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9"/>
        <w:rPr>
          <w:sz w:val="18"/>
        </w:rPr>
      </w:pPr>
      <w:r>
        <w:rPr/>
        <w:pict>
          <v:rect style="position:absolute;margin-left:360.890015pt;margin-top:325.010010pt;width:3pt;height:.48001pt;mso-position-horizontal-relative:page;mso-position-vertical-relative:page;z-index:-640600" filled="true" fillcolor="#000000" stroked="false">
            <v:fill type="solid"/>
            <w10:wrap type="none"/>
          </v:rect>
        </w:pict>
      </w:r>
    </w:p>
    <w:p>
      <w:pPr>
        <w:spacing w:before="89"/>
        <w:ind w:left="4294" w:right="0" w:firstLine="0"/>
        <w:jc w:val="left"/>
        <w:rPr>
          <w:b/>
          <w:sz w:val="28"/>
        </w:rPr>
      </w:pPr>
      <w:r>
        <w:rPr/>
        <w:pict>
          <v:rect style="position:absolute;margin-left:360.890015pt;margin-top:68.040314pt;width:3pt;height:.48pt;mso-position-horizontal-relative:page;mso-position-vertical-relative:paragraph;z-index:-640624" filled="true" fillcolor="#000000" stroked="false">
            <v:fill type="solid"/>
            <w10:wrap type="none"/>
          </v:rect>
        </w:pict>
      </w:r>
      <w:r>
        <w:rPr>
          <w:b/>
          <w:sz w:val="28"/>
        </w:rPr>
        <w:t>ZESTAWIENIE UWAG – KONSULTACJE PUBLICZNE</w:t>
      </w:r>
    </w:p>
    <w:p>
      <w:pPr>
        <w:pStyle w:val="BodyText"/>
        <w:spacing w:before="7" w:after="1"/>
        <w:rPr>
          <w:b/>
          <w:sz w:val="1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51" w:hRule="atLeast"/>
        </w:trPr>
        <w:tc>
          <w:tcPr>
            <w:tcW w:w="566" w:type="dxa"/>
            <w:shd w:val="clear" w:color="auto" w:fill="B4C5E7"/>
          </w:tcPr>
          <w:p>
            <w:pPr>
              <w:pStyle w:val="TableParagraph"/>
              <w:spacing w:line="232" w:lineRule="exact"/>
              <w:ind w:left="107"/>
              <w:rPr>
                <w:b/>
                <w:sz w:val="22"/>
              </w:rPr>
            </w:pPr>
            <w:r>
              <w:rPr>
                <w:b/>
                <w:sz w:val="22"/>
              </w:rPr>
              <w:t>Lp.</w:t>
            </w:r>
          </w:p>
        </w:tc>
        <w:tc>
          <w:tcPr>
            <w:tcW w:w="2126" w:type="dxa"/>
            <w:shd w:val="clear" w:color="auto" w:fill="B4C5E7"/>
          </w:tcPr>
          <w:p>
            <w:pPr>
              <w:pStyle w:val="TableParagraph"/>
              <w:spacing w:line="232" w:lineRule="exact"/>
              <w:ind w:left="252"/>
              <w:rPr>
                <w:b/>
                <w:sz w:val="22"/>
              </w:rPr>
            </w:pPr>
            <w:r>
              <w:rPr>
                <w:b/>
                <w:sz w:val="22"/>
              </w:rPr>
              <w:t>Dotyczy przepisu</w:t>
            </w:r>
          </w:p>
        </w:tc>
        <w:tc>
          <w:tcPr>
            <w:tcW w:w="1768" w:type="dxa"/>
            <w:shd w:val="clear" w:color="auto" w:fill="B4C5E7"/>
          </w:tcPr>
          <w:p>
            <w:pPr>
              <w:pStyle w:val="TableParagraph"/>
              <w:spacing w:line="232" w:lineRule="exact"/>
              <w:ind w:left="112" w:right="94"/>
              <w:jc w:val="center"/>
              <w:rPr>
                <w:b/>
                <w:sz w:val="22"/>
              </w:rPr>
            </w:pPr>
            <w:r>
              <w:rPr>
                <w:b/>
                <w:sz w:val="22"/>
              </w:rPr>
              <w:t>Autor uwagi</w:t>
            </w:r>
          </w:p>
        </w:tc>
        <w:tc>
          <w:tcPr>
            <w:tcW w:w="8014" w:type="dxa"/>
            <w:shd w:val="clear" w:color="auto" w:fill="B4C5E7"/>
          </w:tcPr>
          <w:p>
            <w:pPr>
              <w:pStyle w:val="TableParagraph"/>
              <w:spacing w:line="232" w:lineRule="exact"/>
              <w:ind w:left="3416" w:right="3404"/>
              <w:jc w:val="center"/>
              <w:rPr>
                <w:b/>
                <w:sz w:val="22"/>
              </w:rPr>
            </w:pPr>
            <w:r>
              <w:rPr>
                <w:b/>
                <w:sz w:val="22"/>
              </w:rPr>
              <w:t>Treść uwagi</w:t>
            </w:r>
          </w:p>
        </w:tc>
        <w:tc>
          <w:tcPr>
            <w:tcW w:w="3259" w:type="dxa"/>
            <w:shd w:val="clear" w:color="auto" w:fill="B4C5E7"/>
          </w:tcPr>
          <w:p>
            <w:pPr>
              <w:pStyle w:val="TableParagraph"/>
              <w:spacing w:line="232" w:lineRule="exact"/>
              <w:ind w:left="480"/>
              <w:rPr>
                <w:b/>
                <w:sz w:val="22"/>
              </w:rPr>
            </w:pPr>
            <w:r>
              <w:rPr>
                <w:b/>
                <w:sz w:val="22"/>
              </w:rPr>
              <w:t>Odniesienie się do uwagi</w:t>
            </w:r>
          </w:p>
        </w:tc>
      </w:tr>
      <w:tr>
        <w:trPr>
          <w:trHeight w:val="253" w:hRule="atLeast"/>
        </w:trPr>
        <w:tc>
          <w:tcPr>
            <w:tcW w:w="15733" w:type="dxa"/>
            <w:gridSpan w:val="5"/>
            <w:shd w:val="clear" w:color="auto" w:fill="A8D08D"/>
          </w:tcPr>
          <w:p>
            <w:pPr>
              <w:pStyle w:val="TableParagraph"/>
              <w:spacing w:line="233" w:lineRule="exact" w:before="1"/>
              <w:ind w:left="5163"/>
              <w:rPr>
                <w:b/>
                <w:sz w:val="22"/>
              </w:rPr>
            </w:pPr>
            <w:r>
              <w:rPr>
                <w:b/>
                <w:sz w:val="22"/>
              </w:rPr>
              <w:t>Ustawa z dnia 10 kwietnia 1997 r. – Prawo energetyczne</w:t>
            </w:r>
          </w:p>
        </w:tc>
      </w:tr>
      <w:tr>
        <w:trPr>
          <w:trHeight w:val="2023" w:hRule="atLeast"/>
        </w:trPr>
        <w:tc>
          <w:tcPr>
            <w:tcW w:w="566" w:type="dxa"/>
          </w:tcPr>
          <w:p>
            <w:pPr>
              <w:pStyle w:val="TableParagraph"/>
              <w:spacing w:line="247" w:lineRule="exact"/>
              <w:ind w:left="141"/>
              <w:rPr>
                <w:sz w:val="22"/>
              </w:rPr>
            </w:pPr>
            <w:r>
              <w:rPr>
                <w:sz w:val="22"/>
              </w:rPr>
              <w:t>1.</w:t>
            </w:r>
          </w:p>
        </w:tc>
        <w:tc>
          <w:tcPr>
            <w:tcW w:w="2126" w:type="dxa"/>
          </w:tcPr>
          <w:p>
            <w:pPr>
              <w:pStyle w:val="TableParagraph"/>
              <w:spacing w:line="242" w:lineRule="auto"/>
              <w:ind w:left="158" w:right="146" w:hanging="1"/>
              <w:jc w:val="center"/>
              <w:rPr>
                <w:sz w:val="22"/>
              </w:rPr>
            </w:pPr>
            <w:r>
              <w:rPr>
                <w:sz w:val="22"/>
              </w:rPr>
              <w:t>Art. 1 pkt 1 projektu w zakresie art. 1 ust.</w:t>
            </w:r>
          </w:p>
          <w:p>
            <w:pPr>
              <w:pStyle w:val="TableParagraph"/>
              <w:spacing w:line="248" w:lineRule="exact"/>
              <w:ind w:left="94" w:right="80"/>
              <w:jc w:val="center"/>
              <w:rPr>
                <w:sz w:val="22"/>
              </w:rPr>
            </w:pPr>
            <w:r>
              <w:rPr>
                <w:sz w:val="22"/>
              </w:rPr>
              <w:t>2b ustawy</w:t>
            </w:r>
          </w:p>
        </w:tc>
        <w:tc>
          <w:tcPr>
            <w:tcW w:w="1768" w:type="dxa"/>
          </w:tcPr>
          <w:p>
            <w:pPr>
              <w:pStyle w:val="TableParagraph"/>
              <w:spacing w:line="247" w:lineRule="exact"/>
              <w:ind w:right="95"/>
              <w:jc w:val="center"/>
              <w:rPr>
                <w:sz w:val="22"/>
              </w:rPr>
            </w:pPr>
            <w:r>
              <w:rPr>
                <w:sz w:val="22"/>
              </w:rPr>
              <w:t>Energa S.A.</w:t>
            </w:r>
          </w:p>
        </w:tc>
        <w:tc>
          <w:tcPr>
            <w:tcW w:w="8014" w:type="dxa"/>
          </w:tcPr>
          <w:p>
            <w:pPr>
              <w:pStyle w:val="TableParagraph"/>
              <w:spacing w:line="247" w:lineRule="exact"/>
              <w:rPr>
                <w:sz w:val="22"/>
              </w:rPr>
            </w:pPr>
            <w:r>
              <w:rPr>
                <w:i/>
                <w:sz w:val="22"/>
              </w:rPr>
              <w:t>Proponowana zmiana</w:t>
            </w:r>
            <w:r>
              <w:rPr>
                <w:sz w:val="22"/>
              </w:rPr>
              <w:t>:</w:t>
            </w:r>
          </w:p>
          <w:p>
            <w:pPr>
              <w:pStyle w:val="TableParagraph"/>
              <w:spacing w:before="1"/>
              <w:rPr>
                <w:sz w:val="22"/>
              </w:rPr>
            </w:pPr>
            <w:r>
              <w:rPr>
                <w:sz w:val="22"/>
              </w:rPr>
              <w:t>„2b. Ustawa określa także zasady funkcjonowania systemu pomiarowego </w:t>
            </w:r>
            <w:r>
              <w:rPr>
                <w:b/>
                <w:sz w:val="22"/>
              </w:rPr>
              <w:t>oraz centralnego systemu informacji pomiarowych</w:t>
            </w:r>
            <w:r>
              <w:rPr>
                <w:sz w:val="22"/>
              </w:rPr>
              <w:t>”.</w:t>
            </w:r>
          </w:p>
          <w:p>
            <w:pPr>
              <w:pStyle w:val="TableParagraph"/>
              <w:spacing w:before="11"/>
              <w:ind w:left="0"/>
              <w:rPr>
                <w:b/>
                <w:sz w:val="21"/>
              </w:rPr>
            </w:pPr>
          </w:p>
          <w:p>
            <w:pPr>
              <w:pStyle w:val="TableParagraph"/>
              <w:spacing w:line="252" w:lineRule="exact"/>
              <w:rPr>
                <w:i/>
                <w:sz w:val="22"/>
              </w:rPr>
            </w:pPr>
            <w:r>
              <w:rPr>
                <w:i/>
                <w:sz w:val="22"/>
              </w:rPr>
              <w:t>Uzasadnienie:</w:t>
            </w:r>
          </w:p>
          <w:p>
            <w:pPr>
              <w:pStyle w:val="TableParagraph"/>
              <w:spacing w:line="252" w:lineRule="exact"/>
              <w:rPr>
                <w:sz w:val="22"/>
              </w:rPr>
            </w:pPr>
            <w:r>
              <w:rPr>
                <w:sz w:val="22"/>
              </w:rPr>
              <w:t>Proponujemy rozdzielenie systemu pomiarowego oraz centralnego systemu informacji</w:t>
            </w:r>
          </w:p>
          <w:p>
            <w:pPr>
              <w:pStyle w:val="TableParagraph"/>
              <w:spacing w:line="252" w:lineRule="exact" w:before="6"/>
              <w:rPr>
                <w:sz w:val="22"/>
              </w:rPr>
            </w:pPr>
            <w:r>
              <w:rPr>
                <w:sz w:val="22"/>
              </w:rPr>
              <w:t>pomiarowych, ze względu na różny zakres funkcjonalny obu systemów oraz różnych właścicieli systemów (OIP/ OSD).</w:t>
            </w:r>
          </w:p>
        </w:tc>
        <w:tc>
          <w:tcPr>
            <w:tcW w:w="3259" w:type="dxa"/>
          </w:tcPr>
          <w:p>
            <w:pPr>
              <w:pStyle w:val="TableParagraph"/>
              <w:ind w:left="0"/>
              <w:rPr>
                <w:sz w:val="22"/>
              </w:rPr>
            </w:pPr>
          </w:p>
        </w:tc>
      </w:tr>
      <w:tr>
        <w:trPr>
          <w:trHeight w:val="1770" w:hRule="atLeast"/>
        </w:trPr>
        <w:tc>
          <w:tcPr>
            <w:tcW w:w="566" w:type="dxa"/>
          </w:tcPr>
          <w:p>
            <w:pPr>
              <w:pStyle w:val="TableParagraph"/>
              <w:spacing w:line="249" w:lineRule="exact"/>
              <w:ind w:left="141"/>
              <w:rPr>
                <w:sz w:val="22"/>
              </w:rPr>
            </w:pPr>
            <w:r>
              <w:rPr>
                <w:sz w:val="22"/>
              </w:rPr>
              <w:t>2.</w:t>
            </w:r>
          </w:p>
        </w:tc>
        <w:tc>
          <w:tcPr>
            <w:tcW w:w="2126" w:type="dxa"/>
          </w:tcPr>
          <w:p>
            <w:pPr>
              <w:pStyle w:val="TableParagraph"/>
              <w:ind w:left="158" w:right="146" w:hanging="1"/>
              <w:jc w:val="center"/>
              <w:rPr>
                <w:sz w:val="22"/>
              </w:rPr>
            </w:pPr>
            <w:r>
              <w:rPr>
                <w:sz w:val="22"/>
              </w:rPr>
              <w:t>Art. 1 pkt 1 projektu w zakresie art. 1 ust.</w:t>
            </w:r>
          </w:p>
          <w:p>
            <w:pPr>
              <w:pStyle w:val="TableParagraph"/>
              <w:spacing w:line="251" w:lineRule="exact"/>
              <w:ind w:left="94" w:right="80"/>
              <w:jc w:val="center"/>
              <w:rPr>
                <w:sz w:val="22"/>
              </w:rPr>
            </w:pPr>
            <w:r>
              <w:rPr>
                <w:sz w:val="22"/>
              </w:rPr>
              <w:t>2b ustawy</w:t>
            </w:r>
          </w:p>
        </w:tc>
        <w:tc>
          <w:tcPr>
            <w:tcW w:w="1768" w:type="dxa"/>
          </w:tcPr>
          <w:p>
            <w:pPr>
              <w:pStyle w:val="TableParagraph"/>
              <w:spacing w:line="249" w:lineRule="exact"/>
              <w:ind w:left="111" w:right="95"/>
              <w:jc w:val="center"/>
              <w:rPr>
                <w:sz w:val="22"/>
              </w:rPr>
            </w:pPr>
            <w:r>
              <w:rPr>
                <w:sz w:val="22"/>
              </w:rPr>
              <w:t>GS</w:t>
            </w:r>
          </w:p>
        </w:tc>
        <w:tc>
          <w:tcPr>
            <w:tcW w:w="8014" w:type="dxa"/>
          </w:tcPr>
          <w:p>
            <w:pPr>
              <w:pStyle w:val="TableParagraph"/>
              <w:spacing w:line="248" w:lineRule="exact"/>
              <w:rPr>
                <w:sz w:val="22"/>
              </w:rPr>
            </w:pPr>
            <w:r>
              <w:rPr>
                <w:sz w:val="22"/>
              </w:rPr>
              <w:t>W art. 1 pkt 1 dodawanemu ust. 2b nadać brzmienie:</w:t>
            </w:r>
          </w:p>
          <w:p>
            <w:pPr>
              <w:pStyle w:val="TableParagraph"/>
              <w:ind w:right="709"/>
              <w:rPr>
                <w:sz w:val="22"/>
              </w:rPr>
            </w:pPr>
            <w:r>
              <w:rPr>
                <w:sz w:val="22"/>
              </w:rPr>
              <w:t>„2b. Ustawa określa także zasady funkcjonowania systemu pomiarowego </w:t>
            </w:r>
            <w:r>
              <w:rPr>
                <w:b/>
                <w:sz w:val="22"/>
              </w:rPr>
              <w:t>energii elektrycznej</w:t>
            </w:r>
            <w:r>
              <w:rPr>
                <w:sz w:val="22"/>
              </w:rPr>
              <w:t>.”</w:t>
            </w:r>
          </w:p>
          <w:p>
            <w:pPr>
              <w:pStyle w:val="TableParagraph"/>
              <w:spacing w:before="10"/>
              <w:ind w:left="0"/>
              <w:rPr>
                <w:b/>
                <w:sz w:val="21"/>
              </w:rPr>
            </w:pPr>
          </w:p>
          <w:p>
            <w:pPr>
              <w:pStyle w:val="TableParagraph"/>
              <w:rPr>
                <w:sz w:val="22"/>
              </w:rPr>
            </w:pPr>
            <w:r>
              <w:rPr>
                <w:sz w:val="22"/>
              </w:rPr>
              <w:t>Zakres przedmiotowy regulacji tej części projektu ustawy, który dotyczy systemu</w:t>
            </w:r>
          </w:p>
          <w:p>
            <w:pPr>
              <w:pStyle w:val="TableParagraph"/>
              <w:spacing w:line="252" w:lineRule="exact" w:before="5"/>
              <w:ind w:right="354"/>
              <w:rPr>
                <w:sz w:val="22"/>
              </w:rPr>
            </w:pPr>
            <w:r>
              <w:rPr>
                <w:sz w:val="22"/>
              </w:rPr>
              <w:t>pomiarowego odnosi się wyłącznie do energii elektrycznej, z tego powodu niezbędne jest doprecyzowanie dodawanego ust. 2b.</w:t>
            </w:r>
          </w:p>
        </w:tc>
        <w:tc>
          <w:tcPr>
            <w:tcW w:w="3259" w:type="dxa"/>
          </w:tcPr>
          <w:p>
            <w:pPr>
              <w:pStyle w:val="TableParagraph"/>
              <w:ind w:left="0"/>
              <w:rPr>
                <w:sz w:val="22"/>
              </w:rPr>
            </w:pPr>
          </w:p>
        </w:tc>
      </w:tr>
      <w:tr>
        <w:trPr>
          <w:trHeight w:val="2025" w:hRule="atLeast"/>
        </w:trPr>
        <w:tc>
          <w:tcPr>
            <w:tcW w:w="566" w:type="dxa"/>
          </w:tcPr>
          <w:p>
            <w:pPr>
              <w:pStyle w:val="TableParagraph"/>
              <w:spacing w:line="249" w:lineRule="exact"/>
              <w:ind w:left="141"/>
              <w:rPr>
                <w:sz w:val="22"/>
              </w:rPr>
            </w:pPr>
            <w:r>
              <w:rPr>
                <w:sz w:val="22"/>
              </w:rPr>
              <w:t>3.</w:t>
            </w:r>
          </w:p>
        </w:tc>
        <w:tc>
          <w:tcPr>
            <w:tcW w:w="2126" w:type="dxa"/>
          </w:tcPr>
          <w:p>
            <w:pPr>
              <w:pStyle w:val="TableParagraph"/>
              <w:ind w:left="158" w:right="146" w:hanging="1"/>
              <w:jc w:val="center"/>
              <w:rPr>
                <w:sz w:val="22"/>
              </w:rPr>
            </w:pPr>
            <w:r>
              <w:rPr>
                <w:sz w:val="22"/>
              </w:rPr>
              <w:t>Art. 1 pkt 1 projektu w zakresie art. 1 ust.</w:t>
            </w:r>
          </w:p>
          <w:p>
            <w:pPr>
              <w:pStyle w:val="TableParagraph"/>
              <w:spacing w:line="251" w:lineRule="exact"/>
              <w:ind w:left="94" w:right="80"/>
              <w:jc w:val="center"/>
              <w:rPr>
                <w:sz w:val="22"/>
              </w:rPr>
            </w:pPr>
            <w:r>
              <w:rPr>
                <w:sz w:val="22"/>
              </w:rPr>
              <w:t>2b 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9" w:lineRule="exact"/>
              <w:rPr>
                <w:sz w:val="22"/>
              </w:rPr>
            </w:pPr>
            <w:r>
              <w:rPr>
                <w:i/>
                <w:sz w:val="22"/>
              </w:rPr>
              <w:t>Proponowana zmiana</w:t>
            </w:r>
            <w:r>
              <w:rPr>
                <w:sz w:val="22"/>
              </w:rPr>
              <w:t>:</w:t>
            </w:r>
          </w:p>
          <w:p>
            <w:pPr>
              <w:pStyle w:val="TableParagraph"/>
              <w:rPr>
                <w:sz w:val="22"/>
              </w:rPr>
            </w:pPr>
            <w:r>
              <w:rPr>
                <w:sz w:val="22"/>
              </w:rPr>
              <w:t>„2b. Ustawa określa także zasady funkcjonowania systemu pomiarowego </w:t>
            </w:r>
            <w:r>
              <w:rPr>
                <w:b/>
                <w:sz w:val="22"/>
              </w:rPr>
              <w:t>oraz centralnego systemu informacji pomiarowych</w:t>
            </w:r>
            <w:r>
              <w:rPr>
                <w:sz w:val="22"/>
              </w:rPr>
              <w:t>”.</w:t>
            </w:r>
          </w:p>
          <w:p>
            <w:pPr>
              <w:pStyle w:val="TableParagraph"/>
              <w:spacing w:before="10"/>
              <w:ind w:left="0"/>
              <w:rPr>
                <w:b/>
                <w:sz w:val="21"/>
              </w:rPr>
            </w:pPr>
          </w:p>
          <w:p>
            <w:pPr>
              <w:pStyle w:val="TableParagraph"/>
              <w:rPr>
                <w:i/>
                <w:sz w:val="22"/>
              </w:rPr>
            </w:pPr>
            <w:r>
              <w:rPr>
                <w:i/>
                <w:sz w:val="22"/>
              </w:rPr>
              <w:t>Uzasadnienie:</w:t>
            </w:r>
          </w:p>
          <w:p>
            <w:pPr>
              <w:pStyle w:val="TableParagraph"/>
              <w:spacing w:line="252" w:lineRule="exact" w:before="6"/>
              <w:ind w:right="92"/>
              <w:jc w:val="both"/>
              <w:rPr>
                <w:sz w:val="22"/>
              </w:rPr>
            </w:pPr>
            <w:r>
              <w:rPr>
                <w:sz w:val="22"/>
              </w:rPr>
              <w:t>Zmiana zgodna z uwagą nr 8 - proponujemy rozdzielenie systemu pomiarowego oraz centralnego systemu informacji pomiarowych, ze względu na różny zakres funkcjonalny obu systemów.</w:t>
            </w:r>
          </w:p>
        </w:tc>
        <w:tc>
          <w:tcPr>
            <w:tcW w:w="3259" w:type="dxa"/>
          </w:tcPr>
          <w:p>
            <w:pPr>
              <w:pStyle w:val="TableParagraph"/>
              <w:ind w:left="0"/>
              <w:rPr>
                <w:sz w:val="22"/>
              </w:rPr>
            </w:pPr>
          </w:p>
        </w:tc>
      </w:tr>
    </w:tbl>
    <w:p>
      <w:pPr>
        <w:spacing w:after="0"/>
        <w:rPr>
          <w:sz w:val="22"/>
        </w:rPr>
        <w:sectPr>
          <w:type w:val="continuous"/>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807" w:hRule="atLeast"/>
        </w:trPr>
        <w:tc>
          <w:tcPr>
            <w:tcW w:w="566" w:type="dxa"/>
          </w:tcPr>
          <w:p>
            <w:pPr>
              <w:pStyle w:val="TableParagraph"/>
              <w:spacing w:line="249" w:lineRule="exact"/>
              <w:ind w:left="141"/>
              <w:rPr>
                <w:sz w:val="22"/>
              </w:rPr>
            </w:pPr>
            <w:r>
              <w:rPr>
                <w:sz w:val="22"/>
              </w:rPr>
              <w:t>4.</w:t>
            </w:r>
          </w:p>
        </w:tc>
        <w:tc>
          <w:tcPr>
            <w:tcW w:w="2126" w:type="dxa"/>
          </w:tcPr>
          <w:p>
            <w:pPr>
              <w:pStyle w:val="TableParagraph"/>
              <w:spacing w:line="249" w:lineRule="exact"/>
              <w:ind w:left="168"/>
              <w:rPr>
                <w:sz w:val="22"/>
              </w:rPr>
            </w:pPr>
            <w:r>
              <w:rPr>
                <w:sz w:val="22"/>
              </w:rPr>
              <w:t>Art. 3 pkt 3a ustawy</w:t>
            </w:r>
          </w:p>
        </w:tc>
        <w:tc>
          <w:tcPr>
            <w:tcW w:w="1768" w:type="dxa"/>
          </w:tcPr>
          <w:p>
            <w:pPr>
              <w:pStyle w:val="TableParagraph"/>
              <w:spacing w:line="249" w:lineRule="exact"/>
              <w:ind w:left="111" w:right="95"/>
              <w:jc w:val="center"/>
              <w:rPr>
                <w:sz w:val="22"/>
              </w:rPr>
            </w:pPr>
            <w:r>
              <w:rPr>
                <w:sz w:val="22"/>
              </w:rPr>
              <w:t>GS</w:t>
            </w:r>
          </w:p>
        </w:tc>
        <w:tc>
          <w:tcPr>
            <w:tcW w:w="8014" w:type="dxa"/>
          </w:tcPr>
          <w:p>
            <w:pPr>
              <w:pStyle w:val="TableParagraph"/>
              <w:spacing w:line="248" w:lineRule="exact"/>
              <w:rPr>
                <w:i/>
                <w:sz w:val="22"/>
              </w:rPr>
            </w:pPr>
            <w:r>
              <w:rPr>
                <w:i/>
                <w:sz w:val="22"/>
              </w:rPr>
              <w:t>Proponowana zmiana:</w:t>
            </w:r>
          </w:p>
          <w:p>
            <w:pPr>
              <w:pStyle w:val="TableParagraph"/>
              <w:ind w:right="95"/>
              <w:jc w:val="both"/>
              <w:rPr>
                <w:sz w:val="22"/>
              </w:rPr>
            </w:pPr>
            <w:r>
              <w:rPr>
                <w:sz w:val="22"/>
              </w:rPr>
              <w:t>„3a) paliwa gazowe – gaz ziemny wysokometanowy lub zaazotowany, w tym skroplony gaz ziemny oraz propan–butan lub inne rodzaje gazu palnego, dostarczane za pomocą sieci gazowej, a także biogaz rolniczy, </w:t>
            </w:r>
            <w:r>
              <w:rPr>
                <w:b/>
                <w:sz w:val="22"/>
              </w:rPr>
              <w:t>wodór</w:t>
            </w:r>
            <w:r>
              <w:rPr>
                <w:sz w:val="22"/>
              </w:rPr>
              <w:t>, niezależnie od ich przeznaczenia”.</w:t>
            </w:r>
          </w:p>
          <w:p>
            <w:pPr>
              <w:pStyle w:val="TableParagraph"/>
              <w:ind w:left="0"/>
              <w:rPr>
                <w:sz w:val="22"/>
              </w:rPr>
            </w:pPr>
          </w:p>
          <w:p>
            <w:pPr>
              <w:pStyle w:val="TableParagraph"/>
              <w:spacing w:line="252" w:lineRule="exact"/>
              <w:rPr>
                <w:i/>
                <w:sz w:val="22"/>
              </w:rPr>
            </w:pPr>
            <w:r>
              <w:rPr>
                <w:i/>
                <w:sz w:val="22"/>
              </w:rPr>
              <w:t>Uzasadnienie:</w:t>
            </w:r>
          </w:p>
          <w:p>
            <w:pPr>
              <w:pStyle w:val="TableParagraph"/>
              <w:ind w:right="101"/>
              <w:jc w:val="both"/>
              <w:rPr>
                <w:sz w:val="22"/>
              </w:rPr>
            </w:pPr>
            <w:r>
              <w:rPr>
                <w:sz w:val="22"/>
              </w:rPr>
              <w:t>Postulowana zmiana ma na celu wskazanie w przepisie wodoru jako paliwa gazowego. Proponowana zmiana służy przede wszystkim ujednoliceniu przepisów krajowych z przepisami unijnymi.</w:t>
            </w:r>
          </w:p>
          <w:p>
            <w:pPr>
              <w:pStyle w:val="TableParagraph"/>
              <w:spacing w:before="1"/>
              <w:ind w:left="0"/>
              <w:rPr>
                <w:sz w:val="22"/>
              </w:rPr>
            </w:pPr>
          </w:p>
          <w:p>
            <w:pPr>
              <w:pStyle w:val="TableParagraph"/>
              <w:ind w:right="91"/>
              <w:jc w:val="both"/>
              <w:rPr>
                <w:sz w:val="22"/>
              </w:rPr>
            </w:pPr>
            <w:r>
              <w:rPr>
                <w:sz w:val="22"/>
              </w:rPr>
              <w:t>W związku z postępującym zwiększeniem wykorzystania wodoru jako niskoemisyjnego paliwa</w:t>
            </w:r>
            <w:r>
              <w:rPr>
                <w:spacing w:val="-7"/>
                <w:sz w:val="22"/>
              </w:rPr>
              <w:t> </w:t>
            </w:r>
            <w:r>
              <w:rPr>
                <w:sz w:val="22"/>
              </w:rPr>
              <w:t>gazowego,</w:t>
            </w:r>
            <w:r>
              <w:rPr>
                <w:spacing w:val="-7"/>
                <w:sz w:val="22"/>
              </w:rPr>
              <w:t> </w:t>
            </w:r>
            <w:r>
              <w:rPr>
                <w:sz w:val="22"/>
              </w:rPr>
              <w:t>konieczne</w:t>
            </w:r>
            <w:r>
              <w:rPr>
                <w:spacing w:val="-8"/>
                <w:sz w:val="22"/>
              </w:rPr>
              <w:t> </w:t>
            </w:r>
            <w:r>
              <w:rPr>
                <w:sz w:val="22"/>
              </w:rPr>
              <w:t>jest</w:t>
            </w:r>
            <w:r>
              <w:rPr>
                <w:spacing w:val="-10"/>
                <w:sz w:val="22"/>
              </w:rPr>
              <w:t> </w:t>
            </w:r>
            <w:r>
              <w:rPr>
                <w:sz w:val="22"/>
              </w:rPr>
              <w:t>jego</w:t>
            </w:r>
            <w:r>
              <w:rPr>
                <w:spacing w:val="-6"/>
                <w:sz w:val="22"/>
              </w:rPr>
              <w:t> </w:t>
            </w:r>
            <w:r>
              <w:rPr>
                <w:sz w:val="22"/>
              </w:rPr>
              <w:t>wyszczególnienie</w:t>
            </w:r>
            <w:r>
              <w:rPr>
                <w:spacing w:val="-7"/>
                <w:sz w:val="22"/>
              </w:rPr>
              <w:t> </w:t>
            </w:r>
            <w:r>
              <w:rPr>
                <w:sz w:val="22"/>
              </w:rPr>
              <w:t>w</w:t>
            </w:r>
            <w:r>
              <w:rPr>
                <w:spacing w:val="-7"/>
                <w:sz w:val="22"/>
              </w:rPr>
              <w:t> </w:t>
            </w:r>
            <w:r>
              <w:rPr>
                <w:sz w:val="22"/>
              </w:rPr>
              <w:t>przepisie</w:t>
            </w:r>
            <w:r>
              <w:rPr>
                <w:spacing w:val="-7"/>
                <w:sz w:val="22"/>
              </w:rPr>
              <w:t> </w:t>
            </w:r>
            <w:r>
              <w:rPr>
                <w:sz w:val="22"/>
              </w:rPr>
              <w:t>w</w:t>
            </w:r>
            <w:r>
              <w:rPr>
                <w:spacing w:val="-7"/>
                <w:sz w:val="22"/>
              </w:rPr>
              <w:t> </w:t>
            </w:r>
            <w:r>
              <w:rPr>
                <w:sz w:val="22"/>
              </w:rPr>
              <w:t>celu</w:t>
            </w:r>
            <w:r>
              <w:rPr>
                <w:spacing w:val="-10"/>
                <w:sz w:val="22"/>
              </w:rPr>
              <w:t> </w:t>
            </w:r>
            <w:r>
              <w:rPr>
                <w:sz w:val="22"/>
              </w:rPr>
              <w:t>zapobieżenia ewentualnym wątpliwościom w zakresie klasyfikowania wodoru jako paliwa gazowego. W szczególności konieczne jest uwzględnienie faktu, że w przyszłości, zgodnie z perspektywą</w:t>
            </w:r>
            <w:r>
              <w:rPr>
                <w:spacing w:val="-8"/>
                <w:sz w:val="22"/>
              </w:rPr>
              <w:t> </w:t>
            </w:r>
            <w:r>
              <w:rPr>
                <w:sz w:val="22"/>
              </w:rPr>
              <w:t>Unii</w:t>
            </w:r>
            <w:r>
              <w:rPr>
                <w:spacing w:val="-6"/>
                <w:sz w:val="22"/>
              </w:rPr>
              <w:t> </w:t>
            </w:r>
            <w:r>
              <w:rPr>
                <w:sz w:val="22"/>
              </w:rPr>
              <w:t>Europejskiej</w:t>
            </w:r>
            <w:r>
              <w:rPr>
                <w:spacing w:val="-5"/>
                <w:sz w:val="22"/>
              </w:rPr>
              <w:t> </w:t>
            </w:r>
            <w:r>
              <w:rPr>
                <w:sz w:val="22"/>
              </w:rPr>
              <w:t>do</w:t>
            </w:r>
            <w:r>
              <w:rPr>
                <w:spacing w:val="-7"/>
                <w:sz w:val="22"/>
              </w:rPr>
              <w:t> </w:t>
            </w:r>
            <w:r>
              <w:rPr>
                <w:sz w:val="22"/>
              </w:rPr>
              <w:t>roku</w:t>
            </w:r>
            <w:r>
              <w:rPr>
                <w:spacing w:val="-8"/>
                <w:sz w:val="22"/>
              </w:rPr>
              <w:t> </w:t>
            </w:r>
            <w:r>
              <w:rPr>
                <w:sz w:val="22"/>
              </w:rPr>
              <w:t>2030</w:t>
            </w:r>
            <w:r>
              <w:rPr>
                <w:spacing w:val="-7"/>
                <w:sz w:val="22"/>
              </w:rPr>
              <w:t> </w:t>
            </w:r>
            <w:r>
              <w:rPr>
                <w:sz w:val="22"/>
              </w:rPr>
              <w:t>przewiduje</w:t>
            </w:r>
            <w:r>
              <w:rPr>
                <w:spacing w:val="-8"/>
                <w:sz w:val="22"/>
              </w:rPr>
              <w:t> </w:t>
            </w:r>
            <w:r>
              <w:rPr>
                <w:sz w:val="22"/>
              </w:rPr>
              <w:t>się,</w:t>
            </w:r>
            <w:r>
              <w:rPr>
                <w:spacing w:val="-7"/>
                <w:sz w:val="22"/>
              </w:rPr>
              <w:t> </w:t>
            </w:r>
            <w:r>
              <w:rPr>
                <w:sz w:val="22"/>
              </w:rPr>
              <w:t>że</w:t>
            </w:r>
            <w:r>
              <w:rPr>
                <w:spacing w:val="-7"/>
                <w:sz w:val="22"/>
              </w:rPr>
              <w:t> </w:t>
            </w:r>
            <w:r>
              <w:rPr>
                <w:sz w:val="22"/>
              </w:rPr>
              <w:t>w</w:t>
            </w:r>
            <w:r>
              <w:rPr>
                <w:spacing w:val="-9"/>
                <w:sz w:val="22"/>
              </w:rPr>
              <w:t> </w:t>
            </w:r>
            <w:r>
              <w:rPr>
                <w:sz w:val="22"/>
              </w:rPr>
              <w:t>sieciach</w:t>
            </w:r>
            <w:r>
              <w:rPr>
                <w:spacing w:val="-7"/>
                <w:sz w:val="22"/>
              </w:rPr>
              <w:t> </w:t>
            </w:r>
            <w:r>
              <w:rPr>
                <w:sz w:val="22"/>
              </w:rPr>
              <w:t>przesyłowych gazu ziemnego należy spodziewać się możliwości przesyłu mieszanin gazu ziemnego i wodoru w proporcji od kilku do kilkunastu procent zawartości wodoru. Stąd istotnym jest</w:t>
            </w:r>
            <w:r>
              <w:rPr>
                <w:spacing w:val="14"/>
                <w:sz w:val="22"/>
              </w:rPr>
              <w:t> </w:t>
            </w:r>
            <w:r>
              <w:rPr>
                <w:sz w:val="22"/>
              </w:rPr>
              <w:t>aby</w:t>
            </w:r>
            <w:r>
              <w:rPr>
                <w:spacing w:val="11"/>
                <w:sz w:val="22"/>
              </w:rPr>
              <w:t> </w:t>
            </w:r>
            <w:r>
              <w:rPr>
                <w:sz w:val="22"/>
              </w:rPr>
              <w:t>operator</w:t>
            </w:r>
            <w:r>
              <w:rPr>
                <w:spacing w:val="13"/>
                <w:sz w:val="22"/>
              </w:rPr>
              <w:t> </w:t>
            </w:r>
            <w:r>
              <w:rPr>
                <w:sz w:val="22"/>
              </w:rPr>
              <w:t>gazociągów</w:t>
            </w:r>
            <w:r>
              <w:rPr>
                <w:spacing w:val="12"/>
                <w:sz w:val="22"/>
              </w:rPr>
              <w:t> </w:t>
            </w:r>
            <w:r>
              <w:rPr>
                <w:sz w:val="22"/>
              </w:rPr>
              <w:t>przesyłowych</w:t>
            </w:r>
            <w:r>
              <w:rPr>
                <w:spacing w:val="16"/>
                <w:sz w:val="22"/>
              </w:rPr>
              <w:t> </w:t>
            </w:r>
            <w:r>
              <w:rPr>
                <w:sz w:val="22"/>
              </w:rPr>
              <w:t>miał</w:t>
            </w:r>
            <w:r>
              <w:rPr>
                <w:spacing w:val="11"/>
                <w:sz w:val="22"/>
              </w:rPr>
              <w:t> </w:t>
            </w:r>
            <w:r>
              <w:rPr>
                <w:sz w:val="22"/>
              </w:rPr>
              <w:t>przewidzianą</w:t>
            </w:r>
            <w:r>
              <w:rPr>
                <w:spacing w:val="11"/>
                <w:sz w:val="22"/>
              </w:rPr>
              <w:t> </w:t>
            </w:r>
            <w:r>
              <w:rPr>
                <w:sz w:val="22"/>
              </w:rPr>
              <w:t>taką</w:t>
            </w:r>
            <w:r>
              <w:rPr>
                <w:spacing w:val="13"/>
                <w:sz w:val="22"/>
              </w:rPr>
              <w:t> </w:t>
            </w:r>
            <w:r>
              <w:rPr>
                <w:sz w:val="22"/>
              </w:rPr>
              <w:t>możliwość</w:t>
            </w:r>
            <w:r>
              <w:rPr>
                <w:spacing w:val="14"/>
                <w:sz w:val="22"/>
              </w:rPr>
              <w:t> </w:t>
            </w:r>
            <w:r>
              <w:rPr>
                <w:sz w:val="22"/>
              </w:rPr>
              <w:t>w</w:t>
            </w:r>
          </w:p>
          <w:p>
            <w:pPr>
              <w:pStyle w:val="TableParagraph"/>
              <w:spacing w:line="237" w:lineRule="exact"/>
              <w:jc w:val="both"/>
              <w:rPr>
                <w:sz w:val="22"/>
              </w:rPr>
            </w:pPr>
            <w:r>
              <w:rPr>
                <w:sz w:val="22"/>
              </w:rPr>
              <w:t>zapisach prawa krajowego.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461" w:hRule="atLeast"/>
        </w:trPr>
        <w:tc>
          <w:tcPr>
            <w:tcW w:w="566" w:type="dxa"/>
          </w:tcPr>
          <w:p>
            <w:pPr>
              <w:pStyle w:val="TableParagraph"/>
              <w:spacing w:line="249" w:lineRule="exact"/>
              <w:ind w:left="141"/>
              <w:rPr>
                <w:sz w:val="22"/>
              </w:rPr>
            </w:pPr>
            <w:r>
              <w:rPr>
                <w:sz w:val="22"/>
              </w:rPr>
              <w:t>5.</w:t>
            </w:r>
          </w:p>
        </w:tc>
        <w:tc>
          <w:tcPr>
            <w:tcW w:w="2126" w:type="dxa"/>
          </w:tcPr>
          <w:p>
            <w:pPr>
              <w:pStyle w:val="TableParagraph"/>
              <w:spacing w:line="249" w:lineRule="exact"/>
              <w:ind w:left="94" w:right="81"/>
              <w:jc w:val="center"/>
              <w:rPr>
                <w:sz w:val="22"/>
              </w:rPr>
            </w:pPr>
            <w:r>
              <w:rPr>
                <w:sz w:val="22"/>
              </w:rPr>
              <w:t>Art. 3 pkt 6a ustawy</w:t>
            </w:r>
          </w:p>
        </w:tc>
        <w:tc>
          <w:tcPr>
            <w:tcW w:w="1768" w:type="dxa"/>
          </w:tcPr>
          <w:p>
            <w:pPr>
              <w:pStyle w:val="TableParagraph"/>
              <w:spacing w:line="249" w:lineRule="exact"/>
              <w:ind w:left="747"/>
              <w:rPr>
                <w:sz w:val="22"/>
              </w:rPr>
            </w:pPr>
            <w:r>
              <w:rPr>
                <w:sz w:val="22"/>
              </w:rPr>
              <w:t>GS</w:t>
            </w:r>
          </w:p>
        </w:tc>
        <w:tc>
          <w:tcPr>
            <w:tcW w:w="8014" w:type="dxa"/>
          </w:tcPr>
          <w:p>
            <w:pPr>
              <w:pStyle w:val="TableParagraph"/>
              <w:spacing w:line="248" w:lineRule="exact"/>
              <w:rPr>
                <w:i/>
                <w:sz w:val="22"/>
              </w:rPr>
            </w:pPr>
            <w:r>
              <w:rPr>
                <w:i/>
                <w:sz w:val="22"/>
              </w:rPr>
              <w:t>Proponowana zmiana:</w:t>
            </w:r>
          </w:p>
          <w:p>
            <w:pPr>
              <w:pStyle w:val="TableParagraph"/>
              <w:ind w:right="94" w:firstLine="55"/>
              <w:jc w:val="both"/>
              <w:rPr>
                <w:sz w:val="22"/>
              </w:rPr>
            </w:pPr>
            <w:r>
              <w:rPr>
                <w:sz w:val="22"/>
              </w:rPr>
              <w:t>„6a)</w:t>
            </w:r>
            <w:r>
              <w:rPr>
                <w:spacing w:val="-13"/>
                <w:sz w:val="22"/>
              </w:rPr>
              <w:t> </w:t>
            </w:r>
            <w:r>
              <w:rPr>
                <w:sz w:val="22"/>
              </w:rPr>
              <w:t>sprzedaż</w:t>
            </w:r>
            <w:r>
              <w:rPr>
                <w:spacing w:val="-11"/>
                <w:sz w:val="22"/>
              </w:rPr>
              <w:t> </w:t>
            </w:r>
            <w:r>
              <w:rPr>
                <w:sz w:val="22"/>
              </w:rPr>
              <w:t>–</w:t>
            </w:r>
            <w:r>
              <w:rPr>
                <w:spacing w:val="-11"/>
                <w:sz w:val="22"/>
              </w:rPr>
              <w:t> </w:t>
            </w:r>
            <w:r>
              <w:rPr>
                <w:sz w:val="22"/>
              </w:rPr>
              <w:t>bezpośrednią</w:t>
            </w:r>
            <w:r>
              <w:rPr>
                <w:spacing w:val="-10"/>
                <w:sz w:val="22"/>
              </w:rPr>
              <w:t> </w:t>
            </w:r>
            <w:r>
              <w:rPr>
                <w:sz w:val="22"/>
              </w:rPr>
              <w:t>sprzedaż</w:t>
            </w:r>
            <w:r>
              <w:rPr>
                <w:spacing w:val="-12"/>
                <w:sz w:val="22"/>
              </w:rPr>
              <w:t> </w:t>
            </w:r>
            <w:r>
              <w:rPr>
                <w:sz w:val="22"/>
              </w:rPr>
              <w:t>paliw</w:t>
            </w:r>
            <w:r>
              <w:rPr>
                <w:spacing w:val="-12"/>
                <w:sz w:val="22"/>
              </w:rPr>
              <w:t> </w:t>
            </w:r>
            <w:r>
              <w:rPr>
                <w:sz w:val="22"/>
              </w:rPr>
              <w:t>lub</w:t>
            </w:r>
            <w:r>
              <w:rPr>
                <w:spacing w:val="-13"/>
                <w:sz w:val="22"/>
              </w:rPr>
              <w:t> </w:t>
            </w:r>
            <w:r>
              <w:rPr>
                <w:sz w:val="22"/>
              </w:rPr>
              <w:t>energii</w:t>
            </w:r>
            <w:r>
              <w:rPr>
                <w:spacing w:val="-10"/>
                <w:sz w:val="22"/>
              </w:rPr>
              <w:t> </w:t>
            </w:r>
            <w:r>
              <w:rPr>
                <w:sz w:val="22"/>
              </w:rPr>
              <w:t>przez</w:t>
            </w:r>
            <w:r>
              <w:rPr>
                <w:spacing w:val="-12"/>
                <w:sz w:val="22"/>
              </w:rPr>
              <w:t> </w:t>
            </w:r>
            <w:r>
              <w:rPr>
                <w:sz w:val="22"/>
              </w:rPr>
              <w:t>podmiot</w:t>
            </w:r>
            <w:r>
              <w:rPr>
                <w:spacing w:val="-10"/>
                <w:sz w:val="22"/>
              </w:rPr>
              <w:t> </w:t>
            </w:r>
            <w:r>
              <w:rPr>
                <w:sz w:val="22"/>
              </w:rPr>
              <w:t>zajmujący</w:t>
            </w:r>
            <w:r>
              <w:rPr>
                <w:spacing w:val="-13"/>
                <w:sz w:val="22"/>
              </w:rPr>
              <w:t> </w:t>
            </w:r>
            <w:r>
              <w:rPr>
                <w:sz w:val="22"/>
              </w:rPr>
              <w:t>się</w:t>
            </w:r>
            <w:r>
              <w:rPr>
                <w:spacing w:val="-10"/>
                <w:sz w:val="22"/>
              </w:rPr>
              <w:t> </w:t>
            </w:r>
            <w:r>
              <w:rPr>
                <w:sz w:val="22"/>
              </w:rPr>
              <w:t>ich wytwarzaniem lub odsprzedaż tych paliw lub energii przez podmiot zajmujący się obrotem; sprzedaż ta nie obejmuje derywatu elektroenergetycznego i derywatu gazowego, </w:t>
            </w:r>
            <w:r>
              <w:rPr>
                <w:b/>
                <w:sz w:val="22"/>
              </w:rPr>
              <w:t>bunkrowania skroplonym gazem ziemnym (LNG), tankowania gazu ziemnego i ładowania energią elektryczną pojazdów elektrycznych w rozumieniu ustawy</w:t>
            </w:r>
            <w:r>
              <w:rPr>
                <w:b/>
                <w:spacing w:val="-15"/>
                <w:sz w:val="22"/>
              </w:rPr>
              <w:t> </w:t>
            </w:r>
            <w:r>
              <w:rPr>
                <w:b/>
                <w:sz w:val="22"/>
              </w:rPr>
              <w:t>z</w:t>
            </w:r>
            <w:r>
              <w:rPr>
                <w:b/>
                <w:spacing w:val="-16"/>
                <w:sz w:val="22"/>
              </w:rPr>
              <w:t> </w:t>
            </w:r>
            <w:r>
              <w:rPr>
                <w:b/>
                <w:sz w:val="22"/>
              </w:rPr>
              <w:t>dnia</w:t>
            </w:r>
            <w:r>
              <w:rPr>
                <w:b/>
                <w:spacing w:val="-17"/>
                <w:sz w:val="22"/>
              </w:rPr>
              <w:t> </w:t>
            </w:r>
            <w:r>
              <w:rPr>
                <w:b/>
                <w:sz w:val="22"/>
              </w:rPr>
              <w:t>11</w:t>
            </w:r>
            <w:r>
              <w:rPr>
                <w:b/>
                <w:spacing w:val="-14"/>
                <w:sz w:val="22"/>
              </w:rPr>
              <w:t> </w:t>
            </w:r>
            <w:r>
              <w:rPr>
                <w:b/>
                <w:sz w:val="22"/>
              </w:rPr>
              <w:t>stycznia</w:t>
            </w:r>
            <w:r>
              <w:rPr>
                <w:b/>
                <w:spacing w:val="-18"/>
                <w:sz w:val="22"/>
              </w:rPr>
              <w:t> </w:t>
            </w:r>
            <w:r>
              <w:rPr>
                <w:b/>
                <w:sz w:val="22"/>
              </w:rPr>
              <w:t>2018</w:t>
            </w:r>
            <w:r>
              <w:rPr>
                <w:b/>
                <w:spacing w:val="-14"/>
                <w:sz w:val="22"/>
              </w:rPr>
              <w:t> </w:t>
            </w:r>
            <w:r>
              <w:rPr>
                <w:b/>
                <w:sz w:val="22"/>
              </w:rPr>
              <w:t>r.</w:t>
            </w:r>
            <w:r>
              <w:rPr>
                <w:b/>
                <w:spacing w:val="-16"/>
                <w:sz w:val="22"/>
              </w:rPr>
              <w:t> </w:t>
            </w:r>
            <w:r>
              <w:rPr>
                <w:b/>
                <w:sz w:val="22"/>
              </w:rPr>
              <w:t>o</w:t>
            </w:r>
            <w:r>
              <w:rPr>
                <w:b/>
                <w:spacing w:val="-14"/>
                <w:sz w:val="22"/>
              </w:rPr>
              <w:t> </w:t>
            </w:r>
            <w:r>
              <w:rPr>
                <w:b/>
                <w:sz w:val="22"/>
              </w:rPr>
              <w:t>elektromobilności</w:t>
            </w:r>
            <w:r>
              <w:rPr>
                <w:b/>
                <w:spacing w:val="-14"/>
                <w:sz w:val="22"/>
              </w:rPr>
              <w:t> </w:t>
            </w:r>
            <w:r>
              <w:rPr>
                <w:b/>
                <w:sz w:val="22"/>
              </w:rPr>
              <w:t>i</w:t>
            </w:r>
            <w:r>
              <w:rPr>
                <w:b/>
                <w:spacing w:val="-13"/>
                <w:sz w:val="22"/>
              </w:rPr>
              <w:t> </w:t>
            </w:r>
            <w:r>
              <w:rPr>
                <w:b/>
                <w:sz w:val="22"/>
              </w:rPr>
              <w:t>paliwach</w:t>
            </w:r>
            <w:r>
              <w:rPr>
                <w:b/>
                <w:spacing w:val="-14"/>
                <w:sz w:val="22"/>
              </w:rPr>
              <w:t> </w:t>
            </w:r>
            <w:r>
              <w:rPr>
                <w:b/>
                <w:sz w:val="22"/>
              </w:rPr>
              <w:t>alternatywnych</w:t>
            </w:r>
            <w:r>
              <w:rPr>
                <w:b/>
                <w:spacing w:val="-15"/>
                <w:sz w:val="22"/>
              </w:rPr>
              <w:t> </w:t>
            </w:r>
            <w:r>
              <w:rPr>
                <w:b/>
                <w:sz w:val="22"/>
              </w:rPr>
              <w:t>(Dz. U. poz. 317)</w:t>
            </w:r>
            <w:r>
              <w:rPr>
                <w:sz w:val="22"/>
              </w:rPr>
              <w:t>”</w:t>
            </w:r>
          </w:p>
          <w:p>
            <w:pPr>
              <w:pStyle w:val="TableParagraph"/>
              <w:spacing w:before="10"/>
              <w:ind w:left="0"/>
              <w:rPr>
                <w:sz w:val="21"/>
              </w:rPr>
            </w:pPr>
          </w:p>
          <w:p>
            <w:pPr>
              <w:pStyle w:val="TableParagraph"/>
              <w:rPr>
                <w:i/>
                <w:sz w:val="22"/>
              </w:rPr>
            </w:pPr>
            <w:r>
              <w:rPr>
                <w:i/>
                <w:sz w:val="22"/>
              </w:rPr>
              <w:t>Uzasadnienie:</w:t>
            </w:r>
          </w:p>
          <w:p>
            <w:pPr>
              <w:pStyle w:val="TableParagraph"/>
              <w:spacing w:line="252" w:lineRule="exact" w:before="2"/>
              <w:rPr>
                <w:sz w:val="22"/>
              </w:rPr>
            </w:pPr>
            <w:r>
              <w:rPr>
                <w:sz w:val="22"/>
              </w:rPr>
              <w:t>Doprecyzowanie definicji przy uwzględnieniu przepisów ustawy z dnia 11 stycznia 2018</w:t>
            </w:r>
          </w:p>
          <w:p>
            <w:pPr>
              <w:pStyle w:val="TableParagraph"/>
              <w:ind w:right="95"/>
              <w:jc w:val="both"/>
              <w:rPr>
                <w:sz w:val="22"/>
              </w:rPr>
            </w:pPr>
            <w:r>
              <w:rPr>
                <w:sz w:val="22"/>
              </w:rPr>
              <w:t>r. o elektromobilności i paliwach alternatywnych i proponowanym modelem regulacyjnym.</w:t>
            </w:r>
            <w:r>
              <w:rPr>
                <w:spacing w:val="-14"/>
                <w:sz w:val="22"/>
              </w:rPr>
              <w:t> </w:t>
            </w:r>
            <w:r>
              <w:rPr>
                <w:sz w:val="22"/>
              </w:rPr>
              <w:t>Obowiązkom</w:t>
            </w:r>
            <w:r>
              <w:rPr>
                <w:spacing w:val="-16"/>
                <w:sz w:val="22"/>
              </w:rPr>
              <w:t> </w:t>
            </w:r>
            <w:r>
              <w:rPr>
                <w:sz w:val="22"/>
              </w:rPr>
              <w:t>wynikającym</w:t>
            </w:r>
            <w:r>
              <w:rPr>
                <w:spacing w:val="-16"/>
                <w:sz w:val="22"/>
              </w:rPr>
              <w:t> </w:t>
            </w:r>
            <w:r>
              <w:rPr>
                <w:sz w:val="22"/>
              </w:rPr>
              <w:t>ze</w:t>
            </w:r>
            <w:r>
              <w:rPr>
                <w:spacing w:val="-14"/>
                <w:sz w:val="22"/>
              </w:rPr>
              <w:t> </w:t>
            </w:r>
            <w:r>
              <w:rPr>
                <w:sz w:val="22"/>
              </w:rPr>
              <w:t>sprzedaży</w:t>
            </w:r>
            <w:r>
              <w:rPr>
                <w:spacing w:val="-14"/>
                <w:sz w:val="22"/>
              </w:rPr>
              <w:t> </w:t>
            </w:r>
            <w:r>
              <w:rPr>
                <w:sz w:val="22"/>
              </w:rPr>
              <w:t>gazu</w:t>
            </w:r>
            <w:r>
              <w:rPr>
                <w:spacing w:val="-12"/>
                <w:sz w:val="22"/>
              </w:rPr>
              <w:t> </w:t>
            </w:r>
            <w:r>
              <w:rPr>
                <w:sz w:val="22"/>
              </w:rPr>
              <w:t>ziemnego</w:t>
            </w:r>
            <w:r>
              <w:rPr>
                <w:spacing w:val="-14"/>
                <w:sz w:val="22"/>
              </w:rPr>
              <w:t> </w:t>
            </w:r>
            <w:r>
              <w:rPr>
                <w:sz w:val="22"/>
              </w:rPr>
              <w:t>(np.</w:t>
            </w:r>
            <w:r>
              <w:rPr>
                <w:spacing w:val="-14"/>
                <w:sz w:val="22"/>
              </w:rPr>
              <w:t> </w:t>
            </w:r>
            <w:r>
              <w:rPr>
                <w:sz w:val="22"/>
              </w:rPr>
              <w:t>koncesji)</w:t>
            </w:r>
            <w:r>
              <w:rPr>
                <w:spacing w:val="-14"/>
                <w:sz w:val="22"/>
              </w:rPr>
              <w:t> </w:t>
            </w:r>
            <w:r>
              <w:rPr>
                <w:sz w:val="22"/>
              </w:rPr>
              <w:t>nie powinno podlegać bunkrowanie LNG, tankowanie gazu do ciężkich pojazdów budowlanych i ładowanie pojazdów</w:t>
            </w:r>
            <w:r>
              <w:rPr>
                <w:spacing w:val="-3"/>
                <w:sz w:val="22"/>
              </w:rPr>
              <w:t> </w:t>
            </w:r>
            <w:r>
              <w:rPr>
                <w:sz w:val="22"/>
              </w:rPr>
              <w:t>elektrycznych.</w:t>
            </w:r>
          </w:p>
        </w:tc>
        <w:tc>
          <w:tcPr>
            <w:tcW w:w="3259" w:type="dxa"/>
          </w:tcPr>
          <w:p>
            <w:pPr>
              <w:pStyle w:val="TableParagraph"/>
              <w:ind w:left="0"/>
              <w:rPr>
                <w:sz w:val="22"/>
              </w:rPr>
            </w:pPr>
          </w:p>
        </w:tc>
      </w:tr>
      <w:tr>
        <w:trPr>
          <w:trHeight w:val="4049" w:hRule="atLeast"/>
        </w:trPr>
        <w:tc>
          <w:tcPr>
            <w:tcW w:w="566" w:type="dxa"/>
          </w:tcPr>
          <w:p>
            <w:pPr>
              <w:pStyle w:val="TableParagraph"/>
              <w:spacing w:line="249" w:lineRule="exact"/>
              <w:ind w:left="141"/>
              <w:rPr>
                <w:sz w:val="22"/>
              </w:rPr>
            </w:pPr>
            <w:r>
              <w:rPr>
                <w:sz w:val="22"/>
              </w:rPr>
              <w:t>6.</w:t>
            </w:r>
          </w:p>
        </w:tc>
        <w:tc>
          <w:tcPr>
            <w:tcW w:w="2126" w:type="dxa"/>
          </w:tcPr>
          <w:p>
            <w:pPr>
              <w:pStyle w:val="TableParagraph"/>
              <w:spacing w:line="249" w:lineRule="exact"/>
              <w:ind w:left="94" w:right="81"/>
              <w:jc w:val="center"/>
              <w:rPr>
                <w:sz w:val="22"/>
              </w:rPr>
            </w:pPr>
            <w:r>
              <w:rPr>
                <w:sz w:val="22"/>
              </w:rPr>
              <w:t>Art. 3 pkt 10a ustawy</w:t>
            </w:r>
          </w:p>
        </w:tc>
        <w:tc>
          <w:tcPr>
            <w:tcW w:w="1768" w:type="dxa"/>
          </w:tcPr>
          <w:p>
            <w:pPr>
              <w:pStyle w:val="TableParagraph"/>
              <w:spacing w:line="249" w:lineRule="exact"/>
              <w:ind w:left="747"/>
              <w:rPr>
                <w:sz w:val="22"/>
              </w:rPr>
            </w:pPr>
            <w:r>
              <w:rPr>
                <w:sz w:val="22"/>
              </w:rPr>
              <w:t>GS</w:t>
            </w:r>
          </w:p>
        </w:tc>
        <w:tc>
          <w:tcPr>
            <w:tcW w:w="8014" w:type="dxa"/>
          </w:tcPr>
          <w:p>
            <w:pPr>
              <w:pStyle w:val="TableParagraph"/>
              <w:spacing w:line="248" w:lineRule="exact"/>
              <w:rPr>
                <w:i/>
                <w:sz w:val="22"/>
              </w:rPr>
            </w:pPr>
            <w:r>
              <w:rPr>
                <w:i/>
                <w:sz w:val="22"/>
              </w:rPr>
              <w:t>Proponowana zmiana:</w:t>
            </w:r>
          </w:p>
          <w:p>
            <w:pPr>
              <w:pStyle w:val="TableParagraph"/>
              <w:ind w:right="96"/>
              <w:jc w:val="both"/>
              <w:rPr>
                <w:sz w:val="22"/>
              </w:rPr>
            </w:pPr>
            <w:r>
              <w:rPr>
                <w:sz w:val="22"/>
              </w:rPr>
              <w:t>„10a) instalacja magazynowa – instalację używaną do magazynowania paliw gazowych, w tym bezzbiornikowy magazyn gazu ziemnego oraz pojemności magazynowe gazociągów, będącą własnością przedsiębiorstwa energetycznego lub eksploatowaną przez to przedsiębiorstwo, włącznie z częścią instalacji skroplonego gazu ziemnego używaną do jego magazynowania, z wyłączeniem tej części instalacji, która jest wykorzystywana do działalności produkcyjnej, oraz instalacji służącej wyłącznie do realizacji</w:t>
            </w:r>
            <w:r>
              <w:rPr>
                <w:spacing w:val="-17"/>
                <w:sz w:val="22"/>
              </w:rPr>
              <w:t> </w:t>
            </w:r>
            <w:r>
              <w:rPr>
                <w:sz w:val="22"/>
              </w:rPr>
              <w:t>zadań</w:t>
            </w:r>
            <w:r>
              <w:rPr>
                <w:spacing w:val="-18"/>
                <w:sz w:val="22"/>
              </w:rPr>
              <w:t> </w:t>
            </w:r>
            <w:r>
              <w:rPr>
                <w:sz w:val="22"/>
              </w:rPr>
              <w:t>operatorów</w:t>
            </w:r>
            <w:r>
              <w:rPr>
                <w:spacing w:val="-19"/>
                <w:sz w:val="22"/>
              </w:rPr>
              <w:t> </w:t>
            </w:r>
            <w:r>
              <w:rPr>
                <w:sz w:val="22"/>
              </w:rPr>
              <w:t>systemu</w:t>
            </w:r>
            <w:r>
              <w:rPr>
                <w:spacing w:val="-14"/>
                <w:sz w:val="22"/>
              </w:rPr>
              <w:t> </w:t>
            </w:r>
            <w:r>
              <w:rPr>
                <w:sz w:val="22"/>
              </w:rPr>
              <w:t>przesyłowego</w:t>
            </w:r>
            <w:r>
              <w:rPr>
                <w:spacing w:val="-15"/>
                <w:sz w:val="22"/>
              </w:rPr>
              <w:t> </w:t>
            </w:r>
            <w:r>
              <w:rPr>
                <w:sz w:val="22"/>
              </w:rPr>
              <w:t>gazowego,</w:t>
            </w:r>
            <w:r>
              <w:rPr>
                <w:spacing w:val="-17"/>
                <w:sz w:val="22"/>
              </w:rPr>
              <w:t> </w:t>
            </w:r>
            <w:r>
              <w:rPr>
                <w:b/>
                <w:sz w:val="22"/>
              </w:rPr>
              <w:t>w</w:t>
            </w:r>
            <w:r>
              <w:rPr>
                <w:b/>
                <w:spacing w:val="-14"/>
                <w:sz w:val="22"/>
              </w:rPr>
              <w:t> </w:t>
            </w:r>
            <w:r>
              <w:rPr>
                <w:b/>
                <w:sz w:val="22"/>
              </w:rPr>
              <w:t>tym</w:t>
            </w:r>
            <w:r>
              <w:rPr>
                <w:b/>
                <w:spacing w:val="-17"/>
                <w:sz w:val="22"/>
              </w:rPr>
              <w:t> </w:t>
            </w:r>
            <w:r>
              <w:rPr>
                <w:b/>
                <w:sz w:val="22"/>
              </w:rPr>
              <w:t>świadczenia</w:t>
            </w:r>
            <w:r>
              <w:rPr>
                <w:b/>
                <w:spacing w:val="-19"/>
                <w:sz w:val="22"/>
              </w:rPr>
              <w:t> </w:t>
            </w:r>
            <w:r>
              <w:rPr>
                <w:b/>
                <w:sz w:val="22"/>
              </w:rPr>
              <w:t>usługi elastycznej</w:t>
            </w:r>
            <w:r>
              <w:rPr>
                <w:b/>
                <w:spacing w:val="-2"/>
                <w:sz w:val="22"/>
              </w:rPr>
              <w:t> </w:t>
            </w:r>
            <w:r>
              <w:rPr>
                <w:b/>
                <w:sz w:val="22"/>
              </w:rPr>
              <w:t>akumulacji</w:t>
            </w:r>
            <w:r>
              <w:rPr>
                <w:sz w:val="22"/>
              </w:rPr>
              <w:t>;”</w:t>
            </w:r>
          </w:p>
          <w:p>
            <w:pPr>
              <w:pStyle w:val="TableParagraph"/>
              <w:ind w:left="0"/>
              <w:rPr>
                <w:sz w:val="22"/>
              </w:rPr>
            </w:pPr>
          </w:p>
          <w:p>
            <w:pPr>
              <w:pStyle w:val="TableParagraph"/>
              <w:spacing w:line="252" w:lineRule="exact"/>
              <w:rPr>
                <w:i/>
                <w:sz w:val="22"/>
              </w:rPr>
            </w:pPr>
            <w:r>
              <w:rPr>
                <w:i/>
                <w:sz w:val="22"/>
              </w:rPr>
              <w:t>Uzasadnienie:</w:t>
            </w:r>
          </w:p>
          <w:p>
            <w:pPr>
              <w:pStyle w:val="TableParagraph"/>
              <w:ind w:right="97"/>
              <w:jc w:val="both"/>
              <w:rPr>
                <w:sz w:val="22"/>
              </w:rPr>
            </w:pPr>
            <w:r>
              <w:rPr>
                <w:sz w:val="22"/>
              </w:rPr>
              <w:t>Proponowana zmiana przepisu ma na celu wyraźne wyłączenie pojemności magazynowych</w:t>
            </w:r>
            <w:r>
              <w:rPr>
                <w:spacing w:val="-12"/>
                <w:sz w:val="22"/>
              </w:rPr>
              <w:t> </w:t>
            </w:r>
            <w:r>
              <w:rPr>
                <w:sz w:val="22"/>
              </w:rPr>
              <w:t>gazociągów</w:t>
            </w:r>
            <w:r>
              <w:rPr>
                <w:spacing w:val="-12"/>
                <w:sz w:val="22"/>
              </w:rPr>
              <w:t> </w:t>
            </w:r>
            <w:r>
              <w:rPr>
                <w:sz w:val="22"/>
              </w:rPr>
              <w:t>na</w:t>
            </w:r>
            <w:r>
              <w:rPr>
                <w:spacing w:val="-12"/>
                <w:sz w:val="22"/>
              </w:rPr>
              <w:t> </w:t>
            </w:r>
            <w:r>
              <w:rPr>
                <w:sz w:val="22"/>
              </w:rPr>
              <w:t>potrzeby</w:t>
            </w:r>
            <w:r>
              <w:rPr>
                <w:spacing w:val="-14"/>
                <w:sz w:val="22"/>
              </w:rPr>
              <w:t> </w:t>
            </w:r>
            <w:r>
              <w:rPr>
                <w:sz w:val="22"/>
              </w:rPr>
              <w:t>realizacji</w:t>
            </w:r>
            <w:r>
              <w:rPr>
                <w:spacing w:val="-13"/>
                <w:sz w:val="22"/>
              </w:rPr>
              <w:t> </w:t>
            </w:r>
            <w:r>
              <w:rPr>
                <w:sz w:val="22"/>
              </w:rPr>
              <w:t>usługi</w:t>
            </w:r>
            <w:r>
              <w:rPr>
                <w:spacing w:val="-11"/>
                <w:sz w:val="22"/>
              </w:rPr>
              <w:t> </w:t>
            </w:r>
            <w:r>
              <w:rPr>
                <w:sz w:val="22"/>
              </w:rPr>
              <w:t>elastycznej</w:t>
            </w:r>
            <w:r>
              <w:rPr>
                <w:spacing w:val="-9"/>
                <w:sz w:val="22"/>
              </w:rPr>
              <w:t> </w:t>
            </w:r>
            <w:r>
              <w:rPr>
                <w:sz w:val="22"/>
              </w:rPr>
              <w:t>akumulacji,</w:t>
            </w:r>
            <w:r>
              <w:rPr>
                <w:spacing w:val="-14"/>
                <w:sz w:val="22"/>
              </w:rPr>
              <w:t> </w:t>
            </w:r>
            <w:r>
              <w:rPr>
                <w:sz w:val="22"/>
              </w:rPr>
              <w:t>o</w:t>
            </w:r>
            <w:r>
              <w:rPr>
                <w:spacing w:val="-12"/>
                <w:sz w:val="22"/>
              </w:rPr>
              <w:t> </w:t>
            </w:r>
            <w:r>
              <w:rPr>
                <w:sz w:val="22"/>
              </w:rPr>
              <w:t>której mowa w art. 43 i art. 44 Rozporządzenia Komisji (UE) NR 312/2014 z dnia 26 marca 2014 r. ustanawiającego kodeks sieci dotyczący bilansowania gazu w</w:t>
            </w:r>
            <w:r>
              <w:rPr>
                <w:spacing w:val="9"/>
                <w:sz w:val="22"/>
              </w:rPr>
              <w:t> </w:t>
            </w:r>
            <w:r>
              <w:rPr>
                <w:sz w:val="22"/>
              </w:rPr>
              <w:t>sieciach</w:t>
            </w:r>
          </w:p>
          <w:p>
            <w:pPr>
              <w:pStyle w:val="TableParagraph"/>
              <w:spacing w:line="238" w:lineRule="exact" w:before="1"/>
              <w:jc w:val="both"/>
              <w:rPr>
                <w:sz w:val="22"/>
              </w:rPr>
            </w:pPr>
            <w:r>
              <w:rPr>
                <w:sz w:val="22"/>
              </w:rPr>
              <w:t>przesyłowych, Dz. Urz. z 27.03.2014, L (dalej: NC BAL).</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z w:val="22"/>
              </w:rPr>
              <w:t>Niniejsza zmiana jest zgodna z prawodawstwem innych państw członkowskich UE. W państwach  o  wysokim  poziomie  rozwinięcia  sektora  gazu  jak  np.  Dania</w:t>
            </w:r>
            <w:r>
              <w:rPr>
                <w:spacing w:val="17"/>
                <w:sz w:val="22"/>
              </w:rPr>
              <w:t> </w:t>
            </w:r>
            <w:r>
              <w:rPr>
                <w:sz w:val="22"/>
              </w:rPr>
              <w:t>występuję</w:t>
            </w:r>
          </w:p>
          <w:p>
            <w:pPr>
              <w:pStyle w:val="TableParagraph"/>
              <w:spacing w:line="238" w:lineRule="exact"/>
              <w:rPr>
                <w:sz w:val="22"/>
              </w:rPr>
            </w:pPr>
            <w:r>
              <w:rPr>
                <w:sz w:val="22"/>
              </w:rPr>
              <w:t>regulacja</w:t>
            </w:r>
            <w:r>
              <w:rPr>
                <w:spacing w:val="-11"/>
                <w:sz w:val="22"/>
              </w:rPr>
              <w:t> </w:t>
            </w:r>
            <w:r>
              <w:rPr>
                <w:sz w:val="22"/>
              </w:rPr>
              <w:t>wyraźnie</w:t>
            </w:r>
            <w:r>
              <w:rPr>
                <w:spacing w:val="-10"/>
                <w:sz w:val="22"/>
              </w:rPr>
              <w:t> </w:t>
            </w:r>
            <w:r>
              <w:rPr>
                <w:sz w:val="22"/>
              </w:rPr>
              <w:t>wyłączająca</w:t>
            </w:r>
            <w:r>
              <w:rPr>
                <w:spacing w:val="-13"/>
                <w:sz w:val="22"/>
              </w:rPr>
              <w:t> </w:t>
            </w:r>
            <w:r>
              <w:rPr>
                <w:sz w:val="22"/>
              </w:rPr>
              <w:t>elastyczną</w:t>
            </w:r>
            <w:r>
              <w:rPr>
                <w:spacing w:val="-10"/>
                <w:sz w:val="22"/>
              </w:rPr>
              <w:t> </w:t>
            </w:r>
            <w:r>
              <w:rPr>
                <w:sz w:val="22"/>
              </w:rPr>
              <w:t>akumulacje</w:t>
            </w:r>
            <w:r>
              <w:rPr>
                <w:spacing w:val="-12"/>
                <w:sz w:val="22"/>
              </w:rPr>
              <w:t> </w:t>
            </w:r>
            <w:r>
              <w:rPr>
                <w:sz w:val="22"/>
              </w:rPr>
              <w:t>z</w:t>
            </w:r>
            <w:r>
              <w:rPr>
                <w:spacing w:val="-13"/>
                <w:sz w:val="22"/>
              </w:rPr>
              <w:t> </w:t>
            </w:r>
            <w:r>
              <w:rPr>
                <w:sz w:val="22"/>
              </w:rPr>
              <w:t>pojęcia</w:t>
            </w:r>
            <w:r>
              <w:rPr>
                <w:spacing w:val="-12"/>
                <w:sz w:val="22"/>
              </w:rPr>
              <w:t> </w:t>
            </w:r>
            <w:r>
              <w:rPr>
                <w:sz w:val="22"/>
              </w:rPr>
              <w:t>instalacji</w:t>
            </w:r>
            <w:r>
              <w:rPr>
                <w:spacing w:val="-11"/>
                <w:sz w:val="22"/>
              </w:rPr>
              <w:t> </w:t>
            </w:r>
            <w:r>
              <w:rPr>
                <w:sz w:val="22"/>
              </w:rPr>
              <w:t>magazynowej.</w:t>
            </w:r>
          </w:p>
        </w:tc>
        <w:tc>
          <w:tcPr>
            <w:tcW w:w="3259" w:type="dxa"/>
          </w:tcPr>
          <w:p>
            <w:pPr>
              <w:pStyle w:val="TableParagraph"/>
              <w:ind w:left="0"/>
              <w:rPr>
                <w:sz w:val="22"/>
              </w:rPr>
            </w:pPr>
          </w:p>
        </w:tc>
      </w:tr>
      <w:tr>
        <w:trPr>
          <w:trHeight w:val="2781" w:hRule="atLeast"/>
        </w:trPr>
        <w:tc>
          <w:tcPr>
            <w:tcW w:w="566" w:type="dxa"/>
          </w:tcPr>
          <w:p>
            <w:pPr>
              <w:pStyle w:val="TableParagraph"/>
              <w:spacing w:line="247" w:lineRule="exact"/>
              <w:ind w:left="141"/>
              <w:rPr>
                <w:sz w:val="22"/>
              </w:rPr>
            </w:pPr>
            <w:r>
              <w:rPr>
                <w:sz w:val="22"/>
              </w:rPr>
              <w:t>7.</w:t>
            </w:r>
          </w:p>
        </w:tc>
        <w:tc>
          <w:tcPr>
            <w:tcW w:w="2126" w:type="dxa"/>
          </w:tcPr>
          <w:p>
            <w:pPr>
              <w:pStyle w:val="TableParagraph"/>
              <w:ind w:left="199" w:right="190" w:firstLine="2"/>
              <w:jc w:val="center"/>
              <w:rPr>
                <w:sz w:val="22"/>
              </w:rPr>
            </w:pPr>
            <w:r>
              <w:rPr>
                <w:sz w:val="22"/>
              </w:rPr>
              <w:t>Art. 1 pkt 2 lit. a projektu w zakresie art. 3 pkt 10k</w:t>
            </w:r>
          </w:p>
        </w:tc>
        <w:tc>
          <w:tcPr>
            <w:tcW w:w="1768" w:type="dxa"/>
          </w:tcPr>
          <w:p>
            <w:pPr>
              <w:pStyle w:val="TableParagraph"/>
              <w:spacing w:line="247" w:lineRule="exact"/>
              <w:ind w:left="112" w:right="94"/>
              <w:jc w:val="center"/>
              <w:rPr>
                <w:sz w:val="22"/>
              </w:rPr>
            </w:pPr>
            <w:r>
              <w:rPr>
                <w:sz w:val="22"/>
              </w:rPr>
              <w:t>PGE</w:t>
            </w:r>
          </w:p>
        </w:tc>
        <w:tc>
          <w:tcPr>
            <w:tcW w:w="8014" w:type="dxa"/>
          </w:tcPr>
          <w:p>
            <w:pPr>
              <w:pStyle w:val="TableParagraph"/>
              <w:spacing w:line="247" w:lineRule="exact"/>
              <w:rPr>
                <w:sz w:val="22"/>
              </w:rPr>
            </w:pPr>
            <w:r>
              <w:rPr>
                <w:i/>
                <w:sz w:val="22"/>
              </w:rPr>
              <w:t>Proponowana zmiana: </w:t>
            </w:r>
            <w:r>
              <w:rPr>
                <w:sz w:val="22"/>
              </w:rPr>
              <w:t>Brak konkretnej propozycji.</w:t>
            </w:r>
          </w:p>
          <w:p>
            <w:pPr>
              <w:pStyle w:val="TableParagraph"/>
              <w:ind w:left="0"/>
              <w:rPr>
                <w:sz w:val="22"/>
              </w:rPr>
            </w:pPr>
          </w:p>
          <w:p>
            <w:pPr>
              <w:pStyle w:val="TableParagraph"/>
              <w:spacing w:line="252" w:lineRule="exact"/>
              <w:rPr>
                <w:i/>
                <w:sz w:val="22"/>
              </w:rPr>
            </w:pPr>
            <w:r>
              <w:rPr>
                <w:i/>
                <w:sz w:val="22"/>
              </w:rPr>
              <w:t>Uzasadnienie:</w:t>
            </w:r>
          </w:p>
          <w:p>
            <w:pPr>
              <w:pStyle w:val="TableParagraph"/>
              <w:ind w:right="93"/>
              <w:jc w:val="both"/>
              <w:rPr>
                <w:sz w:val="22"/>
              </w:rPr>
            </w:pPr>
            <w:r>
              <w:rPr>
                <w:sz w:val="22"/>
              </w:rPr>
              <w:t>Zaproponowana definicja zawęża dotychczasowe pojęcie „magazynu energii” zgodnie z ustawą z dnia 10 kwietnia 1997 roku – Prawo energetyczne („PE”) wyłącznie do jednej postaci energii – energii elektrycznej. Zwracamy uwagę, że przy tak zaproponowanej definicji magazynu energii elektrycznej nieuregulowany pozostanie status magazynów ciepła. Pominięcie w definicji magazynów ciepła może utrudnić rozwiązywanie problemów związanych z jakością powietrza. Biorąc pod uwagę potencjał rozwoju</w:t>
            </w:r>
          </w:p>
          <w:p>
            <w:pPr>
              <w:pStyle w:val="TableParagraph"/>
              <w:spacing w:line="252" w:lineRule="exact" w:before="5"/>
              <w:rPr>
                <w:sz w:val="22"/>
              </w:rPr>
            </w:pPr>
            <w:r>
              <w:rPr>
                <w:sz w:val="22"/>
              </w:rPr>
              <w:t>lokalnych źródeł ciepłowniczych wspomaganych pracą magazynów ciepła postulujemy rozszerzenie zaproponowanej definicji na wszystkie rodzaje energii.</w:t>
            </w:r>
          </w:p>
        </w:tc>
        <w:tc>
          <w:tcPr>
            <w:tcW w:w="3259" w:type="dxa"/>
          </w:tcPr>
          <w:p>
            <w:pPr>
              <w:pStyle w:val="TableParagraph"/>
              <w:ind w:left="0"/>
              <w:rPr>
                <w:sz w:val="22"/>
              </w:rPr>
            </w:pPr>
          </w:p>
        </w:tc>
      </w:tr>
      <w:tr>
        <w:trPr>
          <w:trHeight w:val="3038" w:hRule="atLeast"/>
        </w:trPr>
        <w:tc>
          <w:tcPr>
            <w:tcW w:w="566" w:type="dxa"/>
          </w:tcPr>
          <w:p>
            <w:pPr>
              <w:pStyle w:val="TableParagraph"/>
              <w:spacing w:line="249" w:lineRule="exact"/>
              <w:ind w:left="141"/>
              <w:rPr>
                <w:sz w:val="22"/>
              </w:rPr>
            </w:pPr>
            <w:r>
              <w:rPr>
                <w:sz w:val="22"/>
              </w:rPr>
              <w:t>8.</w:t>
            </w:r>
          </w:p>
        </w:tc>
        <w:tc>
          <w:tcPr>
            <w:tcW w:w="2126" w:type="dxa"/>
          </w:tcPr>
          <w:p>
            <w:pPr>
              <w:pStyle w:val="TableParagraph"/>
              <w:spacing w:line="249" w:lineRule="exact"/>
              <w:ind w:left="113"/>
              <w:rPr>
                <w:sz w:val="22"/>
              </w:rPr>
            </w:pPr>
            <w:r>
              <w:rPr>
                <w:sz w:val="22"/>
              </w:rPr>
              <w:t>Art. 3 pkt 11e ustawy</w:t>
            </w:r>
          </w:p>
        </w:tc>
        <w:tc>
          <w:tcPr>
            <w:tcW w:w="1768" w:type="dxa"/>
          </w:tcPr>
          <w:p>
            <w:pPr>
              <w:pStyle w:val="TableParagraph"/>
              <w:spacing w:line="248" w:lineRule="exact"/>
              <w:ind w:left="112" w:right="95"/>
              <w:jc w:val="center"/>
              <w:rPr>
                <w:sz w:val="22"/>
              </w:rPr>
            </w:pPr>
            <w:r>
              <w:rPr>
                <w:sz w:val="22"/>
              </w:rPr>
              <w:t>IGG – PSG Sp. z</w:t>
            </w:r>
          </w:p>
          <w:p>
            <w:pPr>
              <w:pStyle w:val="TableParagraph"/>
              <w:spacing w:line="252" w:lineRule="exact"/>
              <w:ind w:left="110" w:right="95"/>
              <w:jc w:val="center"/>
              <w:rPr>
                <w:sz w:val="22"/>
              </w:rPr>
            </w:pPr>
            <w:r>
              <w:rPr>
                <w:sz w:val="22"/>
              </w:rPr>
              <w:t>o.o.</w:t>
            </w:r>
          </w:p>
        </w:tc>
        <w:tc>
          <w:tcPr>
            <w:tcW w:w="8014" w:type="dxa"/>
          </w:tcPr>
          <w:p>
            <w:pPr>
              <w:pStyle w:val="TableParagraph"/>
              <w:spacing w:line="248" w:lineRule="exact"/>
              <w:rPr>
                <w:i/>
                <w:sz w:val="22"/>
              </w:rPr>
            </w:pPr>
            <w:r>
              <w:rPr>
                <w:i/>
                <w:sz w:val="22"/>
              </w:rPr>
              <w:t>Proponowana zmiana:</w:t>
            </w:r>
          </w:p>
          <w:p>
            <w:pPr>
              <w:pStyle w:val="TableParagraph"/>
              <w:ind w:right="95"/>
              <w:jc w:val="both"/>
              <w:rPr>
                <w:sz w:val="22"/>
              </w:rPr>
            </w:pPr>
            <w:r>
              <w:rPr>
                <w:sz w:val="22"/>
              </w:rPr>
              <w:t>„11e) gazociąg bezpośredni - gazociąg, który został zbudowany lub gazociąg wobec którego nastąpiła zmiana przeznaczenia, w celu bezpośredniego dostarczania paliw gazowych do instalacji odbiorcy z pominięciem systemu gazowego”</w:t>
            </w:r>
          </w:p>
          <w:p>
            <w:pPr>
              <w:pStyle w:val="TableParagraph"/>
              <w:ind w:left="0"/>
              <w:rPr>
                <w:sz w:val="22"/>
              </w:rPr>
            </w:pPr>
          </w:p>
          <w:p>
            <w:pPr>
              <w:pStyle w:val="TableParagraph"/>
              <w:spacing w:line="253" w:lineRule="exact"/>
              <w:rPr>
                <w:i/>
                <w:sz w:val="22"/>
              </w:rPr>
            </w:pPr>
            <w:r>
              <w:rPr>
                <w:i/>
                <w:sz w:val="22"/>
              </w:rPr>
              <w:t>Uzasadnienie:</w:t>
            </w:r>
          </w:p>
          <w:p>
            <w:pPr>
              <w:pStyle w:val="TableParagraph"/>
              <w:ind w:right="93"/>
              <w:jc w:val="both"/>
              <w:rPr>
                <w:sz w:val="22"/>
              </w:rPr>
            </w:pPr>
            <w:r>
              <w:rPr>
                <w:sz w:val="22"/>
              </w:rPr>
              <w:t>Należy mieć na uwadze, że po wybudowaniu danego gazociągu – z uwagi na potrzebę (np.</w:t>
            </w:r>
            <w:r>
              <w:rPr>
                <w:spacing w:val="-7"/>
                <w:sz w:val="22"/>
              </w:rPr>
              <w:t> </w:t>
            </w:r>
            <w:r>
              <w:rPr>
                <w:sz w:val="22"/>
              </w:rPr>
              <w:t>jeden</w:t>
            </w:r>
            <w:r>
              <w:rPr>
                <w:spacing w:val="-4"/>
                <w:sz w:val="22"/>
              </w:rPr>
              <w:t> </w:t>
            </w:r>
            <w:r>
              <w:rPr>
                <w:sz w:val="22"/>
              </w:rPr>
              <w:t>odbiorca</w:t>
            </w:r>
            <w:r>
              <w:rPr>
                <w:spacing w:val="-6"/>
                <w:sz w:val="22"/>
              </w:rPr>
              <w:t> </w:t>
            </w:r>
            <w:r>
              <w:rPr>
                <w:sz w:val="22"/>
              </w:rPr>
              <w:t>który</w:t>
            </w:r>
            <w:r>
              <w:rPr>
                <w:spacing w:val="-7"/>
                <w:sz w:val="22"/>
              </w:rPr>
              <w:t> </w:t>
            </w:r>
            <w:r>
              <w:rPr>
                <w:sz w:val="22"/>
              </w:rPr>
              <w:t>„się</w:t>
            </w:r>
            <w:r>
              <w:rPr>
                <w:spacing w:val="-4"/>
                <w:sz w:val="22"/>
              </w:rPr>
              <w:t> </w:t>
            </w:r>
            <w:r>
              <w:rPr>
                <w:sz w:val="22"/>
              </w:rPr>
              <w:t>odłącza”</w:t>
            </w:r>
            <w:r>
              <w:rPr>
                <w:spacing w:val="-4"/>
                <w:sz w:val="22"/>
              </w:rPr>
              <w:t> </w:t>
            </w:r>
            <w:r>
              <w:rPr>
                <w:sz w:val="22"/>
              </w:rPr>
              <w:t>od</w:t>
            </w:r>
            <w:r>
              <w:rPr>
                <w:spacing w:val="-7"/>
                <w:sz w:val="22"/>
              </w:rPr>
              <w:t> </w:t>
            </w:r>
            <w:r>
              <w:rPr>
                <w:sz w:val="22"/>
              </w:rPr>
              <w:t>gazociągu)</w:t>
            </w:r>
            <w:r>
              <w:rPr>
                <w:spacing w:val="-3"/>
                <w:sz w:val="22"/>
              </w:rPr>
              <w:t> </w:t>
            </w:r>
            <w:r>
              <w:rPr>
                <w:sz w:val="22"/>
              </w:rPr>
              <w:t>techniczną</w:t>
            </w:r>
            <w:r>
              <w:rPr>
                <w:spacing w:val="-4"/>
                <w:sz w:val="22"/>
              </w:rPr>
              <w:t> </w:t>
            </w:r>
            <w:r>
              <w:rPr>
                <w:sz w:val="22"/>
              </w:rPr>
              <w:t>lub</w:t>
            </w:r>
            <w:r>
              <w:rPr>
                <w:spacing w:val="-5"/>
                <w:sz w:val="22"/>
              </w:rPr>
              <w:t> </w:t>
            </w:r>
            <w:r>
              <w:rPr>
                <w:sz w:val="22"/>
              </w:rPr>
              <w:t>ekonomiczną</w:t>
            </w:r>
            <w:r>
              <w:rPr>
                <w:spacing w:val="-4"/>
                <w:sz w:val="22"/>
              </w:rPr>
              <w:t> </w:t>
            </w:r>
            <w:r>
              <w:rPr>
                <w:sz w:val="22"/>
              </w:rPr>
              <w:t>może dojść do zmiany jego 9.przeznaczenia, tj. przekształcenia go w gazociąg bezpośredni. Zabieg ten jest elementem efektywności zarządzania majątkiem oraz niekiedy i racjonalizacji</w:t>
            </w:r>
            <w:r>
              <w:rPr>
                <w:spacing w:val="-10"/>
                <w:sz w:val="22"/>
              </w:rPr>
              <w:t> </w:t>
            </w:r>
            <w:r>
              <w:rPr>
                <w:sz w:val="22"/>
              </w:rPr>
              <w:t>siatki</w:t>
            </w:r>
            <w:r>
              <w:rPr>
                <w:spacing w:val="-8"/>
                <w:sz w:val="22"/>
              </w:rPr>
              <w:t> </w:t>
            </w:r>
            <w:r>
              <w:rPr>
                <w:sz w:val="22"/>
              </w:rPr>
              <w:t>połączeń</w:t>
            </w:r>
            <w:r>
              <w:rPr>
                <w:spacing w:val="-9"/>
                <w:sz w:val="22"/>
              </w:rPr>
              <w:t> </w:t>
            </w:r>
            <w:r>
              <w:rPr>
                <w:sz w:val="22"/>
              </w:rPr>
              <w:t>dystrybucyjnych,</w:t>
            </w:r>
            <w:r>
              <w:rPr>
                <w:spacing w:val="-7"/>
                <w:sz w:val="22"/>
              </w:rPr>
              <w:t> </w:t>
            </w:r>
            <w:r>
              <w:rPr>
                <w:sz w:val="22"/>
              </w:rPr>
              <w:t>zapewniających</w:t>
            </w:r>
            <w:r>
              <w:rPr>
                <w:spacing w:val="-8"/>
                <w:sz w:val="22"/>
              </w:rPr>
              <w:t> </w:t>
            </w:r>
            <w:r>
              <w:rPr>
                <w:sz w:val="22"/>
              </w:rPr>
              <w:t>bezpieczeństwo</w:t>
            </w:r>
            <w:r>
              <w:rPr>
                <w:spacing w:val="-9"/>
                <w:sz w:val="22"/>
              </w:rPr>
              <w:t> </w:t>
            </w:r>
            <w:r>
              <w:rPr>
                <w:sz w:val="22"/>
              </w:rPr>
              <w:t>gazowe.</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141"/>
              <w:rPr>
                <w:sz w:val="22"/>
              </w:rPr>
            </w:pPr>
            <w:r>
              <w:rPr>
                <w:sz w:val="22"/>
              </w:rPr>
              <w:t>9.</w:t>
            </w:r>
          </w:p>
        </w:tc>
        <w:tc>
          <w:tcPr>
            <w:tcW w:w="2126" w:type="dxa"/>
          </w:tcPr>
          <w:p>
            <w:pPr>
              <w:pStyle w:val="TableParagraph"/>
              <w:spacing w:line="247" w:lineRule="exact"/>
              <w:ind w:left="113"/>
              <w:rPr>
                <w:sz w:val="22"/>
              </w:rPr>
            </w:pPr>
            <w:r>
              <w:rPr>
                <w:sz w:val="22"/>
              </w:rPr>
              <w:t>Art. 3 pkt 11e ustawy</w:t>
            </w:r>
          </w:p>
        </w:tc>
        <w:tc>
          <w:tcPr>
            <w:tcW w:w="1768" w:type="dxa"/>
          </w:tcPr>
          <w:p>
            <w:pPr>
              <w:pStyle w:val="TableParagraph"/>
              <w:spacing w:line="247" w:lineRule="exact"/>
              <w:ind w:left="112" w:right="95"/>
              <w:jc w:val="center"/>
              <w:rPr>
                <w:sz w:val="22"/>
              </w:rPr>
            </w:pPr>
            <w:r>
              <w:rPr>
                <w:sz w:val="22"/>
              </w:rPr>
              <w:t>PGNiG S.A.</w:t>
            </w:r>
          </w:p>
        </w:tc>
        <w:tc>
          <w:tcPr>
            <w:tcW w:w="8014" w:type="dxa"/>
          </w:tcPr>
          <w:p>
            <w:pPr>
              <w:pStyle w:val="TableParagraph"/>
              <w:spacing w:line="246" w:lineRule="exact"/>
              <w:rPr>
                <w:i/>
                <w:sz w:val="22"/>
              </w:rPr>
            </w:pPr>
            <w:r>
              <w:rPr>
                <w:i/>
                <w:sz w:val="22"/>
              </w:rPr>
              <w:t>Proponowana zmiana:</w:t>
            </w:r>
          </w:p>
          <w:p>
            <w:pPr>
              <w:pStyle w:val="TableParagraph"/>
              <w:ind w:right="92"/>
              <w:jc w:val="both"/>
              <w:rPr>
                <w:sz w:val="22"/>
              </w:rPr>
            </w:pPr>
            <w:r>
              <w:rPr>
                <w:sz w:val="22"/>
              </w:rPr>
              <w:t>„11e) gazociąg bezpośredni – gazociąg, który został zbudowany </w:t>
            </w:r>
            <w:r>
              <w:rPr>
                <w:b/>
                <w:sz w:val="22"/>
              </w:rPr>
              <w:t>lub gazociąg wobec którego nastąpiła zmiana przeznaczenia</w:t>
            </w:r>
            <w:r>
              <w:rPr>
                <w:sz w:val="22"/>
              </w:rPr>
              <w:t>, w celu bezpośredniego dostarczania paliw gazowych do instalacji odbiorcy z pominięciem systemu gazowego”</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spacing w:line="252" w:lineRule="exact"/>
              <w:rPr>
                <w:sz w:val="22"/>
              </w:rPr>
            </w:pPr>
            <w:r>
              <w:rPr>
                <w:sz w:val="22"/>
              </w:rPr>
              <w:t>Należy mieć na  uwadze, że po wybudowaniu danego gazociągu  –  z uwagi na</w:t>
            </w:r>
            <w:r>
              <w:rPr>
                <w:spacing w:val="16"/>
                <w:sz w:val="22"/>
              </w:rPr>
              <w:t> </w:t>
            </w:r>
            <w:r>
              <w:rPr>
                <w:sz w:val="22"/>
              </w:rPr>
              <w:t>potrzebę</w:t>
            </w:r>
          </w:p>
          <w:p>
            <w:pPr>
              <w:pStyle w:val="TableParagraph"/>
              <w:spacing w:line="252" w:lineRule="exact" w:before="5"/>
              <w:ind w:right="95"/>
              <w:rPr>
                <w:sz w:val="22"/>
              </w:rPr>
            </w:pPr>
            <w:r>
              <w:rPr>
                <w:sz w:val="22"/>
              </w:rPr>
              <w:t>techniczną lub ekonomiczną może dojść do zmiany jego przeznaczenia, tj. przekształcenia</w:t>
            </w:r>
            <w:r>
              <w:rPr>
                <w:spacing w:val="-6"/>
                <w:sz w:val="22"/>
              </w:rPr>
              <w:t> </w:t>
            </w:r>
            <w:r>
              <w:rPr>
                <w:sz w:val="22"/>
              </w:rPr>
              <w:t>go</w:t>
            </w:r>
            <w:r>
              <w:rPr>
                <w:spacing w:val="-6"/>
                <w:sz w:val="22"/>
              </w:rPr>
              <w:t> </w:t>
            </w:r>
            <w:r>
              <w:rPr>
                <w:sz w:val="22"/>
              </w:rPr>
              <w:t>w</w:t>
            </w:r>
            <w:r>
              <w:rPr>
                <w:spacing w:val="-5"/>
                <w:sz w:val="22"/>
              </w:rPr>
              <w:t> </w:t>
            </w:r>
            <w:r>
              <w:rPr>
                <w:sz w:val="22"/>
              </w:rPr>
              <w:t>gazociąg</w:t>
            </w:r>
            <w:r>
              <w:rPr>
                <w:spacing w:val="-8"/>
                <w:sz w:val="22"/>
              </w:rPr>
              <w:t> </w:t>
            </w:r>
            <w:r>
              <w:rPr>
                <w:sz w:val="22"/>
              </w:rPr>
              <w:t>bezpośredni.</w:t>
            </w:r>
            <w:r>
              <w:rPr>
                <w:spacing w:val="-6"/>
                <w:sz w:val="22"/>
              </w:rPr>
              <w:t> </w:t>
            </w:r>
            <w:r>
              <w:rPr>
                <w:sz w:val="22"/>
              </w:rPr>
              <w:t>Do</w:t>
            </w:r>
            <w:r>
              <w:rPr>
                <w:spacing w:val="-6"/>
                <w:sz w:val="22"/>
              </w:rPr>
              <w:t> </w:t>
            </w:r>
            <w:r>
              <w:rPr>
                <w:sz w:val="22"/>
              </w:rPr>
              <w:t>takiego</w:t>
            </w:r>
            <w:r>
              <w:rPr>
                <w:spacing w:val="-6"/>
                <w:sz w:val="22"/>
              </w:rPr>
              <w:t> </w:t>
            </w:r>
            <w:r>
              <w:rPr>
                <w:sz w:val="22"/>
              </w:rPr>
              <w:t>stanu</w:t>
            </w:r>
            <w:r>
              <w:rPr>
                <w:spacing w:val="-6"/>
                <w:sz w:val="22"/>
              </w:rPr>
              <w:t> </w:t>
            </w:r>
            <w:r>
              <w:rPr>
                <w:sz w:val="22"/>
              </w:rPr>
              <w:t>może</w:t>
            </w:r>
            <w:r>
              <w:rPr>
                <w:spacing w:val="-6"/>
                <w:sz w:val="22"/>
              </w:rPr>
              <w:t> </w:t>
            </w:r>
            <w:r>
              <w:rPr>
                <w:sz w:val="22"/>
              </w:rPr>
              <w:t>dojść</w:t>
            </w:r>
            <w:r>
              <w:rPr>
                <w:spacing w:val="-6"/>
                <w:sz w:val="22"/>
              </w:rPr>
              <w:t> </w:t>
            </w:r>
            <w:r>
              <w:rPr>
                <w:sz w:val="22"/>
              </w:rPr>
              <w:t>w</w:t>
            </w:r>
            <w:r>
              <w:rPr>
                <w:spacing w:val="-6"/>
                <w:sz w:val="22"/>
              </w:rPr>
              <w:t> </w:t>
            </w:r>
            <w:r>
              <w:rPr>
                <w:sz w:val="22"/>
              </w:rPr>
              <w:t>sytuacji,</w:t>
            </w:r>
            <w:r>
              <w:rPr>
                <w:spacing w:val="-6"/>
                <w:sz w:val="22"/>
              </w:rPr>
              <w:t> </w:t>
            </w:r>
            <w:r>
              <w:rPr>
                <w:sz w:val="22"/>
              </w:rPr>
              <w:t>gdy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01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kilku odbiorców zrezygnuje z dostaw realizowanych danym gazociągiem oraz odłączą się oni od infrastruktury sieciowej. Zabieg ten jest elementem efektywności zarządzania majątkiem oraz racjonalizacji siatki połączeń dystrybucyjnych zapewniających</w:t>
            </w:r>
          </w:p>
          <w:p>
            <w:pPr>
              <w:pStyle w:val="TableParagraph"/>
              <w:spacing w:line="237" w:lineRule="exact"/>
              <w:jc w:val="both"/>
              <w:rPr>
                <w:sz w:val="22"/>
              </w:rPr>
            </w:pPr>
            <w:r>
              <w:rPr>
                <w:sz w:val="22"/>
              </w:rPr>
              <w:t>bezpieczeństwo gazowe.</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121" w:right="119"/>
              <w:jc w:val="center"/>
              <w:rPr>
                <w:sz w:val="22"/>
              </w:rPr>
            </w:pPr>
            <w:r>
              <w:rPr>
                <w:sz w:val="22"/>
              </w:rPr>
              <w:t>10.</w:t>
            </w:r>
          </w:p>
        </w:tc>
        <w:tc>
          <w:tcPr>
            <w:tcW w:w="2126" w:type="dxa"/>
          </w:tcPr>
          <w:p>
            <w:pPr>
              <w:pStyle w:val="TableParagraph"/>
              <w:ind w:left="199" w:right="190" w:firstLine="3"/>
              <w:jc w:val="center"/>
              <w:rPr>
                <w:sz w:val="22"/>
              </w:rPr>
            </w:pPr>
            <w:r>
              <w:rPr>
                <w:sz w:val="22"/>
              </w:rPr>
              <w:t>Art. 1 pkt 2 lit. c projektu w zakresie art. 3 pkt 12a lit. a</w:t>
            </w:r>
          </w:p>
          <w:p>
            <w:pPr>
              <w:pStyle w:val="TableParagraph"/>
              <w:spacing w:line="238" w:lineRule="exact"/>
              <w:ind w:left="90" w:right="81"/>
              <w:jc w:val="center"/>
              <w:rPr>
                <w:sz w:val="22"/>
              </w:rPr>
            </w:pPr>
            <w:r>
              <w:rPr>
                <w:sz w:val="22"/>
              </w:rPr>
              <w:t>tiret czwarty i piąty</w:t>
            </w:r>
          </w:p>
        </w:tc>
        <w:tc>
          <w:tcPr>
            <w:tcW w:w="1768" w:type="dxa"/>
          </w:tcPr>
          <w:p>
            <w:pPr>
              <w:pStyle w:val="TableParagraph"/>
              <w:spacing w:line="247" w:lineRule="exact"/>
              <w:ind w:left="111" w:right="95"/>
              <w:jc w:val="center"/>
              <w:rPr>
                <w:sz w:val="22"/>
              </w:rPr>
            </w:pPr>
            <w:r>
              <w:rPr>
                <w:sz w:val="22"/>
              </w:rPr>
              <w:t>GS</w:t>
            </w:r>
          </w:p>
        </w:tc>
        <w:tc>
          <w:tcPr>
            <w:tcW w:w="8014" w:type="dxa"/>
          </w:tcPr>
          <w:p>
            <w:pPr>
              <w:pStyle w:val="TableParagraph"/>
              <w:spacing w:line="247" w:lineRule="exact"/>
              <w:rPr>
                <w:sz w:val="22"/>
              </w:rPr>
            </w:pPr>
            <w:r>
              <w:rPr>
                <w:sz w:val="22"/>
              </w:rPr>
              <w:t>Zmiana w art. 1 pkt 2 lit. c jest bardzo istotna i zasługuje na akceptację.</w:t>
            </w:r>
          </w:p>
        </w:tc>
        <w:tc>
          <w:tcPr>
            <w:tcW w:w="3259" w:type="dxa"/>
          </w:tcPr>
          <w:p>
            <w:pPr>
              <w:pStyle w:val="TableParagraph"/>
              <w:ind w:left="0"/>
              <w:rPr>
                <w:sz w:val="22"/>
              </w:rPr>
            </w:pPr>
          </w:p>
        </w:tc>
      </w:tr>
      <w:tr>
        <w:trPr>
          <w:trHeight w:val="4275" w:hRule="atLeast"/>
        </w:trPr>
        <w:tc>
          <w:tcPr>
            <w:tcW w:w="566" w:type="dxa"/>
          </w:tcPr>
          <w:p>
            <w:pPr>
              <w:pStyle w:val="TableParagraph"/>
              <w:spacing w:line="247" w:lineRule="exact"/>
              <w:ind w:left="121" w:right="119"/>
              <w:jc w:val="center"/>
              <w:rPr>
                <w:sz w:val="22"/>
              </w:rPr>
            </w:pPr>
            <w:r>
              <w:rPr>
                <w:sz w:val="22"/>
              </w:rPr>
              <w:t>11.</w:t>
            </w:r>
          </w:p>
        </w:tc>
        <w:tc>
          <w:tcPr>
            <w:tcW w:w="2126" w:type="dxa"/>
          </w:tcPr>
          <w:p>
            <w:pPr>
              <w:pStyle w:val="TableParagraph"/>
              <w:ind w:left="199" w:right="190" w:firstLine="2"/>
              <w:jc w:val="center"/>
              <w:rPr>
                <w:sz w:val="22"/>
              </w:rPr>
            </w:pPr>
            <w:r>
              <w:rPr>
                <w:sz w:val="22"/>
              </w:rPr>
              <w:t>Art. 1 pkt 2 lit. c projektu w zakresie art. 3 pkt 12a</w:t>
            </w:r>
          </w:p>
        </w:tc>
        <w:tc>
          <w:tcPr>
            <w:tcW w:w="1768" w:type="dxa"/>
          </w:tcPr>
          <w:p>
            <w:pPr>
              <w:pStyle w:val="TableParagraph"/>
              <w:spacing w:line="247" w:lineRule="exact"/>
              <w:ind w:left="112" w:right="95"/>
              <w:jc w:val="center"/>
              <w:rPr>
                <w:sz w:val="22"/>
              </w:rPr>
            </w:pPr>
            <w:r>
              <w:rPr>
                <w:sz w:val="22"/>
              </w:rPr>
              <w:t>PGNiG S.A.</w:t>
            </w:r>
          </w:p>
        </w:tc>
        <w:tc>
          <w:tcPr>
            <w:tcW w:w="8014" w:type="dxa"/>
          </w:tcPr>
          <w:p>
            <w:pPr>
              <w:pStyle w:val="TableParagraph"/>
              <w:spacing w:line="247" w:lineRule="exact"/>
              <w:rPr>
                <w:i/>
                <w:sz w:val="22"/>
              </w:rPr>
            </w:pPr>
            <w:r>
              <w:rPr>
                <w:i/>
                <w:sz w:val="22"/>
              </w:rPr>
              <w:t>Proponowana zmiana:</w:t>
            </w:r>
          </w:p>
          <w:p>
            <w:pPr>
              <w:pStyle w:val="TableParagraph"/>
              <w:spacing w:before="122"/>
              <w:rPr>
                <w:sz w:val="22"/>
              </w:rPr>
            </w:pPr>
            <w:r>
              <w:rPr>
                <w:b/>
                <w:sz w:val="22"/>
              </w:rPr>
              <w:t>„</w:t>
            </w:r>
            <w:r>
              <w:rPr>
                <w:sz w:val="22"/>
              </w:rPr>
              <w:t>„2) w art. 3:(…)</w:t>
            </w:r>
          </w:p>
          <w:p>
            <w:pPr>
              <w:pStyle w:val="TableParagraph"/>
              <w:spacing w:before="4"/>
              <w:ind w:left="0"/>
              <w:rPr>
                <w:sz w:val="21"/>
              </w:rPr>
            </w:pPr>
          </w:p>
          <w:p>
            <w:pPr>
              <w:pStyle w:val="TableParagraph"/>
              <w:spacing w:line="360" w:lineRule="auto"/>
              <w:rPr>
                <w:sz w:val="22"/>
              </w:rPr>
            </w:pPr>
            <w:r>
              <w:rPr>
                <w:sz w:val="22"/>
              </w:rPr>
              <w:t>c) w pkt 12a w lit a tiret czwarte i piąte otrzymują brzmienie, </w:t>
            </w:r>
            <w:r>
              <w:rPr>
                <w:b/>
                <w:sz w:val="22"/>
              </w:rPr>
              <w:t>a obecnie obowiązujący tiret piąte staje się tiret szóste</w:t>
            </w:r>
            <w:r>
              <w:rPr>
                <w:sz w:val="22"/>
              </w:rPr>
              <w:t>:</w:t>
            </w:r>
          </w:p>
          <w:p>
            <w:pPr>
              <w:pStyle w:val="TableParagraph"/>
              <w:spacing w:before="120"/>
              <w:jc w:val="both"/>
              <w:rPr>
                <w:sz w:val="22"/>
              </w:rPr>
            </w:pPr>
            <w:r>
              <w:rPr>
                <w:sz w:val="22"/>
              </w:rPr>
              <w:t>„– skraplaniem, lub</w:t>
            </w:r>
          </w:p>
          <w:p>
            <w:pPr>
              <w:pStyle w:val="TableParagraph"/>
              <w:spacing w:before="4"/>
              <w:ind w:left="0"/>
              <w:rPr>
                <w:sz w:val="21"/>
              </w:rPr>
            </w:pPr>
          </w:p>
          <w:p>
            <w:pPr>
              <w:pStyle w:val="TableParagraph"/>
              <w:spacing w:before="1"/>
              <w:jc w:val="both"/>
              <w:rPr>
                <w:sz w:val="22"/>
              </w:rPr>
            </w:pPr>
            <w:r>
              <w:rPr>
                <w:sz w:val="22"/>
              </w:rPr>
              <w:t>– regazyfikacją skroplonego gazu ziemnego””</w:t>
            </w:r>
          </w:p>
          <w:p>
            <w:pPr>
              <w:pStyle w:val="TableParagraph"/>
              <w:ind w:left="0"/>
              <w:rPr>
                <w:sz w:val="22"/>
              </w:rPr>
            </w:pPr>
          </w:p>
          <w:p>
            <w:pPr>
              <w:pStyle w:val="TableParagraph"/>
              <w:spacing w:line="252" w:lineRule="exact"/>
              <w:jc w:val="both"/>
              <w:rPr>
                <w:i/>
                <w:sz w:val="22"/>
              </w:rPr>
            </w:pPr>
            <w:r>
              <w:rPr>
                <w:i/>
                <w:sz w:val="22"/>
              </w:rPr>
              <w:t>Uzasadnienie:</w:t>
            </w:r>
          </w:p>
          <w:p>
            <w:pPr>
              <w:pStyle w:val="TableParagraph"/>
              <w:spacing w:line="252" w:lineRule="exact"/>
              <w:jc w:val="both"/>
              <w:rPr>
                <w:sz w:val="22"/>
              </w:rPr>
            </w:pPr>
            <w:r>
              <w:rPr>
                <w:sz w:val="22"/>
              </w:rPr>
              <w:t>W</w:t>
            </w:r>
            <w:r>
              <w:rPr>
                <w:spacing w:val="5"/>
                <w:sz w:val="22"/>
              </w:rPr>
              <w:t> </w:t>
            </w:r>
            <w:r>
              <w:rPr>
                <w:sz w:val="22"/>
              </w:rPr>
              <w:t>obecnie</w:t>
            </w:r>
            <w:r>
              <w:rPr>
                <w:spacing w:val="6"/>
                <w:sz w:val="22"/>
              </w:rPr>
              <w:t> </w:t>
            </w:r>
            <w:r>
              <w:rPr>
                <w:sz w:val="22"/>
              </w:rPr>
              <w:t>obowiązującym</w:t>
            </w:r>
            <w:r>
              <w:rPr>
                <w:spacing w:val="4"/>
                <w:sz w:val="22"/>
              </w:rPr>
              <w:t> </w:t>
            </w:r>
            <w:r>
              <w:rPr>
                <w:sz w:val="22"/>
              </w:rPr>
              <w:t>art.</w:t>
            </w:r>
            <w:r>
              <w:rPr>
                <w:spacing w:val="5"/>
                <w:sz w:val="22"/>
              </w:rPr>
              <w:t> </w:t>
            </w:r>
            <w:r>
              <w:rPr>
                <w:sz w:val="22"/>
              </w:rPr>
              <w:t>3</w:t>
            </w:r>
            <w:r>
              <w:rPr>
                <w:spacing w:val="6"/>
                <w:sz w:val="22"/>
              </w:rPr>
              <w:t> </w:t>
            </w:r>
            <w:r>
              <w:rPr>
                <w:sz w:val="22"/>
              </w:rPr>
              <w:t>pkt</w:t>
            </w:r>
            <w:r>
              <w:rPr>
                <w:spacing w:val="6"/>
                <w:sz w:val="22"/>
              </w:rPr>
              <w:t> </w:t>
            </w:r>
            <w:r>
              <w:rPr>
                <w:sz w:val="22"/>
              </w:rPr>
              <w:t>12</w:t>
            </w:r>
            <w:r>
              <w:rPr>
                <w:spacing w:val="6"/>
                <w:sz w:val="22"/>
              </w:rPr>
              <w:t> </w:t>
            </w:r>
            <w:r>
              <w:rPr>
                <w:sz w:val="22"/>
              </w:rPr>
              <w:t>a</w:t>
            </w:r>
            <w:r>
              <w:rPr>
                <w:spacing w:val="6"/>
                <w:sz w:val="22"/>
              </w:rPr>
              <w:t> </w:t>
            </w:r>
            <w:r>
              <w:rPr>
                <w:sz w:val="22"/>
              </w:rPr>
              <w:t>lit.</w:t>
            </w:r>
            <w:r>
              <w:rPr>
                <w:spacing w:val="5"/>
                <w:sz w:val="22"/>
              </w:rPr>
              <w:t> </w:t>
            </w:r>
            <w:r>
              <w:rPr>
                <w:sz w:val="22"/>
              </w:rPr>
              <w:t>a</w:t>
            </w:r>
            <w:r>
              <w:rPr>
                <w:spacing w:val="4"/>
                <w:sz w:val="22"/>
              </w:rPr>
              <w:t> </w:t>
            </w:r>
            <w:r>
              <w:rPr>
                <w:sz w:val="22"/>
              </w:rPr>
              <w:t>tiret</w:t>
            </w:r>
            <w:r>
              <w:rPr>
                <w:spacing w:val="12"/>
                <w:sz w:val="22"/>
              </w:rPr>
              <w:t> </w:t>
            </w:r>
            <w:r>
              <w:rPr>
                <w:sz w:val="22"/>
              </w:rPr>
              <w:t>piąty</w:t>
            </w:r>
            <w:r>
              <w:rPr>
                <w:spacing w:val="2"/>
                <w:sz w:val="22"/>
              </w:rPr>
              <w:t> </w:t>
            </w:r>
            <w:r>
              <w:rPr>
                <w:sz w:val="22"/>
              </w:rPr>
              <w:t>Prawa</w:t>
            </w:r>
            <w:r>
              <w:rPr>
                <w:spacing w:val="6"/>
                <w:sz w:val="22"/>
              </w:rPr>
              <w:t> </w:t>
            </w:r>
            <w:r>
              <w:rPr>
                <w:sz w:val="22"/>
              </w:rPr>
              <w:t>energetycznego</w:t>
            </w:r>
            <w:r>
              <w:rPr>
                <w:spacing w:val="8"/>
                <w:sz w:val="22"/>
              </w:rPr>
              <w:t> </w:t>
            </w:r>
            <w:r>
              <w:rPr>
                <w:sz w:val="22"/>
              </w:rPr>
              <w:t>brzmi:</w:t>
            </w:r>
          </w:p>
          <w:p>
            <w:pPr>
              <w:pStyle w:val="TableParagraph"/>
              <w:spacing w:before="2"/>
              <w:ind w:right="93"/>
              <w:jc w:val="both"/>
              <w:rPr>
                <w:sz w:val="22"/>
              </w:rPr>
            </w:pPr>
            <w:r>
              <w:rPr>
                <w:sz w:val="22"/>
              </w:rPr>
              <w:t>„-oraz wytwarzaniem lub sprzedażą tych paliw, albo”. Zgodnie z propozycją zmiany, wyżej wskazane postanowienie zostało usunięte. Mając na uwadze treść zmienianego punktu,</w:t>
            </w:r>
            <w:r>
              <w:rPr>
                <w:spacing w:val="9"/>
                <w:sz w:val="22"/>
              </w:rPr>
              <w:t> </w:t>
            </w:r>
            <w:r>
              <w:rPr>
                <w:sz w:val="22"/>
              </w:rPr>
              <w:t>należy</w:t>
            </w:r>
            <w:r>
              <w:rPr>
                <w:spacing w:val="8"/>
                <w:sz w:val="22"/>
              </w:rPr>
              <w:t> </w:t>
            </w:r>
            <w:r>
              <w:rPr>
                <w:sz w:val="22"/>
              </w:rPr>
              <w:t>uznać</w:t>
            </w:r>
            <w:r>
              <w:rPr>
                <w:spacing w:val="11"/>
                <w:sz w:val="22"/>
              </w:rPr>
              <w:t> </w:t>
            </w:r>
            <w:r>
              <w:rPr>
                <w:sz w:val="22"/>
              </w:rPr>
              <w:t>zmianę</w:t>
            </w:r>
            <w:r>
              <w:rPr>
                <w:spacing w:val="11"/>
                <w:sz w:val="22"/>
              </w:rPr>
              <w:t> </w:t>
            </w:r>
            <w:r>
              <w:rPr>
                <w:sz w:val="22"/>
              </w:rPr>
              <w:t>za</w:t>
            </w:r>
            <w:r>
              <w:rPr>
                <w:spacing w:val="11"/>
                <w:sz w:val="22"/>
              </w:rPr>
              <w:t> </w:t>
            </w:r>
            <w:r>
              <w:rPr>
                <w:sz w:val="22"/>
              </w:rPr>
              <w:t>omyłkę</w:t>
            </w:r>
            <w:r>
              <w:rPr>
                <w:spacing w:val="11"/>
                <w:sz w:val="22"/>
              </w:rPr>
              <w:t> </w:t>
            </w:r>
            <w:r>
              <w:rPr>
                <w:sz w:val="22"/>
              </w:rPr>
              <w:t>pisarską</w:t>
            </w:r>
            <w:r>
              <w:rPr>
                <w:spacing w:val="11"/>
                <w:sz w:val="22"/>
              </w:rPr>
              <w:t> </w:t>
            </w:r>
            <w:r>
              <w:rPr>
                <w:sz w:val="22"/>
              </w:rPr>
              <w:t>oraz</w:t>
            </w:r>
            <w:r>
              <w:rPr>
                <w:spacing w:val="9"/>
                <w:sz w:val="22"/>
              </w:rPr>
              <w:t> </w:t>
            </w:r>
            <w:r>
              <w:rPr>
                <w:sz w:val="22"/>
              </w:rPr>
              <w:t>rekomendować</w:t>
            </w:r>
            <w:r>
              <w:rPr>
                <w:spacing w:val="11"/>
                <w:sz w:val="22"/>
              </w:rPr>
              <w:t> </w:t>
            </w:r>
            <w:r>
              <w:rPr>
                <w:sz w:val="22"/>
              </w:rPr>
              <w:t>przeredagowanie</w:t>
            </w:r>
          </w:p>
          <w:p>
            <w:pPr>
              <w:pStyle w:val="TableParagraph"/>
              <w:spacing w:line="237" w:lineRule="exact"/>
              <w:jc w:val="both"/>
              <w:rPr>
                <w:sz w:val="22"/>
              </w:rPr>
            </w:pPr>
            <w:r>
              <w:rPr>
                <w:sz w:val="22"/>
              </w:rPr>
              <w:t>zdania wyrażającego propozycję zmiany.</w:t>
            </w:r>
          </w:p>
        </w:tc>
        <w:tc>
          <w:tcPr>
            <w:tcW w:w="3259" w:type="dxa"/>
          </w:tcPr>
          <w:p>
            <w:pPr>
              <w:pStyle w:val="TableParagraph"/>
              <w:ind w:left="0"/>
              <w:rPr>
                <w:sz w:val="22"/>
              </w:rPr>
            </w:pPr>
          </w:p>
        </w:tc>
      </w:tr>
      <w:tr>
        <w:trPr>
          <w:trHeight w:val="2532" w:hRule="atLeast"/>
        </w:trPr>
        <w:tc>
          <w:tcPr>
            <w:tcW w:w="566" w:type="dxa"/>
          </w:tcPr>
          <w:p>
            <w:pPr>
              <w:pStyle w:val="TableParagraph"/>
              <w:spacing w:line="247" w:lineRule="exact"/>
              <w:ind w:left="121" w:right="119"/>
              <w:jc w:val="center"/>
              <w:rPr>
                <w:sz w:val="22"/>
              </w:rPr>
            </w:pPr>
            <w:r>
              <w:rPr>
                <w:sz w:val="22"/>
              </w:rPr>
              <w:t>12.</w:t>
            </w:r>
          </w:p>
        </w:tc>
        <w:tc>
          <w:tcPr>
            <w:tcW w:w="2126" w:type="dxa"/>
          </w:tcPr>
          <w:p>
            <w:pPr>
              <w:pStyle w:val="TableParagraph"/>
              <w:ind w:left="144" w:right="128" w:hanging="6"/>
              <w:jc w:val="center"/>
              <w:rPr>
                <w:sz w:val="22"/>
              </w:rPr>
            </w:pPr>
            <w:r>
              <w:rPr>
                <w:sz w:val="22"/>
              </w:rPr>
              <w:t>Art. 1 pkt 2 lit. d projektu w zakresie art. 3 pkt 13a ustawy</w:t>
            </w:r>
          </w:p>
        </w:tc>
        <w:tc>
          <w:tcPr>
            <w:tcW w:w="1768" w:type="dxa"/>
          </w:tcPr>
          <w:p>
            <w:pPr>
              <w:pStyle w:val="TableParagraph"/>
              <w:spacing w:line="247" w:lineRule="exact"/>
              <w:ind w:left="112" w:right="94"/>
              <w:jc w:val="center"/>
              <w:rPr>
                <w:sz w:val="22"/>
              </w:rPr>
            </w:pPr>
            <w:r>
              <w:rPr>
                <w:sz w:val="22"/>
              </w:rPr>
              <w:t>APATOR</w:t>
            </w:r>
          </w:p>
        </w:tc>
        <w:tc>
          <w:tcPr>
            <w:tcW w:w="8014" w:type="dxa"/>
          </w:tcPr>
          <w:p>
            <w:pPr>
              <w:pStyle w:val="TableParagraph"/>
              <w:spacing w:line="242" w:lineRule="auto"/>
              <w:ind w:right="94"/>
              <w:jc w:val="both"/>
              <w:rPr>
                <w:sz w:val="22"/>
              </w:rPr>
            </w:pPr>
            <w:r>
              <w:rPr>
                <w:sz w:val="22"/>
              </w:rPr>
              <w:t>„13a) odbiorca końcowy - odbiorcę dokonującego zakupu paliw lub energii na własny użytek; do własnego użytku nie zalicza się energii elektrycznej</w:t>
            </w:r>
          </w:p>
          <w:p>
            <w:pPr>
              <w:pStyle w:val="TableParagraph"/>
              <w:spacing w:line="242" w:lineRule="auto"/>
              <w:ind w:right="98"/>
              <w:jc w:val="both"/>
              <w:rPr>
                <w:sz w:val="22"/>
              </w:rPr>
            </w:pPr>
            <w:r>
              <w:rPr>
                <w:sz w:val="22"/>
              </w:rPr>
              <w:t>zakupionej</w:t>
            </w:r>
            <w:r>
              <w:rPr>
                <w:spacing w:val="-5"/>
                <w:sz w:val="22"/>
              </w:rPr>
              <w:t> </w:t>
            </w:r>
            <w:r>
              <w:rPr>
                <w:sz w:val="22"/>
              </w:rPr>
              <w:t>w</w:t>
            </w:r>
            <w:r>
              <w:rPr>
                <w:spacing w:val="-9"/>
                <w:sz w:val="22"/>
              </w:rPr>
              <w:t> </w:t>
            </w:r>
            <w:r>
              <w:rPr>
                <w:sz w:val="22"/>
              </w:rPr>
              <w:t>celu</w:t>
            </w:r>
            <w:r>
              <w:rPr>
                <w:spacing w:val="-10"/>
                <w:sz w:val="22"/>
              </w:rPr>
              <w:t> </w:t>
            </w:r>
            <w:r>
              <w:rPr>
                <w:sz w:val="22"/>
              </w:rPr>
              <w:t>jej</w:t>
            </w:r>
            <w:r>
              <w:rPr>
                <w:spacing w:val="-6"/>
                <w:sz w:val="22"/>
              </w:rPr>
              <w:t> </w:t>
            </w:r>
            <w:r>
              <w:rPr>
                <w:sz w:val="22"/>
              </w:rPr>
              <w:t>magazynowania</w:t>
            </w:r>
            <w:r>
              <w:rPr>
                <w:spacing w:val="-9"/>
                <w:sz w:val="22"/>
              </w:rPr>
              <w:t> </w:t>
            </w:r>
            <w:r>
              <w:rPr>
                <w:sz w:val="22"/>
              </w:rPr>
              <w:t>lub</w:t>
            </w:r>
            <w:r>
              <w:rPr>
                <w:spacing w:val="-10"/>
                <w:sz w:val="22"/>
              </w:rPr>
              <w:t> </w:t>
            </w:r>
            <w:r>
              <w:rPr>
                <w:sz w:val="22"/>
              </w:rPr>
              <w:t>zużycia</w:t>
            </w:r>
            <w:r>
              <w:rPr>
                <w:spacing w:val="-7"/>
                <w:sz w:val="22"/>
              </w:rPr>
              <w:t> </w:t>
            </w:r>
            <w:r>
              <w:rPr>
                <w:sz w:val="22"/>
              </w:rPr>
              <w:t>na</w:t>
            </w:r>
            <w:r>
              <w:rPr>
                <w:spacing w:val="-9"/>
                <w:sz w:val="22"/>
              </w:rPr>
              <w:t> </w:t>
            </w:r>
            <w:r>
              <w:rPr>
                <w:sz w:val="22"/>
              </w:rPr>
              <w:t>potrzeby</w:t>
            </w:r>
            <w:r>
              <w:rPr>
                <w:spacing w:val="-9"/>
                <w:sz w:val="22"/>
              </w:rPr>
              <w:t> </w:t>
            </w:r>
            <w:r>
              <w:rPr>
                <w:sz w:val="22"/>
              </w:rPr>
              <w:t>wytwarzania,</w:t>
            </w:r>
            <w:r>
              <w:rPr>
                <w:spacing w:val="-9"/>
                <w:sz w:val="22"/>
              </w:rPr>
              <w:t> </w:t>
            </w:r>
            <w:r>
              <w:rPr>
                <w:sz w:val="22"/>
              </w:rPr>
              <w:t>przesyłania, dystrybucji lub magazynowania energii elektrycznej oraz</w:t>
            </w:r>
            <w:r>
              <w:rPr>
                <w:spacing w:val="-5"/>
                <w:sz w:val="22"/>
              </w:rPr>
              <w:t> </w:t>
            </w:r>
            <w:r>
              <w:rPr>
                <w:sz w:val="22"/>
              </w:rPr>
              <w:t>paliw”.</w:t>
            </w:r>
          </w:p>
          <w:p>
            <w:pPr>
              <w:pStyle w:val="TableParagraph"/>
              <w:spacing w:line="242" w:lineRule="auto"/>
              <w:ind w:right="99"/>
              <w:jc w:val="both"/>
              <w:rPr>
                <w:sz w:val="22"/>
              </w:rPr>
            </w:pPr>
            <w:r>
              <w:rPr>
                <w:sz w:val="22"/>
              </w:rPr>
              <w:t>Proponujemy usunięcie całego zapisu 13a z powyższego zapisu lub usunięcie słów: magazynowanie, magazynowania.</w:t>
            </w:r>
          </w:p>
          <w:p>
            <w:pPr>
              <w:pStyle w:val="TableParagraph"/>
              <w:ind w:right="93"/>
              <w:jc w:val="both"/>
              <w:rPr>
                <w:sz w:val="22"/>
              </w:rPr>
            </w:pPr>
            <w:r>
              <w:rPr>
                <w:sz w:val="22"/>
              </w:rPr>
              <w:t>Taki zapis sugeruje że jeśli prosument zakupi energię do własnego magazynu energii i następnie pobierze ją z magazynu zużyje ją na cele własne to przestaje być odbiorcą końcowym. Naszym zdaniem odbiorca końcowy lub prosument z własnym</w:t>
            </w:r>
            <w:r>
              <w:rPr>
                <w:spacing w:val="46"/>
                <w:sz w:val="22"/>
              </w:rPr>
              <w:t> </w:t>
            </w:r>
            <w:r>
              <w:rPr>
                <w:sz w:val="22"/>
              </w:rPr>
              <w:t>magazynem</w:t>
            </w:r>
          </w:p>
          <w:p>
            <w:pPr>
              <w:pStyle w:val="TableParagraph"/>
              <w:spacing w:line="240" w:lineRule="exact"/>
              <w:jc w:val="both"/>
              <w:rPr>
                <w:sz w:val="22"/>
              </w:rPr>
            </w:pPr>
            <w:r>
              <w:rPr>
                <w:sz w:val="22"/>
              </w:rPr>
              <w:t>energii   nadal   pozostaje   odbiorcom  końcowym.   Nie   widzimy  powodu   do</w:t>
            </w:r>
            <w:r>
              <w:rPr>
                <w:spacing w:val="-7"/>
                <w:sz w:val="22"/>
              </w:rPr>
              <w:t> </w:t>
            </w:r>
            <w:r>
              <w:rPr>
                <w:sz w:val="22"/>
              </w:rPr>
              <w:t>innego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26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6"/>
              <w:jc w:val="both"/>
              <w:rPr>
                <w:sz w:val="22"/>
              </w:rPr>
            </w:pPr>
            <w:r>
              <w:rPr>
                <w:sz w:val="22"/>
              </w:rPr>
              <w:t>traktowania obiorców końcowych z rozproszonymi magazynami energii. Wręcz przeciwnie uważamy że powinno się ich wspierać , także finansowo w celu efektywniejszego gospodarowania energią (takie wsparcie na zakup magazynów energii</w:t>
            </w:r>
          </w:p>
          <w:p>
            <w:pPr>
              <w:pStyle w:val="TableParagraph"/>
              <w:spacing w:line="252" w:lineRule="exact"/>
              <w:ind w:right="98"/>
              <w:jc w:val="both"/>
              <w:rPr>
                <w:sz w:val="22"/>
              </w:rPr>
            </w:pPr>
            <w:r>
              <w:rPr>
                <w:sz w:val="22"/>
              </w:rPr>
              <w:t>otrzymują np. odbiorcy końcowi i prosumenci w Niemczech co jest świadomym wspieraniem rozwoju efektywności energetycznej).</w:t>
            </w:r>
          </w:p>
        </w:tc>
        <w:tc>
          <w:tcPr>
            <w:tcW w:w="3259" w:type="dxa"/>
          </w:tcPr>
          <w:p>
            <w:pPr>
              <w:pStyle w:val="TableParagraph"/>
              <w:ind w:left="0"/>
              <w:rPr>
                <w:sz w:val="22"/>
              </w:rPr>
            </w:pPr>
          </w:p>
        </w:tc>
      </w:tr>
      <w:tr>
        <w:trPr>
          <w:trHeight w:val="3036" w:hRule="atLeast"/>
        </w:trPr>
        <w:tc>
          <w:tcPr>
            <w:tcW w:w="566" w:type="dxa"/>
          </w:tcPr>
          <w:p>
            <w:pPr>
              <w:pStyle w:val="TableParagraph"/>
              <w:spacing w:line="247" w:lineRule="exact"/>
              <w:ind w:left="121" w:right="119"/>
              <w:jc w:val="center"/>
              <w:rPr>
                <w:sz w:val="22"/>
              </w:rPr>
            </w:pPr>
            <w:r>
              <w:rPr>
                <w:sz w:val="22"/>
              </w:rPr>
              <w:t>13.</w:t>
            </w:r>
          </w:p>
        </w:tc>
        <w:tc>
          <w:tcPr>
            <w:tcW w:w="2126" w:type="dxa"/>
          </w:tcPr>
          <w:p>
            <w:pPr>
              <w:pStyle w:val="TableParagraph"/>
              <w:ind w:left="144" w:right="128" w:hanging="6"/>
              <w:jc w:val="center"/>
              <w:rPr>
                <w:sz w:val="22"/>
              </w:rPr>
            </w:pPr>
            <w:r>
              <w:rPr>
                <w:sz w:val="22"/>
              </w:rPr>
              <w:t>Art. 1 pkt 2 lit. d projektu w zakresie art. 3 pkt 13a ustawy</w:t>
            </w:r>
          </w:p>
        </w:tc>
        <w:tc>
          <w:tcPr>
            <w:tcW w:w="1768" w:type="dxa"/>
          </w:tcPr>
          <w:p>
            <w:pPr>
              <w:pStyle w:val="TableParagraph"/>
              <w:ind w:left="140" w:right="124" w:firstLine="3"/>
              <w:jc w:val="center"/>
              <w:rPr>
                <w:sz w:val="22"/>
              </w:rPr>
            </w:pPr>
            <w:r>
              <w:rPr>
                <w:sz w:val="22"/>
              </w:rPr>
              <w:t>Krajowej Izby Gospodarczej Elektroniki i Telekomunikacji</w:t>
            </w:r>
          </w:p>
          <w:p>
            <w:pPr>
              <w:pStyle w:val="TableParagraph"/>
              <w:spacing w:line="251" w:lineRule="exact"/>
              <w:ind w:left="112" w:right="95"/>
              <w:jc w:val="center"/>
              <w:rPr>
                <w:sz w:val="22"/>
              </w:rPr>
            </w:pPr>
            <w:r>
              <w:rPr>
                <w:sz w:val="22"/>
              </w:rPr>
              <w:t>– KIGEiT</w:t>
            </w:r>
          </w:p>
        </w:tc>
        <w:tc>
          <w:tcPr>
            <w:tcW w:w="8014" w:type="dxa"/>
          </w:tcPr>
          <w:p>
            <w:pPr>
              <w:pStyle w:val="TableParagraph"/>
              <w:ind w:right="93"/>
              <w:jc w:val="both"/>
              <w:rPr>
                <w:sz w:val="22"/>
              </w:rPr>
            </w:pPr>
            <w:r>
              <w:rPr>
                <w:sz w:val="22"/>
              </w:rPr>
              <w:t>Proponujemy usunięcie całego zapisu 13a z powyższego zapisu lub usunięcie słów: magazynowanie, magazynowania. Obecne propozycje uniemożliwią wprowadzenie szeroko</w:t>
            </w:r>
            <w:r>
              <w:rPr>
                <w:spacing w:val="-15"/>
                <w:sz w:val="22"/>
              </w:rPr>
              <w:t> </w:t>
            </w:r>
            <w:r>
              <w:rPr>
                <w:sz w:val="22"/>
              </w:rPr>
              <w:t>rozumianego</w:t>
            </w:r>
            <w:r>
              <w:rPr>
                <w:spacing w:val="-15"/>
                <w:sz w:val="22"/>
              </w:rPr>
              <w:t> </w:t>
            </w:r>
            <w:r>
              <w:rPr>
                <w:sz w:val="22"/>
              </w:rPr>
              <w:t>rynku</w:t>
            </w:r>
            <w:r>
              <w:rPr>
                <w:spacing w:val="-14"/>
                <w:sz w:val="22"/>
              </w:rPr>
              <w:t> </w:t>
            </w:r>
            <w:r>
              <w:rPr>
                <w:sz w:val="22"/>
              </w:rPr>
              <w:t>energetycznych</w:t>
            </w:r>
            <w:r>
              <w:rPr>
                <w:spacing w:val="-15"/>
                <w:sz w:val="22"/>
              </w:rPr>
              <w:t> </w:t>
            </w:r>
            <w:r>
              <w:rPr>
                <w:sz w:val="22"/>
              </w:rPr>
              <w:t>tzw.</w:t>
            </w:r>
            <w:r>
              <w:rPr>
                <w:spacing w:val="-15"/>
                <w:sz w:val="22"/>
              </w:rPr>
              <w:t> </w:t>
            </w:r>
            <w:r>
              <w:rPr>
                <w:sz w:val="22"/>
              </w:rPr>
              <w:t>„Domowych</w:t>
            </w:r>
            <w:r>
              <w:rPr>
                <w:spacing w:val="-12"/>
                <w:sz w:val="22"/>
              </w:rPr>
              <w:t> </w:t>
            </w:r>
            <w:r>
              <w:rPr>
                <w:sz w:val="22"/>
              </w:rPr>
              <w:t>magazynów</w:t>
            </w:r>
            <w:r>
              <w:rPr>
                <w:spacing w:val="-15"/>
                <w:sz w:val="22"/>
              </w:rPr>
              <w:t> </w:t>
            </w:r>
            <w:r>
              <w:rPr>
                <w:sz w:val="22"/>
              </w:rPr>
              <w:t>energii”.</w:t>
            </w:r>
            <w:r>
              <w:rPr>
                <w:spacing w:val="-15"/>
                <w:sz w:val="22"/>
              </w:rPr>
              <w:t> </w:t>
            </w:r>
            <w:r>
              <w:rPr>
                <w:sz w:val="22"/>
              </w:rPr>
              <w:t>Taki zapis sugeruje że jeśli prosument zakupi energię do własnego magazynu energii i następnie pobierze ją z magazynu zużyje ją na cele własne to przestaje być odbiorcą końcowym. Naszym zdaniem odbiorca końcowy lub prosument z własnym magazynem energii nadal pozostaje odbiorcom końcowym. Nie widzimy powodu do innego traktowania obiorców końcowych z rozproszonymi magazynami energii. Wręcz przeciwnie uważamy że powinno się ich wspierać , także finansowo w celu efektywniejszego gospodarowania energią (takie wsparcie na zakup magazynów energii otrzymują</w:t>
            </w:r>
            <w:r>
              <w:rPr>
                <w:spacing w:val="14"/>
                <w:sz w:val="22"/>
              </w:rPr>
              <w:t> </w:t>
            </w:r>
            <w:r>
              <w:rPr>
                <w:sz w:val="22"/>
              </w:rPr>
              <w:t>np.</w:t>
            </w:r>
            <w:r>
              <w:rPr>
                <w:spacing w:val="15"/>
                <w:sz w:val="22"/>
              </w:rPr>
              <w:t> </w:t>
            </w:r>
            <w:r>
              <w:rPr>
                <w:sz w:val="22"/>
              </w:rPr>
              <w:t>odbiorcy</w:t>
            </w:r>
            <w:r>
              <w:rPr>
                <w:spacing w:val="14"/>
                <w:sz w:val="22"/>
              </w:rPr>
              <w:t> </w:t>
            </w:r>
            <w:r>
              <w:rPr>
                <w:sz w:val="22"/>
              </w:rPr>
              <w:t>końcowi</w:t>
            </w:r>
            <w:r>
              <w:rPr>
                <w:spacing w:val="13"/>
                <w:sz w:val="22"/>
              </w:rPr>
              <w:t> </w:t>
            </w:r>
            <w:r>
              <w:rPr>
                <w:sz w:val="22"/>
              </w:rPr>
              <w:t>i</w:t>
            </w:r>
            <w:r>
              <w:rPr>
                <w:spacing w:val="16"/>
                <w:sz w:val="22"/>
              </w:rPr>
              <w:t> </w:t>
            </w:r>
            <w:r>
              <w:rPr>
                <w:sz w:val="22"/>
              </w:rPr>
              <w:t>prosumenci</w:t>
            </w:r>
            <w:r>
              <w:rPr>
                <w:spacing w:val="14"/>
                <w:sz w:val="22"/>
              </w:rPr>
              <w:t> </w:t>
            </w:r>
            <w:r>
              <w:rPr>
                <w:sz w:val="22"/>
              </w:rPr>
              <w:t>w</w:t>
            </w:r>
            <w:r>
              <w:rPr>
                <w:spacing w:val="12"/>
                <w:sz w:val="22"/>
              </w:rPr>
              <w:t> </w:t>
            </w:r>
            <w:r>
              <w:rPr>
                <w:sz w:val="22"/>
              </w:rPr>
              <w:t>Niemczech</w:t>
            </w:r>
            <w:r>
              <w:rPr>
                <w:spacing w:val="15"/>
                <w:sz w:val="22"/>
              </w:rPr>
              <w:t> </w:t>
            </w:r>
            <w:r>
              <w:rPr>
                <w:sz w:val="22"/>
              </w:rPr>
              <w:t>co</w:t>
            </w:r>
            <w:r>
              <w:rPr>
                <w:spacing w:val="14"/>
                <w:sz w:val="22"/>
              </w:rPr>
              <w:t> </w:t>
            </w:r>
            <w:r>
              <w:rPr>
                <w:sz w:val="22"/>
              </w:rPr>
              <w:t>jest</w:t>
            </w:r>
            <w:r>
              <w:rPr>
                <w:spacing w:val="14"/>
                <w:sz w:val="22"/>
              </w:rPr>
              <w:t> </w:t>
            </w:r>
            <w:r>
              <w:rPr>
                <w:sz w:val="22"/>
              </w:rPr>
              <w:t>świadomym</w:t>
            </w:r>
          </w:p>
          <w:p>
            <w:pPr>
              <w:pStyle w:val="TableParagraph"/>
              <w:spacing w:line="240" w:lineRule="exact"/>
              <w:jc w:val="both"/>
              <w:rPr>
                <w:sz w:val="22"/>
              </w:rPr>
            </w:pPr>
            <w:r>
              <w:rPr>
                <w:sz w:val="22"/>
              </w:rPr>
              <w:t>wspieraniem rozwoju efektywności energetycznej).</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121" w:right="119"/>
              <w:jc w:val="center"/>
              <w:rPr>
                <w:sz w:val="22"/>
              </w:rPr>
            </w:pPr>
            <w:r>
              <w:rPr>
                <w:sz w:val="22"/>
              </w:rPr>
              <w:t>14.</w:t>
            </w:r>
          </w:p>
        </w:tc>
        <w:tc>
          <w:tcPr>
            <w:tcW w:w="2126" w:type="dxa"/>
          </w:tcPr>
          <w:p>
            <w:pPr>
              <w:pStyle w:val="TableParagraph"/>
              <w:ind w:left="144" w:right="127" w:hanging="7"/>
              <w:jc w:val="center"/>
              <w:rPr>
                <w:sz w:val="22"/>
              </w:rPr>
            </w:pPr>
            <w:r>
              <w:rPr>
                <w:sz w:val="22"/>
              </w:rPr>
              <w:t>Art. 1 pkt 2 lit. d projektu w zakresie art. 3 pkt 13a ustawy</w:t>
            </w:r>
          </w:p>
        </w:tc>
        <w:tc>
          <w:tcPr>
            <w:tcW w:w="1768" w:type="dxa"/>
          </w:tcPr>
          <w:p>
            <w:pPr>
              <w:pStyle w:val="TableParagraph"/>
              <w:ind w:left="248" w:right="228" w:hanging="1"/>
              <w:jc w:val="center"/>
              <w:rPr>
                <w:sz w:val="22"/>
              </w:rPr>
            </w:pPr>
            <w:r>
              <w:rPr>
                <w:sz w:val="22"/>
              </w:rPr>
              <w:t>Polskie Towarzystwo Przesyła i Rozdziału Energii</w:t>
            </w:r>
          </w:p>
          <w:p>
            <w:pPr>
              <w:pStyle w:val="TableParagraph"/>
              <w:spacing w:line="252" w:lineRule="exact"/>
              <w:ind w:left="112" w:right="92"/>
              <w:jc w:val="center"/>
              <w:rPr>
                <w:sz w:val="22"/>
              </w:rPr>
            </w:pPr>
            <w:r>
              <w:rPr>
                <w:sz w:val="22"/>
              </w:rPr>
              <w:t>Elektrycznej – PTPiREE</w:t>
            </w:r>
          </w:p>
        </w:tc>
        <w:tc>
          <w:tcPr>
            <w:tcW w:w="8014" w:type="dxa"/>
          </w:tcPr>
          <w:p>
            <w:pPr>
              <w:pStyle w:val="TableParagraph"/>
              <w:ind w:right="95"/>
              <w:jc w:val="both"/>
              <w:rPr>
                <w:sz w:val="22"/>
              </w:rPr>
            </w:pPr>
            <w:r>
              <w:rPr>
                <w:sz w:val="22"/>
              </w:rPr>
              <w:t>Zaproponowane zmiany definicji powodują, że odbiorca końcowy w gospodarstwie domowym, który zainstaluje u siebie np. źródło fotowoltaiczne wraz z magazynem energii,</w:t>
            </w:r>
            <w:r>
              <w:rPr>
                <w:spacing w:val="-6"/>
                <w:sz w:val="22"/>
              </w:rPr>
              <w:t> </w:t>
            </w:r>
            <w:r>
              <w:rPr>
                <w:sz w:val="22"/>
              </w:rPr>
              <w:t>zgodnie</w:t>
            </w:r>
            <w:r>
              <w:rPr>
                <w:spacing w:val="-4"/>
                <w:sz w:val="22"/>
              </w:rPr>
              <w:t> </w:t>
            </w:r>
            <w:r>
              <w:rPr>
                <w:sz w:val="22"/>
              </w:rPr>
              <w:t>z</w:t>
            </w:r>
            <w:r>
              <w:rPr>
                <w:spacing w:val="-7"/>
                <w:sz w:val="22"/>
              </w:rPr>
              <w:t> </w:t>
            </w:r>
            <w:r>
              <w:rPr>
                <w:sz w:val="22"/>
              </w:rPr>
              <w:t>przyjętymi</w:t>
            </w:r>
            <w:r>
              <w:rPr>
                <w:spacing w:val="-2"/>
                <w:sz w:val="22"/>
              </w:rPr>
              <w:t> </w:t>
            </w:r>
            <w:r>
              <w:rPr>
                <w:sz w:val="22"/>
              </w:rPr>
              <w:t>zmianami</w:t>
            </w:r>
            <w:r>
              <w:rPr>
                <w:spacing w:val="-4"/>
                <w:sz w:val="22"/>
              </w:rPr>
              <w:t> </w:t>
            </w:r>
            <w:r>
              <w:rPr>
                <w:sz w:val="22"/>
              </w:rPr>
              <w:t>przestanie</w:t>
            </w:r>
            <w:r>
              <w:rPr>
                <w:spacing w:val="-5"/>
                <w:sz w:val="22"/>
              </w:rPr>
              <w:t> </w:t>
            </w:r>
            <w:r>
              <w:rPr>
                <w:sz w:val="22"/>
              </w:rPr>
              <w:t>być</w:t>
            </w:r>
            <w:r>
              <w:rPr>
                <w:spacing w:val="-4"/>
                <w:sz w:val="22"/>
              </w:rPr>
              <w:t> </w:t>
            </w:r>
            <w:r>
              <w:rPr>
                <w:sz w:val="22"/>
              </w:rPr>
              <w:t>odbiorcą</w:t>
            </w:r>
            <w:r>
              <w:rPr>
                <w:spacing w:val="-4"/>
                <w:sz w:val="22"/>
              </w:rPr>
              <w:t> </w:t>
            </w:r>
            <w:r>
              <w:rPr>
                <w:sz w:val="22"/>
              </w:rPr>
              <w:t>końcowym.</w:t>
            </w:r>
            <w:r>
              <w:rPr>
                <w:spacing w:val="-6"/>
                <w:sz w:val="22"/>
              </w:rPr>
              <w:t> </w:t>
            </w:r>
            <w:r>
              <w:rPr>
                <w:sz w:val="22"/>
              </w:rPr>
              <w:t>Dodatkowo w takim przypadku przedsiębiorstwo energetyczne nie będzie mogło określić ilości energii</w:t>
            </w:r>
            <w:r>
              <w:rPr>
                <w:spacing w:val="-16"/>
                <w:sz w:val="22"/>
              </w:rPr>
              <w:t> </w:t>
            </w:r>
            <w:r>
              <w:rPr>
                <w:sz w:val="22"/>
              </w:rPr>
              <w:t>pobranej</w:t>
            </w:r>
            <w:r>
              <w:rPr>
                <w:spacing w:val="-12"/>
                <w:sz w:val="22"/>
              </w:rPr>
              <w:t> </w:t>
            </w:r>
            <w:r>
              <w:rPr>
                <w:sz w:val="22"/>
              </w:rPr>
              <w:t>przez</w:t>
            </w:r>
            <w:r>
              <w:rPr>
                <w:spacing w:val="-16"/>
                <w:sz w:val="22"/>
              </w:rPr>
              <w:t> </w:t>
            </w:r>
            <w:r>
              <w:rPr>
                <w:sz w:val="22"/>
              </w:rPr>
              <w:t>tego</w:t>
            </w:r>
            <w:r>
              <w:rPr>
                <w:spacing w:val="-16"/>
                <w:sz w:val="22"/>
              </w:rPr>
              <w:t> </w:t>
            </w:r>
            <w:r>
              <w:rPr>
                <w:sz w:val="22"/>
              </w:rPr>
              <w:t>odbiorcę</w:t>
            </w:r>
            <w:r>
              <w:rPr>
                <w:spacing w:val="-15"/>
                <w:sz w:val="22"/>
              </w:rPr>
              <w:t> </w:t>
            </w:r>
            <w:r>
              <w:rPr>
                <w:sz w:val="22"/>
              </w:rPr>
              <w:t>na</w:t>
            </w:r>
            <w:r>
              <w:rPr>
                <w:spacing w:val="-16"/>
                <w:sz w:val="22"/>
              </w:rPr>
              <w:t> </w:t>
            </w:r>
            <w:r>
              <w:rPr>
                <w:sz w:val="22"/>
              </w:rPr>
              <w:t>własny</w:t>
            </w:r>
            <w:r>
              <w:rPr>
                <w:spacing w:val="-15"/>
                <w:sz w:val="22"/>
              </w:rPr>
              <w:t> </w:t>
            </w:r>
            <w:r>
              <w:rPr>
                <w:sz w:val="22"/>
              </w:rPr>
              <w:t>użytek</w:t>
            </w:r>
            <w:r>
              <w:rPr>
                <w:spacing w:val="-15"/>
                <w:sz w:val="22"/>
              </w:rPr>
              <w:t> </w:t>
            </w:r>
            <w:r>
              <w:rPr>
                <w:sz w:val="22"/>
              </w:rPr>
              <w:t>oraz</w:t>
            </w:r>
            <w:r>
              <w:rPr>
                <w:spacing w:val="-16"/>
                <w:sz w:val="22"/>
              </w:rPr>
              <w:t> </w:t>
            </w:r>
            <w:r>
              <w:rPr>
                <w:sz w:val="22"/>
              </w:rPr>
              <w:t>na</w:t>
            </w:r>
            <w:r>
              <w:rPr>
                <w:spacing w:val="-15"/>
                <w:sz w:val="22"/>
              </w:rPr>
              <w:t> </w:t>
            </w:r>
            <w:r>
              <w:rPr>
                <w:sz w:val="22"/>
              </w:rPr>
              <w:t>potrzeby</w:t>
            </w:r>
            <w:r>
              <w:rPr>
                <w:spacing w:val="-16"/>
                <w:sz w:val="22"/>
              </w:rPr>
              <w:t> </w:t>
            </w:r>
            <w:r>
              <w:rPr>
                <w:sz w:val="22"/>
              </w:rPr>
              <w:t>magazynu</w:t>
            </w:r>
            <w:r>
              <w:rPr>
                <w:spacing w:val="-13"/>
                <w:sz w:val="22"/>
              </w:rPr>
              <w:t> </w:t>
            </w:r>
            <w:r>
              <w:rPr>
                <w:sz w:val="22"/>
              </w:rPr>
              <w:t>energii</w:t>
            </w:r>
          </w:p>
          <w:p>
            <w:pPr>
              <w:pStyle w:val="TableParagraph"/>
              <w:spacing w:line="252" w:lineRule="exact"/>
              <w:ind w:right="95"/>
              <w:jc w:val="both"/>
              <w:rPr>
                <w:sz w:val="22"/>
              </w:rPr>
            </w:pPr>
            <w:r>
              <w:rPr>
                <w:sz w:val="22"/>
              </w:rPr>
              <w:t>nawet po zainstalowaniu licznika energii na magazynie energii, ze względu na energię dostarczana przez źródło fotowoltaiczne.</w:t>
            </w:r>
          </w:p>
        </w:tc>
        <w:tc>
          <w:tcPr>
            <w:tcW w:w="3259" w:type="dxa"/>
          </w:tcPr>
          <w:p>
            <w:pPr>
              <w:pStyle w:val="TableParagraph"/>
              <w:ind w:left="0"/>
              <w:rPr>
                <w:sz w:val="22"/>
              </w:rPr>
            </w:pPr>
          </w:p>
        </w:tc>
      </w:tr>
      <w:tr>
        <w:trPr>
          <w:trHeight w:val="2784" w:hRule="atLeast"/>
        </w:trPr>
        <w:tc>
          <w:tcPr>
            <w:tcW w:w="566" w:type="dxa"/>
          </w:tcPr>
          <w:p>
            <w:pPr>
              <w:pStyle w:val="TableParagraph"/>
              <w:spacing w:line="247" w:lineRule="exact"/>
              <w:ind w:left="121" w:right="119"/>
              <w:jc w:val="center"/>
              <w:rPr>
                <w:sz w:val="22"/>
              </w:rPr>
            </w:pPr>
            <w:r>
              <w:rPr>
                <w:sz w:val="22"/>
              </w:rPr>
              <w:t>15.</w:t>
            </w:r>
          </w:p>
        </w:tc>
        <w:tc>
          <w:tcPr>
            <w:tcW w:w="2126" w:type="dxa"/>
          </w:tcPr>
          <w:p>
            <w:pPr>
              <w:pStyle w:val="TableParagraph"/>
              <w:spacing w:line="247" w:lineRule="exact"/>
              <w:ind w:left="161"/>
              <w:rPr>
                <w:sz w:val="22"/>
              </w:rPr>
            </w:pPr>
            <w:r>
              <w:rPr>
                <w:sz w:val="22"/>
              </w:rPr>
              <w:t>Art. 3 pkt 21 ustawy</w:t>
            </w:r>
          </w:p>
        </w:tc>
        <w:tc>
          <w:tcPr>
            <w:tcW w:w="1768" w:type="dxa"/>
          </w:tcPr>
          <w:p>
            <w:pPr>
              <w:pStyle w:val="TableParagraph"/>
              <w:spacing w:line="246" w:lineRule="exact"/>
              <w:ind w:left="112" w:right="95"/>
              <w:jc w:val="center"/>
              <w:rPr>
                <w:sz w:val="22"/>
              </w:rPr>
            </w:pPr>
            <w:r>
              <w:rPr>
                <w:sz w:val="22"/>
              </w:rPr>
              <w:t>IGG – PSG Sp. z</w:t>
            </w:r>
          </w:p>
          <w:p>
            <w:pPr>
              <w:pStyle w:val="TableParagraph"/>
              <w:spacing w:line="252" w:lineRule="exact"/>
              <w:ind w:left="110" w:right="95"/>
              <w:jc w:val="center"/>
              <w:rPr>
                <w:sz w:val="22"/>
              </w:rPr>
            </w:pPr>
            <w:r>
              <w:rPr>
                <w:sz w:val="22"/>
              </w:rPr>
              <w:t>o.o.</w:t>
            </w:r>
          </w:p>
        </w:tc>
        <w:tc>
          <w:tcPr>
            <w:tcW w:w="8014" w:type="dxa"/>
          </w:tcPr>
          <w:p>
            <w:pPr>
              <w:pStyle w:val="TableParagraph"/>
              <w:spacing w:line="246" w:lineRule="exact"/>
              <w:rPr>
                <w:i/>
                <w:sz w:val="22"/>
              </w:rPr>
            </w:pPr>
            <w:r>
              <w:rPr>
                <w:i/>
                <w:sz w:val="22"/>
              </w:rPr>
              <w:t>Proponowana zmiana:</w:t>
            </w:r>
          </w:p>
          <w:p>
            <w:pPr>
              <w:pStyle w:val="TableParagraph"/>
              <w:ind w:right="96"/>
              <w:jc w:val="both"/>
              <w:rPr>
                <w:sz w:val="22"/>
              </w:rPr>
            </w:pPr>
            <w:r>
              <w:rPr>
                <w:sz w:val="22"/>
              </w:rPr>
              <w:t>21) koszty uzasadnione - koszty niezbędne do wykonania zobowiązań powstałych w związku z prowadzoną przez przedsiębiorstwo energetyczne działalnością w zakresie wytwarzania, przetwarzania, magazynowania, przesyłania i dystrybucji, bilansowania systemu dystrybucyjnego, obrotu paliwami lub energią oraz przyjmowane przez przedsiębiorstwo energetyczne do kalkulacji cen i stawek opłat ustalanych w taryfie w sposób</w:t>
            </w:r>
            <w:r>
              <w:rPr>
                <w:spacing w:val="-13"/>
                <w:sz w:val="22"/>
              </w:rPr>
              <w:t> </w:t>
            </w:r>
            <w:r>
              <w:rPr>
                <w:sz w:val="22"/>
              </w:rPr>
              <w:t>ekonomicznie</w:t>
            </w:r>
            <w:r>
              <w:rPr>
                <w:spacing w:val="-9"/>
                <w:sz w:val="22"/>
              </w:rPr>
              <w:t> </w:t>
            </w:r>
            <w:r>
              <w:rPr>
                <w:sz w:val="22"/>
              </w:rPr>
              <w:t>uzasadniony,</w:t>
            </w:r>
            <w:r>
              <w:rPr>
                <w:spacing w:val="-11"/>
                <w:sz w:val="22"/>
              </w:rPr>
              <w:t> </w:t>
            </w:r>
            <w:r>
              <w:rPr>
                <w:sz w:val="22"/>
              </w:rPr>
              <w:t>z</w:t>
            </w:r>
            <w:r>
              <w:rPr>
                <w:spacing w:val="-12"/>
                <w:sz w:val="22"/>
              </w:rPr>
              <w:t> </w:t>
            </w:r>
            <w:r>
              <w:rPr>
                <w:sz w:val="22"/>
              </w:rPr>
              <w:t>zachowaniem</w:t>
            </w:r>
            <w:r>
              <w:rPr>
                <w:spacing w:val="-14"/>
                <w:sz w:val="22"/>
              </w:rPr>
              <w:t> </w:t>
            </w:r>
            <w:r>
              <w:rPr>
                <w:sz w:val="22"/>
              </w:rPr>
              <w:t>należytej</w:t>
            </w:r>
            <w:r>
              <w:rPr>
                <w:spacing w:val="-8"/>
                <w:sz w:val="22"/>
              </w:rPr>
              <w:t> </w:t>
            </w:r>
            <w:r>
              <w:rPr>
                <w:sz w:val="22"/>
              </w:rPr>
              <w:t>staranności</w:t>
            </w:r>
            <w:r>
              <w:rPr>
                <w:spacing w:val="-12"/>
                <w:sz w:val="22"/>
              </w:rPr>
              <w:t> </w:t>
            </w:r>
            <w:r>
              <w:rPr>
                <w:sz w:val="22"/>
              </w:rPr>
              <w:t>zmierzającej</w:t>
            </w:r>
            <w:r>
              <w:rPr>
                <w:spacing w:val="-9"/>
                <w:sz w:val="22"/>
              </w:rPr>
              <w:t> </w:t>
            </w:r>
            <w:r>
              <w:rPr>
                <w:sz w:val="22"/>
              </w:rPr>
              <w:t>do ochrony interesów odbiorców; koszty uzasadnione nie są kosztami uzyskania przychodów w rozumieniu przepisów</w:t>
            </w:r>
            <w:r>
              <w:rPr>
                <w:spacing w:val="-3"/>
                <w:sz w:val="22"/>
              </w:rPr>
              <w:t> </w:t>
            </w:r>
            <w:r>
              <w:rPr>
                <w:sz w:val="22"/>
              </w:rPr>
              <w:t>podatkowych;</w:t>
            </w:r>
          </w:p>
          <w:p>
            <w:pPr>
              <w:pStyle w:val="TableParagraph"/>
              <w:ind w:left="0"/>
              <w:rPr>
                <w:sz w:val="22"/>
              </w:rPr>
            </w:pPr>
          </w:p>
          <w:p>
            <w:pPr>
              <w:pStyle w:val="TableParagraph"/>
              <w:spacing w:line="240" w:lineRule="exact" w:before="1"/>
              <w:jc w:val="both"/>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314"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2"/>
              <w:jc w:val="both"/>
              <w:rPr>
                <w:sz w:val="22"/>
              </w:rPr>
            </w:pPr>
            <w:r>
              <w:rPr>
                <w:sz w:val="22"/>
              </w:rPr>
              <w:t>Przedsiębiorstwo energetyczne prowadzące działalność w zakresie dystrybucji paliw gazowych bilansuje system dystrybucyjny określając ilości wprowadzone i pobrane z systemu dla każdego użytkownika systemu. Jeżeli ilość pobrana z systemu jest mniejsza niż</w:t>
            </w:r>
            <w:r>
              <w:rPr>
                <w:spacing w:val="-12"/>
                <w:sz w:val="22"/>
              </w:rPr>
              <w:t> </w:t>
            </w:r>
            <w:r>
              <w:rPr>
                <w:sz w:val="22"/>
              </w:rPr>
              <w:t>ilość</w:t>
            </w:r>
            <w:r>
              <w:rPr>
                <w:spacing w:val="-8"/>
                <w:sz w:val="22"/>
              </w:rPr>
              <w:t> </w:t>
            </w:r>
            <w:r>
              <w:rPr>
                <w:sz w:val="22"/>
              </w:rPr>
              <w:t>wprowadzona</w:t>
            </w:r>
            <w:r>
              <w:rPr>
                <w:spacing w:val="-9"/>
                <w:sz w:val="22"/>
              </w:rPr>
              <w:t> </w:t>
            </w:r>
            <w:r>
              <w:rPr>
                <w:sz w:val="22"/>
              </w:rPr>
              <w:t>przez</w:t>
            </w:r>
            <w:r>
              <w:rPr>
                <w:spacing w:val="-10"/>
                <w:sz w:val="22"/>
              </w:rPr>
              <w:t> </w:t>
            </w:r>
            <w:r>
              <w:rPr>
                <w:sz w:val="22"/>
              </w:rPr>
              <w:t>danego</w:t>
            </w:r>
            <w:r>
              <w:rPr>
                <w:spacing w:val="-9"/>
                <w:sz w:val="22"/>
              </w:rPr>
              <w:t> </w:t>
            </w:r>
            <w:r>
              <w:rPr>
                <w:sz w:val="22"/>
              </w:rPr>
              <w:t>użytkownika</w:t>
            </w:r>
            <w:r>
              <w:rPr>
                <w:spacing w:val="-9"/>
                <w:sz w:val="22"/>
              </w:rPr>
              <w:t> </w:t>
            </w:r>
            <w:r>
              <w:rPr>
                <w:sz w:val="22"/>
              </w:rPr>
              <w:t>powstaje</w:t>
            </w:r>
            <w:r>
              <w:rPr>
                <w:spacing w:val="-8"/>
                <w:sz w:val="22"/>
              </w:rPr>
              <w:t> </w:t>
            </w:r>
            <w:r>
              <w:rPr>
                <w:sz w:val="22"/>
              </w:rPr>
              <w:t>różnica,</w:t>
            </w:r>
            <w:r>
              <w:rPr>
                <w:spacing w:val="-9"/>
                <w:sz w:val="22"/>
              </w:rPr>
              <w:t> </w:t>
            </w:r>
            <w:r>
              <w:rPr>
                <w:sz w:val="22"/>
              </w:rPr>
              <w:t>która</w:t>
            </w:r>
            <w:r>
              <w:rPr>
                <w:spacing w:val="-11"/>
                <w:sz w:val="22"/>
              </w:rPr>
              <w:t> </w:t>
            </w:r>
            <w:r>
              <w:rPr>
                <w:sz w:val="22"/>
              </w:rPr>
              <w:t>jest</w:t>
            </w:r>
            <w:r>
              <w:rPr>
                <w:spacing w:val="-8"/>
                <w:sz w:val="22"/>
              </w:rPr>
              <w:t> </w:t>
            </w:r>
            <w:r>
              <w:rPr>
                <w:sz w:val="22"/>
              </w:rPr>
              <w:t>rozliczana z</w:t>
            </w:r>
            <w:r>
              <w:rPr>
                <w:spacing w:val="-12"/>
                <w:sz w:val="22"/>
              </w:rPr>
              <w:t> </w:t>
            </w:r>
            <w:r>
              <w:rPr>
                <w:sz w:val="22"/>
              </w:rPr>
              <w:t>tym</w:t>
            </w:r>
            <w:r>
              <w:rPr>
                <w:spacing w:val="-10"/>
                <w:sz w:val="22"/>
              </w:rPr>
              <w:t> </w:t>
            </w:r>
            <w:r>
              <w:rPr>
                <w:sz w:val="22"/>
              </w:rPr>
              <w:t>użytkownikiem</w:t>
            </w:r>
            <w:r>
              <w:rPr>
                <w:spacing w:val="-11"/>
                <w:sz w:val="22"/>
              </w:rPr>
              <w:t> </w:t>
            </w:r>
            <w:r>
              <w:rPr>
                <w:sz w:val="22"/>
              </w:rPr>
              <w:t>w</w:t>
            </w:r>
            <w:r>
              <w:rPr>
                <w:spacing w:val="-11"/>
                <w:sz w:val="22"/>
              </w:rPr>
              <w:t> </w:t>
            </w:r>
            <w:r>
              <w:rPr>
                <w:sz w:val="22"/>
              </w:rPr>
              <w:t>procesie</w:t>
            </w:r>
            <w:r>
              <w:rPr>
                <w:spacing w:val="-8"/>
                <w:sz w:val="22"/>
              </w:rPr>
              <w:t> </w:t>
            </w:r>
            <w:r>
              <w:rPr>
                <w:sz w:val="22"/>
              </w:rPr>
              <w:t>bilansowania</w:t>
            </w:r>
            <w:r>
              <w:rPr>
                <w:spacing w:val="-9"/>
                <w:sz w:val="22"/>
              </w:rPr>
              <w:t> </w:t>
            </w:r>
            <w:r>
              <w:rPr>
                <w:sz w:val="22"/>
              </w:rPr>
              <w:t>handlowego</w:t>
            </w:r>
            <w:r>
              <w:rPr>
                <w:spacing w:val="-9"/>
                <w:sz w:val="22"/>
              </w:rPr>
              <w:t> </w:t>
            </w:r>
            <w:r>
              <w:rPr>
                <w:sz w:val="22"/>
              </w:rPr>
              <w:t>systemu</w:t>
            </w:r>
            <w:r>
              <w:rPr>
                <w:spacing w:val="-10"/>
                <w:sz w:val="22"/>
              </w:rPr>
              <w:t> </w:t>
            </w:r>
            <w:r>
              <w:rPr>
                <w:sz w:val="22"/>
              </w:rPr>
              <w:t>dystrybucyjnego,</w:t>
            </w:r>
            <w:r>
              <w:rPr>
                <w:spacing w:val="-9"/>
                <w:sz w:val="22"/>
              </w:rPr>
              <w:t> </w:t>
            </w:r>
            <w:r>
              <w:rPr>
                <w:sz w:val="22"/>
              </w:rPr>
              <w:t>tj. przedsiębiorstwo energetyczne prowadzące działalność w zakresie dystrybucji odbiera ilość</w:t>
            </w:r>
            <w:r>
              <w:rPr>
                <w:spacing w:val="-16"/>
                <w:sz w:val="22"/>
              </w:rPr>
              <w:t> </w:t>
            </w:r>
            <w:r>
              <w:rPr>
                <w:sz w:val="22"/>
              </w:rPr>
              <w:t>paliwa</w:t>
            </w:r>
            <w:r>
              <w:rPr>
                <w:spacing w:val="-16"/>
                <w:sz w:val="22"/>
              </w:rPr>
              <w:t> </w:t>
            </w:r>
            <w:r>
              <w:rPr>
                <w:sz w:val="22"/>
              </w:rPr>
              <w:t>gazowego</w:t>
            </w:r>
            <w:r>
              <w:rPr>
                <w:spacing w:val="-17"/>
                <w:sz w:val="22"/>
              </w:rPr>
              <w:t> </w:t>
            </w:r>
            <w:r>
              <w:rPr>
                <w:sz w:val="22"/>
              </w:rPr>
              <w:t>od</w:t>
            </w:r>
            <w:r>
              <w:rPr>
                <w:spacing w:val="-17"/>
                <w:sz w:val="22"/>
              </w:rPr>
              <w:t> </w:t>
            </w:r>
            <w:r>
              <w:rPr>
                <w:sz w:val="22"/>
              </w:rPr>
              <w:t>użytkownika</w:t>
            </w:r>
            <w:r>
              <w:rPr>
                <w:spacing w:val="-16"/>
                <w:sz w:val="22"/>
              </w:rPr>
              <w:t> </w:t>
            </w:r>
            <w:r>
              <w:rPr>
                <w:sz w:val="22"/>
              </w:rPr>
              <w:t>systemu.</w:t>
            </w:r>
            <w:r>
              <w:rPr>
                <w:spacing w:val="-17"/>
                <w:sz w:val="22"/>
              </w:rPr>
              <w:t> </w:t>
            </w:r>
            <w:r>
              <w:rPr>
                <w:sz w:val="22"/>
              </w:rPr>
              <w:t>Koszty</w:t>
            </w:r>
            <w:r>
              <w:rPr>
                <w:spacing w:val="-17"/>
                <w:sz w:val="22"/>
              </w:rPr>
              <w:t> </w:t>
            </w:r>
            <w:r>
              <w:rPr>
                <w:sz w:val="22"/>
              </w:rPr>
              <w:t>z</w:t>
            </w:r>
            <w:r>
              <w:rPr>
                <w:spacing w:val="-19"/>
                <w:sz w:val="22"/>
              </w:rPr>
              <w:t> </w:t>
            </w:r>
            <w:r>
              <w:rPr>
                <w:sz w:val="22"/>
              </w:rPr>
              <w:t>tym</w:t>
            </w:r>
            <w:r>
              <w:rPr>
                <w:spacing w:val="-16"/>
                <w:sz w:val="22"/>
              </w:rPr>
              <w:t> </w:t>
            </w:r>
            <w:r>
              <w:rPr>
                <w:sz w:val="22"/>
              </w:rPr>
              <w:t>związane</w:t>
            </w:r>
            <w:r>
              <w:rPr>
                <w:spacing w:val="-16"/>
                <w:sz w:val="22"/>
              </w:rPr>
              <w:t> </w:t>
            </w:r>
            <w:r>
              <w:rPr>
                <w:sz w:val="22"/>
              </w:rPr>
              <w:t>są</w:t>
            </w:r>
            <w:r>
              <w:rPr>
                <w:spacing w:val="-16"/>
                <w:sz w:val="22"/>
              </w:rPr>
              <w:t> </w:t>
            </w:r>
            <w:r>
              <w:rPr>
                <w:sz w:val="22"/>
              </w:rPr>
              <w:t>więc</w:t>
            </w:r>
            <w:r>
              <w:rPr>
                <w:spacing w:val="-16"/>
                <w:sz w:val="22"/>
              </w:rPr>
              <w:t> </w:t>
            </w:r>
            <w:r>
              <w:rPr>
                <w:sz w:val="22"/>
              </w:rPr>
              <w:t>kosztami działalności dystrybucyjnej.</w:t>
            </w:r>
          </w:p>
          <w:p>
            <w:pPr>
              <w:pStyle w:val="TableParagraph"/>
              <w:spacing w:before="5"/>
              <w:ind w:left="0"/>
              <w:rPr>
                <w:sz w:val="21"/>
              </w:rPr>
            </w:pPr>
          </w:p>
          <w:p>
            <w:pPr>
              <w:pStyle w:val="TableParagraph"/>
              <w:spacing w:before="1"/>
              <w:ind w:right="92"/>
              <w:jc w:val="both"/>
              <w:rPr>
                <w:sz w:val="22"/>
              </w:rPr>
            </w:pPr>
            <w:r>
              <w:rPr>
                <w:sz w:val="22"/>
              </w:rPr>
              <w:t>Proponowana zmiana w definicji „kosztów uzasadnionych” jest wynikiem zmian w obszarze rynku paliw gazowych. Obecnie Spółka dokonuje oprócz standardowego uwzględniania różnicy bilansowej również zadania związane z bilansowaniem systemu dystrybucyjnego. Bilansowanie odbywa się w każdej dobie i z każdym</w:t>
            </w:r>
            <w:r>
              <w:rPr>
                <w:spacing w:val="-25"/>
                <w:sz w:val="22"/>
              </w:rPr>
              <w:t> </w:t>
            </w:r>
            <w:r>
              <w:rPr>
                <w:sz w:val="22"/>
              </w:rPr>
              <w:t>Zleceniodawcom Usługi Dystrybucyjnej. Działania w obszarze bilansowania generują zarówno</w:t>
            </w:r>
            <w:r>
              <w:rPr>
                <w:spacing w:val="-38"/>
                <w:sz w:val="22"/>
              </w:rPr>
              <w:t> </w:t>
            </w:r>
            <w:r>
              <w:rPr>
                <w:sz w:val="22"/>
              </w:rPr>
              <w:t>przychody i</w:t>
            </w:r>
            <w:r>
              <w:rPr>
                <w:spacing w:val="10"/>
                <w:sz w:val="22"/>
              </w:rPr>
              <w:t> </w:t>
            </w:r>
            <w:r>
              <w:rPr>
                <w:sz w:val="22"/>
              </w:rPr>
              <w:t>koszty.</w:t>
            </w:r>
            <w:r>
              <w:rPr>
                <w:spacing w:val="10"/>
                <w:sz w:val="22"/>
              </w:rPr>
              <w:t> </w:t>
            </w:r>
            <w:r>
              <w:rPr>
                <w:sz w:val="22"/>
              </w:rPr>
              <w:t>Nadmienić</w:t>
            </w:r>
            <w:r>
              <w:rPr>
                <w:spacing w:val="10"/>
                <w:sz w:val="22"/>
              </w:rPr>
              <w:t> </w:t>
            </w:r>
            <w:r>
              <w:rPr>
                <w:sz w:val="22"/>
              </w:rPr>
              <w:t>należy,</w:t>
            </w:r>
            <w:r>
              <w:rPr>
                <w:spacing w:val="10"/>
                <w:sz w:val="22"/>
              </w:rPr>
              <w:t> </w:t>
            </w:r>
            <w:r>
              <w:rPr>
                <w:sz w:val="22"/>
              </w:rPr>
              <w:t>że</w:t>
            </w:r>
            <w:r>
              <w:rPr>
                <w:spacing w:val="10"/>
                <w:sz w:val="22"/>
              </w:rPr>
              <w:t> </w:t>
            </w:r>
            <w:r>
              <w:rPr>
                <w:sz w:val="22"/>
              </w:rPr>
              <w:t>Spółka</w:t>
            </w:r>
            <w:r>
              <w:rPr>
                <w:spacing w:val="10"/>
                <w:sz w:val="22"/>
              </w:rPr>
              <w:t> </w:t>
            </w:r>
            <w:r>
              <w:rPr>
                <w:sz w:val="22"/>
              </w:rPr>
              <w:t>decyzją</w:t>
            </w:r>
            <w:r>
              <w:rPr>
                <w:spacing w:val="9"/>
                <w:sz w:val="22"/>
              </w:rPr>
              <w:t> </w:t>
            </w:r>
            <w:r>
              <w:rPr>
                <w:sz w:val="22"/>
              </w:rPr>
              <w:t>Prezesa</w:t>
            </w:r>
            <w:r>
              <w:rPr>
                <w:spacing w:val="10"/>
                <w:sz w:val="22"/>
              </w:rPr>
              <w:t> </w:t>
            </w:r>
            <w:r>
              <w:rPr>
                <w:sz w:val="22"/>
              </w:rPr>
              <w:t>URE</w:t>
            </w:r>
            <w:r>
              <w:rPr>
                <w:spacing w:val="9"/>
                <w:sz w:val="22"/>
              </w:rPr>
              <w:t> </w:t>
            </w:r>
            <w:r>
              <w:rPr>
                <w:sz w:val="22"/>
              </w:rPr>
              <w:t>została</w:t>
            </w:r>
            <w:r>
              <w:rPr>
                <w:spacing w:val="10"/>
                <w:sz w:val="22"/>
              </w:rPr>
              <w:t> </w:t>
            </w:r>
            <w:r>
              <w:rPr>
                <w:sz w:val="22"/>
              </w:rPr>
              <w:t>wyznaczona</w:t>
            </w:r>
          </w:p>
          <w:p>
            <w:pPr>
              <w:pStyle w:val="TableParagraph"/>
              <w:spacing w:before="2"/>
              <w:ind w:right="90"/>
              <w:jc w:val="both"/>
              <w:rPr>
                <w:sz w:val="22"/>
              </w:rPr>
            </w:pPr>
            <w:r>
              <w:rPr>
                <w:sz w:val="22"/>
              </w:rPr>
              <w:t>,,Podmiotem</w:t>
            </w:r>
            <w:r>
              <w:rPr>
                <w:spacing w:val="-14"/>
                <w:sz w:val="22"/>
              </w:rPr>
              <w:t> </w:t>
            </w:r>
            <w:r>
              <w:rPr>
                <w:sz w:val="22"/>
              </w:rPr>
              <w:t>prognozującym”</w:t>
            </w:r>
            <w:r>
              <w:rPr>
                <w:spacing w:val="-9"/>
                <w:sz w:val="22"/>
              </w:rPr>
              <w:t> </w:t>
            </w:r>
            <w:r>
              <w:rPr>
                <w:sz w:val="22"/>
              </w:rPr>
              <w:t>(wypełnienie</w:t>
            </w:r>
            <w:r>
              <w:rPr>
                <w:spacing w:val="-9"/>
                <w:sz w:val="22"/>
              </w:rPr>
              <w:t> </w:t>
            </w:r>
            <w:r>
              <w:rPr>
                <w:sz w:val="22"/>
              </w:rPr>
              <w:t>obowiązków</w:t>
            </w:r>
            <w:r>
              <w:rPr>
                <w:spacing w:val="-12"/>
                <w:sz w:val="22"/>
              </w:rPr>
              <w:t> </w:t>
            </w:r>
            <w:r>
              <w:rPr>
                <w:sz w:val="22"/>
              </w:rPr>
              <w:t>nałożonych</w:t>
            </w:r>
            <w:r>
              <w:rPr>
                <w:spacing w:val="-9"/>
                <w:sz w:val="22"/>
              </w:rPr>
              <w:t> </w:t>
            </w:r>
            <w:r>
              <w:rPr>
                <w:sz w:val="22"/>
              </w:rPr>
              <w:t>przez</w:t>
            </w:r>
            <w:r>
              <w:rPr>
                <w:spacing w:val="-11"/>
                <w:sz w:val="22"/>
              </w:rPr>
              <w:t> </w:t>
            </w:r>
            <w:r>
              <w:rPr>
                <w:sz w:val="22"/>
              </w:rPr>
              <w:t>Kodeks</w:t>
            </w:r>
            <w:r>
              <w:rPr>
                <w:spacing w:val="-10"/>
                <w:sz w:val="22"/>
              </w:rPr>
              <w:t> </w:t>
            </w:r>
            <w:r>
              <w:rPr>
                <w:sz w:val="22"/>
              </w:rPr>
              <w:t>Sieci ds. Bilansowania (NC BAL)). Funkcja ta jest nierozerwalnie związana z bilansowaniem systemu. W momencie tworzenia zapisów ustawy, sytuacja taka nie miała miejsca, więc postulat ten ma za zadanie dostosowanie zapisów do aktualnej sytuacji na rynku paliw gazowych.</w:t>
            </w:r>
          </w:p>
        </w:tc>
        <w:tc>
          <w:tcPr>
            <w:tcW w:w="3259" w:type="dxa"/>
          </w:tcPr>
          <w:p>
            <w:pPr>
              <w:pStyle w:val="TableParagraph"/>
              <w:ind w:left="0"/>
              <w:rPr>
                <w:sz w:val="22"/>
              </w:rPr>
            </w:pPr>
          </w:p>
        </w:tc>
      </w:tr>
      <w:tr>
        <w:trPr>
          <w:trHeight w:val="3542" w:hRule="atLeast"/>
        </w:trPr>
        <w:tc>
          <w:tcPr>
            <w:tcW w:w="566" w:type="dxa"/>
          </w:tcPr>
          <w:p>
            <w:pPr>
              <w:pStyle w:val="TableParagraph"/>
              <w:spacing w:line="247" w:lineRule="exact"/>
              <w:ind w:left="141"/>
              <w:rPr>
                <w:sz w:val="22"/>
              </w:rPr>
            </w:pPr>
            <w:r>
              <w:rPr>
                <w:sz w:val="22"/>
              </w:rPr>
              <w:t>16.</w:t>
            </w:r>
          </w:p>
        </w:tc>
        <w:tc>
          <w:tcPr>
            <w:tcW w:w="2126" w:type="dxa"/>
          </w:tcPr>
          <w:p>
            <w:pPr>
              <w:pStyle w:val="TableParagraph"/>
              <w:spacing w:line="247" w:lineRule="exact"/>
              <w:ind w:left="161"/>
              <w:rPr>
                <w:sz w:val="22"/>
              </w:rPr>
            </w:pPr>
            <w:r>
              <w:rPr>
                <w:sz w:val="22"/>
              </w:rPr>
              <w:t>Art. 3 pkt 21 ustawy</w:t>
            </w:r>
          </w:p>
        </w:tc>
        <w:tc>
          <w:tcPr>
            <w:tcW w:w="1768" w:type="dxa"/>
          </w:tcPr>
          <w:p>
            <w:pPr>
              <w:pStyle w:val="TableParagraph"/>
              <w:spacing w:line="247" w:lineRule="exact"/>
              <w:ind w:left="334"/>
              <w:rPr>
                <w:sz w:val="22"/>
              </w:rPr>
            </w:pPr>
            <w:r>
              <w:rPr>
                <w:sz w:val="22"/>
              </w:rPr>
              <w:t>PGNiG S.A.</w:t>
            </w:r>
          </w:p>
        </w:tc>
        <w:tc>
          <w:tcPr>
            <w:tcW w:w="8014" w:type="dxa"/>
          </w:tcPr>
          <w:p>
            <w:pPr>
              <w:pStyle w:val="TableParagraph"/>
              <w:spacing w:line="247" w:lineRule="exact"/>
              <w:rPr>
                <w:i/>
                <w:sz w:val="22"/>
              </w:rPr>
            </w:pPr>
            <w:r>
              <w:rPr>
                <w:i/>
                <w:sz w:val="22"/>
              </w:rPr>
              <w:t>Proponowana zmiana:</w:t>
            </w:r>
          </w:p>
          <w:p>
            <w:pPr>
              <w:pStyle w:val="TableParagraph"/>
              <w:spacing w:before="1"/>
              <w:ind w:right="91"/>
              <w:jc w:val="both"/>
              <w:rPr>
                <w:sz w:val="22"/>
              </w:rPr>
            </w:pPr>
            <w:r>
              <w:rPr>
                <w:sz w:val="22"/>
              </w:rPr>
              <w:t>„21) koszty uzasadnione - koszty niezbędne do wykonania zobowiązań powstałych w związku z prowadzoną przez przedsiębiorstwo energetyczne działalnością w zakresie wytwarzania, przetwarzania, magazynowania, przesyłania i dystrybucji, </w:t>
            </w:r>
            <w:r>
              <w:rPr>
                <w:b/>
                <w:sz w:val="22"/>
              </w:rPr>
              <w:t>bilansowania systemu dystrybucyjnego</w:t>
            </w:r>
            <w:r>
              <w:rPr>
                <w:sz w:val="22"/>
              </w:rPr>
              <w:t>, obrotu paliwami lub energią oraz przyjmowane przez przedsiębiorstwo energetyczne do kalkulacji cen i stawek opłat ustalanych w taryfie w sposób</w:t>
            </w:r>
            <w:r>
              <w:rPr>
                <w:spacing w:val="-13"/>
                <w:sz w:val="22"/>
              </w:rPr>
              <w:t> </w:t>
            </w:r>
            <w:r>
              <w:rPr>
                <w:sz w:val="22"/>
              </w:rPr>
              <w:t>ekonomicznie</w:t>
            </w:r>
            <w:r>
              <w:rPr>
                <w:spacing w:val="-9"/>
                <w:sz w:val="22"/>
              </w:rPr>
              <w:t> </w:t>
            </w:r>
            <w:r>
              <w:rPr>
                <w:sz w:val="22"/>
              </w:rPr>
              <w:t>uzasadniony,</w:t>
            </w:r>
            <w:r>
              <w:rPr>
                <w:spacing w:val="-11"/>
                <w:sz w:val="22"/>
              </w:rPr>
              <w:t> </w:t>
            </w:r>
            <w:r>
              <w:rPr>
                <w:sz w:val="22"/>
              </w:rPr>
              <w:t>z</w:t>
            </w:r>
            <w:r>
              <w:rPr>
                <w:spacing w:val="-12"/>
                <w:sz w:val="22"/>
              </w:rPr>
              <w:t> </w:t>
            </w:r>
            <w:r>
              <w:rPr>
                <w:sz w:val="22"/>
              </w:rPr>
              <w:t>zachowaniem</w:t>
            </w:r>
            <w:r>
              <w:rPr>
                <w:spacing w:val="-13"/>
                <w:sz w:val="22"/>
              </w:rPr>
              <w:t> </w:t>
            </w:r>
            <w:r>
              <w:rPr>
                <w:sz w:val="22"/>
              </w:rPr>
              <w:t>należytej</w:t>
            </w:r>
            <w:r>
              <w:rPr>
                <w:spacing w:val="-9"/>
                <w:sz w:val="22"/>
              </w:rPr>
              <w:t> </w:t>
            </w:r>
            <w:r>
              <w:rPr>
                <w:sz w:val="22"/>
              </w:rPr>
              <w:t>staranności</w:t>
            </w:r>
            <w:r>
              <w:rPr>
                <w:spacing w:val="-11"/>
                <w:sz w:val="22"/>
              </w:rPr>
              <w:t> </w:t>
            </w:r>
            <w:r>
              <w:rPr>
                <w:sz w:val="22"/>
              </w:rPr>
              <w:t>zmierzającej</w:t>
            </w:r>
            <w:r>
              <w:rPr>
                <w:spacing w:val="-10"/>
                <w:sz w:val="22"/>
              </w:rPr>
              <w:t> </w:t>
            </w:r>
            <w:r>
              <w:rPr>
                <w:sz w:val="22"/>
              </w:rPr>
              <w:t>do ochrony interesów odbiorców; koszty uzasadnione nie są kosztami uzyskania przychodów w rozumieniu przepisów</w:t>
            </w:r>
            <w:r>
              <w:rPr>
                <w:spacing w:val="-3"/>
                <w:sz w:val="22"/>
              </w:rPr>
              <w:t> </w:t>
            </w:r>
            <w:r>
              <w:rPr>
                <w:sz w:val="22"/>
              </w:rPr>
              <w:t>podatkowych”.</w:t>
            </w:r>
          </w:p>
          <w:p>
            <w:pPr>
              <w:pStyle w:val="TableParagraph"/>
              <w:spacing w:before="10"/>
              <w:ind w:left="0"/>
              <w:rPr>
                <w:sz w:val="21"/>
              </w:rPr>
            </w:pPr>
          </w:p>
          <w:p>
            <w:pPr>
              <w:pStyle w:val="TableParagraph"/>
              <w:spacing w:before="1"/>
              <w:rPr>
                <w:i/>
                <w:sz w:val="22"/>
              </w:rPr>
            </w:pPr>
            <w:r>
              <w:rPr>
                <w:i/>
                <w:sz w:val="22"/>
              </w:rPr>
              <w:t>Uzasadnienie:</w:t>
            </w:r>
          </w:p>
          <w:p>
            <w:pPr>
              <w:pStyle w:val="TableParagraph"/>
              <w:spacing w:before="1"/>
              <w:rPr>
                <w:sz w:val="22"/>
              </w:rPr>
            </w:pPr>
            <w:r>
              <w:rPr>
                <w:sz w:val="22"/>
              </w:rPr>
              <w:t>Przedsiębiorstwo energetyczne prowadzące działalność w zakresie dystrybucji paliw gazowych  bilansuje  system dystrybucyjny określając  ilości  wprowadzone i  pobrane</w:t>
            </w:r>
            <w:r>
              <w:rPr>
                <w:spacing w:val="-27"/>
                <w:sz w:val="22"/>
              </w:rPr>
              <w:t> </w:t>
            </w:r>
            <w:r>
              <w:rPr>
                <w:sz w:val="22"/>
              </w:rPr>
              <w:t>z</w:t>
            </w:r>
          </w:p>
          <w:p>
            <w:pPr>
              <w:pStyle w:val="TableParagraph"/>
              <w:spacing w:line="238" w:lineRule="exact"/>
              <w:jc w:val="both"/>
              <w:rPr>
                <w:sz w:val="22"/>
              </w:rPr>
            </w:pPr>
            <w:r>
              <w:rPr>
                <w:sz w:val="22"/>
              </w:rPr>
              <w:t>systemu dla każdego użytkownika systemu. Jeżeli ilość pobrana z systemu jest</w:t>
            </w:r>
            <w:r>
              <w:rPr>
                <w:spacing w:val="-10"/>
                <w:sz w:val="22"/>
              </w:rPr>
              <w:t> </w:t>
            </w:r>
            <w:r>
              <w:rPr>
                <w:sz w:val="22"/>
              </w:rPr>
              <w:t>mniejsza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79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niż</w:t>
            </w:r>
            <w:r>
              <w:rPr>
                <w:spacing w:val="-12"/>
                <w:sz w:val="22"/>
              </w:rPr>
              <w:t> </w:t>
            </w:r>
            <w:r>
              <w:rPr>
                <w:sz w:val="22"/>
              </w:rPr>
              <w:t>ilość</w:t>
            </w:r>
            <w:r>
              <w:rPr>
                <w:spacing w:val="-8"/>
                <w:sz w:val="22"/>
              </w:rPr>
              <w:t> </w:t>
            </w:r>
            <w:r>
              <w:rPr>
                <w:sz w:val="22"/>
              </w:rPr>
              <w:t>wprowadzona</w:t>
            </w:r>
            <w:r>
              <w:rPr>
                <w:spacing w:val="-9"/>
                <w:sz w:val="22"/>
              </w:rPr>
              <w:t> </w:t>
            </w:r>
            <w:r>
              <w:rPr>
                <w:sz w:val="22"/>
              </w:rPr>
              <w:t>przez</w:t>
            </w:r>
            <w:r>
              <w:rPr>
                <w:spacing w:val="-10"/>
                <w:sz w:val="22"/>
              </w:rPr>
              <w:t> </w:t>
            </w:r>
            <w:r>
              <w:rPr>
                <w:sz w:val="22"/>
              </w:rPr>
              <w:t>danego</w:t>
            </w:r>
            <w:r>
              <w:rPr>
                <w:spacing w:val="-9"/>
                <w:sz w:val="22"/>
              </w:rPr>
              <w:t> </w:t>
            </w:r>
            <w:r>
              <w:rPr>
                <w:sz w:val="22"/>
              </w:rPr>
              <w:t>użytkownika</w:t>
            </w:r>
            <w:r>
              <w:rPr>
                <w:spacing w:val="-9"/>
                <w:sz w:val="22"/>
              </w:rPr>
              <w:t> </w:t>
            </w:r>
            <w:r>
              <w:rPr>
                <w:sz w:val="22"/>
              </w:rPr>
              <w:t>powstaje</w:t>
            </w:r>
            <w:r>
              <w:rPr>
                <w:spacing w:val="-8"/>
                <w:sz w:val="22"/>
              </w:rPr>
              <w:t> </w:t>
            </w:r>
            <w:r>
              <w:rPr>
                <w:sz w:val="22"/>
              </w:rPr>
              <w:t>różnica,</w:t>
            </w:r>
            <w:r>
              <w:rPr>
                <w:spacing w:val="-9"/>
                <w:sz w:val="22"/>
              </w:rPr>
              <w:t> </w:t>
            </w:r>
            <w:r>
              <w:rPr>
                <w:sz w:val="22"/>
              </w:rPr>
              <w:t>która</w:t>
            </w:r>
            <w:r>
              <w:rPr>
                <w:spacing w:val="-11"/>
                <w:sz w:val="22"/>
              </w:rPr>
              <w:t> </w:t>
            </w:r>
            <w:r>
              <w:rPr>
                <w:sz w:val="22"/>
              </w:rPr>
              <w:t>jest</w:t>
            </w:r>
            <w:r>
              <w:rPr>
                <w:spacing w:val="-8"/>
                <w:sz w:val="22"/>
              </w:rPr>
              <w:t> </w:t>
            </w:r>
            <w:r>
              <w:rPr>
                <w:sz w:val="22"/>
              </w:rPr>
              <w:t>rozliczana z</w:t>
            </w:r>
            <w:r>
              <w:rPr>
                <w:spacing w:val="-11"/>
                <w:sz w:val="22"/>
              </w:rPr>
              <w:t> </w:t>
            </w:r>
            <w:r>
              <w:rPr>
                <w:sz w:val="22"/>
              </w:rPr>
              <w:t>tym</w:t>
            </w:r>
            <w:r>
              <w:rPr>
                <w:spacing w:val="-10"/>
                <w:sz w:val="22"/>
              </w:rPr>
              <w:t> </w:t>
            </w:r>
            <w:r>
              <w:rPr>
                <w:sz w:val="22"/>
              </w:rPr>
              <w:t>użytkownikiem</w:t>
            </w:r>
            <w:r>
              <w:rPr>
                <w:spacing w:val="-10"/>
                <w:sz w:val="22"/>
              </w:rPr>
              <w:t> </w:t>
            </w:r>
            <w:r>
              <w:rPr>
                <w:sz w:val="22"/>
              </w:rPr>
              <w:t>w</w:t>
            </w:r>
            <w:r>
              <w:rPr>
                <w:spacing w:val="-10"/>
                <w:sz w:val="22"/>
              </w:rPr>
              <w:t> </w:t>
            </w:r>
            <w:r>
              <w:rPr>
                <w:sz w:val="22"/>
              </w:rPr>
              <w:t>procesie</w:t>
            </w:r>
            <w:r>
              <w:rPr>
                <w:spacing w:val="-8"/>
                <w:sz w:val="22"/>
              </w:rPr>
              <w:t> </w:t>
            </w:r>
            <w:r>
              <w:rPr>
                <w:sz w:val="22"/>
              </w:rPr>
              <w:t>bilansowania</w:t>
            </w:r>
            <w:r>
              <w:rPr>
                <w:spacing w:val="-8"/>
                <w:sz w:val="22"/>
              </w:rPr>
              <w:t> </w:t>
            </w:r>
            <w:r>
              <w:rPr>
                <w:sz w:val="22"/>
              </w:rPr>
              <w:t>handlowego</w:t>
            </w:r>
            <w:r>
              <w:rPr>
                <w:spacing w:val="-9"/>
                <w:sz w:val="22"/>
              </w:rPr>
              <w:t> </w:t>
            </w:r>
            <w:r>
              <w:rPr>
                <w:sz w:val="22"/>
              </w:rPr>
              <w:t>systemu</w:t>
            </w:r>
            <w:r>
              <w:rPr>
                <w:spacing w:val="-9"/>
                <w:sz w:val="22"/>
              </w:rPr>
              <w:t> </w:t>
            </w:r>
            <w:r>
              <w:rPr>
                <w:sz w:val="22"/>
              </w:rPr>
              <w:t>dystrybucyjnego,</w:t>
            </w:r>
            <w:r>
              <w:rPr>
                <w:spacing w:val="-9"/>
                <w:sz w:val="22"/>
              </w:rPr>
              <w:t> </w:t>
            </w:r>
            <w:r>
              <w:rPr>
                <w:sz w:val="22"/>
              </w:rPr>
              <w:t>tj. przedsiębiorstwo energetyczne prowadzące działalność w zakresie dystrybucji odbiera ilość</w:t>
            </w:r>
            <w:r>
              <w:rPr>
                <w:spacing w:val="-16"/>
                <w:sz w:val="22"/>
              </w:rPr>
              <w:t> </w:t>
            </w:r>
            <w:r>
              <w:rPr>
                <w:sz w:val="22"/>
              </w:rPr>
              <w:t>paliwa</w:t>
            </w:r>
            <w:r>
              <w:rPr>
                <w:spacing w:val="-16"/>
                <w:sz w:val="22"/>
              </w:rPr>
              <w:t> </w:t>
            </w:r>
            <w:r>
              <w:rPr>
                <w:sz w:val="22"/>
              </w:rPr>
              <w:t>gazowego</w:t>
            </w:r>
            <w:r>
              <w:rPr>
                <w:spacing w:val="-17"/>
                <w:sz w:val="22"/>
              </w:rPr>
              <w:t> </w:t>
            </w:r>
            <w:r>
              <w:rPr>
                <w:sz w:val="22"/>
              </w:rPr>
              <w:t>od</w:t>
            </w:r>
            <w:r>
              <w:rPr>
                <w:spacing w:val="-17"/>
                <w:sz w:val="22"/>
              </w:rPr>
              <w:t> </w:t>
            </w:r>
            <w:r>
              <w:rPr>
                <w:sz w:val="22"/>
              </w:rPr>
              <w:t>użytkownika</w:t>
            </w:r>
            <w:r>
              <w:rPr>
                <w:spacing w:val="-16"/>
                <w:sz w:val="22"/>
              </w:rPr>
              <w:t> </w:t>
            </w:r>
            <w:r>
              <w:rPr>
                <w:sz w:val="22"/>
              </w:rPr>
              <w:t>systemu.</w:t>
            </w:r>
            <w:r>
              <w:rPr>
                <w:spacing w:val="-17"/>
                <w:sz w:val="22"/>
              </w:rPr>
              <w:t> </w:t>
            </w:r>
            <w:r>
              <w:rPr>
                <w:sz w:val="22"/>
              </w:rPr>
              <w:t>Koszty</w:t>
            </w:r>
            <w:r>
              <w:rPr>
                <w:spacing w:val="-17"/>
                <w:sz w:val="22"/>
              </w:rPr>
              <w:t> </w:t>
            </w:r>
            <w:r>
              <w:rPr>
                <w:sz w:val="22"/>
              </w:rPr>
              <w:t>z</w:t>
            </w:r>
            <w:r>
              <w:rPr>
                <w:spacing w:val="-19"/>
                <w:sz w:val="22"/>
              </w:rPr>
              <w:t> </w:t>
            </w:r>
            <w:r>
              <w:rPr>
                <w:sz w:val="22"/>
              </w:rPr>
              <w:t>tym</w:t>
            </w:r>
            <w:r>
              <w:rPr>
                <w:spacing w:val="-16"/>
                <w:sz w:val="22"/>
              </w:rPr>
              <w:t> </w:t>
            </w:r>
            <w:r>
              <w:rPr>
                <w:sz w:val="22"/>
              </w:rPr>
              <w:t>związane</w:t>
            </w:r>
            <w:r>
              <w:rPr>
                <w:spacing w:val="-16"/>
                <w:sz w:val="22"/>
              </w:rPr>
              <w:t> </w:t>
            </w:r>
            <w:r>
              <w:rPr>
                <w:sz w:val="22"/>
              </w:rPr>
              <w:t>są</w:t>
            </w:r>
            <w:r>
              <w:rPr>
                <w:spacing w:val="-16"/>
                <w:sz w:val="22"/>
              </w:rPr>
              <w:t> </w:t>
            </w:r>
            <w:r>
              <w:rPr>
                <w:sz w:val="22"/>
              </w:rPr>
              <w:t>więc</w:t>
            </w:r>
            <w:r>
              <w:rPr>
                <w:spacing w:val="-16"/>
                <w:sz w:val="22"/>
              </w:rPr>
              <w:t> </w:t>
            </w:r>
            <w:r>
              <w:rPr>
                <w:sz w:val="22"/>
              </w:rPr>
              <w:t>kosztami działalności dystrybucyjnej.</w:t>
            </w:r>
          </w:p>
          <w:p>
            <w:pPr>
              <w:pStyle w:val="TableParagraph"/>
              <w:ind w:right="93"/>
              <w:jc w:val="both"/>
              <w:rPr>
                <w:sz w:val="22"/>
              </w:rPr>
            </w:pPr>
            <w:r>
              <w:rPr>
                <w:sz w:val="22"/>
              </w:rPr>
              <w:t>Proponowana zmiana w definicji „kosztów uzasadnionych” jest wynikiem zmian w obszarze rynku paliw gazowych. Obecnie operator oprócz dokonania standardowego uwzględniania różnicy bilansowej, realizuje również zadania związane z bilansowaniem systemu dystrybucyjnego. Bilansowanie odbywa się w każdej dobie i z każdym Zleceniodawcom Usługi Dystrybucyjnej. Działania w obszarze bilansowania generują zarówno przychody, jak i koszty. Nadmienić należy, że Prezes URE wyznaczył operatorów realizujących funkcję „podmiotu prognozującego”, którzy wypełniają zadania nałożone w Kodeksie Sieci ds. Bilansowania (NC BAL) ). Funkcja ta jest nierozerwalnie związana z bilansowaniem systemu. Postulat ten ma za zadanie</w:t>
            </w:r>
          </w:p>
          <w:p>
            <w:pPr>
              <w:pStyle w:val="TableParagraph"/>
              <w:spacing w:line="239" w:lineRule="exact"/>
              <w:jc w:val="both"/>
              <w:rPr>
                <w:sz w:val="22"/>
              </w:rPr>
            </w:pPr>
            <w:r>
              <w:rPr>
                <w:sz w:val="22"/>
              </w:rPr>
              <w:t>dostosowanie przepisów do aktualnej sytuacji na rynku paliw gazowych.</w:t>
            </w:r>
          </w:p>
        </w:tc>
        <w:tc>
          <w:tcPr>
            <w:tcW w:w="3259" w:type="dxa"/>
          </w:tcPr>
          <w:p>
            <w:pPr>
              <w:pStyle w:val="TableParagraph"/>
              <w:ind w:left="0"/>
              <w:rPr>
                <w:sz w:val="22"/>
              </w:rPr>
            </w:pPr>
          </w:p>
        </w:tc>
      </w:tr>
      <w:tr>
        <w:trPr>
          <w:trHeight w:val="3542" w:hRule="atLeast"/>
        </w:trPr>
        <w:tc>
          <w:tcPr>
            <w:tcW w:w="566" w:type="dxa"/>
          </w:tcPr>
          <w:p>
            <w:pPr>
              <w:pStyle w:val="TableParagraph"/>
              <w:spacing w:line="247" w:lineRule="exact"/>
              <w:ind w:left="121" w:right="119"/>
              <w:jc w:val="center"/>
              <w:rPr>
                <w:sz w:val="22"/>
              </w:rPr>
            </w:pPr>
            <w:r>
              <w:rPr>
                <w:sz w:val="22"/>
              </w:rPr>
              <w:t>17.</w:t>
            </w:r>
          </w:p>
        </w:tc>
        <w:tc>
          <w:tcPr>
            <w:tcW w:w="2126" w:type="dxa"/>
          </w:tcPr>
          <w:p>
            <w:pPr>
              <w:pStyle w:val="TableParagraph"/>
              <w:spacing w:line="247" w:lineRule="exact"/>
              <w:ind w:left="161"/>
              <w:rPr>
                <w:sz w:val="22"/>
              </w:rPr>
            </w:pPr>
            <w:r>
              <w:rPr>
                <w:sz w:val="22"/>
              </w:rPr>
              <w:t>Art. 3 pkt 34 ustawy</w:t>
            </w:r>
          </w:p>
        </w:tc>
        <w:tc>
          <w:tcPr>
            <w:tcW w:w="1768" w:type="dxa"/>
          </w:tcPr>
          <w:p>
            <w:pPr>
              <w:pStyle w:val="TableParagraph"/>
              <w:spacing w:line="247" w:lineRule="exact"/>
              <w:ind w:left="111" w:right="95"/>
              <w:jc w:val="center"/>
              <w:rPr>
                <w:sz w:val="22"/>
              </w:rPr>
            </w:pPr>
            <w:r>
              <w:rPr>
                <w:sz w:val="22"/>
              </w:rPr>
              <w:t>GS</w:t>
            </w:r>
          </w:p>
        </w:tc>
        <w:tc>
          <w:tcPr>
            <w:tcW w:w="8014" w:type="dxa"/>
          </w:tcPr>
          <w:p>
            <w:pPr>
              <w:pStyle w:val="TableParagraph"/>
              <w:spacing w:line="246" w:lineRule="exact"/>
              <w:rPr>
                <w:i/>
                <w:sz w:val="22"/>
              </w:rPr>
            </w:pPr>
            <w:r>
              <w:rPr>
                <w:i/>
                <w:sz w:val="22"/>
              </w:rPr>
              <w:t>Proponowana zmiana:</w:t>
            </w:r>
          </w:p>
          <w:p>
            <w:pPr>
              <w:pStyle w:val="TableParagraph"/>
              <w:ind w:right="93"/>
              <w:jc w:val="both"/>
              <w:rPr>
                <w:sz w:val="22"/>
              </w:rPr>
            </w:pPr>
            <w:r>
              <w:rPr>
                <w:sz w:val="22"/>
              </w:rPr>
              <w:t>„34) ciepło użytkowe w kogeneracji – ciepło wytwarzane w kogeneracji, służące zaspokojeniu niezbędnego zapotrzebowania na </w:t>
            </w:r>
            <w:r>
              <w:rPr>
                <w:b/>
                <w:sz w:val="22"/>
              </w:rPr>
              <w:t>energię cieplną</w:t>
            </w:r>
            <w:r>
              <w:rPr>
                <w:sz w:val="22"/>
              </w:rPr>
              <w:t>, które gdyby nie było wytworzone w kogeneracji, zostałoby pozyskane z innych źródeł”.</w:t>
            </w:r>
          </w:p>
          <w:p>
            <w:pPr>
              <w:pStyle w:val="TableParagraph"/>
              <w:ind w:left="0"/>
              <w:rPr>
                <w:sz w:val="22"/>
              </w:rPr>
            </w:pPr>
          </w:p>
          <w:p>
            <w:pPr>
              <w:pStyle w:val="TableParagraph"/>
              <w:spacing w:line="252" w:lineRule="exact"/>
              <w:rPr>
                <w:i/>
                <w:sz w:val="22"/>
              </w:rPr>
            </w:pPr>
            <w:r>
              <w:rPr>
                <w:i/>
                <w:sz w:val="22"/>
              </w:rPr>
              <w:t>Uzasadnienie:</w:t>
            </w:r>
          </w:p>
          <w:p>
            <w:pPr>
              <w:pStyle w:val="TableParagraph"/>
              <w:ind w:right="96"/>
              <w:jc w:val="both"/>
              <w:rPr>
                <w:sz w:val="22"/>
              </w:rPr>
            </w:pPr>
            <w:r>
              <w:rPr>
                <w:sz w:val="22"/>
              </w:rPr>
              <w:t>Należy</w:t>
            </w:r>
            <w:r>
              <w:rPr>
                <w:spacing w:val="-10"/>
                <w:sz w:val="22"/>
              </w:rPr>
              <w:t> </w:t>
            </w:r>
            <w:r>
              <w:rPr>
                <w:sz w:val="22"/>
              </w:rPr>
              <w:t>wskazać</w:t>
            </w:r>
            <w:r>
              <w:rPr>
                <w:spacing w:val="-6"/>
                <w:sz w:val="22"/>
              </w:rPr>
              <w:t> </w:t>
            </w:r>
            <w:r>
              <w:rPr>
                <w:sz w:val="22"/>
              </w:rPr>
              <w:t>na</w:t>
            </w:r>
            <w:r>
              <w:rPr>
                <w:spacing w:val="-6"/>
                <w:sz w:val="22"/>
              </w:rPr>
              <w:t> </w:t>
            </w:r>
            <w:r>
              <w:rPr>
                <w:sz w:val="22"/>
              </w:rPr>
              <w:t>konieczność</w:t>
            </w:r>
            <w:r>
              <w:rPr>
                <w:spacing w:val="-5"/>
                <w:sz w:val="22"/>
              </w:rPr>
              <w:t> </w:t>
            </w:r>
            <w:r>
              <w:rPr>
                <w:sz w:val="22"/>
              </w:rPr>
              <w:t>ujednolicenia</w:t>
            </w:r>
            <w:r>
              <w:rPr>
                <w:spacing w:val="-8"/>
                <w:sz w:val="22"/>
              </w:rPr>
              <w:t> </w:t>
            </w:r>
            <w:r>
              <w:rPr>
                <w:sz w:val="22"/>
              </w:rPr>
              <w:t>tekstu</w:t>
            </w:r>
            <w:r>
              <w:rPr>
                <w:spacing w:val="-7"/>
                <w:sz w:val="22"/>
              </w:rPr>
              <w:t> </w:t>
            </w:r>
            <w:r>
              <w:rPr>
                <w:sz w:val="22"/>
              </w:rPr>
              <w:t>ustawy</w:t>
            </w:r>
            <w:r>
              <w:rPr>
                <w:spacing w:val="-9"/>
                <w:sz w:val="22"/>
              </w:rPr>
              <w:t> </w:t>
            </w:r>
            <w:r>
              <w:rPr>
                <w:sz w:val="22"/>
              </w:rPr>
              <w:t>aby</w:t>
            </w:r>
            <w:r>
              <w:rPr>
                <w:spacing w:val="-8"/>
                <w:sz w:val="22"/>
              </w:rPr>
              <w:t> </w:t>
            </w:r>
            <w:r>
              <w:rPr>
                <w:sz w:val="22"/>
              </w:rPr>
              <w:t>zachować</w:t>
            </w:r>
            <w:r>
              <w:rPr>
                <w:spacing w:val="-6"/>
                <w:sz w:val="22"/>
              </w:rPr>
              <w:t> </w:t>
            </w:r>
            <w:r>
              <w:rPr>
                <w:sz w:val="22"/>
              </w:rPr>
              <w:t>precyzyjność i konsekwencje w pojęciach, którymi posługuje się ustawodawca. W szczególności pojęcie „energia cieplna” używane w Prawie energetycznym powinno zawierać w sobie wszystkie rodzaje energii cieplnej w różnych</w:t>
            </w:r>
            <w:r>
              <w:rPr>
                <w:spacing w:val="-4"/>
                <w:sz w:val="22"/>
              </w:rPr>
              <w:t> </w:t>
            </w:r>
            <w:r>
              <w:rPr>
                <w:sz w:val="22"/>
              </w:rPr>
              <w:t>temperaturach.</w:t>
            </w:r>
          </w:p>
          <w:p>
            <w:pPr>
              <w:pStyle w:val="TableParagraph"/>
              <w:spacing w:before="1"/>
              <w:ind w:right="102"/>
              <w:jc w:val="both"/>
              <w:rPr>
                <w:sz w:val="22"/>
              </w:rPr>
            </w:pPr>
            <w:r>
              <w:rPr>
                <w:sz w:val="22"/>
              </w:rPr>
              <w:t>Energii chłodu jest specyficznym rodzajem energii cieplnej o ujemnej temperaturze. Innymi słowy energia chłodu jest także rodzajem energii cieplnej.</w:t>
            </w:r>
          </w:p>
          <w:p>
            <w:pPr>
              <w:pStyle w:val="TableParagraph"/>
              <w:spacing w:line="252" w:lineRule="exact"/>
              <w:jc w:val="both"/>
              <w:rPr>
                <w:sz w:val="22"/>
              </w:rPr>
            </w:pPr>
            <w:r>
              <w:rPr>
                <w:sz w:val="22"/>
              </w:rPr>
              <w:t>W  przypadku  gdy w przepisach jest  mowa  o szczególnym rodzaju energii </w:t>
            </w:r>
            <w:r>
              <w:rPr>
                <w:spacing w:val="47"/>
                <w:sz w:val="22"/>
              </w:rPr>
              <w:t> </w:t>
            </w:r>
            <w:r>
              <w:rPr>
                <w:sz w:val="22"/>
              </w:rPr>
              <w:t>cieplnej  –</w:t>
            </w:r>
          </w:p>
          <w:p>
            <w:pPr>
              <w:pStyle w:val="TableParagraph"/>
              <w:spacing w:line="240" w:lineRule="exact"/>
              <w:jc w:val="both"/>
              <w:rPr>
                <w:sz w:val="22"/>
              </w:rPr>
            </w:pPr>
            <w:r>
              <w:rPr>
                <w:sz w:val="22"/>
              </w:rPr>
              <w:t>„chłodzie”,</w:t>
            </w:r>
            <w:r>
              <w:rPr>
                <w:spacing w:val="-18"/>
                <w:sz w:val="22"/>
              </w:rPr>
              <w:t> </w:t>
            </w:r>
            <w:r>
              <w:rPr>
                <w:sz w:val="22"/>
              </w:rPr>
              <w:t>wyraz</w:t>
            </w:r>
            <w:r>
              <w:rPr>
                <w:spacing w:val="-16"/>
                <w:sz w:val="22"/>
              </w:rPr>
              <w:t> </w:t>
            </w:r>
            <w:r>
              <w:rPr>
                <w:sz w:val="22"/>
              </w:rPr>
              <w:t>ten</w:t>
            </w:r>
            <w:r>
              <w:rPr>
                <w:spacing w:val="-14"/>
                <w:sz w:val="22"/>
              </w:rPr>
              <w:t> </w:t>
            </w:r>
            <w:r>
              <w:rPr>
                <w:sz w:val="22"/>
              </w:rPr>
              <w:t>powinien</w:t>
            </w:r>
            <w:r>
              <w:rPr>
                <w:spacing w:val="-17"/>
                <w:sz w:val="22"/>
              </w:rPr>
              <w:t> </w:t>
            </w:r>
            <w:r>
              <w:rPr>
                <w:sz w:val="22"/>
              </w:rPr>
              <w:t>być</w:t>
            </w:r>
            <w:r>
              <w:rPr>
                <w:spacing w:val="-14"/>
                <w:sz w:val="22"/>
              </w:rPr>
              <w:t> </w:t>
            </w:r>
            <w:r>
              <w:rPr>
                <w:sz w:val="22"/>
              </w:rPr>
              <w:t>każdorazowo</w:t>
            </w:r>
            <w:r>
              <w:rPr>
                <w:spacing w:val="-15"/>
                <w:sz w:val="22"/>
              </w:rPr>
              <w:t> </w:t>
            </w:r>
            <w:r>
              <w:rPr>
                <w:sz w:val="22"/>
              </w:rPr>
              <w:t>zastąpiony</w:t>
            </w:r>
            <w:r>
              <w:rPr>
                <w:spacing w:val="-17"/>
                <w:sz w:val="22"/>
              </w:rPr>
              <w:t> </w:t>
            </w:r>
            <w:r>
              <w:rPr>
                <w:sz w:val="22"/>
              </w:rPr>
              <w:t>wyrazami</w:t>
            </w:r>
            <w:r>
              <w:rPr>
                <w:spacing w:val="-13"/>
                <w:sz w:val="22"/>
              </w:rPr>
              <w:t> </w:t>
            </w:r>
            <w:r>
              <w:rPr>
                <w:sz w:val="22"/>
              </w:rPr>
              <w:t>„energia</w:t>
            </w:r>
            <w:r>
              <w:rPr>
                <w:spacing w:val="-16"/>
                <w:sz w:val="22"/>
              </w:rPr>
              <w:t> </w:t>
            </w:r>
            <w:r>
              <w:rPr>
                <w:sz w:val="22"/>
              </w:rPr>
              <w:t>chłodu”.</w:t>
            </w:r>
          </w:p>
        </w:tc>
        <w:tc>
          <w:tcPr>
            <w:tcW w:w="3259" w:type="dxa"/>
          </w:tcPr>
          <w:p>
            <w:pPr>
              <w:pStyle w:val="TableParagraph"/>
              <w:ind w:left="0"/>
              <w:rPr>
                <w:sz w:val="22"/>
              </w:rPr>
            </w:pPr>
          </w:p>
        </w:tc>
      </w:tr>
      <w:tr>
        <w:trPr>
          <w:trHeight w:val="1516" w:hRule="atLeast"/>
        </w:trPr>
        <w:tc>
          <w:tcPr>
            <w:tcW w:w="566" w:type="dxa"/>
          </w:tcPr>
          <w:p>
            <w:pPr>
              <w:pStyle w:val="TableParagraph"/>
              <w:spacing w:line="247" w:lineRule="exact"/>
              <w:ind w:left="121" w:right="119"/>
              <w:jc w:val="center"/>
              <w:rPr>
                <w:sz w:val="22"/>
              </w:rPr>
            </w:pPr>
            <w:r>
              <w:rPr>
                <w:sz w:val="22"/>
              </w:rPr>
              <w:t>18.</w:t>
            </w:r>
          </w:p>
        </w:tc>
        <w:tc>
          <w:tcPr>
            <w:tcW w:w="2126" w:type="dxa"/>
          </w:tcPr>
          <w:p>
            <w:pPr>
              <w:pStyle w:val="TableParagraph"/>
              <w:ind w:left="192" w:right="162" w:firstLine="151"/>
              <w:rPr>
                <w:sz w:val="22"/>
              </w:rPr>
            </w:pPr>
            <w:r>
              <w:rPr>
                <w:sz w:val="22"/>
              </w:rPr>
              <w:t>Art. 1 pkt 2 lit. f projektu w zakresie art. 3 pkt 54 ustawy</w:t>
            </w:r>
          </w:p>
        </w:tc>
        <w:tc>
          <w:tcPr>
            <w:tcW w:w="1768" w:type="dxa"/>
          </w:tcPr>
          <w:p>
            <w:pPr>
              <w:pStyle w:val="TableParagraph"/>
              <w:spacing w:line="247" w:lineRule="exact"/>
              <w:ind w:right="95"/>
              <w:jc w:val="center"/>
              <w:rPr>
                <w:sz w:val="22"/>
              </w:rPr>
            </w:pPr>
            <w:r>
              <w:rPr>
                <w:sz w:val="22"/>
              </w:rPr>
              <w:t>Energa S.A.</w:t>
            </w:r>
          </w:p>
        </w:tc>
        <w:tc>
          <w:tcPr>
            <w:tcW w:w="8014" w:type="dxa"/>
          </w:tcPr>
          <w:p>
            <w:pPr>
              <w:pStyle w:val="TableParagraph"/>
              <w:spacing w:line="246" w:lineRule="exact"/>
              <w:rPr>
                <w:i/>
                <w:sz w:val="22"/>
              </w:rPr>
            </w:pPr>
            <w:r>
              <w:rPr>
                <w:i/>
                <w:sz w:val="22"/>
              </w:rPr>
              <w:t>Proponowana zmiana:</w:t>
            </w:r>
          </w:p>
          <w:p>
            <w:pPr>
              <w:pStyle w:val="TableParagraph"/>
              <w:ind w:right="96"/>
              <w:jc w:val="both"/>
              <w:rPr>
                <w:sz w:val="22"/>
              </w:rPr>
            </w:pPr>
            <w:r>
              <w:rPr>
                <w:sz w:val="22"/>
              </w:rPr>
              <w:t>„54) uczestnik rynku </w:t>
            </w:r>
            <w:r>
              <w:rPr>
                <w:b/>
                <w:sz w:val="22"/>
              </w:rPr>
              <w:t>hurtowego </w:t>
            </w:r>
            <w:r>
              <w:rPr>
                <w:sz w:val="22"/>
              </w:rPr>
              <w:t>- osobę fizyczną, osobę prawną oraz jednostkę organizacyjną nieposiadającą osobowości prawnej zawierającą transakcje, obejmujące składanie zleceń, na co najmniej jednym hurtowym rynku energii”.</w:t>
            </w:r>
          </w:p>
          <w:p>
            <w:pPr>
              <w:pStyle w:val="TableParagraph"/>
              <w:ind w:left="0"/>
              <w:rPr>
                <w:sz w:val="22"/>
              </w:rPr>
            </w:pPr>
          </w:p>
          <w:p>
            <w:pPr>
              <w:pStyle w:val="TableParagraph"/>
              <w:spacing w:line="238" w:lineRule="exact" w:before="1"/>
              <w:jc w:val="both"/>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z w:val="22"/>
              </w:rPr>
              <w:t>Uwaga redakcyjna mająca na celu doprecyzowanie definiowanego podmiotu i wyraźne odróżnienie go od innych uczestników rynku np. „uczestnika rynku bilansujące”</w:t>
            </w:r>
          </w:p>
          <w:p>
            <w:pPr>
              <w:pStyle w:val="TableParagraph"/>
              <w:spacing w:line="238" w:lineRule="exact"/>
              <w:rPr>
                <w:sz w:val="22"/>
              </w:rPr>
            </w:pPr>
            <w:r>
              <w:rPr>
                <w:sz w:val="22"/>
              </w:rPr>
              <w:t>określonego IRiESP lub „uczestnika rynku detalicznego” określonego w IRiESD</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121" w:right="119"/>
              <w:jc w:val="center"/>
              <w:rPr>
                <w:sz w:val="22"/>
              </w:rPr>
            </w:pPr>
            <w:r>
              <w:rPr>
                <w:sz w:val="22"/>
              </w:rPr>
              <w:t>19.</w:t>
            </w:r>
          </w:p>
        </w:tc>
        <w:tc>
          <w:tcPr>
            <w:tcW w:w="2126" w:type="dxa"/>
          </w:tcPr>
          <w:p>
            <w:pPr>
              <w:pStyle w:val="TableParagraph"/>
              <w:ind w:left="192" w:right="162" w:firstLine="151"/>
              <w:rPr>
                <w:sz w:val="22"/>
              </w:rPr>
            </w:pPr>
            <w:r>
              <w:rPr>
                <w:sz w:val="22"/>
              </w:rPr>
              <w:t>Art. 1 pkt 2 lit. f projektu w zakresie art. 3 pkt 54 ustawy</w:t>
            </w:r>
          </w:p>
        </w:tc>
        <w:tc>
          <w:tcPr>
            <w:tcW w:w="1768" w:type="dxa"/>
          </w:tcPr>
          <w:p>
            <w:pPr>
              <w:pStyle w:val="TableParagraph"/>
              <w:spacing w:line="247" w:lineRule="exact"/>
              <w:ind w:left="478"/>
              <w:rPr>
                <w:sz w:val="22"/>
              </w:rPr>
            </w:pPr>
            <w:r>
              <w:rPr>
                <w:sz w:val="22"/>
              </w:rPr>
              <w:t>Lewiatan</w:t>
            </w:r>
          </w:p>
        </w:tc>
        <w:tc>
          <w:tcPr>
            <w:tcW w:w="8014" w:type="dxa"/>
          </w:tcPr>
          <w:p>
            <w:pPr>
              <w:pStyle w:val="TableParagraph"/>
              <w:rPr>
                <w:sz w:val="22"/>
              </w:rPr>
            </w:pPr>
            <w:r>
              <w:rPr>
                <w:sz w:val="22"/>
              </w:rPr>
              <w:t>Wątpliwości budzi użycie określenia „hurtowy rynek energii”. W obowiązującej wersji Ustawy Prawo energetyczne nie ma definicji takiego rynku.</w:t>
            </w:r>
          </w:p>
          <w:p>
            <w:pPr>
              <w:pStyle w:val="TableParagraph"/>
              <w:spacing w:line="252" w:lineRule="exact"/>
              <w:rPr>
                <w:sz w:val="22"/>
              </w:rPr>
            </w:pPr>
            <w:r>
              <w:rPr>
                <w:sz w:val="22"/>
              </w:rPr>
              <w:t>Dodatkowo jak rozumieć zwrot „na co najmniej jednym hurtowym rynku energii” skoro taki rynek w Polsce jest jeden?</w:t>
            </w:r>
          </w:p>
        </w:tc>
        <w:tc>
          <w:tcPr>
            <w:tcW w:w="3259" w:type="dxa"/>
          </w:tcPr>
          <w:p>
            <w:pPr>
              <w:pStyle w:val="TableParagraph"/>
              <w:ind w:left="0"/>
              <w:rPr>
                <w:sz w:val="22"/>
              </w:rPr>
            </w:pPr>
          </w:p>
        </w:tc>
      </w:tr>
      <w:tr>
        <w:trPr>
          <w:trHeight w:val="6939" w:hRule="atLeast"/>
        </w:trPr>
        <w:tc>
          <w:tcPr>
            <w:tcW w:w="566" w:type="dxa"/>
          </w:tcPr>
          <w:p>
            <w:pPr>
              <w:pStyle w:val="TableParagraph"/>
              <w:spacing w:line="247" w:lineRule="exact"/>
              <w:ind w:left="121" w:right="119"/>
              <w:jc w:val="center"/>
              <w:rPr>
                <w:sz w:val="22"/>
              </w:rPr>
            </w:pPr>
            <w:r>
              <w:rPr>
                <w:sz w:val="22"/>
              </w:rPr>
              <w:t>20.</w:t>
            </w:r>
          </w:p>
        </w:tc>
        <w:tc>
          <w:tcPr>
            <w:tcW w:w="2126" w:type="dxa"/>
          </w:tcPr>
          <w:p>
            <w:pPr>
              <w:pStyle w:val="TableParagraph"/>
              <w:ind w:left="192" w:right="162" w:firstLine="151"/>
              <w:rPr>
                <w:sz w:val="22"/>
              </w:rPr>
            </w:pPr>
            <w:r>
              <w:rPr>
                <w:sz w:val="22"/>
              </w:rPr>
              <w:t>Art. 1 pkt 2 lit. f projektu w zakresie art. 3 pkt 54 ustawy</w:t>
            </w:r>
          </w:p>
        </w:tc>
        <w:tc>
          <w:tcPr>
            <w:tcW w:w="1768" w:type="dxa"/>
          </w:tcPr>
          <w:p>
            <w:pPr>
              <w:pStyle w:val="TableParagraph"/>
              <w:spacing w:line="247" w:lineRule="exact"/>
              <w:ind w:left="473"/>
              <w:rPr>
                <w:sz w:val="22"/>
              </w:rPr>
            </w:pPr>
            <w:r>
              <w:rPr>
                <w:sz w:val="22"/>
              </w:rPr>
              <w:t>PSE S.A.</w:t>
            </w:r>
          </w:p>
        </w:tc>
        <w:tc>
          <w:tcPr>
            <w:tcW w:w="8014" w:type="dxa"/>
          </w:tcPr>
          <w:p>
            <w:pPr>
              <w:pStyle w:val="TableParagraph"/>
              <w:spacing w:line="246" w:lineRule="exact"/>
              <w:rPr>
                <w:i/>
                <w:sz w:val="22"/>
              </w:rPr>
            </w:pPr>
            <w:r>
              <w:rPr>
                <w:i/>
                <w:sz w:val="22"/>
              </w:rPr>
              <w:t>Proponowana zmiana:</w:t>
            </w:r>
          </w:p>
          <w:p>
            <w:pPr>
              <w:pStyle w:val="TableParagraph"/>
              <w:ind w:right="93"/>
              <w:jc w:val="both"/>
              <w:rPr>
                <w:sz w:val="22"/>
              </w:rPr>
            </w:pPr>
            <w:r>
              <w:rPr>
                <w:sz w:val="22"/>
              </w:rPr>
              <w:t>„54) uczestnik rynku - osobę fizyczną, osobę prawną oraz jednostkę organizacyjną nieposiadającą</w:t>
            </w:r>
            <w:r>
              <w:rPr>
                <w:spacing w:val="-15"/>
                <w:sz w:val="22"/>
              </w:rPr>
              <w:t> </w:t>
            </w:r>
            <w:r>
              <w:rPr>
                <w:sz w:val="22"/>
              </w:rPr>
              <w:t>osobowości</w:t>
            </w:r>
            <w:r>
              <w:rPr>
                <w:spacing w:val="-16"/>
                <w:sz w:val="22"/>
              </w:rPr>
              <w:t> </w:t>
            </w:r>
            <w:r>
              <w:rPr>
                <w:sz w:val="22"/>
              </w:rPr>
              <w:t>prawnej</w:t>
            </w:r>
            <w:r>
              <w:rPr>
                <w:spacing w:val="-12"/>
                <w:sz w:val="22"/>
              </w:rPr>
              <w:t> </w:t>
            </w:r>
            <w:r>
              <w:rPr>
                <w:sz w:val="22"/>
              </w:rPr>
              <w:t>zawierającą</w:t>
            </w:r>
            <w:r>
              <w:rPr>
                <w:spacing w:val="-14"/>
                <w:sz w:val="22"/>
              </w:rPr>
              <w:t> </w:t>
            </w:r>
            <w:r>
              <w:rPr>
                <w:sz w:val="22"/>
              </w:rPr>
              <w:t>transakcje,</w:t>
            </w:r>
            <w:r>
              <w:rPr>
                <w:spacing w:val="-15"/>
                <w:sz w:val="22"/>
              </w:rPr>
              <w:t> </w:t>
            </w:r>
            <w:r>
              <w:rPr>
                <w:sz w:val="22"/>
              </w:rPr>
              <w:t>obejmujące</w:t>
            </w:r>
            <w:r>
              <w:rPr>
                <w:spacing w:val="-14"/>
                <w:sz w:val="22"/>
              </w:rPr>
              <w:t> </w:t>
            </w:r>
            <w:r>
              <w:rPr>
                <w:sz w:val="22"/>
              </w:rPr>
              <w:t>składanie</w:t>
            </w:r>
            <w:r>
              <w:rPr>
                <w:spacing w:val="-16"/>
                <w:sz w:val="22"/>
              </w:rPr>
              <w:t> </w:t>
            </w:r>
            <w:r>
              <w:rPr>
                <w:sz w:val="22"/>
              </w:rPr>
              <w:t>zleceń, na co najmniej jednym hurtowym rynku energii </w:t>
            </w:r>
            <w:r>
              <w:rPr>
                <w:b/>
                <w:sz w:val="22"/>
              </w:rPr>
              <w:t>w rozumieniu art. 2 pkt. 6 rozporządzenia wymienionego w pkt</w:t>
            </w:r>
            <w:r>
              <w:rPr>
                <w:b/>
                <w:spacing w:val="-6"/>
                <w:sz w:val="22"/>
              </w:rPr>
              <w:t> </w:t>
            </w:r>
            <w:r>
              <w:rPr>
                <w:b/>
                <w:sz w:val="22"/>
              </w:rPr>
              <w:t>50</w:t>
            </w:r>
            <w:r>
              <w:rPr>
                <w:sz w:val="22"/>
              </w:rPr>
              <w:t>”</w:t>
            </w:r>
          </w:p>
          <w:p>
            <w:pPr>
              <w:pStyle w:val="TableParagraph"/>
              <w:ind w:left="0"/>
              <w:rPr>
                <w:sz w:val="22"/>
              </w:rPr>
            </w:pPr>
          </w:p>
          <w:p>
            <w:pPr>
              <w:pStyle w:val="TableParagraph"/>
              <w:rPr>
                <w:i/>
                <w:sz w:val="22"/>
              </w:rPr>
            </w:pPr>
            <w:r>
              <w:rPr>
                <w:i/>
                <w:sz w:val="22"/>
              </w:rPr>
              <w:t>Uzasadnienie:</w:t>
            </w:r>
          </w:p>
          <w:p>
            <w:pPr>
              <w:pStyle w:val="TableParagraph"/>
              <w:spacing w:line="252" w:lineRule="auto" w:before="61"/>
              <w:ind w:right="91"/>
              <w:jc w:val="both"/>
              <w:rPr>
                <w:sz w:val="22"/>
              </w:rPr>
            </w:pPr>
            <w:r>
              <w:rPr>
                <w:sz w:val="22"/>
              </w:rPr>
              <w:t>W</w:t>
            </w:r>
            <w:r>
              <w:rPr>
                <w:spacing w:val="-12"/>
                <w:sz w:val="22"/>
              </w:rPr>
              <w:t> </w:t>
            </w:r>
            <w:r>
              <w:rPr>
                <w:sz w:val="22"/>
              </w:rPr>
              <w:t>obecnej</w:t>
            </w:r>
            <w:r>
              <w:rPr>
                <w:spacing w:val="-8"/>
                <w:sz w:val="22"/>
              </w:rPr>
              <w:t> </w:t>
            </w:r>
            <w:r>
              <w:rPr>
                <w:sz w:val="22"/>
              </w:rPr>
              <w:t>ustawie</w:t>
            </w:r>
            <w:r>
              <w:rPr>
                <w:spacing w:val="-12"/>
                <w:sz w:val="22"/>
              </w:rPr>
              <w:t> </w:t>
            </w:r>
            <w:r>
              <w:rPr>
                <w:sz w:val="22"/>
              </w:rPr>
              <w:t>uczestnik</w:t>
            </w:r>
            <w:r>
              <w:rPr>
                <w:spacing w:val="-13"/>
                <w:sz w:val="22"/>
              </w:rPr>
              <w:t> </w:t>
            </w:r>
            <w:r>
              <w:rPr>
                <w:sz w:val="22"/>
              </w:rPr>
              <w:t>rynku</w:t>
            </w:r>
            <w:r>
              <w:rPr>
                <w:spacing w:val="-12"/>
                <w:sz w:val="22"/>
              </w:rPr>
              <w:t> </w:t>
            </w:r>
            <w:r>
              <w:rPr>
                <w:sz w:val="22"/>
              </w:rPr>
              <w:t>jest</w:t>
            </w:r>
            <w:r>
              <w:rPr>
                <w:spacing w:val="-10"/>
                <w:sz w:val="22"/>
              </w:rPr>
              <w:t> </w:t>
            </w:r>
            <w:r>
              <w:rPr>
                <w:sz w:val="22"/>
              </w:rPr>
              <w:t>zdefiniowany,</w:t>
            </w:r>
            <w:r>
              <w:rPr>
                <w:spacing w:val="-8"/>
                <w:sz w:val="22"/>
              </w:rPr>
              <w:t> </w:t>
            </w:r>
            <w:r>
              <w:rPr>
                <w:i/>
                <w:sz w:val="22"/>
              </w:rPr>
              <w:t>jako</w:t>
            </w:r>
            <w:r>
              <w:rPr>
                <w:i/>
                <w:spacing w:val="-11"/>
                <w:sz w:val="22"/>
              </w:rPr>
              <w:t> </w:t>
            </w:r>
            <w:r>
              <w:rPr>
                <w:i/>
                <w:sz w:val="22"/>
              </w:rPr>
              <w:t>uczestnik</w:t>
            </w:r>
            <w:r>
              <w:rPr>
                <w:i/>
                <w:spacing w:val="-12"/>
                <w:sz w:val="22"/>
              </w:rPr>
              <w:t> </w:t>
            </w:r>
            <w:r>
              <w:rPr>
                <w:i/>
                <w:sz w:val="22"/>
              </w:rPr>
              <w:t>rynku</w:t>
            </w:r>
            <w:r>
              <w:rPr>
                <w:i/>
                <w:spacing w:val="-11"/>
                <w:sz w:val="22"/>
              </w:rPr>
              <w:t> </w:t>
            </w:r>
            <w:r>
              <w:rPr>
                <w:i/>
                <w:sz w:val="22"/>
              </w:rPr>
              <w:t>w</w:t>
            </w:r>
            <w:r>
              <w:rPr>
                <w:i/>
                <w:spacing w:val="-12"/>
                <w:sz w:val="22"/>
              </w:rPr>
              <w:t> </w:t>
            </w:r>
            <w:r>
              <w:rPr>
                <w:i/>
                <w:sz w:val="22"/>
              </w:rPr>
              <w:t>rozumieniu </w:t>
            </w:r>
            <w:r>
              <w:rPr>
                <w:i/>
                <w:sz w:val="22"/>
              </w:rPr>
              <w:t>art. 2. pkt. 7 rozporządzenia wymienionego w pkt 50 </w:t>
            </w:r>
            <w:r>
              <w:rPr>
                <w:sz w:val="22"/>
              </w:rPr>
              <w:t>(tj. rozporządzenia Parlamentu Europejskiego i Rady (UE) nr 1227/2011 z dnia 25 października 2011 r. w sprawie integralności i przejrzystości hurtowego rynku energii; dalej „REMIT”). W REMIT uczestnik rynku oznacza </w:t>
            </w:r>
            <w:r>
              <w:rPr>
                <w:i/>
                <w:sz w:val="22"/>
              </w:rPr>
              <w:t>każdą osobę, w tym operatorów systemów przesyłowych, która </w:t>
            </w:r>
            <w:r>
              <w:rPr>
                <w:i/>
                <w:sz w:val="22"/>
              </w:rPr>
              <w:t>przeprowadza</w:t>
            </w:r>
            <w:r>
              <w:rPr>
                <w:i/>
                <w:spacing w:val="-9"/>
                <w:sz w:val="22"/>
              </w:rPr>
              <w:t> </w:t>
            </w:r>
            <w:r>
              <w:rPr>
                <w:i/>
                <w:sz w:val="22"/>
              </w:rPr>
              <w:t>transakcje,</w:t>
            </w:r>
            <w:r>
              <w:rPr>
                <w:i/>
                <w:spacing w:val="-6"/>
                <w:sz w:val="22"/>
              </w:rPr>
              <w:t> </w:t>
            </w:r>
            <w:r>
              <w:rPr>
                <w:i/>
                <w:sz w:val="22"/>
              </w:rPr>
              <w:t>obejmujące</w:t>
            </w:r>
            <w:r>
              <w:rPr>
                <w:i/>
                <w:spacing w:val="-7"/>
                <w:sz w:val="22"/>
              </w:rPr>
              <w:t> </w:t>
            </w:r>
            <w:r>
              <w:rPr>
                <w:i/>
                <w:sz w:val="22"/>
              </w:rPr>
              <w:t>składanie</w:t>
            </w:r>
            <w:r>
              <w:rPr>
                <w:i/>
                <w:spacing w:val="-6"/>
                <w:sz w:val="22"/>
              </w:rPr>
              <w:t> </w:t>
            </w:r>
            <w:r>
              <w:rPr>
                <w:i/>
                <w:sz w:val="22"/>
              </w:rPr>
              <w:t>zleceń</w:t>
            </w:r>
            <w:r>
              <w:rPr>
                <w:i/>
                <w:spacing w:val="-9"/>
                <w:sz w:val="22"/>
              </w:rPr>
              <w:t> </w:t>
            </w:r>
            <w:r>
              <w:rPr>
                <w:i/>
                <w:sz w:val="22"/>
              </w:rPr>
              <w:t>na</w:t>
            </w:r>
            <w:r>
              <w:rPr>
                <w:i/>
                <w:spacing w:val="-6"/>
                <w:sz w:val="22"/>
              </w:rPr>
              <w:t> </w:t>
            </w:r>
            <w:r>
              <w:rPr>
                <w:i/>
                <w:sz w:val="22"/>
              </w:rPr>
              <w:t>co</w:t>
            </w:r>
            <w:r>
              <w:rPr>
                <w:i/>
                <w:spacing w:val="-7"/>
                <w:sz w:val="22"/>
              </w:rPr>
              <w:t> </w:t>
            </w:r>
            <w:r>
              <w:rPr>
                <w:i/>
                <w:sz w:val="22"/>
              </w:rPr>
              <w:t>najmniej</w:t>
            </w:r>
            <w:r>
              <w:rPr>
                <w:i/>
                <w:spacing w:val="-7"/>
                <w:sz w:val="22"/>
              </w:rPr>
              <w:t> </w:t>
            </w:r>
            <w:r>
              <w:rPr>
                <w:i/>
                <w:sz w:val="22"/>
              </w:rPr>
              <w:t>jednym</w:t>
            </w:r>
            <w:r>
              <w:rPr>
                <w:i/>
                <w:spacing w:val="-8"/>
                <w:sz w:val="22"/>
              </w:rPr>
              <w:t> </w:t>
            </w:r>
            <w:r>
              <w:rPr>
                <w:i/>
                <w:sz w:val="22"/>
              </w:rPr>
              <w:t>hurtowym rynku</w:t>
            </w:r>
            <w:r>
              <w:rPr>
                <w:i/>
                <w:spacing w:val="-9"/>
                <w:sz w:val="22"/>
              </w:rPr>
              <w:t> </w:t>
            </w:r>
            <w:r>
              <w:rPr>
                <w:i/>
                <w:sz w:val="22"/>
              </w:rPr>
              <w:t>energii</w:t>
            </w:r>
            <w:r>
              <w:rPr>
                <w:sz w:val="22"/>
              </w:rPr>
              <w:t>.</w:t>
            </w:r>
            <w:r>
              <w:rPr>
                <w:spacing w:val="-6"/>
                <w:sz w:val="22"/>
              </w:rPr>
              <w:t> </w:t>
            </w:r>
            <w:r>
              <w:rPr>
                <w:sz w:val="22"/>
              </w:rPr>
              <w:t>Dalej</w:t>
            </w:r>
            <w:r>
              <w:rPr>
                <w:spacing w:val="-5"/>
                <w:sz w:val="22"/>
              </w:rPr>
              <w:t> </w:t>
            </w:r>
            <w:r>
              <w:rPr>
                <w:sz w:val="22"/>
              </w:rPr>
              <w:t>w</w:t>
            </w:r>
            <w:r>
              <w:rPr>
                <w:spacing w:val="-7"/>
                <w:sz w:val="22"/>
              </w:rPr>
              <w:t> </w:t>
            </w:r>
            <w:r>
              <w:rPr>
                <w:sz w:val="22"/>
              </w:rPr>
              <w:t>REMIT</w:t>
            </w:r>
            <w:r>
              <w:rPr>
                <w:spacing w:val="-4"/>
                <w:sz w:val="22"/>
              </w:rPr>
              <w:t> </w:t>
            </w:r>
            <w:r>
              <w:rPr>
                <w:sz w:val="22"/>
              </w:rPr>
              <w:t>zdefiniowany</w:t>
            </w:r>
            <w:r>
              <w:rPr>
                <w:spacing w:val="-9"/>
                <w:sz w:val="22"/>
              </w:rPr>
              <w:t> </w:t>
            </w:r>
            <w:r>
              <w:rPr>
                <w:sz w:val="22"/>
              </w:rPr>
              <w:t>został</w:t>
            </w:r>
            <w:r>
              <w:rPr>
                <w:spacing w:val="-5"/>
                <w:sz w:val="22"/>
              </w:rPr>
              <w:t> </w:t>
            </w:r>
            <w:r>
              <w:rPr>
                <w:sz w:val="22"/>
              </w:rPr>
              <w:t>hurtowy</w:t>
            </w:r>
            <w:r>
              <w:rPr>
                <w:spacing w:val="-9"/>
                <w:sz w:val="22"/>
              </w:rPr>
              <w:t> </w:t>
            </w:r>
            <w:r>
              <w:rPr>
                <w:sz w:val="22"/>
              </w:rPr>
              <w:t>rynek</w:t>
            </w:r>
            <w:r>
              <w:rPr>
                <w:spacing w:val="-8"/>
                <w:sz w:val="22"/>
              </w:rPr>
              <w:t> </w:t>
            </w:r>
            <w:r>
              <w:rPr>
                <w:sz w:val="22"/>
              </w:rPr>
              <w:t>energii</w:t>
            </w:r>
            <w:r>
              <w:rPr>
                <w:spacing w:val="-8"/>
                <w:sz w:val="22"/>
              </w:rPr>
              <w:t> </w:t>
            </w:r>
            <w:r>
              <w:rPr>
                <w:sz w:val="22"/>
              </w:rPr>
              <w:t>jako</w:t>
            </w:r>
            <w:r>
              <w:rPr>
                <w:spacing w:val="-6"/>
                <w:sz w:val="22"/>
              </w:rPr>
              <w:t> </w:t>
            </w:r>
            <w:r>
              <w:rPr>
                <w:sz w:val="22"/>
              </w:rPr>
              <w:t>rynek,</w:t>
            </w:r>
            <w:r>
              <w:rPr>
                <w:spacing w:val="-7"/>
                <w:sz w:val="22"/>
              </w:rPr>
              <w:t> </w:t>
            </w:r>
            <w:r>
              <w:rPr>
                <w:sz w:val="22"/>
              </w:rPr>
              <w:t>na którym prowadzony jest obrót produktami energetycznymi sprzedawanymi w obrocie hurtowym. Zgodnie z definicją tych produktów, kontrakty dotyczące dostawy i dystrybucji do odbiorców końcowych stanowią produkty energetyczne sprzedawane w obrocie hurtowym tylko wtedy gdy dotyczą odbiorców końcowych o zdolności konsumpcji większej niż 600 GWh rocznie. Z powyższego wynikałoby, że odbiorca końcowy (nie zdefiniowany na potrzeby REMIT, a więc przyjmujący definicje z dyrektywy rynkowej) o rocznej zdolności konsumpcji mniejszej niż 600 GWh nie jest uczestnikiem</w:t>
            </w:r>
            <w:r>
              <w:rPr>
                <w:spacing w:val="-9"/>
                <w:sz w:val="22"/>
              </w:rPr>
              <w:t> </w:t>
            </w:r>
            <w:r>
              <w:rPr>
                <w:sz w:val="22"/>
              </w:rPr>
              <w:t>rynku</w:t>
            </w:r>
            <w:r>
              <w:rPr>
                <w:spacing w:val="-5"/>
                <w:sz w:val="22"/>
              </w:rPr>
              <w:t> </w:t>
            </w:r>
            <w:r>
              <w:rPr>
                <w:sz w:val="22"/>
              </w:rPr>
              <w:t>w</w:t>
            </w:r>
            <w:r>
              <w:rPr>
                <w:spacing w:val="-6"/>
                <w:sz w:val="22"/>
              </w:rPr>
              <w:t> </w:t>
            </w:r>
            <w:r>
              <w:rPr>
                <w:sz w:val="22"/>
              </w:rPr>
              <w:t>rozumieniu</w:t>
            </w:r>
            <w:r>
              <w:rPr>
                <w:spacing w:val="-5"/>
                <w:sz w:val="22"/>
              </w:rPr>
              <w:t> </w:t>
            </w:r>
            <w:r>
              <w:rPr>
                <w:sz w:val="22"/>
              </w:rPr>
              <w:t>REMIT</w:t>
            </w:r>
            <w:r>
              <w:rPr>
                <w:spacing w:val="-4"/>
                <w:sz w:val="22"/>
              </w:rPr>
              <w:t> </w:t>
            </w:r>
            <w:r>
              <w:rPr>
                <w:sz w:val="22"/>
              </w:rPr>
              <w:t>i</w:t>
            </w:r>
            <w:r>
              <w:rPr>
                <w:spacing w:val="-6"/>
                <w:sz w:val="22"/>
              </w:rPr>
              <w:t> </w:t>
            </w:r>
            <w:r>
              <w:rPr>
                <w:sz w:val="22"/>
              </w:rPr>
              <w:t>nie</w:t>
            </w:r>
            <w:r>
              <w:rPr>
                <w:spacing w:val="-4"/>
                <w:sz w:val="22"/>
              </w:rPr>
              <w:t> </w:t>
            </w:r>
            <w:r>
              <w:rPr>
                <w:sz w:val="22"/>
              </w:rPr>
              <w:t>podlega</w:t>
            </w:r>
            <w:r>
              <w:rPr>
                <w:spacing w:val="-4"/>
                <w:sz w:val="22"/>
              </w:rPr>
              <w:t> </w:t>
            </w:r>
            <w:r>
              <w:rPr>
                <w:sz w:val="22"/>
              </w:rPr>
              <w:t>temu</w:t>
            </w:r>
            <w:r>
              <w:rPr>
                <w:spacing w:val="-5"/>
                <w:sz w:val="22"/>
              </w:rPr>
              <w:t> </w:t>
            </w:r>
            <w:r>
              <w:rPr>
                <w:sz w:val="22"/>
              </w:rPr>
              <w:t>rozporządzeniu.</w:t>
            </w:r>
            <w:r>
              <w:rPr>
                <w:spacing w:val="-6"/>
                <w:sz w:val="22"/>
              </w:rPr>
              <w:t> </w:t>
            </w:r>
            <w:r>
              <w:rPr>
                <w:sz w:val="22"/>
              </w:rPr>
              <w:t>Powyższe rozumienie zostało potwierdzone przez ACER w jego Wytycznych oraz w Q&amp;A, gdzie ACER</w:t>
            </w:r>
            <w:r>
              <w:rPr>
                <w:spacing w:val="-16"/>
                <w:sz w:val="22"/>
              </w:rPr>
              <w:t> </w:t>
            </w:r>
            <w:r>
              <w:rPr>
                <w:sz w:val="22"/>
              </w:rPr>
              <w:t>podaje,</w:t>
            </w:r>
            <w:r>
              <w:rPr>
                <w:spacing w:val="-13"/>
                <w:sz w:val="22"/>
              </w:rPr>
              <w:t> </w:t>
            </w:r>
            <w:r>
              <w:rPr>
                <w:sz w:val="22"/>
              </w:rPr>
              <w:t>że</w:t>
            </w:r>
            <w:r>
              <w:rPr>
                <w:spacing w:val="-14"/>
                <w:sz w:val="22"/>
              </w:rPr>
              <w:t> </w:t>
            </w:r>
            <w:r>
              <w:rPr>
                <w:sz w:val="22"/>
              </w:rPr>
              <w:t>co</w:t>
            </w:r>
            <w:r>
              <w:rPr>
                <w:spacing w:val="-13"/>
                <w:sz w:val="22"/>
              </w:rPr>
              <w:t> </w:t>
            </w:r>
            <w:r>
              <w:rPr>
                <w:sz w:val="22"/>
              </w:rPr>
              <w:t>najmniej</w:t>
            </w:r>
            <w:r>
              <w:rPr>
                <w:spacing w:val="-10"/>
                <w:sz w:val="22"/>
              </w:rPr>
              <w:t> </w:t>
            </w:r>
            <w:r>
              <w:rPr>
                <w:sz w:val="22"/>
              </w:rPr>
              <w:t>niżej</w:t>
            </w:r>
            <w:r>
              <w:rPr>
                <w:spacing w:val="-11"/>
                <w:sz w:val="22"/>
              </w:rPr>
              <w:t> </w:t>
            </w:r>
            <w:r>
              <w:rPr>
                <w:sz w:val="22"/>
              </w:rPr>
              <w:t>wymienione</w:t>
            </w:r>
            <w:r>
              <w:rPr>
                <w:spacing w:val="-13"/>
                <w:sz w:val="22"/>
              </w:rPr>
              <w:t> </w:t>
            </w:r>
            <w:r>
              <w:rPr>
                <w:sz w:val="22"/>
              </w:rPr>
              <w:t>podmioty</w:t>
            </w:r>
            <w:r>
              <w:rPr>
                <w:spacing w:val="-17"/>
                <w:sz w:val="22"/>
              </w:rPr>
              <w:t> </w:t>
            </w:r>
            <w:r>
              <w:rPr>
                <w:sz w:val="22"/>
              </w:rPr>
              <w:t>są</w:t>
            </w:r>
            <w:r>
              <w:rPr>
                <w:spacing w:val="-13"/>
                <w:sz w:val="22"/>
              </w:rPr>
              <w:t> </w:t>
            </w:r>
            <w:r>
              <w:rPr>
                <w:sz w:val="22"/>
              </w:rPr>
              <w:t>uczestnikami</w:t>
            </w:r>
            <w:r>
              <w:rPr>
                <w:spacing w:val="-12"/>
                <w:sz w:val="22"/>
              </w:rPr>
              <w:t> </w:t>
            </w:r>
            <w:r>
              <w:rPr>
                <w:sz w:val="22"/>
              </w:rPr>
              <w:t>rynku</w:t>
            </w:r>
            <w:r>
              <w:rPr>
                <w:spacing w:val="-12"/>
                <w:sz w:val="22"/>
              </w:rPr>
              <w:t> </w:t>
            </w:r>
            <w:r>
              <w:rPr>
                <w:sz w:val="22"/>
              </w:rPr>
              <w:t>zgodnie z REMIT, jeżeli przeprowadzają one transakcje, w tym składnie zleceń, na co najmniej jednym hurtowym rynku</w:t>
            </w:r>
            <w:r>
              <w:rPr>
                <w:spacing w:val="-9"/>
                <w:sz w:val="22"/>
              </w:rPr>
              <w:t> </w:t>
            </w:r>
            <w:r>
              <w:rPr>
                <w:sz w:val="22"/>
              </w:rPr>
              <w:t>energii: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3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1"/>
              </w:numPr>
              <w:tabs>
                <w:tab w:pos="537" w:val="left" w:leader="none"/>
                <w:tab w:pos="538" w:val="left" w:leader="none"/>
                <w:tab w:pos="2288" w:val="left" w:leader="none"/>
                <w:tab w:pos="3595" w:val="left" w:leader="none"/>
                <w:tab w:pos="4320" w:val="left" w:leader="none"/>
                <w:tab w:pos="5279" w:val="left" w:leader="none"/>
                <w:tab w:pos="6147" w:val="left" w:leader="none"/>
              </w:tabs>
              <w:spacing w:line="249" w:lineRule="auto" w:before="0" w:after="0"/>
              <w:ind w:left="537" w:right="96" w:hanging="428"/>
              <w:jc w:val="left"/>
              <w:rPr>
                <w:sz w:val="22"/>
              </w:rPr>
            </w:pPr>
            <w:r>
              <w:rPr>
                <w:sz w:val="22"/>
              </w:rPr>
              <w:t>przedsiębiorstwa</w:t>
              <w:tab/>
              <w:t>prowadzące</w:t>
              <w:tab/>
              <w:t>obrót</w:t>
              <w:tab/>
              <w:t>energią,</w:t>
              <w:tab/>
              <w:t>będące</w:t>
              <w:tab/>
            </w:r>
            <w:r>
              <w:rPr>
                <w:spacing w:val="-1"/>
                <w:sz w:val="22"/>
              </w:rPr>
              <w:t>„przedsiębiorstwem </w:t>
            </w:r>
            <w:r>
              <w:rPr>
                <w:sz w:val="22"/>
              </w:rPr>
              <w:t>energetycznym” w rozumieniu art. 3 ust. 35) dyrektywy 2009/72/WE</w:t>
            </w:r>
            <w:r>
              <w:rPr>
                <w:spacing w:val="36"/>
                <w:sz w:val="22"/>
              </w:rPr>
              <w:t> </w:t>
            </w:r>
            <w:r>
              <w:rPr>
                <w:sz w:val="22"/>
              </w:rPr>
              <w:t>oraz</w:t>
            </w:r>
          </w:p>
          <w:p>
            <w:pPr>
              <w:pStyle w:val="TableParagraph"/>
              <w:ind w:left="537"/>
              <w:rPr>
                <w:sz w:val="22"/>
              </w:rPr>
            </w:pPr>
            <w:r>
              <w:rPr>
                <w:sz w:val="22"/>
              </w:rPr>
              <w:t>„przedsiębiorstwem gazowym” w rozumieniu art. 2 ust. 1) dyrektywy 2009/73/WE;</w:t>
            </w:r>
          </w:p>
          <w:p>
            <w:pPr>
              <w:pStyle w:val="TableParagraph"/>
              <w:numPr>
                <w:ilvl w:val="0"/>
                <w:numId w:val="1"/>
              </w:numPr>
              <w:tabs>
                <w:tab w:pos="538" w:val="left" w:leader="none"/>
              </w:tabs>
              <w:spacing w:line="252" w:lineRule="auto" w:before="73" w:after="0"/>
              <w:ind w:left="537" w:right="92" w:hanging="428"/>
              <w:jc w:val="both"/>
              <w:rPr>
                <w:sz w:val="22"/>
              </w:rPr>
            </w:pPr>
            <w:r>
              <w:rPr>
                <w:sz w:val="22"/>
              </w:rPr>
              <w:t>producenci energii elektrycznej lub gazu ziemnego w rozumieniu art. 2 ust. 2) dyrektywy 2009/72/WE i art. 2 ust. 1) dyrektywy 2009/73/WE, w tym producenci dostarczający swą produkcję do własnego działu handlowego lub przedsiębiorstwa prowadzącego obrót</w:t>
            </w:r>
            <w:r>
              <w:rPr>
                <w:spacing w:val="-3"/>
                <w:sz w:val="22"/>
              </w:rPr>
              <w:t> </w:t>
            </w:r>
            <w:r>
              <w:rPr>
                <w:sz w:val="22"/>
              </w:rPr>
              <w:t>energią;</w:t>
            </w:r>
          </w:p>
          <w:p>
            <w:pPr>
              <w:pStyle w:val="TableParagraph"/>
              <w:numPr>
                <w:ilvl w:val="0"/>
                <w:numId w:val="1"/>
              </w:numPr>
              <w:tabs>
                <w:tab w:pos="537" w:val="left" w:leader="none"/>
                <w:tab w:pos="538" w:val="left" w:leader="none"/>
              </w:tabs>
              <w:spacing w:line="240" w:lineRule="auto" w:before="59" w:after="0"/>
              <w:ind w:left="537" w:right="0" w:hanging="428"/>
              <w:jc w:val="left"/>
              <w:rPr>
                <w:sz w:val="22"/>
              </w:rPr>
            </w:pPr>
            <w:r>
              <w:rPr>
                <w:sz w:val="22"/>
              </w:rPr>
              <w:t>spedytorzy gazu</w:t>
            </w:r>
            <w:r>
              <w:rPr>
                <w:spacing w:val="-2"/>
                <w:sz w:val="22"/>
              </w:rPr>
              <w:t> </w:t>
            </w:r>
            <w:r>
              <w:rPr>
                <w:sz w:val="22"/>
              </w:rPr>
              <w:t>ziemnego;</w:t>
            </w:r>
          </w:p>
          <w:p>
            <w:pPr>
              <w:pStyle w:val="TableParagraph"/>
              <w:numPr>
                <w:ilvl w:val="0"/>
                <w:numId w:val="1"/>
              </w:numPr>
              <w:tabs>
                <w:tab w:pos="537" w:val="left" w:leader="none"/>
                <w:tab w:pos="538" w:val="left" w:leader="none"/>
              </w:tabs>
              <w:spacing w:line="240" w:lineRule="auto" w:before="73" w:after="0"/>
              <w:ind w:left="537" w:right="0" w:hanging="428"/>
              <w:jc w:val="left"/>
              <w:rPr>
                <w:sz w:val="22"/>
              </w:rPr>
            </w:pPr>
            <w:r>
              <w:rPr>
                <w:sz w:val="22"/>
              </w:rPr>
              <w:t>podmioty odpowiedzialne za</w:t>
            </w:r>
            <w:r>
              <w:rPr>
                <w:spacing w:val="-4"/>
                <w:sz w:val="22"/>
              </w:rPr>
              <w:t> </w:t>
            </w:r>
            <w:r>
              <w:rPr>
                <w:sz w:val="22"/>
              </w:rPr>
              <w:t>bilansowanie;</w:t>
            </w:r>
          </w:p>
          <w:p>
            <w:pPr>
              <w:pStyle w:val="TableParagraph"/>
              <w:numPr>
                <w:ilvl w:val="0"/>
                <w:numId w:val="1"/>
              </w:numPr>
              <w:tabs>
                <w:tab w:pos="537" w:val="left" w:leader="none"/>
                <w:tab w:pos="538" w:val="left" w:leader="none"/>
              </w:tabs>
              <w:spacing w:line="249" w:lineRule="auto" w:before="74" w:after="0"/>
              <w:ind w:left="537" w:right="96" w:hanging="428"/>
              <w:jc w:val="left"/>
              <w:rPr>
                <w:sz w:val="22"/>
              </w:rPr>
            </w:pPr>
            <w:r>
              <w:rPr>
                <w:sz w:val="22"/>
              </w:rPr>
              <w:t>odbiorcy</w:t>
            </w:r>
            <w:r>
              <w:rPr>
                <w:spacing w:val="-6"/>
                <w:sz w:val="22"/>
              </w:rPr>
              <w:t> </w:t>
            </w:r>
            <w:r>
              <w:rPr>
                <w:sz w:val="22"/>
              </w:rPr>
              <w:t>hurtowi</w:t>
            </w:r>
            <w:r>
              <w:rPr>
                <w:spacing w:val="-5"/>
                <w:sz w:val="22"/>
              </w:rPr>
              <w:t> </w:t>
            </w:r>
            <w:r>
              <w:rPr>
                <w:sz w:val="22"/>
              </w:rPr>
              <w:t>w</w:t>
            </w:r>
            <w:r>
              <w:rPr>
                <w:spacing w:val="-6"/>
                <w:sz w:val="22"/>
              </w:rPr>
              <w:t> </w:t>
            </w:r>
            <w:r>
              <w:rPr>
                <w:sz w:val="22"/>
              </w:rPr>
              <w:t>rozumieniu</w:t>
            </w:r>
            <w:r>
              <w:rPr>
                <w:spacing w:val="-6"/>
                <w:sz w:val="22"/>
              </w:rPr>
              <w:t> </w:t>
            </w:r>
            <w:r>
              <w:rPr>
                <w:sz w:val="22"/>
              </w:rPr>
              <w:t>art.</w:t>
            </w:r>
            <w:r>
              <w:rPr>
                <w:spacing w:val="-6"/>
                <w:sz w:val="22"/>
              </w:rPr>
              <w:t> </w:t>
            </w:r>
            <w:r>
              <w:rPr>
                <w:sz w:val="22"/>
              </w:rPr>
              <w:t>2</w:t>
            </w:r>
            <w:r>
              <w:rPr>
                <w:spacing w:val="-3"/>
                <w:sz w:val="22"/>
              </w:rPr>
              <w:t> </w:t>
            </w:r>
            <w:r>
              <w:rPr>
                <w:sz w:val="22"/>
              </w:rPr>
              <w:t>ust.</w:t>
            </w:r>
            <w:r>
              <w:rPr>
                <w:spacing w:val="-6"/>
                <w:sz w:val="22"/>
              </w:rPr>
              <w:t> </w:t>
            </w:r>
            <w:r>
              <w:rPr>
                <w:sz w:val="22"/>
              </w:rPr>
              <w:t>8)</w:t>
            </w:r>
            <w:r>
              <w:rPr>
                <w:spacing w:val="-4"/>
                <w:sz w:val="22"/>
              </w:rPr>
              <w:t> </w:t>
            </w:r>
            <w:r>
              <w:rPr>
                <w:sz w:val="22"/>
              </w:rPr>
              <w:t>dyrektywy</w:t>
            </w:r>
            <w:r>
              <w:rPr>
                <w:spacing w:val="-6"/>
                <w:sz w:val="22"/>
              </w:rPr>
              <w:t> </w:t>
            </w:r>
            <w:r>
              <w:rPr>
                <w:sz w:val="22"/>
              </w:rPr>
              <w:t>2009/72/WE</w:t>
            </w:r>
            <w:r>
              <w:rPr>
                <w:spacing w:val="-6"/>
                <w:sz w:val="22"/>
              </w:rPr>
              <w:t> </w:t>
            </w:r>
            <w:r>
              <w:rPr>
                <w:sz w:val="22"/>
              </w:rPr>
              <w:t>i</w:t>
            </w:r>
            <w:r>
              <w:rPr>
                <w:spacing w:val="-4"/>
                <w:sz w:val="22"/>
              </w:rPr>
              <w:t> </w:t>
            </w:r>
            <w:r>
              <w:rPr>
                <w:sz w:val="22"/>
              </w:rPr>
              <w:t>art.</w:t>
            </w:r>
            <w:r>
              <w:rPr>
                <w:spacing w:val="-6"/>
                <w:sz w:val="22"/>
              </w:rPr>
              <w:t> </w:t>
            </w:r>
            <w:r>
              <w:rPr>
                <w:sz w:val="22"/>
              </w:rPr>
              <w:t>2</w:t>
            </w:r>
            <w:r>
              <w:rPr>
                <w:spacing w:val="-4"/>
                <w:sz w:val="22"/>
              </w:rPr>
              <w:t> </w:t>
            </w:r>
            <w:r>
              <w:rPr>
                <w:sz w:val="22"/>
              </w:rPr>
              <w:t>ust.</w:t>
            </w:r>
            <w:r>
              <w:rPr>
                <w:spacing w:val="-5"/>
                <w:sz w:val="22"/>
              </w:rPr>
              <w:t> </w:t>
            </w:r>
            <w:r>
              <w:rPr>
                <w:sz w:val="22"/>
              </w:rPr>
              <w:t>29) dyrektywy</w:t>
            </w:r>
            <w:r>
              <w:rPr>
                <w:spacing w:val="-4"/>
                <w:sz w:val="22"/>
              </w:rPr>
              <w:t> </w:t>
            </w:r>
            <w:r>
              <w:rPr>
                <w:sz w:val="22"/>
              </w:rPr>
              <w:t>2009/73/WE;</w:t>
            </w:r>
          </w:p>
          <w:p>
            <w:pPr>
              <w:pStyle w:val="TableParagraph"/>
              <w:numPr>
                <w:ilvl w:val="0"/>
                <w:numId w:val="1"/>
              </w:numPr>
              <w:tabs>
                <w:tab w:pos="538" w:val="left" w:leader="none"/>
              </w:tabs>
              <w:spacing w:line="252" w:lineRule="auto" w:before="69" w:after="0"/>
              <w:ind w:left="537" w:right="93" w:hanging="428"/>
              <w:jc w:val="both"/>
              <w:rPr>
                <w:sz w:val="22"/>
              </w:rPr>
            </w:pPr>
            <w:r>
              <w:rPr>
                <w:b/>
                <w:sz w:val="22"/>
              </w:rPr>
              <w:t>odbiorcy końcowi w rozumieniu art. 2 ust. 9) dyrektywy 2009/72/WE i art. 2 ust. 27) dyrektywy 2009/73/WE, działający jako jeden podmiot gospodarczy o rocznej zdolności konsumpcji gazu lub energii elektrycznej co najmniej 600 GWh. Jeżeli odbiorca końcowy realizuje konsumpcję na rynkach o powiązanych ze sobą cenach, jego całkowita zdolność konsumpcji jest sumą jego zdolności konsumpcji na wszystkich tych</w:t>
            </w:r>
            <w:r>
              <w:rPr>
                <w:b/>
                <w:spacing w:val="-9"/>
                <w:sz w:val="22"/>
              </w:rPr>
              <w:t> </w:t>
            </w:r>
            <w:r>
              <w:rPr>
                <w:b/>
                <w:sz w:val="22"/>
              </w:rPr>
              <w:t>rynkach</w:t>
            </w:r>
            <w:r>
              <w:rPr>
                <w:sz w:val="22"/>
              </w:rPr>
              <w:t>;</w:t>
            </w:r>
          </w:p>
          <w:p>
            <w:pPr>
              <w:pStyle w:val="TableParagraph"/>
              <w:numPr>
                <w:ilvl w:val="0"/>
                <w:numId w:val="1"/>
              </w:numPr>
              <w:tabs>
                <w:tab w:pos="537" w:val="left" w:leader="none"/>
                <w:tab w:pos="538" w:val="left" w:leader="none"/>
              </w:tabs>
              <w:spacing w:line="252" w:lineRule="auto" w:before="55" w:after="0"/>
              <w:ind w:left="537" w:right="100" w:hanging="428"/>
              <w:jc w:val="left"/>
              <w:rPr>
                <w:sz w:val="22"/>
              </w:rPr>
            </w:pPr>
            <w:r>
              <w:rPr>
                <w:sz w:val="22"/>
              </w:rPr>
              <w:t>operatorzy systemów przesyłowych w rozumieniu art. 2 ust. 4) dyrektywy 2009/72/WE i dyrektywy</w:t>
            </w:r>
            <w:r>
              <w:rPr>
                <w:spacing w:val="-4"/>
                <w:sz w:val="22"/>
              </w:rPr>
              <w:t> </w:t>
            </w:r>
            <w:r>
              <w:rPr>
                <w:sz w:val="22"/>
              </w:rPr>
              <w:t>2009/73/WE;</w:t>
            </w:r>
          </w:p>
          <w:p>
            <w:pPr>
              <w:pStyle w:val="TableParagraph"/>
              <w:numPr>
                <w:ilvl w:val="0"/>
                <w:numId w:val="1"/>
              </w:numPr>
              <w:tabs>
                <w:tab w:pos="537" w:val="left" w:leader="none"/>
                <w:tab w:pos="538" w:val="left" w:leader="none"/>
              </w:tabs>
              <w:spacing w:line="252" w:lineRule="auto" w:before="60" w:after="0"/>
              <w:ind w:left="537" w:right="93" w:hanging="428"/>
              <w:jc w:val="left"/>
              <w:rPr>
                <w:sz w:val="22"/>
              </w:rPr>
            </w:pPr>
            <w:r>
              <w:rPr>
                <w:sz w:val="22"/>
              </w:rPr>
              <w:t>operatorzy systemów magazynowania w rozumieniu art. 2 ust. 10) dyrektywy 2009/73/WE;</w:t>
            </w:r>
          </w:p>
          <w:p>
            <w:pPr>
              <w:pStyle w:val="TableParagraph"/>
              <w:numPr>
                <w:ilvl w:val="0"/>
                <w:numId w:val="1"/>
              </w:numPr>
              <w:tabs>
                <w:tab w:pos="537" w:val="left" w:leader="none"/>
                <w:tab w:pos="538" w:val="left" w:leader="none"/>
              </w:tabs>
              <w:spacing w:line="240" w:lineRule="auto" w:before="61" w:after="0"/>
              <w:ind w:left="537" w:right="0" w:hanging="428"/>
              <w:jc w:val="left"/>
              <w:rPr>
                <w:sz w:val="22"/>
              </w:rPr>
            </w:pPr>
            <w:r>
              <w:rPr>
                <w:sz w:val="22"/>
              </w:rPr>
              <w:t>operatorzy systemów LNG w rozumieniu art. 2 ust. 12) dyrektywy</w:t>
            </w:r>
            <w:r>
              <w:rPr>
                <w:spacing w:val="-21"/>
                <w:sz w:val="22"/>
              </w:rPr>
              <w:t> </w:t>
            </w:r>
            <w:r>
              <w:rPr>
                <w:sz w:val="22"/>
              </w:rPr>
              <w:t>2009/73/WE;</w:t>
            </w:r>
          </w:p>
          <w:p>
            <w:pPr>
              <w:pStyle w:val="TableParagraph"/>
              <w:numPr>
                <w:ilvl w:val="0"/>
                <w:numId w:val="1"/>
              </w:numPr>
              <w:tabs>
                <w:tab w:pos="537" w:val="left" w:leader="none"/>
                <w:tab w:pos="538" w:val="left" w:leader="none"/>
              </w:tabs>
              <w:spacing w:line="240" w:lineRule="auto" w:before="74" w:after="0"/>
              <w:ind w:left="537" w:right="0" w:hanging="428"/>
              <w:jc w:val="left"/>
              <w:rPr>
                <w:sz w:val="22"/>
              </w:rPr>
            </w:pPr>
            <w:r>
              <w:rPr>
                <w:sz w:val="22"/>
              </w:rPr>
              <w:t>firmy inwestycyjne w rozumieniu art. 4 ust. 1) nr 1</w:t>
            </w:r>
            <w:r>
              <w:rPr>
                <w:spacing w:val="-12"/>
                <w:sz w:val="22"/>
              </w:rPr>
              <w:t> </w:t>
            </w:r>
            <w:r>
              <w:rPr>
                <w:sz w:val="22"/>
              </w:rPr>
              <w:t>MiFID.</w:t>
            </w:r>
          </w:p>
          <w:p>
            <w:pPr>
              <w:pStyle w:val="TableParagraph"/>
              <w:spacing w:line="252" w:lineRule="auto" w:before="71"/>
              <w:ind w:right="92"/>
              <w:jc w:val="both"/>
              <w:rPr>
                <w:sz w:val="22"/>
              </w:rPr>
            </w:pPr>
            <w:r>
              <w:rPr>
                <w:sz w:val="22"/>
              </w:rPr>
              <w:t>W związku z powyższym do rozważenia poddaje się, czy proponowana zmiana definicji uczestnika</w:t>
            </w:r>
            <w:r>
              <w:rPr>
                <w:spacing w:val="-12"/>
                <w:sz w:val="22"/>
              </w:rPr>
              <w:t> </w:t>
            </w:r>
            <w:r>
              <w:rPr>
                <w:sz w:val="22"/>
              </w:rPr>
              <w:t>rynku</w:t>
            </w:r>
            <w:r>
              <w:rPr>
                <w:spacing w:val="-12"/>
                <w:sz w:val="22"/>
              </w:rPr>
              <w:t> </w:t>
            </w:r>
            <w:r>
              <w:rPr>
                <w:sz w:val="22"/>
              </w:rPr>
              <w:t>nie</w:t>
            </w:r>
            <w:r>
              <w:rPr>
                <w:spacing w:val="-12"/>
                <w:sz w:val="22"/>
              </w:rPr>
              <w:t> </w:t>
            </w:r>
            <w:r>
              <w:rPr>
                <w:sz w:val="22"/>
              </w:rPr>
              <w:t>powinna</w:t>
            </w:r>
            <w:r>
              <w:rPr>
                <w:spacing w:val="-12"/>
                <w:sz w:val="22"/>
              </w:rPr>
              <w:t> </w:t>
            </w:r>
            <w:r>
              <w:rPr>
                <w:sz w:val="22"/>
              </w:rPr>
              <w:t>być</w:t>
            </w:r>
            <w:r>
              <w:rPr>
                <w:spacing w:val="-12"/>
                <w:sz w:val="22"/>
              </w:rPr>
              <w:t> </w:t>
            </w:r>
            <w:r>
              <w:rPr>
                <w:sz w:val="22"/>
              </w:rPr>
              <w:t>uzupełniona</w:t>
            </w:r>
            <w:r>
              <w:rPr>
                <w:spacing w:val="-12"/>
                <w:sz w:val="22"/>
              </w:rPr>
              <w:t> </w:t>
            </w:r>
            <w:r>
              <w:rPr>
                <w:sz w:val="22"/>
              </w:rPr>
              <w:t>o</w:t>
            </w:r>
            <w:r>
              <w:rPr>
                <w:spacing w:val="-13"/>
                <w:sz w:val="22"/>
              </w:rPr>
              <w:t> </w:t>
            </w:r>
            <w:r>
              <w:rPr>
                <w:sz w:val="22"/>
              </w:rPr>
              <w:t>odwołanie</w:t>
            </w:r>
            <w:r>
              <w:rPr>
                <w:spacing w:val="-11"/>
                <w:sz w:val="22"/>
              </w:rPr>
              <w:t> </w:t>
            </w:r>
            <w:r>
              <w:rPr>
                <w:sz w:val="22"/>
              </w:rPr>
              <w:t>do</w:t>
            </w:r>
            <w:r>
              <w:rPr>
                <w:spacing w:val="-13"/>
                <w:sz w:val="22"/>
              </w:rPr>
              <w:t> </w:t>
            </w:r>
            <w:r>
              <w:rPr>
                <w:sz w:val="22"/>
              </w:rPr>
              <w:t>definicji</w:t>
            </w:r>
            <w:r>
              <w:rPr>
                <w:spacing w:val="-11"/>
                <w:sz w:val="22"/>
              </w:rPr>
              <w:t> </w:t>
            </w:r>
            <w:r>
              <w:rPr>
                <w:sz w:val="22"/>
              </w:rPr>
              <w:t>hurtowego</w:t>
            </w:r>
            <w:r>
              <w:rPr>
                <w:spacing w:val="-13"/>
                <w:sz w:val="22"/>
              </w:rPr>
              <w:t> </w:t>
            </w:r>
            <w:r>
              <w:rPr>
                <w:sz w:val="22"/>
              </w:rPr>
              <w:t>rynku energii w REMIT, zgodnie z którą obejmuje on rynek, na którym prowadzony jest obrót produktami energetycznymi sprzedawanymi w obrocie hurtowym, w tym obrót produktami takimi jak kontrakty dotyczące dostawy i dystrybucji do odbiorców końcowych, ale tylko o zdolności konsumpcji większej niż 600 GWh rocznie (z rozumieniem</w:t>
            </w:r>
            <w:r>
              <w:rPr>
                <w:spacing w:val="9"/>
                <w:sz w:val="22"/>
              </w:rPr>
              <w:t> </w:t>
            </w:r>
            <w:r>
              <w:rPr>
                <w:sz w:val="22"/>
              </w:rPr>
              <w:t>pojęcia</w:t>
            </w:r>
            <w:r>
              <w:rPr>
                <w:spacing w:val="13"/>
                <w:sz w:val="22"/>
              </w:rPr>
              <w:t> </w:t>
            </w:r>
            <w:r>
              <w:rPr>
                <w:sz w:val="22"/>
              </w:rPr>
              <w:t>odbiorcy</w:t>
            </w:r>
            <w:r>
              <w:rPr>
                <w:spacing w:val="10"/>
                <w:sz w:val="22"/>
              </w:rPr>
              <w:t> </w:t>
            </w:r>
            <w:r>
              <w:rPr>
                <w:sz w:val="22"/>
              </w:rPr>
              <w:t>końcowego,</w:t>
            </w:r>
            <w:r>
              <w:rPr>
                <w:spacing w:val="13"/>
                <w:sz w:val="22"/>
              </w:rPr>
              <w:t> </w:t>
            </w:r>
            <w:r>
              <w:rPr>
                <w:sz w:val="22"/>
              </w:rPr>
              <w:t>takim</w:t>
            </w:r>
            <w:r>
              <w:rPr>
                <w:spacing w:val="8"/>
                <w:sz w:val="22"/>
              </w:rPr>
              <w:t> </w:t>
            </w:r>
            <w:r>
              <w:rPr>
                <w:sz w:val="22"/>
              </w:rPr>
              <w:t>jak</w:t>
            </w:r>
            <w:r>
              <w:rPr>
                <w:spacing w:val="11"/>
                <w:sz w:val="22"/>
              </w:rPr>
              <w:t> </w:t>
            </w:r>
            <w:r>
              <w:rPr>
                <w:sz w:val="22"/>
              </w:rPr>
              <w:t>w</w:t>
            </w:r>
            <w:r>
              <w:rPr>
                <w:spacing w:val="12"/>
                <w:sz w:val="22"/>
              </w:rPr>
              <w:t> </w:t>
            </w:r>
            <w:r>
              <w:rPr>
                <w:sz w:val="22"/>
              </w:rPr>
              <w:t>dyrektywie</w:t>
            </w:r>
            <w:r>
              <w:rPr>
                <w:spacing w:val="12"/>
                <w:sz w:val="22"/>
              </w:rPr>
              <w:t> </w:t>
            </w:r>
            <w:r>
              <w:rPr>
                <w:sz w:val="22"/>
              </w:rPr>
              <w:t>2009/72/WE,</w:t>
            </w:r>
            <w:r>
              <w:rPr>
                <w:spacing w:val="13"/>
                <w:sz w:val="22"/>
              </w:rPr>
              <w:t> </w:t>
            </w:r>
            <w:r>
              <w:rPr>
                <w:sz w:val="22"/>
              </w:rPr>
              <w:t>czyli</w:t>
            </w:r>
          </w:p>
          <w:p>
            <w:pPr>
              <w:pStyle w:val="TableParagraph"/>
              <w:spacing w:line="252" w:lineRule="exact" w:before="1"/>
              <w:rPr>
                <w:sz w:val="22"/>
              </w:rPr>
            </w:pPr>
            <w:r>
              <w:rPr>
                <w:sz w:val="22"/>
              </w:rPr>
              <w:t>dokonującego</w:t>
            </w:r>
            <w:r>
              <w:rPr>
                <w:spacing w:val="8"/>
                <w:sz w:val="22"/>
              </w:rPr>
              <w:t> </w:t>
            </w:r>
            <w:r>
              <w:rPr>
                <w:sz w:val="22"/>
              </w:rPr>
              <w:t>zakupu</w:t>
            </w:r>
            <w:r>
              <w:rPr>
                <w:spacing w:val="9"/>
                <w:sz w:val="22"/>
              </w:rPr>
              <w:t> </w:t>
            </w:r>
            <w:r>
              <w:rPr>
                <w:sz w:val="22"/>
              </w:rPr>
              <w:t>na</w:t>
            </w:r>
            <w:r>
              <w:rPr>
                <w:spacing w:val="9"/>
                <w:sz w:val="22"/>
              </w:rPr>
              <w:t> </w:t>
            </w:r>
            <w:r>
              <w:rPr>
                <w:sz w:val="22"/>
              </w:rPr>
              <w:t>własne</w:t>
            </w:r>
            <w:r>
              <w:rPr>
                <w:spacing w:val="8"/>
                <w:sz w:val="22"/>
              </w:rPr>
              <w:t> </w:t>
            </w:r>
            <w:r>
              <w:rPr>
                <w:sz w:val="22"/>
              </w:rPr>
              <w:t>potrzeby,</w:t>
            </w:r>
            <w:r>
              <w:rPr>
                <w:spacing w:val="9"/>
                <w:sz w:val="22"/>
              </w:rPr>
              <w:t> </w:t>
            </w:r>
            <w:r>
              <w:rPr>
                <w:sz w:val="22"/>
              </w:rPr>
              <w:t>czyli</w:t>
            </w:r>
            <w:r>
              <w:rPr>
                <w:spacing w:val="10"/>
                <w:sz w:val="22"/>
              </w:rPr>
              <w:t> </w:t>
            </w:r>
            <w:r>
              <w:rPr>
                <w:sz w:val="22"/>
              </w:rPr>
              <w:t>także</w:t>
            </w:r>
            <w:r>
              <w:rPr>
                <w:spacing w:val="11"/>
                <w:sz w:val="22"/>
              </w:rPr>
              <w:t> </w:t>
            </w:r>
            <w:r>
              <w:rPr>
                <w:sz w:val="22"/>
              </w:rPr>
              <w:t>wtedy,</w:t>
            </w:r>
            <w:r>
              <w:rPr>
                <w:spacing w:val="9"/>
                <w:sz w:val="22"/>
              </w:rPr>
              <w:t> </w:t>
            </w:r>
            <w:r>
              <w:rPr>
                <w:sz w:val="22"/>
              </w:rPr>
              <w:t>gdy</w:t>
            </w:r>
            <w:r>
              <w:rPr>
                <w:spacing w:val="7"/>
                <w:sz w:val="22"/>
              </w:rPr>
              <w:t> </w:t>
            </w:r>
            <w:r>
              <w:rPr>
                <w:sz w:val="22"/>
              </w:rPr>
              <w:t>potrzeby</w:t>
            </w:r>
            <w:r>
              <w:rPr>
                <w:spacing w:val="7"/>
                <w:sz w:val="22"/>
              </w:rPr>
              <w:t> </w:t>
            </w:r>
            <w:r>
              <w:rPr>
                <w:sz w:val="22"/>
              </w:rPr>
              <w:t>te</w:t>
            </w:r>
            <w:r>
              <w:rPr>
                <w:spacing w:val="8"/>
                <w:sz w:val="22"/>
              </w:rPr>
              <w:t> </w:t>
            </w:r>
            <w:r>
              <w:rPr>
                <w:sz w:val="22"/>
              </w:rPr>
              <w:t>obejmują</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11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52" w:lineRule="auto"/>
              <w:ind w:right="97"/>
              <w:jc w:val="both"/>
              <w:rPr>
                <w:sz w:val="22"/>
              </w:rPr>
            </w:pPr>
            <w:r>
              <w:rPr>
                <w:sz w:val="22"/>
              </w:rPr>
              <w:t>np. wytwarzanie). Definicja bez takiego odwołania może być interpretowana, jako nie wyłączająca spod REMIT kontraktów dotyczących dostawy i dystrybucji do odbiorców końcowych o zdolności konsumpcji mniejszej niż 600 GWh rocznie..</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121" w:right="119"/>
              <w:jc w:val="center"/>
              <w:rPr>
                <w:sz w:val="22"/>
              </w:rPr>
            </w:pPr>
            <w:r>
              <w:rPr>
                <w:sz w:val="22"/>
              </w:rPr>
              <w:t>21.</w:t>
            </w:r>
          </w:p>
        </w:tc>
        <w:tc>
          <w:tcPr>
            <w:tcW w:w="2126" w:type="dxa"/>
          </w:tcPr>
          <w:p>
            <w:pPr>
              <w:pStyle w:val="TableParagraph"/>
              <w:ind w:left="192" w:right="162" w:firstLine="151"/>
              <w:rPr>
                <w:sz w:val="22"/>
              </w:rPr>
            </w:pPr>
            <w:r>
              <w:rPr>
                <w:sz w:val="22"/>
              </w:rPr>
              <w:t>Art. 1 pkt 2 lit. f projektu w zakresie art. 3 pkt 54 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7" w:lineRule="exact"/>
              <w:rPr>
                <w:i/>
                <w:sz w:val="22"/>
              </w:rPr>
            </w:pPr>
            <w:r>
              <w:rPr>
                <w:i/>
                <w:sz w:val="22"/>
              </w:rPr>
              <w:t>Proponowana zmiana:</w:t>
            </w:r>
          </w:p>
          <w:p>
            <w:pPr>
              <w:pStyle w:val="TableParagraph"/>
              <w:spacing w:before="1"/>
              <w:ind w:right="97"/>
              <w:jc w:val="both"/>
              <w:rPr>
                <w:sz w:val="22"/>
              </w:rPr>
            </w:pPr>
            <w:r>
              <w:rPr>
                <w:sz w:val="22"/>
              </w:rPr>
              <w:t>„uczestnik rynku </w:t>
            </w:r>
            <w:r>
              <w:rPr>
                <w:b/>
                <w:sz w:val="22"/>
              </w:rPr>
              <w:t>hurtowego </w:t>
            </w:r>
            <w:r>
              <w:rPr>
                <w:sz w:val="22"/>
              </w:rPr>
              <w:t>- osobę fizyczną, osobę prawną oraz jednostkę organizacyjną nieposiadającą osobowości prawnej zawierającą transakcje, obejmujące składanie zleceń, na co najmniej jednym hurtowym rynku energii”</w:t>
            </w:r>
          </w:p>
          <w:p>
            <w:pPr>
              <w:pStyle w:val="TableParagraph"/>
              <w:spacing w:before="11"/>
              <w:ind w:left="0"/>
              <w:rPr>
                <w:sz w:val="21"/>
              </w:rPr>
            </w:pPr>
          </w:p>
          <w:p>
            <w:pPr>
              <w:pStyle w:val="TableParagraph"/>
              <w:rPr>
                <w:i/>
                <w:sz w:val="22"/>
              </w:rPr>
            </w:pPr>
            <w:r>
              <w:rPr>
                <w:i/>
                <w:sz w:val="22"/>
              </w:rPr>
              <w:t>Uzasadnienie:</w:t>
            </w:r>
          </w:p>
          <w:p>
            <w:pPr>
              <w:pStyle w:val="TableParagraph"/>
              <w:spacing w:line="252" w:lineRule="exact" w:before="5"/>
              <w:ind w:right="94"/>
              <w:jc w:val="both"/>
              <w:rPr>
                <w:sz w:val="22"/>
              </w:rPr>
            </w:pPr>
            <w:r>
              <w:rPr>
                <w:sz w:val="22"/>
              </w:rPr>
              <w:t>Uwaga redakcyjna mająca na celu doprecyzowanie definiowanego podmiotu i wyraźne odróżnienie go od innych uczestników rynku np. „uczestnika rynku bilansujące” określonego IRiESP lub „uczestnika rynku detalicznego” określonego w IRiESD.</w:t>
            </w:r>
          </w:p>
        </w:tc>
        <w:tc>
          <w:tcPr>
            <w:tcW w:w="3259" w:type="dxa"/>
          </w:tcPr>
          <w:p>
            <w:pPr>
              <w:pStyle w:val="TableParagraph"/>
              <w:ind w:left="0"/>
              <w:rPr>
                <w:sz w:val="22"/>
              </w:rPr>
            </w:pPr>
          </w:p>
        </w:tc>
      </w:tr>
      <w:tr>
        <w:trPr>
          <w:trHeight w:val="5566" w:hRule="atLeast"/>
        </w:trPr>
        <w:tc>
          <w:tcPr>
            <w:tcW w:w="566" w:type="dxa"/>
          </w:tcPr>
          <w:p>
            <w:pPr>
              <w:pStyle w:val="TableParagraph"/>
              <w:spacing w:line="247" w:lineRule="exact"/>
              <w:ind w:left="121" w:right="119"/>
              <w:jc w:val="center"/>
              <w:rPr>
                <w:sz w:val="22"/>
              </w:rPr>
            </w:pPr>
            <w:r>
              <w:rPr>
                <w:sz w:val="22"/>
              </w:rPr>
              <w:t>22.</w:t>
            </w:r>
          </w:p>
        </w:tc>
        <w:tc>
          <w:tcPr>
            <w:tcW w:w="2126" w:type="dxa"/>
          </w:tcPr>
          <w:p>
            <w:pPr>
              <w:pStyle w:val="TableParagraph"/>
              <w:ind w:left="192" w:right="162" w:firstLine="134"/>
              <w:rPr>
                <w:sz w:val="22"/>
              </w:rPr>
            </w:pPr>
            <w:r>
              <w:rPr>
                <w:sz w:val="22"/>
              </w:rPr>
              <w:t>Art. 1 pkt 2 lit. g projektu w zakresie art. 3 pkt 59 ustawy</w:t>
            </w:r>
          </w:p>
        </w:tc>
        <w:tc>
          <w:tcPr>
            <w:tcW w:w="1768" w:type="dxa"/>
          </w:tcPr>
          <w:p>
            <w:pPr>
              <w:pStyle w:val="TableParagraph"/>
              <w:spacing w:line="247" w:lineRule="exact"/>
              <w:ind w:left="447"/>
              <w:rPr>
                <w:sz w:val="22"/>
              </w:rPr>
            </w:pPr>
            <w:r>
              <w:rPr>
                <w:sz w:val="22"/>
              </w:rPr>
              <w:t>APATOR</w:t>
            </w:r>
          </w:p>
        </w:tc>
        <w:tc>
          <w:tcPr>
            <w:tcW w:w="8014" w:type="dxa"/>
          </w:tcPr>
          <w:p>
            <w:pPr>
              <w:pStyle w:val="TableParagraph"/>
              <w:tabs>
                <w:tab w:pos="949" w:val="left" w:leader="none"/>
                <w:tab w:pos="1517" w:val="left" w:leader="none"/>
                <w:tab w:pos="2806" w:val="left" w:leader="none"/>
                <w:tab w:pos="4353" w:val="left" w:leader="none"/>
                <w:tab w:pos="6145" w:val="left" w:leader="none"/>
                <w:tab w:pos="7018" w:val="left" w:leader="none"/>
                <w:tab w:pos="7500" w:val="left" w:leader="none"/>
              </w:tabs>
              <w:ind w:right="92"/>
              <w:rPr>
                <w:sz w:val="22"/>
              </w:rPr>
            </w:pPr>
            <w:r>
              <w:rPr>
                <w:sz w:val="22"/>
              </w:rPr>
              <w:t>Proponujemy usunąć z zapisu frazę „i wprowadzenie do sieci elektroenergetycznej”. Nawet</w:t>
              <w:tab/>
              <w:t>bez</w:t>
              <w:tab/>
              <w:t>ponownego</w:t>
              <w:tab/>
              <w:t>wprowadzenia</w:t>
              <w:tab/>
              <w:t>zmagazynowanej</w:t>
              <w:tab/>
              <w:t>energii</w:t>
              <w:tab/>
              <w:t>do</w:t>
              <w:tab/>
              <w:t>sieci elektroenergetycznej mamy nadal do czynienia z magazynowaniem energii elektrycznej (zmagazynowana energia elektryczna może być przecież zużyta na miejscu przez dowolny odbiornik lub zespół odbiorników i nadal mamy do czynienia z magazynowaniem energii elektrycznej. W obecnej postaci zapis źle definiuje magazynowanie energii niepotrzebnie zawężając do przypadku ponownego zwrócenia energii do sieci</w:t>
            </w:r>
            <w:r>
              <w:rPr>
                <w:spacing w:val="-2"/>
                <w:sz w:val="22"/>
              </w:rPr>
              <w:t> </w:t>
            </w:r>
            <w:r>
              <w:rPr>
                <w:sz w:val="22"/>
              </w:rPr>
              <w:t>el-en.</w:t>
            </w:r>
          </w:p>
          <w:p>
            <w:pPr>
              <w:pStyle w:val="TableParagraph"/>
              <w:ind w:right="92"/>
              <w:jc w:val="both"/>
              <w:rPr>
                <w:sz w:val="22"/>
              </w:rPr>
            </w:pPr>
            <w:r>
              <w:rPr>
                <w:sz w:val="22"/>
              </w:rPr>
              <w:t>Ponadto zwracamy uwagę na brak odniesień w zmienionym prawie elektroenergetycznym do magazynów w których energia elektryczna jest przetwarzana do postaci cieplnej i w tej postaci zużywana przez końcowego odbiorcę na miejscu lub zwracana do sieci ciepłowniczej.</w:t>
            </w:r>
          </w:p>
          <w:p>
            <w:pPr>
              <w:pStyle w:val="TableParagraph"/>
              <w:ind w:right="94"/>
              <w:jc w:val="both"/>
              <w:rPr>
                <w:sz w:val="22"/>
              </w:rPr>
            </w:pPr>
            <w:r>
              <w:rPr>
                <w:sz w:val="22"/>
              </w:rPr>
              <w:t>Nowe prawo energetyczne powinno uwzględnić ten rodzaj magazynowania energii. Często</w:t>
            </w:r>
            <w:r>
              <w:rPr>
                <w:spacing w:val="-14"/>
                <w:sz w:val="22"/>
              </w:rPr>
              <w:t> </w:t>
            </w:r>
            <w:r>
              <w:rPr>
                <w:sz w:val="22"/>
              </w:rPr>
              <w:t>są</w:t>
            </w:r>
            <w:r>
              <w:rPr>
                <w:spacing w:val="-14"/>
                <w:sz w:val="22"/>
              </w:rPr>
              <w:t> </w:t>
            </w:r>
            <w:r>
              <w:rPr>
                <w:sz w:val="22"/>
              </w:rPr>
              <w:t>to</w:t>
            </w:r>
            <w:r>
              <w:rPr>
                <w:spacing w:val="-14"/>
                <w:sz w:val="22"/>
              </w:rPr>
              <w:t> </w:t>
            </w:r>
            <w:r>
              <w:rPr>
                <w:sz w:val="22"/>
              </w:rPr>
              <w:t>najbardziej</w:t>
            </w:r>
            <w:r>
              <w:rPr>
                <w:spacing w:val="-14"/>
                <w:sz w:val="22"/>
              </w:rPr>
              <w:t> </w:t>
            </w:r>
            <w:r>
              <w:rPr>
                <w:sz w:val="22"/>
              </w:rPr>
              <w:t>efektywne</w:t>
            </w:r>
            <w:r>
              <w:rPr>
                <w:spacing w:val="-13"/>
                <w:sz w:val="22"/>
              </w:rPr>
              <w:t> </w:t>
            </w:r>
            <w:r>
              <w:rPr>
                <w:sz w:val="22"/>
              </w:rPr>
              <w:t>i</w:t>
            </w:r>
            <w:r>
              <w:rPr>
                <w:spacing w:val="-13"/>
                <w:sz w:val="22"/>
              </w:rPr>
              <w:t> </w:t>
            </w:r>
            <w:r>
              <w:rPr>
                <w:sz w:val="22"/>
              </w:rPr>
              <w:t>najtańsze</w:t>
            </w:r>
            <w:r>
              <w:rPr>
                <w:spacing w:val="-14"/>
                <w:sz w:val="22"/>
              </w:rPr>
              <w:t> </w:t>
            </w:r>
            <w:r>
              <w:rPr>
                <w:sz w:val="22"/>
              </w:rPr>
              <w:t>w</w:t>
            </w:r>
            <w:r>
              <w:rPr>
                <w:spacing w:val="-15"/>
                <w:sz w:val="22"/>
              </w:rPr>
              <w:t> </w:t>
            </w:r>
            <w:r>
              <w:rPr>
                <w:sz w:val="22"/>
              </w:rPr>
              <w:t>budowie</w:t>
            </w:r>
            <w:r>
              <w:rPr>
                <w:spacing w:val="-13"/>
                <w:sz w:val="22"/>
              </w:rPr>
              <w:t> </w:t>
            </w:r>
            <w:r>
              <w:rPr>
                <w:sz w:val="22"/>
              </w:rPr>
              <w:t>i</w:t>
            </w:r>
            <w:r>
              <w:rPr>
                <w:spacing w:val="-13"/>
                <w:sz w:val="22"/>
              </w:rPr>
              <w:t> </w:t>
            </w:r>
            <w:r>
              <w:rPr>
                <w:sz w:val="22"/>
              </w:rPr>
              <w:t>utrzymaniu</w:t>
            </w:r>
            <w:r>
              <w:rPr>
                <w:spacing w:val="-14"/>
                <w:sz w:val="22"/>
              </w:rPr>
              <w:t> </w:t>
            </w:r>
            <w:r>
              <w:rPr>
                <w:sz w:val="22"/>
              </w:rPr>
              <w:t>magazyny</w:t>
            </w:r>
            <w:r>
              <w:rPr>
                <w:spacing w:val="-14"/>
                <w:sz w:val="22"/>
              </w:rPr>
              <w:t> </w:t>
            </w:r>
            <w:r>
              <w:rPr>
                <w:sz w:val="22"/>
              </w:rPr>
              <w:t>energii. Dla przykładu w krajach skandynawskich powszechnie wykorzystuje się proste magazyny</w:t>
            </w:r>
            <w:r>
              <w:rPr>
                <w:spacing w:val="-10"/>
                <w:sz w:val="22"/>
              </w:rPr>
              <w:t> </w:t>
            </w:r>
            <w:r>
              <w:rPr>
                <w:sz w:val="22"/>
              </w:rPr>
              <w:t>energii</w:t>
            </w:r>
            <w:r>
              <w:rPr>
                <w:spacing w:val="-5"/>
                <w:sz w:val="22"/>
              </w:rPr>
              <w:t> </w:t>
            </w:r>
            <w:r>
              <w:rPr>
                <w:sz w:val="22"/>
              </w:rPr>
              <w:t>cieplnej</w:t>
            </w:r>
            <w:r>
              <w:rPr>
                <w:spacing w:val="-8"/>
                <w:sz w:val="22"/>
              </w:rPr>
              <w:t> </w:t>
            </w:r>
            <w:r>
              <w:rPr>
                <w:sz w:val="22"/>
              </w:rPr>
              <w:t>czyli</w:t>
            </w:r>
            <w:r>
              <w:rPr>
                <w:spacing w:val="-6"/>
                <w:sz w:val="22"/>
              </w:rPr>
              <w:t> </w:t>
            </w:r>
            <w:r>
              <w:rPr>
                <w:sz w:val="22"/>
              </w:rPr>
              <w:t>zbiorniki</w:t>
            </w:r>
            <w:r>
              <w:rPr>
                <w:spacing w:val="-5"/>
                <w:sz w:val="22"/>
              </w:rPr>
              <w:t> </w:t>
            </w:r>
            <w:r>
              <w:rPr>
                <w:sz w:val="22"/>
              </w:rPr>
              <w:t>z</w:t>
            </w:r>
            <w:r>
              <w:rPr>
                <w:spacing w:val="-8"/>
                <w:sz w:val="22"/>
              </w:rPr>
              <w:t> </w:t>
            </w:r>
            <w:r>
              <w:rPr>
                <w:sz w:val="22"/>
              </w:rPr>
              <w:t>wodą</w:t>
            </w:r>
            <w:r>
              <w:rPr>
                <w:spacing w:val="-7"/>
                <w:sz w:val="22"/>
              </w:rPr>
              <w:t> </w:t>
            </w:r>
            <w:r>
              <w:rPr>
                <w:sz w:val="22"/>
              </w:rPr>
              <w:t>która</w:t>
            </w:r>
            <w:r>
              <w:rPr>
                <w:spacing w:val="-3"/>
                <w:sz w:val="22"/>
              </w:rPr>
              <w:t> </w:t>
            </w:r>
            <w:r>
              <w:rPr>
                <w:sz w:val="22"/>
              </w:rPr>
              <w:t>może</w:t>
            </w:r>
            <w:r>
              <w:rPr>
                <w:spacing w:val="-6"/>
                <w:sz w:val="22"/>
              </w:rPr>
              <w:t> </w:t>
            </w:r>
            <w:r>
              <w:rPr>
                <w:sz w:val="22"/>
              </w:rPr>
              <w:t>być</w:t>
            </w:r>
            <w:r>
              <w:rPr>
                <w:spacing w:val="-7"/>
                <w:sz w:val="22"/>
              </w:rPr>
              <w:t> </w:t>
            </w:r>
            <w:r>
              <w:rPr>
                <w:sz w:val="22"/>
              </w:rPr>
              <w:t>ogrzewana</w:t>
            </w:r>
            <w:r>
              <w:rPr>
                <w:spacing w:val="-6"/>
                <w:sz w:val="22"/>
              </w:rPr>
              <w:t> </w:t>
            </w:r>
            <w:r>
              <w:rPr>
                <w:sz w:val="22"/>
              </w:rPr>
              <w:t>na</w:t>
            </w:r>
            <w:r>
              <w:rPr>
                <w:spacing w:val="-6"/>
                <w:sz w:val="22"/>
              </w:rPr>
              <w:t> </w:t>
            </w:r>
            <w:r>
              <w:rPr>
                <w:sz w:val="22"/>
              </w:rPr>
              <w:t>przykład z energii elektrycznej wytwarzanej w PV lub elektrowni wiatrowej. Ciepła zgromadzonego w ogrzanej wodzie nie przetwarza się powtórnie do postaci energii elektrycznej</w:t>
            </w:r>
            <w:r>
              <w:rPr>
                <w:spacing w:val="-9"/>
                <w:sz w:val="22"/>
              </w:rPr>
              <w:t> </w:t>
            </w:r>
            <w:r>
              <w:rPr>
                <w:sz w:val="22"/>
              </w:rPr>
              <w:t>tylko</w:t>
            </w:r>
            <w:r>
              <w:rPr>
                <w:spacing w:val="-10"/>
                <w:sz w:val="22"/>
              </w:rPr>
              <w:t> </w:t>
            </w:r>
            <w:r>
              <w:rPr>
                <w:sz w:val="22"/>
              </w:rPr>
              <w:t>wykorzystuje</w:t>
            </w:r>
            <w:r>
              <w:rPr>
                <w:spacing w:val="-9"/>
                <w:sz w:val="22"/>
              </w:rPr>
              <w:t> </w:t>
            </w:r>
            <w:r>
              <w:rPr>
                <w:sz w:val="22"/>
              </w:rPr>
              <w:t>się</w:t>
            </w:r>
            <w:r>
              <w:rPr>
                <w:spacing w:val="-11"/>
                <w:sz w:val="22"/>
              </w:rPr>
              <w:t> </w:t>
            </w:r>
            <w:r>
              <w:rPr>
                <w:sz w:val="22"/>
              </w:rPr>
              <w:t>je</w:t>
            </w:r>
            <w:r>
              <w:rPr>
                <w:spacing w:val="-9"/>
                <w:sz w:val="22"/>
              </w:rPr>
              <w:t> </w:t>
            </w:r>
            <w:r>
              <w:rPr>
                <w:sz w:val="22"/>
              </w:rPr>
              <w:t>bezpośrednio</w:t>
            </w:r>
            <w:r>
              <w:rPr>
                <w:spacing w:val="-12"/>
                <w:sz w:val="22"/>
              </w:rPr>
              <w:t> </w:t>
            </w:r>
            <w:r>
              <w:rPr>
                <w:sz w:val="22"/>
              </w:rPr>
              <w:t>(lub</w:t>
            </w:r>
            <w:r>
              <w:rPr>
                <w:spacing w:val="-9"/>
                <w:sz w:val="22"/>
              </w:rPr>
              <w:t> </w:t>
            </w:r>
            <w:r>
              <w:rPr>
                <w:sz w:val="22"/>
              </w:rPr>
              <w:t>za</w:t>
            </w:r>
            <w:r>
              <w:rPr>
                <w:spacing w:val="-9"/>
                <w:sz w:val="22"/>
              </w:rPr>
              <w:t> </w:t>
            </w:r>
            <w:r>
              <w:rPr>
                <w:sz w:val="22"/>
              </w:rPr>
              <w:t>pośrednictwem</w:t>
            </w:r>
            <w:r>
              <w:rPr>
                <w:spacing w:val="-13"/>
                <w:sz w:val="22"/>
              </w:rPr>
              <w:t> </w:t>
            </w:r>
            <w:r>
              <w:rPr>
                <w:sz w:val="22"/>
              </w:rPr>
              <w:t>pompy</w:t>
            </w:r>
            <w:r>
              <w:rPr>
                <w:spacing w:val="-10"/>
                <w:sz w:val="22"/>
              </w:rPr>
              <w:t> </w:t>
            </w:r>
            <w:r>
              <w:rPr>
                <w:sz w:val="22"/>
              </w:rPr>
              <w:t>ciepła</w:t>
            </w:r>
          </w:p>
          <w:p>
            <w:pPr>
              <w:pStyle w:val="TableParagraph"/>
              <w:ind w:right="91"/>
              <w:jc w:val="both"/>
              <w:rPr>
                <w:sz w:val="22"/>
              </w:rPr>
            </w:pPr>
            <w:r>
              <w:rPr>
                <w:sz w:val="22"/>
              </w:rPr>
              <w:t>) do ogrzewania (lub chłodzenia) domów i zakładów. To najprostszy i często najefektywniejszy sposób magazynowania  nadwyżek  energii elektrycznej.  Szkoda </w:t>
            </w:r>
            <w:r>
              <w:rPr>
                <w:spacing w:val="50"/>
                <w:sz w:val="22"/>
              </w:rPr>
              <w:t> </w:t>
            </w:r>
            <w:r>
              <w:rPr>
                <w:sz w:val="22"/>
              </w:rPr>
              <w:t>że</w:t>
            </w:r>
          </w:p>
          <w:p>
            <w:pPr>
              <w:pStyle w:val="TableParagraph"/>
              <w:spacing w:line="238" w:lineRule="exact"/>
              <w:jc w:val="both"/>
              <w:rPr>
                <w:sz w:val="22"/>
              </w:rPr>
            </w:pPr>
            <w:r>
              <w:rPr>
                <w:sz w:val="22"/>
              </w:rPr>
              <w:t>proponowane zmiany prawa energetycznego go nie uwzględniają</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025" w:hRule="atLeast"/>
        </w:trPr>
        <w:tc>
          <w:tcPr>
            <w:tcW w:w="566" w:type="dxa"/>
          </w:tcPr>
          <w:p>
            <w:pPr>
              <w:pStyle w:val="TableParagraph"/>
              <w:spacing w:line="249" w:lineRule="exact"/>
              <w:ind w:left="121" w:right="119"/>
              <w:jc w:val="center"/>
              <w:rPr>
                <w:sz w:val="22"/>
              </w:rPr>
            </w:pPr>
            <w:r>
              <w:rPr>
                <w:sz w:val="22"/>
              </w:rPr>
              <w:t>23.</w:t>
            </w:r>
          </w:p>
        </w:tc>
        <w:tc>
          <w:tcPr>
            <w:tcW w:w="2126" w:type="dxa"/>
          </w:tcPr>
          <w:p>
            <w:pPr>
              <w:pStyle w:val="TableParagraph"/>
              <w:ind w:left="192" w:right="162" w:firstLine="134"/>
              <w:rPr>
                <w:sz w:val="22"/>
              </w:rPr>
            </w:pPr>
            <w:r>
              <w:rPr>
                <w:sz w:val="22"/>
              </w:rPr>
              <w:t>Art. 1 pkt 2 lit. g projektu w zakresie art. 3 pkt 59 ustawy</w:t>
            </w:r>
          </w:p>
        </w:tc>
        <w:tc>
          <w:tcPr>
            <w:tcW w:w="1768" w:type="dxa"/>
          </w:tcPr>
          <w:p>
            <w:pPr>
              <w:pStyle w:val="TableParagraph"/>
              <w:ind w:left="380" w:right="343" w:firstLine="103"/>
              <w:rPr>
                <w:sz w:val="22"/>
              </w:rPr>
            </w:pPr>
            <w:r>
              <w:rPr>
                <w:sz w:val="22"/>
              </w:rPr>
              <w:t>Fundacja ClientEarth</w:t>
            </w:r>
          </w:p>
        </w:tc>
        <w:tc>
          <w:tcPr>
            <w:tcW w:w="8014" w:type="dxa"/>
          </w:tcPr>
          <w:p>
            <w:pPr>
              <w:pStyle w:val="TableParagraph"/>
              <w:ind w:right="95"/>
              <w:jc w:val="both"/>
              <w:rPr>
                <w:sz w:val="22"/>
              </w:rPr>
            </w:pPr>
            <w:r>
              <w:rPr>
                <w:sz w:val="22"/>
              </w:rPr>
              <w:t>Proponowana definicja magazynowania energii elektrycznej (art. 1 pkt 2 lit. g projektu) wydaje się być zbyt wąska, ponieważ obejmuje ona swym zakresem jedynie funkcjonowanie instalacji bezpośrednio współpracujących z siecią elektroenergetyczną. Ponadto, przewidziany w projekcie próg mocy zainstalowanej, wynoszący 0,8 kW (dostępne na rynku detalicznym „flagowe” bateryjne magazyny energii charakteryzują się kilkukrotnie większą mocą) wydaje się być bardzo niski, co rodzi wątpliwości dotyczące tworzenia niepotrzebnych obciążeń administracyjnych dla małych odbiorców</w:t>
            </w:r>
          </w:p>
          <w:p>
            <w:pPr>
              <w:pStyle w:val="TableParagraph"/>
              <w:spacing w:line="238" w:lineRule="exact"/>
              <w:jc w:val="both"/>
              <w:rPr>
                <w:sz w:val="22"/>
              </w:rPr>
            </w:pPr>
            <w:r>
              <w:rPr>
                <w:sz w:val="22"/>
              </w:rPr>
              <w:t>energii.</w:t>
            </w:r>
          </w:p>
        </w:tc>
        <w:tc>
          <w:tcPr>
            <w:tcW w:w="3259" w:type="dxa"/>
          </w:tcPr>
          <w:p>
            <w:pPr>
              <w:pStyle w:val="TableParagraph"/>
              <w:ind w:left="0"/>
              <w:rPr>
                <w:sz w:val="22"/>
              </w:rPr>
            </w:pPr>
          </w:p>
        </w:tc>
      </w:tr>
      <w:tr>
        <w:trPr>
          <w:trHeight w:val="758" w:hRule="atLeast"/>
        </w:trPr>
        <w:tc>
          <w:tcPr>
            <w:tcW w:w="566" w:type="dxa"/>
          </w:tcPr>
          <w:p>
            <w:pPr>
              <w:pStyle w:val="TableParagraph"/>
              <w:spacing w:line="247" w:lineRule="exact"/>
              <w:ind w:left="121" w:right="119"/>
              <w:jc w:val="center"/>
              <w:rPr>
                <w:sz w:val="22"/>
              </w:rPr>
            </w:pPr>
            <w:r>
              <w:rPr>
                <w:sz w:val="22"/>
              </w:rPr>
              <w:t>24.</w:t>
            </w:r>
          </w:p>
        </w:tc>
        <w:tc>
          <w:tcPr>
            <w:tcW w:w="2126" w:type="dxa"/>
          </w:tcPr>
          <w:p>
            <w:pPr>
              <w:pStyle w:val="TableParagraph"/>
              <w:ind w:left="199" w:right="189" w:firstLine="4"/>
              <w:jc w:val="center"/>
              <w:rPr>
                <w:sz w:val="22"/>
              </w:rPr>
            </w:pPr>
            <w:r>
              <w:rPr>
                <w:sz w:val="22"/>
              </w:rPr>
              <w:t>Art. 1 pkt 2 lit. g projektu w</w:t>
            </w:r>
            <w:r>
              <w:rPr>
                <w:spacing w:val="-5"/>
                <w:sz w:val="22"/>
              </w:rPr>
              <w:t> </w:t>
            </w:r>
            <w:r>
              <w:rPr>
                <w:sz w:val="22"/>
              </w:rPr>
              <w:t>zakresie</w:t>
            </w:r>
          </w:p>
          <w:p>
            <w:pPr>
              <w:pStyle w:val="TableParagraph"/>
              <w:spacing w:line="238" w:lineRule="exact"/>
              <w:ind w:left="94" w:right="81"/>
              <w:jc w:val="center"/>
              <w:rPr>
                <w:sz w:val="22"/>
              </w:rPr>
            </w:pPr>
            <w:r>
              <w:rPr>
                <w:sz w:val="22"/>
              </w:rPr>
              <w:t>art. 3 pkt 59</w:t>
            </w:r>
            <w:r>
              <w:rPr>
                <w:spacing w:val="-1"/>
                <w:sz w:val="22"/>
              </w:rPr>
              <w:t> </w:t>
            </w:r>
            <w:r>
              <w:rPr>
                <w:sz w:val="22"/>
              </w:rPr>
              <w:t>ustawy</w:t>
            </w:r>
          </w:p>
        </w:tc>
        <w:tc>
          <w:tcPr>
            <w:tcW w:w="1768" w:type="dxa"/>
          </w:tcPr>
          <w:p>
            <w:pPr>
              <w:pStyle w:val="TableParagraph"/>
              <w:spacing w:line="247" w:lineRule="exact"/>
              <w:ind w:right="95"/>
              <w:jc w:val="center"/>
              <w:rPr>
                <w:sz w:val="22"/>
              </w:rPr>
            </w:pPr>
            <w:r>
              <w:rPr>
                <w:sz w:val="22"/>
              </w:rPr>
              <w:t>Energa S.A.</w:t>
            </w:r>
          </w:p>
        </w:tc>
        <w:tc>
          <w:tcPr>
            <w:tcW w:w="8014" w:type="dxa"/>
          </w:tcPr>
          <w:p>
            <w:pPr>
              <w:pStyle w:val="TableParagraph"/>
              <w:rPr>
                <w:sz w:val="22"/>
              </w:rPr>
            </w:pPr>
            <w:r>
              <w:rPr>
                <w:sz w:val="22"/>
              </w:rPr>
              <w:t>Należy zostawić obecną definicję. Proponowany zapis definiuje nowy rodzaj źródła energii.</w:t>
            </w:r>
          </w:p>
        </w:tc>
        <w:tc>
          <w:tcPr>
            <w:tcW w:w="3259" w:type="dxa"/>
          </w:tcPr>
          <w:p>
            <w:pPr>
              <w:pStyle w:val="TableParagraph"/>
              <w:ind w:left="0"/>
              <w:rPr>
                <w:sz w:val="22"/>
              </w:rPr>
            </w:pPr>
          </w:p>
        </w:tc>
      </w:tr>
      <w:tr>
        <w:trPr>
          <w:trHeight w:val="4555" w:hRule="atLeast"/>
        </w:trPr>
        <w:tc>
          <w:tcPr>
            <w:tcW w:w="566" w:type="dxa"/>
          </w:tcPr>
          <w:p>
            <w:pPr>
              <w:pStyle w:val="TableParagraph"/>
              <w:spacing w:line="247" w:lineRule="exact"/>
              <w:ind w:left="121" w:right="119"/>
              <w:jc w:val="center"/>
              <w:rPr>
                <w:sz w:val="22"/>
              </w:rPr>
            </w:pPr>
            <w:r>
              <w:rPr>
                <w:sz w:val="22"/>
              </w:rPr>
              <w:t>25.</w:t>
            </w:r>
          </w:p>
        </w:tc>
        <w:tc>
          <w:tcPr>
            <w:tcW w:w="2126" w:type="dxa"/>
          </w:tcPr>
          <w:p>
            <w:pPr>
              <w:pStyle w:val="TableParagraph"/>
              <w:ind w:left="192" w:right="162" w:firstLine="134"/>
              <w:rPr>
                <w:sz w:val="22"/>
              </w:rPr>
            </w:pPr>
            <w:r>
              <w:rPr>
                <w:sz w:val="22"/>
              </w:rPr>
              <w:t>Art. 1 pkt 2 lit. g projektu w zakresie art. 3 pkt 59 ustawy</w:t>
            </w:r>
          </w:p>
        </w:tc>
        <w:tc>
          <w:tcPr>
            <w:tcW w:w="1768" w:type="dxa"/>
          </w:tcPr>
          <w:p>
            <w:pPr>
              <w:pStyle w:val="TableParagraph"/>
              <w:spacing w:line="247" w:lineRule="exact"/>
              <w:ind w:left="112" w:right="95"/>
              <w:jc w:val="center"/>
              <w:rPr>
                <w:sz w:val="22"/>
              </w:rPr>
            </w:pPr>
            <w:r>
              <w:rPr>
                <w:sz w:val="22"/>
              </w:rPr>
              <w:t>IGG – PSG Sp. z</w:t>
            </w:r>
          </w:p>
          <w:p>
            <w:pPr>
              <w:pStyle w:val="TableParagraph"/>
              <w:spacing w:before="1"/>
              <w:ind w:left="110" w:right="95"/>
              <w:jc w:val="center"/>
              <w:rPr>
                <w:sz w:val="22"/>
              </w:rPr>
            </w:pPr>
            <w:r>
              <w:rPr>
                <w:sz w:val="22"/>
              </w:rPr>
              <w:t>o.o.</w:t>
            </w:r>
          </w:p>
        </w:tc>
        <w:tc>
          <w:tcPr>
            <w:tcW w:w="8014" w:type="dxa"/>
          </w:tcPr>
          <w:p>
            <w:pPr>
              <w:pStyle w:val="TableParagraph"/>
              <w:spacing w:line="247" w:lineRule="exact"/>
              <w:rPr>
                <w:i/>
                <w:sz w:val="22"/>
              </w:rPr>
            </w:pPr>
            <w:r>
              <w:rPr>
                <w:i/>
                <w:sz w:val="22"/>
              </w:rPr>
              <w:t>Proponowana zmiana:</w:t>
            </w:r>
          </w:p>
          <w:p>
            <w:pPr>
              <w:pStyle w:val="TableParagraph"/>
              <w:spacing w:before="1"/>
              <w:ind w:right="96"/>
              <w:jc w:val="both"/>
              <w:rPr>
                <w:sz w:val="22"/>
              </w:rPr>
            </w:pPr>
            <w:r>
              <w:rPr>
                <w:sz w:val="22"/>
              </w:rPr>
              <w:t>„59) magazynowanie energii elektrycznej – przetworzenie energii elektrycznej pobranej z</w:t>
            </w:r>
            <w:r>
              <w:rPr>
                <w:spacing w:val="-8"/>
                <w:sz w:val="22"/>
              </w:rPr>
              <w:t> </w:t>
            </w:r>
            <w:r>
              <w:rPr>
                <w:sz w:val="22"/>
              </w:rPr>
              <w:t>sieci</w:t>
            </w:r>
            <w:r>
              <w:rPr>
                <w:spacing w:val="-5"/>
                <w:sz w:val="22"/>
              </w:rPr>
              <w:t> </w:t>
            </w:r>
            <w:r>
              <w:rPr>
                <w:sz w:val="22"/>
              </w:rPr>
              <w:t>elektroenergetycznej</w:t>
            </w:r>
            <w:r>
              <w:rPr>
                <w:spacing w:val="-4"/>
                <w:sz w:val="22"/>
              </w:rPr>
              <w:t> </w:t>
            </w:r>
            <w:r>
              <w:rPr>
                <w:sz w:val="22"/>
              </w:rPr>
              <w:t>lub</w:t>
            </w:r>
            <w:r>
              <w:rPr>
                <w:spacing w:val="-8"/>
                <w:sz w:val="22"/>
              </w:rPr>
              <w:t> </w:t>
            </w:r>
            <w:r>
              <w:rPr>
                <w:sz w:val="22"/>
              </w:rPr>
              <w:t>wytworzonej</w:t>
            </w:r>
            <w:r>
              <w:rPr>
                <w:spacing w:val="-5"/>
                <w:sz w:val="22"/>
              </w:rPr>
              <w:t> </w:t>
            </w:r>
            <w:r>
              <w:rPr>
                <w:sz w:val="22"/>
              </w:rPr>
              <w:t>przez</w:t>
            </w:r>
            <w:r>
              <w:rPr>
                <w:spacing w:val="-9"/>
                <w:sz w:val="22"/>
              </w:rPr>
              <w:t> </w:t>
            </w:r>
            <w:r>
              <w:rPr>
                <w:sz w:val="22"/>
              </w:rPr>
              <w:t>jednostkę</w:t>
            </w:r>
            <w:r>
              <w:rPr>
                <w:spacing w:val="-5"/>
                <w:sz w:val="22"/>
              </w:rPr>
              <w:t> </w:t>
            </w:r>
            <w:r>
              <w:rPr>
                <w:sz w:val="22"/>
              </w:rPr>
              <w:t>wytwórczą</w:t>
            </w:r>
            <w:r>
              <w:rPr>
                <w:spacing w:val="-5"/>
                <w:sz w:val="22"/>
              </w:rPr>
              <w:t> </w:t>
            </w:r>
            <w:r>
              <w:rPr>
                <w:sz w:val="22"/>
              </w:rPr>
              <w:t>przyłączoną</w:t>
            </w:r>
            <w:r>
              <w:rPr>
                <w:spacing w:val="-4"/>
                <w:sz w:val="22"/>
              </w:rPr>
              <w:t> </w:t>
            </w:r>
            <w:r>
              <w:rPr>
                <w:sz w:val="22"/>
              </w:rPr>
              <w:t>do sieci elektroenergetycznej i współpracującą z tą siecią do innej postaci energii, przechowanie tej energii, a następnie wykorzystanie w postaci energii końcowej lub ponowne jej przetworzenie na energię elektryczną i wprowadzenie do sieci elektroenergetycznej”</w:t>
            </w:r>
          </w:p>
          <w:p>
            <w:pPr>
              <w:pStyle w:val="TableParagraph"/>
              <w:ind w:left="0"/>
              <w:rPr>
                <w:sz w:val="22"/>
              </w:rPr>
            </w:pPr>
          </w:p>
          <w:p>
            <w:pPr>
              <w:pStyle w:val="TableParagraph"/>
              <w:spacing w:line="253" w:lineRule="exact"/>
              <w:rPr>
                <w:i/>
                <w:sz w:val="22"/>
              </w:rPr>
            </w:pPr>
            <w:r>
              <w:rPr>
                <w:i/>
                <w:sz w:val="22"/>
              </w:rPr>
              <w:t>Uzasadnienie:</w:t>
            </w:r>
          </w:p>
          <w:p>
            <w:pPr>
              <w:pStyle w:val="TableParagraph"/>
              <w:ind w:right="97"/>
              <w:jc w:val="both"/>
              <w:rPr>
                <w:sz w:val="22"/>
              </w:rPr>
            </w:pPr>
            <w:r>
              <w:rPr>
                <w:sz w:val="22"/>
              </w:rPr>
              <w:t>Rozwój technologii wytwarzania niskoemisyjnych źródeł energii uzasadnia podjęcie przez ustawodawcę kroków pozwalających na dostosowanie rozwiązań prawnych do dynamicznego procesu postępu technologicznego. Dla przykładu wskazać należy, że wodór, wytworzony wskutek procesów chemicznych energii elektrycznej, może być również wykorzystywany do zasilania samochodów, jak również, może być przekształcony</w:t>
            </w:r>
            <w:r>
              <w:rPr>
                <w:spacing w:val="25"/>
                <w:sz w:val="22"/>
              </w:rPr>
              <w:t> </w:t>
            </w:r>
            <w:r>
              <w:rPr>
                <w:sz w:val="22"/>
              </w:rPr>
              <w:t>w</w:t>
            </w:r>
            <w:r>
              <w:rPr>
                <w:spacing w:val="26"/>
                <w:sz w:val="22"/>
              </w:rPr>
              <w:t> </w:t>
            </w:r>
            <w:r>
              <w:rPr>
                <w:sz w:val="22"/>
              </w:rPr>
              <w:t>gaz</w:t>
            </w:r>
            <w:r>
              <w:rPr>
                <w:spacing w:val="25"/>
                <w:sz w:val="22"/>
              </w:rPr>
              <w:t> </w:t>
            </w:r>
            <w:r>
              <w:rPr>
                <w:sz w:val="22"/>
              </w:rPr>
              <w:t>ziemny</w:t>
            </w:r>
            <w:r>
              <w:rPr>
                <w:spacing w:val="25"/>
                <w:sz w:val="22"/>
              </w:rPr>
              <w:t> </w:t>
            </w:r>
            <w:r>
              <w:rPr>
                <w:sz w:val="22"/>
              </w:rPr>
              <w:t>lub</w:t>
            </w:r>
            <w:r>
              <w:rPr>
                <w:spacing w:val="27"/>
                <w:sz w:val="22"/>
              </w:rPr>
              <w:t> </w:t>
            </w:r>
            <w:r>
              <w:rPr>
                <w:sz w:val="22"/>
              </w:rPr>
              <w:t>metan</w:t>
            </w:r>
            <w:r>
              <w:rPr>
                <w:spacing w:val="25"/>
                <w:sz w:val="22"/>
              </w:rPr>
              <w:t> </w:t>
            </w:r>
            <w:r>
              <w:rPr>
                <w:sz w:val="22"/>
              </w:rPr>
              <w:t>(również</w:t>
            </w:r>
            <w:r>
              <w:rPr>
                <w:spacing w:val="23"/>
                <w:sz w:val="22"/>
              </w:rPr>
              <w:t> </w:t>
            </w:r>
            <w:r>
              <w:rPr>
                <w:sz w:val="22"/>
              </w:rPr>
              <w:t>jako</w:t>
            </w:r>
            <w:r>
              <w:rPr>
                <w:spacing w:val="27"/>
                <w:sz w:val="22"/>
              </w:rPr>
              <w:t> </w:t>
            </w:r>
            <w:r>
              <w:rPr>
                <w:sz w:val="22"/>
              </w:rPr>
              <w:t>napęd</w:t>
            </w:r>
            <w:r>
              <w:rPr>
                <w:spacing w:val="25"/>
                <w:sz w:val="22"/>
              </w:rPr>
              <w:t> </w:t>
            </w:r>
            <w:r>
              <w:rPr>
                <w:sz w:val="22"/>
              </w:rPr>
              <w:t>do</w:t>
            </w:r>
            <w:r>
              <w:rPr>
                <w:spacing w:val="25"/>
                <w:sz w:val="22"/>
              </w:rPr>
              <w:t> </w:t>
            </w:r>
            <w:r>
              <w:rPr>
                <w:sz w:val="22"/>
              </w:rPr>
              <w:t>pojazdów).</w:t>
            </w:r>
            <w:r>
              <w:rPr>
                <w:spacing w:val="25"/>
                <w:sz w:val="22"/>
              </w:rPr>
              <w:t> </w:t>
            </w:r>
            <w:r>
              <w:rPr>
                <w:sz w:val="22"/>
              </w:rPr>
              <w:t>Bardziej</w:t>
            </w:r>
          </w:p>
          <w:p>
            <w:pPr>
              <w:pStyle w:val="TableParagraph"/>
              <w:spacing w:line="252" w:lineRule="exact" w:before="5"/>
              <w:ind w:right="93"/>
              <w:jc w:val="both"/>
              <w:rPr>
                <w:sz w:val="22"/>
              </w:rPr>
            </w:pPr>
            <w:r>
              <w:rPr>
                <w:sz w:val="22"/>
              </w:rPr>
              <w:t>„pojemna definicja” pozwoli na elastyczne zagospodarowanie nadmiarowej energii elektrycznej oraz zapewni wsparcie w integrowaniu rozwiązań takich jak Power to Gas, Power to Liquids lub Power to Heat, a tym samym sektorów i segmentów rynku</w:t>
            </w:r>
            <w:r>
              <w:rPr>
                <w:spacing w:val="-30"/>
                <w:sz w:val="22"/>
              </w:rPr>
              <w:t> </w:t>
            </w:r>
            <w:r>
              <w:rPr>
                <w:sz w:val="22"/>
              </w:rPr>
              <w:t>energii.</w:t>
            </w:r>
          </w:p>
        </w:tc>
        <w:tc>
          <w:tcPr>
            <w:tcW w:w="3259" w:type="dxa"/>
          </w:tcPr>
          <w:p>
            <w:pPr>
              <w:pStyle w:val="TableParagraph"/>
              <w:ind w:left="0"/>
              <w:rPr>
                <w:sz w:val="22"/>
              </w:rPr>
            </w:pPr>
          </w:p>
        </w:tc>
      </w:tr>
      <w:tr>
        <w:trPr>
          <w:trHeight w:val="1519" w:hRule="atLeast"/>
        </w:trPr>
        <w:tc>
          <w:tcPr>
            <w:tcW w:w="566" w:type="dxa"/>
          </w:tcPr>
          <w:p>
            <w:pPr>
              <w:pStyle w:val="TableParagraph"/>
              <w:spacing w:line="247" w:lineRule="exact"/>
              <w:ind w:left="121" w:right="119"/>
              <w:jc w:val="center"/>
              <w:rPr>
                <w:sz w:val="22"/>
              </w:rPr>
            </w:pPr>
            <w:r>
              <w:rPr>
                <w:sz w:val="22"/>
              </w:rPr>
              <w:t>26.</w:t>
            </w:r>
          </w:p>
        </w:tc>
        <w:tc>
          <w:tcPr>
            <w:tcW w:w="2126" w:type="dxa"/>
          </w:tcPr>
          <w:p>
            <w:pPr>
              <w:pStyle w:val="TableParagraph"/>
              <w:ind w:left="192" w:right="162" w:firstLine="134"/>
              <w:rPr>
                <w:sz w:val="22"/>
              </w:rPr>
            </w:pPr>
            <w:r>
              <w:rPr>
                <w:sz w:val="22"/>
              </w:rPr>
              <w:t>Art. 1 pkt 2 lit. g projektu w zakresie art. 3 pkt 59 ustawy</w:t>
            </w:r>
          </w:p>
        </w:tc>
        <w:tc>
          <w:tcPr>
            <w:tcW w:w="1768" w:type="dxa"/>
          </w:tcPr>
          <w:p>
            <w:pPr>
              <w:pStyle w:val="TableParagraph"/>
              <w:spacing w:line="247" w:lineRule="exact"/>
              <w:ind w:left="112" w:right="93"/>
              <w:jc w:val="center"/>
              <w:rPr>
                <w:sz w:val="22"/>
              </w:rPr>
            </w:pPr>
            <w:r>
              <w:rPr>
                <w:sz w:val="22"/>
              </w:rPr>
              <w:t>Lewiatan</w:t>
            </w:r>
          </w:p>
        </w:tc>
        <w:tc>
          <w:tcPr>
            <w:tcW w:w="8014" w:type="dxa"/>
          </w:tcPr>
          <w:p>
            <w:pPr>
              <w:pStyle w:val="TableParagraph"/>
              <w:spacing w:line="246" w:lineRule="exact"/>
              <w:rPr>
                <w:i/>
                <w:sz w:val="22"/>
              </w:rPr>
            </w:pPr>
            <w:r>
              <w:rPr>
                <w:i/>
                <w:sz w:val="22"/>
              </w:rPr>
              <w:t>Proponowana zmiana:</w:t>
            </w:r>
          </w:p>
          <w:p>
            <w:pPr>
              <w:pStyle w:val="TableParagraph"/>
              <w:ind w:right="96"/>
              <w:jc w:val="both"/>
              <w:rPr>
                <w:sz w:val="22"/>
              </w:rPr>
            </w:pPr>
            <w:r>
              <w:rPr>
                <w:sz w:val="22"/>
              </w:rPr>
              <w:t>„59) magazynowanie energii elektrycznej – przetworzenie energii elektrycznej pobranej z</w:t>
            </w:r>
            <w:r>
              <w:rPr>
                <w:spacing w:val="-8"/>
                <w:sz w:val="22"/>
              </w:rPr>
              <w:t> </w:t>
            </w:r>
            <w:r>
              <w:rPr>
                <w:sz w:val="22"/>
              </w:rPr>
              <w:t>sieci</w:t>
            </w:r>
            <w:r>
              <w:rPr>
                <w:spacing w:val="-5"/>
                <w:sz w:val="22"/>
              </w:rPr>
              <w:t> </w:t>
            </w:r>
            <w:r>
              <w:rPr>
                <w:sz w:val="22"/>
              </w:rPr>
              <w:t>elektroenergetycznej</w:t>
            </w:r>
            <w:r>
              <w:rPr>
                <w:spacing w:val="-4"/>
                <w:sz w:val="22"/>
              </w:rPr>
              <w:t> </w:t>
            </w:r>
            <w:r>
              <w:rPr>
                <w:sz w:val="22"/>
              </w:rPr>
              <w:t>lub</w:t>
            </w:r>
            <w:r>
              <w:rPr>
                <w:spacing w:val="-8"/>
                <w:sz w:val="22"/>
              </w:rPr>
              <w:t> </w:t>
            </w:r>
            <w:r>
              <w:rPr>
                <w:sz w:val="22"/>
              </w:rPr>
              <w:t>wytworzonej</w:t>
            </w:r>
            <w:r>
              <w:rPr>
                <w:spacing w:val="-5"/>
                <w:sz w:val="22"/>
              </w:rPr>
              <w:t> </w:t>
            </w:r>
            <w:r>
              <w:rPr>
                <w:sz w:val="22"/>
              </w:rPr>
              <w:t>przez</w:t>
            </w:r>
            <w:r>
              <w:rPr>
                <w:spacing w:val="-9"/>
                <w:sz w:val="22"/>
              </w:rPr>
              <w:t> </w:t>
            </w:r>
            <w:r>
              <w:rPr>
                <w:sz w:val="22"/>
              </w:rPr>
              <w:t>jednostkę</w:t>
            </w:r>
            <w:r>
              <w:rPr>
                <w:spacing w:val="-5"/>
                <w:sz w:val="22"/>
              </w:rPr>
              <w:t> </w:t>
            </w:r>
            <w:r>
              <w:rPr>
                <w:sz w:val="22"/>
              </w:rPr>
              <w:t>wytwórczą</w:t>
            </w:r>
            <w:r>
              <w:rPr>
                <w:spacing w:val="-5"/>
                <w:sz w:val="22"/>
              </w:rPr>
              <w:t> </w:t>
            </w:r>
            <w:r>
              <w:rPr>
                <w:sz w:val="22"/>
              </w:rPr>
              <w:t>przyłączoną</w:t>
            </w:r>
            <w:r>
              <w:rPr>
                <w:spacing w:val="-4"/>
                <w:sz w:val="22"/>
              </w:rPr>
              <w:t> </w:t>
            </w:r>
            <w:r>
              <w:rPr>
                <w:sz w:val="22"/>
              </w:rPr>
              <w:t>do sieci</w:t>
            </w:r>
            <w:r>
              <w:rPr>
                <w:spacing w:val="29"/>
                <w:sz w:val="22"/>
              </w:rPr>
              <w:t> </w:t>
            </w:r>
            <w:r>
              <w:rPr>
                <w:sz w:val="22"/>
              </w:rPr>
              <w:t>elektroenergetycznej</w:t>
            </w:r>
            <w:r>
              <w:rPr>
                <w:spacing w:val="32"/>
                <w:sz w:val="22"/>
              </w:rPr>
              <w:t> </w:t>
            </w:r>
            <w:r>
              <w:rPr>
                <w:sz w:val="22"/>
              </w:rPr>
              <w:t>i</w:t>
            </w:r>
            <w:r>
              <w:rPr>
                <w:spacing w:val="29"/>
                <w:sz w:val="22"/>
              </w:rPr>
              <w:t> </w:t>
            </w:r>
            <w:r>
              <w:rPr>
                <w:sz w:val="22"/>
              </w:rPr>
              <w:t>współpracującą</w:t>
            </w:r>
            <w:r>
              <w:rPr>
                <w:spacing w:val="32"/>
                <w:sz w:val="22"/>
              </w:rPr>
              <w:t> </w:t>
            </w:r>
            <w:r>
              <w:rPr>
                <w:sz w:val="22"/>
              </w:rPr>
              <w:t>z</w:t>
            </w:r>
            <w:r>
              <w:rPr>
                <w:spacing w:val="26"/>
                <w:sz w:val="22"/>
              </w:rPr>
              <w:t> </w:t>
            </w:r>
            <w:r>
              <w:rPr>
                <w:sz w:val="22"/>
              </w:rPr>
              <w:t>tą</w:t>
            </w:r>
            <w:r>
              <w:rPr>
                <w:spacing w:val="29"/>
                <w:sz w:val="22"/>
              </w:rPr>
              <w:t> </w:t>
            </w:r>
            <w:r>
              <w:rPr>
                <w:sz w:val="22"/>
              </w:rPr>
              <w:t>siecią</w:t>
            </w:r>
            <w:r>
              <w:rPr>
                <w:spacing w:val="29"/>
                <w:sz w:val="22"/>
              </w:rPr>
              <w:t> </w:t>
            </w:r>
            <w:r>
              <w:rPr>
                <w:sz w:val="22"/>
              </w:rPr>
              <w:t>do</w:t>
            </w:r>
            <w:r>
              <w:rPr>
                <w:spacing w:val="28"/>
                <w:sz w:val="22"/>
              </w:rPr>
              <w:t> </w:t>
            </w:r>
            <w:r>
              <w:rPr>
                <w:sz w:val="22"/>
              </w:rPr>
              <w:t>innej</w:t>
            </w:r>
            <w:r>
              <w:rPr>
                <w:spacing w:val="32"/>
                <w:sz w:val="22"/>
              </w:rPr>
              <w:t> </w:t>
            </w:r>
            <w:r>
              <w:rPr>
                <w:sz w:val="22"/>
              </w:rPr>
              <w:t>postaci</w:t>
            </w:r>
            <w:r>
              <w:rPr>
                <w:spacing w:val="29"/>
                <w:sz w:val="22"/>
              </w:rPr>
              <w:t> </w:t>
            </w:r>
            <w:r>
              <w:rPr>
                <w:sz w:val="22"/>
              </w:rPr>
              <w:t>energii,</w:t>
            </w:r>
          </w:p>
          <w:p>
            <w:pPr>
              <w:pStyle w:val="TableParagraph"/>
              <w:spacing w:line="252" w:lineRule="exact" w:before="5"/>
              <w:ind w:right="102"/>
              <w:jc w:val="both"/>
              <w:rPr>
                <w:sz w:val="22"/>
              </w:rPr>
            </w:pPr>
            <w:r>
              <w:rPr>
                <w:sz w:val="22"/>
              </w:rPr>
              <w:t>przechowanie tej energii, a następnie ponowne jej przetworzenie na energię elektryczną i wprowadzenie do sieci elektroenergetycznej </w:t>
            </w:r>
            <w:r>
              <w:rPr>
                <w:sz w:val="22"/>
                <w:u w:val="single"/>
              </w:rPr>
              <w:t>na tym samym poziomie</w:t>
            </w:r>
            <w:r>
              <w:rPr>
                <w:spacing w:val="-9"/>
                <w:sz w:val="22"/>
                <w:u w:val="single"/>
              </w:rPr>
              <w:t> </w:t>
            </w:r>
            <w:r>
              <w:rPr>
                <w:sz w:val="22"/>
                <w:u w:val="single"/>
              </w:rPr>
              <w:t>napięć</w:t>
            </w:r>
            <w:r>
              <w:rPr>
                <w:sz w:val="22"/>
              </w:rPr>
              <w:t>”</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01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6"/>
              <w:ind w:left="0"/>
              <w:rPr>
                <w:sz w:val="21"/>
              </w:rPr>
            </w:pPr>
          </w:p>
          <w:p>
            <w:pPr>
              <w:pStyle w:val="TableParagraph"/>
              <w:spacing w:line="252" w:lineRule="exact"/>
              <w:rPr>
                <w:i/>
                <w:sz w:val="22"/>
              </w:rPr>
            </w:pPr>
            <w:r>
              <w:rPr>
                <w:i/>
                <w:sz w:val="22"/>
              </w:rPr>
              <w:t>Uzasadnienie:</w:t>
            </w:r>
          </w:p>
          <w:p>
            <w:pPr>
              <w:pStyle w:val="TableParagraph"/>
              <w:spacing w:line="254" w:lineRule="exact" w:before="2"/>
              <w:rPr>
                <w:sz w:val="22"/>
              </w:rPr>
            </w:pPr>
            <w:r>
              <w:rPr>
                <w:sz w:val="22"/>
              </w:rPr>
              <w:t>Doprecyzowanie zapisu. Proponowany zapis pozwoli na uniknięcie niekontrolowanych przepływów między poszczególnymi poziomami napięć sieci OSD.</w:t>
            </w:r>
          </w:p>
        </w:tc>
        <w:tc>
          <w:tcPr>
            <w:tcW w:w="3259" w:type="dxa"/>
          </w:tcPr>
          <w:p>
            <w:pPr>
              <w:pStyle w:val="TableParagraph"/>
              <w:ind w:left="0"/>
              <w:rPr>
                <w:sz w:val="22"/>
              </w:rPr>
            </w:pPr>
          </w:p>
        </w:tc>
      </w:tr>
      <w:tr>
        <w:trPr>
          <w:trHeight w:val="2144" w:hRule="atLeast"/>
        </w:trPr>
        <w:tc>
          <w:tcPr>
            <w:tcW w:w="566" w:type="dxa"/>
            <w:tcBorders>
              <w:bottom w:val="nil"/>
            </w:tcBorders>
          </w:tcPr>
          <w:p>
            <w:pPr>
              <w:pStyle w:val="TableParagraph"/>
              <w:spacing w:line="247" w:lineRule="exact"/>
              <w:ind w:left="121" w:right="119"/>
              <w:jc w:val="center"/>
              <w:rPr>
                <w:sz w:val="22"/>
              </w:rPr>
            </w:pPr>
            <w:r>
              <w:rPr>
                <w:sz w:val="22"/>
              </w:rPr>
              <w:t>27.</w:t>
            </w:r>
          </w:p>
        </w:tc>
        <w:tc>
          <w:tcPr>
            <w:tcW w:w="2126" w:type="dxa"/>
            <w:tcBorders>
              <w:bottom w:val="nil"/>
            </w:tcBorders>
          </w:tcPr>
          <w:p>
            <w:pPr>
              <w:pStyle w:val="TableParagraph"/>
              <w:ind w:left="192" w:right="162" w:firstLine="134"/>
              <w:rPr>
                <w:sz w:val="22"/>
              </w:rPr>
            </w:pPr>
            <w:r>
              <w:rPr>
                <w:sz w:val="22"/>
              </w:rPr>
              <w:t>Art. 1 pkt 2 lit. g projektu w zakresie art. 3 pkt 59 ustawy</w:t>
            </w:r>
          </w:p>
        </w:tc>
        <w:tc>
          <w:tcPr>
            <w:tcW w:w="1768" w:type="dxa"/>
            <w:tcBorders>
              <w:bottom w:val="nil"/>
            </w:tcBorders>
          </w:tcPr>
          <w:p>
            <w:pPr>
              <w:pStyle w:val="TableParagraph"/>
              <w:spacing w:line="247" w:lineRule="exact"/>
              <w:ind w:left="112" w:right="94"/>
              <w:jc w:val="center"/>
              <w:rPr>
                <w:sz w:val="22"/>
              </w:rPr>
            </w:pPr>
            <w:r>
              <w:rPr>
                <w:sz w:val="22"/>
              </w:rPr>
              <w:t>PGE</w:t>
            </w:r>
          </w:p>
        </w:tc>
        <w:tc>
          <w:tcPr>
            <w:tcW w:w="8014" w:type="dxa"/>
            <w:tcBorders>
              <w:bottom w:val="nil"/>
            </w:tcBorders>
          </w:tcPr>
          <w:p>
            <w:pPr>
              <w:pStyle w:val="TableParagraph"/>
              <w:spacing w:line="247" w:lineRule="exact"/>
              <w:rPr>
                <w:i/>
                <w:sz w:val="22"/>
              </w:rPr>
            </w:pPr>
            <w:r>
              <w:rPr>
                <w:i/>
                <w:sz w:val="22"/>
              </w:rPr>
              <w:t>Proponowana zmiana:</w:t>
            </w:r>
          </w:p>
          <w:p>
            <w:pPr>
              <w:pStyle w:val="TableParagraph"/>
              <w:spacing w:before="1"/>
              <w:ind w:right="90"/>
              <w:jc w:val="both"/>
              <w:rPr>
                <w:b/>
                <w:sz w:val="22"/>
              </w:rPr>
            </w:pPr>
            <w:r>
              <w:rPr>
                <w:sz w:val="22"/>
              </w:rPr>
              <w:t>„59) magazynowanie energii elektrycznej – przetworzenie energii elektrycznej pobranej z</w:t>
            </w:r>
            <w:r>
              <w:rPr>
                <w:spacing w:val="-8"/>
                <w:sz w:val="22"/>
              </w:rPr>
              <w:t> </w:t>
            </w:r>
            <w:r>
              <w:rPr>
                <w:sz w:val="22"/>
              </w:rPr>
              <w:t>sieci</w:t>
            </w:r>
            <w:r>
              <w:rPr>
                <w:spacing w:val="-5"/>
                <w:sz w:val="22"/>
              </w:rPr>
              <w:t> </w:t>
            </w:r>
            <w:r>
              <w:rPr>
                <w:sz w:val="22"/>
              </w:rPr>
              <w:t>elektroenergetycznej</w:t>
            </w:r>
            <w:r>
              <w:rPr>
                <w:spacing w:val="-4"/>
                <w:sz w:val="22"/>
              </w:rPr>
              <w:t> </w:t>
            </w:r>
            <w:r>
              <w:rPr>
                <w:sz w:val="22"/>
              </w:rPr>
              <w:t>lub</w:t>
            </w:r>
            <w:r>
              <w:rPr>
                <w:spacing w:val="-8"/>
                <w:sz w:val="22"/>
              </w:rPr>
              <w:t> </w:t>
            </w:r>
            <w:r>
              <w:rPr>
                <w:sz w:val="22"/>
              </w:rPr>
              <w:t>wytworzonej</w:t>
            </w:r>
            <w:r>
              <w:rPr>
                <w:spacing w:val="-5"/>
                <w:sz w:val="22"/>
              </w:rPr>
              <w:t> </w:t>
            </w:r>
            <w:r>
              <w:rPr>
                <w:sz w:val="22"/>
              </w:rPr>
              <w:t>przez</w:t>
            </w:r>
            <w:r>
              <w:rPr>
                <w:spacing w:val="-9"/>
                <w:sz w:val="22"/>
              </w:rPr>
              <w:t> </w:t>
            </w:r>
            <w:r>
              <w:rPr>
                <w:sz w:val="22"/>
              </w:rPr>
              <w:t>jednostkę</w:t>
            </w:r>
            <w:r>
              <w:rPr>
                <w:spacing w:val="-5"/>
                <w:sz w:val="22"/>
              </w:rPr>
              <w:t> </w:t>
            </w:r>
            <w:r>
              <w:rPr>
                <w:sz w:val="22"/>
              </w:rPr>
              <w:t>wytwórczą</w:t>
            </w:r>
            <w:r>
              <w:rPr>
                <w:spacing w:val="-4"/>
                <w:sz w:val="22"/>
              </w:rPr>
              <w:t> </w:t>
            </w:r>
            <w:r>
              <w:rPr>
                <w:sz w:val="22"/>
              </w:rPr>
              <w:t>przyłączoną</w:t>
            </w:r>
            <w:r>
              <w:rPr>
                <w:spacing w:val="-5"/>
                <w:sz w:val="22"/>
              </w:rPr>
              <w:t> </w:t>
            </w:r>
            <w:r>
              <w:rPr>
                <w:sz w:val="22"/>
              </w:rPr>
              <w:t>do sieci elektroenergetycznej i współpracującą z tą siecią do innej postaci energii</w:t>
            </w:r>
            <w:r>
              <w:rPr>
                <w:spacing w:val="-2"/>
                <w:sz w:val="22"/>
              </w:rPr>
              <w:t> </w:t>
            </w:r>
            <w:r>
              <w:rPr>
                <w:b/>
                <w:sz w:val="22"/>
                <w:u w:val="thick"/>
              </w:rPr>
              <w:t>lub</w:t>
            </w:r>
          </w:p>
          <w:p>
            <w:pPr>
              <w:pStyle w:val="TableParagraph"/>
              <w:ind w:right="91"/>
              <w:jc w:val="both"/>
              <w:rPr>
                <w:sz w:val="22"/>
              </w:rPr>
            </w:pPr>
            <w:r>
              <w:rPr>
                <w:spacing w:val="-56"/>
                <w:w w:val="100"/>
                <w:sz w:val="22"/>
                <w:u w:val="thick"/>
              </w:rPr>
              <w:t> </w:t>
            </w:r>
            <w:r>
              <w:rPr>
                <w:b/>
                <w:sz w:val="22"/>
                <w:u w:val="thick"/>
              </w:rPr>
              <w:t>zamiana</w:t>
            </w:r>
            <w:r>
              <w:rPr>
                <w:b/>
                <w:spacing w:val="-7"/>
                <w:sz w:val="22"/>
                <w:u w:val="thick"/>
              </w:rPr>
              <w:t> </w:t>
            </w:r>
            <w:r>
              <w:rPr>
                <w:b/>
                <w:sz w:val="22"/>
                <w:u w:val="thick"/>
              </w:rPr>
              <w:t>parametrów</w:t>
            </w:r>
            <w:r>
              <w:rPr>
                <w:b/>
                <w:spacing w:val="-6"/>
                <w:sz w:val="22"/>
                <w:u w:val="thick"/>
              </w:rPr>
              <w:t> </w:t>
            </w:r>
            <w:r>
              <w:rPr>
                <w:b/>
                <w:sz w:val="22"/>
                <w:u w:val="thick"/>
              </w:rPr>
              <w:t>energii</w:t>
            </w:r>
            <w:r>
              <w:rPr>
                <w:b/>
                <w:spacing w:val="-5"/>
                <w:sz w:val="22"/>
                <w:u w:val="thick"/>
              </w:rPr>
              <w:t> </w:t>
            </w:r>
            <w:r>
              <w:rPr>
                <w:b/>
                <w:sz w:val="22"/>
                <w:u w:val="thick"/>
              </w:rPr>
              <w:t>elektrycznej</w:t>
            </w:r>
            <w:r>
              <w:rPr>
                <w:b/>
                <w:spacing w:val="-9"/>
                <w:sz w:val="22"/>
                <w:u w:val="thick"/>
              </w:rPr>
              <w:t> </w:t>
            </w:r>
            <w:r>
              <w:rPr>
                <w:b/>
                <w:sz w:val="22"/>
                <w:u w:val="thick"/>
              </w:rPr>
              <w:t>w</w:t>
            </w:r>
            <w:r>
              <w:rPr>
                <w:b/>
                <w:spacing w:val="-4"/>
                <w:sz w:val="22"/>
                <w:u w:val="thick"/>
              </w:rPr>
              <w:t> </w:t>
            </w:r>
            <w:r>
              <w:rPr>
                <w:b/>
                <w:sz w:val="22"/>
                <w:u w:val="thick"/>
              </w:rPr>
              <w:t>celu</w:t>
            </w:r>
            <w:r>
              <w:rPr>
                <w:b/>
                <w:spacing w:val="-6"/>
                <w:sz w:val="22"/>
                <w:u w:val="thick"/>
              </w:rPr>
              <w:t> </w:t>
            </w:r>
            <w:r>
              <w:rPr>
                <w:b/>
                <w:sz w:val="22"/>
                <w:u w:val="thick"/>
              </w:rPr>
              <w:t>jej</w:t>
            </w:r>
            <w:r>
              <w:rPr>
                <w:b/>
                <w:spacing w:val="-6"/>
                <w:sz w:val="22"/>
                <w:u w:val="thick"/>
              </w:rPr>
              <w:t> </w:t>
            </w:r>
            <w:r>
              <w:rPr>
                <w:b/>
                <w:sz w:val="22"/>
                <w:u w:val="thick"/>
              </w:rPr>
              <w:t>przechowania</w:t>
            </w:r>
            <w:r>
              <w:rPr>
                <w:sz w:val="22"/>
              </w:rPr>
              <w:t>,</w:t>
            </w:r>
            <w:r>
              <w:rPr>
                <w:spacing w:val="-6"/>
                <w:sz w:val="22"/>
              </w:rPr>
              <w:t> </w:t>
            </w:r>
            <w:r>
              <w:rPr>
                <w:sz w:val="22"/>
              </w:rPr>
              <w:t>przechowanie</w:t>
            </w:r>
            <w:r>
              <w:rPr>
                <w:spacing w:val="-9"/>
                <w:sz w:val="22"/>
              </w:rPr>
              <w:t> </w:t>
            </w:r>
            <w:r>
              <w:rPr>
                <w:sz w:val="22"/>
              </w:rPr>
              <w:t>tej energii, a następnie ponowne jej przetworzenie na energię elektryczną </w:t>
            </w:r>
            <w:r>
              <w:rPr>
                <w:b/>
                <w:sz w:val="22"/>
                <w:u w:val="thick"/>
              </w:rPr>
              <w:t>lub</w:t>
            </w:r>
            <w:r>
              <w:rPr>
                <w:b/>
                <w:sz w:val="22"/>
              </w:rPr>
              <w:t> zmiana parametrów energii elektrycznej w celu jej </w:t>
            </w:r>
            <w:r>
              <w:rPr>
                <w:b/>
                <w:sz w:val="22"/>
                <w:u w:val="thick"/>
              </w:rPr>
              <w:t>przechowania</w:t>
            </w:r>
            <w:r>
              <w:rPr>
                <w:b/>
                <w:sz w:val="22"/>
              </w:rPr>
              <w:t> </w:t>
            </w:r>
            <w:r>
              <w:rPr>
                <w:sz w:val="22"/>
              </w:rPr>
              <w:t>i wprowadzenie do sieci elektroenergetycznej.”</w:t>
            </w:r>
          </w:p>
        </w:tc>
        <w:tc>
          <w:tcPr>
            <w:tcW w:w="3259" w:type="dxa"/>
            <w:vMerge w:val="restart"/>
          </w:tcPr>
          <w:p>
            <w:pPr>
              <w:pStyle w:val="TableParagraph"/>
              <w:ind w:left="0"/>
              <w:rPr>
                <w:sz w:val="22"/>
              </w:rPr>
            </w:pPr>
          </w:p>
        </w:tc>
      </w:tr>
      <w:tr>
        <w:trPr>
          <w:trHeight w:val="2401"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ind w:right="92"/>
              <w:jc w:val="both"/>
              <w:rPr>
                <w:sz w:val="22"/>
              </w:rPr>
            </w:pPr>
            <w:r>
              <w:rPr>
                <w:sz w:val="22"/>
              </w:rPr>
              <w:t>Zaproponowana definicja jako konieczny element procesu magazynowania energii elektrycznej zakłada dwukrotną zamianę postaci energii elektrycznej. Zwracamy uwagę, że proces zmiany nośnika energii (inaczej: konwersja energii) nie jest tożsamy z procesem zmiany parametrów energii elektrycznej, który także może zostać wykorzystany do magazynowania energii elektrycznej (technologie z zastosowaniem superkondensatorów i nadprzewodników). Aby zachować pełną neutralność</w:t>
            </w:r>
          </w:p>
          <w:p>
            <w:pPr>
              <w:pStyle w:val="TableParagraph"/>
              <w:spacing w:line="252" w:lineRule="exact" w:before="5"/>
              <w:ind w:right="95"/>
              <w:jc w:val="both"/>
              <w:rPr>
                <w:sz w:val="22"/>
              </w:rPr>
            </w:pPr>
            <w:r>
              <w:rPr>
                <w:sz w:val="22"/>
              </w:rPr>
              <w:t>technologiczną proponujemy zmianę brzmienia przepisu zgodnie z przedstawioną propozycją.</w:t>
            </w:r>
          </w:p>
        </w:tc>
        <w:tc>
          <w:tcPr>
            <w:tcW w:w="3259" w:type="dxa"/>
            <w:vMerge/>
            <w:tcBorders>
              <w:top w:val="nil"/>
            </w:tcBorders>
          </w:tcPr>
          <w:p>
            <w:pPr>
              <w:rPr>
                <w:sz w:val="2"/>
                <w:szCs w:val="2"/>
              </w:rPr>
            </w:pPr>
          </w:p>
        </w:tc>
      </w:tr>
      <w:tr>
        <w:trPr>
          <w:trHeight w:val="879" w:hRule="atLeast"/>
        </w:trPr>
        <w:tc>
          <w:tcPr>
            <w:tcW w:w="566" w:type="dxa"/>
            <w:tcBorders>
              <w:bottom w:val="nil"/>
            </w:tcBorders>
          </w:tcPr>
          <w:p>
            <w:pPr>
              <w:pStyle w:val="TableParagraph"/>
              <w:spacing w:line="247" w:lineRule="exact"/>
              <w:ind w:left="121" w:right="119"/>
              <w:jc w:val="center"/>
              <w:rPr>
                <w:sz w:val="22"/>
              </w:rPr>
            </w:pPr>
            <w:r>
              <w:rPr>
                <w:sz w:val="22"/>
              </w:rPr>
              <w:t>28.</w:t>
            </w:r>
          </w:p>
        </w:tc>
        <w:tc>
          <w:tcPr>
            <w:tcW w:w="2126" w:type="dxa"/>
            <w:tcBorders>
              <w:bottom w:val="nil"/>
            </w:tcBorders>
          </w:tcPr>
          <w:p>
            <w:pPr>
              <w:pStyle w:val="TableParagraph"/>
              <w:ind w:left="192" w:right="162" w:firstLine="134"/>
              <w:rPr>
                <w:sz w:val="22"/>
              </w:rPr>
            </w:pPr>
            <w:r>
              <w:rPr>
                <w:sz w:val="22"/>
              </w:rPr>
              <w:t>Art. 1 pkt 2 lit. g projektu w zakresie art. 3 pkt 59 ustawy</w:t>
            </w:r>
          </w:p>
        </w:tc>
        <w:tc>
          <w:tcPr>
            <w:tcW w:w="1768" w:type="dxa"/>
            <w:tcBorders>
              <w:bottom w:val="nil"/>
            </w:tcBorders>
          </w:tcPr>
          <w:p>
            <w:pPr>
              <w:pStyle w:val="TableParagraph"/>
              <w:spacing w:line="247" w:lineRule="exact"/>
              <w:ind w:right="95"/>
              <w:jc w:val="center"/>
              <w:rPr>
                <w:sz w:val="22"/>
              </w:rPr>
            </w:pPr>
            <w:r>
              <w:rPr>
                <w:sz w:val="22"/>
              </w:rPr>
              <w:t>KIGEiT</w:t>
            </w:r>
          </w:p>
        </w:tc>
        <w:tc>
          <w:tcPr>
            <w:tcW w:w="8014" w:type="dxa"/>
            <w:tcBorders>
              <w:bottom w:val="nil"/>
            </w:tcBorders>
          </w:tcPr>
          <w:p>
            <w:pPr>
              <w:pStyle w:val="TableParagraph"/>
              <w:ind w:right="97"/>
              <w:jc w:val="both"/>
              <w:rPr>
                <w:sz w:val="22"/>
              </w:rPr>
            </w:pPr>
            <w:r>
              <w:rPr>
                <w:sz w:val="22"/>
              </w:rPr>
              <w:t>Proponujemy usunąć z powyższego zapisu frazę „i wprowadzenie do sieci elektroenergetycznej”. Bardziej właściwym byłoby stwierdzenie: działanie techniczne mające na celu przesunięcie zużycia energii elektrycznej w czasie.</w:t>
            </w:r>
          </w:p>
        </w:tc>
        <w:tc>
          <w:tcPr>
            <w:tcW w:w="3259" w:type="dxa"/>
            <w:vMerge w:val="restart"/>
          </w:tcPr>
          <w:p>
            <w:pPr>
              <w:pStyle w:val="TableParagraph"/>
              <w:ind w:left="0"/>
              <w:rPr>
                <w:sz w:val="22"/>
              </w:rPr>
            </w:pPr>
          </w:p>
        </w:tc>
      </w:tr>
      <w:tr>
        <w:trPr>
          <w:trHeight w:val="2147"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ind w:right="94"/>
              <w:jc w:val="both"/>
              <w:rPr>
                <w:sz w:val="22"/>
              </w:rPr>
            </w:pPr>
            <w:r>
              <w:rPr>
                <w:sz w:val="22"/>
              </w:rPr>
              <w:t>Nawet bez ponownego wprowadzenia zmagazynowanej energii do sieci elektroenergetycznej mamy nadal do czynienia z magazynowaniem energii elektrycznej (zmagazynowana energia elektryczna może być przecież zużyta na miejscu przez dowolny odbiornik lub zespół odbiorników i nadal mamy do czynienia z magazynowaniem energii elektrycznej. W obecnej postaci zapis źle definiuje magazynowanie energii, niepotrzebnie zawężając do przypadku ponownego zwrócenia energii do sieci el-en.</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04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Ponadto zwracamy uwagę na brak odniesień w zmienionym prawie elektroenergetycznym do magazynów w których energia elektryczna jest przetwarzana do postaci cieplnej i w tej postaci zużywana przez końcowego odbiorcę na miejscu lub zwracana do sieci ciepłowniczej.</w:t>
            </w:r>
          </w:p>
          <w:p>
            <w:pPr>
              <w:pStyle w:val="TableParagraph"/>
              <w:spacing w:before="7"/>
              <w:ind w:left="0"/>
              <w:rPr>
                <w:sz w:val="21"/>
              </w:rPr>
            </w:pPr>
          </w:p>
          <w:p>
            <w:pPr>
              <w:pStyle w:val="TableParagraph"/>
              <w:ind w:right="93"/>
              <w:jc w:val="both"/>
              <w:rPr>
                <w:sz w:val="22"/>
              </w:rPr>
            </w:pPr>
            <w:r>
              <w:rPr>
                <w:sz w:val="22"/>
              </w:rPr>
              <w:t>Nowe prawo energetyczne powinno uwzględnić ten rodzaj magazynowania energii. Często</w:t>
            </w:r>
            <w:r>
              <w:rPr>
                <w:spacing w:val="-14"/>
                <w:sz w:val="22"/>
              </w:rPr>
              <w:t> </w:t>
            </w:r>
            <w:r>
              <w:rPr>
                <w:sz w:val="22"/>
              </w:rPr>
              <w:t>są</w:t>
            </w:r>
            <w:r>
              <w:rPr>
                <w:spacing w:val="-14"/>
                <w:sz w:val="22"/>
              </w:rPr>
              <w:t> </w:t>
            </w:r>
            <w:r>
              <w:rPr>
                <w:sz w:val="22"/>
              </w:rPr>
              <w:t>to</w:t>
            </w:r>
            <w:r>
              <w:rPr>
                <w:spacing w:val="-14"/>
                <w:sz w:val="22"/>
              </w:rPr>
              <w:t> </w:t>
            </w:r>
            <w:r>
              <w:rPr>
                <w:sz w:val="22"/>
              </w:rPr>
              <w:t>najbardziej</w:t>
            </w:r>
            <w:r>
              <w:rPr>
                <w:spacing w:val="-14"/>
                <w:sz w:val="22"/>
              </w:rPr>
              <w:t> </w:t>
            </w:r>
            <w:r>
              <w:rPr>
                <w:sz w:val="22"/>
              </w:rPr>
              <w:t>efektywne</w:t>
            </w:r>
            <w:r>
              <w:rPr>
                <w:spacing w:val="-13"/>
                <w:sz w:val="22"/>
              </w:rPr>
              <w:t> </w:t>
            </w:r>
            <w:r>
              <w:rPr>
                <w:sz w:val="22"/>
              </w:rPr>
              <w:t>i</w:t>
            </w:r>
            <w:r>
              <w:rPr>
                <w:spacing w:val="-13"/>
                <w:sz w:val="22"/>
              </w:rPr>
              <w:t> </w:t>
            </w:r>
            <w:r>
              <w:rPr>
                <w:sz w:val="22"/>
              </w:rPr>
              <w:t>najtańsze</w:t>
            </w:r>
            <w:r>
              <w:rPr>
                <w:spacing w:val="-14"/>
                <w:sz w:val="22"/>
              </w:rPr>
              <w:t> </w:t>
            </w:r>
            <w:r>
              <w:rPr>
                <w:sz w:val="22"/>
              </w:rPr>
              <w:t>w</w:t>
            </w:r>
            <w:r>
              <w:rPr>
                <w:spacing w:val="-15"/>
                <w:sz w:val="22"/>
              </w:rPr>
              <w:t> </w:t>
            </w:r>
            <w:r>
              <w:rPr>
                <w:sz w:val="22"/>
              </w:rPr>
              <w:t>budowie</w:t>
            </w:r>
            <w:r>
              <w:rPr>
                <w:spacing w:val="-13"/>
                <w:sz w:val="22"/>
              </w:rPr>
              <w:t> </w:t>
            </w:r>
            <w:r>
              <w:rPr>
                <w:sz w:val="22"/>
              </w:rPr>
              <w:t>i</w:t>
            </w:r>
            <w:r>
              <w:rPr>
                <w:spacing w:val="-13"/>
                <w:sz w:val="22"/>
              </w:rPr>
              <w:t> </w:t>
            </w:r>
            <w:r>
              <w:rPr>
                <w:sz w:val="22"/>
              </w:rPr>
              <w:t>utrzymaniu</w:t>
            </w:r>
            <w:r>
              <w:rPr>
                <w:spacing w:val="-14"/>
                <w:sz w:val="22"/>
              </w:rPr>
              <w:t> </w:t>
            </w:r>
            <w:r>
              <w:rPr>
                <w:sz w:val="22"/>
              </w:rPr>
              <w:t>magazyny</w:t>
            </w:r>
            <w:r>
              <w:rPr>
                <w:spacing w:val="-14"/>
                <w:sz w:val="22"/>
              </w:rPr>
              <w:t> </w:t>
            </w:r>
            <w:r>
              <w:rPr>
                <w:sz w:val="22"/>
              </w:rPr>
              <w:t>energii. Dla przykładu w krajach skandynawskich powszechnie wykorzystuje się proste magazyny</w:t>
            </w:r>
            <w:r>
              <w:rPr>
                <w:spacing w:val="-13"/>
                <w:sz w:val="22"/>
              </w:rPr>
              <w:t> </w:t>
            </w:r>
            <w:r>
              <w:rPr>
                <w:sz w:val="22"/>
              </w:rPr>
              <w:t>energii</w:t>
            </w:r>
            <w:r>
              <w:rPr>
                <w:spacing w:val="-10"/>
                <w:sz w:val="22"/>
              </w:rPr>
              <w:t> </w:t>
            </w:r>
            <w:r>
              <w:rPr>
                <w:sz w:val="22"/>
              </w:rPr>
              <w:t>cieplnej</w:t>
            </w:r>
            <w:r>
              <w:rPr>
                <w:spacing w:val="-10"/>
                <w:sz w:val="22"/>
              </w:rPr>
              <w:t> </w:t>
            </w:r>
            <w:r>
              <w:rPr>
                <w:sz w:val="22"/>
              </w:rPr>
              <w:t>czyli</w:t>
            </w:r>
            <w:r>
              <w:rPr>
                <w:spacing w:val="-10"/>
                <w:sz w:val="22"/>
              </w:rPr>
              <w:t> </w:t>
            </w:r>
            <w:r>
              <w:rPr>
                <w:sz w:val="22"/>
              </w:rPr>
              <w:t>zbiorniki</w:t>
            </w:r>
            <w:r>
              <w:rPr>
                <w:spacing w:val="-10"/>
                <w:sz w:val="22"/>
              </w:rPr>
              <w:t> </w:t>
            </w:r>
            <w:r>
              <w:rPr>
                <w:sz w:val="22"/>
              </w:rPr>
              <w:t>z</w:t>
            </w:r>
            <w:r>
              <w:rPr>
                <w:spacing w:val="-13"/>
                <w:sz w:val="22"/>
              </w:rPr>
              <w:t> </w:t>
            </w:r>
            <w:r>
              <w:rPr>
                <w:sz w:val="22"/>
              </w:rPr>
              <w:t>wodą,</w:t>
            </w:r>
            <w:r>
              <w:rPr>
                <w:spacing w:val="-11"/>
                <w:sz w:val="22"/>
              </w:rPr>
              <w:t> </w:t>
            </w:r>
            <w:r>
              <w:rPr>
                <w:sz w:val="22"/>
              </w:rPr>
              <w:t>która</w:t>
            </w:r>
            <w:r>
              <w:rPr>
                <w:spacing w:val="-10"/>
                <w:sz w:val="22"/>
              </w:rPr>
              <w:t> </w:t>
            </w:r>
            <w:r>
              <w:rPr>
                <w:sz w:val="22"/>
              </w:rPr>
              <w:t>może</w:t>
            </w:r>
            <w:r>
              <w:rPr>
                <w:spacing w:val="-10"/>
                <w:sz w:val="22"/>
              </w:rPr>
              <w:t> </w:t>
            </w:r>
            <w:r>
              <w:rPr>
                <w:sz w:val="22"/>
              </w:rPr>
              <w:t>być</w:t>
            </w:r>
            <w:r>
              <w:rPr>
                <w:spacing w:val="-10"/>
                <w:sz w:val="22"/>
              </w:rPr>
              <w:t> </w:t>
            </w:r>
            <w:r>
              <w:rPr>
                <w:sz w:val="22"/>
              </w:rPr>
              <w:t>ogrzewana</w:t>
            </w:r>
            <w:r>
              <w:rPr>
                <w:spacing w:val="-11"/>
                <w:sz w:val="22"/>
              </w:rPr>
              <w:t> </w:t>
            </w:r>
            <w:r>
              <w:rPr>
                <w:sz w:val="22"/>
              </w:rPr>
              <w:t>na</w:t>
            </w:r>
            <w:r>
              <w:rPr>
                <w:spacing w:val="-10"/>
                <w:sz w:val="22"/>
              </w:rPr>
              <w:t> </w:t>
            </w:r>
            <w:r>
              <w:rPr>
                <w:sz w:val="22"/>
              </w:rPr>
              <w:t>przykład z energii elektrycznej wytwarzanej w PV lub elektrowni wiatrowej. Ciepła zgromadzonego w ogrzanej wodzie nie przetwarza się powtórnie do postaci energii elektrycznej tylko wykorzystuje się je bezpośrednio (lub za pośrednictwem pompy ciepła) do ogrzewania (lub chłodzenia) domów i zakładów. To najprostszy i często najbardziej efektywny sposób magazynowania nadwyżek energii elektrycznej. Proponujemy, by w zapisach przedmiotowej ustawy uwzględnić ten</w:t>
            </w:r>
            <w:r>
              <w:rPr>
                <w:spacing w:val="10"/>
                <w:sz w:val="22"/>
              </w:rPr>
              <w:t> </w:t>
            </w:r>
            <w:r>
              <w:rPr>
                <w:sz w:val="22"/>
              </w:rPr>
              <w:t>sposób</w:t>
            </w:r>
          </w:p>
          <w:p>
            <w:pPr>
              <w:pStyle w:val="TableParagraph"/>
              <w:spacing w:line="238" w:lineRule="exact" w:before="1"/>
              <w:jc w:val="both"/>
              <w:rPr>
                <w:sz w:val="22"/>
              </w:rPr>
            </w:pPr>
            <w:r>
              <w:rPr>
                <w:sz w:val="22"/>
              </w:rPr>
              <w:t>magazynowania energii.</w:t>
            </w:r>
          </w:p>
        </w:tc>
        <w:tc>
          <w:tcPr>
            <w:tcW w:w="3259" w:type="dxa"/>
          </w:tcPr>
          <w:p>
            <w:pPr>
              <w:pStyle w:val="TableParagraph"/>
              <w:ind w:left="0"/>
              <w:rPr>
                <w:sz w:val="22"/>
              </w:rPr>
            </w:pPr>
          </w:p>
        </w:tc>
      </w:tr>
      <w:tr>
        <w:trPr>
          <w:trHeight w:val="4555" w:hRule="atLeast"/>
        </w:trPr>
        <w:tc>
          <w:tcPr>
            <w:tcW w:w="566" w:type="dxa"/>
          </w:tcPr>
          <w:p>
            <w:pPr>
              <w:pStyle w:val="TableParagraph"/>
              <w:spacing w:line="247" w:lineRule="exact"/>
              <w:ind w:left="141"/>
              <w:rPr>
                <w:sz w:val="22"/>
              </w:rPr>
            </w:pPr>
            <w:r>
              <w:rPr>
                <w:sz w:val="22"/>
              </w:rPr>
              <w:t>29.</w:t>
            </w:r>
          </w:p>
        </w:tc>
        <w:tc>
          <w:tcPr>
            <w:tcW w:w="2126" w:type="dxa"/>
          </w:tcPr>
          <w:p>
            <w:pPr>
              <w:pStyle w:val="TableParagraph"/>
              <w:ind w:left="192" w:right="162" w:firstLine="134"/>
              <w:rPr>
                <w:sz w:val="22"/>
              </w:rPr>
            </w:pPr>
            <w:r>
              <w:rPr>
                <w:sz w:val="22"/>
              </w:rPr>
              <w:t>Art. 1 pkt 2 lit. g projektu w zakresie art. 3 pkt 59 ustawy</w:t>
            </w:r>
          </w:p>
        </w:tc>
        <w:tc>
          <w:tcPr>
            <w:tcW w:w="1768" w:type="dxa"/>
          </w:tcPr>
          <w:p>
            <w:pPr>
              <w:pStyle w:val="TableParagraph"/>
              <w:spacing w:line="247" w:lineRule="exact"/>
              <w:ind w:left="334"/>
              <w:rPr>
                <w:sz w:val="22"/>
              </w:rPr>
            </w:pPr>
            <w:r>
              <w:rPr>
                <w:sz w:val="22"/>
              </w:rPr>
              <w:t>PGNiG S.A.</w:t>
            </w:r>
          </w:p>
        </w:tc>
        <w:tc>
          <w:tcPr>
            <w:tcW w:w="8014" w:type="dxa"/>
          </w:tcPr>
          <w:p>
            <w:pPr>
              <w:pStyle w:val="TableParagraph"/>
              <w:spacing w:line="247" w:lineRule="exact"/>
              <w:rPr>
                <w:i/>
                <w:sz w:val="22"/>
              </w:rPr>
            </w:pPr>
            <w:r>
              <w:rPr>
                <w:i/>
                <w:sz w:val="22"/>
              </w:rPr>
              <w:t>Proponowana</w:t>
            </w:r>
            <w:r>
              <w:rPr>
                <w:i/>
                <w:spacing w:val="1"/>
                <w:sz w:val="22"/>
              </w:rPr>
              <w:t> </w:t>
            </w:r>
            <w:r>
              <w:rPr>
                <w:i/>
                <w:sz w:val="22"/>
              </w:rPr>
              <w:t>zmiana:</w:t>
            </w:r>
          </w:p>
          <w:p>
            <w:pPr>
              <w:pStyle w:val="TableParagraph"/>
              <w:spacing w:before="1"/>
              <w:ind w:right="94"/>
              <w:jc w:val="both"/>
              <w:rPr>
                <w:sz w:val="22"/>
              </w:rPr>
            </w:pPr>
            <w:r>
              <w:rPr>
                <w:sz w:val="22"/>
              </w:rPr>
              <w:t>„59) magazynowanie energii elektrycznej – przetworzenie energii elektrycznej pobranej z</w:t>
            </w:r>
            <w:r>
              <w:rPr>
                <w:spacing w:val="-8"/>
                <w:sz w:val="22"/>
              </w:rPr>
              <w:t> </w:t>
            </w:r>
            <w:r>
              <w:rPr>
                <w:sz w:val="22"/>
              </w:rPr>
              <w:t>sieci</w:t>
            </w:r>
            <w:r>
              <w:rPr>
                <w:spacing w:val="-5"/>
                <w:sz w:val="22"/>
              </w:rPr>
              <w:t> </w:t>
            </w:r>
            <w:r>
              <w:rPr>
                <w:sz w:val="22"/>
              </w:rPr>
              <w:t>elektroenergetycznej</w:t>
            </w:r>
            <w:r>
              <w:rPr>
                <w:spacing w:val="-4"/>
                <w:sz w:val="22"/>
              </w:rPr>
              <w:t> </w:t>
            </w:r>
            <w:r>
              <w:rPr>
                <w:sz w:val="22"/>
              </w:rPr>
              <w:t>lub</w:t>
            </w:r>
            <w:r>
              <w:rPr>
                <w:spacing w:val="-8"/>
                <w:sz w:val="22"/>
              </w:rPr>
              <w:t> </w:t>
            </w:r>
            <w:r>
              <w:rPr>
                <w:sz w:val="22"/>
              </w:rPr>
              <w:t>wytworzonej</w:t>
            </w:r>
            <w:r>
              <w:rPr>
                <w:spacing w:val="-5"/>
                <w:sz w:val="22"/>
              </w:rPr>
              <w:t> </w:t>
            </w:r>
            <w:r>
              <w:rPr>
                <w:sz w:val="22"/>
              </w:rPr>
              <w:t>przez</w:t>
            </w:r>
            <w:r>
              <w:rPr>
                <w:spacing w:val="-9"/>
                <w:sz w:val="22"/>
              </w:rPr>
              <w:t> </w:t>
            </w:r>
            <w:r>
              <w:rPr>
                <w:sz w:val="22"/>
              </w:rPr>
              <w:t>jednostkę</w:t>
            </w:r>
            <w:r>
              <w:rPr>
                <w:spacing w:val="-5"/>
                <w:sz w:val="22"/>
              </w:rPr>
              <w:t> </w:t>
            </w:r>
            <w:r>
              <w:rPr>
                <w:sz w:val="22"/>
              </w:rPr>
              <w:t>wytwórczą</w:t>
            </w:r>
            <w:r>
              <w:rPr>
                <w:spacing w:val="-5"/>
                <w:sz w:val="22"/>
              </w:rPr>
              <w:t> </w:t>
            </w:r>
            <w:r>
              <w:rPr>
                <w:sz w:val="22"/>
              </w:rPr>
              <w:t>przyłączoną</w:t>
            </w:r>
            <w:r>
              <w:rPr>
                <w:spacing w:val="-4"/>
                <w:sz w:val="22"/>
              </w:rPr>
              <w:t> </w:t>
            </w:r>
            <w:r>
              <w:rPr>
                <w:sz w:val="22"/>
              </w:rPr>
              <w:t>do sieci elektroenergetycznej i współpracującą z tą siecią do innej postaci energii, przechowanie tej energii, a następnie wykorzystanie w postaci energii końcowej lub ponowne jej przetworzenie na energię elektryczną i wprowadzenie do sieci elektroenergetycznej”.</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ind w:right="96"/>
              <w:jc w:val="both"/>
              <w:rPr>
                <w:sz w:val="22"/>
              </w:rPr>
            </w:pPr>
            <w:r>
              <w:rPr>
                <w:sz w:val="22"/>
              </w:rPr>
              <w:t>Rozwój technologii wytwarzania niskoemisyjnych źródeł energii uzasadnia podjęcie przez ustawodawcę kroków pozwalających na dostosowanie rozwiązań prawnych do dynamicznego procesu postępu technologicznego. Dla przykładu wskazać należy, że wodór, wytworzony wskutek procesów chemicznych energii elektrycznej, może być również wykorzystywany do zasilania samochodów, jak również, może być przekształcony</w:t>
            </w:r>
            <w:r>
              <w:rPr>
                <w:spacing w:val="25"/>
                <w:sz w:val="22"/>
              </w:rPr>
              <w:t> </w:t>
            </w:r>
            <w:r>
              <w:rPr>
                <w:sz w:val="22"/>
              </w:rPr>
              <w:t>w</w:t>
            </w:r>
            <w:r>
              <w:rPr>
                <w:spacing w:val="26"/>
                <w:sz w:val="22"/>
              </w:rPr>
              <w:t> </w:t>
            </w:r>
            <w:r>
              <w:rPr>
                <w:sz w:val="22"/>
              </w:rPr>
              <w:t>gaz</w:t>
            </w:r>
            <w:r>
              <w:rPr>
                <w:spacing w:val="25"/>
                <w:sz w:val="22"/>
              </w:rPr>
              <w:t> </w:t>
            </w:r>
            <w:r>
              <w:rPr>
                <w:sz w:val="22"/>
              </w:rPr>
              <w:t>ziemny</w:t>
            </w:r>
            <w:r>
              <w:rPr>
                <w:spacing w:val="25"/>
                <w:sz w:val="22"/>
              </w:rPr>
              <w:t> </w:t>
            </w:r>
            <w:r>
              <w:rPr>
                <w:sz w:val="22"/>
              </w:rPr>
              <w:t>lub</w:t>
            </w:r>
            <w:r>
              <w:rPr>
                <w:spacing w:val="27"/>
                <w:sz w:val="22"/>
              </w:rPr>
              <w:t> </w:t>
            </w:r>
            <w:r>
              <w:rPr>
                <w:sz w:val="22"/>
              </w:rPr>
              <w:t>metan</w:t>
            </w:r>
            <w:r>
              <w:rPr>
                <w:spacing w:val="25"/>
                <w:sz w:val="22"/>
              </w:rPr>
              <w:t> </w:t>
            </w:r>
            <w:r>
              <w:rPr>
                <w:sz w:val="22"/>
              </w:rPr>
              <w:t>(również</w:t>
            </w:r>
            <w:r>
              <w:rPr>
                <w:spacing w:val="23"/>
                <w:sz w:val="22"/>
              </w:rPr>
              <w:t> </w:t>
            </w:r>
            <w:r>
              <w:rPr>
                <w:sz w:val="22"/>
              </w:rPr>
              <w:t>jako</w:t>
            </w:r>
            <w:r>
              <w:rPr>
                <w:spacing w:val="27"/>
                <w:sz w:val="22"/>
              </w:rPr>
              <w:t> </w:t>
            </w:r>
            <w:r>
              <w:rPr>
                <w:sz w:val="22"/>
              </w:rPr>
              <w:t>napęd</w:t>
            </w:r>
            <w:r>
              <w:rPr>
                <w:spacing w:val="25"/>
                <w:sz w:val="22"/>
              </w:rPr>
              <w:t> </w:t>
            </w:r>
            <w:r>
              <w:rPr>
                <w:sz w:val="22"/>
              </w:rPr>
              <w:t>do</w:t>
            </w:r>
            <w:r>
              <w:rPr>
                <w:spacing w:val="25"/>
                <w:sz w:val="22"/>
              </w:rPr>
              <w:t> </w:t>
            </w:r>
            <w:r>
              <w:rPr>
                <w:sz w:val="22"/>
              </w:rPr>
              <w:t>pojazdów).</w:t>
            </w:r>
            <w:r>
              <w:rPr>
                <w:spacing w:val="25"/>
                <w:sz w:val="22"/>
              </w:rPr>
              <w:t> </w:t>
            </w:r>
            <w:r>
              <w:rPr>
                <w:sz w:val="22"/>
              </w:rPr>
              <w:t>Bardziej</w:t>
            </w:r>
          </w:p>
          <w:p>
            <w:pPr>
              <w:pStyle w:val="TableParagraph"/>
              <w:spacing w:line="253" w:lineRule="exact"/>
              <w:rPr>
                <w:sz w:val="22"/>
              </w:rPr>
            </w:pPr>
            <w:r>
              <w:rPr>
                <w:sz w:val="22"/>
              </w:rPr>
              <w:t>„pojemna  definicja”  pozwoli  na  elastyczne  zagospodarowanie  nadmiarowej </w:t>
            </w:r>
            <w:r>
              <w:rPr>
                <w:spacing w:val="54"/>
                <w:sz w:val="22"/>
              </w:rPr>
              <w:t> </w:t>
            </w:r>
            <w:r>
              <w:rPr>
                <w:sz w:val="22"/>
              </w:rPr>
              <w:t>energii</w:t>
            </w:r>
          </w:p>
          <w:p>
            <w:pPr>
              <w:pStyle w:val="TableParagraph"/>
              <w:spacing w:line="252" w:lineRule="exact" w:before="5"/>
              <w:ind w:right="92"/>
              <w:jc w:val="both"/>
              <w:rPr>
                <w:sz w:val="22"/>
              </w:rPr>
            </w:pPr>
            <w:r>
              <w:rPr>
                <w:sz w:val="22"/>
              </w:rPr>
              <w:t>elektrycznej oraz zapewni wsparcie w integrowaniu rozwiązań takich jak Power to Gas, Power to Liquids lub Power to Heat, a tym samym sektorów i segmentów rynku</w:t>
            </w:r>
            <w:r>
              <w:rPr>
                <w:spacing w:val="-30"/>
                <w:sz w:val="22"/>
              </w:rPr>
              <w:t> </w:t>
            </w:r>
            <w:r>
              <w:rPr>
                <w:sz w:val="22"/>
              </w:rPr>
              <w:t>energii.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531" w:hRule="atLeast"/>
        </w:trPr>
        <w:tc>
          <w:tcPr>
            <w:tcW w:w="566" w:type="dxa"/>
          </w:tcPr>
          <w:p>
            <w:pPr>
              <w:pStyle w:val="TableParagraph"/>
              <w:spacing w:line="249" w:lineRule="exact"/>
              <w:ind w:left="121" w:right="119"/>
              <w:jc w:val="center"/>
              <w:rPr>
                <w:sz w:val="22"/>
              </w:rPr>
            </w:pPr>
            <w:r>
              <w:rPr>
                <w:sz w:val="22"/>
              </w:rPr>
              <w:t>30.</w:t>
            </w:r>
          </w:p>
        </w:tc>
        <w:tc>
          <w:tcPr>
            <w:tcW w:w="2126" w:type="dxa"/>
          </w:tcPr>
          <w:p>
            <w:pPr>
              <w:pStyle w:val="TableParagraph"/>
              <w:ind w:left="192" w:right="162" w:firstLine="134"/>
              <w:rPr>
                <w:sz w:val="22"/>
              </w:rPr>
            </w:pPr>
            <w:r>
              <w:rPr>
                <w:sz w:val="22"/>
              </w:rPr>
              <w:t>Art. 1 pkt 2 lit. g projektu w zakresie art. 3 pkt 59 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8" w:lineRule="exact"/>
              <w:rPr>
                <w:i/>
                <w:sz w:val="22"/>
              </w:rPr>
            </w:pPr>
            <w:r>
              <w:rPr>
                <w:i/>
                <w:sz w:val="22"/>
              </w:rPr>
              <w:t>Proponowana zmiana:</w:t>
            </w:r>
          </w:p>
          <w:p>
            <w:pPr>
              <w:pStyle w:val="TableParagraph"/>
              <w:ind w:right="96"/>
              <w:jc w:val="both"/>
              <w:rPr>
                <w:sz w:val="22"/>
              </w:rPr>
            </w:pPr>
            <w:r>
              <w:rPr>
                <w:sz w:val="22"/>
              </w:rPr>
              <w:t>„59) magazynowanie energii elektrycznej – przetworzenie energii elektrycznej pobranej z</w:t>
            </w:r>
            <w:r>
              <w:rPr>
                <w:spacing w:val="-8"/>
                <w:sz w:val="22"/>
              </w:rPr>
              <w:t> </w:t>
            </w:r>
            <w:r>
              <w:rPr>
                <w:sz w:val="22"/>
              </w:rPr>
              <w:t>sieci</w:t>
            </w:r>
            <w:r>
              <w:rPr>
                <w:spacing w:val="-5"/>
                <w:sz w:val="22"/>
              </w:rPr>
              <w:t> </w:t>
            </w:r>
            <w:r>
              <w:rPr>
                <w:sz w:val="22"/>
              </w:rPr>
              <w:t>elektroenergetycznej</w:t>
            </w:r>
            <w:r>
              <w:rPr>
                <w:spacing w:val="-4"/>
                <w:sz w:val="22"/>
              </w:rPr>
              <w:t> </w:t>
            </w:r>
            <w:r>
              <w:rPr>
                <w:sz w:val="22"/>
              </w:rPr>
              <w:t>lub</w:t>
            </w:r>
            <w:r>
              <w:rPr>
                <w:spacing w:val="-8"/>
                <w:sz w:val="22"/>
              </w:rPr>
              <w:t> </w:t>
            </w:r>
            <w:r>
              <w:rPr>
                <w:sz w:val="22"/>
              </w:rPr>
              <w:t>wytworzonej</w:t>
            </w:r>
            <w:r>
              <w:rPr>
                <w:spacing w:val="-5"/>
                <w:sz w:val="22"/>
              </w:rPr>
              <w:t> </w:t>
            </w:r>
            <w:r>
              <w:rPr>
                <w:sz w:val="22"/>
              </w:rPr>
              <w:t>przez</w:t>
            </w:r>
            <w:r>
              <w:rPr>
                <w:spacing w:val="-9"/>
                <w:sz w:val="22"/>
              </w:rPr>
              <w:t> </w:t>
            </w:r>
            <w:r>
              <w:rPr>
                <w:sz w:val="22"/>
              </w:rPr>
              <w:t>jednostkę</w:t>
            </w:r>
            <w:r>
              <w:rPr>
                <w:spacing w:val="-5"/>
                <w:sz w:val="22"/>
              </w:rPr>
              <w:t> </w:t>
            </w:r>
            <w:r>
              <w:rPr>
                <w:sz w:val="22"/>
              </w:rPr>
              <w:t>wytwórczą</w:t>
            </w:r>
            <w:r>
              <w:rPr>
                <w:spacing w:val="-5"/>
                <w:sz w:val="22"/>
              </w:rPr>
              <w:t> </w:t>
            </w:r>
            <w:r>
              <w:rPr>
                <w:sz w:val="22"/>
              </w:rPr>
              <w:t>przyłączoną</w:t>
            </w:r>
            <w:r>
              <w:rPr>
                <w:spacing w:val="-4"/>
                <w:sz w:val="22"/>
              </w:rPr>
              <w:t> </w:t>
            </w:r>
            <w:r>
              <w:rPr>
                <w:sz w:val="22"/>
              </w:rPr>
              <w:t>do sieci elektroenergetycznej i współpracującą z tą siecią do innej postaci energii, przechowanie tej energii, a następnie ponowne jej przetworzenie na energię elektryczną i wprowadzenie do sieci elektroenergetycznej </w:t>
            </w:r>
            <w:r>
              <w:rPr>
                <w:b/>
                <w:sz w:val="22"/>
              </w:rPr>
              <w:t>na tym samym poziomie</w:t>
            </w:r>
            <w:r>
              <w:rPr>
                <w:b/>
                <w:spacing w:val="-3"/>
                <w:sz w:val="22"/>
              </w:rPr>
              <w:t> </w:t>
            </w:r>
            <w:r>
              <w:rPr>
                <w:b/>
                <w:sz w:val="22"/>
              </w:rPr>
              <w:t>napięć</w:t>
            </w:r>
            <w:r>
              <w:rPr>
                <w:sz w:val="22"/>
              </w:rPr>
              <w:t>”</w:t>
            </w:r>
          </w:p>
          <w:p>
            <w:pPr>
              <w:pStyle w:val="TableParagraph"/>
              <w:spacing w:before="9"/>
              <w:ind w:left="0"/>
              <w:rPr>
                <w:sz w:val="21"/>
              </w:rPr>
            </w:pPr>
          </w:p>
          <w:p>
            <w:pPr>
              <w:pStyle w:val="TableParagraph"/>
              <w:spacing w:before="1"/>
              <w:rPr>
                <w:i/>
                <w:sz w:val="22"/>
              </w:rPr>
            </w:pPr>
            <w:r>
              <w:rPr>
                <w:i/>
                <w:sz w:val="22"/>
              </w:rPr>
              <w:t>Uzasadnienie:</w:t>
            </w:r>
          </w:p>
          <w:p>
            <w:pPr>
              <w:pStyle w:val="TableParagraph"/>
              <w:spacing w:line="252" w:lineRule="exact" w:before="5"/>
              <w:rPr>
                <w:sz w:val="22"/>
              </w:rPr>
            </w:pPr>
            <w:r>
              <w:rPr>
                <w:sz w:val="22"/>
              </w:rPr>
              <w:t>Proponowany zapis pozwoli na uniknięcie niekontrolowanych przepływów energii między poszczególnymi poziomami napięć sieci OSD i OSP.</w:t>
            </w:r>
          </w:p>
        </w:tc>
        <w:tc>
          <w:tcPr>
            <w:tcW w:w="3259" w:type="dxa"/>
          </w:tcPr>
          <w:p>
            <w:pPr>
              <w:pStyle w:val="TableParagraph"/>
              <w:ind w:left="0"/>
              <w:rPr>
                <w:sz w:val="22"/>
              </w:rPr>
            </w:pPr>
          </w:p>
        </w:tc>
      </w:tr>
      <w:tr>
        <w:trPr>
          <w:trHeight w:val="6325" w:hRule="atLeast"/>
        </w:trPr>
        <w:tc>
          <w:tcPr>
            <w:tcW w:w="566" w:type="dxa"/>
          </w:tcPr>
          <w:p>
            <w:pPr>
              <w:pStyle w:val="TableParagraph"/>
              <w:spacing w:line="247" w:lineRule="exact"/>
              <w:ind w:left="121" w:right="119"/>
              <w:jc w:val="center"/>
              <w:rPr>
                <w:sz w:val="22"/>
              </w:rPr>
            </w:pPr>
            <w:r>
              <w:rPr>
                <w:sz w:val="22"/>
              </w:rPr>
              <w:t>31.</w:t>
            </w:r>
          </w:p>
        </w:tc>
        <w:tc>
          <w:tcPr>
            <w:tcW w:w="2126" w:type="dxa"/>
          </w:tcPr>
          <w:p>
            <w:pPr>
              <w:pStyle w:val="TableParagraph"/>
              <w:ind w:left="192" w:right="162" w:firstLine="132"/>
              <w:rPr>
                <w:sz w:val="22"/>
              </w:rPr>
            </w:pPr>
            <w:r>
              <w:rPr>
                <w:sz w:val="22"/>
              </w:rPr>
              <w:t>Art. 1 pkt 2 lit. h projektu w zakresie art. 3 pkt 60 ustawy</w:t>
            </w:r>
          </w:p>
        </w:tc>
        <w:tc>
          <w:tcPr>
            <w:tcW w:w="1768" w:type="dxa"/>
          </w:tcPr>
          <w:p>
            <w:pPr>
              <w:pStyle w:val="TableParagraph"/>
              <w:spacing w:line="247" w:lineRule="exact"/>
              <w:ind w:left="351"/>
              <w:rPr>
                <w:sz w:val="22"/>
              </w:rPr>
            </w:pPr>
            <w:r>
              <w:rPr>
                <w:sz w:val="22"/>
              </w:rPr>
              <w:t>Energa S.A.</w:t>
            </w:r>
          </w:p>
        </w:tc>
        <w:tc>
          <w:tcPr>
            <w:tcW w:w="8014" w:type="dxa"/>
          </w:tcPr>
          <w:p>
            <w:pPr>
              <w:pStyle w:val="TableParagraph"/>
              <w:spacing w:line="247" w:lineRule="exact"/>
              <w:rPr>
                <w:i/>
                <w:sz w:val="22"/>
              </w:rPr>
            </w:pPr>
            <w:r>
              <w:rPr>
                <w:i/>
                <w:sz w:val="22"/>
              </w:rPr>
              <w:t>Proponowana zmiana:</w:t>
            </w:r>
          </w:p>
          <w:p>
            <w:pPr>
              <w:pStyle w:val="TableParagraph"/>
              <w:spacing w:line="252" w:lineRule="exact"/>
              <w:rPr>
                <w:sz w:val="22"/>
              </w:rPr>
            </w:pPr>
            <w:r>
              <w:rPr>
                <w:sz w:val="22"/>
              </w:rPr>
              <w:t>„60) dane pomiarowe – informacje o:</w:t>
            </w:r>
          </w:p>
          <w:p>
            <w:pPr>
              <w:pStyle w:val="TableParagraph"/>
              <w:numPr>
                <w:ilvl w:val="0"/>
                <w:numId w:val="2"/>
              </w:numPr>
              <w:tabs>
                <w:tab w:pos="338" w:val="left" w:leader="none"/>
              </w:tabs>
              <w:spacing w:line="252" w:lineRule="exact" w:before="1" w:after="0"/>
              <w:ind w:left="109" w:right="0" w:firstLine="0"/>
              <w:jc w:val="left"/>
              <w:rPr>
                <w:sz w:val="22"/>
              </w:rPr>
            </w:pPr>
            <w:r>
              <w:rPr>
                <w:sz w:val="22"/>
              </w:rPr>
              <w:t>ilości energii elektrycznej wytworzonej lub wprowadzonej do sieci,</w:t>
            </w:r>
            <w:r>
              <w:rPr>
                <w:spacing w:val="-1"/>
                <w:sz w:val="22"/>
              </w:rPr>
              <w:t> </w:t>
            </w:r>
            <w:r>
              <w:rPr>
                <w:sz w:val="22"/>
              </w:rPr>
              <w:t>lub</w:t>
            </w:r>
          </w:p>
          <w:p>
            <w:pPr>
              <w:pStyle w:val="TableParagraph"/>
              <w:numPr>
                <w:ilvl w:val="0"/>
                <w:numId w:val="2"/>
              </w:numPr>
              <w:tabs>
                <w:tab w:pos="398" w:val="left" w:leader="none"/>
              </w:tabs>
              <w:spacing w:line="240" w:lineRule="auto" w:before="0" w:after="0"/>
              <w:ind w:left="109" w:right="97" w:firstLine="0"/>
              <w:jc w:val="both"/>
              <w:rPr>
                <w:sz w:val="22"/>
              </w:rPr>
            </w:pPr>
            <w:r>
              <w:rPr>
                <w:sz w:val="22"/>
              </w:rPr>
              <w:t>ilości energii elektrycznej pobranej z sieci przez odbiorcę końcowego lub grupę odbiorców końcowych, </w:t>
            </w:r>
            <w:r>
              <w:rPr>
                <w:b/>
                <w:sz w:val="22"/>
              </w:rPr>
              <w:t>lub przedsiębiorstwo zajmujące się wytwarzaniem lub dystrybucją energii elektrycznej</w:t>
            </w:r>
            <w:r>
              <w:rPr>
                <w:sz w:val="22"/>
              </w:rPr>
              <w:t>, lub dostawcę usług ładowania w ogólnodostępnej stacji ładowania w rozumieniu ustawy z dnia 11 stycznia 2018 r. o elektromobilności i paliwach alternatywnych (Dz. U. z 2018 r. poz. 317 i 1356),</w:t>
            </w:r>
            <w:r>
              <w:rPr>
                <w:spacing w:val="-12"/>
                <w:sz w:val="22"/>
              </w:rPr>
              <w:t> </w:t>
            </w:r>
            <w:r>
              <w:rPr>
                <w:sz w:val="22"/>
              </w:rPr>
              <w:t>lub</w:t>
            </w:r>
          </w:p>
          <w:p>
            <w:pPr>
              <w:pStyle w:val="TableParagraph"/>
              <w:numPr>
                <w:ilvl w:val="0"/>
                <w:numId w:val="2"/>
              </w:numPr>
              <w:tabs>
                <w:tab w:pos="338" w:val="left" w:leader="none"/>
              </w:tabs>
              <w:spacing w:line="252" w:lineRule="exact" w:before="0" w:after="0"/>
              <w:ind w:left="109" w:right="0" w:firstLine="0"/>
              <w:jc w:val="left"/>
              <w:rPr>
                <w:sz w:val="22"/>
              </w:rPr>
            </w:pPr>
            <w:r>
              <w:rPr>
                <w:sz w:val="22"/>
              </w:rPr>
              <w:t>wartości mocy </w:t>
            </w:r>
            <w:r>
              <w:rPr>
                <w:b/>
                <w:sz w:val="22"/>
              </w:rPr>
              <w:t>czynnej 15 minutowej</w:t>
            </w:r>
            <w:r>
              <w:rPr>
                <w:b/>
                <w:spacing w:val="2"/>
                <w:sz w:val="22"/>
              </w:rPr>
              <w:t> </w:t>
            </w:r>
            <w:r>
              <w:rPr>
                <w:sz w:val="22"/>
              </w:rPr>
              <w:t>lub</w:t>
            </w:r>
          </w:p>
          <w:p>
            <w:pPr>
              <w:pStyle w:val="TableParagraph"/>
              <w:rPr>
                <w:sz w:val="22"/>
              </w:rPr>
            </w:pPr>
            <w:r>
              <w:rPr>
                <w:sz w:val="22"/>
              </w:rPr>
              <w:t>d)wskaźnikach jakości lub parametrach jakościowych energii elektrycznej w zakresie napięcia lub</w:t>
            </w:r>
          </w:p>
          <w:p>
            <w:pPr>
              <w:pStyle w:val="TableParagraph"/>
              <w:rPr>
                <w:sz w:val="22"/>
              </w:rPr>
            </w:pPr>
            <w:r>
              <w:rPr>
                <w:sz w:val="22"/>
              </w:rPr>
              <w:t>e) ilości energii elektrycznej przepływającej w sieciach elektroenergetycznych”.</w:t>
            </w:r>
          </w:p>
          <w:p>
            <w:pPr>
              <w:pStyle w:val="TableParagraph"/>
              <w:ind w:left="0"/>
              <w:rPr>
                <w:sz w:val="22"/>
              </w:rPr>
            </w:pPr>
          </w:p>
          <w:p>
            <w:pPr>
              <w:pStyle w:val="TableParagraph"/>
              <w:rPr>
                <w:i/>
                <w:sz w:val="22"/>
              </w:rPr>
            </w:pPr>
            <w:r>
              <w:rPr>
                <w:i/>
                <w:sz w:val="22"/>
              </w:rPr>
              <w:t>Uzasadnienie:</w:t>
            </w:r>
          </w:p>
          <w:p>
            <w:pPr>
              <w:pStyle w:val="TableParagraph"/>
              <w:spacing w:before="2"/>
              <w:rPr>
                <w:sz w:val="22"/>
              </w:rPr>
            </w:pPr>
            <w:r>
              <w:rPr>
                <w:sz w:val="22"/>
              </w:rPr>
              <w:t>Wnioskujemy o doprecyzowanie zapisów.</w:t>
            </w:r>
          </w:p>
          <w:p>
            <w:pPr>
              <w:pStyle w:val="TableParagraph"/>
              <w:spacing w:before="9"/>
              <w:ind w:left="0"/>
              <w:rPr>
                <w:sz w:val="21"/>
              </w:rPr>
            </w:pPr>
          </w:p>
          <w:p>
            <w:pPr>
              <w:pStyle w:val="TableParagraph"/>
              <w:rPr>
                <w:sz w:val="22"/>
              </w:rPr>
            </w:pPr>
            <w:r>
              <w:rPr>
                <w:sz w:val="22"/>
              </w:rPr>
              <w:t>Uzupełnienie</w:t>
            </w:r>
            <w:r>
              <w:rPr>
                <w:spacing w:val="-14"/>
                <w:sz w:val="22"/>
              </w:rPr>
              <w:t> </w:t>
            </w:r>
            <w:r>
              <w:rPr>
                <w:sz w:val="22"/>
              </w:rPr>
              <w:t>zapisów</w:t>
            </w:r>
            <w:r>
              <w:rPr>
                <w:spacing w:val="-15"/>
                <w:sz w:val="22"/>
              </w:rPr>
              <w:t> </w:t>
            </w:r>
            <w:r>
              <w:rPr>
                <w:sz w:val="22"/>
              </w:rPr>
              <w:t>ppkt.</w:t>
            </w:r>
            <w:r>
              <w:rPr>
                <w:spacing w:val="-14"/>
                <w:sz w:val="22"/>
              </w:rPr>
              <w:t> </w:t>
            </w:r>
            <w:r>
              <w:rPr>
                <w:sz w:val="22"/>
              </w:rPr>
              <w:t>b)</w:t>
            </w:r>
            <w:r>
              <w:rPr>
                <w:spacing w:val="-10"/>
                <w:sz w:val="22"/>
              </w:rPr>
              <w:t> </w:t>
            </w:r>
            <w:r>
              <w:rPr>
                <w:sz w:val="22"/>
              </w:rPr>
              <w:t>ma</w:t>
            </w:r>
            <w:r>
              <w:rPr>
                <w:spacing w:val="-11"/>
                <w:sz w:val="22"/>
              </w:rPr>
              <w:t> </w:t>
            </w:r>
            <w:r>
              <w:rPr>
                <w:sz w:val="22"/>
              </w:rPr>
              <w:t>charakter</w:t>
            </w:r>
            <w:r>
              <w:rPr>
                <w:spacing w:val="-14"/>
                <w:sz w:val="22"/>
              </w:rPr>
              <w:t> </w:t>
            </w:r>
            <w:r>
              <w:rPr>
                <w:sz w:val="22"/>
              </w:rPr>
              <w:t>redakcyjny,</w:t>
            </w:r>
            <w:r>
              <w:rPr>
                <w:spacing w:val="-12"/>
                <w:sz w:val="22"/>
              </w:rPr>
              <w:t> </w:t>
            </w:r>
            <w:r>
              <w:rPr>
                <w:sz w:val="22"/>
              </w:rPr>
              <w:t>tak</w:t>
            </w:r>
            <w:r>
              <w:rPr>
                <w:spacing w:val="-13"/>
                <w:sz w:val="22"/>
              </w:rPr>
              <w:t> </w:t>
            </w:r>
            <w:r>
              <w:rPr>
                <w:sz w:val="22"/>
              </w:rPr>
              <w:t>aby</w:t>
            </w:r>
            <w:r>
              <w:rPr>
                <w:spacing w:val="-14"/>
                <w:sz w:val="22"/>
              </w:rPr>
              <w:t> </w:t>
            </w:r>
            <w:r>
              <w:rPr>
                <w:sz w:val="22"/>
              </w:rPr>
              <w:t>ująć</w:t>
            </w:r>
            <w:r>
              <w:rPr>
                <w:spacing w:val="-14"/>
                <w:sz w:val="22"/>
              </w:rPr>
              <w:t> </w:t>
            </w:r>
            <w:r>
              <w:rPr>
                <w:sz w:val="22"/>
              </w:rPr>
              <w:t>wszystkie</w:t>
            </w:r>
            <w:r>
              <w:rPr>
                <w:spacing w:val="-11"/>
                <w:sz w:val="22"/>
              </w:rPr>
              <w:t> </w:t>
            </w:r>
            <w:r>
              <w:rPr>
                <w:sz w:val="22"/>
              </w:rPr>
              <w:t>podmioty pobierające energię</w:t>
            </w:r>
            <w:r>
              <w:rPr>
                <w:spacing w:val="-1"/>
                <w:sz w:val="22"/>
              </w:rPr>
              <w:t> </w:t>
            </w:r>
            <w:r>
              <w:rPr>
                <w:sz w:val="22"/>
              </w:rPr>
              <w:t>elektryczną.</w:t>
            </w:r>
          </w:p>
          <w:p>
            <w:pPr>
              <w:pStyle w:val="TableParagraph"/>
              <w:spacing w:before="2"/>
              <w:ind w:left="0"/>
              <w:rPr>
                <w:sz w:val="22"/>
              </w:rPr>
            </w:pPr>
          </w:p>
          <w:p>
            <w:pPr>
              <w:pStyle w:val="TableParagraph"/>
              <w:rPr>
                <w:sz w:val="22"/>
              </w:rPr>
            </w:pPr>
            <w:r>
              <w:rPr>
                <w:sz w:val="22"/>
              </w:rPr>
              <w:t>Uzupełnienie zapisów ppkt. c) ma na celu doprecyzowanie jaką moc należy traktować jako dane pomiarowe.</w:t>
            </w:r>
          </w:p>
          <w:p>
            <w:pPr>
              <w:pStyle w:val="TableParagraph"/>
              <w:ind w:right="93"/>
              <w:jc w:val="both"/>
              <w:rPr>
                <w:sz w:val="22"/>
              </w:rPr>
            </w:pPr>
            <w:r>
              <w:rPr>
                <w:sz w:val="22"/>
              </w:rPr>
              <w:t>Pomiar mocy w licznikach może odbywać się tylko przy określonych interwałach uśredniania. Proponujemy doprecyzować, że wartość mocy czynnej 15 minutowej. Tym bardziej, że w art. 11w. ust. 1. pkt 2 jest informacja określająca, że OSD pozyskuje z</w:t>
            </w:r>
          </w:p>
          <w:p>
            <w:pPr>
              <w:pStyle w:val="TableParagraph"/>
              <w:spacing w:line="238" w:lineRule="exact" w:before="1"/>
              <w:rPr>
                <w:sz w:val="22"/>
              </w:rPr>
            </w:pPr>
            <w:r>
              <w:rPr>
                <w:sz w:val="22"/>
              </w:rPr>
              <w:t>licznika zdalnego odczytu dane dotyczące wartości mocy – za okresy 15 minutowe.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53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6"/>
              <w:ind w:left="0"/>
              <w:rPr>
                <w:sz w:val="21"/>
              </w:rPr>
            </w:pPr>
          </w:p>
          <w:p>
            <w:pPr>
              <w:pStyle w:val="TableParagraph"/>
              <w:ind w:right="92"/>
              <w:jc w:val="both"/>
              <w:rPr>
                <w:sz w:val="22"/>
              </w:rPr>
            </w:pPr>
            <w:r>
              <w:rPr>
                <w:sz w:val="22"/>
              </w:rPr>
              <w:t>W zakresie ppkt d) proponujemy, aby wskaźniki jakości zostały określone w rozporządzeniu, o którym mowa w art. 11zf., gdyż parametry jakościowe określone zostały</w:t>
            </w:r>
            <w:r>
              <w:rPr>
                <w:spacing w:val="-10"/>
                <w:sz w:val="22"/>
              </w:rPr>
              <w:t> </w:t>
            </w:r>
            <w:r>
              <w:rPr>
                <w:sz w:val="22"/>
              </w:rPr>
              <w:t>w</w:t>
            </w:r>
            <w:r>
              <w:rPr>
                <w:spacing w:val="-8"/>
                <w:sz w:val="22"/>
              </w:rPr>
              <w:t> </w:t>
            </w:r>
            <w:r>
              <w:rPr>
                <w:sz w:val="22"/>
              </w:rPr>
              <w:t>rozporządzeniu</w:t>
            </w:r>
            <w:r>
              <w:rPr>
                <w:spacing w:val="-7"/>
                <w:sz w:val="22"/>
              </w:rPr>
              <w:t> </w:t>
            </w:r>
            <w:r>
              <w:rPr>
                <w:sz w:val="22"/>
              </w:rPr>
              <w:t>systemowym,</w:t>
            </w:r>
            <w:r>
              <w:rPr>
                <w:spacing w:val="-7"/>
                <w:sz w:val="22"/>
              </w:rPr>
              <w:t> </w:t>
            </w:r>
            <w:r>
              <w:rPr>
                <w:sz w:val="22"/>
              </w:rPr>
              <w:t>natomiast</w:t>
            </w:r>
            <w:r>
              <w:rPr>
                <w:spacing w:val="-7"/>
                <w:sz w:val="22"/>
              </w:rPr>
              <w:t> </w:t>
            </w:r>
            <w:r>
              <w:rPr>
                <w:sz w:val="22"/>
              </w:rPr>
              <w:t>wskaźniki</w:t>
            </w:r>
            <w:r>
              <w:rPr>
                <w:spacing w:val="-8"/>
                <w:sz w:val="22"/>
              </w:rPr>
              <w:t> </w:t>
            </w:r>
            <w:r>
              <w:rPr>
                <w:sz w:val="22"/>
              </w:rPr>
              <w:t>jakości</w:t>
            </w:r>
            <w:r>
              <w:rPr>
                <w:spacing w:val="-7"/>
                <w:sz w:val="22"/>
              </w:rPr>
              <w:t> </w:t>
            </w:r>
            <w:r>
              <w:rPr>
                <w:sz w:val="22"/>
              </w:rPr>
              <w:t>znalazły</w:t>
            </w:r>
            <w:r>
              <w:rPr>
                <w:spacing w:val="-9"/>
                <w:sz w:val="22"/>
              </w:rPr>
              <w:t> </w:t>
            </w:r>
            <w:r>
              <w:rPr>
                <w:sz w:val="22"/>
              </w:rPr>
              <w:t>się</w:t>
            </w:r>
            <w:r>
              <w:rPr>
                <w:spacing w:val="-9"/>
                <w:sz w:val="22"/>
              </w:rPr>
              <w:t> </w:t>
            </w:r>
            <w:r>
              <w:rPr>
                <w:sz w:val="22"/>
              </w:rPr>
              <w:t>jedynie we wspólnej specyfikacji technicznej i powinny zostać jeszcze doprecyzowane (skorygowane) oraz wprowadzone do stosowania poprzez stosowne</w:t>
            </w:r>
            <w:r>
              <w:rPr>
                <w:spacing w:val="-10"/>
                <w:sz w:val="22"/>
              </w:rPr>
              <w:t> </w:t>
            </w:r>
            <w:r>
              <w:rPr>
                <w:sz w:val="22"/>
              </w:rPr>
              <w:t>rozporządzenie.</w:t>
            </w:r>
          </w:p>
          <w:p>
            <w:pPr>
              <w:pStyle w:val="TableParagraph"/>
              <w:spacing w:before="10"/>
              <w:ind w:left="0"/>
              <w:rPr>
                <w:sz w:val="21"/>
              </w:rPr>
            </w:pPr>
          </w:p>
          <w:p>
            <w:pPr>
              <w:pStyle w:val="TableParagraph"/>
              <w:spacing w:before="1"/>
              <w:ind w:right="96"/>
              <w:jc w:val="both"/>
              <w:rPr>
                <w:sz w:val="22"/>
              </w:rPr>
            </w:pPr>
            <w:r>
              <w:rPr>
                <w:sz w:val="22"/>
              </w:rPr>
              <w:t>W</w:t>
            </w:r>
            <w:r>
              <w:rPr>
                <w:spacing w:val="-11"/>
                <w:sz w:val="22"/>
              </w:rPr>
              <w:t> </w:t>
            </w:r>
            <w:r>
              <w:rPr>
                <w:sz w:val="22"/>
              </w:rPr>
              <w:t>zakresie</w:t>
            </w:r>
            <w:r>
              <w:rPr>
                <w:spacing w:val="-14"/>
                <w:sz w:val="22"/>
              </w:rPr>
              <w:t> </w:t>
            </w:r>
            <w:r>
              <w:rPr>
                <w:sz w:val="22"/>
              </w:rPr>
              <w:t>ppkt</w:t>
            </w:r>
            <w:r>
              <w:rPr>
                <w:spacing w:val="-11"/>
                <w:sz w:val="22"/>
              </w:rPr>
              <w:t> </w:t>
            </w:r>
            <w:r>
              <w:rPr>
                <w:sz w:val="22"/>
              </w:rPr>
              <w:t>e)</w:t>
            </w:r>
            <w:r>
              <w:rPr>
                <w:spacing w:val="-11"/>
                <w:sz w:val="22"/>
              </w:rPr>
              <w:t> </w:t>
            </w:r>
            <w:r>
              <w:rPr>
                <w:sz w:val="22"/>
              </w:rPr>
              <w:t>wnioskujemy</w:t>
            </w:r>
            <w:r>
              <w:rPr>
                <w:spacing w:val="-14"/>
                <w:sz w:val="22"/>
              </w:rPr>
              <w:t> </w:t>
            </w:r>
            <w:r>
              <w:rPr>
                <w:sz w:val="22"/>
              </w:rPr>
              <w:t>o</w:t>
            </w:r>
            <w:r>
              <w:rPr>
                <w:spacing w:val="-12"/>
                <w:sz w:val="22"/>
              </w:rPr>
              <w:t> </w:t>
            </w:r>
            <w:r>
              <w:rPr>
                <w:sz w:val="22"/>
              </w:rPr>
              <w:t>doprecyzowanie</w:t>
            </w:r>
            <w:r>
              <w:rPr>
                <w:spacing w:val="-11"/>
                <w:sz w:val="22"/>
              </w:rPr>
              <w:t> </w:t>
            </w:r>
            <w:r>
              <w:rPr>
                <w:sz w:val="22"/>
              </w:rPr>
              <w:t>o</w:t>
            </w:r>
            <w:r>
              <w:rPr>
                <w:spacing w:val="-13"/>
                <w:sz w:val="22"/>
              </w:rPr>
              <w:t> </w:t>
            </w:r>
            <w:r>
              <w:rPr>
                <w:sz w:val="22"/>
              </w:rPr>
              <w:t>jaką</w:t>
            </w:r>
            <w:r>
              <w:rPr>
                <w:spacing w:val="-11"/>
                <w:sz w:val="22"/>
              </w:rPr>
              <w:t> </w:t>
            </w:r>
            <w:r>
              <w:rPr>
                <w:sz w:val="22"/>
              </w:rPr>
              <w:t>energię</w:t>
            </w:r>
            <w:r>
              <w:rPr>
                <w:spacing w:val="-11"/>
                <w:sz w:val="22"/>
              </w:rPr>
              <w:t> </w:t>
            </w:r>
            <w:r>
              <w:rPr>
                <w:sz w:val="22"/>
              </w:rPr>
              <w:t>dokładnie</w:t>
            </w:r>
            <w:r>
              <w:rPr>
                <w:spacing w:val="-11"/>
                <w:sz w:val="22"/>
              </w:rPr>
              <w:t> </w:t>
            </w:r>
            <w:r>
              <w:rPr>
                <w:sz w:val="22"/>
              </w:rPr>
              <w:t>chodzi?</w:t>
            </w:r>
            <w:r>
              <w:rPr>
                <w:spacing w:val="-11"/>
                <w:sz w:val="22"/>
              </w:rPr>
              <w:t> </w:t>
            </w:r>
            <w:r>
              <w:rPr>
                <w:sz w:val="22"/>
              </w:rPr>
              <w:t>Czy są to punkty styku pomiędzy sąsiadującymi</w:t>
            </w:r>
            <w:r>
              <w:rPr>
                <w:spacing w:val="-10"/>
                <w:sz w:val="22"/>
              </w:rPr>
              <w:t> </w:t>
            </w:r>
            <w:r>
              <w:rPr>
                <w:sz w:val="22"/>
              </w:rPr>
              <w:t>OSD?</w:t>
            </w:r>
          </w:p>
        </w:tc>
        <w:tc>
          <w:tcPr>
            <w:tcW w:w="3259" w:type="dxa"/>
          </w:tcPr>
          <w:p>
            <w:pPr>
              <w:pStyle w:val="TableParagraph"/>
              <w:ind w:left="0"/>
              <w:rPr>
                <w:sz w:val="22"/>
              </w:rPr>
            </w:pPr>
          </w:p>
        </w:tc>
      </w:tr>
      <w:tr>
        <w:trPr>
          <w:trHeight w:val="5986" w:hRule="atLeast"/>
        </w:trPr>
        <w:tc>
          <w:tcPr>
            <w:tcW w:w="566" w:type="dxa"/>
          </w:tcPr>
          <w:p>
            <w:pPr>
              <w:pStyle w:val="TableParagraph"/>
              <w:spacing w:line="247" w:lineRule="exact"/>
              <w:ind w:left="141"/>
              <w:rPr>
                <w:sz w:val="22"/>
              </w:rPr>
            </w:pPr>
            <w:r>
              <w:rPr>
                <w:sz w:val="22"/>
              </w:rPr>
              <w:t>32.</w:t>
            </w:r>
          </w:p>
        </w:tc>
        <w:tc>
          <w:tcPr>
            <w:tcW w:w="2126" w:type="dxa"/>
          </w:tcPr>
          <w:p>
            <w:pPr>
              <w:pStyle w:val="TableParagraph"/>
              <w:ind w:left="192" w:right="162" w:firstLine="132"/>
              <w:rPr>
                <w:sz w:val="22"/>
              </w:rPr>
            </w:pPr>
            <w:r>
              <w:rPr>
                <w:sz w:val="22"/>
              </w:rPr>
              <w:t>Art. 1 pkt 2 lit. h projektu w zakresie art. 3 pkt 60 ustawy</w:t>
            </w:r>
          </w:p>
        </w:tc>
        <w:tc>
          <w:tcPr>
            <w:tcW w:w="1768" w:type="dxa"/>
          </w:tcPr>
          <w:p>
            <w:pPr>
              <w:pStyle w:val="TableParagraph"/>
              <w:spacing w:line="247" w:lineRule="exact"/>
              <w:ind w:left="473"/>
              <w:rPr>
                <w:sz w:val="22"/>
              </w:rPr>
            </w:pPr>
            <w:r>
              <w:rPr>
                <w:sz w:val="22"/>
              </w:rPr>
              <w:t>PSE S.A.</w:t>
            </w:r>
          </w:p>
        </w:tc>
        <w:tc>
          <w:tcPr>
            <w:tcW w:w="8014" w:type="dxa"/>
          </w:tcPr>
          <w:p>
            <w:pPr>
              <w:pStyle w:val="TableParagraph"/>
              <w:spacing w:line="247" w:lineRule="exact"/>
              <w:rPr>
                <w:i/>
                <w:sz w:val="22"/>
              </w:rPr>
            </w:pPr>
            <w:r>
              <w:rPr>
                <w:i/>
                <w:sz w:val="22"/>
              </w:rPr>
              <w:t>Proponowana zmiana:</w:t>
            </w:r>
          </w:p>
          <w:p>
            <w:pPr>
              <w:pStyle w:val="TableParagraph"/>
              <w:spacing w:before="59"/>
              <w:rPr>
                <w:sz w:val="22"/>
              </w:rPr>
            </w:pPr>
            <w:r>
              <w:rPr>
                <w:sz w:val="22"/>
              </w:rPr>
              <w:t>„60) dane pomiarowe – informacje o:</w:t>
            </w:r>
          </w:p>
          <w:p>
            <w:pPr>
              <w:pStyle w:val="TableParagraph"/>
              <w:numPr>
                <w:ilvl w:val="0"/>
                <w:numId w:val="3"/>
              </w:numPr>
              <w:tabs>
                <w:tab w:pos="818" w:val="left" w:leader="none"/>
                <w:tab w:pos="819" w:val="left" w:leader="none"/>
              </w:tabs>
              <w:spacing w:line="240" w:lineRule="auto" w:before="61" w:after="0"/>
              <w:ind w:left="109" w:right="0" w:firstLine="0"/>
              <w:jc w:val="left"/>
              <w:rPr>
                <w:sz w:val="22"/>
              </w:rPr>
            </w:pPr>
            <w:r>
              <w:rPr>
                <w:sz w:val="22"/>
              </w:rPr>
              <w:t>ilości energii elektrycznej wytworzonej lub wprowadzonej do sieci,</w:t>
            </w:r>
            <w:r>
              <w:rPr>
                <w:spacing w:val="-7"/>
                <w:sz w:val="22"/>
              </w:rPr>
              <w:t> </w:t>
            </w:r>
            <w:r>
              <w:rPr>
                <w:sz w:val="22"/>
              </w:rPr>
              <w:t>lub</w:t>
            </w:r>
          </w:p>
          <w:p>
            <w:pPr>
              <w:pStyle w:val="TableParagraph"/>
              <w:numPr>
                <w:ilvl w:val="0"/>
                <w:numId w:val="3"/>
              </w:numPr>
              <w:tabs>
                <w:tab w:pos="819" w:val="left" w:leader="none"/>
              </w:tabs>
              <w:spacing w:line="240" w:lineRule="auto" w:before="59" w:after="0"/>
              <w:ind w:left="109" w:right="91" w:firstLine="0"/>
              <w:jc w:val="both"/>
              <w:rPr>
                <w:sz w:val="22"/>
              </w:rPr>
            </w:pPr>
            <w:r>
              <w:rPr>
                <w:sz w:val="22"/>
              </w:rPr>
              <w:t>ilości energii elektrycznej pobranej z sieci przez odbiorcę </w:t>
            </w:r>
            <w:r>
              <w:rPr>
                <w:strike/>
                <w:sz w:val="22"/>
              </w:rPr>
              <w:t>końcowego</w:t>
            </w:r>
            <w:r>
              <w:rPr>
                <w:strike w:val="0"/>
                <w:sz w:val="22"/>
              </w:rPr>
              <w:t> lub grupę odbiorców </w:t>
            </w:r>
            <w:r>
              <w:rPr>
                <w:strike/>
                <w:sz w:val="22"/>
              </w:rPr>
              <w:t>końcowych</w:t>
            </w:r>
            <w:r>
              <w:rPr>
                <w:strike w:val="0"/>
                <w:sz w:val="22"/>
              </w:rPr>
              <w:t>, </w:t>
            </w:r>
            <w:r>
              <w:rPr>
                <w:b/>
                <w:strike w:val="0"/>
                <w:sz w:val="22"/>
              </w:rPr>
              <w:t>magazyn energii elektrycznej </w:t>
            </w:r>
            <w:r>
              <w:rPr>
                <w:strike w:val="0"/>
                <w:sz w:val="22"/>
              </w:rPr>
              <w:t>lub dostawcę usług ładowania w ogólnodostępnej stacji ładowania w rozumieniu ustawy z dnia 11 stycznia 2018 r. o elektromobilności i paliwach alternatywnych (Dz. U. z 2018 r. poz. 317 i 1356),</w:t>
            </w:r>
            <w:r>
              <w:rPr>
                <w:strike w:val="0"/>
                <w:spacing w:val="-14"/>
                <w:sz w:val="22"/>
              </w:rPr>
              <w:t> </w:t>
            </w:r>
            <w:r>
              <w:rPr>
                <w:strike w:val="0"/>
                <w:sz w:val="22"/>
              </w:rPr>
              <w:t>lub</w:t>
            </w:r>
          </w:p>
          <w:p>
            <w:pPr>
              <w:pStyle w:val="TableParagraph"/>
              <w:numPr>
                <w:ilvl w:val="0"/>
                <w:numId w:val="3"/>
              </w:numPr>
              <w:tabs>
                <w:tab w:pos="818" w:val="left" w:leader="none"/>
                <w:tab w:pos="819" w:val="left" w:leader="none"/>
              </w:tabs>
              <w:spacing w:line="240" w:lineRule="auto" w:before="61" w:after="0"/>
              <w:ind w:left="109" w:right="0" w:firstLine="0"/>
              <w:jc w:val="left"/>
              <w:rPr>
                <w:sz w:val="22"/>
              </w:rPr>
            </w:pPr>
            <w:r>
              <w:rPr>
                <w:sz w:val="22"/>
              </w:rPr>
              <w:t>wartości mocy,</w:t>
            </w:r>
            <w:r>
              <w:rPr>
                <w:spacing w:val="-3"/>
                <w:sz w:val="22"/>
              </w:rPr>
              <w:t> </w:t>
            </w:r>
            <w:r>
              <w:rPr>
                <w:sz w:val="22"/>
              </w:rPr>
              <w:t>lub</w:t>
            </w:r>
          </w:p>
          <w:p>
            <w:pPr>
              <w:pStyle w:val="TableParagraph"/>
              <w:numPr>
                <w:ilvl w:val="0"/>
                <w:numId w:val="3"/>
              </w:numPr>
              <w:tabs>
                <w:tab w:pos="818" w:val="left" w:leader="none"/>
                <w:tab w:pos="819" w:val="left" w:leader="none"/>
              </w:tabs>
              <w:spacing w:line="240" w:lineRule="auto" w:before="59" w:after="0"/>
              <w:ind w:left="109" w:right="97" w:firstLine="0"/>
              <w:jc w:val="left"/>
              <w:rPr>
                <w:sz w:val="22"/>
              </w:rPr>
            </w:pPr>
            <w:r>
              <w:rPr>
                <w:sz w:val="22"/>
              </w:rPr>
              <w:t>wskaźnikach jakości lub parametrach jakościowych energii elektrycznej w zakresie napięcia,</w:t>
            </w:r>
            <w:r>
              <w:rPr>
                <w:spacing w:val="-1"/>
                <w:sz w:val="22"/>
              </w:rPr>
              <w:t> </w:t>
            </w:r>
            <w:r>
              <w:rPr>
                <w:sz w:val="22"/>
              </w:rPr>
              <w:t>lub</w:t>
            </w:r>
          </w:p>
          <w:p>
            <w:pPr>
              <w:pStyle w:val="TableParagraph"/>
              <w:numPr>
                <w:ilvl w:val="0"/>
                <w:numId w:val="3"/>
              </w:numPr>
              <w:tabs>
                <w:tab w:pos="818" w:val="left" w:leader="none"/>
                <w:tab w:pos="819" w:val="left" w:leader="none"/>
              </w:tabs>
              <w:spacing w:line="240" w:lineRule="auto" w:before="61" w:after="0"/>
              <w:ind w:left="109" w:right="0" w:firstLine="0"/>
              <w:jc w:val="left"/>
              <w:rPr>
                <w:b/>
                <w:sz w:val="22"/>
              </w:rPr>
            </w:pPr>
            <w:r>
              <w:rPr>
                <w:sz w:val="22"/>
              </w:rPr>
              <w:t>ilości energii elektrycznej przepływającej w sieciach elektroenergetycznych,</w:t>
            </w:r>
            <w:r>
              <w:rPr>
                <w:spacing w:val="-27"/>
                <w:sz w:val="22"/>
              </w:rPr>
              <w:t> </w:t>
            </w:r>
            <w:r>
              <w:rPr>
                <w:b/>
                <w:sz w:val="22"/>
              </w:rPr>
              <w:t>lub</w:t>
            </w:r>
          </w:p>
          <w:p>
            <w:pPr>
              <w:pStyle w:val="TableParagraph"/>
              <w:numPr>
                <w:ilvl w:val="0"/>
                <w:numId w:val="3"/>
              </w:numPr>
              <w:tabs>
                <w:tab w:pos="818" w:val="left" w:leader="none"/>
                <w:tab w:pos="819" w:val="left" w:leader="none"/>
              </w:tabs>
              <w:spacing w:line="237" w:lineRule="auto" w:before="66" w:after="0"/>
              <w:ind w:left="109" w:right="97" w:firstLine="0"/>
              <w:jc w:val="left"/>
              <w:rPr>
                <w:sz w:val="22"/>
              </w:rPr>
            </w:pPr>
            <w:r>
              <w:rPr>
                <w:b/>
                <w:sz w:val="22"/>
              </w:rPr>
              <w:t>ilości energii elektrycznej pobranej i oddanej w procesie magazynowania energii</w:t>
            </w:r>
            <w:r>
              <w:rPr>
                <w:b/>
                <w:spacing w:val="-3"/>
                <w:sz w:val="22"/>
              </w:rPr>
              <w:t> </w:t>
            </w:r>
            <w:r>
              <w:rPr>
                <w:b/>
                <w:sz w:val="22"/>
              </w:rPr>
              <w:t>elektrycznej</w:t>
            </w:r>
            <w:r>
              <w:rPr>
                <w:sz w:val="22"/>
              </w:rPr>
              <w:t>;"</w:t>
            </w:r>
          </w:p>
          <w:p>
            <w:pPr>
              <w:pStyle w:val="TableParagraph"/>
              <w:ind w:left="0"/>
              <w:rPr>
                <w:sz w:val="22"/>
              </w:rPr>
            </w:pPr>
          </w:p>
          <w:p>
            <w:pPr>
              <w:pStyle w:val="TableParagraph"/>
              <w:spacing w:line="252" w:lineRule="exact"/>
              <w:rPr>
                <w:i/>
                <w:sz w:val="22"/>
              </w:rPr>
            </w:pPr>
            <w:r>
              <w:rPr>
                <w:i/>
                <w:sz w:val="22"/>
              </w:rPr>
              <w:t>Uzasadnienie:</w:t>
            </w:r>
          </w:p>
          <w:p>
            <w:pPr>
              <w:pStyle w:val="TableParagraph"/>
              <w:numPr>
                <w:ilvl w:val="0"/>
                <w:numId w:val="4"/>
              </w:numPr>
              <w:tabs>
                <w:tab w:pos="331" w:val="left" w:leader="none"/>
              </w:tabs>
              <w:spacing w:line="240" w:lineRule="auto" w:before="0" w:after="0"/>
              <w:ind w:left="109" w:right="97" w:firstLine="0"/>
              <w:jc w:val="left"/>
              <w:rPr>
                <w:sz w:val="22"/>
              </w:rPr>
            </w:pPr>
            <w:r>
              <w:rPr>
                <w:sz w:val="22"/>
              </w:rPr>
              <w:t>Konieczne jest rozszerzenie katalogu podmiotów, których dane pomiarowe dotyczą,</w:t>
            </w:r>
            <w:r>
              <w:rPr>
                <w:spacing w:val="-28"/>
                <w:sz w:val="22"/>
              </w:rPr>
              <w:t> </w:t>
            </w:r>
            <w:r>
              <w:rPr>
                <w:sz w:val="22"/>
              </w:rPr>
              <w:t>o odbiorców innych niż odbiorcy</w:t>
            </w:r>
            <w:r>
              <w:rPr>
                <w:spacing w:val="-8"/>
                <w:sz w:val="22"/>
              </w:rPr>
              <w:t> </w:t>
            </w:r>
            <w:r>
              <w:rPr>
                <w:sz w:val="22"/>
              </w:rPr>
              <w:t>końcowi.</w:t>
            </w:r>
          </w:p>
          <w:p>
            <w:pPr>
              <w:pStyle w:val="TableParagraph"/>
              <w:numPr>
                <w:ilvl w:val="0"/>
                <w:numId w:val="4"/>
              </w:numPr>
              <w:tabs>
                <w:tab w:pos="340" w:val="left" w:leader="none"/>
              </w:tabs>
              <w:spacing w:line="240" w:lineRule="auto" w:before="0" w:after="0"/>
              <w:ind w:left="109" w:right="96" w:firstLine="0"/>
              <w:jc w:val="both"/>
              <w:rPr>
                <w:sz w:val="22"/>
              </w:rPr>
            </w:pPr>
            <w:r>
              <w:rPr>
                <w:sz w:val="22"/>
              </w:rPr>
              <w:t>Projekt wprowadza do ustawy PE szczegółowe regulacje w zakresie magazynowania energii elektrycznej; proponuje się zatem rozszerzenie określenia „dane pomiarowe” również</w:t>
            </w:r>
            <w:r>
              <w:rPr>
                <w:spacing w:val="-17"/>
                <w:sz w:val="22"/>
              </w:rPr>
              <w:t> </w:t>
            </w:r>
            <w:r>
              <w:rPr>
                <w:sz w:val="22"/>
              </w:rPr>
              <w:t>o</w:t>
            </w:r>
            <w:r>
              <w:rPr>
                <w:spacing w:val="-17"/>
                <w:sz w:val="22"/>
              </w:rPr>
              <w:t> </w:t>
            </w:r>
            <w:r>
              <w:rPr>
                <w:sz w:val="22"/>
              </w:rPr>
              <w:t>informacje</w:t>
            </w:r>
            <w:r>
              <w:rPr>
                <w:spacing w:val="-15"/>
                <w:sz w:val="22"/>
              </w:rPr>
              <w:t> </w:t>
            </w:r>
            <w:r>
              <w:rPr>
                <w:sz w:val="22"/>
              </w:rPr>
              <w:t>odnośnie</w:t>
            </w:r>
            <w:r>
              <w:rPr>
                <w:spacing w:val="-16"/>
                <w:sz w:val="22"/>
              </w:rPr>
              <w:t> </w:t>
            </w:r>
            <w:r>
              <w:rPr>
                <w:sz w:val="22"/>
              </w:rPr>
              <w:t>energii</w:t>
            </w:r>
            <w:r>
              <w:rPr>
                <w:spacing w:val="-14"/>
                <w:sz w:val="22"/>
              </w:rPr>
              <w:t> </w:t>
            </w:r>
            <w:r>
              <w:rPr>
                <w:sz w:val="22"/>
              </w:rPr>
              <w:t>elektrycznej</w:t>
            </w:r>
            <w:r>
              <w:rPr>
                <w:spacing w:val="-13"/>
                <w:sz w:val="22"/>
              </w:rPr>
              <w:t> </w:t>
            </w:r>
            <w:r>
              <w:rPr>
                <w:sz w:val="22"/>
              </w:rPr>
              <w:t>używanej</w:t>
            </w:r>
            <w:r>
              <w:rPr>
                <w:spacing w:val="-12"/>
                <w:sz w:val="22"/>
              </w:rPr>
              <w:t> </w:t>
            </w:r>
            <w:r>
              <w:rPr>
                <w:sz w:val="22"/>
              </w:rPr>
              <w:t>w</w:t>
            </w:r>
            <w:r>
              <w:rPr>
                <w:spacing w:val="-18"/>
                <w:sz w:val="22"/>
              </w:rPr>
              <w:t> </w:t>
            </w:r>
            <w:r>
              <w:rPr>
                <w:sz w:val="22"/>
              </w:rPr>
              <w:t>procesie</w:t>
            </w:r>
            <w:r>
              <w:rPr>
                <w:spacing w:val="-17"/>
                <w:sz w:val="22"/>
              </w:rPr>
              <w:t> </w:t>
            </w:r>
            <w:r>
              <w:rPr>
                <w:sz w:val="22"/>
              </w:rPr>
              <w:t>magazynowania energii</w:t>
            </w:r>
            <w:r>
              <w:rPr>
                <w:spacing w:val="-6"/>
                <w:sz w:val="22"/>
              </w:rPr>
              <w:t> </w:t>
            </w:r>
            <w:r>
              <w:rPr>
                <w:sz w:val="22"/>
              </w:rPr>
              <w:t>elektrycznej.</w:t>
            </w:r>
            <w:r>
              <w:rPr>
                <w:spacing w:val="-5"/>
                <w:sz w:val="22"/>
              </w:rPr>
              <w:t> </w:t>
            </w:r>
            <w:r>
              <w:rPr>
                <w:sz w:val="22"/>
              </w:rPr>
              <w:t>Ponadto</w:t>
            </w:r>
            <w:r>
              <w:rPr>
                <w:spacing w:val="-4"/>
                <w:sz w:val="22"/>
              </w:rPr>
              <w:t> </w:t>
            </w:r>
            <w:r>
              <w:rPr>
                <w:sz w:val="22"/>
              </w:rPr>
              <w:t>art.</w:t>
            </w:r>
            <w:r>
              <w:rPr>
                <w:spacing w:val="-5"/>
                <w:sz w:val="22"/>
              </w:rPr>
              <w:t> </w:t>
            </w:r>
            <w:r>
              <w:rPr>
                <w:sz w:val="22"/>
              </w:rPr>
              <w:t>11w</w:t>
            </w:r>
            <w:r>
              <w:rPr>
                <w:spacing w:val="-6"/>
                <w:sz w:val="22"/>
              </w:rPr>
              <w:t> </w:t>
            </w:r>
            <w:r>
              <w:rPr>
                <w:sz w:val="22"/>
              </w:rPr>
              <w:t>ust.</w:t>
            </w:r>
            <w:r>
              <w:rPr>
                <w:spacing w:val="-6"/>
                <w:sz w:val="22"/>
              </w:rPr>
              <w:t> </w:t>
            </w:r>
            <w:r>
              <w:rPr>
                <w:sz w:val="22"/>
              </w:rPr>
              <w:t>1</w:t>
            </w:r>
            <w:r>
              <w:rPr>
                <w:spacing w:val="-5"/>
                <w:sz w:val="22"/>
              </w:rPr>
              <w:t> </w:t>
            </w:r>
            <w:r>
              <w:rPr>
                <w:sz w:val="22"/>
              </w:rPr>
              <w:t>pkt</w:t>
            </w:r>
            <w:r>
              <w:rPr>
                <w:spacing w:val="-3"/>
                <w:sz w:val="22"/>
              </w:rPr>
              <w:t> </w:t>
            </w:r>
            <w:r>
              <w:rPr>
                <w:sz w:val="22"/>
              </w:rPr>
              <w:t>1</w:t>
            </w:r>
            <w:r>
              <w:rPr>
                <w:spacing w:val="-5"/>
                <w:sz w:val="22"/>
              </w:rPr>
              <w:t> </w:t>
            </w:r>
            <w:r>
              <w:rPr>
                <w:sz w:val="22"/>
              </w:rPr>
              <w:t>lit.</w:t>
            </w:r>
            <w:r>
              <w:rPr>
                <w:spacing w:val="-7"/>
                <w:sz w:val="22"/>
              </w:rPr>
              <w:t> </w:t>
            </w:r>
            <w:r>
              <w:rPr>
                <w:sz w:val="22"/>
              </w:rPr>
              <w:t>f</w:t>
            </w:r>
            <w:r>
              <w:rPr>
                <w:spacing w:val="-5"/>
                <w:sz w:val="22"/>
              </w:rPr>
              <w:t> </w:t>
            </w:r>
            <w:r>
              <w:rPr>
                <w:sz w:val="22"/>
              </w:rPr>
              <w:t>uwzględnia</w:t>
            </w:r>
            <w:r>
              <w:rPr>
                <w:spacing w:val="-7"/>
                <w:sz w:val="22"/>
              </w:rPr>
              <w:t> </w:t>
            </w:r>
            <w:r>
              <w:rPr>
                <w:sz w:val="22"/>
              </w:rPr>
              <w:t>pozyskiwanie</w:t>
            </w:r>
            <w:r>
              <w:rPr>
                <w:spacing w:val="-3"/>
                <w:sz w:val="22"/>
              </w:rPr>
              <w:t> </w:t>
            </w:r>
            <w:r>
              <w:rPr>
                <w:sz w:val="22"/>
              </w:rPr>
              <w:t>danych</w:t>
            </w:r>
          </w:p>
          <w:p>
            <w:pPr>
              <w:pStyle w:val="TableParagraph"/>
              <w:spacing w:line="239" w:lineRule="exact"/>
              <w:rPr>
                <w:sz w:val="22"/>
              </w:rPr>
            </w:pPr>
            <w:r>
              <w:rPr>
                <w:sz w:val="22"/>
              </w:rPr>
              <w:t>pomiarowych odnośnie pobranej i oddanej przez magazyn energii.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spacing w:line="249" w:lineRule="exact"/>
              <w:ind w:left="141"/>
              <w:rPr>
                <w:sz w:val="22"/>
              </w:rPr>
            </w:pPr>
            <w:r>
              <w:rPr>
                <w:sz w:val="22"/>
              </w:rPr>
              <w:t>33.</w:t>
            </w:r>
          </w:p>
        </w:tc>
        <w:tc>
          <w:tcPr>
            <w:tcW w:w="2126" w:type="dxa"/>
          </w:tcPr>
          <w:p>
            <w:pPr>
              <w:pStyle w:val="TableParagraph"/>
              <w:ind w:left="192" w:right="162" w:firstLine="132"/>
              <w:rPr>
                <w:sz w:val="22"/>
              </w:rPr>
            </w:pPr>
            <w:r>
              <w:rPr>
                <w:sz w:val="22"/>
              </w:rPr>
              <w:t>Art. 1 pkt 2 lit. h projektu w zakresie art. 3 pkt 60 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8" w:lineRule="exact"/>
              <w:rPr>
                <w:i/>
                <w:sz w:val="22"/>
              </w:rPr>
            </w:pPr>
            <w:r>
              <w:rPr>
                <w:i/>
                <w:sz w:val="22"/>
              </w:rPr>
              <w:t>Proponowana zmiana:</w:t>
            </w:r>
          </w:p>
          <w:p>
            <w:pPr>
              <w:pStyle w:val="TableParagraph"/>
              <w:spacing w:line="252" w:lineRule="exact"/>
              <w:rPr>
                <w:sz w:val="22"/>
              </w:rPr>
            </w:pPr>
            <w:r>
              <w:rPr>
                <w:sz w:val="22"/>
              </w:rPr>
              <w:t>„dane pomiarowe – informacje o:</w:t>
            </w:r>
          </w:p>
          <w:p>
            <w:pPr>
              <w:pStyle w:val="TableParagraph"/>
              <w:numPr>
                <w:ilvl w:val="0"/>
                <w:numId w:val="5"/>
              </w:numPr>
              <w:tabs>
                <w:tab w:pos="338" w:val="left" w:leader="none"/>
              </w:tabs>
              <w:spacing w:line="252" w:lineRule="exact" w:before="0" w:after="0"/>
              <w:ind w:left="109" w:right="0" w:firstLine="0"/>
              <w:jc w:val="left"/>
              <w:rPr>
                <w:sz w:val="22"/>
              </w:rPr>
            </w:pPr>
            <w:r>
              <w:rPr>
                <w:sz w:val="22"/>
              </w:rPr>
              <w:t>ilości energii elektrycznej wytworzonej lub wprowadzonej do sieci,</w:t>
            </w:r>
            <w:r>
              <w:rPr>
                <w:spacing w:val="-4"/>
                <w:sz w:val="22"/>
              </w:rPr>
              <w:t> </w:t>
            </w:r>
            <w:r>
              <w:rPr>
                <w:sz w:val="22"/>
              </w:rPr>
              <w:t>lub</w:t>
            </w:r>
          </w:p>
          <w:p>
            <w:pPr>
              <w:pStyle w:val="TableParagraph"/>
              <w:numPr>
                <w:ilvl w:val="0"/>
                <w:numId w:val="5"/>
              </w:numPr>
              <w:tabs>
                <w:tab w:pos="398" w:val="left" w:leader="none"/>
              </w:tabs>
              <w:spacing w:line="240" w:lineRule="auto" w:before="1" w:after="0"/>
              <w:ind w:left="109" w:right="97" w:firstLine="0"/>
              <w:jc w:val="both"/>
              <w:rPr>
                <w:sz w:val="22"/>
              </w:rPr>
            </w:pPr>
            <w:r>
              <w:rPr>
                <w:sz w:val="22"/>
              </w:rPr>
              <w:t>ilości energii elektrycznej pobranej z sieci przez odbiorcę końcowego lub grupę odbiorców końcowych, </w:t>
            </w:r>
            <w:r>
              <w:rPr>
                <w:b/>
                <w:sz w:val="22"/>
              </w:rPr>
              <w:t>lub przedsiębiorstwo zajmujące się wytwarzaniem lub dystrybucją energii elektrycznej</w:t>
            </w:r>
            <w:r>
              <w:rPr>
                <w:sz w:val="22"/>
              </w:rPr>
              <w:t>, lub dostawcę usług ładowania w ogólnodostępnej stacji ładowania w rozumieniu ustawy z dnia 11 stycznia 2018 r. o elektromobilności i paliwach alternatywnych (Dz. U. z 2018 r. poz. 317 i 1356),</w:t>
            </w:r>
            <w:r>
              <w:rPr>
                <w:spacing w:val="-12"/>
                <w:sz w:val="22"/>
              </w:rPr>
              <w:t> </w:t>
            </w:r>
            <w:r>
              <w:rPr>
                <w:sz w:val="22"/>
              </w:rPr>
              <w:t>lub</w:t>
            </w:r>
          </w:p>
          <w:p>
            <w:pPr>
              <w:pStyle w:val="TableParagraph"/>
              <w:numPr>
                <w:ilvl w:val="0"/>
                <w:numId w:val="5"/>
              </w:numPr>
              <w:tabs>
                <w:tab w:pos="338" w:val="left" w:leader="none"/>
              </w:tabs>
              <w:spacing w:line="252" w:lineRule="exact" w:before="0" w:after="0"/>
              <w:ind w:left="109" w:right="0" w:firstLine="0"/>
              <w:jc w:val="left"/>
              <w:rPr>
                <w:sz w:val="22"/>
              </w:rPr>
            </w:pPr>
            <w:r>
              <w:rPr>
                <w:sz w:val="22"/>
              </w:rPr>
              <w:t>wartości mocy </w:t>
            </w:r>
            <w:r>
              <w:rPr>
                <w:b/>
                <w:sz w:val="22"/>
              </w:rPr>
              <w:t>czynnej za okresy 15-minutowe</w:t>
            </w:r>
            <w:r>
              <w:rPr>
                <w:sz w:val="22"/>
              </w:rPr>
              <w:t>,</w:t>
            </w:r>
            <w:r>
              <w:rPr>
                <w:spacing w:val="-4"/>
                <w:sz w:val="22"/>
              </w:rPr>
              <w:t> </w:t>
            </w:r>
            <w:r>
              <w:rPr>
                <w:sz w:val="22"/>
              </w:rPr>
              <w:t>lub</w:t>
            </w:r>
          </w:p>
          <w:p>
            <w:pPr>
              <w:pStyle w:val="TableParagraph"/>
              <w:numPr>
                <w:ilvl w:val="0"/>
                <w:numId w:val="5"/>
              </w:numPr>
              <w:tabs>
                <w:tab w:pos="374" w:val="left" w:leader="none"/>
              </w:tabs>
              <w:spacing w:line="242" w:lineRule="auto" w:before="0" w:after="0"/>
              <w:ind w:left="109" w:right="96" w:firstLine="0"/>
              <w:jc w:val="both"/>
              <w:rPr>
                <w:sz w:val="22"/>
              </w:rPr>
            </w:pPr>
            <w:r>
              <w:rPr>
                <w:sz w:val="22"/>
              </w:rPr>
              <w:t>wskaźnikach jakości lub parametrach jakościowych energii elektrycznej w zakresie napięcia</w:t>
            </w:r>
            <w:r>
              <w:rPr>
                <w:spacing w:val="-1"/>
                <w:sz w:val="22"/>
              </w:rPr>
              <w:t> </w:t>
            </w:r>
            <w:r>
              <w:rPr>
                <w:sz w:val="22"/>
              </w:rPr>
              <w:t>lub</w:t>
            </w:r>
          </w:p>
          <w:p>
            <w:pPr>
              <w:pStyle w:val="TableParagraph"/>
              <w:numPr>
                <w:ilvl w:val="0"/>
                <w:numId w:val="5"/>
              </w:numPr>
              <w:tabs>
                <w:tab w:pos="338" w:val="left" w:leader="none"/>
              </w:tabs>
              <w:spacing w:line="249" w:lineRule="exact" w:before="0" w:after="0"/>
              <w:ind w:left="109" w:right="0" w:firstLine="0"/>
              <w:jc w:val="left"/>
              <w:rPr>
                <w:sz w:val="22"/>
              </w:rPr>
            </w:pPr>
            <w:r>
              <w:rPr>
                <w:sz w:val="22"/>
              </w:rPr>
              <w:t>ilości energii elektrycznej przepływającej w sieciach</w:t>
            </w:r>
            <w:r>
              <w:rPr>
                <w:spacing w:val="-10"/>
                <w:sz w:val="22"/>
              </w:rPr>
              <w:t> </w:t>
            </w:r>
            <w:r>
              <w:rPr>
                <w:sz w:val="22"/>
              </w:rPr>
              <w:t>elektroenergetycznych”</w:t>
            </w:r>
          </w:p>
          <w:p>
            <w:pPr>
              <w:pStyle w:val="TableParagraph"/>
              <w:ind w:left="0"/>
              <w:rPr>
                <w:sz w:val="22"/>
              </w:rPr>
            </w:pPr>
          </w:p>
          <w:p>
            <w:pPr>
              <w:pStyle w:val="TableParagraph"/>
              <w:spacing w:line="252" w:lineRule="exact"/>
              <w:rPr>
                <w:i/>
                <w:sz w:val="22"/>
              </w:rPr>
            </w:pPr>
            <w:r>
              <w:rPr>
                <w:i/>
                <w:sz w:val="22"/>
              </w:rPr>
              <w:t>Uzasadnienie:</w:t>
            </w:r>
          </w:p>
          <w:p>
            <w:pPr>
              <w:pStyle w:val="TableParagraph"/>
              <w:ind w:right="91"/>
              <w:jc w:val="both"/>
              <w:rPr>
                <w:sz w:val="22"/>
              </w:rPr>
            </w:pPr>
            <w:r>
              <w:rPr>
                <w:sz w:val="22"/>
              </w:rPr>
              <w:t>Pomiar mocy w licznikach może odbywać się tylko przy określonych interwałach uśredniania. Proponujemy doprecyzować, że wartość mocy 15 min. w Art. 11w.1. pkt 2 jest informacją określająca, że OSD pozyskuje z licznika zdalnego odczytu dane dotyczące wartości mocy – za okresy 15 minutowe</w:t>
            </w:r>
          </w:p>
          <w:p>
            <w:pPr>
              <w:pStyle w:val="TableParagraph"/>
              <w:spacing w:before="11"/>
              <w:ind w:left="0"/>
              <w:rPr>
                <w:sz w:val="21"/>
              </w:rPr>
            </w:pPr>
          </w:p>
          <w:p>
            <w:pPr>
              <w:pStyle w:val="TableParagraph"/>
              <w:ind w:right="93"/>
              <w:jc w:val="both"/>
              <w:rPr>
                <w:sz w:val="22"/>
              </w:rPr>
            </w:pPr>
            <w:r>
              <w:rPr>
                <w:sz w:val="22"/>
              </w:rPr>
              <w:t>Określenie informacji o parametrach jakościowych mierzonych, rejestrowanych i pozyskiwanych z liczników zdalnego odczytu i liczników bilansujących wymaga precyzyjnego zdefiniowana w rozporządzeniu, o którym mowa w Art. 11zf projektu ustawy. Powyższe działanie niezbędne jest dla zachowania spójności i</w:t>
            </w:r>
            <w:r>
              <w:rPr>
                <w:spacing w:val="-33"/>
                <w:sz w:val="22"/>
              </w:rPr>
              <w:t> </w:t>
            </w:r>
            <w:r>
              <w:rPr>
                <w:sz w:val="22"/>
              </w:rPr>
              <w:t>porównywalności danych o parametrach jakościowych</w:t>
            </w:r>
            <w:r>
              <w:rPr>
                <w:spacing w:val="-4"/>
                <w:sz w:val="22"/>
              </w:rPr>
              <w:t> </w:t>
            </w:r>
            <w:r>
              <w:rPr>
                <w:sz w:val="22"/>
              </w:rPr>
              <w:t>energii.</w:t>
            </w:r>
          </w:p>
          <w:p>
            <w:pPr>
              <w:pStyle w:val="TableParagraph"/>
              <w:spacing w:before="2"/>
              <w:ind w:left="0"/>
              <w:rPr>
                <w:sz w:val="22"/>
              </w:rPr>
            </w:pPr>
          </w:p>
          <w:p>
            <w:pPr>
              <w:pStyle w:val="TableParagraph"/>
              <w:ind w:right="92"/>
              <w:jc w:val="both"/>
              <w:rPr>
                <w:sz w:val="22"/>
              </w:rPr>
            </w:pPr>
            <w:r>
              <w:rPr>
                <w:sz w:val="22"/>
              </w:rPr>
              <w:t>Zakres informacji, które powinny być zawarte w definicji danych pomiarowych, powinien obejmować jedynie te dane pomiarowe, które są niezbędne do realizacji zadań Operatora</w:t>
            </w:r>
            <w:r>
              <w:rPr>
                <w:spacing w:val="-9"/>
                <w:sz w:val="22"/>
              </w:rPr>
              <w:t> </w:t>
            </w:r>
            <w:r>
              <w:rPr>
                <w:sz w:val="22"/>
              </w:rPr>
              <w:t>Informacji</w:t>
            </w:r>
            <w:r>
              <w:rPr>
                <w:spacing w:val="-9"/>
                <w:sz w:val="22"/>
              </w:rPr>
              <w:t> </w:t>
            </w:r>
            <w:r>
              <w:rPr>
                <w:sz w:val="22"/>
              </w:rPr>
              <w:t>Pomiarowych,</w:t>
            </w:r>
            <w:r>
              <w:rPr>
                <w:spacing w:val="-9"/>
                <w:sz w:val="22"/>
              </w:rPr>
              <w:t> </w:t>
            </w:r>
            <w:r>
              <w:rPr>
                <w:sz w:val="22"/>
              </w:rPr>
              <w:t>które</w:t>
            </w:r>
            <w:r>
              <w:rPr>
                <w:spacing w:val="-9"/>
                <w:sz w:val="22"/>
              </w:rPr>
              <w:t> </w:t>
            </w:r>
            <w:r>
              <w:rPr>
                <w:sz w:val="22"/>
              </w:rPr>
              <w:t>zostaną</w:t>
            </w:r>
            <w:r>
              <w:rPr>
                <w:spacing w:val="-11"/>
                <w:sz w:val="22"/>
              </w:rPr>
              <w:t> </w:t>
            </w:r>
            <w:r>
              <w:rPr>
                <w:sz w:val="22"/>
              </w:rPr>
              <w:t>określone</w:t>
            </w:r>
            <w:r>
              <w:rPr>
                <w:spacing w:val="-8"/>
                <w:sz w:val="22"/>
              </w:rPr>
              <w:t> </w:t>
            </w:r>
            <w:r>
              <w:rPr>
                <w:sz w:val="22"/>
              </w:rPr>
              <w:t>w</w:t>
            </w:r>
            <w:r>
              <w:rPr>
                <w:spacing w:val="-11"/>
                <w:sz w:val="22"/>
              </w:rPr>
              <w:t> </w:t>
            </w:r>
            <w:r>
              <w:rPr>
                <w:sz w:val="22"/>
              </w:rPr>
              <w:t>rozporządzeniu,</w:t>
            </w:r>
            <w:r>
              <w:rPr>
                <w:spacing w:val="-10"/>
                <w:sz w:val="22"/>
              </w:rPr>
              <w:t> </w:t>
            </w:r>
            <w:r>
              <w:rPr>
                <w:sz w:val="22"/>
              </w:rPr>
              <w:t>o</w:t>
            </w:r>
            <w:r>
              <w:rPr>
                <w:spacing w:val="-12"/>
                <w:sz w:val="22"/>
              </w:rPr>
              <w:t> </w:t>
            </w:r>
            <w:r>
              <w:rPr>
                <w:sz w:val="22"/>
              </w:rPr>
              <w:t>którym mowa art. 11t ust. 2. Tym samym katalog informacji określonych w Ustawie powinien być katalogiem minimalnym. W naszej ocenie nadmiarowe są dane z lit. d) oraz e),</w:t>
            </w:r>
            <w:r>
              <w:rPr>
                <w:spacing w:val="-39"/>
                <w:sz w:val="22"/>
              </w:rPr>
              <w:t> </w:t>
            </w:r>
            <w:r>
              <w:rPr>
                <w:sz w:val="22"/>
              </w:rPr>
              <w:t>gdyż przez ogólnikowość definicji można pod nie zakwalifikować dowolny zakres</w:t>
            </w:r>
            <w:r>
              <w:rPr>
                <w:spacing w:val="-17"/>
                <w:sz w:val="22"/>
              </w:rPr>
              <w:t> </w:t>
            </w:r>
            <w:r>
              <w:rPr>
                <w:sz w:val="22"/>
              </w:rPr>
              <w:t>danych.</w:t>
            </w:r>
          </w:p>
          <w:p>
            <w:pPr>
              <w:pStyle w:val="TableParagraph"/>
              <w:ind w:right="97"/>
              <w:jc w:val="both"/>
              <w:rPr>
                <w:sz w:val="22"/>
              </w:rPr>
            </w:pPr>
            <w:r>
              <w:rPr>
                <w:sz w:val="22"/>
              </w:rPr>
              <w:t>Uzupełnienie zapisów ppkt. b) ma charakter redakcyjny, tak aby ująć wszystkie podmioty.</w:t>
            </w:r>
          </w:p>
          <w:p>
            <w:pPr>
              <w:pStyle w:val="TableParagraph"/>
              <w:spacing w:line="252" w:lineRule="exact" w:before="3"/>
              <w:ind w:right="97"/>
              <w:jc w:val="both"/>
              <w:rPr>
                <w:sz w:val="22"/>
              </w:rPr>
            </w:pPr>
            <w:r>
              <w:rPr>
                <w:sz w:val="22"/>
              </w:rPr>
              <w:t>Uzupełnienie zapisów ppkt. c) ma na celu doprecyzowanie jaką moc należy traktować jako dane pomiarowe.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796" w:hRule="atLeast"/>
        </w:trPr>
        <w:tc>
          <w:tcPr>
            <w:tcW w:w="566" w:type="dxa"/>
          </w:tcPr>
          <w:p>
            <w:pPr>
              <w:pStyle w:val="TableParagraph"/>
              <w:spacing w:line="249" w:lineRule="exact"/>
              <w:ind w:left="121" w:right="119"/>
              <w:jc w:val="center"/>
              <w:rPr>
                <w:sz w:val="22"/>
              </w:rPr>
            </w:pPr>
            <w:r>
              <w:rPr>
                <w:sz w:val="22"/>
              </w:rPr>
              <w:t>34.</w:t>
            </w:r>
          </w:p>
        </w:tc>
        <w:tc>
          <w:tcPr>
            <w:tcW w:w="2126" w:type="dxa"/>
          </w:tcPr>
          <w:p>
            <w:pPr>
              <w:pStyle w:val="TableParagraph"/>
              <w:ind w:left="192" w:right="162" w:firstLine="132"/>
              <w:rPr>
                <w:sz w:val="22"/>
              </w:rPr>
            </w:pPr>
            <w:r>
              <w:rPr>
                <w:sz w:val="22"/>
              </w:rPr>
              <w:t>Art. 1 pkt 2 lit. h projektu w zakresie art. 3 pkt 61 ustawy</w:t>
            </w:r>
          </w:p>
        </w:tc>
        <w:tc>
          <w:tcPr>
            <w:tcW w:w="1768" w:type="dxa"/>
          </w:tcPr>
          <w:p>
            <w:pPr>
              <w:pStyle w:val="TableParagraph"/>
              <w:spacing w:line="249" w:lineRule="exact"/>
              <w:ind w:right="95"/>
              <w:jc w:val="center"/>
              <w:rPr>
                <w:sz w:val="22"/>
              </w:rPr>
            </w:pPr>
            <w:r>
              <w:rPr>
                <w:sz w:val="22"/>
              </w:rPr>
              <w:t>Energa S.A.</w:t>
            </w:r>
          </w:p>
        </w:tc>
        <w:tc>
          <w:tcPr>
            <w:tcW w:w="8014" w:type="dxa"/>
          </w:tcPr>
          <w:p>
            <w:pPr>
              <w:pStyle w:val="TableParagraph"/>
              <w:spacing w:line="248" w:lineRule="exact"/>
              <w:rPr>
                <w:i/>
                <w:sz w:val="22"/>
              </w:rPr>
            </w:pPr>
            <w:r>
              <w:rPr>
                <w:i/>
                <w:sz w:val="22"/>
              </w:rPr>
              <w:t>Proponowana zmiana:</w:t>
            </w:r>
          </w:p>
          <w:p>
            <w:pPr>
              <w:pStyle w:val="TableParagraph"/>
              <w:ind w:right="93"/>
              <w:jc w:val="both"/>
              <w:rPr>
                <w:sz w:val="22"/>
              </w:rPr>
            </w:pPr>
            <w:r>
              <w:rPr>
                <w:sz w:val="22"/>
              </w:rPr>
              <w:t>„61) informacje pomiarowe − dane pomiarowe, polecenia odbierane przez licznik zdalnego odczytu </w:t>
            </w:r>
            <w:r>
              <w:rPr>
                <w:b/>
                <w:sz w:val="22"/>
              </w:rPr>
              <w:t>oraz zdarzenia licznikowe </w:t>
            </w:r>
            <w:r>
              <w:rPr>
                <w:strike/>
                <w:sz w:val="22"/>
              </w:rPr>
              <w:t>oraz dane dotyczące punktu</w:t>
            </w:r>
            <w:r>
              <w:rPr>
                <w:strike w:val="0"/>
                <w:sz w:val="22"/>
              </w:rPr>
              <w:t> </w:t>
            </w:r>
            <w:r>
              <w:rPr>
                <w:strike/>
                <w:sz w:val="22"/>
              </w:rPr>
              <w:t>pomiarowego</w:t>
            </w:r>
            <w:r>
              <w:rPr>
                <w:strike w:val="0"/>
                <w:sz w:val="22"/>
              </w:rPr>
              <w:t>”.</w:t>
            </w:r>
          </w:p>
          <w:p>
            <w:pPr>
              <w:pStyle w:val="TableParagraph"/>
              <w:ind w:left="0"/>
              <w:rPr>
                <w:sz w:val="22"/>
              </w:rPr>
            </w:pPr>
          </w:p>
          <w:p>
            <w:pPr>
              <w:pStyle w:val="TableParagraph"/>
              <w:spacing w:line="252" w:lineRule="exact"/>
              <w:rPr>
                <w:i/>
                <w:sz w:val="22"/>
              </w:rPr>
            </w:pPr>
            <w:r>
              <w:rPr>
                <w:i/>
                <w:sz w:val="22"/>
              </w:rPr>
              <w:t>Uzasadnienie:</w:t>
            </w:r>
          </w:p>
          <w:p>
            <w:pPr>
              <w:pStyle w:val="TableParagraph"/>
              <w:ind w:right="92"/>
              <w:jc w:val="both"/>
              <w:rPr>
                <w:sz w:val="22"/>
              </w:rPr>
            </w:pPr>
            <w:r>
              <w:rPr>
                <w:sz w:val="22"/>
              </w:rPr>
              <w:t>Definicja „informacji pomiarowych” nie powinna obejmować wyrażenia „oraz dane dotyczące punktu pomiarowego”, gdyż pod tym pojęciem można ująć bardzo szeroki zakres informacji, bliżej nie zdefiniowany w ustawie PE. Jeżeli informacje pomiarowe mają</w:t>
            </w:r>
            <w:r>
              <w:rPr>
                <w:spacing w:val="-13"/>
                <w:sz w:val="22"/>
              </w:rPr>
              <w:t> </w:t>
            </w:r>
            <w:r>
              <w:rPr>
                <w:sz w:val="22"/>
              </w:rPr>
              <w:t>obejmować</w:t>
            </w:r>
            <w:r>
              <w:rPr>
                <w:spacing w:val="-13"/>
                <w:sz w:val="22"/>
              </w:rPr>
              <w:t> </w:t>
            </w:r>
            <w:r>
              <w:rPr>
                <w:sz w:val="22"/>
              </w:rPr>
              <w:t>szerszy</w:t>
            </w:r>
            <w:r>
              <w:rPr>
                <w:spacing w:val="-13"/>
                <w:sz w:val="22"/>
              </w:rPr>
              <w:t> </w:t>
            </w:r>
            <w:r>
              <w:rPr>
                <w:sz w:val="22"/>
              </w:rPr>
              <w:t>zakres</w:t>
            </w:r>
            <w:r>
              <w:rPr>
                <w:spacing w:val="-10"/>
                <w:sz w:val="22"/>
              </w:rPr>
              <w:t> </w:t>
            </w:r>
            <w:r>
              <w:rPr>
                <w:sz w:val="22"/>
              </w:rPr>
              <w:t>danych,</w:t>
            </w:r>
            <w:r>
              <w:rPr>
                <w:spacing w:val="-13"/>
                <w:sz w:val="22"/>
              </w:rPr>
              <w:t> </w:t>
            </w:r>
            <w:r>
              <w:rPr>
                <w:sz w:val="22"/>
              </w:rPr>
              <w:t>to</w:t>
            </w:r>
            <w:r>
              <w:rPr>
                <w:spacing w:val="-13"/>
                <w:sz w:val="22"/>
              </w:rPr>
              <w:t> </w:t>
            </w:r>
            <w:r>
              <w:rPr>
                <w:sz w:val="22"/>
              </w:rPr>
              <w:t>należy</w:t>
            </w:r>
            <w:r>
              <w:rPr>
                <w:spacing w:val="-16"/>
                <w:sz w:val="22"/>
              </w:rPr>
              <w:t> </w:t>
            </w:r>
            <w:r>
              <w:rPr>
                <w:sz w:val="22"/>
              </w:rPr>
              <w:t>je</w:t>
            </w:r>
            <w:r>
              <w:rPr>
                <w:spacing w:val="-14"/>
                <w:sz w:val="22"/>
              </w:rPr>
              <w:t> </w:t>
            </w:r>
            <w:r>
              <w:rPr>
                <w:sz w:val="22"/>
              </w:rPr>
              <w:t>jednoznacznie</w:t>
            </w:r>
            <w:r>
              <w:rPr>
                <w:spacing w:val="-10"/>
                <w:sz w:val="22"/>
              </w:rPr>
              <w:t> </w:t>
            </w:r>
            <w:r>
              <w:rPr>
                <w:sz w:val="22"/>
              </w:rPr>
              <w:t>zdefiniować.</w:t>
            </w:r>
            <w:r>
              <w:rPr>
                <w:spacing w:val="-13"/>
                <w:sz w:val="22"/>
              </w:rPr>
              <w:t> </w:t>
            </w:r>
            <w:r>
              <w:rPr>
                <w:sz w:val="22"/>
              </w:rPr>
              <w:t>Ponadto proponujemy</w:t>
            </w:r>
            <w:r>
              <w:rPr>
                <w:spacing w:val="-15"/>
                <w:sz w:val="22"/>
              </w:rPr>
              <w:t> </w:t>
            </w:r>
            <w:r>
              <w:rPr>
                <w:sz w:val="22"/>
              </w:rPr>
              <w:t>dodanie</w:t>
            </w:r>
            <w:r>
              <w:rPr>
                <w:spacing w:val="-15"/>
                <w:sz w:val="22"/>
              </w:rPr>
              <w:t> </w:t>
            </w:r>
            <w:r>
              <w:rPr>
                <w:sz w:val="22"/>
              </w:rPr>
              <w:t>do</w:t>
            </w:r>
            <w:r>
              <w:rPr>
                <w:spacing w:val="-14"/>
                <w:sz w:val="22"/>
              </w:rPr>
              <w:t> </w:t>
            </w:r>
            <w:r>
              <w:rPr>
                <w:sz w:val="22"/>
              </w:rPr>
              <w:t>definicji</w:t>
            </w:r>
            <w:r>
              <w:rPr>
                <w:spacing w:val="-14"/>
                <w:sz w:val="22"/>
              </w:rPr>
              <w:t> </w:t>
            </w:r>
            <w:r>
              <w:rPr>
                <w:sz w:val="22"/>
              </w:rPr>
              <w:t>informacji</w:t>
            </w:r>
            <w:r>
              <w:rPr>
                <w:spacing w:val="-12"/>
                <w:sz w:val="22"/>
              </w:rPr>
              <w:t> </w:t>
            </w:r>
            <w:r>
              <w:rPr>
                <w:sz w:val="22"/>
              </w:rPr>
              <w:t>pomiarowych</w:t>
            </w:r>
            <w:r>
              <w:rPr>
                <w:spacing w:val="-9"/>
                <w:sz w:val="22"/>
              </w:rPr>
              <w:t> </w:t>
            </w:r>
            <w:r>
              <w:rPr>
                <w:sz w:val="22"/>
              </w:rPr>
              <w:t>-</w:t>
            </w:r>
            <w:r>
              <w:rPr>
                <w:spacing w:val="-13"/>
                <w:sz w:val="22"/>
              </w:rPr>
              <w:t> </w:t>
            </w:r>
            <w:r>
              <w:rPr>
                <w:sz w:val="22"/>
              </w:rPr>
              <w:t>zdarzeń</w:t>
            </w:r>
            <w:r>
              <w:rPr>
                <w:spacing w:val="-12"/>
                <w:sz w:val="22"/>
              </w:rPr>
              <w:t> </w:t>
            </w:r>
            <w:r>
              <w:rPr>
                <w:sz w:val="22"/>
              </w:rPr>
              <w:t>licznikowych,</w:t>
            </w:r>
            <w:r>
              <w:rPr>
                <w:spacing w:val="-12"/>
                <w:sz w:val="22"/>
              </w:rPr>
              <w:t> </w:t>
            </w:r>
            <w:r>
              <w:rPr>
                <w:sz w:val="22"/>
              </w:rPr>
              <w:t>które także są pobierane z liczników np. awaria pamięci, rozładowana bateria, rozsynchronizowany zegar licznika, ingerencja w obudowę licznika, działanie silnym polem</w:t>
            </w:r>
            <w:r>
              <w:rPr>
                <w:spacing w:val="-5"/>
                <w:sz w:val="22"/>
              </w:rPr>
              <w:t> </w:t>
            </w:r>
            <w:r>
              <w:rPr>
                <w:sz w:val="22"/>
              </w:rPr>
              <w:t>elektromagnetycznym.</w:t>
            </w:r>
          </w:p>
        </w:tc>
        <w:tc>
          <w:tcPr>
            <w:tcW w:w="3259" w:type="dxa"/>
          </w:tcPr>
          <w:p>
            <w:pPr>
              <w:pStyle w:val="TableParagraph"/>
              <w:ind w:left="0"/>
              <w:rPr>
                <w:sz w:val="22"/>
              </w:rPr>
            </w:pPr>
          </w:p>
        </w:tc>
      </w:tr>
      <w:tr>
        <w:trPr>
          <w:trHeight w:val="3288" w:hRule="atLeast"/>
        </w:trPr>
        <w:tc>
          <w:tcPr>
            <w:tcW w:w="566" w:type="dxa"/>
          </w:tcPr>
          <w:p>
            <w:pPr>
              <w:pStyle w:val="TableParagraph"/>
              <w:spacing w:line="247" w:lineRule="exact"/>
              <w:ind w:left="121" w:right="119"/>
              <w:jc w:val="center"/>
              <w:rPr>
                <w:sz w:val="22"/>
              </w:rPr>
            </w:pPr>
            <w:r>
              <w:rPr>
                <w:sz w:val="22"/>
              </w:rPr>
              <w:t>35.</w:t>
            </w:r>
          </w:p>
        </w:tc>
        <w:tc>
          <w:tcPr>
            <w:tcW w:w="2126" w:type="dxa"/>
          </w:tcPr>
          <w:p>
            <w:pPr>
              <w:pStyle w:val="TableParagraph"/>
              <w:ind w:left="192" w:right="162" w:firstLine="132"/>
              <w:rPr>
                <w:sz w:val="22"/>
              </w:rPr>
            </w:pPr>
            <w:r>
              <w:rPr>
                <w:sz w:val="22"/>
              </w:rPr>
              <w:t>Art. 1 pkt 2 lit. h projektu w zakresie art. 3 pkt 61 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6" w:lineRule="exact"/>
              <w:rPr>
                <w:i/>
                <w:sz w:val="22"/>
              </w:rPr>
            </w:pPr>
            <w:r>
              <w:rPr>
                <w:i/>
                <w:sz w:val="22"/>
              </w:rPr>
              <w:t>Proponowana zmiana:</w:t>
            </w:r>
          </w:p>
          <w:p>
            <w:pPr>
              <w:pStyle w:val="TableParagraph"/>
              <w:rPr>
                <w:sz w:val="22"/>
              </w:rPr>
            </w:pPr>
            <w:r>
              <w:rPr>
                <w:sz w:val="22"/>
              </w:rPr>
              <w:t>„61) informacje pomiarowe − dane pomiarowe, polecenia odbierane przez licznik zdalnego odczytu </w:t>
            </w:r>
            <w:r>
              <w:rPr>
                <w:strike/>
                <w:sz w:val="22"/>
              </w:rPr>
              <w:t>oraz dane dotyczące punktu pomiarowego</w:t>
            </w:r>
            <w:r>
              <w:rPr>
                <w:strike w:val="0"/>
                <w:sz w:val="22"/>
              </w:rPr>
              <w:t>”.</w:t>
            </w:r>
          </w:p>
          <w:p>
            <w:pPr>
              <w:pStyle w:val="TableParagraph"/>
              <w:spacing w:before="10"/>
              <w:ind w:left="0"/>
              <w:rPr>
                <w:sz w:val="21"/>
              </w:rPr>
            </w:pPr>
          </w:p>
          <w:p>
            <w:pPr>
              <w:pStyle w:val="TableParagraph"/>
              <w:rPr>
                <w:i/>
                <w:sz w:val="22"/>
              </w:rPr>
            </w:pPr>
            <w:r>
              <w:rPr>
                <w:i/>
                <w:sz w:val="22"/>
              </w:rPr>
              <w:t>Uzasadnienie:</w:t>
            </w:r>
          </w:p>
          <w:p>
            <w:pPr>
              <w:pStyle w:val="TableParagraph"/>
              <w:spacing w:before="2"/>
              <w:ind w:right="96"/>
              <w:jc w:val="both"/>
              <w:rPr>
                <w:sz w:val="22"/>
              </w:rPr>
            </w:pPr>
            <w:r>
              <w:rPr>
                <w:sz w:val="22"/>
              </w:rPr>
              <w:t>Definicja „Informacji pomiarowych” nie powinna obejmować wyrażenia „oraz dane dotyczące punktu pomiarowego”, gdyż pod tym pojęciem można ująć bardzo szeroki zakres informacji, bliżej nie zdefiniowany w ustawie PE. Jeżeli informacje pomiarowe mają obejmować szerszy zakres danych, to należy je jednoznacznie zdefiniować. Informacje pomiarowe z definicji dotyczą kwestii pomiarowych, a w ustawie używa się tej</w:t>
            </w:r>
            <w:r>
              <w:rPr>
                <w:spacing w:val="-14"/>
                <w:sz w:val="22"/>
              </w:rPr>
              <w:t> </w:t>
            </w:r>
            <w:r>
              <w:rPr>
                <w:sz w:val="22"/>
              </w:rPr>
              <w:t>definicji</w:t>
            </w:r>
            <w:r>
              <w:rPr>
                <w:spacing w:val="-17"/>
                <w:sz w:val="22"/>
              </w:rPr>
              <w:t> </w:t>
            </w:r>
            <w:r>
              <w:rPr>
                <w:sz w:val="22"/>
              </w:rPr>
              <w:t>w</w:t>
            </w:r>
            <w:r>
              <w:rPr>
                <w:spacing w:val="-16"/>
                <w:sz w:val="22"/>
              </w:rPr>
              <w:t> </w:t>
            </w:r>
            <w:r>
              <w:rPr>
                <w:sz w:val="22"/>
              </w:rPr>
              <w:t>kontekście</w:t>
            </w:r>
            <w:r>
              <w:rPr>
                <w:spacing w:val="-14"/>
                <w:sz w:val="22"/>
              </w:rPr>
              <w:t> </w:t>
            </w:r>
            <w:r>
              <w:rPr>
                <w:sz w:val="22"/>
              </w:rPr>
              <w:t>tzw.</w:t>
            </w:r>
            <w:r>
              <w:rPr>
                <w:spacing w:val="-15"/>
                <w:sz w:val="22"/>
              </w:rPr>
              <w:t> </w:t>
            </w:r>
            <w:r>
              <w:rPr>
                <w:sz w:val="22"/>
              </w:rPr>
              <w:t>„master</w:t>
            </w:r>
            <w:r>
              <w:rPr>
                <w:spacing w:val="-17"/>
                <w:sz w:val="22"/>
              </w:rPr>
              <w:t> </w:t>
            </w:r>
            <w:r>
              <w:rPr>
                <w:sz w:val="22"/>
              </w:rPr>
              <w:t>data”,</w:t>
            </w:r>
            <w:r>
              <w:rPr>
                <w:spacing w:val="-14"/>
                <w:sz w:val="22"/>
              </w:rPr>
              <w:t> </w:t>
            </w:r>
            <w:r>
              <w:rPr>
                <w:sz w:val="22"/>
              </w:rPr>
              <w:t>które</w:t>
            </w:r>
            <w:r>
              <w:rPr>
                <w:spacing w:val="-17"/>
                <w:sz w:val="22"/>
              </w:rPr>
              <w:t> </w:t>
            </w:r>
            <w:r>
              <w:rPr>
                <w:sz w:val="22"/>
              </w:rPr>
              <w:t>są</w:t>
            </w:r>
            <w:r>
              <w:rPr>
                <w:spacing w:val="-15"/>
                <w:sz w:val="22"/>
              </w:rPr>
              <w:t> </w:t>
            </w:r>
            <w:r>
              <w:rPr>
                <w:sz w:val="22"/>
              </w:rPr>
              <w:t>związane</w:t>
            </w:r>
            <w:r>
              <w:rPr>
                <w:spacing w:val="-14"/>
                <w:sz w:val="22"/>
              </w:rPr>
              <w:t> </w:t>
            </w:r>
            <w:r>
              <w:rPr>
                <w:sz w:val="22"/>
              </w:rPr>
              <w:t>z</w:t>
            </w:r>
            <w:r>
              <w:rPr>
                <w:spacing w:val="-17"/>
                <w:sz w:val="22"/>
              </w:rPr>
              <w:t> </w:t>
            </w:r>
            <w:r>
              <w:rPr>
                <w:sz w:val="22"/>
              </w:rPr>
              <w:t>funkcjonowaniem</w:t>
            </w:r>
            <w:r>
              <w:rPr>
                <w:spacing w:val="-18"/>
                <w:sz w:val="22"/>
              </w:rPr>
              <w:t> </w:t>
            </w:r>
            <w:r>
              <w:rPr>
                <w:sz w:val="22"/>
              </w:rPr>
              <w:t>CSIP, i są pojęciem znacznie szerszym (które również powinno zostać zdefiniowane,</w:t>
            </w:r>
            <w:r>
              <w:rPr>
                <w:spacing w:val="23"/>
                <w:sz w:val="22"/>
              </w:rPr>
              <w:t> </w:t>
            </w:r>
            <w:r>
              <w:rPr>
                <w:sz w:val="22"/>
              </w:rPr>
              <w:t>jak</w:t>
            </w:r>
          </w:p>
          <w:p>
            <w:pPr>
              <w:pStyle w:val="TableParagraph"/>
              <w:spacing w:line="238" w:lineRule="exact"/>
              <w:jc w:val="both"/>
              <w:rPr>
                <w:sz w:val="22"/>
              </w:rPr>
            </w:pPr>
            <w:r>
              <w:rPr>
                <w:sz w:val="22"/>
              </w:rPr>
              <w:t>wspomniano w uwagach ogólnych.</w:t>
            </w:r>
          </w:p>
        </w:tc>
        <w:tc>
          <w:tcPr>
            <w:tcW w:w="3259" w:type="dxa"/>
          </w:tcPr>
          <w:p>
            <w:pPr>
              <w:pStyle w:val="TableParagraph"/>
              <w:ind w:left="0"/>
              <w:rPr>
                <w:sz w:val="22"/>
              </w:rPr>
            </w:pPr>
          </w:p>
        </w:tc>
      </w:tr>
      <w:tr>
        <w:trPr>
          <w:trHeight w:val="1519" w:hRule="atLeast"/>
        </w:trPr>
        <w:tc>
          <w:tcPr>
            <w:tcW w:w="566" w:type="dxa"/>
          </w:tcPr>
          <w:p>
            <w:pPr>
              <w:pStyle w:val="TableParagraph"/>
              <w:spacing w:line="247" w:lineRule="exact"/>
              <w:ind w:left="121" w:right="119"/>
              <w:jc w:val="center"/>
              <w:rPr>
                <w:sz w:val="22"/>
              </w:rPr>
            </w:pPr>
            <w:r>
              <w:rPr>
                <w:sz w:val="22"/>
              </w:rPr>
              <w:t>36.</w:t>
            </w:r>
          </w:p>
        </w:tc>
        <w:tc>
          <w:tcPr>
            <w:tcW w:w="2126" w:type="dxa"/>
          </w:tcPr>
          <w:p>
            <w:pPr>
              <w:pStyle w:val="TableParagraph"/>
              <w:ind w:left="199" w:right="190" w:firstLine="1"/>
              <w:jc w:val="center"/>
              <w:rPr>
                <w:sz w:val="22"/>
              </w:rPr>
            </w:pPr>
            <w:r>
              <w:rPr>
                <w:sz w:val="22"/>
              </w:rPr>
              <w:t>Art. 1 pkt 2 lit. h projektu w zakresie art. 3 pkt 62 i 63 ustawy</w:t>
            </w:r>
          </w:p>
        </w:tc>
        <w:tc>
          <w:tcPr>
            <w:tcW w:w="1768" w:type="dxa"/>
          </w:tcPr>
          <w:p>
            <w:pPr>
              <w:pStyle w:val="TableParagraph"/>
              <w:spacing w:line="247" w:lineRule="exact"/>
              <w:ind w:left="112" w:right="94"/>
              <w:jc w:val="center"/>
              <w:rPr>
                <w:sz w:val="22"/>
              </w:rPr>
            </w:pPr>
            <w:r>
              <w:rPr>
                <w:sz w:val="22"/>
              </w:rPr>
              <w:t>APATOR</w:t>
            </w:r>
          </w:p>
        </w:tc>
        <w:tc>
          <w:tcPr>
            <w:tcW w:w="8014" w:type="dxa"/>
          </w:tcPr>
          <w:p>
            <w:pPr>
              <w:pStyle w:val="TableParagraph"/>
              <w:ind w:right="96"/>
              <w:jc w:val="both"/>
              <w:rPr>
                <w:sz w:val="22"/>
              </w:rPr>
            </w:pPr>
            <w:r>
              <w:rPr>
                <w:sz w:val="22"/>
              </w:rPr>
              <w:t>Proponujemy po określeniu „licznik zdalnego odczytu” oraz „licznik bilansujący”</w:t>
            </w:r>
            <w:r>
              <w:rPr>
                <w:spacing w:val="-35"/>
                <w:sz w:val="22"/>
              </w:rPr>
              <w:t> </w:t>
            </w:r>
            <w:r>
              <w:rPr>
                <w:sz w:val="22"/>
              </w:rPr>
              <w:t>dodać skrót „ee” (energii elektrycznej) ponieważ definicje w tej postaci są nieprecyzyjne. Liczniki ciepła, wody czy gazu z dwukierunkową komunikacją także są licznikami zdalnego</w:t>
            </w:r>
            <w:r>
              <w:rPr>
                <w:spacing w:val="-1"/>
                <w:sz w:val="22"/>
              </w:rPr>
              <w:t> </w:t>
            </w:r>
            <w:r>
              <w:rPr>
                <w:sz w:val="22"/>
              </w:rPr>
              <w:t>odczytu!</w:t>
            </w:r>
          </w:p>
          <w:p>
            <w:pPr>
              <w:pStyle w:val="TableParagraph"/>
              <w:spacing w:line="252" w:lineRule="exact"/>
              <w:jc w:val="both"/>
              <w:rPr>
                <w:sz w:val="22"/>
              </w:rPr>
            </w:pPr>
            <w:r>
              <w:rPr>
                <w:sz w:val="22"/>
              </w:rPr>
              <w:t>Ponadto  uważamy że  lepiej  byłoby zamienić  frazę „licznik zdalnego  odczytu”  </w:t>
            </w:r>
            <w:r>
              <w:rPr>
                <w:spacing w:val="15"/>
                <w:sz w:val="22"/>
              </w:rPr>
              <w:t> </w:t>
            </w:r>
            <w:r>
              <w:rPr>
                <w:sz w:val="22"/>
              </w:rPr>
              <w:t>frazą</w:t>
            </w:r>
          </w:p>
          <w:p>
            <w:pPr>
              <w:pStyle w:val="TableParagraph"/>
              <w:spacing w:line="240" w:lineRule="exact"/>
              <w:jc w:val="both"/>
              <w:rPr>
                <w:sz w:val="22"/>
              </w:rPr>
            </w:pPr>
            <w:r>
              <w:rPr>
                <w:sz w:val="22"/>
              </w:rPr>
              <w:t>„licznik inteligentny” ponieważ fraza w tej postaci wprowadza w błąd (przecież</w:t>
            </w:r>
            <w:r>
              <w:rPr>
                <w:spacing w:val="12"/>
                <w:sz w:val="22"/>
              </w:rPr>
              <w:t> </w:t>
            </w:r>
            <w:r>
              <w:rPr>
                <w:sz w:val="22"/>
              </w:rPr>
              <w:t>liczniki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26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z w:val="22"/>
              </w:rPr>
              <w:t>smart nie tylko jest licznikiem zdalnego odczytu ale także zdalnego sterowania jak i urządzeniem do kontroli parametrów jakości energii.</w:t>
            </w:r>
          </w:p>
          <w:p>
            <w:pPr>
              <w:pStyle w:val="TableParagraph"/>
              <w:spacing w:line="251" w:lineRule="exact"/>
              <w:rPr>
                <w:sz w:val="22"/>
              </w:rPr>
            </w:pPr>
            <w:r>
              <w:rPr>
                <w:sz w:val="22"/>
              </w:rPr>
              <w:t>‘Licznik bilansujący’ także jest określeniem wprowadzającym w błąd ponieważ w</w:t>
            </w:r>
          </w:p>
          <w:p>
            <w:pPr>
              <w:pStyle w:val="TableParagraph"/>
              <w:spacing w:line="252" w:lineRule="exact" w:before="1"/>
              <w:rPr>
                <w:sz w:val="22"/>
              </w:rPr>
            </w:pPr>
            <w:r>
              <w:rPr>
                <w:sz w:val="22"/>
              </w:rPr>
              <w:t>obecnej</w:t>
            </w:r>
            <w:r>
              <w:rPr>
                <w:spacing w:val="-11"/>
                <w:sz w:val="22"/>
              </w:rPr>
              <w:t> </w:t>
            </w:r>
            <w:r>
              <w:rPr>
                <w:sz w:val="22"/>
              </w:rPr>
              <w:t>postaci</w:t>
            </w:r>
            <w:r>
              <w:rPr>
                <w:spacing w:val="-13"/>
                <w:sz w:val="22"/>
              </w:rPr>
              <w:t> </w:t>
            </w:r>
            <w:r>
              <w:rPr>
                <w:sz w:val="22"/>
              </w:rPr>
              <w:t>liczniki</w:t>
            </w:r>
            <w:r>
              <w:rPr>
                <w:spacing w:val="-11"/>
                <w:sz w:val="22"/>
              </w:rPr>
              <w:t> </w:t>
            </w:r>
            <w:r>
              <w:rPr>
                <w:sz w:val="22"/>
              </w:rPr>
              <w:t>stosowane</w:t>
            </w:r>
            <w:r>
              <w:rPr>
                <w:spacing w:val="-11"/>
                <w:sz w:val="22"/>
              </w:rPr>
              <w:t> </w:t>
            </w:r>
            <w:r>
              <w:rPr>
                <w:sz w:val="22"/>
              </w:rPr>
              <w:t>w</w:t>
            </w:r>
            <w:r>
              <w:rPr>
                <w:spacing w:val="-13"/>
                <w:sz w:val="22"/>
              </w:rPr>
              <w:t> </w:t>
            </w:r>
            <w:r>
              <w:rPr>
                <w:sz w:val="22"/>
              </w:rPr>
              <w:t>stacjach</w:t>
            </w:r>
            <w:r>
              <w:rPr>
                <w:spacing w:val="-14"/>
                <w:sz w:val="22"/>
              </w:rPr>
              <w:t> </w:t>
            </w:r>
            <w:r>
              <w:rPr>
                <w:sz w:val="22"/>
              </w:rPr>
              <w:t>na</w:t>
            </w:r>
            <w:r>
              <w:rPr>
                <w:spacing w:val="-11"/>
                <w:sz w:val="22"/>
              </w:rPr>
              <w:t> </w:t>
            </w:r>
            <w:r>
              <w:rPr>
                <w:sz w:val="22"/>
              </w:rPr>
              <w:t>ogół</w:t>
            </w:r>
            <w:r>
              <w:rPr>
                <w:spacing w:val="-8"/>
                <w:sz w:val="22"/>
              </w:rPr>
              <w:t> </w:t>
            </w:r>
            <w:r>
              <w:rPr>
                <w:sz w:val="22"/>
              </w:rPr>
              <w:t>nie</w:t>
            </w:r>
            <w:r>
              <w:rPr>
                <w:spacing w:val="-11"/>
                <w:sz w:val="22"/>
              </w:rPr>
              <w:t> </w:t>
            </w:r>
            <w:r>
              <w:rPr>
                <w:sz w:val="22"/>
              </w:rPr>
              <w:t>bilansują</w:t>
            </w:r>
            <w:r>
              <w:rPr>
                <w:spacing w:val="-14"/>
                <w:sz w:val="22"/>
              </w:rPr>
              <w:t> </w:t>
            </w:r>
            <w:r>
              <w:rPr>
                <w:sz w:val="22"/>
              </w:rPr>
              <w:t>energii</w:t>
            </w:r>
            <w:r>
              <w:rPr>
                <w:spacing w:val="-11"/>
                <w:sz w:val="22"/>
              </w:rPr>
              <w:t> </w:t>
            </w:r>
            <w:r>
              <w:rPr>
                <w:sz w:val="22"/>
              </w:rPr>
              <w:t>na</w:t>
            </w:r>
            <w:r>
              <w:rPr>
                <w:spacing w:val="-14"/>
                <w:sz w:val="22"/>
              </w:rPr>
              <w:t> </w:t>
            </w:r>
            <w:r>
              <w:rPr>
                <w:sz w:val="22"/>
              </w:rPr>
              <w:t>odpływach. Proponujemy by frazę tą zastąpić frazą: ”stacyjne liczniki</w:t>
            </w:r>
            <w:r>
              <w:rPr>
                <w:spacing w:val="-12"/>
                <w:sz w:val="22"/>
              </w:rPr>
              <w:t> </w:t>
            </w:r>
            <w:r>
              <w:rPr>
                <w:sz w:val="22"/>
              </w:rPr>
              <w:t>dystrybucyjne”.</w:t>
            </w:r>
          </w:p>
        </w:tc>
        <w:tc>
          <w:tcPr>
            <w:tcW w:w="3259" w:type="dxa"/>
          </w:tcPr>
          <w:p>
            <w:pPr>
              <w:pStyle w:val="TableParagraph"/>
              <w:ind w:left="0"/>
              <w:rPr>
                <w:sz w:val="22"/>
              </w:rPr>
            </w:pPr>
          </w:p>
        </w:tc>
      </w:tr>
      <w:tr>
        <w:trPr>
          <w:trHeight w:val="5311" w:hRule="atLeast"/>
        </w:trPr>
        <w:tc>
          <w:tcPr>
            <w:tcW w:w="566" w:type="dxa"/>
          </w:tcPr>
          <w:p>
            <w:pPr>
              <w:pStyle w:val="TableParagraph"/>
              <w:spacing w:line="247" w:lineRule="exact"/>
              <w:ind w:left="121" w:right="119"/>
              <w:jc w:val="center"/>
              <w:rPr>
                <w:sz w:val="22"/>
              </w:rPr>
            </w:pPr>
            <w:r>
              <w:rPr>
                <w:sz w:val="22"/>
              </w:rPr>
              <w:t>37.</w:t>
            </w:r>
          </w:p>
        </w:tc>
        <w:tc>
          <w:tcPr>
            <w:tcW w:w="2126" w:type="dxa"/>
          </w:tcPr>
          <w:p>
            <w:pPr>
              <w:pStyle w:val="TableParagraph"/>
              <w:ind w:left="192" w:right="162" w:firstLine="132"/>
              <w:rPr>
                <w:sz w:val="22"/>
              </w:rPr>
            </w:pPr>
            <w:r>
              <w:rPr>
                <w:sz w:val="22"/>
              </w:rPr>
              <w:t>Art. 1 pkt 2 lit. h projektu w zakresie art. 3 pkt 62 ustawy</w:t>
            </w:r>
          </w:p>
        </w:tc>
        <w:tc>
          <w:tcPr>
            <w:tcW w:w="1768" w:type="dxa"/>
          </w:tcPr>
          <w:p>
            <w:pPr>
              <w:pStyle w:val="TableParagraph"/>
              <w:spacing w:line="247" w:lineRule="exact"/>
              <w:ind w:right="95"/>
              <w:jc w:val="center"/>
              <w:rPr>
                <w:sz w:val="22"/>
              </w:rPr>
            </w:pPr>
            <w:r>
              <w:rPr>
                <w:sz w:val="22"/>
              </w:rPr>
              <w:t>Energa S.A.</w:t>
            </w:r>
          </w:p>
        </w:tc>
        <w:tc>
          <w:tcPr>
            <w:tcW w:w="8014" w:type="dxa"/>
          </w:tcPr>
          <w:p>
            <w:pPr>
              <w:pStyle w:val="TableParagraph"/>
              <w:spacing w:line="246" w:lineRule="exact"/>
              <w:rPr>
                <w:i/>
                <w:sz w:val="22"/>
              </w:rPr>
            </w:pPr>
            <w:r>
              <w:rPr>
                <w:i/>
                <w:sz w:val="22"/>
              </w:rPr>
              <w:t>Proponowana zmiana:</w:t>
            </w:r>
          </w:p>
          <w:p>
            <w:pPr>
              <w:pStyle w:val="TableParagraph"/>
              <w:ind w:right="94"/>
              <w:jc w:val="both"/>
              <w:rPr>
                <w:sz w:val="22"/>
              </w:rPr>
            </w:pPr>
            <w:r>
              <w:rPr>
                <w:sz w:val="22"/>
              </w:rPr>
              <w:t>62) licznik zdalnego odczytu – zespół urządzeń i technicznych środków łączności umożliwiających dwukierunkową komunikację z systemem zdalnego odczytu, przeznaczony do:</w:t>
            </w:r>
          </w:p>
          <w:p>
            <w:pPr>
              <w:pStyle w:val="TableParagraph"/>
              <w:spacing w:line="252" w:lineRule="exact"/>
              <w:rPr>
                <w:sz w:val="22"/>
              </w:rPr>
            </w:pPr>
            <w:r>
              <w:rPr>
                <w:sz w:val="22"/>
              </w:rPr>
              <w:t>a) pomiaru energii elektrycznej:</w:t>
            </w:r>
          </w:p>
          <w:p>
            <w:pPr>
              <w:pStyle w:val="TableParagraph"/>
              <w:numPr>
                <w:ilvl w:val="0"/>
                <w:numId w:val="6"/>
              </w:numPr>
              <w:tabs>
                <w:tab w:pos="237" w:val="left" w:leader="none"/>
              </w:tabs>
              <w:spacing w:line="252" w:lineRule="exact" w:before="1" w:after="0"/>
              <w:ind w:left="237" w:right="0" w:hanging="128"/>
              <w:jc w:val="left"/>
              <w:rPr>
                <w:sz w:val="22"/>
              </w:rPr>
            </w:pPr>
            <w:r>
              <w:rPr>
                <w:sz w:val="22"/>
              </w:rPr>
              <w:t>wytwarzanej lub wprowadzanej do</w:t>
            </w:r>
            <w:r>
              <w:rPr>
                <w:spacing w:val="-1"/>
                <w:sz w:val="22"/>
              </w:rPr>
              <w:t> </w:t>
            </w:r>
            <w:r>
              <w:rPr>
                <w:sz w:val="22"/>
              </w:rPr>
              <w:t>sieci,</w:t>
            </w:r>
          </w:p>
          <w:p>
            <w:pPr>
              <w:pStyle w:val="TableParagraph"/>
              <w:numPr>
                <w:ilvl w:val="0"/>
                <w:numId w:val="6"/>
              </w:numPr>
              <w:tabs>
                <w:tab w:pos="235" w:val="left" w:leader="none"/>
              </w:tabs>
              <w:spacing w:line="252" w:lineRule="exact" w:before="0" w:after="0"/>
              <w:ind w:left="234" w:right="0" w:hanging="125"/>
              <w:jc w:val="left"/>
              <w:rPr>
                <w:sz w:val="22"/>
              </w:rPr>
            </w:pPr>
            <w:r>
              <w:rPr>
                <w:sz w:val="22"/>
              </w:rPr>
              <w:t>pobieranej z</w:t>
            </w:r>
            <w:r>
              <w:rPr>
                <w:spacing w:val="-1"/>
                <w:sz w:val="22"/>
              </w:rPr>
              <w:t> </w:t>
            </w:r>
            <w:r>
              <w:rPr>
                <w:sz w:val="22"/>
              </w:rPr>
              <w:t>sieci,</w:t>
            </w:r>
          </w:p>
          <w:p>
            <w:pPr>
              <w:pStyle w:val="TableParagraph"/>
              <w:numPr>
                <w:ilvl w:val="0"/>
                <w:numId w:val="7"/>
              </w:numPr>
              <w:tabs>
                <w:tab w:pos="359" w:val="left" w:leader="none"/>
              </w:tabs>
              <w:spacing w:line="240" w:lineRule="auto" w:before="2" w:after="0"/>
              <w:ind w:left="109" w:right="95" w:firstLine="0"/>
              <w:jc w:val="left"/>
              <w:rPr>
                <w:sz w:val="22"/>
              </w:rPr>
            </w:pPr>
            <w:r>
              <w:rPr>
                <w:sz w:val="22"/>
              </w:rPr>
              <w:t>przekazywania danych pomiarowych do systemu zdalnego odczytu oraz odbierania i wykonywania</w:t>
            </w:r>
            <w:r>
              <w:rPr>
                <w:spacing w:val="-1"/>
                <w:sz w:val="22"/>
              </w:rPr>
              <w:t> </w:t>
            </w:r>
            <w:r>
              <w:rPr>
                <w:sz w:val="22"/>
              </w:rPr>
              <w:t>poleceń;</w:t>
            </w:r>
          </w:p>
          <w:p>
            <w:pPr>
              <w:pStyle w:val="TableParagraph"/>
              <w:numPr>
                <w:ilvl w:val="0"/>
                <w:numId w:val="7"/>
              </w:numPr>
              <w:tabs>
                <w:tab w:pos="424" w:val="left" w:leader="none"/>
              </w:tabs>
              <w:spacing w:line="240" w:lineRule="auto" w:before="2" w:after="0"/>
              <w:ind w:left="109" w:right="95" w:firstLine="0"/>
              <w:jc w:val="left"/>
              <w:rPr>
                <w:b/>
                <w:sz w:val="22"/>
              </w:rPr>
            </w:pPr>
            <w:r>
              <w:rPr>
                <w:b/>
                <w:sz w:val="22"/>
              </w:rPr>
              <w:t>udostępniania danych pomiarowych jednostkowych bezpośrednio odbiorcy końcowemu.</w:t>
            </w:r>
          </w:p>
          <w:p>
            <w:pPr>
              <w:pStyle w:val="TableParagraph"/>
              <w:spacing w:before="9"/>
              <w:ind w:left="0"/>
              <w:rPr>
                <w:sz w:val="21"/>
              </w:rPr>
            </w:pPr>
          </w:p>
          <w:p>
            <w:pPr>
              <w:pStyle w:val="TableParagraph"/>
              <w:ind w:right="93"/>
              <w:jc w:val="both"/>
              <w:rPr>
                <w:sz w:val="22"/>
              </w:rPr>
            </w:pPr>
            <w:r>
              <w:rPr>
                <w:sz w:val="22"/>
              </w:rPr>
              <w:t>Odbiorca końcowy jest właścicielem danych pomiarowych i musi mieć możliwość bezpośredniego dostępu do nich. Dane te są niezbędne do realizacji działań efektywnościowych i usług zarządzania popytem. Brak tego typu rozwiązania będzie skutkował</w:t>
            </w:r>
            <w:r>
              <w:rPr>
                <w:spacing w:val="-13"/>
                <w:sz w:val="22"/>
              </w:rPr>
              <w:t> </w:t>
            </w:r>
            <w:r>
              <w:rPr>
                <w:sz w:val="22"/>
              </w:rPr>
              <w:t>niepotrzebnym</w:t>
            </w:r>
            <w:r>
              <w:rPr>
                <w:spacing w:val="-15"/>
                <w:sz w:val="22"/>
              </w:rPr>
              <w:t> </w:t>
            </w:r>
            <w:r>
              <w:rPr>
                <w:sz w:val="22"/>
              </w:rPr>
              <w:t>wzrostem</w:t>
            </w:r>
            <w:r>
              <w:rPr>
                <w:spacing w:val="-16"/>
                <w:sz w:val="22"/>
              </w:rPr>
              <w:t> </w:t>
            </w:r>
            <w:r>
              <w:rPr>
                <w:sz w:val="22"/>
              </w:rPr>
              <w:t>kosztów</w:t>
            </w:r>
            <w:r>
              <w:rPr>
                <w:spacing w:val="-14"/>
                <w:sz w:val="22"/>
              </w:rPr>
              <w:t> </w:t>
            </w:r>
            <w:r>
              <w:rPr>
                <w:sz w:val="22"/>
              </w:rPr>
              <w:t>z</w:t>
            </w:r>
            <w:r>
              <w:rPr>
                <w:spacing w:val="-15"/>
                <w:sz w:val="22"/>
              </w:rPr>
              <w:t> </w:t>
            </w:r>
            <w:r>
              <w:rPr>
                <w:sz w:val="22"/>
              </w:rPr>
              <w:t>uwagi</w:t>
            </w:r>
            <w:r>
              <w:rPr>
                <w:spacing w:val="-12"/>
                <w:sz w:val="22"/>
              </w:rPr>
              <w:t> </w:t>
            </w:r>
            <w:r>
              <w:rPr>
                <w:sz w:val="22"/>
              </w:rPr>
              <w:t>na</w:t>
            </w:r>
            <w:r>
              <w:rPr>
                <w:spacing w:val="-13"/>
                <w:sz w:val="22"/>
              </w:rPr>
              <w:t> </w:t>
            </w:r>
            <w:r>
              <w:rPr>
                <w:sz w:val="22"/>
              </w:rPr>
              <w:t>potrzebę</w:t>
            </w:r>
            <w:r>
              <w:rPr>
                <w:spacing w:val="-13"/>
                <w:sz w:val="22"/>
              </w:rPr>
              <w:t> </w:t>
            </w:r>
            <w:r>
              <w:rPr>
                <w:sz w:val="22"/>
              </w:rPr>
              <w:t>budowy</w:t>
            </w:r>
            <w:r>
              <w:rPr>
                <w:spacing w:val="-16"/>
                <w:sz w:val="22"/>
              </w:rPr>
              <w:t> </w:t>
            </w:r>
            <w:r>
              <w:rPr>
                <w:sz w:val="22"/>
              </w:rPr>
              <w:t>zdublowanego układu pomiarowego. Samo przesyłanie informacji o „d) wskaźnikach jakości lub parametrach jakościowych energii elektrycznej w zakresie napięcia” jest w wielu przypadkach daną newralgiczną dla procesów produkcyjnych odbiorcy</w:t>
            </w:r>
            <w:r>
              <w:rPr>
                <w:spacing w:val="-9"/>
                <w:sz w:val="22"/>
              </w:rPr>
              <w:t> </w:t>
            </w:r>
            <w:r>
              <w:rPr>
                <w:sz w:val="22"/>
              </w:rPr>
              <w:t>końcowego.</w:t>
            </w:r>
          </w:p>
          <w:p>
            <w:pPr>
              <w:pStyle w:val="TableParagraph"/>
              <w:spacing w:line="252" w:lineRule="exact" w:before="5"/>
              <w:rPr>
                <w:sz w:val="22"/>
              </w:rPr>
            </w:pPr>
            <w:r>
              <w:rPr>
                <w:sz w:val="22"/>
              </w:rPr>
              <w:t>Możliwość ta odciąży Operatora Informacji Pomiarowej i umożliwi odczyt danych Odbiorcy końcowego z wyższą częstotliwością.</w:t>
            </w:r>
          </w:p>
        </w:tc>
        <w:tc>
          <w:tcPr>
            <w:tcW w:w="3259" w:type="dxa"/>
          </w:tcPr>
          <w:p>
            <w:pPr>
              <w:pStyle w:val="TableParagraph"/>
              <w:ind w:left="0"/>
              <w:rPr>
                <w:sz w:val="22"/>
              </w:rPr>
            </w:pPr>
          </w:p>
        </w:tc>
      </w:tr>
      <w:tr>
        <w:trPr>
          <w:trHeight w:val="2277" w:hRule="atLeast"/>
        </w:trPr>
        <w:tc>
          <w:tcPr>
            <w:tcW w:w="566" w:type="dxa"/>
          </w:tcPr>
          <w:p>
            <w:pPr>
              <w:pStyle w:val="TableParagraph"/>
              <w:spacing w:line="249" w:lineRule="exact"/>
              <w:ind w:left="121" w:right="119"/>
              <w:jc w:val="center"/>
              <w:rPr>
                <w:sz w:val="22"/>
              </w:rPr>
            </w:pPr>
            <w:r>
              <w:rPr>
                <w:sz w:val="22"/>
              </w:rPr>
              <w:t>38.</w:t>
            </w:r>
          </w:p>
        </w:tc>
        <w:tc>
          <w:tcPr>
            <w:tcW w:w="2126" w:type="dxa"/>
          </w:tcPr>
          <w:p>
            <w:pPr>
              <w:pStyle w:val="TableParagraph"/>
              <w:ind w:left="192" w:right="162" w:firstLine="132"/>
              <w:rPr>
                <w:sz w:val="22"/>
              </w:rPr>
            </w:pPr>
            <w:r>
              <w:rPr>
                <w:sz w:val="22"/>
              </w:rPr>
              <w:t>Art. 1 pkt 2 lit. h projektu w zakresie art. 3 pkt 62 ustawy</w:t>
            </w:r>
          </w:p>
        </w:tc>
        <w:tc>
          <w:tcPr>
            <w:tcW w:w="1768" w:type="dxa"/>
          </w:tcPr>
          <w:p>
            <w:pPr>
              <w:pStyle w:val="TableParagraph"/>
              <w:spacing w:line="249" w:lineRule="exact"/>
              <w:ind w:right="95"/>
              <w:jc w:val="center"/>
              <w:rPr>
                <w:sz w:val="22"/>
              </w:rPr>
            </w:pPr>
            <w:r>
              <w:rPr>
                <w:sz w:val="22"/>
              </w:rPr>
              <w:t>KIGEiT</w:t>
            </w:r>
          </w:p>
        </w:tc>
        <w:tc>
          <w:tcPr>
            <w:tcW w:w="8014" w:type="dxa"/>
          </w:tcPr>
          <w:p>
            <w:pPr>
              <w:pStyle w:val="TableParagraph"/>
              <w:ind w:right="93"/>
              <w:jc w:val="both"/>
              <w:rPr>
                <w:sz w:val="22"/>
              </w:rPr>
            </w:pPr>
            <w:r>
              <w:rPr>
                <w:sz w:val="22"/>
              </w:rPr>
              <w:t>Proponujemy po określeniu </w:t>
            </w:r>
            <w:r>
              <w:rPr>
                <w:i/>
                <w:sz w:val="22"/>
              </w:rPr>
              <w:t>„licznik zdalnego odczytu” </w:t>
            </w:r>
            <w:r>
              <w:rPr>
                <w:sz w:val="22"/>
              </w:rPr>
              <w:t>oraz „licznik bilansujący”</w:t>
            </w:r>
            <w:r>
              <w:rPr>
                <w:spacing w:val="-37"/>
                <w:sz w:val="22"/>
              </w:rPr>
              <w:t> </w:t>
            </w:r>
            <w:r>
              <w:rPr>
                <w:sz w:val="22"/>
              </w:rPr>
              <w:t>dodać skrót „ee” (energii elektrycznej) ponieważ definicje w tej postaci są nieprecyzyjne. Liczniki ciepła, wody czy gazu z dwukierunkową komunikacją także są licznikami zdalnego</w:t>
            </w:r>
            <w:r>
              <w:rPr>
                <w:spacing w:val="-1"/>
                <w:sz w:val="22"/>
              </w:rPr>
              <w:t> </w:t>
            </w:r>
            <w:r>
              <w:rPr>
                <w:sz w:val="22"/>
              </w:rPr>
              <w:t>odczytu.</w:t>
            </w:r>
          </w:p>
          <w:p>
            <w:pPr>
              <w:pStyle w:val="TableParagraph"/>
              <w:spacing w:before="8"/>
              <w:ind w:left="0"/>
              <w:rPr>
                <w:sz w:val="21"/>
              </w:rPr>
            </w:pPr>
          </w:p>
          <w:p>
            <w:pPr>
              <w:pStyle w:val="TableParagraph"/>
              <w:spacing w:line="252" w:lineRule="exact"/>
              <w:rPr>
                <w:sz w:val="22"/>
              </w:rPr>
            </w:pPr>
            <w:r>
              <w:rPr>
                <w:sz w:val="22"/>
              </w:rPr>
              <w:t>Ponadto</w:t>
            </w:r>
            <w:r>
              <w:rPr>
                <w:spacing w:val="36"/>
                <w:sz w:val="22"/>
              </w:rPr>
              <w:t> </w:t>
            </w:r>
            <w:r>
              <w:rPr>
                <w:sz w:val="22"/>
              </w:rPr>
              <w:t>uważamy</w:t>
            </w:r>
            <w:r>
              <w:rPr>
                <w:spacing w:val="33"/>
                <w:sz w:val="22"/>
              </w:rPr>
              <w:t> </w:t>
            </w:r>
            <w:r>
              <w:rPr>
                <w:sz w:val="22"/>
              </w:rPr>
              <w:t>że</w:t>
            </w:r>
            <w:r>
              <w:rPr>
                <w:spacing w:val="36"/>
                <w:sz w:val="22"/>
              </w:rPr>
              <w:t> </w:t>
            </w:r>
            <w:r>
              <w:rPr>
                <w:sz w:val="22"/>
              </w:rPr>
              <w:t>lepiej</w:t>
            </w:r>
            <w:r>
              <w:rPr>
                <w:spacing w:val="39"/>
                <w:sz w:val="22"/>
              </w:rPr>
              <w:t> </w:t>
            </w:r>
            <w:r>
              <w:rPr>
                <w:sz w:val="22"/>
              </w:rPr>
              <w:t>było</w:t>
            </w:r>
            <w:r>
              <w:rPr>
                <w:spacing w:val="36"/>
                <w:sz w:val="22"/>
              </w:rPr>
              <w:t> </w:t>
            </w:r>
            <w:r>
              <w:rPr>
                <w:sz w:val="22"/>
              </w:rPr>
              <w:t>by</w:t>
            </w:r>
            <w:r>
              <w:rPr>
                <w:spacing w:val="33"/>
                <w:sz w:val="22"/>
              </w:rPr>
              <w:t> </w:t>
            </w:r>
            <w:r>
              <w:rPr>
                <w:sz w:val="22"/>
              </w:rPr>
              <w:t>zamienić</w:t>
            </w:r>
            <w:r>
              <w:rPr>
                <w:spacing w:val="36"/>
                <w:sz w:val="22"/>
              </w:rPr>
              <w:t> </w:t>
            </w:r>
            <w:r>
              <w:rPr>
                <w:sz w:val="22"/>
              </w:rPr>
              <w:t>frazę</w:t>
            </w:r>
            <w:r>
              <w:rPr>
                <w:spacing w:val="36"/>
                <w:sz w:val="22"/>
              </w:rPr>
              <w:t> </w:t>
            </w:r>
            <w:r>
              <w:rPr>
                <w:sz w:val="22"/>
              </w:rPr>
              <w:t>„</w:t>
            </w:r>
            <w:r>
              <w:rPr>
                <w:i/>
                <w:sz w:val="22"/>
              </w:rPr>
              <w:t>licznik</w:t>
            </w:r>
            <w:r>
              <w:rPr>
                <w:i/>
                <w:spacing w:val="36"/>
                <w:sz w:val="22"/>
              </w:rPr>
              <w:t> </w:t>
            </w:r>
            <w:r>
              <w:rPr>
                <w:i/>
                <w:sz w:val="22"/>
              </w:rPr>
              <w:t>zdalnego</w:t>
            </w:r>
            <w:r>
              <w:rPr>
                <w:i/>
                <w:spacing w:val="36"/>
                <w:sz w:val="22"/>
              </w:rPr>
              <w:t> </w:t>
            </w:r>
            <w:r>
              <w:rPr>
                <w:i/>
                <w:sz w:val="22"/>
              </w:rPr>
              <w:t>odczytu</w:t>
            </w:r>
            <w:r>
              <w:rPr>
                <w:sz w:val="22"/>
              </w:rPr>
              <w:t>”</w:t>
            </w:r>
            <w:r>
              <w:rPr>
                <w:spacing w:val="36"/>
                <w:sz w:val="22"/>
              </w:rPr>
              <w:t> </w:t>
            </w:r>
            <w:r>
              <w:rPr>
                <w:sz w:val="22"/>
              </w:rPr>
              <w:t>frazą</w:t>
            </w:r>
          </w:p>
          <w:p>
            <w:pPr>
              <w:pStyle w:val="TableParagraph"/>
              <w:ind w:right="95"/>
              <w:jc w:val="both"/>
              <w:rPr>
                <w:sz w:val="22"/>
              </w:rPr>
            </w:pPr>
            <w:r>
              <w:rPr>
                <w:sz w:val="22"/>
              </w:rPr>
              <w:t>„</w:t>
            </w:r>
            <w:r>
              <w:rPr>
                <w:i/>
                <w:sz w:val="22"/>
              </w:rPr>
              <w:t>licznik inteligentny</w:t>
            </w:r>
            <w:r>
              <w:rPr>
                <w:sz w:val="22"/>
              </w:rPr>
              <w:t>” ponieważ fraza w tej postaci wprowadza w błąd. Licznik inteligentny</w:t>
            </w:r>
            <w:r>
              <w:rPr>
                <w:spacing w:val="-9"/>
                <w:sz w:val="22"/>
              </w:rPr>
              <w:t> </w:t>
            </w:r>
            <w:r>
              <w:rPr>
                <w:sz w:val="22"/>
              </w:rPr>
              <w:t>nie</w:t>
            </w:r>
            <w:r>
              <w:rPr>
                <w:spacing w:val="-7"/>
                <w:sz w:val="22"/>
              </w:rPr>
              <w:t> </w:t>
            </w:r>
            <w:r>
              <w:rPr>
                <w:sz w:val="22"/>
              </w:rPr>
              <w:t>tylko</w:t>
            </w:r>
            <w:r>
              <w:rPr>
                <w:spacing w:val="-6"/>
                <w:sz w:val="22"/>
              </w:rPr>
              <w:t> </w:t>
            </w:r>
            <w:r>
              <w:rPr>
                <w:sz w:val="22"/>
              </w:rPr>
              <w:t>jest</w:t>
            </w:r>
            <w:r>
              <w:rPr>
                <w:spacing w:val="-5"/>
                <w:sz w:val="22"/>
              </w:rPr>
              <w:t> </w:t>
            </w:r>
            <w:r>
              <w:rPr>
                <w:sz w:val="22"/>
              </w:rPr>
              <w:t>licznikiem</w:t>
            </w:r>
            <w:r>
              <w:rPr>
                <w:spacing w:val="-7"/>
                <w:sz w:val="22"/>
              </w:rPr>
              <w:t> </w:t>
            </w:r>
            <w:r>
              <w:rPr>
                <w:sz w:val="22"/>
              </w:rPr>
              <w:t>zdalnego</w:t>
            </w:r>
            <w:r>
              <w:rPr>
                <w:spacing w:val="-6"/>
                <w:sz w:val="22"/>
              </w:rPr>
              <w:t> </w:t>
            </w:r>
            <w:r>
              <w:rPr>
                <w:sz w:val="22"/>
              </w:rPr>
              <w:t>odczytu</w:t>
            </w:r>
            <w:r>
              <w:rPr>
                <w:spacing w:val="-6"/>
                <w:sz w:val="22"/>
              </w:rPr>
              <w:t> </w:t>
            </w:r>
            <w:r>
              <w:rPr>
                <w:sz w:val="22"/>
              </w:rPr>
              <w:t>ale</w:t>
            </w:r>
            <w:r>
              <w:rPr>
                <w:spacing w:val="-6"/>
                <w:sz w:val="22"/>
              </w:rPr>
              <w:t> </w:t>
            </w:r>
            <w:r>
              <w:rPr>
                <w:sz w:val="22"/>
              </w:rPr>
              <w:t>także</w:t>
            </w:r>
            <w:r>
              <w:rPr>
                <w:spacing w:val="-3"/>
                <w:sz w:val="22"/>
              </w:rPr>
              <w:t> </w:t>
            </w:r>
            <w:r>
              <w:rPr>
                <w:sz w:val="22"/>
              </w:rPr>
              <w:t>zdalnego</w:t>
            </w:r>
            <w:r>
              <w:rPr>
                <w:spacing w:val="-6"/>
                <w:sz w:val="22"/>
              </w:rPr>
              <w:t> </w:t>
            </w:r>
            <w:r>
              <w:rPr>
                <w:sz w:val="22"/>
              </w:rPr>
              <w:t>sterowania</w:t>
            </w:r>
            <w:r>
              <w:rPr>
                <w:spacing w:val="-8"/>
                <w:sz w:val="22"/>
              </w:rPr>
              <w:t> </w:t>
            </w:r>
            <w:r>
              <w:rPr>
                <w:sz w:val="22"/>
              </w:rPr>
              <w:t>jak</w:t>
            </w:r>
          </w:p>
          <w:p>
            <w:pPr>
              <w:pStyle w:val="TableParagraph"/>
              <w:spacing w:line="238" w:lineRule="exact"/>
              <w:jc w:val="both"/>
              <w:rPr>
                <w:sz w:val="22"/>
              </w:rPr>
            </w:pPr>
            <w:r>
              <w:rPr>
                <w:sz w:val="22"/>
              </w:rPr>
              <w:t>i  urządzeniem do  kontroli parametrów jakości  energii.  </w:t>
            </w:r>
            <w:r>
              <w:rPr>
                <w:sz w:val="22"/>
                <w:u w:val="single"/>
              </w:rPr>
              <w:t>W  dalszej  części </w:t>
            </w:r>
            <w:r>
              <w:rPr>
                <w:spacing w:val="54"/>
                <w:sz w:val="22"/>
                <w:u w:val="single"/>
              </w:rPr>
              <w:t> </w:t>
            </w:r>
            <w:r>
              <w:rPr>
                <w:sz w:val="22"/>
                <w:u w:val="single"/>
              </w:rPr>
              <w:t>dokumentu</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z w:val="22"/>
                <w:u w:val="single"/>
              </w:rPr>
              <w:t>posługujemy się terminem „licznik zdalnego odczytu” tylko dlatego, by nie zaciemniać</w:t>
            </w:r>
            <w:r>
              <w:rPr>
                <w:sz w:val="22"/>
              </w:rPr>
              <w:t> </w:t>
            </w:r>
            <w:r>
              <w:rPr>
                <w:sz w:val="22"/>
                <w:u w:val="single"/>
              </w:rPr>
              <w:t>treści cytatów i poprawek, które dotyczą innych aspektów, niż terminologia, co nie</w:t>
            </w:r>
          </w:p>
          <w:p>
            <w:pPr>
              <w:pStyle w:val="TableParagraph"/>
              <w:spacing w:line="238" w:lineRule="exact"/>
              <w:rPr>
                <w:sz w:val="22"/>
              </w:rPr>
            </w:pPr>
            <w:r>
              <w:rPr>
                <w:sz w:val="22"/>
                <w:u w:val="single"/>
              </w:rPr>
              <w:t>oznacza niespójności uwag.</w:t>
            </w:r>
          </w:p>
        </w:tc>
        <w:tc>
          <w:tcPr>
            <w:tcW w:w="3259" w:type="dxa"/>
          </w:tcPr>
          <w:p>
            <w:pPr>
              <w:pStyle w:val="TableParagraph"/>
              <w:ind w:left="0"/>
              <w:rPr>
                <w:sz w:val="22"/>
              </w:rPr>
            </w:pPr>
          </w:p>
        </w:tc>
      </w:tr>
      <w:tr>
        <w:trPr>
          <w:trHeight w:val="2902" w:hRule="atLeast"/>
        </w:trPr>
        <w:tc>
          <w:tcPr>
            <w:tcW w:w="566" w:type="dxa"/>
            <w:tcBorders>
              <w:bottom w:val="nil"/>
            </w:tcBorders>
          </w:tcPr>
          <w:p>
            <w:pPr>
              <w:pStyle w:val="TableParagraph"/>
              <w:spacing w:line="247" w:lineRule="exact"/>
              <w:ind w:left="121" w:right="119"/>
              <w:jc w:val="center"/>
              <w:rPr>
                <w:sz w:val="22"/>
              </w:rPr>
            </w:pPr>
            <w:r>
              <w:rPr>
                <w:sz w:val="22"/>
              </w:rPr>
              <w:t>39.</w:t>
            </w:r>
          </w:p>
        </w:tc>
        <w:tc>
          <w:tcPr>
            <w:tcW w:w="2126" w:type="dxa"/>
            <w:tcBorders>
              <w:bottom w:val="nil"/>
            </w:tcBorders>
          </w:tcPr>
          <w:p>
            <w:pPr>
              <w:pStyle w:val="TableParagraph"/>
              <w:ind w:left="192" w:right="162" w:firstLine="132"/>
              <w:rPr>
                <w:sz w:val="22"/>
              </w:rPr>
            </w:pPr>
            <w:r>
              <w:rPr>
                <w:sz w:val="22"/>
              </w:rPr>
              <w:t>Art. 1 pkt 2 lit. h projektu w zakresie art. 3 pkt 62 ustawy</w:t>
            </w:r>
          </w:p>
        </w:tc>
        <w:tc>
          <w:tcPr>
            <w:tcW w:w="1768" w:type="dxa"/>
            <w:tcBorders>
              <w:bottom w:val="nil"/>
            </w:tcBorders>
          </w:tcPr>
          <w:p>
            <w:pPr>
              <w:pStyle w:val="TableParagraph"/>
              <w:ind w:left="248" w:right="228" w:hanging="1"/>
              <w:jc w:val="center"/>
              <w:rPr>
                <w:sz w:val="22"/>
              </w:rPr>
            </w:pPr>
            <w:r>
              <w:rPr>
                <w:sz w:val="22"/>
              </w:rPr>
              <w:t>Polskie Towarzystwo Przesyła i Rozdziału Energii Elektrycznej – PTPiREE</w:t>
            </w:r>
          </w:p>
        </w:tc>
        <w:tc>
          <w:tcPr>
            <w:tcW w:w="8014" w:type="dxa"/>
            <w:tcBorders>
              <w:bottom w:val="nil"/>
            </w:tcBorders>
          </w:tcPr>
          <w:p>
            <w:pPr>
              <w:pStyle w:val="TableParagraph"/>
              <w:spacing w:line="246" w:lineRule="exact"/>
              <w:rPr>
                <w:i/>
                <w:sz w:val="22"/>
              </w:rPr>
            </w:pPr>
            <w:r>
              <w:rPr>
                <w:i/>
                <w:sz w:val="22"/>
              </w:rPr>
              <w:t>Proponowana zmiana:</w:t>
            </w:r>
          </w:p>
          <w:p>
            <w:pPr>
              <w:pStyle w:val="TableParagraph"/>
              <w:ind w:right="94"/>
              <w:jc w:val="both"/>
              <w:rPr>
                <w:sz w:val="22"/>
              </w:rPr>
            </w:pPr>
            <w:r>
              <w:rPr>
                <w:sz w:val="22"/>
              </w:rPr>
              <w:t>„licznik zdalnego odczytu – zespół urządzeń i technicznych środków łączności umożliwiających dwukierunkową komunikację z systemem zdalnego odczytu, przeznaczony do:</w:t>
            </w:r>
          </w:p>
          <w:p>
            <w:pPr>
              <w:pStyle w:val="TableParagraph"/>
              <w:spacing w:before="1"/>
              <w:ind w:right="93"/>
              <w:jc w:val="both"/>
              <w:rPr>
                <w:sz w:val="22"/>
              </w:rPr>
            </w:pPr>
            <w:r>
              <w:rPr>
                <w:sz w:val="22"/>
              </w:rPr>
              <w:t>a) pomiaru energii </w:t>
            </w:r>
            <w:r>
              <w:rPr>
                <w:b/>
                <w:sz w:val="22"/>
              </w:rPr>
              <w:t>elektrycznej oraz niezależne rejestrowanie poboru i oddania energii elektrycznej dla każdej z faz dla podstawowego okresu pomiarowego „T” licznika energii elektrycznej oraz zapisanie do osobnych rejestrów licznika dla kierunku pobór i oddanie po zakończeniu okresu pomiarowego, odpowiednio dla energii elektrycznej</w:t>
            </w:r>
            <w:r>
              <w:rPr>
                <w:sz w:val="22"/>
              </w:rPr>
              <w:t>:</w:t>
            </w:r>
          </w:p>
          <w:p>
            <w:pPr>
              <w:pStyle w:val="TableParagraph"/>
              <w:numPr>
                <w:ilvl w:val="0"/>
                <w:numId w:val="8"/>
              </w:numPr>
              <w:tabs>
                <w:tab w:pos="237" w:val="left" w:leader="none"/>
              </w:tabs>
              <w:spacing w:line="252" w:lineRule="exact" w:before="1" w:after="0"/>
              <w:ind w:left="237" w:right="0" w:hanging="128"/>
              <w:jc w:val="both"/>
              <w:rPr>
                <w:sz w:val="22"/>
              </w:rPr>
            </w:pPr>
            <w:r>
              <w:rPr>
                <w:strike/>
                <w:sz w:val="22"/>
              </w:rPr>
              <w:t>wytwarzanej lub</w:t>
            </w:r>
            <w:r>
              <w:rPr>
                <w:strike w:val="0"/>
                <w:sz w:val="22"/>
              </w:rPr>
              <w:t> wprowadzanej do</w:t>
            </w:r>
            <w:r>
              <w:rPr>
                <w:strike w:val="0"/>
                <w:spacing w:val="1"/>
                <w:sz w:val="22"/>
              </w:rPr>
              <w:t> </w:t>
            </w:r>
            <w:r>
              <w:rPr>
                <w:strike w:val="0"/>
                <w:sz w:val="22"/>
              </w:rPr>
              <w:t>sieci,</w:t>
            </w:r>
          </w:p>
          <w:p>
            <w:pPr>
              <w:pStyle w:val="TableParagraph"/>
              <w:numPr>
                <w:ilvl w:val="0"/>
                <w:numId w:val="8"/>
              </w:numPr>
              <w:tabs>
                <w:tab w:pos="235" w:val="left" w:leader="none"/>
              </w:tabs>
              <w:spacing w:line="252" w:lineRule="exact" w:before="0" w:after="0"/>
              <w:ind w:left="234" w:right="0" w:hanging="125"/>
              <w:jc w:val="both"/>
              <w:rPr>
                <w:sz w:val="22"/>
              </w:rPr>
            </w:pPr>
            <w:r>
              <w:rPr>
                <w:sz w:val="22"/>
              </w:rPr>
              <w:t>pobieranej z</w:t>
            </w:r>
            <w:r>
              <w:rPr>
                <w:spacing w:val="-1"/>
                <w:sz w:val="22"/>
              </w:rPr>
              <w:t> </w:t>
            </w:r>
            <w:r>
              <w:rPr>
                <w:sz w:val="22"/>
              </w:rPr>
              <w:t>sieci,”</w:t>
            </w:r>
          </w:p>
        </w:tc>
        <w:tc>
          <w:tcPr>
            <w:tcW w:w="3259" w:type="dxa"/>
            <w:vMerge w:val="restart"/>
          </w:tcPr>
          <w:p>
            <w:pPr>
              <w:pStyle w:val="TableParagraph"/>
              <w:ind w:left="0"/>
              <w:rPr>
                <w:sz w:val="22"/>
              </w:rPr>
            </w:pPr>
          </w:p>
        </w:tc>
      </w:tr>
      <w:tr>
        <w:trPr>
          <w:trHeight w:val="1761"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line="252" w:lineRule="exact" w:before="117"/>
              <w:rPr>
                <w:i/>
                <w:sz w:val="22"/>
              </w:rPr>
            </w:pPr>
            <w:r>
              <w:rPr>
                <w:i/>
                <w:sz w:val="22"/>
              </w:rPr>
              <w:t>Uzasadnienie:</w:t>
            </w:r>
          </w:p>
          <w:p>
            <w:pPr>
              <w:pStyle w:val="TableParagraph"/>
              <w:ind w:right="92"/>
              <w:jc w:val="both"/>
              <w:rPr>
                <w:sz w:val="22"/>
              </w:rPr>
            </w:pPr>
            <w:r>
              <w:rPr>
                <w:sz w:val="22"/>
              </w:rPr>
              <w:t>Niniejsza propozycja stanowi doprecyzowanie metody pomiaru i rejestracji energii elektrycznej przez licznik, pozwalające na poprawne odwzorowanie rzeczywistych wartości przepływów mocy w punkcie przyłączenia odbiorcy (prosumenta) do sieci energetycznej. Taki model pomiaru energii jest stosowany dla rynków, gdzie na poziomie sieci nN występuje generacja rozproszona.</w:t>
            </w:r>
          </w:p>
        </w:tc>
        <w:tc>
          <w:tcPr>
            <w:tcW w:w="3259" w:type="dxa"/>
            <w:vMerge/>
            <w:tcBorders>
              <w:top w:val="nil"/>
            </w:tcBorders>
          </w:tcPr>
          <w:p>
            <w:pPr>
              <w:rPr>
                <w:sz w:val="2"/>
                <w:szCs w:val="2"/>
              </w:rPr>
            </w:pPr>
          </w:p>
        </w:tc>
      </w:tr>
      <w:tr>
        <w:trPr>
          <w:trHeight w:val="2398"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ind w:right="95"/>
              <w:jc w:val="both"/>
              <w:rPr>
                <w:sz w:val="22"/>
              </w:rPr>
            </w:pPr>
            <w:r>
              <w:rPr>
                <w:sz w:val="22"/>
              </w:rPr>
              <w:t>Pozwala to na uzyskanie rzeczywistego stosunku energii elektrycznej oddanej do sieci elektroenergetycznej w stosunku do energii elektrycznej pobranej z tej sieci, umożliwia identyfikacji instalacji </w:t>
            </w:r>
            <w:r>
              <w:rPr>
                <w:spacing w:val="-3"/>
                <w:sz w:val="22"/>
              </w:rPr>
              <w:t>OZE </w:t>
            </w:r>
            <w:r>
              <w:rPr>
                <w:sz w:val="22"/>
              </w:rPr>
              <w:t>w sieci dystrybucyjnej (np. prosument „nielegalnie" przyłączony</w:t>
            </w:r>
            <w:r>
              <w:rPr>
                <w:spacing w:val="-19"/>
                <w:sz w:val="22"/>
              </w:rPr>
              <w:t> </w:t>
            </w:r>
            <w:r>
              <w:rPr>
                <w:sz w:val="22"/>
              </w:rPr>
              <w:t>do</w:t>
            </w:r>
            <w:r>
              <w:rPr>
                <w:spacing w:val="-16"/>
                <w:sz w:val="22"/>
              </w:rPr>
              <w:t> </w:t>
            </w:r>
            <w:r>
              <w:rPr>
                <w:sz w:val="22"/>
              </w:rPr>
              <w:t>OSD,</w:t>
            </w:r>
            <w:r>
              <w:rPr>
                <w:spacing w:val="-13"/>
                <w:sz w:val="22"/>
              </w:rPr>
              <w:t> </w:t>
            </w:r>
            <w:r>
              <w:rPr>
                <w:sz w:val="22"/>
              </w:rPr>
              <w:t>bez</w:t>
            </w:r>
            <w:r>
              <w:rPr>
                <w:spacing w:val="-17"/>
                <w:sz w:val="22"/>
              </w:rPr>
              <w:t> </w:t>
            </w:r>
            <w:r>
              <w:rPr>
                <w:sz w:val="22"/>
              </w:rPr>
              <w:t>wiedzy</w:t>
            </w:r>
            <w:r>
              <w:rPr>
                <w:spacing w:val="-18"/>
                <w:sz w:val="22"/>
              </w:rPr>
              <w:t> </w:t>
            </w:r>
            <w:r>
              <w:rPr>
                <w:sz w:val="22"/>
              </w:rPr>
              <w:t>i</w:t>
            </w:r>
            <w:r>
              <w:rPr>
                <w:spacing w:val="-15"/>
                <w:sz w:val="22"/>
              </w:rPr>
              <w:t> </w:t>
            </w:r>
            <w:r>
              <w:rPr>
                <w:sz w:val="22"/>
              </w:rPr>
              <w:t>zgody</w:t>
            </w:r>
            <w:r>
              <w:rPr>
                <w:spacing w:val="-16"/>
                <w:sz w:val="22"/>
              </w:rPr>
              <w:t> </w:t>
            </w:r>
            <w:r>
              <w:rPr>
                <w:sz w:val="22"/>
              </w:rPr>
              <w:t>OSD),</w:t>
            </w:r>
            <w:r>
              <w:rPr>
                <w:spacing w:val="-16"/>
                <w:sz w:val="22"/>
              </w:rPr>
              <w:t> </w:t>
            </w:r>
            <w:r>
              <w:rPr>
                <w:sz w:val="22"/>
              </w:rPr>
              <w:t>umożliwia</w:t>
            </w:r>
            <w:r>
              <w:rPr>
                <w:spacing w:val="-16"/>
                <w:sz w:val="22"/>
              </w:rPr>
              <w:t> </w:t>
            </w:r>
            <w:r>
              <w:rPr>
                <w:sz w:val="22"/>
              </w:rPr>
              <w:t>wykrycie</w:t>
            </w:r>
            <w:r>
              <w:rPr>
                <w:spacing w:val="-15"/>
                <w:sz w:val="22"/>
              </w:rPr>
              <w:t> </w:t>
            </w:r>
            <w:r>
              <w:rPr>
                <w:sz w:val="22"/>
              </w:rPr>
              <w:t>błędnych</w:t>
            </w:r>
            <w:r>
              <w:rPr>
                <w:spacing w:val="-15"/>
                <w:sz w:val="22"/>
              </w:rPr>
              <w:t> </w:t>
            </w:r>
            <w:r>
              <w:rPr>
                <w:sz w:val="22"/>
              </w:rPr>
              <w:t>podłączeń w trójfazowym statycznym liczniku energii elektrycznej, umożliwia wyznaczenie maksymalnych poborów mocy i energii w punkcie wspólnego przyłączenia prosumenta do</w:t>
            </w:r>
            <w:r>
              <w:rPr>
                <w:spacing w:val="-15"/>
                <w:sz w:val="22"/>
              </w:rPr>
              <w:t> </w:t>
            </w:r>
            <w:r>
              <w:rPr>
                <w:sz w:val="22"/>
              </w:rPr>
              <w:t>sieci</w:t>
            </w:r>
            <w:r>
              <w:rPr>
                <w:spacing w:val="-13"/>
                <w:sz w:val="22"/>
              </w:rPr>
              <w:t> </w:t>
            </w:r>
            <w:r>
              <w:rPr>
                <w:sz w:val="22"/>
              </w:rPr>
              <w:t>OSD,</w:t>
            </w:r>
            <w:r>
              <w:rPr>
                <w:spacing w:val="-14"/>
                <w:sz w:val="22"/>
              </w:rPr>
              <w:t> </w:t>
            </w:r>
            <w:r>
              <w:rPr>
                <w:sz w:val="22"/>
              </w:rPr>
              <w:t>umożliwia</w:t>
            </w:r>
            <w:r>
              <w:rPr>
                <w:spacing w:val="-14"/>
                <w:sz w:val="22"/>
              </w:rPr>
              <w:t> </w:t>
            </w:r>
            <w:r>
              <w:rPr>
                <w:sz w:val="22"/>
              </w:rPr>
              <w:t>prowadzenie</w:t>
            </w:r>
            <w:r>
              <w:rPr>
                <w:spacing w:val="-14"/>
                <w:sz w:val="22"/>
              </w:rPr>
              <w:t> </w:t>
            </w:r>
            <w:r>
              <w:rPr>
                <w:sz w:val="22"/>
              </w:rPr>
              <w:t>analiz</w:t>
            </w:r>
            <w:r>
              <w:rPr>
                <w:spacing w:val="-16"/>
                <w:sz w:val="22"/>
              </w:rPr>
              <w:t> </w:t>
            </w:r>
            <w:r>
              <w:rPr>
                <w:sz w:val="22"/>
              </w:rPr>
              <w:t>sieciowych</w:t>
            </w:r>
            <w:r>
              <w:rPr>
                <w:spacing w:val="-15"/>
                <w:sz w:val="22"/>
              </w:rPr>
              <w:t> </w:t>
            </w:r>
            <w:r>
              <w:rPr>
                <w:sz w:val="22"/>
              </w:rPr>
              <w:t>związanych</w:t>
            </w:r>
            <w:r>
              <w:rPr>
                <w:spacing w:val="-14"/>
                <w:sz w:val="22"/>
              </w:rPr>
              <w:t> </w:t>
            </w:r>
            <w:r>
              <w:rPr>
                <w:sz w:val="22"/>
              </w:rPr>
              <w:t>z</w:t>
            </w:r>
            <w:r>
              <w:rPr>
                <w:spacing w:val="-14"/>
                <w:sz w:val="22"/>
              </w:rPr>
              <w:t> </w:t>
            </w:r>
            <w:r>
              <w:rPr>
                <w:sz w:val="22"/>
              </w:rPr>
              <w:t>rozpływami</w:t>
            </w:r>
            <w:r>
              <w:rPr>
                <w:spacing w:val="-11"/>
                <w:sz w:val="22"/>
              </w:rPr>
              <w:t> </w:t>
            </w:r>
            <w:r>
              <w:rPr>
                <w:sz w:val="22"/>
              </w:rPr>
              <w:t>mocy (pobór i oddanie) w sieci dystrybucyjnej w poszczególnych jej punktach oraz</w:t>
            </w:r>
            <w:r>
              <w:rPr>
                <w:spacing w:val="-13"/>
                <w:sz w:val="22"/>
              </w:rPr>
              <w:t> </w:t>
            </w:r>
            <w:r>
              <w:rPr>
                <w:sz w:val="22"/>
              </w:rPr>
              <w:t>umożliwia</w:t>
            </w:r>
          </w:p>
          <w:p>
            <w:pPr>
              <w:pStyle w:val="TableParagraph"/>
              <w:spacing w:line="237" w:lineRule="exact"/>
              <w:jc w:val="both"/>
              <w:rPr>
                <w:sz w:val="22"/>
              </w:rPr>
            </w:pPr>
            <w:r>
              <w:rPr>
                <w:sz w:val="22"/>
              </w:rPr>
              <w:t>na poprawne wyznaczenie różnicy bilansowej.</w:t>
            </w:r>
          </w:p>
        </w:tc>
        <w:tc>
          <w:tcPr>
            <w:tcW w:w="3259" w:type="dxa"/>
            <w:vMerge/>
            <w:tcBorders>
              <w:top w:val="nil"/>
            </w:tcBorders>
          </w:tcPr>
          <w:p>
            <w:pPr>
              <w:rPr>
                <w:sz w:val="2"/>
                <w:szCs w:val="2"/>
              </w:rPr>
            </w:pPr>
          </w:p>
        </w:tc>
      </w:tr>
      <w:tr>
        <w:trPr>
          <w:trHeight w:val="1012" w:hRule="atLeast"/>
        </w:trPr>
        <w:tc>
          <w:tcPr>
            <w:tcW w:w="566" w:type="dxa"/>
          </w:tcPr>
          <w:p>
            <w:pPr>
              <w:pStyle w:val="TableParagraph"/>
              <w:spacing w:line="250" w:lineRule="exact"/>
              <w:ind w:left="121" w:right="119"/>
              <w:jc w:val="center"/>
              <w:rPr>
                <w:sz w:val="22"/>
              </w:rPr>
            </w:pPr>
            <w:r>
              <w:rPr>
                <w:sz w:val="22"/>
              </w:rPr>
              <w:t>40.</w:t>
            </w:r>
          </w:p>
        </w:tc>
        <w:tc>
          <w:tcPr>
            <w:tcW w:w="2126" w:type="dxa"/>
          </w:tcPr>
          <w:p>
            <w:pPr>
              <w:pStyle w:val="TableParagraph"/>
              <w:ind w:left="192" w:right="162" w:firstLine="132"/>
              <w:rPr>
                <w:sz w:val="22"/>
              </w:rPr>
            </w:pPr>
            <w:r>
              <w:rPr>
                <w:sz w:val="22"/>
              </w:rPr>
              <w:t>Art. 1 pkt 2 lit. h projektu w zakresie art. 3 pkt 63 ustawy</w:t>
            </w:r>
          </w:p>
        </w:tc>
        <w:tc>
          <w:tcPr>
            <w:tcW w:w="1768" w:type="dxa"/>
          </w:tcPr>
          <w:p>
            <w:pPr>
              <w:pStyle w:val="TableParagraph"/>
              <w:ind w:left="288" w:right="270" w:hanging="1"/>
              <w:jc w:val="center"/>
              <w:rPr>
                <w:sz w:val="22"/>
              </w:rPr>
            </w:pPr>
            <w:r>
              <w:rPr>
                <w:sz w:val="22"/>
              </w:rPr>
              <w:t>Polskie </w:t>
            </w:r>
            <w:r>
              <w:rPr>
                <w:spacing w:val="-1"/>
                <w:sz w:val="22"/>
              </w:rPr>
              <w:t>Towarzystwo </w:t>
            </w:r>
            <w:r>
              <w:rPr>
                <w:sz w:val="22"/>
              </w:rPr>
              <w:t>Przesyła</w:t>
            </w:r>
            <w:r>
              <w:rPr>
                <w:spacing w:val="-1"/>
                <w:sz w:val="22"/>
              </w:rPr>
              <w:t> </w:t>
            </w:r>
            <w:r>
              <w:rPr>
                <w:sz w:val="22"/>
              </w:rPr>
              <w:t>i</w:t>
            </w:r>
          </w:p>
          <w:p>
            <w:pPr>
              <w:pStyle w:val="TableParagraph"/>
              <w:spacing w:line="237" w:lineRule="exact"/>
              <w:ind w:right="95"/>
              <w:jc w:val="center"/>
              <w:rPr>
                <w:sz w:val="22"/>
              </w:rPr>
            </w:pPr>
            <w:r>
              <w:rPr>
                <w:sz w:val="22"/>
              </w:rPr>
              <w:t>Rozdziału</w:t>
            </w:r>
          </w:p>
        </w:tc>
        <w:tc>
          <w:tcPr>
            <w:tcW w:w="8014" w:type="dxa"/>
          </w:tcPr>
          <w:p>
            <w:pPr>
              <w:pStyle w:val="TableParagraph"/>
              <w:spacing w:line="249" w:lineRule="exact"/>
              <w:rPr>
                <w:i/>
                <w:sz w:val="22"/>
              </w:rPr>
            </w:pPr>
            <w:r>
              <w:rPr>
                <w:i/>
                <w:sz w:val="22"/>
              </w:rPr>
              <w:t>Proponowana zmiana:</w:t>
            </w:r>
          </w:p>
          <w:p>
            <w:pPr>
              <w:pStyle w:val="TableParagraph"/>
              <w:tabs>
                <w:tab w:pos="1040" w:val="left" w:leader="none"/>
                <w:tab w:pos="2277" w:val="left" w:leader="none"/>
                <w:tab w:pos="2584" w:val="left" w:leader="none"/>
                <w:tab w:pos="3381" w:val="left" w:leader="none"/>
                <w:tab w:pos="4407" w:val="left" w:leader="none"/>
                <w:tab w:pos="4702" w:val="left" w:leader="none"/>
                <w:tab w:pos="6096" w:val="left" w:leader="none"/>
                <w:tab w:pos="7087" w:val="left" w:leader="none"/>
              </w:tabs>
              <w:ind w:right="95"/>
              <w:rPr>
                <w:sz w:val="22"/>
              </w:rPr>
            </w:pPr>
            <w:r>
              <w:rPr>
                <w:sz w:val="22"/>
              </w:rPr>
              <w:t>„licznik</w:t>
              <w:tab/>
              <w:t>bilansujący</w:t>
              <w:tab/>
              <w:t>-</w:t>
              <w:tab/>
              <w:t>zespół</w:t>
              <w:tab/>
              <w:t>urządzeń</w:t>
              <w:tab/>
              <w:t>i</w:t>
              <w:tab/>
              <w:t>technicznych</w:t>
              <w:tab/>
              <w:t>środków</w:t>
              <w:tab/>
            </w:r>
            <w:r>
              <w:rPr>
                <w:spacing w:val="-1"/>
                <w:sz w:val="22"/>
              </w:rPr>
              <w:t>łączności </w:t>
            </w:r>
            <w:r>
              <w:rPr>
                <w:sz w:val="22"/>
              </w:rPr>
              <w:t>umożliwiających komunikację z systemem zdalnego odczytu, przeznaczony do</w:t>
            </w:r>
            <w:r>
              <w:rPr>
                <w:spacing w:val="1"/>
                <w:sz w:val="22"/>
              </w:rPr>
              <w:t> </w:t>
            </w:r>
            <w:r>
              <w:rPr>
                <w:sz w:val="22"/>
              </w:rPr>
              <w:t>pomiaru</w:t>
            </w:r>
          </w:p>
          <w:p>
            <w:pPr>
              <w:pStyle w:val="TableParagraph"/>
              <w:spacing w:line="238" w:lineRule="exact"/>
              <w:rPr>
                <w:sz w:val="22"/>
              </w:rPr>
            </w:pPr>
            <w:r>
              <w:rPr>
                <w:sz w:val="22"/>
              </w:rPr>
              <w:t>energii</w:t>
            </w:r>
            <w:r>
              <w:rPr>
                <w:spacing w:val="-7"/>
                <w:sz w:val="22"/>
              </w:rPr>
              <w:t> </w:t>
            </w:r>
            <w:r>
              <w:rPr>
                <w:sz w:val="22"/>
              </w:rPr>
              <w:t>elektrycznej</w:t>
            </w:r>
            <w:r>
              <w:rPr>
                <w:spacing w:val="-6"/>
                <w:sz w:val="22"/>
              </w:rPr>
              <w:t> </w:t>
            </w:r>
            <w:r>
              <w:rPr>
                <w:sz w:val="22"/>
              </w:rPr>
              <w:t>pobieranej</w:t>
            </w:r>
            <w:r>
              <w:rPr>
                <w:spacing w:val="-5"/>
                <w:sz w:val="22"/>
              </w:rPr>
              <w:t> </w:t>
            </w:r>
            <w:r>
              <w:rPr>
                <w:sz w:val="22"/>
              </w:rPr>
              <w:t>z</w:t>
            </w:r>
            <w:r>
              <w:rPr>
                <w:spacing w:val="-8"/>
                <w:sz w:val="22"/>
              </w:rPr>
              <w:t> </w:t>
            </w:r>
            <w:r>
              <w:rPr>
                <w:sz w:val="22"/>
              </w:rPr>
              <w:t>sieci</w:t>
            </w:r>
            <w:r>
              <w:rPr>
                <w:spacing w:val="-7"/>
                <w:sz w:val="22"/>
              </w:rPr>
              <w:t> </w:t>
            </w:r>
            <w:r>
              <w:rPr>
                <w:sz w:val="22"/>
              </w:rPr>
              <w:t>lub</w:t>
            </w:r>
            <w:r>
              <w:rPr>
                <w:spacing w:val="-6"/>
                <w:sz w:val="22"/>
              </w:rPr>
              <w:t> </w:t>
            </w:r>
            <w:r>
              <w:rPr>
                <w:sz w:val="22"/>
              </w:rPr>
              <w:t>wprowadzanej</w:t>
            </w:r>
            <w:r>
              <w:rPr>
                <w:spacing w:val="-5"/>
                <w:sz w:val="22"/>
              </w:rPr>
              <w:t> </w:t>
            </w:r>
            <w:r>
              <w:rPr>
                <w:sz w:val="22"/>
              </w:rPr>
              <w:t>do</w:t>
            </w:r>
            <w:r>
              <w:rPr>
                <w:spacing w:val="-6"/>
                <w:sz w:val="22"/>
              </w:rPr>
              <w:t> </w:t>
            </w:r>
            <w:r>
              <w:rPr>
                <w:sz w:val="22"/>
              </w:rPr>
              <w:t>sieci</w:t>
            </w:r>
            <w:r>
              <w:rPr>
                <w:spacing w:val="-7"/>
                <w:sz w:val="22"/>
              </w:rPr>
              <w:t> </w:t>
            </w:r>
            <w:r>
              <w:rPr>
                <w:sz w:val="22"/>
              </w:rPr>
              <w:t>przez</w:t>
            </w:r>
            <w:r>
              <w:rPr>
                <w:spacing w:val="-7"/>
                <w:sz w:val="22"/>
              </w:rPr>
              <w:t> </w:t>
            </w:r>
            <w:r>
              <w:rPr>
                <w:sz w:val="22"/>
              </w:rPr>
              <w:t>przedsiębiorstwo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784"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248" w:right="228" w:hanging="2"/>
              <w:jc w:val="center"/>
              <w:rPr>
                <w:sz w:val="22"/>
              </w:rPr>
            </w:pPr>
            <w:r>
              <w:rPr>
                <w:sz w:val="22"/>
              </w:rPr>
              <w:t>Energii Elektrycznej – PTPiREE</w:t>
            </w:r>
          </w:p>
        </w:tc>
        <w:tc>
          <w:tcPr>
            <w:tcW w:w="8014" w:type="dxa"/>
          </w:tcPr>
          <w:p>
            <w:pPr>
              <w:pStyle w:val="TableParagraph"/>
              <w:ind w:right="93"/>
              <w:jc w:val="both"/>
              <w:rPr>
                <w:sz w:val="22"/>
              </w:rPr>
            </w:pPr>
            <w:r>
              <w:rPr>
                <w:sz w:val="22"/>
              </w:rPr>
              <w:t>energetyczne zajmujące się przesyłaniem lub dystrybucją energii elektrycznej lub przez grupę</w:t>
            </w:r>
            <w:r>
              <w:rPr>
                <w:spacing w:val="-10"/>
                <w:sz w:val="22"/>
              </w:rPr>
              <w:t> </w:t>
            </w:r>
            <w:r>
              <w:rPr>
                <w:sz w:val="22"/>
              </w:rPr>
              <w:t>odbiorców,</w:t>
            </w:r>
            <w:r>
              <w:rPr>
                <w:spacing w:val="-10"/>
                <w:sz w:val="22"/>
              </w:rPr>
              <w:t> </w:t>
            </w:r>
            <w:r>
              <w:rPr>
                <w:sz w:val="22"/>
              </w:rPr>
              <w:t>posiadający</w:t>
            </w:r>
            <w:r>
              <w:rPr>
                <w:spacing w:val="-12"/>
                <w:sz w:val="22"/>
              </w:rPr>
              <w:t> </w:t>
            </w:r>
            <w:r>
              <w:rPr>
                <w:sz w:val="22"/>
              </w:rPr>
              <w:t>funkcjonalność</w:t>
            </w:r>
            <w:r>
              <w:rPr>
                <w:spacing w:val="-12"/>
                <w:sz w:val="22"/>
              </w:rPr>
              <w:t> </w:t>
            </w:r>
            <w:r>
              <w:rPr>
                <w:sz w:val="22"/>
              </w:rPr>
              <w:t>rejestracji</w:t>
            </w:r>
            <w:r>
              <w:rPr>
                <w:spacing w:val="-5"/>
                <w:sz w:val="22"/>
              </w:rPr>
              <w:t> </w:t>
            </w:r>
            <w:r>
              <w:rPr>
                <w:strike/>
                <w:sz w:val="22"/>
              </w:rPr>
              <w:t>wskaźników</w:t>
            </w:r>
            <w:r>
              <w:rPr>
                <w:strike/>
                <w:spacing w:val="-12"/>
                <w:sz w:val="22"/>
              </w:rPr>
              <w:t> </w:t>
            </w:r>
            <w:r>
              <w:rPr>
                <w:strike/>
                <w:sz w:val="22"/>
              </w:rPr>
              <w:t>jakości</w:t>
            </w:r>
            <w:r>
              <w:rPr>
                <w:strike w:val="0"/>
                <w:spacing w:val="-10"/>
                <w:sz w:val="22"/>
              </w:rPr>
              <w:t> </w:t>
            </w:r>
            <w:r>
              <w:rPr>
                <w:b/>
                <w:strike w:val="0"/>
                <w:sz w:val="22"/>
              </w:rPr>
              <w:t>informacji o parametrach </w:t>
            </w:r>
            <w:r>
              <w:rPr>
                <w:strike w:val="0"/>
                <w:sz w:val="22"/>
              </w:rPr>
              <w:t>jakościowych energii</w:t>
            </w:r>
            <w:r>
              <w:rPr>
                <w:strike w:val="0"/>
                <w:spacing w:val="-2"/>
                <w:sz w:val="22"/>
              </w:rPr>
              <w:t> </w:t>
            </w:r>
            <w:r>
              <w:rPr>
                <w:strike w:val="0"/>
                <w:sz w:val="22"/>
              </w:rPr>
              <w:t>elektrycznej”</w:t>
            </w:r>
          </w:p>
          <w:p>
            <w:pPr>
              <w:pStyle w:val="TableParagraph"/>
              <w:spacing w:before="6"/>
              <w:ind w:left="0"/>
              <w:rPr>
                <w:sz w:val="21"/>
              </w:rPr>
            </w:pPr>
          </w:p>
          <w:p>
            <w:pPr>
              <w:pStyle w:val="TableParagraph"/>
              <w:rPr>
                <w:i/>
                <w:sz w:val="22"/>
              </w:rPr>
            </w:pPr>
            <w:r>
              <w:rPr>
                <w:i/>
                <w:sz w:val="22"/>
              </w:rPr>
              <w:t>Uzasadnienie:</w:t>
            </w:r>
          </w:p>
          <w:p>
            <w:pPr>
              <w:pStyle w:val="TableParagraph"/>
              <w:spacing w:before="1"/>
              <w:ind w:right="94"/>
              <w:jc w:val="both"/>
              <w:rPr>
                <w:sz w:val="22"/>
              </w:rPr>
            </w:pPr>
            <w:r>
              <w:rPr>
                <w:sz w:val="22"/>
              </w:rPr>
              <w:t>Zakres informacji, które powinny być zawarte w definicji danych pomiarowych, powinien obejmować jedynie te dane pomiarowe, które są niezbędne do realizacji zadań Operatora</w:t>
            </w:r>
            <w:r>
              <w:rPr>
                <w:spacing w:val="-10"/>
                <w:sz w:val="22"/>
              </w:rPr>
              <w:t> </w:t>
            </w:r>
            <w:r>
              <w:rPr>
                <w:sz w:val="22"/>
              </w:rPr>
              <w:t>Informacji</w:t>
            </w:r>
            <w:r>
              <w:rPr>
                <w:spacing w:val="-9"/>
                <w:sz w:val="22"/>
              </w:rPr>
              <w:t> </w:t>
            </w:r>
            <w:r>
              <w:rPr>
                <w:sz w:val="22"/>
              </w:rPr>
              <w:t>Pomiarowych,</w:t>
            </w:r>
            <w:r>
              <w:rPr>
                <w:spacing w:val="-9"/>
                <w:sz w:val="22"/>
              </w:rPr>
              <w:t> </w:t>
            </w:r>
            <w:r>
              <w:rPr>
                <w:sz w:val="22"/>
              </w:rPr>
              <w:t>które</w:t>
            </w:r>
            <w:r>
              <w:rPr>
                <w:spacing w:val="-9"/>
                <w:sz w:val="22"/>
              </w:rPr>
              <w:t> </w:t>
            </w:r>
            <w:r>
              <w:rPr>
                <w:sz w:val="22"/>
              </w:rPr>
              <w:t>zostaną</w:t>
            </w:r>
            <w:r>
              <w:rPr>
                <w:spacing w:val="-12"/>
                <w:sz w:val="22"/>
              </w:rPr>
              <w:t> </w:t>
            </w:r>
            <w:r>
              <w:rPr>
                <w:sz w:val="22"/>
              </w:rPr>
              <w:t>określone</w:t>
            </w:r>
            <w:r>
              <w:rPr>
                <w:spacing w:val="-9"/>
                <w:sz w:val="22"/>
              </w:rPr>
              <w:t> </w:t>
            </w:r>
            <w:r>
              <w:rPr>
                <w:sz w:val="22"/>
              </w:rPr>
              <w:t>w</w:t>
            </w:r>
            <w:r>
              <w:rPr>
                <w:spacing w:val="-11"/>
                <w:sz w:val="22"/>
              </w:rPr>
              <w:t> </w:t>
            </w:r>
            <w:r>
              <w:rPr>
                <w:sz w:val="22"/>
              </w:rPr>
              <w:t>rozporządzeniu,</w:t>
            </w:r>
            <w:r>
              <w:rPr>
                <w:spacing w:val="-10"/>
                <w:sz w:val="22"/>
              </w:rPr>
              <w:t> </w:t>
            </w:r>
            <w:r>
              <w:rPr>
                <w:sz w:val="22"/>
              </w:rPr>
              <w:t>o</w:t>
            </w:r>
            <w:r>
              <w:rPr>
                <w:spacing w:val="-12"/>
                <w:sz w:val="22"/>
              </w:rPr>
              <w:t> </w:t>
            </w:r>
            <w:r>
              <w:rPr>
                <w:sz w:val="22"/>
              </w:rPr>
              <w:t>którym mowa art. 11t ust. 2. Tym samym katalog informacji określonych w Ustawie powinien być katalogiem minimalnym. W naszej ocenie nadmiarowe są dane z lit. d) oraz e),</w:t>
            </w:r>
            <w:r>
              <w:rPr>
                <w:spacing w:val="-39"/>
                <w:sz w:val="22"/>
              </w:rPr>
              <w:t> </w:t>
            </w:r>
            <w:r>
              <w:rPr>
                <w:sz w:val="22"/>
              </w:rPr>
              <w:t>gdyż</w:t>
            </w:r>
          </w:p>
          <w:p>
            <w:pPr>
              <w:pStyle w:val="TableParagraph"/>
              <w:spacing w:line="238" w:lineRule="exact" w:before="1"/>
              <w:jc w:val="both"/>
              <w:rPr>
                <w:sz w:val="22"/>
              </w:rPr>
            </w:pPr>
            <w:r>
              <w:rPr>
                <w:sz w:val="22"/>
              </w:rPr>
              <w:t>przez ogólnikowość definicji można pod nie zakwalifikować dowolny zakres danych.</w:t>
            </w:r>
          </w:p>
        </w:tc>
        <w:tc>
          <w:tcPr>
            <w:tcW w:w="3259" w:type="dxa"/>
          </w:tcPr>
          <w:p>
            <w:pPr>
              <w:pStyle w:val="TableParagraph"/>
              <w:ind w:left="0"/>
              <w:rPr>
                <w:sz w:val="22"/>
              </w:rPr>
            </w:pPr>
          </w:p>
        </w:tc>
      </w:tr>
      <w:tr>
        <w:trPr>
          <w:trHeight w:val="2783" w:hRule="atLeast"/>
        </w:trPr>
        <w:tc>
          <w:tcPr>
            <w:tcW w:w="566" w:type="dxa"/>
          </w:tcPr>
          <w:p>
            <w:pPr>
              <w:pStyle w:val="TableParagraph"/>
              <w:spacing w:line="247" w:lineRule="exact"/>
              <w:ind w:left="121" w:right="119"/>
              <w:jc w:val="center"/>
              <w:rPr>
                <w:sz w:val="22"/>
              </w:rPr>
            </w:pPr>
            <w:r>
              <w:rPr>
                <w:sz w:val="22"/>
              </w:rPr>
              <w:t>41.</w:t>
            </w:r>
          </w:p>
        </w:tc>
        <w:tc>
          <w:tcPr>
            <w:tcW w:w="2126" w:type="dxa"/>
          </w:tcPr>
          <w:p>
            <w:pPr>
              <w:pStyle w:val="TableParagraph"/>
              <w:ind w:left="192" w:right="162" w:firstLine="132"/>
              <w:rPr>
                <w:sz w:val="22"/>
              </w:rPr>
            </w:pPr>
            <w:r>
              <w:rPr>
                <w:sz w:val="22"/>
              </w:rPr>
              <w:t>Art. 1 pkt 2 lit. h projektu w zakresie art. 3 pkt 64 ustawy</w:t>
            </w:r>
          </w:p>
        </w:tc>
        <w:tc>
          <w:tcPr>
            <w:tcW w:w="1768" w:type="dxa"/>
          </w:tcPr>
          <w:p>
            <w:pPr>
              <w:pStyle w:val="TableParagraph"/>
              <w:spacing w:line="247" w:lineRule="exact"/>
              <w:ind w:left="351"/>
              <w:rPr>
                <w:sz w:val="22"/>
              </w:rPr>
            </w:pPr>
            <w:r>
              <w:rPr>
                <w:sz w:val="22"/>
              </w:rPr>
              <w:t>Energa S.A.</w:t>
            </w:r>
          </w:p>
        </w:tc>
        <w:tc>
          <w:tcPr>
            <w:tcW w:w="8014" w:type="dxa"/>
          </w:tcPr>
          <w:p>
            <w:pPr>
              <w:pStyle w:val="TableParagraph"/>
              <w:spacing w:line="247" w:lineRule="exact"/>
              <w:rPr>
                <w:i/>
                <w:sz w:val="22"/>
              </w:rPr>
            </w:pPr>
            <w:r>
              <w:rPr>
                <w:i/>
                <w:sz w:val="22"/>
              </w:rPr>
              <w:t>Proponowana zmiana:</w:t>
            </w:r>
          </w:p>
          <w:p>
            <w:pPr>
              <w:pStyle w:val="TableParagraph"/>
              <w:spacing w:before="1"/>
              <w:ind w:right="93"/>
              <w:jc w:val="both"/>
              <w:rPr>
                <w:sz w:val="22"/>
              </w:rPr>
            </w:pPr>
            <w:r>
              <w:rPr>
                <w:sz w:val="22"/>
              </w:rPr>
              <w:t>„64) punkt pomiarowy − miejsce w sieci, </w:t>
            </w:r>
            <w:r>
              <w:rPr>
                <w:strike/>
                <w:sz w:val="22"/>
              </w:rPr>
              <w:t>urządzeniu lub instalacji</w:t>
            </w:r>
            <w:r>
              <w:rPr>
                <w:strike w:val="0"/>
                <w:sz w:val="22"/>
              </w:rPr>
              <w:t>, w którym dokonuje się pomiaru </w:t>
            </w:r>
            <w:r>
              <w:rPr>
                <w:b/>
                <w:strike w:val="0"/>
                <w:sz w:val="22"/>
              </w:rPr>
              <w:t>lub wyznacza się </w:t>
            </w:r>
            <w:r>
              <w:rPr>
                <w:strike w:val="0"/>
                <w:sz w:val="22"/>
              </w:rPr>
              <w:t>wielkości fizyczn</w:t>
            </w:r>
            <w:r>
              <w:rPr>
                <w:b/>
                <w:strike w:val="0"/>
                <w:sz w:val="22"/>
              </w:rPr>
              <w:t>e</w:t>
            </w:r>
            <w:r>
              <w:rPr>
                <w:strike/>
                <w:sz w:val="22"/>
              </w:rPr>
              <w:t>ych</w:t>
            </w:r>
            <w:r>
              <w:rPr>
                <w:strike w:val="0"/>
                <w:sz w:val="22"/>
              </w:rPr>
              <w:t> dotycząc</w:t>
            </w:r>
            <w:r>
              <w:rPr>
                <w:b/>
                <w:strike w:val="0"/>
                <w:sz w:val="22"/>
              </w:rPr>
              <w:t>e</w:t>
            </w:r>
            <w:r>
              <w:rPr>
                <w:strike/>
                <w:sz w:val="22"/>
              </w:rPr>
              <w:t>ych </w:t>
            </w:r>
            <w:r>
              <w:rPr>
                <w:strike w:val="0"/>
                <w:sz w:val="22"/>
              </w:rPr>
              <w:t>energii elektrycznej, </w:t>
            </w:r>
            <w:r>
              <w:rPr>
                <w:b/>
                <w:strike w:val="0"/>
                <w:sz w:val="22"/>
              </w:rPr>
              <w:t>identyfikowany przez indywidualny kod zgodny ze standardem GS1 (GSRN)</w:t>
            </w:r>
            <w:r>
              <w:rPr>
                <w:strike w:val="0"/>
                <w:sz w:val="22"/>
              </w:rPr>
              <w:t>”</w:t>
            </w:r>
          </w:p>
          <w:p>
            <w:pPr>
              <w:pStyle w:val="TableParagraph"/>
              <w:spacing w:before="10"/>
              <w:ind w:left="0"/>
              <w:rPr>
                <w:sz w:val="21"/>
              </w:rPr>
            </w:pPr>
          </w:p>
          <w:p>
            <w:pPr>
              <w:pStyle w:val="TableParagraph"/>
              <w:rPr>
                <w:i/>
                <w:sz w:val="22"/>
              </w:rPr>
            </w:pPr>
            <w:r>
              <w:rPr>
                <w:i/>
                <w:sz w:val="22"/>
              </w:rPr>
              <w:t>Uzasadnienie:</w:t>
            </w:r>
          </w:p>
          <w:p>
            <w:pPr>
              <w:pStyle w:val="TableParagraph"/>
              <w:spacing w:before="2"/>
              <w:ind w:right="97"/>
              <w:jc w:val="both"/>
              <w:rPr>
                <w:sz w:val="22"/>
              </w:rPr>
            </w:pPr>
            <w:r>
              <w:rPr>
                <w:sz w:val="22"/>
              </w:rPr>
              <w:t>W punkcie pomiarowym dokonuje się nie tylko fizycznego pomiaru, ale również dokonuje się wyznaczania wielkości fizycznych np. w miejscach, w których nie jest zainstalowany licznik, a rozliczenia odbywają się np. w formie ryczałtu.</w:t>
            </w:r>
          </w:p>
        </w:tc>
        <w:tc>
          <w:tcPr>
            <w:tcW w:w="3259" w:type="dxa"/>
          </w:tcPr>
          <w:p>
            <w:pPr>
              <w:pStyle w:val="TableParagraph"/>
              <w:ind w:left="0"/>
              <w:rPr>
                <w:sz w:val="22"/>
              </w:rPr>
            </w:pPr>
          </w:p>
        </w:tc>
      </w:tr>
      <w:tr>
        <w:trPr>
          <w:trHeight w:val="2652" w:hRule="atLeast"/>
        </w:trPr>
        <w:tc>
          <w:tcPr>
            <w:tcW w:w="566" w:type="dxa"/>
            <w:tcBorders>
              <w:bottom w:val="nil"/>
            </w:tcBorders>
          </w:tcPr>
          <w:p>
            <w:pPr>
              <w:pStyle w:val="TableParagraph"/>
              <w:spacing w:line="247" w:lineRule="exact"/>
              <w:ind w:left="121" w:right="119"/>
              <w:jc w:val="center"/>
              <w:rPr>
                <w:sz w:val="22"/>
              </w:rPr>
            </w:pPr>
            <w:r>
              <w:rPr>
                <w:sz w:val="22"/>
              </w:rPr>
              <w:t>42.</w:t>
            </w:r>
          </w:p>
        </w:tc>
        <w:tc>
          <w:tcPr>
            <w:tcW w:w="2126" w:type="dxa"/>
            <w:tcBorders>
              <w:bottom w:val="nil"/>
            </w:tcBorders>
          </w:tcPr>
          <w:p>
            <w:pPr>
              <w:pStyle w:val="TableParagraph"/>
              <w:ind w:left="192" w:right="162" w:firstLine="132"/>
              <w:rPr>
                <w:sz w:val="22"/>
              </w:rPr>
            </w:pPr>
            <w:r>
              <w:rPr>
                <w:sz w:val="22"/>
              </w:rPr>
              <w:t>Art. 1 pkt 2 lit. h projektu w zakresie art. 3 pkt 64 ustawy</w:t>
            </w:r>
          </w:p>
        </w:tc>
        <w:tc>
          <w:tcPr>
            <w:tcW w:w="1768" w:type="dxa"/>
            <w:tcBorders>
              <w:bottom w:val="nil"/>
            </w:tcBorders>
          </w:tcPr>
          <w:p>
            <w:pPr>
              <w:pStyle w:val="TableParagraph"/>
              <w:ind w:left="248" w:right="228" w:hanging="1"/>
              <w:jc w:val="center"/>
              <w:rPr>
                <w:sz w:val="22"/>
              </w:rPr>
            </w:pPr>
            <w:r>
              <w:rPr>
                <w:sz w:val="22"/>
              </w:rPr>
              <w:t>Polskie Towarzystwo Przesyła i Rozdziału Energii Elektrycznej – PTPiREE</w:t>
            </w:r>
          </w:p>
        </w:tc>
        <w:tc>
          <w:tcPr>
            <w:tcW w:w="8014" w:type="dxa"/>
            <w:tcBorders>
              <w:bottom w:val="nil"/>
            </w:tcBorders>
          </w:tcPr>
          <w:p>
            <w:pPr>
              <w:pStyle w:val="TableParagraph"/>
              <w:spacing w:line="246" w:lineRule="exact"/>
              <w:rPr>
                <w:sz w:val="22"/>
              </w:rPr>
            </w:pPr>
            <w:r>
              <w:rPr>
                <w:i/>
                <w:sz w:val="22"/>
              </w:rPr>
              <w:t>Proponowana zmiana: P</w:t>
            </w:r>
            <w:r>
              <w:rPr>
                <w:sz w:val="22"/>
              </w:rPr>
              <w:t>roponujemy zmianę pkt. 64) oraz dodanie nowej definicji w pkt.</w:t>
            </w:r>
          </w:p>
          <w:p>
            <w:pPr>
              <w:pStyle w:val="TableParagraph"/>
              <w:ind w:right="93"/>
              <w:jc w:val="both"/>
              <w:rPr>
                <w:sz w:val="22"/>
              </w:rPr>
            </w:pPr>
            <w:r>
              <w:rPr>
                <w:sz w:val="22"/>
              </w:rPr>
              <w:t>65)</w:t>
            </w:r>
            <w:r>
              <w:rPr>
                <w:spacing w:val="-9"/>
                <w:sz w:val="22"/>
              </w:rPr>
              <w:t> </w:t>
            </w:r>
            <w:r>
              <w:rPr>
                <w:sz w:val="22"/>
              </w:rPr>
              <w:t>oraz</w:t>
            </w:r>
            <w:r>
              <w:rPr>
                <w:spacing w:val="-9"/>
                <w:sz w:val="22"/>
              </w:rPr>
              <w:t> </w:t>
            </w:r>
            <w:r>
              <w:rPr>
                <w:sz w:val="22"/>
              </w:rPr>
              <w:t>zmianę</w:t>
            </w:r>
            <w:r>
              <w:rPr>
                <w:spacing w:val="-8"/>
                <w:sz w:val="22"/>
              </w:rPr>
              <w:t> </w:t>
            </w:r>
            <w:r>
              <w:rPr>
                <w:sz w:val="22"/>
              </w:rPr>
              <w:t>numeracji</w:t>
            </w:r>
            <w:r>
              <w:rPr>
                <w:spacing w:val="-10"/>
                <w:sz w:val="22"/>
              </w:rPr>
              <w:t> </w:t>
            </w:r>
            <w:r>
              <w:rPr>
                <w:sz w:val="22"/>
              </w:rPr>
              <w:t>kolejnych</w:t>
            </w:r>
            <w:r>
              <w:rPr>
                <w:spacing w:val="-8"/>
                <w:sz w:val="22"/>
              </w:rPr>
              <w:t> </w:t>
            </w:r>
            <w:r>
              <w:rPr>
                <w:sz w:val="22"/>
              </w:rPr>
              <w:t>punktów</w:t>
            </w:r>
            <w:r>
              <w:rPr>
                <w:spacing w:val="-8"/>
                <w:sz w:val="22"/>
              </w:rPr>
              <w:t> </w:t>
            </w:r>
            <w:r>
              <w:rPr>
                <w:sz w:val="22"/>
              </w:rPr>
              <w:t>–</w:t>
            </w:r>
            <w:r>
              <w:rPr>
                <w:spacing w:val="-8"/>
                <w:sz w:val="22"/>
              </w:rPr>
              <w:t> </w:t>
            </w:r>
            <w:r>
              <w:rPr>
                <w:sz w:val="22"/>
              </w:rPr>
              <w:t>zmiany</w:t>
            </w:r>
            <w:r>
              <w:rPr>
                <w:spacing w:val="-11"/>
                <w:sz w:val="22"/>
              </w:rPr>
              <w:t> </w:t>
            </w:r>
            <w:r>
              <w:rPr>
                <w:sz w:val="22"/>
              </w:rPr>
              <w:t>stąd</w:t>
            </w:r>
            <w:r>
              <w:rPr>
                <w:spacing w:val="-8"/>
                <w:sz w:val="22"/>
              </w:rPr>
              <w:t> </w:t>
            </w:r>
            <w:r>
              <w:rPr>
                <w:sz w:val="22"/>
              </w:rPr>
              <w:t>wynikające</w:t>
            </w:r>
            <w:r>
              <w:rPr>
                <w:spacing w:val="-8"/>
                <w:sz w:val="22"/>
              </w:rPr>
              <w:t> </w:t>
            </w:r>
            <w:r>
              <w:rPr>
                <w:sz w:val="22"/>
              </w:rPr>
              <w:t>zostały</w:t>
            </w:r>
            <w:r>
              <w:rPr>
                <w:spacing w:val="-11"/>
                <w:sz w:val="22"/>
              </w:rPr>
              <w:t> </w:t>
            </w:r>
            <w:r>
              <w:rPr>
                <w:sz w:val="22"/>
              </w:rPr>
              <w:t>również ujęte w dalszych</w:t>
            </w:r>
            <w:r>
              <w:rPr>
                <w:spacing w:val="-1"/>
                <w:sz w:val="22"/>
              </w:rPr>
              <w:t> </w:t>
            </w:r>
            <w:r>
              <w:rPr>
                <w:sz w:val="22"/>
              </w:rPr>
              <w:t>uwagach:</w:t>
            </w:r>
          </w:p>
          <w:p>
            <w:pPr>
              <w:pStyle w:val="TableParagraph"/>
              <w:numPr>
                <w:ilvl w:val="0"/>
                <w:numId w:val="9"/>
              </w:numPr>
              <w:tabs>
                <w:tab w:pos="489" w:val="left" w:leader="none"/>
              </w:tabs>
              <w:spacing w:line="242" w:lineRule="auto" w:before="0" w:after="0"/>
              <w:ind w:left="109" w:right="91" w:firstLine="0"/>
              <w:jc w:val="both"/>
              <w:rPr>
                <w:b/>
                <w:sz w:val="22"/>
              </w:rPr>
            </w:pPr>
            <w:r>
              <w:rPr>
                <w:sz w:val="22"/>
              </w:rPr>
              <w:t>punkt pomiar</w:t>
            </w:r>
            <w:r>
              <w:rPr>
                <w:b/>
                <w:sz w:val="22"/>
              </w:rPr>
              <w:t>u</w:t>
            </w:r>
            <w:r>
              <w:rPr>
                <w:strike/>
                <w:sz w:val="22"/>
              </w:rPr>
              <w:t>owy</w:t>
            </w:r>
            <w:r>
              <w:rPr>
                <w:strike w:val="0"/>
                <w:sz w:val="22"/>
              </w:rPr>
              <w:t> </w:t>
            </w:r>
            <w:r>
              <w:rPr>
                <w:b/>
                <w:strike w:val="0"/>
                <w:sz w:val="22"/>
              </w:rPr>
              <w:t>energii (PPE) </w:t>
            </w:r>
            <w:r>
              <w:rPr>
                <w:strike w:val="0"/>
                <w:sz w:val="22"/>
              </w:rPr>
              <w:t>− miejsce w sieci, </w:t>
            </w:r>
            <w:r>
              <w:rPr>
                <w:strike/>
                <w:sz w:val="22"/>
              </w:rPr>
              <w:t>urządzeniu</w:t>
            </w:r>
            <w:r>
              <w:rPr>
                <w:strike w:val="0"/>
                <w:sz w:val="22"/>
              </w:rPr>
              <w:t> lub instalacji, w którym dokonuje się pomiaru wielkości fizyczn</w:t>
            </w:r>
            <w:r>
              <w:rPr>
                <w:b/>
                <w:strike w:val="0"/>
                <w:sz w:val="22"/>
              </w:rPr>
              <w:t>e</w:t>
            </w:r>
            <w:r>
              <w:rPr>
                <w:strike/>
                <w:sz w:val="22"/>
              </w:rPr>
              <w:t>ych</w:t>
            </w:r>
            <w:r>
              <w:rPr>
                <w:strike w:val="0"/>
                <w:sz w:val="22"/>
              </w:rPr>
              <w:t> dotycząc</w:t>
            </w:r>
            <w:r>
              <w:rPr>
                <w:b/>
                <w:strike w:val="0"/>
                <w:sz w:val="22"/>
              </w:rPr>
              <w:t>e</w:t>
            </w:r>
            <w:r>
              <w:rPr>
                <w:strike/>
                <w:sz w:val="22"/>
              </w:rPr>
              <w:t>ych</w:t>
            </w:r>
            <w:r>
              <w:rPr>
                <w:strike w:val="0"/>
                <w:sz w:val="22"/>
              </w:rPr>
              <w:t> energii elektrycznej, </w:t>
            </w:r>
            <w:r>
              <w:rPr>
                <w:b/>
                <w:strike w:val="0"/>
                <w:sz w:val="22"/>
              </w:rPr>
              <w:t>identyfikowany przez indywidualny kod zgodny ze standardem GS1</w:t>
            </w:r>
            <w:r>
              <w:rPr>
                <w:b/>
                <w:strike w:val="0"/>
                <w:spacing w:val="-11"/>
                <w:sz w:val="22"/>
              </w:rPr>
              <w:t> </w:t>
            </w:r>
            <w:r>
              <w:rPr>
                <w:b/>
                <w:strike w:val="0"/>
                <w:sz w:val="22"/>
              </w:rPr>
              <w:t>(GSRN);</w:t>
            </w:r>
          </w:p>
          <w:p>
            <w:pPr>
              <w:pStyle w:val="TableParagraph"/>
              <w:numPr>
                <w:ilvl w:val="0"/>
                <w:numId w:val="9"/>
              </w:numPr>
              <w:tabs>
                <w:tab w:pos="513" w:val="left" w:leader="none"/>
              </w:tabs>
              <w:spacing w:line="240" w:lineRule="auto" w:before="0" w:after="0"/>
              <w:ind w:left="109" w:right="94" w:firstLine="0"/>
              <w:jc w:val="both"/>
              <w:rPr>
                <w:b/>
                <w:sz w:val="22"/>
              </w:rPr>
            </w:pPr>
            <w:r>
              <w:rPr>
                <w:b/>
                <w:sz w:val="22"/>
              </w:rPr>
              <w:t>obiekt pomiaru energii – miejsce w urządzeniu przyłączonym za punktem pomiaru energii, w którym dokonuje się pomiaru wielkości fizyczne dotyczące energii</w:t>
            </w:r>
            <w:r>
              <w:rPr>
                <w:b/>
                <w:spacing w:val="-13"/>
                <w:sz w:val="22"/>
              </w:rPr>
              <w:t> </w:t>
            </w:r>
            <w:r>
              <w:rPr>
                <w:b/>
                <w:sz w:val="22"/>
              </w:rPr>
              <w:t>elektrycznej,</w:t>
            </w:r>
            <w:r>
              <w:rPr>
                <w:b/>
                <w:spacing w:val="-12"/>
                <w:sz w:val="22"/>
              </w:rPr>
              <w:t> </w:t>
            </w:r>
            <w:r>
              <w:rPr>
                <w:b/>
                <w:sz w:val="22"/>
              </w:rPr>
              <w:t>identyfikowany</w:t>
            </w:r>
            <w:r>
              <w:rPr>
                <w:b/>
                <w:spacing w:val="-14"/>
                <w:sz w:val="22"/>
              </w:rPr>
              <w:t> </w:t>
            </w:r>
            <w:r>
              <w:rPr>
                <w:b/>
                <w:sz w:val="22"/>
              </w:rPr>
              <w:t>przez</w:t>
            </w:r>
            <w:r>
              <w:rPr>
                <w:b/>
                <w:spacing w:val="-15"/>
                <w:sz w:val="22"/>
              </w:rPr>
              <w:t> </w:t>
            </w:r>
            <w:r>
              <w:rPr>
                <w:b/>
                <w:sz w:val="22"/>
              </w:rPr>
              <w:t>indywidualny</w:t>
            </w:r>
            <w:r>
              <w:rPr>
                <w:b/>
                <w:spacing w:val="-14"/>
                <w:sz w:val="22"/>
              </w:rPr>
              <w:t> </w:t>
            </w:r>
            <w:r>
              <w:rPr>
                <w:b/>
                <w:sz w:val="22"/>
              </w:rPr>
              <w:t>kod</w:t>
            </w:r>
            <w:r>
              <w:rPr>
                <w:b/>
                <w:spacing w:val="-14"/>
                <w:sz w:val="22"/>
              </w:rPr>
              <w:t> </w:t>
            </w:r>
            <w:r>
              <w:rPr>
                <w:b/>
                <w:sz w:val="22"/>
              </w:rPr>
              <w:t>zgodny</w:t>
            </w:r>
            <w:r>
              <w:rPr>
                <w:b/>
                <w:spacing w:val="-14"/>
                <w:sz w:val="22"/>
              </w:rPr>
              <w:t> </w:t>
            </w:r>
            <w:r>
              <w:rPr>
                <w:b/>
                <w:sz w:val="22"/>
              </w:rPr>
              <w:t>ze</w:t>
            </w:r>
            <w:r>
              <w:rPr>
                <w:b/>
                <w:spacing w:val="-13"/>
                <w:sz w:val="22"/>
              </w:rPr>
              <w:t> </w:t>
            </w:r>
            <w:r>
              <w:rPr>
                <w:b/>
                <w:sz w:val="22"/>
              </w:rPr>
              <w:t>standardem GS1</w:t>
            </w:r>
          </w:p>
        </w:tc>
        <w:tc>
          <w:tcPr>
            <w:tcW w:w="3259" w:type="dxa"/>
            <w:vMerge w:val="restart"/>
          </w:tcPr>
          <w:p>
            <w:pPr>
              <w:pStyle w:val="TableParagraph"/>
              <w:ind w:left="0"/>
              <w:rPr>
                <w:sz w:val="22"/>
              </w:rPr>
            </w:pPr>
          </w:p>
        </w:tc>
      </w:tr>
      <w:tr>
        <w:trPr>
          <w:trHeight w:val="374"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40" w:lineRule="exact" w:before="113"/>
              <w:rPr>
                <w:i/>
                <w:sz w:val="22"/>
              </w:rPr>
            </w:pPr>
            <w:r>
              <w:rPr>
                <w:i/>
                <w:sz w:val="22"/>
              </w:rPr>
              <w:t>Uzasadnienie:</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6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2"/>
              <w:jc w:val="both"/>
              <w:rPr>
                <w:sz w:val="22"/>
              </w:rPr>
            </w:pPr>
            <w:r>
              <w:rPr>
                <w:sz w:val="22"/>
              </w:rPr>
              <w:t>Proponujemy zmianę nazwy „punkt pomiarowy” na „Punkt Pomiaru Energii (PPE)”,</w:t>
            </w:r>
            <w:r>
              <w:rPr>
                <w:spacing w:val="-32"/>
                <w:sz w:val="22"/>
              </w:rPr>
              <w:t> </w:t>
            </w:r>
            <w:r>
              <w:rPr>
                <w:sz w:val="22"/>
              </w:rPr>
              <w:t>tak aby</w:t>
            </w:r>
            <w:r>
              <w:rPr>
                <w:spacing w:val="-9"/>
                <w:sz w:val="22"/>
              </w:rPr>
              <w:t> </w:t>
            </w:r>
            <w:r>
              <w:rPr>
                <w:sz w:val="22"/>
              </w:rPr>
              <w:t>odpowiadał</w:t>
            </w:r>
            <w:r>
              <w:rPr>
                <w:spacing w:val="-7"/>
                <w:sz w:val="22"/>
              </w:rPr>
              <w:t> </w:t>
            </w:r>
            <w:r>
              <w:rPr>
                <w:sz w:val="22"/>
              </w:rPr>
              <w:t>stosowanej</w:t>
            </w:r>
            <w:r>
              <w:rPr>
                <w:spacing w:val="-8"/>
                <w:sz w:val="22"/>
              </w:rPr>
              <w:t> </w:t>
            </w:r>
            <w:r>
              <w:rPr>
                <w:sz w:val="22"/>
              </w:rPr>
              <w:t>już</w:t>
            </w:r>
            <w:r>
              <w:rPr>
                <w:spacing w:val="-9"/>
                <w:sz w:val="22"/>
              </w:rPr>
              <w:t> </w:t>
            </w:r>
            <w:r>
              <w:rPr>
                <w:sz w:val="22"/>
              </w:rPr>
              <w:t>obecnie</w:t>
            </w:r>
            <w:r>
              <w:rPr>
                <w:spacing w:val="-6"/>
                <w:sz w:val="22"/>
              </w:rPr>
              <w:t> </w:t>
            </w:r>
            <w:r>
              <w:rPr>
                <w:sz w:val="22"/>
              </w:rPr>
              <w:t>przez</w:t>
            </w:r>
            <w:r>
              <w:rPr>
                <w:spacing w:val="-9"/>
                <w:sz w:val="22"/>
              </w:rPr>
              <w:t> </w:t>
            </w:r>
            <w:r>
              <w:rPr>
                <w:sz w:val="22"/>
              </w:rPr>
              <w:t>OSD</w:t>
            </w:r>
            <w:r>
              <w:rPr>
                <w:spacing w:val="-8"/>
                <w:sz w:val="22"/>
              </w:rPr>
              <w:t> </w:t>
            </w:r>
            <w:r>
              <w:rPr>
                <w:sz w:val="22"/>
              </w:rPr>
              <w:t>w</w:t>
            </w:r>
            <w:r>
              <w:rPr>
                <w:spacing w:val="-7"/>
                <w:sz w:val="22"/>
              </w:rPr>
              <w:t> </w:t>
            </w:r>
            <w:r>
              <w:rPr>
                <w:sz w:val="22"/>
              </w:rPr>
              <w:t>umowach,</w:t>
            </w:r>
            <w:r>
              <w:rPr>
                <w:spacing w:val="-5"/>
                <w:sz w:val="22"/>
              </w:rPr>
              <w:t> </w:t>
            </w:r>
            <w:r>
              <w:rPr>
                <w:sz w:val="22"/>
              </w:rPr>
              <w:t>IRiESD</w:t>
            </w:r>
            <w:r>
              <w:rPr>
                <w:spacing w:val="-7"/>
                <w:sz w:val="22"/>
              </w:rPr>
              <w:t> </w:t>
            </w:r>
            <w:r>
              <w:rPr>
                <w:sz w:val="22"/>
              </w:rPr>
              <w:t>oraz</w:t>
            </w:r>
            <w:r>
              <w:rPr>
                <w:spacing w:val="-8"/>
                <w:sz w:val="22"/>
              </w:rPr>
              <w:t> </w:t>
            </w:r>
            <w:r>
              <w:rPr>
                <w:sz w:val="22"/>
              </w:rPr>
              <w:t>systemach IT identyfikacji miejsc w sieci, przy zachowaniu intencji ustawodawcy. Proponujemy również wyodrębnienie z definicji przypadków, gdy pomiar energii elektrycznej dokonywany jest poza siecią np. w urządzeniu (lodówka, piec akumulacyjny) i wprowadzenie dla niego odrębnej definicji „obiektu pomiaru energii”. Taki obiekt również powinien podlegać kodyfikacji zgodnie z adekwatnym kodem standardu GS1, ale</w:t>
            </w:r>
            <w:r>
              <w:rPr>
                <w:spacing w:val="-8"/>
                <w:sz w:val="22"/>
              </w:rPr>
              <w:t> </w:t>
            </w:r>
            <w:r>
              <w:rPr>
                <w:sz w:val="22"/>
              </w:rPr>
              <w:t>innym</w:t>
            </w:r>
            <w:r>
              <w:rPr>
                <w:spacing w:val="-10"/>
                <w:sz w:val="22"/>
              </w:rPr>
              <w:t> </w:t>
            </w:r>
            <w:r>
              <w:rPr>
                <w:sz w:val="22"/>
              </w:rPr>
              <w:t>niż</w:t>
            </w:r>
            <w:r>
              <w:rPr>
                <w:spacing w:val="-8"/>
                <w:sz w:val="22"/>
              </w:rPr>
              <w:t> </w:t>
            </w:r>
            <w:r>
              <w:rPr>
                <w:sz w:val="22"/>
              </w:rPr>
              <w:t>GSRN</w:t>
            </w:r>
            <w:r>
              <w:rPr>
                <w:spacing w:val="-7"/>
                <w:sz w:val="22"/>
              </w:rPr>
              <w:t> </w:t>
            </w:r>
            <w:r>
              <w:rPr>
                <w:sz w:val="22"/>
              </w:rPr>
              <w:t>użyty</w:t>
            </w:r>
            <w:r>
              <w:rPr>
                <w:spacing w:val="-6"/>
                <w:sz w:val="22"/>
              </w:rPr>
              <w:t> </w:t>
            </w:r>
            <w:r>
              <w:rPr>
                <w:sz w:val="22"/>
              </w:rPr>
              <w:t>dla</w:t>
            </w:r>
            <w:r>
              <w:rPr>
                <w:spacing w:val="-6"/>
                <w:sz w:val="22"/>
              </w:rPr>
              <w:t> </w:t>
            </w:r>
            <w:r>
              <w:rPr>
                <w:sz w:val="22"/>
              </w:rPr>
              <w:t>punktów</w:t>
            </w:r>
            <w:r>
              <w:rPr>
                <w:spacing w:val="-7"/>
                <w:sz w:val="22"/>
              </w:rPr>
              <w:t> </w:t>
            </w:r>
            <w:r>
              <w:rPr>
                <w:sz w:val="22"/>
              </w:rPr>
              <w:t>pomiaru</w:t>
            </w:r>
            <w:r>
              <w:rPr>
                <w:spacing w:val="-6"/>
                <w:sz w:val="22"/>
              </w:rPr>
              <w:t> </w:t>
            </w:r>
            <w:r>
              <w:rPr>
                <w:sz w:val="22"/>
              </w:rPr>
              <w:t>energii</w:t>
            </w:r>
            <w:r>
              <w:rPr>
                <w:spacing w:val="-8"/>
                <w:sz w:val="22"/>
              </w:rPr>
              <w:t> </w:t>
            </w:r>
            <w:r>
              <w:rPr>
                <w:sz w:val="22"/>
              </w:rPr>
              <w:t>identyfikowanych</w:t>
            </w:r>
            <w:r>
              <w:rPr>
                <w:spacing w:val="-7"/>
                <w:sz w:val="22"/>
              </w:rPr>
              <w:t> </w:t>
            </w:r>
            <w:r>
              <w:rPr>
                <w:sz w:val="22"/>
              </w:rPr>
              <w:t>w</w:t>
            </w:r>
            <w:r>
              <w:rPr>
                <w:spacing w:val="-7"/>
                <w:sz w:val="22"/>
              </w:rPr>
              <w:t> </w:t>
            </w:r>
            <w:r>
              <w:rPr>
                <w:sz w:val="22"/>
              </w:rPr>
              <w:t>sieci</w:t>
            </w:r>
            <w:r>
              <w:rPr>
                <w:spacing w:val="-7"/>
                <w:sz w:val="22"/>
              </w:rPr>
              <w:t> </w:t>
            </w:r>
            <w:r>
              <w:rPr>
                <w:sz w:val="22"/>
              </w:rPr>
              <w:t>OSD, czy OSP oraz powinien być dla niego wypracowany certyfikat techniczny, w tym dotyczący systemu łączności. Stąd konieczne jest wprowadzenie dwóch definicji rozróżniających wyraźnie „punkt pomiaru energii” (w którym to OSD będzie miał obowiązek zainstalować liczniki zdalnego odczytu) od „obiektu pomiaru energii” (urządzenia</w:t>
            </w:r>
            <w:r>
              <w:rPr>
                <w:spacing w:val="-12"/>
                <w:sz w:val="22"/>
              </w:rPr>
              <w:t> </w:t>
            </w:r>
            <w:r>
              <w:rPr>
                <w:sz w:val="22"/>
              </w:rPr>
              <w:t>z</w:t>
            </w:r>
            <w:r>
              <w:rPr>
                <w:spacing w:val="-14"/>
                <w:sz w:val="22"/>
              </w:rPr>
              <w:t> </w:t>
            </w:r>
            <w:r>
              <w:rPr>
                <w:sz w:val="22"/>
              </w:rPr>
              <w:t>licznikiem,</w:t>
            </w:r>
            <w:r>
              <w:rPr>
                <w:spacing w:val="-12"/>
                <w:sz w:val="22"/>
              </w:rPr>
              <w:t> </w:t>
            </w:r>
            <w:r>
              <w:rPr>
                <w:sz w:val="22"/>
              </w:rPr>
              <w:t>które</w:t>
            </w:r>
            <w:r>
              <w:rPr>
                <w:spacing w:val="-12"/>
                <w:sz w:val="22"/>
              </w:rPr>
              <w:t> </w:t>
            </w:r>
            <w:r>
              <w:rPr>
                <w:sz w:val="22"/>
              </w:rPr>
              <w:t>podłączone</w:t>
            </w:r>
            <w:r>
              <w:rPr>
                <w:spacing w:val="-14"/>
                <w:sz w:val="22"/>
              </w:rPr>
              <w:t> </w:t>
            </w:r>
            <w:r>
              <w:rPr>
                <w:sz w:val="22"/>
              </w:rPr>
              <w:t>jest</w:t>
            </w:r>
            <w:r>
              <w:rPr>
                <w:spacing w:val="-13"/>
                <w:sz w:val="22"/>
              </w:rPr>
              <w:t> </w:t>
            </w:r>
            <w:r>
              <w:rPr>
                <w:sz w:val="22"/>
              </w:rPr>
              <w:t>do</w:t>
            </w:r>
            <w:r>
              <w:rPr>
                <w:spacing w:val="-13"/>
                <w:sz w:val="22"/>
              </w:rPr>
              <w:t> </w:t>
            </w:r>
            <w:r>
              <w:rPr>
                <w:sz w:val="22"/>
              </w:rPr>
              <w:t>wewnętrznej</w:t>
            </w:r>
            <w:r>
              <w:rPr>
                <w:spacing w:val="-11"/>
                <w:sz w:val="22"/>
              </w:rPr>
              <w:t> </w:t>
            </w:r>
            <w:r>
              <w:rPr>
                <w:sz w:val="22"/>
              </w:rPr>
              <w:t>instalacji</w:t>
            </w:r>
            <w:r>
              <w:rPr>
                <w:spacing w:val="-12"/>
                <w:sz w:val="22"/>
              </w:rPr>
              <w:t> </w:t>
            </w:r>
            <w:r>
              <w:rPr>
                <w:sz w:val="22"/>
              </w:rPr>
              <w:t>odbiorcy).</w:t>
            </w:r>
            <w:r>
              <w:rPr>
                <w:spacing w:val="-12"/>
                <w:sz w:val="22"/>
              </w:rPr>
              <w:t> </w:t>
            </w:r>
            <w:r>
              <w:rPr>
                <w:sz w:val="22"/>
              </w:rPr>
              <w:t>Brak takiego rozróżnienia skutkowałoby ponadto koniecznością instalacji przez OSD nieznanej ilości liczników zdalnego odczytu, znacznie większej niż ilość odbiorców w Polsce</w:t>
            </w:r>
            <w:r>
              <w:rPr>
                <w:spacing w:val="-12"/>
                <w:sz w:val="22"/>
              </w:rPr>
              <w:t> </w:t>
            </w:r>
            <w:r>
              <w:rPr>
                <w:sz w:val="22"/>
              </w:rPr>
              <w:t>(każdy</w:t>
            </w:r>
            <w:r>
              <w:rPr>
                <w:spacing w:val="-14"/>
                <w:sz w:val="22"/>
              </w:rPr>
              <w:t> </w:t>
            </w:r>
            <w:r>
              <w:rPr>
                <w:sz w:val="22"/>
              </w:rPr>
              <w:t>odbiorca</w:t>
            </w:r>
            <w:r>
              <w:rPr>
                <w:spacing w:val="-11"/>
                <w:sz w:val="22"/>
              </w:rPr>
              <w:t> </w:t>
            </w:r>
            <w:r>
              <w:rPr>
                <w:sz w:val="22"/>
              </w:rPr>
              <w:t>może</w:t>
            </w:r>
            <w:r>
              <w:rPr>
                <w:spacing w:val="-9"/>
                <w:sz w:val="22"/>
              </w:rPr>
              <w:t> </w:t>
            </w:r>
            <w:r>
              <w:rPr>
                <w:sz w:val="22"/>
              </w:rPr>
              <w:t>mieć</w:t>
            </w:r>
            <w:r>
              <w:rPr>
                <w:spacing w:val="-12"/>
                <w:sz w:val="22"/>
              </w:rPr>
              <w:t> </w:t>
            </w:r>
            <w:r>
              <w:rPr>
                <w:sz w:val="22"/>
              </w:rPr>
              <w:t>wiele</w:t>
            </w:r>
            <w:r>
              <w:rPr>
                <w:spacing w:val="-14"/>
                <w:sz w:val="22"/>
              </w:rPr>
              <w:t> </w:t>
            </w:r>
            <w:r>
              <w:rPr>
                <w:sz w:val="22"/>
              </w:rPr>
              <w:t>urządzeń</w:t>
            </w:r>
            <w:r>
              <w:rPr>
                <w:spacing w:val="-11"/>
                <w:sz w:val="22"/>
              </w:rPr>
              <w:t> </w:t>
            </w:r>
            <w:r>
              <w:rPr>
                <w:sz w:val="22"/>
              </w:rPr>
              <w:t>wyposażonych</w:t>
            </w:r>
            <w:r>
              <w:rPr>
                <w:spacing w:val="-11"/>
                <w:sz w:val="22"/>
              </w:rPr>
              <w:t> </w:t>
            </w:r>
            <w:r>
              <w:rPr>
                <w:sz w:val="22"/>
              </w:rPr>
              <w:t>w</w:t>
            </w:r>
            <w:r>
              <w:rPr>
                <w:spacing w:val="-13"/>
                <w:sz w:val="22"/>
              </w:rPr>
              <w:t> </w:t>
            </w:r>
            <w:r>
              <w:rPr>
                <w:sz w:val="22"/>
              </w:rPr>
              <w:t>licznik</w:t>
            </w:r>
            <w:r>
              <w:rPr>
                <w:spacing w:val="-14"/>
                <w:sz w:val="22"/>
              </w:rPr>
              <w:t> </w:t>
            </w:r>
            <w:r>
              <w:rPr>
                <w:sz w:val="22"/>
              </w:rPr>
              <w:t>energii,</w:t>
            </w:r>
            <w:r>
              <w:rPr>
                <w:spacing w:val="-12"/>
                <w:sz w:val="22"/>
              </w:rPr>
              <w:t> </w:t>
            </w:r>
            <w:r>
              <w:rPr>
                <w:sz w:val="22"/>
              </w:rPr>
              <w:t>które zgodnie</w:t>
            </w:r>
            <w:r>
              <w:rPr>
                <w:spacing w:val="-4"/>
                <w:sz w:val="22"/>
              </w:rPr>
              <w:t> </w:t>
            </w:r>
            <w:r>
              <w:rPr>
                <w:sz w:val="22"/>
              </w:rPr>
              <w:t>z</w:t>
            </w:r>
            <w:r>
              <w:rPr>
                <w:spacing w:val="-7"/>
                <w:sz w:val="22"/>
              </w:rPr>
              <w:t> </w:t>
            </w:r>
            <w:r>
              <w:rPr>
                <w:sz w:val="22"/>
              </w:rPr>
              <w:t>obecnymi</w:t>
            </w:r>
            <w:r>
              <w:rPr>
                <w:spacing w:val="-4"/>
                <w:sz w:val="22"/>
              </w:rPr>
              <w:t> </w:t>
            </w:r>
            <w:r>
              <w:rPr>
                <w:sz w:val="22"/>
              </w:rPr>
              <w:t>zapisami</w:t>
            </w:r>
            <w:r>
              <w:rPr>
                <w:spacing w:val="-4"/>
                <w:sz w:val="22"/>
              </w:rPr>
              <w:t> </w:t>
            </w:r>
            <w:r>
              <w:rPr>
                <w:sz w:val="22"/>
              </w:rPr>
              <w:t>projektu</w:t>
            </w:r>
            <w:r>
              <w:rPr>
                <w:spacing w:val="-7"/>
                <w:sz w:val="22"/>
              </w:rPr>
              <w:t> </w:t>
            </w:r>
            <w:r>
              <w:rPr>
                <w:sz w:val="22"/>
              </w:rPr>
              <w:t>ustawy</w:t>
            </w:r>
            <w:r>
              <w:rPr>
                <w:spacing w:val="-8"/>
                <w:sz w:val="22"/>
              </w:rPr>
              <w:t> </w:t>
            </w:r>
            <w:r>
              <w:rPr>
                <w:sz w:val="22"/>
              </w:rPr>
              <w:t>należałoby</w:t>
            </w:r>
            <w:r>
              <w:rPr>
                <w:spacing w:val="-6"/>
                <w:sz w:val="22"/>
              </w:rPr>
              <w:t> </w:t>
            </w:r>
            <w:r>
              <w:rPr>
                <w:sz w:val="22"/>
              </w:rPr>
              <w:t>wymienić</w:t>
            </w:r>
            <w:r>
              <w:rPr>
                <w:spacing w:val="-4"/>
                <w:sz w:val="22"/>
              </w:rPr>
              <w:t> </w:t>
            </w:r>
            <w:r>
              <w:rPr>
                <w:sz w:val="22"/>
              </w:rPr>
              <w:t>na</w:t>
            </w:r>
            <w:r>
              <w:rPr>
                <w:spacing w:val="-7"/>
                <w:sz w:val="22"/>
              </w:rPr>
              <w:t> </w:t>
            </w:r>
            <w:r>
              <w:rPr>
                <w:sz w:val="22"/>
              </w:rPr>
              <w:t>liczniki</w:t>
            </w:r>
            <w:r>
              <w:rPr>
                <w:spacing w:val="-6"/>
                <w:sz w:val="22"/>
              </w:rPr>
              <w:t> </w:t>
            </w:r>
            <w:r>
              <w:rPr>
                <w:sz w:val="22"/>
              </w:rPr>
              <w:t>zdalnego odczytu) – wynika to z obowiązku o którym mowa w art. 11u, co byłoby operacją nieuzasadnioną i nie możliwą do przeprowadzenia w terminach określonych w</w:t>
            </w:r>
            <w:r>
              <w:rPr>
                <w:spacing w:val="-16"/>
                <w:sz w:val="22"/>
              </w:rPr>
              <w:t> </w:t>
            </w:r>
            <w:r>
              <w:rPr>
                <w:sz w:val="22"/>
              </w:rPr>
              <w:t>ustawie.</w:t>
            </w:r>
          </w:p>
          <w:p>
            <w:pPr>
              <w:pStyle w:val="TableParagraph"/>
              <w:spacing w:before="8"/>
              <w:ind w:left="0"/>
              <w:rPr>
                <w:sz w:val="21"/>
              </w:rPr>
            </w:pPr>
          </w:p>
          <w:p>
            <w:pPr>
              <w:pStyle w:val="TableParagraph"/>
              <w:ind w:right="97"/>
              <w:jc w:val="both"/>
              <w:rPr>
                <w:sz w:val="22"/>
              </w:rPr>
            </w:pPr>
            <w:r>
              <w:rPr>
                <w:sz w:val="22"/>
              </w:rPr>
              <w:t>W punkcie pomiaru energii dokonuje się nie tylko fizycznego pomiaru, ale również dokonuje się wyznaczania wielkości fizycznych np. w miejscach w których nie jest zainstalowany licznik, a rozliczenia odbywają się np. w formie ryczałtu.</w:t>
            </w:r>
          </w:p>
          <w:p>
            <w:pPr>
              <w:pStyle w:val="TableParagraph"/>
              <w:spacing w:before="10"/>
              <w:ind w:left="0"/>
              <w:rPr>
                <w:sz w:val="21"/>
              </w:rPr>
            </w:pPr>
          </w:p>
          <w:p>
            <w:pPr>
              <w:pStyle w:val="TableParagraph"/>
              <w:ind w:right="94"/>
              <w:jc w:val="both"/>
              <w:rPr>
                <w:sz w:val="22"/>
              </w:rPr>
            </w:pPr>
            <w:r>
              <w:rPr>
                <w:sz w:val="22"/>
              </w:rPr>
              <w:t>W innych krajach europejskich, np. w Danii, na którą ME powołuje się w uzasadnieniu do</w:t>
            </w:r>
            <w:r>
              <w:rPr>
                <w:spacing w:val="-7"/>
                <w:sz w:val="22"/>
              </w:rPr>
              <w:t> </w:t>
            </w:r>
            <w:r>
              <w:rPr>
                <w:sz w:val="22"/>
              </w:rPr>
              <w:t>nowelizacji</w:t>
            </w:r>
            <w:r>
              <w:rPr>
                <w:spacing w:val="-5"/>
                <w:sz w:val="22"/>
              </w:rPr>
              <w:t> </w:t>
            </w:r>
            <w:r>
              <w:rPr>
                <w:sz w:val="22"/>
              </w:rPr>
              <w:t>PE,</w:t>
            </w:r>
            <w:r>
              <w:rPr>
                <w:spacing w:val="-6"/>
                <w:sz w:val="22"/>
              </w:rPr>
              <w:t> </w:t>
            </w:r>
            <w:r>
              <w:rPr>
                <w:sz w:val="22"/>
              </w:rPr>
              <w:t>punkt</w:t>
            </w:r>
            <w:r>
              <w:rPr>
                <w:spacing w:val="-5"/>
                <w:sz w:val="22"/>
              </w:rPr>
              <w:t> </w:t>
            </w:r>
            <w:r>
              <w:rPr>
                <w:sz w:val="22"/>
              </w:rPr>
              <w:t>pomiaru</w:t>
            </w:r>
            <w:r>
              <w:rPr>
                <w:spacing w:val="-6"/>
                <w:sz w:val="22"/>
              </w:rPr>
              <w:t> </w:t>
            </w:r>
            <w:r>
              <w:rPr>
                <w:sz w:val="22"/>
              </w:rPr>
              <w:t>energii</w:t>
            </w:r>
            <w:r>
              <w:rPr>
                <w:spacing w:val="-6"/>
                <w:sz w:val="22"/>
              </w:rPr>
              <w:t> </w:t>
            </w:r>
            <w:r>
              <w:rPr>
                <w:sz w:val="22"/>
              </w:rPr>
              <w:t>określa</w:t>
            </w:r>
            <w:r>
              <w:rPr>
                <w:spacing w:val="-6"/>
                <w:sz w:val="22"/>
              </w:rPr>
              <w:t> </w:t>
            </w:r>
            <w:r>
              <w:rPr>
                <w:sz w:val="22"/>
              </w:rPr>
              <w:t>się</w:t>
            </w:r>
            <w:r>
              <w:rPr>
                <w:spacing w:val="-6"/>
                <w:sz w:val="22"/>
              </w:rPr>
              <w:t> </w:t>
            </w:r>
            <w:r>
              <w:rPr>
                <w:sz w:val="22"/>
              </w:rPr>
              <w:t>wyłącznie</w:t>
            </w:r>
            <w:r>
              <w:rPr>
                <w:spacing w:val="-8"/>
                <w:sz w:val="22"/>
              </w:rPr>
              <w:t> </w:t>
            </w:r>
            <w:r>
              <w:rPr>
                <w:sz w:val="22"/>
              </w:rPr>
              <w:t>jako</w:t>
            </w:r>
            <w:r>
              <w:rPr>
                <w:spacing w:val="-6"/>
                <w:sz w:val="22"/>
              </w:rPr>
              <w:t> </w:t>
            </w:r>
            <w:r>
              <w:rPr>
                <w:sz w:val="22"/>
              </w:rPr>
              <w:t>miejsce</w:t>
            </w:r>
            <w:r>
              <w:rPr>
                <w:spacing w:val="-6"/>
                <w:sz w:val="22"/>
              </w:rPr>
              <w:t> </w:t>
            </w:r>
            <w:r>
              <w:rPr>
                <w:sz w:val="22"/>
              </w:rPr>
              <w:t>w</w:t>
            </w:r>
            <w:r>
              <w:rPr>
                <w:spacing w:val="-8"/>
                <w:sz w:val="22"/>
              </w:rPr>
              <w:t> </w:t>
            </w:r>
            <w:r>
              <w:rPr>
                <w:sz w:val="22"/>
              </w:rPr>
              <w:t>sieci,</w:t>
            </w:r>
            <w:r>
              <w:rPr>
                <w:spacing w:val="-6"/>
                <w:sz w:val="22"/>
              </w:rPr>
              <w:t> </w:t>
            </w:r>
            <w:r>
              <w:rPr>
                <w:sz w:val="22"/>
              </w:rPr>
              <w:t>bez urządzeń i</w:t>
            </w:r>
            <w:r>
              <w:rPr>
                <w:spacing w:val="1"/>
                <w:sz w:val="22"/>
              </w:rPr>
              <w:t> </w:t>
            </w:r>
            <w:r>
              <w:rPr>
                <w:sz w:val="22"/>
              </w:rPr>
              <w:t>instalacji:</w:t>
            </w:r>
          </w:p>
          <w:p>
            <w:pPr>
              <w:pStyle w:val="TableParagraph"/>
              <w:spacing w:before="1"/>
              <w:ind w:left="0"/>
              <w:rPr>
                <w:sz w:val="22"/>
              </w:rPr>
            </w:pPr>
          </w:p>
          <w:p>
            <w:pPr>
              <w:pStyle w:val="TableParagraph"/>
              <w:ind w:right="95"/>
              <w:jc w:val="both"/>
              <w:rPr>
                <w:sz w:val="22"/>
              </w:rPr>
            </w:pPr>
            <w:r>
              <w:rPr>
                <w:sz w:val="22"/>
              </w:rPr>
              <w:t>„A</w:t>
            </w:r>
            <w:r>
              <w:rPr>
                <w:spacing w:val="-12"/>
                <w:sz w:val="22"/>
              </w:rPr>
              <w:t> </w:t>
            </w:r>
            <w:r>
              <w:rPr>
                <w:sz w:val="22"/>
              </w:rPr>
              <w:t>physical</w:t>
            </w:r>
            <w:r>
              <w:rPr>
                <w:spacing w:val="-10"/>
                <w:sz w:val="22"/>
              </w:rPr>
              <w:t> </w:t>
            </w:r>
            <w:r>
              <w:rPr>
                <w:sz w:val="22"/>
              </w:rPr>
              <w:t>or</w:t>
            </w:r>
            <w:r>
              <w:rPr>
                <w:spacing w:val="-13"/>
                <w:sz w:val="22"/>
              </w:rPr>
              <w:t> </w:t>
            </w:r>
            <w:r>
              <w:rPr>
                <w:sz w:val="22"/>
              </w:rPr>
              <w:t>defined</w:t>
            </w:r>
            <w:r>
              <w:rPr>
                <w:spacing w:val="-10"/>
                <w:sz w:val="22"/>
              </w:rPr>
              <w:t> </w:t>
            </w:r>
            <w:r>
              <w:rPr>
                <w:sz w:val="22"/>
              </w:rPr>
              <w:t>(virtual)</w:t>
            </w:r>
            <w:r>
              <w:rPr>
                <w:spacing w:val="-13"/>
                <w:sz w:val="22"/>
              </w:rPr>
              <w:t> </w:t>
            </w:r>
            <w:r>
              <w:rPr>
                <w:sz w:val="22"/>
              </w:rPr>
              <w:t>point</w:t>
            </w:r>
            <w:r>
              <w:rPr>
                <w:spacing w:val="-12"/>
                <w:sz w:val="22"/>
              </w:rPr>
              <w:t> </w:t>
            </w:r>
            <w:r>
              <w:rPr>
                <w:sz w:val="22"/>
              </w:rPr>
              <w:t>in</w:t>
            </w:r>
            <w:r>
              <w:rPr>
                <w:spacing w:val="-14"/>
                <w:sz w:val="22"/>
              </w:rPr>
              <w:t> </w:t>
            </w:r>
            <w:r>
              <w:rPr>
                <w:sz w:val="22"/>
              </w:rPr>
              <w:t>the</w:t>
            </w:r>
            <w:r>
              <w:rPr>
                <w:spacing w:val="-13"/>
                <w:sz w:val="22"/>
              </w:rPr>
              <w:t> </w:t>
            </w:r>
            <w:r>
              <w:rPr>
                <w:sz w:val="22"/>
              </w:rPr>
              <w:t>electricity</w:t>
            </w:r>
            <w:r>
              <w:rPr>
                <w:spacing w:val="-13"/>
                <w:sz w:val="22"/>
              </w:rPr>
              <w:t> </w:t>
            </w:r>
            <w:r>
              <w:rPr>
                <w:sz w:val="22"/>
              </w:rPr>
              <w:t>supply</w:t>
            </w:r>
            <w:r>
              <w:rPr>
                <w:spacing w:val="-14"/>
                <w:sz w:val="22"/>
              </w:rPr>
              <w:t> </w:t>
            </w:r>
            <w:r>
              <w:rPr>
                <w:sz w:val="22"/>
              </w:rPr>
              <w:t>grid</w:t>
            </w:r>
            <w:r>
              <w:rPr>
                <w:spacing w:val="-11"/>
                <w:sz w:val="22"/>
              </w:rPr>
              <w:t> </w:t>
            </w:r>
            <w:r>
              <w:rPr>
                <w:sz w:val="22"/>
              </w:rPr>
              <w:t>where</w:t>
            </w:r>
            <w:r>
              <w:rPr>
                <w:spacing w:val="-11"/>
                <w:sz w:val="22"/>
              </w:rPr>
              <w:t> </w:t>
            </w:r>
            <w:r>
              <w:rPr>
                <w:sz w:val="22"/>
              </w:rPr>
              <w:t>electrical</w:t>
            </w:r>
            <w:r>
              <w:rPr>
                <w:spacing w:val="-12"/>
                <w:sz w:val="22"/>
              </w:rPr>
              <w:t> </w:t>
            </w:r>
            <w:r>
              <w:rPr>
                <w:sz w:val="22"/>
              </w:rPr>
              <w:t>energy is metered, calculated as a function of several readings or estimated. A metering point is the</w:t>
            </w:r>
            <w:r>
              <w:rPr>
                <w:spacing w:val="-14"/>
                <w:sz w:val="22"/>
              </w:rPr>
              <w:t> </w:t>
            </w:r>
            <w:r>
              <w:rPr>
                <w:sz w:val="22"/>
              </w:rPr>
              <w:t>smallest</w:t>
            </w:r>
            <w:r>
              <w:rPr>
                <w:spacing w:val="-11"/>
                <w:sz w:val="22"/>
              </w:rPr>
              <w:t> </w:t>
            </w:r>
            <w:r>
              <w:rPr>
                <w:sz w:val="22"/>
              </w:rPr>
              <w:t>unit</w:t>
            </w:r>
            <w:r>
              <w:rPr>
                <w:spacing w:val="-13"/>
                <w:sz w:val="22"/>
              </w:rPr>
              <w:t> </w:t>
            </w:r>
            <w:r>
              <w:rPr>
                <w:sz w:val="22"/>
              </w:rPr>
              <w:t>in</w:t>
            </w:r>
            <w:r>
              <w:rPr>
                <w:spacing w:val="-14"/>
                <w:sz w:val="22"/>
              </w:rPr>
              <w:t> </w:t>
            </w:r>
            <w:r>
              <w:rPr>
                <w:sz w:val="22"/>
              </w:rPr>
              <w:t>the</w:t>
            </w:r>
            <w:r>
              <w:rPr>
                <w:spacing w:val="-11"/>
                <w:sz w:val="22"/>
              </w:rPr>
              <w:t> </w:t>
            </w:r>
            <w:r>
              <w:rPr>
                <w:sz w:val="22"/>
              </w:rPr>
              <w:t>electricity</w:t>
            </w:r>
            <w:r>
              <w:rPr>
                <w:spacing w:val="-14"/>
                <w:sz w:val="22"/>
              </w:rPr>
              <w:t> </w:t>
            </w:r>
            <w:r>
              <w:rPr>
                <w:sz w:val="22"/>
              </w:rPr>
              <w:t>market</w:t>
            </w:r>
            <w:r>
              <w:rPr>
                <w:spacing w:val="-11"/>
                <w:sz w:val="22"/>
              </w:rPr>
              <w:t> </w:t>
            </w:r>
            <w:r>
              <w:rPr>
                <w:sz w:val="22"/>
              </w:rPr>
              <w:t>when</w:t>
            </w:r>
            <w:r>
              <w:rPr>
                <w:spacing w:val="-12"/>
                <w:sz w:val="22"/>
              </w:rPr>
              <w:t> </w:t>
            </w:r>
            <w:r>
              <w:rPr>
                <w:sz w:val="22"/>
              </w:rPr>
              <w:t>calculating</w:t>
            </w:r>
            <w:r>
              <w:rPr>
                <w:spacing w:val="-14"/>
                <w:sz w:val="22"/>
              </w:rPr>
              <w:t> </w:t>
            </w:r>
            <w:r>
              <w:rPr>
                <w:sz w:val="22"/>
              </w:rPr>
              <w:t>electrical</w:t>
            </w:r>
            <w:r>
              <w:rPr>
                <w:spacing w:val="-10"/>
                <w:sz w:val="22"/>
              </w:rPr>
              <w:t> </w:t>
            </w:r>
            <w:r>
              <w:rPr>
                <w:sz w:val="22"/>
              </w:rPr>
              <w:t>energy</w:t>
            </w:r>
            <w:r>
              <w:rPr>
                <w:spacing w:val="-14"/>
                <w:sz w:val="22"/>
              </w:rPr>
              <w:t> </w:t>
            </w:r>
            <w:r>
              <w:rPr>
                <w:sz w:val="22"/>
              </w:rPr>
              <w:t>for</w:t>
            </w:r>
            <w:r>
              <w:rPr>
                <w:spacing w:val="-11"/>
                <w:sz w:val="22"/>
              </w:rPr>
              <w:t> </w:t>
            </w:r>
            <w:r>
              <w:rPr>
                <w:sz w:val="22"/>
              </w:rPr>
              <w:t>customers and market participants. A metering point is identified by a metering point</w:t>
            </w:r>
            <w:r>
              <w:rPr>
                <w:spacing w:val="-19"/>
                <w:sz w:val="22"/>
              </w:rPr>
              <w:t> </w:t>
            </w:r>
            <w:r>
              <w:rPr>
                <w:sz w:val="22"/>
              </w:rPr>
              <w:t>ID.”</w:t>
            </w:r>
          </w:p>
          <w:p>
            <w:pPr>
              <w:pStyle w:val="TableParagraph"/>
              <w:spacing w:line="252" w:lineRule="exact" w:before="5"/>
              <w:ind w:right="95"/>
              <w:jc w:val="both"/>
              <w:rPr>
                <w:sz w:val="22"/>
              </w:rPr>
            </w:pPr>
            <w:r>
              <w:rPr>
                <w:sz w:val="22"/>
              </w:rPr>
              <w:t>Dlatego proponujemy, aby definicja punktu pomiaru energii w ustawie była zgodna z funkcjonującą na rynku europejskim.</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290" w:hRule="atLeast"/>
        </w:trPr>
        <w:tc>
          <w:tcPr>
            <w:tcW w:w="566" w:type="dxa"/>
          </w:tcPr>
          <w:p>
            <w:pPr>
              <w:pStyle w:val="TableParagraph"/>
              <w:spacing w:line="249" w:lineRule="exact"/>
              <w:ind w:left="121" w:right="119"/>
              <w:jc w:val="center"/>
              <w:rPr>
                <w:sz w:val="22"/>
              </w:rPr>
            </w:pPr>
            <w:r>
              <w:rPr>
                <w:sz w:val="22"/>
              </w:rPr>
              <w:t>43.</w:t>
            </w:r>
          </w:p>
        </w:tc>
        <w:tc>
          <w:tcPr>
            <w:tcW w:w="2126" w:type="dxa"/>
          </w:tcPr>
          <w:p>
            <w:pPr>
              <w:pStyle w:val="TableParagraph"/>
              <w:ind w:left="192" w:right="162" w:firstLine="132"/>
              <w:rPr>
                <w:sz w:val="22"/>
              </w:rPr>
            </w:pPr>
            <w:r>
              <w:rPr>
                <w:sz w:val="22"/>
              </w:rPr>
              <w:t>Art. 1 pkt 2 lit. h projektu w zakresie art. 3 pkt 65 ustawy</w:t>
            </w:r>
          </w:p>
        </w:tc>
        <w:tc>
          <w:tcPr>
            <w:tcW w:w="1768" w:type="dxa"/>
          </w:tcPr>
          <w:p>
            <w:pPr>
              <w:pStyle w:val="TableParagraph"/>
              <w:spacing w:line="249" w:lineRule="exact"/>
              <w:ind w:left="351"/>
              <w:rPr>
                <w:sz w:val="22"/>
              </w:rPr>
            </w:pPr>
            <w:r>
              <w:rPr>
                <w:sz w:val="22"/>
              </w:rPr>
              <w:t>Energa S.A.</w:t>
            </w:r>
          </w:p>
        </w:tc>
        <w:tc>
          <w:tcPr>
            <w:tcW w:w="8014" w:type="dxa"/>
          </w:tcPr>
          <w:p>
            <w:pPr>
              <w:pStyle w:val="TableParagraph"/>
              <w:spacing w:line="248" w:lineRule="exact"/>
              <w:rPr>
                <w:i/>
                <w:sz w:val="22"/>
              </w:rPr>
            </w:pPr>
            <w:r>
              <w:rPr>
                <w:i/>
                <w:sz w:val="22"/>
              </w:rPr>
              <w:t>Proponowana zmiana:</w:t>
            </w:r>
          </w:p>
          <w:p>
            <w:pPr>
              <w:pStyle w:val="TableParagraph"/>
              <w:ind w:right="94"/>
              <w:jc w:val="both"/>
              <w:rPr>
                <w:sz w:val="22"/>
              </w:rPr>
            </w:pPr>
            <w:r>
              <w:rPr>
                <w:sz w:val="22"/>
              </w:rPr>
              <w:t>65) system zdalnego odczytu – system </w:t>
            </w:r>
            <w:r>
              <w:rPr>
                <w:b/>
                <w:sz w:val="22"/>
              </w:rPr>
              <w:t>teleinformatyczny operatora systemu dystrybucyjnego elektroenergetycznego lub operatora systemu przesyłowego elektroenergetycznego</w:t>
            </w:r>
            <w:r>
              <w:rPr>
                <w:sz w:val="22"/>
              </w:rPr>
              <w:t>, służący do odczytu danych pomiarowych z liczników zdalnego odczytu</w:t>
            </w:r>
            <w:r>
              <w:rPr>
                <w:spacing w:val="-14"/>
                <w:sz w:val="22"/>
              </w:rPr>
              <w:t> </w:t>
            </w:r>
            <w:r>
              <w:rPr>
                <w:sz w:val="22"/>
              </w:rPr>
              <w:t>i</w:t>
            </w:r>
            <w:r>
              <w:rPr>
                <w:spacing w:val="-13"/>
                <w:sz w:val="22"/>
              </w:rPr>
              <w:t> </w:t>
            </w:r>
            <w:r>
              <w:rPr>
                <w:sz w:val="22"/>
              </w:rPr>
              <w:t>liczników</w:t>
            </w:r>
            <w:r>
              <w:rPr>
                <w:spacing w:val="-15"/>
                <w:sz w:val="22"/>
              </w:rPr>
              <w:t> </w:t>
            </w:r>
            <w:r>
              <w:rPr>
                <w:sz w:val="22"/>
              </w:rPr>
              <w:t>bilansujących</w:t>
            </w:r>
            <w:r>
              <w:rPr>
                <w:spacing w:val="-14"/>
                <w:sz w:val="22"/>
              </w:rPr>
              <w:t> </w:t>
            </w:r>
            <w:r>
              <w:rPr>
                <w:sz w:val="22"/>
              </w:rPr>
              <w:t>oraz</w:t>
            </w:r>
            <w:r>
              <w:rPr>
                <w:spacing w:val="-16"/>
                <w:sz w:val="22"/>
              </w:rPr>
              <w:t> </w:t>
            </w:r>
            <w:r>
              <w:rPr>
                <w:sz w:val="22"/>
              </w:rPr>
              <w:t>wysyłania</w:t>
            </w:r>
            <w:r>
              <w:rPr>
                <w:spacing w:val="-14"/>
                <w:sz w:val="22"/>
              </w:rPr>
              <w:t> </w:t>
            </w:r>
            <w:r>
              <w:rPr>
                <w:sz w:val="22"/>
              </w:rPr>
              <w:t>do</w:t>
            </w:r>
            <w:r>
              <w:rPr>
                <w:spacing w:val="-17"/>
                <w:sz w:val="22"/>
              </w:rPr>
              <w:t> </w:t>
            </w:r>
            <w:r>
              <w:rPr>
                <w:sz w:val="22"/>
              </w:rPr>
              <w:t>liczników</w:t>
            </w:r>
            <w:r>
              <w:rPr>
                <w:spacing w:val="-15"/>
                <w:sz w:val="22"/>
              </w:rPr>
              <w:t> </w:t>
            </w:r>
            <w:r>
              <w:rPr>
                <w:sz w:val="22"/>
              </w:rPr>
              <w:t>zdalnego</w:t>
            </w:r>
            <w:r>
              <w:rPr>
                <w:spacing w:val="-13"/>
                <w:sz w:val="22"/>
              </w:rPr>
              <w:t> </w:t>
            </w:r>
            <w:r>
              <w:rPr>
                <w:sz w:val="22"/>
              </w:rPr>
              <w:t>odczytu</w:t>
            </w:r>
            <w:r>
              <w:rPr>
                <w:spacing w:val="-14"/>
                <w:sz w:val="22"/>
              </w:rPr>
              <w:t> </w:t>
            </w:r>
            <w:r>
              <w:rPr>
                <w:sz w:val="22"/>
              </w:rPr>
              <w:t>poleceń </w:t>
            </w:r>
            <w:r>
              <w:rPr>
                <w:b/>
                <w:sz w:val="22"/>
              </w:rPr>
              <w:t>oraz rejestrowania danych o ich</w:t>
            </w:r>
            <w:r>
              <w:rPr>
                <w:b/>
                <w:spacing w:val="-6"/>
                <w:sz w:val="22"/>
              </w:rPr>
              <w:t> </w:t>
            </w:r>
            <w:r>
              <w:rPr>
                <w:b/>
                <w:sz w:val="22"/>
              </w:rPr>
              <w:t>wykonaniu</w:t>
            </w:r>
            <w:r>
              <w:rPr>
                <w:sz w:val="22"/>
              </w:rPr>
              <w:t>;</w:t>
            </w:r>
          </w:p>
          <w:p>
            <w:pPr>
              <w:pStyle w:val="TableParagraph"/>
              <w:spacing w:before="9"/>
              <w:ind w:left="0"/>
              <w:rPr>
                <w:sz w:val="21"/>
              </w:rPr>
            </w:pPr>
          </w:p>
          <w:p>
            <w:pPr>
              <w:pStyle w:val="TableParagraph"/>
              <w:spacing w:before="1"/>
              <w:rPr>
                <w:i/>
                <w:sz w:val="22"/>
              </w:rPr>
            </w:pPr>
            <w:r>
              <w:rPr>
                <w:i/>
                <w:sz w:val="22"/>
              </w:rPr>
              <w:t>Uzasadnienie:</w:t>
            </w:r>
          </w:p>
          <w:p>
            <w:pPr>
              <w:pStyle w:val="TableParagraph"/>
              <w:spacing w:before="1"/>
              <w:ind w:right="92"/>
              <w:jc w:val="both"/>
              <w:rPr>
                <w:sz w:val="22"/>
              </w:rPr>
            </w:pPr>
            <w:r>
              <w:rPr>
                <w:sz w:val="22"/>
              </w:rPr>
              <w:t>W celu uniknięcia wątpliwości interpretacyjnych proponujemy jednoznaczne doprecyzowanie definicji oraz skorelowanie z definicją CSIP. Ponadto system zdalnego odczytu będzie również rejestrował informacje zwrotne dot. wykonania przekazanych poleceń.</w:t>
            </w:r>
          </w:p>
        </w:tc>
        <w:tc>
          <w:tcPr>
            <w:tcW w:w="3259" w:type="dxa"/>
          </w:tcPr>
          <w:p>
            <w:pPr>
              <w:pStyle w:val="TableParagraph"/>
              <w:ind w:left="0"/>
              <w:rPr>
                <w:sz w:val="22"/>
              </w:rPr>
            </w:pPr>
          </w:p>
        </w:tc>
      </w:tr>
      <w:tr>
        <w:trPr>
          <w:trHeight w:val="2529" w:hRule="atLeast"/>
        </w:trPr>
        <w:tc>
          <w:tcPr>
            <w:tcW w:w="566" w:type="dxa"/>
          </w:tcPr>
          <w:p>
            <w:pPr>
              <w:pStyle w:val="TableParagraph"/>
              <w:spacing w:line="247" w:lineRule="exact"/>
              <w:ind w:left="121" w:right="119"/>
              <w:jc w:val="center"/>
              <w:rPr>
                <w:sz w:val="22"/>
              </w:rPr>
            </w:pPr>
            <w:r>
              <w:rPr>
                <w:sz w:val="22"/>
              </w:rPr>
              <w:t>44.</w:t>
            </w:r>
          </w:p>
        </w:tc>
        <w:tc>
          <w:tcPr>
            <w:tcW w:w="2126" w:type="dxa"/>
          </w:tcPr>
          <w:p>
            <w:pPr>
              <w:pStyle w:val="TableParagraph"/>
              <w:ind w:left="192" w:right="162" w:firstLine="132"/>
              <w:rPr>
                <w:sz w:val="22"/>
              </w:rPr>
            </w:pPr>
            <w:r>
              <w:rPr>
                <w:sz w:val="22"/>
              </w:rPr>
              <w:t>Art. 1 pkt 2 lit. h projektu w zakresie art. 3 pkt 65 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6" w:lineRule="exact"/>
              <w:rPr>
                <w:i/>
                <w:sz w:val="22"/>
              </w:rPr>
            </w:pPr>
            <w:r>
              <w:rPr>
                <w:i/>
                <w:sz w:val="22"/>
              </w:rPr>
              <w:t>Proponowana zmiana:</w:t>
            </w:r>
          </w:p>
          <w:p>
            <w:pPr>
              <w:pStyle w:val="TableParagraph"/>
              <w:ind w:right="91"/>
              <w:jc w:val="both"/>
              <w:rPr>
                <w:sz w:val="22"/>
              </w:rPr>
            </w:pPr>
            <w:r>
              <w:rPr>
                <w:sz w:val="22"/>
              </w:rPr>
              <w:t>„65) system zdalnego odczytu – system teleinformatyczny </w:t>
            </w:r>
            <w:r>
              <w:rPr>
                <w:b/>
                <w:sz w:val="22"/>
              </w:rPr>
              <w:t>operatora systemu dystrybucyjnego elektroenergetycznego lub operatora systemu przesyłowego elektroenergetycznego</w:t>
            </w:r>
            <w:r>
              <w:rPr>
                <w:sz w:val="22"/>
              </w:rPr>
              <w:t>, służący do odczytu danych pomiarowych z liczników zdalnego odczytu i liczników bilansujących oraz wysyłania do liczników zdalnego odczytu poleceń”</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tabs>
                <w:tab w:pos="541" w:val="left" w:leader="none"/>
                <w:tab w:pos="1129" w:val="left" w:leader="none"/>
                <w:tab w:pos="2268" w:val="left" w:leader="none"/>
                <w:tab w:pos="3551" w:val="left" w:leader="none"/>
                <w:tab w:pos="5314" w:val="left" w:leader="none"/>
                <w:tab w:pos="6706" w:val="left" w:leader="none"/>
              </w:tabs>
              <w:spacing w:line="254" w:lineRule="exact" w:before="2"/>
              <w:ind w:right="96"/>
              <w:rPr>
                <w:sz w:val="22"/>
              </w:rPr>
            </w:pPr>
            <w:r>
              <w:rPr>
                <w:sz w:val="22"/>
              </w:rPr>
              <w:t>W</w:t>
              <w:tab/>
              <w:t>celu</w:t>
              <w:tab/>
              <w:t>uniknięcia</w:t>
              <w:tab/>
              <w:t>wątpliwości</w:t>
              <w:tab/>
              <w:t>interpretacyjnych</w:t>
              <w:tab/>
              <w:t>proponujemy</w:t>
              <w:tab/>
            </w:r>
            <w:r>
              <w:rPr>
                <w:spacing w:val="-1"/>
                <w:sz w:val="22"/>
              </w:rPr>
              <w:t>jednoznaczne </w:t>
            </w:r>
            <w:r>
              <w:rPr>
                <w:sz w:val="22"/>
              </w:rPr>
              <w:t>doprecyzowanie definicji oraz skorelowanie z definicją</w:t>
            </w:r>
            <w:r>
              <w:rPr>
                <w:spacing w:val="-5"/>
                <w:sz w:val="22"/>
              </w:rPr>
              <w:t> </w:t>
            </w:r>
            <w:r>
              <w:rPr>
                <w:sz w:val="22"/>
              </w:rPr>
              <w:t>CSIP.</w:t>
            </w:r>
          </w:p>
        </w:tc>
        <w:tc>
          <w:tcPr>
            <w:tcW w:w="3259" w:type="dxa"/>
          </w:tcPr>
          <w:p>
            <w:pPr>
              <w:pStyle w:val="TableParagraph"/>
              <w:ind w:left="0"/>
              <w:rPr>
                <w:sz w:val="22"/>
              </w:rPr>
            </w:pPr>
          </w:p>
        </w:tc>
      </w:tr>
      <w:tr>
        <w:trPr>
          <w:trHeight w:val="2784" w:hRule="atLeast"/>
        </w:trPr>
        <w:tc>
          <w:tcPr>
            <w:tcW w:w="566" w:type="dxa"/>
          </w:tcPr>
          <w:p>
            <w:pPr>
              <w:pStyle w:val="TableParagraph"/>
              <w:spacing w:line="247" w:lineRule="exact"/>
              <w:ind w:left="121" w:right="119"/>
              <w:jc w:val="center"/>
              <w:rPr>
                <w:sz w:val="22"/>
              </w:rPr>
            </w:pPr>
            <w:r>
              <w:rPr>
                <w:sz w:val="22"/>
              </w:rPr>
              <w:t>45.</w:t>
            </w:r>
          </w:p>
        </w:tc>
        <w:tc>
          <w:tcPr>
            <w:tcW w:w="2126" w:type="dxa"/>
          </w:tcPr>
          <w:p>
            <w:pPr>
              <w:pStyle w:val="TableParagraph"/>
              <w:ind w:left="192" w:right="162" w:firstLine="132"/>
              <w:rPr>
                <w:sz w:val="22"/>
              </w:rPr>
            </w:pPr>
            <w:r>
              <w:rPr>
                <w:sz w:val="22"/>
              </w:rPr>
              <w:t>Art. 1 pkt 2 lit. h projektu w zakresie art. 3 pkt 66 ustawy</w:t>
            </w:r>
          </w:p>
        </w:tc>
        <w:tc>
          <w:tcPr>
            <w:tcW w:w="1768" w:type="dxa"/>
          </w:tcPr>
          <w:p>
            <w:pPr>
              <w:pStyle w:val="TableParagraph"/>
              <w:spacing w:line="247" w:lineRule="exact"/>
              <w:ind w:left="351"/>
              <w:rPr>
                <w:sz w:val="22"/>
              </w:rPr>
            </w:pPr>
            <w:r>
              <w:rPr>
                <w:sz w:val="22"/>
              </w:rPr>
              <w:t>Energa S.A.</w:t>
            </w:r>
          </w:p>
        </w:tc>
        <w:tc>
          <w:tcPr>
            <w:tcW w:w="8014" w:type="dxa"/>
          </w:tcPr>
          <w:p>
            <w:pPr>
              <w:pStyle w:val="TableParagraph"/>
              <w:ind w:right="92"/>
              <w:jc w:val="both"/>
              <w:rPr>
                <w:sz w:val="22"/>
              </w:rPr>
            </w:pPr>
            <w:r>
              <w:rPr>
                <w:sz w:val="22"/>
              </w:rPr>
              <w:t>Tak zapisana definicja nie koreluje z dalszymi zapisami nowelizacji Ustawy PE, dotyczącymi</w:t>
            </w:r>
            <w:r>
              <w:rPr>
                <w:spacing w:val="-13"/>
                <w:sz w:val="22"/>
              </w:rPr>
              <w:t> </w:t>
            </w:r>
            <w:r>
              <w:rPr>
                <w:sz w:val="22"/>
              </w:rPr>
              <w:t>zadań,</w:t>
            </w:r>
            <w:r>
              <w:rPr>
                <w:spacing w:val="-13"/>
                <w:sz w:val="22"/>
              </w:rPr>
              <w:t> </w:t>
            </w:r>
            <w:r>
              <w:rPr>
                <w:sz w:val="22"/>
              </w:rPr>
              <w:t>które</w:t>
            </w:r>
            <w:r>
              <w:rPr>
                <w:spacing w:val="-14"/>
                <w:sz w:val="22"/>
              </w:rPr>
              <w:t> </w:t>
            </w:r>
            <w:r>
              <w:rPr>
                <w:sz w:val="22"/>
              </w:rPr>
              <w:t>mają</w:t>
            </w:r>
            <w:r>
              <w:rPr>
                <w:spacing w:val="-13"/>
                <w:sz w:val="22"/>
              </w:rPr>
              <w:t> </w:t>
            </w:r>
            <w:r>
              <w:rPr>
                <w:sz w:val="22"/>
              </w:rPr>
              <w:t>być</w:t>
            </w:r>
            <w:r>
              <w:rPr>
                <w:spacing w:val="-14"/>
                <w:sz w:val="22"/>
              </w:rPr>
              <w:t> </w:t>
            </w:r>
            <w:r>
              <w:rPr>
                <w:sz w:val="22"/>
              </w:rPr>
              <w:t>realizowane</w:t>
            </w:r>
            <w:r>
              <w:rPr>
                <w:spacing w:val="-13"/>
                <w:sz w:val="22"/>
              </w:rPr>
              <w:t> </w:t>
            </w:r>
            <w:r>
              <w:rPr>
                <w:sz w:val="22"/>
              </w:rPr>
              <w:t>za</w:t>
            </w:r>
            <w:r>
              <w:rPr>
                <w:spacing w:val="-11"/>
                <w:sz w:val="22"/>
              </w:rPr>
              <w:t> </w:t>
            </w:r>
            <w:r>
              <w:rPr>
                <w:sz w:val="22"/>
              </w:rPr>
              <w:t>pośrednictwem</w:t>
            </w:r>
            <w:r>
              <w:rPr>
                <w:spacing w:val="-16"/>
                <w:sz w:val="22"/>
              </w:rPr>
              <w:t> </w:t>
            </w:r>
            <w:r>
              <w:rPr>
                <w:sz w:val="22"/>
              </w:rPr>
              <w:t>CSIP,</w:t>
            </w:r>
            <w:r>
              <w:rPr>
                <w:spacing w:val="-14"/>
                <w:sz w:val="22"/>
              </w:rPr>
              <w:t> </w:t>
            </w:r>
            <w:r>
              <w:rPr>
                <w:sz w:val="22"/>
              </w:rPr>
              <w:t>określonych</w:t>
            </w:r>
            <w:r>
              <w:rPr>
                <w:spacing w:val="-14"/>
                <w:sz w:val="22"/>
              </w:rPr>
              <w:t> </w:t>
            </w:r>
            <w:r>
              <w:rPr>
                <w:sz w:val="22"/>
              </w:rPr>
              <w:t>np. art. 4j ust. 6a, ust. 8 itd. Dodatkowo sama nazwa „Centralny system informacji pomiarowych”</w:t>
            </w:r>
            <w:r>
              <w:rPr>
                <w:spacing w:val="-12"/>
                <w:sz w:val="22"/>
              </w:rPr>
              <w:t> </w:t>
            </w:r>
            <w:r>
              <w:rPr>
                <w:sz w:val="22"/>
              </w:rPr>
              <w:t>jest</w:t>
            </w:r>
            <w:r>
              <w:rPr>
                <w:spacing w:val="-10"/>
                <w:sz w:val="22"/>
              </w:rPr>
              <w:t> </w:t>
            </w:r>
            <w:r>
              <w:rPr>
                <w:sz w:val="22"/>
              </w:rPr>
              <w:t>nieadekwatna</w:t>
            </w:r>
            <w:r>
              <w:rPr>
                <w:spacing w:val="-12"/>
                <w:sz w:val="22"/>
              </w:rPr>
              <w:t> </w:t>
            </w:r>
            <w:r>
              <w:rPr>
                <w:sz w:val="22"/>
              </w:rPr>
              <w:t>do</w:t>
            </w:r>
            <w:r>
              <w:rPr>
                <w:spacing w:val="-10"/>
                <w:sz w:val="22"/>
              </w:rPr>
              <w:t> </w:t>
            </w:r>
            <w:r>
              <w:rPr>
                <w:sz w:val="22"/>
              </w:rPr>
              <w:t>ww.</w:t>
            </w:r>
            <w:r>
              <w:rPr>
                <w:spacing w:val="-10"/>
                <w:sz w:val="22"/>
              </w:rPr>
              <w:t> </w:t>
            </w:r>
            <w:r>
              <w:rPr>
                <w:sz w:val="22"/>
              </w:rPr>
              <w:t>zadań</w:t>
            </w:r>
            <w:r>
              <w:rPr>
                <w:spacing w:val="-12"/>
                <w:sz w:val="22"/>
              </w:rPr>
              <w:t> </w:t>
            </w:r>
            <w:r>
              <w:rPr>
                <w:sz w:val="22"/>
              </w:rPr>
              <w:t>określonych</w:t>
            </w:r>
            <w:r>
              <w:rPr>
                <w:spacing w:val="-9"/>
                <w:sz w:val="22"/>
              </w:rPr>
              <w:t> </w:t>
            </w:r>
            <w:r>
              <w:rPr>
                <w:sz w:val="22"/>
              </w:rPr>
              <w:t>w</w:t>
            </w:r>
            <w:r>
              <w:rPr>
                <w:spacing w:val="-11"/>
                <w:sz w:val="22"/>
              </w:rPr>
              <w:t> </w:t>
            </w:r>
            <w:r>
              <w:rPr>
                <w:sz w:val="22"/>
              </w:rPr>
              <w:t>treści</w:t>
            </w:r>
            <w:r>
              <w:rPr>
                <w:spacing w:val="-9"/>
                <w:sz w:val="22"/>
              </w:rPr>
              <w:t> </w:t>
            </w:r>
            <w:r>
              <w:rPr>
                <w:sz w:val="22"/>
              </w:rPr>
              <w:t>nowelizacji</w:t>
            </w:r>
            <w:r>
              <w:rPr>
                <w:spacing w:val="-11"/>
                <w:sz w:val="22"/>
              </w:rPr>
              <w:t> </w:t>
            </w:r>
            <w:r>
              <w:rPr>
                <w:sz w:val="22"/>
              </w:rPr>
              <w:t>Ustawy PE i sugeruje zawężenie jedynie do obszaru związanego z danymi pomiarowymi. Systemy informatyczne typu datahub wdrożone na innych rynkach w większości nie posiadają nazw własnych, lub są one szerokie, dotyczące całego rynku energii np. elhub w Norwegii Wdrożone już w Danii czy Holandii lub trwające wdrożenia systemów informatycznych</w:t>
            </w:r>
            <w:r>
              <w:rPr>
                <w:spacing w:val="-13"/>
                <w:sz w:val="22"/>
              </w:rPr>
              <w:t> </w:t>
            </w:r>
            <w:r>
              <w:rPr>
                <w:sz w:val="22"/>
              </w:rPr>
              <w:t>w</w:t>
            </w:r>
            <w:r>
              <w:rPr>
                <w:spacing w:val="-15"/>
                <w:sz w:val="22"/>
              </w:rPr>
              <w:t> </w:t>
            </w:r>
            <w:r>
              <w:rPr>
                <w:sz w:val="22"/>
              </w:rPr>
              <w:t>Finlandii,</w:t>
            </w:r>
            <w:r>
              <w:rPr>
                <w:spacing w:val="-13"/>
                <w:sz w:val="22"/>
              </w:rPr>
              <w:t> </w:t>
            </w:r>
            <w:r>
              <w:rPr>
                <w:sz w:val="22"/>
              </w:rPr>
              <w:t>czy</w:t>
            </w:r>
            <w:r>
              <w:rPr>
                <w:spacing w:val="-16"/>
                <w:sz w:val="22"/>
              </w:rPr>
              <w:t> </w:t>
            </w:r>
            <w:r>
              <w:rPr>
                <w:sz w:val="22"/>
              </w:rPr>
              <w:t>Norwegii</w:t>
            </w:r>
            <w:r>
              <w:rPr>
                <w:spacing w:val="-12"/>
                <w:sz w:val="22"/>
              </w:rPr>
              <w:t> </w:t>
            </w:r>
            <w:r>
              <w:rPr>
                <w:sz w:val="22"/>
              </w:rPr>
              <w:t>nie</w:t>
            </w:r>
            <w:r>
              <w:rPr>
                <w:spacing w:val="-13"/>
                <w:sz w:val="22"/>
              </w:rPr>
              <w:t> </w:t>
            </w:r>
            <w:r>
              <w:rPr>
                <w:sz w:val="22"/>
              </w:rPr>
              <w:t>dotyczą</w:t>
            </w:r>
            <w:r>
              <w:rPr>
                <w:spacing w:val="-12"/>
                <w:sz w:val="22"/>
              </w:rPr>
              <w:t> </w:t>
            </w:r>
            <w:r>
              <w:rPr>
                <w:sz w:val="22"/>
              </w:rPr>
              <w:t>wyłącznie</w:t>
            </w:r>
            <w:r>
              <w:rPr>
                <w:spacing w:val="-13"/>
                <w:sz w:val="22"/>
              </w:rPr>
              <w:t> </w:t>
            </w:r>
            <w:r>
              <w:rPr>
                <w:sz w:val="22"/>
              </w:rPr>
              <w:t>centralnych</w:t>
            </w:r>
            <w:r>
              <w:rPr>
                <w:spacing w:val="-13"/>
                <w:sz w:val="22"/>
              </w:rPr>
              <w:t> </w:t>
            </w:r>
            <w:r>
              <w:rPr>
                <w:sz w:val="22"/>
              </w:rPr>
              <w:t>systemów</w:t>
            </w:r>
          </w:p>
          <w:p>
            <w:pPr>
              <w:pStyle w:val="TableParagraph"/>
              <w:spacing w:line="252" w:lineRule="exact"/>
              <w:ind w:right="97"/>
              <w:jc w:val="both"/>
              <w:rPr>
                <w:sz w:val="22"/>
              </w:rPr>
            </w:pPr>
            <w:r>
              <w:rPr>
                <w:sz w:val="22"/>
              </w:rPr>
              <w:t>inteligentnego opomiarowania – są to systemy obejmujące oprócz danych pomiarowych procesy rynkowe, realizowane w imieniu i na rzecz poszczególnych uczestników</w:t>
            </w:r>
            <w:r>
              <w:rPr>
                <w:spacing w:val="-27"/>
                <w:sz w:val="22"/>
              </w:rPr>
              <w:t> </w:t>
            </w:r>
            <w:r>
              <w:rPr>
                <w:sz w:val="22"/>
              </w:rPr>
              <w:t>rynku.</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036" w:hRule="atLeast"/>
        </w:trPr>
        <w:tc>
          <w:tcPr>
            <w:tcW w:w="566" w:type="dxa"/>
          </w:tcPr>
          <w:p>
            <w:pPr>
              <w:pStyle w:val="TableParagraph"/>
              <w:spacing w:line="249" w:lineRule="exact"/>
              <w:ind w:left="121" w:right="119"/>
              <w:jc w:val="center"/>
              <w:rPr>
                <w:sz w:val="22"/>
              </w:rPr>
            </w:pPr>
            <w:r>
              <w:rPr>
                <w:sz w:val="22"/>
              </w:rPr>
              <w:t>46.</w:t>
            </w:r>
          </w:p>
        </w:tc>
        <w:tc>
          <w:tcPr>
            <w:tcW w:w="2126" w:type="dxa"/>
          </w:tcPr>
          <w:p>
            <w:pPr>
              <w:pStyle w:val="TableParagraph"/>
              <w:ind w:left="192" w:right="162" w:firstLine="132"/>
              <w:rPr>
                <w:sz w:val="22"/>
              </w:rPr>
            </w:pPr>
            <w:r>
              <w:rPr>
                <w:sz w:val="22"/>
              </w:rPr>
              <w:t>Art. 1 pkt 2 lit. h projektu w zakresie art. 3 pkt 66 ustawy</w:t>
            </w:r>
          </w:p>
        </w:tc>
        <w:tc>
          <w:tcPr>
            <w:tcW w:w="1768" w:type="dxa"/>
          </w:tcPr>
          <w:p>
            <w:pPr>
              <w:pStyle w:val="TableParagraph"/>
              <w:spacing w:line="249" w:lineRule="exact"/>
              <w:ind w:left="473"/>
              <w:rPr>
                <w:sz w:val="22"/>
              </w:rPr>
            </w:pPr>
            <w:r>
              <w:rPr>
                <w:sz w:val="22"/>
              </w:rPr>
              <w:t>PSE S.A.</w:t>
            </w:r>
          </w:p>
        </w:tc>
        <w:tc>
          <w:tcPr>
            <w:tcW w:w="8014" w:type="dxa"/>
          </w:tcPr>
          <w:p>
            <w:pPr>
              <w:pStyle w:val="TableParagraph"/>
              <w:spacing w:line="248" w:lineRule="exact"/>
              <w:rPr>
                <w:i/>
                <w:sz w:val="22"/>
              </w:rPr>
            </w:pPr>
            <w:r>
              <w:rPr>
                <w:i/>
                <w:sz w:val="22"/>
              </w:rPr>
              <w:t>Proponowana zmiana:</w:t>
            </w:r>
          </w:p>
          <w:p>
            <w:pPr>
              <w:pStyle w:val="TableParagraph"/>
              <w:ind w:right="95"/>
              <w:jc w:val="both"/>
              <w:rPr>
                <w:sz w:val="22"/>
              </w:rPr>
            </w:pPr>
            <w:r>
              <w:rPr>
                <w:sz w:val="22"/>
              </w:rPr>
              <w:t>"66) centralny system informacji pomiarowych – system teleinformatyczny skomunikowany </w:t>
            </w:r>
            <w:r>
              <w:rPr>
                <w:b/>
                <w:sz w:val="22"/>
              </w:rPr>
              <w:t>w szczególności </w:t>
            </w:r>
            <w:r>
              <w:rPr>
                <w:sz w:val="22"/>
              </w:rPr>
              <w:t>z systemami zdalnego odczytu operatorów systemów dystrybucyjnych elektroenergetycznych i operatora systemu przesyłowego elektroenergetycznego umożliwiający realizację funkcji operatora informacji pomiarowych"</w:t>
            </w:r>
          </w:p>
          <w:p>
            <w:pPr>
              <w:pStyle w:val="TableParagraph"/>
              <w:spacing w:before="9"/>
              <w:ind w:left="0"/>
              <w:rPr>
                <w:sz w:val="21"/>
              </w:rPr>
            </w:pPr>
          </w:p>
          <w:p>
            <w:pPr>
              <w:pStyle w:val="TableParagraph"/>
              <w:spacing w:before="1"/>
              <w:rPr>
                <w:i/>
                <w:sz w:val="22"/>
              </w:rPr>
            </w:pPr>
            <w:r>
              <w:rPr>
                <w:i/>
                <w:sz w:val="22"/>
              </w:rPr>
              <w:t>Uzasadnienie:</w:t>
            </w:r>
          </w:p>
          <w:p>
            <w:pPr>
              <w:pStyle w:val="TableParagraph"/>
              <w:spacing w:before="1"/>
              <w:ind w:right="95"/>
              <w:jc w:val="both"/>
              <w:rPr>
                <w:sz w:val="22"/>
              </w:rPr>
            </w:pPr>
            <w:r>
              <w:rPr>
                <w:sz w:val="22"/>
              </w:rPr>
              <w:t>W obecnej postaci przepis uwzględnia jedynie zamknięty katalog podmiotów, których systemy są skomunikowane między sobą. Poprawka ma na celu ewentualne uwzględnienie</w:t>
            </w:r>
            <w:r>
              <w:rPr>
                <w:spacing w:val="-13"/>
                <w:sz w:val="22"/>
              </w:rPr>
              <w:t> </w:t>
            </w:r>
            <w:r>
              <w:rPr>
                <w:sz w:val="22"/>
              </w:rPr>
              <w:t>skomunikowania</w:t>
            </w:r>
            <w:r>
              <w:rPr>
                <w:spacing w:val="-13"/>
                <w:sz w:val="22"/>
              </w:rPr>
              <w:t> </w:t>
            </w:r>
            <w:r>
              <w:rPr>
                <w:sz w:val="22"/>
              </w:rPr>
              <w:t>centralnego</w:t>
            </w:r>
            <w:r>
              <w:rPr>
                <w:spacing w:val="-11"/>
                <w:sz w:val="22"/>
              </w:rPr>
              <w:t> </w:t>
            </w:r>
            <w:r>
              <w:rPr>
                <w:sz w:val="22"/>
              </w:rPr>
              <w:t>systemu</w:t>
            </w:r>
            <w:r>
              <w:rPr>
                <w:spacing w:val="-11"/>
                <w:sz w:val="22"/>
              </w:rPr>
              <w:t> </w:t>
            </w:r>
            <w:r>
              <w:rPr>
                <w:sz w:val="22"/>
              </w:rPr>
              <w:t>informacji</w:t>
            </w:r>
            <w:r>
              <w:rPr>
                <w:spacing w:val="-12"/>
                <w:sz w:val="22"/>
              </w:rPr>
              <w:t> </w:t>
            </w:r>
            <w:r>
              <w:rPr>
                <w:sz w:val="22"/>
              </w:rPr>
              <w:t>pomiarowych</w:t>
            </w:r>
            <w:r>
              <w:rPr>
                <w:spacing w:val="-10"/>
                <w:sz w:val="22"/>
              </w:rPr>
              <w:t> </w:t>
            </w:r>
            <w:r>
              <w:rPr>
                <w:sz w:val="22"/>
              </w:rPr>
              <w:t>również</w:t>
            </w:r>
            <w:r>
              <w:rPr>
                <w:spacing w:val="-12"/>
                <w:sz w:val="22"/>
              </w:rPr>
              <w:t> </w:t>
            </w:r>
            <w:r>
              <w:rPr>
                <w:sz w:val="22"/>
              </w:rPr>
              <w:t>z</w:t>
            </w:r>
          </w:p>
          <w:p>
            <w:pPr>
              <w:pStyle w:val="TableParagraph"/>
              <w:spacing w:line="238" w:lineRule="exact"/>
              <w:jc w:val="both"/>
              <w:rPr>
                <w:sz w:val="22"/>
              </w:rPr>
            </w:pPr>
            <w:r>
              <w:rPr>
                <w:sz w:val="22"/>
              </w:rPr>
              <w:t>innymi systemami, w tym innych podmiotów.</w:t>
            </w:r>
          </w:p>
        </w:tc>
        <w:tc>
          <w:tcPr>
            <w:tcW w:w="3259" w:type="dxa"/>
          </w:tcPr>
          <w:p>
            <w:pPr>
              <w:pStyle w:val="TableParagraph"/>
              <w:ind w:left="0"/>
              <w:rPr>
                <w:sz w:val="22"/>
              </w:rPr>
            </w:pPr>
          </w:p>
        </w:tc>
      </w:tr>
      <w:tr>
        <w:trPr>
          <w:trHeight w:val="5820" w:hRule="atLeast"/>
        </w:trPr>
        <w:tc>
          <w:tcPr>
            <w:tcW w:w="566" w:type="dxa"/>
          </w:tcPr>
          <w:p>
            <w:pPr>
              <w:pStyle w:val="TableParagraph"/>
              <w:spacing w:line="249" w:lineRule="exact"/>
              <w:ind w:left="121" w:right="119"/>
              <w:jc w:val="center"/>
              <w:rPr>
                <w:sz w:val="22"/>
              </w:rPr>
            </w:pPr>
            <w:r>
              <w:rPr>
                <w:sz w:val="22"/>
              </w:rPr>
              <w:t>47.</w:t>
            </w:r>
          </w:p>
        </w:tc>
        <w:tc>
          <w:tcPr>
            <w:tcW w:w="2126" w:type="dxa"/>
          </w:tcPr>
          <w:p>
            <w:pPr>
              <w:pStyle w:val="TableParagraph"/>
              <w:ind w:left="192" w:right="162" w:firstLine="132"/>
              <w:rPr>
                <w:sz w:val="22"/>
              </w:rPr>
            </w:pPr>
            <w:r>
              <w:rPr>
                <w:sz w:val="22"/>
              </w:rPr>
              <w:t>Art. 1 pkt 2 lit. h projektu w zakresie art. 3 pkt 66 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ind w:right="96"/>
              <w:jc w:val="both"/>
              <w:rPr>
                <w:sz w:val="22"/>
              </w:rPr>
            </w:pPr>
            <w:r>
              <w:rPr>
                <w:i/>
                <w:sz w:val="22"/>
              </w:rPr>
              <w:t>Proponowana zmiana: </w:t>
            </w:r>
            <w:r>
              <w:rPr>
                <w:sz w:val="22"/>
              </w:rPr>
              <w:t>proponujemy zmianę nazwy i definicji – przyjęcie tej poprawki skutkuje koniecznością dokonania korekty w całej treści ustawy:</w:t>
            </w:r>
          </w:p>
          <w:p>
            <w:pPr>
              <w:pStyle w:val="TableParagraph"/>
              <w:ind w:right="95"/>
              <w:jc w:val="both"/>
              <w:rPr>
                <w:sz w:val="22"/>
              </w:rPr>
            </w:pPr>
            <w:r>
              <w:rPr>
                <w:sz w:val="22"/>
              </w:rPr>
              <w:t>66) centralny system </w:t>
            </w:r>
            <w:r>
              <w:rPr>
                <w:b/>
                <w:sz w:val="22"/>
              </w:rPr>
              <w:t>wymiany </w:t>
            </w:r>
            <w:r>
              <w:rPr>
                <w:sz w:val="22"/>
              </w:rPr>
              <w:t>informacji </w:t>
            </w:r>
            <w:r>
              <w:rPr>
                <w:strike/>
                <w:sz w:val="22"/>
              </w:rPr>
              <w:t>pomiarowych</w:t>
            </w:r>
            <w:r>
              <w:rPr>
                <w:strike w:val="0"/>
                <w:sz w:val="22"/>
              </w:rPr>
              <w:t> – system teleinformatyczny </w:t>
            </w:r>
            <w:r>
              <w:rPr>
                <w:b/>
                <w:strike w:val="0"/>
                <w:sz w:val="22"/>
              </w:rPr>
              <w:t>służący do gromadzenia, przetwarzania i udostępniania danych w celu realizacji procesów rynkowych w imieniu i na rzecz uczestników rynku oraz wymiany informacji pomiędzy uczestnikami rynku energii </w:t>
            </w:r>
            <w:r>
              <w:rPr>
                <w:strike/>
                <w:sz w:val="22"/>
              </w:rPr>
              <w:t>skomunikowany z systemami zdalnego odczytu operatorów systemów dystrybucyjnych elektroenergetycznych i operatora</w:t>
            </w:r>
            <w:r>
              <w:rPr>
                <w:strike/>
                <w:spacing w:val="-13"/>
                <w:sz w:val="22"/>
              </w:rPr>
              <w:t> </w:t>
            </w:r>
            <w:r>
              <w:rPr>
                <w:strike/>
                <w:sz w:val="22"/>
              </w:rPr>
              <w:t>systemu</w:t>
            </w:r>
            <w:r>
              <w:rPr>
                <w:strike/>
                <w:spacing w:val="-14"/>
                <w:sz w:val="22"/>
              </w:rPr>
              <w:t> </w:t>
            </w:r>
            <w:r>
              <w:rPr>
                <w:strike/>
                <w:sz w:val="22"/>
              </w:rPr>
              <w:t>przesyłowego</w:t>
            </w:r>
            <w:r>
              <w:rPr>
                <w:strike/>
                <w:spacing w:val="-13"/>
                <w:sz w:val="22"/>
              </w:rPr>
              <w:t> </w:t>
            </w:r>
            <w:r>
              <w:rPr>
                <w:strike/>
                <w:sz w:val="22"/>
              </w:rPr>
              <w:t>elektroenergetycznego</w:t>
            </w:r>
            <w:r>
              <w:rPr>
                <w:strike/>
                <w:spacing w:val="-14"/>
                <w:sz w:val="22"/>
              </w:rPr>
              <w:t> </w:t>
            </w:r>
            <w:r>
              <w:rPr>
                <w:strike/>
                <w:sz w:val="22"/>
              </w:rPr>
              <w:t>umożliwiający</w:t>
            </w:r>
            <w:r>
              <w:rPr>
                <w:strike/>
                <w:spacing w:val="-15"/>
                <w:sz w:val="22"/>
              </w:rPr>
              <w:t> </w:t>
            </w:r>
            <w:r>
              <w:rPr>
                <w:strike/>
                <w:sz w:val="22"/>
              </w:rPr>
              <w:t>realizację</w:t>
            </w:r>
            <w:r>
              <w:rPr>
                <w:strike/>
                <w:spacing w:val="-16"/>
                <w:sz w:val="22"/>
              </w:rPr>
              <w:t> </w:t>
            </w:r>
            <w:r>
              <w:rPr>
                <w:strike/>
                <w:sz w:val="22"/>
              </w:rPr>
              <w:t>funkcji operatora informacji</w:t>
            </w:r>
            <w:r>
              <w:rPr>
                <w:strike/>
                <w:spacing w:val="-2"/>
                <w:sz w:val="22"/>
              </w:rPr>
              <w:t> </w:t>
            </w:r>
            <w:r>
              <w:rPr>
                <w:strike/>
                <w:sz w:val="22"/>
              </w:rPr>
              <w:t>pomiarowych</w:t>
            </w:r>
            <w:r>
              <w:rPr>
                <w:strike w:val="0"/>
                <w:sz w:val="22"/>
              </w:rPr>
              <w:t>"</w:t>
            </w:r>
          </w:p>
          <w:p>
            <w:pPr>
              <w:pStyle w:val="TableParagraph"/>
              <w:spacing w:before="7"/>
              <w:ind w:left="0"/>
              <w:rPr>
                <w:sz w:val="21"/>
              </w:rPr>
            </w:pPr>
          </w:p>
          <w:p>
            <w:pPr>
              <w:pStyle w:val="TableParagraph"/>
              <w:spacing w:line="252" w:lineRule="exact"/>
              <w:rPr>
                <w:i/>
                <w:sz w:val="22"/>
              </w:rPr>
            </w:pPr>
            <w:r>
              <w:rPr>
                <w:i/>
                <w:sz w:val="22"/>
              </w:rPr>
              <w:t>Uzasadnienie:</w:t>
            </w:r>
          </w:p>
          <w:p>
            <w:pPr>
              <w:pStyle w:val="TableParagraph"/>
              <w:ind w:right="97"/>
              <w:jc w:val="both"/>
              <w:rPr>
                <w:sz w:val="22"/>
              </w:rPr>
            </w:pPr>
            <w:r>
              <w:rPr>
                <w:sz w:val="22"/>
              </w:rPr>
              <w:t>Zaproponowana w projekcie ustawy definicja nie koreluje z dalszymi zapisami tej nowelizacji Ustawy PE, dotyczącymi zadań, które mają być realizowane za pośrednictwem CSIP, określonych np. art. 4j ust. 6a, ust. 8 itd. Dodatkowo sama</w:t>
            </w:r>
            <w:r>
              <w:rPr>
                <w:spacing w:val="53"/>
                <w:sz w:val="22"/>
              </w:rPr>
              <w:t> </w:t>
            </w:r>
            <w:r>
              <w:rPr>
                <w:sz w:val="22"/>
              </w:rPr>
              <w:t>nazwa</w:t>
            </w:r>
          </w:p>
          <w:p>
            <w:pPr>
              <w:pStyle w:val="TableParagraph"/>
              <w:ind w:right="91"/>
              <w:jc w:val="both"/>
              <w:rPr>
                <w:sz w:val="22"/>
              </w:rPr>
            </w:pPr>
            <w:r>
              <w:rPr>
                <w:sz w:val="22"/>
              </w:rPr>
              <w:t>„Centralny system informacji pomiarowych” jest nieadekwatna do ww. zadań określonych w treści nowelizacji Ustawy PE i sugeruje zawężenie jedynie do obszaru związanego z danymi pomiarowymi. Systemy informatyczne typu datahub wdrożone na innych rynkach w większości nie posiadają nazw własnych, lub są one szerokie, dotyczące całego rynku energii np. elhub w Norwegii Wdrożone już w Danii, czy Holandii lub trwające wdrożenia systemów informatycznych w Finlandii, czy Norwegii nie dotyczą wyłącznie centralnych systemów inteligentnego opomiarowania – są to systemy  obejmujące  oprócz  danych  pomiarowych  procesy  rynkowe,  realizowane</w:t>
            </w:r>
            <w:r>
              <w:rPr>
                <w:spacing w:val="41"/>
                <w:sz w:val="22"/>
              </w:rPr>
              <w:t> </w:t>
            </w:r>
            <w:r>
              <w:rPr>
                <w:sz w:val="22"/>
              </w:rPr>
              <w:t>w</w:t>
            </w:r>
          </w:p>
          <w:p>
            <w:pPr>
              <w:pStyle w:val="TableParagraph"/>
              <w:spacing w:line="238" w:lineRule="exact" w:before="2"/>
              <w:jc w:val="both"/>
              <w:rPr>
                <w:sz w:val="22"/>
              </w:rPr>
            </w:pPr>
            <w:r>
              <w:rPr>
                <w:sz w:val="22"/>
              </w:rPr>
              <w:t>imieniu i na rzecz poszczególnych uczestników rynku.</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53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6"/>
              <w:ind w:left="0"/>
              <w:rPr>
                <w:sz w:val="21"/>
              </w:rPr>
            </w:pPr>
          </w:p>
          <w:p>
            <w:pPr>
              <w:pStyle w:val="TableParagraph"/>
              <w:ind w:right="93"/>
              <w:jc w:val="both"/>
              <w:rPr>
                <w:sz w:val="22"/>
              </w:rPr>
            </w:pPr>
            <w:r>
              <w:rPr>
                <w:sz w:val="22"/>
              </w:rPr>
              <w:t>System CSIP nie ma służyć wyłącznie realizacji funkcji OIP, ale powinien umożliwiać realizację</w:t>
            </w:r>
            <w:r>
              <w:rPr>
                <w:spacing w:val="-11"/>
                <w:sz w:val="22"/>
              </w:rPr>
              <w:t> </w:t>
            </w:r>
            <w:r>
              <w:rPr>
                <w:sz w:val="22"/>
              </w:rPr>
              <w:t>procesów</w:t>
            </w:r>
            <w:r>
              <w:rPr>
                <w:spacing w:val="-13"/>
                <w:sz w:val="22"/>
              </w:rPr>
              <w:t> </w:t>
            </w:r>
            <w:r>
              <w:rPr>
                <w:sz w:val="22"/>
              </w:rPr>
              <w:t>i</w:t>
            </w:r>
            <w:r>
              <w:rPr>
                <w:spacing w:val="-11"/>
                <w:sz w:val="22"/>
              </w:rPr>
              <w:t> </w:t>
            </w:r>
            <w:r>
              <w:rPr>
                <w:sz w:val="22"/>
              </w:rPr>
              <w:t>wymianę</w:t>
            </w:r>
            <w:r>
              <w:rPr>
                <w:spacing w:val="-11"/>
                <w:sz w:val="22"/>
              </w:rPr>
              <w:t> </w:t>
            </w:r>
            <w:r>
              <w:rPr>
                <w:sz w:val="22"/>
              </w:rPr>
              <w:t>informacji</w:t>
            </w:r>
            <w:r>
              <w:rPr>
                <w:spacing w:val="-11"/>
                <w:sz w:val="22"/>
              </w:rPr>
              <w:t> </w:t>
            </w:r>
            <w:r>
              <w:rPr>
                <w:sz w:val="22"/>
              </w:rPr>
              <w:t>pomiędzy</w:t>
            </w:r>
            <w:r>
              <w:rPr>
                <w:spacing w:val="-14"/>
                <w:sz w:val="22"/>
              </w:rPr>
              <w:t> </w:t>
            </w:r>
            <w:r>
              <w:rPr>
                <w:sz w:val="22"/>
              </w:rPr>
              <w:t>uczestnikami</w:t>
            </w:r>
            <w:r>
              <w:rPr>
                <w:spacing w:val="-11"/>
                <w:sz w:val="22"/>
              </w:rPr>
              <w:t> </w:t>
            </w:r>
            <w:r>
              <w:rPr>
                <w:sz w:val="22"/>
              </w:rPr>
              <w:t>rynku</w:t>
            </w:r>
            <w:r>
              <w:rPr>
                <w:spacing w:val="-12"/>
                <w:sz w:val="22"/>
              </w:rPr>
              <w:t> </w:t>
            </w:r>
            <w:r>
              <w:rPr>
                <w:sz w:val="22"/>
              </w:rPr>
              <w:t>energii.</w:t>
            </w:r>
            <w:r>
              <w:rPr>
                <w:spacing w:val="-12"/>
                <w:sz w:val="22"/>
              </w:rPr>
              <w:t> </w:t>
            </w:r>
            <w:r>
              <w:rPr>
                <w:sz w:val="22"/>
              </w:rPr>
              <w:t>OIP</w:t>
            </w:r>
            <w:r>
              <w:rPr>
                <w:spacing w:val="-11"/>
                <w:sz w:val="22"/>
              </w:rPr>
              <w:t> </w:t>
            </w:r>
            <w:r>
              <w:rPr>
                <w:sz w:val="22"/>
              </w:rPr>
              <w:t>jest w tym wypadku jedynie podmiotem, który został wskazany jako odpowiedzialny za zarządzanie CSIP i jego rolą powinno być w tym zakresie gromadzenie, przetwarzanie i udostępnianie informacji, stanowiących podstawę do realizacji procesów rynkowych i wymianę informacji pomiędzy uczestnikami rynku. W związku z powyższym proponujemy</w:t>
            </w:r>
            <w:r>
              <w:rPr>
                <w:spacing w:val="-7"/>
                <w:sz w:val="22"/>
              </w:rPr>
              <w:t> </w:t>
            </w:r>
            <w:r>
              <w:rPr>
                <w:sz w:val="22"/>
              </w:rPr>
              <w:t>modyfikację</w:t>
            </w:r>
            <w:r>
              <w:rPr>
                <w:spacing w:val="-8"/>
                <w:sz w:val="22"/>
              </w:rPr>
              <w:t> </w:t>
            </w:r>
            <w:r>
              <w:rPr>
                <w:sz w:val="22"/>
              </w:rPr>
              <w:t>nazwy</w:t>
            </w:r>
            <w:r>
              <w:rPr>
                <w:spacing w:val="-9"/>
                <w:sz w:val="22"/>
              </w:rPr>
              <w:t> </w:t>
            </w:r>
            <w:r>
              <w:rPr>
                <w:sz w:val="22"/>
              </w:rPr>
              <w:t>systemu</w:t>
            </w:r>
            <w:r>
              <w:rPr>
                <w:spacing w:val="-6"/>
                <w:sz w:val="22"/>
              </w:rPr>
              <w:t> </w:t>
            </w:r>
            <w:r>
              <w:rPr>
                <w:sz w:val="22"/>
              </w:rPr>
              <w:t>oraz</w:t>
            </w:r>
            <w:r>
              <w:rPr>
                <w:spacing w:val="-8"/>
                <w:sz w:val="22"/>
              </w:rPr>
              <w:t> </w:t>
            </w:r>
            <w:r>
              <w:rPr>
                <w:sz w:val="22"/>
              </w:rPr>
              <w:t>definicji,</w:t>
            </w:r>
            <w:r>
              <w:rPr>
                <w:spacing w:val="-9"/>
                <w:sz w:val="22"/>
              </w:rPr>
              <w:t> </w:t>
            </w:r>
            <w:r>
              <w:rPr>
                <w:sz w:val="22"/>
              </w:rPr>
              <w:t>tak</w:t>
            </w:r>
            <w:r>
              <w:rPr>
                <w:spacing w:val="-8"/>
                <w:sz w:val="22"/>
              </w:rPr>
              <w:t> </w:t>
            </w:r>
            <w:r>
              <w:rPr>
                <w:sz w:val="22"/>
              </w:rPr>
              <w:t>aby</w:t>
            </w:r>
            <w:r>
              <w:rPr>
                <w:spacing w:val="-8"/>
                <w:sz w:val="22"/>
              </w:rPr>
              <w:t> </w:t>
            </w:r>
            <w:r>
              <w:rPr>
                <w:sz w:val="22"/>
              </w:rPr>
              <w:t>odpowiadała</w:t>
            </w:r>
            <w:r>
              <w:rPr>
                <w:spacing w:val="-8"/>
                <w:sz w:val="22"/>
              </w:rPr>
              <w:t> </w:t>
            </w:r>
            <w:r>
              <w:rPr>
                <w:sz w:val="22"/>
              </w:rPr>
              <w:t>funkcjom, które ma pełnić. Wprowadzona zmiana powinna być odpowiednio uwzględniona w</w:t>
            </w:r>
            <w:r>
              <w:rPr>
                <w:spacing w:val="-39"/>
                <w:sz w:val="22"/>
              </w:rPr>
              <w:t> </w:t>
            </w:r>
            <w:r>
              <w:rPr>
                <w:sz w:val="22"/>
              </w:rPr>
              <w:t>całej</w:t>
            </w:r>
          </w:p>
          <w:p>
            <w:pPr>
              <w:pStyle w:val="TableParagraph"/>
              <w:spacing w:line="240" w:lineRule="exact"/>
              <w:jc w:val="both"/>
              <w:rPr>
                <w:sz w:val="22"/>
              </w:rPr>
            </w:pPr>
            <w:r>
              <w:rPr>
                <w:sz w:val="22"/>
              </w:rPr>
              <w:t>treści ustawy.</w:t>
            </w:r>
          </w:p>
        </w:tc>
        <w:tc>
          <w:tcPr>
            <w:tcW w:w="3259" w:type="dxa"/>
          </w:tcPr>
          <w:p>
            <w:pPr>
              <w:pStyle w:val="TableParagraph"/>
              <w:ind w:left="0"/>
              <w:rPr>
                <w:sz w:val="22"/>
              </w:rPr>
            </w:pPr>
          </w:p>
        </w:tc>
      </w:tr>
      <w:tr>
        <w:trPr>
          <w:trHeight w:val="758" w:hRule="atLeast"/>
        </w:trPr>
        <w:tc>
          <w:tcPr>
            <w:tcW w:w="566" w:type="dxa"/>
          </w:tcPr>
          <w:p>
            <w:pPr>
              <w:pStyle w:val="TableParagraph"/>
              <w:spacing w:line="247" w:lineRule="exact"/>
              <w:ind w:left="121" w:right="119"/>
              <w:jc w:val="center"/>
              <w:rPr>
                <w:sz w:val="22"/>
              </w:rPr>
            </w:pPr>
            <w:r>
              <w:rPr>
                <w:sz w:val="22"/>
              </w:rPr>
              <w:t>48.</w:t>
            </w:r>
          </w:p>
        </w:tc>
        <w:tc>
          <w:tcPr>
            <w:tcW w:w="2126" w:type="dxa"/>
          </w:tcPr>
          <w:p>
            <w:pPr>
              <w:pStyle w:val="TableParagraph"/>
              <w:ind w:left="90" w:right="81"/>
              <w:jc w:val="center"/>
              <w:rPr>
                <w:sz w:val="22"/>
              </w:rPr>
            </w:pPr>
            <w:r>
              <w:rPr>
                <w:sz w:val="22"/>
              </w:rPr>
              <w:t>Art. 1 pkt 2 lit. h projektu w</w:t>
            </w:r>
            <w:r>
              <w:rPr>
                <w:spacing w:val="-5"/>
                <w:sz w:val="22"/>
              </w:rPr>
              <w:t> </w:t>
            </w:r>
            <w:r>
              <w:rPr>
                <w:sz w:val="22"/>
              </w:rPr>
              <w:t>zakresie</w:t>
            </w:r>
          </w:p>
          <w:p>
            <w:pPr>
              <w:pStyle w:val="TableParagraph"/>
              <w:spacing w:line="238" w:lineRule="exact"/>
              <w:ind w:left="94" w:right="81"/>
              <w:jc w:val="center"/>
              <w:rPr>
                <w:sz w:val="22"/>
              </w:rPr>
            </w:pPr>
            <w:r>
              <w:rPr>
                <w:sz w:val="22"/>
              </w:rPr>
              <w:t>art. 3 pkt 67</w:t>
            </w:r>
            <w:r>
              <w:rPr>
                <w:spacing w:val="-1"/>
                <w:sz w:val="22"/>
              </w:rPr>
              <w:t> </w:t>
            </w:r>
            <w:r>
              <w:rPr>
                <w:sz w:val="22"/>
              </w:rPr>
              <w:t>ustawy</w:t>
            </w:r>
          </w:p>
        </w:tc>
        <w:tc>
          <w:tcPr>
            <w:tcW w:w="1768" w:type="dxa"/>
          </w:tcPr>
          <w:p>
            <w:pPr>
              <w:pStyle w:val="TableParagraph"/>
              <w:spacing w:line="247" w:lineRule="exact"/>
              <w:ind w:left="112" w:right="94"/>
              <w:jc w:val="center"/>
              <w:rPr>
                <w:sz w:val="22"/>
              </w:rPr>
            </w:pPr>
            <w:r>
              <w:rPr>
                <w:sz w:val="22"/>
              </w:rPr>
              <w:t>APATOR</w:t>
            </w:r>
          </w:p>
        </w:tc>
        <w:tc>
          <w:tcPr>
            <w:tcW w:w="8014" w:type="dxa"/>
          </w:tcPr>
          <w:p>
            <w:pPr>
              <w:pStyle w:val="TableParagraph"/>
              <w:rPr>
                <w:sz w:val="22"/>
              </w:rPr>
            </w:pPr>
            <w:r>
              <w:rPr>
                <w:sz w:val="22"/>
              </w:rPr>
              <w:t>Proponujemy</w:t>
            </w:r>
            <w:r>
              <w:rPr>
                <w:spacing w:val="-18"/>
                <w:sz w:val="22"/>
              </w:rPr>
              <w:t> </w:t>
            </w:r>
            <w:r>
              <w:rPr>
                <w:sz w:val="22"/>
              </w:rPr>
              <w:t>określenie</w:t>
            </w:r>
            <w:r>
              <w:rPr>
                <w:spacing w:val="-15"/>
                <w:sz w:val="22"/>
              </w:rPr>
              <w:t> </w:t>
            </w:r>
            <w:r>
              <w:rPr>
                <w:sz w:val="22"/>
              </w:rPr>
              <w:t>„centralny</w:t>
            </w:r>
            <w:r>
              <w:rPr>
                <w:spacing w:val="-17"/>
                <w:sz w:val="22"/>
              </w:rPr>
              <w:t> </w:t>
            </w:r>
            <w:r>
              <w:rPr>
                <w:sz w:val="22"/>
              </w:rPr>
              <w:t>system</w:t>
            </w:r>
            <w:r>
              <w:rPr>
                <w:spacing w:val="-18"/>
                <w:sz w:val="22"/>
              </w:rPr>
              <w:t> </w:t>
            </w:r>
            <w:r>
              <w:rPr>
                <w:sz w:val="22"/>
              </w:rPr>
              <w:t>pomiarowy”</w:t>
            </w:r>
            <w:r>
              <w:rPr>
                <w:spacing w:val="-15"/>
                <w:sz w:val="22"/>
              </w:rPr>
              <w:t> </w:t>
            </w:r>
            <w:r>
              <w:rPr>
                <w:sz w:val="22"/>
              </w:rPr>
              <w:t>które</w:t>
            </w:r>
            <w:r>
              <w:rPr>
                <w:spacing w:val="-16"/>
                <w:sz w:val="22"/>
              </w:rPr>
              <w:t> </w:t>
            </w:r>
            <w:r>
              <w:rPr>
                <w:sz w:val="22"/>
              </w:rPr>
              <w:t>lepiej</w:t>
            </w:r>
            <w:r>
              <w:rPr>
                <w:spacing w:val="-14"/>
                <w:sz w:val="22"/>
              </w:rPr>
              <w:t> </w:t>
            </w:r>
            <w:r>
              <w:rPr>
                <w:sz w:val="22"/>
              </w:rPr>
              <w:t>pasuje</w:t>
            </w:r>
            <w:r>
              <w:rPr>
                <w:spacing w:val="-17"/>
                <w:sz w:val="22"/>
              </w:rPr>
              <w:t> </w:t>
            </w:r>
            <w:r>
              <w:rPr>
                <w:sz w:val="22"/>
              </w:rPr>
              <w:t>do</w:t>
            </w:r>
            <w:r>
              <w:rPr>
                <w:spacing w:val="-17"/>
                <w:sz w:val="22"/>
              </w:rPr>
              <w:t> </w:t>
            </w:r>
            <w:r>
              <w:rPr>
                <w:sz w:val="22"/>
              </w:rPr>
              <w:t>pełnionych funkcji.</w:t>
            </w:r>
          </w:p>
        </w:tc>
        <w:tc>
          <w:tcPr>
            <w:tcW w:w="3259" w:type="dxa"/>
          </w:tcPr>
          <w:p>
            <w:pPr>
              <w:pStyle w:val="TableParagraph"/>
              <w:ind w:left="0"/>
              <w:rPr>
                <w:sz w:val="22"/>
              </w:rPr>
            </w:pPr>
          </w:p>
        </w:tc>
      </w:tr>
      <w:tr>
        <w:trPr>
          <w:trHeight w:val="1131" w:hRule="atLeast"/>
        </w:trPr>
        <w:tc>
          <w:tcPr>
            <w:tcW w:w="566" w:type="dxa"/>
            <w:tcBorders>
              <w:bottom w:val="nil"/>
            </w:tcBorders>
          </w:tcPr>
          <w:p>
            <w:pPr>
              <w:pStyle w:val="TableParagraph"/>
              <w:spacing w:line="247" w:lineRule="exact"/>
              <w:ind w:left="121" w:right="119"/>
              <w:jc w:val="center"/>
              <w:rPr>
                <w:sz w:val="22"/>
              </w:rPr>
            </w:pPr>
            <w:r>
              <w:rPr>
                <w:sz w:val="22"/>
              </w:rPr>
              <w:t>49.</w:t>
            </w:r>
          </w:p>
        </w:tc>
        <w:tc>
          <w:tcPr>
            <w:tcW w:w="2126" w:type="dxa"/>
            <w:tcBorders>
              <w:bottom w:val="nil"/>
            </w:tcBorders>
          </w:tcPr>
          <w:p>
            <w:pPr>
              <w:pStyle w:val="TableParagraph"/>
              <w:ind w:left="192" w:right="162" w:firstLine="132"/>
              <w:rPr>
                <w:sz w:val="22"/>
              </w:rPr>
            </w:pPr>
            <w:r>
              <w:rPr>
                <w:sz w:val="22"/>
              </w:rPr>
              <w:t>Art. 1 pkt 2 lit. h projektu w zakresie art. 3 pkt 67 ustawy</w:t>
            </w:r>
          </w:p>
        </w:tc>
        <w:tc>
          <w:tcPr>
            <w:tcW w:w="1768" w:type="dxa"/>
            <w:tcBorders>
              <w:bottom w:val="nil"/>
            </w:tcBorders>
          </w:tcPr>
          <w:p>
            <w:pPr>
              <w:pStyle w:val="TableParagraph"/>
              <w:spacing w:line="247" w:lineRule="exact"/>
              <w:ind w:right="95"/>
              <w:jc w:val="center"/>
              <w:rPr>
                <w:sz w:val="22"/>
              </w:rPr>
            </w:pPr>
            <w:r>
              <w:rPr>
                <w:sz w:val="22"/>
              </w:rPr>
              <w:t>Energa S.A.</w:t>
            </w:r>
          </w:p>
        </w:tc>
        <w:tc>
          <w:tcPr>
            <w:tcW w:w="8014" w:type="dxa"/>
            <w:tcBorders>
              <w:bottom w:val="nil"/>
            </w:tcBorders>
          </w:tcPr>
          <w:p>
            <w:pPr>
              <w:pStyle w:val="TableParagraph"/>
              <w:spacing w:line="247" w:lineRule="exact"/>
              <w:rPr>
                <w:i/>
                <w:sz w:val="22"/>
              </w:rPr>
            </w:pPr>
            <w:r>
              <w:rPr>
                <w:i/>
                <w:sz w:val="22"/>
              </w:rPr>
              <w:t>Proponowana zmiana:</w:t>
            </w:r>
          </w:p>
          <w:p>
            <w:pPr>
              <w:pStyle w:val="TableParagraph"/>
              <w:spacing w:before="1"/>
              <w:ind w:right="95"/>
              <w:jc w:val="both"/>
              <w:rPr>
                <w:sz w:val="22"/>
              </w:rPr>
            </w:pPr>
            <w:r>
              <w:rPr>
                <w:sz w:val="22"/>
              </w:rPr>
              <w:t>„67) system pomiarowy – liczniki zdalnego odczytu i liczniki bilansujące wraz z niezbędną</w:t>
            </w:r>
            <w:r>
              <w:rPr>
                <w:spacing w:val="-15"/>
                <w:sz w:val="22"/>
              </w:rPr>
              <w:t> </w:t>
            </w:r>
            <w:r>
              <w:rPr>
                <w:sz w:val="22"/>
              </w:rPr>
              <w:t>infrastrukturą</w:t>
            </w:r>
            <w:r>
              <w:rPr>
                <w:spacing w:val="-12"/>
                <w:sz w:val="22"/>
              </w:rPr>
              <w:t> </w:t>
            </w:r>
            <w:r>
              <w:rPr>
                <w:sz w:val="22"/>
              </w:rPr>
              <w:t>techniczną,</w:t>
            </w:r>
            <w:r>
              <w:rPr>
                <w:spacing w:val="-13"/>
                <w:sz w:val="22"/>
              </w:rPr>
              <w:t> </w:t>
            </w:r>
            <w:r>
              <w:rPr>
                <w:sz w:val="22"/>
              </w:rPr>
              <w:t>skomunikowane</w:t>
            </w:r>
            <w:r>
              <w:rPr>
                <w:spacing w:val="-12"/>
                <w:sz w:val="22"/>
              </w:rPr>
              <w:t> </w:t>
            </w:r>
            <w:r>
              <w:rPr>
                <w:sz w:val="22"/>
              </w:rPr>
              <w:t>z</w:t>
            </w:r>
            <w:r>
              <w:rPr>
                <w:spacing w:val="-14"/>
                <w:sz w:val="22"/>
              </w:rPr>
              <w:t> </w:t>
            </w:r>
            <w:r>
              <w:rPr>
                <w:sz w:val="22"/>
              </w:rPr>
              <w:t>systemami</w:t>
            </w:r>
            <w:r>
              <w:rPr>
                <w:spacing w:val="-12"/>
                <w:sz w:val="22"/>
              </w:rPr>
              <w:t> </w:t>
            </w:r>
            <w:r>
              <w:rPr>
                <w:sz w:val="22"/>
              </w:rPr>
              <w:t>zdalnego</w:t>
            </w:r>
            <w:r>
              <w:rPr>
                <w:spacing w:val="-13"/>
                <w:sz w:val="22"/>
              </w:rPr>
              <w:t> </w:t>
            </w:r>
            <w:r>
              <w:rPr>
                <w:sz w:val="22"/>
              </w:rPr>
              <w:t>odczytu</w:t>
            </w:r>
            <w:r>
              <w:rPr>
                <w:spacing w:val="-13"/>
                <w:sz w:val="22"/>
              </w:rPr>
              <w:t> </w:t>
            </w:r>
            <w:r>
              <w:rPr>
                <w:sz w:val="22"/>
              </w:rPr>
              <w:t>oraz inne liczniki energii elektrycznej i </w:t>
            </w:r>
            <w:r>
              <w:rPr>
                <w:strike/>
                <w:sz w:val="22"/>
              </w:rPr>
              <w:t>centralny system informacji</w:t>
            </w:r>
            <w:r>
              <w:rPr>
                <w:strike/>
                <w:spacing w:val="-9"/>
                <w:sz w:val="22"/>
              </w:rPr>
              <w:t> </w:t>
            </w:r>
            <w:r>
              <w:rPr>
                <w:strike/>
                <w:sz w:val="22"/>
              </w:rPr>
              <w:t>pomiarowych</w:t>
            </w:r>
            <w:r>
              <w:rPr>
                <w:strike w:val="0"/>
                <w:sz w:val="22"/>
              </w:rPr>
              <w:t>”</w:t>
            </w:r>
          </w:p>
        </w:tc>
        <w:tc>
          <w:tcPr>
            <w:tcW w:w="3259" w:type="dxa"/>
            <w:vMerge w:val="restart"/>
          </w:tcPr>
          <w:p>
            <w:pPr>
              <w:pStyle w:val="TableParagraph"/>
              <w:ind w:left="0"/>
              <w:rPr>
                <w:sz w:val="22"/>
              </w:rPr>
            </w:pPr>
          </w:p>
        </w:tc>
      </w:tr>
      <w:tr>
        <w:trPr>
          <w:trHeight w:val="2149"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rPr>
                <w:i/>
                <w:sz w:val="22"/>
              </w:rPr>
            </w:pPr>
            <w:r>
              <w:rPr>
                <w:i/>
                <w:sz w:val="22"/>
              </w:rPr>
              <w:t>Uzasadnienie:</w:t>
            </w:r>
          </w:p>
          <w:p>
            <w:pPr>
              <w:pStyle w:val="TableParagraph"/>
              <w:spacing w:before="1"/>
              <w:ind w:right="99"/>
              <w:jc w:val="both"/>
              <w:rPr>
                <w:sz w:val="22"/>
              </w:rPr>
            </w:pPr>
            <w:r>
              <w:rPr>
                <w:sz w:val="22"/>
              </w:rPr>
              <w:t>Proponujemy usunięcie CSIP z definicji systemu pomiarowego, gdyż planowany zakres działania CSIP ma być szerszy niż obsługa danych pomiarowych.</w:t>
            </w:r>
          </w:p>
          <w:p>
            <w:pPr>
              <w:pStyle w:val="TableParagraph"/>
              <w:ind w:right="97"/>
              <w:jc w:val="both"/>
              <w:rPr>
                <w:sz w:val="22"/>
              </w:rPr>
            </w:pPr>
            <w:r>
              <w:rPr>
                <w:sz w:val="22"/>
              </w:rPr>
              <w:t>Ponadto dodanie centralnego systemu informacji pomiarowych do definicji sugerowałoby, że system pomiarowy to centralny system informacji pomiarowych wraz z licznikami, a w ramach projektu PE definiowany jest jako odrębny system każdego z OSD.</w:t>
            </w:r>
          </w:p>
        </w:tc>
        <w:tc>
          <w:tcPr>
            <w:tcW w:w="3259" w:type="dxa"/>
            <w:vMerge/>
            <w:tcBorders>
              <w:top w:val="nil"/>
            </w:tcBorders>
          </w:tcPr>
          <w:p>
            <w:pPr>
              <w:rPr>
                <w:sz w:val="2"/>
                <w:szCs w:val="2"/>
              </w:rPr>
            </w:pPr>
          </w:p>
        </w:tc>
      </w:tr>
      <w:tr>
        <w:trPr>
          <w:trHeight w:val="758" w:hRule="atLeast"/>
        </w:trPr>
        <w:tc>
          <w:tcPr>
            <w:tcW w:w="566" w:type="dxa"/>
          </w:tcPr>
          <w:p>
            <w:pPr>
              <w:pStyle w:val="TableParagraph"/>
              <w:spacing w:line="247" w:lineRule="exact"/>
              <w:ind w:left="121" w:right="119"/>
              <w:jc w:val="center"/>
              <w:rPr>
                <w:sz w:val="22"/>
              </w:rPr>
            </w:pPr>
            <w:r>
              <w:rPr>
                <w:sz w:val="22"/>
              </w:rPr>
              <w:t>50.</w:t>
            </w:r>
          </w:p>
        </w:tc>
        <w:tc>
          <w:tcPr>
            <w:tcW w:w="2126" w:type="dxa"/>
          </w:tcPr>
          <w:p>
            <w:pPr>
              <w:pStyle w:val="TableParagraph"/>
              <w:ind w:left="90" w:right="81"/>
              <w:jc w:val="center"/>
              <w:rPr>
                <w:sz w:val="22"/>
              </w:rPr>
            </w:pPr>
            <w:r>
              <w:rPr>
                <w:sz w:val="22"/>
              </w:rPr>
              <w:t>Art. 1 pkt 2 lit. h projektu w</w:t>
            </w:r>
            <w:r>
              <w:rPr>
                <w:spacing w:val="-5"/>
                <w:sz w:val="22"/>
              </w:rPr>
              <w:t> </w:t>
            </w:r>
            <w:r>
              <w:rPr>
                <w:sz w:val="22"/>
              </w:rPr>
              <w:t>zakresie</w:t>
            </w:r>
          </w:p>
          <w:p>
            <w:pPr>
              <w:pStyle w:val="TableParagraph"/>
              <w:spacing w:line="238" w:lineRule="exact"/>
              <w:ind w:left="94" w:right="81"/>
              <w:jc w:val="center"/>
              <w:rPr>
                <w:sz w:val="22"/>
              </w:rPr>
            </w:pPr>
            <w:r>
              <w:rPr>
                <w:sz w:val="22"/>
              </w:rPr>
              <w:t>art. 3 pkt 67</w:t>
            </w:r>
            <w:r>
              <w:rPr>
                <w:spacing w:val="-1"/>
                <w:sz w:val="22"/>
              </w:rPr>
              <w:t> </w:t>
            </w:r>
            <w:r>
              <w:rPr>
                <w:sz w:val="22"/>
              </w:rPr>
              <w:t>ustawy</w:t>
            </w:r>
          </w:p>
        </w:tc>
        <w:tc>
          <w:tcPr>
            <w:tcW w:w="1768" w:type="dxa"/>
          </w:tcPr>
          <w:p>
            <w:pPr>
              <w:pStyle w:val="TableParagraph"/>
              <w:spacing w:line="247" w:lineRule="exact"/>
              <w:ind w:right="95"/>
              <w:jc w:val="center"/>
              <w:rPr>
                <w:sz w:val="22"/>
              </w:rPr>
            </w:pPr>
            <w:r>
              <w:rPr>
                <w:sz w:val="22"/>
              </w:rPr>
              <w:t>KIGEiT</w:t>
            </w:r>
          </w:p>
        </w:tc>
        <w:tc>
          <w:tcPr>
            <w:tcW w:w="8014" w:type="dxa"/>
          </w:tcPr>
          <w:p>
            <w:pPr>
              <w:pStyle w:val="TableParagraph"/>
              <w:rPr>
                <w:sz w:val="22"/>
              </w:rPr>
            </w:pPr>
            <w:r>
              <w:rPr>
                <w:sz w:val="22"/>
              </w:rPr>
              <w:t>Proponujemy wprowadzić określenie „centralny system pomiarowy” które lepiej pasuje do pełnionych funkcji.</w:t>
            </w:r>
          </w:p>
        </w:tc>
        <w:tc>
          <w:tcPr>
            <w:tcW w:w="3259" w:type="dxa"/>
          </w:tcPr>
          <w:p>
            <w:pPr>
              <w:pStyle w:val="TableParagraph"/>
              <w:ind w:left="0"/>
              <w:rPr>
                <w:sz w:val="22"/>
              </w:rPr>
            </w:pPr>
          </w:p>
        </w:tc>
      </w:tr>
      <w:tr>
        <w:trPr>
          <w:trHeight w:val="1258" w:hRule="atLeast"/>
        </w:trPr>
        <w:tc>
          <w:tcPr>
            <w:tcW w:w="566" w:type="dxa"/>
            <w:tcBorders>
              <w:bottom w:val="nil"/>
            </w:tcBorders>
          </w:tcPr>
          <w:p>
            <w:pPr>
              <w:pStyle w:val="TableParagraph"/>
              <w:spacing w:line="247" w:lineRule="exact"/>
              <w:ind w:left="121" w:right="119"/>
              <w:jc w:val="center"/>
              <w:rPr>
                <w:sz w:val="22"/>
              </w:rPr>
            </w:pPr>
            <w:r>
              <w:rPr>
                <w:sz w:val="22"/>
              </w:rPr>
              <w:t>51.</w:t>
            </w:r>
          </w:p>
        </w:tc>
        <w:tc>
          <w:tcPr>
            <w:tcW w:w="2126" w:type="dxa"/>
            <w:tcBorders>
              <w:bottom w:val="nil"/>
            </w:tcBorders>
          </w:tcPr>
          <w:p>
            <w:pPr>
              <w:pStyle w:val="TableParagraph"/>
              <w:ind w:left="192" w:right="162" w:firstLine="132"/>
              <w:rPr>
                <w:sz w:val="22"/>
              </w:rPr>
            </w:pPr>
            <w:r>
              <w:rPr>
                <w:sz w:val="22"/>
              </w:rPr>
              <w:t>Art. 1 pkt 2 lit. h projektu w zakresie art. 3 pkt 67 ustawy</w:t>
            </w:r>
          </w:p>
        </w:tc>
        <w:tc>
          <w:tcPr>
            <w:tcW w:w="1768" w:type="dxa"/>
            <w:tcBorders>
              <w:bottom w:val="nil"/>
            </w:tcBorders>
          </w:tcPr>
          <w:p>
            <w:pPr>
              <w:pStyle w:val="TableParagraph"/>
              <w:ind w:left="288" w:right="270" w:hanging="1"/>
              <w:jc w:val="center"/>
              <w:rPr>
                <w:sz w:val="22"/>
              </w:rPr>
            </w:pPr>
            <w:r>
              <w:rPr>
                <w:sz w:val="22"/>
              </w:rPr>
              <w:t>Polskie Towarzystwo Przesyła i Rozdziału</w:t>
            </w:r>
          </w:p>
          <w:p>
            <w:pPr>
              <w:pStyle w:val="TableParagraph"/>
              <w:spacing w:line="232" w:lineRule="exact"/>
              <w:ind w:left="111" w:right="95"/>
              <w:jc w:val="center"/>
              <w:rPr>
                <w:sz w:val="22"/>
              </w:rPr>
            </w:pPr>
            <w:r>
              <w:rPr>
                <w:sz w:val="22"/>
              </w:rPr>
              <w:t>Energii</w:t>
            </w:r>
          </w:p>
        </w:tc>
        <w:tc>
          <w:tcPr>
            <w:tcW w:w="8014" w:type="dxa"/>
            <w:tcBorders>
              <w:bottom w:val="nil"/>
            </w:tcBorders>
          </w:tcPr>
          <w:p>
            <w:pPr>
              <w:pStyle w:val="TableParagraph"/>
              <w:spacing w:line="246" w:lineRule="exact"/>
              <w:rPr>
                <w:i/>
                <w:sz w:val="22"/>
              </w:rPr>
            </w:pPr>
            <w:r>
              <w:rPr>
                <w:i/>
                <w:sz w:val="22"/>
              </w:rPr>
              <w:t>Proponowana zmiana:</w:t>
            </w:r>
          </w:p>
          <w:p>
            <w:pPr>
              <w:pStyle w:val="TableParagraph"/>
              <w:ind w:right="95"/>
              <w:jc w:val="both"/>
              <w:rPr>
                <w:sz w:val="22"/>
              </w:rPr>
            </w:pPr>
            <w:r>
              <w:rPr>
                <w:sz w:val="22"/>
              </w:rPr>
              <w:t>„67) system pomiarowy – liczniki zdalnego odczytu i liczniki bilansujące wraz z niezbędną</w:t>
            </w:r>
            <w:r>
              <w:rPr>
                <w:spacing w:val="-15"/>
                <w:sz w:val="22"/>
              </w:rPr>
              <w:t> </w:t>
            </w:r>
            <w:r>
              <w:rPr>
                <w:sz w:val="22"/>
              </w:rPr>
              <w:t>infrastrukturą</w:t>
            </w:r>
            <w:r>
              <w:rPr>
                <w:spacing w:val="-12"/>
                <w:sz w:val="22"/>
              </w:rPr>
              <w:t> </w:t>
            </w:r>
            <w:r>
              <w:rPr>
                <w:sz w:val="22"/>
              </w:rPr>
              <w:t>techniczną,</w:t>
            </w:r>
            <w:r>
              <w:rPr>
                <w:spacing w:val="-13"/>
                <w:sz w:val="22"/>
              </w:rPr>
              <w:t> </w:t>
            </w:r>
            <w:r>
              <w:rPr>
                <w:sz w:val="22"/>
              </w:rPr>
              <w:t>skomunikowane</w:t>
            </w:r>
            <w:r>
              <w:rPr>
                <w:spacing w:val="-12"/>
                <w:sz w:val="22"/>
              </w:rPr>
              <w:t> </w:t>
            </w:r>
            <w:r>
              <w:rPr>
                <w:sz w:val="22"/>
              </w:rPr>
              <w:t>z</w:t>
            </w:r>
            <w:r>
              <w:rPr>
                <w:spacing w:val="-14"/>
                <w:sz w:val="22"/>
              </w:rPr>
              <w:t> </w:t>
            </w:r>
            <w:r>
              <w:rPr>
                <w:sz w:val="22"/>
              </w:rPr>
              <w:t>systemami</w:t>
            </w:r>
            <w:r>
              <w:rPr>
                <w:spacing w:val="-12"/>
                <w:sz w:val="22"/>
              </w:rPr>
              <w:t> </w:t>
            </w:r>
            <w:r>
              <w:rPr>
                <w:sz w:val="22"/>
              </w:rPr>
              <w:t>zdalnego</w:t>
            </w:r>
            <w:r>
              <w:rPr>
                <w:spacing w:val="-13"/>
                <w:sz w:val="22"/>
              </w:rPr>
              <w:t> </w:t>
            </w:r>
            <w:r>
              <w:rPr>
                <w:sz w:val="22"/>
              </w:rPr>
              <w:t>odczytu</w:t>
            </w:r>
            <w:r>
              <w:rPr>
                <w:spacing w:val="-13"/>
                <w:sz w:val="22"/>
              </w:rPr>
              <w:t> </w:t>
            </w:r>
            <w:r>
              <w:rPr>
                <w:sz w:val="22"/>
              </w:rPr>
              <w:t>oraz inne liczniki energii elektrycznej i </w:t>
            </w:r>
            <w:r>
              <w:rPr>
                <w:strike/>
                <w:sz w:val="22"/>
              </w:rPr>
              <w:t>centralny system informacji</w:t>
            </w:r>
            <w:r>
              <w:rPr>
                <w:strike/>
                <w:spacing w:val="-9"/>
                <w:sz w:val="22"/>
              </w:rPr>
              <w:t> </w:t>
            </w:r>
            <w:r>
              <w:rPr>
                <w:strike/>
                <w:sz w:val="22"/>
              </w:rPr>
              <w:t>pomiarowych</w:t>
            </w:r>
            <w:r>
              <w:rPr>
                <w:strike w:val="0"/>
                <w:sz w:val="22"/>
              </w:rPr>
              <w:t>”</w:t>
            </w:r>
          </w:p>
        </w:tc>
        <w:tc>
          <w:tcPr>
            <w:tcW w:w="3259" w:type="dxa"/>
            <w:vMerge w:val="restart"/>
          </w:tcPr>
          <w:p>
            <w:pPr>
              <w:pStyle w:val="TableParagraph"/>
              <w:ind w:left="0"/>
              <w:rPr>
                <w:sz w:val="22"/>
              </w:rPr>
            </w:pPr>
          </w:p>
        </w:tc>
      </w:tr>
      <w:tr>
        <w:trPr>
          <w:trHeight w:val="250" w:hRule="atLeast"/>
        </w:trPr>
        <w:tc>
          <w:tcPr>
            <w:tcW w:w="566" w:type="dxa"/>
            <w:tcBorders>
              <w:top w:val="nil"/>
            </w:tcBorders>
          </w:tcPr>
          <w:p>
            <w:pPr>
              <w:pStyle w:val="TableParagraph"/>
              <w:ind w:left="0"/>
              <w:rPr>
                <w:sz w:val="18"/>
              </w:rPr>
            </w:pPr>
          </w:p>
        </w:tc>
        <w:tc>
          <w:tcPr>
            <w:tcW w:w="2126" w:type="dxa"/>
            <w:tcBorders>
              <w:top w:val="nil"/>
            </w:tcBorders>
          </w:tcPr>
          <w:p>
            <w:pPr>
              <w:pStyle w:val="TableParagraph"/>
              <w:ind w:left="0"/>
              <w:rPr>
                <w:sz w:val="18"/>
              </w:rPr>
            </w:pPr>
          </w:p>
        </w:tc>
        <w:tc>
          <w:tcPr>
            <w:tcW w:w="1768" w:type="dxa"/>
            <w:tcBorders>
              <w:top w:val="nil"/>
            </w:tcBorders>
          </w:tcPr>
          <w:p>
            <w:pPr>
              <w:pStyle w:val="TableParagraph"/>
              <w:ind w:left="0"/>
              <w:rPr>
                <w:sz w:val="18"/>
              </w:rPr>
            </w:pPr>
          </w:p>
        </w:tc>
        <w:tc>
          <w:tcPr>
            <w:tcW w:w="8014" w:type="dxa"/>
            <w:tcBorders>
              <w:top w:val="nil"/>
            </w:tcBorders>
          </w:tcPr>
          <w:p>
            <w:pPr>
              <w:pStyle w:val="TableParagraph"/>
              <w:spacing w:line="230" w:lineRule="exact"/>
              <w:rPr>
                <w:i/>
                <w:sz w:val="22"/>
              </w:rPr>
            </w:pPr>
            <w:r>
              <w:rPr>
                <w:i/>
                <w:sz w:val="22"/>
              </w:rPr>
              <w:t>Uzasadnienie:</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spacing w:line="248" w:lineRule="exact"/>
              <w:ind w:left="112" w:right="95"/>
              <w:jc w:val="center"/>
              <w:rPr>
                <w:sz w:val="22"/>
              </w:rPr>
            </w:pPr>
            <w:r>
              <w:rPr>
                <w:sz w:val="22"/>
              </w:rPr>
              <w:t>Elektrycznej –</w:t>
            </w:r>
          </w:p>
          <w:p>
            <w:pPr>
              <w:pStyle w:val="TableParagraph"/>
              <w:spacing w:line="238" w:lineRule="exact"/>
              <w:ind w:left="112" w:right="94"/>
              <w:jc w:val="center"/>
              <w:rPr>
                <w:sz w:val="22"/>
              </w:rPr>
            </w:pPr>
            <w:r>
              <w:rPr>
                <w:sz w:val="22"/>
              </w:rPr>
              <w:t>PTPiREE</w:t>
            </w:r>
          </w:p>
        </w:tc>
        <w:tc>
          <w:tcPr>
            <w:tcW w:w="8014" w:type="dxa"/>
          </w:tcPr>
          <w:p>
            <w:pPr>
              <w:pStyle w:val="TableParagraph"/>
              <w:spacing w:line="248" w:lineRule="exact"/>
              <w:rPr>
                <w:sz w:val="22"/>
              </w:rPr>
            </w:pPr>
            <w:r>
              <w:rPr>
                <w:sz w:val="22"/>
              </w:rPr>
              <w:t>Proponujemy</w:t>
            </w:r>
            <w:r>
              <w:rPr>
                <w:spacing w:val="10"/>
                <w:sz w:val="22"/>
              </w:rPr>
              <w:t> </w:t>
            </w:r>
            <w:r>
              <w:rPr>
                <w:sz w:val="22"/>
              </w:rPr>
              <w:t>usunięcie</w:t>
            </w:r>
            <w:r>
              <w:rPr>
                <w:spacing w:val="13"/>
                <w:sz w:val="22"/>
              </w:rPr>
              <w:t> </w:t>
            </w:r>
            <w:r>
              <w:rPr>
                <w:sz w:val="22"/>
              </w:rPr>
              <w:t>CSIP</w:t>
            </w:r>
            <w:r>
              <w:rPr>
                <w:spacing w:val="15"/>
                <w:sz w:val="22"/>
              </w:rPr>
              <w:t> </w:t>
            </w:r>
            <w:r>
              <w:rPr>
                <w:sz w:val="22"/>
              </w:rPr>
              <w:t>z</w:t>
            </w:r>
            <w:r>
              <w:rPr>
                <w:spacing w:val="10"/>
                <w:sz w:val="22"/>
              </w:rPr>
              <w:t> </w:t>
            </w:r>
            <w:r>
              <w:rPr>
                <w:sz w:val="22"/>
              </w:rPr>
              <w:t>definicji</w:t>
            </w:r>
            <w:r>
              <w:rPr>
                <w:spacing w:val="14"/>
                <w:sz w:val="22"/>
              </w:rPr>
              <w:t> </w:t>
            </w:r>
            <w:r>
              <w:rPr>
                <w:sz w:val="22"/>
              </w:rPr>
              <w:t>systemu</w:t>
            </w:r>
            <w:r>
              <w:rPr>
                <w:spacing w:val="13"/>
                <w:sz w:val="22"/>
              </w:rPr>
              <w:t> </w:t>
            </w:r>
            <w:r>
              <w:rPr>
                <w:sz w:val="22"/>
              </w:rPr>
              <w:t>pomiarowego,</w:t>
            </w:r>
            <w:r>
              <w:rPr>
                <w:spacing w:val="12"/>
                <w:sz w:val="22"/>
              </w:rPr>
              <w:t> </w:t>
            </w:r>
            <w:r>
              <w:rPr>
                <w:sz w:val="22"/>
              </w:rPr>
              <w:t>gdyż</w:t>
            </w:r>
            <w:r>
              <w:rPr>
                <w:spacing w:val="13"/>
                <w:sz w:val="22"/>
              </w:rPr>
              <w:t> </w:t>
            </w:r>
            <w:r>
              <w:rPr>
                <w:sz w:val="22"/>
              </w:rPr>
              <w:t>zgodnie</w:t>
            </w:r>
            <w:r>
              <w:rPr>
                <w:spacing w:val="13"/>
                <w:sz w:val="22"/>
              </w:rPr>
              <w:t> </w:t>
            </w:r>
            <w:r>
              <w:rPr>
                <w:sz w:val="22"/>
              </w:rPr>
              <w:t>z</w:t>
            </w:r>
            <w:r>
              <w:rPr>
                <w:spacing w:val="12"/>
                <w:sz w:val="22"/>
              </w:rPr>
              <w:t> </w:t>
            </w:r>
            <w:r>
              <w:rPr>
                <w:sz w:val="22"/>
              </w:rPr>
              <w:t>uwagą</w:t>
            </w:r>
          </w:p>
          <w:p>
            <w:pPr>
              <w:pStyle w:val="TableParagraph"/>
              <w:spacing w:line="238" w:lineRule="exact"/>
              <w:rPr>
                <w:sz w:val="22"/>
              </w:rPr>
            </w:pPr>
            <w:r>
              <w:rPr>
                <w:sz w:val="22"/>
              </w:rPr>
              <w:t>nr</w:t>
            </w:r>
            <w:r>
              <w:rPr>
                <w:spacing w:val="-9"/>
                <w:sz w:val="22"/>
              </w:rPr>
              <w:t> </w:t>
            </w:r>
            <w:r>
              <w:rPr>
                <w:sz w:val="22"/>
              </w:rPr>
              <w:t>8,</w:t>
            </w:r>
            <w:r>
              <w:rPr>
                <w:spacing w:val="-9"/>
                <w:sz w:val="22"/>
              </w:rPr>
              <w:t> </w:t>
            </w:r>
            <w:r>
              <w:rPr>
                <w:sz w:val="22"/>
              </w:rPr>
              <w:t>planowany</w:t>
            </w:r>
            <w:r>
              <w:rPr>
                <w:spacing w:val="-12"/>
                <w:sz w:val="22"/>
              </w:rPr>
              <w:t> </w:t>
            </w:r>
            <w:r>
              <w:rPr>
                <w:sz w:val="22"/>
              </w:rPr>
              <w:t>zakres</w:t>
            </w:r>
            <w:r>
              <w:rPr>
                <w:spacing w:val="-8"/>
                <w:sz w:val="22"/>
              </w:rPr>
              <w:t> </w:t>
            </w:r>
            <w:r>
              <w:rPr>
                <w:sz w:val="22"/>
              </w:rPr>
              <w:t>działania</w:t>
            </w:r>
            <w:r>
              <w:rPr>
                <w:spacing w:val="-9"/>
                <w:sz w:val="22"/>
              </w:rPr>
              <w:t> </w:t>
            </w:r>
            <w:r>
              <w:rPr>
                <w:sz w:val="22"/>
              </w:rPr>
              <w:t>CSIP</w:t>
            </w:r>
            <w:r>
              <w:rPr>
                <w:spacing w:val="-6"/>
                <w:sz w:val="22"/>
              </w:rPr>
              <w:t> </w:t>
            </w:r>
            <w:r>
              <w:rPr>
                <w:sz w:val="22"/>
              </w:rPr>
              <w:t>ma</w:t>
            </w:r>
            <w:r>
              <w:rPr>
                <w:spacing w:val="-9"/>
                <w:sz w:val="22"/>
              </w:rPr>
              <w:t> </w:t>
            </w:r>
            <w:r>
              <w:rPr>
                <w:sz w:val="22"/>
              </w:rPr>
              <w:t>być</w:t>
            </w:r>
            <w:r>
              <w:rPr>
                <w:spacing w:val="-8"/>
                <w:sz w:val="22"/>
              </w:rPr>
              <w:t> </w:t>
            </w:r>
            <w:r>
              <w:rPr>
                <w:sz w:val="22"/>
              </w:rPr>
              <w:t>szerszy</w:t>
            </w:r>
            <w:r>
              <w:rPr>
                <w:spacing w:val="-10"/>
                <w:sz w:val="22"/>
              </w:rPr>
              <w:t> </w:t>
            </w:r>
            <w:r>
              <w:rPr>
                <w:sz w:val="22"/>
              </w:rPr>
              <w:t>niż</w:t>
            </w:r>
            <w:r>
              <w:rPr>
                <w:spacing w:val="-11"/>
                <w:sz w:val="22"/>
              </w:rPr>
              <w:t> </w:t>
            </w:r>
            <w:r>
              <w:rPr>
                <w:sz w:val="22"/>
              </w:rPr>
              <w:t>obsługa</w:t>
            </w:r>
            <w:r>
              <w:rPr>
                <w:spacing w:val="-9"/>
                <w:sz w:val="22"/>
              </w:rPr>
              <w:t> </w:t>
            </w:r>
            <w:r>
              <w:rPr>
                <w:sz w:val="22"/>
              </w:rPr>
              <w:t>danych</w:t>
            </w:r>
            <w:r>
              <w:rPr>
                <w:spacing w:val="-8"/>
                <w:sz w:val="22"/>
              </w:rPr>
              <w:t> </w:t>
            </w:r>
            <w:r>
              <w:rPr>
                <w:sz w:val="22"/>
              </w:rPr>
              <w:t>pomiarowych.</w:t>
            </w:r>
          </w:p>
        </w:tc>
        <w:tc>
          <w:tcPr>
            <w:tcW w:w="3259" w:type="dxa"/>
          </w:tcPr>
          <w:p>
            <w:pPr>
              <w:pStyle w:val="TableParagraph"/>
              <w:ind w:left="0"/>
              <w:rPr>
                <w:sz w:val="22"/>
              </w:rPr>
            </w:pPr>
          </w:p>
        </w:tc>
      </w:tr>
      <w:tr>
        <w:trPr>
          <w:trHeight w:val="3542" w:hRule="atLeast"/>
        </w:trPr>
        <w:tc>
          <w:tcPr>
            <w:tcW w:w="566" w:type="dxa"/>
          </w:tcPr>
          <w:p>
            <w:pPr>
              <w:pStyle w:val="TableParagraph"/>
              <w:spacing w:line="249" w:lineRule="exact"/>
              <w:ind w:left="121" w:right="119"/>
              <w:jc w:val="center"/>
              <w:rPr>
                <w:sz w:val="22"/>
              </w:rPr>
            </w:pPr>
            <w:r>
              <w:rPr>
                <w:sz w:val="22"/>
              </w:rPr>
              <w:t>52.</w:t>
            </w:r>
          </w:p>
        </w:tc>
        <w:tc>
          <w:tcPr>
            <w:tcW w:w="2126" w:type="dxa"/>
          </w:tcPr>
          <w:p>
            <w:pPr>
              <w:pStyle w:val="TableParagraph"/>
              <w:ind w:left="192" w:right="162" w:firstLine="132"/>
              <w:rPr>
                <w:sz w:val="22"/>
              </w:rPr>
            </w:pPr>
            <w:r>
              <w:rPr>
                <w:sz w:val="22"/>
              </w:rPr>
              <w:t>Art. 1 pkt 2 lit. h projektu w zakresie art. 3 pkt 69 ustawy</w:t>
            </w:r>
          </w:p>
        </w:tc>
        <w:tc>
          <w:tcPr>
            <w:tcW w:w="1768" w:type="dxa"/>
          </w:tcPr>
          <w:p>
            <w:pPr>
              <w:pStyle w:val="TableParagraph"/>
              <w:spacing w:line="249" w:lineRule="exact"/>
              <w:ind w:left="112" w:right="94"/>
              <w:jc w:val="center"/>
              <w:rPr>
                <w:sz w:val="22"/>
              </w:rPr>
            </w:pPr>
            <w:r>
              <w:rPr>
                <w:sz w:val="22"/>
              </w:rPr>
              <w:t>APATOR</w:t>
            </w:r>
          </w:p>
        </w:tc>
        <w:tc>
          <w:tcPr>
            <w:tcW w:w="8014" w:type="dxa"/>
          </w:tcPr>
          <w:p>
            <w:pPr>
              <w:pStyle w:val="TableParagraph"/>
              <w:ind w:right="96"/>
              <w:jc w:val="both"/>
              <w:rPr>
                <w:sz w:val="22"/>
              </w:rPr>
            </w:pPr>
            <w:r>
              <w:rPr>
                <w:sz w:val="22"/>
              </w:rPr>
              <w:t>Proponujemy na końcu frazy dopisać: „bezpieczną transmisją danych z urządzeń pomiarowo-rozliczeniowych i bezpieczeństwem informacji”.</w:t>
            </w:r>
          </w:p>
          <w:p>
            <w:pPr>
              <w:pStyle w:val="TableParagraph"/>
              <w:ind w:right="94"/>
              <w:jc w:val="both"/>
              <w:rPr>
                <w:sz w:val="22"/>
              </w:rPr>
            </w:pPr>
            <w:r>
              <w:rPr>
                <w:sz w:val="22"/>
              </w:rPr>
              <w:t>Jeżeli chcemy by system elektroenergetyczny był w pełni bezpieczny cyfrowo to OIP powinien objąć swoją działalnością wszystkie elementy transmisji danych a także zabezpieczenia cyfrowego danych i powinien być to standard wypracowany w Polsce i na potrzeby polskiego rynku (a nie na przykład kupiony z zewnątrz). Podobne podejście mają Niemcy (specjalizowany układ szyfrujący i deszyfrujący transmisję danych certyfikowany w Niemczech) oraz w Wlk. Brytanii gdzie mamy operatora bezpieczeństwa i informacji pomiarowych, w którego gestii jest zabezpieczenie transmisji od licznika (tylko certyfikowane modemy) aż do aplikacji zbierania i przetwarzania danych pomiarowych . Uważamy że samo przetwarzanie danych pomiarowych przez OIP to stanowczo zbyt mało by zapewnić bezpieczeństwo systemu ponieważ ingerencja może nastąpić na wcześniejszych etapach (konwersja protokołów,</w:t>
            </w:r>
          </w:p>
          <w:p>
            <w:pPr>
              <w:pStyle w:val="TableParagraph"/>
              <w:spacing w:line="238" w:lineRule="exact"/>
              <w:jc w:val="both"/>
              <w:rPr>
                <w:sz w:val="22"/>
              </w:rPr>
            </w:pPr>
            <w:r>
              <w:rPr>
                <w:sz w:val="22"/>
              </w:rPr>
              <w:t>transmisja z liczników, szyfrowanie, deszyfrowanie ).</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121" w:right="119"/>
              <w:jc w:val="center"/>
              <w:rPr>
                <w:sz w:val="22"/>
              </w:rPr>
            </w:pPr>
            <w:r>
              <w:rPr>
                <w:sz w:val="22"/>
              </w:rPr>
              <w:t>53.</w:t>
            </w:r>
          </w:p>
        </w:tc>
        <w:tc>
          <w:tcPr>
            <w:tcW w:w="2126" w:type="dxa"/>
          </w:tcPr>
          <w:p>
            <w:pPr>
              <w:pStyle w:val="TableParagraph"/>
              <w:ind w:left="192" w:right="162" w:firstLine="132"/>
              <w:rPr>
                <w:sz w:val="22"/>
              </w:rPr>
            </w:pPr>
            <w:r>
              <w:rPr>
                <w:sz w:val="22"/>
              </w:rPr>
              <w:t>Art. 1 pkt 2 lit. h projektu w zakresie art. 3 pkt 69 ustawy</w:t>
            </w:r>
          </w:p>
        </w:tc>
        <w:tc>
          <w:tcPr>
            <w:tcW w:w="1768" w:type="dxa"/>
          </w:tcPr>
          <w:p>
            <w:pPr>
              <w:pStyle w:val="TableParagraph"/>
              <w:spacing w:line="247" w:lineRule="exact"/>
              <w:ind w:right="95"/>
              <w:jc w:val="center"/>
              <w:rPr>
                <w:sz w:val="22"/>
              </w:rPr>
            </w:pPr>
            <w:r>
              <w:rPr>
                <w:sz w:val="22"/>
              </w:rPr>
              <w:t>Energa S.A.</w:t>
            </w:r>
          </w:p>
        </w:tc>
        <w:tc>
          <w:tcPr>
            <w:tcW w:w="8014" w:type="dxa"/>
          </w:tcPr>
          <w:p>
            <w:pPr>
              <w:pStyle w:val="TableParagraph"/>
              <w:ind w:right="98"/>
              <w:jc w:val="both"/>
              <w:rPr>
                <w:sz w:val="22"/>
              </w:rPr>
            </w:pPr>
            <w:r>
              <w:rPr>
                <w:sz w:val="22"/>
              </w:rPr>
              <w:t>Tak zapisana definicja nie koreluje z dalszymi zapisami nowelizacji Ustawy PE, dotyczącymi</w:t>
            </w:r>
            <w:r>
              <w:rPr>
                <w:spacing w:val="-14"/>
                <w:sz w:val="22"/>
              </w:rPr>
              <w:t> </w:t>
            </w:r>
            <w:r>
              <w:rPr>
                <w:sz w:val="22"/>
              </w:rPr>
              <w:t>zadań,</w:t>
            </w:r>
            <w:r>
              <w:rPr>
                <w:spacing w:val="-14"/>
                <w:sz w:val="22"/>
              </w:rPr>
              <w:t> </w:t>
            </w:r>
            <w:r>
              <w:rPr>
                <w:sz w:val="22"/>
              </w:rPr>
              <w:t>które</w:t>
            </w:r>
            <w:r>
              <w:rPr>
                <w:spacing w:val="-14"/>
                <w:sz w:val="22"/>
              </w:rPr>
              <w:t> </w:t>
            </w:r>
            <w:r>
              <w:rPr>
                <w:sz w:val="22"/>
              </w:rPr>
              <w:t>mają</w:t>
            </w:r>
            <w:r>
              <w:rPr>
                <w:spacing w:val="-16"/>
                <w:sz w:val="22"/>
              </w:rPr>
              <w:t> </w:t>
            </w:r>
            <w:r>
              <w:rPr>
                <w:sz w:val="22"/>
              </w:rPr>
              <w:t>być</w:t>
            </w:r>
            <w:r>
              <w:rPr>
                <w:spacing w:val="-14"/>
                <w:sz w:val="22"/>
              </w:rPr>
              <w:t> </w:t>
            </w:r>
            <w:r>
              <w:rPr>
                <w:sz w:val="22"/>
              </w:rPr>
              <w:t>realizowane</w:t>
            </w:r>
            <w:r>
              <w:rPr>
                <w:spacing w:val="-16"/>
                <w:sz w:val="22"/>
              </w:rPr>
              <w:t> </w:t>
            </w:r>
            <w:r>
              <w:rPr>
                <w:sz w:val="22"/>
              </w:rPr>
              <w:t>przez</w:t>
            </w:r>
            <w:r>
              <w:rPr>
                <w:spacing w:val="-16"/>
                <w:sz w:val="22"/>
              </w:rPr>
              <w:t> </w:t>
            </w:r>
            <w:r>
              <w:rPr>
                <w:sz w:val="22"/>
              </w:rPr>
              <w:t>OIP.</w:t>
            </w:r>
            <w:r>
              <w:rPr>
                <w:spacing w:val="-15"/>
                <w:sz w:val="22"/>
              </w:rPr>
              <w:t> </w:t>
            </w:r>
            <w:r>
              <w:rPr>
                <w:sz w:val="22"/>
              </w:rPr>
              <w:t>Zadania</w:t>
            </w:r>
            <w:r>
              <w:rPr>
                <w:spacing w:val="-16"/>
                <w:sz w:val="22"/>
              </w:rPr>
              <w:t> </w:t>
            </w:r>
            <w:r>
              <w:rPr>
                <w:sz w:val="22"/>
              </w:rPr>
              <w:t>te</w:t>
            </w:r>
            <w:r>
              <w:rPr>
                <w:spacing w:val="-16"/>
                <w:sz w:val="22"/>
              </w:rPr>
              <w:t> </w:t>
            </w:r>
            <w:r>
              <w:rPr>
                <w:sz w:val="22"/>
              </w:rPr>
              <w:t>są</w:t>
            </w:r>
            <w:r>
              <w:rPr>
                <w:spacing w:val="-16"/>
                <w:sz w:val="22"/>
              </w:rPr>
              <w:t> </w:t>
            </w:r>
            <w:r>
              <w:rPr>
                <w:sz w:val="22"/>
              </w:rPr>
              <w:t>znacznie</w:t>
            </w:r>
            <w:r>
              <w:rPr>
                <w:spacing w:val="-16"/>
                <w:sz w:val="22"/>
              </w:rPr>
              <w:t> </w:t>
            </w:r>
            <w:r>
              <w:rPr>
                <w:sz w:val="22"/>
              </w:rPr>
              <w:t>szersze niż przetwarzanie informacji pomiarowych i określone zostały np. w art. 4j ust. 6a, art. 11t ust. 2 itd. Wnioskujemy o rozszerzenie odpowiedzialności przedmiotowej </w:t>
            </w:r>
            <w:r>
              <w:rPr>
                <w:spacing w:val="-2"/>
                <w:sz w:val="22"/>
              </w:rPr>
              <w:t>OIP </w:t>
            </w:r>
            <w:r>
              <w:rPr>
                <w:sz w:val="22"/>
              </w:rPr>
              <w:t>również o przetwarzanie innych informacji niż tylko informacji pomiarowych np. powiązanych z punktem pomiarowym, które pochodzą m.in od sprzedawców, POB czy OSD.</w:t>
            </w:r>
          </w:p>
          <w:p>
            <w:pPr>
              <w:pStyle w:val="TableParagraph"/>
              <w:spacing w:line="254" w:lineRule="exact"/>
              <w:ind w:right="98"/>
              <w:jc w:val="both"/>
              <w:rPr>
                <w:sz w:val="22"/>
              </w:rPr>
            </w:pPr>
            <w:r>
              <w:rPr>
                <w:sz w:val="22"/>
              </w:rPr>
              <w:t>Ponadto OIP powinien być również odpowiedzialny za proces zmiany sprzedawcy czy też innych procesów realizowanych w centralnym systemie informacji pomiarowych.</w:t>
            </w:r>
          </w:p>
        </w:tc>
        <w:tc>
          <w:tcPr>
            <w:tcW w:w="3259" w:type="dxa"/>
          </w:tcPr>
          <w:p>
            <w:pPr>
              <w:pStyle w:val="TableParagraph"/>
              <w:ind w:left="0"/>
              <w:rPr>
                <w:sz w:val="22"/>
              </w:rPr>
            </w:pPr>
          </w:p>
        </w:tc>
      </w:tr>
      <w:tr>
        <w:trPr>
          <w:trHeight w:val="2531" w:hRule="atLeast"/>
        </w:trPr>
        <w:tc>
          <w:tcPr>
            <w:tcW w:w="566" w:type="dxa"/>
          </w:tcPr>
          <w:p>
            <w:pPr>
              <w:pStyle w:val="TableParagraph"/>
              <w:spacing w:line="245" w:lineRule="exact"/>
              <w:ind w:left="121" w:right="119"/>
              <w:jc w:val="center"/>
              <w:rPr>
                <w:sz w:val="22"/>
              </w:rPr>
            </w:pPr>
            <w:r>
              <w:rPr>
                <w:sz w:val="22"/>
              </w:rPr>
              <w:t>54.</w:t>
            </w:r>
          </w:p>
        </w:tc>
        <w:tc>
          <w:tcPr>
            <w:tcW w:w="2126" w:type="dxa"/>
          </w:tcPr>
          <w:p>
            <w:pPr>
              <w:pStyle w:val="TableParagraph"/>
              <w:ind w:left="192" w:right="162" w:firstLine="132"/>
              <w:rPr>
                <w:sz w:val="22"/>
              </w:rPr>
            </w:pPr>
            <w:r>
              <w:rPr>
                <w:sz w:val="22"/>
              </w:rPr>
              <w:t>Art. 1 pkt 2 lit. h projektu w zakresie art. 3 pkt 69 ustawy</w:t>
            </w:r>
          </w:p>
        </w:tc>
        <w:tc>
          <w:tcPr>
            <w:tcW w:w="1768" w:type="dxa"/>
          </w:tcPr>
          <w:p>
            <w:pPr>
              <w:pStyle w:val="TableParagraph"/>
              <w:spacing w:line="245" w:lineRule="exact"/>
              <w:ind w:right="95"/>
              <w:jc w:val="center"/>
              <w:rPr>
                <w:sz w:val="22"/>
              </w:rPr>
            </w:pPr>
            <w:r>
              <w:rPr>
                <w:sz w:val="22"/>
              </w:rPr>
              <w:t>KIGEiT</w:t>
            </w:r>
          </w:p>
        </w:tc>
        <w:tc>
          <w:tcPr>
            <w:tcW w:w="8014" w:type="dxa"/>
          </w:tcPr>
          <w:p>
            <w:pPr>
              <w:pStyle w:val="TableParagraph"/>
              <w:ind w:right="92"/>
              <w:jc w:val="both"/>
              <w:rPr>
                <w:sz w:val="22"/>
              </w:rPr>
            </w:pPr>
            <w:r>
              <w:rPr>
                <w:sz w:val="22"/>
              </w:rPr>
              <w:t>Proponujemy na końcu frazy dopisać: „</w:t>
            </w:r>
            <w:r>
              <w:rPr>
                <w:i/>
                <w:sz w:val="22"/>
              </w:rPr>
              <w:t>bezpieczną transmisją danych z urządzeń </w:t>
            </w:r>
            <w:r>
              <w:rPr>
                <w:i/>
                <w:sz w:val="22"/>
              </w:rPr>
              <w:t>pomiarowo-rozliczeniowych i bezpieczeństwem informacji</w:t>
            </w:r>
            <w:r>
              <w:rPr>
                <w:sz w:val="22"/>
              </w:rPr>
              <w:t>”. Ponadto postulujemy wprowadzenia całego zestawu zapisów definiujących certyfikowanie zdolności do zapewnienia cyberbezpieczeństwa urządzeń cyfrowych działających w sieciach elektroenergetycznych, które realizują funkcjonalności pomiarowe, transmisyjne i wykonawcze.</w:t>
            </w:r>
            <w:r>
              <w:rPr>
                <w:spacing w:val="-10"/>
                <w:sz w:val="22"/>
              </w:rPr>
              <w:t> </w:t>
            </w:r>
            <w:r>
              <w:rPr>
                <w:sz w:val="22"/>
              </w:rPr>
              <w:t>Ustanowienie</w:t>
            </w:r>
            <w:r>
              <w:rPr>
                <w:spacing w:val="-9"/>
                <w:sz w:val="22"/>
              </w:rPr>
              <w:t> </w:t>
            </w:r>
            <w:r>
              <w:rPr>
                <w:sz w:val="22"/>
              </w:rPr>
              <w:t>zasad</w:t>
            </w:r>
            <w:r>
              <w:rPr>
                <w:spacing w:val="-9"/>
                <w:sz w:val="22"/>
              </w:rPr>
              <w:t> </w:t>
            </w:r>
            <w:r>
              <w:rPr>
                <w:sz w:val="22"/>
              </w:rPr>
              <w:t>certyfikacji</w:t>
            </w:r>
            <w:r>
              <w:rPr>
                <w:spacing w:val="-10"/>
                <w:sz w:val="22"/>
              </w:rPr>
              <w:t> </w:t>
            </w:r>
            <w:r>
              <w:rPr>
                <w:sz w:val="22"/>
              </w:rPr>
              <w:t>tych</w:t>
            </w:r>
            <w:r>
              <w:rPr>
                <w:spacing w:val="-9"/>
                <w:sz w:val="22"/>
              </w:rPr>
              <w:t> </w:t>
            </w:r>
            <w:r>
              <w:rPr>
                <w:sz w:val="22"/>
              </w:rPr>
              <w:t>urządzeń</w:t>
            </w:r>
            <w:r>
              <w:rPr>
                <w:spacing w:val="-9"/>
                <w:sz w:val="22"/>
              </w:rPr>
              <w:t> </w:t>
            </w:r>
            <w:r>
              <w:rPr>
                <w:sz w:val="22"/>
              </w:rPr>
              <w:t>proponujemy</w:t>
            </w:r>
            <w:r>
              <w:rPr>
                <w:spacing w:val="-13"/>
                <w:sz w:val="22"/>
              </w:rPr>
              <w:t> </w:t>
            </w:r>
            <w:r>
              <w:rPr>
                <w:sz w:val="22"/>
              </w:rPr>
              <w:t>delegować</w:t>
            </w:r>
            <w:r>
              <w:rPr>
                <w:spacing w:val="-9"/>
                <w:sz w:val="22"/>
              </w:rPr>
              <w:t> </w:t>
            </w:r>
            <w:r>
              <w:rPr>
                <w:sz w:val="22"/>
              </w:rPr>
              <w:t>do poziomu</w:t>
            </w:r>
            <w:r>
              <w:rPr>
                <w:spacing w:val="-1"/>
                <w:sz w:val="22"/>
              </w:rPr>
              <w:t> </w:t>
            </w:r>
            <w:r>
              <w:rPr>
                <w:sz w:val="22"/>
              </w:rPr>
              <w:t>rozporządzenia.</w:t>
            </w:r>
          </w:p>
          <w:p>
            <w:pPr>
              <w:pStyle w:val="TableParagraph"/>
              <w:spacing w:before="9"/>
              <w:ind w:left="0"/>
              <w:rPr>
                <w:sz w:val="21"/>
              </w:rPr>
            </w:pPr>
          </w:p>
          <w:p>
            <w:pPr>
              <w:pStyle w:val="TableParagraph"/>
              <w:spacing w:line="252" w:lineRule="exact" w:before="1"/>
              <w:ind w:right="95"/>
              <w:jc w:val="both"/>
              <w:rPr>
                <w:sz w:val="22"/>
              </w:rPr>
            </w:pPr>
            <w:r>
              <w:rPr>
                <w:sz w:val="22"/>
              </w:rPr>
              <w:t>Jeżeli chcemy by system elektroenergetyczny był w pełni bezpieczny cyfrowo to OIP powinien objąć swoją działalnością wszystkie elementy transmisji danych, a także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53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zabezpieczenia cyfrowego danych i powinien być to standard wypracowany w Polsce i na potrzeby polskiego rynku (a nie na przykład kupiony z zewnątrz). Podobne podejście mają np. Niemcy (specjalizowany układ szyfrujący i deszyfrujący transmisję danych certyfikowany w Niemczech) oraz w Wlk. Brytanii, gdzie mamy operatora bezpieczeństwa i informacji pomiarowych, w którego gestii jest zabezpieczenie transmisji od licznika (tylko certyfikowane modemy) aż do aplikacji zbierania i przetwarzania danych pomiarowych. Uważamy że samo przetwarzanie danych pomiarowych przez OIP to stanowczo zbyt mało by zapewnić bezpieczeństwo systemu ponieważ ingerencja może nastąpić na wcześniejszych etapach (konwersja protokołów,</w:t>
            </w:r>
          </w:p>
          <w:p>
            <w:pPr>
              <w:pStyle w:val="TableParagraph"/>
              <w:spacing w:line="239" w:lineRule="exact"/>
              <w:jc w:val="both"/>
              <w:rPr>
                <w:sz w:val="22"/>
              </w:rPr>
            </w:pPr>
            <w:r>
              <w:rPr>
                <w:sz w:val="22"/>
              </w:rPr>
              <w:t>transmisja z liczników, szyfrowanie, deszyfrowanie).</w:t>
            </w:r>
          </w:p>
        </w:tc>
        <w:tc>
          <w:tcPr>
            <w:tcW w:w="3259" w:type="dxa"/>
          </w:tcPr>
          <w:p>
            <w:pPr>
              <w:pStyle w:val="TableParagraph"/>
              <w:ind w:left="0"/>
              <w:rPr>
                <w:sz w:val="22"/>
              </w:rPr>
            </w:pPr>
          </w:p>
        </w:tc>
      </w:tr>
      <w:tr>
        <w:trPr>
          <w:trHeight w:val="2396" w:hRule="atLeast"/>
        </w:trPr>
        <w:tc>
          <w:tcPr>
            <w:tcW w:w="566" w:type="dxa"/>
            <w:tcBorders>
              <w:bottom w:val="nil"/>
            </w:tcBorders>
          </w:tcPr>
          <w:p>
            <w:pPr>
              <w:pStyle w:val="TableParagraph"/>
              <w:spacing w:line="247" w:lineRule="exact"/>
              <w:ind w:left="121" w:right="119"/>
              <w:jc w:val="center"/>
              <w:rPr>
                <w:sz w:val="22"/>
              </w:rPr>
            </w:pPr>
            <w:r>
              <w:rPr>
                <w:sz w:val="22"/>
              </w:rPr>
              <w:t>55.</w:t>
            </w:r>
          </w:p>
        </w:tc>
        <w:tc>
          <w:tcPr>
            <w:tcW w:w="2126" w:type="dxa"/>
            <w:tcBorders>
              <w:bottom w:val="nil"/>
            </w:tcBorders>
          </w:tcPr>
          <w:p>
            <w:pPr>
              <w:pStyle w:val="TableParagraph"/>
              <w:ind w:left="192" w:right="162" w:firstLine="132"/>
              <w:rPr>
                <w:sz w:val="22"/>
              </w:rPr>
            </w:pPr>
            <w:r>
              <w:rPr>
                <w:sz w:val="22"/>
              </w:rPr>
              <w:t>Art. 1 pkt 2 lit. h projektu w zakresie art. 3 pkt 69 ustawy</w:t>
            </w:r>
          </w:p>
        </w:tc>
        <w:tc>
          <w:tcPr>
            <w:tcW w:w="1768" w:type="dxa"/>
            <w:tcBorders>
              <w:bottom w:val="nil"/>
            </w:tcBorders>
          </w:tcPr>
          <w:p>
            <w:pPr>
              <w:pStyle w:val="TableParagraph"/>
              <w:ind w:left="248" w:right="228" w:hanging="1"/>
              <w:jc w:val="center"/>
              <w:rPr>
                <w:sz w:val="22"/>
              </w:rPr>
            </w:pPr>
            <w:r>
              <w:rPr>
                <w:sz w:val="22"/>
              </w:rPr>
              <w:t>Polskie Towarzystwo Przesyła i Rozdziału Energii Elektrycznej – PTPiREE</w:t>
            </w:r>
          </w:p>
        </w:tc>
        <w:tc>
          <w:tcPr>
            <w:tcW w:w="8014" w:type="dxa"/>
            <w:tcBorders>
              <w:bottom w:val="nil"/>
            </w:tcBorders>
          </w:tcPr>
          <w:p>
            <w:pPr>
              <w:pStyle w:val="TableParagraph"/>
              <w:spacing w:line="247" w:lineRule="exact"/>
              <w:rPr>
                <w:sz w:val="22"/>
              </w:rPr>
            </w:pPr>
            <w:r>
              <w:rPr>
                <w:i/>
                <w:sz w:val="22"/>
              </w:rPr>
              <w:t>Proponowana zmiany</w:t>
            </w:r>
            <w:r>
              <w:rPr>
                <w:sz w:val="22"/>
              </w:rPr>
              <w:t>:</w:t>
            </w:r>
          </w:p>
          <w:p>
            <w:pPr>
              <w:pStyle w:val="TableParagraph"/>
              <w:ind w:right="92"/>
              <w:jc w:val="both"/>
              <w:rPr>
                <w:sz w:val="22"/>
              </w:rPr>
            </w:pPr>
            <w:r>
              <w:rPr>
                <w:sz w:val="22"/>
              </w:rPr>
              <w:t>„69) operator </w:t>
            </w:r>
            <w:r>
              <w:rPr>
                <w:b/>
                <w:sz w:val="22"/>
              </w:rPr>
              <w:t>centralnego systemu wymiany </w:t>
            </w:r>
            <w:r>
              <w:rPr>
                <w:sz w:val="22"/>
              </w:rPr>
              <w:t>informacji </w:t>
            </w:r>
            <w:r>
              <w:rPr>
                <w:strike/>
                <w:sz w:val="22"/>
              </w:rPr>
              <w:t>pomiarowych</w:t>
            </w:r>
            <w:r>
              <w:rPr>
                <w:strike w:val="0"/>
                <w:sz w:val="22"/>
              </w:rPr>
              <w:t> – podmiot </w:t>
            </w:r>
            <w:r>
              <w:rPr>
                <w:b/>
                <w:strike w:val="0"/>
                <w:sz w:val="22"/>
              </w:rPr>
              <w:t>odpowiedzialny za wdrożenie, utrzymanie i rozwój systemu teleinformatycznego w postaci centralnego systemu wymiany informacji oraz administrowanie zgromadzonymi w nim danymi na potrzeby wymiany informacji pomiędzy uczestnikami rynku energii oraz realizacji procesów rynkowych w zakresie określnym</w:t>
            </w:r>
            <w:r>
              <w:rPr>
                <w:b/>
                <w:strike w:val="0"/>
                <w:spacing w:val="-7"/>
                <w:sz w:val="22"/>
              </w:rPr>
              <w:t> </w:t>
            </w:r>
            <w:r>
              <w:rPr>
                <w:b/>
                <w:strike w:val="0"/>
                <w:sz w:val="22"/>
              </w:rPr>
              <w:t>w</w:t>
            </w:r>
            <w:r>
              <w:rPr>
                <w:b/>
                <w:strike w:val="0"/>
                <w:spacing w:val="-4"/>
                <w:sz w:val="22"/>
              </w:rPr>
              <w:t> </w:t>
            </w:r>
            <w:r>
              <w:rPr>
                <w:b/>
                <w:strike w:val="0"/>
                <w:sz w:val="22"/>
              </w:rPr>
              <w:t>Art.11zf</w:t>
            </w:r>
            <w:r>
              <w:rPr>
                <w:b/>
                <w:strike w:val="0"/>
                <w:spacing w:val="-1"/>
                <w:sz w:val="22"/>
              </w:rPr>
              <w:t> </w:t>
            </w:r>
            <w:r>
              <w:rPr>
                <w:b/>
                <w:strike w:val="0"/>
                <w:sz w:val="22"/>
              </w:rPr>
              <w:t>ust</w:t>
            </w:r>
            <w:r>
              <w:rPr>
                <w:b/>
                <w:strike w:val="0"/>
                <w:spacing w:val="-6"/>
                <w:sz w:val="22"/>
              </w:rPr>
              <w:t> </w:t>
            </w:r>
            <w:r>
              <w:rPr>
                <w:b/>
                <w:strike w:val="0"/>
                <w:sz w:val="22"/>
              </w:rPr>
              <w:t>1.</w:t>
            </w:r>
            <w:r>
              <w:rPr>
                <w:b/>
                <w:strike w:val="0"/>
                <w:spacing w:val="-2"/>
                <w:sz w:val="22"/>
              </w:rPr>
              <w:t> </w:t>
            </w:r>
            <w:r>
              <w:rPr>
                <w:strike/>
                <w:sz w:val="22"/>
              </w:rPr>
              <w:t>zajmujący</w:t>
            </w:r>
            <w:r>
              <w:rPr>
                <w:strike/>
                <w:spacing w:val="-7"/>
                <w:sz w:val="22"/>
              </w:rPr>
              <w:t> </w:t>
            </w:r>
            <w:r>
              <w:rPr>
                <w:strike/>
                <w:sz w:val="22"/>
              </w:rPr>
              <w:t>się</w:t>
            </w:r>
            <w:r>
              <w:rPr>
                <w:strike/>
                <w:spacing w:val="-3"/>
                <w:sz w:val="22"/>
              </w:rPr>
              <w:t> </w:t>
            </w:r>
            <w:r>
              <w:rPr>
                <w:strike/>
                <w:sz w:val="22"/>
              </w:rPr>
              <w:t>przetwarzaniem</w:t>
            </w:r>
            <w:r>
              <w:rPr>
                <w:strike/>
                <w:spacing w:val="-8"/>
                <w:sz w:val="22"/>
              </w:rPr>
              <w:t> </w:t>
            </w:r>
            <w:r>
              <w:rPr>
                <w:strike/>
                <w:sz w:val="22"/>
              </w:rPr>
              <w:t>informacji</w:t>
            </w:r>
            <w:r>
              <w:rPr>
                <w:strike/>
                <w:spacing w:val="-3"/>
                <w:sz w:val="22"/>
              </w:rPr>
              <w:t> </w:t>
            </w:r>
            <w:r>
              <w:rPr>
                <w:strike/>
                <w:sz w:val="22"/>
              </w:rPr>
              <w:t>pomiarowych,</w:t>
            </w:r>
            <w:r>
              <w:rPr>
                <w:strike/>
                <w:spacing w:val="-4"/>
                <w:sz w:val="22"/>
              </w:rPr>
              <w:t> </w:t>
            </w:r>
            <w:r>
              <w:rPr>
                <w:strike/>
                <w:sz w:val="22"/>
              </w:rPr>
              <w:t>w</w:t>
            </w:r>
            <w:r>
              <w:rPr>
                <w:strike w:val="0"/>
                <w:sz w:val="22"/>
              </w:rPr>
              <w:t> </w:t>
            </w:r>
            <w:r>
              <w:rPr>
                <w:strike/>
                <w:sz w:val="22"/>
              </w:rPr>
              <w:t>tym ich pozyskiwaniem, przechowywaniem, opracowywaniem, udostępnianiem i</w:t>
            </w:r>
            <w:r>
              <w:rPr>
                <w:strike w:val="0"/>
                <w:sz w:val="22"/>
              </w:rPr>
              <w:t> </w:t>
            </w:r>
            <w:r>
              <w:rPr>
                <w:strike/>
                <w:sz w:val="22"/>
              </w:rPr>
              <w:t>usuwaniem</w:t>
            </w:r>
            <w:r>
              <w:rPr>
                <w:strike w:val="0"/>
                <w:sz w:val="22"/>
              </w:rPr>
              <w:t>”</w:t>
            </w:r>
          </w:p>
        </w:tc>
        <w:tc>
          <w:tcPr>
            <w:tcW w:w="3259" w:type="dxa"/>
            <w:vMerge w:val="restart"/>
          </w:tcPr>
          <w:p>
            <w:pPr>
              <w:pStyle w:val="TableParagraph"/>
              <w:ind w:left="0"/>
              <w:rPr>
                <w:sz w:val="22"/>
              </w:rPr>
            </w:pPr>
          </w:p>
        </w:tc>
      </w:tr>
      <w:tr>
        <w:trPr>
          <w:trHeight w:val="1894"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ind w:right="94"/>
              <w:jc w:val="both"/>
              <w:rPr>
                <w:sz w:val="22"/>
              </w:rPr>
            </w:pPr>
            <w:r>
              <w:rPr>
                <w:sz w:val="22"/>
              </w:rPr>
              <w:t>Tak zapisana definicja nie koreluje z dalszymi zapisami nowelizacji Ustawy PE, dotyczącymi</w:t>
            </w:r>
            <w:r>
              <w:rPr>
                <w:spacing w:val="-14"/>
                <w:sz w:val="22"/>
              </w:rPr>
              <w:t> </w:t>
            </w:r>
            <w:r>
              <w:rPr>
                <w:sz w:val="22"/>
              </w:rPr>
              <w:t>zadań,</w:t>
            </w:r>
            <w:r>
              <w:rPr>
                <w:spacing w:val="-14"/>
                <w:sz w:val="22"/>
              </w:rPr>
              <w:t> </w:t>
            </w:r>
            <w:r>
              <w:rPr>
                <w:sz w:val="22"/>
              </w:rPr>
              <w:t>które</w:t>
            </w:r>
            <w:r>
              <w:rPr>
                <w:spacing w:val="-14"/>
                <w:sz w:val="22"/>
              </w:rPr>
              <w:t> </w:t>
            </w:r>
            <w:r>
              <w:rPr>
                <w:sz w:val="22"/>
              </w:rPr>
              <w:t>mają</w:t>
            </w:r>
            <w:r>
              <w:rPr>
                <w:spacing w:val="-16"/>
                <w:sz w:val="22"/>
              </w:rPr>
              <w:t> </w:t>
            </w:r>
            <w:r>
              <w:rPr>
                <w:sz w:val="22"/>
              </w:rPr>
              <w:t>być</w:t>
            </w:r>
            <w:r>
              <w:rPr>
                <w:spacing w:val="-14"/>
                <w:sz w:val="22"/>
              </w:rPr>
              <w:t> </w:t>
            </w:r>
            <w:r>
              <w:rPr>
                <w:sz w:val="22"/>
              </w:rPr>
              <w:t>realizowane</w:t>
            </w:r>
            <w:r>
              <w:rPr>
                <w:spacing w:val="-16"/>
                <w:sz w:val="22"/>
              </w:rPr>
              <w:t> </w:t>
            </w:r>
            <w:r>
              <w:rPr>
                <w:sz w:val="22"/>
              </w:rPr>
              <w:t>przez</w:t>
            </w:r>
            <w:r>
              <w:rPr>
                <w:spacing w:val="-16"/>
                <w:sz w:val="22"/>
              </w:rPr>
              <w:t> </w:t>
            </w:r>
            <w:r>
              <w:rPr>
                <w:sz w:val="22"/>
              </w:rPr>
              <w:t>OIP.</w:t>
            </w:r>
            <w:r>
              <w:rPr>
                <w:spacing w:val="-15"/>
                <w:sz w:val="22"/>
              </w:rPr>
              <w:t> </w:t>
            </w:r>
            <w:r>
              <w:rPr>
                <w:sz w:val="22"/>
              </w:rPr>
              <w:t>Zadania</w:t>
            </w:r>
            <w:r>
              <w:rPr>
                <w:spacing w:val="-16"/>
                <w:sz w:val="22"/>
              </w:rPr>
              <w:t> </w:t>
            </w:r>
            <w:r>
              <w:rPr>
                <w:sz w:val="22"/>
              </w:rPr>
              <w:t>te</w:t>
            </w:r>
            <w:r>
              <w:rPr>
                <w:spacing w:val="-16"/>
                <w:sz w:val="22"/>
              </w:rPr>
              <w:t> </w:t>
            </w:r>
            <w:r>
              <w:rPr>
                <w:sz w:val="22"/>
              </w:rPr>
              <w:t>są</w:t>
            </w:r>
            <w:r>
              <w:rPr>
                <w:spacing w:val="-15"/>
                <w:sz w:val="22"/>
              </w:rPr>
              <w:t> </w:t>
            </w:r>
            <w:r>
              <w:rPr>
                <w:sz w:val="22"/>
              </w:rPr>
              <w:t>znacznie</w:t>
            </w:r>
            <w:r>
              <w:rPr>
                <w:spacing w:val="-16"/>
                <w:sz w:val="22"/>
              </w:rPr>
              <w:t> </w:t>
            </w:r>
            <w:r>
              <w:rPr>
                <w:sz w:val="22"/>
              </w:rPr>
              <w:t>szersze niż przetwarzanie informacji pomiarowych i określone zostały np. w art. 4j ust. 6a, art. 11t ust. 2</w:t>
            </w:r>
            <w:r>
              <w:rPr>
                <w:spacing w:val="-3"/>
                <w:sz w:val="22"/>
              </w:rPr>
              <w:t> </w:t>
            </w:r>
            <w:r>
              <w:rPr>
                <w:sz w:val="22"/>
              </w:rPr>
              <w:t>itd.</w:t>
            </w:r>
          </w:p>
          <w:p>
            <w:pPr>
              <w:pStyle w:val="TableParagraph"/>
              <w:spacing w:line="252" w:lineRule="exact" w:before="4"/>
              <w:ind w:right="98"/>
              <w:jc w:val="both"/>
              <w:rPr>
                <w:sz w:val="22"/>
              </w:rPr>
            </w:pPr>
            <w:r>
              <w:rPr>
                <w:sz w:val="22"/>
              </w:rPr>
              <w:t>W związku z powyższym proponujemy zmianę nazwy i definicji na adekwatną do zakresu odpowiedzialności przypisanej temu podmiotowi.</w:t>
            </w:r>
          </w:p>
        </w:tc>
        <w:tc>
          <w:tcPr>
            <w:tcW w:w="3259" w:type="dxa"/>
            <w:vMerge/>
            <w:tcBorders>
              <w:top w:val="nil"/>
            </w:tcBorders>
          </w:tcPr>
          <w:p>
            <w:pPr>
              <w:rPr>
                <w:sz w:val="2"/>
                <w:szCs w:val="2"/>
              </w:rPr>
            </w:pPr>
          </w:p>
        </w:tc>
      </w:tr>
      <w:tr>
        <w:trPr>
          <w:trHeight w:val="1771" w:hRule="atLeast"/>
        </w:trPr>
        <w:tc>
          <w:tcPr>
            <w:tcW w:w="566" w:type="dxa"/>
          </w:tcPr>
          <w:p>
            <w:pPr>
              <w:pStyle w:val="TableParagraph"/>
              <w:spacing w:line="247" w:lineRule="exact"/>
              <w:ind w:left="121" w:right="119"/>
              <w:jc w:val="center"/>
              <w:rPr>
                <w:sz w:val="22"/>
              </w:rPr>
            </w:pPr>
            <w:r>
              <w:rPr>
                <w:sz w:val="22"/>
              </w:rPr>
              <w:t>56.</w:t>
            </w:r>
          </w:p>
        </w:tc>
        <w:tc>
          <w:tcPr>
            <w:tcW w:w="2126" w:type="dxa"/>
          </w:tcPr>
          <w:p>
            <w:pPr>
              <w:pStyle w:val="TableParagraph"/>
              <w:ind w:left="125" w:right="110" w:hanging="6"/>
              <w:jc w:val="center"/>
              <w:rPr>
                <w:sz w:val="22"/>
              </w:rPr>
            </w:pPr>
            <w:r>
              <w:rPr>
                <w:sz w:val="22"/>
              </w:rPr>
              <w:t>Art. 1 pkt 2 lit. h projektu w zakresie art. 3 ustawy – dodać pkt 70</w:t>
            </w:r>
          </w:p>
        </w:tc>
        <w:tc>
          <w:tcPr>
            <w:tcW w:w="1768" w:type="dxa"/>
          </w:tcPr>
          <w:p>
            <w:pPr>
              <w:pStyle w:val="TableParagraph"/>
              <w:ind w:left="248" w:right="228" w:hanging="1"/>
              <w:jc w:val="center"/>
              <w:rPr>
                <w:sz w:val="22"/>
              </w:rPr>
            </w:pPr>
            <w:r>
              <w:rPr>
                <w:sz w:val="22"/>
              </w:rPr>
              <w:t>Polskie Towarzystwo Przesyła i Rozdziału Energii</w:t>
            </w:r>
          </w:p>
          <w:p>
            <w:pPr>
              <w:pStyle w:val="TableParagraph"/>
              <w:spacing w:line="252" w:lineRule="exact"/>
              <w:ind w:left="112" w:right="92"/>
              <w:jc w:val="center"/>
              <w:rPr>
                <w:sz w:val="22"/>
              </w:rPr>
            </w:pPr>
            <w:r>
              <w:rPr>
                <w:sz w:val="22"/>
              </w:rPr>
              <w:t>Elektrycznej – PTPiREE</w:t>
            </w:r>
          </w:p>
        </w:tc>
        <w:tc>
          <w:tcPr>
            <w:tcW w:w="8014" w:type="dxa"/>
          </w:tcPr>
          <w:p>
            <w:pPr>
              <w:pStyle w:val="TableParagraph"/>
              <w:spacing w:line="246" w:lineRule="exact"/>
              <w:rPr>
                <w:sz w:val="22"/>
              </w:rPr>
            </w:pPr>
            <w:r>
              <w:rPr>
                <w:sz w:val="22"/>
              </w:rPr>
              <w:t>Zgodnie z uwagami ogólnymi proponujemy uzupełnieni definicji o:</w:t>
            </w:r>
          </w:p>
          <w:p>
            <w:pPr>
              <w:pStyle w:val="TableParagraph"/>
              <w:spacing w:line="252" w:lineRule="exact"/>
              <w:rPr>
                <w:sz w:val="22"/>
              </w:rPr>
            </w:pPr>
            <w:r>
              <w:rPr>
                <w:sz w:val="22"/>
              </w:rPr>
              <w:t>70) polecenia – komendy sterujące kierowane do licznika zdalnego odczytu</w:t>
            </w:r>
          </w:p>
          <w:p>
            <w:pPr>
              <w:pStyle w:val="TableParagraph"/>
              <w:ind w:left="0"/>
              <w:rPr>
                <w:sz w:val="22"/>
              </w:rPr>
            </w:pPr>
          </w:p>
          <w:p>
            <w:pPr>
              <w:pStyle w:val="TableParagraph"/>
              <w:ind w:right="99"/>
              <w:jc w:val="both"/>
              <w:rPr>
                <w:sz w:val="22"/>
              </w:rPr>
            </w:pPr>
            <w:r>
              <w:rPr>
                <w:sz w:val="22"/>
              </w:rPr>
              <w:t>Projekt Ustawy nie zawiera definicji pojęcia „polecenia”, a jest ono używane w ramach pozostałych</w:t>
            </w:r>
            <w:r>
              <w:rPr>
                <w:spacing w:val="-4"/>
                <w:sz w:val="22"/>
              </w:rPr>
              <w:t> </w:t>
            </w:r>
            <w:r>
              <w:rPr>
                <w:sz w:val="22"/>
              </w:rPr>
              <w:t>definicji.</w:t>
            </w:r>
            <w:r>
              <w:rPr>
                <w:spacing w:val="-7"/>
                <w:sz w:val="22"/>
              </w:rPr>
              <w:t> </w:t>
            </w:r>
            <w:r>
              <w:rPr>
                <w:sz w:val="22"/>
              </w:rPr>
              <w:t>Konieczne</w:t>
            </w:r>
            <w:r>
              <w:rPr>
                <w:spacing w:val="-6"/>
                <w:sz w:val="22"/>
              </w:rPr>
              <w:t> </w:t>
            </w:r>
            <w:r>
              <w:rPr>
                <w:sz w:val="22"/>
              </w:rPr>
              <w:t>jest</w:t>
            </w:r>
            <w:r>
              <w:rPr>
                <w:spacing w:val="-3"/>
                <w:sz w:val="22"/>
              </w:rPr>
              <w:t> </w:t>
            </w:r>
            <w:r>
              <w:rPr>
                <w:sz w:val="22"/>
              </w:rPr>
              <w:t>sprecyzowanie</w:t>
            </w:r>
            <w:r>
              <w:rPr>
                <w:spacing w:val="-4"/>
                <w:sz w:val="22"/>
              </w:rPr>
              <w:t> </w:t>
            </w:r>
            <w:r>
              <w:rPr>
                <w:sz w:val="22"/>
              </w:rPr>
              <w:t>czym</w:t>
            </w:r>
            <w:r>
              <w:rPr>
                <w:spacing w:val="-7"/>
                <w:sz w:val="22"/>
              </w:rPr>
              <w:t> </w:t>
            </w:r>
            <w:r>
              <w:rPr>
                <w:sz w:val="22"/>
              </w:rPr>
              <w:t>są</w:t>
            </w:r>
            <w:r>
              <w:rPr>
                <w:spacing w:val="-4"/>
                <w:sz w:val="22"/>
              </w:rPr>
              <w:t> </w:t>
            </w:r>
            <w:r>
              <w:rPr>
                <w:sz w:val="22"/>
              </w:rPr>
              <w:t>polecenia,</w:t>
            </w:r>
            <w:r>
              <w:rPr>
                <w:spacing w:val="-4"/>
                <w:sz w:val="22"/>
              </w:rPr>
              <w:t> </w:t>
            </w:r>
            <w:r>
              <w:rPr>
                <w:sz w:val="22"/>
              </w:rPr>
              <w:t>o</w:t>
            </w:r>
            <w:r>
              <w:rPr>
                <w:spacing w:val="-5"/>
                <w:sz w:val="22"/>
              </w:rPr>
              <w:t> </w:t>
            </w:r>
            <w:r>
              <w:rPr>
                <w:sz w:val="22"/>
              </w:rPr>
              <w:t>których</w:t>
            </w:r>
            <w:r>
              <w:rPr>
                <w:spacing w:val="-6"/>
                <w:sz w:val="22"/>
              </w:rPr>
              <w:t> </w:t>
            </w:r>
            <w:r>
              <w:rPr>
                <w:sz w:val="22"/>
              </w:rPr>
              <w:t>mowa w projekcie nowelizacji</w:t>
            </w:r>
            <w:r>
              <w:rPr>
                <w:spacing w:val="-1"/>
                <w:sz w:val="22"/>
              </w:rPr>
              <w:t> </w:t>
            </w:r>
            <w:r>
              <w:rPr>
                <w:sz w:val="22"/>
              </w:rPr>
              <w:t>Ustawy.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spacing w:line="249" w:lineRule="exact"/>
              <w:ind w:left="141"/>
              <w:rPr>
                <w:sz w:val="22"/>
              </w:rPr>
            </w:pPr>
            <w:r>
              <w:rPr>
                <w:sz w:val="22"/>
              </w:rPr>
              <w:t>57.</w:t>
            </w:r>
          </w:p>
        </w:tc>
        <w:tc>
          <w:tcPr>
            <w:tcW w:w="2126" w:type="dxa"/>
          </w:tcPr>
          <w:p>
            <w:pPr>
              <w:pStyle w:val="TableParagraph"/>
              <w:ind w:left="151" w:right="139" w:hanging="1"/>
              <w:jc w:val="center"/>
              <w:rPr>
                <w:sz w:val="22"/>
              </w:rPr>
            </w:pPr>
            <w:r>
              <w:rPr>
                <w:sz w:val="22"/>
              </w:rPr>
              <w:t>Art. 1 pkt 3 lit. a projektu w zakresie art. 4j ust. 6a ustawy</w:t>
            </w:r>
          </w:p>
        </w:tc>
        <w:tc>
          <w:tcPr>
            <w:tcW w:w="1768" w:type="dxa"/>
          </w:tcPr>
          <w:p>
            <w:pPr>
              <w:pStyle w:val="TableParagraph"/>
              <w:spacing w:line="249" w:lineRule="exact"/>
              <w:ind w:left="351"/>
              <w:rPr>
                <w:sz w:val="22"/>
              </w:rPr>
            </w:pPr>
            <w:r>
              <w:rPr>
                <w:sz w:val="22"/>
              </w:rPr>
              <w:t>Energa S.A.</w:t>
            </w:r>
          </w:p>
        </w:tc>
        <w:tc>
          <w:tcPr>
            <w:tcW w:w="8014" w:type="dxa"/>
          </w:tcPr>
          <w:p>
            <w:pPr>
              <w:pStyle w:val="TableParagraph"/>
              <w:spacing w:line="248" w:lineRule="exact"/>
              <w:jc w:val="both"/>
              <w:rPr>
                <w:i/>
                <w:sz w:val="22"/>
              </w:rPr>
            </w:pPr>
            <w:r>
              <w:rPr>
                <w:i/>
                <w:sz w:val="22"/>
              </w:rPr>
              <w:t>Proponowana zmiana:</w:t>
            </w:r>
          </w:p>
          <w:p>
            <w:pPr>
              <w:pStyle w:val="TableParagraph"/>
              <w:ind w:right="93"/>
              <w:jc w:val="both"/>
              <w:rPr>
                <w:sz w:val="22"/>
              </w:rPr>
            </w:pPr>
            <w:r>
              <w:rPr>
                <w:sz w:val="22"/>
              </w:rPr>
              <w:t>„6a. Nowy sprzedawca energii elektrycznej upoważniony przez odbiorcę końcowego powiadamia drogą elektroniczną operatora informacji pomiarowych o zawarciu z tym odbiorcą umowy sprzedaży energii elektrycznej, nie później niż w terminie </w:t>
            </w:r>
            <w:r>
              <w:rPr>
                <w:b/>
                <w:sz w:val="22"/>
              </w:rPr>
              <w:t>7 dni przed planowanym terminem wejścia w życie </w:t>
            </w:r>
            <w:r>
              <w:rPr>
                <w:sz w:val="22"/>
              </w:rPr>
              <w:t>umowy sprzedaży. Operator informacji pomiarowych ustala wzór powiadomienia oraz sposób jego przekazywania i udostępnia je na swojej stronie internetowej”.</w:t>
            </w:r>
          </w:p>
          <w:p>
            <w:pPr>
              <w:pStyle w:val="TableParagraph"/>
              <w:spacing w:before="11"/>
              <w:ind w:left="0"/>
              <w:rPr>
                <w:sz w:val="21"/>
              </w:rPr>
            </w:pPr>
          </w:p>
          <w:p>
            <w:pPr>
              <w:pStyle w:val="TableParagraph"/>
              <w:ind w:right="93"/>
              <w:jc w:val="both"/>
              <w:rPr>
                <w:sz w:val="22"/>
              </w:rPr>
            </w:pPr>
            <w:r>
              <w:rPr>
                <w:sz w:val="22"/>
              </w:rPr>
              <w:t>Z treści którego wynika m.in. 21 dniowy termin na zmianę sprzedawcy i obowiązek powiadamiania OSD o zmianie sprzedawcy. Pozostawienie ust. 6 w obecnym brzmieniu może powodować, że Sprzedawca będzie 2 - krotnie informować o zmianie sprzedawcy (1 - szy raz OIPa - zgodnie z projektowanym ust. 6a, 2-gi raz OSD, zgodnie z obecnym ust. 6). Takie dublowanie działań jest zbędne. Lepszym rozwiązaniem wydaje się zaprojektowanie scenariusza w którym zmiana sprzedawcy będzie realizowana za pomocą 1 komunikatu, kierowanego przez sprzedawcę do centralnego systemu informacji pomiarowej, który dalej będzie trafiał do właściwego OSD i/lub OIPa.</w:t>
            </w:r>
          </w:p>
          <w:p>
            <w:pPr>
              <w:pStyle w:val="TableParagraph"/>
              <w:spacing w:before="1"/>
              <w:ind w:left="0"/>
              <w:rPr>
                <w:sz w:val="22"/>
              </w:rPr>
            </w:pPr>
          </w:p>
          <w:p>
            <w:pPr>
              <w:pStyle w:val="TableParagraph"/>
              <w:ind w:right="97"/>
              <w:jc w:val="both"/>
              <w:rPr>
                <w:sz w:val="22"/>
              </w:rPr>
            </w:pPr>
            <w:r>
              <w:rPr>
                <w:sz w:val="22"/>
              </w:rPr>
              <w:t>Ponadto proponuje się skrócenie obecnego 21 dniowego terminu na zmianę sprzedawcy do 7 dni, co powinno być możliwe do osiągnięcia na skutek usprawnienia komunikacji na styku OSD-Sprzedawca, która stosownie do projektowanego ust. 8 ma być realizowana poprzez centralny system informacji pomiarowej.</w:t>
            </w:r>
          </w:p>
          <w:p>
            <w:pPr>
              <w:pStyle w:val="TableParagraph"/>
              <w:spacing w:before="1"/>
              <w:ind w:left="0"/>
              <w:rPr>
                <w:sz w:val="22"/>
              </w:rPr>
            </w:pPr>
          </w:p>
          <w:p>
            <w:pPr>
              <w:pStyle w:val="TableParagraph"/>
              <w:ind w:right="92"/>
              <w:jc w:val="both"/>
              <w:rPr>
                <w:sz w:val="22"/>
              </w:rPr>
            </w:pPr>
            <w:r>
              <w:rPr>
                <w:sz w:val="22"/>
              </w:rPr>
              <w:t>Powiadamianie OIPa i OSD o zmianie sprzedawcy powinny być realizowane w ramach tego samego komunikatu. Termin na dokonanie takiego powiadomienia dla sprzedawcy powinien być liczony z uwzględnieniem planowanego terminu wejścia w życie umowy sprzedaży. Proponowany przez ustawodawcę obowiązek informowania w ciągu 3 dni od zawarcia umowy wydaje się w praktyce trudny do realizacji, m.in. ze względu na:</w:t>
            </w:r>
          </w:p>
          <w:p>
            <w:pPr>
              <w:pStyle w:val="TableParagraph"/>
              <w:numPr>
                <w:ilvl w:val="0"/>
                <w:numId w:val="10"/>
              </w:numPr>
              <w:tabs>
                <w:tab w:pos="235" w:val="left" w:leader="none"/>
              </w:tabs>
              <w:spacing w:line="252" w:lineRule="exact" w:before="0" w:after="0"/>
              <w:ind w:left="109" w:right="0" w:firstLine="0"/>
              <w:jc w:val="both"/>
              <w:rPr>
                <w:sz w:val="22"/>
              </w:rPr>
            </w:pPr>
            <w:r>
              <w:rPr>
                <w:sz w:val="22"/>
              </w:rPr>
              <w:t>czas obiegu dokumentów u</w:t>
            </w:r>
            <w:r>
              <w:rPr>
                <w:spacing w:val="-2"/>
                <w:sz w:val="22"/>
              </w:rPr>
              <w:t> </w:t>
            </w:r>
            <w:r>
              <w:rPr>
                <w:sz w:val="22"/>
              </w:rPr>
              <w:t>sprzedawcy</w:t>
            </w:r>
          </w:p>
          <w:p>
            <w:pPr>
              <w:pStyle w:val="TableParagraph"/>
              <w:numPr>
                <w:ilvl w:val="0"/>
                <w:numId w:val="10"/>
              </w:numPr>
              <w:tabs>
                <w:tab w:pos="309" w:val="left" w:leader="none"/>
              </w:tabs>
              <w:spacing w:line="240" w:lineRule="auto" w:before="0" w:after="0"/>
              <w:ind w:left="109" w:right="98" w:firstLine="0"/>
              <w:jc w:val="both"/>
              <w:rPr>
                <w:sz w:val="22"/>
              </w:rPr>
            </w:pPr>
            <w:r>
              <w:rPr>
                <w:sz w:val="22"/>
              </w:rPr>
              <w:t>część umów zawierana jest na odległość (np. korespondencyjnie) i sprzedawca pozyskuje informację o zawarciu umowy z opóźnieniem w stosunku do daty</w:t>
            </w:r>
            <w:r>
              <w:rPr>
                <w:spacing w:val="-17"/>
                <w:sz w:val="22"/>
              </w:rPr>
              <w:t> </w:t>
            </w:r>
            <w:r>
              <w:rPr>
                <w:sz w:val="22"/>
              </w:rPr>
              <w:t>zawarcia.</w:t>
            </w:r>
          </w:p>
          <w:p>
            <w:pPr>
              <w:pStyle w:val="TableParagraph"/>
              <w:spacing w:before="11"/>
              <w:ind w:left="0"/>
              <w:rPr>
                <w:sz w:val="21"/>
              </w:rPr>
            </w:pPr>
          </w:p>
          <w:p>
            <w:pPr>
              <w:pStyle w:val="TableParagraph"/>
              <w:ind w:right="95"/>
              <w:jc w:val="both"/>
              <w:rPr>
                <w:sz w:val="22"/>
              </w:rPr>
            </w:pPr>
            <w:r>
              <w:rPr>
                <w:sz w:val="22"/>
              </w:rPr>
              <w:t>Ponadto powszechną praktyką jest zawieraniu umów, które wchodzą w życie ze znacznym</w:t>
            </w:r>
            <w:r>
              <w:rPr>
                <w:spacing w:val="-10"/>
                <w:sz w:val="22"/>
              </w:rPr>
              <w:t> </w:t>
            </w:r>
            <w:r>
              <w:rPr>
                <w:sz w:val="22"/>
              </w:rPr>
              <w:t>opóźnieniem</w:t>
            </w:r>
            <w:r>
              <w:rPr>
                <w:spacing w:val="-11"/>
                <w:sz w:val="22"/>
              </w:rPr>
              <w:t> </w:t>
            </w:r>
            <w:r>
              <w:rPr>
                <w:sz w:val="22"/>
              </w:rPr>
              <w:t>w</w:t>
            </w:r>
            <w:r>
              <w:rPr>
                <w:spacing w:val="-6"/>
                <w:sz w:val="22"/>
              </w:rPr>
              <w:t> </w:t>
            </w:r>
            <w:r>
              <w:rPr>
                <w:sz w:val="22"/>
              </w:rPr>
              <w:t>stosunku</w:t>
            </w:r>
            <w:r>
              <w:rPr>
                <w:spacing w:val="-8"/>
                <w:sz w:val="22"/>
              </w:rPr>
              <w:t> </w:t>
            </w:r>
            <w:r>
              <w:rPr>
                <w:sz w:val="22"/>
              </w:rPr>
              <w:t>do</w:t>
            </w:r>
            <w:r>
              <w:rPr>
                <w:spacing w:val="-9"/>
                <w:sz w:val="22"/>
              </w:rPr>
              <w:t> </w:t>
            </w:r>
            <w:r>
              <w:rPr>
                <w:sz w:val="22"/>
              </w:rPr>
              <w:t>daty</w:t>
            </w:r>
            <w:r>
              <w:rPr>
                <w:spacing w:val="-8"/>
                <w:sz w:val="22"/>
              </w:rPr>
              <w:t> </w:t>
            </w:r>
            <w:r>
              <w:rPr>
                <w:sz w:val="22"/>
              </w:rPr>
              <w:t>ich</w:t>
            </w:r>
            <w:r>
              <w:rPr>
                <w:spacing w:val="-7"/>
                <w:sz w:val="22"/>
              </w:rPr>
              <w:t> </w:t>
            </w:r>
            <w:r>
              <w:rPr>
                <w:sz w:val="22"/>
              </w:rPr>
              <w:t>zawarcia</w:t>
            </w:r>
            <w:r>
              <w:rPr>
                <w:spacing w:val="-5"/>
                <w:sz w:val="22"/>
              </w:rPr>
              <w:t> </w:t>
            </w:r>
            <w:r>
              <w:rPr>
                <w:sz w:val="22"/>
              </w:rPr>
              <w:t>(nawet</w:t>
            </w:r>
            <w:r>
              <w:rPr>
                <w:spacing w:val="-7"/>
                <w:sz w:val="22"/>
              </w:rPr>
              <w:t> </w:t>
            </w:r>
            <w:r>
              <w:rPr>
                <w:sz w:val="22"/>
              </w:rPr>
              <w:t>do</w:t>
            </w:r>
            <w:r>
              <w:rPr>
                <w:spacing w:val="-9"/>
                <w:sz w:val="22"/>
              </w:rPr>
              <w:t> </w:t>
            </w:r>
            <w:r>
              <w:rPr>
                <w:sz w:val="22"/>
              </w:rPr>
              <w:t>kilku</w:t>
            </w:r>
            <w:r>
              <w:rPr>
                <w:spacing w:val="-8"/>
                <w:sz w:val="22"/>
              </w:rPr>
              <w:t> </w:t>
            </w:r>
            <w:r>
              <w:rPr>
                <w:sz w:val="22"/>
              </w:rPr>
              <w:t>lat</w:t>
            </w:r>
            <w:r>
              <w:rPr>
                <w:spacing w:val="-6"/>
                <w:sz w:val="22"/>
              </w:rPr>
              <w:t> </w:t>
            </w:r>
            <w:r>
              <w:rPr>
                <w:sz w:val="22"/>
              </w:rPr>
              <w:t>od</w:t>
            </w:r>
            <w:r>
              <w:rPr>
                <w:spacing w:val="-8"/>
                <w:sz w:val="22"/>
              </w:rPr>
              <w:t> </w:t>
            </w:r>
            <w:r>
              <w:rPr>
                <w:sz w:val="22"/>
              </w:rPr>
              <w:t>momentu</w:t>
            </w:r>
          </w:p>
          <w:p>
            <w:pPr>
              <w:pStyle w:val="TableParagraph"/>
              <w:spacing w:line="252" w:lineRule="exact" w:before="4"/>
              <w:ind w:right="99"/>
              <w:jc w:val="both"/>
              <w:rPr>
                <w:sz w:val="22"/>
              </w:rPr>
            </w:pPr>
            <w:r>
              <w:rPr>
                <w:sz w:val="22"/>
              </w:rPr>
              <w:t>zawarcia) - takie umowy musiałby być zgłaszane od razu do OIPa, pomimo tego, że faktycznie zacznie być wykonywana wiele miesięcy później.</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51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6"/>
              <w:ind w:left="0"/>
              <w:rPr>
                <w:sz w:val="21"/>
              </w:rPr>
            </w:pPr>
          </w:p>
          <w:p>
            <w:pPr>
              <w:pStyle w:val="TableParagraph"/>
              <w:ind w:right="98"/>
              <w:jc w:val="both"/>
              <w:rPr>
                <w:sz w:val="22"/>
              </w:rPr>
            </w:pPr>
            <w:r>
              <w:rPr>
                <w:sz w:val="22"/>
              </w:rPr>
              <w:t>Jeżeli OIP wyeliminuje komunikacje z OSD przez PWI to ok. bardzo ważny jest termin 3 dni od podpisania umowy jest niemożliwy do spełnienia patrząc na sam czas obiegu dok.</w:t>
            </w:r>
          </w:p>
          <w:p>
            <w:pPr>
              <w:pStyle w:val="TableParagraph"/>
              <w:spacing w:line="254" w:lineRule="exact" w:before="2"/>
              <w:ind w:right="99"/>
              <w:jc w:val="both"/>
              <w:rPr>
                <w:sz w:val="22"/>
              </w:rPr>
            </w:pPr>
            <w:r>
              <w:rPr>
                <w:sz w:val="22"/>
              </w:rPr>
              <w:t>Termin należy zmienić - jest to już odpowiedzialność sprzedawcy ze nie wprowadził umowy w terminie umożliwiającym rozpoczęcie sprzedaży.</w:t>
            </w:r>
          </w:p>
        </w:tc>
        <w:tc>
          <w:tcPr>
            <w:tcW w:w="3259" w:type="dxa"/>
          </w:tcPr>
          <w:p>
            <w:pPr>
              <w:pStyle w:val="TableParagraph"/>
              <w:ind w:left="0"/>
              <w:rPr>
                <w:sz w:val="22"/>
              </w:rPr>
            </w:pPr>
          </w:p>
        </w:tc>
      </w:tr>
      <w:tr>
        <w:trPr>
          <w:trHeight w:val="1519" w:hRule="atLeast"/>
        </w:trPr>
        <w:tc>
          <w:tcPr>
            <w:tcW w:w="566" w:type="dxa"/>
          </w:tcPr>
          <w:p>
            <w:pPr>
              <w:pStyle w:val="TableParagraph"/>
              <w:spacing w:line="247" w:lineRule="exact"/>
              <w:ind w:left="121" w:right="119"/>
              <w:jc w:val="center"/>
              <w:rPr>
                <w:sz w:val="22"/>
              </w:rPr>
            </w:pPr>
            <w:r>
              <w:rPr>
                <w:sz w:val="22"/>
              </w:rPr>
              <w:t>58.</w:t>
            </w:r>
          </w:p>
        </w:tc>
        <w:tc>
          <w:tcPr>
            <w:tcW w:w="2126" w:type="dxa"/>
          </w:tcPr>
          <w:p>
            <w:pPr>
              <w:pStyle w:val="TableParagraph"/>
              <w:ind w:left="151" w:right="139" w:hanging="1"/>
              <w:jc w:val="center"/>
              <w:rPr>
                <w:sz w:val="22"/>
              </w:rPr>
            </w:pPr>
            <w:r>
              <w:rPr>
                <w:sz w:val="22"/>
              </w:rPr>
              <w:t>Art. 1 pkt 3 lit. a projektu w zakresie art. 4j ust. 6a ustawy</w:t>
            </w:r>
          </w:p>
        </w:tc>
        <w:tc>
          <w:tcPr>
            <w:tcW w:w="1768" w:type="dxa"/>
          </w:tcPr>
          <w:p>
            <w:pPr>
              <w:pStyle w:val="TableParagraph"/>
              <w:spacing w:line="247" w:lineRule="exact"/>
              <w:ind w:right="95"/>
              <w:jc w:val="center"/>
              <w:rPr>
                <w:sz w:val="22"/>
              </w:rPr>
            </w:pPr>
            <w:r>
              <w:rPr>
                <w:sz w:val="22"/>
              </w:rPr>
              <w:t>Energa S.A.</w:t>
            </w:r>
          </w:p>
        </w:tc>
        <w:tc>
          <w:tcPr>
            <w:tcW w:w="8014" w:type="dxa"/>
          </w:tcPr>
          <w:p>
            <w:pPr>
              <w:pStyle w:val="TableParagraph"/>
              <w:ind w:right="94"/>
              <w:jc w:val="both"/>
              <w:rPr>
                <w:sz w:val="22"/>
              </w:rPr>
            </w:pPr>
            <w:r>
              <w:rPr>
                <w:sz w:val="22"/>
              </w:rPr>
              <w:t>Biorąc pod uwagę zapisy art. 4j ust. 6 oraz ust. 8 proces zmiany sprzedawcy jest realizowany</w:t>
            </w:r>
            <w:r>
              <w:rPr>
                <w:spacing w:val="-8"/>
                <w:sz w:val="22"/>
              </w:rPr>
              <w:t> </w:t>
            </w:r>
            <w:r>
              <w:rPr>
                <w:sz w:val="22"/>
              </w:rPr>
              <w:t>przez</w:t>
            </w:r>
            <w:r>
              <w:rPr>
                <w:spacing w:val="-8"/>
                <w:sz w:val="22"/>
              </w:rPr>
              <w:t> </w:t>
            </w:r>
            <w:r>
              <w:rPr>
                <w:sz w:val="22"/>
              </w:rPr>
              <w:t>OSD</w:t>
            </w:r>
            <w:r>
              <w:rPr>
                <w:spacing w:val="-5"/>
                <w:sz w:val="22"/>
              </w:rPr>
              <w:t> </w:t>
            </w:r>
            <w:r>
              <w:rPr>
                <w:sz w:val="22"/>
              </w:rPr>
              <w:t>i</w:t>
            </w:r>
            <w:r>
              <w:rPr>
                <w:spacing w:val="-4"/>
                <w:sz w:val="22"/>
              </w:rPr>
              <w:t> </w:t>
            </w:r>
            <w:r>
              <w:rPr>
                <w:sz w:val="22"/>
              </w:rPr>
              <w:t>pozostaje</w:t>
            </w:r>
            <w:r>
              <w:rPr>
                <w:spacing w:val="-8"/>
                <w:sz w:val="22"/>
              </w:rPr>
              <w:t> </w:t>
            </w:r>
            <w:r>
              <w:rPr>
                <w:sz w:val="22"/>
              </w:rPr>
              <w:t>jego</w:t>
            </w:r>
            <w:r>
              <w:rPr>
                <w:spacing w:val="-6"/>
                <w:sz w:val="22"/>
              </w:rPr>
              <w:t> </w:t>
            </w:r>
            <w:r>
              <w:rPr>
                <w:sz w:val="22"/>
              </w:rPr>
              <w:t>ustawowym</w:t>
            </w:r>
            <w:r>
              <w:rPr>
                <w:spacing w:val="-5"/>
                <w:sz w:val="22"/>
              </w:rPr>
              <w:t> </w:t>
            </w:r>
            <w:r>
              <w:rPr>
                <w:sz w:val="22"/>
              </w:rPr>
              <w:t>obowiązkiem.</w:t>
            </w:r>
            <w:r>
              <w:rPr>
                <w:spacing w:val="-6"/>
                <w:sz w:val="22"/>
              </w:rPr>
              <w:t> </w:t>
            </w:r>
            <w:r>
              <w:rPr>
                <w:sz w:val="22"/>
              </w:rPr>
              <w:t>Wymiana</w:t>
            </w:r>
            <w:r>
              <w:rPr>
                <w:spacing w:val="-6"/>
                <w:sz w:val="22"/>
              </w:rPr>
              <w:t> </w:t>
            </w:r>
            <w:r>
              <w:rPr>
                <w:sz w:val="22"/>
              </w:rPr>
              <w:t>informacji między OSD i sprzedawcą odbywa się za pośrednictwem</w:t>
            </w:r>
            <w:r>
              <w:rPr>
                <w:spacing w:val="-13"/>
                <w:sz w:val="22"/>
              </w:rPr>
              <w:t> </w:t>
            </w:r>
            <w:r>
              <w:rPr>
                <w:sz w:val="22"/>
              </w:rPr>
              <w:t>CSIP.</w:t>
            </w:r>
          </w:p>
          <w:p>
            <w:pPr>
              <w:pStyle w:val="TableParagraph"/>
              <w:spacing w:line="252" w:lineRule="exact"/>
              <w:rPr>
                <w:sz w:val="22"/>
              </w:rPr>
            </w:pPr>
            <w:r>
              <w:rPr>
                <w:sz w:val="22"/>
              </w:rPr>
              <w:t>Stąd nie jest zrozumiały wymóg ust. 6a. dotyczący powiadamiania OIP przez sprzedawcę</w:t>
            </w:r>
          </w:p>
          <w:p>
            <w:pPr>
              <w:pStyle w:val="TableParagraph"/>
              <w:spacing w:line="252" w:lineRule="exact"/>
              <w:ind w:right="91"/>
              <w:jc w:val="both"/>
              <w:rPr>
                <w:sz w:val="22"/>
              </w:rPr>
            </w:pPr>
            <w:r>
              <w:rPr>
                <w:sz w:val="22"/>
              </w:rPr>
              <w:t>o zawarciu z odbiorcą umowy sprzedaży, skoro zgodnie z ust. 6 sprzedawca przesyła tą samą informację do OSD, przez system CSIP wskazany w ust. 8.</w:t>
            </w:r>
          </w:p>
        </w:tc>
        <w:tc>
          <w:tcPr>
            <w:tcW w:w="3259" w:type="dxa"/>
          </w:tcPr>
          <w:p>
            <w:pPr>
              <w:pStyle w:val="TableParagraph"/>
              <w:ind w:left="0"/>
              <w:rPr>
                <w:sz w:val="22"/>
              </w:rPr>
            </w:pPr>
          </w:p>
        </w:tc>
      </w:tr>
      <w:tr>
        <w:trPr>
          <w:trHeight w:val="2275" w:hRule="atLeast"/>
        </w:trPr>
        <w:tc>
          <w:tcPr>
            <w:tcW w:w="566" w:type="dxa"/>
          </w:tcPr>
          <w:p>
            <w:pPr>
              <w:pStyle w:val="TableParagraph"/>
              <w:spacing w:line="247" w:lineRule="exact"/>
              <w:ind w:left="121" w:right="119"/>
              <w:jc w:val="center"/>
              <w:rPr>
                <w:sz w:val="22"/>
              </w:rPr>
            </w:pPr>
            <w:r>
              <w:rPr>
                <w:sz w:val="22"/>
              </w:rPr>
              <w:t>59.</w:t>
            </w:r>
          </w:p>
        </w:tc>
        <w:tc>
          <w:tcPr>
            <w:tcW w:w="2126" w:type="dxa"/>
          </w:tcPr>
          <w:p>
            <w:pPr>
              <w:pStyle w:val="TableParagraph"/>
              <w:ind w:left="151" w:right="139" w:hanging="1"/>
              <w:jc w:val="center"/>
              <w:rPr>
                <w:sz w:val="22"/>
              </w:rPr>
            </w:pPr>
            <w:r>
              <w:rPr>
                <w:sz w:val="22"/>
              </w:rPr>
              <w:t>Art. 1 pkt 3 lit. a projektu w zakresie art. 4j ust. 6a ustawy</w:t>
            </w:r>
          </w:p>
        </w:tc>
        <w:tc>
          <w:tcPr>
            <w:tcW w:w="1768" w:type="dxa"/>
          </w:tcPr>
          <w:p>
            <w:pPr>
              <w:pStyle w:val="TableParagraph"/>
              <w:spacing w:line="247" w:lineRule="exact"/>
              <w:ind w:left="110" w:right="95"/>
              <w:jc w:val="center"/>
              <w:rPr>
                <w:sz w:val="22"/>
              </w:rPr>
            </w:pPr>
            <w:r>
              <w:rPr>
                <w:sz w:val="22"/>
              </w:rPr>
              <w:t>EOEEiG</w:t>
            </w:r>
          </w:p>
        </w:tc>
        <w:tc>
          <w:tcPr>
            <w:tcW w:w="8014" w:type="dxa"/>
          </w:tcPr>
          <w:p>
            <w:pPr>
              <w:pStyle w:val="TableParagraph"/>
              <w:ind w:right="95"/>
              <w:jc w:val="both"/>
              <w:rPr>
                <w:sz w:val="22"/>
              </w:rPr>
            </w:pPr>
            <w:r>
              <w:rPr>
                <w:sz w:val="22"/>
              </w:rPr>
              <w:t>Zgodnie art. 6a projektu nowy sprzedawca energii elektrycznej upoważniony przez odbiorcę</w:t>
            </w:r>
            <w:r>
              <w:rPr>
                <w:spacing w:val="-17"/>
                <w:sz w:val="22"/>
              </w:rPr>
              <w:t> </w:t>
            </w:r>
            <w:r>
              <w:rPr>
                <w:sz w:val="22"/>
              </w:rPr>
              <w:t>końcowego</w:t>
            </w:r>
            <w:r>
              <w:rPr>
                <w:spacing w:val="-15"/>
                <w:sz w:val="22"/>
              </w:rPr>
              <w:t> </w:t>
            </w:r>
            <w:r>
              <w:rPr>
                <w:sz w:val="22"/>
              </w:rPr>
              <w:t>powiadamia</w:t>
            </w:r>
            <w:r>
              <w:rPr>
                <w:spacing w:val="-15"/>
                <w:sz w:val="22"/>
              </w:rPr>
              <w:t> </w:t>
            </w:r>
            <w:r>
              <w:rPr>
                <w:sz w:val="22"/>
              </w:rPr>
              <w:t>drogą</w:t>
            </w:r>
            <w:r>
              <w:rPr>
                <w:spacing w:val="-14"/>
                <w:sz w:val="22"/>
              </w:rPr>
              <w:t> </w:t>
            </w:r>
            <w:r>
              <w:rPr>
                <w:sz w:val="22"/>
              </w:rPr>
              <w:t>elektroniczną</w:t>
            </w:r>
            <w:r>
              <w:rPr>
                <w:spacing w:val="-17"/>
                <w:sz w:val="22"/>
              </w:rPr>
              <w:t> </w:t>
            </w:r>
            <w:r>
              <w:rPr>
                <w:sz w:val="22"/>
              </w:rPr>
              <w:t>operatora</w:t>
            </w:r>
            <w:r>
              <w:rPr>
                <w:spacing w:val="-16"/>
                <w:sz w:val="22"/>
              </w:rPr>
              <w:t> </w:t>
            </w:r>
            <w:r>
              <w:rPr>
                <w:sz w:val="22"/>
              </w:rPr>
              <w:t>informacji</w:t>
            </w:r>
            <w:r>
              <w:rPr>
                <w:spacing w:val="-17"/>
                <w:sz w:val="22"/>
              </w:rPr>
              <w:t> </w:t>
            </w:r>
            <w:r>
              <w:rPr>
                <w:sz w:val="22"/>
              </w:rPr>
              <w:t>pomiarowych o zawarciu z tym odbiorcą umowy sprzedaży energii elektrycznej, w terminie 3 dni od dnia jej zawarcia. Operator informacji pomiarowych ustala wzór powiadomienia oraz sposób jego przekazywania i udostępnia je na swojej stronie</w:t>
            </w:r>
            <w:r>
              <w:rPr>
                <w:spacing w:val="-10"/>
                <w:sz w:val="22"/>
              </w:rPr>
              <w:t> </w:t>
            </w:r>
            <w:r>
              <w:rPr>
                <w:sz w:val="22"/>
              </w:rPr>
              <w:t>internetowej.</w:t>
            </w:r>
          </w:p>
          <w:p>
            <w:pPr>
              <w:pStyle w:val="TableParagraph"/>
              <w:spacing w:before="4"/>
              <w:ind w:left="0"/>
              <w:rPr>
                <w:sz w:val="21"/>
              </w:rPr>
            </w:pPr>
          </w:p>
          <w:p>
            <w:pPr>
              <w:pStyle w:val="TableParagraph"/>
              <w:rPr>
                <w:sz w:val="22"/>
              </w:rPr>
            </w:pPr>
            <w:r>
              <w:rPr>
                <w:sz w:val="22"/>
              </w:rPr>
              <w:t>Mając na uwadze, że zawarcie umowy sprzedaży energii elektrycznej może nastąpić w</w:t>
            </w:r>
          </w:p>
          <w:p>
            <w:pPr>
              <w:pStyle w:val="TableParagraph"/>
              <w:spacing w:line="252" w:lineRule="exact" w:before="5"/>
              <w:ind w:right="96"/>
              <w:jc w:val="both"/>
              <w:rPr>
                <w:sz w:val="22"/>
              </w:rPr>
            </w:pPr>
            <w:r>
              <w:rPr>
                <w:sz w:val="22"/>
              </w:rPr>
              <w:t>okresie przed weekendowym lub świątecznym uzasadnionym jest wydłużenie przedmiotowego terminu do 7 dni roboczych.</w:t>
            </w:r>
          </w:p>
        </w:tc>
        <w:tc>
          <w:tcPr>
            <w:tcW w:w="3259" w:type="dxa"/>
          </w:tcPr>
          <w:p>
            <w:pPr>
              <w:pStyle w:val="TableParagraph"/>
              <w:ind w:left="0"/>
              <w:rPr>
                <w:sz w:val="22"/>
              </w:rPr>
            </w:pPr>
          </w:p>
        </w:tc>
      </w:tr>
      <w:tr>
        <w:trPr>
          <w:trHeight w:val="2277" w:hRule="atLeast"/>
        </w:trPr>
        <w:tc>
          <w:tcPr>
            <w:tcW w:w="566" w:type="dxa"/>
          </w:tcPr>
          <w:p>
            <w:pPr>
              <w:pStyle w:val="TableParagraph"/>
              <w:spacing w:line="249" w:lineRule="exact"/>
              <w:ind w:left="121" w:right="119"/>
              <w:jc w:val="center"/>
              <w:rPr>
                <w:sz w:val="22"/>
              </w:rPr>
            </w:pPr>
            <w:r>
              <w:rPr>
                <w:sz w:val="22"/>
              </w:rPr>
              <w:t>60.</w:t>
            </w:r>
          </w:p>
        </w:tc>
        <w:tc>
          <w:tcPr>
            <w:tcW w:w="2126" w:type="dxa"/>
          </w:tcPr>
          <w:p>
            <w:pPr>
              <w:pStyle w:val="TableParagraph"/>
              <w:ind w:left="151" w:right="139" w:hanging="1"/>
              <w:jc w:val="center"/>
              <w:rPr>
                <w:sz w:val="22"/>
              </w:rPr>
            </w:pPr>
            <w:r>
              <w:rPr>
                <w:sz w:val="22"/>
              </w:rPr>
              <w:t>Art. 1 pkt 3 lit. a projektu w zakresie art. 4j ust. 6a ustawy</w:t>
            </w:r>
          </w:p>
        </w:tc>
        <w:tc>
          <w:tcPr>
            <w:tcW w:w="1768" w:type="dxa"/>
          </w:tcPr>
          <w:p>
            <w:pPr>
              <w:pStyle w:val="TableParagraph"/>
              <w:ind w:left="111" w:right="95"/>
              <w:jc w:val="center"/>
              <w:rPr>
                <w:sz w:val="22"/>
              </w:rPr>
            </w:pPr>
            <w:r>
              <w:rPr>
                <w:sz w:val="22"/>
              </w:rPr>
              <w:t>Izba Energetyki Przemysłowej i Odbiorców Energii</w:t>
            </w:r>
          </w:p>
        </w:tc>
        <w:tc>
          <w:tcPr>
            <w:tcW w:w="8014" w:type="dxa"/>
          </w:tcPr>
          <w:p>
            <w:pPr>
              <w:pStyle w:val="TableParagraph"/>
              <w:ind w:right="95"/>
              <w:jc w:val="both"/>
              <w:rPr>
                <w:sz w:val="22"/>
              </w:rPr>
            </w:pPr>
            <w:r>
              <w:rPr>
                <w:sz w:val="22"/>
              </w:rPr>
              <w:t>Zgodnie art. 6a projektu nowy sprzedawca energii elektrycznej upoważniony przez odbiorcę</w:t>
            </w:r>
            <w:r>
              <w:rPr>
                <w:spacing w:val="-17"/>
                <w:sz w:val="22"/>
              </w:rPr>
              <w:t> </w:t>
            </w:r>
            <w:r>
              <w:rPr>
                <w:sz w:val="22"/>
              </w:rPr>
              <w:t>końcowego</w:t>
            </w:r>
            <w:r>
              <w:rPr>
                <w:spacing w:val="-15"/>
                <w:sz w:val="22"/>
              </w:rPr>
              <w:t> </w:t>
            </w:r>
            <w:r>
              <w:rPr>
                <w:sz w:val="22"/>
              </w:rPr>
              <w:t>powiadamia</w:t>
            </w:r>
            <w:r>
              <w:rPr>
                <w:spacing w:val="-15"/>
                <w:sz w:val="22"/>
              </w:rPr>
              <w:t> </w:t>
            </w:r>
            <w:r>
              <w:rPr>
                <w:sz w:val="22"/>
              </w:rPr>
              <w:t>drogą</w:t>
            </w:r>
            <w:r>
              <w:rPr>
                <w:spacing w:val="-15"/>
                <w:sz w:val="22"/>
              </w:rPr>
              <w:t> </w:t>
            </w:r>
            <w:r>
              <w:rPr>
                <w:sz w:val="22"/>
              </w:rPr>
              <w:t>elektroniczną</w:t>
            </w:r>
            <w:r>
              <w:rPr>
                <w:spacing w:val="-17"/>
                <w:sz w:val="22"/>
              </w:rPr>
              <w:t> </w:t>
            </w:r>
            <w:r>
              <w:rPr>
                <w:sz w:val="22"/>
              </w:rPr>
              <w:t>operatora</w:t>
            </w:r>
            <w:r>
              <w:rPr>
                <w:spacing w:val="-17"/>
                <w:sz w:val="22"/>
              </w:rPr>
              <w:t> </w:t>
            </w:r>
            <w:r>
              <w:rPr>
                <w:sz w:val="22"/>
              </w:rPr>
              <w:t>informacji</w:t>
            </w:r>
            <w:r>
              <w:rPr>
                <w:spacing w:val="-17"/>
                <w:sz w:val="22"/>
              </w:rPr>
              <w:t> </w:t>
            </w:r>
            <w:r>
              <w:rPr>
                <w:sz w:val="22"/>
              </w:rPr>
              <w:t>pomiarowych o zawarciu z tym odbiorcą umowy sprzedaży energii elektrycznej, w terminie 3 dni od dnia jej zawarcia. Operator informacji pomiarowych ustala wzór powiadomienia oraz sposób jego przekazywania i udostępnia je na swojej stronie</w:t>
            </w:r>
            <w:r>
              <w:rPr>
                <w:spacing w:val="-11"/>
                <w:sz w:val="22"/>
              </w:rPr>
              <w:t> </w:t>
            </w:r>
            <w:r>
              <w:rPr>
                <w:sz w:val="22"/>
              </w:rPr>
              <w:t>internetowej.</w:t>
            </w:r>
          </w:p>
          <w:p>
            <w:pPr>
              <w:pStyle w:val="TableParagraph"/>
              <w:spacing w:before="6"/>
              <w:ind w:left="0"/>
              <w:rPr>
                <w:sz w:val="21"/>
              </w:rPr>
            </w:pPr>
          </w:p>
          <w:p>
            <w:pPr>
              <w:pStyle w:val="TableParagraph"/>
              <w:rPr>
                <w:sz w:val="22"/>
              </w:rPr>
            </w:pPr>
            <w:r>
              <w:rPr>
                <w:sz w:val="22"/>
              </w:rPr>
              <w:t>Mając na uwadze, że zawarcie umowy sprzedaży energii elektrycznej może nastąpić w</w:t>
            </w:r>
          </w:p>
          <w:p>
            <w:pPr>
              <w:pStyle w:val="TableParagraph"/>
              <w:spacing w:line="252" w:lineRule="exact" w:before="5"/>
              <w:ind w:right="96"/>
              <w:jc w:val="both"/>
              <w:rPr>
                <w:sz w:val="22"/>
              </w:rPr>
            </w:pPr>
            <w:r>
              <w:rPr>
                <w:sz w:val="22"/>
              </w:rPr>
              <w:t>okresie przed weekendowym lub świątecznym uzasadnionym jest wydłużenie przedmiotowego terminu do 7 dni roboczych.</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121" w:right="119"/>
              <w:jc w:val="center"/>
              <w:rPr>
                <w:sz w:val="22"/>
              </w:rPr>
            </w:pPr>
            <w:r>
              <w:rPr>
                <w:sz w:val="22"/>
              </w:rPr>
              <w:t>61.</w:t>
            </w:r>
          </w:p>
        </w:tc>
        <w:tc>
          <w:tcPr>
            <w:tcW w:w="2126" w:type="dxa"/>
          </w:tcPr>
          <w:p>
            <w:pPr>
              <w:pStyle w:val="TableParagraph"/>
              <w:ind w:left="151" w:right="139" w:hanging="1"/>
              <w:jc w:val="center"/>
              <w:rPr>
                <w:sz w:val="22"/>
              </w:rPr>
            </w:pPr>
            <w:r>
              <w:rPr>
                <w:sz w:val="22"/>
              </w:rPr>
              <w:t>Art. 1 pkt 3 lit. a projektu w zakresie art. 4j ust. 6a ustawy</w:t>
            </w:r>
          </w:p>
        </w:tc>
        <w:tc>
          <w:tcPr>
            <w:tcW w:w="1768" w:type="dxa"/>
          </w:tcPr>
          <w:p>
            <w:pPr>
              <w:pStyle w:val="TableParagraph"/>
              <w:spacing w:line="247" w:lineRule="exact"/>
              <w:ind w:left="112" w:right="95"/>
              <w:jc w:val="center"/>
              <w:rPr>
                <w:sz w:val="22"/>
              </w:rPr>
            </w:pPr>
            <w:r>
              <w:rPr>
                <w:sz w:val="22"/>
              </w:rPr>
              <w:t>IGG – PSG Sp. z</w:t>
            </w:r>
          </w:p>
          <w:p>
            <w:pPr>
              <w:pStyle w:val="TableParagraph"/>
              <w:spacing w:before="2"/>
              <w:ind w:left="110" w:right="95"/>
              <w:jc w:val="center"/>
              <w:rPr>
                <w:sz w:val="22"/>
              </w:rPr>
            </w:pPr>
            <w:r>
              <w:rPr>
                <w:sz w:val="22"/>
              </w:rPr>
              <w:t>o.o.</w:t>
            </w:r>
          </w:p>
        </w:tc>
        <w:tc>
          <w:tcPr>
            <w:tcW w:w="8014" w:type="dxa"/>
          </w:tcPr>
          <w:p>
            <w:pPr>
              <w:pStyle w:val="TableParagraph"/>
              <w:spacing w:line="247" w:lineRule="exact"/>
              <w:rPr>
                <w:sz w:val="22"/>
              </w:rPr>
            </w:pPr>
            <w:r>
              <w:rPr>
                <w:i/>
                <w:sz w:val="22"/>
              </w:rPr>
              <w:t>Proponowana zmiany</w:t>
            </w:r>
            <w:r>
              <w:rPr>
                <w:sz w:val="22"/>
              </w:rPr>
              <w:t>:</w:t>
            </w:r>
          </w:p>
          <w:p>
            <w:pPr>
              <w:pStyle w:val="TableParagraph"/>
              <w:spacing w:before="2"/>
              <w:rPr>
                <w:sz w:val="22"/>
              </w:rPr>
            </w:pPr>
            <w:r>
              <w:rPr>
                <w:sz w:val="22"/>
              </w:rPr>
              <w:t>„6a. Nowy sprzedawca energii elektrycznej upoważniony przez odbiorcę końcowego powiadamia</w:t>
            </w:r>
            <w:r>
              <w:rPr>
                <w:spacing w:val="23"/>
                <w:sz w:val="22"/>
              </w:rPr>
              <w:t> </w:t>
            </w:r>
            <w:r>
              <w:rPr>
                <w:sz w:val="22"/>
              </w:rPr>
              <w:t>drogą</w:t>
            </w:r>
            <w:r>
              <w:rPr>
                <w:spacing w:val="24"/>
                <w:sz w:val="22"/>
              </w:rPr>
              <w:t> </w:t>
            </w:r>
            <w:r>
              <w:rPr>
                <w:sz w:val="22"/>
              </w:rPr>
              <w:t>elektroniczną</w:t>
            </w:r>
            <w:r>
              <w:rPr>
                <w:spacing w:val="24"/>
                <w:sz w:val="22"/>
              </w:rPr>
              <w:t> </w:t>
            </w:r>
            <w:r>
              <w:rPr>
                <w:sz w:val="22"/>
              </w:rPr>
              <w:t>operatora</w:t>
            </w:r>
            <w:r>
              <w:rPr>
                <w:spacing w:val="24"/>
                <w:sz w:val="22"/>
              </w:rPr>
              <w:t> </w:t>
            </w:r>
            <w:r>
              <w:rPr>
                <w:sz w:val="22"/>
              </w:rPr>
              <w:t>informacji</w:t>
            </w:r>
            <w:r>
              <w:rPr>
                <w:spacing w:val="25"/>
                <w:sz w:val="22"/>
              </w:rPr>
              <w:t> </w:t>
            </w:r>
            <w:r>
              <w:rPr>
                <w:sz w:val="22"/>
              </w:rPr>
              <w:t>pomiarowych</w:t>
            </w:r>
            <w:r>
              <w:rPr>
                <w:spacing w:val="24"/>
                <w:sz w:val="22"/>
              </w:rPr>
              <w:t> </w:t>
            </w:r>
            <w:r>
              <w:rPr>
                <w:sz w:val="22"/>
              </w:rPr>
              <w:t>o</w:t>
            </w:r>
            <w:r>
              <w:rPr>
                <w:spacing w:val="23"/>
                <w:sz w:val="22"/>
              </w:rPr>
              <w:t> </w:t>
            </w:r>
            <w:r>
              <w:rPr>
                <w:sz w:val="22"/>
              </w:rPr>
              <w:t>zawarciu</w:t>
            </w:r>
            <w:r>
              <w:rPr>
                <w:spacing w:val="22"/>
                <w:sz w:val="22"/>
              </w:rPr>
              <w:t> </w:t>
            </w:r>
            <w:r>
              <w:rPr>
                <w:sz w:val="22"/>
              </w:rPr>
              <w:t>z</w:t>
            </w:r>
            <w:r>
              <w:rPr>
                <w:spacing w:val="22"/>
                <w:sz w:val="22"/>
              </w:rPr>
              <w:t> </w:t>
            </w:r>
            <w:r>
              <w:rPr>
                <w:sz w:val="22"/>
              </w:rPr>
              <w:t>tym</w:t>
            </w:r>
          </w:p>
          <w:p>
            <w:pPr>
              <w:pStyle w:val="TableParagraph"/>
              <w:spacing w:line="238" w:lineRule="exact"/>
              <w:rPr>
                <w:sz w:val="22"/>
              </w:rPr>
            </w:pPr>
            <w:r>
              <w:rPr>
                <w:sz w:val="22"/>
              </w:rPr>
              <w:t>odbiorcą</w:t>
            </w:r>
            <w:r>
              <w:rPr>
                <w:spacing w:val="-6"/>
                <w:sz w:val="22"/>
              </w:rPr>
              <w:t> </w:t>
            </w:r>
            <w:r>
              <w:rPr>
                <w:sz w:val="22"/>
              </w:rPr>
              <w:t>umowy</w:t>
            </w:r>
            <w:r>
              <w:rPr>
                <w:spacing w:val="-7"/>
                <w:sz w:val="22"/>
              </w:rPr>
              <w:t> </w:t>
            </w:r>
            <w:r>
              <w:rPr>
                <w:sz w:val="22"/>
              </w:rPr>
              <w:t>sprzedaży</w:t>
            </w:r>
            <w:r>
              <w:rPr>
                <w:spacing w:val="-4"/>
                <w:sz w:val="22"/>
              </w:rPr>
              <w:t> </w:t>
            </w:r>
            <w:r>
              <w:rPr>
                <w:sz w:val="22"/>
              </w:rPr>
              <w:t>energii</w:t>
            </w:r>
            <w:r>
              <w:rPr>
                <w:spacing w:val="-4"/>
                <w:sz w:val="22"/>
              </w:rPr>
              <w:t> </w:t>
            </w:r>
            <w:r>
              <w:rPr>
                <w:sz w:val="22"/>
              </w:rPr>
              <w:t>elektrycznej</w:t>
            </w:r>
            <w:r>
              <w:rPr>
                <w:spacing w:val="-4"/>
                <w:sz w:val="22"/>
              </w:rPr>
              <w:t> </w:t>
            </w:r>
            <w:r>
              <w:rPr>
                <w:sz w:val="22"/>
              </w:rPr>
              <w:t>lub</w:t>
            </w:r>
            <w:r>
              <w:rPr>
                <w:spacing w:val="-7"/>
                <w:sz w:val="22"/>
              </w:rPr>
              <w:t> </w:t>
            </w:r>
            <w:r>
              <w:rPr>
                <w:sz w:val="22"/>
              </w:rPr>
              <w:t>umowy</w:t>
            </w:r>
            <w:r>
              <w:rPr>
                <w:spacing w:val="-5"/>
                <w:sz w:val="22"/>
              </w:rPr>
              <w:t> </w:t>
            </w:r>
            <w:r>
              <w:rPr>
                <w:sz w:val="22"/>
              </w:rPr>
              <w:t>kompleksowej,</w:t>
            </w:r>
            <w:r>
              <w:rPr>
                <w:spacing w:val="-7"/>
                <w:sz w:val="22"/>
              </w:rPr>
              <w:t> </w:t>
            </w:r>
            <w:r>
              <w:rPr>
                <w:sz w:val="22"/>
              </w:rPr>
              <w:t>w</w:t>
            </w:r>
            <w:r>
              <w:rPr>
                <w:spacing w:val="-6"/>
                <w:sz w:val="22"/>
              </w:rPr>
              <w:t> </w:t>
            </w:r>
            <w:r>
              <w:rPr>
                <w:sz w:val="22"/>
              </w:rPr>
              <w:t>terminie</w:t>
            </w:r>
            <w:r>
              <w:rPr>
                <w:spacing w:val="-4"/>
                <w:sz w:val="22"/>
              </w:rPr>
              <w:t> </w:t>
            </w:r>
            <w:r>
              <w:rPr>
                <w:sz w:val="22"/>
              </w:rPr>
              <w:t>3</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51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z w:val="22"/>
              </w:rPr>
              <w:t>dni od dnia jej zawarcia. Operator informacji pomiarowych ustala wzór powiadomienia oraz sposób jego przekazywania i udostępnia je na swojej stronie internetowej.”</w:t>
            </w:r>
          </w:p>
          <w:p>
            <w:pPr>
              <w:pStyle w:val="TableParagraph"/>
              <w:spacing w:before="6"/>
              <w:ind w:left="0"/>
              <w:rPr>
                <w:sz w:val="21"/>
              </w:rPr>
            </w:pPr>
          </w:p>
          <w:p>
            <w:pPr>
              <w:pStyle w:val="TableParagraph"/>
              <w:spacing w:line="252" w:lineRule="exact" w:before="1"/>
              <w:rPr>
                <w:i/>
                <w:sz w:val="22"/>
              </w:rPr>
            </w:pPr>
            <w:r>
              <w:rPr>
                <w:i/>
                <w:sz w:val="22"/>
              </w:rPr>
              <w:t>Uzasadnienie:</w:t>
            </w:r>
          </w:p>
          <w:p>
            <w:pPr>
              <w:pStyle w:val="TableParagraph"/>
              <w:spacing w:line="254" w:lineRule="exact" w:before="1"/>
              <w:ind w:right="95"/>
              <w:rPr>
                <w:sz w:val="22"/>
              </w:rPr>
            </w:pPr>
            <w:r>
              <w:rPr>
                <w:sz w:val="22"/>
              </w:rPr>
              <w:t>Odbiorca może zawrzeć także umowę kompleksową, co zostało przewidziane w art. 5 ust. 3 Prawa energetycznego, stąd propozycja dodania „umowy kompleksowej”.</w:t>
            </w:r>
          </w:p>
        </w:tc>
        <w:tc>
          <w:tcPr>
            <w:tcW w:w="3259" w:type="dxa"/>
          </w:tcPr>
          <w:p>
            <w:pPr>
              <w:pStyle w:val="TableParagraph"/>
              <w:ind w:left="0"/>
              <w:rPr>
                <w:sz w:val="22"/>
              </w:rPr>
            </w:pPr>
          </w:p>
        </w:tc>
      </w:tr>
      <w:tr>
        <w:trPr>
          <w:trHeight w:val="7337" w:hRule="atLeast"/>
        </w:trPr>
        <w:tc>
          <w:tcPr>
            <w:tcW w:w="566" w:type="dxa"/>
          </w:tcPr>
          <w:p>
            <w:pPr>
              <w:pStyle w:val="TableParagraph"/>
              <w:spacing w:line="247" w:lineRule="exact"/>
              <w:ind w:left="141"/>
              <w:rPr>
                <w:sz w:val="22"/>
              </w:rPr>
            </w:pPr>
            <w:r>
              <w:rPr>
                <w:sz w:val="22"/>
              </w:rPr>
              <w:t>62.</w:t>
            </w:r>
          </w:p>
        </w:tc>
        <w:tc>
          <w:tcPr>
            <w:tcW w:w="2126" w:type="dxa"/>
          </w:tcPr>
          <w:p>
            <w:pPr>
              <w:pStyle w:val="TableParagraph"/>
              <w:ind w:left="151" w:right="139" w:hanging="1"/>
              <w:jc w:val="center"/>
              <w:rPr>
                <w:sz w:val="22"/>
              </w:rPr>
            </w:pPr>
            <w:r>
              <w:rPr>
                <w:sz w:val="22"/>
              </w:rPr>
              <w:t>Art. 1 pkt 3 lit. a projektu w zakresie art. 4j ust. 6a ustawy</w:t>
            </w:r>
          </w:p>
        </w:tc>
        <w:tc>
          <w:tcPr>
            <w:tcW w:w="1768" w:type="dxa"/>
          </w:tcPr>
          <w:p>
            <w:pPr>
              <w:pStyle w:val="TableParagraph"/>
              <w:spacing w:line="247" w:lineRule="exact"/>
              <w:ind w:left="112" w:right="94"/>
              <w:jc w:val="center"/>
              <w:rPr>
                <w:sz w:val="22"/>
              </w:rPr>
            </w:pPr>
            <w:r>
              <w:rPr>
                <w:sz w:val="22"/>
              </w:rPr>
              <w:t>PGE</w:t>
            </w:r>
          </w:p>
        </w:tc>
        <w:tc>
          <w:tcPr>
            <w:tcW w:w="8014" w:type="dxa"/>
          </w:tcPr>
          <w:p>
            <w:pPr>
              <w:pStyle w:val="TableParagraph"/>
              <w:ind w:right="95"/>
              <w:rPr>
                <w:b/>
                <w:sz w:val="22"/>
              </w:rPr>
            </w:pPr>
            <w:r>
              <w:rPr>
                <w:b/>
                <w:sz w:val="22"/>
              </w:rPr>
              <w:t>Postulujemy ujednolicenie procedury zgłaszania zmiany sprzedawcy oraz umowy do OIP i OSD.</w:t>
            </w:r>
          </w:p>
          <w:p>
            <w:pPr>
              <w:pStyle w:val="TableParagraph"/>
              <w:spacing w:before="9"/>
              <w:ind w:left="0"/>
              <w:rPr>
                <w:sz w:val="21"/>
              </w:rPr>
            </w:pPr>
          </w:p>
          <w:p>
            <w:pPr>
              <w:pStyle w:val="TableParagraph"/>
              <w:spacing w:line="252" w:lineRule="exact"/>
              <w:rPr>
                <w:b/>
                <w:sz w:val="22"/>
              </w:rPr>
            </w:pPr>
            <w:r>
              <w:rPr>
                <w:b/>
                <w:sz w:val="22"/>
              </w:rPr>
              <w:t>Alternatywnie proponujemy:</w:t>
            </w:r>
          </w:p>
          <w:p>
            <w:pPr>
              <w:pStyle w:val="TableParagraph"/>
              <w:spacing w:line="252" w:lineRule="exact"/>
              <w:rPr>
                <w:sz w:val="22"/>
              </w:rPr>
            </w:pPr>
            <w:r>
              <w:rPr>
                <w:sz w:val="22"/>
              </w:rPr>
              <w:t>a) po ust. 6 dodaje się ust. 6a w brzmieniu:</w:t>
            </w:r>
          </w:p>
          <w:p>
            <w:pPr>
              <w:pStyle w:val="TableParagraph"/>
              <w:ind w:left="0"/>
              <w:rPr>
                <w:sz w:val="22"/>
              </w:rPr>
            </w:pPr>
          </w:p>
          <w:p>
            <w:pPr>
              <w:pStyle w:val="TableParagraph"/>
              <w:spacing w:before="1"/>
              <w:ind w:right="95"/>
              <w:jc w:val="both"/>
              <w:rPr>
                <w:sz w:val="22"/>
              </w:rPr>
            </w:pPr>
            <w:r>
              <w:rPr>
                <w:sz w:val="22"/>
              </w:rPr>
              <w:t>„6a. Nowy sprzedawca energii elektrycznej upoważniony przez odbiorcę końcowego powiadamia drogą elektroniczną operatora informacji pomiarowych o zawarciu z tym odbiorcą umowy sprzedaży energii elektrycznej, </w:t>
            </w:r>
            <w:r>
              <w:rPr>
                <w:b/>
                <w:sz w:val="22"/>
              </w:rPr>
              <w:t>w terminie 14 dni od dnia jej zawarcia, nie później jednak niż na 21 dni przed planowaną datą rozpoczęcia sprzedaży energii </w:t>
            </w:r>
            <w:r>
              <w:rPr>
                <w:strike/>
                <w:sz w:val="22"/>
              </w:rPr>
              <w:t>3 dni od dnia jej zawarcia</w:t>
            </w:r>
            <w:r>
              <w:rPr>
                <w:strike w:val="0"/>
                <w:sz w:val="22"/>
              </w:rPr>
              <w:t>. Operator informacji pomiarowych ustala wzór powiadomienia oraz sposób jego przekazywania i udostępnia je na swojej stronie internetowej.”</w:t>
            </w:r>
          </w:p>
          <w:p>
            <w:pPr>
              <w:pStyle w:val="TableParagraph"/>
              <w:spacing w:before="11"/>
              <w:ind w:left="0"/>
              <w:rPr>
                <w:sz w:val="21"/>
              </w:rPr>
            </w:pPr>
          </w:p>
          <w:p>
            <w:pPr>
              <w:pStyle w:val="TableParagraph"/>
              <w:spacing w:line="252" w:lineRule="exact"/>
              <w:rPr>
                <w:i/>
                <w:sz w:val="22"/>
              </w:rPr>
            </w:pPr>
            <w:r>
              <w:rPr>
                <w:i/>
                <w:sz w:val="22"/>
              </w:rPr>
              <w:t>Uzasadnienie:</w:t>
            </w:r>
          </w:p>
          <w:p>
            <w:pPr>
              <w:pStyle w:val="TableParagraph"/>
              <w:ind w:right="92"/>
              <w:jc w:val="both"/>
              <w:rPr>
                <w:sz w:val="22"/>
              </w:rPr>
            </w:pPr>
            <w:r>
              <w:rPr>
                <w:sz w:val="22"/>
              </w:rPr>
              <w:t>Mając</w:t>
            </w:r>
            <w:r>
              <w:rPr>
                <w:spacing w:val="-14"/>
                <w:sz w:val="22"/>
              </w:rPr>
              <w:t> </w:t>
            </w:r>
            <w:r>
              <w:rPr>
                <w:sz w:val="22"/>
              </w:rPr>
              <w:t>na</w:t>
            </w:r>
            <w:r>
              <w:rPr>
                <w:spacing w:val="-13"/>
                <w:sz w:val="22"/>
              </w:rPr>
              <w:t> </w:t>
            </w:r>
            <w:r>
              <w:rPr>
                <w:sz w:val="22"/>
              </w:rPr>
              <w:t>uwadze,</w:t>
            </w:r>
            <w:r>
              <w:rPr>
                <w:spacing w:val="-13"/>
                <w:sz w:val="22"/>
              </w:rPr>
              <w:t> </w:t>
            </w:r>
            <w:r>
              <w:rPr>
                <w:sz w:val="22"/>
              </w:rPr>
              <w:t>że</w:t>
            </w:r>
            <w:r>
              <w:rPr>
                <w:spacing w:val="-14"/>
                <w:sz w:val="22"/>
              </w:rPr>
              <w:t> </w:t>
            </w:r>
            <w:r>
              <w:rPr>
                <w:sz w:val="22"/>
              </w:rPr>
              <w:t>realizacja</w:t>
            </w:r>
            <w:r>
              <w:rPr>
                <w:spacing w:val="-13"/>
                <w:sz w:val="22"/>
              </w:rPr>
              <w:t> </w:t>
            </w:r>
            <w:r>
              <w:rPr>
                <w:sz w:val="22"/>
              </w:rPr>
              <w:t>sprzedaży</w:t>
            </w:r>
            <w:r>
              <w:rPr>
                <w:spacing w:val="-16"/>
                <w:sz w:val="22"/>
              </w:rPr>
              <w:t> </w:t>
            </w:r>
            <w:r>
              <w:rPr>
                <w:sz w:val="22"/>
              </w:rPr>
              <w:t>energii</w:t>
            </w:r>
            <w:r>
              <w:rPr>
                <w:spacing w:val="-13"/>
                <w:sz w:val="22"/>
              </w:rPr>
              <w:t> </w:t>
            </w:r>
            <w:r>
              <w:rPr>
                <w:sz w:val="22"/>
              </w:rPr>
              <w:t>elektrycznej</w:t>
            </w:r>
            <w:r>
              <w:rPr>
                <w:spacing w:val="-10"/>
                <w:sz w:val="22"/>
              </w:rPr>
              <w:t> </w:t>
            </w:r>
            <w:r>
              <w:rPr>
                <w:sz w:val="22"/>
              </w:rPr>
              <w:t>możliwa</w:t>
            </w:r>
            <w:r>
              <w:rPr>
                <w:spacing w:val="-13"/>
                <w:sz w:val="22"/>
              </w:rPr>
              <w:t> </w:t>
            </w:r>
            <w:r>
              <w:rPr>
                <w:sz w:val="22"/>
              </w:rPr>
              <w:t>jest</w:t>
            </w:r>
            <w:r>
              <w:rPr>
                <w:spacing w:val="-13"/>
                <w:sz w:val="22"/>
              </w:rPr>
              <w:t> </w:t>
            </w:r>
            <w:r>
              <w:rPr>
                <w:sz w:val="22"/>
              </w:rPr>
              <w:t>po</w:t>
            </w:r>
            <w:r>
              <w:rPr>
                <w:spacing w:val="-13"/>
                <w:sz w:val="22"/>
              </w:rPr>
              <w:t> </w:t>
            </w:r>
            <w:r>
              <w:rPr>
                <w:sz w:val="22"/>
              </w:rPr>
              <w:t>uprzednim przyjęciu umowy do realizacji przez OSD rekomendujemy jednolity sposób postępowania w zakresie zgłoszenia umowy do OIP oraz zgłoszenia zmiany sprzedawcy do</w:t>
            </w:r>
            <w:r>
              <w:rPr>
                <w:spacing w:val="-10"/>
                <w:sz w:val="22"/>
              </w:rPr>
              <w:t> </w:t>
            </w:r>
            <w:r>
              <w:rPr>
                <w:sz w:val="22"/>
              </w:rPr>
              <w:t>OSD,</w:t>
            </w:r>
            <w:r>
              <w:rPr>
                <w:spacing w:val="-9"/>
                <w:sz w:val="22"/>
              </w:rPr>
              <w:t> </w:t>
            </w:r>
            <w:r>
              <w:rPr>
                <w:sz w:val="22"/>
              </w:rPr>
              <w:t>a</w:t>
            </w:r>
            <w:r>
              <w:rPr>
                <w:spacing w:val="-8"/>
                <w:sz w:val="22"/>
              </w:rPr>
              <w:t> </w:t>
            </w:r>
            <w:r>
              <w:rPr>
                <w:sz w:val="22"/>
              </w:rPr>
              <w:t>także</w:t>
            </w:r>
            <w:r>
              <w:rPr>
                <w:spacing w:val="-8"/>
                <w:sz w:val="22"/>
              </w:rPr>
              <w:t> </w:t>
            </w:r>
            <w:r>
              <w:rPr>
                <w:sz w:val="22"/>
              </w:rPr>
              <w:t>powiązanie</w:t>
            </w:r>
            <w:r>
              <w:rPr>
                <w:spacing w:val="-9"/>
                <w:sz w:val="22"/>
              </w:rPr>
              <w:t> </w:t>
            </w:r>
            <w:r>
              <w:rPr>
                <w:sz w:val="22"/>
              </w:rPr>
              <w:t>terminu</w:t>
            </w:r>
            <w:r>
              <w:rPr>
                <w:spacing w:val="-9"/>
                <w:sz w:val="22"/>
              </w:rPr>
              <w:t> </w:t>
            </w:r>
            <w:r>
              <w:rPr>
                <w:sz w:val="22"/>
              </w:rPr>
              <w:t>do</w:t>
            </w:r>
            <w:r>
              <w:rPr>
                <w:spacing w:val="-9"/>
                <w:sz w:val="22"/>
              </w:rPr>
              <w:t> </w:t>
            </w:r>
            <w:r>
              <w:rPr>
                <w:sz w:val="22"/>
              </w:rPr>
              <w:t>realizacji</w:t>
            </w:r>
            <w:r>
              <w:rPr>
                <w:spacing w:val="-8"/>
                <w:sz w:val="22"/>
              </w:rPr>
              <w:t> </w:t>
            </w:r>
            <w:r>
              <w:rPr>
                <w:sz w:val="22"/>
              </w:rPr>
              <w:t>powyższej</w:t>
            </w:r>
            <w:r>
              <w:rPr>
                <w:spacing w:val="-6"/>
                <w:sz w:val="22"/>
              </w:rPr>
              <w:t> </w:t>
            </w:r>
            <w:r>
              <w:rPr>
                <w:sz w:val="22"/>
              </w:rPr>
              <w:t>czynności</w:t>
            </w:r>
            <w:r>
              <w:rPr>
                <w:spacing w:val="-8"/>
                <w:sz w:val="22"/>
              </w:rPr>
              <w:t> </w:t>
            </w:r>
            <w:r>
              <w:rPr>
                <w:sz w:val="22"/>
              </w:rPr>
              <w:t>z</w:t>
            </w:r>
            <w:r>
              <w:rPr>
                <w:spacing w:val="-11"/>
                <w:sz w:val="22"/>
              </w:rPr>
              <w:t> </w:t>
            </w:r>
            <w:r>
              <w:rPr>
                <w:sz w:val="22"/>
              </w:rPr>
              <w:t>planowaną</w:t>
            </w:r>
            <w:r>
              <w:rPr>
                <w:spacing w:val="-8"/>
                <w:sz w:val="22"/>
              </w:rPr>
              <w:t> </w:t>
            </w:r>
            <w:r>
              <w:rPr>
                <w:sz w:val="22"/>
              </w:rPr>
              <w:t>datą rozpoczęcia sprzedaży w miejsce terminu liczonego od dnia zawarcia umowy. Mając na uwadze konieczność wprowadzenia zawartej umowy do systemów informatycznych sprzedawcy oraz dokonania czynności niezbędnych do przeprowadzenia procedury zmiany</w:t>
            </w:r>
            <w:r>
              <w:rPr>
                <w:spacing w:val="-7"/>
                <w:sz w:val="22"/>
              </w:rPr>
              <w:t> </w:t>
            </w:r>
            <w:r>
              <w:rPr>
                <w:sz w:val="22"/>
              </w:rPr>
              <w:t>sprzedawcy</w:t>
            </w:r>
            <w:r>
              <w:rPr>
                <w:spacing w:val="-6"/>
                <w:sz w:val="22"/>
              </w:rPr>
              <w:t> </w:t>
            </w:r>
            <w:r>
              <w:rPr>
                <w:sz w:val="22"/>
              </w:rPr>
              <w:t>u</w:t>
            </w:r>
            <w:r>
              <w:rPr>
                <w:spacing w:val="-5"/>
                <w:sz w:val="22"/>
              </w:rPr>
              <w:t> </w:t>
            </w:r>
            <w:r>
              <w:rPr>
                <w:sz w:val="22"/>
              </w:rPr>
              <w:t>OSD,</w:t>
            </w:r>
            <w:r>
              <w:rPr>
                <w:spacing w:val="-4"/>
                <w:sz w:val="22"/>
              </w:rPr>
              <w:t> </w:t>
            </w:r>
            <w:r>
              <w:rPr>
                <w:sz w:val="22"/>
              </w:rPr>
              <w:t>termin</w:t>
            </w:r>
            <w:r>
              <w:rPr>
                <w:spacing w:val="-5"/>
                <w:sz w:val="22"/>
              </w:rPr>
              <w:t> </w:t>
            </w:r>
            <w:r>
              <w:rPr>
                <w:sz w:val="22"/>
              </w:rPr>
              <w:t>3</w:t>
            </w:r>
            <w:r>
              <w:rPr>
                <w:spacing w:val="-4"/>
                <w:sz w:val="22"/>
              </w:rPr>
              <w:t> </w:t>
            </w:r>
            <w:r>
              <w:rPr>
                <w:sz w:val="22"/>
              </w:rPr>
              <w:t>dni</w:t>
            </w:r>
            <w:r>
              <w:rPr>
                <w:spacing w:val="-4"/>
                <w:sz w:val="22"/>
              </w:rPr>
              <w:t> </w:t>
            </w:r>
            <w:r>
              <w:rPr>
                <w:sz w:val="22"/>
              </w:rPr>
              <w:t>na</w:t>
            </w:r>
            <w:r>
              <w:rPr>
                <w:spacing w:val="-6"/>
                <w:sz w:val="22"/>
              </w:rPr>
              <w:t> </w:t>
            </w:r>
            <w:r>
              <w:rPr>
                <w:sz w:val="22"/>
              </w:rPr>
              <w:t>przekazanie</w:t>
            </w:r>
            <w:r>
              <w:rPr>
                <w:spacing w:val="-4"/>
                <w:sz w:val="22"/>
              </w:rPr>
              <w:t> </w:t>
            </w:r>
            <w:r>
              <w:rPr>
                <w:sz w:val="22"/>
              </w:rPr>
              <w:t>informacji</w:t>
            </w:r>
            <w:r>
              <w:rPr>
                <w:spacing w:val="-4"/>
                <w:sz w:val="22"/>
              </w:rPr>
              <w:t> </w:t>
            </w:r>
            <w:r>
              <w:rPr>
                <w:sz w:val="22"/>
              </w:rPr>
              <w:t>do</w:t>
            </w:r>
            <w:r>
              <w:rPr>
                <w:spacing w:val="-6"/>
                <w:sz w:val="22"/>
              </w:rPr>
              <w:t> </w:t>
            </w:r>
            <w:r>
              <w:rPr>
                <w:spacing w:val="-2"/>
                <w:sz w:val="22"/>
              </w:rPr>
              <w:t>OIP </w:t>
            </w:r>
            <w:r>
              <w:rPr>
                <w:sz w:val="22"/>
              </w:rPr>
              <w:t>może</w:t>
            </w:r>
            <w:r>
              <w:rPr>
                <w:spacing w:val="-3"/>
                <w:sz w:val="22"/>
              </w:rPr>
              <w:t> </w:t>
            </w:r>
            <w:r>
              <w:rPr>
                <w:sz w:val="22"/>
              </w:rPr>
              <w:t>nie</w:t>
            </w:r>
            <w:r>
              <w:rPr>
                <w:spacing w:val="-4"/>
                <w:sz w:val="22"/>
              </w:rPr>
              <w:t> </w:t>
            </w:r>
            <w:r>
              <w:rPr>
                <w:sz w:val="22"/>
              </w:rPr>
              <w:t>być możliwy</w:t>
            </w:r>
            <w:r>
              <w:rPr>
                <w:spacing w:val="-7"/>
                <w:sz w:val="22"/>
              </w:rPr>
              <w:t> </w:t>
            </w:r>
            <w:r>
              <w:rPr>
                <w:sz w:val="22"/>
              </w:rPr>
              <w:t>do</w:t>
            </w:r>
            <w:r>
              <w:rPr>
                <w:spacing w:val="-5"/>
                <w:sz w:val="22"/>
              </w:rPr>
              <w:t> </w:t>
            </w:r>
            <w:r>
              <w:rPr>
                <w:sz w:val="22"/>
              </w:rPr>
              <w:t>dotrzymania</w:t>
            </w:r>
            <w:r>
              <w:rPr>
                <w:spacing w:val="-3"/>
                <w:sz w:val="22"/>
              </w:rPr>
              <w:t> </w:t>
            </w:r>
            <w:r>
              <w:rPr>
                <w:sz w:val="22"/>
              </w:rPr>
              <w:t>(spływ</w:t>
            </w:r>
            <w:r>
              <w:rPr>
                <w:spacing w:val="-6"/>
                <w:sz w:val="22"/>
              </w:rPr>
              <w:t> </w:t>
            </w:r>
            <w:r>
              <w:rPr>
                <w:sz w:val="22"/>
              </w:rPr>
              <w:t>informacji</w:t>
            </w:r>
            <w:r>
              <w:rPr>
                <w:spacing w:val="-5"/>
                <w:sz w:val="22"/>
              </w:rPr>
              <w:t> </w:t>
            </w:r>
            <w:r>
              <w:rPr>
                <w:sz w:val="22"/>
              </w:rPr>
              <w:t>o</w:t>
            </w:r>
            <w:r>
              <w:rPr>
                <w:spacing w:val="-7"/>
                <w:sz w:val="22"/>
              </w:rPr>
              <w:t> </w:t>
            </w:r>
            <w:r>
              <w:rPr>
                <w:sz w:val="22"/>
              </w:rPr>
              <w:t>zawartych</w:t>
            </w:r>
            <w:r>
              <w:rPr>
                <w:spacing w:val="-4"/>
                <w:sz w:val="22"/>
              </w:rPr>
              <w:t> </w:t>
            </w:r>
            <w:r>
              <w:rPr>
                <w:sz w:val="22"/>
              </w:rPr>
              <w:t>umowach,</w:t>
            </w:r>
            <w:r>
              <w:rPr>
                <w:spacing w:val="-5"/>
                <w:sz w:val="22"/>
              </w:rPr>
              <w:t> </w:t>
            </w:r>
            <w:r>
              <w:rPr>
                <w:sz w:val="22"/>
              </w:rPr>
              <w:t>np.</w:t>
            </w:r>
            <w:r>
              <w:rPr>
                <w:spacing w:val="-7"/>
                <w:sz w:val="22"/>
              </w:rPr>
              <w:t> </w:t>
            </w:r>
            <w:r>
              <w:rPr>
                <w:sz w:val="22"/>
              </w:rPr>
              <w:t>przez</w:t>
            </w:r>
            <w:r>
              <w:rPr>
                <w:spacing w:val="-5"/>
                <w:sz w:val="22"/>
              </w:rPr>
              <w:t> </w:t>
            </w:r>
            <w:r>
              <w:rPr>
                <w:sz w:val="22"/>
              </w:rPr>
              <w:t>zewnętrzną sieć sprzedaży trwa</w:t>
            </w:r>
            <w:r>
              <w:rPr>
                <w:spacing w:val="-6"/>
                <w:sz w:val="22"/>
              </w:rPr>
              <w:t> </w:t>
            </w:r>
            <w:r>
              <w:rPr>
                <w:sz w:val="22"/>
              </w:rPr>
              <w:t>dłużej).</w:t>
            </w:r>
          </w:p>
          <w:p>
            <w:pPr>
              <w:pStyle w:val="TableParagraph"/>
              <w:spacing w:before="1"/>
              <w:ind w:left="0"/>
              <w:rPr>
                <w:sz w:val="22"/>
              </w:rPr>
            </w:pPr>
          </w:p>
          <w:p>
            <w:pPr>
              <w:pStyle w:val="TableParagraph"/>
              <w:rPr>
                <w:sz w:val="22"/>
              </w:rPr>
            </w:pPr>
            <w:r>
              <w:rPr>
                <w:sz w:val="22"/>
              </w:rPr>
              <w:t>Jednocześnie zwracamy uwagę, że w ustawie brak jest przepisów co do sposobu postępowania w przypadku, gdy zgłoszona uprzednio umowa nie zostanie pozytywnie</w:t>
            </w:r>
          </w:p>
          <w:p>
            <w:pPr>
              <w:pStyle w:val="TableParagraph"/>
              <w:spacing w:line="238" w:lineRule="exact"/>
              <w:jc w:val="both"/>
              <w:rPr>
                <w:sz w:val="22"/>
              </w:rPr>
            </w:pPr>
            <w:r>
              <w:rPr>
                <w:sz w:val="22"/>
              </w:rPr>
              <w:t>zweryfikowana przez OSD w procesie zmiany sprzedawcy.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012" w:hRule="atLeast"/>
        </w:trPr>
        <w:tc>
          <w:tcPr>
            <w:tcW w:w="566" w:type="dxa"/>
          </w:tcPr>
          <w:p>
            <w:pPr>
              <w:pStyle w:val="TableParagraph"/>
              <w:spacing w:line="249" w:lineRule="exact"/>
              <w:ind w:left="121" w:right="119"/>
              <w:jc w:val="center"/>
              <w:rPr>
                <w:sz w:val="22"/>
              </w:rPr>
            </w:pPr>
            <w:r>
              <w:rPr>
                <w:sz w:val="22"/>
              </w:rPr>
              <w:t>63.</w:t>
            </w:r>
          </w:p>
        </w:tc>
        <w:tc>
          <w:tcPr>
            <w:tcW w:w="2126" w:type="dxa"/>
          </w:tcPr>
          <w:p>
            <w:pPr>
              <w:pStyle w:val="TableParagraph"/>
              <w:ind w:left="151" w:right="139" w:hanging="1"/>
              <w:jc w:val="center"/>
              <w:rPr>
                <w:sz w:val="22"/>
              </w:rPr>
            </w:pPr>
            <w:r>
              <w:rPr>
                <w:sz w:val="22"/>
              </w:rPr>
              <w:t>Art. 1 pkt 3 lit. a projektu w zakresie art. 4j ust. 6a ustawy</w:t>
            </w:r>
          </w:p>
        </w:tc>
        <w:tc>
          <w:tcPr>
            <w:tcW w:w="1768" w:type="dxa"/>
          </w:tcPr>
          <w:p>
            <w:pPr>
              <w:pStyle w:val="TableParagraph"/>
              <w:spacing w:line="249" w:lineRule="exact"/>
              <w:ind w:right="95"/>
              <w:jc w:val="center"/>
              <w:rPr>
                <w:sz w:val="22"/>
              </w:rPr>
            </w:pPr>
            <w:r>
              <w:rPr>
                <w:sz w:val="22"/>
              </w:rPr>
              <w:t>KIGEiT</w:t>
            </w:r>
          </w:p>
        </w:tc>
        <w:tc>
          <w:tcPr>
            <w:tcW w:w="8014" w:type="dxa"/>
          </w:tcPr>
          <w:p>
            <w:pPr>
              <w:pStyle w:val="TableParagraph"/>
              <w:ind w:right="91"/>
              <w:jc w:val="both"/>
              <w:rPr>
                <w:sz w:val="22"/>
              </w:rPr>
            </w:pPr>
            <w:r>
              <w:rPr>
                <w:sz w:val="22"/>
              </w:rPr>
              <w:t>Krótkie</w:t>
            </w:r>
            <w:r>
              <w:rPr>
                <w:spacing w:val="-7"/>
                <w:sz w:val="22"/>
              </w:rPr>
              <w:t> </w:t>
            </w:r>
            <w:r>
              <w:rPr>
                <w:sz w:val="22"/>
              </w:rPr>
              <w:t>okresy</w:t>
            </w:r>
            <w:r>
              <w:rPr>
                <w:spacing w:val="-8"/>
                <w:sz w:val="22"/>
              </w:rPr>
              <w:t> </w:t>
            </w:r>
            <w:r>
              <w:rPr>
                <w:sz w:val="22"/>
              </w:rPr>
              <w:t>na</w:t>
            </w:r>
            <w:r>
              <w:rPr>
                <w:spacing w:val="-6"/>
                <w:sz w:val="22"/>
              </w:rPr>
              <w:t> </w:t>
            </w:r>
            <w:r>
              <w:rPr>
                <w:sz w:val="22"/>
              </w:rPr>
              <w:t>zgłaszanie</w:t>
            </w:r>
            <w:r>
              <w:rPr>
                <w:spacing w:val="-6"/>
                <w:sz w:val="22"/>
              </w:rPr>
              <w:t> </w:t>
            </w:r>
            <w:r>
              <w:rPr>
                <w:sz w:val="22"/>
              </w:rPr>
              <w:t>zmiany</w:t>
            </w:r>
            <w:r>
              <w:rPr>
                <w:spacing w:val="-7"/>
                <w:sz w:val="22"/>
              </w:rPr>
              <w:t> </w:t>
            </w:r>
            <w:r>
              <w:rPr>
                <w:sz w:val="22"/>
              </w:rPr>
              <w:t>klienta</w:t>
            </w:r>
            <w:r>
              <w:rPr>
                <w:spacing w:val="-3"/>
                <w:sz w:val="22"/>
              </w:rPr>
              <w:t> </w:t>
            </w:r>
            <w:r>
              <w:rPr>
                <w:sz w:val="22"/>
              </w:rPr>
              <w:t>–</w:t>
            </w:r>
            <w:r>
              <w:rPr>
                <w:spacing w:val="-6"/>
                <w:sz w:val="22"/>
              </w:rPr>
              <w:t> </w:t>
            </w:r>
            <w:r>
              <w:rPr>
                <w:sz w:val="22"/>
              </w:rPr>
              <w:t>3</w:t>
            </w:r>
            <w:r>
              <w:rPr>
                <w:spacing w:val="-6"/>
                <w:sz w:val="22"/>
              </w:rPr>
              <w:t> </w:t>
            </w:r>
            <w:r>
              <w:rPr>
                <w:sz w:val="22"/>
              </w:rPr>
              <w:t>dni</w:t>
            </w:r>
            <w:r>
              <w:rPr>
                <w:spacing w:val="-5"/>
                <w:sz w:val="22"/>
              </w:rPr>
              <w:t> </w:t>
            </w:r>
            <w:r>
              <w:rPr>
                <w:sz w:val="22"/>
              </w:rPr>
              <w:t>wskazuje</w:t>
            </w:r>
            <w:r>
              <w:rPr>
                <w:spacing w:val="-8"/>
                <w:sz w:val="22"/>
              </w:rPr>
              <w:t> </w:t>
            </w:r>
            <w:r>
              <w:rPr>
                <w:sz w:val="22"/>
              </w:rPr>
              <w:t>jednoznacznie</w:t>
            </w:r>
            <w:r>
              <w:rPr>
                <w:spacing w:val="-6"/>
                <w:sz w:val="22"/>
              </w:rPr>
              <w:t> </w:t>
            </w:r>
            <w:r>
              <w:rPr>
                <w:sz w:val="22"/>
              </w:rPr>
              <w:t>na</w:t>
            </w:r>
            <w:r>
              <w:rPr>
                <w:spacing w:val="-6"/>
                <w:sz w:val="22"/>
              </w:rPr>
              <w:t> </w:t>
            </w:r>
            <w:r>
              <w:rPr>
                <w:sz w:val="22"/>
              </w:rPr>
              <w:t>sprzedaż w PoS, sprzedaż z wykorzystaniem D2D czy e-commerce w większości przypadków nie zdąży</w:t>
            </w:r>
            <w:r>
              <w:rPr>
                <w:spacing w:val="-14"/>
                <w:sz w:val="22"/>
              </w:rPr>
              <w:t> </w:t>
            </w:r>
            <w:r>
              <w:rPr>
                <w:sz w:val="22"/>
              </w:rPr>
              <w:t>z</w:t>
            </w:r>
            <w:r>
              <w:rPr>
                <w:spacing w:val="-14"/>
                <w:sz w:val="22"/>
              </w:rPr>
              <w:t> </w:t>
            </w:r>
            <w:r>
              <w:rPr>
                <w:sz w:val="22"/>
              </w:rPr>
              <w:t>dokumentami</w:t>
            </w:r>
            <w:r>
              <w:rPr>
                <w:spacing w:val="-11"/>
                <w:sz w:val="22"/>
              </w:rPr>
              <w:t> </w:t>
            </w:r>
            <w:r>
              <w:rPr>
                <w:sz w:val="22"/>
              </w:rPr>
              <w:t>przy</w:t>
            </w:r>
            <w:r>
              <w:rPr>
                <w:spacing w:val="-14"/>
                <w:sz w:val="22"/>
              </w:rPr>
              <w:t> </w:t>
            </w:r>
            <w:r>
              <w:rPr>
                <w:sz w:val="22"/>
              </w:rPr>
              <w:t>obecnej</w:t>
            </w:r>
            <w:r>
              <w:rPr>
                <w:spacing w:val="-13"/>
                <w:sz w:val="22"/>
              </w:rPr>
              <w:t> </w:t>
            </w:r>
            <w:r>
              <w:rPr>
                <w:sz w:val="22"/>
              </w:rPr>
              <w:t>formie</w:t>
            </w:r>
            <w:r>
              <w:rPr>
                <w:spacing w:val="-11"/>
                <w:sz w:val="22"/>
              </w:rPr>
              <w:t> </w:t>
            </w:r>
            <w:r>
              <w:rPr>
                <w:sz w:val="22"/>
              </w:rPr>
              <w:t>dokumentowej.</w:t>
            </w:r>
            <w:r>
              <w:rPr>
                <w:spacing w:val="-12"/>
                <w:sz w:val="22"/>
              </w:rPr>
              <w:t> </w:t>
            </w:r>
            <w:r>
              <w:rPr>
                <w:sz w:val="22"/>
              </w:rPr>
              <w:t>Proponujemy</w:t>
            </w:r>
            <w:r>
              <w:rPr>
                <w:spacing w:val="-14"/>
                <w:sz w:val="22"/>
              </w:rPr>
              <w:t> </w:t>
            </w:r>
            <w:r>
              <w:rPr>
                <w:sz w:val="22"/>
              </w:rPr>
              <w:t>zmiany</w:t>
            </w:r>
            <w:r>
              <w:rPr>
                <w:spacing w:val="-13"/>
                <w:sz w:val="22"/>
              </w:rPr>
              <w:t> </w:t>
            </w:r>
            <w:r>
              <w:rPr>
                <w:sz w:val="22"/>
              </w:rPr>
              <w:t>zapisów</w:t>
            </w:r>
          </w:p>
          <w:p>
            <w:pPr>
              <w:pStyle w:val="TableParagraph"/>
              <w:spacing w:line="237" w:lineRule="exact"/>
              <w:jc w:val="both"/>
              <w:rPr>
                <w:sz w:val="22"/>
              </w:rPr>
            </w:pPr>
            <w:r>
              <w:rPr>
                <w:sz w:val="22"/>
              </w:rPr>
              <w:t>formy dokumentowej, by sprzedaż D2D z terminem 3 dni była realizowalna.</w:t>
            </w:r>
          </w:p>
        </w:tc>
        <w:tc>
          <w:tcPr>
            <w:tcW w:w="3259" w:type="dxa"/>
          </w:tcPr>
          <w:p>
            <w:pPr>
              <w:pStyle w:val="TableParagraph"/>
              <w:ind w:left="0"/>
              <w:rPr>
                <w:sz w:val="22"/>
              </w:rPr>
            </w:pPr>
          </w:p>
        </w:tc>
      </w:tr>
      <w:tr>
        <w:trPr>
          <w:trHeight w:val="2784" w:hRule="atLeast"/>
        </w:trPr>
        <w:tc>
          <w:tcPr>
            <w:tcW w:w="566" w:type="dxa"/>
          </w:tcPr>
          <w:p>
            <w:pPr>
              <w:pStyle w:val="TableParagraph"/>
              <w:spacing w:line="247" w:lineRule="exact"/>
              <w:ind w:left="121" w:right="119"/>
              <w:jc w:val="center"/>
              <w:rPr>
                <w:sz w:val="22"/>
              </w:rPr>
            </w:pPr>
            <w:r>
              <w:rPr>
                <w:sz w:val="22"/>
              </w:rPr>
              <w:t>64.</w:t>
            </w:r>
          </w:p>
        </w:tc>
        <w:tc>
          <w:tcPr>
            <w:tcW w:w="2126" w:type="dxa"/>
          </w:tcPr>
          <w:p>
            <w:pPr>
              <w:pStyle w:val="TableParagraph"/>
              <w:ind w:left="151" w:right="139" w:hanging="1"/>
              <w:jc w:val="center"/>
              <w:rPr>
                <w:sz w:val="22"/>
              </w:rPr>
            </w:pPr>
            <w:r>
              <w:rPr>
                <w:sz w:val="22"/>
              </w:rPr>
              <w:t>Art. 1 pkt 3 lit. a projektu w zakresie art. 4j ust. 6a ustawy</w:t>
            </w:r>
          </w:p>
        </w:tc>
        <w:tc>
          <w:tcPr>
            <w:tcW w:w="1768" w:type="dxa"/>
          </w:tcPr>
          <w:p>
            <w:pPr>
              <w:pStyle w:val="TableParagraph"/>
              <w:spacing w:line="247" w:lineRule="exact"/>
              <w:ind w:left="112" w:right="95"/>
              <w:jc w:val="center"/>
              <w:rPr>
                <w:sz w:val="22"/>
              </w:rPr>
            </w:pPr>
            <w:r>
              <w:rPr>
                <w:sz w:val="22"/>
              </w:rPr>
              <w:t>PGNiG S.A.</w:t>
            </w:r>
          </w:p>
        </w:tc>
        <w:tc>
          <w:tcPr>
            <w:tcW w:w="8014" w:type="dxa"/>
          </w:tcPr>
          <w:p>
            <w:pPr>
              <w:pStyle w:val="TableParagraph"/>
              <w:spacing w:line="247" w:lineRule="exact"/>
              <w:rPr>
                <w:sz w:val="22"/>
              </w:rPr>
            </w:pPr>
            <w:r>
              <w:rPr>
                <w:i/>
                <w:sz w:val="22"/>
              </w:rPr>
              <w:t>Proponowana zmiany</w:t>
            </w:r>
            <w:r>
              <w:rPr>
                <w:sz w:val="22"/>
              </w:rPr>
              <w:t>: zdanie drugie</w:t>
            </w:r>
          </w:p>
          <w:p>
            <w:pPr>
              <w:pStyle w:val="TableParagraph"/>
              <w:spacing w:before="1"/>
              <w:ind w:right="94"/>
              <w:jc w:val="both"/>
              <w:rPr>
                <w:sz w:val="22"/>
              </w:rPr>
            </w:pPr>
            <w:r>
              <w:rPr>
                <w:sz w:val="22"/>
              </w:rPr>
              <w:t>„6a. Nowy sprzedawca energii elektrycznej upoważniony przez odbiorcę końcowego powiadamia drogą elektroniczną operatora informacji pomiarowych o zawarciu z tym odbiorcą umowy sprzedaży energii elektrycznej </w:t>
            </w:r>
            <w:r>
              <w:rPr>
                <w:b/>
                <w:sz w:val="22"/>
              </w:rPr>
              <w:t>lub umowy kompleksowej</w:t>
            </w:r>
            <w:r>
              <w:rPr>
                <w:sz w:val="22"/>
              </w:rPr>
              <w:t>, w terminie 3</w:t>
            </w:r>
            <w:r>
              <w:rPr>
                <w:spacing w:val="-9"/>
                <w:sz w:val="22"/>
              </w:rPr>
              <w:t> </w:t>
            </w:r>
            <w:r>
              <w:rPr>
                <w:sz w:val="22"/>
              </w:rPr>
              <w:t>dni</w:t>
            </w:r>
            <w:r>
              <w:rPr>
                <w:spacing w:val="-8"/>
                <w:sz w:val="22"/>
              </w:rPr>
              <w:t> </w:t>
            </w:r>
            <w:r>
              <w:rPr>
                <w:sz w:val="22"/>
              </w:rPr>
              <w:t>od</w:t>
            </w:r>
            <w:r>
              <w:rPr>
                <w:spacing w:val="-9"/>
                <w:sz w:val="22"/>
              </w:rPr>
              <w:t> </w:t>
            </w:r>
            <w:r>
              <w:rPr>
                <w:sz w:val="22"/>
              </w:rPr>
              <w:t>dnia</w:t>
            </w:r>
            <w:r>
              <w:rPr>
                <w:spacing w:val="-9"/>
                <w:sz w:val="22"/>
              </w:rPr>
              <w:t> </w:t>
            </w:r>
            <w:r>
              <w:rPr>
                <w:sz w:val="22"/>
              </w:rPr>
              <w:t>jej</w:t>
            </w:r>
            <w:r>
              <w:rPr>
                <w:spacing w:val="-8"/>
                <w:sz w:val="22"/>
              </w:rPr>
              <w:t> </w:t>
            </w:r>
            <w:r>
              <w:rPr>
                <w:sz w:val="22"/>
              </w:rPr>
              <w:t>zawarcia.</w:t>
            </w:r>
            <w:r>
              <w:rPr>
                <w:spacing w:val="-10"/>
                <w:sz w:val="22"/>
              </w:rPr>
              <w:t> </w:t>
            </w:r>
            <w:r>
              <w:rPr>
                <w:sz w:val="22"/>
              </w:rPr>
              <w:t>Operator</w:t>
            </w:r>
            <w:r>
              <w:rPr>
                <w:spacing w:val="-10"/>
                <w:sz w:val="22"/>
              </w:rPr>
              <w:t> </w:t>
            </w:r>
            <w:r>
              <w:rPr>
                <w:sz w:val="22"/>
              </w:rPr>
              <w:t>informacji</w:t>
            </w:r>
            <w:r>
              <w:rPr>
                <w:spacing w:val="-8"/>
                <w:sz w:val="22"/>
              </w:rPr>
              <w:t> </w:t>
            </w:r>
            <w:r>
              <w:rPr>
                <w:sz w:val="22"/>
              </w:rPr>
              <w:t>pomiarowych</w:t>
            </w:r>
            <w:r>
              <w:rPr>
                <w:spacing w:val="-8"/>
                <w:sz w:val="22"/>
              </w:rPr>
              <w:t> </w:t>
            </w:r>
            <w:r>
              <w:rPr>
                <w:sz w:val="22"/>
              </w:rPr>
              <w:t>ustala</w:t>
            </w:r>
            <w:r>
              <w:rPr>
                <w:spacing w:val="-8"/>
                <w:sz w:val="22"/>
              </w:rPr>
              <w:t> </w:t>
            </w:r>
            <w:r>
              <w:rPr>
                <w:sz w:val="22"/>
              </w:rPr>
              <w:t>wzór</w:t>
            </w:r>
            <w:r>
              <w:rPr>
                <w:spacing w:val="-8"/>
                <w:sz w:val="22"/>
              </w:rPr>
              <w:t> </w:t>
            </w:r>
            <w:r>
              <w:rPr>
                <w:sz w:val="22"/>
              </w:rPr>
              <w:t>powiadomienia oraz sposób jego przekazywania i udostępnia je na swojej stronie</w:t>
            </w:r>
            <w:r>
              <w:rPr>
                <w:spacing w:val="-16"/>
                <w:sz w:val="22"/>
              </w:rPr>
              <w:t> </w:t>
            </w:r>
            <w:r>
              <w:rPr>
                <w:sz w:val="22"/>
              </w:rPr>
              <w:t>internetowej”</w:t>
            </w:r>
          </w:p>
          <w:p>
            <w:pPr>
              <w:pStyle w:val="TableParagraph"/>
              <w:spacing w:before="11"/>
              <w:ind w:left="0"/>
              <w:rPr>
                <w:sz w:val="21"/>
              </w:rPr>
            </w:pPr>
          </w:p>
          <w:p>
            <w:pPr>
              <w:pStyle w:val="TableParagraph"/>
              <w:rPr>
                <w:i/>
                <w:sz w:val="22"/>
              </w:rPr>
            </w:pPr>
            <w:r>
              <w:rPr>
                <w:i/>
                <w:sz w:val="22"/>
              </w:rPr>
              <w:t>Uzasadnienie:</w:t>
            </w:r>
          </w:p>
          <w:p>
            <w:pPr>
              <w:pStyle w:val="TableParagraph"/>
              <w:spacing w:line="252" w:lineRule="exact" w:before="5"/>
              <w:ind w:right="91"/>
              <w:jc w:val="both"/>
              <w:rPr>
                <w:sz w:val="22"/>
              </w:rPr>
            </w:pPr>
            <w:r>
              <w:rPr>
                <w:sz w:val="22"/>
              </w:rPr>
              <w:t>Odbiorca może zawrzeć także umowę kompleksową, co zostało przewidziane w art. 5 ust. 3 Prawa energetycznego, stąd propozycja dodania w przepisie pojęcia „umowy kompleksowej”.</w:t>
            </w:r>
          </w:p>
        </w:tc>
        <w:tc>
          <w:tcPr>
            <w:tcW w:w="3259" w:type="dxa"/>
          </w:tcPr>
          <w:p>
            <w:pPr>
              <w:pStyle w:val="TableParagraph"/>
              <w:ind w:left="0"/>
              <w:rPr>
                <w:sz w:val="22"/>
              </w:rPr>
            </w:pPr>
          </w:p>
        </w:tc>
      </w:tr>
      <w:tr>
        <w:trPr>
          <w:trHeight w:val="3035" w:hRule="atLeast"/>
        </w:trPr>
        <w:tc>
          <w:tcPr>
            <w:tcW w:w="566" w:type="dxa"/>
          </w:tcPr>
          <w:p>
            <w:pPr>
              <w:pStyle w:val="TableParagraph"/>
              <w:spacing w:line="247" w:lineRule="exact"/>
              <w:ind w:left="121" w:right="119"/>
              <w:jc w:val="center"/>
              <w:rPr>
                <w:sz w:val="22"/>
              </w:rPr>
            </w:pPr>
            <w:r>
              <w:rPr>
                <w:sz w:val="22"/>
              </w:rPr>
              <w:t>65.</w:t>
            </w:r>
          </w:p>
        </w:tc>
        <w:tc>
          <w:tcPr>
            <w:tcW w:w="2126" w:type="dxa"/>
          </w:tcPr>
          <w:p>
            <w:pPr>
              <w:pStyle w:val="TableParagraph"/>
              <w:ind w:left="151" w:right="139" w:hanging="1"/>
              <w:jc w:val="center"/>
              <w:rPr>
                <w:sz w:val="22"/>
              </w:rPr>
            </w:pPr>
            <w:r>
              <w:rPr>
                <w:sz w:val="22"/>
              </w:rPr>
              <w:t>Art. 1 pkt 3 lit. a projektu w zakresie art. 4j ust. 6a ustawy</w:t>
            </w:r>
          </w:p>
        </w:tc>
        <w:tc>
          <w:tcPr>
            <w:tcW w:w="1768" w:type="dxa"/>
          </w:tcPr>
          <w:p>
            <w:pPr>
              <w:pStyle w:val="TableParagraph"/>
              <w:spacing w:line="247" w:lineRule="exact"/>
              <w:ind w:left="110" w:right="95"/>
              <w:jc w:val="center"/>
              <w:rPr>
                <w:sz w:val="22"/>
              </w:rPr>
            </w:pPr>
            <w:r>
              <w:rPr>
                <w:sz w:val="22"/>
              </w:rPr>
              <w:t>PSE S.A.</w:t>
            </w:r>
          </w:p>
        </w:tc>
        <w:tc>
          <w:tcPr>
            <w:tcW w:w="8014" w:type="dxa"/>
          </w:tcPr>
          <w:p>
            <w:pPr>
              <w:pStyle w:val="TableParagraph"/>
              <w:spacing w:line="246" w:lineRule="exact"/>
              <w:rPr>
                <w:sz w:val="22"/>
              </w:rPr>
            </w:pPr>
            <w:r>
              <w:rPr>
                <w:i/>
                <w:sz w:val="22"/>
              </w:rPr>
              <w:t>Proponowana zmiany</w:t>
            </w:r>
            <w:r>
              <w:rPr>
                <w:sz w:val="22"/>
              </w:rPr>
              <w:t>: zdanie drugie</w:t>
            </w:r>
          </w:p>
          <w:p>
            <w:pPr>
              <w:pStyle w:val="TableParagraph"/>
              <w:ind w:right="94"/>
              <w:jc w:val="both"/>
              <w:rPr>
                <w:sz w:val="22"/>
              </w:rPr>
            </w:pPr>
            <w:r>
              <w:rPr>
                <w:sz w:val="22"/>
              </w:rPr>
              <w:t>”6a. Nowy sprzedawca energii elektrycznej upoważniony przez odbiorcę końcowego powiadamia drogą elektroniczną </w:t>
            </w:r>
            <w:r>
              <w:rPr>
                <w:b/>
                <w:sz w:val="22"/>
              </w:rPr>
              <w:t>za pośrednictwem centralnego systemu informacji pomiarowych </w:t>
            </w:r>
            <w:r>
              <w:rPr>
                <w:sz w:val="22"/>
              </w:rPr>
              <w:t>operatora informacji pomiarowych o zawarciu z tym odbiorcą umowy sprzedaży energii elektrycznej, w terminie 3 dni od jej zawarcia. </w:t>
            </w:r>
            <w:r>
              <w:rPr>
                <w:strike/>
                <w:sz w:val="22"/>
              </w:rPr>
              <w:t>Operator informacji</w:t>
            </w:r>
            <w:r>
              <w:rPr>
                <w:strike w:val="0"/>
                <w:sz w:val="22"/>
              </w:rPr>
              <w:t> </w:t>
            </w:r>
            <w:r>
              <w:rPr>
                <w:strike/>
                <w:sz w:val="22"/>
              </w:rPr>
              <w:t>pomiarowych ustala wzór powiadomienia oraz sposób jego przekazywania i udostępnia</w:t>
            </w:r>
            <w:r>
              <w:rPr>
                <w:strike w:val="0"/>
                <w:sz w:val="22"/>
              </w:rPr>
              <w:t> </w:t>
            </w:r>
            <w:r>
              <w:rPr>
                <w:strike/>
                <w:sz w:val="22"/>
              </w:rPr>
              <w:t>je na swojej stronie internetowej</w:t>
            </w:r>
            <w:r>
              <w:rPr>
                <w:strike w:val="0"/>
                <w:sz w:val="22"/>
              </w:rPr>
              <w:t>.”</w:t>
            </w:r>
          </w:p>
          <w:p>
            <w:pPr>
              <w:pStyle w:val="TableParagraph"/>
              <w:ind w:left="0"/>
              <w:rPr>
                <w:sz w:val="22"/>
              </w:rPr>
            </w:pPr>
          </w:p>
          <w:p>
            <w:pPr>
              <w:pStyle w:val="TableParagraph"/>
              <w:rPr>
                <w:i/>
                <w:sz w:val="22"/>
              </w:rPr>
            </w:pPr>
            <w:r>
              <w:rPr>
                <w:i/>
                <w:sz w:val="22"/>
              </w:rPr>
              <w:t>Uzasadnienie:</w:t>
            </w:r>
          </w:p>
          <w:p>
            <w:pPr>
              <w:pStyle w:val="TableParagraph"/>
              <w:spacing w:before="1"/>
              <w:ind w:right="85"/>
              <w:rPr>
                <w:sz w:val="22"/>
              </w:rPr>
            </w:pPr>
            <w:r>
              <w:rPr>
                <w:sz w:val="22"/>
              </w:rPr>
              <w:t>Zmiana przepisu wynika z braku potrzeby określania wzoru powiadomienia i sposobu dalszego z nim postępowania na poziomie ustawowym, gdyż zapewni to funkcjonalność</w:t>
            </w:r>
          </w:p>
          <w:p>
            <w:pPr>
              <w:pStyle w:val="TableParagraph"/>
              <w:spacing w:line="238" w:lineRule="exact" w:before="1"/>
              <w:jc w:val="both"/>
              <w:rPr>
                <w:sz w:val="22"/>
              </w:rPr>
            </w:pPr>
            <w:r>
              <w:rPr>
                <w:sz w:val="22"/>
              </w:rPr>
              <w:t>i standardy wymiany informacji centralnego systemu informacji pomiarowych.</w:t>
            </w:r>
          </w:p>
        </w:tc>
        <w:tc>
          <w:tcPr>
            <w:tcW w:w="3259" w:type="dxa"/>
          </w:tcPr>
          <w:p>
            <w:pPr>
              <w:pStyle w:val="TableParagraph"/>
              <w:ind w:left="0"/>
              <w:rPr>
                <w:sz w:val="22"/>
              </w:rPr>
            </w:pPr>
          </w:p>
        </w:tc>
      </w:tr>
      <w:tr>
        <w:trPr>
          <w:trHeight w:val="2025" w:hRule="atLeast"/>
        </w:trPr>
        <w:tc>
          <w:tcPr>
            <w:tcW w:w="566" w:type="dxa"/>
          </w:tcPr>
          <w:p>
            <w:pPr>
              <w:pStyle w:val="TableParagraph"/>
              <w:spacing w:line="247" w:lineRule="exact"/>
              <w:ind w:left="121" w:right="119"/>
              <w:jc w:val="center"/>
              <w:rPr>
                <w:sz w:val="22"/>
              </w:rPr>
            </w:pPr>
            <w:r>
              <w:rPr>
                <w:sz w:val="22"/>
              </w:rPr>
              <w:t>66.</w:t>
            </w:r>
          </w:p>
        </w:tc>
        <w:tc>
          <w:tcPr>
            <w:tcW w:w="2126" w:type="dxa"/>
          </w:tcPr>
          <w:p>
            <w:pPr>
              <w:pStyle w:val="TableParagraph"/>
              <w:ind w:left="151" w:right="139" w:hanging="1"/>
              <w:jc w:val="center"/>
              <w:rPr>
                <w:sz w:val="22"/>
              </w:rPr>
            </w:pPr>
            <w:r>
              <w:rPr>
                <w:sz w:val="22"/>
              </w:rPr>
              <w:t>Art. 1 pkt 3 lit. a projektu w zakresie art. 4j ust. 6a ustawy</w:t>
            </w:r>
          </w:p>
        </w:tc>
        <w:tc>
          <w:tcPr>
            <w:tcW w:w="1768" w:type="dxa"/>
          </w:tcPr>
          <w:p>
            <w:pPr>
              <w:pStyle w:val="TableParagraph"/>
              <w:spacing w:line="242" w:lineRule="auto"/>
              <w:ind w:left="205" w:right="170" w:firstLine="84"/>
              <w:rPr>
                <w:sz w:val="22"/>
              </w:rPr>
            </w:pPr>
            <w:r>
              <w:rPr>
                <w:sz w:val="22"/>
              </w:rPr>
              <w:t>Towarzystwo Obrotu Energią</w:t>
            </w:r>
          </w:p>
        </w:tc>
        <w:tc>
          <w:tcPr>
            <w:tcW w:w="8014" w:type="dxa"/>
          </w:tcPr>
          <w:p>
            <w:pPr>
              <w:pStyle w:val="TableParagraph"/>
              <w:spacing w:line="247" w:lineRule="exact"/>
              <w:rPr>
                <w:sz w:val="22"/>
              </w:rPr>
            </w:pPr>
            <w:r>
              <w:rPr>
                <w:i/>
                <w:sz w:val="22"/>
              </w:rPr>
              <w:t>Proponowana zmiany</w:t>
            </w:r>
            <w:r>
              <w:rPr>
                <w:sz w:val="22"/>
              </w:rPr>
              <w:t>: zdanie drugie</w:t>
            </w:r>
          </w:p>
          <w:p>
            <w:pPr>
              <w:pStyle w:val="TableParagraph"/>
              <w:spacing w:before="1"/>
              <w:ind w:right="96"/>
              <w:jc w:val="both"/>
              <w:rPr>
                <w:sz w:val="22"/>
              </w:rPr>
            </w:pPr>
            <w:r>
              <w:rPr>
                <w:sz w:val="22"/>
              </w:rPr>
              <w:t>„Nowy sprzedawca energii elektrycznej upoważniony przez odbiorcę końcowego powiadamia drogą elektroniczną operatora informacji pomiarowych o zawarciu z tym odbiorcą</w:t>
            </w:r>
            <w:r>
              <w:rPr>
                <w:spacing w:val="-7"/>
                <w:sz w:val="22"/>
              </w:rPr>
              <w:t> </w:t>
            </w:r>
            <w:r>
              <w:rPr>
                <w:sz w:val="22"/>
              </w:rPr>
              <w:t>umowy</w:t>
            </w:r>
            <w:r>
              <w:rPr>
                <w:spacing w:val="-9"/>
                <w:sz w:val="22"/>
              </w:rPr>
              <w:t> </w:t>
            </w:r>
            <w:r>
              <w:rPr>
                <w:sz w:val="22"/>
              </w:rPr>
              <w:t>sprzedaży</w:t>
            </w:r>
            <w:r>
              <w:rPr>
                <w:spacing w:val="-6"/>
                <w:sz w:val="22"/>
              </w:rPr>
              <w:t> </w:t>
            </w:r>
            <w:r>
              <w:rPr>
                <w:sz w:val="22"/>
              </w:rPr>
              <w:t>energii</w:t>
            </w:r>
            <w:r>
              <w:rPr>
                <w:spacing w:val="-9"/>
                <w:sz w:val="22"/>
              </w:rPr>
              <w:t> </w:t>
            </w:r>
            <w:r>
              <w:rPr>
                <w:sz w:val="22"/>
              </w:rPr>
              <w:t>elektrycznej,</w:t>
            </w:r>
            <w:r>
              <w:rPr>
                <w:spacing w:val="-6"/>
                <w:sz w:val="22"/>
              </w:rPr>
              <w:t> </w:t>
            </w:r>
            <w:r>
              <w:rPr>
                <w:sz w:val="22"/>
              </w:rPr>
              <w:t>nie</w:t>
            </w:r>
            <w:r>
              <w:rPr>
                <w:spacing w:val="-8"/>
                <w:sz w:val="22"/>
              </w:rPr>
              <w:t> </w:t>
            </w:r>
            <w:r>
              <w:rPr>
                <w:sz w:val="22"/>
              </w:rPr>
              <w:t>później</w:t>
            </w:r>
            <w:r>
              <w:rPr>
                <w:spacing w:val="-4"/>
                <w:sz w:val="22"/>
              </w:rPr>
              <w:t> </w:t>
            </w:r>
            <w:r>
              <w:rPr>
                <w:sz w:val="22"/>
              </w:rPr>
              <w:t>niż</w:t>
            </w:r>
            <w:r>
              <w:rPr>
                <w:spacing w:val="-8"/>
                <w:sz w:val="22"/>
              </w:rPr>
              <w:t> </w:t>
            </w:r>
            <w:r>
              <w:rPr>
                <w:sz w:val="22"/>
              </w:rPr>
              <w:t>w</w:t>
            </w:r>
            <w:r>
              <w:rPr>
                <w:spacing w:val="-7"/>
                <w:sz w:val="22"/>
              </w:rPr>
              <w:t> </w:t>
            </w:r>
            <w:r>
              <w:rPr>
                <w:sz w:val="22"/>
              </w:rPr>
              <w:t>terminie</w:t>
            </w:r>
            <w:r>
              <w:rPr>
                <w:spacing w:val="-1"/>
                <w:sz w:val="22"/>
              </w:rPr>
              <w:t> </w:t>
            </w:r>
            <w:r>
              <w:rPr>
                <w:b/>
                <w:sz w:val="22"/>
              </w:rPr>
              <w:t>21</w:t>
            </w:r>
            <w:r>
              <w:rPr>
                <w:b/>
                <w:spacing w:val="-6"/>
                <w:sz w:val="22"/>
              </w:rPr>
              <w:t> </w:t>
            </w:r>
            <w:r>
              <w:rPr>
                <w:b/>
                <w:sz w:val="22"/>
              </w:rPr>
              <w:t>dni</w:t>
            </w:r>
            <w:r>
              <w:rPr>
                <w:b/>
                <w:spacing w:val="-9"/>
                <w:sz w:val="22"/>
              </w:rPr>
              <w:t> </w:t>
            </w:r>
            <w:r>
              <w:rPr>
                <w:b/>
                <w:sz w:val="22"/>
              </w:rPr>
              <w:t>przed planowanym terminem rozpoczęcia </w:t>
            </w:r>
            <w:r>
              <w:rPr>
                <w:sz w:val="22"/>
              </w:rPr>
              <w:t>sprzedaży. Operator informacji pomiarowych ustala wzór powiadomienia oraz sposób jego przekazywania i udostępnia je na swojej stronie</w:t>
            </w:r>
            <w:r>
              <w:rPr>
                <w:spacing w:val="-3"/>
                <w:sz w:val="22"/>
              </w:rPr>
              <w:t> </w:t>
            </w:r>
            <w:r>
              <w:rPr>
                <w:sz w:val="22"/>
              </w:rPr>
              <w:t>internetowej.”</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jc w:val="both"/>
              <w:rPr>
                <w:i/>
                <w:sz w:val="22"/>
              </w:rPr>
            </w:pPr>
            <w:r>
              <w:rPr>
                <w:i/>
                <w:sz w:val="22"/>
              </w:rPr>
              <w:t>Uzasadnienie:</w:t>
            </w:r>
          </w:p>
          <w:p>
            <w:pPr>
              <w:pStyle w:val="TableParagraph"/>
              <w:ind w:right="91"/>
              <w:jc w:val="both"/>
              <w:rPr>
                <w:sz w:val="22"/>
              </w:rPr>
            </w:pPr>
            <w:r>
              <w:rPr>
                <w:sz w:val="22"/>
              </w:rPr>
              <w:t>Zapis ust. 6 w obecnym brzmieniu może powodować, że sprzedawca będzie 2krotnie informować o zmianie sprzedawcy (1 -szy raz OIPa - zgodnie z projektowanym ust. 6a, 2-gi</w:t>
            </w:r>
            <w:r>
              <w:rPr>
                <w:spacing w:val="-5"/>
                <w:sz w:val="22"/>
              </w:rPr>
              <w:t> </w:t>
            </w:r>
            <w:r>
              <w:rPr>
                <w:sz w:val="22"/>
              </w:rPr>
              <w:t>raz</w:t>
            </w:r>
            <w:r>
              <w:rPr>
                <w:spacing w:val="-8"/>
                <w:sz w:val="22"/>
              </w:rPr>
              <w:t> </w:t>
            </w:r>
            <w:r>
              <w:rPr>
                <w:sz w:val="22"/>
              </w:rPr>
              <w:t>OSD,</w:t>
            </w:r>
            <w:r>
              <w:rPr>
                <w:spacing w:val="-6"/>
                <w:sz w:val="22"/>
              </w:rPr>
              <w:t> </w:t>
            </w:r>
            <w:r>
              <w:rPr>
                <w:sz w:val="22"/>
              </w:rPr>
              <w:t>zgodnie</w:t>
            </w:r>
            <w:r>
              <w:rPr>
                <w:spacing w:val="-5"/>
                <w:sz w:val="22"/>
              </w:rPr>
              <w:t> </w:t>
            </w:r>
            <w:r>
              <w:rPr>
                <w:sz w:val="22"/>
              </w:rPr>
              <w:t>z</w:t>
            </w:r>
            <w:r>
              <w:rPr>
                <w:spacing w:val="-8"/>
                <w:sz w:val="22"/>
              </w:rPr>
              <w:t> </w:t>
            </w:r>
            <w:r>
              <w:rPr>
                <w:sz w:val="22"/>
              </w:rPr>
              <w:t>obecnym</w:t>
            </w:r>
            <w:r>
              <w:rPr>
                <w:spacing w:val="-10"/>
                <w:sz w:val="22"/>
              </w:rPr>
              <w:t> </w:t>
            </w:r>
            <w:r>
              <w:rPr>
                <w:sz w:val="22"/>
              </w:rPr>
              <w:t>ust.</w:t>
            </w:r>
            <w:r>
              <w:rPr>
                <w:spacing w:val="-6"/>
                <w:sz w:val="22"/>
              </w:rPr>
              <w:t> </w:t>
            </w:r>
            <w:r>
              <w:rPr>
                <w:sz w:val="22"/>
              </w:rPr>
              <w:t>6).</w:t>
            </w:r>
            <w:r>
              <w:rPr>
                <w:spacing w:val="-10"/>
                <w:sz w:val="22"/>
              </w:rPr>
              <w:t> </w:t>
            </w:r>
            <w:r>
              <w:rPr>
                <w:sz w:val="22"/>
              </w:rPr>
              <w:t>Takie</w:t>
            </w:r>
            <w:r>
              <w:rPr>
                <w:spacing w:val="-6"/>
                <w:sz w:val="22"/>
              </w:rPr>
              <w:t> </w:t>
            </w:r>
            <w:r>
              <w:rPr>
                <w:sz w:val="22"/>
              </w:rPr>
              <w:t>dublowanie</w:t>
            </w:r>
            <w:r>
              <w:rPr>
                <w:spacing w:val="-8"/>
                <w:sz w:val="22"/>
              </w:rPr>
              <w:t> </w:t>
            </w:r>
            <w:r>
              <w:rPr>
                <w:sz w:val="22"/>
              </w:rPr>
              <w:t>działań</w:t>
            </w:r>
            <w:r>
              <w:rPr>
                <w:spacing w:val="-8"/>
                <w:sz w:val="22"/>
              </w:rPr>
              <w:t> </w:t>
            </w:r>
            <w:r>
              <w:rPr>
                <w:sz w:val="22"/>
              </w:rPr>
              <w:t>jest</w:t>
            </w:r>
            <w:r>
              <w:rPr>
                <w:spacing w:val="-4"/>
                <w:sz w:val="22"/>
              </w:rPr>
              <w:t> </w:t>
            </w:r>
            <w:r>
              <w:rPr>
                <w:sz w:val="22"/>
              </w:rPr>
              <w:t>naszym</w:t>
            </w:r>
            <w:r>
              <w:rPr>
                <w:spacing w:val="-10"/>
                <w:sz w:val="22"/>
              </w:rPr>
              <w:t> </w:t>
            </w:r>
            <w:r>
              <w:rPr>
                <w:sz w:val="22"/>
              </w:rPr>
              <w:t>zdaniem zbędne. Lepszym rozwiązaniem wydaje się zaprojektowanie scenariusza, w którym zmiana sprzedawcy będzie realizowana za pomocą tylko 1 komunikatu, kierowanego przez sprzedawcę do centralnego systemu informacji pomiarowej, który dalej będzie trafiał</w:t>
            </w:r>
            <w:r>
              <w:rPr>
                <w:spacing w:val="-16"/>
                <w:sz w:val="22"/>
              </w:rPr>
              <w:t> </w:t>
            </w:r>
            <w:r>
              <w:rPr>
                <w:sz w:val="22"/>
              </w:rPr>
              <w:t>do</w:t>
            </w:r>
            <w:r>
              <w:rPr>
                <w:spacing w:val="-14"/>
                <w:sz w:val="22"/>
              </w:rPr>
              <w:t> </w:t>
            </w:r>
            <w:r>
              <w:rPr>
                <w:sz w:val="22"/>
              </w:rPr>
              <w:t>właściwego</w:t>
            </w:r>
            <w:r>
              <w:rPr>
                <w:spacing w:val="-14"/>
                <w:sz w:val="22"/>
              </w:rPr>
              <w:t> </w:t>
            </w:r>
            <w:r>
              <w:rPr>
                <w:sz w:val="22"/>
              </w:rPr>
              <w:t>OSD</w:t>
            </w:r>
            <w:r>
              <w:rPr>
                <w:spacing w:val="-16"/>
                <w:sz w:val="22"/>
              </w:rPr>
              <w:t> </w:t>
            </w:r>
            <w:r>
              <w:rPr>
                <w:sz w:val="22"/>
              </w:rPr>
              <w:t>i/lub</w:t>
            </w:r>
            <w:r>
              <w:rPr>
                <w:spacing w:val="-17"/>
                <w:sz w:val="22"/>
              </w:rPr>
              <w:t> </w:t>
            </w:r>
            <w:r>
              <w:rPr>
                <w:sz w:val="22"/>
              </w:rPr>
              <w:t>OIPa.</w:t>
            </w:r>
            <w:r>
              <w:rPr>
                <w:spacing w:val="-14"/>
                <w:sz w:val="22"/>
              </w:rPr>
              <w:t> </w:t>
            </w:r>
            <w:r>
              <w:rPr>
                <w:sz w:val="22"/>
              </w:rPr>
              <w:t>Powiadamianie</w:t>
            </w:r>
            <w:r>
              <w:rPr>
                <w:spacing w:val="-16"/>
                <w:sz w:val="22"/>
              </w:rPr>
              <w:t> </w:t>
            </w:r>
            <w:r>
              <w:rPr>
                <w:sz w:val="22"/>
              </w:rPr>
              <w:t>OIPa</w:t>
            </w:r>
            <w:r>
              <w:rPr>
                <w:spacing w:val="-14"/>
                <w:sz w:val="22"/>
              </w:rPr>
              <w:t> </w:t>
            </w:r>
            <w:r>
              <w:rPr>
                <w:sz w:val="22"/>
              </w:rPr>
              <w:t>i</w:t>
            </w:r>
            <w:r>
              <w:rPr>
                <w:spacing w:val="-14"/>
                <w:sz w:val="22"/>
              </w:rPr>
              <w:t> </w:t>
            </w:r>
            <w:r>
              <w:rPr>
                <w:sz w:val="22"/>
              </w:rPr>
              <w:t>OSD</w:t>
            </w:r>
            <w:r>
              <w:rPr>
                <w:spacing w:val="-16"/>
                <w:sz w:val="22"/>
              </w:rPr>
              <w:t> </w:t>
            </w:r>
            <w:r>
              <w:rPr>
                <w:sz w:val="22"/>
              </w:rPr>
              <w:t>o</w:t>
            </w:r>
            <w:r>
              <w:rPr>
                <w:spacing w:val="-14"/>
                <w:sz w:val="22"/>
              </w:rPr>
              <w:t> </w:t>
            </w:r>
            <w:r>
              <w:rPr>
                <w:sz w:val="22"/>
              </w:rPr>
              <w:t>zmianie</w:t>
            </w:r>
            <w:r>
              <w:rPr>
                <w:spacing w:val="-16"/>
                <w:sz w:val="22"/>
              </w:rPr>
              <w:t> </w:t>
            </w:r>
            <w:r>
              <w:rPr>
                <w:sz w:val="22"/>
              </w:rPr>
              <w:t>sprzedawcy powinny być realizowane w ramach tego samego</w:t>
            </w:r>
            <w:r>
              <w:rPr>
                <w:spacing w:val="-8"/>
                <w:sz w:val="22"/>
              </w:rPr>
              <w:t> </w:t>
            </w:r>
            <w:r>
              <w:rPr>
                <w:sz w:val="22"/>
              </w:rPr>
              <w:t>komunikatu.</w:t>
            </w:r>
          </w:p>
          <w:p>
            <w:pPr>
              <w:pStyle w:val="TableParagraph"/>
              <w:ind w:left="0"/>
              <w:rPr>
                <w:sz w:val="22"/>
              </w:rPr>
            </w:pPr>
          </w:p>
          <w:p>
            <w:pPr>
              <w:pStyle w:val="TableParagraph"/>
              <w:spacing w:before="1"/>
              <w:ind w:right="92"/>
              <w:jc w:val="both"/>
              <w:rPr>
                <w:sz w:val="22"/>
              </w:rPr>
            </w:pPr>
            <w:r>
              <w:rPr>
                <w:sz w:val="22"/>
              </w:rPr>
              <w:t>Termin na dokonanie takiego powiadomienia dla sprzedawcy powinien być liczony z uwzględnieniem planowanego terminu rozpoczęcia sprzedaży. Proponowany przez ustawodawcę obowiązek informowania w ciągu 3 dni od zawarcia umowy wydaje się w praktyce trudny, a czasami wręcz niemożliwy, do realizacji, m.in. ze względu na następujące fakty:</w:t>
            </w:r>
          </w:p>
          <w:p>
            <w:pPr>
              <w:pStyle w:val="TableParagraph"/>
              <w:numPr>
                <w:ilvl w:val="0"/>
                <w:numId w:val="11"/>
              </w:numPr>
              <w:tabs>
                <w:tab w:pos="818" w:val="left" w:leader="none"/>
                <w:tab w:pos="819" w:val="left" w:leader="none"/>
              </w:tabs>
              <w:spacing w:line="240" w:lineRule="auto" w:before="0" w:after="0"/>
              <w:ind w:left="109" w:right="92" w:firstLine="0"/>
              <w:jc w:val="both"/>
              <w:rPr>
                <w:sz w:val="22"/>
              </w:rPr>
            </w:pPr>
            <w:r>
              <w:rPr>
                <w:sz w:val="22"/>
              </w:rPr>
              <w:t>część umów zawierana jest na odległość (np. korespondencyjnie) i sprzedawca pozyskuje informację o zawarciu umowy z opóźnieniem w stosunku do daty zawarcia (np. w przypadku, gdy umowa zostanie zawarta w piątek, to obowiązek informacyjny powstanie w</w:t>
            </w:r>
            <w:r>
              <w:rPr>
                <w:spacing w:val="-1"/>
                <w:sz w:val="22"/>
              </w:rPr>
              <w:t> </w:t>
            </w:r>
            <w:r>
              <w:rPr>
                <w:sz w:val="22"/>
              </w:rPr>
              <w:t>poniedziałek);</w:t>
            </w:r>
          </w:p>
          <w:p>
            <w:pPr>
              <w:pStyle w:val="TableParagraph"/>
              <w:numPr>
                <w:ilvl w:val="0"/>
                <w:numId w:val="11"/>
              </w:numPr>
              <w:tabs>
                <w:tab w:pos="818" w:val="left" w:leader="none"/>
                <w:tab w:pos="819" w:val="left" w:leader="none"/>
              </w:tabs>
              <w:spacing w:line="251" w:lineRule="exact" w:before="0" w:after="0"/>
              <w:ind w:left="109" w:right="0" w:firstLine="0"/>
              <w:jc w:val="both"/>
              <w:rPr>
                <w:sz w:val="22"/>
              </w:rPr>
            </w:pPr>
            <w:r>
              <w:rPr>
                <w:sz w:val="22"/>
              </w:rPr>
              <w:t>czas obiegu dokumentów niezbędny u samego</w:t>
            </w:r>
            <w:r>
              <w:rPr>
                <w:spacing w:val="-5"/>
                <w:sz w:val="22"/>
              </w:rPr>
              <w:t> </w:t>
            </w:r>
            <w:r>
              <w:rPr>
                <w:sz w:val="22"/>
              </w:rPr>
              <w:t>sprzedawcy.</w:t>
            </w:r>
          </w:p>
          <w:p>
            <w:pPr>
              <w:pStyle w:val="TableParagraph"/>
              <w:ind w:left="0"/>
              <w:rPr>
                <w:sz w:val="22"/>
              </w:rPr>
            </w:pPr>
          </w:p>
          <w:p>
            <w:pPr>
              <w:pStyle w:val="TableParagraph"/>
              <w:ind w:right="93"/>
              <w:jc w:val="both"/>
              <w:rPr>
                <w:sz w:val="22"/>
              </w:rPr>
            </w:pPr>
            <w:r>
              <w:rPr>
                <w:sz w:val="22"/>
              </w:rPr>
              <w:t>Powszechną praktyką jest także zawieranie umów, które wchodzą w życie ze znacznym opóźnieniem</w:t>
            </w:r>
            <w:r>
              <w:rPr>
                <w:spacing w:val="-8"/>
                <w:sz w:val="22"/>
              </w:rPr>
              <w:t> </w:t>
            </w:r>
            <w:r>
              <w:rPr>
                <w:sz w:val="22"/>
              </w:rPr>
              <w:t>w</w:t>
            </w:r>
            <w:r>
              <w:rPr>
                <w:spacing w:val="-5"/>
                <w:sz w:val="22"/>
              </w:rPr>
              <w:t> </w:t>
            </w:r>
            <w:r>
              <w:rPr>
                <w:sz w:val="22"/>
              </w:rPr>
              <w:t>stosunku</w:t>
            </w:r>
            <w:r>
              <w:rPr>
                <w:spacing w:val="-5"/>
                <w:sz w:val="22"/>
              </w:rPr>
              <w:t> </w:t>
            </w:r>
            <w:r>
              <w:rPr>
                <w:sz w:val="22"/>
              </w:rPr>
              <w:t>do</w:t>
            </w:r>
            <w:r>
              <w:rPr>
                <w:spacing w:val="-6"/>
                <w:sz w:val="22"/>
              </w:rPr>
              <w:t> </w:t>
            </w:r>
            <w:r>
              <w:rPr>
                <w:sz w:val="22"/>
              </w:rPr>
              <w:t>daty</w:t>
            </w:r>
            <w:r>
              <w:rPr>
                <w:spacing w:val="-6"/>
                <w:sz w:val="22"/>
              </w:rPr>
              <w:t> </w:t>
            </w:r>
            <w:r>
              <w:rPr>
                <w:sz w:val="22"/>
              </w:rPr>
              <w:t>ich</w:t>
            </w:r>
            <w:r>
              <w:rPr>
                <w:spacing w:val="-4"/>
                <w:sz w:val="22"/>
              </w:rPr>
              <w:t> </w:t>
            </w:r>
            <w:r>
              <w:rPr>
                <w:sz w:val="22"/>
              </w:rPr>
              <w:t>zawarcia</w:t>
            </w:r>
            <w:r>
              <w:rPr>
                <w:spacing w:val="-6"/>
                <w:sz w:val="22"/>
              </w:rPr>
              <w:t> </w:t>
            </w:r>
            <w:r>
              <w:rPr>
                <w:sz w:val="22"/>
              </w:rPr>
              <w:t>(nawet</w:t>
            </w:r>
            <w:r>
              <w:rPr>
                <w:spacing w:val="-4"/>
                <w:sz w:val="22"/>
              </w:rPr>
              <w:t> </w:t>
            </w:r>
            <w:r>
              <w:rPr>
                <w:sz w:val="22"/>
              </w:rPr>
              <w:t>do</w:t>
            </w:r>
            <w:r>
              <w:rPr>
                <w:spacing w:val="-4"/>
                <w:sz w:val="22"/>
              </w:rPr>
              <w:t> </w:t>
            </w:r>
            <w:r>
              <w:rPr>
                <w:sz w:val="22"/>
              </w:rPr>
              <w:t>kilku</w:t>
            </w:r>
            <w:r>
              <w:rPr>
                <w:spacing w:val="-4"/>
                <w:sz w:val="22"/>
              </w:rPr>
              <w:t> </w:t>
            </w:r>
            <w:r>
              <w:rPr>
                <w:sz w:val="22"/>
              </w:rPr>
              <w:t>lat</w:t>
            </w:r>
            <w:r>
              <w:rPr>
                <w:spacing w:val="-4"/>
                <w:sz w:val="22"/>
              </w:rPr>
              <w:t> </w:t>
            </w:r>
            <w:r>
              <w:rPr>
                <w:sz w:val="22"/>
              </w:rPr>
              <w:t>od</w:t>
            </w:r>
            <w:r>
              <w:rPr>
                <w:spacing w:val="-4"/>
                <w:sz w:val="22"/>
              </w:rPr>
              <w:t> </w:t>
            </w:r>
            <w:r>
              <w:rPr>
                <w:sz w:val="22"/>
              </w:rPr>
              <w:t>momentu</w:t>
            </w:r>
            <w:r>
              <w:rPr>
                <w:spacing w:val="-5"/>
                <w:sz w:val="22"/>
              </w:rPr>
              <w:t> </w:t>
            </w:r>
            <w:r>
              <w:rPr>
                <w:sz w:val="22"/>
              </w:rPr>
              <w:t>zawarcia)</w:t>
            </w:r>
          </w:p>
          <w:p>
            <w:pPr>
              <w:pStyle w:val="TableParagraph"/>
              <w:spacing w:before="1"/>
              <w:ind w:right="99"/>
              <w:jc w:val="both"/>
              <w:rPr>
                <w:sz w:val="22"/>
              </w:rPr>
            </w:pPr>
            <w:r>
              <w:rPr>
                <w:sz w:val="22"/>
              </w:rPr>
              <w:t>- takie umowy musiałby być zgłaszane od razu do OIPa, pomimo tego, że faktycznie zaczną być wykonywana wiele miesięcy później.</w:t>
            </w:r>
          </w:p>
          <w:p>
            <w:pPr>
              <w:pStyle w:val="TableParagraph"/>
              <w:spacing w:before="11"/>
              <w:ind w:left="0"/>
              <w:rPr>
                <w:sz w:val="21"/>
              </w:rPr>
            </w:pPr>
          </w:p>
          <w:p>
            <w:pPr>
              <w:pStyle w:val="TableParagraph"/>
              <w:ind w:right="95"/>
              <w:jc w:val="both"/>
              <w:rPr>
                <w:sz w:val="22"/>
              </w:rPr>
            </w:pPr>
            <w:r>
              <w:rPr>
                <w:sz w:val="22"/>
              </w:rPr>
              <w:t>Ponadto w przypadku, gdy odbiorcą jest konsument ma on zgodnie z prawem 14 dni na odstąpienie od umowy. Nie widzimy sensu informowania OIP o tej umowie, skoro odbiorca od niej może odstąpić. W związku z tym informowanie OIP o umowie winno być powiązane np. z procesem zmiany sprzedawcy lub terminem wejścia życie umowy</w:t>
            </w:r>
          </w:p>
          <w:p>
            <w:pPr>
              <w:pStyle w:val="TableParagraph"/>
              <w:spacing w:before="1"/>
              <w:ind w:right="99"/>
              <w:jc w:val="both"/>
              <w:rPr>
                <w:sz w:val="22"/>
              </w:rPr>
            </w:pPr>
            <w:r>
              <w:rPr>
                <w:sz w:val="22"/>
              </w:rPr>
              <w:t>– tj. z momentem, gdy już praktycznie jest pewność, że w oparciu o daną umowę będzie prowadzona sprzedaż.</w:t>
            </w:r>
          </w:p>
          <w:p>
            <w:pPr>
              <w:pStyle w:val="TableParagraph"/>
              <w:spacing w:before="3"/>
              <w:ind w:left="0"/>
              <w:rPr>
                <w:sz w:val="22"/>
              </w:rPr>
            </w:pPr>
          </w:p>
          <w:p>
            <w:pPr>
              <w:pStyle w:val="TableParagraph"/>
              <w:spacing w:line="252" w:lineRule="exact"/>
              <w:ind w:right="95"/>
              <w:jc w:val="both"/>
              <w:rPr>
                <w:sz w:val="22"/>
              </w:rPr>
            </w:pPr>
            <w:r>
              <w:rPr>
                <w:sz w:val="22"/>
              </w:rPr>
              <w:t>W przypadku braku możliwości zastosowania rekomendowanego rozwiązania proponujemy zapis: „…w terminie 14 dni od dnia jej zawarcia, nie później jednak niż</w:t>
            </w:r>
            <w:r>
              <w:rPr>
                <w:spacing w:val="-27"/>
                <w:sz w:val="22"/>
              </w:rPr>
              <w:t> </w:t>
            </w:r>
            <w:r>
              <w:rPr>
                <w:sz w:val="22"/>
              </w:rPr>
              <w:t>na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01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6"/>
              <w:jc w:val="both"/>
              <w:rPr>
                <w:sz w:val="22"/>
              </w:rPr>
            </w:pPr>
            <w:r>
              <w:rPr>
                <w:sz w:val="22"/>
              </w:rPr>
              <w:t>21 dni przed planowaną datą rozpoczęcia sprzedaży energii.” Jednocześnie w ustawie brak</w:t>
            </w:r>
            <w:r>
              <w:rPr>
                <w:spacing w:val="-18"/>
                <w:sz w:val="22"/>
              </w:rPr>
              <w:t> </w:t>
            </w:r>
            <w:r>
              <w:rPr>
                <w:sz w:val="22"/>
              </w:rPr>
              <w:t>jest</w:t>
            </w:r>
            <w:r>
              <w:rPr>
                <w:spacing w:val="-14"/>
                <w:sz w:val="22"/>
              </w:rPr>
              <w:t> </w:t>
            </w:r>
            <w:r>
              <w:rPr>
                <w:sz w:val="22"/>
              </w:rPr>
              <w:t>regulacji</w:t>
            </w:r>
            <w:r>
              <w:rPr>
                <w:spacing w:val="-15"/>
                <w:sz w:val="22"/>
              </w:rPr>
              <w:t> </w:t>
            </w:r>
            <w:r>
              <w:rPr>
                <w:sz w:val="22"/>
              </w:rPr>
              <w:t>na</w:t>
            </w:r>
            <w:r>
              <w:rPr>
                <w:spacing w:val="-14"/>
                <w:sz w:val="22"/>
              </w:rPr>
              <w:t> </w:t>
            </w:r>
            <w:r>
              <w:rPr>
                <w:sz w:val="22"/>
              </w:rPr>
              <w:t>temat</w:t>
            </w:r>
            <w:r>
              <w:rPr>
                <w:spacing w:val="-15"/>
                <w:sz w:val="22"/>
              </w:rPr>
              <w:t> </w:t>
            </w:r>
            <w:r>
              <w:rPr>
                <w:sz w:val="22"/>
              </w:rPr>
              <w:t>sposobu</w:t>
            </w:r>
            <w:r>
              <w:rPr>
                <w:spacing w:val="-15"/>
                <w:sz w:val="22"/>
              </w:rPr>
              <w:t> </w:t>
            </w:r>
            <w:r>
              <w:rPr>
                <w:sz w:val="22"/>
              </w:rPr>
              <w:t>postępowania</w:t>
            </w:r>
            <w:r>
              <w:rPr>
                <w:spacing w:val="-13"/>
                <w:sz w:val="22"/>
              </w:rPr>
              <w:t> </w:t>
            </w:r>
            <w:r>
              <w:rPr>
                <w:sz w:val="22"/>
              </w:rPr>
              <w:t>w</w:t>
            </w:r>
            <w:r>
              <w:rPr>
                <w:spacing w:val="-13"/>
                <w:sz w:val="22"/>
              </w:rPr>
              <w:t> </w:t>
            </w:r>
            <w:r>
              <w:rPr>
                <w:sz w:val="22"/>
              </w:rPr>
              <w:t>przypadku,</w:t>
            </w:r>
            <w:r>
              <w:rPr>
                <w:spacing w:val="-13"/>
                <w:sz w:val="22"/>
              </w:rPr>
              <w:t> </w:t>
            </w:r>
            <w:r>
              <w:rPr>
                <w:sz w:val="22"/>
              </w:rPr>
              <w:t>gdy</w:t>
            </w:r>
            <w:r>
              <w:rPr>
                <w:spacing w:val="-15"/>
                <w:sz w:val="22"/>
              </w:rPr>
              <w:t> </w:t>
            </w:r>
            <w:r>
              <w:rPr>
                <w:sz w:val="22"/>
              </w:rPr>
              <w:t>zgłoszona</w:t>
            </w:r>
            <w:r>
              <w:rPr>
                <w:spacing w:val="-13"/>
                <w:sz w:val="22"/>
              </w:rPr>
              <w:t> </w:t>
            </w:r>
            <w:r>
              <w:rPr>
                <w:sz w:val="22"/>
              </w:rPr>
              <w:t>uprzednio umowa</w:t>
            </w:r>
            <w:r>
              <w:rPr>
                <w:spacing w:val="34"/>
                <w:sz w:val="22"/>
              </w:rPr>
              <w:t> </w:t>
            </w:r>
            <w:r>
              <w:rPr>
                <w:sz w:val="22"/>
              </w:rPr>
              <w:t>nie</w:t>
            </w:r>
            <w:r>
              <w:rPr>
                <w:spacing w:val="34"/>
                <w:sz w:val="22"/>
              </w:rPr>
              <w:t> </w:t>
            </w:r>
            <w:r>
              <w:rPr>
                <w:sz w:val="22"/>
              </w:rPr>
              <w:t>zostanie</w:t>
            </w:r>
            <w:r>
              <w:rPr>
                <w:spacing w:val="35"/>
                <w:sz w:val="22"/>
              </w:rPr>
              <w:t> </w:t>
            </w:r>
            <w:r>
              <w:rPr>
                <w:sz w:val="22"/>
              </w:rPr>
              <w:t>pozytywnie</w:t>
            </w:r>
            <w:r>
              <w:rPr>
                <w:spacing w:val="34"/>
                <w:sz w:val="22"/>
              </w:rPr>
              <w:t> </w:t>
            </w:r>
            <w:r>
              <w:rPr>
                <w:sz w:val="22"/>
              </w:rPr>
              <w:t>zweryfikowana</w:t>
            </w:r>
            <w:r>
              <w:rPr>
                <w:spacing w:val="38"/>
                <w:sz w:val="22"/>
              </w:rPr>
              <w:t> </w:t>
            </w:r>
            <w:r>
              <w:rPr>
                <w:sz w:val="22"/>
              </w:rPr>
              <w:t>przez</w:t>
            </w:r>
            <w:r>
              <w:rPr>
                <w:spacing w:val="32"/>
                <w:sz w:val="22"/>
              </w:rPr>
              <w:t> </w:t>
            </w:r>
            <w:r>
              <w:rPr>
                <w:sz w:val="22"/>
              </w:rPr>
              <w:t>OSD</w:t>
            </w:r>
            <w:r>
              <w:rPr>
                <w:spacing w:val="33"/>
                <w:sz w:val="22"/>
              </w:rPr>
              <w:t> </w:t>
            </w:r>
            <w:r>
              <w:rPr>
                <w:sz w:val="22"/>
              </w:rPr>
              <w:t>w</w:t>
            </w:r>
            <w:r>
              <w:rPr>
                <w:spacing w:val="35"/>
                <w:sz w:val="22"/>
              </w:rPr>
              <w:t> </w:t>
            </w:r>
            <w:r>
              <w:rPr>
                <w:sz w:val="22"/>
              </w:rPr>
              <w:t>procesie</w:t>
            </w:r>
            <w:r>
              <w:rPr>
                <w:spacing w:val="33"/>
                <w:sz w:val="22"/>
              </w:rPr>
              <w:t> </w:t>
            </w:r>
            <w:r>
              <w:rPr>
                <w:sz w:val="22"/>
              </w:rPr>
              <w:t>zmiany</w:t>
            </w:r>
          </w:p>
          <w:p>
            <w:pPr>
              <w:pStyle w:val="TableParagraph"/>
              <w:spacing w:line="237" w:lineRule="exact"/>
              <w:jc w:val="both"/>
              <w:rPr>
                <w:sz w:val="22"/>
              </w:rPr>
            </w:pPr>
            <w:r>
              <w:rPr>
                <w:sz w:val="22"/>
              </w:rPr>
              <w:t>sprzedawcy.</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121" w:right="119"/>
              <w:jc w:val="center"/>
              <w:rPr>
                <w:sz w:val="22"/>
              </w:rPr>
            </w:pPr>
            <w:r>
              <w:rPr>
                <w:sz w:val="22"/>
              </w:rPr>
              <w:t>67.</w:t>
            </w:r>
          </w:p>
        </w:tc>
        <w:tc>
          <w:tcPr>
            <w:tcW w:w="2126" w:type="dxa"/>
          </w:tcPr>
          <w:p>
            <w:pPr>
              <w:pStyle w:val="TableParagraph"/>
              <w:ind w:left="151" w:right="139" w:hanging="1"/>
              <w:jc w:val="center"/>
              <w:rPr>
                <w:sz w:val="22"/>
              </w:rPr>
            </w:pPr>
            <w:r>
              <w:rPr>
                <w:sz w:val="22"/>
              </w:rPr>
              <w:t>Art. 1 pkt 3 lit. a projektu w zakresie art. 4j ust. 6a ustawy</w:t>
            </w:r>
          </w:p>
        </w:tc>
        <w:tc>
          <w:tcPr>
            <w:tcW w:w="1768" w:type="dxa"/>
          </w:tcPr>
          <w:p>
            <w:pPr>
              <w:pStyle w:val="TableParagraph"/>
              <w:ind w:left="248" w:right="228" w:hanging="1"/>
              <w:jc w:val="center"/>
              <w:rPr>
                <w:sz w:val="22"/>
              </w:rPr>
            </w:pPr>
            <w:r>
              <w:rPr>
                <w:sz w:val="22"/>
              </w:rPr>
              <w:t>Polskie Towarzystwo Przesyła i Rozdziału Energii Elektrycznej –</w:t>
            </w:r>
          </w:p>
          <w:p>
            <w:pPr>
              <w:pStyle w:val="TableParagraph"/>
              <w:spacing w:line="238" w:lineRule="exact"/>
              <w:ind w:left="112" w:right="94"/>
              <w:jc w:val="center"/>
              <w:rPr>
                <w:sz w:val="22"/>
              </w:rPr>
            </w:pPr>
            <w:r>
              <w:rPr>
                <w:sz w:val="22"/>
              </w:rPr>
              <w:t>PTPiREE</w:t>
            </w:r>
          </w:p>
        </w:tc>
        <w:tc>
          <w:tcPr>
            <w:tcW w:w="8014" w:type="dxa"/>
          </w:tcPr>
          <w:p>
            <w:pPr>
              <w:pStyle w:val="TableParagraph"/>
              <w:ind w:right="95"/>
              <w:jc w:val="both"/>
              <w:rPr>
                <w:sz w:val="22"/>
              </w:rPr>
            </w:pPr>
            <w:r>
              <w:rPr>
                <w:sz w:val="22"/>
              </w:rPr>
              <w:t>Biorąc pod uwagę zapisy art. 4j ust. 6 oraz ust. 8 proces zmiany sprzedawcy jest realizowany</w:t>
            </w:r>
            <w:r>
              <w:rPr>
                <w:spacing w:val="-8"/>
                <w:sz w:val="22"/>
              </w:rPr>
              <w:t> </w:t>
            </w:r>
            <w:r>
              <w:rPr>
                <w:sz w:val="22"/>
              </w:rPr>
              <w:t>przez</w:t>
            </w:r>
            <w:r>
              <w:rPr>
                <w:spacing w:val="-8"/>
                <w:sz w:val="22"/>
              </w:rPr>
              <w:t> </w:t>
            </w:r>
            <w:r>
              <w:rPr>
                <w:sz w:val="22"/>
              </w:rPr>
              <w:t>OSD</w:t>
            </w:r>
            <w:r>
              <w:rPr>
                <w:spacing w:val="-5"/>
                <w:sz w:val="22"/>
              </w:rPr>
              <w:t> </w:t>
            </w:r>
            <w:r>
              <w:rPr>
                <w:sz w:val="22"/>
              </w:rPr>
              <w:t>i</w:t>
            </w:r>
            <w:r>
              <w:rPr>
                <w:spacing w:val="-5"/>
                <w:sz w:val="22"/>
              </w:rPr>
              <w:t> </w:t>
            </w:r>
            <w:r>
              <w:rPr>
                <w:sz w:val="22"/>
              </w:rPr>
              <w:t>pozostaje</w:t>
            </w:r>
            <w:r>
              <w:rPr>
                <w:spacing w:val="-7"/>
                <w:sz w:val="22"/>
              </w:rPr>
              <w:t> </w:t>
            </w:r>
            <w:r>
              <w:rPr>
                <w:sz w:val="22"/>
              </w:rPr>
              <w:t>jego</w:t>
            </w:r>
            <w:r>
              <w:rPr>
                <w:spacing w:val="-6"/>
                <w:sz w:val="22"/>
              </w:rPr>
              <w:t> </w:t>
            </w:r>
            <w:r>
              <w:rPr>
                <w:sz w:val="22"/>
              </w:rPr>
              <w:t>ustawowym</w:t>
            </w:r>
            <w:r>
              <w:rPr>
                <w:spacing w:val="-10"/>
                <w:sz w:val="22"/>
              </w:rPr>
              <w:t> </w:t>
            </w:r>
            <w:r>
              <w:rPr>
                <w:sz w:val="22"/>
              </w:rPr>
              <w:t>obowiązkiem.</w:t>
            </w:r>
            <w:r>
              <w:rPr>
                <w:spacing w:val="-6"/>
                <w:sz w:val="22"/>
              </w:rPr>
              <w:t> </w:t>
            </w:r>
            <w:r>
              <w:rPr>
                <w:sz w:val="22"/>
              </w:rPr>
              <w:t>Wymiana</w:t>
            </w:r>
            <w:r>
              <w:rPr>
                <w:spacing w:val="-5"/>
                <w:sz w:val="22"/>
              </w:rPr>
              <w:t> </w:t>
            </w:r>
            <w:r>
              <w:rPr>
                <w:sz w:val="22"/>
              </w:rPr>
              <w:t>informacji między OSD i sprzedawcą odbywa się za pośrednictwem</w:t>
            </w:r>
            <w:r>
              <w:rPr>
                <w:spacing w:val="-13"/>
                <w:sz w:val="22"/>
              </w:rPr>
              <w:t> </w:t>
            </w:r>
            <w:r>
              <w:rPr>
                <w:sz w:val="22"/>
              </w:rPr>
              <w:t>CSIP.</w:t>
            </w:r>
          </w:p>
          <w:p>
            <w:pPr>
              <w:pStyle w:val="TableParagraph"/>
              <w:ind w:right="96"/>
              <w:jc w:val="both"/>
              <w:rPr>
                <w:sz w:val="22"/>
              </w:rPr>
            </w:pPr>
            <w:r>
              <w:rPr>
                <w:sz w:val="22"/>
              </w:rPr>
              <w:t>Stąd</w:t>
            </w:r>
            <w:r>
              <w:rPr>
                <w:spacing w:val="-12"/>
                <w:sz w:val="22"/>
              </w:rPr>
              <w:t> </w:t>
            </w:r>
            <w:r>
              <w:rPr>
                <w:sz w:val="22"/>
              </w:rPr>
              <w:t>nie</w:t>
            </w:r>
            <w:r>
              <w:rPr>
                <w:spacing w:val="-10"/>
                <w:sz w:val="22"/>
              </w:rPr>
              <w:t> </w:t>
            </w:r>
            <w:r>
              <w:rPr>
                <w:sz w:val="22"/>
              </w:rPr>
              <w:t>jest</w:t>
            </w:r>
            <w:r>
              <w:rPr>
                <w:spacing w:val="-8"/>
                <w:sz w:val="22"/>
              </w:rPr>
              <w:t> </w:t>
            </w:r>
            <w:r>
              <w:rPr>
                <w:sz w:val="22"/>
              </w:rPr>
              <w:t>zrozumiały</w:t>
            </w:r>
            <w:r>
              <w:rPr>
                <w:spacing w:val="-12"/>
                <w:sz w:val="22"/>
              </w:rPr>
              <w:t> </w:t>
            </w:r>
            <w:r>
              <w:rPr>
                <w:sz w:val="22"/>
              </w:rPr>
              <w:t>wymóg</w:t>
            </w:r>
            <w:r>
              <w:rPr>
                <w:spacing w:val="-11"/>
                <w:sz w:val="22"/>
              </w:rPr>
              <w:t> </w:t>
            </w:r>
            <w:r>
              <w:rPr>
                <w:sz w:val="22"/>
              </w:rPr>
              <w:t>ust.</w:t>
            </w:r>
            <w:r>
              <w:rPr>
                <w:spacing w:val="-9"/>
                <w:sz w:val="22"/>
              </w:rPr>
              <w:t> </w:t>
            </w:r>
            <w:r>
              <w:rPr>
                <w:sz w:val="22"/>
              </w:rPr>
              <w:t>6a.</w:t>
            </w:r>
            <w:r>
              <w:rPr>
                <w:spacing w:val="-9"/>
                <w:sz w:val="22"/>
              </w:rPr>
              <w:t> </w:t>
            </w:r>
            <w:r>
              <w:rPr>
                <w:sz w:val="22"/>
              </w:rPr>
              <w:t>dotyczący</w:t>
            </w:r>
            <w:r>
              <w:rPr>
                <w:spacing w:val="-11"/>
                <w:sz w:val="22"/>
              </w:rPr>
              <w:t> </w:t>
            </w:r>
            <w:r>
              <w:rPr>
                <w:sz w:val="22"/>
              </w:rPr>
              <w:t>powiadamiania</w:t>
            </w:r>
            <w:r>
              <w:rPr>
                <w:spacing w:val="-8"/>
                <w:sz w:val="22"/>
              </w:rPr>
              <w:t> </w:t>
            </w:r>
            <w:r>
              <w:rPr>
                <w:spacing w:val="-2"/>
                <w:sz w:val="22"/>
              </w:rPr>
              <w:t>OIP</w:t>
            </w:r>
            <w:r>
              <w:rPr>
                <w:spacing w:val="-10"/>
                <w:sz w:val="22"/>
              </w:rPr>
              <w:t> </w:t>
            </w:r>
            <w:r>
              <w:rPr>
                <w:sz w:val="22"/>
              </w:rPr>
              <w:t>przez</w:t>
            </w:r>
            <w:r>
              <w:rPr>
                <w:spacing w:val="-10"/>
                <w:sz w:val="22"/>
              </w:rPr>
              <w:t> </w:t>
            </w:r>
            <w:r>
              <w:rPr>
                <w:sz w:val="22"/>
              </w:rPr>
              <w:t>sprzedawcę o zawarciu z odbiorcą umowy sprzedaży, skoro zgodnie z ust. 6 sprzedawca przesyła tą samą informację do OSD, przez system CSIP wskazany w ust.</w:t>
            </w:r>
            <w:r>
              <w:rPr>
                <w:spacing w:val="-12"/>
                <w:sz w:val="22"/>
              </w:rPr>
              <w:t> </w:t>
            </w:r>
            <w:r>
              <w:rPr>
                <w:sz w:val="22"/>
              </w:rPr>
              <w:t>8.</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121" w:right="119"/>
              <w:jc w:val="center"/>
              <w:rPr>
                <w:sz w:val="22"/>
              </w:rPr>
            </w:pPr>
            <w:r>
              <w:rPr>
                <w:sz w:val="22"/>
              </w:rPr>
              <w:t>68.</w:t>
            </w:r>
          </w:p>
        </w:tc>
        <w:tc>
          <w:tcPr>
            <w:tcW w:w="2126" w:type="dxa"/>
          </w:tcPr>
          <w:p>
            <w:pPr>
              <w:pStyle w:val="TableParagraph"/>
              <w:ind w:left="151" w:right="139" w:hanging="1"/>
              <w:jc w:val="center"/>
              <w:rPr>
                <w:sz w:val="22"/>
              </w:rPr>
            </w:pPr>
            <w:r>
              <w:rPr>
                <w:sz w:val="22"/>
              </w:rPr>
              <w:t>Art. 1 pkt 3 lit. a projektu w zakresie art. 4j ust. 6a ustawy</w:t>
            </w:r>
          </w:p>
        </w:tc>
        <w:tc>
          <w:tcPr>
            <w:tcW w:w="1768" w:type="dxa"/>
          </w:tcPr>
          <w:p>
            <w:pPr>
              <w:pStyle w:val="TableParagraph"/>
              <w:spacing w:line="247" w:lineRule="exact"/>
              <w:ind w:left="428"/>
              <w:rPr>
                <w:sz w:val="22"/>
              </w:rPr>
            </w:pPr>
            <w:r>
              <w:rPr>
                <w:sz w:val="22"/>
              </w:rPr>
              <w:t>TAURON</w:t>
            </w:r>
          </w:p>
          <w:p>
            <w:pPr>
              <w:pStyle w:val="TableParagraph"/>
              <w:spacing w:before="1"/>
              <w:ind w:left="112" w:right="93"/>
              <w:jc w:val="center"/>
              <w:rPr>
                <w:sz w:val="22"/>
              </w:rPr>
            </w:pPr>
            <w:r>
              <w:rPr>
                <w:sz w:val="22"/>
              </w:rPr>
              <w:t>Polska Energia S.A.</w:t>
            </w:r>
          </w:p>
        </w:tc>
        <w:tc>
          <w:tcPr>
            <w:tcW w:w="8014" w:type="dxa"/>
          </w:tcPr>
          <w:p>
            <w:pPr>
              <w:pStyle w:val="TableParagraph"/>
              <w:spacing w:line="247" w:lineRule="exact"/>
              <w:rPr>
                <w:sz w:val="22"/>
              </w:rPr>
            </w:pPr>
            <w:r>
              <w:rPr>
                <w:i/>
                <w:sz w:val="22"/>
              </w:rPr>
              <w:t>Proponowana zmiana</w:t>
            </w:r>
            <w:r>
              <w:rPr>
                <w:sz w:val="22"/>
              </w:rPr>
              <w:t>:</w:t>
            </w:r>
          </w:p>
          <w:p>
            <w:pPr>
              <w:pStyle w:val="TableParagraph"/>
              <w:spacing w:before="1"/>
              <w:ind w:right="91"/>
              <w:jc w:val="both"/>
              <w:rPr>
                <w:sz w:val="22"/>
              </w:rPr>
            </w:pPr>
            <w:r>
              <w:rPr>
                <w:sz w:val="22"/>
              </w:rPr>
              <w:t>Nowy sprzedawca energii elektrycznej upoważniony przez odbiorcę końcowego powiadamia drogą elektroniczną operatora informacji pomiarowych o zawarciu z tym odbiorcą umowy sprzedaży energii elektrycznej, w terminie 14 dni od dnia jej zawarcia. Operator informacji pomiarowych ustali wzór powiadomienia oraz sposób jego przekazywania i udostępnia je na swojej stronie internetowej.</w:t>
            </w:r>
          </w:p>
          <w:p>
            <w:pPr>
              <w:pStyle w:val="TableParagraph"/>
              <w:spacing w:before="10"/>
              <w:ind w:left="0"/>
              <w:rPr>
                <w:sz w:val="21"/>
              </w:rPr>
            </w:pPr>
          </w:p>
          <w:p>
            <w:pPr>
              <w:pStyle w:val="TableParagraph"/>
              <w:spacing w:before="1"/>
              <w:jc w:val="both"/>
              <w:rPr>
                <w:i/>
                <w:sz w:val="22"/>
              </w:rPr>
            </w:pPr>
            <w:r>
              <w:rPr>
                <w:i/>
                <w:sz w:val="22"/>
              </w:rPr>
              <w:t>Uzasadnienie:</w:t>
            </w:r>
          </w:p>
          <w:p>
            <w:pPr>
              <w:pStyle w:val="TableParagraph"/>
              <w:spacing w:line="238" w:lineRule="exact" w:before="1"/>
              <w:jc w:val="both"/>
              <w:rPr>
                <w:sz w:val="22"/>
              </w:rPr>
            </w:pPr>
            <w:r>
              <w:rPr>
                <w:sz w:val="22"/>
              </w:rPr>
              <w:t>Urealnienie terminu.</w:t>
            </w:r>
          </w:p>
        </w:tc>
        <w:tc>
          <w:tcPr>
            <w:tcW w:w="3259" w:type="dxa"/>
          </w:tcPr>
          <w:p>
            <w:pPr>
              <w:pStyle w:val="TableParagraph"/>
              <w:ind w:left="0"/>
              <w:rPr>
                <w:sz w:val="22"/>
              </w:rPr>
            </w:pPr>
          </w:p>
        </w:tc>
      </w:tr>
      <w:tr>
        <w:trPr>
          <w:trHeight w:val="2783" w:hRule="atLeast"/>
        </w:trPr>
        <w:tc>
          <w:tcPr>
            <w:tcW w:w="566" w:type="dxa"/>
          </w:tcPr>
          <w:p>
            <w:pPr>
              <w:pStyle w:val="TableParagraph"/>
              <w:spacing w:line="247" w:lineRule="exact"/>
              <w:ind w:left="121" w:right="119"/>
              <w:jc w:val="center"/>
              <w:rPr>
                <w:sz w:val="22"/>
              </w:rPr>
            </w:pPr>
            <w:r>
              <w:rPr>
                <w:sz w:val="22"/>
              </w:rPr>
              <w:t>69.</w:t>
            </w:r>
          </w:p>
        </w:tc>
        <w:tc>
          <w:tcPr>
            <w:tcW w:w="2126" w:type="dxa"/>
          </w:tcPr>
          <w:p>
            <w:pPr>
              <w:pStyle w:val="TableParagraph"/>
              <w:ind w:left="199" w:right="173" w:firstLine="124"/>
              <w:rPr>
                <w:sz w:val="22"/>
              </w:rPr>
            </w:pPr>
            <w:r>
              <w:rPr>
                <w:sz w:val="22"/>
              </w:rPr>
              <w:t>Art. 1 pkt 3 lit. b projektu w zakresie art. 4j ust. 7 ustawy</w:t>
            </w:r>
          </w:p>
        </w:tc>
        <w:tc>
          <w:tcPr>
            <w:tcW w:w="1768" w:type="dxa"/>
          </w:tcPr>
          <w:p>
            <w:pPr>
              <w:pStyle w:val="TableParagraph"/>
              <w:spacing w:line="247" w:lineRule="exact"/>
              <w:ind w:left="478"/>
              <w:rPr>
                <w:sz w:val="22"/>
              </w:rPr>
            </w:pPr>
            <w:r>
              <w:rPr>
                <w:sz w:val="22"/>
              </w:rPr>
              <w:t>Lewiatan</w:t>
            </w:r>
          </w:p>
        </w:tc>
        <w:tc>
          <w:tcPr>
            <w:tcW w:w="8014" w:type="dxa"/>
          </w:tcPr>
          <w:p>
            <w:pPr>
              <w:pStyle w:val="TableParagraph"/>
              <w:spacing w:line="247" w:lineRule="exact"/>
              <w:rPr>
                <w:sz w:val="22"/>
              </w:rPr>
            </w:pPr>
            <w:r>
              <w:rPr>
                <w:i/>
                <w:sz w:val="22"/>
              </w:rPr>
              <w:t>Proponowana zmiana</w:t>
            </w:r>
            <w:r>
              <w:rPr>
                <w:sz w:val="22"/>
              </w:rPr>
              <w:t>: zdanie drugie</w:t>
            </w:r>
          </w:p>
          <w:p>
            <w:pPr>
              <w:pStyle w:val="TableParagraph"/>
              <w:spacing w:before="1"/>
              <w:ind w:right="94"/>
              <w:jc w:val="both"/>
              <w:rPr>
                <w:sz w:val="22"/>
              </w:rPr>
            </w:pPr>
            <w:r>
              <w:rPr>
                <w:sz w:val="22"/>
              </w:rPr>
              <w:t>„Operator systemu przesyłowego gazowego lub operator systemu dystrybucyjnego gazowego przekazują dotychczasowemu i nowemu sprzedawcy paliw gazowych dane dotyczące</w:t>
            </w:r>
            <w:r>
              <w:rPr>
                <w:spacing w:val="-11"/>
                <w:sz w:val="22"/>
              </w:rPr>
              <w:t> </w:t>
            </w:r>
            <w:r>
              <w:rPr>
                <w:sz w:val="22"/>
              </w:rPr>
              <w:t>ilości</w:t>
            </w:r>
            <w:r>
              <w:rPr>
                <w:spacing w:val="-11"/>
                <w:sz w:val="22"/>
              </w:rPr>
              <w:t> </w:t>
            </w:r>
            <w:r>
              <w:rPr>
                <w:sz w:val="22"/>
              </w:rPr>
              <w:t>zużytych</w:t>
            </w:r>
            <w:r>
              <w:rPr>
                <w:spacing w:val="-10"/>
                <w:sz w:val="22"/>
              </w:rPr>
              <w:t> </w:t>
            </w:r>
            <w:r>
              <w:rPr>
                <w:sz w:val="22"/>
              </w:rPr>
              <w:t>paliw</w:t>
            </w:r>
            <w:r>
              <w:rPr>
                <w:spacing w:val="-13"/>
                <w:sz w:val="22"/>
              </w:rPr>
              <w:t> </w:t>
            </w:r>
            <w:r>
              <w:rPr>
                <w:sz w:val="22"/>
              </w:rPr>
              <w:t>gazowych</w:t>
            </w:r>
            <w:r>
              <w:rPr>
                <w:spacing w:val="-10"/>
                <w:sz w:val="22"/>
              </w:rPr>
              <w:t> </w:t>
            </w:r>
            <w:r>
              <w:rPr>
                <w:sz w:val="22"/>
              </w:rPr>
              <w:t>przez</w:t>
            </w:r>
            <w:r>
              <w:rPr>
                <w:spacing w:val="-11"/>
                <w:sz w:val="22"/>
              </w:rPr>
              <w:t> </w:t>
            </w:r>
            <w:r>
              <w:rPr>
                <w:sz w:val="22"/>
              </w:rPr>
              <w:t>odbiorcę</w:t>
            </w:r>
            <w:r>
              <w:rPr>
                <w:spacing w:val="-10"/>
                <w:sz w:val="22"/>
              </w:rPr>
              <w:t> </w:t>
            </w:r>
            <w:r>
              <w:rPr>
                <w:sz w:val="22"/>
              </w:rPr>
              <w:t>końcowego,</w:t>
            </w:r>
            <w:r>
              <w:rPr>
                <w:spacing w:val="-12"/>
                <w:sz w:val="22"/>
              </w:rPr>
              <w:t> </w:t>
            </w:r>
            <w:r>
              <w:rPr>
                <w:sz w:val="22"/>
              </w:rPr>
              <w:t>w</w:t>
            </w:r>
            <w:r>
              <w:rPr>
                <w:spacing w:val="-12"/>
                <w:sz w:val="22"/>
              </w:rPr>
              <w:t> </w:t>
            </w:r>
            <w:r>
              <w:rPr>
                <w:sz w:val="22"/>
              </w:rPr>
              <w:t>celu</w:t>
            </w:r>
            <w:r>
              <w:rPr>
                <w:spacing w:val="-8"/>
                <w:sz w:val="22"/>
              </w:rPr>
              <w:t> </w:t>
            </w:r>
            <w:r>
              <w:rPr>
                <w:sz w:val="22"/>
                <w:u w:val="single"/>
              </w:rPr>
              <w:t>rozliczenia</w:t>
            </w:r>
            <w:r>
              <w:rPr>
                <w:sz w:val="22"/>
              </w:rPr>
              <w:t> </w:t>
            </w:r>
            <w:r>
              <w:rPr>
                <w:sz w:val="22"/>
                <w:u w:val="single"/>
              </w:rPr>
              <w:t>przez dotychczasowego sprzedawcę</w:t>
            </w:r>
            <w:r>
              <w:rPr>
                <w:sz w:val="22"/>
              </w:rPr>
              <w:t> tych paliw dokonanie rozliczeń z odbiorcą końcowym paliw gazowych. </w:t>
            </w:r>
            <w:r>
              <w:rPr>
                <w:sz w:val="22"/>
                <w:u w:val="single"/>
              </w:rPr>
              <w:t>Termin przekazania określa się w instrukcji danego</w:t>
            </w:r>
            <w:r>
              <w:rPr>
                <w:sz w:val="22"/>
              </w:rPr>
              <w:t> </w:t>
            </w:r>
            <w:r>
              <w:rPr>
                <w:sz w:val="22"/>
                <w:u w:val="single"/>
              </w:rPr>
              <w:t>operatora</w:t>
            </w:r>
            <w:r>
              <w:rPr>
                <w:sz w:val="22"/>
              </w:rPr>
              <w:t>.”</w:t>
            </w:r>
          </w:p>
          <w:p>
            <w:pPr>
              <w:pStyle w:val="TableParagraph"/>
              <w:ind w:left="0"/>
              <w:rPr>
                <w:sz w:val="22"/>
              </w:rPr>
            </w:pPr>
          </w:p>
          <w:p>
            <w:pPr>
              <w:pStyle w:val="TableParagraph"/>
              <w:spacing w:line="252" w:lineRule="exact"/>
              <w:rPr>
                <w:i/>
                <w:sz w:val="22"/>
              </w:rPr>
            </w:pPr>
            <w:r>
              <w:rPr>
                <w:i/>
                <w:sz w:val="22"/>
              </w:rPr>
              <w:t>Uzasadnienie:</w:t>
            </w:r>
          </w:p>
          <w:p>
            <w:pPr>
              <w:pStyle w:val="TableParagraph"/>
              <w:tabs>
                <w:tab w:pos="1332" w:val="left" w:leader="none"/>
                <w:tab w:pos="3054" w:val="left" w:leader="none"/>
                <w:tab w:pos="4022" w:val="left" w:leader="none"/>
                <w:tab w:pos="4373" w:val="left" w:leader="none"/>
                <w:tab w:pos="5917" w:val="left" w:leader="none"/>
                <w:tab w:pos="6773" w:val="left" w:leader="none"/>
              </w:tabs>
              <w:spacing w:line="252" w:lineRule="exact" w:before="4"/>
              <w:ind w:right="93"/>
              <w:rPr>
                <w:sz w:val="22"/>
              </w:rPr>
            </w:pPr>
            <w:r>
              <w:rPr>
                <w:sz w:val="22"/>
              </w:rPr>
              <w:t>Konieczne</w:t>
              <w:tab/>
              <w:t>doprecyzowania</w:t>
              <w:tab/>
              <w:t>terminu</w:t>
              <w:tab/>
              <w:t>-</w:t>
              <w:tab/>
              <w:t>pozostawienie</w:t>
              <w:tab/>
              <w:t>będzie</w:t>
              <w:tab/>
            </w:r>
            <w:r>
              <w:rPr>
                <w:spacing w:val="-1"/>
                <w:sz w:val="22"/>
              </w:rPr>
              <w:t>powodowało </w:t>
            </w:r>
            <w:r>
              <w:rPr>
                <w:sz w:val="22"/>
              </w:rPr>
              <w:t>nadinterpretację oraz</w:t>
            </w:r>
            <w:r>
              <w:rPr>
                <w:spacing w:val="-1"/>
                <w:sz w:val="22"/>
              </w:rPr>
              <w:t> </w:t>
            </w:r>
            <w:r>
              <w:rPr>
                <w:sz w:val="22"/>
              </w:rPr>
              <w:t>roszczenia.</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121" w:right="119"/>
              <w:jc w:val="center"/>
              <w:rPr>
                <w:sz w:val="22"/>
              </w:rPr>
            </w:pPr>
            <w:r>
              <w:rPr>
                <w:sz w:val="22"/>
              </w:rPr>
              <w:t>70.</w:t>
            </w:r>
          </w:p>
        </w:tc>
        <w:tc>
          <w:tcPr>
            <w:tcW w:w="2126" w:type="dxa"/>
          </w:tcPr>
          <w:p>
            <w:pPr>
              <w:pStyle w:val="TableParagraph"/>
              <w:ind w:left="199" w:right="173" w:firstLine="124"/>
              <w:rPr>
                <w:sz w:val="22"/>
              </w:rPr>
            </w:pPr>
            <w:r>
              <w:rPr>
                <w:sz w:val="22"/>
              </w:rPr>
              <w:t>Art. 1 pkt 3 lit. b projektu w zakresie art. 4j ust. 7 ustawy</w:t>
            </w:r>
          </w:p>
        </w:tc>
        <w:tc>
          <w:tcPr>
            <w:tcW w:w="1768" w:type="dxa"/>
          </w:tcPr>
          <w:p>
            <w:pPr>
              <w:pStyle w:val="TableParagraph"/>
              <w:spacing w:line="247" w:lineRule="exact"/>
              <w:ind w:left="428"/>
              <w:rPr>
                <w:sz w:val="22"/>
              </w:rPr>
            </w:pPr>
            <w:r>
              <w:rPr>
                <w:sz w:val="22"/>
              </w:rPr>
              <w:t>TAURON</w:t>
            </w:r>
          </w:p>
          <w:p>
            <w:pPr>
              <w:pStyle w:val="TableParagraph"/>
              <w:ind w:left="112" w:right="93"/>
              <w:jc w:val="center"/>
              <w:rPr>
                <w:sz w:val="22"/>
              </w:rPr>
            </w:pPr>
            <w:r>
              <w:rPr>
                <w:sz w:val="22"/>
              </w:rPr>
              <w:t>Polska Energia S.A.</w:t>
            </w:r>
          </w:p>
        </w:tc>
        <w:tc>
          <w:tcPr>
            <w:tcW w:w="8014" w:type="dxa"/>
          </w:tcPr>
          <w:p>
            <w:pPr>
              <w:pStyle w:val="TableParagraph"/>
              <w:spacing w:line="247" w:lineRule="exact"/>
              <w:rPr>
                <w:sz w:val="22"/>
              </w:rPr>
            </w:pPr>
            <w:r>
              <w:rPr>
                <w:i/>
                <w:sz w:val="22"/>
              </w:rPr>
              <w:t>Proponowana zmiana</w:t>
            </w:r>
            <w:r>
              <w:rPr>
                <w:sz w:val="22"/>
              </w:rPr>
              <w:t>:</w:t>
            </w:r>
          </w:p>
          <w:p>
            <w:pPr>
              <w:pStyle w:val="TableParagraph"/>
              <w:spacing w:line="252" w:lineRule="exact"/>
              <w:rPr>
                <w:sz w:val="22"/>
              </w:rPr>
            </w:pPr>
            <w:r>
              <w:rPr>
                <w:sz w:val="22"/>
              </w:rPr>
              <w:t>„Operator </w:t>
            </w:r>
            <w:r>
              <w:rPr>
                <w:spacing w:val="13"/>
                <w:sz w:val="22"/>
              </w:rPr>
              <w:t> </w:t>
            </w:r>
            <w:r>
              <w:rPr>
                <w:sz w:val="22"/>
              </w:rPr>
              <w:t>systemu </w:t>
            </w:r>
            <w:r>
              <w:rPr>
                <w:spacing w:val="13"/>
                <w:sz w:val="22"/>
              </w:rPr>
              <w:t> </w:t>
            </w:r>
            <w:r>
              <w:rPr>
                <w:sz w:val="22"/>
              </w:rPr>
              <w:t>przesyłowego </w:t>
            </w:r>
            <w:r>
              <w:rPr>
                <w:spacing w:val="12"/>
                <w:sz w:val="22"/>
              </w:rPr>
              <w:t> </w:t>
            </w:r>
            <w:r>
              <w:rPr>
                <w:sz w:val="22"/>
              </w:rPr>
              <w:t>gazowego </w:t>
            </w:r>
            <w:r>
              <w:rPr>
                <w:spacing w:val="17"/>
                <w:sz w:val="22"/>
              </w:rPr>
              <w:t> </w:t>
            </w:r>
            <w:r>
              <w:rPr>
                <w:sz w:val="22"/>
              </w:rPr>
              <w:t>lub </w:t>
            </w:r>
            <w:r>
              <w:rPr>
                <w:spacing w:val="12"/>
                <w:sz w:val="22"/>
              </w:rPr>
              <w:t> </w:t>
            </w:r>
            <w:r>
              <w:rPr>
                <w:sz w:val="22"/>
              </w:rPr>
              <w:t>operator </w:t>
            </w:r>
            <w:r>
              <w:rPr>
                <w:spacing w:val="12"/>
                <w:sz w:val="22"/>
              </w:rPr>
              <w:t> </w:t>
            </w:r>
            <w:r>
              <w:rPr>
                <w:sz w:val="22"/>
              </w:rPr>
              <w:t>systemu </w:t>
            </w:r>
            <w:r>
              <w:rPr>
                <w:spacing w:val="13"/>
                <w:sz w:val="22"/>
              </w:rPr>
              <w:t> </w:t>
            </w:r>
            <w:r>
              <w:rPr>
                <w:sz w:val="22"/>
              </w:rPr>
              <w:t>dystrybucyjnego</w:t>
            </w:r>
          </w:p>
          <w:p>
            <w:pPr>
              <w:pStyle w:val="TableParagraph"/>
              <w:spacing w:line="252" w:lineRule="exact" w:before="5"/>
              <w:ind w:right="85"/>
              <w:rPr>
                <w:sz w:val="22"/>
              </w:rPr>
            </w:pPr>
            <w:r>
              <w:rPr>
                <w:sz w:val="22"/>
              </w:rPr>
              <w:t>gazowego są zobowiązani do przekazania dotychczasowemu i nowemu sprzedawcy paliw </w:t>
            </w:r>
            <w:r>
              <w:rPr>
                <w:spacing w:val="22"/>
                <w:sz w:val="22"/>
              </w:rPr>
              <w:t> </w:t>
            </w:r>
            <w:r>
              <w:rPr>
                <w:sz w:val="22"/>
              </w:rPr>
              <w:t>gazowych </w:t>
            </w:r>
            <w:r>
              <w:rPr>
                <w:spacing w:val="24"/>
                <w:sz w:val="22"/>
              </w:rPr>
              <w:t> </w:t>
            </w:r>
            <w:r>
              <w:rPr>
                <w:sz w:val="22"/>
              </w:rPr>
              <w:t>dane </w:t>
            </w:r>
            <w:r>
              <w:rPr>
                <w:spacing w:val="25"/>
                <w:sz w:val="22"/>
              </w:rPr>
              <w:t> </w:t>
            </w:r>
            <w:r>
              <w:rPr>
                <w:sz w:val="22"/>
              </w:rPr>
              <w:t>dotyczące </w:t>
            </w:r>
            <w:r>
              <w:rPr>
                <w:spacing w:val="24"/>
                <w:sz w:val="22"/>
              </w:rPr>
              <w:t> </w:t>
            </w:r>
            <w:r>
              <w:rPr>
                <w:sz w:val="22"/>
              </w:rPr>
              <w:t>ilości </w:t>
            </w:r>
            <w:r>
              <w:rPr>
                <w:spacing w:val="25"/>
                <w:sz w:val="22"/>
              </w:rPr>
              <w:t> </w:t>
            </w:r>
            <w:r>
              <w:rPr>
                <w:sz w:val="22"/>
              </w:rPr>
              <w:t>zużytych </w:t>
            </w:r>
            <w:r>
              <w:rPr>
                <w:spacing w:val="24"/>
                <w:sz w:val="22"/>
              </w:rPr>
              <w:t> </w:t>
            </w:r>
            <w:r>
              <w:rPr>
                <w:sz w:val="22"/>
              </w:rPr>
              <w:t>paliw </w:t>
            </w:r>
            <w:r>
              <w:rPr>
                <w:spacing w:val="23"/>
                <w:sz w:val="22"/>
              </w:rPr>
              <w:t> </w:t>
            </w:r>
            <w:r>
              <w:rPr>
                <w:sz w:val="22"/>
              </w:rPr>
              <w:t>gazowych </w:t>
            </w:r>
            <w:r>
              <w:rPr>
                <w:spacing w:val="23"/>
                <w:sz w:val="22"/>
              </w:rPr>
              <w:t> </w:t>
            </w:r>
            <w:r>
              <w:rPr>
                <w:sz w:val="22"/>
              </w:rPr>
              <w:t>przez </w:t>
            </w:r>
            <w:r>
              <w:rPr>
                <w:spacing w:val="22"/>
                <w:sz w:val="22"/>
              </w:rPr>
              <w:t> </w:t>
            </w:r>
            <w:r>
              <w:rPr>
                <w:sz w:val="22"/>
              </w:rPr>
              <w:t>odbiorcę</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02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z w:val="22"/>
              </w:rPr>
              <w:t>końcowego, w terminie umożliwiającym dotychczasowemu sprzedawcy tych paliw dokonanie rozliczeń z odbiorcą końcowym paliw gazowych.”</w:t>
            </w:r>
          </w:p>
          <w:p>
            <w:pPr>
              <w:pStyle w:val="TableParagraph"/>
              <w:spacing w:before="6"/>
              <w:ind w:left="0"/>
              <w:rPr>
                <w:sz w:val="21"/>
              </w:rPr>
            </w:pPr>
          </w:p>
          <w:p>
            <w:pPr>
              <w:pStyle w:val="TableParagraph"/>
              <w:spacing w:line="252" w:lineRule="exact" w:before="1"/>
              <w:rPr>
                <w:i/>
                <w:sz w:val="22"/>
              </w:rPr>
            </w:pPr>
            <w:r>
              <w:rPr>
                <w:i/>
                <w:sz w:val="22"/>
              </w:rPr>
              <w:t>Uzasadnienie:</w:t>
            </w:r>
          </w:p>
          <w:p>
            <w:pPr>
              <w:pStyle w:val="TableParagraph"/>
              <w:rPr>
                <w:sz w:val="22"/>
              </w:rPr>
            </w:pPr>
            <w:r>
              <w:rPr>
                <w:sz w:val="22"/>
              </w:rPr>
              <w:t>Dodanie zwrotu „Są zobowiązani do przekazania” – nakłada wprost obowiązek na operatorów przekazania danych dotyczących ilości zużytych paliw, aby sprzedawca</w:t>
            </w:r>
          </w:p>
          <w:p>
            <w:pPr>
              <w:pStyle w:val="TableParagraph"/>
              <w:spacing w:line="252" w:lineRule="exact" w:before="3"/>
              <w:rPr>
                <w:sz w:val="22"/>
              </w:rPr>
            </w:pPr>
            <w:r>
              <w:rPr>
                <w:sz w:val="22"/>
              </w:rPr>
              <w:t>dotychczasowy mógł, w terminie określonym w zdaniu pierwszym, rozliczyć odbiorcę końcowego.</w:t>
            </w:r>
          </w:p>
        </w:tc>
        <w:tc>
          <w:tcPr>
            <w:tcW w:w="3259" w:type="dxa"/>
          </w:tcPr>
          <w:p>
            <w:pPr>
              <w:pStyle w:val="TableParagraph"/>
              <w:ind w:left="0"/>
              <w:rPr>
                <w:sz w:val="22"/>
              </w:rPr>
            </w:pPr>
          </w:p>
        </w:tc>
      </w:tr>
      <w:tr>
        <w:trPr>
          <w:trHeight w:val="758" w:hRule="atLeast"/>
        </w:trPr>
        <w:tc>
          <w:tcPr>
            <w:tcW w:w="566" w:type="dxa"/>
          </w:tcPr>
          <w:p>
            <w:pPr>
              <w:pStyle w:val="TableParagraph"/>
              <w:spacing w:line="247" w:lineRule="exact"/>
              <w:ind w:left="121" w:right="119"/>
              <w:jc w:val="center"/>
              <w:rPr>
                <w:sz w:val="22"/>
              </w:rPr>
            </w:pPr>
            <w:r>
              <w:rPr>
                <w:sz w:val="22"/>
              </w:rPr>
              <w:t>71.</w:t>
            </w:r>
          </w:p>
        </w:tc>
        <w:tc>
          <w:tcPr>
            <w:tcW w:w="2126" w:type="dxa"/>
          </w:tcPr>
          <w:p>
            <w:pPr>
              <w:pStyle w:val="TableParagraph"/>
              <w:ind w:left="199" w:right="190" w:firstLine="2"/>
              <w:jc w:val="center"/>
              <w:rPr>
                <w:sz w:val="22"/>
              </w:rPr>
            </w:pPr>
            <w:r>
              <w:rPr>
                <w:sz w:val="22"/>
              </w:rPr>
              <w:t>Art. 1 pkt 3 lit. c projektu w</w:t>
            </w:r>
            <w:r>
              <w:rPr>
                <w:spacing w:val="-5"/>
                <w:sz w:val="22"/>
              </w:rPr>
              <w:t> </w:t>
            </w:r>
            <w:r>
              <w:rPr>
                <w:sz w:val="22"/>
              </w:rPr>
              <w:t>zakresie</w:t>
            </w:r>
          </w:p>
          <w:p>
            <w:pPr>
              <w:pStyle w:val="TableParagraph"/>
              <w:spacing w:line="238" w:lineRule="exact"/>
              <w:ind w:left="93" w:right="81"/>
              <w:jc w:val="center"/>
              <w:rPr>
                <w:sz w:val="22"/>
              </w:rPr>
            </w:pPr>
            <w:r>
              <w:rPr>
                <w:sz w:val="22"/>
              </w:rPr>
              <w:t>art. 4j ust. 8</w:t>
            </w:r>
            <w:r>
              <w:rPr>
                <w:spacing w:val="-4"/>
                <w:sz w:val="22"/>
              </w:rPr>
              <w:t> </w:t>
            </w:r>
            <w:r>
              <w:rPr>
                <w:sz w:val="22"/>
              </w:rPr>
              <w:t>ustawy</w:t>
            </w:r>
          </w:p>
        </w:tc>
        <w:tc>
          <w:tcPr>
            <w:tcW w:w="1768" w:type="dxa"/>
          </w:tcPr>
          <w:p>
            <w:pPr>
              <w:pStyle w:val="TableParagraph"/>
              <w:spacing w:line="247" w:lineRule="exact"/>
              <w:ind w:right="95"/>
              <w:jc w:val="center"/>
              <w:rPr>
                <w:sz w:val="22"/>
              </w:rPr>
            </w:pPr>
            <w:r>
              <w:rPr>
                <w:sz w:val="22"/>
              </w:rPr>
              <w:t>Energa S.A.</w:t>
            </w:r>
          </w:p>
        </w:tc>
        <w:tc>
          <w:tcPr>
            <w:tcW w:w="8014" w:type="dxa"/>
          </w:tcPr>
          <w:p>
            <w:pPr>
              <w:pStyle w:val="TableParagraph"/>
              <w:spacing w:line="247" w:lineRule="exact"/>
              <w:rPr>
                <w:sz w:val="22"/>
              </w:rPr>
            </w:pPr>
            <w:r>
              <w:rPr>
                <w:sz w:val="22"/>
              </w:rPr>
              <w:t>W ocenie OSD wymagane jest doprecyzowanie roli OIP w procesie zmiany sprzedawcy.</w:t>
            </w:r>
          </w:p>
        </w:tc>
        <w:tc>
          <w:tcPr>
            <w:tcW w:w="3259" w:type="dxa"/>
          </w:tcPr>
          <w:p>
            <w:pPr>
              <w:pStyle w:val="TableParagraph"/>
              <w:ind w:left="0"/>
              <w:rPr>
                <w:sz w:val="22"/>
              </w:rPr>
            </w:pPr>
          </w:p>
        </w:tc>
      </w:tr>
      <w:tr>
        <w:trPr>
          <w:trHeight w:val="2529" w:hRule="atLeast"/>
        </w:trPr>
        <w:tc>
          <w:tcPr>
            <w:tcW w:w="566" w:type="dxa"/>
          </w:tcPr>
          <w:p>
            <w:pPr>
              <w:pStyle w:val="TableParagraph"/>
              <w:spacing w:line="247" w:lineRule="exact"/>
              <w:ind w:left="121" w:right="119"/>
              <w:jc w:val="center"/>
              <w:rPr>
                <w:sz w:val="22"/>
              </w:rPr>
            </w:pPr>
            <w:r>
              <w:rPr>
                <w:sz w:val="22"/>
              </w:rPr>
              <w:t>72.</w:t>
            </w:r>
          </w:p>
        </w:tc>
        <w:tc>
          <w:tcPr>
            <w:tcW w:w="2126" w:type="dxa"/>
          </w:tcPr>
          <w:p>
            <w:pPr>
              <w:pStyle w:val="TableParagraph"/>
              <w:ind w:left="199" w:right="173" w:firstLine="132"/>
              <w:rPr>
                <w:sz w:val="22"/>
              </w:rPr>
            </w:pPr>
            <w:r>
              <w:rPr>
                <w:sz w:val="22"/>
              </w:rPr>
              <w:t>Art. 1 pkt 3 lit. c projektu w zakresie art. 4j ust. 8 ustawy</w:t>
            </w:r>
          </w:p>
        </w:tc>
        <w:tc>
          <w:tcPr>
            <w:tcW w:w="1768" w:type="dxa"/>
          </w:tcPr>
          <w:p>
            <w:pPr>
              <w:pStyle w:val="TableParagraph"/>
              <w:spacing w:line="247" w:lineRule="exact"/>
              <w:ind w:left="110" w:right="95"/>
              <w:jc w:val="center"/>
              <w:rPr>
                <w:sz w:val="22"/>
              </w:rPr>
            </w:pPr>
            <w:r>
              <w:rPr>
                <w:sz w:val="22"/>
              </w:rPr>
              <w:t>PSE S.A.</w:t>
            </w:r>
          </w:p>
        </w:tc>
        <w:tc>
          <w:tcPr>
            <w:tcW w:w="8014" w:type="dxa"/>
          </w:tcPr>
          <w:p>
            <w:pPr>
              <w:pStyle w:val="TableParagraph"/>
              <w:spacing w:line="247" w:lineRule="exact"/>
              <w:rPr>
                <w:i/>
                <w:sz w:val="22"/>
              </w:rPr>
            </w:pPr>
            <w:r>
              <w:rPr>
                <w:i/>
                <w:sz w:val="22"/>
              </w:rPr>
              <w:t>Proponowana zmiana:</w:t>
            </w:r>
          </w:p>
          <w:p>
            <w:pPr>
              <w:pStyle w:val="TableParagraph"/>
              <w:spacing w:before="1"/>
              <w:ind w:right="95"/>
              <w:jc w:val="both"/>
              <w:rPr>
                <w:sz w:val="22"/>
              </w:rPr>
            </w:pPr>
            <w:r>
              <w:rPr>
                <w:sz w:val="22"/>
              </w:rPr>
              <w:t>"8.</w:t>
            </w:r>
            <w:r>
              <w:rPr>
                <w:spacing w:val="-7"/>
                <w:sz w:val="22"/>
              </w:rPr>
              <w:t> </w:t>
            </w:r>
            <w:r>
              <w:rPr>
                <w:sz w:val="22"/>
              </w:rPr>
              <w:t>Informacje</w:t>
            </w:r>
            <w:r>
              <w:rPr>
                <w:spacing w:val="-7"/>
                <w:sz w:val="22"/>
              </w:rPr>
              <w:t> </w:t>
            </w:r>
            <w:r>
              <w:rPr>
                <w:sz w:val="22"/>
              </w:rPr>
              <w:t>niezbędne</w:t>
            </w:r>
            <w:r>
              <w:rPr>
                <w:spacing w:val="-7"/>
                <w:sz w:val="22"/>
              </w:rPr>
              <w:t> </w:t>
            </w:r>
            <w:r>
              <w:rPr>
                <w:sz w:val="22"/>
              </w:rPr>
              <w:t>do</w:t>
            </w:r>
            <w:r>
              <w:rPr>
                <w:spacing w:val="-7"/>
                <w:sz w:val="22"/>
              </w:rPr>
              <w:t> </w:t>
            </w:r>
            <w:r>
              <w:rPr>
                <w:sz w:val="22"/>
              </w:rPr>
              <w:t>prawidłowego</w:t>
            </w:r>
            <w:r>
              <w:rPr>
                <w:spacing w:val="-7"/>
                <w:sz w:val="22"/>
              </w:rPr>
              <w:t> </w:t>
            </w:r>
            <w:r>
              <w:rPr>
                <w:sz w:val="22"/>
              </w:rPr>
              <w:t>przebiegu</w:t>
            </w:r>
            <w:r>
              <w:rPr>
                <w:spacing w:val="-7"/>
                <w:sz w:val="22"/>
              </w:rPr>
              <w:t> </w:t>
            </w:r>
            <w:r>
              <w:rPr>
                <w:sz w:val="22"/>
              </w:rPr>
              <w:t>procesów</w:t>
            </w:r>
            <w:r>
              <w:rPr>
                <w:spacing w:val="-8"/>
                <w:sz w:val="22"/>
              </w:rPr>
              <w:t> </w:t>
            </w:r>
            <w:r>
              <w:rPr>
                <w:sz w:val="22"/>
              </w:rPr>
              <w:t>rynku</w:t>
            </w:r>
            <w:r>
              <w:rPr>
                <w:spacing w:val="-7"/>
                <w:sz w:val="22"/>
              </w:rPr>
              <w:t> </w:t>
            </w:r>
            <w:r>
              <w:rPr>
                <w:sz w:val="22"/>
              </w:rPr>
              <w:t>detalicznego</w:t>
            </w:r>
            <w:r>
              <w:rPr>
                <w:spacing w:val="-7"/>
                <w:sz w:val="22"/>
              </w:rPr>
              <w:t> </w:t>
            </w:r>
            <w:r>
              <w:rPr>
                <w:sz w:val="22"/>
              </w:rPr>
              <w:t>będą wymieniane pomiędzy zainteresowanymi użytkownikami sytemu, za pośrednictwem centralnego systemu informacji pomiarowych.”</w:t>
            </w:r>
          </w:p>
          <w:p>
            <w:pPr>
              <w:pStyle w:val="TableParagraph"/>
              <w:spacing w:before="10"/>
              <w:ind w:left="0"/>
              <w:rPr>
                <w:sz w:val="21"/>
              </w:rPr>
            </w:pPr>
          </w:p>
          <w:p>
            <w:pPr>
              <w:pStyle w:val="TableParagraph"/>
              <w:rPr>
                <w:i/>
                <w:sz w:val="22"/>
              </w:rPr>
            </w:pPr>
            <w:r>
              <w:rPr>
                <w:i/>
                <w:sz w:val="22"/>
              </w:rPr>
              <w:t>Uzasadnienie:</w:t>
            </w:r>
          </w:p>
          <w:p>
            <w:pPr>
              <w:pStyle w:val="TableParagraph"/>
              <w:spacing w:before="2"/>
              <w:ind w:right="97"/>
              <w:jc w:val="both"/>
              <w:rPr>
                <w:sz w:val="22"/>
              </w:rPr>
            </w:pPr>
            <w:r>
              <w:rPr>
                <w:sz w:val="22"/>
              </w:rPr>
              <w:t>Proponowany zapis ma celu zapewnienie sprawnej komunikacji pomiędzy stronami uczestniczącymi w procesach rynku detalicznego na każdym etapie ich trwania. Ma to zasadnicze znaczenie dla zachowania w centralnym systemie informacji pomiarowych</w:t>
            </w:r>
          </w:p>
          <w:p>
            <w:pPr>
              <w:pStyle w:val="TableParagraph"/>
              <w:spacing w:line="238" w:lineRule="exact"/>
              <w:jc w:val="both"/>
              <w:rPr>
                <w:sz w:val="22"/>
              </w:rPr>
            </w:pPr>
            <w:r>
              <w:rPr>
                <w:sz w:val="22"/>
              </w:rPr>
              <w:t>najbardziej aktualnej konfiguracji rynku.</w:t>
            </w:r>
          </w:p>
        </w:tc>
        <w:tc>
          <w:tcPr>
            <w:tcW w:w="3259" w:type="dxa"/>
          </w:tcPr>
          <w:p>
            <w:pPr>
              <w:pStyle w:val="TableParagraph"/>
              <w:ind w:left="0"/>
              <w:rPr>
                <w:sz w:val="22"/>
              </w:rPr>
            </w:pPr>
          </w:p>
        </w:tc>
      </w:tr>
      <w:tr>
        <w:trPr>
          <w:trHeight w:val="3038" w:hRule="atLeast"/>
        </w:trPr>
        <w:tc>
          <w:tcPr>
            <w:tcW w:w="566" w:type="dxa"/>
          </w:tcPr>
          <w:p>
            <w:pPr>
              <w:pStyle w:val="TableParagraph"/>
              <w:spacing w:line="249" w:lineRule="exact"/>
              <w:ind w:left="121" w:right="119"/>
              <w:jc w:val="center"/>
              <w:rPr>
                <w:sz w:val="22"/>
              </w:rPr>
            </w:pPr>
            <w:r>
              <w:rPr>
                <w:sz w:val="22"/>
              </w:rPr>
              <w:t>73.</w:t>
            </w:r>
          </w:p>
        </w:tc>
        <w:tc>
          <w:tcPr>
            <w:tcW w:w="2126" w:type="dxa"/>
          </w:tcPr>
          <w:p>
            <w:pPr>
              <w:pStyle w:val="TableParagraph"/>
              <w:ind w:left="159" w:right="148"/>
              <w:jc w:val="center"/>
              <w:rPr>
                <w:sz w:val="22"/>
              </w:rPr>
            </w:pPr>
            <w:r>
              <w:rPr>
                <w:sz w:val="22"/>
              </w:rPr>
              <w:t>Art. 1 pkt 4 projektu w zakresie art. 4k ust. 1 ustawy</w:t>
            </w:r>
          </w:p>
        </w:tc>
        <w:tc>
          <w:tcPr>
            <w:tcW w:w="1768" w:type="dxa"/>
          </w:tcPr>
          <w:p>
            <w:pPr>
              <w:pStyle w:val="TableParagraph"/>
              <w:spacing w:line="249" w:lineRule="exact"/>
              <w:ind w:right="95"/>
              <w:jc w:val="center"/>
              <w:rPr>
                <w:sz w:val="22"/>
              </w:rPr>
            </w:pPr>
            <w:r>
              <w:rPr>
                <w:sz w:val="22"/>
              </w:rPr>
              <w:t>Energa S.A.</w:t>
            </w:r>
          </w:p>
        </w:tc>
        <w:tc>
          <w:tcPr>
            <w:tcW w:w="8014" w:type="dxa"/>
          </w:tcPr>
          <w:p>
            <w:pPr>
              <w:pStyle w:val="TableParagraph"/>
              <w:spacing w:line="248" w:lineRule="exact"/>
              <w:rPr>
                <w:i/>
                <w:sz w:val="22"/>
              </w:rPr>
            </w:pPr>
            <w:r>
              <w:rPr>
                <w:i/>
                <w:sz w:val="22"/>
              </w:rPr>
              <w:t>Proponowana zmiana:</w:t>
            </w:r>
          </w:p>
          <w:p>
            <w:pPr>
              <w:pStyle w:val="TableParagraph"/>
              <w:ind w:right="91"/>
              <w:jc w:val="both"/>
              <w:rPr>
                <w:sz w:val="22"/>
              </w:rPr>
            </w:pPr>
            <w:r>
              <w:rPr>
                <w:sz w:val="22"/>
              </w:rPr>
              <w:t>„Art. 4k. 1.Rozliczeń za energię elektryczną lub usługi dystrybucji </w:t>
            </w:r>
            <w:r>
              <w:rPr>
                <w:b/>
                <w:sz w:val="22"/>
              </w:rPr>
              <w:t>lub usługę kompleksową lub usługi przesyłania </w:t>
            </w:r>
            <w:r>
              <w:rPr>
                <w:sz w:val="22"/>
              </w:rPr>
              <w:t>energii elektrycznej dokonuje się na podstawie danych pomiarowych </w:t>
            </w:r>
            <w:r>
              <w:rPr>
                <w:b/>
                <w:sz w:val="22"/>
              </w:rPr>
              <w:t>oraz innych danych </w:t>
            </w:r>
            <w:r>
              <w:rPr>
                <w:sz w:val="22"/>
              </w:rPr>
              <w:t>uzyskanych w postaci elektronicznej z centralnego systemu informacji pomiarowych”.</w:t>
            </w:r>
          </w:p>
          <w:p>
            <w:pPr>
              <w:pStyle w:val="TableParagraph"/>
              <w:spacing w:before="10"/>
              <w:ind w:left="0"/>
              <w:rPr>
                <w:sz w:val="21"/>
              </w:rPr>
            </w:pPr>
          </w:p>
          <w:p>
            <w:pPr>
              <w:pStyle w:val="TableParagraph"/>
              <w:spacing w:before="1"/>
              <w:rPr>
                <w:i/>
                <w:sz w:val="22"/>
              </w:rPr>
            </w:pPr>
            <w:r>
              <w:rPr>
                <w:i/>
                <w:sz w:val="22"/>
              </w:rPr>
              <w:t>Uzasadnienie:</w:t>
            </w:r>
          </w:p>
          <w:p>
            <w:pPr>
              <w:pStyle w:val="TableParagraph"/>
              <w:spacing w:before="1"/>
              <w:rPr>
                <w:sz w:val="22"/>
              </w:rPr>
            </w:pPr>
            <w:r>
              <w:rPr>
                <w:sz w:val="22"/>
              </w:rPr>
              <w:t>Zmiana redakcyjna – ponieważ CSIP zawiera dane pomiarowe z wszystkich liczników, stąd rozliczenia usług powinny odbywać się również na podstawie danych z CSIP. Ponadto zwracamy uwagę, że do realizacji rozliczeń, poza danymi pomiarowymi,</w:t>
            </w:r>
          </w:p>
          <w:p>
            <w:pPr>
              <w:pStyle w:val="TableParagraph"/>
              <w:spacing w:line="252" w:lineRule="exact" w:before="4"/>
              <w:rPr>
                <w:sz w:val="22"/>
              </w:rPr>
            </w:pPr>
            <w:r>
              <w:rPr>
                <w:sz w:val="22"/>
              </w:rPr>
              <w:t>wymagane są inne dane takie jak np. grupa taryfowa, okres rozliczeniowy itp., które powinny być również pozyskane z CSIP.</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784" w:hRule="atLeast"/>
        </w:trPr>
        <w:tc>
          <w:tcPr>
            <w:tcW w:w="566" w:type="dxa"/>
          </w:tcPr>
          <w:p>
            <w:pPr>
              <w:pStyle w:val="TableParagraph"/>
              <w:spacing w:line="249" w:lineRule="exact"/>
              <w:ind w:left="121" w:right="119"/>
              <w:jc w:val="center"/>
              <w:rPr>
                <w:sz w:val="22"/>
              </w:rPr>
            </w:pPr>
            <w:r>
              <w:rPr>
                <w:sz w:val="22"/>
              </w:rPr>
              <w:t>74.</w:t>
            </w:r>
          </w:p>
        </w:tc>
        <w:tc>
          <w:tcPr>
            <w:tcW w:w="2126" w:type="dxa"/>
          </w:tcPr>
          <w:p>
            <w:pPr>
              <w:pStyle w:val="TableParagraph"/>
              <w:ind w:left="159" w:right="148"/>
              <w:jc w:val="center"/>
              <w:rPr>
                <w:sz w:val="22"/>
              </w:rPr>
            </w:pPr>
            <w:r>
              <w:rPr>
                <w:sz w:val="22"/>
              </w:rPr>
              <w:t>Art. 1 pkt 4 projektu w zakresie art. 4k ust. 1 ustawy</w:t>
            </w:r>
          </w:p>
        </w:tc>
        <w:tc>
          <w:tcPr>
            <w:tcW w:w="1768" w:type="dxa"/>
          </w:tcPr>
          <w:p>
            <w:pPr>
              <w:pStyle w:val="TableParagraph"/>
              <w:spacing w:line="249" w:lineRule="exact"/>
              <w:ind w:right="95"/>
              <w:jc w:val="center"/>
              <w:rPr>
                <w:sz w:val="22"/>
              </w:rPr>
            </w:pPr>
            <w:r>
              <w:rPr>
                <w:sz w:val="22"/>
              </w:rPr>
              <w:t>KIGEiT</w:t>
            </w:r>
          </w:p>
        </w:tc>
        <w:tc>
          <w:tcPr>
            <w:tcW w:w="8014" w:type="dxa"/>
          </w:tcPr>
          <w:p>
            <w:pPr>
              <w:pStyle w:val="TableParagraph"/>
              <w:spacing w:line="248" w:lineRule="exact"/>
              <w:rPr>
                <w:i/>
                <w:sz w:val="22"/>
              </w:rPr>
            </w:pPr>
            <w:r>
              <w:rPr>
                <w:i/>
                <w:sz w:val="22"/>
              </w:rPr>
              <w:t>Proponowana zmiana:</w:t>
            </w:r>
          </w:p>
          <w:p>
            <w:pPr>
              <w:pStyle w:val="TableParagraph"/>
              <w:ind w:right="96"/>
              <w:jc w:val="both"/>
              <w:rPr>
                <w:sz w:val="22"/>
              </w:rPr>
            </w:pPr>
            <w:r>
              <w:rPr>
                <w:sz w:val="22"/>
              </w:rPr>
              <w:t>„1. Rozliczeń za energię elektryczną lub usługi dystrybucji energii elektrycznej, związane z wykorzystaniem publicznej sieci elektroenergetycznej, dokonuje się na podstawie danych pomiarowych uzyskanych w postaci elektronicznej z centralnego systemu informacji pomiarowych”.</w:t>
            </w:r>
          </w:p>
          <w:p>
            <w:pPr>
              <w:pStyle w:val="TableParagraph"/>
              <w:spacing w:before="10"/>
              <w:ind w:left="0"/>
              <w:rPr>
                <w:sz w:val="21"/>
              </w:rPr>
            </w:pPr>
          </w:p>
          <w:p>
            <w:pPr>
              <w:pStyle w:val="TableParagraph"/>
              <w:spacing w:line="252" w:lineRule="exact" w:before="1"/>
              <w:rPr>
                <w:i/>
                <w:sz w:val="22"/>
              </w:rPr>
            </w:pPr>
            <w:r>
              <w:rPr>
                <w:i/>
                <w:sz w:val="22"/>
              </w:rPr>
              <w:t>Uzasadnienie:</w:t>
            </w:r>
          </w:p>
          <w:p>
            <w:pPr>
              <w:pStyle w:val="TableParagraph"/>
              <w:ind w:right="94"/>
              <w:jc w:val="both"/>
              <w:rPr>
                <w:sz w:val="22"/>
              </w:rPr>
            </w:pPr>
            <w:r>
              <w:rPr>
                <w:sz w:val="22"/>
              </w:rPr>
              <w:t>Proponowana zmiana ma celu umożliwienie funkcjonowania na rynku małym podmiotom</w:t>
            </w:r>
            <w:r>
              <w:rPr>
                <w:spacing w:val="-11"/>
                <w:sz w:val="22"/>
              </w:rPr>
              <w:t> </w:t>
            </w:r>
            <w:r>
              <w:rPr>
                <w:sz w:val="22"/>
              </w:rPr>
              <w:t>energetycznym,</w:t>
            </w:r>
            <w:r>
              <w:rPr>
                <w:spacing w:val="-8"/>
                <w:sz w:val="22"/>
              </w:rPr>
              <w:t> </w:t>
            </w:r>
            <w:r>
              <w:rPr>
                <w:sz w:val="22"/>
              </w:rPr>
              <w:t>np.</w:t>
            </w:r>
            <w:r>
              <w:rPr>
                <w:spacing w:val="-7"/>
                <w:sz w:val="22"/>
              </w:rPr>
              <w:t> </w:t>
            </w:r>
            <w:r>
              <w:rPr>
                <w:sz w:val="22"/>
              </w:rPr>
              <w:t>w</w:t>
            </w:r>
            <w:r>
              <w:rPr>
                <w:spacing w:val="-11"/>
                <w:sz w:val="22"/>
              </w:rPr>
              <w:t> </w:t>
            </w:r>
            <w:r>
              <w:rPr>
                <w:sz w:val="22"/>
              </w:rPr>
              <w:t>ramach</w:t>
            </w:r>
            <w:r>
              <w:rPr>
                <w:spacing w:val="-7"/>
                <w:sz w:val="22"/>
              </w:rPr>
              <w:t> </w:t>
            </w:r>
            <w:r>
              <w:rPr>
                <w:sz w:val="22"/>
              </w:rPr>
              <w:t>klastrów</w:t>
            </w:r>
            <w:r>
              <w:rPr>
                <w:spacing w:val="-11"/>
                <w:sz w:val="22"/>
              </w:rPr>
              <w:t> </w:t>
            </w:r>
            <w:r>
              <w:rPr>
                <w:sz w:val="22"/>
              </w:rPr>
              <w:t>energii,</w:t>
            </w:r>
            <w:r>
              <w:rPr>
                <w:spacing w:val="-7"/>
                <w:sz w:val="22"/>
              </w:rPr>
              <w:t> </w:t>
            </w:r>
            <w:r>
              <w:rPr>
                <w:sz w:val="22"/>
              </w:rPr>
              <w:t>które</w:t>
            </w:r>
            <w:r>
              <w:rPr>
                <w:spacing w:val="-7"/>
                <w:sz w:val="22"/>
              </w:rPr>
              <w:t> </w:t>
            </w:r>
            <w:r>
              <w:rPr>
                <w:sz w:val="22"/>
              </w:rPr>
              <w:t>ze</w:t>
            </w:r>
            <w:r>
              <w:rPr>
                <w:spacing w:val="-2"/>
                <w:sz w:val="22"/>
              </w:rPr>
              <w:t> </w:t>
            </w:r>
            <w:r>
              <w:rPr>
                <w:sz w:val="22"/>
              </w:rPr>
              <w:t>względu</w:t>
            </w:r>
            <w:r>
              <w:rPr>
                <w:spacing w:val="-8"/>
                <w:sz w:val="22"/>
              </w:rPr>
              <w:t> </w:t>
            </w:r>
            <w:r>
              <w:rPr>
                <w:sz w:val="22"/>
              </w:rPr>
              <w:t>na</w:t>
            </w:r>
            <w:r>
              <w:rPr>
                <w:spacing w:val="-9"/>
                <w:sz w:val="22"/>
              </w:rPr>
              <w:t> </w:t>
            </w:r>
            <w:r>
              <w:rPr>
                <w:sz w:val="22"/>
              </w:rPr>
              <w:t>wysokie koszty rozwiązań IT, nie będą w stanie współpracować z operatorem</w:t>
            </w:r>
            <w:r>
              <w:rPr>
                <w:spacing w:val="20"/>
                <w:sz w:val="22"/>
              </w:rPr>
              <w:t> </w:t>
            </w:r>
            <w:r>
              <w:rPr>
                <w:sz w:val="22"/>
              </w:rPr>
              <w:t>informacji</w:t>
            </w:r>
          </w:p>
          <w:p>
            <w:pPr>
              <w:pStyle w:val="TableParagraph"/>
              <w:spacing w:line="238" w:lineRule="exact" w:before="2"/>
              <w:jc w:val="both"/>
              <w:rPr>
                <w:sz w:val="22"/>
              </w:rPr>
            </w:pPr>
            <w:r>
              <w:rPr>
                <w:sz w:val="22"/>
              </w:rPr>
              <w:t>pomiarowych.</w:t>
            </w:r>
          </w:p>
        </w:tc>
        <w:tc>
          <w:tcPr>
            <w:tcW w:w="3259" w:type="dxa"/>
          </w:tcPr>
          <w:p>
            <w:pPr>
              <w:pStyle w:val="TableParagraph"/>
              <w:ind w:left="0"/>
              <w:rPr>
                <w:sz w:val="22"/>
              </w:rPr>
            </w:pPr>
          </w:p>
        </w:tc>
      </w:tr>
      <w:tr>
        <w:trPr>
          <w:trHeight w:val="2529" w:hRule="atLeast"/>
        </w:trPr>
        <w:tc>
          <w:tcPr>
            <w:tcW w:w="566" w:type="dxa"/>
          </w:tcPr>
          <w:p>
            <w:pPr>
              <w:pStyle w:val="TableParagraph"/>
              <w:spacing w:line="247" w:lineRule="exact"/>
              <w:ind w:left="121" w:right="119"/>
              <w:jc w:val="center"/>
              <w:rPr>
                <w:sz w:val="22"/>
              </w:rPr>
            </w:pPr>
            <w:r>
              <w:rPr>
                <w:sz w:val="22"/>
              </w:rPr>
              <w:t>75.</w:t>
            </w:r>
          </w:p>
        </w:tc>
        <w:tc>
          <w:tcPr>
            <w:tcW w:w="2126" w:type="dxa"/>
          </w:tcPr>
          <w:p>
            <w:pPr>
              <w:pStyle w:val="TableParagraph"/>
              <w:ind w:left="159" w:right="148"/>
              <w:jc w:val="center"/>
              <w:rPr>
                <w:sz w:val="22"/>
              </w:rPr>
            </w:pPr>
            <w:r>
              <w:rPr>
                <w:sz w:val="22"/>
              </w:rPr>
              <w:t>Art. 1 pkt 4 projektu w zakresie art. 4k ust. 1 ustawy</w:t>
            </w:r>
          </w:p>
        </w:tc>
        <w:tc>
          <w:tcPr>
            <w:tcW w:w="1768" w:type="dxa"/>
          </w:tcPr>
          <w:p>
            <w:pPr>
              <w:pStyle w:val="TableParagraph"/>
              <w:spacing w:line="247" w:lineRule="exact"/>
              <w:ind w:left="112" w:right="95"/>
              <w:jc w:val="center"/>
              <w:rPr>
                <w:sz w:val="22"/>
              </w:rPr>
            </w:pPr>
            <w:r>
              <w:rPr>
                <w:sz w:val="22"/>
              </w:rPr>
              <w:t>PGNiG S.A.</w:t>
            </w:r>
          </w:p>
        </w:tc>
        <w:tc>
          <w:tcPr>
            <w:tcW w:w="8014" w:type="dxa"/>
          </w:tcPr>
          <w:p>
            <w:pPr>
              <w:pStyle w:val="TableParagraph"/>
              <w:spacing w:line="247" w:lineRule="exact"/>
              <w:rPr>
                <w:i/>
                <w:sz w:val="22"/>
              </w:rPr>
            </w:pPr>
            <w:r>
              <w:rPr>
                <w:i/>
                <w:sz w:val="22"/>
              </w:rPr>
              <w:t>Proponowana zmiana:</w:t>
            </w:r>
          </w:p>
          <w:p>
            <w:pPr>
              <w:pStyle w:val="TableParagraph"/>
              <w:spacing w:before="1"/>
              <w:ind w:right="93"/>
              <w:jc w:val="both"/>
              <w:rPr>
                <w:sz w:val="22"/>
              </w:rPr>
            </w:pPr>
            <w:r>
              <w:rPr>
                <w:sz w:val="22"/>
              </w:rPr>
              <w:t>„1.</w:t>
            </w:r>
            <w:r>
              <w:rPr>
                <w:spacing w:val="-10"/>
                <w:sz w:val="22"/>
              </w:rPr>
              <w:t> </w:t>
            </w:r>
            <w:r>
              <w:rPr>
                <w:sz w:val="22"/>
              </w:rPr>
              <w:t>Rozliczeń</w:t>
            </w:r>
            <w:r>
              <w:rPr>
                <w:spacing w:val="-9"/>
                <w:sz w:val="22"/>
              </w:rPr>
              <w:t> </w:t>
            </w:r>
            <w:r>
              <w:rPr>
                <w:sz w:val="22"/>
              </w:rPr>
              <w:t>za</w:t>
            </w:r>
            <w:r>
              <w:rPr>
                <w:spacing w:val="-9"/>
                <w:sz w:val="22"/>
              </w:rPr>
              <w:t> </w:t>
            </w:r>
            <w:r>
              <w:rPr>
                <w:sz w:val="22"/>
              </w:rPr>
              <w:t>energię</w:t>
            </w:r>
            <w:r>
              <w:rPr>
                <w:spacing w:val="-9"/>
                <w:sz w:val="22"/>
              </w:rPr>
              <w:t> </w:t>
            </w:r>
            <w:r>
              <w:rPr>
                <w:sz w:val="22"/>
              </w:rPr>
              <w:t>elektryczną</w:t>
            </w:r>
            <w:r>
              <w:rPr>
                <w:spacing w:val="-9"/>
                <w:sz w:val="22"/>
              </w:rPr>
              <w:t> </w:t>
            </w:r>
            <w:r>
              <w:rPr>
                <w:sz w:val="22"/>
              </w:rPr>
              <w:t>lub</w:t>
            </w:r>
            <w:r>
              <w:rPr>
                <w:spacing w:val="-11"/>
                <w:sz w:val="22"/>
              </w:rPr>
              <w:t> </w:t>
            </w:r>
            <w:r>
              <w:rPr>
                <w:sz w:val="22"/>
              </w:rPr>
              <w:t>usługi</w:t>
            </w:r>
            <w:r>
              <w:rPr>
                <w:spacing w:val="-9"/>
                <w:sz w:val="22"/>
              </w:rPr>
              <w:t> </w:t>
            </w:r>
            <w:r>
              <w:rPr>
                <w:sz w:val="22"/>
              </w:rPr>
              <w:t>dystrybucji</w:t>
            </w:r>
            <w:r>
              <w:rPr>
                <w:spacing w:val="-9"/>
                <w:sz w:val="22"/>
              </w:rPr>
              <w:t> </w:t>
            </w:r>
            <w:r>
              <w:rPr>
                <w:sz w:val="22"/>
              </w:rPr>
              <w:t>energii</w:t>
            </w:r>
            <w:r>
              <w:rPr>
                <w:spacing w:val="-9"/>
                <w:sz w:val="22"/>
              </w:rPr>
              <w:t> </w:t>
            </w:r>
            <w:r>
              <w:rPr>
                <w:sz w:val="22"/>
              </w:rPr>
              <w:t>elektrycznej</w:t>
            </w:r>
            <w:r>
              <w:rPr>
                <w:spacing w:val="-6"/>
                <w:sz w:val="22"/>
              </w:rPr>
              <w:t> </w:t>
            </w:r>
            <w:r>
              <w:rPr>
                <w:sz w:val="22"/>
              </w:rPr>
              <w:t>dokonuje się</w:t>
            </w:r>
            <w:r>
              <w:rPr>
                <w:spacing w:val="-16"/>
                <w:sz w:val="22"/>
              </w:rPr>
              <w:t> </w:t>
            </w:r>
            <w:r>
              <w:rPr>
                <w:sz w:val="22"/>
              </w:rPr>
              <w:t>na</w:t>
            </w:r>
            <w:r>
              <w:rPr>
                <w:spacing w:val="-15"/>
                <w:sz w:val="22"/>
              </w:rPr>
              <w:t> </w:t>
            </w:r>
            <w:r>
              <w:rPr>
                <w:sz w:val="22"/>
              </w:rPr>
              <w:t>podstawie</w:t>
            </w:r>
            <w:r>
              <w:rPr>
                <w:spacing w:val="-16"/>
                <w:sz w:val="22"/>
              </w:rPr>
              <w:t> </w:t>
            </w:r>
            <w:r>
              <w:rPr>
                <w:sz w:val="22"/>
              </w:rPr>
              <w:t>danych</w:t>
            </w:r>
            <w:r>
              <w:rPr>
                <w:spacing w:val="-15"/>
                <w:sz w:val="22"/>
              </w:rPr>
              <w:t> </w:t>
            </w:r>
            <w:r>
              <w:rPr>
                <w:sz w:val="22"/>
              </w:rPr>
              <w:t>pomiarowych</w:t>
            </w:r>
            <w:r>
              <w:rPr>
                <w:spacing w:val="-16"/>
                <w:sz w:val="22"/>
              </w:rPr>
              <w:t> </w:t>
            </w:r>
            <w:r>
              <w:rPr>
                <w:sz w:val="22"/>
              </w:rPr>
              <w:t>uzyskanych</w:t>
            </w:r>
            <w:r>
              <w:rPr>
                <w:spacing w:val="-15"/>
                <w:sz w:val="22"/>
              </w:rPr>
              <w:t> </w:t>
            </w:r>
            <w:r>
              <w:rPr>
                <w:sz w:val="22"/>
              </w:rPr>
              <w:t>w</w:t>
            </w:r>
            <w:r>
              <w:rPr>
                <w:spacing w:val="-15"/>
                <w:sz w:val="22"/>
              </w:rPr>
              <w:t> </w:t>
            </w:r>
            <w:r>
              <w:rPr>
                <w:sz w:val="22"/>
              </w:rPr>
              <w:t>postaci</w:t>
            </w:r>
            <w:r>
              <w:rPr>
                <w:spacing w:val="-16"/>
                <w:sz w:val="22"/>
              </w:rPr>
              <w:t> </w:t>
            </w:r>
            <w:r>
              <w:rPr>
                <w:sz w:val="22"/>
              </w:rPr>
              <w:t>elektronicznej</w:t>
            </w:r>
            <w:r>
              <w:rPr>
                <w:spacing w:val="-13"/>
                <w:sz w:val="22"/>
              </w:rPr>
              <w:t> </w:t>
            </w:r>
            <w:r>
              <w:rPr>
                <w:sz w:val="22"/>
              </w:rPr>
              <w:t>z</w:t>
            </w:r>
            <w:r>
              <w:rPr>
                <w:spacing w:val="-19"/>
                <w:sz w:val="22"/>
              </w:rPr>
              <w:t> </w:t>
            </w:r>
            <w:r>
              <w:rPr>
                <w:sz w:val="22"/>
              </w:rPr>
              <w:t>centralnego systemu informacji pomiarowych, z </w:t>
            </w:r>
            <w:r>
              <w:rPr>
                <w:b/>
                <w:sz w:val="22"/>
              </w:rPr>
              <w:t>uwzględnieniem harmonogramu wynikającego z art. 11u ust.</w:t>
            </w:r>
            <w:r>
              <w:rPr>
                <w:b/>
                <w:spacing w:val="-6"/>
                <w:sz w:val="22"/>
              </w:rPr>
              <w:t> </w:t>
            </w:r>
            <w:r>
              <w:rPr>
                <w:b/>
                <w:sz w:val="22"/>
              </w:rPr>
              <w:t>2</w:t>
            </w:r>
            <w:r>
              <w:rPr>
                <w:sz w:val="22"/>
              </w:rPr>
              <w:t>”.</w:t>
            </w:r>
          </w:p>
          <w:p>
            <w:pPr>
              <w:pStyle w:val="TableParagraph"/>
              <w:ind w:left="0"/>
              <w:rPr>
                <w:sz w:val="22"/>
              </w:rPr>
            </w:pPr>
          </w:p>
          <w:p>
            <w:pPr>
              <w:pStyle w:val="TableParagraph"/>
              <w:spacing w:line="252" w:lineRule="exact"/>
              <w:rPr>
                <w:i/>
                <w:sz w:val="22"/>
              </w:rPr>
            </w:pPr>
            <w:r>
              <w:rPr>
                <w:i/>
                <w:sz w:val="22"/>
              </w:rPr>
              <w:t>Uzasadnienie:</w:t>
            </w:r>
          </w:p>
          <w:p>
            <w:pPr>
              <w:pStyle w:val="TableParagraph"/>
              <w:rPr>
                <w:sz w:val="22"/>
              </w:rPr>
            </w:pPr>
            <w:r>
              <w:rPr>
                <w:sz w:val="22"/>
              </w:rPr>
              <w:t>Zaproponowana zmiana zmierza do uspójnienia przepisu z art. 1 pkt 15 Nowelizacji, który określa harmonogram osiągania poszczególnych poziomów zainstalowania</w:t>
            </w:r>
          </w:p>
          <w:p>
            <w:pPr>
              <w:pStyle w:val="TableParagraph"/>
              <w:spacing w:line="238" w:lineRule="exact"/>
              <w:jc w:val="both"/>
              <w:rPr>
                <w:sz w:val="22"/>
              </w:rPr>
            </w:pPr>
            <w:r>
              <w:rPr>
                <w:sz w:val="22"/>
              </w:rPr>
              <w:t>liczników zdalnego odczytu w punktach pomiarowych.</w:t>
            </w:r>
          </w:p>
        </w:tc>
        <w:tc>
          <w:tcPr>
            <w:tcW w:w="3259" w:type="dxa"/>
          </w:tcPr>
          <w:p>
            <w:pPr>
              <w:pStyle w:val="TableParagraph"/>
              <w:ind w:left="0"/>
              <w:rPr>
                <w:sz w:val="22"/>
              </w:rPr>
            </w:pPr>
          </w:p>
        </w:tc>
      </w:tr>
      <w:tr>
        <w:trPr>
          <w:trHeight w:val="2025" w:hRule="atLeast"/>
        </w:trPr>
        <w:tc>
          <w:tcPr>
            <w:tcW w:w="566" w:type="dxa"/>
          </w:tcPr>
          <w:p>
            <w:pPr>
              <w:pStyle w:val="TableParagraph"/>
              <w:spacing w:line="247" w:lineRule="exact"/>
              <w:ind w:left="121" w:right="119"/>
              <w:jc w:val="center"/>
              <w:rPr>
                <w:sz w:val="22"/>
              </w:rPr>
            </w:pPr>
            <w:r>
              <w:rPr>
                <w:sz w:val="22"/>
              </w:rPr>
              <w:t>76.</w:t>
            </w:r>
          </w:p>
        </w:tc>
        <w:tc>
          <w:tcPr>
            <w:tcW w:w="2126" w:type="dxa"/>
          </w:tcPr>
          <w:p>
            <w:pPr>
              <w:pStyle w:val="TableParagraph"/>
              <w:ind w:left="159" w:right="148"/>
              <w:jc w:val="center"/>
              <w:rPr>
                <w:sz w:val="22"/>
              </w:rPr>
            </w:pPr>
            <w:r>
              <w:rPr>
                <w:sz w:val="22"/>
              </w:rPr>
              <w:t>Art. 1 pkt 4 projektu w zakresie art. 4k ust. 1 ustawy</w:t>
            </w:r>
          </w:p>
        </w:tc>
        <w:tc>
          <w:tcPr>
            <w:tcW w:w="1768" w:type="dxa"/>
          </w:tcPr>
          <w:p>
            <w:pPr>
              <w:pStyle w:val="TableParagraph"/>
              <w:spacing w:line="247" w:lineRule="exact"/>
              <w:ind w:left="110" w:right="95"/>
              <w:jc w:val="center"/>
              <w:rPr>
                <w:sz w:val="22"/>
              </w:rPr>
            </w:pPr>
            <w:r>
              <w:rPr>
                <w:sz w:val="22"/>
              </w:rPr>
              <w:t>PSE S.A.</w:t>
            </w:r>
          </w:p>
        </w:tc>
        <w:tc>
          <w:tcPr>
            <w:tcW w:w="8014" w:type="dxa"/>
          </w:tcPr>
          <w:p>
            <w:pPr>
              <w:pStyle w:val="TableParagraph"/>
              <w:spacing w:line="247" w:lineRule="exact"/>
              <w:rPr>
                <w:i/>
                <w:sz w:val="22"/>
              </w:rPr>
            </w:pPr>
            <w:r>
              <w:rPr>
                <w:i/>
                <w:sz w:val="22"/>
              </w:rPr>
              <w:t>Proponowana zmiana:</w:t>
            </w:r>
          </w:p>
          <w:p>
            <w:pPr>
              <w:pStyle w:val="TableParagraph"/>
              <w:spacing w:before="1"/>
              <w:ind w:right="97"/>
              <w:jc w:val="both"/>
              <w:rPr>
                <w:sz w:val="22"/>
              </w:rPr>
            </w:pPr>
            <w:r>
              <w:rPr>
                <w:sz w:val="22"/>
              </w:rPr>
              <w:t>„1.</w:t>
            </w:r>
            <w:r>
              <w:rPr>
                <w:spacing w:val="-10"/>
                <w:sz w:val="22"/>
              </w:rPr>
              <w:t> </w:t>
            </w:r>
            <w:r>
              <w:rPr>
                <w:sz w:val="22"/>
              </w:rPr>
              <w:t>Rozliczeń</w:t>
            </w:r>
            <w:r>
              <w:rPr>
                <w:spacing w:val="-10"/>
                <w:sz w:val="22"/>
              </w:rPr>
              <w:t> </w:t>
            </w:r>
            <w:r>
              <w:rPr>
                <w:sz w:val="22"/>
              </w:rPr>
              <w:t>za</w:t>
            </w:r>
            <w:r>
              <w:rPr>
                <w:spacing w:val="-9"/>
                <w:sz w:val="22"/>
              </w:rPr>
              <w:t> </w:t>
            </w:r>
            <w:r>
              <w:rPr>
                <w:sz w:val="22"/>
              </w:rPr>
              <w:t>energię</w:t>
            </w:r>
            <w:r>
              <w:rPr>
                <w:spacing w:val="-10"/>
                <w:sz w:val="22"/>
              </w:rPr>
              <w:t> </w:t>
            </w:r>
            <w:r>
              <w:rPr>
                <w:sz w:val="22"/>
              </w:rPr>
              <w:t>elektryczną</w:t>
            </w:r>
            <w:r>
              <w:rPr>
                <w:spacing w:val="-9"/>
                <w:sz w:val="22"/>
              </w:rPr>
              <w:t> </w:t>
            </w:r>
            <w:r>
              <w:rPr>
                <w:sz w:val="22"/>
              </w:rPr>
              <w:t>lub</w:t>
            </w:r>
            <w:r>
              <w:rPr>
                <w:spacing w:val="-11"/>
                <w:sz w:val="22"/>
              </w:rPr>
              <w:t> </w:t>
            </w:r>
            <w:r>
              <w:rPr>
                <w:sz w:val="22"/>
              </w:rPr>
              <w:t>usługi</w:t>
            </w:r>
            <w:r>
              <w:rPr>
                <w:spacing w:val="-9"/>
                <w:sz w:val="22"/>
              </w:rPr>
              <w:t> </w:t>
            </w:r>
            <w:r>
              <w:rPr>
                <w:sz w:val="22"/>
              </w:rPr>
              <w:t>dystrybucji</w:t>
            </w:r>
            <w:r>
              <w:rPr>
                <w:spacing w:val="-10"/>
                <w:sz w:val="22"/>
              </w:rPr>
              <w:t> </w:t>
            </w:r>
            <w:r>
              <w:rPr>
                <w:sz w:val="22"/>
              </w:rPr>
              <w:t>energii</w:t>
            </w:r>
            <w:r>
              <w:rPr>
                <w:spacing w:val="-9"/>
                <w:sz w:val="22"/>
              </w:rPr>
              <w:t> </w:t>
            </w:r>
            <w:r>
              <w:rPr>
                <w:sz w:val="22"/>
              </w:rPr>
              <w:t>elektrycznej</w:t>
            </w:r>
            <w:r>
              <w:rPr>
                <w:spacing w:val="-7"/>
                <w:sz w:val="22"/>
              </w:rPr>
              <w:t> </w:t>
            </w:r>
            <w:r>
              <w:rPr>
                <w:sz w:val="22"/>
              </w:rPr>
              <w:t>dokonuje się na podstawie </w:t>
            </w:r>
            <w:r>
              <w:rPr>
                <w:b/>
                <w:sz w:val="22"/>
              </w:rPr>
              <w:t>informacji </w:t>
            </w:r>
            <w:r>
              <w:rPr>
                <w:strike/>
                <w:sz w:val="22"/>
              </w:rPr>
              <w:t>danych</w:t>
            </w:r>
            <w:r>
              <w:rPr>
                <w:strike w:val="0"/>
                <w:sz w:val="22"/>
              </w:rPr>
              <w:t> pomiarowych uzyskanych w postaci elektronicznej z centralnego systemu informacji</w:t>
            </w:r>
            <w:r>
              <w:rPr>
                <w:strike w:val="0"/>
                <w:spacing w:val="-5"/>
                <w:sz w:val="22"/>
              </w:rPr>
              <w:t> </w:t>
            </w:r>
            <w:r>
              <w:rPr>
                <w:strike w:val="0"/>
                <w:sz w:val="22"/>
              </w:rPr>
              <w:t>pomiarowych.”</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spacing w:line="252" w:lineRule="exact" w:before="3"/>
              <w:rPr>
                <w:sz w:val="22"/>
              </w:rPr>
            </w:pPr>
            <w:r>
              <w:rPr>
                <w:sz w:val="22"/>
              </w:rPr>
              <w:t>Doprecyzowanie przepisu. Rozliczenie energii elektrycznej dokonuje się w oparciu o dane pomiarowe oraz informacje dodatkowe.</w:t>
            </w:r>
          </w:p>
        </w:tc>
        <w:tc>
          <w:tcPr>
            <w:tcW w:w="3259" w:type="dxa"/>
          </w:tcPr>
          <w:p>
            <w:pPr>
              <w:pStyle w:val="TableParagraph"/>
              <w:ind w:left="0"/>
              <w:rPr>
                <w:sz w:val="22"/>
              </w:rPr>
            </w:pPr>
          </w:p>
        </w:tc>
      </w:tr>
      <w:tr>
        <w:trPr>
          <w:trHeight w:val="1519" w:hRule="atLeast"/>
        </w:trPr>
        <w:tc>
          <w:tcPr>
            <w:tcW w:w="566" w:type="dxa"/>
          </w:tcPr>
          <w:p>
            <w:pPr>
              <w:pStyle w:val="TableParagraph"/>
              <w:spacing w:line="247" w:lineRule="exact"/>
              <w:ind w:left="121" w:right="119"/>
              <w:jc w:val="center"/>
              <w:rPr>
                <w:sz w:val="22"/>
              </w:rPr>
            </w:pPr>
            <w:r>
              <w:rPr>
                <w:sz w:val="22"/>
              </w:rPr>
              <w:t>77.</w:t>
            </w:r>
          </w:p>
        </w:tc>
        <w:tc>
          <w:tcPr>
            <w:tcW w:w="2126" w:type="dxa"/>
          </w:tcPr>
          <w:p>
            <w:pPr>
              <w:pStyle w:val="TableParagraph"/>
              <w:ind w:left="159" w:right="148"/>
              <w:jc w:val="center"/>
              <w:rPr>
                <w:sz w:val="22"/>
              </w:rPr>
            </w:pPr>
            <w:r>
              <w:rPr>
                <w:sz w:val="22"/>
              </w:rPr>
              <w:t>Art. 1 pkt 4 projektu w zakresie art. 4k ust. 1 ustawy</w:t>
            </w:r>
          </w:p>
        </w:tc>
        <w:tc>
          <w:tcPr>
            <w:tcW w:w="1768" w:type="dxa"/>
          </w:tcPr>
          <w:p>
            <w:pPr>
              <w:pStyle w:val="TableParagraph"/>
              <w:ind w:left="205" w:right="170" w:firstLine="84"/>
              <w:rPr>
                <w:sz w:val="22"/>
              </w:rPr>
            </w:pPr>
            <w:r>
              <w:rPr>
                <w:sz w:val="22"/>
              </w:rPr>
              <w:t>Towarzystwo Obrotu Energią</w:t>
            </w:r>
          </w:p>
        </w:tc>
        <w:tc>
          <w:tcPr>
            <w:tcW w:w="8014" w:type="dxa"/>
          </w:tcPr>
          <w:p>
            <w:pPr>
              <w:pStyle w:val="TableParagraph"/>
              <w:spacing w:line="246" w:lineRule="exact"/>
              <w:rPr>
                <w:i/>
                <w:sz w:val="22"/>
              </w:rPr>
            </w:pPr>
            <w:r>
              <w:rPr>
                <w:i/>
                <w:sz w:val="22"/>
              </w:rPr>
              <w:t>Proponowana zmiana:</w:t>
            </w:r>
          </w:p>
          <w:p>
            <w:pPr>
              <w:pStyle w:val="TableParagraph"/>
              <w:ind w:right="92"/>
              <w:jc w:val="both"/>
              <w:rPr>
                <w:sz w:val="22"/>
              </w:rPr>
            </w:pPr>
            <w:r>
              <w:rPr>
                <w:sz w:val="22"/>
              </w:rPr>
              <w:t>„Rozliczeń za energię elektryczną lub usługi dystrybucji energii elektrycznej </w:t>
            </w:r>
            <w:r>
              <w:rPr>
                <w:b/>
                <w:sz w:val="22"/>
              </w:rPr>
              <w:t>pomiędzy: sprzedawcą energii i odbiorcą, sprzedawcą energii i operatorem systemu dystrybucyjnego</w:t>
            </w:r>
            <w:r>
              <w:rPr>
                <w:b/>
                <w:spacing w:val="-10"/>
                <w:sz w:val="22"/>
              </w:rPr>
              <w:t> </w:t>
            </w:r>
            <w:r>
              <w:rPr>
                <w:b/>
                <w:sz w:val="22"/>
              </w:rPr>
              <w:t>oraz</w:t>
            </w:r>
            <w:r>
              <w:rPr>
                <w:b/>
                <w:spacing w:val="-12"/>
                <w:sz w:val="22"/>
              </w:rPr>
              <w:t> </w:t>
            </w:r>
            <w:r>
              <w:rPr>
                <w:b/>
                <w:sz w:val="22"/>
              </w:rPr>
              <w:t>operatorem</w:t>
            </w:r>
            <w:r>
              <w:rPr>
                <w:b/>
                <w:spacing w:val="-11"/>
                <w:sz w:val="22"/>
              </w:rPr>
              <w:t> </w:t>
            </w:r>
            <w:r>
              <w:rPr>
                <w:b/>
                <w:sz w:val="22"/>
              </w:rPr>
              <w:t>systemu</w:t>
            </w:r>
            <w:r>
              <w:rPr>
                <w:b/>
                <w:spacing w:val="-10"/>
                <w:sz w:val="22"/>
              </w:rPr>
              <w:t> </w:t>
            </w:r>
            <w:r>
              <w:rPr>
                <w:b/>
                <w:sz w:val="22"/>
              </w:rPr>
              <w:t>dystrybucyjnego</w:t>
            </w:r>
            <w:r>
              <w:rPr>
                <w:b/>
                <w:spacing w:val="-10"/>
                <w:sz w:val="22"/>
              </w:rPr>
              <w:t> </w:t>
            </w:r>
            <w:r>
              <w:rPr>
                <w:b/>
                <w:sz w:val="22"/>
              </w:rPr>
              <w:t>i</w:t>
            </w:r>
            <w:r>
              <w:rPr>
                <w:b/>
                <w:spacing w:val="-9"/>
                <w:sz w:val="22"/>
              </w:rPr>
              <w:t> </w:t>
            </w:r>
            <w:r>
              <w:rPr>
                <w:b/>
                <w:sz w:val="22"/>
              </w:rPr>
              <w:t>odbiorcą</w:t>
            </w:r>
            <w:r>
              <w:rPr>
                <w:sz w:val="22"/>
              </w:rPr>
              <w:t>,</w:t>
            </w:r>
            <w:r>
              <w:rPr>
                <w:spacing w:val="-10"/>
                <w:sz w:val="22"/>
              </w:rPr>
              <w:t> </w:t>
            </w:r>
            <w:r>
              <w:rPr>
                <w:sz w:val="22"/>
              </w:rPr>
              <w:t>dokonuje</w:t>
            </w:r>
            <w:r>
              <w:rPr>
                <w:spacing w:val="-9"/>
                <w:sz w:val="22"/>
              </w:rPr>
              <w:t> </w:t>
            </w:r>
            <w:r>
              <w:rPr>
                <w:sz w:val="22"/>
              </w:rPr>
              <w:t>się</w:t>
            </w:r>
          </w:p>
          <w:p>
            <w:pPr>
              <w:pStyle w:val="TableParagraph"/>
              <w:spacing w:line="252" w:lineRule="exact" w:before="5"/>
              <w:ind w:right="97"/>
              <w:jc w:val="both"/>
              <w:rPr>
                <w:sz w:val="22"/>
              </w:rPr>
            </w:pPr>
            <w:r>
              <w:rPr>
                <w:sz w:val="22"/>
              </w:rPr>
              <w:t>na podstawie danych pomiarowych uzyskanych w postaci elektronicznej z centralnego systemu informacji pomiarowych.”</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53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6"/>
              <w:ind w:left="0"/>
              <w:rPr>
                <w:sz w:val="21"/>
              </w:rPr>
            </w:pPr>
          </w:p>
          <w:p>
            <w:pPr>
              <w:pStyle w:val="TableParagraph"/>
              <w:spacing w:line="252" w:lineRule="exact"/>
              <w:rPr>
                <w:i/>
                <w:sz w:val="22"/>
              </w:rPr>
            </w:pPr>
            <w:r>
              <w:rPr>
                <w:i/>
                <w:sz w:val="22"/>
              </w:rPr>
              <w:t>Uzasadnienie:</w:t>
            </w:r>
          </w:p>
          <w:p>
            <w:pPr>
              <w:pStyle w:val="TableParagraph"/>
              <w:ind w:right="92"/>
              <w:jc w:val="both"/>
              <w:rPr>
                <w:sz w:val="22"/>
              </w:rPr>
            </w:pPr>
            <w:r>
              <w:rPr>
                <w:sz w:val="22"/>
              </w:rPr>
              <w:t>Proponujemy doprecyzowanie zapisu tak, aby jednoznacznie wskazać strony, pomiędzy którymi następuje rozliczanie energii i usług dystrybucyjnych, zobowiązane do stosowania tej regulacji lub potwierdzić precyzyjnie intencję ustawodawcy (jeśli byłaby inna).</w:t>
            </w:r>
            <w:r>
              <w:rPr>
                <w:spacing w:val="-11"/>
                <w:sz w:val="22"/>
              </w:rPr>
              <w:t> </w:t>
            </w:r>
            <w:r>
              <w:rPr>
                <w:sz w:val="22"/>
              </w:rPr>
              <w:t>Brak</w:t>
            </w:r>
            <w:r>
              <w:rPr>
                <w:spacing w:val="-13"/>
                <w:sz w:val="22"/>
              </w:rPr>
              <w:t> </w:t>
            </w:r>
            <w:r>
              <w:rPr>
                <w:sz w:val="22"/>
              </w:rPr>
              <w:t>zapisu</w:t>
            </w:r>
            <w:r>
              <w:rPr>
                <w:spacing w:val="-10"/>
                <w:sz w:val="22"/>
              </w:rPr>
              <w:t> </w:t>
            </w:r>
            <w:r>
              <w:rPr>
                <w:sz w:val="22"/>
              </w:rPr>
              <w:t>może</w:t>
            </w:r>
            <w:r>
              <w:rPr>
                <w:spacing w:val="-10"/>
                <w:sz w:val="22"/>
              </w:rPr>
              <w:t> </w:t>
            </w:r>
            <w:r>
              <w:rPr>
                <w:sz w:val="22"/>
              </w:rPr>
              <w:t>spowodować</w:t>
            </w:r>
            <w:r>
              <w:rPr>
                <w:spacing w:val="-10"/>
                <w:sz w:val="22"/>
              </w:rPr>
              <w:t> </w:t>
            </w:r>
            <w:r>
              <w:rPr>
                <w:sz w:val="22"/>
              </w:rPr>
              <w:t>wątpliwość</w:t>
            </w:r>
            <w:r>
              <w:rPr>
                <w:spacing w:val="-10"/>
                <w:sz w:val="22"/>
              </w:rPr>
              <w:t> </w:t>
            </w:r>
            <w:r>
              <w:rPr>
                <w:sz w:val="22"/>
              </w:rPr>
              <w:t>czy</w:t>
            </w:r>
            <w:r>
              <w:rPr>
                <w:spacing w:val="-11"/>
                <w:sz w:val="22"/>
              </w:rPr>
              <w:t> </w:t>
            </w:r>
            <w:r>
              <w:rPr>
                <w:sz w:val="22"/>
              </w:rPr>
              <w:t>ten</w:t>
            </w:r>
            <w:r>
              <w:rPr>
                <w:spacing w:val="-10"/>
                <w:sz w:val="22"/>
              </w:rPr>
              <w:t> </w:t>
            </w:r>
            <w:r>
              <w:rPr>
                <w:sz w:val="22"/>
              </w:rPr>
              <w:t>zapis</w:t>
            </w:r>
            <w:r>
              <w:rPr>
                <w:spacing w:val="-10"/>
                <w:sz w:val="22"/>
              </w:rPr>
              <w:t> </w:t>
            </w:r>
            <w:r>
              <w:rPr>
                <w:sz w:val="22"/>
              </w:rPr>
              <w:t>należy</w:t>
            </w:r>
            <w:r>
              <w:rPr>
                <w:spacing w:val="-13"/>
                <w:sz w:val="22"/>
              </w:rPr>
              <w:t> </w:t>
            </w:r>
            <w:r>
              <w:rPr>
                <w:sz w:val="22"/>
              </w:rPr>
              <w:t>stosować</w:t>
            </w:r>
            <w:r>
              <w:rPr>
                <w:spacing w:val="-11"/>
                <w:sz w:val="22"/>
              </w:rPr>
              <w:t> </w:t>
            </w:r>
            <w:r>
              <w:rPr>
                <w:sz w:val="22"/>
              </w:rPr>
              <w:t>w</w:t>
            </w:r>
            <w:r>
              <w:rPr>
                <w:spacing w:val="-13"/>
                <w:sz w:val="22"/>
              </w:rPr>
              <w:t> </w:t>
            </w:r>
            <w:r>
              <w:rPr>
                <w:sz w:val="22"/>
              </w:rPr>
              <w:t>relacji pomiędzy odbiorcą a sprzedawcą energii lub operatorem systemu dystrybucyjnego czy też miałby być stosowany również w relacji pomiędzy sprzedawcą energii a</w:t>
            </w:r>
            <w:r>
              <w:rPr>
                <w:spacing w:val="33"/>
                <w:sz w:val="22"/>
              </w:rPr>
              <w:t> </w:t>
            </w:r>
            <w:r>
              <w:rPr>
                <w:sz w:val="22"/>
              </w:rPr>
              <w:t>operatorem</w:t>
            </w:r>
          </w:p>
          <w:p>
            <w:pPr>
              <w:pStyle w:val="TableParagraph"/>
              <w:spacing w:line="252" w:lineRule="exact" w:before="5"/>
              <w:ind w:right="95"/>
              <w:jc w:val="both"/>
              <w:rPr>
                <w:sz w:val="22"/>
              </w:rPr>
            </w:pPr>
            <w:r>
              <w:rPr>
                <w:sz w:val="22"/>
              </w:rPr>
              <w:t>systemu dystrybucyjnego – do rozliczania usług dystrybucyjnych świadczonych przez sprzedawcę (w imieniu OSD) na rzecz odbiorców w ramach usług kompleksowych.</w:t>
            </w:r>
          </w:p>
        </w:tc>
        <w:tc>
          <w:tcPr>
            <w:tcW w:w="3259" w:type="dxa"/>
          </w:tcPr>
          <w:p>
            <w:pPr>
              <w:pStyle w:val="TableParagraph"/>
              <w:ind w:left="0"/>
              <w:rPr>
                <w:sz w:val="22"/>
              </w:rPr>
            </w:pPr>
          </w:p>
        </w:tc>
      </w:tr>
      <w:tr>
        <w:trPr>
          <w:trHeight w:val="2648" w:hRule="atLeast"/>
        </w:trPr>
        <w:tc>
          <w:tcPr>
            <w:tcW w:w="566" w:type="dxa"/>
            <w:tcBorders>
              <w:bottom w:val="nil"/>
            </w:tcBorders>
          </w:tcPr>
          <w:p>
            <w:pPr>
              <w:pStyle w:val="TableParagraph"/>
              <w:spacing w:line="247" w:lineRule="exact"/>
              <w:ind w:left="121" w:right="119"/>
              <w:jc w:val="center"/>
              <w:rPr>
                <w:sz w:val="22"/>
              </w:rPr>
            </w:pPr>
            <w:r>
              <w:rPr>
                <w:sz w:val="22"/>
              </w:rPr>
              <w:t>78.</w:t>
            </w:r>
          </w:p>
        </w:tc>
        <w:tc>
          <w:tcPr>
            <w:tcW w:w="2126" w:type="dxa"/>
            <w:tcBorders>
              <w:bottom w:val="nil"/>
            </w:tcBorders>
          </w:tcPr>
          <w:p>
            <w:pPr>
              <w:pStyle w:val="TableParagraph"/>
              <w:ind w:left="159" w:right="148"/>
              <w:jc w:val="center"/>
              <w:rPr>
                <w:sz w:val="22"/>
              </w:rPr>
            </w:pPr>
            <w:r>
              <w:rPr>
                <w:sz w:val="22"/>
              </w:rPr>
              <w:t>Art. 1 pkt 4 projektu w zakresie art. 4k ust. 1 ustawy</w:t>
            </w:r>
          </w:p>
        </w:tc>
        <w:tc>
          <w:tcPr>
            <w:tcW w:w="1768" w:type="dxa"/>
            <w:tcBorders>
              <w:bottom w:val="nil"/>
            </w:tcBorders>
          </w:tcPr>
          <w:p>
            <w:pPr>
              <w:pStyle w:val="TableParagraph"/>
              <w:ind w:left="248" w:right="228" w:hanging="1"/>
              <w:jc w:val="center"/>
              <w:rPr>
                <w:sz w:val="22"/>
              </w:rPr>
            </w:pPr>
            <w:r>
              <w:rPr>
                <w:sz w:val="22"/>
              </w:rPr>
              <w:t>Polskie Towarzystwo Przesyła i Rozdziału Energii Elektrycznej – PTPiREE</w:t>
            </w:r>
          </w:p>
        </w:tc>
        <w:tc>
          <w:tcPr>
            <w:tcW w:w="8014" w:type="dxa"/>
            <w:tcBorders>
              <w:bottom w:val="nil"/>
            </w:tcBorders>
          </w:tcPr>
          <w:p>
            <w:pPr>
              <w:pStyle w:val="TableParagraph"/>
              <w:spacing w:line="247" w:lineRule="exact"/>
              <w:rPr>
                <w:i/>
                <w:sz w:val="22"/>
              </w:rPr>
            </w:pPr>
            <w:r>
              <w:rPr>
                <w:i/>
                <w:sz w:val="22"/>
              </w:rPr>
              <w:t>Proponowana zmiana:</w:t>
            </w:r>
          </w:p>
          <w:p>
            <w:pPr>
              <w:pStyle w:val="TableParagraph"/>
              <w:ind w:right="91"/>
              <w:jc w:val="both"/>
              <w:rPr>
                <w:sz w:val="22"/>
              </w:rPr>
            </w:pPr>
            <w:r>
              <w:rPr>
                <w:sz w:val="22"/>
              </w:rPr>
              <w:t>„Art. 4k. 1.Rozliczeń za energię elektryczną lub usługi dystrybucji </w:t>
            </w:r>
            <w:r>
              <w:rPr>
                <w:b/>
                <w:sz w:val="22"/>
              </w:rPr>
              <w:t>lub usługę kompleksową lub usługi przesyłania </w:t>
            </w:r>
            <w:r>
              <w:rPr>
                <w:sz w:val="22"/>
              </w:rPr>
              <w:t>energii elektrycznej dokonuje się na podstawie danych pomiarowych </w:t>
            </w:r>
            <w:r>
              <w:rPr>
                <w:b/>
                <w:sz w:val="22"/>
              </w:rPr>
              <w:t>oraz innych danych </w:t>
            </w:r>
            <w:r>
              <w:rPr>
                <w:sz w:val="22"/>
              </w:rPr>
              <w:t>uzyskanych w postaci elektronicznej z centralnego systemu informacji pomiarowych”</w:t>
            </w:r>
          </w:p>
          <w:p>
            <w:pPr>
              <w:pStyle w:val="TableParagraph"/>
              <w:spacing w:before="10"/>
              <w:ind w:left="0"/>
              <w:rPr>
                <w:sz w:val="21"/>
              </w:rPr>
            </w:pPr>
          </w:p>
          <w:p>
            <w:pPr>
              <w:pStyle w:val="TableParagraph"/>
              <w:spacing w:before="1"/>
              <w:rPr>
                <w:i/>
                <w:sz w:val="22"/>
              </w:rPr>
            </w:pPr>
            <w:r>
              <w:rPr>
                <w:i/>
                <w:sz w:val="22"/>
              </w:rPr>
              <w:t>Uzasadnienie:</w:t>
            </w:r>
          </w:p>
          <w:p>
            <w:pPr>
              <w:pStyle w:val="TableParagraph"/>
              <w:spacing w:before="1"/>
              <w:ind w:right="96"/>
              <w:jc w:val="both"/>
              <w:rPr>
                <w:sz w:val="22"/>
              </w:rPr>
            </w:pPr>
            <w:r>
              <w:rPr>
                <w:sz w:val="22"/>
              </w:rPr>
              <w:t>Zmiana redakcyjna – ponieważ CSIP zawiera dane pomiarowe z wszystkich liczników, stąd</w:t>
            </w:r>
            <w:r>
              <w:rPr>
                <w:spacing w:val="-7"/>
                <w:sz w:val="22"/>
              </w:rPr>
              <w:t> </w:t>
            </w:r>
            <w:r>
              <w:rPr>
                <w:sz w:val="22"/>
              </w:rPr>
              <w:t>rozliczenia</w:t>
            </w:r>
            <w:r>
              <w:rPr>
                <w:spacing w:val="-6"/>
                <w:sz w:val="22"/>
              </w:rPr>
              <w:t> </w:t>
            </w:r>
            <w:r>
              <w:rPr>
                <w:sz w:val="22"/>
              </w:rPr>
              <w:t>usług</w:t>
            </w:r>
            <w:r>
              <w:rPr>
                <w:spacing w:val="-6"/>
                <w:sz w:val="22"/>
              </w:rPr>
              <w:t> </w:t>
            </w:r>
            <w:r>
              <w:rPr>
                <w:sz w:val="22"/>
              </w:rPr>
              <w:t>przesyłowych</w:t>
            </w:r>
            <w:r>
              <w:rPr>
                <w:spacing w:val="-3"/>
                <w:sz w:val="22"/>
              </w:rPr>
              <w:t> </w:t>
            </w:r>
            <w:r>
              <w:rPr>
                <w:sz w:val="22"/>
              </w:rPr>
              <w:t>powinny</w:t>
            </w:r>
            <w:r>
              <w:rPr>
                <w:spacing w:val="-6"/>
                <w:sz w:val="22"/>
              </w:rPr>
              <w:t> </w:t>
            </w:r>
            <w:r>
              <w:rPr>
                <w:sz w:val="22"/>
              </w:rPr>
              <w:t>odbywać</w:t>
            </w:r>
            <w:r>
              <w:rPr>
                <w:spacing w:val="-3"/>
                <w:sz w:val="22"/>
              </w:rPr>
              <w:t> </w:t>
            </w:r>
            <w:r>
              <w:rPr>
                <w:sz w:val="22"/>
              </w:rPr>
              <w:t>się</w:t>
            </w:r>
            <w:r>
              <w:rPr>
                <w:spacing w:val="-6"/>
                <w:sz w:val="22"/>
              </w:rPr>
              <w:t> </w:t>
            </w:r>
            <w:r>
              <w:rPr>
                <w:sz w:val="22"/>
              </w:rPr>
              <w:t>również</w:t>
            </w:r>
            <w:r>
              <w:rPr>
                <w:spacing w:val="-5"/>
                <w:sz w:val="22"/>
              </w:rPr>
              <w:t> </w:t>
            </w:r>
            <w:r>
              <w:rPr>
                <w:sz w:val="22"/>
              </w:rPr>
              <w:t>na</w:t>
            </w:r>
            <w:r>
              <w:rPr>
                <w:spacing w:val="-3"/>
                <w:sz w:val="22"/>
              </w:rPr>
              <w:t> </w:t>
            </w:r>
            <w:r>
              <w:rPr>
                <w:sz w:val="22"/>
              </w:rPr>
              <w:t>podstawie</w:t>
            </w:r>
            <w:r>
              <w:rPr>
                <w:spacing w:val="-3"/>
                <w:sz w:val="22"/>
              </w:rPr>
              <w:t> </w:t>
            </w:r>
            <w:r>
              <w:rPr>
                <w:sz w:val="22"/>
              </w:rPr>
              <w:t>danych z</w:t>
            </w:r>
            <w:r>
              <w:rPr>
                <w:spacing w:val="-3"/>
                <w:sz w:val="22"/>
              </w:rPr>
              <w:t> </w:t>
            </w:r>
            <w:r>
              <w:rPr>
                <w:sz w:val="22"/>
              </w:rPr>
              <w:t>CSIP.</w:t>
            </w:r>
          </w:p>
        </w:tc>
        <w:tc>
          <w:tcPr>
            <w:tcW w:w="3259" w:type="dxa"/>
            <w:vMerge w:val="restart"/>
          </w:tcPr>
          <w:p>
            <w:pPr>
              <w:pStyle w:val="TableParagraph"/>
              <w:ind w:left="0"/>
              <w:rPr>
                <w:sz w:val="22"/>
              </w:rPr>
            </w:pPr>
          </w:p>
        </w:tc>
      </w:tr>
      <w:tr>
        <w:trPr>
          <w:trHeight w:val="2908"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ind w:right="93"/>
              <w:jc w:val="both"/>
              <w:rPr>
                <w:sz w:val="22"/>
              </w:rPr>
            </w:pPr>
            <w:r>
              <w:rPr>
                <w:sz w:val="22"/>
              </w:rPr>
              <w:t>Ponadto zwracamy uwagę, że do realizacji rozliczeń, poza danymi pomiarowymi, wymagane są inne dane takie jak np. grupa taryfowa, okres rozliczeniowy itp. które powinny być również pozyskane z CSIP.</w:t>
            </w:r>
          </w:p>
          <w:p>
            <w:pPr>
              <w:pStyle w:val="TableParagraph"/>
              <w:spacing w:before="2"/>
              <w:ind w:right="95"/>
              <w:jc w:val="both"/>
              <w:rPr>
                <w:sz w:val="22"/>
              </w:rPr>
            </w:pPr>
            <w:r>
              <w:rPr>
                <w:sz w:val="22"/>
              </w:rPr>
              <w:t>Ponadto</w:t>
            </w:r>
            <w:r>
              <w:rPr>
                <w:spacing w:val="-5"/>
                <w:sz w:val="22"/>
              </w:rPr>
              <w:t> </w:t>
            </w:r>
            <w:r>
              <w:rPr>
                <w:sz w:val="22"/>
              </w:rPr>
              <w:t>należy</w:t>
            </w:r>
            <w:r>
              <w:rPr>
                <w:spacing w:val="-6"/>
                <w:sz w:val="22"/>
              </w:rPr>
              <w:t> </w:t>
            </w:r>
            <w:r>
              <w:rPr>
                <w:sz w:val="22"/>
              </w:rPr>
              <w:t>zwrócić</w:t>
            </w:r>
            <w:r>
              <w:rPr>
                <w:spacing w:val="-6"/>
                <w:sz w:val="22"/>
              </w:rPr>
              <w:t> </w:t>
            </w:r>
            <w:r>
              <w:rPr>
                <w:sz w:val="22"/>
              </w:rPr>
              <w:t>uwagę,</w:t>
            </w:r>
            <w:r>
              <w:rPr>
                <w:spacing w:val="-3"/>
                <w:sz w:val="22"/>
              </w:rPr>
              <w:t> </w:t>
            </w:r>
            <w:r>
              <w:rPr>
                <w:sz w:val="22"/>
              </w:rPr>
              <w:t>iż</w:t>
            </w:r>
            <w:r>
              <w:rPr>
                <w:spacing w:val="-6"/>
                <w:sz w:val="22"/>
              </w:rPr>
              <w:t> </w:t>
            </w:r>
            <w:r>
              <w:rPr>
                <w:sz w:val="22"/>
              </w:rPr>
              <w:t>art.</w:t>
            </w:r>
            <w:r>
              <w:rPr>
                <w:spacing w:val="-7"/>
                <w:sz w:val="22"/>
              </w:rPr>
              <w:t> </w:t>
            </w:r>
            <w:r>
              <w:rPr>
                <w:sz w:val="22"/>
              </w:rPr>
              <w:t>4k</w:t>
            </w:r>
            <w:r>
              <w:rPr>
                <w:spacing w:val="-6"/>
                <w:sz w:val="22"/>
              </w:rPr>
              <w:t> </w:t>
            </w:r>
            <w:r>
              <w:rPr>
                <w:sz w:val="22"/>
              </w:rPr>
              <w:t>PE</w:t>
            </w:r>
            <w:r>
              <w:rPr>
                <w:spacing w:val="-5"/>
                <w:sz w:val="22"/>
              </w:rPr>
              <w:t> </w:t>
            </w:r>
            <w:r>
              <w:rPr>
                <w:sz w:val="22"/>
              </w:rPr>
              <w:t>wchodzi</w:t>
            </w:r>
            <w:r>
              <w:rPr>
                <w:spacing w:val="-5"/>
                <w:sz w:val="22"/>
              </w:rPr>
              <w:t> </w:t>
            </w:r>
            <w:r>
              <w:rPr>
                <w:sz w:val="22"/>
              </w:rPr>
              <w:t>w</w:t>
            </w:r>
            <w:r>
              <w:rPr>
                <w:spacing w:val="-5"/>
                <w:sz w:val="22"/>
              </w:rPr>
              <w:t> </w:t>
            </w:r>
            <w:r>
              <w:rPr>
                <w:sz w:val="22"/>
              </w:rPr>
              <w:t>życie</w:t>
            </w:r>
            <w:r>
              <w:rPr>
                <w:spacing w:val="-4"/>
                <w:sz w:val="22"/>
              </w:rPr>
              <w:t> </w:t>
            </w:r>
            <w:r>
              <w:rPr>
                <w:sz w:val="22"/>
              </w:rPr>
              <w:t>w</w:t>
            </w:r>
            <w:r>
              <w:rPr>
                <w:spacing w:val="-5"/>
                <w:sz w:val="22"/>
              </w:rPr>
              <w:t> </w:t>
            </w:r>
            <w:r>
              <w:rPr>
                <w:sz w:val="22"/>
              </w:rPr>
              <w:t>terminie</w:t>
            </w:r>
            <w:r>
              <w:rPr>
                <w:spacing w:val="-6"/>
                <w:sz w:val="22"/>
              </w:rPr>
              <w:t> </w:t>
            </w:r>
            <w:r>
              <w:rPr>
                <w:sz w:val="22"/>
              </w:rPr>
              <w:t>36</w:t>
            </w:r>
            <w:r>
              <w:rPr>
                <w:spacing w:val="-6"/>
                <w:sz w:val="22"/>
              </w:rPr>
              <w:t> </w:t>
            </w:r>
            <w:r>
              <w:rPr>
                <w:sz w:val="22"/>
              </w:rPr>
              <w:t>miesięcy</w:t>
            </w:r>
            <w:r>
              <w:rPr>
                <w:spacing w:val="-6"/>
                <w:sz w:val="22"/>
              </w:rPr>
              <w:t> </w:t>
            </w:r>
            <w:r>
              <w:rPr>
                <w:sz w:val="22"/>
              </w:rPr>
              <w:t>od dnia wejścia w życie Projektu, podczas gdy zgodnie z projektowanym art. 11u PE do 2026r., OSD ma zainstalować liczniki zdalnego odczytu w 80% punktów pomiarowych (w terminie 36 miesięcy od dnia wejścia w życie Projektu procent ten będzie jeszcze niższy – 20%). Stąd też pojawia się pytanie i zastrzeżenie, na ile OSD będzie mógł stosować art. 4k ust. 1 PE i dokonywać rozliczeń na podstawie danych uzyskanych z centralnego sytemu informacji pomiarowych, skoro w momencie wejścia w życie art.</w:t>
            </w:r>
            <w:r>
              <w:rPr>
                <w:spacing w:val="-34"/>
                <w:sz w:val="22"/>
              </w:rPr>
              <w:t> </w:t>
            </w:r>
            <w:r>
              <w:rPr>
                <w:sz w:val="22"/>
              </w:rPr>
              <w:t>4k</w:t>
            </w:r>
          </w:p>
          <w:p>
            <w:pPr>
              <w:pStyle w:val="TableParagraph"/>
              <w:spacing w:line="239" w:lineRule="exact"/>
              <w:jc w:val="both"/>
              <w:rPr>
                <w:sz w:val="22"/>
              </w:rPr>
            </w:pPr>
            <w:r>
              <w:rPr>
                <w:sz w:val="22"/>
              </w:rPr>
              <w:t>PE proces wdrażania liczników zdalnego odczytu będzie jeszcze trwał.</w:t>
            </w:r>
          </w:p>
        </w:tc>
        <w:tc>
          <w:tcPr>
            <w:tcW w:w="3259" w:type="dxa"/>
            <w:vMerge/>
            <w:tcBorders>
              <w:top w:val="nil"/>
            </w:tcBorders>
          </w:tcPr>
          <w:p>
            <w:pPr>
              <w:rPr>
                <w:sz w:val="2"/>
                <w:szCs w:val="2"/>
              </w:rPr>
            </w:pPr>
          </w:p>
        </w:tc>
      </w:tr>
      <w:tr>
        <w:trPr>
          <w:trHeight w:val="757" w:hRule="atLeast"/>
        </w:trPr>
        <w:tc>
          <w:tcPr>
            <w:tcW w:w="566" w:type="dxa"/>
          </w:tcPr>
          <w:p>
            <w:pPr>
              <w:pStyle w:val="TableParagraph"/>
              <w:spacing w:line="247" w:lineRule="exact"/>
              <w:ind w:left="121" w:right="119"/>
              <w:jc w:val="center"/>
              <w:rPr>
                <w:sz w:val="22"/>
              </w:rPr>
            </w:pPr>
            <w:r>
              <w:rPr>
                <w:sz w:val="22"/>
              </w:rPr>
              <w:t>79.</w:t>
            </w:r>
          </w:p>
        </w:tc>
        <w:tc>
          <w:tcPr>
            <w:tcW w:w="2126" w:type="dxa"/>
          </w:tcPr>
          <w:p>
            <w:pPr>
              <w:pStyle w:val="TableParagraph"/>
              <w:ind w:left="159" w:right="148"/>
              <w:jc w:val="center"/>
              <w:rPr>
                <w:sz w:val="22"/>
              </w:rPr>
            </w:pPr>
            <w:r>
              <w:rPr>
                <w:sz w:val="22"/>
              </w:rPr>
              <w:t>Art. 1 pkt 4 projektu w zakresie art. 4k</w:t>
            </w:r>
          </w:p>
          <w:p>
            <w:pPr>
              <w:pStyle w:val="TableParagraph"/>
              <w:spacing w:line="238" w:lineRule="exact"/>
              <w:ind w:left="92" w:right="81"/>
              <w:jc w:val="center"/>
              <w:rPr>
                <w:sz w:val="22"/>
              </w:rPr>
            </w:pPr>
            <w:r>
              <w:rPr>
                <w:sz w:val="22"/>
              </w:rPr>
              <w:t>ust. 2 ustawy</w:t>
            </w:r>
          </w:p>
        </w:tc>
        <w:tc>
          <w:tcPr>
            <w:tcW w:w="1768" w:type="dxa"/>
          </w:tcPr>
          <w:p>
            <w:pPr>
              <w:pStyle w:val="TableParagraph"/>
              <w:spacing w:line="247" w:lineRule="exact"/>
              <w:ind w:left="351"/>
              <w:rPr>
                <w:sz w:val="22"/>
              </w:rPr>
            </w:pPr>
            <w:r>
              <w:rPr>
                <w:sz w:val="22"/>
              </w:rPr>
              <w:t>Energa S.A.</w:t>
            </w:r>
          </w:p>
        </w:tc>
        <w:tc>
          <w:tcPr>
            <w:tcW w:w="8014" w:type="dxa"/>
          </w:tcPr>
          <w:p>
            <w:pPr>
              <w:pStyle w:val="TableParagraph"/>
              <w:spacing w:line="246" w:lineRule="exact"/>
              <w:rPr>
                <w:i/>
                <w:sz w:val="22"/>
              </w:rPr>
            </w:pPr>
            <w:r>
              <w:rPr>
                <w:i/>
                <w:sz w:val="22"/>
              </w:rPr>
              <w:t>Proponowana zmiana:</w:t>
            </w:r>
          </w:p>
          <w:p>
            <w:pPr>
              <w:pStyle w:val="TableParagraph"/>
              <w:tabs>
                <w:tab w:pos="1131" w:val="left" w:leader="none"/>
              </w:tabs>
              <w:spacing w:line="252" w:lineRule="exact"/>
              <w:rPr>
                <w:sz w:val="22"/>
              </w:rPr>
            </w:pPr>
            <w:r>
              <w:rPr>
                <w:sz w:val="22"/>
              </w:rPr>
              <w:t>„Art.</w:t>
            </w:r>
            <w:r>
              <w:rPr>
                <w:spacing w:val="43"/>
                <w:sz w:val="22"/>
              </w:rPr>
              <w:t> </w:t>
            </w:r>
            <w:r>
              <w:rPr>
                <w:sz w:val="22"/>
              </w:rPr>
              <w:t>4k.</w:t>
              <w:tab/>
              <w:t>2.  Za  okres,  w  którym nie  jest  możliwe  uzyskanie  danych</w:t>
            </w:r>
            <w:r>
              <w:rPr>
                <w:spacing w:val="-17"/>
                <w:sz w:val="22"/>
              </w:rPr>
              <w:t> </w:t>
            </w:r>
            <w:r>
              <w:rPr>
                <w:strike/>
                <w:sz w:val="22"/>
              </w:rPr>
              <w:t>pomiarowych</w:t>
            </w:r>
          </w:p>
          <w:p>
            <w:pPr>
              <w:pStyle w:val="TableParagraph"/>
              <w:spacing w:line="238" w:lineRule="exact" w:before="1"/>
              <w:rPr>
                <w:sz w:val="22"/>
              </w:rPr>
            </w:pPr>
            <w:r>
              <w:rPr>
                <w:b/>
                <w:sz w:val="22"/>
              </w:rPr>
              <w:t>niezbędnych</w:t>
            </w:r>
            <w:r>
              <w:rPr>
                <w:b/>
                <w:spacing w:val="19"/>
                <w:sz w:val="22"/>
              </w:rPr>
              <w:t> </w:t>
            </w:r>
            <w:r>
              <w:rPr>
                <w:b/>
                <w:sz w:val="22"/>
              </w:rPr>
              <w:t>do</w:t>
            </w:r>
            <w:r>
              <w:rPr>
                <w:b/>
                <w:spacing w:val="20"/>
                <w:sz w:val="22"/>
              </w:rPr>
              <w:t> </w:t>
            </w:r>
            <w:r>
              <w:rPr>
                <w:b/>
                <w:sz w:val="22"/>
              </w:rPr>
              <w:t>rozliczeń</w:t>
            </w:r>
            <w:r>
              <w:rPr>
                <w:b/>
                <w:spacing w:val="19"/>
                <w:sz w:val="22"/>
              </w:rPr>
              <w:t> </w:t>
            </w:r>
            <w:r>
              <w:rPr>
                <w:sz w:val="22"/>
              </w:rPr>
              <w:t>lub</w:t>
            </w:r>
            <w:r>
              <w:rPr>
                <w:spacing w:val="20"/>
                <w:sz w:val="22"/>
              </w:rPr>
              <w:t> </w:t>
            </w:r>
            <w:r>
              <w:rPr>
                <w:sz w:val="22"/>
              </w:rPr>
              <w:t>dane</w:t>
            </w:r>
            <w:r>
              <w:rPr>
                <w:spacing w:val="19"/>
                <w:sz w:val="22"/>
              </w:rPr>
              <w:t> </w:t>
            </w:r>
            <w:r>
              <w:rPr>
                <w:sz w:val="22"/>
              </w:rPr>
              <w:t>te</w:t>
            </w:r>
            <w:r>
              <w:rPr>
                <w:spacing w:val="18"/>
                <w:sz w:val="22"/>
              </w:rPr>
              <w:t> </w:t>
            </w:r>
            <w:r>
              <w:rPr>
                <w:sz w:val="22"/>
              </w:rPr>
              <w:t>są</w:t>
            </w:r>
            <w:r>
              <w:rPr>
                <w:spacing w:val="21"/>
                <w:sz w:val="22"/>
              </w:rPr>
              <w:t> </w:t>
            </w:r>
            <w:r>
              <w:rPr>
                <w:sz w:val="22"/>
              </w:rPr>
              <w:t>błędne,</w:t>
            </w:r>
            <w:r>
              <w:rPr>
                <w:spacing w:val="18"/>
                <w:sz w:val="22"/>
              </w:rPr>
              <w:t> </w:t>
            </w:r>
            <w:r>
              <w:rPr>
                <w:sz w:val="22"/>
              </w:rPr>
              <w:t>rozliczeń</w:t>
            </w:r>
            <w:r>
              <w:rPr>
                <w:spacing w:val="19"/>
                <w:sz w:val="22"/>
              </w:rPr>
              <w:t> </w:t>
            </w:r>
            <w:r>
              <w:rPr>
                <w:sz w:val="22"/>
              </w:rPr>
              <w:t>za</w:t>
            </w:r>
            <w:r>
              <w:rPr>
                <w:spacing w:val="20"/>
                <w:sz w:val="22"/>
              </w:rPr>
              <w:t> </w:t>
            </w:r>
            <w:r>
              <w:rPr>
                <w:sz w:val="22"/>
              </w:rPr>
              <w:t>energię</w:t>
            </w:r>
            <w:r>
              <w:rPr>
                <w:spacing w:val="20"/>
                <w:sz w:val="22"/>
              </w:rPr>
              <w:t> </w:t>
            </w:r>
            <w:r>
              <w:rPr>
                <w:sz w:val="22"/>
              </w:rPr>
              <w:t>elektryczną</w:t>
            </w:r>
            <w:r>
              <w:rPr>
                <w:spacing w:val="20"/>
                <w:sz w:val="22"/>
              </w:rPr>
              <w:t> </w:t>
            </w:r>
            <w:r>
              <w:rPr>
                <w:sz w:val="22"/>
              </w:rPr>
              <w:t>lub</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04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1"/>
              <w:jc w:val="both"/>
              <w:rPr>
                <w:sz w:val="22"/>
              </w:rPr>
            </w:pPr>
            <w:r>
              <w:rPr>
                <w:sz w:val="22"/>
              </w:rPr>
              <w:t>usługi</w:t>
            </w:r>
            <w:r>
              <w:rPr>
                <w:spacing w:val="-8"/>
                <w:sz w:val="22"/>
              </w:rPr>
              <w:t> </w:t>
            </w:r>
            <w:r>
              <w:rPr>
                <w:sz w:val="22"/>
              </w:rPr>
              <w:t>dystrybucji</w:t>
            </w:r>
            <w:r>
              <w:rPr>
                <w:spacing w:val="-9"/>
                <w:sz w:val="22"/>
              </w:rPr>
              <w:t> </w:t>
            </w:r>
            <w:r>
              <w:rPr>
                <w:b/>
                <w:sz w:val="22"/>
              </w:rPr>
              <w:t>lub</w:t>
            </w:r>
            <w:r>
              <w:rPr>
                <w:b/>
                <w:spacing w:val="-9"/>
                <w:sz w:val="22"/>
              </w:rPr>
              <w:t> </w:t>
            </w:r>
            <w:r>
              <w:rPr>
                <w:b/>
                <w:sz w:val="22"/>
              </w:rPr>
              <w:t>usługę</w:t>
            </w:r>
            <w:r>
              <w:rPr>
                <w:b/>
                <w:spacing w:val="-8"/>
                <w:sz w:val="22"/>
              </w:rPr>
              <w:t> </w:t>
            </w:r>
            <w:r>
              <w:rPr>
                <w:b/>
                <w:sz w:val="22"/>
              </w:rPr>
              <w:t>kompleksową</w:t>
            </w:r>
            <w:r>
              <w:rPr>
                <w:b/>
                <w:spacing w:val="-9"/>
                <w:sz w:val="22"/>
              </w:rPr>
              <w:t> </w:t>
            </w:r>
            <w:r>
              <w:rPr>
                <w:b/>
                <w:sz w:val="22"/>
              </w:rPr>
              <w:t>lub</w:t>
            </w:r>
            <w:r>
              <w:rPr>
                <w:b/>
                <w:spacing w:val="-10"/>
                <w:sz w:val="22"/>
              </w:rPr>
              <w:t> </w:t>
            </w:r>
            <w:r>
              <w:rPr>
                <w:b/>
                <w:sz w:val="22"/>
              </w:rPr>
              <w:t>usługi</w:t>
            </w:r>
            <w:r>
              <w:rPr>
                <w:b/>
                <w:spacing w:val="-8"/>
                <w:sz w:val="22"/>
              </w:rPr>
              <w:t> </w:t>
            </w:r>
            <w:r>
              <w:rPr>
                <w:b/>
                <w:sz w:val="22"/>
              </w:rPr>
              <w:t>przesyłania</w:t>
            </w:r>
            <w:r>
              <w:rPr>
                <w:b/>
                <w:spacing w:val="-9"/>
                <w:sz w:val="22"/>
              </w:rPr>
              <w:t> </w:t>
            </w:r>
            <w:r>
              <w:rPr>
                <w:sz w:val="22"/>
              </w:rPr>
              <w:t>energii</w:t>
            </w:r>
            <w:r>
              <w:rPr>
                <w:spacing w:val="-8"/>
                <w:sz w:val="22"/>
              </w:rPr>
              <w:t> </w:t>
            </w:r>
            <w:r>
              <w:rPr>
                <w:sz w:val="22"/>
              </w:rPr>
              <w:t>elektrycznej dokonuje</w:t>
            </w:r>
            <w:r>
              <w:rPr>
                <w:spacing w:val="-13"/>
                <w:sz w:val="22"/>
              </w:rPr>
              <w:t> </w:t>
            </w:r>
            <w:r>
              <w:rPr>
                <w:sz w:val="22"/>
              </w:rPr>
              <w:t>się</w:t>
            </w:r>
            <w:r>
              <w:rPr>
                <w:spacing w:val="-13"/>
                <w:sz w:val="22"/>
              </w:rPr>
              <w:t> </w:t>
            </w:r>
            <w:r>
              <w:rPr>
                <w:sz w:val="22"/>
              </w:rPr>
              <w:t>na</w:t>
            </w:r>
            <w:r>
              <w:rPr>
                <w:spacing w:val="-13"/>
                <w:sz w:val="22"/>
              </w:rPr>
              <w:t> </w:t>
            </w:r>
            <w:r>
              <w:rPr>
                <w:sz w:val="22"/>
              </w:rPr>
              <w:t>podstawie</w:t>
            </w:r>
            <w:r>
              <w:rPr>
                <w:spacing w:val="-13"/>
                <w:sz w:val="22"/>
              </w:rPr>
              <w:t> </w:t>
            </w:r>
            <w:r>
              <w:rPr>
                <w:sz w:val="22"/>
              </w:rPr>
              <w:t>danych</w:t>
            </w:r>
            <w:r>
              <w:rPr>
                <w:spacing w:val="-11"/>
                <w:sz w:val="22"/>
              </w:rPr>
              <w:t> </w:t>
            </w:r>
            <w:r>
              <w:rPr>
                <w:strike/>
                <w:sz w:val="22"/>
              </w:rPr>
              <w:t>pomiarowych</w:t>
            </w:r>
            <w:r>
              <w:rPr>
                <w:strike w:val="0"/>
                <w:spacing w:val="-12"/>
                <w:sz w:val="22"/>
              </w:rPr>
              <w:t> </w:t>
            </w:r>
            <w:r>
              <w:rPr>
                <w:b/>
                <w:strike w:val="0"/>
                <w:sz w:val="22"/>
              </w:rPr>
              <w:t>przekazanych</w:t>
            </w:r>
            <w:r>
              <w:rPr>
                <w:b/>
                <w:strike w:val="0"/>
                <w:spacing w:val="-14"/>
                <w:sz w:val="22"/>
              </w:rPr>
              <w:t> </w:t>
            </w:r>
            <w:r>
              <w:rPr>
                <w:b/>
                <w:strike w:val="0"/>
                <w:sz w:val="22"/>
              </w:rPr>
              <w:t>do</w:t>
            </w:r>
            <w:r>
              <w:rPr>
                <w:b/>
                <w:strike w:val="0"/>
                <w:spacing w:val="-14"/>
                <w:sz w:val="22"/>
              </w:rPr>
              <w:t> </w:t>
            </w:r>
            <w:r>
              <w:rPr>
                <w:b/>
                <w:strike w:val="0"/>
                <w:sz w:val="22"/>
              </w:rPr>
              <w:t>centralnego</w:t>
            </w:r>
            <w:r>
              <w:rPr>
                <w:b/>
                <w:strike w:val="0"/>
                <w:spacing w:val="-13"/>
                <w:sz w:val="22"/>
              </w:rPr>
              <w:t> </w:t>
            </w:r>
            <w:r>
              <w:rPr>
                <w:b/>
                <w:strike w:val="0"/>
                <w:sz w:val="22"/>
              </w:rPr>
              <w:t>systemu informacji pomiarowych lub danych wyznaczonych na podstawie danych </w:t>
            </w:r>
            <w:r>
              <w:rPr>
                <w:strike w:val="0"/>
                <w:sz w:val="22"/>
              </w:rPr>
              <w:t>dotyczących analogicznego okresu</w:t>
            </w:r>
            <w:r>
              <w:rPr>
                <w:strike w:val="0"/>
                <w:spacing w:val="-4"/>
                <w:sz w:val="22"/>
              </w:rPr>
              <w:t> </w:t>
            </w:r>
            <w:r>
              <w:rPr>
                <w:strike w:val="0"/>
                <w:sz w:val="22"/>
              </w:rPr>
              <w:t>rozliczeniowego”.</w:t>
            </w:r>
          </w:p>
          <w:p>
            <w:pPr>
              <w:pStyle w:val="TableParagraph"/>
              <w:spacing w:before="7"/>
              <w:ind w:left="0"/>
              <w:rPr>
                <w:sz w:val="21"/>
              </w:rPr>
            </w:pPr>
          </w:p>
          <w:p>
            <w:pPr>
              <w:pStyle w:val="TableParagraph"/>
              <w:spacing w:line="252" w:lineRule="exact"/>
              <w:rPr>
                <w:i/>
                <w:sz w:val="22"/>
              </w:rPr>
            </w:pPr>
            <w:r>
              <w:rPr>
                <w:i/>
                <w:sz w:val="22"/>
              </w:rPr>
              <w:t>Uzasadnienie:</w:t>
            </w:r>
          </w:p>
          <w:p>
            <w:pPr>
              <w:pStyle w:val="TableParagraph"/>
              <w:ind w:right="96"/>
              <w:jc w:val="both"/>
              <w:rPr>
                <w:sz w:val="22"/>
              </w:rPr>
            </w:pPr>
            <w:r>
              <w:rPr>
                <w:sz w:val="22"/>
              </w:rPr>
              <w:t>Uzasadnienie jak wyżej w zakresie dodania usług przesyłania oraz innych danych pozyskiwanych z CSIP.</w:t>
            </w:r>
          </w:p>
          <w:p>
            <w:pPr>
              <w:pStyle w:val="TableParagraph"/>
              <w:ind w:right="93"/>
              <w:jc w:val="both"/>
              <w:rPr>
                <w:sz w:val="22"/>
              </w:rPr>
            </w:pPr>
            <w:r>
              <w:rPr>
                <w:sz w:val="22"/>
              </w:rPr>
              <w:t>Ponadto proponujemy doprecyzowanie, aby w przypadku braku możliwości uzyskania danych, możliwe było wykorzystanie danych które zostały przekazane przez OSD do CSIP, dzięki czemu uniknie się konieczności szacowania tych danych i na ich podstawie wystawienie faktur, które później będą podlegały korekcie.</w:t>
            </w:r>
          </w:p>
          <w:p>
            <w:pPr>
              <w:pStyle w:val="TableParagraph"/>
              <w:ind w:right="93"/>
              <w:jc w:val="both"/>
              <w:rPr>
                <w:sz w:val="22"/>
              </w:rPr>
            </w:pPr>
            <w:r>
              <w:rPr>
                <w:sz w:val="22"/>
              </w:rPr>
              <w:t>Konieczność doprecyzowania, w którym systemie nastąpi szacowanie danych pomiarowych w przypadku braku możliwości pozyskania odczytu rzeczywistego oraz ustalenia podmiotu odpowiedzialnego za wyszacowanie danych. Konieczne jest również</w:t>
            </w:r>
          </w:p>
          <w:p>
            <w:pPr>
              <w:pStyle w:val="TableParagraph"/>
              <w:spacing w:line="238" w:lineRule="exact" w:before="1"/>
              <w:jc w:val="both"/>
              <w:rPr>
                <w:sz w:val="22"/>
              </w:rPr>
            </w:pPr>
            <w:r>
              <w:rPr>
                <w:sz w:val="22"/>
              </w:rPr>
              <w:t>szczegółowe określenie terminu „analogiczny okres rozliczeniowy”.</w:t>
            </w:r>
          </w:p>
        </w:tc>
        <w:tc>
          <w:tcPr>
            <w:tcW w:w="3259" w:type="dxa"/>
          </w:tcPr>
          <w:p>
            <w:pPr>
              <w:pStyle w:val="TableParagraph"/>
              <w:ind w:left="0"/>
              <w:rPr>
                <w:sz w:val="22"/>
              </w:rPr>
            </w:pPr>
          </w:p>
        </w:tc>
      </w:tr>
      <w:tr>
        <w:trPr>
          <w:trHeight w:val="4301" w:hRule="atLeast"/>
        </w:trPr>
        <w:tc>
          <w:tcPr>
            <w:tcW w:w="566" w:type="dxa"/>
          </w:tcPr>
          <w:p>
            <w:pPr>
              <w:pStyle w:val="TableParagraph"/>
              <w:spacing w:line="247" w:lineRule="exact"/>
              <w:ind w:left="141"/>
              <w:rPr>
                <w:sz w:val="22"/>
              </w:rPr>
            </w:pPr>
            <w:r>
              <w:rPr>
                <w:sz w:val="22"/>
              </w:rPr>
              <w:t>80.</w:t>
            </w:r>
          </w:p>
        </w:tc>
        <w:tc>
          <w:tcPr>
            <w:tcW w:w="2126" w:type="dxa"/>
          </w:tcPr>
          <w:p>
            <w:pPr>
              <w:pStyle w:val="TableParagraph"/>
              <w:ind w:left="159" w:right="148"/>
              <w:jc w:val="center"/>
              <w:rPr>
                <w:sz w:val="22"/>
              </w:rPr>
            </w:pPr>
            <w:r>
              <w:rPr>
                <w:sz w:val="22"/>
              </w:rPr>
              <w:t>Art. 1 pkt 4 projektu w zakresie art. 4k ust. 2 ustawy</w:t>
            </w:r>
          </w:p>
        </w:tc>
        <w:tc>
          <w:tcPr>
            <w:tcW w:w="1768" w:type="dxa"/>
          </w:tcPr>
          <w:p>
            <w:pPr>
              <w:pStyle w:val="TableParagraph"/>
              <w:spacing w:line="247" w:lineRule="exact"/>
              <w:ind w:left="112" w:right="94"/>
              <w:jc w:val="center"/>
              <w:rPr>
                <w:sz w:val="22"/>
              </w:rPr>
            </w:pPr>
            <w:r>
              <w:rPr>
                <w:sz w:val="22"/>
              </w:rPr>
              <w:t>PGE</w:t>
            </w:r>
          </w:p>
        </w:tc>
        <w:tc>
          <w:tcPr>
            <w:tcW w:w="8014" w:type="dxa"/>
          </w:tcPr>
          <w:p>
            <w:pPr>
              <w:pStyle w:val="TableParagraph"/>
              <w:spacing w:line="247" w:lineRule="exact"/>
              <w:rPr>
                <w:sz w:val="22"/>
              </w:rPr>
            </w:pPr>
            <w:r>
              <w:rPr>
                <w:sz w:val="22"/>
              </w:rPr>
              <w:t>4) po art. 4j dodaje się art. 4k w brzmieniu:</w:t>
            </w:r>
          </w:p>
          <w:p>
            <w:pPr>
              <w:pStyle w:val="TableParagraph"/>
              <w:ind w:left="0"/>
              <w:rPr>
                <w:sz w:val="22"/>
              </w:rPr>
            </w:pPr>
          </w:p>
          <w:p>
            <w:pPr>
              <w:pStyle w:val="TableParagraph"/>
              <w:rPr>
                <w:sz w:val="22"/>
              </w:rPr>
            </w:pPr>
            <w:r>
              <w:rPr>
                <w:sz w:val="22"/>
              </w:rPr>
              <w:t>„Art. 4k. (…)</w:t>
            </w:r>
          </w:p>
          <w:p>
            <w:pPr>
              <w:pStyle w:val="TableParagraph"/>
              <w:spacing w:before="1"/>
              <w:ind w:left="0"/>
              <w:rPr>
                <w:sz w:val="22"/>
              </w:rPr>
            </w:pPr>
          </w:p>
          <w:p>
            <w:pPr>
              <w:pStyle w:val="TableParagraph"/>
              <w:ind w:right="98"/>
              <w:jc w:val="both"/>
              <w:rPr>
                <w:sz w:val="22"/>
              </w:rPr>
            </w:pPr>
            <w:r>
              <w:rPr>
                <w:sz w:val="22"/>
              </w:rPr>
              <w:t>2. Za okres, w którym nie jest możliwe uzyskanie danych pomiarowych lub dane te są błędne, rozliczeń za energię elektryczną lub usługi dystrybucji energii elektrycznej dokonuje się na podstawie danych pomiarowych dotyczących analogicznego okresu rozliczeniowego </w:t>
            </w:r>
            <w:r>
              <w:rPr>
                <w:b/>
                <w:sz w:val="22"/>
              </w:rPr>
              <w:t>roku poprzedniego</w:t>
            </w:r>
            <w:r>
              <w:rPr>
                <w:sz w:val="22"/>
              </w:rPr>
              <w:t>.”</w:t>
            </w:r>
          </w:p>
          <w:p>
            <w:pPr>
              <w:pStyle w:val="TableParagraph"/>
              <w:ind w:left="0"/>
              <w:rPr>
                <w:sz w:val="22"/>
              </w:rPr>
            </w:pPr>
          </w:p>
          <w:p>
            <w:pPr>
              <w:pStyle w:val="TableParagraph"/>
              <w:spacing w:line="252" w:lineRule="exact"/>
              <w:rPr>
                <w:i/>
                <w:sz w:val="22"/>
              </w:rPr>
            </w:pPr>
            <w:r>
              <w:rPr>
                <w:i/>
                <w:sz w:val="22"/>
              </w:rPr>
              <w:t>Uzasadnienie:</w:t>
            </w:r>
          </w:p>
          <w:p>
            <w:pPr>
              <w:pStyle w:val="TableParagraph"/>
              <w:ind w:right="93"/>
              <w:jc w:val="both"/>
              <w:rPr>
                <w:sz w:val="22"/>
              </w:rPr>
            </w:pPr>
            <w:r>
              <w:rPr>
                <w:sz w:val="22"/>
              </w:rPr>
              <w:t>Proponujemy doprecyzowanie określenia „okres analogiczny” poprzez jednoznaczne wskazanie, że jest to analogiczny okres rozliczeniowy z roku poprzedniego. Brak doprecyzowania tego terminu będzie skutkował niejednoznacznością w zakresie określania który okres należy traktować jako analogiczny.</w:t>
            </w:r>
          </w:p>
          <w:p>
            <w:pPr>
              <w:pStyle w:val="TableParagraph"/>
              <w:rPr>
                <w:sz w:val="22"/>
              </w:rPr>
            </w:pPr>
            <w:r>
              <w:rPr>
                <w:sz w:val="22"/>
              </w:rPr>
              <w:t>Jednocześnie zwracamy uwagę, że przepisy w proponowanym brzmieniu wprowadzają lukę prawną w sytuacji gdy brak jest danych bieżących oraz danych pomiarowych</w:t>
            </w:r>
          </w:p>
          <w:p>
            <w:pPr>
              <w:pStyle w:val="TableParagraph"/>
              <w:spacing w:line="238" w:lineRule="exact" w:before="1"/>
              <w:jc w:val="both"/>
              <w:rPr>
                <w:sz w:val="22"/>
              </w:rPr>
            </w:pPr>
            <w:r>
              <w:rPr>
                <w:sz w:val="22"/>
              </w:rPr>
              <w:t>dotyczących analogicznego okresu rozliczeniowego.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290" w:hRule="atLeast"/>
        </w:trPr>
        <w:tc>
          <w:tcPr>
            <w:tcW w:w="566" w:type="dxa"/>
          </w:tcPr>
          <w:p>
            <w:pPr>
              <w:pStyle w:val="TableParagraph"/>
              <w:spacing w:line="249" w:lineRule="exact"/>
              <w:ind w:left="121" w:right="119"/>
              <w:jc w:val="center"/>
              <w:rPr>
                <w:sz w:val="22"/>
              </w:rPr>
            </w:pPr>
            <w:r>
              <w:rPr>
                <w:sz w:val="22"/>
              </w:rPr>
              <w:t>81.</w:t>
            </w:r>
          </w:p>
        </w:tc>
        <w:tc>
          <w:tcPr>
            <w:tcW w:w="2126" w:type="dxa"/>
          </w:tcPr>
          <w:p>
            <w:pPr>
              <w:pStyle w:val="TableParagraph"/>
              <w:ind w:left="159" w:right="148"/>
              <w:jc w:val="center"/>
              <w:rPr>
                <w:sz w:val="22"/>
              </w:rPr>
            </w:pPr>
            <w:r>
              <w:rPr>
                <w:sz w:val="22"/>
              </w:rPr>
              <w:t>Art. 1 pkt 4 projektu w zakresie art. 4k ust. 2 ustawy</w:t>
            </w:r>
          </w:p>
        </w:tc>
        <w:tc>
          <w:tcPr>
            <w:tcW w:w="1768" w:type="dxa"/>
          </w:tcPr>
          <w:p>
            <w:pPr>
              <w:pStyle w:val="TableParagraph"/>
              <w:spacing w:line="249" w:lineRule="exact"/>
              <w:ind w:left="526"/>
              <w:rPr>
                <w:sz w:val="22"/>
              </w:rPr>
            </w:pPr>
            <w:r>
              <w:rPr>
                <w:sz w:val="22"/>
              </w:rPr>
              <w:t>KIGEiT</w:t>
            </w:r>
          </w:p>
        </w:tc>
        <w:tc>
          <w:tcPr>
            <w:tcW w:w="8014" w:type="dxa"/>
          </w:tcPr>
          <w:p>
            <w:pPr>
              <w:pStyle w:val="TableParagraph"/>
              <w:spacing w:line="248" w:lineRule="exact"/>
              <w:rPr>
                <w:i/>
                <w:sz w:val="22"/>
              </w:rPr>
            </w:pPr>
            <w:r>
              <w:rPr>
                <w:i/>
                <w:sz w:val="22"/>
              </w:rPr>
              <w:t>Proponowana zmiana:</w:t>
            </w:r>
          </w:p>
          <w:p>
            <w:pPr>
              <w:pStyle w:val="TableParagraph"/>
              <w:ind w:right="94"/>
              <w:jc w:val="both"/>
              <w:rPr>
                <w:sz w:val="22"/>
              </w:rPr>
            </w:pPr>
            <w:r>
              <w:rPr>
                <w:sz w:val="22"/>
              </w:rPr>
              <w:t>„2.  </w:t>
            </w:r>
            <w:r>
              <w:rPr>
                <w:spacing w:val="51"/>
                <w:sz w:val="22"/>
              </w:rPr>
              <w:t> </w:t>
            </w:r>
            <w:r>
              <w:rPr>
                <w:sz w:val="22"/>
              </w:rPr>
              <w:t>Za okres, w którym nie jest możliwe uzyskanie danych pomiarowych lub dane te są błędne, rozliczeń za energię elektryczną lub usługi dystrybucji energii elektrycznej dokonuje się na podstawie danych pomiarowych dotyczących analogicznego okresu rozliczeniowego lub</w:t>
            </w:r>
            <w:r>
              <w:rPr>
                <w:spacing w:val="-4"/>
                <w:sz w:val="22"/>
              </w:rPr>
              <w:t> </w:t>
            </w:r>
            <w:r>
              <w:rPr>
                <w:sz w:val="22"/>
              </w:rPr>
              <w:t>szacowania”.</w:t>
            </w:r>
          </w:p>
          <w:p>
            <w:pPr>
              <w:pStyle w:val="TableParagraph"/>
              <w:spacing w:before="10"/>
              <w:ind w:left="0"/>
              <w:rPr>
                <w:sz w:val="21"/>
              </w:rPr>
            </w:pPr>
          </w:p>
          <w:p>
            <w:pPr>
              <w:pStyle w:val="TableParagraph"/>
              <w:spacing w:line="252" w:lineRule="exact" w:before="1"/>
              <w:rPr>
                <w:i/>
                <w:sz w:val="22"/>
              </w:rPr>
            </w:pPr>
            <w:r>
              <w:rPr>
                <w:i/>
                <w:sz w:val="22"/>
              </w:rPr>
              <w:t>Uzasadnienie:</w:t>
            </w:r>
          </w:p>
          <w:p>
            <w:pPr>
              <w:pStyle w:val="TableParagraph"/>
              <w:ind w:right="94"/>
              <w:jc w:val="both"/>
              <w:rPr>
                <w:sz w:val="22"/>
              </w:rPr>
            </w:pPr>
            <w:r>
              <w:rPr>
                <w:sz w:val="22"/>
              </w:rPr>
              <w:t>Dla nowych odbiorców lub nowo zainstalowanych liczników może nie być możliwości pozyskania danych z „analogicznego okresu rozliczeniowego”. Nowy sprzedawca obecnie</w:t>
            </w:r>
            <w:r>
              <w:rPr>
                <w:spacing w:val="-5"/>
                <w:sz w:val="22"/>
              </w:rPr>
              <w:t> </w:t>
            </w:r>
            <w:r>
              <w:rPr>
                <w:sz w:val="22"/>
              </w:rPr>
              <w:t>nie</w:t>
            </w:r>
            <w:r>
              <w:rPr>
                <w:spacing w:val="-7"/>
                <w:sz w:val="22"/>
              </w:rPr>
              <w:t> </w:t>
            </w:r>
            <w:r>
              <w:rPr>
                <w:sz w:val="22"/>
              </w:rPr>
              <w:t>dysponuje</w:t>
            </w:r>
            <w:r>
              <w:rPr>
                <w:spacing w:val="-5"/>
                <w:sz w:val="22"/>
              </w:rPr>
              <w:t> </w:t>
            </w:r>
            <w:r>
              <w:rPr>
                <w:sz w:val="22"/>
              </w:rPr>
              <w:t>informacjami</w:t>
            </w:r>
            <w:r>
              <w:rPr>
                <w:spacing w:val="-4"/>
                <w:sz w:val="22"/>
              </w:rPr>
              <w:t> </w:t>
            </w:r>
            <w:r>
              <w:rPr>
                <w:sz w:val="22"/>
              </w:rPr>
              <w:t>odczytowymi</w:t>
            </w:r>
            <w:r>
              <w:rPr>
                <w:spacing w:val="-5"/>
                <w:sz w:val="22"/>
              </w:rPr>
              <w:t> </w:t>
            </w:r>
            <w:r>
              <w:rPr>
                <w:sz w:val="22"/>
              </w:rPr>
              <w:t>za</w:t>
            </w:r>
            <w:r>
              <w:rPr>
                <w:spacing w:val="-4"/>
                <w:sz w:val="22"/>
              </w:rPr>
              <w:t> </w:t>
            </w:r>
            <w:r>
              <w:rPr>
                <w:sz w:val="22"/>
              </w:rPr>
              <w:t>okresy</w:t>
            </w:r>
            <w:r>
              <w:rPr>
                <w:spacing w:val="-7"/>
                <w:sz w:val="22"/>
              </w:rPr>
              <w:t> </w:t>
            </w:r>
            <w:r>
              <w:rPr>
                <w:sz w:val="22"/>
              </w:rPr>
              <w:t>przed</w:t>
            </w:r>
            <w:r>
              <w:rPr>
                <w:spacing w:val="-5"/>
                <w:sz w:val="22"/>
              </w:rPr>
              <w:t> </w:t>
            </w:r>
            <w:r>
              <w:rPr>
                <w:sz w:val="22"/>
              </w:rPr>
              <w:t>zawarciem</w:t>
            </w:r>
            <w:r>
              <w:rPr>
                <w:spacing w:val="-8"/>
                <w:sz w:val="22"/>
              </w:rPr>
              <w:t> </w:t>
            </w:r>
            <w:r>
              <w:rPr>
                <w:sz w:val="22"/>
              </w:rPr>
              <w:t>umowy,</w:t>
            </w:r>
            <w:r>
              <w:rPr>
                <w:spacing w:val="-6"/>
                <w:sz w:val="22"/>
              </w:rPr>
              <w:t> </w:t>
            </w:r>
            <w:r>
              <w:rPr>
                <w:sz w:val="22"/>
              </w:rPr>
              <w:t>a ustawa</w:t>
            </w:r>
            <w:r>
              <w:rPr>
                <w:spacing w:val="29"/>
                <w:sz w:val="22"/>
              </w:rPr>
              <w:t> </w:t>
            </w:r>
            <w:r>
              <w:rPr>
                <w:sz w:val="22"/>
              </w:rPr>
              <w:t>nie</w:t>
            </w:r>
            <w:r>
              <w:rPr>
                <w:spacing w:val="30"/>
                <w:sz w:val="22"/>
              </w:rPr>
              <w:t> </w:t>
            </w:r>
            <w:r>
              <w:rPr>
                <w:sz w:val="22"/>
              </w:rPr>
              <w:t>wskazuje</w:t>
            </w:r>
            <w:r>
              <w:rPr>
                <w:spacing w:val="30"/>
                <w:sz w:val="22"/>
              </w:rPr>
              <w:t> </w:t>
            </w:r>
            <w:r>
              <w:rPr>
                <w:sz w:val="22"/>
              </w:rPr>
              <w:t>obowiązku</w:t>
            </w:r>
            <w:r>
              <w:rPr>
                <w:spacing w:val="30"/>
                <w:sz w:val="22"/>
              </w:rPr>
              <w:t> </w:t>
            </w:r>
            <w:r>
              <w:rPr>
                <w:sz w:val="22"/>
              </w:rPr>
              <w:t>udostępniania</w:t>
            </w:r>
            <w:r>
              <w:rPr>
                <w:spacing w:val="30"/>
                <w:sz w:val="22"/>
              </w:rPr>
              <w:t> </w:t>
            </w:r>
            <w:r>
              <w:rPr>
                <w:sz w:val="22"/>
              </w:rPr>
              <w:t>takich</w:t>
            </w:r>
            <w:r>
              <w:rPr>
                <w:spacing w:val="27"/>
                <w:sz w:val="22"/>
              </w:rPr>
              <w:t> </w:t>
            </w:r>
            <w:r>
              <w:rPr>
                <w:sz w:val="22"/>
              </w:rPr>
              <w:t>danych</w:t>
            </w:r>
            <w:r>
              <w:rPr>
                <w:spacing w:val="30"/>
                <w:sz w:val="22"/>
              </w:rPr>
              <w:t> </w:t>
            </w:r>
            <w:r>
              <w:rPr>
                <w:sz w:val="22"/>
              </w:rPr>
              <w:t>przez</w:t>
            </w:r>
            <w:r>
              <w:rPr>
                <w:spacing w:val="28"/>
                <w:sz w:val="22"/>
              </w:rPr>
              <w:t> </w:t>
            </w:r>
            <w:r>
              <w:rPr>
                <w:sz w:val="22"/>
              </w:rPr>
              <w:t>dotychczasowego</w:t>
            </w:r>
          </w:p>
          <w:p>
            <w:pPr>
              <w:pStyle w:val="TableParagraph"/>
              <w:spacing w:line="252" w:lineRule="exact" w:before="4"/>
              <w:ind w:right="94"/>
              <w:jc w:val="both"/>
              <w:rPr>
                <w:sz w:val="22"/>
              </w:rPr>
            </w:pPr>
            <w:r>
              <w:rPr>
                <w:sz w:val="22"/>
              </w:rPr>
              <w:t>sprzedawcę jak i przez Operatora Informacji Pomiarowych – czyli mamy ograniczenie możliwości działania dla Nowych Sprzedawców.</w:t>
            </w:r>
          </w:p>
        </w:tc>
        <w:tc>
          <w:tcPr>
            <w:tcW w:w="3259" w:type="dxa"/>
          </w:tcPr>
          <w:p>
            <w:pPr>
              <w:pStyle w:val="TableParagraph"/>
              <w:ind w:left="0"/>
              <w:rPr>
                <w:sz w:val="22"/>
              </w:rPr>
            </w:pPr>
          </w:p>
        </w:tc>
      </w:tr>
      <w:tr>
        <w:trPr>
          <w:trHeight w:val="4807" w:hRule="atLeast"/>
        </w:trPr>
        <w:tc>
          <w:tcPr>
            <w:tcW w:w="566" w:type="dxa"/>
          </w:tcPr>
          <w:p>
            <w:pPr>
              <w:pStyle w:val="TableParagraph"/>
              <w:spacing w:line="247" w:lineRule="exact"/>
              <w:ind w:left="121" w:right="119"/>
              <w:jc w:val="center"/>
              <w:rPr>
                <w:sz w:val="22"/>
              </w:rPr>
            </w:pPr>
            <w:r>
              <w:rPr>
                <w:sz w:val="22"/>
              </w:rPr>
              <w:t>82.</w:t>
            </w:r>
          </w:p>
        </w:tc>
        <w:tc>
          <w:tcPr>
            <w:tcW w:w="2126" w:type="dxa"/>
          </w:tcPr>
          <w:p>
            <w:pPr>
              <w:pStyle w:val="TableParagraph"/>
              <w:ind w:left="159" w:right="148"/>
              <w:jc w:val="center"/>
              <w:rPr>
                <w:sz w:val="22"/>
              </w:rPr>
            </w:pPr>
            <w:r>
              <w:rPr>
                <w:sz w:val="22"/>
              </w:rPr>
              <w:t>Art. 1 pkt 4 projektu w zakresie art. 4k ust. 2 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6" w:lineRule="exact"/>
              <w:rPr>
                <w:i/>
                <w:sz w:val="22"/>
              </w:rPr>
            </w:pPr>
            <w:r>
              <w:rPr>
                <w:i/>
                <w:sz w:val="22"/>
              </w:rPr>
              <w:t>Proponowana zmiana:</w:t>
            </w:r>
          </w:p>
          <w:p>
            <w:pPr>
              <w:pStyle w:val="TableParagraph"/>
              <w:ind w:right="91"/>
              <w:jc w:val="both"/>
              <w:rPr>
                <w:sz w:val="22"/>
              </w:rPr>
            </w:pPr>
            <w:r>
              <w:rPr>
                <w:sz w:val="22"/>
              </w:rPr>
              <w:t>„Art. 4k. 2. Za okres, w którym nie jest możliwe uzyskanie danych </w:t>
            </w:r>
            <w:r>
              <w:rPr>
                <w:strike/>
                <w:sz w:val="22"/>
              </w:rPr>
              <w:t>pomiarowych</w:t>
            </w:r>
            <w:r>
              <w:rPr>
                <w:strike w:val="0"/>
                <w:sz w:val="22"/>
              </w:rPr>
              <w:t> </w:t>
            </w:r>
            <w:r>
              <w:rPr>
                <w:b/>
                <w:strike w:val="0"/>
                <w:sz w:val="22"/>
              </w:rPr>
              <w:t>niezbędnych do rozliczeń </w:t>
            </w:r>
            <w:r>
              <w:rPr>
                <w:strike w:val="0"/>
                <w:sz w:val="22"/>
              </w:rPr>
              <w:t>lub dane te są błędne, rozliczeń za energię elektryczną lub usługi</w:t>
            </w:r>
            <w:r>
              <w:rPr>
                <w:strike w:val="0"/>
                <w:spacing w:val="-8"/>
                <w:sz w:val="22"/>
              </w:rPr>
              <w:t> </w:t>
            </w:r>
            <w:r>
              <w:rPr>
                <w:strike w:val="0"/>
                <w:sz w:val="22"/>
              </w:rPr>
              <w:t>dystrybucji</w:t>
            </w:r>
            <w:r>
              <w:rPr>
                <w:strike w:val="0"/>
                <w:spacing w:val="-9"/>
                <w:sz w:val="22"/>
              </w:rPr>
              <w:t> </w:t>
            </w:r>
            <w:r>
              <w:rPr>
                <w:strike w:val="0"/>
                <w:sz w:val="22"/>
              </w:rPr>
              <w:t>l</w:t>
            </w:r>
            <w:r>
              <w:rPr>
                <w:b/>
                <w:strike w:val="0"/>
                <w:sz w:val="22"/>
              </w:rPr>
              <w:t>ub</w:t>
            </w:r>
            <w:r>
              <w:rPr>
                <w:b/>
                <w:strike w:val="0"/>
                <w:spacing w:val="-9"/>
                <w:sz w:val="22"/>
              </w:rPr>
              <w:t> </w:t>
            </w:r>
            <w:r>
              <w:rPr>
                <w:b/>
                <w:strike w:val="0"/>
                <w:sz w:val="22"/>
              </w:rPr>
              <w:t>usługę</w:t>
            </w:r>
            <w:r>
              <w:rPr>
                <w:b/>
                <w:strike w:val="0"/>
                <w:spacing w:val="-9"/>
                <w:sz w:val="22"/>
              </w:rPr>
              <w:t> </w:t>
            </w:r>
            <w:r>
              <w:rPr>
                <w:b/>
                <w:strike w:val="0"/>
                <w:sz w:val="22"/>
              </w:rPr>
              <w:t>kompleksową</w:t>
            </w:r>
            <w:r>
              <w:rPr>
                <w:b/>
                <w:strike w:val="0"/>
                <w:spacing w:val="-8"/>
                <w:sz w:val="22"/>
              </w:rPr>
              <w:t> </w:t>
            </w:r>
            <w:r>
              <w:rPr>
                <w:b/>
                <w:strike w:val="0"/>
                <w:sz w:val="22"/>
              </w:rPr>
              <w:t>lub</w:t>
            </w:r>
            <w:r>
              <w:rPr>
                <w:b/>
                <w:strike w:val="0"/>
                <w:spacing w:val="-11"/>
                <w:sz w:val="22"/>
              </w:rPr>
              <w:t> </w:t>
            </w:r>
            <w:r>
              <w:rPr>
                <w:b/>
                <w:strike w:val="0"/>
                <w:sz w:val="22"/>
              </w:rPr>
              <w:t>usługi</w:t>
            </w:r>
            <w:r>
              <w:rPr>
                <w:b/>
                <w:strike w:val="0"/>
                <w:spacing w:val="-7"/>
                <w:sz w:val="22"/>
              </w:rPr>
              <w:t> </w:t>
            </w:r>
            <w:r>
              <w:rPr>
                <w:b/>
                <w:strike w:val="0"/>
                <w:sz w:val="22"/>
              </w:rPr>
              <w:t>przesyłania</w:t>
            </w:r>
            <w:r>
              <w:rPr>
                <w:b/>
                <w:strike w:val="0"/>
                <w:spacing w:val="-8"/>
                <w:sz w:val="22"/>
              </w:rPr>
              <w:t> </w:t>
            </w:r>
            <w:r>
              <w:rPr>
                <w:strike w:val="0"/>
                <w:sz w:val="22"/>
              </w:rPr>
              <w:t>energii</w:t>
            </w:r>
            <w:r>
              <w:rPr>
                <w:strike w:val="0"/>
                <w:spacing w:val="-7"/>
                <w:sz w:val="22"/>
              </w:rPr>
              <w:t> </w:t>
            </w:r>
            <w:r>
              <w:rPr>
                <w:strike w:val="0"/>
                <w:sz w:val="22"/>
              </w:rPr>
              <w:t>elektrycznej dokonuje</w:t>
            </w:r>
            <w:r>
              <w:rPr>
                <w:strike w:val="0"/>
                <w:spacing w:val="-13"/>
                <w:sz w:val="22"/>
              </w:rPr>
              <w:t> </w:t>
            </w:r>
            <w:r>
              <w:rPr>
                <w:strike w:val="0"/>
                <w:sz w:val="22"/>
              </w:rPr>
              <w:t>się</w:t>
            </w:r>
            <w:r>
              <w:rPr>
                <w:strike w:val="0"/>
                <w:spacing w:val="-13"/>
                <w:sz w:val="22"/>
              </w:rPr>
              <w:t> </w:t>
            </w:r>
            <w:r>
              <w:rPr>
                <w:strike w:val="0"/>
                <w:sz w:val="22"/>
              </w:rPr>
              <w:t>na</w:t>
            </w:r>
            <w:r>
              <w:rPr>
                <w:strike w:val="0"/>
                <w:spacing w:val="-13"/>
                <w:sz w:val="22"/>
              </w:rPr>
              <w:t> </w:t>
            </w:r>
            <w:r>
              <w:rPr>
                <w:strike w:val="0"/>
                <w:sz w:val="22"/>
              </w:rPr>
              <w:t>podstawie</w:t>
            </w:r>
            <w:r>
              <w:rPr>
                <w:strike w:val="0"/>
                <w:spacing w:val="-13"/>
                <w:sz w:val="22"/>
              </w:rPr>
              <w:t> </w:t>
            </w:r>
            <w:r>
              <w:rPr>
                <w:strike w:val="0"/>
                <w:sz w:val="22"/>
              </w:rPr>
              <w:t>danych</w:t>
            </w:r>
            <w:r>
              <w:rPr>
                <w:strike w:val="0"/>
                <w:spacing w:val="-11"/>
                <w:sz w:val="22"/>
              </w:rPr>
              <w:t> </w:t>
            </w:r>
            <w:r>
              <w:rPr>
                <w:strike/>
                <w:sz w:val="22"/>
              </w:rPr>
              <w:t>pomiarowych</w:t>
            </w:r>
            <w:r>
              <w:rPr>
                <w:strike w:val="0"/>
                <w:spacing w:val="-12"/>
                <w:sz w:val="22"/>
              </w:rPr>
              <w:t> </w:t>
            </w:r>
            <w:r>
              <w:rPr>
                <w:b/>
                <w:strike w:val="0"/>
                <w:sz w:val="22"/>
              </w:rPr>
              <w:t>przekazanych</w:t>
            </w:r>
            <w:r>
              <w:rPr>
                <w:b/>
                <w:strike w:val="0"/>
                <w:spacing w:val="-14"/>
                <w:sz w:val="22"/>
              </w:rPr>
              <w:t> </w:t>
            </w:r>
            <w:r>
              <w:rPr>
                <w:b/>
                <w:strike w:val="0"/>
                <w:sz w:val="22"/>
              </w:rPr>
              <w:t>do</w:t>
            </w:r>
            <w:r>
              <w:rPr>
                <w:b/>
                <w:strike w:val="0"/>
                <w:spacing w:val="-14"/>
                <w:sz w:val="22"/>
              </w:rPr>
              <w:t> </w:t>
            </w:r>
            <w:r>
              <w:rPr>
                <w:b/>
                <w:strike w:val="0"/>
                <w:sz w:val="22"/>
              </w:rPr>
              <w:t>centralnego</w:t>
            </w:r>
            <w:r>
              <w:rPr>
                <w:b/>
                <w:strike w:val="0"/>
                <w:spacing w:val="-13"/>
                <w:sz w:val="22"/>
              </w:rPr>
              <w:t> </w:t>
            </w:r>
            <w:r>
              <w:rPr>
                <w:b/>
                <w:strike w:val="0"/>
                <w:sz w:val="22"/>
              </w:rPr>
              <w:t>systemu informacji pomiarowych lub danych wyznaczonych na podstawie danych </w:t>
            </w:r>
            <w:r>
              <w:rPr>
                <w:strike w:val="0"/>
                <w:sz w:val="22"/>
              </w:rPr>
              <w:t>dotyczących analogicznego okresu</w:t>
            </w:r>
            <w:r>
              <w:rPr>
                <w:strike w:val="0"/>
                <w:spacing w:val="-2"/>
                <w:sz w:val="22"/>
              </w:rPr>
              <w:t> </w:t>
            </w:r>
            <w:r>
              <w:rPr>
                <w:strike/>
                <w:sz w:val="22"/>
              </w:rPr>
              <w:t>rozliczeniowego</w:t>
            </w:r>
            <w:r>
              <w:rPr>
                <w:strike w:val="0"/>
                <w:sz w:val="22"/>
              </w:rPr>
              <w:t>.”</w:t>
            </w:r>
          </w:p>
          <w:p>
            <w:pPr>
              <w:pStyle w:val="TableParagraph"/>
              <w:ind w:left="0"/>
              <w:rPr>
                <w:sz w:val="22"/>
              </w:rPr>
            </w:pPr>
          </w:p>
          <w:p>
            <w:pPr>
              <w:pStyle w:val="TableParagraph"/>
              <w:rPr>
                <w:i/>
                <w:sz w:val="22"/>
              </w:rPr>
            </w:pPr>
            <w:r>
              <w:rPr>
                <w:i/>
                <w:sz w:val="22"/>
              </w:rPr>
              <w:t>Uzasadnienie:</w:t>
            </w:r>
          </w:p>
          <w:p>
            <w:pPr>
              <w:pStyle w:val="TableParagraph"/>
              <w:spacing w:before="1"/>
              <w:ind w:right="92"/>
              <w:jc w:val="both"/>
              <w:rPr>
                <w:sz w:val="22"/>
              </w:rPr>
            </w:pPr>
            <w:r>
              <w:rPr>
                <w:sz w:val="22"/>
              </w:rPr>
              <w:t>Uzasadnienie jak wyżej w zakresie dodania usług przesyłania oraz innych danych pozyskiwanych z CSIP.</w:t>
            </w:r>
          </w:p>
          <w:p>
            <w:pPr>
              <w:pStyle w:val="TableParagraph"/>
              <w:spacing w:before="1"/>
              <w:ind w:right="93"/>
              <w:jc w:val="both"/>
              <w:rPr>
                <w:sz w:val="22"/>
              </w:rPr>
            </w:pPr>
            <w:r>
              <w:rPr>
                <w:sz w:val="22"/>
              </w:rPr>
              <w:t>Ponadto proponujemy doprecyzowanie, aby w przypadku braku możliwości uzyskania danych</w:t>
            </w:r>
            <w:r>
              <w:rPr>
                <w:spacing w:val="-11"/>
                <w:sz w:val="22"/>
              </w:rPr>
              <w:t> </w:t>
            </w:r>
            <w:r>
              <w:rPr>
                <w:sz w:val="22"/>
              </w:rPr>
              <w:t>z</w:t>
            </w:r>
            <w:r>
              <w:rPr>
                <w:spacing w:val="-14"/>
                <w:sz w:val="22"/>
              </w:rPr>
              <w:t> </w:t>
            </w:r>
            <w:r>
              <w:rPr>
                <w:sz w:val="22"/>
              </w:rPr>
              <w:t>CSIP,</w:t>
            </w:r>
            <w:r>
              <w:rPr>
                <w:spacing w:val="-10"/>
                <w:sz w:val="22"/>
              </w:rPr>
              <w:t> </w:t>
            </w:r>
            <w:r>
              <w:rPr>
                <w:sz w:val="22"/>
              </w:rPr>
              <w:t>możliwe</w:t>
            </w:r>
            <w:r>
              <w:rPr>
                <w:spacing w:val="-11"/>
                <w:sz w:val="22"/>
              </w:rPr>
              <w:t> </w:t>
            </w:r>
            <w:r>
              <w:rPr>
                <w:sz w:val="22"/>
              </w:rPr>
              <w:t>było</w:t>
            </w:r>
            <w:r>
              <w:rPr>
                <w:spacing w:val="-11"/>
                <w:sz w:val="22"/>
              </w:rPr>
              <w:t> </w:t>
            </w:r>
            <w:r>
              <w:rPr>
                <w:sz w:val="22"/>
              </w:rPr>
              <w:t>wykorzystanie</w:t>
            </w:r>
            <w:r>
              <w:rPr>
                <w:spacing w:val="-14"/>
                <w:sz w:val="22"/>
              </w:rPr>
              <w:t> </w:t>
            </w:r>
            <w:r>
              <w:rPr>
                <w:sz w:val="22"/>
              </w:rPr>
              <w:t>danych</w:t>
            </w:r>
            <w:r>
              <w:rPr>
                <w:spacing w:val="-11"/>
                <w:sz w:val="22"/>
              </w:rPr>
              <w:t> </w:t>
            </w:r>
            <w:r>
              <w:rPr>
                <w:sz w:val="22"/>
              </w:rPr>
              <w:t>które</w:t>
            </w:r>
            <w:r>
              <w:rPr>
                <w:spacing w:val="-11"/>
                <w:sz w:val="22"/>
              </w:rPr>
              <w:t> </w:t>
            </w:r>
            <w:r>
              <w:rPr>
                <w:sz w:val="22"/>
              </w:rPr>
              <w:t>zostały</w:t>
            </w:r>
            <w:r>
              <w:rPr>
                <w:spacing w:val="-13"/>
                <w:sz w:val="22"/>
              </w:rPr>
              <w:t> </w:t>
            </w:r>
            <w:r>
              <w:rPr>
                <w:sz w:val="22"/>
              </w:rPr>
              <w:t>przekazane</w:t>
            </w:r>
            <w:r>
              <w:rPr>
                <w:spacing w:val="-11"/>
                <w:sz w:val="22"/>
              </w:rPr>
              <w:t> </w:t>
            </w:r>
            <w:r>
              <w:rPr>
                <w:sz w:val="22"/>
              </w:rPr>
              <w:t>przez</w:t>
            </w:r>
            <w:r>
              <w:rPr>
                <w:spacing w:val="-14"/>
                <w:sz w:val="22"/>
              </w:rPr>
              <w:t> </w:t>
            </w:r>
            <w:r>
              <w:rPr>
                <w:sz w:val="22"/>
              </w:rPr>
              <w:t>OSD do CSIP, dzięki czemu uniknie się konieczności prognozowania tych danych i na ich podstawie wystawienie faktur, które później będą podlegały</w:t>
            </w:r>
            <w:r>
              <w:rPr>
                <w:spacing w:val="-9"/>
                <w:sz w:val="22"/>
              </w:rPr>
              <w:t> </w:t>
            </w:r>
            <w:r>
              <w:rPr>
                <w:sz w:val="22"/>
              </w:rPr>
              <w:t>korekcie.</w:t>
            </w:r>
          </w:p>
          <w:p>
            <w:pPr>
              <w:pStyle w:val="TableParagraph"/>
              <w:ind w:left="0"/>
              <w:rPr>
                <w:sz w:val="22"/>
              </w:rPr>
            </w:pPr>
          </w:p>
          <w:p>
            <w:pPr>
              <w:pStyle w:val="TableParagraph"/>
              <w:ind w:right="93"/>
              <w:jc w:val="both"/>
              <w:rPr>
                <w:sz w:val="22"/>
              </w:rPr>
            </w:pPr>
            <w:r>
              <w:rPr>
                <w:sz w:val="22"/>
              </w:rPr>
              <w:t>Użyte w projekcie Ustawy sformułowanie “analogicznego okresu rozliczeniowego” wymaga</w:t>
            </w:r>
            <w:r>
              <w:rPr>
                <w:spacing w:val="-8"/>
                <w:sz w:val="22"/>
              </w:rPr>
              <w:t> </w:t>
            </w:r>
            <w:r>
              <w:rPr>
                <w:sz w:val="22"/>
              </w:rPr>
              <w:t>zmiany</w:t>
            </w:r>
            <w:r>
              <w:rPr>
                <w:spacing w:val="-10"/>
                <w:sz w:val="22"/>
              </w:rPr>
              <w:t> </w:t>
            </w:r>
            <w:r>
              <w:rPr>
                <w:sz w:val="22"/>
              </w:rPr>
              <w:t>lub</w:t>
            </w:r>
            <w:r>
              <w:rPr>
                <w:spacing w:val="-8"/>
                <w:sz w:val="22"/>
              </w:rPr>
              <w:t> </w:t>
            </w:r>
            <w:r>
              <w:rPr>
                <w:sz w:val="22"/>
              </w:rPr>
              <w:t>doprecyzowania,</w:t>
            </w:r>
            <w:r>
              <w:rPr>
                <w:spacing w:val="-7"/>
                <w:sz w:val="22"/>
              </w:rPr>
              <w:t> </w:t>
            </w:r>
            <w:r>
              <w:rPr>
                <w:sz w:val="22"/>
              </w:rPr>
              <w:t>celem</w:t>
            </w:r>
            <w:r>
              <w:rPr>
                <w:spacing w:val="-11"/>
                <w:sz w:val="22"/>
              </w:rPr>
              <w:t> </w:t>
            </w:r>
            <w:r>
              <w:rPr>
                <w:sz w:val="22"/>
              </w:rPr>
              <w:t>zachowania</w:t>
            </w:r>
            <w:r>
              <w:rPr>
                <w:spacing w:val="-10"/>
                <w:sz w:val="22"/>
              </w:rPr>
              <w:t> </w:t>
            </w:r>
            <w:r>
              <w:rPr>
                <w:sz w:val="22"/>
              </w:rPr>
              <w:t>jednolitego</w:t>
            </w:r>
            <w:r>
              <w:rPr>
                <w:spacing w:val="-8"/>
                <w:sz w:val="22"/>
              </w:rPr>
              <w:t> </w:t>
            </w:r>
            <w:r>
              <w:rPr>
                <w:sz w:val="22"/>
              </w:rPr>
              <w:t>postępowania</w:t>
            </w:r>
            <w:r>
              <w:rPr>
                <w:spacing w:val="-11"/>
                <w:sz w:val="22"/>
              </w:rPr>
              <w:t> </w:t>
            </w:r>
            <w:r>
              <w:rPr>
                <w:sz w:val="22"/>
              </w:rPr>
              <w:t>przez</w:t>
            </w:r>
          </w:p>
          <w:p>
            <w:pPr>
              <w:pStyle w:val="TableParagraph"/>
              <w:spacing w:line="239" w:lineRule="exact"/>
              <w:jc w:val="both"/>
              <w:rPr>
                <w:sz w:val="22"/>
              </w:rPr>
            </w:pPr>
            <w:r>
              <w:rPr>
                <w:sz w:val="22"/>
              </w:rPr>
              <w:t>wszystkich uczestników rynku.</w:t>
            </w:r>
          </w:p>
        </w:tc>
        <w:tc>
          <w:tcPr>
            <w:tcW w:w="3259" w:type="dxa"/>
          </w:tcPr>
          <w:p>
            <w:pPr>
              <w:pStyle w:val="TableParagraph"/>
              <w:ind w:left="0"/>
              <w:rPr>
                <w:sz w:val="22"/>
              </w:rPr>
            </w:pPr>
          </w:p>
        </w:tc>
      </w:tr>
      <w:tr>
        <w:trPr>
          <w:trHeight w:val="757" w:hRule="atLeast"/>
        </w:trPr>
        <w:tc>
          <w:tcPr>
            <w:tcW w:w="566" w:type="dxa"/>
          </w:tcPr>
          <w:p>
            <w:pPr>
              <w:pStyle w:val="TableParagraph"/>
              <w:spacing w:line="247" w:lineRule="exact"/>
              <w:ind w:left="121" w:right="119"/>
              <w:jc w:val="center"/>
              <w:rPr>
                <w:sz w:val="22"/>
              </w:rPr>
            </w:pPr>
            <w:r>
              <w:rPr>
                <w:sz w:val="22"/>
              </w:rPr>
              <w:t>83.</w:t>
            </w:r>
          </w:p>
        </w:tc>
        <w:tc>
          <w:tcPr>
            <w:tcW w:w="2126" w:type="dxa"/>
          </w:tcPr>
          <w:p>
            <w:pPr>
              <w:pStyle w:val="TableParagraph"/>
              <w:ind w:left="159" w:right="148"/>
              <w:jc w:val="center"/>
              <w:rPr>
                <w:sz w:val="22"/>
              </w:rPr>
            </w:pPr>
            <w:r>
              <w:rPr>
                <w:sz w:val="22"/>
              </w:rPr>
              <w:t>Art. 1 pkt 4 projektu w zakresie art. 4k</w:t>
            </w:r>
          </w:p>
          <w:p>
            <w:pPr>
              <w:pStyle w:val="TableParagraph"/>
              <w:spacing w:line="238" w:lineRule="exact"/>
              <w:ind w:left="92" w:right="81"/>
              <w:jc w:val="center"/>
              <w:rPr>
                <w:sz w:val="22"/>
              </w:rPr>
            </w:pPr>
            <w:r>
              <w:rPr>
                <w:sz w:val="22"/>
              </w:rPr>
              <w:t>ust. 2 ustawy</w:t>
            </w:r>
          </w:p>
        </w:tc>
        <w:tc>
          <w:tcPr>
            <w:tcW w:w="1768" w:type="dxa"/>
          </w:tcPr>
          <w:p>
            <w:pPr>
              <w:pStyle w:val="TableParagraph"/>
              <w:spacing w:line="246" w:lineRule="exact"/>
              <w:ind w:left="428"/>
              <w:rPr>
                <w:sz w:val="22"/>
              </w:rPr>
            </w:pPr>
            <w:r>
              <w:rPr>
                <w:sz w:val="22"/>
              </w:rPr>
              <w:t>TAURON</w:t>
            </w:r>
          </w:p>
          <w:p>
            <w:pPr>
              <w:pStyle w:val="TableParagraph"/>
              <w:spacing w:line="254" w:lineRule="exact" w:before="1"/>
              <w:ind w:left="112" w:right="93"/>
              <w:jc w:val="center"/>
              <w:rPr>
                <w:sz w:val="22"/>
              </w:rPr>
            </w:pPr>
            <w:r>
              <w:rPr>
                <w:sz w:val="22"/>
              </w:rPr>
              <w:t>Polska Energia S.A.</w:t>
            </w:r>
          </w:p>
        </w:tc>
        <w:tc>
          <w:tcPr>
            <w:tcW w:w="8014" w:type="dxa"/>
          </w:tcPr>
          <w:p>
            <w:pPr>
              <w:pStyle w:val="TableParagraph"/>
              <w:ind w:right="25"/>
              <w:rPr>
                <w:sz w:val="22"/>
              </w:rPr>
            </w:pPr>
            <w:r>
              <w:rPr>
                <w:sz w:val="22"/>
              </w:rPr>
              <w:t>Uwaga doprecyzowująca: proponuje się doprecyzowanie, co oznacza „analogiczny okres rozliczeniowy”.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Wydaje</w:t>
            </w:r>
            <w:r>
              <w:rPr>
                <w:spacing w:val="-14"/>
                <w:sz w:val="22"/>
              </w:rPr>
              <w:t> </w:t>
            </w:r>
            <w:r>
              <w:rPr>
                <w:sz w:val="22"/>
              </w:rPr>
              <w:t>się,</w:t>
            </w:r>
            <w:r>
              <w:rPr>
                <w:spacing w:val="-10"/>
                <w:sz w:val="22"/>
              </w:rPr>
              <w:t> </w:t>
            </w:r>
            <w:r>
              <w:rPr>
                <w:sz w:val="22"/>
              </w:rPr>
              <w:t>że</w:t>
            </w:r>
            <w:r>
              <w:rPr>
                <w:spacing w:val="-10"/>
                <w:sz w:val="22"/>
              </w:rPr>
              <w:t> </w:t>
            </w:r>
            <w:r>
              <w:rPr>
                <w:sz w:val="22"/>
              </w:rPr>
              <w:t>projektodawcy</w:t>
            </w:r>
            <w:r>
              <w:rPr>
                <w:spacing w:val="-13"/>
                <w:sz w:val="22"/>
              </w:rPr>
              <w:t> </w:t>
            </w:r>
            <w:r>
              <w:rPr>
                <w:sz w:val="22"/>
              </w:rPr>
              <w:t>chodziło</w:t>
            </w:r>
            <w:r>
              <w:rPr>
                <w:spacing w:val="-13"/>
                <w:sz w:val="22"/>
              </w:rPr>
              <w:t> </w:t>
            </w:r>
            <w:r>
              <w:rPr>
                <w:sz w:val="22"/>
              </w:rPr>
              <w:t>o</w:t>
            </w:r>
            <w:r>
              <w:rPr>
                <w:spacing w:val="-11"/>
                <w:sz w:val="22"/>
              </w:rPr>
              <w:t> </w:t>
            </w:r>
            <w:r>
              <w:rPr>
                <w:sz w:val="22"/>
              </w:rPr>
              <w:t>analogiczny</w:t>
            </w:r>
            <w:r>
              <w:rPr>
                <w:spacing w:val="-13"/>
                <w:sz w:val="22"/>
              </w:rPr>
              <w:t> </w:t>
            </w:r>
            <w:r>
              <w:rPr>
                <w:sz w:val="22"/>
              </w:rPr>
              <w:t>okres</w:t>
            </w:r>
            <w:r>
              <w:rPr>
                <w:spacing w:val="-11"/>
                <w:sz w:val="22"/>
              </w:rPr>
              <w:t> </w:t>
            </w:r>
            <w:r>
              <w:rPr>
                <w:sz w:val="22"/>
              </w:rPr>
              <w:t>rozliczeniowy</w:t>
            </w:r>
            <w:r>
              <w:rPr>
                <w:spacing w:val="-13"/>
                <w:sz w:val="22"/>
              </w:rPr>
              <w:t> </w:t>
            </w:r>
            <w:r>
              <w:rPr>
                <w:sz w:val="22"/>
              </w:rPr>
              <w:t>w</w:t>
            </w:r>
            <w:r>
              <w:rPr>
                <w:spacing w:val="-10"/>
                <w:sz w:val="22"/>
              </w:rPr>
              <w:t> </w:t>
            </w:r>
            <w:r>
              <w:rPr>
                <w:sz w:val="22"/>
              </w:rPr>
              <w:t>poprzednim</w:t>
            </w:r>
          </w:p>
          <w:p>
            <w:pPr>
              <w:pStyle w:val="TableParagraph"/>
              <w:spacing w:line="238" w:lineRule="exact"/>
              <w:rPr>
                <w:sz w:val="22"/>
              </w:rPr>
            </w:pPr>
            <w:r>
              <w:rPr>
                <w:sz w:val="22"/>
              </w:rPr>
              <w:t>roku kalendarzowym.</w:t>
            </w:r>
          </w:p>
        </w:tc>
        <w:tc>
          <w:tcPr>
            <w:tcW w:w="3259" w:type="dxa"/>
          </w:tcPr>
          <w:p>
            <w:pPr>
              <w:pStyle w:val="TableParagraph"/>
              <w:ind w:left="0"/>
              <w:rPr>
                <w:sz w:val="22"/>
              </w:rPr>
            </w:pPr>
          </w:p>
        </w:tc>
      </w:tr>
      <w:tr>
        <w:trPr>
          <w:trHeight w:val="1266" w:hRule="atLeast"/>
        </w:trPr>
        <w:tc>
          <w:tcPr>
            <w:tcW w:w="566" w:type="dxa"/>
          </w:tcPr>
          <w:p>
            <w:pPr>
              <w:pStyle w:val="TableParagraph"/>
              <w:spacing w:line="249" w:lineRule="exact"/>
              <w:ind w:left="121" w:right="119"/>
              <w:jc w:val="center"/>
              <w:rPr>
                <w:sz w:val="22"/>
              </w:rPr>
            </w:pPr>
            <w:r>
              <w:rPr>
                <w:sz w:val="22"/>
              </w:rPr>
              <w:t>84.</w:t>
            </w:r>
          </w:p>
        </w:tc>
        <w:tc>
          <w:tcPr>
            <w:tcW w:w="2126" w:type="dxa"/>
          </w:tcPr>
          <w:p>
            <w:pPr>
              <w:pStyle w:val="TableParagraph"/>
              <w:ind w:left="159" w:right="148"/>
              <w:jc w:val="center"/>
              <w:rPr>
                <w:sz w:val="22"/>
              </w:rPr>
            </w:pPr>
            <w:r>
              <w:rPr>
                <w:sz w:val="22"/>
              </w:rPr>
              <w:t>Art. 1 pkt 4 projektu w zakresie art. 4k ustawy</w:t>
            </w:r>
          </w:p>
        </w:tc>
        <w:tc>
          <w:tcPr>
            <w:tcW w:w="1768" w:type="dxa"/>
          </w:tcPr>
          <w:p>
            <w:pPr>
              <w:pStyle w:val="TableParagraph"/>
              <w:spacing w:line="249" w:lineRule="exact"/>
              <w:ind w:right="95"/>
              <w:jc w:val="center"/>
              <w:rPr>
                <w:sz w:val="22"/>
              </w:rPr>
            </w:pPr>
            <w:r>
              <w:rPr>
                <w:sz w:val="22"/>
              </w:rPr>
              <w:t>Energa S.A.</w:t>
            </w:r>
          </w:p>
        </w:tc>
        <w:tc>
          <w:tcPr>
            <w:tcW w:w="8014" w:type="dxa"/>
          </w:tcPr>
          <w:p>
            <w:pPr>
              <w:pStyle w:val="TableParagraph"/>
              <w:ind w:right="94"/>
              <w:jc w:val="both"/>
              <w:rPr>
                <w:sz w:val="22"/>
              </w:rPr>
            </w:pPr>
            <w:r>
              <w:rPr>
                <w:sz w:val="22"/>
              </w:rPr>
              <w:t>Taki zapis blokuje możliwość fakturowania klienta na podstawie szacunków klienta itp. Zapis o - danych pomiarowych dotyczących analogicznego okresu – jest mało precyzyjny.</w:t>
            </w:r>
          </w:p>
          <w:p>
            <w:pPr>
              <w:pStyle w:val="TableParagraph"/>
              <w:spacing w:line="252" w:lineRule="exact"/>
              <w:ind w:right="101"/>
              <w:jc w:val="both"/>
              <w:rPr>
                <w:sz w:val="22"/>
              </w:rPr>
            </w:pPr>
            <w:r>
              <w:rPr>
                <w:sz w:val="22"/>
              </w:rPr>
              <w:t>Co w przypadku, kiedy sprzedawca nie ma analogicznego okresu, bo dopiero pozyskał klienta?</w:t>
            </w:r>
          </w:p>
        </w:tc>
        <w:tc>
          <w:tcPr>
            <w:tcW w:w="3259" w:type="dxa"/>
          </w:tcPr>
          <w:p>
            <w:pPr>
              <w:pStyle w:val="TableParagraph"/>
              <w:ind w:left="0"/>
              <w:rPr>
                <w:sz w:val="22"/>
              </w:rPr>
            </w:pPr>
          </w:p>
        </w:tc>
      </w:tr>
      <w:tr>
        <w:trPr>
          <w:trHeight w:val="1516" w:hRule="atLeast"/>
        </w:trPr>
        <w:tc>
          <w:tcPr>
            <w:tcW w:w="566" w:type="dxa"/>
          </w:tcPr>
          <w:p>
            <w:pPr>
              <w:pStyle w:val="TableParagraph"/>
              <w:spacing w:line="247" w:lineRule="exact"/>
              <w:ind w:left="121" w:right="119"/>
              <w:jc w:val="center"/>
              <w:rPr>
                <w:sz w:val="22"/>
              </w:rPr>
            </w:pPr>
            <w:r>
              <w:rPr>
                <w:sz w:val="22"/>
              </w:rPr>
              <w:t>85.</w:t>
            </w:r>
          </w:p>
        </w:tc>
        <w:tc>
          <w:tcPr>
            <w:tcW w:w="2126" w:type="dxa"/>
          </w:tcPr>
          <w:p>
            <w:pPr>
              <w:pStyle w:val="TableParagraph"/>
              <w:ind w:left="159" w:right="148"/>
              <w:jc w:val="center"/>
              <w:rPr>
                <w:sz w:val="22"/>
              </w:rPr>
            </w:pPr>
            <w:r>
              <w:rPr>
                <w:sz w:val="22"/>
              </w:rPr>
              <w:t>Art. 1 pkt 4 projektu w zakresie art. 4k ustawy</w:t>
            </w:r>
          </w:p>
        </w:tc>
        <w:tc>
          <w:tcPr>
            <w:tcW w:w="1768" w:type="dxa"/>
          </w:tcPr>
          <w:p>
            <w:pPr>
              <w:pStyle w:val="TableParagraph"/>
              <w:ind w:left="205" w:right="170" w:firstLine="84"/>
              <w:rPr>
                <w:sz w:val="22"/>
              </w:rPr>
            </w:pPr>
            <w:r>
              <w:rPr>
                <w:sz w:val="22"/>
              </w:rPr>
              <w:t>Towarzystwo Obrotu Energią</w:t>
            </w:r>
          </w:p>
        </w:tc>
        <w:tc>
          <w:tcPr>
            <w:tcW w:w="8014" w:type="dxa"/>
          </w:tcPr>
          <w:p>
            <w:pPr>
              <w:pStyle w:val="TableParagraph"/>
              <w:ind w:right="91"/>
              <w:jc w:val="both"/>
              <w:rPr>
                <w:sz w:val="22"/>
              </w:rPr>
            </w:pPr>
            <w:r>
              <w:rPr>
                <w:sz w:val="22"/>
              </w:rPr>
              <w:t>Proponowany zapis blokuje możliwość fakturowania klienta na podstawie szacunków, czy</w:t>
            </w:r>
            <w:r>
              <w:rPr>
                <w:spacing w:val="-17"/>
                <w:sz w:val="22"/>
              </w:rPr>
              <w:t> </w:t>
            </w:r>
            <w:r>
              <w:rPr>
                <w:sz w:val="22"/>
              </w:rPr>
              <w:t>nawet</w:t>
            </w:r>
            <w:r>
              <w:rPr>
                <w:spacing w:val="-14"/>
                <w:sz w:val="22"/>
              </w:rPr>
              <w:t> </w:t>
            </w:r>
            <w:r>
              <w:rPr>
                <w:sz w:val="22"/>
              </w:rPr>
              <w:t>danych</w:t>
            </w:r>
            <w:r>
              <w:rPr>
                <w:spacing w:val="-14"/>
                <w:sz w:val="22"/>
              </w:rPr>
              <w:t> </w:t>
            </w:r>
            <w:r>
              <w:rPr>
                <w:sz w:val="22"/>
              </w:rPr>
              <w:t>klienta</w:t>
            </w:r>
            <w:r>
              <w:rPr>
                <w:spacing w:val="-15"/>
                <w:sz w:val="22"/>
              </w:rPr>
              <w:t> </w:t>
            </w:r>
            <w:r>
              <w:rPr>
                <w:sz w:val="22"/>
              </w:rPr>
              <w:t>itp.</w:t>
            </w:r>
            <w:r>
              <w:rPr>
                <w:spacing w:val="-14"/>
                <w:sz w:val="22"/>
              </w:rPr>
              <w:t> </w:t>
            </w:r>
            <w:r>
              <w:rPr>
                <w:sz w:val="22"/>
              </w:rPr>
              <w:t>Ponadto</w:t>
            </w:r>
            <w:r>
              <w:rPr>
                <w:spacing w:val="-17"/>
                <w:sz w:val="22"/>
              </w:rPr>
              <w:t> </w:t>
            </w:r>
            <w:r>
              <w:rPr>
                <w:sz w:val="22"/>
              </w:rPr>
              <w:t>zwracamy</w:t>
            </w:r>
            <w:r>
              <w:rPr>
                <w:spacing w:val="-16"/>
                <w:sz w:val="22"/>
              </w:rPr>
              <w:t> </w:t>
            </w:r>
            <w:r>
              <w:rPr>
                <w:sz w:val="22"/>
              </w:rPr>
              <w:t>uwagę,</w:t>
            </w:r>
            <w:r>
              <w:rPr>
                <w:spacing w:val="-14"/>
                <w:sz w:val="22"/>
              </w:rPr>
              <w:t> </w:t>
            </w:r>
            <w:r>
              <w:rPr>
                <w:sz w:val="22"/>
              </w:rPr>
              <w:t>że</w:t>
            </w:r>
            <w:r>
              <w:rPr>
                <w:spacing w:val="-14"/>
                <w:sz w:val="22"/>
              </w:rPr>
              <w:t> </w:t>
            </w:r>
            <w:r>
              <w:rPr>
                <w:sz w:val="22"/>
              </w:rPr>
              <w:t>zapis</w:t>
            </w:r>
            <w:r>
              <w:rPr>
                <w:spacing w:val="-13"/>
                <w:sz w:val="22"/>
              </w:rPr>
              <w:t> </w:t>
            </w:r>
            <w:r>
              <w:rPr>
                <w:sz w:val="22"/>
              </w:rPr>
              <w:t>o</w:t>
            </w:r>
            <w:r>
              <w:rPr>
                <w:spacing w:val="-17"/>
                <w:sz w:val="22"/>
              </w:rPr>
              <w:t> </w:t>
            </w:r>
            <w:r>
              <w:rPr>
                <w:sz w:val="22"/>
              </w:rPr>
              <w:t>„</w:t>
            </w:r>
            <w:r>
              <w:rPr>
                <w:i/>
                <w:sz w:val="22"/>
              </w:rPr>
              <w:t>danych</w:t>
            </w:r>
            <w:r>
              <w:rPr>
                <w:i/>
                <w:spacing w:val="-14"/>
                <w:sz w:val="22"/>
              </w:rPr>
              <w:t> </w:t>
            </w:r>
            <w:r>
              <w:rPr>
                <w:i/>
                <w:sz w:val="22"/>
              </w:rPr>
              <w:t>pomiarowych </w:t>
            </w:r>
            <w:r>
              <w:rPr>
                <w:i/>
                <w:sz w:val="22"/>
              </w:rPr>
              <w:t>dotyczących analogicznego okresu</w:t>
            </w:r>
            <w:r>
              <w:rPr>
                <w:sz w:val="22"/>
              </w:rPr>
              <w:t>” – jest mało precyzyjny. Zachodzi wątpliwość, czy nowy sprzedawca będzie miał dostęp do takich danych, aby rozliczyć odbiorcę końcowego.</w:t>
            </w:r>
            <w:r>
              <w:rPr>
                <w:spacing w:val="43"/>
                <w:sz w:val="22"/>
              </w:rPr>
              <w:t> </w:t>
            </w:r>
            <w:r>
              <w:rPr>
                <w:sz w:val="22"/>
              </w:rPr>
              <w:t>Obecnie</w:t>
            </w:r>
            <w:r>
              <w:rPr>
                <w:spacing w:val="41"/>
                <w:sz w:val="22"/>
              </w:rPr>
              <w:t> </w:t>
            </w:r>
            <w:r>
              <w:rPr>
                <w:sz w:val="22"/>
              </w:rPr>
              <w:t>często</w:t>
            </w:r>
            <w:r>
              <w:rPr>
                <w:spacing w:val="43"/>
                <w:sz w:val="22"/>
              </w:rPr>
              <w:t> </w:t>
            </w:r>
            <w:r>
              <w:rPr>
                <w:sz w:val="22"/>
              </w:rPr>
              <w:t>rozliczenie</w:t>
            </w:r>
            <w:r>
              <w:rPr>
                <w:spacing w:val="41"/>
                <w:sz w:val="22"/>
              </w:rPr>
              <w:t> </w:t>
            </w:r>
            <w:r>
              <w:rPr>
                <w:sz w:val="22"/>
              </w:rPr>
              <w:t>szacunkowe</w:t>
            </w:r>
            <w:r>
              <w:rPr>
                <w:spacing w:val="41"/>
                <w:sz w:val="22"/>
              </w:rPr>
              <w:t> </w:t>
            </w:r>
            <w:r>
              <w:rPr>
                <w:sz w:val="22"/>
              </w:rPr>
              <w:t>często</w:t>
            </w:r>
            <w:r>
              <w:rPr>
                <w:spacing w:val="43"/>
                <w:sz w:val="22"/>
              </w:rPr>
              <w:t> </w:t>
            </w:r>
            <w:r>
              <w:rPr>
                <w:sz w:val="22"/>
              </w:rPr>
              <w:t>odbywa</w:t>
            </w:r>
            <w:r>
              <w:rPr>
                <w:spacing w:val="43"/>
                <w:sz w:val="22"/>
              </w:rPr>
              <w:t> </w:t>
            </w:r>
            <w:r>
              <w:rPr>
                <w:sz w:val="22"/>
              </w:rPr>
              <w:t>się</w:t>
            </w:r>
            <w:r>
              <w:rPr>
                <w:spacing w:val="41"/>
                <w:sz w:val="22"/>
              </w:rPr>
              <w:t> </w:t>
            </w:r>
            <w:r>
              <w:rPr>
                <w:sz w:val="22"/>
              </w:rPr>
              <w:t>o</w:t>
            </w:r>
            <w:r>
              <w:rPr>
                <w:spacing w:val="43"/>
                <w:sz w:val="22"/>
              </w:rPr>
              <w:t> </w:t>
            </w:r>
            <w:r>
              <w:rPr>
                <w:sz w:val="22"/>
              </w:rPr>
              <w:t>deklarację</w:t>
            </w:r>
          </w:p>
          <w:p>
            <w:pPr>
              <w:pStyle w:val="TableParagraph"/>
              <w:spacing w:line="238" w:lineRule="exact"/>
              <w:jc w:val="both"/>
              <w:rPr>
                <w:sz w:val="22"/>
              </w:rPr>
            </w:pPr>
            <w:r>
              <w:rPr>
                <w:sz w:val="22"/>
              </w:rPr>
              <w:t>samego odbiorcy bez odniesienia do danych historycznych.</w:t>
            </w:r>
          </w:p>
        </w:tc>
        <w:tc>
          <w:tcPr>
            <w:tcW w:w="3259" w:type="dxa"/>
          </w:tcPr>
          <w:p>
            <w:pPr>
              <w:pStyle w:val="TableParagraph"/>
              <w:ind w:left="0"/>
              <w:rPr>
                <w:sz w:val="22"/>
              </w:rPr>
            </w:pPr>
          </w:p>
        </w:tc>
      </w:tr>
      <w:tr>
        <w:trPr>
          <w:trHeight w:val="3035" w:hRule="atLeast"/>
        </w:trPr>
        <w:tc>
          <w:tcPr>
            <w:tcW w:w="566" w:type="dxa"/>
          </w:tcPr>
          <w:p>
            <w:pPr>
              <w:pStyle w:val="TableParagraph"/>
              <w:spacing w:line="247" w:lineRule="exact"/>
              <w:ind w:left="121" w:right="119"/>
              <w:jc w:val="center"/>
              <w:rPr>
                <w:sz w:val="22"/>
              </w:rPr>
            </w:pPr>
            <w:r>
              <w:rPr>
                <w:sz w:val="22"/>
              </w:rPr>
              <w:t>86.</w:t>
            </w:r>
          </w:p>
        </w:tc>
        <w:tc>
          <w:tcPr>
            <w:tcW w:w="2126" w:type="dxa"/>
          </w:tcPr>
          <w:p>
            <w:pPr>
              <w:pStyle w:val="TableParagraph"/>
              <w:ind w:left="159" w:right="148"/>
              <w:jc w:val="center"/>
              <w:rPr>
                <w:sz w:val="22"/>
              </w:rPr>
            </w:pPr>
            <w:r>
              <w:rPr>
                <w:sz w:val="22"/>
              </w:rPr>
              <w:t>Art. 1 pkt 4 projektu w zakresie art. 4k ustawy</w:t>
            </w:r>
          </w:p>
        </w:tc>
        <w:tc>
          <w:tcPr>
            <w:tcW w:w="1768" w:type="dxa"/>
          </w:tcPr>
          <w:p>
            <w:pPr>
              <w:pStyle w:val="TableParagraph"/>
              <w:spacing w:line="247" w:lineRule="exact"/>
              <w:ind w:left="112" w:right="94"/>
              <w:jc w:val="center"/>
              <w:rPr>
                <w:sz w:val="22"/>
              </w:rPr>
            </w:pPr>
            <w:r>
              <w:rPr>
                <w:sz w:val="22"/>
              </w:rPr>
              <w:t>IGG – EWE</w:t>
            </w:r>
          </w:p>
          <w:p>
            <w:pPr>
              <w:pStyle w:val="TableParagraph"/>
              <w:spacing w:before="1"/>
              <w:ind w:left="112" w:right="93"/>
              <w:jc w:val="center"/>
              <w:rPr>
                <w:sz w:val="22"/>
              </w:rPr>
            </w:pPr>
            <w:r>
              <w:rPr>
                <w:sz w:val="22"/>
              </w:rPr>
              <w:t>Energia</w:t>
            </w:r>
          </w:p>
        </w:tc>
        <w:tc>
          <w:tcPr>
            <w:tcW w:w="8014" w:type="dxa"/>
          </w:tcPr>
          <w:p>
            <w:pPr>
              <w:pStyle w:val="TableParagraph"/>
              <w:ind w:right="95"/>
              <w:jc w:val="both"/>
              <w:rPr>
                <w:sz w:val="22"/>
              </w:rPr>
            </w:pPr>
            <w:r>
              <w:rPr>
                <w:sz w:val="22"/>
              </w:rPr>
              <w:t>Za okres, w którym nie jest możliwe uzyskanie danych pomiarowych lub dane te są błędne, rozliczeń za energię elektryczną lub usługi dystrybucji energii elektrycznej dokonuje się na podstawie danych pomiarowych dotyczących analogicznego okresu rozliczeniowego </w:t>
            </w:r>
            <w:r>
              <w:rPr>
                <w:sz w:val="22"/>
                <w:u w:val="single"/>
              </w:rPr>
              <w:t>z poprzedniego roku a w przypadku braku takich danych na podstawie</w:t>
            </w:r>
            <w:r>
              <w:rPr>
                <w:sz w:val="22"/>
              </w:rPr>
              <w:t> </w:t>
            </w:r>
            <w:r>
              <w:rPr>
                <w:sz w:val="22"/>
                <w:u w:val="single"/>
              </w:rPr>
              <w:t>prognozowanego zużycia</w:t>
            </w:r>
            <w:r>
              <w:rPr>
                <w:sz w:val="22"/>
              </w:rPr>
              <w:t>.</w:t>
            </w:r>
          </w:p>
          <w:p>
            <w:pPr>
              <w:pStyle w:val="TableParagraph"/>
              <w:spacing w:before="6"/>
              <w:ind w:left="0"/>
              <w:rPr>
                <w:sz w:val="21"/>
              </w:rPr>
            </w:pPr>
          </w:p>
          <w:p>
            <w:pPr>
              <w:pStyle w:val="TableParagraph"/>
              <w:ind w:right="90"/>
              <w:jc w:val="both"/>
              <w:rPr>
                <w:sz w:val="22"/>
              </w:rPr>
            </w:pPr>
            <w:r>
              <w:rPr>
                <w:sz w:val="22"/>
              </w:rPr>
              <w:t>Proponowany</w:t>
            </w:r>
            <w:r>
              <w:rPr>
                <w:spacing w:val="-13"/>
                <w:sz w:val="22"/>
              </w:rPr>
              <w:t> </w:t>
            </w:r>
            <w:r>
              <w:rPr>
                <w:sz w:val="22"/>
              </w:rPr>
              <w:t>zapis</w:t>
            </w:r>
            <w:r>
              <w:rPr>
                <w:spacing w:val="-9"/>
                <w:sz w:val="22"/>
              </w:rPr>
              <w:t> </w:t>
            </w:r>
            <w:r>
              <w:rPr>
                <w:sz w:val="22"/>
              </w:rPr>
              <w:t>jest</w:t>
            </w:r>
            <w:r>
              <w:rPr>
                <w:spacing w:val="-10"/>
                <w:sz w:val="22"/>
              </w:rPr>
              <w:t> </w:t>
            </w:r>
            <w:r>
              <w:rPr>
                <w:sz w:val="22"/>
              </w:rPr>
              <w:t>niejednoznaczny</w:t>
            </w:r>
            <w:r>
              <w:rPr>
                <w:spacing w:val="-12"/>
                <w:sz w:val="22"/>
              </w:rPr>
              <w:t> </w:t>
            </w:r>
            <w:r>
              <w:rPr>
                <w:sz w:val="22"/>
              </w:rPr>
              <w:t>za</w:t>
            </w:r>
            <w:r>
              <w:rPr>
                <w:spacing w:val="-10"/>
                <w:sz w:val="22"/>
              </w:rPr>
              <w:t> </w:t>
            </w:r>
            <w:r>
              <w:rPr>
                <w:sz w:val="22"/>
              </w:rPr>
              <w:t>analogiczny</w:t>
            </w:r>
            <w:r>
              <w:rPr>
                <w:spacing w:val="-13"/>
                <w:sz w:val="22"/>
              </w:rPr>
              <w:t> </w:t>
            </w:r>
            <w:r>
              <w:rPr>
                <w:sz w:val="22"/>
              </w:rPr>
              <w:t>okres</w:t>
            </w:r>
            <w:r>
              <w:rPr>
                <w:spacing w:val="-9"/>
                <w:sz w:val="22"/>
              </w:rPr>
              <w:t> </w:t>
            </w:r>
            <w:r>
              <w:rPr>
                <w:sz w:val="22"/>
              </w:rPr>
              <w:t>rozliczeniowy</w:t>
            </w:r>
            <w:r>
              <w:rPr>
                <w:spacing w:val="-12"/>
                <w:sz w:val="22"/>
              </w:rPr>
              <w:t> </w:t>
            </w:r>
            <w:r>
              <w:rPr>
                <w:sz w:val="22"/>
              </w:rPr>
              <w:t>w</w:t>
            </w:r>
            <w:r>
              <w:rPr>
                <w:spacing w:val="-12"/>
                <w:sz w:val="22"/>
              </w:rPr>
              <w:t> </w:t>
            </w:r>
            <w:r>
              <w:rPr>
                <w:sz w:val="22"/>
              </w:rPr>
              <w:t>stosunku do np.; danego miesiąca można uznać zarówno miesiąc go poprzedzający jak i ten sam miesiąc z poprzedniego roku. Ponadto czasami brak jest danych z okresu analogicznego np.:</w:t>
            </w:r>
            <w:r>
              <w:rPr>
                <w:spacing w:val="-8"/>
                <w:sz w:val="22"/>
              </w:rPr>
              <w:t> </w:t>
            </w:r>
            <w:r>
              <w:rPr>
                <w:sz w:val="22"/>
              </w:rPr>
              <w:t>w</w:t>
            </w:r>
            <w:r>
              <w:rPr>
                <w:spacing w:val="-10"/>
                <w:sz w:val="22"/>
              </w:rPr>
              <w:t> </w:t>
            </w:r>
            <w:r>
              <w:rPr>
                <w:sz w:val="22"/>
              </w:rPr>
              <w:t>przypadku</w:t>
            </w:r>
            <w:r>
              <w:rPr>
                <w:spacing w:val="-9"/>
                <w:sz w:val="22"/>
              </w:rPr>
              <w:t> </w:t>
            </w:r>
            <w:r>
              <w:rPr>
                <w:sz w:val="22"/>
              </w:rPr>
              <w:t>nowo</w:t>
            </w:r>
            <w:r>
              <w:rPr>
                <w:spacing w:val="-5"/>
                <w:sz w:val="22"/>
              </w:rPr>
              <w:t> </w:t>
            </w:r>
            <w:r>
              <w:rPr>
                <w:sz w:val="22"/>
              </w:rPr>
              <w:t>uruchomionych</w:t>
            </w:r>
            <w:r>
              <w:rPr>
                <w:spacing w:val="-8"/>
                <w:sz w:val="22"/>
              </w:rPr>
              <w:t> </w:t>
            </w:r>
            <w:r>
              <w:rPr>
                <w:sz w:val="22"/>
              </w:rPr>
              <w:t>punktów</w:t>
            </w:r>
            <w:r>
              <w:rPr>
                <w:spacing w:val="-10"/>
                <w:sz w:val="22"/>
              </w:rPr>
              <w:t> </w:t>
            </w:r>
            <w:r>
              <w:rPr>
                <w:sz w:val="22"/>
              </w:rPr>
              <w:t>czy</w:t>
            </w:r>
            <w:r>
              <w:rPr>
                <w:spacing w:val="-9"/>
                <w:sz w:val="22"/>
              </w:rPr>
              <w:t> </w:t>
            </w:r>
            <w:r>
              <w:rPr>
                <w:sz w:val="22"/>
              </w:rPr>
              <w:t>zmiany</w:t>
            </w:r>
            <w:r>
              <w:rPr>
                <w:spacing w:val="-7"/>
                <w:sz w:val="22"/>
              </w:rPr>
              <w:t> </w:t>
            </w:r>
            <w:r>
              <w:rPr>
                <w:sz w:val="22"/>
              </w:rPr>
              <w:t>sprzedawcy,</w:t>
            </w:r>
            <w:r>
              <w:rPr>
                <w:spacing w:val="-9"/>
                <w:sz w:val="22"/>
              </w:rPr>
              <w:t> </w:t>
            </w:r>
            <w:r>
              <w:rPr>
                <w:sz w:val="22"/>
              </w:rPr>
              <w:t>kiedy</w:t>
            </w:r>
            <w:r>
              <w:rPr>
                <w:spacing w:val="-8"/>
                <w:sz w:val="22"/>
              </w:rPr>
              <w:t> </w:t>
            </w:r>
            <w:r>
              <w:rPr>
                <w:sz w:val="22"/>
              </w:rPr>
              <w:t>to</w:t>
            </w:r>
            <w:r>
              <w:rPr>
                <w:spacing w:val="-9"/>
                <w:sz w:val="22"/>
              </w:rPr>
              <w:t> </w:t>
            </w:r>
            <w:r>
              <w:rPr>
                <w:sz w:val="22"/>
              </w:rPr>
              <w:t>nowy sprzedawca nie dysponuje danymi</w:t>
            </w:r>
            <w:r>
              <w:rPr>
                <w:spacing w:val="-4"/>
                <w:sz w:val="22"/>
              </w:rPr>
              <w:t> </w:t>
            </w:r>
            <w:r>
              <w:rPr>
                <w:sz w:val="22"/>
              </w:rPr>
              <w:t>analogicznymi.</w:t>
            </w:r>
          </w:p>
        </w:tc>
        <w:tc>
          <w:tcPr>
            <w:tcW w:w="3259" w:type="dxa"/>
          </w:tcPr>
          <w:p>
            <w:pPr>
              <w:pStyle w:val="TableParagraph"/>
              <w:ind w:left="0"/>
              <w:rPr>
                <w:sz w:val="22"/>
              </w:rPr>
            </w:pPr>
          </w:p>
        </w:tc>
      </w:tr>
      <w:tr>
        <w:trPr>
          <w:trHeight w:val="2532" w:hRule="atLeast"/>
        </w:trPr>
        <w:tc>
          <w:tcPr>
            <w:tcW w:w="566" w:type="dxa"/>
          </w:tcPr>
          <w:p>
            <w:pPr>
              <w:pStyle w:val="TableParagraph"/>
              <w:spacing w:line="247" w:lineRule="exact"/>
              <w:ind w:left="121" w:right="119"/>
              <w:jc w:val="center"/>
              <w:rPr>
                <w:sz w:val="22"/>
              </w:rPr>
            </w:pPr>
            <w:r>
              <w:rPr>
                <w:sz w:val="22"/>
              </w:rPr>
              <w:t>87.</w:t>
            </w:r>
          </w:p>
        </w:tc>
        <w:tc>
          <w:tcPr>
            <w:tcW w:w="2126" w:type="dxa"/>
          </w:tcPr>
          <w:p>
            <w:pPr>
              <w:pStyle w:val="TableParagraph"/>
              <w:spacing w:line="247" w:lineRule="exact"/>
              <w:ind w:left="201"/>
              <w:rPr>
                <w:sz w:val="22"/>
              </w:rPr>
            </w:pPr>
            <w:r>
              <w:rPr>
                <w:sz w:val="22"/>
              </w:rPr>
              <w:t>Art. 5 ust. 1 ustawy</w:t>
            </w:r>
          </w:p>
        </w:tc>
        <w:tc>
          <w:tcPr>
            <w:tcW w:w="1768" w:type="dxa"/>
          </w:tcPr>
          <w:p>
            <w:pPr>
              <w:pStyle w:val="TableParagraph"/>
              <w:spacing w:line="247" w:lineRule="exact"/>
              <w:ind w:left="111" w:right="95"/>
              <w:jc w:val="center"/>
              <w:rPr>
                <w:sz w:val="22"/>
              </w:rPr>
            </w:pPr>
            <w:r>
              <w:rPr>
                <w:sz w:val="22"/>
              </w:rPr>
              <w:t>GS</w:t>
            </w:r>
          </w:p>
        </w:tc>
        <w:tc>
          <w:tcPr>
            <w:tcW w:w="8014" w:type="dxa"/>
          </w:tcPr>
          <w:p>
            <w:pPr>
              <w:pStyle w:val="TableParagraph"/>
              <w:spacing w:line="247" w:lineRule="exact"/>
              <w:rPr>
                <w:i/>
                <w:sz w:val="22"/>
              </w:rPr>
            </w:pPr>
            <w:r>
              <w:rPr>
                <w:i/>
                <w:sz w:val="22"/>
              </w:rPr>
              <w:t>Proponowana zmiana:</w:t>
            </w:r>
          </w:p>
          <w:p>
            <w:pPr>
              <w:pStyle w:val="TableParagraph"/>
              <w:spacing w:before="1"/>
              <w:ind w:right="86"/>
              <w:rPr>
                <w:sz w:val="22"/>
              </w:rPr>
            </w:pPr>
            <w:r>
              <w:rPr>
                <w:sz w:val="22"/>
              </w:rPr>
              <w:t>„1. Dostarczanie paliw gazowych lub energii odbywa się, po uprzednim przyłączeniu do sieci, o którym mowa w art. 7, na</w:t>
            </w:r>
            <w:r>
              <w:rPr>
                <w:spacing w:val="-3"/>
                <w:sz w:val="22"/>
              </w:rPr>
              <w:t> </w:t>
            </w:r>
            <w:r>
              <w:rPr>
                <w:sz w:val="22"/>
              </w:rPr>
              <w:t>podstawie:</w:t>
            </w:r>
          </w:p>
          <w:p>
            <w:pPr>
              <w:pStyle w:val="TableParagraph"/>
              <w:numPr>
                <w:ilvl w:val="0"/>
                <w:numId w:val="12"/>
              </w:numPr>
              <w:tabs>
                <w:tab w:pos="412" w:val="left" w:leader="none"/>
              </w:tabs>
              <w:spacing w:line="240" w:lineRule="auto" w:before="5" w:after="0"/>
              <w:ind w:left="109" w:right="96" w:firstLine="0"/>
              <w:jc w:val="both"/>
              <w:rPr>
                <w:b/>
                <w:sz w:val="22"/>
              </w:rPr>
            </w:pPr>
            <w:r>
              <w:rPr>
                <w:b/>
                <w:sz w:val="22"/>
              </w:rPr>
              <w:t>umowy o świadczenie usług przesyłania lub dystrybucji, w przypadku gdy użytkownik systemu dostarcza energię z własnej jednostki wytwórczej i pobiera energię elektryczną na własny użytek</w:t>
            </w:r>
            <w:r>
              <w:rPr>
                <w:b/>
                <w:spacing w:val="-4"/>
                <w:sz w:val="22"/>
              </w:rPr>
              <w:t> </w:t>
            </w:r>
            <w:r>
              <w:rPr>
                <w:b/>
                <w:sz w:val="22"/>
              </w:rPr>
              <w:t>albo</w:t>
            </w:r>
          </w:p>
          <w:p>
            <w:pPr>
              <w:pStyle w:val="TableParagraph"/>
              <w:numPr>
                <w:ilvl w:val="0"/>
                <w:numId w:val="12"/>
              </w:numPr>
              <w:tabs>
                <w:tab w:pos="405" w:val="left" w:leader="none"/>
              </w:tabs>
              <w:spacing w:line="252" w:lineRule="exact" w:before="0" w:after="0"/>
              <w:ind w:left="404" w:right="0" w:hanging="295"/>
              <w:jc w:val="left"/>
              <w:rPr>
                <w:b/>
                <w:sz w:val="22"/>
              </w:rPr>
            </w:pPr>
            <w:r>
              <w:rPr>
                <w:b/>
                <w:sz w:val="22"/>
              </w:rPr>
              <w:t>umowy sprzedaży i umowy o świadczenie usług przesyłania lub dystrybucji</w:t>
            </w:r>
            <w:r>
              <w:rPr>
                <w:b/>
                <w:spacing w:val="-24"/>
                <w:sz w:val="22"/>
              </w:rPr>
              <w:t> </w:t>
            </w:r>
            <w:r>
              <w:rPr>
                <w:b/>
                <w:sz w:val="22"/>
              </w:rPr>
              <w:t>albo</w:t>
            </w:r>
          </w:p>
          <w:p>
            <w:pPr>
              <w:pStyle w:val="TableParagraph"/>
              <w:numPr>
                <w:ilvl w:val="0"/>
                <w:numId w:val="12"/>
              </w:numPr>
              <w:tabs>
                <w:tab w:pos="396" w:val="left" w:leader="none"/>
              </w:tabs>
              <w:spacing w:line="252" w:lineRule="exact" w:before="0" w:after="0"/>
              <w:ind w:left="395" w:right="0" w:hanging="286"/>
              <w:jc w:val="left"/>
              <w:rPr>
                <w:b/>
                <w:sz w:val="22"/>
              </w:rPr>
            </w:pPr>
            <w:r>
              <w:rPr>
                <w:b/>
                <w:sz w:val="22"/>
              </w:rPr>
              <w:t>umowy</w:t>
            </w:r>
            <w:r>
              <w:rPr>
                <w:b/>
                <w:spacing w:val="40"/>
                <w:sz w:val="22"/>
              </w:rPr>
              <w:t> </w:t>
            </w:r>
            <w:r>
              <w:rPr>
                <w:b/>
                <w:sz w:val="22"/>
              </w:rPr>
              <w:t>sprzedaży,</w:t>
            </w:r>
            <w:r>
              <w:rPr>
                <w:b/>
                <w:spacing w:val="42"/>
                <w:sz w:val="22"/>
              </w:rPr>
              <w:t> </w:t>
            </w:r>
            <w:r>
              <w:rPr>
                <w:b/>
                <w:sz w:val="22"/>
              </w:rPr>
              <w:t>umowy</w:t>
            </w:r>
            <w:r>
              <w:rPr>
                <w:b/>
                <w:spacing w:val="43"/>
                <w:sz w:val="22"/>
              </w:rPr>
              <w:t> </w:t>
            </w:r>
            <w:r>
              <w:rPr>
                <w:b/>
                <w:sz w:val="22"/>
              </w:rPr>
              <w:t>o</w:t>
            </w:r>
            <w:r>
              <w:rPr>
                <w:b/>
                <w:spacing w:val="42"/>
                <w:sz w:val="22"/>
              </w:rPr>
              <w:t> </w:t>
            </w:r>
            <w:r>
              <w:rPr>
                <w:b/>
                <w:sz w:val="22"/>
              </w:rPr>
              <w:t>świadczenie</w:t>
            </w:r>
            <w:r>
              <w:rPr>
                <w:b/>
                <w:spacing w:val="42"/>
                <w:sz w:val="22"/>
              </w:rPr>
              <w:t> </w:t>
            </w:r>
            <w:r>
              <w:rPr>
                <w:b/>
                <w:sz w:val="22"/>
              </w:rPr>
              <w:t>usług</w:t>
            </w:r>
            <w:r>
              <w:rPr>
                <w:b/>
                <w:spacing w:val="43"/>
                <w:sz w:val="22"/>
              </w:rPr>
              <w:t> </w:t>
            </w:r>
            <w:r>
              <w:rPr>
                <w:b/>
                <w:sz w:val="22"/>
              </w:rPr>
              <w:t>przesyłania</w:t>
            </w:r>
            <w:r>
              <w:rPr>
                <w:b/>
                <w:spacing w:val="40"/>
                <w:sz w:val="22"/>
              </w:rPr>
              <w:t> </w:t>
            </w:r>
            <w:r>
              <w:rPr>
                <w:b/>
                <w:sz w:val="22"/>
              </w:rPr>
              <w:t>lub</w:t>
            </w:r>
            <w:r>
              <w:rPr>
                <w:b/>
                <w:spacing w:val="41"/>
                <w:sz w:val="22"/>
              </w:rPr>
              <w:t> </w:t>
            </w:r>
            <w:r>
              <w:rPr>
                <w:b/>
                <w:sz w:val="22"/>
              </w:rPr>
              <w:t>dystrybucji</w:t>
            </w:r>
            <w:r>
              <w:rPr>
                <w:b/>
                <w:spacing w:val="44"/>
                <w:sz w:val="22"/>
              </w:rPr>
              <w:t> </w:t>
            </w:r>
            <w:r>
              <w:rPr>
                <w:b/>
                <w:sz w:val="22"/>
              </w:rPr>
              <w:t>i</w:t>
            </w:r>
          </w:p>
          <w:p>
            <w:pPr>
              <w:pStyle w:val="TableParagraph"/>
              <w:spacing w:line="248" w:lineRule="exact" w:before="9"/>
              <w:rPr>
                <w:sz w:val="22"/>
              </w:rPr>
            </w:pPr>
            <w:r>
              <w:rPr>
                <w:b/>
                <w:sz w:val="22"/>
              </w:rPr>
              <w:t>umowy o świadczenie usług magazynowania paliw gazowych lub umowy o świadczenie usług skraplania gazu</w:t>
            </w:r>
            <w:r>
              <w:rPr>
                <w:sz w:val="22"/>
              </w:rPr>
              <w:t>.”</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27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6"/>
              <w:ind w:left="0"/>
              <w:rPr>
                <w:sz w:val="21"/>
              </w:rPr>
            </w:pPr>
          </w:p>
          <w:p>
            <w:pPr>
              <w:pStyle w:val="TableParagraph"/>
              <w:spacing w:line="252" w:lineRule="exact"/>
              <w:rPr>
                <w:i/>
                <w:sz w:val="22"/>
              </w:rPr>
            </w:pPr>
            <w:r>
              <w:rPr>
                <w:i/>
                <w:sz w:val="22"/>
              </w:rPr>
              <w:t>Uzasadnienie:</w:t>
            </w:r>
          </w:p>
          <w:p>
            <w:pPr>
              <w:pStyle w:val="TableParagraph"/>
              <w:ind w:right="95"/>
              <w:jc w:val="both"/>
              <w:rPr>
                <w:sz w:val="22"/>
              </w:rPr>
            </w:pPr>
            <w:r>
              <w:rPr>
                <w:sz w:val="22"/>
              </w:rPr>
              <w:t>Obecne brzmienie art. 5 ust. 1 uniemożliwia świadczenie usług przesyłania i dystrybucji bez zawarcia umowy sprzedaży. W przypadku, gdy dany podmiot wytwarza energię elektryczną na jednym ze swoich obiektów i chce ją wykorzystać w innej swojej lokalizacji i nie zamierza jej sprzedawać, obecny zapis uniemożliwia zawarcie jedynie umowy przesyłania, co ma znaczenie dla podmiotu, który wytwarzając tylko na swoje potrzeby energię elektryczną nie musi mieć koncesji. W przypadku, jeśli byłby to</w:t>
            </w:r>
            <w:r>
              <w:rPr>
                <w:spacing w:val="-37"/>
                <w:sz w:val="22"/>
              </w:rPr>
              <w:t> </w:t>
            </w:r>
            <w:r>
              <w:rPr>
                <w:sz w:val="22"/>
              </w:rPr>
              <w:t>OSPg,</w:t>
            </w:r>
          </w:p>
          <w:p>
            <w:pPr>
              <w:pStyle w:val="TableParagraph"/>
              <w:spacing w:line="238" w:lineRule="exact" w:before="1"/>
              <w:jc w:val="both"/>
              <w:rPr>
                <w:sz w:val="22"/>
              </w:rPr>
            </w:pPr>
            <w:r>
              <w:rPr>
                <w:sz w:val="22"/>
              </w:rPr>
              <w:t>uzyskanie takiej koncesji jest oczywiście niemożliwe.</w:t>
            </w:r>
          </w:p>
        </w:tc>
        <w:tc>
          <w:tcPr>
            <w:tcW w:w="3259" w:type="dxa"/>
          </w:tcPr>
          <w:p>
            <w:pPr>
              <w:pStyle w:val="TableParagraph"/>
              <w:ind w:left="0"/>
              <w:rPr>
                <w:sz w:val="22"/>
              </w:rPr>
            </w:pPr>
          </w:p>
        </w:tc>
      </w:tr>
      <w:tr>
        <w:trPr>
          <w:trHeight w:val="5062" w:hRule="atLeast"/>
        </w:trPr>
        <w:tc>
          <w:tcPr>
            <w:tcW w:w="566" w:type="dxa"/>
          </w:tcPr>
          <w:p>
            <w:pPr>
              <w:pStyle w:val="TableParagraph"/>
              <w:spacing w:line="247" w:lineRule="exact"/>
              <w:ind w:left="121" w:right="119"/>
              <w:jc w:val="center"/>
              <w:rPr>
                <w:sz w:val="22"/>
              </w:rPr>
            </w:pPr>
            <w:r>
              <w:rPr>
                <w:sz w:val="22"/>
              </w:rPr>
              <w:t>88.</w:t>
            </w:r>
          </w:p>
        </w:tc>
        <w:tc>
          <w:tcPr>
            <w:tcW w:w="2126" w:type="dxa"/>
          </w:tcPr>
          <w:p>
            <w:pPr>
              <w:pStyle w:val="TableParagraph"/>
              <w:spacing w:line="247" w:lineRule="exact"/>
              <w:ind w:left="201"/>
              <w:rPr>
                <w:sz w:val="22"/>
              </w:rPr>
            </w:pPr>
            <w:r>
              <w:rPr>
                <w:sz w:val="22"/>
              </w:rPr>
              <w:t>Art. 5 ust. 1 ustawy</w:t>
            </w:r>
          </w:p>
        </w:tc>
        <w:tc>
          <w:tcPr>
            <w:tcW w:w="1768" w:type="dxa"/>
          </w:tcPr>
          <w:p>
            <w:pPr>
              <w:pStyle w:val="TableParagraph"/>
              <w:spacing w:line="247" w:lineRule="exact"/>
              <w:ind w:left="112" w:right="95"/>
              <w:jc w:val="center"/>
              <w:rPr>
                <w:sz w:val="22"/>
              </w:rPr>
            </w:pPr>
            <w:r>
              <w:rPr>
                <w:sz w:val="22"/>
              </w:rPr>
              <w:t>IGG – PSG Sp. z</w:t>
            </w:r>
          </w:p>
          <w:p>
            <w:pPr>
              <w:pStyle w:val="TableParagraph"/>
              <w:spacing w:before="2"/>
              <w:ind w:left="110" w:right="95"/>
              <w:jc w:val="center"/>
              <w:rPr>
                <w:sz w:val="22"/>
              </w:rPr>
            </w:pPr>
            <w:r>
              <w:rPr>
                <w:sz w:val="22"/>
              </w:rPr>
              <w:t>o.o.</w:t>
            </w:r>
          </w:p>
        </w:tc>
        <w:tc>
          <w:tcPr>
            <w:tcW w:w="8014" w:type="dxa"/>
          </w:tcPr>
          <w:p>
            <w:pPr>
              <w:pStyle w:val="TableParagraph"/>
              <w:spacing w:line="245" w:lineRule="exact"/>
              <w:rPr>
                <w:sz w:val="22"/>
              </w:rPr>
            </w:pPr>
            <w:r>
              <w:rPr>
                <w:sz w:val="22"/>
              </w:rPr>
              <w:t>Dodanie po ust. 1, ust. 11 w brzmieniu:</w:t>
            </w:r>
          </w:p>
          <w:p>
            <w:pPr>
              <w:pStyle w:val="TableParagraph"/>
              <w:ind w:right="98"/>
              <w:jc w:val="both"/>
              <w:rPr>
                <w:sz w:val="22"/>
              </w:rPr>
            </w:pPr>
            <w:r>
              <w:rPr>
                <w:sz w:val="22"/>
              </w:rPr>
              <w:t>,,1</w:t>
            </w:r>
            <w:r>
              <w:rPr>
                <w:position w:val="8"/>
                <w:sz w:val="14"/>
              </w:rPr>
              <w:t>1 </w:t>
            </w:r>
            <w:r>
              <w:rPr>
                <w:sz w:val="22"/>
              </w:rPr>
              <w:t>Umowa o świadczenie usług przesyłania lub dystrybucji może mieć charakter ramowy.”</w:t>
            </w:r>
          </w:p>
          <w:p>
            <w:pPr>
              <w:pStyle w:val="TableParagraph"/>
              <w:spacing w:before="9"/>
              <w:ind w:left="0"/>
              <w:rPr>
                <w:sz w:val="21"/>
              </w:rPr>
            </w:pPr>
          </w:p>
          <w:p>
            <w:pPr>
              <w:pStyle w:val="TableParagraph"/>
              <w:ind w:right="96"/>
              <w:jc w:val="both"/>
              <w:rPr>
                <w:sz w:val="22"/>
              </w:rPr>
            </w:pPr>
            <w:r>
              <w:rPr>
                <w:sz w:val="22"/>
              </w:rPr>
              <w:t>Propozycja stanowi dostosowanie do aktualnych realiów rynkowych oraz charakteru prawnego umów przesyłania lub dystrybucji paliw gazowych. Zgodnie z pkt 11.4.4. IRiESD PSG Sp. z o.o., umowa dystrybucyjna ma charakter ramowy.</w:t>
            </w:r>
          </w:p>
          <w:p>
            <w:pPr>
              <w:pStyle w:val="TableParagraph"/>
              <w:spacing w:before="1"/>
              <w:ind w:left="0"/>
              <w:rPr>
                <w:sz w:val="22"/>
              </w:rPr>
            </w:pPr>
          </w:p>
          <w:p>
            <w:pPr>
              <w:pStyle w:val="TableParagraph"/>
              <w:ind w:right="94"/>
              <w:jc w:val="both"/>
              <w:rPr>
                <w:sz w:val="22"/>
              </w:rPr>
            </w:pPr>
            <w:r>
              <w:rPr>
                <w:sz w:val="22"/>
              </w:rPr>
              <w:t>Umowa o świadczenie usług dystrybucji paliwa gazowego określa warunki zawarcia przyszłych</w:t>
            </w:r>
            <w:r>
              <w:rPr>
                <w:spacing w:val="-11"/>
                <w:sz w:val="22"/>
              </w:rPr>
              <w:t> </w:t>
            </w:r>
            <w:r>
              <w:rPr>
                <w:sz w:val="22"/>
              </w:rPr>
              <w:t>umów,</w:t>
            </w:r>
            <w:r>
              <w:rPr>
                <w:spacing w:val="-11"/>
                <w:sz w:val="22"/>
              </w:rPr>
              <w:t> </w:t>
            </w:r>
            <w:r>
              <w:rPr>
                <w:sz w:val="22"/>
              </w:rPr>
              <w:t>jakimi</w:t>
            </w:r>
            <w:r>
              <w:rPr>
                <w:spacing w:val="-10"/>
                <w:sz w:val="22"/>
              </w:rPr>
              <w:t> </w:t>
            </w:r>
            <w:r>
              <w:rPr>
                <w:sz w:val="22"/>
              </w:rPr>
              <w:t>są</w:t>
            </w:r>
            <w:r>
              <w:rPr>
                <w:spacing w:val="-12"/>
                <w:sz w:val="22"/>
              </w:rPr>
              <w:t> </w:t>
            </w:r>
            <w:r>
              <w:rPr>
                <w:sz w:val="22"/>
              </w:rPr>
              <w:t>de</w:t>
            </w:r>
            <w:r>
              <w:rPr>
                <w:spacing w:val="-13"/>
                <w:sz w:val="22"/>
              </w:rPr>
              <w:t> </w:t>
            </w:r>
            <w:r>
              <w:rPr>
                <w:sz w:val="22"/>
              </w:rPr>
              <w:t>facto</w:t>
            </w:r>
            <w:r>
              <w:rPr>
                <w:spacing w:val="-12"/>
                <w:sz w:val="22"/>
              </w:rPr>
              <w:t> </w:t>
            </w:r>
            <w:r>
              <w:rPr>
                <w:sz w:val="22"/>
              </w:rPr>
              <w:t>pojedyncze</w:t>
            </w:r>
            <w:r>
              <w:rPr>
                <w:spacing w:val="-11"/>
                <w:sz w:val="22"/>
              </w:rPr>
              <w:t> </w:t>
            </w:r>
            <w:r>
              <w:rPr>
                <w:sz w:val="22"/>
              </w:rPr>
              <w:t>zlecenia</w:t>
            </w:r>
            <w:r>
              <w:rPr>
                <w:spacing w:val="-11"/>
                <w:sz w:val="22"/>
              </w:rPr>
              <w:t> </w:t>
            </w:r>
            <w:r>
              <w:rPr>
                <w:sz w:val="22"/>
              </w:rPr>
              <w:t>dystrybucji</w:t>
            </w:r>
            <w:r>
              <w:rPr>
                <w:spacing w:val="-12"/>
                <w:sz w:val="22"/>
              </w:rPr>
              <w:t> </w:t>
            </w:r>
            <w:r>
              <w:rPr>
                <w:sz w:val="22"/>
              </w:rPr>
              <w:t>(PZD).</w:t>
            </w:r>
            <w:r>
              <w:rPr>
                <w:spacing w:val="-11"/>
                <w:sz w:val="22"/>
              </w:rPr>
              <w:t> </w:t>
            </w:r>
            <w:r>
              <w:rPr>
                <w:sz w:val="22"/>
              </w:rPr>
              <w:t>Prawidłowe złożenie</w:t>
            </w:r>
            <w:r>
              <w:rPr>
                <w:spacing w:val="-14"/>
                <w:sz w:val="22"/>
              </w:rPr>
              <w:t> </w:t>
            </w:r>
            <w:r>
              <w:rPr>
                <w:sz w:val="22"/>
              </w:rPr>
              <w:t>PZD</w:t>
            </w:r>
            <w:r>
              <w:rPr>
                <w:spacing w:val="-15"/>
                <w:sz w:val="22"/>
              </w:rPr>
              <w:t> </w:t>
            </w:r>
            <w:r>
              <w:rPr>
                <w:sz w:val="22"/>
              </w:rPr>
              <w:t>przez</w:t>
            </w:r>
            <w:r>
              <w:rPr>
                <w:spacing w:val="-14"/>
                <w:sz w:val="22"/>
              </w:rPr>
              <w:t> </w:t>
            </w:r>
            <w:r>
              <w:rPr>
                <w:sz w:val="22"/>
              </w:rPr>
              <w:t>ZUD</w:t>
            </w:r>
            <w:r>
              <w:rPr>
                <w:spacing w:val="-15"/>
                <w:sz w:val="22"/>
              </w:rPr>
              <w:t> </w:t>
            </w:r>
            <w:r>
              <w:rPr>
                <w:sz w:val="22"/>
              </w:rPr>
              <w:t>skutkuje</w:t>
            </w:r>
            <w:r>
              <w:rPr>
                <w:spacing w:val="-14"/>
                <w:sz w:val="22"/>
              </w:rPr>
              <w:t> </w:t>
            </w:r>
            <w:r>
              <w:rPr>
                <w:sz w:val="22"/>
              </w:rPr>
              <w:t>powstaniem</w:t>
            </w:r>
            <w:r>
              <w:rPr>
                <w:spacing w:val="-17"/>
                <w:sz w:val="22"/>
              </w:rPr>
              <w:t> </w:t>
            </w:r>
            <w:r>
              <w:rPr>
                <w:sz w:val="22"/>
              </w:rPr>
              <w:t>zobowiązania</w:t>
            </w:r>
            <w:r>
              <w:rPr>
                <w:spacing w:val="-14"/>
                <w:sz w:val="22"/>
              </w:rPr>
              <w:t> </w:t>
            </w:r>
            <w:r>
              <w:rPr>
                <w:sz w:val="22"/>
              </w:rPr>
              <w:t>OSD</w:t>
            </w:r>
            <w:r>
              <w:rPr>
                <w:spacing w:val="-15"/>
                <w:sz w:val="22"/>
              </w:rPr>
              <w:t> </w:t>
            </w:r>
            <w:r>
              <w:rPr>
                <w:sz w:val="22"/>
              </w:rPr>
              <w:t>do</w:t>
            </w:r>
            <w:r>
              <w:rPr>
                <w:spacing w:val="-14"/>
                <w:sz w:val="22"/>
              </w:rPr>
              <w:t> </w:t>
            </w:r>
            <w:r>
              <w:rPr>
                <w:sz w:val="22"/>
              </w:rPr>
              <w:t>świadczenia</w:t>
            </w:r>
            <w:r>
              <w:rPr>
                <w:spacing w:val="-16"/>
                <w:sz w:val="22"/>
              </w:rPr>
              <w:t> </w:t>
            </w:r>
            <w:r>
              <w:rPr>
                <w:sz w:val="22"/>
              </w:rPr>
              <w:t>usługi Dystrybucji na rzecz ZUD, oraz zobowiązaniem ZUD do przekazania paliwa gazowego OSD</w:t>
            </w:r>
            <w:r>
              <w:rPr>
                <w:spacing w:val="-6"/>
                <w:sz w:val="22"/>
              </w:rPr>
              <w:t> </w:t>
            </w:r>
            <w:r>
              <w:rPr>
                <w:sz w:val="22"/>
              </w:rPr>
              <w:t>i</w:t>
            </w:r>
            <w:r>
              <w:rPr>
                <w:spacing w:val="-3"/>
                <w:sz w:val="22"/>
              </w:rPr>
              <w:t> </w:t>
            </w:r>
            <w:r>
              <w:rPr>
                <w:sz w:val="22"/>
              </w:rPr>
              <w:t>odbioru</w:t>
            </w:r>
            <w:r>
              <w:rPr>
                <w:spacing w:val="-4"/>
                <w:sz w:val="22"/>
              </w:rPr>
              <w:t> </w:t>
            </w:r>
            <w:r>
              <w:rPr>
                <w:sz w:val="22"/>
              </w:rPr>
              <w:t>paliwa</w:t>
            </w:r>
            <w:r>
              <w:rPr>
                <w:spacing w:val="-4"/>
                <w:sz w:val="22"/>
              </w:rPr>
              <w:t> </w:t>
            </w:r>
            <w:r>
              <w:rPr>
                <w:sz w:val="22"/>
              </w:rPr>
              <w:t>gazowego</w:t>
            </w:r>
            <w:r>
              <w:rPr>
                <w:spacing w:val="-4"/>
                <w:sz w:val="22"/>
              </w:rPr>
              <w:t> </w:t>
            </w:r>
            <w:r>
              <w:rPr>
                <w:sz w:val="22"/>
              </w:rPr>
              <w:t>od</w:t>
            </w:r>
            <w:r>
              <w:rPr>
                <w:spacing w:val="-4"/>
                <w:sz w:val="22"/>
              </w:rPr>
              <w:t> </w:t>
            </w:r>
            <w:r>
              <w:rPr>
                <w:sz w:val="22"/>
              </w:rPr>
              <w:t>OSD,</w:t>
            </w:r>
            <w:r>
              <w:rPr>
                <w:spacing w:val="-1"/>
                <w:sz w:val="22"/>
              </w:rPr>
              <w:t> </w:t>
            </w:r>
            <w:r>
              <w:rPr>
                <w:sz w:val="22"/>
              </w:rPr>
              <w:t>w</w:t>
            </w:r>
            <w:r>
              <w:rPr>
                <w:spacing w:val="-6"/>
                <w:sz w:val="22"/>
              </w:rPr>
              <w:t> </w:t>
            </w:r>
            <w:r>
              <w:rPr>
                <w:sz w:val="22"/>
              </w:rPr>
              <w:t>celu</w:t>
            </w:r>
            <w:r>
              <w:rPr>
                <w:spacing w:val="-4"/>
                <w:sz w:val="22"/>
              </w:rPr>
              <w:t> </w:t>
            </w:r>
            <w:r>
              <w:rPr>
                <w:sz w:val="22"/>
              </w:rPr>
              <w:t>umożliwienia</w:t>
            </w:r>
            <w:r>
              <w:rPr>
                <w:spacing w:val="-3"/>
                <w:sz w:val="22"/>
              </w:rPr>
              <w:t> </w:t>
            </w:r>
            <w:r>
              <w:rPr>
                <w:sz w:val="22"/>
              </w:rPr>
              <w:t>OSD</w:t>
            </w:r>
            <w:r>
              <w:rPr>
                <w:spacing w:val="-5"/>
                <w:sz w:val="22"/>
              </w:rPr>
              <w:t> </w:t>
            </w:r>
            <w:r>
              <w:rPr>
                <w:sz w:val="22"/>
              </w:rPr>
              <w:t>świadczenia</w:t>
            </w:r>
            <w:r>
              <w:rPr>
                <w:spacing w:val="-7"/>
                <w:sz w:val="22"/>
              </w:rPr>
              <w:t> </w:t>
            </w:r>
            <w:r>
              <w:rPr>
                <w:sz w:val="22"/>
              </w:rPr>
              <w:t>usługi Dystrybucji.</w:t>
            </w:r>
          </w:p>
          <w:p>
            <w:pPr>
              <w:pStyle w:val="TableParagraph"/>
              <w:ind w:left="0"/>
              <w:rPr>
                <w:sz w:val="22"/>
              </w:rPr>
            </w:pPr>
          </w:p>
          <w:p>
            <w:pPr>
              <w:pStyle w:val="TableParagraph"/>
              <w:spacing w:before="1"/>
              <w:ind w:right="97"/>
              <w:jc w:val="both"/>
              <w:rPr>
                <w:sz w:val="22"/>
              </w:rPr>
            </w:pPr>
            <w:r>
              <w:rPr>
                <w:sz w:val="22"/>
              </w:rPr>
              <w:t>Mając na uwadze, iż w nauce prawa, za elementy istotne umowy ramowej uznaje się określenie warunków zawarcia przyszłych umów wykonawczych (tj. tryb, forma, rodzaj umów) oraz określenie obowiązku zawarcia tych umów, umowa o świadczenie usług dystrybucji paliw gazowych, spełniając te wymagania, kwalifikowana jest prawnie</w:t>
            </w:r>
          </w:p>
          <w:p>
            <w:pPr>
              <w:pStyle w:val="TableParagraph"/>
              <w:spacing w:line="239" w:lineRule="exact"/>
              <w:jc w:val="both"/>
              <w:rPr>
                <w:sz w:val="22"/>
              </w:rPr>
            </w:pPr>
            <w:r>
              <w:rPr>
                <w:sz w:val="22"/>
              </w:rPr>
              <w:t>właśnie jako umowa ramowa.</w:t>
            </w:r>
          </w:p>
        </w:tc>
        <w:tc>
          <w:tcPr>
            <w:tcW w:w="3259" w:type="dxa"/>
          </w:tcPr>
          <w:p>
            <w:pPr>
              <w:pStyle w:val="TableParagraph"/>
              <w:ind w:left="0"/>
              <w:rPr>
                <w:sz w:val="22"/>
              </w:rPr>
            </w:pPr>
          </w:p>
        </w:tc>
      </w:tr>
      <w:tr>
        <w:trPr>
          <w:trHeight w:val="1264" w:hRule="atLeast"/>
        </w:trPr>
        <w:tc>
          <w:tcPr>
            <w:tcW w:w="566" w:type="dxa"/>
          </w:tcPr>
          <w:p>
            <w:pPr>
              <w:pStyle w:val="TableParagraph"/>
              <w:spacing w:line="247" w:lineRule="exact"/>
              <w:ind w:left="121" w:right="119"/>
              <w:jc w:val="center"/>
              <w:rPr>
                <w:sz w:val="22"/>
              </w:rPr>
            </w:pPr>
            <w:r>
              <w:rPr>
                <w:sz w:val="22"/>
              </w:rPr>
              <w:t>89.</w:t>
            </w:r>
          </w:p>
        </w:tc>
        <w:tc>
          <w:tcPr>
            <w:tcW w:w="2126" w:type="dxa"/>
          </w:tcPr>
          <w:p>
            <w:pPr>
              <w:pStyle w:val="TableParagraph"/>
              <w:spacing w:line="247" w:lineRule="exact"/>
              <w:ind w:left="165"/>
              <w:rPr>
                <w:sz w:val="22"/>
              </w:rPr>
            </w:pPr>
            <w:r>
              <w:rPr>
                <w:sz w:val="22"/>
              </w:rPr>
              <w:t>Art. 5 ust. 1</w:t>
            </w:r>
            <w:r>
              <w:rPr>
                <w:position w:val="8"/>
                <w:sz w:val="14"/>
              </w:rPr>
              <w:t>1 </w:t>
            </w:r>
            <w:r>
              <w:rPr>
                <w:sz w:val="22"/>
              </w:rPr>
              <w:t>ustawy</w:t>
            </w:r>
          </w:p>
        </w:tc>
        <w:tc>
          <w:tcPr>
            <w:tcW w:w="1768" w:type="dxa"/>
          </w:tcPr>
          <w:p>
            <w:pPr>
              <w:pStyle w:val="TableParagraph"/>
              <w:spacing w:line="247" w:lineRule="exact"/>
              <w:ind w:left="334"/>
              <w:rPr>
                <w:sz w:val="22"/>
              </w:rPr>
            </w:pPr>
            <w:r>
              <w:rPr>
                <w:sz w:val="22"/>
              </w:rPr>
              <w:t>PGNiG S.A.</w:t>
            </w:r>
          </w:p>
        </w:tc>
        <w:tc>
          <w:tcPr>
            <w:tcW w:w="8014" w:type="dxa"/>
          </w:tcPr>
          <w:p>
            <w:pPr>
              <w:pStyle w:val="TableParagraph"/>
              <w:spacing w:line="246" w:lineRule="exact"/>
              <w:rPr>
                <w:i/>
                <w:sz w:val="22"/>
              </w:rPr>
            </w:pPr>
            <w:r>
              <w:rPr>
                <w:i/>
                <w:sz w:val="22"/>
              </w:rPr>
              <w:t>Proponowana treść:</w:t>
            </w:r>
          </w:p>
          <w:p>
            <w:pPr>
              <w:pStyle w:val="TableParagraph"/>
              <w:spacing w:line="242" w:lineRule="auto"/>
              <w:rPr>
                <w:sz w:val="22"/>
              </w:rPr>
            </w:pPr>
            <w:r>
              <w:rPr>
                <w:sz w:val="22"/>
              </w:rPr>
              <w:t>,,11 Umowa o świadczenie usług przesyłania lub dystrybucji może mieć charakter ramowy.”</w:t>
            </w:r>
          </w:p>
          <w:p>
            <w:pPr>
              <w:pStyle w:val="TableParagraph"/>
              <w:spacing w:before="5"/>
              <w:ind w:left="0"/>
              <w:rPr>
                <w:sz w:val="21"/>
              </w:rPr>
            </w:pPr>
          </w:p>
          <w:p>
            <w:pPr>
              <w:pStyle w:val="TableParagraph"/>
              <w:spacing w:line="240" w:lineRule="exact" w:before="1"/>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80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Propozycja służy dostosowaniu przepisów do aktualnych realiów rynkowych oraz charakteru prawnego umów przesyłania lub dystrybucji paliw gazowych. Zgodnie z postanowieniami zawieranymi w Instrukcjach Ruchu i Eksploatacji Systemu Dystrybucyjnego, umowa dystrybucyjna ma charakter ramowy.</w:t>
            </w:r>
          </w:p>
          <w:p>
            <w:pPr>
              <w:pStyle w:val="TableParagraph"/>
              <w:spacing w:before="7"/>
              <w:ind w:left="0"/>
              <w:rPr>
                <w:sz w:val="21"/>
              </w:rPr>
            </w:pPr>
          </w:p>
          <w:p>
            <w:pPr>
              <w:pStyle w:val="TableParagraph"/>
              <w:ind w:right="96"/>
              <w:jc w:val="both"/>
              <w:rPr>
                <w:sz w:val="22"/>
              </w:rPr>
            </w:pPr>
            <w:r>
              <w:rPr>
                <w:sz w:val="22"/>
              </w:rPr>
              <w:t>Umowa o świadczenie usług dystrybucji paliwa gazowego określa warunki zawarcia przyszłych umów, jakimi są de facto pojedyncze zlecenia dystrybucji (dalej: „PZD”). Prawidłowe złożenie PZD przez Zlecającego Usługę Dystrybucji (dalej: „ZUD”) skutkuje powstaniem zobowiązania OSD do świadczenia usługi dystrybucji na rzecz ZUD. Ponadto, skutkiem jest zobowiązanie ZUD do przekazania paliwa gazowego OSD i odbioru paliwa gazowego od OSD w celu umożliwienia OSD świadczenia usługi Dystrybucji.</w:t>
            </w:r>
          </w:p>
          <w:p>
            <w:pPr>
              <w:pStyle w:val="TableParagraph"/>
              <w:ind w:left="0"/>
              <w:rPr>
                <w:sz w:val="22"/>
              </w:rPr>
            </w:pPr>
          </w:p>
          <w:p>
            <w:pPr>
              <w:pStyle w:val="TableParagraph"/>
              <w:ind w:right="97"/>
              <w:jc w:val="both"/>
              <w:rPr>
                <w:sz w:val="22"/>
              </w:rPr>
            </w:pPr>
            <w:r>
              <w:rPr>
                <w:sz w:val="22"/>
              </w:rPr>
              <w:t>Mając na uwadze, że w nauce prawa za elementy istotne umowy ramowej uznaje się określenie warunków zawarcia przyszłych umów wykonawczych (tj. tryb, forma, rodzaj umów) oraz określenie obowiązku zawarcia tych umów, umowa o świadczenie usług dystrybucji paliw gazowych, spełniając te wymagania, kwalifikowana jest prawnie właśnie jako umowa ramowa.</w:t>
            </w:r>
          </w:p>
        </w:tc>
        <w:tc>
          <w:tcPr>
            <w:tcW w:w="3259" w:type="dxa"/>
          </w:tcPr>
          <w:p>
            <w:pPr>
              <w:pStyle w:val="TableParagraph"/>
              <w:ind w:left="0"/>
              <w:rPr>
                <w:sz w:val="22"/>
              </w:rPr>
            </w:pPr>
          </w:p>
        </w:tc>
      </w:tr>
      <w:tr>
        <w:trPr>
          <w:trHeight w:val="4049" w:hRule="atLeast"/>
        </w:trPr>
        <w:tc>
          <w:tcPr>
            <w:tcW w:w="566" w:type="dxa"/>
          </w:tcPr>
          <w:p>
            <w:pPr>
              <w:pStyle w:val="TableParagraph"/>
              <w:spacing w:line="247" w:lineRule="exact"/>
              <w:ind w:left="141"/>
              <w:rPr>
                <w:sz w:val="22"/>
              </w:rPr>
            </w:pPr>
            <w:r>
              <w:rPr>
                <w:sz w:val="22"/>
              </w:rPr>
              <w:t>90.</w:t>
            </w:r>
          </w:p>
        </w:tc>
        <w:tc>
          <w:tcPr>
            <w:tcW w:w="2126" w:type="dxa"/>
          </w:tcPr>
          <w:p>
            <w:pPr>
              <w:pStyle w:val="TableParagraph"/>
              <w:spacing w:line="242" w:lineRule="auto"/>
              <w:ind w:left="751" w:right="262" w:hanging="464"/>
              <w:rPr>
                <w:sz w:val="22"/>
              </w:rPr>
            </w:pPr>
            <w:r>
              <w:rPr>
                <w:sz w:val="22"/>
              </w:rPr>
              <w:t>Art. 5 ust. 2 pkt 4 ustawy</w:t>
            </w:r>
          </w:p>
        </w:tc>
        <w:tc>
          <w:tcPr>
            <w:tcW w:w="1768" w:type="dxa"/>
          </w:tcPr>
          <w:p>
            <w:pPr>
              <w:pStyle w:val="TableParagraph"/>
              <w:spacing w:line="247" w:lineRule="exact"/>
              <w:ind w:left="111" w:right="95"/>
              <w:jc w:val="center"/>
              <w:rPr>
                <w:sz w:val="22"/>
              </w:rPr>
            </w:pPr>
            <w:r>
              <w:rPr>
                <w:sz w:val="22"/>
              </w:rPr>
              <w:t>GS</w:t>
            </w:r>
          </w:p>
        </w:tc>
        <w:tc>
          <w:tcPr>
            <w:tcW w:w="8014" w:type="dxa"/>
          </w:tcPr>
          <w:p>
            <w:pPr>
              <w:pStyle w:val="TableParagraph"/>
              <w:spacing w:line="247" w:lineRule="exact"/>
              <w:rPr>
                <w:i/>
                <w:sz w:val="22"/>
              </w:rPr>
            </w:pPr>
            <w:r>
              <w:rPr>
                <w:i/>
                <w:sz w:val="22"/>
              </w:rPr>
              <w:t>Proponowana zmiana:</w:t>
            </w:r>
          </w:p>
          <w:p>
            <w:pPr>
              <w:pStyle w:val="TableParagraph"/>
              <w:spacing w:before="2"/>
              <w:ind w:right="91"/>
              <w:jc w:val="both"/>
              <w:rPr>
                <w:sz w:val="22"/>
              </w:rPr>
            </w:pPr>
            <w:r>
              <w:rPr>
                <w:sz w:val="22"/>
              </w:rPr>
              <w:t>„4) umowa o świadczenie usług skraplania gazu ziemnego – postanowienia określające: moc</w:t>
            </w:r>
            <w:r>
              <w:rPr>
                <w:spacing w:val="-10"/>
                <w:sz w:val="22"/>
              </w:rPr>
              <w:t> </w:t>
            </w:r>
            <w:r>
              <w:rPr>
                <w:sz w:val="22"/>
              </w:rPr>
              <w:t>umowną</w:t>
            </w:r>
            <w:r>
              <w:rPr>
                <w:spacing w:val="-9"/>
                <w:sz w:val="22"/>
              </w:rPr>
              <w:t> </w:t>
            </w:r>
            <w:r>
              <w:rPr>
                <w:sz w:val="22"/>
              </w:rPr>
              <w:t>i</w:t>
            </w:r>
            <w:r>
              <w:rPr>
                <w:spacing w:val="-9"/>
                <w:sz w:val="22"/>
              </w:rPr>
              <w:t> </w:t>
            </w:r>
            <w:r>
              <w:rPr>
                <w:sz w:val="22"/>
              </w:rPr>
              <w:t>warunki</w:t>
            </w:r>
            <w:r>
              <w:rPr>
                <w:spacing w:val="-9"/>
                <w:sz w:val="22"/>
              </w:rPr>
              <w:t> </w:t>
            </w:r>
            <w:r>
              <w:rPr>
                <w:sz w:val="22"/>
              </w:rPr>
              <w:t>wprowadzania</w:t>
            </w:r>
            <w:r>
              <w:rPr>
                <w:spacing w:val="-11"/>
                <w:sz w:val="22"/>
              </w:rPr>
              <w:t> </w:t>
            </w:r>
            <w:r>
              <w:rPr>
                <w:sz w:val="22"/>
              </w:rPr>
              <w:t>jej</w:t>
            </w:r>
            <w:r>
              <w:rPr>
                <w:spacing w:val="-9"/>
                <w:sz w:val="22"/>
              </w:rPr>
              <w:t> </w:t>
            </w:r>
            <w:r>
              <w:rPr>
                <w:sz w:val="22"/>
              </w:rPr>
              <w:t>zmian,</w:t>
            </w:r>
            <w:r>
              <w:rPr>
                <w:spacing w:val="-6"/>
                <w:sz w:val="22"/>
              </w:rPr>
              <w:t> </w:t>
            </w:r>
            <w:r>
              <w:rPr>
                <w:b/>
                <w:sz w:val="22"/>
              </w:rPr>
              <w:t>ilość</w:t>
            </w:r>
            <w:r>
              <w:rPr>
                <w:b/>
                <w:spacing w:val="-11"/>
                <w:sz w:val="22"/>
              </w:rPr>
              <w:t> </w:t>
            </w:r>
            <w:r>
              <w:rPr>
                <w:b/>
                <w:sz w:val="22"/>
              </w:rPr>
              <w:t>oraz</w:t>
            </w:r>
            <w:r>
              <w:rPr>
                <w:b/>
                <w:spacing w:val="-11"/>
                <w:sz w:val="22"/>
              </w:rPr>
              <w:t> </w:t>
            </w:r>
            <w:r>
              <w:rPr>
                <w:b/>
                <w:sz w:val="22"/>
              </w:rPr>
              <w:t>długość</w:t>
            </w:r>
            <w:r>
              <w:rPr>
                <w:b/>
                <w:spacing w:val="-9"/>
                <w:sz w:val="22"/>
              </w:rPr>
              <w:t> </w:t>
            </w:r>
            <w:r>
              <w:rPr>
                <w:b/>
                <w:sz w:val="22"/>
              </w:rPr>
              <w:t>okresów</w:t>
            </w:r>
            <w:r>
              <w:rPr>
                <w:b/>
                <w:spacing w:val="-11"/>
                <w:sz w:val="22"/>
              </w:rPr>
              <w:t> </w:t>
            </w:r>
            <w:r>
              <w:rPr>
                <w:b/>
                <w:sz w:val="22"/>
              </w:rPr>
              <w:t>w</w:t>
            </w:r>
            <w:r>
              <w:rPr>
                <w:b/>
                <w:spacing w:val="-9"/>
                <w:sz w:val="22"/>
              </w:rPr>
              <w:t> </w:t>
            </w:r>
            <w:r>
              <w:rPr>
                <w:b/>
                <w:sz w:val="22"/>
              </w:rPr>
              <w:t>których ładunki określonej wielkości będą podlegały skraplaniu lub regazyfikacji</w:t>
            </w:r>
            <w:r>
              <w:rPr>
                <w:sz w:val="22"/>
              </w:rPr>
              <w:t>, ilość skraplanego gazu ziemnego lub regazyfikowanego skroplonego gazu ziemnego, stawkę opłat określoną w taryfie, warunki wprowadzania zmian tej stawki, sposób prowadzenia rozliczeń, odpowiedzialność stron za niedotrzymanie warunków umowy oraz okres obowiązywania umowy i warunki jej</w:t>
            </w:r>
            <w:r>
              <w:rPr>
                <w:spacing w:val="-5"/>
                <w:sz w:val="22"/>
              </w:rPr>
              <w:t> </w:t>
            </w:r>
            <w:r>
              <w:rPr>
                <w:sz w:val="22"/>
              </w:rPr>
              <w:t>rozwiązania.”</w:t>
            </w:r>
          </w:p>
          <w:p>
            <w:pPr>
              <w:pStyle w:val="TableParagraph"/>
              <w:spacing w:before="10"/>
              <w:ind w:left="0"/>
              <w:rPr>
                <w:sz w:val="21"/>
              </w:rPr>
            </w:pPr>
          </w:p>
          <w:p>
            <w:pPr>
              <w:pStyle w:val="TableParagraph"/>
              <w:rPr>
                <w:i/>
                <w:sz w:val="22"/>
              </w:rPr>
            </w:pPr>
            <w:r>
              <w:rPr>
                <w:i/>
                <w:sz w:val="22"/>
              </w:rPr>
              <w:t>Uzasadnienie:</w:t>
            </w:r>
          </w:p>
          <w:p>
            <w:pPr>
              <w:pStyle w:val="TableParagraph"/>
              <w:spacing w:before="2"/>
              <w:ind w:right="96"/>
              <w:jc w:val="both"/>
              <w:rPr>
                <w:sz w:val="22"/>
              </w:rPr>
            </w:pPr>
            <w:r>
              <w:rPr>
                <w:sz w:val="22"/>
              </w:rPr>
              <w:t>W</w:t>
            </w:r>
            <w:r>
              <w:rPr>
                <w:spacing w:val="-10"/>
                <w:sz w:val="22"/>
              </w:rPr>
              <w:t> </w:t>
            </w:r>
            <w:r>
              <w:rPr>
                <w:sz w:val="22"/>
              </w:rPr>
              <w:t>przypadku</w:t>
            </w:r>
            <w:r>
              <w:rPr>
                <w:spacing w:val="-11"/>
                <w:sz w:val="22"/>
              </w:rPr>
              <w:t> </w:t>
            </w:r>
            <w:r>
              <w:rPr>
                <w:sz w:val="22"/>
              </w:rPr>
              <w:t>dużych</w:t>
            </w:r>
            <w:r>
              <w:rPr>
                <w:spacing w:val="-10"/>
                <w:sz w:val="22"/>
              </w:rPr>
              <w:t> </w:t>
            </w:r>
            <w:r>
              <w:rPr>
                <w:sz w:val="22"/>
              </w:rPr>
              <w:t>instalacji</w:t>
            </w:r>
            <w:r>
              <w:rPr>
                <w:spacing w:val="-10"/>
                <w:sz w:val="22"/>
              </w:rPr>
              <w:t> </w:t>
            </w:r>
            <w:r>
              <w:rPr>
                <w:sz w:val="22"/>
              </w:rPr>
              <w:t>LNG,</w:t>
            </w:r>
            <w:r>
              <w:rPr>
                <w:spacing w:val="-10"/>
                <w:sz w:val="22"/>
              </w:rPr>
              <w:t> </w:t>
            </w:r>
            <w:r>
              <w:rPr>
                <w:sz w:val="22"/>
              </w:rPr>
              <w:t>moc</w:t>
            </w:r>
            <w:r>
              <w:rPr>
                <w:spacing w:val="-10"/>
                <w:sz w:val="22"/>
              </w:rPr>
              <w:t> </w:t>
            </w:r>
            <w:r>
              <w:rPr>
                <w:sz w:val="22"/>
              </w:rPr>
              <w:t>umowna</w:t>
            </w:r>
            <w:r>
              <w:rPr>
                <w:spacing w:val="-10"/>
                <w:sz w:val="22"/>
              </w:rPr>
              <w:t> </w:t>
            </w:r>
            <w:r>
              <w:rPr>
                <w:sz w:val="22"/>
              </w:rPr>
              <w:t>może</w:t>
            </w:r>
            <w:r>
              <w:rPr>
                <w:spacing w:val="-10"/>
                <w:sz w:val="22"/>
              </w:rPr>
              <w:t> </w:t>
            </w:r>
            <w:r>
              <w:rPr>
                <w:sz w:val="22"/>
              </w:rPr>
              <w:t>nie</w:t>
            </w:r>
            <w:r>
              <w:rPr>
                <w:spacing w:val="-10"/>
                <w:sz w:val="22"/>
              </w:rPr>
              <w:t> </w:t>
            </w:r>
            <w:r>
              <w:rPr>
                <w:sz w:val="22"/>
              </w:rPr>
              <w:t>odzwierciedlać</w:t>
            </w:r>
            <w:r>
              <w:rPr>
                <w:spacing w:val="-11"/>
                <w:sz w:val="22"/>
              </w:rPr>
              <w:t> </w:t>
            </w:r>
            <w:r>
              <w:rPr>
                <w:sz w:val="22"/>
              </w:rPr>
              <w:t>właściwego poziomu zdolności technicznej instalacji, której ograniczenia mogą nie wynikać z mocy skraplania lub regazyfikacji, ale fizycznych zdolności przeładunku i składowania dla ładunków LNG. Z tego względu w instalacjach LNG stosuje się tzw. system slotowy, odzwierciedlający </w:t>
            </w:r>
            <w:r>
              <w:rPr>
                <w:spacing w:val="12"/>
                <w:sz w:val="22"/>
              </w:rPr>
              <w:t> </w:t>
            </w:r>
            <w:r>
              <w:rPr>
                <w:sz w:val="22"/>
              </w:rPr>
              <w:t>zdolność </w:t>
            </w:r>
            <w:r>
              <w:rPr>
                <w:spacing w:val="15"/>
                <w:sz w:val="22"/>
              </w:rPr>
              <w:t> </w:t>
            </w:r>
            <w:r>
              <w:rPr>
                <w:sz w:val="22"/>
              </w:rPr>
              <w:t>terminalu </w:t>
            </w:r>
            <w:r>
              <w:rPr>
                <w:spacing w:val="15"/>
                <w:sz w:val="22"/>
              </w:rPr>
              <w:t> </w:t>
            </w:r>
            <w:r>
              <w:rPr>
                <w:sz w:val="22"/>
              </w:rPr>
              <w:t>LNG </w:t>
            </w:r>
            <w:r>
              <w:rPr>
                <w:spacing w:val="13"/>
                <w:sz w:val="22"/>
              </w:rPr>
              <w:t> </w:t>
            </w:r>
            <w:r>
              <w:rPr>
                <w:sz w:val="22"/>
              </w:rPr>
              <w:t>do </w:t>
            </w:r>
            <w:r>
              <w:rPr>
                <w:spacing w:val="15"/>
                <w:sz w:val="22"/>
              </w:rPr>
              <w:t> </w:t>
            </w:r>
            <w:r>
              <w:rPr>
                <w:sz w:val="22"/>
              </w:rPr>
              <w:t>przyjmowania </w:t>
            </w:r>
            <w:r>
              <w:rPr>
                <w:spacing w:val="15"/>
                <w:sz w:val="22"/>
              </w:rPr>
              <w:t> </w:t>
            </w:r>
            <w:r>
              <w:rPr>
                <w:sz w:val="22"/>
              </w:rPr>
              <w:t>ładunków </w:t>
            </w:r>
            <w:r>
              <w:rPr>
                <w:spacing w:val="14"/>
                <w:sz w:val="22"/>
              </w:rPr>
              <w:t> </w:t>
            </w:r>
            <w:r>
              <w:rPr>
                <w:sz w:val="22"/>
              </w:rPr>
              <w:t>w </w:t>
            </w:r>
            <w:r>
              <w:rPr>
                <w:spacing w:val="13"/>
                <w:sz w:val="22"/>
              </w:rPr>
              <w:t> </w:t>
            </w:r>
            <w:r>
              <w:rPr>
                <w:sz w:val="22"/>
              </w:rPr>
              <w:t>trakcie</w:t>
            </w:r>
          </w:p>
          <w:p>
            <w:pPr>
              <w:pStyle w:val="TableParagraph"/>
              <w:spacing w:line="238" w:lineRule="exact"/>
              <w:jc w:val="both"/>
              <w:rPr>
                <w:sz w:val="22"/>
              </w:rPr>
            </w:pPr>
            <w:r>
              <w:rPr>
                <w:sz w:val="22"/>
              </w:rPr>
              <w:t>obowiązywania </w:t>
            </w:r>
            <w:r>
              <w:rPr>
                <w:spacing w:val="10"/>
                <w:sz w:val="22"/>
              </w:rPr>
              <w:t> </w:t>
            </w:r>
            <w:r>
              <w:rPr>
                <w:sz w:val="22"/>
              </w:rPr>
              <w:t>umowy. </w:t>
            </w:r>
            <w:r>
              <w:rPr>
                <w:spacing w:val="12"/>
                <w:sz w:val="22"/>
              </w:rPr>
              <w:t> </w:t>
            </w:r>
            <w:r>
              <w:rPr>
                <w:sz w:val="22"/>
              </w:rPr>
              <w:t>Zmiana </w:t>
            </w:r>
            <w:r>
              <w:rPr>
                <w:spacing w:val="10"/>
                <w:sz w:val="22"/>
              </w:rPr>
              <w:t> </w:t>
            </w:r>
            <w:r>
              <w:rPr>
                <w:sz w:val="22"/>
              </w:rPr>
              <w:t>pozwoli </w:t>
            </w:r>
            <w:r>
              <w:rPr>
                <w:spacing w:val="11"/>
                <w:sz w:val="22"/>
              </w:rPr>
              <w:t> </w:t>
            </w:r>
            <w:r>
              <w:rPr>
                <w:sz w:val="22"/>
              </w:rPr>
              <w:t>na </w:t>
            </w:r>
            <w:r>
              <w:rPr>
                <w:spacing w:val="10"/>
                <w:sz w:val="22"/>
              </w:rPr>
              <w:t> </w:t>
            </w:r>
            <w:r>
              <w:rPr>
                <w:sz w:val="22"/>
              </w:rPr>
              <w:t>wprowadzenie </w:t>
            </w:r>
            <w:r>
              <w:rPr>
                <w:spacing w:val="10"/>
                <w:sz w:val="22"/>
              </w:rPr>
              <w:t> </w:t>
            </w:r>
            <w:r>
              <w:rPr>
                <w:sz w:val="22"/>
              </w:rPr>
              <w:t>takiego </w:t>
            </w:r>
            <w:r>
              <w:rPr>
                <w:spacing w:val="10"/>
                <w:sz w:val="22"/>
              </w:rPr>
              <w:t> </w:t>
            </w:r>
            <w:r>
              <w:rPr>
                <w:sz w:val="22"/>
              </w:rPr>
              <w:t>systemu </w:t>
            </w:r>
            <w:r>
              <w:rPr>
                <w:spacing w:val="10"/>
                <w:sz w:val="22"/>
              </w:rPr>
              <w:t> </w:t>
            </w:r>
            <w:r>
              <w:rPr>
                <w:sz w:val="22"/>
              </w:rPr>
              <w:t>przez</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01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krajowych</w:t>
            </w:r>
            <w:r>
              <w:rPr>
                <w:spacing w:val="-12"/>
                <w:sz w:val="22"/>
              </w:rPr>
              <w:t> </w:t>
            </w:r>
            <w:r>
              <w:rPr>
                <w:sz w:val="22"/>
              </w:rPr>
              <w:t>operatorów</w:t>
            </w:r>
            <w:r>
              <w:rPr>
                <w:spacing w:val="-14"/>
                <w:sz w:val="22"/>
              </w:rPr>
              <w:t> </w:t>
            </w:r>
            <w:r>
              <w:rPr>
                <w:sz w:val="22"/>
              </w:rPr>
              <w:t>instalacji</w:t>
            </w:r>
            <w:r>
              <w:rPr>
                <w:spacing w:val="-12"/>
                <w:sz w:val="22"/>
              </w:rPr>
              <w:t> </w:t>
            </w:r>
            <w:r>
              <w:rPr>
                <w:sz w:val="22"/>
              </w:rPr>
              <w:t>skroplonego</w:t>
            </w:r>
            <w:r>
              <w:rPr>
                <w:spacing w:val="-12"/>
                <w:sz w:val="22"/>
              </w:rPr>
              <w:t> </w:t>
            </w:r>
            <w:r>
              <w:rPr>
                <w:sz w:val="22"/>
              </w:rPr>
              <w:t>gazu</w:t>
            </w:r>
            <w:r>
              <w:rPr>
                <w:spacing w:val="-11"/>
                <w:sz w:val="22"/>
              </w:rPr>
              <w:t> </w:t>
            </w:r>
            <w:r>
              <w:rPr>
                <w:sz w:val="22"/>
              </w:rPr>
              <w:t>ziemnego,</w:t>
            </w:r>
            <w:r>
              <w:rPr>
                <w:spacing w:val="-13"/>
                <w:sz w:val="22"/>
              </w:rPr>
              <w:t> </w:t>
            </w:r>
            <w:r>
              <w:rPr>
                <w:sz w:val="22"/>
              </w:rPr>
              <w:t>m.</w:t>
            </w:r>
            <w:r>
              <w:rPr>
                <w:spacing w:val="-12"/>
                <w:sz w:val="22"/>
              </w:rPr>
              <w:t> </w:t>
            </w:r>
            <w:r>
              <w:rPr>
                <w:sz w:val="22"/>
              </w:rPr>
              <w:t>in.</w:t>
            </w:r>
            <w:r>
              <w:rPr>
                <w:spacing w:val="-13"/>
                <w:sz w:val="22"/>
              </w:rPr>
              <w:t> </w:t>
            </w:r>
            <w:r>
              <w:rPr>
                <w:sz w:val="22"/>
              </w:rPr>
              <w:t>poprzez</w:t>
            </w:r>
            <w:r>
              <w:rPr>
                <w:spacing w:val="-12"/>
                <w:sz w:val="22"/>
              </w:rPr>
              <w:t> </w:t>
            </w:r>
            <w:r>
              <w:rPr>
                <w:sz w:val="22"/>
              </w:rPr>
              <w:t>zapewnienie możliwości określenia w treści umowy o świadczenie usług skraplania gazu ziemnego ilości</w:t>
            </w:r>
            <w:r>
              <w:rPr>
                <w:spacing w:val="-17"/>
                <w:sz w:val="22"/>
              </w:rPr>
              <w:t> </w:t>
            </w:r>
            <w:r>
              <w:rPr>
                <w:sz w:val="22"/>
              </w:rPr>
              <w:t>oraz</w:t>
            </w:r>
            <w:r>
              <w:rPr>
                <w:spacing w:val="-16"/>
                <w:sz w:val="22"/>
              </w:rPr>
              <w:t> </w:t>
            </w:r>
            <w:r>
              <w:rPr>
                <w:sz w:val="22"/>
              </w:rPr>
              <w:t>długości</w:t>
            </w:r>
            <w:r>
              <w:rPr>
                <w:spacing w:val="-13"/>
                <w:sz w:val="22"/>
              </w:rPr>
              <w:t> </w:t>
            </w:r>
            <w:r>
              <w:rPr>
                <w:sz w:val="22"/>
              </w:rPr>
              <w:t>okresów</w:t>
            </w:r>
            <w:r>
              <w:rPr>
                <w:spacing w:val="-15"/>
                <w:sz w:val="22"/>
              </w:rPr>
              <w:t> </w:t>
            </w:r>
            <w:r>
              <w:rPr>
                <w:sz w:val="22"/>
              </w:rPr>
              <w:t>w</w:t>
            </w:r>
            <w:r>
              <w:rPr>
                <w:spacing w:val="-15"/>
                <w:sz w:val="22"/>
              </w:rPr>
              <w:t> </w:t>
            </w:r>
            <w:r>
              <w:rPr>
                <w:sz w:val="22"/>
              </w:rPr>
              <w:t>których</w:t>
            </w:r>
            <w:r>
              <w:rPr>
                <w:spacing w:val="-14"/>
                <w:sz w:val="22"/>
              </w:rPr>
              <w:t> </w:t>
            </w:r>
            <w:r>
              <w:rPr>
                <w:sz w:val="22"/>
              </w:rPr>
              <w:t>ładunki</w:t>
            </w:r>
            <w:r>
              <w:rPr>
                <w:spacing w:val="-13"/>
                <w:sz w:val="22"/>
              </w:rPr>
              <w:t> </w:t>
            </w:r>
            <w:r>
              <w:rPr>
                <w:sz w:val="22"/>
              </w:rPr>
              <w:t>LNG</w:t>
            </w:r>
            <w:r>
              <w:rPr>
                <w:spacing w:val="-15"/>
                <w:sz w:val="22"/>
              </w:rPr>
              <w:t> </w:t>
            </w:r>
            <w:r>
              <w:rPr>
                <w:sz w:val="22"/>
              </w:rPr>
              <w:t>określonej</w:t>
            </w:r>
            <w:r>
              <w:rPr>
                <w:spacing w:val="-13"/>
                <w:sz w:val="22"/>
              </w:rPr>
              <w:t> </w:t>
            </w:r>
            <w:r>
              <w:rPr>
                <w:sz w:val="22"/>
              </w:rPr>
              <w:t>wielkości</w:t>
            </w:r>
            <w:r>
              <w:rPr>
                <w:spacing w:val="-16"/>
                <w:sz w:val="22"/>
              </w:rPr>
              <w:t> </w:t>
            </w:r>
            <w:r>
              <w:rPr>
                <w:sz w:val="22"/>
              </w:rPr>
              <w:t>będą</w:t>
            </w:r>
            <w:r>
              <w:rPr>
                <w:spacing w:val="-16"/>
                <w:sz w:val="22"/>
              </w:rPr>
              <w:t> </w:t>
            </w:r>
            <w:r>
              <w:rPr>
                <w:sz w:val="22"/>
              </w:rPr>
              <w:t>podlegały</w:t>
            </w:r>
          </w:p>
          <w:p>
            <w:pPr>
              <w:pStyle w:val="TableParagraph"/>
              <w:spacing w:line="237" w:lineRule="exact"/>
              <w:jc w:val="both"/>
              <w:rPr>
                <w:sz w:val="22"/>
              </w:rPr>
            </w:pPr>
            <w:r>
              <w:rPr>
                <w:sz w:val="22"/>
              </w:rPr>
              <w:t>skraplaniu lub regazyfikacji (a więc określenia w umowie tzw. slotów).</w:t>
            </w:r>
          </w:p>
        </w:tc>
        <w:tc>
          <w:tcPr>
            <w:tcW w:w="3259" w:type="dxa"/>
          </w:tcPr>
          <w:p>
            <w:pPr>
              <w:pStyle w:val="TableParagraph"/>
              <w:ind w:left="0"/>
              <w:rPr>
                <w:sz w:val="22"/>
              </w:rPr>
            </w:pPr>
          </w:p>
        </w:tc>
      </w:tr>
      <w:tr>
        <w:trPr>
          <w:trHeight w:val="5062" w:hRule="atLeast"/>
        </w:trPr>
        <w:tc>
          <w:tcPr>
            <w:tcW w:w="566" w:type="dxa"/>
          </w:tcPr>
          <w:p>
            <w:pPr>
              <w:pStyle w:val="TableParagraph"/>
              <w:spacing w:line="247" w:lineRule="exact"/>
              <w:ind w:left="121" w:right="119"/>
              <w:jc w:val="center"/>
              <w:rPr>
                <w:sz w:val="22"/>
              </w:rPr>
            </w:pPr>
            <w:r>
              <w:rPr>
                <w:sz w:val="22"/>
              </w:rPr>
              <w:t>91.</w:t>
            </w:r>
          </w:p>
        </w:tc>
        <w:tc>
          <w:tcPr>
            <w:tcW w:w="2126" w:type="dxa"/>
          </w:tcPr>
          <w:p>
            <w:pPr>
              <w:pStyle w:val="TableParagraph"/>
              <w:spacing w:line="242" w:lineRule="auto"/>
              <w:ind w:left="751" w:right="262" w:hanging="464"/>
              <w:rPr>
                <w:sz w:val="22"/>
              </w:rPr>
            </w:pPr>
            <w:r>
              <w:rPr>
                <w:sz w:val="22"/>
              </w:rPr>
              <w:t>Art. 5 ust. 2 pkt 4 ustawy</w:t>
            </w:r>
          </w:p>
        </w:tc>
        <w:tc>
          <w:tcPr>
            <w:tcW w:w="1768" w:type="dxa"/>
          </w:tcPr>
          <w:p>
            <w:pPr>
              <w:pStyle w:val="TableParagraph"/>
              <w:spacing w:line="242" w:lineRule="auto"/>
              <w:ind w:left="437" w:right="222" w:hanging="180"/>
              <w:rPr>
                <w:sz w:val="22"/>
              </w:rPr>
            </w:pPr>
            <w:r>
              <w:rPr>
                <w:sz w:val="22"/>
              </w:rPr>
              <w:t>IGG – Polskie LNG S.A.</w:t>
            </w:r>
          </w:p>
        </w:tc>
        <w:tc>
          <w:tcPr>
            <w:tcW w:w="8014" w:type="dxa"/>
          </w:tcPr>
          <w:p>
            <w:pPr>
              <w:pStyle w:val="TableParagraph"/>
              <w:spacing w:line="247" w:lineRule="exact"/>
              <w:rPr>
                <w:i/>
                <w:sz w:val="22"/>
              </w:rPr>
            </w:pPr>
            <w:r>
              <w:rPr>
                <w:i/>
                <w:sz w:val="22"/>
              </w:rPr>
              <w:t>Proponowana zmiana:</w:t>
            </w:r>
          </w:p>
          <w:p>
            <w:pPr>
              <w:pStyle w:val="TableParagraph"/>
              <w:spacing w:before="1"/>
              <w:ind w:right="94"/>
              <w:jc w:val="both"/>
              <w:rPr>
                <w:sz w:val="22"/>
              </w:rPr>
            </w:pPr>
            <w:r>
              <w:rPr>
                <w:sz w:val="22"/>
              </w:rPr>
              <w:t>Umowa</w:t>
            </w:r>
            <w:r>
              <w:rPr>
                <w:spacing w:val="-8"/>
                <w:sz w:val="22"/>
              </w:rPr>
              <w:t> </w:t>
            </w:r>
            <w:r>
              <w:rPr>
                <w:sz w:val="22"/>
              </w:rPr>
              <w:t>o</w:t>
            </w:r>
            <w:r>
              <w:rPr>
                <w:spacing w:val="-8"/>
                <w:sz w:val="22"/>
              </w:rPr>
              <w:t> </w:t>
            </w:r>
            <w:r>
              <w:rPr>
                <w:sz w:val="22"/>
              </w:rPr>
              <w:t>świadczenie</w:t>
            </w:r>
            <w:r>
              <w:rPr>
                <w:spacing w:val="-9"/>
                <w:sz w:val="22"/>
              </w:rPr>
              <w:t> </w:t>
            </w:r>
            <w:r>
              <w:rPr>
                <w:sz w:val="22"/>
              </w:rPr>
              <w:t>usług</w:t>
            </w:r>
            <w:r>
              <w:rPr>
                <w:spacing w:val="-11"/>
                <w:sz w:val="22"/>
              </w:rPr>
              <w:t> </w:t>
            </w:r>
            <w:r>
              <w:rPr>
                <w:sz w:val="22"/>
              </w:rPr>
              <w:t>skraplania</w:t>
            </w:r>
            <w:r>
              <w:rPr>
                <w:spacing w:val="-9"/>
                <w:sz w:val="22"/>
              </w:rPr>
              <w:t> </w:t>
            </w:r>
            <w:r>
              <w:rPr>
                <w:sz w:val="22"/>
              </w:rPr>
              <w:t>gazu</w:t>
            </w:r>
            <w:r>
              <w:rPr>
                <w:spacing w:val="-8"/>
                <w:sz w:val="22"/>
              </w:rPr>
              <w:t> </w:t>
            </w:r>
            <w:r>
              <w:rPr>
                <w:sz w:val="22"/>
              </w:rPr>
              <w:t>ziemnego</w:t>
            </w:r>
            <w:r>
              <w:rPr>
                <w:spacing w:val="-3"/>
                <w:sz w:val="22"/>
              </w:rPr>
              <w:t> </w:t>
            </w:r>
            <w:r>
              <w:rPr>
                <w:sz w:val="22"/>
              </w:rPr>
              <w:t>-</w:t>
            </w:r>
            <w:r>
              <w:rPr>
                <w:spacing w:val="-11"/>
                <w:sz w:val="22"/>
              </w:rPr>
              <w:t> </w:t>
            </w:r>
            <w:r>
              <w:rPr>
                <w:sz w:val="22"/>
              </w:rPr>
              <w:t>postanowienia</w:t>
            </w:r>
            <w:r>
              <w:rPr>
                <w:spacing w:val="-10"/>
                <w:sz w:val="22"/>
              </w:rPr>
              <w:t> </w:t>
            </w:r>
            <w:r>
              <w:rPr>
                <w:sz w:val="22"/>
              </w:rPr>
              <w:t>określające:</w:t>
            </w:r>
            <w:r>
              <w:rPr>
                <w:spacing w:val="-6"/>
                <w:sz w:val="22"/>
              </w:rPr>
              <w:t> </w:t>
            </w:r>
            <w:r>
              <w:rPr>
                <w:sz w:val="22"/>
              </w:rPr>
              <w:t>moc umowną i warunki wprowadzania jej zmian, ilość oraz długość okresów w których ładunki określonej wielkości będą podlegały skraplaniu lub regazyfikacji, ilość skraplanego gazu ziemnego lub regazyfikowanego skroplonego gazu ziemnego, stawkę opłat określoną w taryfie, warunki wprowadzania zmian tej stawki, sposób prowadzenia rozliczeń, odpowiedzialność stron za niedotrzymanie warunków umowy oraz okres obowiązywania umowy i warunki jej</w:t>
            </w:r>
            <w:r>
              <w:rPr>
                <w:spacing w:val="-5"/>
                <w:sz w:val="22"/>
              </w:rPr>
              <w:t> </w:t>
            </w:r>
            <w:r>
              <w:rPr>
                <w:sz w:val="22"/>
              </w:rPr>
              <w:t>rozwiązania.</w:t>
            </w:r>
          </w:p>
          <w:p>
            <w:pPr>
              <w:pStyle w:val="TableParagraph"/>
              <w:ind w:left="0"/>
              <w:rPr>
                <w:sz w:val="22"/>
              </w:rPr>
            </w:pPr>
          </w:p>
          <w:p>
            <w:pPr>
              <w:pStyle w:val="TableParagraph"/>
              <w:spacing w:line="252" w:lineRule="exact"/>
              <w:rPr>
                <w:i/>
                <w:sz w:val="22"/>
              </w:rPr>
            </w:pPr>
            <w:r>
              <w:rPr>
                <w:i/>
                <w:sz w:val="22"/>
              </w:rPr>
              <w:t>Uzasadnienie:</w:t>
            </w:r>
          </w:p>
          <w:p>
            <w:pPr>
              <w:pStyle w:val="TableParagraph"/>
              <w:ind w:right="92"/>
              <w:jc w:val="both"/>
              <w:rPr>
                <w:sz w:val="22"/>
              </w:rPr>
            </w:pPr>
            <w:r>
              <w:rPr>
                <w:sz w:val="22"/>
              </w:rPr>
              <w:t>W</w:t>
            </w:r>
            <w:r>
              <w:rPr>
                <w:spacing w:val="-10"/>
                <w:sz w:val="22"/>
              </w:rPr>
              <w:t> </w:t>
            </w:r>
            <w:r>
              <w:rPr>
                <w:sz w:val="22"/>
              </w:rPr>
              <w:t>przypadku</w:t>
            </w:r>
            <w:r>
              <w:rPr>
                <w:spacing w:val="-11"/>
                <w:sz w:val="22"/>
              </w:rPr>
              <w:t> </w:t>
            </w:r>
            <w:r>
              <w:rPr>
                <w:sz w:val="22"/>
              </w:rPr>
              <w:t>dużych</w:t>
            </w:r>
            <w:r>
              <w:rPr>
                <w:spacing w:val="-10"/>
                <w:sz w:val="22"/>
              </w:rPr>
              <w:t> </w:t>
            </w:r>
            <w:r>
              <w:rPr>
                <w:sz w:val="22"/>
              </w:rPr>
              <w:t>instalacji</w:t>
            </w:r>
            <w:r>
              <w:rPr>
                <w:spacing w:val="-10"/>
                <w:sz w:val="22"/>
              </w:rPr>
              <w:t> </w:t>
            </w:r>
            <w:r>
              <w:rPr>
                <w:sz w:val="22"/>
              </w:rPr>
              <w:t>LNG,</w:t>
            </w:r>
            <w:r>
              <w:rPr>
                <w:spacing w:val="-10"/>
                <w:sz w:val="22"/>
              </w:rPr>
              <w:t> </w:t>
            </w:r>
            <w:r>
              <w:rPr>
                <w:sz w:val="22"/>
              </w:rPr>
              <w:t>moc</w:t>
            </w:r>
            <w:r>
              <w:rPr>
                <w:spacing w:val="-10"/>
                <w:sz w:val="22"/>
              </w:rPr>
              <w:t> </w:t>
            </w:r>
            <w:r>
              <w:rPr>
                <w:sz w:val="22"/>
              </w:rPr>
              <w:t>umowna</w:t>
            </w:r>
            <w:r>
              <w:rPr>
                <w:spacing w:val="-10"/>
                <w:sz w:val="22"/>
              </w:rPr>
              <w:t> </w:t>
            </w:r>
            <w:r>
              <w:rPr>
                <w:sz w:val="22"/>
              </w:rPr>
              <w:t>może</w:t>
            </w:r>
            <w:r>
              <w:rPr>
                <w:spacing w:val="-10"/>
                <w:sz w:val="22"/>
              </w:rPr>
              <w:t> </w:t>
            </w:r>
            <w:r>
              <w:rPr>
                <w:sz w:val="22"/>
              </w:rPr>
              <w:t>nie</w:t>
            </w:r>
            <w:r>
              <w:rPr>
                <w:spacing w:val="-9"/>
                <w:sz w:val="22"/>
              </w:rPr>
              <w:t> </w:t>
            </w:r>
            <w:r>
              <w:rPr>
                <w:sz w:val="22"/>
              </w:rPr>
              <w:t>odzwierciedlać</w:t>
            </w:r>
            <w:r>
              <w:rPr>
                <w:spacing w:val="-12"/>
                <w:sz w:val="22"/>
              </w:rPr>
              <w:t> </w:t>
            </w:r>
            <w:r>
              <w:rPr>
                <w:sz w:val="22"/>
              </w:rPr>
              <w:t>właściwego poziomu zdolności technicznej instalacji, której ograniczenia mogą nie wynikać z mocy skraplania lub regazyfikacji, ale fizycznych zdolności przeładunku i składowania dla ładunków LNG. Z tego względu w instalacjach LNG stosuje się tzw. system slotowy, odzwierciedlający zdolność terminalu LNG do przyjmowania ładunków w trakcie obowiązywania umowy. Zmiana pozwoli na wprowadzenie takiego systemu przez krajowych</w:t>
            </w:r>
            <w:r>
              <w:rPr>
                <w:spacing w:val="-12"/>
                <w:sz w:val="22"/>
              </w:rPr>
              <w:t> </w:t>
            </w:r>
            <w:r>
              <w:rPr>
                <w:sz w:val="22"/>
              </w:rPr>
              <w:t>operatorów</w:t>
            </w:r>
            <w:r>
              <w:rPr>
                <w:spacing w:val="-13"/>
                <w:sz w:val="22"/>
              </w:rPr>
              <w:t> </w:t>
            </w:r>
            <w:r>
              <w:rPr>
                <w:sz w:val="22"/>
              </w:rPr>
              <w:t>instalacji</w:t>
            </w:r>
            <w:r>
              <w:rPr>
                <w:spacing w:val="-12"/>
                <w:sz w:val="22"/>
              </w:rPr>
              <w:t> </w:t>
            </w:r>
            <w:r>
              <w:rPr>
                <w:sz w:val="22"/>
              </w:rPr>
              <w:t>skroplonego</w:t>
            </w:r>
            <w:r>
              <w:rPr>
                <w:spacing w:val="-12"/>
                <w:sz w:val="22"/>
              </w:rPr>
              <w:t> </w:t>
            </w:r>
            <w:r>
              <w:rPr>
                <w:sz w:val="22"/>
              </w:rPr>
              <w:t>gazu</w:t>
            </w:r>
            <w:r>
              <w:rPr>
                <w:spacing w:val="-10"/>
                <w:sz w:val="22"/>
              </w:rPr>
              <w:t> </w:t>
            </w:r>
            <w:r>
              <w:rPr>
                <w:sz w:val="22"/>
              </w:rPr>
              <w:t>ziemnego,</w:t>
            </w:r>
            <w:r>
              <w:rPr>
                <w:spacing w:val="-13"/>
                <w:sz w:val="22"/>
              </w:rPr>
              <w:t> </w:t>
            </w:r>
            <w:r>
              <w:rPr>
                <w:sz w:val="22"/>
              </w:rPr>
              <w:t>m.</w:t>
            </w:r>
            <w:r>
              <w:rPr>
                <w:spacing w:val="-12"/>
                <w:sz w:val="22"/>
              </w:rPr>
              <w:t> </w:t>
            </w:r>
            <w:r>
              <w:rPr>
                <w:sz w:val="22"/>
              </w:rPr>
              <w:t>in.</w:t>
            </w:r>
            <w:r>
              <w:rPr>
                <w:spacing w:val="-13"/>
                <w:sz w:val="22"/>
              </w:rPr>
              <w:t> </w:t>
            </w:r>
            <w:r>
              <w:rPr>
                <w:sz w:val="22"/>
              </w:rPr>
              <w:t>poprzez</w:t>
            </w:r>
            <w:r>
              <w:rPr>
                <w:spacing w:val="-11"/>
                <w:sz w:val="22"/>
              </w:rPr>
              <w:t> </w:t>
            </w:r>
            <w:r>
              <w:rPr>
                <w:sz w:val="22"/>
              </w:rPr>
              <w:t>zapewnienie możliwości</w:t>
            </w:r>
            <w:r>
              <w:rPr>
                <w:spacing w:val="18"/>
                <w:sz w:val="22"/>
              </w:rPr>
              <w:t> </w:t>
            </w:r>
            <w:r>
              <w:rPr>
                <w:sz w:val="22"/>
              </w:rPr>
              <w:t>określenia</w:t>
            </w:r>
            <w:r>
              <w:rPr>
                <w:spacing w:val="18"/>
                <w:sz w:val="22"/>
              </w:rPr>
              <w:t> </w:t>
            </w:r>
            <w:r>
              <w:rPr>
                <w:sz w:val="22"/>
              </w:rPr>
              <w:t>w</w:t>
            </w:r>
            <w:r>
              <w:rPr>
                <w:spacing w:val="14"/>
                <w:sz w:val="22"/>
              </w:rPr>
              <w:t> </w:t>
            </w:r>
            <w:r>
              <w:rPr>
                <w:sz w:val="22"/>
              </w:rPr>
              <w:t>treści</w:t>
            </w:r>
            <w:r>
              <w:rPr>
                <w:spacing w:val="16"/>
                <w:sz w:val="22"/>
              </w:rPr>
              <w:t> </w:t>
            </w:r>
            <w:r>
              <w:rPr>
                <w:sz w:val="22"/>
              </w:rPr>
              <w:t>umowy</w:t>
            </w:r>
            <w:r>
              <w:rPr>
                <w:spacing w:val="15"/>
                <w:sz w:val="22"/>
              </w:rPr>
              <w:t> </w:t>
            </w:r>
            <w:r>
              <w:rPr>
                <w:sz w:val="22"/>
              </w:rPr>
              <w:t>o</w:t>
            </w:r>
            <w:r>
              <w:rPr>
                <w:spacing w:val="17"/>
                <w:sz w:val="22"/>
              </w:rPr>
              <w:t> </w:t>
            </w:r>
            <w:r>
              <w:rPr>
                <w:sz w:val="22"/>
              </w:rPr>
              <w:t>świadczenie</w:t>
            </w:r>
            <w:r>
              <w:rPr>
                <w:spacing w:val="16"/>
                <w:sz w:val="22"/>
              </w:rPr>
              <w:t> </w:t>
            </w:r>
            <w:r>
              <w:rPr>
                <w:sz w:val="22"/>
              </w:rPr>
              <w:t>usług</w:t>
            </w:r>
            <w:r>
              <w:rPr>
                <w:spacing w:val="15"/>
                <w:sz w:val="22"/>
              </w:rPr>
              <w:t> </w:t>
            </w:r>
            <w:r>
              <w:rPr>
                <w:sz w:val="22"/>
              </w:rPr>
              <w:t>skraplania</w:t>
            </w:r>
            <w:r>
              <w:rPr>
                <w:spacing w:val="18"/>
                <w:sz w:val="22"/>
              </w:rPr>
              <w:t> </w:t>
            </w:r>
            <w:r>
              <w:rPr>
                <w:sz w:val="22"/>
              </w:rPr>
              <w:t>gazu</w:t>
            </w:r>
            <w:r>
              <w:rPr>
                <w:spacing w:val="18"/>
                <w:sz w:val="22"/>
              </w:rPr>
              <w:t> </w:t>
            </w:r>
            <w:r>
              <w:rPr>
                <w:sz w:val="22"/>
              </w:rPr>
              <w:t>ziemnego</w:t>
            </w:r>
          </w:p>
          <w:p>
            <w:pPr>
              <w:pStyle w:val="TableParagraph"/>
              <w:spacing w:line="252" w:lineRule="exact" w:before="6"/>
              <w:ind w:right="95"/>
              <w:jc w:val="both"/>
              <w:rPr>
                <w:sz w:val="22"/>
              </w:rPr>
            </w:pPr>
            <w:r>
              <w:rPr>
                <w:sz w:val="22"/>
              </w:rPr>
              <w:t>ilości</w:t>
            </w:r>
            <w:r>
              <w:rPr>
                <w:spacing w:val="-17"/>
                <w:sz w:val="22"/>
              </w:rPr>
              <w:t> </w:t>
            </w:r>
            <w:r>
              <w:rPr>
                <w:sz w:val="22"/>
              </w:rPr>
              <w:t>oraz</w:t>
            </w:r>
            <w:r>
              <w:rPr>
                <w:spacing w:val="-16"/>
                <w:sz w:val="22"/>
              </w:rPr>
              <w:t> </w:t>
            </w:r>
            <w:r>
              <w:rPr>
                <w:sz w:val="22"/>
              </w:rPr>
              <w:t>długości</w:t>
            </w:r>
            <w:r>
              <w:rPr>
                <w:spacing w:val="-13"/>
                <w:sz w:val="22"/>
              </w:rPr>
              <w:t> </w:t>
            </w:r>
            <w:r>
              <w:rPr>
                <w:sz w:val="22"/>
              </w:rPr>
              <w:t>okresów</w:t>
            </w:r>
            <w:r>
              <w:rPr>
                <w:spacing w:val="-15"/>
                <w:sz w:val="22"/>
              </w:rPr>
              <w:t> </w:t>
            </w:r>
            <w:r>
              <w:rPr>
                <w:sz w:val="22"/>
              </w:rPr>
              <w:t>w</w:t>
            </w:r>
            <w:r>
              <w:rPr>
                <w:spacing w:val="-16"/>
                <w:sz w:val="22"/>
              </w:rPr>
              <w:t> </w:t>
            </w:r>
            <w:r>
              <w:rPr>
                <w:sz w:val="22"/>
              </w:rPr>
              <w:t>których</w:t>
            </w:r>
            <w:r>
              <w:rPr>
                <w:spacing w:val="-14"/>
                <w:sz w:val="22"/>
              </w:rPr>
              <w:t> </w:t>
            </w:r>
            <w:r>
              <w:rPr>
                <w:sz w:val="22"/>
              </w:rPr>
              <w:t>ładunki</w:t>
            </w:r>
            <w:r>
              <w:rPr>
                <w:spacing w:val="-13"/>
                <w:sz w:val="22"/>
              </w:rPr>
              <w:t> </w:t>
            </w:r>
            <w:r>
              <w:rPr>
                <w:sz w:val="22"/>
              </w:rPr>
              <w:t>LNG</w:t>
            </w:r>
            <w:r>
              <w:rPr>
                <w:spacing w:val="-16"/>
                <w:sz w:val="22"/>
              </w:rPr>
              <w:t> </w:t>
            </w:r>
            <w:r>
              <w:rPr>
                <w:sz w:val="22"/>
              </w:rPr>
              <w:t>określonej</w:t>
            </w:r>
            <w:r>
              <w:rPr>
                <w:spacing w:val="-13"/>
                <w:sz w:val="22"/>
              </w:rPr>
              <w:t> </w:t>
            </w:r>
            <w:r>
              <w:rPr>
                <w:sz w:val="22"/>
              </w:rPr>
              <w:t>wielkości</w:t>
            </w:r>
            <w:r>
              <w:rPr>
                <w:spacing w:val="-16"/>
                <w:sz w:val="22"/>
              </w:rPr>
              <w:t> </w:t>
            </w:r>
            <w:r>
              <w:rPr>
                <w:sz w:val="22"/>
              </w:rPr>
              <w:t>będą</w:t>
            </w:r>
            <w:r>
              <w:rPr>
                <w:spacing w:val="-16"/>
                <w:sz w:val="22"/>
              </w:rPr>
              <w:t> </w:t>
            </w:r>
            <w:r>
              <w:rPr>
                <w:sz w:val="22"/>
              </w:rPr>
              <w:t>podlegały skraplaniu lub regazyfikacji (a więc określenia w umowie tzw.</w:t>
            </w:r>
            <w:r>
              <w:rPr>
                <w:spacing w:val="-10"/>
                <w:sz w:val="22"/>
              </w:rPr>
              <w:t> </w:t>
            </w:r>
            <w:r>
              <w:rPr>
                <w:sz w:val="22"/>
              </w:rPr>
              <w:t>slotów).</w:t>
            </w:r>
          </w:p>
        </w:tc>
        <w:tc>
          <w:tcPr>
            <w:tcW w:w="3259" w:type="dxa"/>
          </w:tcPr>
          <w:p>
            <w:pPr>
              <w:pStyle w:val="TableParagraph"/>
              <w:ind w:left="0"/>
              <w:rPr>
                <w:sz w:val="22"/>
              </w:rPr>
            </w:pPr>
          </w:p>
        </w:tc>
      </w:tr>
      <w:tr>
        <w:trPr>
          <w:trHeight w:val="1010" w:hRule="atLeast"/>
        </w:trPr>
        <w:tc>
          <w:tcPr>
            <w:tcW w:w="566" w:type="dxa"/>
          </w:tcPr>
          <w:p>
            <w:pPr>
              <w:pStyle w:val="TableParagraph"/>
              <w:spacing w:line="247" w:lineRule="exact"/>
              <w:ind w:left="121" w:right="119"/>
              <w:jc w:val="center"/>
              <w:rPr>
                <w:sz w:val="22"/>
              </w:rPr>
            </w:pPr>
            <w:r>
              <w:rPr>
                <w:sz w:val="22"/>
              </w:rPr>
              <w:t>92.</w:t>
            </w:r>
          </w:p>
        </w:tc>
        <w:tc>
          <w:tcPr>
            <w:tcW w:w="2126" w:type="dxa"/>
          </w:tcPr>
          <w:p>
            <w:pPr>
              <w:pStyle w:val="TableParagraph"/>
              <w:spacing w:line="247" w:lineRule="exact"/>
              <w:ind w:left="151"/>
              <w:rPr>
                <w:sz w:val="22"/>
              </w:rPr>
            </w:pPr>
            <w:r>
              <w:rPr>
                <w:sz w:val="22"/>
              </w:rPr>
              <w:t>Art. 5 ust. 2a ustawy</w:t>
            </w:r>
          </w:p>
        </w:tc>
        <w:tc>
          <w:tcPr>
            <w:tcW w:w="1768" w:type="dxa"/>
          </w:tcPr>
          <w:p>
            <w:pPr>
              <w:pStyle w:val="TableParagraph"/>
              <w:spacing w:line="247" w:lineRule="exact"/>
              <w:ind w:left="111" w:right="95"/>
              <w:jc w:val="center"/>
              <w:rPr>
                <w:sz w:val="22"/>
              </w:rPr>
            </w:pPr>
            <w:r>
              <w:rPr>
                <w:sz w:val="22"/>
              </w:rPr>
              <w:t>GS</w:t>
            </w:r>
          </w:p>
        </w:tc>
        <w:tc>
          <w:tcPr>
            <w:tcW w:w="8014" w:type="dxa"/>
          </w:tcPr>
          <w:p>
            <w:pPr>
              <w:pStyle w:val="TableParagraph"/>
              <w:spacing w:line="246" w:lineRule="exact"/>
              <w:rPr>
                <w:i/>
                <w:sz w:val="22"/>
              </w:rPr>
            </w:pPr>
            <w:r>
              <w:rPr>
                <w:i/>
                <w:sz w:val="22"/>
              </w:rPr>
              <w:t>Proponowana zmiana: - dodać pkt 4</w:t>
            </w:r>
          </w:p>
          <w:p>
            <w:pPr>
              <w:pStyle w:val="TableParagraph"/>
              <w:spacing w:line="252" w:lineRule="exact"/>
              <w:rPr>
                <w:sz w:val="22"/>
              </w:rPr>
            </w:pPr>
            <w:r>
              <w:rPr>
                <w:sz w:val="22"/>
              </w:rPr>
              <w:t>„4) wymogów określonych w pkt. 1 – 3 nie stosuje się w przypadku gdy użytkownik</w:t>
            </w:r>
          </w:p>
          <w:p>
            <w:pPr>
              <w:pStyle w:val="TableParagraph"/>
              <w:spacing w:line="252" w:lineRule="exact" w:before="5"/>
              <w:rPr>
                <w:sz w:val="22"/>
              </w:rPr>
            </w:pPr>
            <w:r>
              <w:rPr>
                <w:sz w:val="22"/>
              </w:rPr>
              <w:t>systemu dostarcza energię z własnej jednostki wytwórczej i pobiera energię elektryczną na własny użytek”.</w:t>
            </w:r>
          </w:p>
        </w:tc>
        <w:tc>
          <w:tcPr>
            <w:tcW w:w="3259" w:type="dxa"/>
          </w:tcPr>
          <w:p>
            <w:pPr>
              <w:pStyle w:val="TableParagraph"/>
              <w:ind w:left="0"/>
              <w:rPr>
                <w:sz w:val="22"/>
              </w:rPr>
            </w:pPr>
          </w:p>
        </w:tc>
      </w:tr>
      <w:tr>
        <w:trPr>
          <w:trHeight w:val="1773" w:hRule="atLeast"/>
        </w:trPr>
        <w:tc>
          <w:tcPr>
            <w:tcW w:w="566" w:type="dxa"/>
          </w:tcPr>
          <w:p>
            <w:pPr>
              <w:pStyle w:val="TableParagraph"/>
              <w:spacing w:line="249" w:lineRule="exact"/>
              <w:ind w:left="121" w:right="119"/>
              <w:jc w:val="center"/>
              <w:rPr>
                <w:sz w:val="22"/>
              </w:rPr>
            </w:pPr>
            <w:r>
              <w:rPr>
                <w:sz w:val="22"/>
              </w:rPr>
              <w:t>93.</w:t>
            </w:r>
          </w:p>
        </w:tc>
        <w:tc>
          <w:tcPr>
            <w:tcW w:w="2126" w:type="dxa"/>
          </w:tcPr>
          <w:p>
            <w:pPr>
              <w:pStyle w:val="TableParagraph"/>
              <w:spacing w:line="249" w:lineRule="exact"/>
              <w:ind w:left="201"/>
              <w:rPr>
                <w:sz w:val="22"/>
              </w:rPr>
            </w:pPr>
            <w:r>
              <w:rPr>
                <w:sz w:val="22"/>
              </w:rPr>
              <w:t>Art. 5 ust. 5 ustawy</w:t>
            </w:r>
          </w:p>
        </w:tc>
        <w:tc>
          <w:tcPr>
            <w:tcW w:w="1768" w:type="dxa"/>
          </w:tcPr>
          <w:p>
            <w:pPr>
              <w:pStyle w:val="TableParagraph"/>
              <w:spacing w:line="248" w:lineRule="exact"/>
              <w:ind w:left="112" w:right="95"/>
              <w:jc w:val="center"/>
              <w:rPr>
                <w:sz w:val="22"/>
              </w:rPr>
            </w:pPr>
            <w:r>
              <w:rPr>
                <w:sz w:val="22"/>
              </w:rPr>
              <w:t>IGG – PSG Sp.</w:t>
            </w:r>
          </w:p>
          <w:p>
            <w:pPr>
              <w:pStyle w:val="TableParagraph"/>
              <w:spacing w:line="252" w:lineRule="exact"/>
              <w:ind w:left="112" w:right="95"/>
              <w:jc w:val="center"/>
              <w:rPr>
                <w:sz w:val="22"/>
              </w:rPr>
            </w:pPr>
            <w:r>
              <w:rPr>
                <w:sz w:val="22"/>
              </w:rPr>
              <w:t>z o.o.</w:t>
            </w:r>
          </w:p>
        </w:tc>
        <w:tc>
          <w:tcPr>
            <w:tcW w:w="8014" w:type="dxa"/>
          </w:tcPr>
          <w:p>
            <w:pPr>
              <w:pStyle w:val="TableParagraph"/>
              <w:spacing w:line="248" w:lineRule="exact"/>
              <w:rPr>
                <w:i/>
                <w:sz w:val="22"/>
              </w:rPr>
            </w:pPr>
            <w:r>
              <w:rPr>
                <w:i/>
                <w:sz w:val="22"/>
              </w:rPr>
              <w:t>Proponowana zmiana:</w:t>
            </w:r>
          </w:p>
          <w:p>
            <w:pPr>
              <w:pStyle w:val="TableParagraph"/>
              <w:ind w:right="95"/>
              <w:jc w:val="both"/>
              <w:rPr>
                <w:sz w:val="22"/>
              </w:rPr>
            </w:pPr>
            <w:r>
              <w:rPr>
                <w:sz w:val="22"/>
              </w:rPr>
              <w:t>„5. Projekty umów, o których mowa w ust. 1, 3 i 4, lub projekty wprowadzenia zmian w zawartych umowach, z wyjątkiem zmian cen lub stawek opłat określonych w zatwierdzonych taryfach, powinny być niezwłocznie przesłane odbiorcy; jeżeli w zawartych umowach mają być wprowadzone zmiany, wraz z projektem zmienianej umowy należy przesłać informację o prawie do wypowiedzenia umowy.”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04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i/>
                <w:sz w:val="22"/>
              </w:rPr>
            </w:pPr>
            <w:r>
              <w:rPr>
                <w:i/>
                <w:sz w:val="22"/>
              </w:rPr>
              <w:t>Uzasadnienie:</w:t>
            </w:r>
          </w:p>
          <w:p>
            <w:pPr>
              <w:pStyle w:val="TableParagraph"/>
              <w:ind w:right="92"/>
              <w:jc w:val="both"/>
              <w:rPr>
                <w:sz w:val="22"/>
              </w:rPr>
            </w:pPr>
            <w:r>
              <w:rPr>
                <w:sz w:val="22"/>
              </w:rPr>
              <w:t>Zaproponowana zmiana ma na celu prawne uregulowanie istniejących i stosowanych w kontakcie</w:t>
            </w:r>
            <w:r>
              <w:rPr>
                <w:spacing w:val="-11"/>
                <w:sz w:val="22"/>
              </w:rPr>
              <w:t> </w:t>
            </w:r>
            <w:r>
              <w:rPr>
                <w:sz w:val="22"/>
              </w:rPr>
              <w:t>z</w:t>
            </w:r>
            <w:r>
              <w:rPr>
                <w:spacing w:val="-13"/>
                <w:sz w:val="22"/>
              </w:rPr>
              <w:t> </w:t>
            </w:r>
            <w:r>
              <w:rPr>
                <w:sz w:val="22"/>
              </w:rPr>
              <w:t>odbiorcą,</w:t>
            </w:r>
            <w:r>
              <w:rPr>
                <w:spacing w:val="-11"/>
                <w:sz w:val="22"/>
              </w:rPr>
              <w:t> </w:t>
            </w:r>
            <w:r>
              <w:rPr>
                <w:sz w:val="22"/>
              </w:rPr>
              <w:t>w</w:t>
            </w:r>
            <w:r>
              <w:rPr>
                <w:spacing w:val="-12"/>
                <w:sz w:val="22"/>
              </w:rPr>
              <w:t> </w:t>
            </w:r>
            <w:r>
              <w:rPr>
                <w:sz w:val="22"/>
              </w:rPr>
              <w:t>prawnie</w:t>
            </w:r>
            <w:r>
              <w:rPr>
                <w:spacing w:val="-11"/>
                <w:sz w:val="22"/>
              </w:rPr>
              <w:t> </w:t>
            </w:r>
            <w:r>
              <w:rPr>
                <w:sz w:val="22"/>
              </w:rPr>
              <w:t>dopuszczalnych</w:t>
            </w:r>
            <w:r>
              <w:rPr>
                <w:spacing w:val="-10"/>
                <w:sz w:val="22"/>
              </w:rPr>
              <w:t> </w:t>
            </w:r>
            <w:r>
              <w:rPr>
                <w:sz w:val="22"/>
              </w:rPr>
              <w:t>ramach</w:t>
            </w:r>
            <w:r>
              <w:rPr>
                <w:spacing w:val="-12"/>
                <w:sz w:val="22"/>
              </w:rPr>
              <w:t> </w:t>
            </w:r>
            <w:r>
              <w:rPr>
                <w:sz w:val="22"/>
              </w:rPr>
              <w:t>i</w:t>
            </w:r>
            <w:r>
              <w:rPr>
                <w:spacing w:val="-10"/>
                <w:sz w:val="22"/>
              </w:rPr>
              <w:t> </w:t>
            </w:r>
            <w:r>
              <w:rPr>
                <w:sz w:val="22"/>
              </w:rPr>
              <w:t>za</w:t>
            </w:r>
            <w:r>
              <w:rPr>
                <w:spacing w:val="-14"/>
                <w:sz w:val="22"/>
              </w:rPr>
              <w:t> </w:t>
            </w:r>
            <w:r>
              <w:rPr>
                <w:sz w:val="22"/>
              </w:rPr>
              <w:t>jego</w:t>
            </w:r>
            <w:r>
              <w:rPr>
                <w:spacing w:val="-11"/>
                <w:sz w:val="22"/>
              </w:rPr>
              <w:t> </w:t>
            </w:r>
            <w:r>
              <w:rPr>
                <w:sz w:val="22"/>
              </w:rPr>
              <w:t>zgodą,</w:t>
            </w:r>
            <w:r>
              <w:rPr>
                <w:spacing w:val="-12"/>
                <w:sz w:val="22"/>
              </w:rPr>
              <w:t> </w:t>
            </w:r>
            <w:r>
              <w:rPr>
                <w:sz w:val="22"/>
              </w:rPr>
              <w:t>innych</w:t>
            </w:r>
            <w:r>
              <w:rPr>
                <w:spacing w:val="-10"/>
                <w:sz w:val="22"/>
              </w:rPr>
              <w:t> </w:t>
            </w:r>
            <w:r>
              <w:rPr>
                <w:sz w:val="22"/>
              </w:rPr>
              <w:t>kanałów komunikacji. Z punktu widzenia odbiorcy najistotniejszy jest fakt otrzymania informacji i w tym zakresie np. elektroniczne kanały kontaktu zapewniają możliwość szybszego zapoznania się z projektowanymi zmianami. Zwracamy także uwagę, że w rzeczonym przepisie mamy do czynienia z niekonsekwencją: z jednej strony nie ma wymogu pisemnego przesłania zmian w zawartych umowach, a z drugiej strony konieczne jest przesłanie pisemnej informacji o prawie do wypowiedzenia umowy w przypadku niezaakceptowania tych zmian. W obrocie prawnym funkcjonuje forma dokumentowa, która w dobie dzisiejszego, powszechnego użytku urządzeń telekomunikacji bezpośredniej</w:t>
            </w:r>
            <w:r>
              <w:rPr>
                <w:spacing w:val="-15"/>
                <w:sz w:val="22"/>
              </w:rPr>
              <w:t> </w:t>
            </w:r>
            <w:r>
              <w:rPr>
                <w:sz w:val="22"/>
              </w:rPr>
              <w:t>(telefony,</w:t>
            </w:r>
            <w:r>
              <w:rPr>
                <w:spacing w:val="-14"/>
                <w:sz w:val="22"/>
              </w:rPr>
              <w:t> </w:t>
            </w:r>
            <w:r>
              <w:rPr>
                <w:sz w:val="22"/>
              </w:rPr>
              <w:t>smartphony,</w:t>
            </w:r>
            <w:r>
              <w:rPr>
                <w:spacing w:val="-14"/>
                <w:sz w:val="22"/>
              </w:rPr>
              <w:t> </w:t>
            </w:r>
            <w:r>
              <w:rPr>
                <w:sz w:val="22"/>
              </w:rPr>
              <w:t>tablety,</w:t>
            </w:r>
            <w:r>
              <w:rPr>
                <w:spacing w:val="-14"/>
                <w:sz w:val="22"/>
              </w:rPr>
              <w:t> </w:t>
            </w:r>
            <w:r>
              <w:rPr>
                <w:sz w:val="22"/>
              </w:rPr>
              <w:t>komputery)</w:t>
            </w:r>
            <w:r>
              <w:rPr>
                <w:spacing w:val="-16"/>
                <w:sz w:val="22"/>
              </w:rPr>
              <w:t> </w:t>
            </w:r>
            <w:r>
              <w:rPr>
                <w:sz w:val="22"/>
              </w:rPr>
              <w:t>jest</w:t>
            </w:r>
            <w:r>
              <w:rPr>
                <w:spacing w:val="-13"/>
                <w:sz w:val="22"/>
              </w:rPr>
              <w:t> </w:t>
            </w:r>
            <w:r>
              <w:rPr>
                <w:sz w:val="22"/>
              </w:rPr>
              <w:t>ogólnie</w:t>
            </w:r>
            <w:r>
              <w:rPr>
                <w:spacing w:val="-13"/>
                <w:sz w:val="22"/>
              </w:rPr>
              <w:t> </w:t>
            </w:r>
            <w:r>
              <w:rPr>
                <w:sz w:val="22"/>
              </w:rPr>
              <w:t>wykorzystywanym w komunikacji na linii przedsiębiorca – klient narzędziem porozumiewania się i w znacznej mierze również nawiązywania oraz rozwiazywania stosunków</w:t>
            </w:r>
            <w:r>
              <w:rPr>
                <w:spacing w:val="-16"/>
                <w:sz w:val="22"/>
              </w:rPr>
              <w:t> </w:t>
            </w:r>
            <w:r>
              <w:rPr>
                <w:sz w:val="22"/>
              </w:rPr>
              <w:t>prawnych.</w:t>
            </w:r>
          </w:p>
        </w:tc>
        <w:tc>
          <w:tcPr>
            <w:tcW w:w="3259" w:type="dxa"/>
          </w:tcPr>
          <w:p>
            <w:pPr>
              <w:pStyle w:val="TableParagraph"/>
              <w:ind w:left="0"/>
              <w:rPr>
                <w:sz w:val="22"/>
              </w:rPr>
            </w:pPr>
          </w:p>
        </w:tc>
      </w:tr>
      <w:tr>
        <w:trPr>
          <w:trHeight w:val="4301" w:hRule="atLeast"/>
        </w:trPr>
        <w:tc>
          <w:tcPr>
            <w:tcW w:w="566" w:type="dxa"/>
          </w:tcPr>
          <w:p>
            <w:pPr>
              <w:pStyle w:val="TableParagraph"/>
              <w:spacing w:line="247" w:lineRule="exact"/>
              <w:ind w:left="141"/>
              <w:rPr>
                <w:sz w:val="22"/>
              </w:rPr>
            </w:pPr>
            <w:r>
              <w:rPr>
                <w:sz w:val="22"/>
              </w:rPr>
              <w:t>94.</w:t>
            </w:r>
          </w:p>
        </w:tc>
        <w:tc>
          <w:tcPr>
            <w:tcW w:w="2126" w:type="dxa"/>
          </w:tcPr>
          <w:p>
            <w:pPr>
              <w:pStyle w:val="TableParagraph"/>
              <w:spacing w:line="247" w:lineRule="exact"/>
              <w:ind w:left="201"/>
              <w:rPr>
                <w:sz w:val="22"/>
              </w:rPr>
            </w:pPr>
            <w:r>
              <w:rPr>
                <w:sz w:val="22"/>
              </w:rPr>
              <w:t>Art. 5 ust. 5 ustawy</w:t>
            </w:r>
          </w:p>
        </w:tc>
        <w:tc>
          <w:tcPr>
            <w:tcW w:w="1768" w:type="dxa"/>
          </w:tcPr>
          <w:p>
            <w:pPr>
              <w:pStyle w:val="TableParagraph"/>
              <w:spacing w:line="247" w:lineRule="exact"/>
              <w:ind w:left="334"/>
              <w:rPr>
                <w:sz w:val="22"/>
              </w:rPr>
            </w:pPr>
            <w:r>
              <w:rPr>
                <w:sz w:val="22"/>
              </w:rPr>
              <w:t>PGNiG S.A.</w:t>
            </w:r>
          </w:p>
        </w:tc>
        <w:tc>
          <w:tcPr>
            <w:tcW w:w="8014" w:type="dxa"/>
          </w:tcPr>
          <w:p>
            <w:pPr>
              <w:pStyle w:val="TableParagraph"/>
              <w:spacing w:line="247" w:lineRule="exact"/>
              <w:rPr>
                <w:i/>
                <w:sz w:val="22"/>
              </w:rPr>
            </w:pPr>
            <w:r>
              <w:rPr>
                <w:i/>
                <w:sz w:val="22"/>
              </w:rPr>
              <w:t>Proponowana zmiana:</w:t>
            </w:r>
          </w:p>
          <w:p>
            <w:pPr>
              <w:pStyle w:val="TableParagraph"/>
              <w:spacing w:before="1"/>
              <w:ind w:right="93"/>
              <w:jc w:val="both"/>
              <w:rPr>
                <w:sz w:val="22"/>
              </w:rPr>
            </w:pPr>
            <w:r>
              <w:rPr>
                <w:sz w:val="22"/>
              </w:rPr>
              <w:t>„5. Projekty umów, o których mowa w ust. 1, 3 i 4, lub projekty wprowadzenia zmian w zawartych umowach, z wyjątkiem zmian cen lub stawek opłat określonych w zatwierdzonych taryfach, powinny być niezwłocznie przesłane odbiorcy; jeżeli w zawartych umowach mają być wprowadzone zmiany, wraz z projektem zmienianej umowy należy przesłać </w:t>
            </w:r>
            <w:r>
              <w:rPr>
                <w:strike/>
                <w:sz w:val="22"/>
              </w:rPr>
              <w:t>pisemną</w:t>
            </w:r>
            <w:r>
              <w:rPr>
                <w:strike w:val="0"/>
                <w:sz w:val="22"/>
              </w:rPr>
              <w:t> informację o prawie do wypowiedzenia umowy.”</w:t>
            </w:r>
          </w:p>
          <w:p>
            <w:pPr>
              <w:pStyle w:val="TableParagraph"/>
              <w:spacing w:before="11"/>
              <w:ind w:left="0"/>
              <w:rPr>
                <w:sz w:val="21"/>
              </w:rPr>
            </w:pPr>
          </w:p>
          <w:p>
            <w:pPr>
              <w:pStyle w:val="TableParagraph"/>
              <w:rPr>
                <w:i/>
                <w:sz w:val="22"/>
              </w:rPr>
            </w:pPr>
            <w:r>
              <w:rPr>
                <w:i/>
                <w:sz w:val="22"/>
              </w:rPr>
              <w:t>Uzasadnienie:</w:t>
            </w:r>
          </w:p>
          <w:p>
            <w:pPr>
              <w:pStyle w:val="TableParagraph"/>
              <w:spacing w:before="1"/>
              <w:ind w:right="92"/>
              <w:jc w:val="both"/>
              <w:rPr>
                <w:sz w:val="22"/>
              </w:rPr>
            </w:pPr>
            <w:r>
              <w:rPr>
                <w:sz w:val="22"/>
              </w:rPr>
              <w:t>Zaproponowana zmiana ma na celu prawne uregulowanie istniejących i stosowanych w kontakcie</w:t>
            </w:r>
            <w:r>
              <w:rPr>
                <w:spacing w:val="-11"/>
                <w:sz w:val="22"/>
              </w:rPr>
              <w:t> </w:t>
            </w:r>
            <w:r>
              <w:rPr>
                <w:sz w:val="22"/>
              </w:rPr>
              <w:t>z</w:t>
            </w:r>
            <w:r>
              <w:rPr>
                <w:spacing w:val="-13"/>
                <w:sz w:val="22"/>
              </w:rPr>
              <w:t> </w:t>
            </w:r>
            <w:r>
              <w:rPr>
                <w:sz w:val="22"/>
              </w:rPr>
              <w:t>odbiorcą,</w:t>
            </w:r>
            <w:r>
              <w:rPr>
                <w:spacing w:val="-11"/>
                <w:sz w:val="22"/>
              </w:rPr>
              <w:t> </w:t>
            </w:r>
            <w:r>
              <w:rPr>
                <w:sz w:val="22"/>
              </w:rPr>
              <w:t>w</w:t>
            </w:r>
            <w:r>
              <w:rPr>
                <w:spacing w:val="-12"/>
                <w:sz w:val="22"/>
              </w:rPr>
              <w:t> </w:t>
            </w:r>
            <w:r>
              <w:rPr>
                <w:sz w:val="22"/>
              </w:rPr>
              <w:t>prawnie</w:t>
            </w:r>
            <w:r>
              <w:rPr>
                <w:spacing w:val="-11"/>
                <w:sz w:val="22"/>
              </w:rPr>
              <w:t> </w:t>
            </w:r>
            <w:r>
              <w:rPr>
                <w:sz w:val="22"/>
              </w:rPr>
              <w:t>dopuszczalnych</w:t>
            </w:r>
            <w:r>
              <w:rPr>
                <w:spacing w:val="-10"/>
                <w:sz w:val="22"/>
              </w:rPr>
              <w:t> </w:t>
            </w:r>
            <w:r>
              <w:rPr>
                <w:sz w:val="22"/>
              </w:rPr>
              <w:t>ramach</w:t>
            </w:r>
            <w:r>
              <w:rPr>
                <w:spacing w:val="-12"/>
                <w:sz w:val="22"/>
              </w:rPr>
              <w:t> </w:t>
            </w:r>
            <w:r>
              <w:rPr>
                <w:sz w:val="22"/>
              </w:rPr>
              <w:t>i</w:t>
            </w:r>
            <w:r>
              <w:rPr>
                <w:spacing w:val="-10"/>
                <w:sz w:val="22"/>
              </w:rPr>
              <w:t> </w:t>
            </w:r>
            <w:r>
              <w:rPr>
                <w:sz w:val="22"/>
              </w:rPr>
              <w:t>za</w:t>
            </w:r>
            <w:r>
              <w:rPr>
                <w:spacing w:val="-14"/>
                <w:sz w:val="22"/>
              </w:rPr>
              <w:t> </w:t>
            </w:r>
            <w:r>
              <w:rPr>
                <w:sz w:val="22"/>
              </w:rPr>
              <w:t>jego</w:t>
            </w:r>
            <w:r>
              <w:rPr>
                <w:spacing w:val="-11"/>
                <w:sz w:val="22"/>
              </w:rPr>
              <w:t> </w:t>
            </w:r>
            <w:r>
              <w:rPr>
                <w:sz w:val="22"/>
              </w:rPr>
              <w:t>zgodą,</w:t>
            </w:r>
            <w:r>
              <w:rPr>
                <w:spacing w:val="-12"/>
                <w:sz w:val="22"/>
              </w:rPr>
              <w:t> </w:t>
            </w:r>
            <w:r>
              <w:rPr>
                <w:sz w:val="22"/>
              </w:rPr>
              <w:t>innych</w:t>
            </w:r>
            <w:r>
              <w:rPr>
                <w:spacing w:val="-10"/>
                <w:sz w:val="22"/>
              </w:rPr>
              <w:t> </w:t>
            </w:r>
            <w:r>
              <w:rPr>
                <w:sz w:val="22"/>
              </w:rPr>
              <w:t>kanałów komunikacji. Z punktu widzenia odbiorcy najistotniejszy jest fakt otrzymania informacji i w tym zakresie np. elektroniczne kanały kontaktu zapewniają możliwość szybszego zapoznania się z projektowanymi zmianami. Zwracamy także uwagę, że w rzeczonym przepisie mamy do czynienia z niekonsekwencją: z jednej strony nie ma wymogu pisemnego przesłania zmian w zawartych umowach, a z drugiej strony konieczne jest przesłanie</w:t>
            </w:r>
            <w:r>
              <w:rPr>
                <w:spacing w:val="13"/>
                <w:sz w:val="22"/>
              </w:rPr>
              <w:t> </w:t>
            </w:r>
            <w:r>
              <w:rPr>
                <w:sz w:val="22"/>
              </w:rPr>
              <w:t>pisemnej</w:t>
            </w:r>
            <w:r>
              <w:rPr>
                <w:spacing w:val="15"/>
                <w:sz w:val="22"/>
              </w:rPr>
              <w:t> </w:t>
            </w:r>
            <w:r>
              <w:rPr>
                <w:sz w:val="22"/>
              </w:rPr>
              <w:t>informacji</w:t>
            </w:r>
            <w:r>
              <w:rPr>
                <w:spacing w:val="13"/>
                <w:sz w:val="22"/>
              </w:rPr>
              <w:t> </w:t>
            </w:r>
            <w:r>
              <w:rPr>
                <w:sz w:val="22"/>
              </w:rPr>
              <w:t>o</w:t>
            </w:r>
            <w:r>
              <w:rPr>
                <w:spacing w:val="14"/>
                <w:sz w:val="22"/>
              </w:rPr>
              <w:t> </w:t>
            </w:r>
            <w:r>
              <w:rPr>
                <w:sz w:val="22"/>
              </w:rPr>
              <w:t>prawie</w:t>
            </w:r>
            <w:r>
              <w:rPr>
                <w:spacing w:val="15"/>
                <w:sz w:val="22"/>
              </w:rPr>
              <w:t> </w:t>
            </w:r>
            <w:r>
              <w:rPr>
                <w:sz w:val="22"/>
              </w:rPr>
              <w:t>do</w:t>
            </w:r>
            <w:r>
              <w:rPr>
                <w:spacing w:val="12"/>
                <w:sz w:val="22"/>
              </w:rPr>
              <w:t> </w:t>
            </w:r>
            <w:r>
              <w:rPr>
                <w:sz w:val="22"/>
              </w:rPr>
              <w:t>wypowiedzenia</w:t>
            </w:r>
            <w:r>
              <w:rPr>
                <w:spacing w:val="13"/>
                <w:sz w:val="22"/>
              </w:rPr>
              <w:t> </w:t>
            </w:r>
            <w:r>
              <w:rPr>
                <w:sz w:val="22"/>
              </w:rPr>
              <w:t>umowy</w:t>
            </w:r>
            <w:r>
              <w:rPr>
                <w:spacing w:val="12"/>
                <w:sz w:val="22"/>
              </w:rPr>
              <w:t> </w:t>
            </w:r>
            <w:r>
              <w:rPr>
                <w:sz w:val="22"/>
              </w:rPr>
              <w:t>w</w:t>
            </w:r>
            <w:r>
              <w:rPr>
                <w:spacing w:val="13"/>
                <w:sz w:val="22"/>
              </w:rPr>
              <w:t> </w:t>
            </w:r>
            <w:r>
              <w:rPr>
                <w:sz w:val="22"/>
              </w:rPr>
              <w:t>przypadku</w:t>
            </w:r>
          </w:p>
          <w:p>
            <w:pPr>
              <w:pStyle w:val="TableParagraph"/>
              <w:spacing w:line="238" w:lineRule="exact"/>
              <w:jc w:val="both"/>
              <w:rPr>
                <w:sz w:val="22"/>
              </w:rPr>
            </w:pPr>
            <w:r>
              <w:rPr>
                <w:sz w:val="22"/>
              </w:rPr>
              <w:t>niezaakceptowania tych zmian.</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036" w:hRule="atLeast"/>
        </w:trPr>
        <w:tc>
          <w:tcPr>
            <w:tcW w:w="566" w:type="dxa"/>
          </w:tcPr>
          <w:p>
            <w:pPr>
              <w:pStyle w:val="TableParagraph"/>
              <w:spacing w:line="249" w:lineRule="exact"/>
              <w:ind w:left="121" w:right="119"/>
              <w:jc w:val="center"/>
              <w:rPr>
                <w:sz w:val="22"/>
              </w:rPr>
            </w:pPr>
            <w:r>
              <w:rPr>
                <w:sz w:val="22"/>
              </w:rPr>
              <w:t>95.</w:t>
            </w:r>
          </w:p>
        </w:tc>
        <w:tc>
          <w:tcPr>
            <w:tcW w:w="2126" w:type="dxa"/>
          </w:tcPr>
          <w:p>
            <w:pPr>
              <w:pStyle w:val="TableParagraph"/>
              <w:ind w:left="182" w:right="154" w:firstLine="148"/>
              <w:rPr>
                <w:sz w:val="22"/>
              </w:rPr>
            </w:pPr>
            <w:r>
              <w:rPr>
                <w:sz w:val="22"/>
              </w:rPr>
              <w:t>Art. 1 pkt 5 lit. a projektu w zakresie art. 5 ust. 6c ustawy</w:t>
            </w:r>
          </w:p>
        </w:tc>
        <w:tc>
          <w:tcPr>
            <w:tcW w:w="1768" w:type="dxa"/>
          </w:tcPr>
          <w:p>
            <w:pPr>
              <w:pStyle w:val="TableParagraph"/>
              <w:spacing w:line="249" w:lineRule="exact"/>
              <w:ind w:left="112" w:right="94"/>
              <w:jc w:val="center"/>
              <w:rPr>
                <w:sz w:val="22"/>
              </w:rPr>
            </w:pPr>
            <w:r>
              <w:rPr>
                <w:sz w:val="22"/>
              </w:rPr>
              <w:t>APATOR</w:t>
            </w:r>
          </w:p>
        </w:tc>
        <w:tc>
          <w:tcPr>
            <w:tcW w:w="8014" w:type="dxa"/>
          </w:tcPr>
          <w:p>
            <w:pPr>
              <w:pStyle w:val="TableParagraph"/>
              <w:ind w:right="97"/>
              <w:jc w:val="both"/>
              <w:rPr>
                <w:sz w:val="22"/>
              </w:rPr>
            </w:pPr>
            <w:r>
              <w:rPr>
                <w:sz w:val="22"/>
              </w:rPr>
              <w:t>Proponujemy by sprzedawca był zobowiązany do informowania swojego odbiorcy znacznie częściej niż w raz w roku. Proponujemy by udostępnianie odbywało się co najmniej raz na dobę za dobę poprzednią.</w:t>
            </w:r>
          </w:p>
          <w:p>
            <w:pPr>
              <w:pStyle w:val="TableParagraph"/>
              <w:ind w:right="93"/>
              <w:jc w:val="both"/>
              <w:rPr>
                <w:sz w:val="22"/>
              </w:rPr>
            </w:pPr>
            <w:r>
              <w:rPr>
                <w:sz w:val="22"/>
              </w:rPr>
              <w:t>Udostępnianie informacji raz na rok nie daje odbiorcy końcowemu żadnej korzyści ze smart meteringu a wręcz pogarsza dostęp o informacji o bieżącym zużyciu do czego wręcz zobowiązuje Dyrektywa Efektywnościowa. Bez dostarczenia informacji o bieżącym</w:t>
            </w:r>
            <w:r>
              <w:rPr>
                <w:spacing w:val="-13"/>
                <w:sz w:val="22"/>
              </w:rPr>
              <w:t> </w:t>
            </w:r>
            <w:r>
              <w:rPr>
                <w:sz w:val="22"/>
              </w:rPr>
              <w:t>zużyciu</w:t>
            </w:r>
            <w:r>
              <w:rPr>
                <w:spacing w:val="-11"/>
                <w:sz w:val="22"/>
              </w:rPr>
              <w:t> </w:t>
            </w:r>
            <w:r>
              <w:rPr>
                <w:sz w:val="22"/>
              </w:rPr>
              <w:t>będzie</w:t>
            </w:r>
            <w:r>
              <w:rPr>
                <w:spacing w:val="-10"/>
                <w:sz w:val="22"/>
              </w:rPr>
              <w:t> </w:t>
            </w:r>
            <w:r>
              <w:rPr>
                <w:sz w:val="22"/>
              </w:rPr>
              <w:t>narastał</w:t>
            </w:r>
            <w:r>
              <w:rPr>
                <w:spacing w:val="-12"/>
                <w:sz w:val="22"/>
              </w:rPr>
              <w:t> </w:t>
            </w:r>
            <w:r>
              <w:rPr>
                <w:sz w:val="22"/>
              </w:rPr>
              <w:t>ruch</w:t>
            </w:r>
            <w:r>
              <w:rPr>
                <w:spacing w:val="-14"/>
                <w:sz w:val="22"/>
              </w:rPr>
              <w:t> </w:t>
            </w:r>
            <w:r>
              <w:rPr>
                <w:sz w:val="22"/>
              </w:rPr>
              <w:t>sprzeciwu</w:t>
            </w:r>
            <w:r>
              <w:rPr>
                <w:spacing w:val="-11"/>
                <w:sz w:val="22"/>
              </w:rPr>
              <w:t> </w:t>
            </w:r>
            <w:r>
              <w:rPr>
                <w:sz w:val="22"/>
              </w:rPr>
              <w:t>do</w:t>
            </w:r>
            <w:r>
              <w:rPr>
                <w:spacing w:val="-11"/>
                <w:sz w:val="22"/>
              </w:rPr>
              <w:t> </w:t>
            </w:r>
            <w:r>
              <w:rPr>
                <w:sz w:val="22"/>
              </w:rPr>
              <w:t>wprowadzenia</w:t>
            </w:r>
            <w:r>
              <w:rPr>
                <w:spacing w:val="-10"/>
                <w:sz w:val="22"/>
              </w:rPr>
              <w:t> </w:t>
            </w:r>
            <w:r>
              <w:rPr>
                <w:sz w:val="22"/>
              </w:rPr>
              <w:t>Smart</w:t>
            </w:r>
            <w:r>
              <w:rPr>
                <w:spacing w:val="-11"/>
                <w:sz w:val="22"/>
              </w:rPr>
              <w:t> </w:t>
            </w:r>
            <w:r>
              <w:rPr>
                <w:sz w:val="22"/>
              </w:rPr>
              <w:t>Meteringu,</w:t>
            </w:r>
            <w:r>
              <w:rPr>
                <w:spacing w:val="-11"/>
                <w:sz w:val="22"/>
              </w:rPr>
              <w:t> </w:t>
            </w:r>
            <w:r>
              <w:rPr>
                <w:sz w:val="22"/>
              </w:rPr>
              <w:t>tak jak stało się to wcześniej w krajach które zaczęły wdrażanie SM bez natychmiastowego udostępnienia korzyści dla końcowego odbiorcy (np. dostęp do informacji o bieżącym zużyciu)</w:t>
            </w:r>
            <w:r>
              <w:rPr>
                <w:spacing w:val="-4"/>
                <w:sz w:val="22"/>
              </w:rPr>
              <w:t> </w:t>
            </w:r>
            <w:r>
              <w:rPr>
                <w:sz w:val="22"/>
              </w:rPr>
              <w:t>USA,</w:t>
            </w:r>
            <w:r>
              <w:rPr>
                <w:spacing w:val="-4"/>
                <w:sz w:val="22"/>
              </w:rPr>
              <w:t> </w:t>
            </w:r>
            <w:r>
              <w:rPr>
                <w:sz w:val="22"/>
              </w:rPr>
              <w:t>Holandia</w:t>
            </w:r>
            <w:r>
              <w:rPr>
                <w:spacing w:val="-4"/>
                <w:sz w:val="22"/>
              </w:rPr>
              <w:t> </w:t>
            </w:r>
            <w:r>
              <w:rPr>
                <w:sz w:val="22"/>
              </w:rPr>
              <w:t>i</w:t>
            </w:r>
            <w:r>
              <w:rPr>
                <w:spacing w:val="-5"/>
                <w:sz w:val="22"/>
              </w:rPr>
              <w:t> </w:t>
            </w:r>
            <w:r>
              <w:rPr>
                <w:sz w:val="22"/>
              </w:rPr>
              <w:t>inne.</w:t>
            </w:r>
            <w:r>
              <w:rPr>
                <w:spacing w:val="-4"/>
                <w:sz w:val="22"/>
              </w:rPr>
              <w:t> </w:t>
            </w:r>
            <w:r>
              <w:rPr>
                <w:sz w:val="22"/>
              </w:rPr>
              <w:t>Co</w:t>
            </w:r>
            <w:r>
              <w:rPr>
                <w:spacing w:val="-4"/>
                <w:sz w:val="22"/>
              </w:rPr>
              <w:t> </w:t>
            </w:r>
            <w:r>
              <w:rPr>
                <w:sz w:val="22"/>
              </w:rPr>
              <w:t>więcej</w:t>
            </w:r>
            <w:r>
              <w:rPr>
                <w:spacing w:val="-4"/>
                <w:sz w:val="22"/>
              </w:rPr>
              <w:t> </w:t>
            </w:r>
            <w:r>
              <w:rPr>
                <w:sz w:val="22"/>
              </w:rPr>
              <w:t>tylko</w:t>
            </w:r>
            <w:r>
              <w:rPr>
                <w:spacing w:val="-4"/>
                <w:sz w:val="22"/>
              </w:rPr>
              <w:t> </w:t>
            </w:r>
            <w:r>
              <w:rPr>
                <w:sz w:val="22"/>
              </w:rPr>
              <w:t>informacja</w:t>
            </w:r>
            <w:r>
              <w:rPr>
                <w:spacing w:val="-4"/>
                <w:sz w:val="22"/>
              </w:rPr>
              <w:t> </w:t>
            </w:r>
            <w:r>
              <w:rPr>
                <w:sz w:val="22"/>
              </w:rPr>
              <w:t>o</w:t>
            </w:r>
            <w:r>
              <w:rPr>
                <w:spacing w:val="-4"/>
                <w:sz w:val="22"/>
              </w:rPr>
              <w:t> </w:t>
            </w:r>
            <w:r>
              <w:rPr>
                <w:sz w:val="22"/>
              </w:rPr>
              <w:t>bieżącym</w:t>
            </w:r>
            <w:r>
              <w:rPr>
                <w:spacing w:val="-6"/>
                <w:sz w:val="22"/>
              </w:rPr>
              <w:t> </w:t>
            </w:r>
            <w:r>
              <w:rPr>
                <w:sz w:val="22"/>
              </w:rPr>
              <w:t>zużyciu</w:t>
            </w:r>
            <w:r>
              <w:rPr>
                <w:spacing w:val="-4"/>
                <w:sz w:val="22"/>
              </w:rPr>
              <w:t> </w:t>
            </w:r>
            <w:r>
              <w:rPr>
                <w:sz w:val="22"/>
              </w:rPr>
              <w:t>pozwala na podjęcie działań w kierunku efektywnego zarządzania energią</w:t>
            </w:r>
            <w:r>
              <w:rPr>
                <w:spacing w:val="31"/>
                <w:sz w:val="22"/>
              </w:rPr>
              <w:t> </w:t>
            </w:r>
            <w:r>
              <w:rPr>
                <w:sz w:val="22"/>
              </w:rPr>
              <w:t>elektryczną.</w:t>
            </w:r>
          </w:p>
          <w:p>
            <w:pPr>
              <w:pStyle w:val="TableParagraph"/>
              <w:spacing w:line="238" w:lineRule="exact"/>
              <w:jc w:val="both"/>
              <w:rPr>
                <w:sz w:val="22"/>
              </w:rPr>
            </w:pPr>
            <w:r>
              <w:rPr>
                <w:sz w:val="22"/>
              </w:rPr>
              <w:t>Informowanie o zużyciu w poprzednim roku jest potrzebne ale niewystarczające.</w:t>
            </w:r>
          </w:p>
        </w:tc>
        <w:tc>
          <w:tcPr>
            <w:tcW w:w="3259" w:type="dxa"/>
          </w:tcPr>
          <w:p>
            <w:pPr>
              <w:pStyle w:val="TableParagraph"/>
              <w:ind w:left="0"/>
              <w:rPr>
                <w:sz w:val="22"/>
              </w:rPr>
            </w:pPr>
          </w:p>
        </w:tc>
      </w:tr>
      <w:tr>
        <w:trPr>
          <w:trHeight w:val="1770" w:hRule="atLeast"/>
        </w:trPr>
        <w:tc>
          <w:tcPr>
            <w:tcW w:w="566" w:type="dxa"/>
          </w:tcPr>
          <w:p>
            <w:pPr>
              <w:pStyle w:val="TableParagraph"/>
              <w:spacing w:line="249" w:lineRule="exact"/>
              <w:ind w:left="121" w:right="119"/>
              <w:jc w:val="center"/>
              <w:rPr>
                <w:sz w:val="22"/>
              </w:rPr>
            </w:pPr>
            <w:r>
              <w:rPr>
                <w:sz w:val="22"/>
              </w:rPr>
              <w:t>96.</w:t>
            </w:r>
          </w:p>
        </w:tc>
        <w:tc>
          <w:tcPr>
            <w:tcW w:w="2126" w:type="dxa"/>
          </w:tcPr>
          <w:p>
            <w:pPr>
              <w:pStyle w:val="TableParagraph"/>
              <w:ind w:left="182" w:right="154" w:firstLine="148"/>
              <w:rPr>
                <w:sz w:val="22"/>
              </w:rPr>
            </w:pPr>
            <w:r>
              <w:rPr>
                <w:sz w:val="22"/>
              </w:rPr>
              <w:t>Art. 1 pkt 5 lit. a projektu w zakresie art. 5 ust. 6c ustawy</w:t>
            </w:r>
          </w:p>
        </w:tc>
        <w:tc>
          <w:tcPr>
            <w:tcW w:w="1768" w:type="dxa"/>
          </w:tcPr>
          <w:p>
            <w:pPr>
              <w:pStyle w:val="TableParagraph"/>
              <w:spacing w:line="248" w:lineRule="exact"/>
              <w:ind w:left="112" w:right="94"/>
              <w:jc w:val="center"/>
              <w:rPr>
                <w:sz w:val="22"/>
              </w:rPr>
            </w:pPr>
            <w:r>
              <w:rPr>
                <w:sz w:val="22"/>
              </w:rPr>
              <w:t>IGG – EWE</w:t>
            </w:r>
          </w:p>
          <w:p>
            <w:pPr>
              <w:pStyle w:val="TableParagraph"/>
              <w:spacing w:line="252" w:lineRule="exact"/>
              <w:ind w:left="112" w:right="93"/>
              <w:jc w:val="center"/>
              <w:rPr>
                <w:sz w:val="22"/>
              </w:rPr>
            </w:pPr>
            <w:r>
              <w:rPr>
                <w:sz w:val="22"/>
              </w:rPr>
              <w:t>Energia</w:t>
            </w:r>
          </w:p>
        </w:tc>
        <w:tc>
          <w:tcPr>
            <w:tcW w:w="8014" w:type="dxa"/>
          </w:tcPr>
          <w:p>
            <w:pPr>
              <w:pStyle w:val="TableParagraph"/>
              <w:ind w:right="95"/>
              <w:jc w:val="both"/>
              <w:rPr>
                <w:sz w:val="22"/>
              </w:rPr>
            </w:pPr>
            <w:r>
              <w:rPr>
                <w:sz w:val="22"/>
              </w:rPr>
              <w:t>Należy doprecyzować co należy rozumieć przez „efektywne energetycznie urządzenia energetyczne”</w:t>
            </w:r>
            <w:r>
              <w:rPr>
                <w:spacing w:val="-10"/>
                <w:sz w:val="22"/>
              </w:rPr>
              <w:t> </w:t>
            </w:r>
            <w:r>
              <w:rPr>
                <w:sz w:val="22"/>
              </w:rPr>
              <w:t>oraz</w:t>
            </w:r>
            <w:r>
              <w:rPr>
                <w:spacing w:val="-13"/>
                <w:sz w:val="22"/>
              </w:rPr>
              <w:t> </w:t>
            </w:r>
            <w:r>
              <w:rPr>
                <w:sz w:val="22"/>
              </w:rPr>
              <w:t>wskazać</w:t>
            </w:r>
            <w:r>
              <w:rPr>
                <w:spacing w:val="-11"/>
                <w:sz w:val="22"/>
              </w:rPr>
              <w:t> </w:t>
            </w:r>
            <w:r>
              <w:rPr>
                <w:sz w:val="22"/>
              </w:rPr>
              <w:t>dla</w:t>
            </w:r>
            <w:r>
              <w:rPr>
                <w:spacing w:val="-13"/>
                <w:sz w:val="22"/>
              </w:rPr>
              <w:t> </w:t>
            </w:r>
            <w:r>
              <w:rPr>
                <w:sz w:val="22"/>
              </w:rPr>
              <w:t>jakich</w:t>
            </w:r>
            <w:r>
              <w:rPr>
                <w:spacing w:val="-10"/>
                <w:sz w:val="22"/>
              </w:rPr>
              <w:t> </w:t>
            </w:r>
            <w:r>
              <w:rPr>
                <w:sz w:val="22"/>
              </w:rPr>
              <w:t>grup</w:t>
            </w:r>
            <w:r>
              <w:rPr>
                <w:spacing w:val="-12"/>
                <w:sz w:val="22"/>
              </w:rPr>
              <w:t> </w:t>
            </w:r>
            <w:r>
              <w:rPr>
                <w:sz w:val="22"/>
              </w:rPr>
              <w:t>odbiorców</w:t>
            </w:r>
            <w:r>
              <w:rPr>
                <w:spacing w:val="-12"/>
                <w:sz w:val="22"/>
              </w:rPr>
              <w:t> </w:t>
            </w:r>
            <w:r>
              <w:rPr>
                <w:sz w:val="22"/>
              </w:rPr>
              <w:t>zapis</w:t>
            </w:r>
            <w:r>
              <w:rPr>
                <w:spacing w:val="-10"/>
                <w:sz w:val="22"/>
              </w:rPr>
              <w:t> </w:t>
            </w:r>
            <w:r>
              <w:rPr>
                <w:sz w:val="22"/>
              </w:rPr>
              <w:t>ten</w:t>
            </w:r>
            <w:r>
              <w:rPr>
                <w:spacing w:val="-11"/>
                <w:sz w:val="22"/>
              </w:rPr>
              <w:t> </w:t>
            </w:r>
            <w:r>
              <w:rPr>
                <w:sz w:val="22"/>
              </w:rPr>
              <w:t>powinien</w:t>
            </w:r>
            <w:r>
              <w:rPr>
                <w:spacing w:val="-10"/>
                <w:sz w:val="22"/>
              </w:rPr>
              <w:t> </w:t>
            </w:r>
            <w:r>
              <w:rPr>
                <w:sz w:val="22"/>
              </w:rPr>
              <w:t>obowiązywać. Po</w:t>
            </w:r>
            <w:r>
              <w:rPr>
                <w:spacing w:val="-4"/>
                <w:sz w:val="22"/>
              </w:rPr>
              <w:t> </w:t>
            </w:r>
            <w:r>
              <w:rPr>
                <w:sz w:val="22"/>
              </w:rPr>
              <w:t>pierwsze</w:t>
            </w:r>
            <w:r>
              <w:rPr>
                <w:spacing w:val="-3"/>
                <w:sz w:val="22"/>
              </w:rPr>
              <w:t> </w:t>
            </w:r>
            <w:r>
              <w:rPr>
                <w:sz w:val="22"/>
              </w:rPr>
              <w:t>bowiem</w:t>
            </w:r>
            <w:r>
              <w:rPr>
                <w:spacing w:val="-7"/>
                <w:sz w:val="22"/>
              </w:rPr>
              <w:t> </w:t>
            </w:r>
            <w:r>
              <w:rPr>
                <w:sz w:val="22"/>
              </w:rPr>
              <w:t>nie</w:t>
            </w:r>
            <w:r>
              <w:rPr>
                <w:spacing w:val="-3"/>
                <w:sz w:val="22"/>
              </w:rPr>
              <w:t> </w:t>
            </w:r>
            <w:r>
              <w:rPr>
                <w:sz w:val="22"/>
              </w:rPr>
              <w:t>wiadomo</w:t>
            </w:r>
            <w:r>
              <w:rPr>
                <w:spacing w:val="-4"/>
                <w:sz w:val="22"/>
              </w:rPr>
              <w:t> </w:t>
            </w:r>
            <w:r>
              <w:rPr>
                <w:sz w:val="22"/>
              </w:rPr>
              <w:t>jakie</w:t>
            </w:r>
            <w:r>
              <w:rPr>
                <w:spacing w:val="-3"/>
                <w:sz w:val="22"/>
              </w:rPr>
              <w:t> </w:t>
            </w:r>
            <w:r>
              <w:rPr>
                <w:sz w:val="22"/>
              </w:rPr>
              <w:t>dane</w:t>
            </w:r>
            <w:r>
              <w:rPr>
                <w:spacing w:val="-2"/>
                <w:sz w:val="22"/>
              </w:rPr>
              <w:t> </w:t>
            </w:r>
            <w:r>
              <w:rPr>
                <w:sz w:val="22"/>
              </w:rPr>
              <w:t>miałby</w:t>
            </w:r>
            <w:r>
              <w:rPr>
                <w:spacing w:val="-6"/>
                <w:sz w:val="22"/>
              </w:rPr>
              <w:t> </w:t>
            </w:r>
            <w:r>
              <w:rPr>
                <w:sz w:val="22"/>
              </w:rPr>
              <w:t>się</w:t>
            </w:r>
            <w:r>
              <w:rPr>
                <w:spacing w:val="-3"/>
                <w:sz w:val="22"/>
              </w:rPr>
              <w:t> </w:t>
            </w:r>
            <w:r>
              <w:rPr>
                <w:sz w:val="22"/>
              </w:rPr>
              <w:t>znaleźć</w:t>
            </w:r>
            <w:r>
              <w:rPr>
                <w:spacing w:val="-3"/>
                <w:sz w:val="22"/>
              </w:rPr>
              <w:t> </w:t>
            </w:r>
            <w:r>
              <w:rPr>
                <w:sz w:val="22"/>
              </w:rPr>
              <w:t>w</w:t>
            </w:r>
            <w:r>
              <w:rPr>
                <w:spacing w:val="-5"/>
                <w:sz w:val="22"/>
              </w:rPr>
              <w:t> </w:t>
            </w:r>
            <w:r>
              <w:rPr>
                <w:sz w:val="22"/>
              </w:rPr>
              <w:t>takiej</w:t>
            </w:r>
            <w:r>
              <w:rPr>
                <w:spacing w:val="-1"/>
                <w:sz w:val="22"/>
              </w:rPr>
              <w:t> </w:t>
            </w:r>
            <w:r>
              <w:rPr>
                <w:sz w:val="22"/>
              </w:rPr>
              <w:t>informacji</w:t>
            </w:r>
            <w:r>
              <w:rPr>
                <w:spacing w:val="-2"/>
                <w:sz w:val="22"/>
              </w:rPr>
              <w:t> </w:t>
            </w:r>
            <w:r>
              <w:rPr>
                <w:sz w:val="22"/>
              </w:rPr>
              <w:t>a</w:t>
            </w:r>
            <w:r>
              <w:rPr>
                <w:spacing w:val="-3"/>
                <w:sz w:val="22"/>
              </w:rPr>
              <w:t> </w:t>
            </w:r>
            <w:r>
              <w:rPr>
                <w:sz w:val="22"/>
              </w:rPr>
              <w:t>po drugie z proponowanego zapisu wynika, że powinna ona być dostarczona także największym klientom, mającym pełną wiedzę na temat oszczędności energii. Ponadto zakres potencjalnych informacji dla np.; gospodarstw domowych</w:t>
            </w:r>
            <w:r>
              <w:rPr>
                <w:spacing w:val="1"/>
                <w:sz w:val="22"/>
              </w:rPr>
              <w:t> </w:t>
            </w:r>
            <w:r>
              <w:rPr>
                <w:sz w:val="22"/>
              </w:rPr>
              <w:t>i największych</w:t>
            </w:r>
          </w:p>
          <w:p>
            <w:pPr>
              <w:pStyle w:val="TableParagraph"/>
              <w:spacing w:line="237" w:lineRule="exact"/>
              <w:jc w:val="both"/>
              <w:rPr>
                <w:sz w:val="22"/>
              </w:rPr>
            </w:pPr>
            <w:r>
              <w:rPr>
                <w:sz w:val="22"/>
              </w:rPr>
              <w:t>klientów musi być diametralnie różny.</w:t>
            </w:r>
          </w:p>
        </w:tc>
        <w:tc>
          <w:tcPr>
            <w:tcW w:w="3259" w:type="dxa"/>
          </w:tcPr>
          <w:p>
            <w:pPr>
              <w:pStyle w:val="TableParagraph"/>
              <w:ind w:left="0"/>
              <w:rPr>
                <w:sz w:val="22"/>
              </w:rPr>
            </w:pPr>
          </w:p>
        </w:tc>
      </w:tr>
      <w:tr>
        <w:trPr>
          <w:trHeight w:val="1773" w:hRule="atLeast"/>
        </w:trPr>
        <w:tc>
          <w:tcPr>
            <w:tcW w:w="566" w:type="dxa"/>
          </w:tcPr>
          <w:p>
            <w:pPr>
              <w:pStyle w:val="TableParagraph"/>
              <w:spacing w:line="249" w:lineRule="exact"/>
              <w:ind w:left="121" w:right="119"/>
              <w:jc w:val="center"/>
              <w:rPr>
                <w:sz w:val="22"/>
              </w:rPr>
            </w:pPr>
            <w:r>
              <w:rPr>
                <w:sz w:val="22"/>
              </w:rPr>
              <w:t>97.</w:t>
            </w:r>
          </w:p>
        </w:tc>
        <w:tc>
          <w:tcPr>
            <w:tcW w:w="2126" w:type="dxa"/>
          </w:tcPr>
          <w:p>
            <w:pPr>
              <w:pStyle w:val="TableParagraph"/>
              <w:ind w:left="182" w:right="154" w:firstLine="148"/>
              <w:rPr>
                <w:sz w:val="22"/>
              </w:rPr>
            </w:pPr>
            <w:r>
              <w:rPr>
                <w:sz w:val="22"/>
              </w:rPr>
              <w:t>Art. 1 pkt 5 lit. a projektu w zakresie art. 5 ust. 6c ustawy</w:t>
            </w:r>
          </w:p>
        </w:tc>
        <w:tc>
          <w:tcPr>
            <w:tcW w:w="1768" w:type="dxa"/>
          </w:tcPr>
          <w:p>
            <w:pPr>
              <w:pStyle w:val="TableParagraph"/>
              <w:spacing w:line="249" w:lineRule="exact"/>
              <w:ind w:left="112" w:right="93"/>
              <w:jc w:val="center"/>
              <w:rPr>
                <w:sz w:val="22"/>
              </w:rPr>
            </w:pPr>
            <w:r>
              <w:rPr>
                <w:sz w:val="22"/>
              </w:rPr>
              <w:t>Lewiatan</w:t>
            </w:r>
          </w:p>
        </w:tc>
        <w:tc>
          <w:tcPr>
            <w:tcW w:w="8014" w:type="dxa"/>
          </w:tcPr>
          <w:p>
            <w:pPr>
              <w:pStyle w:val="TableParagraph"/>
              <w:ind w:right="3275"/>
              <w:rPr>
                <w:sz w:val="22"/>
              </w:rPr>
            </w:pPr>
            <w:r>
              <w:rPr>
                <w:sz w:val="22"/>
              </w:rPr>
              <w:t>Jak rozumieć dodanie „i efektywnych energetycznie urządzeniach technicznych”?</w:t>
            </w:r>
          </w:p>
          <w:p>
            <w:pPr>
              <w:pStyle w:val="TableParagraph"/>
              <w:spacing w:before="7"/>
              <w:ind w:left="0"/>
              <w:rPr>
                <w:sz w:val="21"/>
              </w:rPr>
            </w:pPr>
          </w:p>
          <w:p>
            <w:pPr>
              <w:pStyle w:val="TableParagraph"/>
              <w:ind w:right="95"/>
              <w:jc w:val="both"/>
              <w:rPr>
                <w:sz w:val="22"/>
              </w:rPr>
            </w:pPr>
            <w:r>
              <w:rPr>
                <w:sz w:val="22"/>
              </w:rPr>
              <w:t>Dodatkowo należy doszczegółowić w jaki sposób sprzedawca ma informować odbiorcę i gdzie taka informacja ma się znajdować. Ma to na celu uniknięcie późniejszych spraw spornych</w:t>
            </w:r>
            <w:r>
              <w:rPr>
                <w:spacing w:val="-9"/>
                <w:sz w:val="22"/>
              </w:rPr>
              <w:t> </w:t>
            </w:r>
            <w:r>
              <w:rPr>
                <w:sz w:val="22"/>
              </w:rPr>
              <w:t>dotyczących</w:t>
            </w:r>
            <w:r>
              <w:rPr>
                <w:spacing w:val="-9"/>
                <w:sz w:val="22"/>
              </w:rPr>
              <w:t> </w:t>
            </w:r>
            <w:r>
              <w:rPr>
                <w:sz w:val="22"/>
              </w:rPr>
              <w:t>tego,</w:t>
            </w:r>
            <w:r>
              <w:rPr>
                <w:spacing w:val="-12"/>
                <w:sz w:val="22"/>
              </w:rPr>
              <w:t> </w:t>
            </w:r>
            <w:r>
              <w:rPr>
                <w:sz w:val="22"/>
              </w:rPr>
              <w:t>czy</w:t>
            </w:r>
            <w:r>
              <w:rPr>
                <w:spacing w:val="-12"/>
                <w:sz w:val="22"/>
              </w:rPr>
              <w:t> </w:t>
            </w:r>
            <w:r>
              <w:rPr>
                <w:sz w:val="22"/>
              </w:rPr>
              <w:t>odbiorcy</w:t>
            </w:r>
            <w:r>
              <w:rPr>
                <w:spacing w:val="-12"/>
                <w:sz w:val="22"/>
              </w:rPr>
              <w:t> </w:t>
            </w:r>
            <w:r>
              <w:rPr>
                <w:sz w:val="22"/>
              </w:rPr>
              <w:t>zostali</w:t>
            </w:r>
            <w:r>
              <w:rPr>
                <w:spacing w:val="-9"/>
                <w:sz w:val="22"/>
              </w:rPr>
              <w:t> </w:t>
            </w:r>
            <w:r>
              <w:rPr>
                <w:sz w:val="22"/>
              </w:rPr>
              <w:t>w</w:t>
            </w:r>
            <w:r>
              <w:rPr>
                <w:spacing w:val="-13"/>
                <w:sz w:val="22"/>
              </w:rPr>
              <w:t> </w:t>
            </w:r>
            <w:r>
              <w:rPr>
                <w:sz w:val="22"/>
              </w:rPr>
              <w:t>sposób</w:t>
            </w:r>
            <w:r>
              <w:rPr>
                <w:spacing w:val="-10"/>
                <w:sz w:val="22"/>
              </w:rPr>
              <w:t> </w:t>
            </w:r>
            <w:r>
              <w:rPr>
                <w:sz w:val="22"/>
              </w:rPr>
              <w:t>wystarczający</w:t>
            </w:r>
            <w:r>
              <w:rPr>
                <w:spacing w:val="-12"/>
                <w:sz w:val="22"/>
              </w:rPr>
              <w:t> </w:t>
            </w:r>
            <w:r>
              <w:rPr>
                <w:sz w:val="22"/>
              </w:rPr>
              <w:t>poinformowani</w:t>
            </w:r>
          </w:p>
          <w:p>
            <w:pPr>
              <w:pStyle w:val="TableParagraph"/>
              <w:spacing w:line="240" w:lineRule="exact"/>
              <w:jc w:val="both"/>
              <w:rPr>
                <w:sz w:val="22"/>
              </w:rPr>
            </w:pPr>
            <w:r>
              <w:rPr>
                <w:sz w:val="22"/>
              </w:rPr>
              <w:t>czy nie.</w:t>
            </w:r>
          </w:p>
        </w:tc>
        <w:tc>
          <w:tcPr>
            <w:tcW w:w="3259" w:type="dxa"/>
          </w:tcPr>
          <w:p>
            <w:pPr>
              <w:pStyle w:val="TableParagraph"/>
              <w:ind w:left="0"/>
              <w:rPr>
                <w:sz w:val="22"/>
              </w:rPr>
            </w:pPr>
          </w:p>
        </w:tc>
      </w:tr>
      <w:tr>
        <w:trPr>
          <w:trHeight w:val="2023" w:hRule="atLeast"/>
        </w:trPr>
        <w:tc>
          <w:tcPr>
            <w:tcW w:w="566" w:type="dxa"/>
          </w:tcPr>
          <w:p>
            <w:pPr>
              <w:pStyle w:val="TableParagraph"/>
              <w:spacing w:line="247" w:lineRule="exact"/>
              <w:ind w:left="121" w:right="119"/>
              <w:jc w:val="center"/>
              <w:rPr>
                <w:sz w:val="22"/>
              </w:rPr>
            </w:pPr>
            <w:r>
              <w:rPr>
                <w:sz w:val="22"/>
              </w:rPr>
              <w:t>98.</w:t>
            </w:r>
          </w:p>
        </w:tc>
        <w:tc>
          <w:tcPr>
            <w:tcW w:w="2126" w:type="dxa"/>
          </w:tcPr>
          <w:p>
            <w:pPr>
              <w:pStyle w:val="TableParagraph"/>
              <w:ind w:left="182" w:right="154" w:firstLine="148"/>
              <w:rPr>
                <w:sz w:val="22"/>
              </w:rPr>
            </w:pPr>
            <w:r>
              <w:rPr>
                <w:sz w:val="22"/>
              </w:rPr>
              <w:t>Art. 1 pkt 5 lit. a projektu w zakresie art. 5 ust. 6c ustawy</w:t>
            </w:r>
          </w:p>
        </w:tc>
        <w:tc>
          <w:tcPr>
            <w:tcW w:w="1768" w:type="dxa"/>
          </w:tcPr>
          <w:p>
            <w:pPr>
              <w:pStyle w:val="TableParagraph"/>
              <w:spacing w:line="247" w:lineRule="exact"/>
              <w:ind w:left="112" w:right="94"/>
              <w:jc w:val="center"/>
              <w:rPr>
                <w:sz w:val="22"/>
              </w:rPr>
            </w:pPr>
            <w:r>
              <w:rPr>
                <w:sz w:val="22"/>
              </w:rPr>
              <w:t>PGE</w:t>
            </w:r>
          </w:p>
        </w:tc>
        <w:tc>
          <w:tcPr>
            <w:tcW w:w="8014" w:type="dxa"/>
          </w:tcPr>
          <w:p>
            <w:pPr>
              <w:pStyle w:val="TableParagraph"/>
              <w:spacing w:line="246" w:lineRule="exact"/>
              <w:rPr>
                <w:i/>
                <w:sz w:val="22"/>
              </w:rPr>
            </w:pPr>
            <w:r>
              <w:rPr>
                <w:i/>
                <w:sz w:val="22"/>
              </w:rPr>
              <w:t>Proponowana zamiana:</w:t>
            </w:r>
          </w:p>
          <w:p>
            <w:pPr>
              <w:pStyle w:val="TableParagraph"/>
              <w:spacing w:line="252" w:lineRule="exact"/>
              <w:rPr>
                <w:sz w:val="22"/>
              </w:rPr>
            </w:pPr>
            <w:r>
              <w:rPr>
                <w:sz w:val="22"/>
              </w:rPr>
              <w:t>Proponujemy odroczenie wejścia w życie przepisu do 1 stycznia 2020 r.</w:t>
            </w:r>
          </w:p>
          <w:p>
            <w:pPr>
              <w:pStyle w:val="TableParagraph"/>
              <w:ind w:left="0"/>
              <w:rPr>
                <w:sz w:val="22"/>
              </w:rPr>
            </w:pPr>
          </w:p>
          <w:p>
            <w:pPr>
              <w:pStyle w:val="TableParagraph"/>
              <w:spacing w:line="252" w:lineRule="exact"/>
              <w:rPr>
                <w:i/>
                <w:sz w:val="22"/>
              </w:rPr>
            </w:pPr>
            <w:r>
              <w:rPr>
                <w:i/>
                <w:sz w:val="22"/>
              </w:rPr>
              <w:t>Uzasadnienie:</w:t>
            </w:r>
          </w:p>
          <w:p>
            <w:pPr>
              <w:pStyle w:val="TableParagraph"/>
              <w:ind w:right="96"/>
              <w:jc w:val="both"/>
              <w:rPr>
                <w:sz w:val="22"/>
              </w:rPr>
            </w:pPr>
            <w:r>
              <w:rPr>
                <w:sz w:val="22"/>
              </w:rPr>
              <w:t>Obowiązki</w:t>
            </w:r>
            <w:r>
              <w:rPr>
                <w:spacing w:val="-16"/>
                <w:sz w:val="22"/>
              </w:rPr>
              <w:t> </w:t>
            </w:r>
            <w:r>
              <w:rPr>
                <w:sz w:val="22"/>
              </w:rPr>
              <w:t>wynikające</w:t>
            </w:r>
            <w:r>
              <w:rPr>
                <w:spacing w:val="-15"/>
                <w:sz w:val="22"/>
              </w:rPr>
              <w:t> </w:t>
            </w:r>
            <w:r>
              <w:rPr>
                <w:sz w:val="22"/>
              </w:rPr>
              <w:t>z</w:t>
            </w:r>
            <w:r>
              <w:rPr>
                <w:spacing w:val="-18"/>
                <w:sz w:val="22"/>
              </w:rPr>
              <w:t> </w:t>
            </w:r>
            <w:r>
              <w:rPr>
                <w:sz w:val="22"/>
              </w:rPr>
              <w:t>art.</w:t>
            </w:r>
            <w:r>
              <w:rPr>
                <w:spacing w:val="-17"/>
                <w:sz w:val="22"/>
              </w:rPr>
              <w:t> </w:t>
            </w:r>
            <w:r>
              <w:rPr>
                <w:sz w:val="22"/>
              </w:rPr>
              <w:t>5</w:t>
            </w:r>
            <w:r>
              <w:rPr>
                <w:spacing w:val="-16"/>
                <w:sz w:val="22"/>
              </w:rPr>
              <w:t> </w:t>
            </w:r>
            <w:r>
              <w:rPr>
                <w:sz w:val="22"/>
              </w:rPr>
              <w:t>ust.</w:t>
            </w:r>
            <w:r>
              <w:rPr>
                <w:spacing w:val="-16"/>
                <w:sz w:val="22"/>
              </w:rPr>
              <w:t> </w:t>
            </w:r>
            <w:r>
              <w:rPr>
                <w:sz w:val="22"/>
              </w:rPr>
              <w:t>6c</w:t>
            </w:r>
            <w:r>
              <w:rPr>
                <w:spacing w:val="-16"/>
                <w:sz w:val="22"/>
              </w:rPr>
              <w:t> </w:t>
            </w:r>
            <w:r>
              <w:rPr>
                <w:sz w:val="22"/>
              </w:rPr>
              <w:t>ustawy</w:t>
            </w:r>
            <w:r>
              <w:rPr>
                <w:spacing w:val="-19"/>
                <w:sz w:val="22"/>
              </w:rPr>
              <w:t> </w:t>
            </w:r>
            <w:r>
              <w:rPr>
                <w:sz w:val="22"/>
              </w:rPr>
              <w:t>Prawo</w:t>
            </w:r>
            <w:r>
              <w:rPr>
                <w:spacing w:val="-16"/>
                <w:sz w:val="22"/>
              </w:rPr>
              <w:t> </w:t>
            </w:r>
            <w:r>
              <w:rPr>
                <w:sz w:val="22"/>
              </w:rPr>
              <w:t>energetyczne</w:t>
            </w:r>
            <w:r>
              <w:rPr>
                <w:spacing w:val="-15"/>
                <w:sz w:val="22"/>
              </w:rPr>
              <w:t> </w:t>
            </w:r>
            <w:r>
              <w:rPr>
                <w:sz w:val="22"/>
              </w:rPr>
              <w:t>dotychczas</w:t>
            </w:r>
            <w:r>
              <w:rPr>
                <w:spacing w:val="-16"/>
                <w:sz w:val="22"/>
              </w:rPr>
              <w:t> </w:t>
            </w:r>
            <w:r>
              <w:rPr>
                <w:sz w:val="22"/>
              </w:rPr>
              <w:t>spoczywały wyłącznie na sprzedawcach energii elektrycznej. Nałożenie tego rodzaju obowiązków informacyjnych</w:t>
            </w:r>
            <w:r>
              <w:rPr>
                <w:spacing w:val="39"/>
                <w:sz w:val="22"/>
              </w:rPr>
              <w:t> </w:t>
            </w:r>
            <w:r>
              <w:rPr>
                <w:sz w:val="22"/>
              </w:rPr>
              <w:t>na</w:t>
            </w:r>
            <w:r>
              <w:rPr>
                <w:spacing w:val="39"/>
                <w:sz w:val="22"/>
              </w:rPr>
              <w:t> </w:t>
            </w:r>
            <w:r>
              <w:rPr>
                <w:sz w:val="22"/>
              </w:rPr>
              <w:t>sprzedawców</w:t>
            </w:r>
            <w:r>
              <w:rPr>
                <w:spacing w:val="39"/>
                <w:sz w:val="22"/>
              </w:rPr>
              <w:t> </w:t>
            </w:r>
            <w:r>
              <w:rPr>
                <w:sz w:val="22"/>
              </w:rPr>
              <w:t>paliw</w:t>
            </w:r>
            <w:r>
              <w:rPr>
                <w:spacing w:val="37"/>
                <w:sz w:val="22"/>
              </w:rPr>
              <w:t> </w:t>
            </w:r>
            <w:r>
              <w:rPr>
                <w:sz w:val="22"/>
              </w:rPr>
              <w:t>gazowych</w:t>
            </w:r>
            <w:r>
              <w:rPr>
                <w:spacing w:val="40"/>
                <w:sz w:val="22"/>
              </w:rPr>
              <w:t> </w:t>
            </w:r>
            <w:r>
              <w:rPr>
                <w:sz w:val="22"/>
              </w:rPr>
              <w:t>oraz</w:t>
            </w:r>
            <w:r>
              <w:rPr>
                <w:spacing w:val="37"/>
                <w:sz w:val="22"/>
              </w:rPr>
              <w:t> </w:t>
            </w:r>
            <w:r>
              <w:rPr>
                <w:sz w:val="22"/>
              </w:rPr>
              <w:t>ciepła</w:t>
            </w:r>
            <w:r>
              <w:rPr>
                <w:spacing w:val="40"/>
                <w:sz w:val="22"/>
              </w:rPr>
              <w:t> </w:t>
            </w:r>
            <w:r>
              <w:rPr>
                <w:sz w:val="22"/>
              </w:rPr>
              <w:t>wymaga</w:t>
            </w:r>
            <w:r>
              <w:rPr>
                <w:spacing w:val="39"/>
                <w:sz w:val="22"/>
              </w:rPr>
              <w:t> </w:t>
            </w:r>
            <w:r>
              <w:rPr>
                <w:sz w:val="22"/>
              </w:rPr>
              <w:t>dostosowania</w:t>
            </w:r>
          </w:p>
          <w:p>
            <w:pPr>
              <w:pStyle w:val="TableParagraph"/>
              <w:spacing w:line="238" w:lineRule="exact" w:before="2"/>
              <w:rPr>
                <w:sz w:val="22"/>
              </w:rPr>
            </w:pPr>
            <w:r>
              <w:rPr>
                <w:sz w:val="22"/>
              </w:rPr>
              <w:t>systemu</w:t>
            </w:r>
            <w:r>
              <w:rPr>
                <w:spacing w:val="-14"/>
                <w:sz w:val="22"/>
              </w:rPr>
              <w:t> </w:t>
            </w:r>
            <w:r>
              <w:rPr>
                <w:sz w:val="22"/>
              </w:rPr>
              <w:t>obsługi</w:t>
            </w:r>
            <w:r>
              <w:rPr>
                <w:spacing w:val="-14"/>
                <w:sz w:val="22"/>
              </w:rPr>
              <w:t> </w:t>
            </w:r>
            <w:r>
              <w:rPr>
                <w:sz w:val="22"/>
              </w:rPr>
              <w:t>klientów,</w:t>
            </w:r>
            <w:r>
              <w:rPr>
                <w:spacing w:val="-13"/>
                <w:sz w:val="22"/>
              </w:rPr>
              <w:t> </w:t>
            </w:r>
            <w:r>
              <w:rPr>
                <w:sz w:val="22"/>
              </w:rPr>
              <w:t>dlatego</w:t>
            </w:r>
            <w:r>
              <w:rPr>
                <w:spacing w:val="-14"/>
                <w:sz w:val="22"/>
              </w:rPr>
              <w:t> </w:t>
            </w:r>
            <w:r>
              <w:rPr>
                <w:sz w:val="22"/>
              </w:rPr>
              <w:t>proponujemy</w:t>
            </w:r>
            <w:r>
              <w:rPr>
                <w:spacing w:val="-15"/>
                <w:sz w:val="22"/>
              </w:rPr>
              <w:t> </w:t>
            </w:r>
            <w:r>
              <w:rPr>
                <w:sz w:val="22"/>
              </w:rPr>
              <w:t>uwzględnienie</w:t>
            </w:r>
            <w:r>
              <w:rPr>
                <w:spacing w:val="-15"/>
                <w:sz w:val="22"/>
              </w:rPr>
              <w:t> </w:t>
            </w:r>
            <w:r>
              <w:rPr>
                <w:sz w:val="22"/>
              </w:rPr>
              <w:t>stosownego</w:t>
            </w:r>
            <w:r>
              <w:rPr>
                <w:spacing w:val="-13"/>
                <w:sz w:val="22"/>
              </w:rPr>
              <w:t> </w:t>
            </w:r>
            <w:r>
              <w:rPr>
                <w:sz w:val="22"/>
              </w:rPr>
              <w:t>vacatio</w:t>
            </w:r>
            <w:r>
              <w:rPr>
                <w:spacing w:val="-15"/>
                <w:sz w:val="22"/>
              </w:rPr>
              <w:t> </w:t>
            </w:r>
            <w:r>
              <w:rPr>
                <w:sz w:val="22"/>
              </w:rPr>
              <w:t>legis.</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770" w:hRule="atLeast"/>
        </w:trPr>
        <w:tc>
          <w:tcPr>
            <w:tcW w:w="566" w:type="dxa"/>
          </w:tcPr>
          <w:p>
            <w:pPr>
              <w:pStyle w:val="TableParagraph"/>
              <w:spacing w:line="249" w:lineRule="exact"/>
              <w:ind w:left="141"/>
              <w:rPr>
                <w:sz w:val="22"/>
              </w:rPr>
            </w:pPr>
            <w:r>
              <w:rPr>
                <w:sz w:val="22"/>
              </w:rPr>
              <w:t>99.</w:t>
            </w:r>
          </w:p>
        </w:tc>
        <w:tc>
          <w:tcPr>
            <w:tcW w:w="2126" w:type="dxa"/>
          </w:tcPr>
          <w:p>
            <w:pPr>
              <w:pStyle w:val="TableParagraph"/>
              <w:ind w:left="182" w:right="154" w:firstLine="148"/>
              <w:rPr>
                <w:sz w:val="22"/>
              </w:rPr>
            </w:pPr>
            <w:r>
              <w:rPr>
                <w:sz w:val="22"/>
              </w:rPr>
              <w:t>Art. 1 pkt 5 lit. a projektu w zakresie art. 5 ust. 6c ustawy</w:t>
            </w:r>
          </w:p>
        </w:tc>
        <w:tc>
          <w:tcPr>
            <w:tcW w:w="1768" w:type="dxa"/>
          </w:tcPr>
          <w:p>
            <w:pPr>
              <w:pStyle w:val="TableParagraph"/>
              <w:ind w:left="205" w:right="170" w:firstLine="84"/>
              <w:rPr>
                <w:sz w:val="22"/>
              </w:rPr>
            </w:pPr>
            <w:r>
              <w:rPr>
                <w:sz w:val="22"/>
              </w:rPr>
              <w:t>Towarzystwo Obrotu Energią</w:t>
            </w:r>
          </w:p>
        </w:tc>
        <w:tc>
          <w:tcPr>
            <w:tcW w:w="8014" w:type="dxa"/>
          </w:tcPr>
          <w:p>
            <w:pPr>
              <w:pStyle w:val="TableParagraph"/>
              <w:ind w:right="101"/>
              <w:jc w:val="both"/>
              <w:rPr>
                <w:sz w:val="22"/>
              </w:rPr>
            </w:pPr>
            <w:r>
              <w:rPr>
                <w:sz w:val="22"/>
              </w:rPr>
              <w:t>Jak rozumieć i interpretować dodanie słów „i efektywnych energetycznie urządzeniach technicznych”?</w:t>
            </w:r>
          </w:p>
          <w:p>
            <w:pPr>
              <w:pStyle w:val="TableParagraph"/>
              <w:spacing w:before="6"/>
              <w:ind w:left="0"/>
              <w:rPr>
                <w:sz w:val="21"/>
              </w:rPr>
            </w:pPr>
          </w:p>
          <w:p>
            <w:pPr>
              <w:pStyle w:val="TableParagraph"/>
              <w:spacing w:before="1"/>
              <w:ind w:right="92"/>
              <w:jc w:val="both"/>
              <w:rPr>
                <w:sz w:val="22"/>
              </w:rPr>
            </w:pPr>
            <w:r>
              <w:rPr>
                <w:sz w:val="22"/>
              </w:rPr>
              <w:t>Dodatkowo należy uszczegółowić w jaki sposób sprzedawca ma informować odbiorcę i gdzie taka informacja ma się znajdować. Ma to na celu uniknięcie późniejszych spraw spornych</w:t>
            </w:r>
            <w:r>
              <w:rPr>
                <w:spacing w:val="-9"/>
                <w:sz w:val="22"/>
              </w:rPr>
              <w:t> </w:t>
            </w:r>
            <w:r>
              <w:rPr>
                <w:sz w:val="22"/>
              </w:rPr>
              <w:t>dotyczących</w:t>
            </w:r>
            <w:r>
              <w:rPr>
                <w:spacing w:val="-9"/>
                <w:sz w:val="22"/>
              </w:rPr>
              <w:t> </w:t>
            </w:r>
            <w:r>
              <w:rPr>
                <w:sz w:val="22"/>
              </w:rPr>
              <w:t>tego,</w:t>
            </w:r>
            <w:r>
              <w:rPr>
                <w:spacing w:val="-12"/>
                <w:sz w:val="22"/>
              </w:rPr>
              <w:t> </w:t>
            </w:r>
            <w:r>
              <w:rPr>
                <w:sz w:val="22"/>
              </w:rPr>
              <w:t>czy</w:t>
            </w:r>
            <w:r>
              <w:rPr>
                <w:spacing w:val="-12"/>
                <w:sz w:val="22"/>
              </w:rPr>
              <w:t> </w:t>
            </w:r>
            <w:r>
              <w:rPr>
                <w:sz w:val="22"/>
              </w:rPr>
              <w:t>odbiorcy</w:t>
            </w:r>
            <w:r>
              <w:rPr>
                <w:spacing w:val="-12"/>
                <w:sz w:val="22"/>
              </w:rPr>
              <w:t> </w:t>
            </w:r>
            <w:r>
              <w:rPr>
                <w:sz w:val="22"/>
              </w:rPr>
              <w:t>zostali</w:t>
            </w:r>
            <w:r>
              <w:rPr>
                <w:spacing w:val="-9"/>
                <w:sz w:val="22"/>
              </w:rPr>
              <w:t> </w:t>
            </w:r>
            <w:r>
              <w:rPr>
                <w:sz w:val="22"/>
              </w:rPr>
              <w:t>w</w:t>
            </w:r>
            <w:r>
              <w:rPr>
                <w:spacing w:val="-13"/>
                <w:sz w:val="22"/>
              </w:rPr>
              <w:t> </w:t>
            </w:r>
            <w:r>
              <w:rPr>
                <w:sz w:val="22"/>
              </w:rPr>
              <w:t>sposób</w:t>
            </w:r>
            <w:r>
              <w:rPr>
                <w:spacing w:val="-10"/>
                <w:sz w:val="22"/>
              </w:rPr>
              <w:t> </w:t>
            </w:r>
            <w:r>
              <w:rPr>
                <w:sz w:val="22"/>
              </w:rPr>
              <w:t>wystarczający</w:t>
            </w:r>
            <w:r>
              <w:rPr>
                <w:spacing w:val="-11"/>
                <w:sz w:val="22"/>
              </w:rPr>
              <w:t> </w:t>
            </w:r>
            <w:r>
              <w:rPr>
                <w:sz w:val="22"/>
              </w:rPr>
              <w:t>poinformowani</w:t>
            </w:r>
          </w:p>
          <w:p>
            <w:pPr>
              <w:pStyle w:val="TableParagraph"/>
              <w:spacing w:line="237" w:lineRule="exact"/>
              <w:jc w:val="both"/>
              <w:rPr>
                <w:sz w:val="22"/>
              </w:rPr>
            </w:pPr>
            <w:r>
              <w:rPr>
                <w:sz w:val="22"/>
              </w:rPr>
              <w:t>czy nie.</w:t>
            </w:r>
          </w:p>
        </w:tc>
        <w:tc>
          <w:tcPr>
            <w:tcW w:w="3259" w:type="dxa"/>
          </w:tcPr>
          <w:p>
            <w:pPr>
              <w:pStyle w:val="TableParagraph"/>
              <w:ind w:left="0"/>
              <w:rPr>
                <w:sz w:val="22"/>
              </w:rPr>
            </w:pPr>
          </w:p>
        </w:tc>
      </w:tr>
      <w:tr>
        <w:trPr>
          <w:trHeight w:val="4555" w:hRule="atLeast"/>
        </w:trPr>
        <w:tc>
          <w:tcPr>
            <w:tcW w:w="566" w:type="dxa"/>
          </w:tcPr>
          <w:p>
            <w:pPr>
              <w:pStyle w:val="TableParagraph"/>
              <w:spacing w:line="249" w:lineRule="exact"/>
              <w:ind w:left="141"/>
              <w:rPr>
                <w:sz w:val="22"/>
              </w:rPr>
            </w:pPr>
            <w:r>
              <w:rPr>
                <w:sz w:val="22"/>
              </w:rPr>
              <w:t>100.</w:t>
            </w:r>
          </w:p>
        </w:tc>
        <w:tc>
          <w:tcPr>
            <w:tcW w:w="2126" w:type="dxa"/>
          </w:tcPr>
          <w:p>
            <w:pPr>
              <w:pStyle w:val="TableParagraph"/>
              <w:ind w:left="90" w:right="81"/>
              <w:jc w:val="center"/>
              <w:rPr>
                <w:sz w:val="22"/>
              </w:rPr>
            </w:pPr>
            <w:r>
              <w:rPr>
                <w:sz w:val="22"/>
              </w:rPr>
              <w:t>Art. 1 pkt 5 lit. a i b projektu w zakresie art. 5 ust. 6c i 6e ustawy</w:t>
            </w:r>
          </w:p>
        </w:tc>
        <w:tc>
          <w:tcPr>
            <w:tcW w:w="1768" w:type="dxa"/>
          </w:tcPr>
          <w:p>
            <w:pPr>
              <w:pStyle w:val="TableParagraph"/>
              <w:spacing w:line="249" w:lineRule="exact"/>
              <w:ind w:right="95"/>
              <w:jc w:val="center"/>
              <w:rPr>
                <w:sz w:val="22"/>
              </w:rPr>
            </w:pPr>
            <w:r>
              <w:rPr>
                <w:sz w:val="22"/>
              </w:rPr>
              <w:t>KIGEiT</w:t>
            </w:r>
          </w:p>
        </w:tc>
        <w:tc>
          <w:tcPr>
            <w:tcW w:w="8014" w:type="dxa"/>
          </w:tcPr>
          <w:p>
            <w:pPr>
              <w:pStyle w:val="TableParagraph"/>
              <w:ind w:right="91"/>
              <w:jc w:val="both"/>
              <w:rPr>
                <w:sz w:val="22"/>
              </w:rPr>
            </w:pPr>
            <w:r>
              <w:rPr>
                <w:sz w:val="22"/>
              </w:rPr>
              <w:t>Są to nadmierne obciążenia nakładane na Sprzedawcę – z czego one wynikają? Ust 6e i 6g – nakładają na Sprzedawcę obowiązek ciągłego dosyłania „kopii” Uprawnień Konsumenckich a jednocześnie PURE i PUOKIK nie mają obowiązków publikacyjnych a tym bardziej informacyjnych. Proponujemy by rozwiązania informatyczne zaimplementowane przez OIP dały możliwość informowania odbiorcy znacznie częściej niż w raz w roku. Proponujemy by udostępnianie odbywało się co najmniej raz na dobę za dobę poprzednią.</w:t>
            </w:r>
          </w:p>
          <w:p>
            <w:pPr>
              <w:pStyle w:val="TableParagraph"/>
              <w:spacing w:before="7"/>
              <w:ind w:left="0"/>
              <w:rPr>
                <w:sz w:val="21"/>
              </w:rPr>
            </w:pPr>
          </w:p>
          <w:p>
            <w:pPr>
              <w:pStyle w:val="TableParagraph"/>
              <w:ind w:right="93"/>
              <w:jc w:val="both"/>
              <w:rPr>
                <w:sz w:val="22"/>
              </w:rPr>
            </w:pPr>
            <w:r>
              <w:rPr>
                <w:sz w:val="22"/>
              </w:rPr>
              <w:t>Udostępnianie informacji raz na rok nie daje odbiorcy końcowemu żadnej korzyści ze Smart Meteringu, a wręcz pogarsza dostęp o informacji o bieżącym zużyciu, do czego wręcz zobowiązuje Dyrektywa Efektywnościowa. Bez dostarczenia informacji o bieżącym</w:t>
            </w:r>
            <w:r>
              <w:rPr>
                <w:spacing w:val="-13"/>
                <w:sz w:val="22"/>
              </w:rPr>
              <w:t> </w:t>
            </w:r>
            <w:r>
              <w:rPr>
                <w:sz w:val="22"/>
              </w:rPr>
              <w:t>zużyciu</w:t>
            </w:r>
            <w:r>
              <w:rPr>
                <w:spacing w:val="-11"/>
                <w:sz w:val="22"/>
              </w:rPr>
              <w:t> </w:t>
            </w:r>
            <w:r>
              <w:rPr>
                <w:sz w:val="22"/>
              </w:rPr>
              <w:t>będzie</w:t>
            </w:r>
            <w:r>
              <w:rPr>
                <w:spacing w:val="-10"/>
                <w:sz w:val="22"/>
              </w:rPr>
              <w:t> </w:t>
            </w:r>
            <w:r>
              <w:rPr>
                <w:sz w:val="22"/>
              </w:rPr>
              <w:t>narastał</w:t>
            </w:r>
            <w:r>
              <w:rPr>
                <w:spacing w:val="-12"/>
                <w:sz w:val="22"/>
              </w:rPr>
              <w:t> </w:t>
            </w:r>
            <w:r>
              <w:rPr>
                <w:sz w:val="22"/>
              </w:rPr>
              <w:t>ruch</w:t>
            </w:r>
            <w:r>
              <w:rPr>
                <w:spacing w:val="-14"/>
                <w:sz w:val="22"/>
              </w:rPr>
              <w:t> </w:t>
            </w:r>
            <w:r>
              <w:rPr>
                <w:sz w:val="22"/>
              </w:rPr>
              <w:t>sprzeciwu</w:t>
            </w:r>
            <w:r>
              <w:rPr>
                <w:spacing w:val="-11"/>
                <w:sz w:val="22"/>
              </w:rPr>
              <w:t> </w:t>
            </w:r>
            <w:r>
              <w:rPr>
                <w:sz w:val="22"/>
              </w:rPr>
              <w:t>do</w:t>
            </w:r>
            <w:r>
              <w:rPr>
                <w:spacing w:val="-11"/>
                <w:sz w:val="22"/>
              </w:rPr>
              <w:t> </w:t>
            </w:r>
            <w:r>
              <w:rPr>
                <w:sz w:val="22"/>
              </w:rPr>
              <w:t>wprowadzenia</w:t>
            </w:r>
            <w:r>
              <w:rPr>
                <w:spacing w:val="-10"/>
                <w:sz w:val="22"/>
              </w:rPr>
              <w:t> </w:t>
            </w:r>
            <w:r>
              <w:rPr>
                <w:sz w:val="22"/>
              </w:rPr>
              <w:t>Smart</w:t>
            </w:r>
            <w:r>
              <w:rPr>
                <w:spacing w:val="-11"/>
                <w:sz w:val="22"/>
              </w:rPr>
              <w:t> </w:t>
            </w:r>
            <w:r>
              <w:rPr>
                <w:sz w:val="22"/>
              </w:rPr>
              <w:t>Meteringu,</w:t>
            </w:r>
            <w:r>
              <w:rPr>
                <w:spacing w:val="-11"/>
                <w:sz w:val="22"/>
              </w:rPr>
              <w:t> </w:t>
            </w:r>
            <w:r>
              <w:rPr>
                <w:sz w:val="22"/>
              </w:rPr>
              <w:t>tak jak stało się to wcześniej w krajach które zaczęły wdrażanie SM bez natychmiastowego udostępnienia korzyści dla końcowego odbiorcy (np. dostęp do informacji o bieżącym zużyciu) jak m.in. w USA, Holandia i inne. Co więcej tylko informacja o bieżącym zużyciu pozwala na podjęcie działań w kierunku efektywnego zarządzania energią elektryczną.</w:t>
            </w:r>
            <w:r>
              <w:rPr>
                <w:spacing w:val="16"/>
                <w:sz w:val="22"/>
              </w:rPr>
              <w:t> </w:t>
            </w:r>
            <w:r>
              <w:rPr>
                <w:sz w:val="22"/>
              </w:rPr>
              <w:t>Informowanie</w:t>
            </w:r>
            <w:r>
              <w:rPr>
                <w:spacing w:val="17"/>
                <w:sz w:val="22"/>
              </w:rPr>
              <w:t> </w:t>
            </w:r>
            <w:r>
              <w:rPr>
                <w:sz w:val="22"/>
              </w:rPr>
              <w:t>o</w:t>
            </w:r>
            <w:r>
              <w:rPr>
                <w:spacing w:val="17"/>
                <w:sz w:val="22"/>
              </w:rPr>
              <w:t> </w:t>
            </w:r>
            <w:r>
              <w:rPr>
                <w:sz w:val="22"/>
              </w:rPr>
              <w:t>zużyciu</w:t>
            </w:r>
            <w:r>
              <w:rPr>
                <w:spacing w:val="17"/>
                <w:sz w:val="22"/>
              </w:rPr>
              <w:t> </w:t>
            </w:r>
            <w:r>
              <w:rPr>
                <w:sz w:val="22"/>
              </w:rPr>
              <w:t>w</w:t>
            </w:r>
            <w:r>
              <w:rPr>
                <w:spacing w:val="16"/>
                <w:sz w:val="22"/>
              </w:rPr>
              <w:t> </w:t>
            </w:r>
            <w:r>
              <w:rPr>
                <w:sz w:val="22"/>
              </w:rPr>
              <w:t>poprzednim</w:t>
            </w:r>
            <w:r>
              <w:rPr>
                <w:spacing w:val="12"/>
                <w:sz w:val="22"/>
              </w:rPr>
              <w:t> </w:t>
            </w:r>
            <w:r>
              <w:rPr>
                <w:sz w:val="22"/>
              </w:rPr>
              <w:t>roku</w:t>
            </w:r>
            <w:r>
              <w:rPr>
                <w:spacing w:val="17"/>
                <w:sz w:val="22"/>
              </w:rPr>
              <w:t> </w:t>
            </w:r>
            <w:r>
              <w:rPr>
                <w:sz w:val="22"/>
              </w:rPr>
              <w:t>jest</w:t>
            </w:r>
            <w:r>
              <w:rPr>
                <w:spacing w:val="18"/>
                <w:sz w:val="22"/>
              </w:rPr>
              <w:t> </w:t>
            </w:r>
            <w:r>
              <w:rPr>
                <w:sz w:val="22"/>
              </w:rPr>
              <w:t>potrzebne</w:t>
            </w:r>
            <w:r>
              <w:rPr>
                <w:spacing w:val="17"/>
                <w:sz w:val="22"/>
              </w:rPr>
              <w:t> </w:t>
            </w:r>
            <w:r>
              <w:rPr>
                <w:sz w:val="22"/>
              </w:rPr>
              <w:t>ale</w:t>
            </w:r>
          </w:p>
          <w:p>
            <w:pPr>
              <w:pStyle w:val="TableParagraph"/>
              <w:spacing w:line="238" w:lineRule="exact" w:before="1"/>
              <w:jc w:val="both"/>
              <w:rPr>
                <w:sz w:val="22"/>
              </w:rPr>
            </w:pPr>
            <w:r>
              <w:rPr>
                <w:sz w:val="22"/>
              </w:rPr>
              <w:t>niewystarczające.</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141"/>
              <w:rPr>
                <w:sz w:val="22"/>
              </w:rPr>
            </w:pPr>
            <w:r>
              <w:rPr>
                <w:sz w:val="22"/>
              </w:rPr>
              <w:t>101.</w:t>
            </w:r>
          </w:p>
        </w:tc>
        <w:tc>
          <w:tcPr>
            <w:tcW w:w="2126" w:type="dxa"/>
          </w:tcPr>
          <w:p>
            <w:pPr>
              <w:pStyle w:val="TableParagraph"/>
              <w:ind w:left="182" w:right="154" w:firstLine="141"/>
              <w:rPr>
                <w:sz w:val="22"/>
              </w:rPr>
            </w:pPr>
            <w:r>
              <w:rPr>
                <w:sz w:val="22"/>
              </w:rPr>
              <w:t>Art. 1 pkt 5 lit. b projektu w zakresie art. 5 ust. 6e ustawy</w:t>
            </w:r>
          </w:p>
        </w:tc>
        <w:tc>
          <w:tcPr>
            <w:tcW w:w="1768" w:type="dxa"/>
          </w:tcPr>
          <w:p>
            <w:pPr>
              <w:pStyle w:val="TableParagraph"/>
              <w:spacing w:line="247" w:lineRule="exact"/>
              <w:ind w:right="95"/>
              <w:jc w:val="center"/>
              <w:rPr>
                <w:sz w:val="22"/>
              </w:rPr>
            </w:pPr>
            <w:r>
              <w:rPr>
                <w:sz w:val="22"/>
              </w:rPr>
              <w:t>Energa S.A.</w:t>
            </w:r>
          </w:p>
        </w:tc>
        <w:tc>
          <w:tcPr>
            <w:tcW w:w="8014" w:type="dxa"/>
          </w:tcPr>
          <w:p>
            <w:pPr>
              <w:pStyle w:val="TableParagraph"/>
              <w:spacing w:line="247" w:lineRule="exact"/>
              <w:rPr>
                <w:i/>
                <w:sz w:val="22"/>
              </w:rPr>
            </w:pPr>
            <w:r>
              <w:rPr>
                <w:i/>
                <w:sz w:val="22"/>
              </w:rPr>
              <w:t>Proponowana zamiana:</w:t>
            </w:r>
          </w:p>
          <w:p>
            <w:pPr>
              <w:pStyle w:val="TableParagraph"/>
              <w:spacing w:before="1"/>
              <w:ind w:right="92"/>
              <w:jc w:val="both"/>
              <w:rPr>
                <w:sz w:val="22"/>
              </w:rPr>
            </w:pPr>
            <w:r>
              <w:rPr>
                <w:sz w:val="22"/>
              </w:rPr>
              <w:t>„Sprzedawca paliw gazowych lub energii elektrycznej </w:t>
            </w:r>
            <w:r>
              <w:rPr>
                <w:strike/>
                <w:sz w:val="22"/>
              </w:rPr>
              <w:t>dostarcza odbiorcy</w:t>
            </w:r>
            <w:r>
              <w:rPr>
                <w:strike w:val="0"/>
                <w:sz w:val="22"/>
              </w:rPr>
              <w:t> informuje odbiorcę</w:t>
            </w:r>
            <w:r>
              <w:rPr>
                <w:strike w:val="0"/>
                <w:spacing w:val="-9"/>
                <w:sz w:val="22"/>
              </w:rPr>
              <w:t> </w:t>
            </w:r>
            <w:r>
              <w:rPr>
                <w:strike w:val="0"/>
                <w:sz w:val="22"/>
              </w:rPr>
              <w:t>tych</w:t>
            </w:r>
            <w:r>
              <w:rPr>
                <w:strike w:val="0"/>
                <w:spacing w:val="-8"/>
                <w:sz w:val="22"/>
              </w:rPr>
              <w:t> </w:t>
            </w:r>
            <w:r>
              <w:rPr>
                <w:strike w:val="0"/>
                <w:sz w:val="22"/>
              </w:rPr>
              <w:t>paliw</w:t>
            </w:r>
            <w:r>
              <w:rPr>
                <w:strike w:val="0"/>
                <w:spacing w:val="-9"/>
                <w:sz w:val="22"/>
              </w:rPr>
              <w:t> </w:t>
            </w:r>
            <w:r>
              <w:rPr>
                <w:strike w:val="0"/>
                <w:sz w:val="22"/>
              </w:rPr>
              <w:t>lub</w:t>
            </w:r>
            <w:r>
              <w:rPr>
                <w:strike w:val="0"/>
                <w:spacing w:val="-10"/>
                <w:sz w:val="22"/>
              </w:rPr>
              <w:t> </w:t>
            </w:r>
            <w:r>
              <w:rPr>
                <w:strike w:val="0"/>
                <w:sz w:val="22"/>
              </w:rPr>
              <w:t>energii</w:t>
            </w:r>
            <w:r>
              <w:rPr>
                <w:strike w:val="0"/>
                <w:spacing w:val="-5"/>
                <w:sz w:val="22"/>
              </w:rPr>
              <w:t> </w:t>
            </w:r>
            <w:r>
              <w:rPr>
                <w:strike w:val="0"/>
                <w:sz w:val="22"/>
              </w:rPr>
              <w:t>w</w:t>
            </w:r>
            <w:r>
              <w:rPr>
                <w:strike w:val="0"/>
                <w:spacing w:val="-9"/>
                <w:sz w:val="22"/>
              </w:rPr>
              <w:t> </w:t>
            </w:r>
            <w:r>
              <w:rPr>
                <w:strike w:val="0"/>
                <w:sz w:val="22"/>
              </w:rPr>
              <w:t>gospodarstwie</w:t>
            </w:r>
            <w:r>
              <w:rPr>
                <w:strike w:val="0"/>
                <w:spacing w:val="-8"/>
                <w:sz w:val="22"/>
              </w:rPr>
              <w:t> </w:t>
            </w:r>
            <w:r>
              <w:rPr>
                <w:strike w:val="0"/>
                <w:sz w:val="22"/>
              </w:rPr>
              <w:t>domowym</w:t>
            </w:r>
            <w:r>
              <w:rPr>
                <w:strike w:val="0"/>
                <w:spacing w:val="-9"/>
                <w:sz w:val="22"/>
              </w:rPr>
              <w:t> </w:t>
            </w:r>
            <w:r>
              <w:rPr>
                <w:strike/>
                <w:sz w:val="22"/>
              </w:rPr>
              <w:t>aktualną</w:t>
            </w:r>
            <w:r>
              <w:rPr>
                <w:strike/>
                <w:spacing w:val="-6"/>
                <w:sz w:val="22"/>
              </w:rPr>
              <w:t> </w:t>
            </w:r>
            <w:r>
              <w:rPr>
                <w:strike/>
                <w:sz w:val="22"/>
              </w:rPr>
              <w:t>kopię</w:t>
            </w:r>
            <w:r>
              <w:rPr>
                <w:strike w:val="0"/>
                <w:spacing w:val="-5"/>
                <w:sz w:val="22"/>
              </w:rPr>
              <w:t> </w:t>
            </w:r>
            <w:r>
              <w:rPr>
                <w:strike w:val="0"/>
                <w:sz w:val="22"/>
              </w:rPr>
              <w:t>o</w:t>
            </w:r>
            <w:r>
              <w:rPr>
                <w:strike w:val="0"/>
                <w:spacing w:val="-10"/>
                <w:sz w:val="22"/>
              </w:rPr>
              <w:t> </w:t>
            </w:r>
            <w:r>
              <w:rPr>
                <w:strike w:val="0"/>
                <w:sz w:val="22"/>
              </w:rPr>
              <w:t>aktualizacji treści zbioru praw konsumenta energii oraz zapewnia jego publiczny dostęp wraz z aktualnym stanem</w:t>
            </w:r>
            <w:r>
              <w:rPr>
                <w:strike w:val="0"/>
                <w:spacing w:val="-9"/>
                <w:sz w:val="22"/>
              </w:rPr>
              <w:t> </w:t>
            </w:r>
            <w:r>
              <w:rPr>
                <w:strike w:val="0"/>
                <w:sz w:val="22"/>
              </w:rPr>
              <w:t>prawnym”.</w:t>
            </w:r>
          </w:p>
          <w:p>
            <w:pPr>
              <w:pStyle w:val="TableParagraph"/>
              <w:ind w:left="0"/>
              <w:rPr>
                <w:sz w:val="22"/>
              </w:rPr>
            </w:pPr>
          </w:p>
          <w:p>
            <w:pPr>
              <w:pStyle w:val="TableParagraph"/>
              <w:spacing w:line="252" w:lineRule="exact" w:before="1"/>
              <w:rPr>
                <w:i/>
                <w:sz w:val="22"/>
              </w:rPr>
            </w:pPr>
            <w:r>
              <w:rPr>
                <w:i/>
                <w:sz w:val="22"/>
              </w:rPr>
              <w:t>Uzasadnienie:</w:t>
            </w:r>
          </w:p>
          <w:p>
            <w:pPr>
              <w:pStyle w:val="TableParagraph"/>
              <w:spacing w:line="252" w:lineRule="exact" w:before="3"/>
              <w:rPr>
                <w:sz w:val="22"/>
              </w:rPr>
            </w:pPr>
            <w:r>
              <w:rPr>
                <w:sz w:val="22"/>
              </w:rPr>
              <w:t>Przy aktualizacji zbioru praw konsumenta (ZPK) - zaktualizowana wersja musi być dostarczona do klienta. Zmiana niekorzystna dla sprzedawców. Proponujemy ograniczyć</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obowiązek jedynie do informowania odbiorcy o samym fakcie zmiany ZPK, wraz ze</w:t>
            </w:r>
          </w:p>
          <w:p>
            <w:pPr>
              <w:pStyle w:val="TableParagraph"/>
              <w:spacing w:line="238" w:lineRule="exact"/>
              <w:rPr>
                <w:sz w:val="22"/>
              </w:rPr>
            </w:pPr>
            <w:r>
              <w:rPr>
                <w:sz w:val="22"/>
              </w:rPr>
              <w:t>wskazaniem odbiorcy, gdzie aktualna wersja ZPK jest dostępna.</w:t>
            </w:r>
          </w:p>
        </w:tc>
        <w:tc>
          <w:tcPr>
            <w:tcW w:w="3259" w:type="dxa"/>
          </w:tcPr>
          <w:p>
            <w:pPr>
              <w:pStyle w:val="TableParagraph"/>
              <w:ind w:left="0"/>
              <w:rPr>
                <w:sz w:val="22"/>
              </w:rPr>
            </w:pPr>
          </w:p>
        </w:tc>
      </w:tr>
      <w:tr>
        <w:trPr>
          <w:trHeight w:val="3290" w:hRule="atLeast"/>
        </w:trPr>
        <w:tc>
          <w:tcPr>
            <w:tcW w:w="566" w:type="dxa"/>
          </w:tcPr>
          <w:p>
            <w:pPr>
              <w:pStyle w:val="TableParagraph"/>
              <w:spacing w:line="249" w:lineRule="exact"/>
              <w:ind w:left="0" w:right="26"/>
              <w:jc w:val="right"/>
              <w:rPr>
                <w:sz w:val="22"/>
              </w:rPr>
            </w:pPr>
            <w:r>
              <w:rPr>
                <w:sz w:val="22"/>
              </w:rPr>
              <w:t>102.</w:t>
            </w:r>
          </w:p>
        </w:tc>
        <w:tc>
          <w:tcPr>
            <w:tcW w:w="2126" w:type="dxa"/>
          </w:tcPr>
          <w:p>
            <w:pPr>
              <w:pStyle w:val="TableParagraph"/>
              <w:ind w:left="182" w:right="154" w:firstLine="141"/>
              <w:rPr>
                <w:sz w:val="22"/>
              </w:rPr>
            </w:pPr>
            <w:r>
              <w:rPr>
                <w:sz w:val="22"/>
              </w:rPr>
              <w:t>Art. 1 pkt 5 lit. b projektu w zakresie art. 5 ust. 6e ustawy</w:t>
            </w:r>
          </w:p>
        </w:tc>
        <w:tc>
          <w:tcPr>
            <w:tcW w:w="1768" w:type="dxa"/>
          </w:tcPr>
          <w:p>
            <w:pPr>
              <w:pStyle w:val="TableParagraph"/>
              <w:spacing w:line="248" w:lineRule="exact"/>
              <w:ind w:left="112" w:right="94"/>
              <w:jc w:val="center"/>
              <w:rPr>
                <w:sz w:val="22"/>
              </w:rPr>
            </w:pPr>
            <w:r>
              <w:rPr>
                <w:sz w:val="22"/>
              </w:rPr>
              <w:t>IGG – EWE</w:t>
            </w:r>
          </w:p>
          <w:p>
            <w:pPr>
              <w:pStyle w:val="TableParagraph"/>
              <w:spacing w:line="252" w:lineRule="exact"/>
              <w:ind w:left="112" w:right="93"/>
              <w:jc w:val="center"/>
              <w:rPr>
                <w:sz w:val="22"/>
              </w:rPr>
            </w:pPr>
            <w:r>
              <w:rPr>
                <w:sz w:val="22"/>
              </w:rPr>
              <w:t>Energia</w:t>
            </w:r>
          </w:p>
        </w:tc>
        <w:tc>
          <w:tcPr>
            <w:tcW w:w="8014" w:type="dxa"/>
          </w:tcPr>
          <w:p>
            <w:pPr>
              <w:pStyle w:val="TableParagraph"/>
              <w:spacing w:line="248" w:lineRule="exact"/>
              <w:rPr>
                <w:sz w:val="22"/>
              </w:rPr>
            </w:pPr>
            <w:r>
              <w:rPr>
                <w:i/>
                <w:sz w:val="22"/>
              </w:rPr>
              <w:t>Proponowana zmiana: </w:t>
            </w:r>
            <w:r>
              <w:rPr>
                <w:sz w:val="22"/>
              </w:rPr>
              <w:t>dot. zdanie pierwsze zmienianej ustawy</w:t>
            </w:r>
          </w:p>
          <w:p>
            <w:pPr>
              <w:pStyle w:val="TableParagraph"/>
              <w:ind w:right="94"/>
              <w:jc w:val="both"/>
              <w:rPr>
                <w:sz w:val="22"/>
              </w:rPr>
            </w:pPr>
            <w:r>
              <w:rPr>
                <w:sz w:val="22"/>
              </w:rPr>
              <w:t>Sprzedawca paliw gazowych lub energii elektrycznej dostarcza odbiorcy tych paliw lub energii w gospodarstwie domowym </w:t>
            </w:r>
            <w:r>
              <w:rPr>
                <w:sz w:val="22"/>
                <w:u w:val="single"/>
              </w:rPr>
              <w:t>w momencie zawierania umowy</w:t>
            </w:r>
            <w:r>
              <w:rPr>
                <w:sz w:val="22"/>
              </w:rPr>
              <w:t> aktualną kopię zbioru praw konsumenta energii oraz zapewnia jego publiczny dostęp wraz z aktualnym stanem prawnym.</w:t>
            </w:r>
          </w:p>
          <w:p>
            <w:pPr>
              <w:pStyle w:val="TableParagraph"/>
              <w:spacing w:before="10"/>
              <w:ind w:left="0"/>
              <w:rPr>
                <w:sz w:val="21"/>
              </w:rPr>
            </w:pPr>
          </w:p>
          <w:p>
            <w:pPr>
              <w:pStyle w:val="TableParagraph"/>
              <w:spacing w:line="252" w:lineRule="exact" w:before="1"/>
              <w:rPr>
                <w:i/>
                <w:sz w:val="22"/>
              </w:rPr>
            </w:pPr>
            <w:r>
              <w:rPr>
                <w:i/>
                <w:sz w:val="22"/>
              </w:rPr>
              <w:t>Uzasadnienie:</w:t>
            </w:r>
          </w:p>
          <w:p>
            <w:pPr>
              <w:pStyle w:val="TableParagraph"/>
              <w:ind w:right="90"/>
              <w:jc w:val="both"/>
              <w:rPr>
                <w:sz w:val="22"/>
              </w:rPr>
            </w:pPr>
            <w:r>
              <w:rPr>
                <w:sz w:val="22"/>
              </w:rPr>
              <w:t>Należy sprecyzować, iż zbiór praw konsumenta doręczany jest mu raz, a jedynie na stronie przedsiębiorstwa ma być dostępna aktualna kopia praw. W przeciwnym razie może zaistnieć konieczność nawet kilkukrotnego drukowania w ciągu roku milionów wielostronicowych egzemplarzy, co w ostateczności przyczyni się do wzrostu cen.</w:t>
            </w:r>
          </w:p>
          <w:p>
            <w:pPr>
              <w:pStyle w:val="TableParagraph"/>
              <w:spacing w:line="252" w:lineRule="exact" w:before="4"/>
              <w:ind w:right="99"/>
              <w:jc w:val="both"/>
              <w:rPr>
                <w:sz w:val="22"/>
              </w:rPr>
            </w:pPr>
            <w:r>
              <w:rPr>
                <w:sz w:val="22"/>
              </w:rPr>
              <w:t>Ponadto zmiana przepisu jest istotna w kontekście sankcji przewidzianych za niedopełnienie tego obowiązku.</w:t>
            </w:r>
          </w:p>
        </w:tc>
        <w:tc>
          <w:tcPr>
            <w:tcW w:w="3259" w:type="dxa"/>
          </w:tcPr>
          <w:p>
            <w:pPr>
              <w:pStyle w:val="TableParagraph"/>
              <w:ind w:left="0"/>
              <w:rPr>
                <w:sz w:val="22"/>
              </w:rPr>
            </w:pPr>
          </w:p>
        </w:tc>
      </w:tr>
      <w:tr>
        <w:trPr>
          <w:trHeight w:val="4807" w:hRule="atLeast"/>
        </w:trPr>
        <w:tc>
          <w:tcPr>
            <w:tcW w:w="566" w:type="dxa"/>
          </w:tcPr>
          <w:p>
            <w:pPr>
              <w:pStyle w:val="TableParagraph"/>
              <w:spacing w:line="247" w:lineRule="exact"/>
              <w:ind w:left="0" w:right="26"/>
              <w:jc w:val="right"/>
              <w:rPr>
                <w:sz w:val="22"/>
              </w:rPr>
            </w:pPr>
            <w:r>
              <w:rPr>
                <w:sz w:val="22"/>
              </w:rPr>
              <w:t>103.</w:t>
            </w:r>
          </w:p>
        </w:tc>
        <w:tc>
          <w:tcPr>
            <w:tcW w:w="2126" w:type="dxa"/>
          </w:tcPr>
          <w:p>
            <w:pPr>
              <w:pStyle w:val="TableParagraph"/>
              <w:ind w:left="182" w:right="154" w:firstLine="141"/>
              <w:rPr>
                <w:sz w:val="22"/>
              </w:rPr>
            </w:pPr>
            <w:r>
              <w:rPr>
                <w:sz w:val="22"/>
              </w:rPr>
              <w:t>Art. 1 pkt 5 lit. b projektu w zakresie art. 5 ust. 6e ustawy</w:t>
            </w:r>
          </w:p>
        </w:tc>
        <w:tc>
          <w:tcPr>
            <w:tcW w:w="1768" w:type="dxa"/>
          </w:tcPr>
          <w:p>
            <w:pPr>
              <w:pStyle w:val="TableParagraph"/>
              <w:spacing w:line="247" w:lineRule="exact"/>
              <w:ind w:left="478"/>
              <w:rPr>
                <w:sz w:val="22"/>
              </w:rPr>
            </w:pPr>
            <w:r>
              <w:rPr>
                <w:sz w:val="22"/>
              </w:rPr>
              <w:t>Lewiatan</w:t>
            </w:r>
          </w:p>
        </w:tc>
        <w:tc>
          <w:tcPr>
            <w:tcW w:w="8014" w:type="dxa"/>
          </w:tcPr>
          <w:p>
            <w:pPr>
              <w:pStyle w:val="TableParagraph"/>
              <w:spacing w:line="246" w:lineRule="exact"/>
              <w:jc w:val="both"/>
              <w:rPr>
                <w:i/>
                <w:sz w:val="22"/>
              </w:rPr>
            </w:pPr>
            <w:r>
              <w:rPr>
                <w:i/>
                <w:sz w:val="22"/>
              </w:rPr>
              <w:t>Proponowana zmiana:</w:t>
            </w:r>
          </w:p>
          <w:p>
            <w:pPr>
              <w:pStyle w:val="TableParagraph"/>
              <w:ind w:right="97"/>
              <w:jc w:val="both"/>
              <w:rPr>
                <w:sz w:val="22"/>
              </w:rPr>
            </w:pPr>
            <w:r>
              <w:rPr>
                <w:sz w:val="22"/>
              </w:rPr>
              <w:t>„Art. 5h. 1. Sprzedawca zobowiązany, o którym mowa w art. 40 ust. 3 ustawy z dnia 20 lutego 2015 r. o odnawialnych źródłach energii, dokonuje zakupu energii elektrycznej wprowadzonej do:</w:t>
            </w:r>
          </w:p>
          <w:p>
            <w:pPr>
              <w:pStyle w:val="TableParagraph"/>
              <w:numPr>
                <w:ilvl w:val="0"/>
                <w:numId w:val="13"/>
              </w:numPr>
              <w:tabs>
                <w:tab w:pos="819" w:val="left" w:leader="none"/>
              </w:tabs>
              <w:spacing w:line="240" w:lineRule="auto" w:before="1" w:after="0"/>
              <w:ind w:left="109" w:right="96" w:firstLine="0"/>
              <w:jc w:val="both"/>
              <w:rPr>
                <w:sz w:val="22"/>
              </w:rPr>
            </w:pPr>
            <w:r>
              <w:rPr>
                <w:sz w:val="22"/>
              </w:rPr>
              <w:t>sieci trakcyjnej przyłączonej do sieci dystrybucyjnej operatora systemu dystrybucyjnego elektroenergetycznego, na którego obszarze działania został wyznaczony ten sprzedawca,</w:t>
            </w:r>
            <w:r>
              <w:rPr>
                <w:spacing w:val="-4"/>
                <w:sz w:val="22"/>
              </w:rPr>
              <w:t> </w:t>
            </w:r>
            <w:r>
              <w:rPr>
                <w:sz w:val="22"/>
              </w:rPr>
              <w:t>albo</w:t>
            </w:r>
          </w:p>
          <w:p>
            <w:pPr>
              <w:pStyle w:val="TableParagraph"/>
              <w:numPr>
                <w:ilvl w:val="0"/>
                <w:numId w:val="13"/>
              </w:numPr>
              <w:tabs>
                <w:tab w:pos="819" w:val="left" w:leader="none"/>
              </w:tabs>
              <w:spacing w:line="240" w:lineRule="auto" w:before="0" w:after="0"/>
              <w:ind w:left="109" w:right="94" w:firstLine="0"/>
              <w:jc w:val="both"/>
              <w:rPr>
                <w:sz w:val="22"/>
              </w:rPr>
            </w:pPr>
            <w:r>
              <w:rPr>
                <w:sz w:val="22"/>
              </w:rPr>
              <w:t>sieci dystrybucyjnej operatora systemu dystrybucyjnego elektroenergetycznego, na którego obszarze działania został wyznaczony ten sprzedawca – w następstwie hamowania </w:t>
            </w:r>
            <w:r>
              <w:rPr>
                <w:sz w:val="22"/>
                <w:u w:val="single"/>
              </w:rPr>
              <w:t>pociągu, tramwaju, trolejbusu oraz</w:t>
            </w:r>
            <w:r>
              <w:rPr>
                <w:spacing w:val="-5"/>
                <w:sz w:val="22"/>
                <w:u w:val="single"/>
              </w:rPr>
              <w:t> </w:t>
            </w:r>
            <w:r>
              <w:rPr>
                <w:sz w:val="22"/>
                <w:u w:val="single"/>
              </w:rPr>
              <w:t>metra</w:t>
            </w:r>
            <w:r>
              <w:rPr>
                <w:sz w:val="22"/>
              </w:rPr>
              <w:t>”</w:t>
            </w:r>
          </w:p>
          <w:p>
            <w:pPr>
              <w:pStyle w:val="TableParagraph"/>
              <w:spacing w:before="1"/>
              <w:ind w:left="0"/>
              <w:rPr>
                <w:sz w:val="22"/>
              </w:rPr>
            </w:pPr>
          </w:p>
          <w:p>
            <w:pPr>
              <w:pStyle w:val="TableParagraph"/>
              <w:spacing w:line="252" w:lineRule="exact"/>
              <w:jc w:val="both"/>
              <w:rPr>
                <w:i/>
                <w:sz w:val="22"/>
              </w:rPr>
            </w:pPr>
            <w:r>
              <w:rPr>
                <w:i/>
                <w:sz w:val="22"/>
              </w:rPr>
              <w:t>Uzasadnienie:</w:t>
            </w:r>
          </w:p>
          <w:p>
            <w:pPr>
              <w:pStyle w:val="TableParagraph"/>
              <w:numPr>
                <w:ilvl w:val="0"/>
                <w:numId w:val="14"/>
              </w:numPr>
              <w:tabs>
                <w:tab w:pos="818" w:val="left" w:leader="none"/>
                <w:tab w:pos="819" w:val="left" w:leader="none"/>
              </w:tabs>
              <w:spacing w:line="240" w:lineRule="auto" w:before="0" w:after="0"/>
              <w:ind w:left="109" w:right="91" w:firstLine="0"/>
              <w:jc w:val="both"/>
              <w:rPr>
                <w:sz w:val="22"/>
              </w:rPr>
            </w:pPr>
            <w:r>
              <w:rPr>
                <w:sz w:val="22"/>
              </w:rPr>
              <w:t>Doprecyzowanie. Zgodnie z uzasadnieniem do projektu ustawy </w:t>
            </w:r>
            <w:r>
              <w:rPr>
                <w:i/>
                <w:sz w:val="22"/>
              </w:rPr>
              <w:t>Zaproponowane </w:t>
            </w:r>
            <w:r>
              <w:rPr>
                <w:i/>
                <w:sz w:val="22"/>
              </w:rPr>
              <w:t>w projekcie ustawy rozwiązania obejmą swoim zakresem podmiotowym pociągi, metro, tramwaje i trolejbusy</w:t>
            </w:r>
            <w:r>
              <w:rPr>
                <w:sz w:val="22"/>
              </w:rPr>
              <w:t>. Chyba, że intencją ustawodawcy jest jednak nie obejmowanie metra tymi przepisami, co oznacza potrzebę zmiany</w:t>
            </w:r>
            <w:r>
              <w:rPr>
                <w:spacing w:val="-6"/>
                <w:sz w:val="22"/>
              </w:rPr>
              <w:t> </w:t>
            </w:r>
            <w:r>
              <w:rPr>
                <w:sz w:val="22"/>
              </w:rPr>
              <w:t>Uzasadnienia.</w:t>
            </w:r>
          </w:p>
          <w:p>
            <w:pPr>
              <w:pStyle w:val="TableParagraph"/>
              <w:numPr>
                <w:ilvl w:val="0"/>
                <w:numId w:val="15"/>
              </w:numPr>
              <w:tabs>
                <w:tab w:pos="818" w:val="left" w:leader="none"/>
                <w:tab w:pos="819" w:val="left" w:leader="none"/>
              </w:tabs>
              <w:spacing w:line="240" w:lineRule="auto" w:before="1" w:after="0"/>
              <w:ind w:left="109" w:right="96" w:firstLine="0"/>
              <w:jc w:val="both"/>
              <w:rPr>
                <w:sz w:val="22"/>
              </w:rPr>
            </w:pPr>
            <w:r>
              <w:rPr>
                <w:sz w:val="22"/>
              </w:rPr>
              <w:t>Pytanie: czy rozliczanie tej energii musi być dokonywania za pośrednictwem OIP?</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326" w:hRule="atLeast"/>
        </w:trPr>
        <w:tc>
          <w:tcPr>
            <w:tcW w:w="566" w:type="dxa"/>
          </w:tcPr>
          <w:p>
            <w:pPr>
              <w:pStyle w:val="TableParagraph"/>
              <w:spacing w:line="249" w:lineRule="exact"/>
              <w:ind w:left="0" w:right="26"/>
              <w:jc w:val="right"/>
              <w:rPr>
                <w:sz w:val="22"/>
              </w:rPr>
            </w:pPr>
            <w:r>
              <w:rPr>
                <w:sz w:val="22"/>
              </w:rPr>
              <w:t>104.</w:t>
            </w:r>
          </w:p>
        </w:tc>
        <w:tc>
          <w:tcPr>
            <w:tcW w:w="2126" w:type="dxa"/>
          </w:tcPr>
          <w:p>
            <w:pPr>
              <w:pStyle w:val="TableParagraph"/>
              <w:ind w:left="182" w:right="154" w:firstLine="141"/>
              <w:rPr>
                <w:sz w:val="22"/>
              </w:rPr>
            </w:pPr>
            <w:r>
              <w:rPr>
                <w:sz w:val="22"/>
              </w:rPr>
              <w:t>Art. 1 pkt 5 lit. b projektu w zakresie art. 5 ust. 6e ustawy</w:t>
            </w:r>
          </w:p>
        </w:tc>
        <w:tc>
          <w:tcPr>
            <w:tcW w:w="1768" w:type="dxa"/>
          </w:tcPr>
          <w:p>
            <w:pPr>
              <w:pStyle w:val="TableParagraph"/>
              <w:spacing w:line="249" w:lineRule="exact"/>
              <w:ind w:left="112" w:right="94"/>
              <w:jc w:val="center"/>
              <w:rPr>
                <w:sz w:val="22"/>
              </w:rPr>
            </w:pPr>
            <w:r>
              <w:rPr>
                <w:sz w:val="22"/>
              </w:rPr>
              <w:t>PGE</w:t>
            </w:r>
          </w:p>
        </w:tc>
        <w:tc>
          <w:tcPr>
            <w:tcW w:w="8014" w:type="dxa"/>
          </w:tcPr>
          <w:p>
            <w:pPr>
              <w:pStyle w:val="TableParagraph"/>
              <w:spacing w:line="248" w:lineRule="exact"/>
              <w:rPr>
                <w:i/>
                <w:sz w:val="22"/>
              </w:rPr>
            </w:pPr>
            <w:r>
              <w:rPr>
                <w:i/>
                <w:sz w:val="22"/>
              </w:rPr>
              <w:t>Proponowana zmiana:</w:t>
            </w:r>
          </w:p>
          <w:p>
            <w:pPr>
              <w:pStyle w:val="TableParagraph"/>
              <w:ind w:right="91"/>
              <w:jc w:val="both"/>
              <w:rPr>
                <w:sz w:val="22"/>
              </w:rPr>
            </w:pPr>
            <w:r>
              <w:rPr>
                <w:sz w:val="22"/>
              </w:rPr>
              <w:t>„Sprzedawca paliw gazowych lub energii elektrycznej </w:t>
            </w:r>
            <w:r>
              <w:rPr>
                <w:strike/>
                <w:sz w:val="22"/>
              </w:rPr>
              <w:t>dostarcza</w:t>
            </w:r>
            <w:r>
              <w:rPr>
                <w:strike w:val="0"/>
                <w:sz w:val="22"/>
              </w:rPr>
              <w:t> </w:t>
            </w:r>
            <w:r>
              <w:rPr>
                <w:b/>
                <w:strike w:val="0"/>
                <w:sz w:val="22"/>
              </w:rPr>
              <w:t>udostępnia </w:t>
            </w:r>
            <w:r>
              <w:rPr>
                <w:strike w:val="0"/>
                <w:sz w:val="22"/>
              </w:rPr>
              <w:t>odbiorcy tych paliw lub energii w gospodarstwie domowym </w:t>
            </w:r>
            <w:r>
              <w:rPr>
                <w:strike/>
                <w:sz w:val="22"/>
              </w:rPr>
              <w:t>aktualną</w:t>
            </w:r>
            <w:r>
              <w:rPr>
                <w:strike w:val="0"/>
                <w:sz w:val="22"/>
              </w:rPr>
              <w:t> kopię zbioru praw konsumenta energii oraz zapewnia jego publiczny dostęp </w:t>
            </w:r>
            <w:r>
              <w:rPr>
                <w:strike/>
                <w:sz w:val="22"/>
              </w:rPr>
              <w:t>wraz z aktualnym stanem</w:t>
            </w:r>
            <w:r>
              <w:rPr>
                <w:strike w:val="0"/>
                <w:sz w:val="22"/>
              </w:rPr>
              <w:t> </w:t>
            </w:r>
            <w:r>
              <w:rPr>
                <w:strike/>
                <w:sz w:val="22"/>
              </w:rPr>
              <w:t>prawnym</w:t>
            </w:r>
            <w:r>
              <w:rPr>
                <w:strike w:val="0"/>
                <w:sz w:val="22"/>
              </w:rPr>
              <w:t>. </w:t>
            </w:r>
            <w:r>
              <w:rPr>
                <w:b/>
                <w:strike w:val="0"/>
                <w:sz w:val="22"/>
              </w:rPr>
              <w:t>W przypadku aktualizacji zbioru, sprzedawca informuje odbiorcę o zmianach oraz miejscu dostępności i publikacji aktualnego dokumentu</w:t>
            </w:r>
            <w:r>
              <w:rPr>
                <w:strike w:val="0"/>
                <w:sz w:val="22"/>
              </w:rPr>
              <w:t>”</w:t>
            </w:r>
          </w:p>
          <w:p>
            <w:pPr>
              <w:pStyle w:val="TableParagraph"/>
              <w:spacing w:before="9"/>
              <w:ind w:left="0"/>
              <w:rPr>
                <w:sz w:val="21"/>
              </w:rPr>
            </w:pPr>
          </w:p>
          <w:p>
            <w:pPr>
              <w:pStyle w:val="TableParagraph"/>
              <w:spacing w:before="1"/>
              <w:rPr>
                <w:i/>
                <w:sz w:val="22"/>
              </w:rPr>
            </w:pPr>
            <w:r>
              <w:rPr>
                <w:i/>
                <w:sz w:val="22"/>
              </w:rPr>
              <w:t>Uzasadnienie:</w:t>
            </w:r>
          </w:p>
          <w:p>
            <w:pPr>
              <w:pStyle w:val="TableParagraph"/>
              <w:spacing w:before="1"/>
              <w:ind w:right="92"/>
              <w:jc w:val="both"/>
              <w:rPr>
                <w:sz w:val="22"/>
              </w:rPr>
            </w:pPr>
            <w:r>
              <w:rPr>
                <w:sz w:val="22"/>
              </w:rPr>
              <w:t>Dostarczanie każdemu odbiorcy w gospodarstwie domowym kopii zbioru praw konsumenta w przypadku jego aktualizacji jest obowiązkiem niezwykle kosztownym z punktu widzenia sprzedawcy (wydruk, wysyłka itp.). Dla prawidłowego powiadomienia konsumentów wystarczy zapewnić dostęp do aktualnej wersji wraz z komunikatem o jej aktualizacji i miejscu dostępności zbioru praw konsumenta. Względnie komunikacja masowa</w:t>
            </w:r>
            <w:r>
              <w:rPr>
                <w:spacing w:val="-3"/>
                <w:sz w:val="22"/>
              </w:rPr>
              <w:t> </w:t>
            </w:r>
            <w:r>
              <w:rPr>
                <w:sz w:val="22"/>
              </w:rPr>
              <w:t>mogłaby</w:t>
            </w:r>
            <w:r>
              <w:rPr>
                <w:spacing w:val="-8"/>
                <w:sz w:val="22"/>
              </w:rPr>
              <w:t> </w:t>
            </w:r>
            <w:r>
              <w:rPr>
                <w:sz w:val="22"/>
              </w:rPr>
              <w:t>dotyczyć</w:t>
            </w:r>
            <w:r>
              <w:rPr>
                <w:spacing w:val="-3"/>
                <w:sz w:val="22"/>
              </w:rPr>
              <w:t> </w:t>
            </w:r>
            <w:r>
              <w:rPr>
                <w:sz w:val="22"/>
              </w:rPr>
              <w:t>wyłącznie</w:t>
            </w:r>
            <w:r>
              <w:rPr>
                <w:spacing w:val="-4"/>
                <w:sz w:val="22"/>
              </w:rPr>
              <w:t> </w:t>
            </w:r>
            <w:r>
              <w:rPr>
                <w:sz w:val="22"/>
              </w:rPr>
              <w:t>opisu</w:t>
            </w:r>
            <w:r>
              <w:rPr>
                <w:spacing w:val="-5"/>
                <w:sz w:val="22"/>
              </w:rPr>
              <w:t> </w:t>
            </w:r>
            <w:r>
              <w:rPr>
                <w:sz w:val="22"/>
              </w:rPr>
              <w:t>i</w:t>
            </w:r>
            <w:r>
              <w:rPr>
                <w:spacing w:val="-7"/>
                <w:sz w:val="22"/>
              </w:rPr>
              <w:t> </w:t>
            </w:r>
            <w:r>
              <w:rPr>
                <w:sz w:val="22"/>
              </w:rPr>
              <w:t>wyciągu</w:t>
            </w:r>
            <w:r>
              <w:rPr>
                <w:spacing w:val="-5"/>
                <w:sz w:val="22"/>
              </w:rPr>
              <w:t> </w:t>
            </w:r>
            <w:r>
              <w:rPr>
                <w:sz w:val="22"/>
              </w:rPr>
              <w:t>ze</w:t>
            </w:r>
            <w:r>
              <w:rPr>
                <w:spacing w:val="-5"/>
                <w:sz w:val="22"/>
              </w:rPr>
              <w:t> </w:t>
            </w:r>
            <w:r>
              <w:rPr>
                <w:sz w:val="22"/>
              </w:rPr>
              <w:t>zmian,</w:t>
            </w:r>
            <w:r>
              <w:rPr>
                <w:spacing w:val="-4"/>
                <w:sz w:val="22"/>
              </w:rPr>
              <w:t> </w:t>
            </w:r>
            <w:r>
              <w:rPr>
                <w:sz w:val="22"/>
              </w:rPr>
              <w:t>a</w:t>
            </w:r>
            <w:r>
              <w:rPr>
                <w:spacing w:val="-5"/>
                <w:sz w:val="22"/>
              </w:rPr>
              <w:t> </w:t>
            </w:r>
            <w:r>
              <w:rPr>
                <w:sz w:val="22"/>
              </w:rPr>
              <w:t>nie</w:t>
            </w:r>
            <w:r>
              <w:rPr>
                <w:spacing w:val="-5"/>
                <w:sz w:val="22"/>
              </w:rPr>
              <w:t> </w:t>
            </w:r>
            <w:r>
              <w:rPr>
                <w:sz w:val="22"/>
              </w:rPr>
              <w:t>powinna</w:t>
            </w:r>
            <w:r>
              <w:rPr>
                <w:spacing w:val="-5"/>
                <w:sz w:val="22"/>
              </w:rPr>
              <w:t> </w:t>
            </w:r>
            <w:r>
              <w:rPr>
                <w:sz w:val="22"/>
              </w:rPr>
              <w:t>dotyczyć całego dokumentu z uwagi na nadmierne obciążenia ekonomiczne, które ostatecznie mogą obciążyć</w:t>
            </w:r>
            <w:r>
              <w:rPr>
                <w:spacing w:val="-1"/>
                <w:sz w:val="22"/>
              </w:rPr>
              <w:t> </w:t>
            </w:r>
            <w:r>
              <w:rPr>
                <w:sz w:val="22"/>
              </w:rPr>
              <w:t>odbiorców.</w:t>
            </w:r>
          </w:p>
          <w:p>
            <w:pPr>
              <w:pStyle w:val="TableParagraph"/>
              <w:spacing w:before="1"/>
              <w:ind w:left="0"/>
              <w:rPr>
                <w:sz w:val="22"/>
              </w:rPr>
            </w:pPr>
          </w:p>
          <w:p>
            <w:pPr>
              <w:pStyle w:val="TableParagraph"/>
              <w:ind w:right="92"/>
              <w:jc w:val="both"/>
              <w:rPr>
                <w:sz w:val="22"/>
              </w:rPr>
            </w:pPr>
            <w:r>
              <w:rPr>
                <w:sz w:val="22"/>
              </w:rPr>
              <w:t>Ponadto, projektowany przepis ma charakter nieostry i jego interpretacja może powodować rozbieżności w zakresie sposobu realizacji przedmiotowego obowiązku. Projektowane brzmienie ustawy nie precyzuje, w jaki sposób sprzedawca ma udostępnić dostęp do aktualnego stanu prawnego. Z uwagi na powyższe, zasadne wydaje się doprecyzowanie wskazanego przepisu poprzez określenie formy udostępnienia np. w formie</w:t>
            </w:r>
            <w:r>
              <w:rPr>
                <w:spacing w:val="-12"/>
                <w:sz w:val="22"/>
              </w:rPr>
              <w:t> </w:t>
            </w:r>
            <w:r>
              <w:rPr>
                <w:sz w:val="22"/>
              </w:rPr>
              <w:t>odnośnika</w:t>
            </w:r>
            <w:r>
              <w:rPr>
                <w:spacing w:val="-11"/>
                <w:sz w:val="22"/>
              </w:rPr>
              <w:t> </w:t>
            </w:r>
            <w:r>
              <w:rPr>
                <w:sz w:val="22"/>
              </w:rPr>
              <w:t>do</w:t>
            </w:r>
            <w:r>
              <w:rPr>
                <w:spacing w:val="-12"/>
                <w:sz w:val="22"/>
              </w:rPr>
              <w:t> </w:t>
            </w:r>
            <w:r>
              <w:rPr>
                <w:sz w:val="22"/>
              </w:rPr>
              <w:t>strony</w:t>
            </w:r>
            <w:r>
              <w:rPr>
                <w:spacing w:val="-14"/>
                <w:sz w:val="22"/>
              </w:rPr>
              <w:t> </w:t>
            </w:r>
            <w:r>
              <w:rPr>
                <w:sz w:val="22"/>
              </w:rPr>
              <w:t>sprzedawcy</w:t>
            </w:r>
            <w:r>
              <w:rPr>
                <w:spacing w:val="-14"/>
                <w:sz w:val="22"/>
              </w:rPr>
              <w:t> </w:t>
            </w:r>
            <w:r>
              <w:rPr>
                <w:sz w:val="22"/>
              </w:rPr>
              <w:t>w</w:t>
            </w:r>
            <w:r>
              <w:rPr>
                <w:spacing w:val="-14"/>
                <w:sz w:val="22"/>
              </w:rPr>
              <w:t> </w:t>
            </w:r>
            <w:r>
              <w:rPr>
                <w:sz w:val="22"/>
              </w:rPr>
              <w:t>wiadomości</w:t>
            </w:r>
            <w:r>
              <w:rPr>
                <w:spacing w:val="-13"/>
                <w:sz w:val="22"/>
              </w:rPr>
              <w:t> </w:t>
            </w:r>
            <w:r>
              <w:rPr>
                <w:sz w:val="22"/>
              </w:rPr>
              <w:t>e-mail.</w:t>
            </w:r>
            <w:r>
              <w:rPr>
                <w:spacing w:val="-12"/>
                <w:sz w:val="22"/>
              </w:rPr>
              <w:t> </w:t>
            </w:r>
            <w:r>
              <w:rPr>
                <w:sz w:val="22"/>
              </w:rPr>
              <w:t>Powyższe</w:t>
            </w:r>
            <w:r>
              <w:rPr>
                <w:spacing w:val="-14"/>
                <w:sz w:val="22"/>
              </w:rPr>
              <w:t> </w:t>
            </w:r>
            <w:r>
              <w:rPr>
                <w:sz w:val="22"/>
              </w:rPr>
              <w:t>jest</w:t>
            </w:r>
            <w:r>
              <w:rPr>
                <w:spacing w:val="-11"/>
                <w:sz w:val="22"/>
              </w:rPr>
              <w:t> </w:t>
            </w:r>
            <w:r>
              <w:rPr>
                <w:sz w:val="22"/>
              </w:rPr>
              <w:t>szczególnie</w:t>
            </w:r>
          </w:p>
          <w:p>
            <w:pPr>
              <w:pStyle w:val="TableParagraph"/>
              <w:spacing w:line="252" w:lineRule="exact" w:before="4"/>
              <w:ind w:right="92"/>
              <w:jc w:val="both"/>
              <w:rPr>
                <w:sz w:val="22"/>
              </w:rPr>
            </w:pPr>
            <w:r>
              <w:rPr>
                <w:sz w:val="22"/>
              </w:rPr>
              <w:t>istotne w świetle penalizacji niewypełnienia tego obowiązku – poprzez proponowane brzmienie art. 56 ust. 17a PE.</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0" w:right="26"/>
              <w:jc w:val="right"/>
              <w:rPr>
                <w:sz w:val="22"/>
              </w:rPr>
            </w:pPr>
            <w:r>
              <w:rPr>
                <w:sz w:val="22"/>
              </w:rPr>
              <w:t>105.</w:t>
            </w:r>
          </w:p>
        </w:tc>
        <w:tc>
          <w:tcPr>
            <w:tcW w:w="2126" w:type="dxa"/>
          </w:tcPr>
          <w:p>
            <w:pPr>
              <w:pStyle w:val="TableParagraph"/>
              <w:ind w:left="182" w:right="154" w:firstLine="141"/>
              <w:rPr>
                <w:sz w:val="22"/>
              </w:rPr>
            </w:pPr>
            <w:r>
              <w:rPr>
                <w:sz w:val="22"/>
              </w:rPr>
              <w:t>Art. 1 pkt 5 lit. b projektu w zakresie art. 5 ust. 6e ustawy</w:t>
            </w:r>
          </w:p>
        </w:tc>
        <w:tc>
          <w:tcPr>
            <w:tcW w:w="1768" w:type="dxa"/>
          </w:tcPr>
          <w:p>
            <w:pPr>
              <w:pStyle w:val="TableParagraph"/>
              <w:spacing w:line="247" w:lineRule="exact"/>
              <w:ind w:left="112" w:right="95"/>
              <w:jc w:val="center"/>
              <w:rPr>
                <w:sz w:val="22"/>
              </w:rPr>
            </w:pPr>
            <w:r>
              <w:rPr>
                <w:sz w:val="22"/>
              </w:rPr>
              <w:t>PGNiG S.A.</w:t>
            </w:r>
          </w:p>
        </w:tc>
        <w:tc>
          <w:tcPr>
            <w:tcW w:w="8014" w:type="dxa"/>
          </w:tcPr>
          <w:p>
            <w:pPr>
              <w:pStyle w:val="TableParagraph"/>
              <w:spacing w:line="246" w:lineRule="exact"/>
              <w:rPr>
                <w:i/>
                <w:sz w:val="22"/>
              </w:rPr>
            </w:pPr>
            <w:r>
              <w:rPr>
                <w:i/>
                <w:sz w:val="22"/>
              </w:rPr>
              <w:t>Proponowana zmiana:</w:t>
            </w:r>
          </w:p>
          <w:p>
            <w:pPr>
              <w:pStyle w:val="TableParagraph"/>
              <w:ind w:right="92"/>
              <w:jc w:val="both"/>
              <w:rPr>
                <w:sz w:val="22"/>
              </w:rPr>
            </w:pPr>
            <w:r>
              <w:rPr>
                <w:sz w:val="22"/>
              </w:rPr>
              <w:t>„6e. Sprzedawca paliw gazowych lub energii elektrycznej dostarcza odbiorcy tych paliw lub energii w gospodarstwie aktualną kopię zbioru praw konsumenta </w:t>
            </w:r>
            <w:r>
              <w:rPr>
                <w:b/>
                <w:sz w:val="22"/>
              </w:rPr>
              <w:t>tych paliw lub </w:t>
            </w:r>
            <w:r>
              <w:rPr>
                <w:sz w:val="22"/>
              </w:rPr>
              <w:t>energii oraz zapewnia jego publiczny dostęp wraz z aktualnym stanem prawnym”.</w:t>
            </w:r>
          </w:p>
          <w:p>
            <w:pPr>
              <w:pStyle w:val="TableParagraph"/>
              <w:ind w:left="0"/>
              <w:rPr>
                <w:sz w:val="22"/>
              </w:rPr>
            </w:pPr>
          </w:p>
          <w:p>
            <w:pPr>
              <w:pStyle w:val="TableParagraph"/>
              <w:spacing w:line="253" w:lineRule="exact"/>
              <w:rPr>
                <w:i/>
                <w:sz w:val="22"/>
              </w:rPr>
            </w:pPr>
            <w:r>
              <w:rPr>
                <w:i/>
                <w:sz w:val="22"/>
              </w:rPr>
              <w:t>Uzasadnienie:</w:t>
            </w:r>
          </w:p>
          <w:p>
            <w:pPr>
              <w:pStyle w:val="TableParagraph"/>
              <w:rPr>
                <w:sz w:val="22"/>
              </w:rPr>
            </w:pPr>
            <w:r>
              <w:rPr>
                <w:sz w:val="22"/>
              </w:rPr>
              <w:t>Proponujemy, aby projektowany przepis uwzględniał fakt przygotowania przez</w:t>
            </w:r>
            <w:r>
              <w:rPr>
                <w:spacing w:val="51"/>
                <w:sz w:val="22"/>
              </w:rPr>
              <w:t> </w:t>
            </w:r>
            <w:r>
              <w:rPr>
                <w:sz w:val="22"/>
              </w:rPr>
              <w:t>Prezesa</w:t>
            </w:r>
          </w:p>
          <w:p>
            <w:pPr>
              <w:pStyle w:val="TableParagraph"/>
              <w:spacing w:line="252" w:lineRule="exact" w:before="5"/>
              <w:rPr>
                <w:sz w:val="22"/>
              </w:rPr>
            </w:pPr>
            <w:r>
              <w:rPr>
                <w:sz w:val="22"/>
              </w:rPr>
              <w:t>URE dwóch odrębnych zbiorów praw konsumenta. dnia właściwego dla przedstawienia stanu prawnego.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578" w:hRule="atLeast"/>
        </w:trPr>
        <w:tc>
          <w:tcPr>
            <w:tcW w:w="566" w:type="dxa"/>
          </w:tcPr>
          <w:p>
            <w:pPr>
              <w:pStyle w:val="TableParagraph"/>
              <w:spacing w:line="249" w:lineRule="exact"/>
              <w:ind w:left="0" w:right="26"/>
              <w:jc w:val="right"/>
              <w:rPr>
                <w:sz w:val="22"/>
              </w:rPr>
            </w:pPr>
            <w:r>
              <w:rPr>
                <w:sz w:val="22"/>
              </w:rPr>
              <w:t>106.</w:t>
            </w:r>
          </w:p>
        </w:tc>
        <w:tc>
          <w:tcPr>
            <w:tcW w:w="2126" w:type="dxa"/>
          </w:tcPr>
          <w:p>
            <w:pPr>
              <w:pStyle w:val="TableParagraph"/>
              <w:ind w:left="182" w:right="154" w:firstLine="141"/>
              <w:rPr>
                <w:sz w:val="22"/>
              </w:rPr>
            </w:pPr>
            <w:r>
              <w:rPr>
                <w:sz w:val="22"/>
              </w:rPr>
              <w:t>Art. 1 pkt 5 lit. b projektu w zakresie art. 5 ust. 6e ustawy</w:t>
            </w:r>
          </w:p>
        </w:tc>
        <w:tc>
          <w:tcPr>
            <w:tcW w:w="1768" w:type="dxa"/>
          </w:tcPr>
          <w:p>
            <w:pPr>
              <w:pStyle w:val="TableParagraph"/>
              <w:ind w:left="205" w:right="170" w:firstLine="84"/>
              <w:rPr>
                <w:sz w:val="22"/>
              </w:rPr>
            </w:pPr>
            <w:r>
              <w:rPr>
                <w:sz w:val="22"/>
              </w:rPr>
              <w:t>Towarzystwo Obrotu Energią</w:t>
            </w:r>
          </w:p>
        </w:tc>
        <w:tc>
          <w:tcPr>
            <w:tcW w:w="8014" w:type="dxa"/>
          </w:tcPr>
          <w:p>
            <w:pPr>
              <w:pStyle w:val="TableParagraph"/>
              <w:spacing w:line="248" w:lineRule="exact"/>
              <w:rPr>
                <w:i/>
                <w:sz w:val="22"/>
              </w:rPr>
            </w:pPr>
            <w:r>
              <w:rPr>
                <w:i/>
                <w:sz w:val="22"/>
              </w:rPr>
              <w:t>Proponowana zmiana:</w:t>
            </w:r>
          </w:p>
          <w:p>
            <w:pPr>
              <w:pStyle w:val="TableParagraph"/>
              <w:ind w:right="91"/>
              <w:jc w:val="both"/>
              <w:rPr>
                <w:sz w:val="22"/>
              </w:rPr>
            </w:pPr>
            <w:r>
              <w:rPr>
                <w:sz w:val="22"/>
              </w:rPr>
              <w:t>„Sprzedawca paliw gazowych lub energii elektrycznej </w:t>
            </w:r>
            <w:r>
              <w:rPr>
                <w:strike/>
                <w:sz w:val="22"/>
              </w:rPr>
              <w:t>dostarcza odbiorcy</w:t>
            </w:r>
            <w:r>
              <w:rPr>
                <w:strike w:val="0"/>
                <w:sz w:val="22"/>
              </w:rPr>
              <w:t> </w:t>
            </w:r>
            <w:r>
              <w:rPr>
                <w:b/>
                <w:strike w:val="0"/>
                <w:sz w:val="22"/>
              </w:rPr>
              <w:t>informuje odbiorcę </w:t>
            </w:r>
            <w:r>
              <w:rPr>
                <w:strike w:val="0"/>
                <w:sz w:val="22"/>
              </w:rPr>
              <w:t>tych paliw lub energii w gospodarstwie domowym </w:t>
            </w:r>
            <w:r>
              <w:rPr>
                <w:strike/>
                <w:sz w:val="22"/>
              </w:rPr>
              <w:t>aktualną kopię</w:t>
            </w:r>
            <w:r>
              <w:rPr>
                <w:strike w:val="0"/>
                <w:sz w:val="22"/>
              </w:rPr>
              <w:t> </w:t>
            </w:r>
            <w:r>
              <w:rPr>
                <w:b/>
                <w:strike w:val="0"/>
                <w:sz w:val="22"/>
              </w:rPr>
              <w:t>o aktualizacji</w:t>
            </w:r>
            <w:r>
              <w:rPr>
                <w:b/>
                <w:strike w:val="0"/>
                <w:spacing w:val="-9"/>
                <w:sz w:val="22"/>
              </w:rPr>
              <w:t> </w:t>
            </w:r>
            <w:r>
              <w:rPr>
                <w:b/>
                <w:strike w:val="0"/>
                <w:sz w:val="22"/>
              </w:rPr>
              <w:t>treści</w:t>
            </w:r>
            <w:r>
              <w:rPr>
                <w:b/>
                <w:strike w:val="0"/>
                <w:spacing w:val="-7"/>
                <w:sz w:val="22"/>
              </w:rPr>
              <w:t> </w:t>
            </w:r>
            <w:r>
              <w:rPr>
                <w:strike w:val="0"/>
                <w:sz w:val="22"/>
              </w:rPr>
              <w:t>zbioru</w:t>
            </w:r>
            <w:r>
              <w:rPr>
                <w:strike w:val="0"/>
                <w:spacing w:val="-9"/>
                <w:sz w:val="22"/>
              </w:rPr>
              <w:t> </w:t>
            </w:r>
            <w:r>
              <w:rPr>
                <w:strike w:val="0"/>
                <w:sz w:val="22"/>
              </w:rPr>
              <w:t>praw</w:t>
            </w:r>
            <w:r>
              <w:rPr>
                <w:strike w:val="0"/>
                <w:spacing w:val="-9"/>
                <w:sz w:val="22"/>
              </w:rPr>
              <w:t> </w:t>
            </w:r>
            <w:r>
              <w:rPr>
                <w:strike w:val="0"/>
                <w:sz w:val="22"/>
              </w:rPr>
              <w:t>konsumenta</w:t>
            </w:r>
            <w:r>
              <w:rPr>
                <w:strike w:val="0"/>
                <w:spacing w:val="-9"/>
                <w:sz w:val="22"/>
              </w:rPr>
              <w:t> </w:t>
            </w:r>
            <w:r>
              <w:rPr>
                <w:strike w:val="0"/>
                <w:sz w:val="22"/>
              </w:rPr>
              <w:t>energii</w:t>
            </w:r>
            <w:r>
              <w:rPr>
                <w:strike w:val="0"/>
                <w:spacing w:val="-8"/>
                <w:sz w:val="22"/>
              </w:rPr>
              <w:t> </w:t>
            </w:r>
            <w:r>
              <w:rPr>
                <w:strike w:val="0"/>
                <w:sz w:val="22"/>
              </w:rPr>
              <w:t>oraz</w:t>
            </w:r>
            <w:r>
              <w:rPr>
                <w:strike w:val="0"/>
                <w:spacing w:val="-12"/>
                <w:sz w:val="22"/>
              </w:rPr>
              <w:t> </w:t>
            </w:r>
            <w:r>
              <w:rPr>
                <w:strike w:val="0"/>
                <w:sz w:val="22"/>
              </w:rPr>
              <w:t>zapewnia</w:t>
            </w:r>
            <w:r>
              <w:rPr>
                <w:strike w:val="0"/>
                <w:spacing w:val="-10"/>
                <w:sz w:val="22"/>
              </w:rPr>
              <w:t> </w:t>
            </w:r>
            <w:r>
              <w:rPr>
                <w:strike w:val="0"/>
                <w:sz w:val="22"/>
              </w:rPr>
              <w:t>jego</w:t>
            </w:r>
            <w:r>
              <w:rPr>
                <w:strike w:val="0"/>
                <w:spacing w:val="-10"/>
                <w:sz w:val="22"/>
              </w:rPr>
              <w:t> </w:t>
            </w:r>
            <w:r>
              <w:rPr>
                <w:strike w:val="0"/>
                <w:sz w:val="22"/>
              </w:rPr>
              <w:t>publiczny</w:t>
            </w:r>
            <w:r>
              <w:rPr>
                <w:strike w:val="0"/>
                <w:spacing w:val="-11"/>
                <w:sz w:val="22"/>
              </w:rPr>
              <w:t> </w:t>
            </w:r>
            <w:r>
              <w:rPr>
                <w:strike w:val="0"/>
                <w:sz w:val="22"/>
              </w:rPr>
              <w:t>dostęp wraz z aktualnym stanem</w:t>
            </w:r>
            <w:r>
              <w:rPr>
                <w:strike w:val="0"/>
                <w:spacing w:val="-12"/>
                <w:sz w:val="22"/>
              </w:rPr>
              <w:t> </w:t>
            </w:r>
            <w:r>
              <w:rPr>
                <w:strike w:val="0"/>
                <w:sz w:val="22"/>
              </w:rPr>
              <w:t>prawnym.”</w:t>
            </w:r>
          </w:p>
          <w:p>
            <w:pPr>
              <w:pStyle w:val="TableParagraph"/>
              <w:spacing w:before="10"/>
              <w:ind w:left="0"/>
              <w:rPr>
                <w:sz w:val="21"/>
              </w:rPr>
            </w:pPr>
          </w:p>
          <w:p>
            <w:pPr>
              <w:pStyle w:val="TableParagraph"/>
              <w:spacing w:line="252" w:lineRule="exact" w:before="1"/>
              <w:rPr>
                <w:i/>
                <w:sz w:val="22"/>
              </w:rPr>
            </w:pPr>
            <w:r>
              <w:rPr>
                <w:i/>
                <w:sz w:val="22"/>
              </w:rPr>
              <w:t>Uzasadnienie:</w:t>
            </w:r>
          </w:p>
          <w:p>
            <w:pPr>
              <w:pStyle w:val="TableParagraph"/>
              <w:ind w:right="89"/>
              <w:jc w:val="both"/>
              <w:rPr>
                <w:sz w:val="22"/>
              </w:rPr>
            </w:pPr>
            <w:r>
              <w:rPr>
                <w:sz w:val="22"/>
              </w:rPr>
              <w:t>Przy aktualizacji zbioru praw konsumenta (ZPK) - zaktualizowana wersja ma być dostarczona do klienta. Proponujemy ograniczyć obowiązek jedynie do informowania odbiorcy o samym fakcie zmiany ZPK, wraz ze wskazaniem odbiorcy, gdzie aktualna wersja ZPK jest dostępna. Dostarczanie każdemu odbiorcom w gosp. domowych kopii całościowego ZPK w przypadku jego aktualizacji jest obowiązkiem niezwykle kosztownym z punktu widzenia sprzedawcy (wydruk, wysyłka itp.). Dla osiągnięcia efektu komunikacji aktualizacji wystarczającym działaniem wydaje się zapewnienie dostępu do aktualnej wersji wraz z komunikatem np. z najbliższą fakturą o aktualizacji i miejscu</w:t>
            </w:r>
            <w:r>
              <w:rPr>
                <w:spacing w:val="-10"/>
                <w:sz w:val="22"/>
              </w:rPr>
              <w:t> </w:t>
            </w:r>
            <w:r>
              <w:rPr>
                <w:sz w:val="22"/>
              </w:rPr>
              <w:t>dostępności.</w:t>
            </w:r>
            <w:r>
              <w:rPr>
                <w:spacing w:val="-12"/>
                <w:sz w:val="22"/>
              </w:rPr>
              <w:t> </w:t>
            </w:r>
            <w:r>
              <w:rPr>
                <w:sz w:val="22"/>
              </w:rPr>
              <w:t>Względnie</w:t>
            </w:r>
            <w:r>
              <w:rPr>
                <w:spacing w:val="-11"/>
                <w:sz w:val="22"/>
              </w:rPr>
              <w:t> </w:t>
            </w:r>
            <w:r>
              <w:rPr>
                <w:sz w:val="22"/>
              </w:rPr>
              <w:t>tzw.</w:t>
            </w:r>
            <w:r>
              <w:rPr>
                <w:spacing w:val="-11"/>
                <w:sz w:val="22"/>
              </w:rPr>
              <w:t> </w:t>
            </w:r>
            <w:r>
              <w:rPr>
                <w:sz w:val="22"/>
              </w:rPr>
              <w:t>komunikacja</w:t>
            </w:r>
            <w:r>
              <w:rPr>
                <w:spacing w:val="-9"/>
                <w:sz w:val="22"/>
              </w:rPr>
              <w:t> </w:t>
            </w:r>
            <w:r>
              <w:rPr>
                <w:sz w:val="22"/>
              </w:rPr>
              <w:t>masowa</w:t>
            </w:r>
            <w:r>
              <w:rPr>
                <w:spacing w:val="-9"/>
                <w:sz w:val="22"/>
              </w:rPr>
              <w:t> </w:t>
            </w:r>
            <w:r>
              <w:rPr>
                <w:sz w:val="22"/>
              </w:rPr>
              <w:t>mogłaby</w:t>
            </w:r>
            <w:r>
              <w:rPr>
                <w:spacing w:val="-12"/>
                <w:sz w:val="22"/>
              </w:rPr>
              <w:t> </w:t>
            </w:r>
            <w:r>
              <w:rPr>
                <w:sz w:val="22"/>
              </w:rPr>
              <w:t>dotyczyć</w:t>
            </w:r>
            <w:r>
              <w:rPr>
                <w:spacing w:val="-10"/>
                <w:sz w:val="22"/>
              </w:rPr>
              <w:t> </w:t>
            </w:r>
            <w:r>
              <w:rPr>
                <w:sz w:val="22"/>
              </w:rPr>
              <w:t>wyłącznie opisu i wyciągu ze zmianą, a nie całego dokumentu. Projektowana zmiana powoduje, że przepis ma charakter nieostry i jego interpretacja może powodować rozbieżności w zakresie</w:t>
            </w:r>
            <w:r>
              <w:rPr>
                <w:spacing w:val="-10"/>
                <w:sz w:val="22"/>
              </w:rPr>
              <w:t> </w:t>
            </w:r>
            <w:r>
              <w:rPr>
                <w:sz w:val="22"/>
              </w:rPr>
              <w:t>sposobu</w:t>
            </w:r>
            <w:r>
              <w:rPr>
                <w:spacing w:val="-9"/>
                <w:sz w:val="22"/>
              </w:rPr>
              <w:t> </w:t>
            </w:r>
            <w:r>
              <w:rPr>
                <w:sz w:val="22"/>
              </w:rPr>
              <w:t>realizacji</w:t>
            </w:r>
            <w:r>
              <w:rPr>
                <w:spacing w:val="-11"/>
                <w:sz w:val="22"/>
              </w:rPr>
              <w:t> </w:t>
            </w:r>
            <w:r>
              <w:rPr>
                <w:sz w:val="22"/>
              </w:rPr>
              <w:t>przedmiotowego</w:t>
            </w:r>
            <w:r>
              <w:rPr>
                <w:spacing w:val="-11"/>
                <w:sz w:val="22"/>
              </w:rPr>
              <w:t> </w:t>
            </w:r>
            <w:r>
              <w:rPr>
                <w:sz w:val="22"/>
              </w:rPr>
              <w:t>obowiązku.</w:t>
            </w:r>
            <w:r>
              <w:rPr>
                <w:spacing w:val="-10"/>
                <w:sz w:val="22"/>
              </w:rPr>
              <w:t> </w:t>
            </w:r>
            <w:r>
              <w:rPr>
                <w:sz w:val="22"/>
              </w:rPr>
              <w:t>Projektowane</w:t>
            </w:r>
            <w:r>
              <w:rPr>
                <w:spacing w:val="-10"/>
                <w:sz w:val="22"/>
              </w:rPr>
              <w:t> </w:t>
            </w:r>
            <w:r>
              <w:rPr>
                <w:sz w:val="22"/>
              </w:rPr>
              <w:t>brzmienie</w:t>
            </w:r>
            <w:r>
              <w:rPr>
                <w:spacing w:val="-9"/>
                <w:sz w:val="22"/>
              </w:rPr>
              <w:t> </w:t>
            </w:r>
            <w:r>
              <w:rPr>
                <w:sz w:val="22"/>
              </w:rPr>
              <w:t>ustawy nie precyzuje, w jaki sposób sprzedawca ma udostępnić dostęp do aktualnego stanu prawnego. Z uwagi na powyższe, zasadne wydaje się doprecyzowanie wskazanego przepisu poprzez określenie formy udostępnienia (np. w formie linku do tekstu jednolitego) aktualnego stanu</w:t>
            </w:r>
            <w:r>
              <w:rPr>
                <w:spacing w:val="-1"/>
                <w:sz w:val="22"/>
              </w:rPr>
              <w:t> </w:t>
            </w:r>
            <w:r>
              <w:rPr>
                <w:sz w:val="22"/>
              </w:rPr>
              <w:t>prawnego.</w:t>
            </w:r>
          </w:p>
          <w:p>
            <w:pPr>
              <w:pStyle w:val="TableParagraph"/>
              <w:ind w:left="0"/>
              <w:rPr>
                <w:sz w:val="22"/>
              </w:rPr>
            </w:pPr>
          </w:p>
          <w:p>
            <w:pPr>
              <w:pStyle w:val="TableParagraph"/>
              <w:spacing w:line="250" w:lineRule="atLeast"/>
              <w:ind w:right="92"/>
              <w:jc w:val="both"/>
              <w:rPr>
                <w:sz w:val="22"/>
              </w:rPr>
            </w:pPr>
            <w:r>
              <w:rPr>
                <w:sz w:val="22"/>
              </w:rPr>
              <w:t>Ponadto prosimy o informację jak rozumieć i intepretować dodanie słów „</w:t>
            </w:r>
            <w:r>
              <w:rPr>
                <w:i/>
                <w:sz w:val="22"/>
              </w:rPr>
              <w:t>wraz z </w:t>
            </w:r>
            <w:r>
              <w:rPr>
                <w:i/>
                <w:sz w:val="22"/>
              </w:rPr>
              <w:t>aktualnym stanem prawnym</w:t>
            </w:r>
            <w:r>
              <w:rPr>
                <w:sz w:val="22"/>
              </w:rPr>
              <w:t>”?</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0" w:right="26"/>
              <w:jc w:val="right"/>
              <w:rPr>
                <w:sz w:val="22"/>
              </w:rPr>
            </w:pPr>
            <w:r>
              <w:rPr>
                <w:sz w:val="22"/>
              </w:rPr>
              <w:t>107.</w:t>
            </w:r>
          </w:p>
        </w:tc>
        <w:tc>
          <w:tcPr>
            <w:tcW w:w="2126" w:type="dxa"/>
          </w:tcPr>
          <w:p>
            <w:pPr>
              <w:pStyle w:val="TableParagraph"/>
              <w:ind w:left="159" w:right="148"/>
              <w:jc w:val="center"/>
              <w:rPr>
                <w:sz w:val="22"/>
              </w:rPr>
            </w:pPr>
            <w:r>
              <w:rPr>
                <w:sz w:val="22"/>
              </w:rPr>
              <w:t>Art. 1 pkt 6 projektu w zakresie art. 5h ust. 1 pkt 2 ustawy</w:t>
            </w:r>
          </w:p>
        </w:tc>
        <w:tc>
          <w:tcPr>
            <w:tcW w:w="1768" w:type="dxa"/>
          </w:tcPr>
          <w:p>
            <w:pPr>
              <w:pStyle w:val="TableParagraph"/>
              <w:ind w:left="310" w:right="294" w:firstLine="2"/>
              <w:jc w:val="center"/>
              <w:rPr>
                <w:sz w:val="22"/>
              </w:rPr>
            </w:pPr>
            <w:r>
              <w:rPr>
                <w:sz w:val="22"/>
              </w:rPr>
              <w:t>Izba Gospodarcza Komunikacji Miejskiej - IGKM</w:t>
            </w:r>
          </w:p>
        </w:tc>
        <w:tc>
          <w:tcPr>
            <w:tcW w:w="8014" w:type="dxa"/>
          </w:tcPr>
          <w:p>
            <w:pPr>
              <w:pStyle w:val="TableParagraph"/>
              <w:spacing w:line="247" w:lineRule="exact"/>
              <w:rPr>
                <w:i/>
                <w:sz w:val="22"/>
              </w:rPr>
            </w:pPr>
            <w:r>
              <w:rPr>
                <w:i/>
                <w:sz w:val="22"/>
              </w:rPr>
              <w:t>Proponowana zmiana:</w:t>
            </w:r>
          </w:p>
          <w:p>
            <w:pPr>
              <w:pStyle w:val="TableParagraph"/>
              <w:spacing w:before="1"/>
              <w:ind w:right="92"/>
              <w:jc w:val="both"/>
              <w:rPr>
                <w:sz w:val="22"/>
              </w:rPr>
            </w:pPr>
            <w:r>
              <w:rPr>
                <w:sz w:val="22"/>
              </w:rPr>
              <w:t>„2) sieci dystrybucyjnej operatora systemu dystrybucyjnego elektroenergetycznego, na którego obszarze działania został wyznaczony ten sprzedawca – w następstwie hamowania pociągu, tramwaju, trolejbusu oraz pociągu metra”.</w:t>
            </w:r>
          </w:p>
          <w:p>
            <w:pPr>
              <w:pStyle w:val="TableParagraph"/>
              <w:spacing w:before="11"/>
              <w:ind w:left="0"/>
              <w:rPr>
                <w:sz w:val="21"/>
              </w:rPr>
            </w:pPr>
          </w:p>
          <w:p>
            <w:pPr>
              <w:pStyle w:val="TableParagraph"/>
              <w:rPr>
                <w:i/>
                <w:sz w:val="22"/>
              </w:rPr>
            </w:pPr>
            <w:r>
              <w:rPr>
                <w:i/>
                <w:sz w:val="22"/>
              </w:rPr>
              <w:t>Uzasadnienie:</w:t>
            </w:r>
          </w:p>
          <w:p>
            <w:pPr>
              <w:pStyle w:val="TableParagraph"/>
              <w:spacing w:before="1"/>
              <w:rPr>
                <w:sz w:val="22"/>
              </w:rPr>
            </w:pPr>
            <w:r>
              <w:rPr>
                <w:sz w:val="22"/>
              </w:rPr>
              <w:t>Problem braku uregulowania kwestii rekuperacji energii przez pojazdy komunikacji miejskiej, </w:t>
            </w:r>
            <w:r>
              <w:rPr>
                <w:spacing w:val="14"/>
                <w:sz w:val="22"/>
              </w:rPr>
              <w:t> </w:t>
            </w:r>
            <w:r>
              <w:rPr>
                <w:sz w:val="22"/>
              </w:rPr>
              <w:t>w </w:t>
            </w:r>
            <w:r>
              <w:rPr>
                <w:spacing w:val="11"/>
                <w:sz w:val="22"/>
              </w:rPr>
              <w:t> </w:t>
            </w:r>
            <w:r>
              <w:rPr>
                <w:sz w:val="22"/>
              </w:rPr>
              <w:t>tym </w:t>
            </w:r>
            <w:r>
              <w:rPr>
                <w:spacing w:val="11"/>
                <w:sz w:val="22"/>
              </w:rPr>
              <w:t> </w:t>
            </w:r>
            <w:r>
              <w:rPr>
                <w:sz w:val="22"/>
              </w:rPr>
              <w:t>szczególnie </w:t>
            </w:r>
            <w:r>
              <w:rPr>
                <w:spacing w:val="15"/>
                <w:sz w:val="22"/>
              </w:rPr>
              <w:t> </w:t>
            </w:r>
            <w:r>
              <w:rPr>
                <w:sz w:val="22"/>
              </w:rPr>
              <w:t>tramwaje, </w:t>
            </w:r>
            <w:r>
              <w:rPr>
                <w:spacing w:val="13"/>
                <w:sz w:val="22"/>
              </w:rPr>
              <w:t> </w:t>
            </w:r>
            <w:r>
              <w:rPr>
                <w:sz w:val="22"/>
              </w:rPr>
              <w:t>ale </w:t>
            </w:r>
            <w:r>
              <w:rPr>
                <w:spacing w:val="13"/>
                <w:sz w:val="22"/>
              </w:rPr>
              <w:t> </w:t>
            </w:r>
            <w:r>
              <w:rPr>
                <w:sz w:val="22"/>
              </w:rPr>
              <w:t>także </w:t>
            </w:r>
            <w:r>
              <w:rPr>
                <w:spacing w:val="15"/>
                <w:sz w:val="22"/>
              </w:rPr>
              <w:t> </w:t>
            </w:r>
            <w:r>
              <w:rPr>
                <w:sz w:val="22"/>
              </w:rPr>
              <w:t>trolejbusy </w:t>
            </w:r>
            <w:r>
              <w:rPr>
                <w:spacing w:val="12"/>
                <w:sz w:val="22"/>
              </w:rPr>
              <w:t> </w:t>
            </w:r>
            <w:r>
              <w:rPr>
                <w:sz w:val="22"/>
              </w:rPr>
              <w:t>i </w:t>
            </w:r>
            <w:r>
              <w:rPr>
                <w:spacing w:val="13"/>
                <w:sz w:val="22"/>
              </w:rPr>
              <w:t> </w:t>
            </w:r>
            <w:r>
              <w:rPr>
                <w:sz w:val="22"/>
              </w:rPr>
              <w:t>pociągi </w:t>
            </w:r>
            <w:r>
              <w:rPr>
                <w:spacing w:val="15"/>
                <w:sz w:val="22"/>
              </w:rPr>
              <w:t> </w:t>
            </w:r>
            <w:r>
              <w:rPr>
                <w:sz w:val="22"/>
              </w:rPr>
              <w:t>metra, </w:t>
            </w:r>
            <w:r>
              <w:rPr>
                <w:spacing w:val="15"/>
                <w:sz w:val="22"/>
              </w:rPr>
              <w:t> </w:t>
            </w:r>
            <w:r>
              <w:rPr>
                <w:sz w:val="22"/>
              </w:rPr>
              <w:t>był</w:t>
            </w:r>
          </w:p>
          <w:p>
            <w:pPr>
              <w:pStyle w:val="TableParagraph"/>
              <w:spacing w:line="238" w:lineRule="exact"/>
              <w:jc w:val="both"/>
              <w:rPr>
                <w:sz w:val="22"/>
              </w:rPr>
            </w:pPr>
            <w:r>
              <w:rPr>
                <w:sz w:val="22"/>
              </w:rPr>
              <w:t>wielokrotnie  podnoszony przez nasze  środowisko. W  piśmie  IGKM/P/42/2015 z</w:t>
            </w:r>
            <w:r>
              <w:rPr>
                <w:spacing w:val="26"/>
                <w:sz w:val="22"/>
              </w:rPr>
              <w:t> </w:t>
            </w:r>
            <w:r>
              <w:rPr>
                <w:sz w:val="22"/>
              </w:rPr>
              <w:t>dnia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6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10.02.2015 r. skierowanym do ówczesnego Ministra Gospodarki Pana Janusza Piechocińskiego zwracaliśmy uwagę na konieczność podjęcia niezwłocznych prac legislacyjnych, mających na celu doprowadzenie do sytuacji, w której operatorzy transportu publicznego mogliby oddawać energię wytworzoną podczas hamowania pojazdu do Operatora Systemu Dystrybucyjnego. Od kilku lat jest to sprawa bardzo istotna dla naszego środowiska, tym bardziej, że już w 2015 r. ilość pojazdów przystosowanych do rekuperacji energii wynosił 25% całego taboru i ciągle wzrasta.</w:t>
            </w:r>
          </w:p>
          <w:p>
            <w:pPr>
              <w:pStyle w:val="TableParagraph"/>
              <w:spacing w:before="6"/>
              <w:ind w:left="0"/>
              <w:rPr>
                <w:sz w:val="21"/>
              </w:rPr>
            </w:pPr>
          </w:p>
          <w:p>
            <w:pPr>
              <w:pStyle w:val="TableParagraph"/>
              <w:spacing w:before="1"/>
              <w:ind w:right="91"/>
              <w:jc w:val="both"/>
              <w:rPr>
                <w:sz w:val="22"/>
              </w:rPr>
            </w:pPr>
            <w:r>
              <w:rPr>
                <w:sz w:val="22"/>
              </w:rPr>
              <w:t>Uważamy, że należy dopisać pociągi metra do grupy pojazdów, które będą mogły oddawać energię pochodzącą z procesu hamowania. W Polsce system metra dotychczas funkcjonuje jedynie w Warszawie, jednak jest bardzo ważnym elementem systemu transportu publicznego w Warszawie. Zdecydowana większość składów metra, bo aż 53 szt. z wszystkich 75 szt., jakie eksploatuje Spółka Metro Warszawskie, to pojazdy wyposażone w systemy pozwalające na oddawanie energii. Dlatego uprzejmie wnosimy o dopisanie pociągów metra w art. 5h ust.1 pkt 2 projektu w/w nowelizacji.</w:t>
            </w:r>
          </w:p>
          <w:p>
            <w:pPr>
              <w:pStyle w:val="TableParagraph"/>
              <w:spacing w:before="1"/>
              <w:ind w:right="97"/>
              <w:jc w:val="both"/>
              <w:rPr>
                <w:sz w:val="22"/>
              </w:rPr>
            </w:pPr>
            <w:r>
              <w:rPr>
                <w:sz w:val="22"/>
              </w:rPr>
              <w:t>Pozostała treść projektu nowelizacji nie budzi naszych zastrzeżeń. Proponowana nowelizacja pozwoli przedsiębiorstwom komunikacji miejskiej eksploatującym tramwaje, trolejbusy i pociągi metra na prowadzenie jeszcze efektywniejszej i oszczędniejszej polityki transportowej.</w:t>
            </w:r>
          </w:p>
        </w:tc>
        <w:tc>
          <w:tcPr>
            <w:tcW w:w="3259" w:type="dxa"/>
          </w:tcPr>
          <w:p>
            <w:pPr>
              <w:pStyle w:val="TableParagraph"/>
              <w:ind w:left="0"/>
              <w:rPr>
                <w:sz w:val="22"/>
              </w:rPr>
            </w:pPr>
          </w:p>
        </w:tc>
      </w:tr>
      <w:tr>
        <w:trPr>
          <w:trHeight w:val="3794" w:hRule="atLeast"/>
        </w:trPr>
        <w:tc>
          <w:tcPr>
            <w:tcW w:w="566" w:type="dxa"/>
          </w:tcPr>
          <w:p>
            <w:pPr>
              <w:pStyle w:val="TableParagraph"/>
              <w:spacing w:line="247" w:lineRule="exact"/>
              <w:ind w:left="141"/>
              <w:rPr>
                <w:sz w:val="22"/>
              </w:rPr>
            </w:pPr>
            <w:r>
              <w:rPr>
                <w:sz w:val="22"/>
              </w:rPr>
              <w:t>108.</w:t>
            </w:r>
          </w:p>
        </w:tc>
        <w:tc>
          <w:tcPr>
            <w:tcW w:w="2126" w:type="dxa"/>
          </w:tcPr>
          <w:p>
            <w:pPr>
              <w:pStyle w:val="TableParagraph"/>
              <w:ind w:left="159" w:right="148"/>
              <w:jc w:val="center"/>
              <w:rPr>
                <w:sz w:val="22"/>
              </w:rPr>
            </w:pPr>
            <w:r>
              <w:rPr>
                <w:sz w:val="22"/>
              </w:rPr>
              <w:t>Art. 1 pkt 6 projektu w zakresie art. 5h ust. 1 pkt 2 ustawy</w:t>
            </w:r>
          </w:p>
        </w:tc>
        <w:tc>
          <w:tcPr>
            <w:tcW w:w="1768" w:type="dxa"/>
          </w:tcPr>
          <w:p>
            <w:pPr>
              <w:pStyle w:val="TableParagraph"/>
              <w:ind w:left="112" w:right="93"/>
              <w:jc w:val="center"/>
              <w:rPr>
                <w:sz w:val="22"/>
              </w:rPr>
            </w:pPr>
            <w:r>
              <w:rPr>
                <w:sz w:val="22"/>
              </w:rPr>
              <w:t>Przewozy Regionalne Sp. z o.o.</w:t>
            </w:r>
          </w:p>
        </w:tc>
        <w:tc>
          <w:tcPr>
            <w:tcW w:w="8014" w:type="dxa"/>
          </w:tcPr>
          <w:p>
            <w:pPr>
              <w:pStyle w:val="TableParagraph"/>
              <w:ind w:right="95"/>
              <w:jc w:val="both"/>
              <w:rPr>
                <w:sz w:val="22"/>
              </w:rPr>
            </w:pPr>
            <w:r>
              <w:rPr>
                <w:sz w:val="22"/>
              </w:rPr>
              <w:t>Wprowadzenie</w:t>
            </w:r>
            <w:r>
              <w:rPr>
                <w:spacing w:val="-6"/>
                <w:sz w:val="22"/>
              </w:rPr>
              <w:t> </w:t>
            </w:r>
            <w:r>
              <w:rPr>
                <w:sz w:val="22"/>
              </w:rPr>
              <w:t>zapisów</w:t>
            </w:r>
            <w:r>
              <w:rPr>
                <w:spacing w:val="-7"/>
                <w:sz w:val="22"/>
              </w:rPr>
              <w:t> </w:t>
            </w:r>
            <w:r>
              <w:rPr>
                <w:sz w:val="22"/>
              </w:rPr>
              <w:t>art.</w:t>
            </w:r>
            <w:r>
              <w:rPr>
                <w:spacing w:val="-9"/>
                <w:sz w:val="22"/>
              </w:rPr>
              <w:t> </w:t>
            </w:r>
            <w:r>
              <w:rPr>
                <w:sz w:val="22"/>
              </w:rPr>
              <w:t>5h</w:t>
            </w:r>
            <w:r>
              <w:rPr>
                <w:spacing w:val="-6"/>
                <w:sz w:val="22"/>
              </w:rPr>
              <w:t> </w:t>
            </w:r>
            <w:r>
              <w:rPr>
                <w:sz w:val="22"/>
              </w:rPr>
              <w:t>ust.</w:t>
            </w:r>
            <w:r>
              <w:rPr>
                <w:spacing w:val="-8"/>
                <w:sz w:val="22"/>
              </w:rPr>
              <w:t> </w:t>
            </w:r>
            <w:r>
              <w:rPr>
                <w:sz w:val="22"/>
              </w:rPr>
              <w:t>1</w:t>
            </w:r>
            <w:r>
              <w:rPr>
                <w:spacing w:val="-6"/>
                <w:sz w:val="22"/>
              </w:rPr>
              <w:t> </w:t>
            </w:r>
            <w:r>
              <w:rPr>
                <w:sz w:val="22"/>
              </w:rPr>
              <w:t>pkt</w:t>
            </w:r>
            <w:r>
              <w:rPr>
                <w:spacing w:val="-5"/>
                <w:sz w:val="22"/>
              </w:rPr>
              <w:t> </w:t>
            </w:r>
            <w:r>
              <w:rPr>
                <w:sz w:val="22"/>
              </w:rPr>
              <w:t>2</w:t>
            </w:r>
            <w:r>
              <w:rPr>
                <w:spacing w:val="-6"/>
                <w:sz w:val="22"/>
              </w:rPr>
              <w:t> </w:t>
            </w:r>
            <w:r>
              <w:rPr>
                <w:sz w:val="22"/>
              </w:rPr>
              <w:t>w</w:t>
            </w:r>
            <w:r>
              <w:rPr>
                <w:spacing w:val="-7"/>
                <w:sz w:val="22"/>
              </w:rPr>
              <w:t> </w:t>
            </w:r>
            <w:r>
              <w:rPr>
                <w:sz w:val="22"/>
              </w:rPr>
              <w:t>projekcie</w:t>
            </w:r>
            <w:r>
              <w:rPr>
                <w:spacing w:val="-8"/>
                <w:sz w:val="22"/>
              </w:rPr>
              <w:t> </w:t>
            </w:r>
            <w:r>
              <w:rPr>
                <w:sz w:val="22"/>
              </w:rPr>
              <w:t>ww.</w:t>
            </w:r>
            <w:r>
              <w:rPr>
                <w:spacing w:val="-5"/>
                <w:sz w:val="22"/>
              </w:rPr>
              <w:t> </w:t>
            </w:r>
            <w:r>
              <w:rPr>
                <w:sz w:val="22"/>
              </w:rPr>
              <w:t>ustawy</w:t>
            </w:r>
            <w:r>
              <w:rPr>
                <w:spacing w:val="-9"/>
                <w:sz w:val="22"/>
              </w:rPr>
              <w:t> </w:t>
            </w:r>
            <w:r>
              <w:rPr>
                <w:sz w:val="22"/>
              </w:rPr>
              <w:t>implikuje</w:t>
            </w:r>
            <w:r>
              <w:rPr>
                <w:spacing w:val="-6"/>
                <w:sz w:val="22"/>
              </w:rPr>
              <w:t> </w:t>
            </w:r>
            <w:r>
              <w:rPr>
                <w:sz w:val="22"/>
              </w:rPr>
              <w:t>negatywne konsekwencje dla pasażerskich przewozów kolejowych w Polsce. Po wprowadzeniu zaproponowanego modelu sprzedaży, ponoszone przez przewoźników koszty, z tytułu zakupu energii trakcyjnej oraz usługi dystrybucji wzrosną nawet do kilkunastu procent rocznie tj. w przypadku ”Przewozy Regionalne” sp. z o.o. nawet o 10 mln</w:t>
            </w:r>
            <w:r>
              <w:rPr>
                <w:spacing w:val="-17"/>
                <w:sz w:val="22"/>
              </w:rPr>
              <w:t> </w:t>
            </w:r>
            <w:r>
              <w:rPr>
                <w:sz w:val="22"/>
              </w:rPr>
              <w:t>złotych.</w:t>
            </w:r>
          </w:p>
          <w:p>
            <w:pPr>
              <w:pStyle w:val="TableParagraph"/>
              <w:spacing w:before="4"/>
              <w:ind w:left="0"/>
              <w:rPr>
                <w:sz w:val="21"/>
              </w:rPr>
            </w:pPr>
          </w:p>
          <w:p>
            <w:pPr>
              <w:pStyle w:val="TableParagraph"/>
              <w:ind w:right="94"/>
              <w:jc w:val="both"/>
              <w:rPr>
                <w:sz w:val="22"/>
              </w:rPr>
            </w:pPr>
            <w:r>
              <w:rPr>
                <w:sz w:val="22"/>
              </w:rPr>
              <w:t>W obecnej sytuacji rynkowej, gdzie zauważalna jest tendencja wzrostowa cen na Towarowej Giełdzie Energii w kontraktach na 2019 r. w zestawieniu z proponowanymi zmianami regulacji prawnych niesie krytyczne ryzyko dla działalności przewoźników. Przewoźnik,</w:t>
            </w:r>
            <w:r>
              <w:rPr>
                <w:spacing w:val="-11"/>
                <w:sz w:val="22"/>
              </w:rPr>
              <w:t> </w:t>
            </w:r>
            <w:r>
              <w:rPr>
                <w:sz w:val="22"/>
              </w:rPr>
              <w:t>a</w:t>
            </w:r>
            <w:r>
              <w:rPr>
                <w:spacing w:val="-9"/>
                <w:sz w:val="22"/>
              </w:rPr>
              <w:t> </w:t>
            </w:r>
            <w:r>
              <w:rPr>
                <w:sz w:val="22"/>
              </w:rPr>
              <w:t>tym</w:t>
            </w:r>
            <w:r>
              <w:rPr>
                <w:spacing w:val="-14"/>
                <w:sz w:val="22"/>
              </w:rPr>
              <w:t> </w:t>
            </w:r>
            <w:r>
              <w:rPr>
                <w:sz w:val="22"/>
              </w:rPr>
              <w:t>samym</w:t>
            </w:r>
            <w:r>
              <w:rPr>
                <w:spacing w:val="-13"/>
                <w:sz w:val="22"/>
              </w:rPr>
              <w:t> </w:t>
            </w:r>
            <w:r>
              <w:rPr>
                <w:sz w:val="22"/>
              </w:rPr>
              <w:t>„wytwórca”</w:t>
            </w:r>
            <w:r>
              <w:rPr>
                <w:spacing w:val="-9"/>
                <w:sz w:val="22"/>
              </w:rPr>
              <w:t> </w:t>
            </w:r>
            <w:r>
              <w:rPr>
                <w:sz w:val="22"/>
              </w:rPr>
              <w:t>w</w:t>
            </w:r>
            <w:r>
              <w:rPr>
                <w:spacing w:val="-11"/>
                <w:sz w:val="22"/>
              </w:rPr>
              <w:t> </w:t>
            </w:r>
            <w:r>
              <w:rPr>
                <w:sz w:val="22"/>
              </w:rPr>
              <w:t>myśl</w:t>
            </w:r>
            <w:r>
              <w:rPr>
                <w:spacing w:val="-9"/>
                <w:sz w:val="22"/>
              </w:rPr>
              <w:t> </w:t>
            </w:r>
            <w:r>
              <w:rPr>
                <w:sz w:val="22"/>
              </w:rPr>
              <w:t>proponowanych</w:t>
            </w:r>
            <w:r>
              <w:rPr>
                <w:spacing w:val="-9"/>
                <w:sz w:val="22"/>
              </w:rPr>
              <w:t> </w:t>
            </w:r>
            <w:r>
              <w:rPr>
                <w:sz w:val="22"/>
              </w:rPr>
              <w:t>zapisów</w:t>
            </w:r>
            <w:r>
              <w:rPr>
                <w:spacing w:val="-11"/>
                <w:sz w:val="22"/>
              </w:rPr>
              <w:t> </w:t>
            </w:r>
            <w:r>
              <w:rPr>
                <w:sz w:val="22"/>
              </w:rPr>
              <w:t>odzyska</w:t>
            </w:r>
            <w:r>
              <w:rPr>
                <w:spacing w:val="-11"/>
                <w:sz w:val="22"/>
              </w:rPr>
              <w:t> </w:t>
            </w:r>
            <w:r>
              <w:rPr>
                <w:sz w:val="22"/>
              </w:rPr>
              <w:t>jedynie 85%</w:t>
            </w:r>
            <w:r>
              <w:rPr>
                <w:spacing w:val="-15"/>
                <w:sz w:val="22"/>
              </w:rPr>
              <w:t> </w:t>
            </w:r>
            <w:r>
              <w:rPr>
                <w:sz w:val="22"/>
              </w:rPr>
              <w:t>ceny</w:t>
            </w:r>
            <w:r>
              <w:rPr>
                <w:spacing w:val="-16"/>
                <w:sz w:val="22"/>
              </w:rPr>
              <w:t> </w:t>
            </w:r>
            <w:r>
              <w:rPr>
                <w:sz w:val="22"/>
              </w:rPr>
              <w:t>oddanej</w:t>
            </w:r>
            <w:r>
              <w:rPr>
                <w:spacing w:val="-12"/>
                <w:sz w:val="22"/>
              </w:rPr>
              <w:t> </w:t>
            </w:r>
            <w:r>
              <w:rPr>
                <w:sz w:val="22"/>
              </w:rPr>
              <w:t>energii</w:t>
            </w:r>
            <w:r>
              <w:rPr>
                <w:spacing w:val="-14"/>
                <w:sz w:val="22"/>
              </w:rPr>
              <w:t> </w:t>
            </w:r>
            <w:r>
              <w:rPr>
                <w:sz w:val="22"/>
              </w:rPr>
              <w:t>przy</w:t>
            </w:r>
            <w:r>
              <w:rPr>
                <w:spacing w:val="-16"/>
                <w:sz w:val="22"/>
              </w:rPr>
              <w:t> </w:t>
            </w:r>
            <w:r>
              <w:rPr>
                <w:sz w:val="22"/>
              </w:rPr>
              <w:t>czym</w:t>
            </w:r>
            <w:r>
              <w:rPr>
                <w:spacing w:val="-17"/>
                <w:sz w:val="22"/>
              </w:rPr>
              <w:t> </w:t>
            </w:r>
            <w:r>
              <w:rPr>
                <w:sz w:val="22"/>
              </w:rPr>
              <w:t>tylko</w:t>
            </w:r>
            <w:r>
              <w:rPr>
                <w:spacing w:val="-12"/>
                <w:sz w:val="22"/>
              </w:rPr>
              <w:t> </w:t>
            </w:r>
            <w:r>
              <w:rPr>
                <w:sz w:val="22"/>
              </w:rPr>
              <w:t>w</w:t>
            </w:r>
            <w:r>
              <w:rPr>
                <w:spacing w:val="-14"/>
                <w:sz w:val="22"/>
              </w:rPr>
              <w:t> </w:t>
            </w:r>
            <w:r>
              <w:rPr>
                <w:sz w:val="22"/>
              </w:rPr>
              <w:t>zakresie</w:t>
            </w:r>
            <w:r>
              <w:rPr>
                <w:spacing w:val="-13"/>
                <w:sz w:val="22"/>
              </w:rPr>
              <w:t> </w:t>
            </w:r>
            <w:r>
              <w:rPr>
                <w:sz w:val="22"/>
              </w:rPr>
              <w:t>tzw.</w:t>
            </w:r>
            <w:r>
              <w:rPr>
                <w:spacing w:val="-13"/>
                <w:sz w:val="22"/>
              </w:rPr>
              <w:t> </w:t>
            </w:r>
            <w:r>
              <w:rPr>
                <w:sz w:val="22"/>
              </w:rPr>
              <w:t>energii</w:t>
            </w:r>
            <w:r>
              <w:rPr>
                <w:spacing w:val="-14"/>
                <w:sz w:val="22"/>
              </w:rPr>
              <w:t> </w:t>
            </w:r>
            <w:r>
              <w:rPr>
                <w:sz w:val="22"/>
              </w:rPr>
              <w:t>„czarnej”.</w:t>
            </w:r>
            <w:r>
              <w:rPr>
                <w:spacing w:val="-18"/>
                <w:sz w:val="22"/>
              </w:rPr>
              <w:t> </w:t>
            </w:r>
            <w:r>
              <w:rPr>
                <w:sz w:val="22"/>
              </w:rPr>
              <w:t>Tym</w:t>
            </w:r>
            <w:r>
              <w:rPr>
                <w:spacing w:val="-15"/>
                <w:sz w:val="22"/>
              </w:rPr>
              <w:t> </w:t>
            </w:r>
            <w:r>
              <w:rPr>
                <w:sz w:val="22"/>
              </w:rPr>
              <w:t>samym w takim modelu nie będą rekompensowane, opłaty</w:t>
            </w:r>
            <w:r>
              <w:rPr>
                <w:spacing w:val="-11"/>
                <w:sz w:val="22"/>
              </w:rPr>
              <w:t> </w:t>
            </w:r>
            <w:r>
              <w:rPr>
                <w:sz w:val="22"/>
              </w:rPr>
              <w:t>dystrybucyjne.</w:t>
            </w:r>
          </w:p>
          <w:p>
            <w:pPr>
              <w:pStyle w:val="TableParagraph"/>
              <w:spacing w:before="1"/>
              <w:ind w:left="0"/>
              <w:rPr>
                <w:sz w:val="22"/>
              </w:rPr>
            </w:pPr>
          </w:p>
          <w:p>
            <w:pPr>
              <w:pStyle w:val="TableParagraph"/>
              <w:spacing w:line="250" w:lineRule="atLeast"/>
              <w:ind w:right="97"/>
              <w:jc w:val="both"/>
              <w:rPr>
                <w:sz w:val="22"/>
              </w:rPr>
            </w:pPr>
            <w:r>
              <w:rPr>
                <w:sz w:val="22"/>
              </w:rPr>
              <w:t>Wzrost kosztów bezpośrednio może przełożyć się na wielkość przygotowywanej oferty dla pasażerów, co warunkuje utrzymanie konkurencyjności kolei na trudnym rynku</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53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tabs>
                <w:tab w:pos="2775" w:val="left" w:leader="none"/>
              </w:tabs>
              <w:ind w:right="91"/>
              <w:jc w:val="both"/>
              <w:rPr>
                <w:sz w:val="22"/>
              </w:rPr>
            </w:pPr>
            <w:r>
              <w:rPr>
                <w:sz w:val="22"/>
              </w:rPr>
              <w:t>transportowym w Polsce. W interesie przewoźników kolejowych jest wprowadzenie zasad</w:t>
            </w:r>
            <w:r>
              <w:rPr>
                <w:spacing w:val="-8"/>
                <w:sz w:val="22"/>
              </w:rPr>
              <w:t> </w:t>
            </w:r>
            <w:r>
              <w:rPr>
                <w:sz w:val="22"/>
              </w:rPr>
              <w:t>mających</w:t>
            </w:r>
            <w:r>
              <w:rPr>
                <w:spacing w:val="-7"/>
                <w:sz w:val="22"/>
              </w:rPr>
              <w:t> </w:t>
            </w:r>
            <w:r>
              <w:rPr>
                <w:sz w:val="22"/>
              </w:rPr>
              <w:t>korzystny</w:t>
            </w:r>
            <w:r>
              <w:rPr>
                <w:spacing w:val="-7"/>
                <w:sz w:val="22"/>
              </w:rPr>
              <w:t> </w:t>
            </w:r>
            <w:r>
              <w:rPr>
                <w:sz w:val="22"/>
              </w:rPr>
              <w:t>wpływ</w:t>
            </w:r>
            <w:r>
              <w:rPr>
                <w:spacing w:val="-8"/>
                <w:sz w:val="22"/>
              </w:rPr>
              <w:t> </w:t>
            </w:r>
            <w:r>
              <w:rPr>
                <w:sz w:val="22"/>
              </w:rPr>
              <w:t>na</w:t>
            </w:r>
            <w:r>
              <w:rPr>
                <w:spacing w:val="-7"/>
                <w:sz w:val="22"/>
              </w:rPr>
              <w:t> </w:t>
            </w:r>
            <w:r>
              <w:rPr>
                <w:sz w:val="22"/>
              </w:rPr>
              <w:t>zachowanie</w:t>
            </w:r>
            <w:r>
              <w:rPr>
                <w:spacing w:val="-8"/>
                <w:sz w:val="22"/>
              </w:rPr>
              <w:t> </w:t>
            </w:r>
            <w:r>
              <w:rPr>
                <w:sz w:val="22"/>
              </w:rPr>
              <w:t>konkurencyjności</w:t>
            </w:r>
            <w:r>
              <w:rPr>
                <w:spacing w:val="-6"/>
                <w:sz w:val="22"/>
              </w:rPr>
              <w:t> </w:t>
            </w:r>
            <w:r>
              <w:rPr>
                <w:sz w:val="22"/>
              </w:rPr>
              <w:t>tego</w:t>
            </w:r>
            <w:r>
              <w:rPr>
                <w:spacing w:val="-7"/>
                <w:sz w:val="22"/>
              </w:rPr>
              <w:t> </w:t>
            </w:r>
            <w:r>
              <w:rPr>
                <w:sz w:val="22"/>
              </w:rPr>
              <w:t>sektora</w:t>
            </w:r>
            <w:r>
              <w:rPr>
                <w:spacing w:val="-9"/>
                <w:sz w:val="22"/>
              </w:rPr>
              <w:t> </w:t>
            </w:r>
            <w:r>
              <w:rPr>
                <w:sz w:val="22"/>
              </w:rPr>
              <w:t>i</w:t>
            </w:r>
            <w:r>
              <w:rPr>
                <w:spacing w:val="-9"/>
                <w:sz w:val="22"/>
              </w:rPr>
              <w:t> </w:t>
            </w:r>
            <w:r>
              <w:rPr>
                <w:sz w:val="22"/>
              </w:rPr>
              <w:t>rozwój transportu kolejowego. W przypadku ”Przewozy Regionalne” sp. z o.o. niekorzystny model</w:t>
            </w:r>
            <w:r>
              <w:rPr>
                <w:spacing w:val="25"/>
                <w:sz w:val="22"/>
              </w:rPr>
              <w:t> </w:t>
            </w:r>
            <w:r>
              <w:rPr>
                <w:sz w:val="22"/>
              </w:rPr>
              <w:t>rozliczeń</w:t>
              <w:tab/>
              <w:t>w transporcie publicznym bezpośrednio obciąża budżety województw z uwagi na charakter działalności</w:t>
            </w:r>
            <w:r>
              <w:rPr>
                <w:spacing w:val="-3"/>
                <w:sz w:val="22"/>
              </w:rPr>
              <w:t> </w:t>
            </w:r>
            <w:r>
              <w:rPr>
                <w:sz w:val="22"/>
              </w:rPr>
              <w:t>Spółki.</w:t>
            </w:r>
          </w:p>
          <w:p>
            <w:pPr>
              <w:pStyle w:val="TableParagraph"/>
              <w:spacing w:before="6"/>
              <w:ind w:left="0"/>
              <w:rPr>
                <w:sz w:val="21"/>
              </w:rPr>
            </w:pPr>
          </w:p>
          <w:p>
            <w:pPr>
              <w:pStyle w:val="TableParagraph"/>
              <w:ind w:right="95"/>
              <w:jc w:val="both"/>
              <w:rPr>
                <w:sz w:val="22"/>
              </w:rPr>
            </w:pPr>
            <w:r>
              <w:rPr>
                <w:sz w:val="22"/>
              </w:rPr>
              <w:t>Optymalnym rozwiązaniem jest akceptacja i usankcjonowanie modelu dającego możliwość bilansowania rozliczenia energii rekuperowanej z energią pobraną, który stanowi model najbardziej korzystny, ograniczający negatywne konsekwencje zarówno</w:t>
            </w:r>
          </w:p>
          <w:p>
            <w:pPr>
              <w:pStyle w:val="TableParagraph"/>
              <w:spacing w:line="240" w:lineRule="exact"/>
              <w:jc w:val="both"/>
              <w:rPr>
                <w:sz w:val="22"/>
              </w:rPr>
            </w:pPr>
            <w:r>
              <w:rPr>
                <w:sz w:val="22"/>
              </w:rPr>
              <w:t>dla przewoźnika jak i pasażerów.</w:t>
            </w:r>
          </w:p>
        </w:tc>
        <w:tc>
          <w:tcPr>
            <w:tcW w:w="3259" w:type="dxa"/>
          </w:tcPr>
          <w:p>
            <w:pPr>
              <w:pStyle w:val="TableParagraph"/>
              <w:ind w:left="0"/>
              <w:rPr>
                <w:sz w:val="22"/>
              </w:rPr>
            </w:pPr>
          </w:p>
        </w:tc>
      </w:tr>
      <w:tr>
        <w:trPr>
          <w:trHeight w:val="1094" w:hRule="atLeast"/>
        </w:trPr>
        <w:tc>
          <w:tcPr>
            <w:tcW w:w="566" w:type="dxa"/>
            <w:tcBorders>
              <w:bottom w:val="nil"/>
            </w:tcBorders>
          </w:tcPr>
          <w:p>
            <w:pPr>
              <w:pStyle w:val="TableParagraph"/>
              <w:spacing w:line="247" w:lineRule="exact"/>
              <w:ind w:left="0" w:right="26"/>
              <w:jc w:val="right"/>
              <w:rPr>
                <w:sz w:val="22"/>
              </w:rPr>
            </w:pPr>
            <w:r>
              <w:rPr>
                <w:sz w:val="22"/>
              </w:rPr>
              <w:t>109.</w:t>
            </w:r>
          </w:p>
        </w:tc>
        <w:tc>
          <w:tcPr>
            <w:tcW w:w="2126" w:type="dxa"/>
            <w:tcBorders>
              <w:bottom w:val="nil"/>
            </w:tcBorders>
          </w:tcPr>
          <w:p>
            <w:pPr>
              <w:pStyle w:val="TableParagraph"/>
              <w:ind w:left="159" w:right="148"/>
              <w:jc w:val="center"/>
              <w:rPr>
                <w:sz w:val="22"/>
              </w:rPr>
            </w:pPr>
            <w:r>
              <w:rPr>
                <w:sz w:val="22"/>
              </w:rPr>
              <w:t>Art. 1 pkt 6 projektu w zakresie art. 5h ust. 1 ustawy</w:t>
            </w:r>
          </w:p>
        </w:tc>
        <w:tc>
          <w:tcPr>
            <w:tcW w:w="1768" w:type="dxa"/>
            <w:tcBorders>
              <w:bottom w:val="nil"/>
            </w:tcBorders>
          </w:tcPr>
          <w:p>
            <w:pPr>
              <w:pStyle w:val="TableParagraph"/>
              <w:ind w:left="205" w:right="170" w:firstLine="84"/>
              <w:rPr>
                <w:sz w:val="22"/>
              </w:rPr>
            </w:pPr>
            <w:r>
              <w:rPr>
                <w:sz w:val="22"/>
              </w:rPr>
              <w:t>Towarzystwo Obrotu Energią</w:t>
            </w:r>
          </w:p>
        </w:tc>
        <w:tc>
          <w:tcPr>
            <w:tcW w:w="8014" w:type="dxa"/>
            <w:tcBorders>
              <w:bottom w:val="nil"/>
            </w:tcBorders>
          </w:tcPr>
          <w:p>
            <w:pPr>
              <w:pStyle w:val="TableParagraph"/>
              <w:spacing w:line="247" w:lineRule="exact"/>
              <w:rPr>
                <w:i/>
                <w:sz w:val="22"/>
              </w:rPr>
            </w:pPr>
            <w:r>
              <w:rPr>
                <w:i/>
                <w:sz w:val="22"/>
              </w:rPr>
              <w:t>Proponowana zmiana:</w:t>
            </w:r>
          </w:p>
          <w:p>
            <w:pPr>
              <w:pStyle w:val="TableParagraph"/>
              <w:spacing w:before="59"/>
              <w:ind w:right="488"/>
              <w:rPr>
                <w:sz w:val="22"/>
              </w:rPr>
            </w:pPr>
            <w:r>
              <w:rPr>
                <w:sz w:val="22"/>
              </w:rPr>
              <w:t>„Sprzedawca zobowiązany, o którym mowa w art. 40 ust. 3 ustawy z dnia 20 lutego 2015 r. o odnawialnych źródłach energii, dokonuje zakupu energii elektrycznej wprowadzonej do:</w:t>
            </w:r>
          </w:p>
        </w:tc>
        <w:tc>
          <w:tcPr>
            <w:tcW w:w="3259" w:type="dxa"/>
            <w:vMerge w:val="restart"/>
          </w:tcPr>
          <w:p>
            <w:pPr>
              <w:pStyle w:val="TableParagraph"/>
              <w:ind w:left="0"/>
              <w:rPr>
                <w:sz w:val="22"/>
              </w:rPr>
            </w:pPr>
          </w:p>
        </w:tc>
      </w:tr>
      <w:tr>
        <w:trPr>
          <w:trHeight w:val="809"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20"/>
              <w:ind w:left="552" w:right="633" w:hanging="361"/>
              <w:rPr>
                <w:sz w:val="22"/>
              </w:rPr>
            </w:pPr>
            <w:r>
              <w:rPr>
                <w:strike/>
                <w:color w:val="FF0000"/>
                <w:sz w:val="22"/>
              </w:rPr>
              <w:t>1. </w:t>
            </w:r>
            <w:r>
              <w:rPr>
                <w:strike/>
                <w:sz w:val="22"/>
              </w:rPr>
              <w:t>sieci trakcyjnej przyłączonej do sieci dystrybucyjnej operatora systemu</w:t>
            </w:r>
            <w:r>
              <w:rPr>
                <w:strike/>
                <w:sz w:val="22"/>
              </w:rPr>
              <w:t> dystrybucyjnego elektroenergetycznego, na którego obszarze działania został wyznaczony ten sprzedawca, albo</w:t>
            </w:r>
          </w:p>
        </w:tc>
        <w:tc>
          <w:tcPr>
            <w:tcW w:w="3259" w:type="dxa"/>
            <w:vMerge/>
            <w:tcBorders>
              <w:top w:val="nil"/>
            </w:tcBorders>
          </w:tcPr>
          <w:p>
            <w:pPr>
              <w:rPr>
                <w:sz w:val="2"/>
                <w:szCs w:val="2"/>
              </w:rPr>
            </w:pPr>
          </w:p>
        </w:tc>
      </w:tr>
      <w:tr>
        <w:trPr>
          <w:trHeight w:val="904"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21"/>
              <w:ind w:left="552" w:hanging="361"/>
              <w:rPr>
                <w:sz w:val="22"/>
              </w:rPr>
            </w:pPr>
            <w:r>
              <w:rPr>
                <w:strike/>
                <w:color w:val="FF0000"/>
                <w:sz w:val="22"/>
              </w:rPr>
              <w:t>2.</w:t>
            </w:r>
            <w:r>
              <w:rPr>
                <w:strike w:val="0"/>
                <w:color w:val="FF0000"/>
                <w:sz w:val="22"/>
              </w:rPr>
              <w:t> </w:t>
            </w:r>
            <w:r>
              <w:rPr>
                <w:strike w:val="0"/>
                <w:sz w:val="22"/>
              </w:rPr>
              <w:t>sieci dystrybucyjnej operatora systemu dystrybucyjnego elektroenergetycznego, na którego obszarze działania został wyznaczony ten sprzedawca</w:t>
            </w:r>
          </w:p>
          <w:p>
            <w:pPr>
              <w:pStyle w:val="TableParagraph"/>
              <w:spacing w:line="251" w:lineRule="exact"/>
              <w:rPr>
                <w:sz w:val="22"/>
              </w:rPr>
            </w:pPr>
            <w:r>
              <w:rPr>
                <w:sz w:val="22"/>
              </w:rPr>
              <w:t>– w następstwie hamowania pociągu, tramwaju oraz trolejbusa.”</w:t>
            </w:r>
          </w:p>
        </w:tc>
        <w:tc>
          <w:tcPr>
            <w:tcW w:w="3259" w:type="dxa"/>
            <w:vMerge/>
            <w:tcBorders>
              <w:top w:val="nil"/>
            </w:tcBorders>
          </w:tcPr>
          <w:p>
            <w:pPr>
              <w:rPr>
                <w:sz w:val="2"/>
                <w:szCs w:val="2"/>
              </w:rPr>
            </w:pPr>
          </w:p>
        </w:tc>
      </w:tr>
      <w:tr>
        <w:trPr>
          <w:trHeight w:val="1002"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17"/>
              <w:rPr>
                <w:i/>
                <w:sz w:val="22"/>
              </w:rPr>
            </w:pPr>
            <w:r>
              <w:rPr>
                <w:i/>
                <w:sz w:val="22"/>
              </w:rPr>
              <w:t>Uzasadnienie:</w:t>
            </w:r>
          </w:p>
          <w:p>
            <w:pPr>
              <w:pStyle w:val="TableParagraph"/>
              <w:spacing w:before="2"/>
              <w:rPr>
                <w:sz w:val="22"/>
              </w:rPr>
            </w:pPr>
            <w:r>
              <w:rPr>
                <w:sz w:val="22"/>
              </w:rPr>
              <w:t>Proponujemy usunięcie pkt 1 ze względu na brak precyzyjnych zasad na jakich miałoby się odbywać rozliczenie energii wprowadzonej do sieci trakcyjnej.</w:t>
            </w:r>
          </w:p>
        </w:tc>
        <w:tc>
          <w:tcPr>
            <w:tcW w:w="3259" w:type="dxa"/>
            <w:vMerge/>
            <w:tcBorders>
              <w:top w:val="nil"/>
            </w:tcBorders>
          </w:tcPr>
          <w:p>
            <w:pPr>
              <w:rPr>
                <w:sz w:val="2"/>
                <w:szCs w:val="2"/>
              </w:rPr>
            </w:pPr>
          </w:p>
        </w:tc>
      </w:tr>
      <w:tr>
        <w:trPr>
          <w:trHeight w:val="881"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rPr>
                <w:sz w:val="22"/>
              </w:rPr>
            </w:pPr>
            <w:r>
              <w:rPr>
                <w:sz w:val="22"/>
              </w:rPr>
              <w:t>Energia wprowadzona do sieci trakcyjnej przez jeden pojazd może być konsumowana przez inny w sytuacji, gdy sprzedawca energii do pojazdu jest innym podmiotem niż</w:t>
            </w:r>
          </w:p>
          <w:p>
            <w:pPr>
              <w:pStyle w:val="TableParagraph"/>
              <w:spacing w:line="238" w:lineRule="exact"/>
              <w:rPr>
                <w:sz w:val="22"/>
              </w:rPr>
            </w:pPr>
            <w:r>
              <w:rPr>
                <w:sz w:val="22"/>
              </w:rPr>
              <w:t>sprzedawca zobowiązany.</w:t>
            </w:r>
          </w:p>
        </w:tc>
        <w:tc>
          <w:tcPr>
            <w:tcW w:w="3259" w:type="dxa"/>
            <w:vMerge/>
            <w:tcBorders>
              <w:top w:val="nil"/>
            </w:tcBorders>
          </w:tcPr>
          <w:p>
            <w:pPr>
              <w:rPr>
                <w:sz w:val="2"/>
                <w:szCs w:val="2"/>
              </w:rPr>
            </w:pPr>
          </w:p>
        </w:tc>
      </w:tr>
      <w:tr>
        <w:trPr>
          <w:trHeight w:val="761" w:hRule="atLeast"/>
        </w:trPr>
        <w:tc>
          <w:tcPr>
            <w:tcW w:w="566" w:type="dxa"/>
          </w:tcPr>
          <w:p>
            <w:pPr>
              <w:pStyle w:val="TableParagraph"/>
              <w:spacing w:line="247" w:lineRule="exact"/>
              <w:ind w:left="0" w:right="26"/>
              <w:jc w:val="right"/>
              <w:rPr>
                <w:sz w:val="22"/>
              </w:rPr>
            </w:pPr>
            <w:r>
              <w:rPr>
                <w:sz w:val="22"/>
              </w:rPr>
              <w:t>110.</w:t>
            </w:r>
          </w:p>
        </w:tc>
        <w:tc>
          <w:tcPr>
            <w:tcW w:w="2126" w:type="dxa"/>
          </w:tcPr>
          <w:p>
            <w:pPr>
              <w:pStyle w:val="TableParagraph"/>
              <w:spacing w:line="247" w:lineRule="exact"/>
              <w:ind w:left="285" w:hanging="125"/>
              <w:rPr>
                <w:sz w:val="22"/>
              </w:rPr>
            </w:pPr>
            <w:r>
              <w:rPr>
                <w:sz w:val="22"/>
              </w:rPr>
              <w:t>Art. 1 pkt 6 projektu</w:t>
            </w:r>
          </w:p>
          <w:p>
            <w:pPr>
              <w:pStyle w:val="TableParagraph"/>
              <w:spacing w:line="252" w:lineRule="exact" w:before="5"/>
              <w:ind w:left="159" w:right="148"/>
              <w:jc w:val="center"/>
              <w:rPr>
                <w:sz w:val="22"/>
              </w:rPr>
            </w:pPr>
            <w:r>
              <w:rPr>
                <w:sz w:val="22"/>
              </w:rPr>
              <w:t>w zakresie art. 5h ust. 1 ustawy</w:t>
            </w:r>
          </w:p>
        </w:tc>
        <w:tc>
          <w:tcPr>
            <w:tcW w:w="1768" w:type="dxa"/>
          </w:tcPr>
          <w:p>
            <w:pPr>
              <w:pStyle w:val="TableParagraph"/>
              <w:spacing w:line="247" w:lineRule="exact"/>
              <w:ind w:left="428"/>
              <w:rPr>
                <w:sz w:val="22"/>
              </w:rPr>
            </w:pPr>
            <w:r>
              <w:rPr>
                <w:sz w:val="22"/>
              </w:rPr>
              <w:t>TAURON</w:t>
            </w:r>
          </w:p>
          <w:p>
            <w:pPr>
              <w:pStyle w:val="TableParagraph"/>
              <w:spacing w:line="252" w:lineRule="exact" w:before="5"/>
              <w:ind w:left="112" w:right="93"/>
              <w:jc w:val="center"/>
              <w:rPr>
                <w:sz w:val="22"/>
              </w:rPr>
            </w:pPr>
            <w:r>
              <w:rPr>
                <w:sz w:val="22"/>
              </w:rPr>
              <w:t>Polska Energia S.A.</w:t>
            </w:r>
          </w:p>
        </w:tc>
        <w:tc>
          <w:tcPr>
            <w:tcW w:w="8014" w:type="dxa"/>
          </w:tcPr>
          <w:p>
            <w:pPr>
              <w:pStyle w:val="TableParagraph"/>
              <w:spacing w:line="242" w:lineRule="auto"/>
              <w:rPr>
                <w:sz w:val="22"/>
              </w:rPr>
            </w:pPr>
            <w:r>
              <w:rPr>
                <w:sz w:val="22"/>
              </w:rPr>
              <w:t>Propozycja wykreślenia. Obecnie wolumen energii wprowadzonej do sieci w wyniku hamowania jest zużywany na potrzeby pozostałych Odbiorów danego podmiotu.</w:t>
            </w:r>
          </w:p>
        </w:tc>
        <w:tc>
          <w:tcPr>
            <w:tcW w:w="3259" w:type="dxa"/>
          </w:tcPr>
          <w:p>
            <w:pPr>
              <w:pStyle w:val="TableParagraph"/>
              <w:ind w:left="0"/>
              <w:rPr>
                <w:sz w:val="22"/>
              </w:rPr>
            </w:pPr>
          </w:p>
        </w:tc>
      </w:tr>
      <w:tr>
        <w:trPr>
          <w:trHeight w:val="757" w:hRule="atLeast"/>
        </w:trPr>
        <w:tc>
          <w:tcPr>
            <w:tcW w:w="566" w:type="dxa"/>
          </w:tcPr>
          <w:p>
            <w:pPr>
              <w:pStyle w:val="TableParagraph"/>
              <w:spacing w:line="247" w:lineRule="exact"/>
              <w:ind w:left="0" w:right="26"/>
              <w:jc w:val="right"/>
              <w:rPr>
                <w:sz w:val="22"/>
              </w:rPr>
            </w:pPr>
            <w:r>
              <w:rPr>
                <w:sz w:val="22"/>
              </w:rPr>
              <w:t>111.</w:t>
            </w:r>
          </w:p>
        </w:tc>
        <w:tc>
          <w:tcPr>
            <w:tcW w:w="2126" w:type="dxa"/>
          </w:tcPr>
          <w:p>
            <w:pPr>
              <w:pStyle w:val="TableParagraph"/>
              <w:ind w:left="159" w:right="148"/>
              <w:jc w:val="center"/>
              <w:rPr>
                <w:sz w:val="22"/>
              </w:rPr>
            </w:pPr>
            <w:r>
              <w:rPr>
                <w:sz w:val="22"/>
              </w:rPr>
              <w:t>Art. 1 pkt 6 projektu w zakresie art. 5h</w:t>
            </w:r>
          </w:p>
          <w:p>
            <w:pPr>
              <w:pStyle w:val="TableParagraph"/>
              <w:spacing w:line="238" w:lineRule="exact"/>
              <w:ind w:left="94" w:right="81"/>
              <w:jc w:val="center"/>
              <w:rPr>
                <w:sz w:val="22"/>
              </w:rPr>
            </w:pPr>
            <w:r>
              <w:rPr>
                <w:sz w:val="22"/>
              </w:rPr>
              <w:t>ust. 1 i 2 ustawy</w:t>
            </w:r>
          </w:p>
        </w:tc>
        <w:tc>
          <w:tcPr>
            <w:tcW w:w="1768" w:type="dxa"/>
          </w:tcPr>
          <w:p>
            <w:pPr>
              <w:pStyle w:val="TableParagraph"/>
              <w:ind w:left="205" w:right="170" w:firstLine="84"/>
              <w:rPr>
                <w:sz w:val="22"/>
              </w:rPr>
            </w:pPr>
            <w:r>
              <w:rPr>
                <w:sz w:val="22"/>
              </w:rPr>
              <w:t>Towarzystwo Obrotu Energią</w:t>
            </w:r>
          </w:p>
        </w:tc>
        <w:tc>
          <w:tcPr>
            <w:tcW w:w="8014" w:type="dxa"/>
          </w:tcPr>
          <w:p>
            <w:pPr>
              <w:pStyle w:val="TableParagraph"/>
              <w:spacing w:line="247" w:lineRule="exact"/>
              <w:rPr>
                <w:i/>
                <w:sz w:val="22"/>
              </w:rPr>
            </w:pPr>
            <w:r>
              <w:rPr>
                <w:i/>
                <w:sz w:val="22"/>
              </w:rPr>
              <w:t>Proponowana zmiana: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8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116"/>
              <w:ind w:right="140"/>
              <w:rPr>
                <w:sz w:val="22"/>
              </w:rPr>
            </w:pPr>
            <w:r>
              <w:rPr>
                <w:sz w:val="22"/>
              </w:rPr>
              <w:t>„Art. 5h. 1. Sprzedawca zobowiązany, o którym mowa w art. 40 ust. 3 ustawy z dnia 20 lutego 2015 r. o odnawialnych źródłach energii, dokonuje zakupu energii elektrycznej wprowadzonej do:</w:t>
            </w:r>
          </w:p>
          <w:p>
            <w:pPr>
              <w:pStyle w:val="TableParagraph"/>
              <w:numPr>
                <w:ilvl w:val="0"/>
                <w:numId w:val="16"/>
              </w:numPr>
              <w:tabs>
                <w:tab w:pos="427" w:val="left" w:leader="none"/>
              </w:tabs>
              <w:spacing w:line="240" w:lineRule="auto" w:before="119" w:after="0"/>
              <w:ind w:left="426" w:right="777" w:hanging="317"/>
              <w:jc w:val="left"/>
              <w:rPr>
                <w:sz w:val="22"/>
              </w:rPr>
            </w:pPr>
            <w:r>
              <w:rPr>
                <w:sz w:val="22"/>
              </w:rPr>
              <w:t>sieci trakcyjnej przyłączonej do sieci dystrybucyjnej operatora systemu dystrybucyjnego elektroenergetycznego, na którego obszarze działania został wyznaczony ten sprzedawca,</w:t>
            </w:r>
            <w:r>
              <w:rPr>
                <w:spacing w:val="-4"/>
                <w:sz w:val="22"/>
              </w:rPr>
              <w:t> </w:t>
            </w:r>
            <w:r>
              <w:rPr>
                <w:sz w:val="22"/>
              </w:rPr>
              <w:t>albo</w:t>
            </w:r>
          </w:p>
          <w:p>
            <w:pPr>
              <w:pStyle w:val="TableParagraph"/>
              <w:numPr>
                <w:ilvl w:val="0"/>
                <w:numId w:val="16"/>
              </w:numPr>
              <w:tabs>
                <w:tab w:pos="427" w:val="left" w:leader="none"/>
              </w:tabs>
              <w:spacing w:line="240" w:lineRule="auto" w:before="120" w:after="0"/>
              <w:ind w:left="426" w:right="0" w:hanging="317"/>
              <w:jc w:val="left"/>
              <w:rPr>
                <w:sz w:val="22"/>
              </w:rPr>
            </w:pPr>
            <w:r>
              <w:rPr>
                <w:sz w:val="22"/>
              </w:rPr>
              <w:t>sieci dystrybucyjnej operatora systemu dystrybucyjnego elektroenergetycznego,</w:t>
            </w:r>
            <w:r>
              <w:rPr>
                <w:spacing w:val="-8"/>
                <w:sz w:val="22"/>
              </w:rPr>
              <w:t> </w:t>
            </w:r>
            <w:r>
              <w:rPr>
                <w:sz w:val="22"/>
              </w:rPr>
              <w:t>na</w:t>
            </w:r>
          </w:p>
          <w:p>
            <w:pPr>
              <w:pStyle w:val="TableParagraph"/>
              <w:numPr>
                <w:ilvl w:val="0"/>
                <w:numId w:val="16"/>
              </w:numPr>
              <w:tabs>
                <w:tab w:pos="427" w:val="left" w:leader="none"/>
              </w:tabs>
              <w:spacing w:line="240" w:lineRule="auto" w:before="119" w:after="0"/>
              <w:ind w:left="426" w:right="0" w:hanging="317"/>
              <w:jc w:val="left"/>
              <w:rPr>
                <w:sz w:val="22"/>
              </w:rPr>
            </w:pPr>
            <w:r>
              <w:rPr>
                <w:sz w:val="22"/>
              </w:rPr>
              <w:t>którego obszarze działania został wyznaczony ten</w:t>
            </w:r>
            <w:r>
              <w:rPr>
                <w:spacing w:val="-6"/>
                <w:sz w:val="22"/>
              </w:rPr>
              <w:t> </w:t>
            </w:r>
            <w:r>
              <w:rPr>
                <w:sz w:val="22"/>
              </w:rPr>
              <w:t>sprzedawca</w:t>
            </w:r>
          </w:p>
          <w:p>
            <w:pPr>
              <w:pStyle w:val="TableParagraph"/>
              <w:spacing w:line="252" w:lineRule="exact" w:before="122"/>
              <w:rPr>
                <w:b/>
                <w:sz w:val="22"/>
              </w:rPr>
            </w:pPr>
            <w:r>
              <w:rPr>
                <w:sz w:val="22"/>
              </w:rPr>
              <w:t>– w następstwie hamowania </w:t>
            </w:r>
            <w:r>
              <w:rPr>
                <w:sz w:val="22"/>
                <w:u w:val="single"/>
              </w:rPr>
              <w:t>pociągu, tramwaju oraz trolejbusa</w:t>
            </w:r>
            <w:r>
              <w:rPr>
                <w:b/>
                <w:sz w:val="22"/>
              </w:rPr>
              <w:t>.</w:t>
            </w:r>
          </w:p>
          <w:p>
            <w:pPr>
              <w:pStyle w:val="TableParagraph"/>
              <w:ind w:left="830" w:right="94" w:hanging="361"/>
              <w:jc w:val="both"/>
              <w:rPr>
                <w:sz w:val="22"/>
              </w:rPr>
            </w:pPr>
            <w:r>
              <w:rPr>
                <w:sz w:val="22"/>
              </w:rPr>
              <w:t>2. Cena zakupu energii elektrycznej, o której mowa w ust. 1, stanowi </w:t>
            </w:r>
            <w:r>
              <w:rPr>
                <w:sz w:val="22"/>
                <w:u w:val="single"/>
              </w:rPr>
              <w:t>50 %</w:t>
            </w:r>
            <w:r>
              <w:rPr>
                <w:sz w:val="22"/>
              </w:rPr>
              <w:t> średniej ceny sprzedaży energii elektrycznej na rynku konkurencyjnym w poprzednim kwartale, ogłoszonej przez Prezesa Urzędu Regulacji Energetyki na podstawie art. 23 ust. 2 pkt 18a.”</w:t>
            </w:r>
          </w:p>
          <w:p>
            <w:pPr>
              <w:pStyle w:val="TableParagraph"/>
              <w:spacing w:before="10"/>
              <w:ind w:left="0"/>
              <w:rPr>
                <w:sz w:val="21"/>
              </w:rPr>
            </w:pPr>
          </w:p>
          <w:p>
            <w:pPr>
              <w:pStyle w:val="TableParagraph"/>
              <w:spacing w:before="1"/>
              <w:rPr>
                <w:i/>
                <w:sz w:val="22"/>
              </w:rPr>
            </w:pPr>
            <w:r>
              <w:rPr>
                <w:i/>
                <w:sz w:val="22"/>
              </w:rPr>
              <w:t>Uzasadnienie:</w:t>
            </w:r>
          </w:p>
          <w:p>
            <w:pPr>
              <w:pStyle w:val="TableParagraph"/>
              <w:spacing w:before="1"/>
              <w:ind w:right="96"/>
              <w:jc w:val="both"/>
              <w:rPr>
                <w:sz w:val="22"/>
              </w:rPr>
            </w:pPr>
            <w:r>
              <w:rPr>
                <w:sz w:val="22"/>
              </w:rPr>
              <w:t>Biorąc pod uwagę niestabilny, nieprzewidywalny co do wielkości i czasu trwania charakter energii wprowadzanej do sieci trakcyjnej w następstwie hamowania, proponujemy</w:t>
            </w:r>
            <w:r>
              <w:rPr>
                <w:spacing w:val="-17"/>
                <w:sz w:val="22"/>
              </w:rPr>
              <w:t> </w:t>
            </w:r>
            <w:r>
              <w:rPr>
                <w:sz w:val="22"/>
              </w:rPr>
              <w:t>cenę</w:t>
            </w:r>
            <w:r>
              <w:rPr>
                <w:spacing w:val="-13"/>
                <w:sz w:val="22"/>
              </w:rPr>
              <w:t> </w:t>
            </w:r>
            <w:r>
              <w:rPr>
                <w:sz w:val="22"/>
              </w:rPr>
              <w:t>zakupu</w:t>
            </w:r>
            <w:r>
              <w:rPr>
                <w:spacing w:val="-13"/>
                <w:sz w:val="22"/>
              </w:rPr>
              <w:t> </w:t>
            </w:r>
            <w:r>
              <w:rPr>
                <w:sz w:val="22"/>
              </w:rPr>
              <w:t>na</w:t>
            </w:r>
            <w:r>
              <w:rPr>
                <w:spacing w:val="-13"/>
                <w:sz w:val="22"/>
              </w:rPr>
              <w:t> </w:t>
            </w:r>
            <w:r>
              <w:rPr>
                <w:sz w:val="22"/>
              </w:rPr>
              <w:t>poziomie</w:t>
            </w:r>
            <w:r>
              <w:rPr>
                <w:spacing w:val="-14"/>
                <w:sz w:val="22"/>
              </w:rPr>
              <w:t> </w:t>
            </w:r>
            <w:r>
              <w:rPr>
                <w:sz w:val="22"/>
              </w:rPr>
              <w:t>50</w:t>
            </w:r>
            <w:r>
              <w:rPr>
                <w:spacing w:val="-13"/>
                <w:sz w:val="22"/>
              </w:rPr>
              <w:t> </w:t>
            </w:r>
            <w:r>
              <w:rPr>
                <w:sz w:val="22"/>
              </w:rPr>
              <w:t>%</w:t>
            </w:r>
            <w:r>
              <w:rPr>
                <w:spacing w:val="-13"/>
                <w:sz w:val="22"/>
              </w:rPr>
              <w:t> </w:t>
            </w:r>
            <w:r>
              <w:rPr>
                <w:sz w:val="22"/>
              </w:rPr>
              <w:t>średniej</w:t>
            </w:r>
            <w:r>
              <w:rPr>
                <w:spacing w:val="-10"/>
                <w:sz w:val="22"/>
              </w:rPr>
              <w:t> </w:t>
            </w:r>
            <w:r>
              <w:rPr>
                <w:sz w:val="22"/>
              </w:rPr>
              <w:t>ceny</w:t>
            </w:r>
            <w:r>
              <w:rPr>
                <w:spacing w:val="-17"/>
                <w:sz w:val="22"/>
              </w:rPr>
              <w:t> </w:t>
            </w:r>
            <w:r>
              <w:rPr>
                <w:sz w:val="22"/>
              </w:rPr>
              <w:t>sprzedaży</w:t>
            </w:r>
            <w:r>
              <w:rPr>
                <w:spacing w:val="-16"/>
                <w:sz w:val="22"/>
              </w:rPr>
              <w:t> </w:t>
            </w:r>
            <w:r>
              <w:rPr>
                <w:sz w:val="22"/>
              </w:rPr>
              <w:t>energii</w:t>
            </w:r>
            <w:r>
              <w:rPr>
                <w:spacing w:val="-12"/>
                <w:sz w:val="22"/>
              </w:rPr>
              <w:t> </w:t>
            </w:r>
            <w:r>
              <w:rPr>
                <w:sz w:val="22"/>
              </w:rPr>
              <w:t>elektrycznej na rynku konkurencyjnym w poprzednim kwartale, ogłoszonej przez Prezesa Urzędu Regulacji Energetyki na podstawie art. 23 ust. 2 pkt</w:t>
            </w:r>
            <w:r>
              <w:rPr>
                <w:spacing w:val="-6"/>
                <w:sz w:val="22"/>
              </w:rPr>
              <w:t> </w:t>
            </w:r>
            <w:r>
              <w:rPr>
                <w:sz w:val="22"/>
              </w:rPr>
              <w:t>18a.</w:t>
            </w:r>
          </w:p>
          <w:p>
            <w:pPr>
              <w:pStyle w:val="TableParagraph"/>
              <w:spacing w:before="11"/>
              <w:ind w:left="0"/>
              <w:rPr>
                <w:sz w:val="21"/>
              </w:rPr>
            </w:pPr>
          </w:p>
          <w:p>
            <w:pPr>
              <w:pStyle w:val="TableParagraph"/>
              <w:ind w:right="93"/>
              <w:jc w:val="both"/>
              <w:rPr>
                <w:sz w:val="22"/>
              </w:rPr>
            </w:pPr>
            <w:r>
              <w:rPr>
                <w:sz w:val="22"/>
              </w:rPr>
              <w:t>Zwracamy jednocześnie uwagę na trudność w rozliczeniu tej energii z wykorzystaniem średniej ceny z rynku konkurencyjnego w poprzednim kwartale. Jeżeli bowiem przyjmiemy, że w kwartale trzecim (miesiące lipiec – wrzesień) mamy rozliczać co miesiąc energię z wykorzystaniem ceny z poprzedniego (czyli drugiego kwartału), to w roku 2018 za miesiące lipiec i sierpień takie rozliczenie nie mogłoby mieć miejsca, gdyż Prezes URE ogłosił cenę za poprzedni kwartał dopiero 25 września. Taka sytuacja ma</w:t>
            </w:r>
          </w:p>
          <w:p>
            <w:pPr>
              <w:pStyle w:val="TableParagraph"/>
              <w:spacing w:line="238" w:lineRule="exact" w:before="1"/>
              <w:rPr>
                <w:sz w:val="22"/>
              </w:rPr>
            </w:pPr>
            <w:r>
              <w:rPr>
                <w:sz w:val="22"/>
              </w:rPr>
              <w:t>miejsce w każdym kwartale. Stąd należy odpowiednio zmienić proponowane zapisy.</w:t>
            </w:r>
          </w:p>
        </w:tc>
        <w:tc>
          <w:tcPr>
            <w:tcW w:w="3259" w:type="dxa"/>
          </w:tcPr>
          <w:p>
            <w:pPr>
              <w:pStyle w:val="TableParagraph"/>
              <w:ind w:left="0"/>
              <w:rPr>
                <w:sz w:val="22"/>
              </w:rPr>
            </w:pPr>
          </w:p>
        </w:tc>
      </w:tr>
      <w:tr>
        <w:trPr>
          <w:trHeight w:val="1264" w:hRule="atLeast"/>
        </w:trPr>
        <w:tc>
          <w:tcPr>
            <w:tcW w:w="566" w:type="dxa"/>
          </w:tcPr>
          <w:p>
            <w:pPr>
              <w:pStyle w:val="TableParagraph"/>
              <w:spacing w:line="247" w:lineRule="exact"/>
              <w:ind w:left="141"/>
              <w:rPr>
                <w:sz w:val="22"/>
              </w:rPr>
            </w:pPr>
            <w:r>
              <w:rPr>
                <w:sz w:val="22"/>
              </w:rPr>
              <w:t>112.</w:t>
            </w:r>
          </w:p>
        </w:tc>
        <w:tc>
          <w:tcPr>
            <w:tcW w:w="2126" w:type="dxa"/>
          </w:tcPr>
          <w:p>
            <w:pPr>
              <w:pStyle w:val="TableParagraph"/>
              <w:ind w:left="159" w:right="148"/>
              <w:jc w:val="center"/>
              <w:rPr>
                <w:sz w:val="22"/>
              </w:rPr>
            </w:pPr>
            <w:r>
              <w:rPr>
                <w:sz w:val="22"/>
              </w:rPr>
              <w:t>Art. 1 pkt 6 projektu w zakresie art. 5h ust. 2 ustawy</w:t>
            </w:r>
          </w:p>
        </w:tc>
        <w:tc>
          <w:tcPr>
            <w:tcW w:w="1768" w:type="dxa"/>
          </w:tcPr>
          <w:p>
            <w:pPr>
              <w:pStyle w:val="TableParagraph"/>
              <w:spacing w:line="247" w:lineRule="exact"/>
              <w:ind w:left="447"/>
              <w:rPr>
                <w:sz w:val="22"/>
              </w:rPr>
            </w:pPr>
            <w:r>
              <w:rPr>
                <w:sz w:val="22"/>
              </w:rPr>
              <w:t>APATOR</w:t>
            </w:r>
          </w:p>
        </w:tc>
        <w:tc>
          <w:tcPr>
            <w:tcW w:w="8014" w:type="dxa"/>
          </w:tcPr>
          <w:p>
            <w:pPr>
              <w:pStyle w:val="TableParagraph"/>
              <w:spacing w:line="242" w:lineRule="auto"/>
              <w:ind w:right="709"/>
              <w:rPr>
                <w:sz w:val="22"/>
              </w:rPr>
            </w:pPr>
            <w:r>
              <w:rPr>
                <w:sz w:val="22"/>
              </w:rPr>
              <w:t>Proponujemy by cena ta wynosiła 115% ponieważ energia odzyskana podczas hamowania jest cenniejsza od energii dostarczonej z sieci.</w:t>
            </w:r>
          </w:p>
          <w:p>
            <w:pPr>
              <w:pStyle w:val="TableParagraph"/>
              <w:rPr>
                <w:sz w:val="22"/>
              </w:rPr>
            </w:pPr>
            <w:r>
              <w:rPr>
                <w:sz w:val="22"/>
              </w:rPr>
              <w:t>Energia odzyskana sieci zmniejsza emisję gazów cieplarnianych ponieważ w innym przypadku</w:t>
            </w:r>
            <w:r>
              <w:rPr>
                <w:spacing w:val="28"/>
                <w:sz w:val="22"/>
              </w:rPr>
              <w:t> </w:t>
            </w:r>
            <w:r>
              <w:rPr>
                <w:sz w:val="22"/>
              </w:rPr>
              <w:t>zostałaby</w:t>
            </w:r>
            <w:r>
              <w:rPr>
                <w:spacing w:val="24"/>
                <w:sz w:val="22"/>
              </w:rPr>
              <w:t> </w:t>
            </w:r>
            <w:r>
              <w:rPr>
                <w:sz w:val="22"/>
              </w:rPr>
              <w:t>bezpowrotnie</w:t>
            </w:r>
            <w:r>
              <w:rPr>
                <w:spacing w:val="27"/>
                <w:sz w:val="22"/>
              </w:rPr>
              <w:t> </w:t>
            </w:r>
            <w:r>
              <w:rPr>
                <w:sz w:val="22"/>
              </w:rPr>
              <w:t>stracona</w:t>
            </w:r>
            <w:r>
              <w:rPr>
                <w:spacing w:val="24"/>
                <w:sz w:val="22"/>
              </w:rPr>
              <w:t> </w:t>
            </w:r>
            <w:r>
              <w:rPr>
                <w:sz w:val="22"/>
              </w:rPr>
              <w:t>(zamieniona</w:t>
            </w:r>
            <w:r>
              <w:rPr>
                <w:spacing w:val="27"/>
                <w:sz w:val="22"/>
              </w:rPr>
              <w:t> </w:t>
            </w:r>
            <w:r>
              <w:rPr>
                <w:sz w:val="22"/>
              </w:rPr>
              <w:t>na</w:t>
            </w:r>
            <w:r>
              <w:rPr>
                <w:spacing w:val="27"/>
                <w:sz w:val="22"/>
              </w:rPr>
              <w:t> </w:t>
            </w:r>
            <w:r>
              <w:rPr>
                <w:sz w:val="22"/>
              </w:rPr>
              <w:t>ciepło</w:t>
            </w:r>
            <w:r>
              <w:rPr>
                <w:spacing w:val="26"/>
                <w:sz w:val="22"/>
              </w:rPr>
              <w:t> </w:t>
            </w:r>
            <w:r>
              <w:rPr>
                <w:sz w:val="22"/>
              </w:rPr>
              <w:t>i</w:t>
            </w:r>
            <w:r>
              <w:rPr>
                <w:spacing w:val="27"/>
                <w:sz w:val="22"/>
              </w:rPr>
              <w:t> </w:t>
            </w:r>
            <w:r>
              <w:rPr>
                <w:sz w:val="22"/>
              </w:rPr>
              <w:t>wyemitowana</w:t>
            </w:r>
            <w:r>
              <w:rPr>
                <w:spacing w:val="27"/>
                <w:sz w:val="22"/>
              </w:rPr>
              <w:t> </w:t>
            </w:r>
            <w:r>
              <w:rPr>
                <w:sz w:val="22"/>
              </w:rPr>
              <w:t>do</w:t>
            </w:r>
          </w:p>
          <w:p>
            <w:pPr>
              <w:pStyle w:val="TableParagraph"/>
              <w:spacing w:line="238" w:lineRule="exact"/>
              <w:rPr>
                <w:sz w:val="22"/>
              </w:rPr>
            </w:pPr>
            <w:r>
              <w:rPr>
                <w:sz w:val="22"/>
              </w:rPr>
              <w:t>środowiska).</w:t>
            </w:r>
            <w:r>
              <w:rPr>
                <w:spacing w:val="-11"/>
                <w:sz w:val="22"/>
              </w:rPr>
              <w:t> </w:t>
            </w:r>
            <w:r>
              <w:rPr>
                <w:sz w:val="22"/>
              </w:rPr>
              <w:t>Energia</w:t>
            </w:r>
            <w:r>
              <w:rPr>
                <w:spacing w:val="-12"/>
                <w:sz w:val="22"/>
              </w:rPr>
              <w:t> </w:t>
            </w:r>
            <w:r>
              <w:rPr>
                <w:sz w:val="22"/>
              </w:rPr>
              <w:t>odzyskana</w:t>
            </w:r>
            <w:r>
              <w:rPr>
                <w:spacing w:val="-9"/>
                <w:sz w:val="22"/>
              </w:rPr>
              <w:t> </w:t>
            </w:r>
            <w:r>
              <w:rPr>
                <w:sz w:val="22"/>
              </w:rPr>
              <w:t>podczas</w:t>
            </w:r>
            <w:r>
              <w:rPr>
                <w:spacing w:val="-9"/>
                <w:sz w:val="22"/>
              </w:rPr>
              <w:t> </w:t>
            </w:r>
            <w:r>
              <w:rPr>
                <w:sz w:val="22"/>
              </w:rPr>
              <w:t>hamowania</w:t>
            </w:r>
            <w:r>
              <w:rPr>
                <w:spacing w:val="-11"/>
                <w:sz w:val="22"/>
              </w:rPr>
              <w:t> </w:t>
            </w:r>
            <w:r>
              <w:rPr>
                <w:sz w:val="22"/>
              </w:rPr>
              <w:t>jest</w:t>
            </w:r>
            <w:r>
              <w:rPr>
                <w:spacing w:val="-8"/>
                <w:sz w:val="22"/>
              </w:rPr>
              <w:t> </w:t>
            </w:r>
            <w:r>
              <w:rPr>
                <w:sz w:val="22"/>
              </w:rPr>
              <w:t>bardzo</w:t>
            </w:r>
            <w:r>
              <w:rPr>
                <w:spacing w:val="-11"/>
                <w:sz w:val="22"/>
              </w:rPr>
              <w:t> </w:t>
            </w:r>
            <w:r>
              <w:rPr>
                <w:sz w:val="22"/>
              </w:rPr>
              <w:t>cenna</w:t>
            </w:r>
            <w:r>
              <w:rPr>
                <w:spacing w:val="-11"/>
                <w:sz w:val="22"/>
              </w:rPr>
              <w:t> </w:t>
            </w:r>
            <w:r>
              <w:rPr>
                <w:sz w:val="22"/>
              </w:rPr>
              <w:t>z</w:t>
            </w:r>
            <w:r>
              <w:rPr>
                <w:spacing w:val="-12"/>
                <w:sz w:val="22"/>
              </w:rPr>
              <w:t> </w:t>
            </w:r>
            <w:r>
              <w:rPr>
                <w:sz w:val="22"/>
              </w:rPr>
              <w:t>punku</w:t>
            </w:r>
            <w:r>
              <w:rPr>
                <w:spacing w:val="-10"/>
                <w:sz w:val="22"/>
              </w:rPr>
              <w:t> </w:t>
            </w:r>
            <w:r>
              <w:rPr>
                <w:sz w:val="22"/>
              </w:rPr>
              <w:t>widzenia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26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5"/>
              <w:jc w:val="both"/>
              <w:rPr>
                <w:sz w:val="22"/>
              </w:rPr>
            </w:pPr>
            <w:r>
              <w:rPr>
                <w:sz w:val="22"/>
              </w:rPr>
              <w:t>ochrony środowiska/klimatu ponieważ pozwala uniknąć części centralnej generacji (na ogół węglowej silnie emisyjnej, pozwala uniknąć strat dystrybucyjnych i przesyłowych bo</w:t>
            </w:r>
            <w:r>
              <w:rPr>
                <w:spacing w:val="-10"/>
                <w:sz w:val="22"/>
              </w:rPr>
              <w:t> </w:t>
            </w:r>
            <w:r>
              <w:rPr>
                <w:sz w:val="22"/>
              </w:rPr>
              <w:t>może</w:t>
            </w:r>
            <w:r>
              <w:rPr>
                <w:spacing w:val="-9"/>
                <w:sz w:val="22"/>
              </w:rPr>
              <w:t> </w:t>
            </w:r>
            <w:r>
              <w:rPr>
                <w:sz w:val="22"/>
              </w:rPr>
              <w:t>ją</w:t>
            </w:r>
            <w:r>
              <w:rPr>
                <w:spacing w:val="-11"/>
                <w:sz w:val="22"/>
              </w:rPr>
              <w:t> </w:t>
            </w:r>
            <w:r>
              <w:rPr>
                <w:sz w:val="22"/>
              </w:rPr>
              <w:t>wykorzystać</w:t>
            </w:r>
            <w:r>
              <w:rPr>
                <w:spacing w:val="-9"/>
                <w:sz w:val="22"/>
              </w:rPr>
              <w:t> </w:t>
            </w:r>
            <w:r>
              <w:rPr>
                <w:sz w:val="22"/>
              </w:rPr>
              <w:t>np.</w:t>
            </w:r>
            <w:r>
              <w:rPr>
                <w:spacing w:val="-12"/>
                <w:sz w:val="22"/>
              </w:rPr>
              <w:t> </w:t>
            </w:r>
            <w:r>
              <w:rPr>
                <w:sz w:val="22"/>
              </w:rPr>
              <w:t>inny</w:t>
            </w:r>
            <w:r>
              <w:rPr>
                <w:spacing w:val="-11"/>
                <w:sz w:val="22"/>
              </w:rPr>
              <w:t> </w:t>
            </w:r>
            <w:r>
              <w:rPr>
                <w:sz w:val="22"/>
              </w:rPr>
              <w:t>pojazd</w:t>
            </w:r>
            <w:r>
              <w:rPr>
                <w:spacing w:val="-10"/>
                <w:sz w:val="22"/>
              </w:rPr>
              <w:t> </w:t>
            </w:r>
            <w:r>
              <w:rPr>
                <w:sz w:val="22"/>
              </w:rPr>
              <w:t>lub</w:t>
            </w:r>
            <w:r>
              <w:rPr>
                <w:spacing w:val="-10"/>
                <w:sz w:val="22"/>
              </w:rPr>
              <w:t> </w:t>
            </w:r>
            <w:r>
              <w:rPr>
                <w:sz w:val="22"/>
              </w:rPr>
              <w:t>magazyn</w:t>
            </w:r>
            <w:r>
              <w:rPr>
                <w:spacing w:val="-9"/>
                <w:sz w:val="22"/>
              </w:rPr>
              <w:t> </w:t>
            </w:r>
            <w:r>
              <w:rPr>
                <w:sz w:val="22"/>
              </w:rPr>
              <w:t>energii.</w:t>
            </w:r>
            <w:r>
              <w:rPr>
                <w:spacing w:val="-12"/>
                <w:sz w:val="22"/>
              </w:rPr>
              <w:t> </w:t>
            </w:r>
            <w:r>
              <w:rPr>
                <w:sz w:val="22"/>
              </w:rPr>
              <w:t>Rekuperację</w:t>
            </w:r>
            <w:r>
              <w:rPr>
                <w:spacing w:val="-8"/>
                <w:sz w:val="22"/>
              </w:rPr>
              <w:t> </w:t>
            </w:r>
            <w:r>
              <w:rPr>
                <w:sz w:val="22"/>
              </w:rPr>
              <w:t>i</w:t>
            </w:r>
            <w:r>
              <w:rPr>
                <w:spacing w:val="-11"/>
                <w:sz w:val="22"/>
              </w:rPr>
              <w:t> </w:t>
            </w:r>
            <w:r>
              <w:rPr>
                <w:sz w:val="22"/>
              </w:rPr>
              <w:t>efektywność</w:t>
            </w:r>
          </w:p>
          <w:p>
            <w:pPr>
              <w:pStyle w:val="TableParagraph"/>
              <w:spacing w:line="252" w:lineRule="exact"/>
              <w:ind w:right="95"/>
              <w:jc w:val="both"/>
              <w:rPr>
                <w:sz w:val="22"/>
              </w:rPr>
            </w:pPr>
            <w:r>
              <w:rPr>
                <w:sz w:val="22"/>
              </w:rPr>
              <w:t>energetyczną należy promować także za pomocą bodźców finansowych (cena) a nie nie dyskryminować wobec generacji centralnej (współczynnik 0,85).</w:t>
            </w:r>
          </w:p>
        </w:tc>
        <w:tc>
          <w:tcPr>
            <w:tcW w:w="3259" w:type="dxa"/>
          </w:tcPr>
          <w:p>
            <w:pPr>
              <w:pStyle w:val="TableParagraph"/>
              <w:ind w:left="0"/>
              <w:rPr>
                <w:sz w:val="22"/>
              </w:rPr>
            </w:pPr>
          </w:p>
        </w:tc>
      </w:tr>
      <w:tr>
        <w:trPr>
          <w:trHeight w:val="2529" w:hRule="atLeast"/>
        </w:trPr>
        <w:tc>
          <w:tcPr>
            <w:tcW w:w="566" w:type="dxa"/>
          </w:tcPr>
          <w:p>
            <w:pPr>
              <w:pStyle w:val="TableParagraph"/>
              <w:spacing w:line="247" w:lineRule="exact"/>
              <w:ind w:left="0" w:right="26"/>
              <w:jc w:val="right"/>
              <w:rPr>
                <w:sz w:val="22"/>
              </w:rPr>
            </w:pPr>
            <w:r>
              <w:rPr>
                <w:sz w:val="22"/>
              </w:rPr>
              <w:t>113.</w:t>
            </w:r>
          </w:p>
        </w:tc>
        <w:tc>
          <w:tcPr>
            <w:tcW w:w="2126" w:type="dxa"/>
          </w:tcPr>
          <w:p>
            <w:pPr>
              <w:pStyle w:val="TableParagraph"/>
              <w:ind w:left="159" w:right="148"/>
              <w:jc w:val="center"/>
              <w:rPr>
                <w:sz w:val="22"/>
              </w:rPr>
            </w:pPr>
            <w:r>
              <w:rPr>
                <w:sz w:val="22"/>
              </w:rPr>
              <w:t>Art. 1 pkt 6 projektu w zakresie art. 5h ust. 2 ustawy</w:t>
            </w:r>
          </w:p>
        </w:tc>
        <w:tc>
          <w:tcPr>
            <w:tcW w:w="1768" w:type="dxa"/>
          </w:tcPr>
          <w:p>
            <w:pPr>
              <w:pStyle w:val="TableParagraph"/>
              <w:ind w:left="380" w:right="343" w:firstLine="103"/>
              <w:rPr>
                <w:sz w:val="22"/>
              </w:rPr>
            </w:pPr>
            <w:r>
              <w:rPr>
                <w:sz w:val="22"/>
              </w:rPr>
              <w:t>Fundacja ClientEarth</w:t>
            </w:r>
          </w:p>
        </w:tc>
        <w:tc>
          <w:tcPr>
            <w:tcW w:w="8014" w:type="dxa"/>
          </w:tcPr>
          <w:p>
            <w:pPr>
              <w:pStyle w:val="TableParagraph"/>
              <w:ind w:right="93"/>
              <w:jc w:val="both"/>
              <w:rPr>
                <w:sz w:val="22"/>
              </w:rPr>
            </w:pPr>
            <w:r>
              <w:rPr>
                <w:sz w:val="22"/>
              </w:rPr>
              <w:t>Przyjęta w projekcie wartość ceny zakupu przez sprzedawcę zobowiązanego energii elektrycznej wprowadzanej do sieci w następstwie hamowania pociągu, tramwaju oraz trolejbusa, wynosząca 85 proc. średniej ceny sprzedaży energii elektrycznej na rynku konkurencyjnym, ogłaszanej przez Prezesa URE (art. 1 pkt 6 projektu), nie została wyjaśniona</w:t>
            </w:r>
            <w:r>
              <w:rPr>
                <w:spacing w:val="-7"/>
                <w:sz w:val="22"/>
              </w:rPr>
              <w:t> </w:t>
            </w:r>
            <w:r>
              <w:rPr>
                <w:sz w:val="22"/>
              </w:rPr>
              <w:t>w</w:t>
            </w:r>
            <w:r>
              <w:rPr>
                <w:spacing w:val="-6"/>
                <w:sz w:val="22"/>
              </w:rPr>
              <w:t> </w:t>
            </w:r>
            <w:r>
              <w:rPr>
                <w:sz w:val="22"/>
              </w:rPr>
              <w:t>uzasadnieniu,</w:t>
            </w:r>
            <w:r>
              <w:rPr>
                <w:spacing w:val="-5"/>
                <w:sz w:val="22"/>
              </w:rPr>
              <w:t> </w:t>
            </w:r>
            <w:r>
              <w:rPr>
                <w:sz w:val="22"/>
              </w:rPr>
              <w:t>ani</w:t>
            </w:r>
            <w:r>
              <w:rPr>
                <w:spacing w:val="-7"/>
                <w:sz w:val="22"/>
              </w:rPr>
              <w:t> </w:t>
            </w:r>
            <w:r>
              <w:rPr>
                <w:sz w:val="22"/>
              </w:rPr>
              <w:t>ocenie</w:t>
            </w:r>
            <w:r>
              <w:rPr>
                <w:spacing w:val="-6"/>
                <w:sz w:val="22"/>
              </w:rPr>
              <w:t> </w:t>
            </w:r>
            <w:r>
              <w:rPr>
                <w:sz w:val="22"/>
              </w:rPr>
              <w:t>skutków</w:t>
            </w:r>
            <w:r>
              <w:rPr>
                <w:spacing w:val="-6"/>
                <w:sz w:val="22"/>
              </w:rPr>
              <w:t> </w:t>
            </w:r>
            <w:r>
              <w:rPr>
                <w:sz w:val="22"/>
              </w:rPr>
              <w:t>regulacji</w:t>
            </w:r>
            <w:r>
              <w:rPr>
                <w:spacing w:val="-6"/>
                <w:sz w:val="22"/>
              </w:rPr>
              <w:t> </w:t>
            </w:r>
            <w:r>
              <w:rPr>
                <w:sz w:val="22"/>
              </w:rPr>
              <w:t>do</w:t>
            </w:r>
            <w:r>
              <w:rPr>
                <w:spacing w:val="-6"/>
                <w:sz w:val="22"/>
              </w:rPr>
              <w:t> </w:t>
            </w:r>
            <w:r>
              <w:rPr>
                <w:sz w:val="22"/>
              </w:rPr>
              <w:t>projektu.</w:t>
            </w:r>
            <w:r>
              <w:rPr>
                <w:spacing w:val="-5"/>
                <w:sz w:val="22"/>
              </w:rPr>
              <w:t> </w:t>
            </w:r>
            <w:r>
              <w:rPr>
                <w:sz w:val="22"/>
              </w:rPr>
              <w:t>Należy</w:t>
            </w:r>
            <w:r>
              <w:rPr>
                <w:spacing w:val="-7"/>
                <w:sz w:val="22"/>
              </w:rPr>
              <w:t> </w:t>
            </w:r>
            <w:r>
              <w:rPr>
                <w:sz w:val="22"/>
              </w:rPr>
              <w:t>zauważyć, że zbliżone, krajowe regulacje przewidują obecnie wynagrodzenie wynoszące 100 proc. ceny Prezesa URE . Projekt wymagałby uzupełnienia o założenia w zakresie ustalenia takiego a nie innego poziomu wynagrodzenia. Ponadto, propozycja dodawanego do Prawa</w:t>
            </w:r>
            <w:r>
              <w:rPr>
                <w:spacing w:val="19"/>
                <w:sz w:val="22"/>
              </w:rPr>
              <w:t> </w:t>
            </w:r>
            <w:r>
              <w:rPr>
                <w:sz w:val="22"/>
              </w:rPr>
              <w:t>energetycznego</w:t>
            </w:r>
            <w:r>
              <w:rPr>
                <w:spacing w:val="20"/>
                <w:sz w:val="22"/>
              </w:rPr>
              <w:t> </w:t>
            </w:r>
            <w:r>
              <w:rPr>
                <w:sz w:val="22"/>
              </w:rPr>
              <w:t>przepisu</w:t>
            </w:r>
            <w:r>
              <w:rPr>
                <w:spacing w:val="18"/>
                <w:sz w:val="22"/>
              </w:rPr>
              <w:t> </w:t>
            </w:r>
            <w:r>
              <w:rPr>
                <w:sz w:val="22"/>
              </w:rPr>
              <w:t>art.</w:t>
            </w:r>
            <w:r>
              <w:rPr>
                <w:spacing w:val="20"/>
                <w:sz w:val="22"/>
              </w:rPr>
              <w:t> </w:t>
            </w:r>
            <w:r>
              <w:rPr>
                <w:sz w:val="22"/>
              </w:rPr>
              <w:t>5h</w:t>
            </w:r>
            <w:r>
              <w:rPr>
                <w:spacing w:val="18"/>
                <w:sz w:val="22"/>
              </w:rPr>
              <w:t> </w:t>
            </w:r>
            <w:r>
              <w:rPr>
                <w:sz w:val="22"/>
              </w:rPr>
              <w:t>ust.</w:t>
            </w:r>
            <w:r>
              <w:rPr>
                <w:spacing w:val="20"/>
                <w:sz w:val="22"/>
              </w:rPr>
              <w:t> </w:t>
            </w:r>
            <w:r>
              <w:rPr>
                <w:sz w:val="22"/>
              </w:rPr>
              <w:t>1</w:t>
            </w:r>
            <w:r>
              <w:rPr>
                <w:spacing w:val="24"/>
                <w:sz w:val="22"/>
              </w:rPr>
              <w:t> </w:t>
            </w:r>
            <w:r>
              <w:rPr>
                <w:sz w:val="22"/>
              </w:rPr>
              <w:t>–</w:t>
            </w:r>
            <w:r>
              <w:rPr>
                <w:spacing w:val="20"/>
                <w:sz w:val="22"/>
              </w:rPr>
              <w:t> </w:t>
            </w:r>
            <w:r>
              <w:rPr>
                <w:sz w:val="22"/>
              </w:rPr>
              <w:t>w</w:t>
            </w:r>
            <w:r>
              <w:rPr>
                <w:spacing w:val="19"/>
                <w:sz w:val="22"/>
              </w:rPr>
              <w:t> </w:t>
            </w:r>
            <w:r>
              <w:rPr>
                <w:sz w:val="22"/>
              </w:rPr>
              <w:t>przeciwieństwie</w:t>
            </w:r>
            <w:r>
              <w:rPr>
                <w:spacing w:val="20"/>
                <w:sz w:val="22"/>
              </w:rPr>
              <w:t> </w:t>
            </w:r>
            <w:r>
              <w:rPr>
                <w:sz w:val="22"/>
              </w:rPr>
              <w:t>do</w:t>
            </w:r>
            <w:r>
              <w:rPr>
                <w:spacing w:val="20"/>
                <w:sz w:val="22"/>
              </w:rPr>
              <w:t> </w:t>
            </w:r>
            <w:r>
              <w:rPr>
                <w:sz w:val="22"/>
              </w:rPr>
              <w:t>uzasadnienia</w:t>
            </w:r>
            <w:r>
              <w:rPr>
                <w:spacing w:val="18"/>
                <w:sz w:val="22"/>
              </w:rPr>
              <w:t> </w:t>
            </w:r>
            <w:r>
              <w:rPr>
                <w:sz w:val="22"/>
              </w:rPr>
              <w:t>do</w:t>
            </w:r>
          </w:p>
          <w:p>
            <w:pPr>
              <w:pStyle w:val="TableParagraph"/>
              <w:spacing w:line="239" w:lineRule="exact"/>
              <w:jc w:val="both"/>
              <w:rPr>
                <w:sz w:val="22"/>
              </w:rPr>
            </w:pPr>
            <w:r>
              <w:rPr>
                <w:sz w:val="22"/>
              </w:rPr>
              <w:t>projektu – nie wymienia pojazdów metra.</w:t>
            </w:r>
          </w:p>
        </w:tc>
        <w:tc>
          <w:tcPr>
            <w:tcW w:w="3259" w:type="dxa"/>
          </w:tcPr>
          <w:p>
            <w:pPr>
              <w:pStyle w:val="TableParagraph"/>
              <w:ind w:left="0"/>
              <w:rPr>
                <w:sz w:val="22"/>
              </w:rPr>
            </w:pPr>
          </w:p>
        </w:tc>
      </w:tr>
      <w:tr>
        <w:trPr>
          <w:trHeight w:val="4807" w:hRule="atLeast"/>
        </w:trPr>
        <w:tc>
          <w:tcPr>
            <w:tcW w:w="566" w:type="dxa"/>
          </w:tcPr>
          <w:p>
            <w:pPr>
              <w:pStyle w:val="TableParagraph"/>
              <w:spacing w:line="247" w:lineRule="exact"/>
              <w:ind w:left="0" w:right="26"/>
              <w:jc w:val="right"/>
              <w:rPr>
                <w:sz w:val="22"/>
              </w:rPr>
            </w:pPr>
            <w:r>
              <w:rPr>
                <w:sz w:val="22"/>
              </w:rPr>
              <w:t>114.</w:t>
            </w:r>
          </w:p>
        </w:tc>
        <w:tc>
          <w:tcPr>
            <w:tcW w:w="2126" w:type="dxa"/>
          </w:tcPr>
          <w:p>
            <w:pPr>
              <w:pStyle w:val="TableParagraph"/>
              <w:ind w:left="159" w:right="148"/>
              <w:jc w:val="center"/>
              <w:rPr>
                <w:sz w:val="22"/>
              </w:rPr>
            </w:pPr>
            <w:r>
              <w:rPr>
                <w:sz w:val="22"/>
              </w:rPr>
              <w:t>Art. 1 pkt 6 projektu w zakresie art. 5h ust. 2 ustawy</w:t>
            </w:r>
          </w:p>
        </w:tc>
        <w:tc>
          <w:tcPr>
            <w:tcW w:w="1768" w:type="dxa"/>
          </w:tcPr>
          <w:p>
            <w:pPr>
              <w:pStyle w:val="TableParagraph"/>
              <w:ind w:left="188" w:right="150" w:firstLine="295"/>
              <w:rPr>
                <w:sz w:val="22"/>
              </w:rPr>
            </w:pPr>
            <w:r>
              <w:rPr>
                <w:sz w:val="22"/>
              </w:rPr>
              <w:t>Fundacja ProKolej (FPK)</w:t>
            </w:r>
          </w:p>
        </w:tc>
        <w:tc>
          <w:tcPr>
            <w:tcW w:w="8014" w:type="dxa"/>
          </w:tcPr>
          <w:p>
            <w:pPr>
              <w:pStyle w:val="TableParagraph"/>
              <w:ind w:right="94"/>
              <w:jc w:val="both"/>
              <w:rPr>
                <w:sz w:val="22"/>
              </w:rPr>
            </w:pPr>
            <w:r>
              <w:rPr>
                <w:sz w:val="22"/>
              </w:rPr>
              <w:t>Projektowany przepis art. 5h ust. 2, zgodnie z którym cena obieranej od przewoźnika energii elektrycznej będzie ustalana na poziomie 85% średniej ceny sprzedaży energii elektrycznej</w:t>
            </w:r>
            <w:r>
              <w:rPr>
                <w:spacing w:val="-11"/>
                <w:sz w:val="22"/>
              </w:rPr>
              <w:t> </w:t>
            </w:r>
            <w:r>
              <w:rPr>
                <w:sz w:val="22"/>
              </w:rPr>
              <w:t>na</w:t>
            </w:r>
            <w:r>
              <w:rPr>
                <w:spacing w:val="-14"/>
                <w:sz w:val="22"/>
              </w:rPr>
              <w:t> </w:t>
            </w:r>
            <w:r>
              <w:rPr>
                <w:sz w:val="22"/>
              </w:rPr>
              <w:t>rynku</w:t>
            </w:r>
            <w:r>
              <w:rPr>
                <w:spacing w:val="-13"/>
                <w:sz w:val="22"/>
              </w:rPr>
              <w:t> </w:t>
            </w:r>
            <w:r>
              <w:rPr>
                <w:sz w:val="22"/>
              </w:rPr>
              <w:t>konkurencyjnym</w:t>
            </w:r>
            <w:r>
              <w:rPr>
                <w:spacing w:val="-18"/>
                <w:sz w:val="22"/>
              </w:rPr>
              <w:t> </w:t>
            </w:r>
            <w:r>
              <w:rPr>
                <w:sz w:val="22"/>
              </w:rPr>
              <w:t>w</w:t>
            </w:r>
            <w:r>
              <w:rPr>
                <w:spacing w:val="-14"/>
                <w:sz w:val="22"/>
              </w:rPr>
              <w:t> </w:t>
            </w:r>
            <w:r>
              <w:rPr>
                <w:sz w:val="22"/>
              </w:rPr>
              <w:t>poprzednim</w:t>
            </w:r>
            <w:r>
              <w:rPr>
                <w:spacing w:val="-16"/>
                <w:sz w:val="22"/>
              </w:rPr>
              <w:t> </w:t>
            </w:r>
            <w:r>
              <w:rPr>
                <w:sz w:val="22"/>
              </w:rPr>
              <w:t>kwartale,</w:t>
            </w:r>
            <w:r>
              <w:rPr>
                <w:spacing w:val="-13"/>
                <w:sz w:val="22"/>
              </w:rPr>
              <w:t> </w:t>
            </w:r>
            <w:r>
              <w:rPr>
                <w:sz w:val="22"/>
              </w:rPr>
              <w:t>ogłoszonej</w:t>
            </w:r>
            <w:r>
              <w:rPr>
                <w:spacing w:val="-14"/>
                <w:sz w:val="22"/>
              </w:rPr>
              <w:t> </w:t>
            </w:r>
            <w:r>
              <w:rPr>
                <w:sz w:val="22"/>
              </w:rPr>
              <w:t>przez</w:t>
            </w:r>
            <w:r>
              <w:rPr>
                <w:spacing w:val="-16"/>
                <w:sz w:val="22"/>
              </w:rPr>
              <w:t> </w:t>
            </w:r>
            <w:r>
              <w:rPr>
                <w:sz w:val="22"/>
              </w:rPr>
              <w:t>Prezesa Urzędu Regulacji Energetyki.</w:t>
            </w:r>
          </w:p>
          <w:p>
            <w:pPr>
              <w:pStyle w:val="TableParagraph"/>
              <w:ind w:right="97"/>
              <w:jc w:val="both"/>
              <w:rPr>
                <w:sz w:val="22"/>
              </w:rPr>
            </w:pPr>
            <w:r>
              <w:rPr>
                <w:sz w:val="22"/>
              </w:rPr>
              <w:t>Proponowane rozwiązanie jest niekorzystne zarówno dla dystrybutora energii, jak i jej konsumentów z kilku powodów. Średnia cena energii na rynku konkurencyjnym to cena hurtowa. Jest ona zdecydowanie niższa, niż cena energii trakcyjnej dla transportu kolejowego będąca de facto ceną detaliczną. Pierwsza wartość w IV kwartale 2017 roku kształtowała się na poziomie 164,05 zł/MWh, natomiast w sprzedaży dla transportu kolejowego była dwukrotnie wyższa. Oznacza to, że różnica pomiędzy kosztem energii pobieranej z sieci i oddawanej do niej będzie znacznie wyższa niż założone w projekcie ustawy 15%.</w:t>
            </w:r>
          </w:p>
          <w:p>
            <w:pPr>
              <w:pStyle w:val="TableParagraph"/>
              <w:ind w:right="95"/>
              <w:jc w:val="both"/>
              <w:rPr>
                <w:sz w:val="22"/>
              </w:rPr>
            </w:pPr>
            <w:r>
              <w:rPr>
                <w:sz w:val="22"/>
              </w:rPr>
              <w:t>W naszej ocenie opisany w projekcie ustawy system rozliczeń oparty na statystycznym wyznaczaniu</w:t>
            </w:r>
            <w:r>
              <w:rPr>
                <w:spacing w:val="-14"/>
                <w:sz w:val="22"/>
              </w:rPr>
              <w:t> </w:t>
            </w:r>
            <w:r>
              <w:rPr>
                <w:sz w:val="22"/>
              </w:rPr>
              <w:t>cen</w:t>
            </w:r>
            <w:r>
              <w:rPr>
                <w:spacing w:val="-14"/>
                <w:sz w:val="22"/>
              </w:rPr>
              <w:t> </w:t>
            </w:r>
            <w:r>
              <w:rPr>
                <w:sz w:val="22"/>
              </w:rPr>
              <w:t>za</w:t>
            </w:r>
            <w:r>
              <w:rPr>
                <w:spacing w:val="-16"/>
                <w:sz w:val="22"/>
              </w:rPr>
              <w:t> </w:t>
            </w:r>
            <w:r>
              <w:rPr>
                <w:sz w:val="22"/>
              </w:rPr>
              <w:t>energię</w:t>
            </w:r>
            <w:r>
              <w:rPr>
                <w:spacing w:val="-15"/>
                <w:sz w:val="22"/>
              </w:rPr>
              <w:t> </w:t>
            </w:r>
            <w:r>
              <w:rPr>
                <w:sz w:val="22"/>
              </w:rPr>
              <w:t>pochodzącą</w:t>
            </w:r>
            <w:r>
              <w:rPr>
                <w:spacing w:val="-14"/>
                <w:sz w:val="22"/>
              </w:rPr>
              <w:t> </w:t>
            </w:r>
            <w:r>
              <w:rPr>
                <w:sz w:val="22"/>
              </w:rPr>
              <w:t>z</w:t>
            </w:r>
            <w:r>
              <w:rPr>
                <w:spacing w:val="-19"/>
                <w:sz w:val="22"/>
              </w:rPr>
              <w:t> </w:t>
            </w:r>
            <w:r>
              <w:rPr>
                <w:sz w:val="22"/>
              </w:rPr>
              <w:t>rekuperacji</w:t>
            </w:r>
            <w:r>
              <w:rPr>
                <w:spacing w:val="-15"/>
                <w:sz w:val="22"/>
              </w:rPr>
              <w:t> </w:t>
            </w:r>
            <w:r>
              <w:rPr>
                <w:sz w:val="22"/>
              </w:rPr>
              <w:t>należy</w:t>
            </w:r>
            <w:r>
              <w:rPr>
                <w:spacing w:val="-17"/>
                <w:sz w:val="22"/>
              </w:rPr>
              <w:t> </w:t>
            </w:r>
            <w:r>
              <w:rPr>
                <w:sz w:val="22"/>
              </w:rPr>
              <w:t>zastąpić</w:t>
            </w:r>
            <w:r>
              <w:rPr>
                <w:spacing w:val="-14"/>
                <w:sz w:val="22"/>
              </w:rPr>
              <w:t> </w:t>
            </w:r>
            <w:r>
              <w:rPr>
                <w:sz w:val="22"/>
              </w:rPr>
              <w:t>znacznie</w:t>
            </w:r>
            <w:r>
              <w:rPr>
                <w:spacing w:val="-16"/>
                <w:sz w:val="22"/>
              </w:rPr>
              <w:t> </w:t>
            </w:r>
            <w:r>
              <w:rPr>
                <w:sz w:val="22"/>
              </w:rPr>
              <w:t>prostszym rozwiązaniem opartym o sumaryczny bilans ilości energii pobranej i oddanej do sieci. Model ten prowadzić będzie dodatkowo do obniżenia opłaty za dystrybucję energii pobranej o koszt dystrybucji tej energii. Bez takiej zmiany koszty dystrybucji</w:t>
            </w:r>
            <w:r>
              <w:rPr>
                <w:spacing w:val="-33"/>
                <w:sz w:val="22"/>
              </w:rPr>
              <w:t> </w:t>
            </w:r>
            <w:r>
              <w:rPr>
                <w:sz w:val="22"/>
              </w:rPr>
              <w:t>ponoszone</w:t>
            </w:r>
          </w:p>
          <w:p>
            <w:pPr>
              <w:pStyle w:val="TableParagraph"/>
              <w:spacing w:line="252" w:lineRule="exact"/>
              <w:ind w:right="97"/>
              <w:jc w:val="both"/>
              <w:rPr>
                <w:sz w:val="22"/>
              </w:rPr>
            </w:pPr>
            <w:r>
              <w:rPr>
                <w:sz w:val="22"/>
              </w:rPr>
              <w:t>przez przewoźnika kolejowego i naliczane od całości energii nie będą możliwe do odzyskania przy rekuperacji.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03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1"/>
              <w:jc w:val="both"/>
              <w:rPr>
                <w:sz w:val="22"/>
              </w:rPr>
            </w:pPr>
            <w:r>
              <w:rPr>
                <w:sz w:val="22"/>
              </w:rPr>
              <w:t>Jako podstawę opisu tego mechanizmu proponujemy przyjęcie rozwiązania analogicznego jak dla tzw. małych wytwórców energii odnawialnej (prosumentów). Rekomendujemy jednocześnie, aby w toku dalszych prac legislacyjnych wyraźnie określić, że rekuperacja energii elektrycznej i wprowadzanie jej do sieci trakcyjnej w następstwie hamowania pojazdów nie stwarza po stronie przewoźnika obowiązku posiadania koncesji na produkcję energii elektrycznej, jak również nie niesie obowiązku zapłaty akcyzy od sprzedanej energii.</w:t>
            </w:r>
          </w:p>
          <w:p>
            <w:pPr>
              <w:pStyle w:val="TableParagraph"/>
              <w:ind w:right="92"/>
              <w:jc w:val="both"/>
              <w:rPr>
                <w:sz w:val="22"/>
              </w:rPr>
            </w:pPr>
            <w:r>
              <w:rPr>
                <w:sz w:val="22"/>
              </w:rPr>
              <w:t>Trzeci element, zauważony przez nas na obecnym etapie analizy, to brak komplementarności projektowanych przepisów z rozwiązaniami dedykowanymi dla sektora kolejowego. Przykładem jest przepis art. 5h, który odnosi się on do „hamowania</w:t>
            </w:r>
          </w:p>
          <w:p>
            <w:pPr>
              <w:pStyle w:val="TableParagraph"/>
              <w:spacing w:line="252" w:lineRule="exact"/>
              <w:ind w:right="100"/>
              <w:jc w:val="both"/>
              <w:rPr>
                <w:sz w:val="22"/>
              </w:rPr>
            </w:pPr>
            <w:r>
              <w:rPr>
                <w:sz w:val="22"/>
              </w:rPr>
              <w:t>pociągu, tramwaju oraz trolejbusa”. W naszej ocenie pojęcie „pociągu” powinno być zastąpione pojęciem „pojazdu kolejowego” .</w:t>
            </w:r>
          </w:p>
        </w:tc>
        <w:tc>
          <w:tcPr>
            <w:tcW w:w="3259" w:type="dxa"/>
          </w:tcPr>
          <w:p>
            <w:pPr>
              <w:pStyle w:val="TableParagraph"/>
              <w:ind w:left="0"/>
              <w:rPr>
                <w:sz w:val="22"/>
              </w:rPr>
            </w:pPr>
          </w:p>
        </w:tc>
      </w:tr>
      <w:tr>
        <w:trPr>
          <w:trHeight w:val="5820" w:hRule="atLeast"/>
        </w:trPr>
        <w:tc>
          <w:tcPr>
            <w:tcW w:w="566" w:type="dxa"/>
          </w:tcPr>
          <w:p>
            <w:pPr>
              <w:pStyle w:val="TableParagraph"/>
              <w:spacing w:line="249" w:lineRule="exact"/>
              <w:ind w:left="141"/>
              <w:rPr>
                <w:sz w:val="22"/>
              </w:rPr>
            </w:pPr>
            <w:r>
              <w:rPr>
                <w:sz w:val="22"/>
              </w:rPr>
              <w:t>115.</w:t>
            </w:r>
          </w:p>
        </w:tc>
        <w:tc>
          <w:tcPr>
            <w:tcW w:w="2126" w:type="dxa"/>
          </w:tcPr>
          <w:p>
            <w:pPr>
              <w:pStyle w:val="TableParagraph"/>
              <w:ind w:left="159" w:right="148"/>
              <w:jc w:val="center"/>
              <w:rPr>
                <w:sz w:val="22"/>
              </w:rPr>
            </w:pPr>
            <w:r>
              <w:rPr>
                <w:sz w:val="22"/>
              </w:rPr>
              <w:t>Art. 1 pkt 6 projektu w zakresie art. 5h ust. 2 ustawy</w:t>
            </w:r>
          </w:p>
        </w:tc>
        <w:tc>
          <w:tcPr>
            <w:tcW w:w="1768" w:type="dxa"/>
          </w:tcPr>
          <w:p>
            <w:pPr>
              <w:pStyle w:val="TableParagraph"/>
              <w:ind w:left="248" w:right="229"/>
              <w:jc w:val="center"/>
              <w:rPr>
                <w:sz w:val="22"/>
              </w:rPr>
            </w:pPr>
            <w:r>
              <w:rPr>
                <w:sz w:val="22"/>
              </w:rPr>
              <w:t>Izba Gospodarcza Transportu Lądowego – IGTL</w:t>
            </w:r>
          </w:p>
        </w:tc>
        <w:tc>
          <w:tcPr>
            <w:tcW w:w="8014" w:type="dxa"/>
          </w:tcPr>
          <w:p>
            <w:pPr>
              <w:pStyle w:val="TableParagraph"/>
              <w:ind w:right="93"/>
              <w:jc w:val="both"/>
              <w:rPr>
                <w:sz w:val="22"/>
              </w:rPr>
            </w:pPr>
            <w:r>
              <w:rPr>
                <w:sz w:val="22"/>
              </w:rPr>
              <w:t>Głównym</w:t>
            </w:r>
            <w:r>
              <w:rPr>
                <w:spacing w:val="-15"/>
                <w:sz w:val="22"/>
              </w:rPr>
              <w:t> </w:t>
            </w:r>
            <w:r>
              <w:rPr>
                <w:sz w:val="22"/>
              </w:rPr>
              <w:t>postulatem</w:t>
            </w:r>
            <w:r>
              <w:rPr>
                <w:spacing w:val="-14"/>
                <w:sz w:val="22"/>
              </w:rPr>
              <w:t> </w:t>
            </w:r>
            <w:r>
              <w:rPr>
                <w:sz w:val="22"/>
              </w:rPr>
              <w:t>branży</w:t>
            </w:r>
            <w:r>
              <w:rPr>
                <w:spacing w:val="-11"/>
                <w:sz w:val="22"/>
              </w:rPr>
              <w:t> </w:t>
            </w:r>
            <w:r>
              <w:rPr>
                <w:sz w:val="22"/>
              </w:rPr>
              <w:t>kolejowej</w:t>
            </w:r>
            <w:r>
              <w:rPr>
                <w:spacing w:val="-12"/>
                <w:sz w:val="22"/>
              </w:rPr>
              <w:t> </w:t>
            </w:r>
            <w:r>
              <w:rPr>
                <w:sz w:val="22"/>
              </w:rPr>
              <w:t>jest</w:t>
            </w:r>
            <w:r>
              <w:rPr>
                <w:spacing w:val="-9"/>
                <w:sz w:val="22"/>
              </w:rPr>
              <w:t> </w:t>
            </w:r>
            <w:r>
              <w:rPr>
                <w:sz w:val="22"/>
              </w:rPr>
              <w:t>korekta</w:t>
            </w:r>
            <w:r>
              <w:rPr>
                <w:spacing w:val="-13"/>
                <w:sz w:val="22"/>
              </w:rPr>
              <w:t> </w:t>
            </w:r>
            <w:r>
              <w:rPr>
                <w:sz w:val="22"/>
              </w:rPr>
              <w:t>proponowanych</w:t>
            </w:r>
            <w:r>
              <w:rPr>
                <w:spacing w:val="-9"/>
                <w:sz w:val="22"/>
              </w:rPr>
              <w:t> </w:t>
            </w:r>
            <w:r>
              <w:rPr>
                <w:sz w:val="22"/>
              </w:rPr>
              <w:t>obecnie</w:t>
            </w:r>
            <w:r>
              <w:rPr>
                <w:spacing w:val="-10"/>
                <w:sz w:val="22"/>
              </w:rPr>
              <w:t> </w:t>
            </w:r>
            <w:r>
              <w:rPr>
                <w:sz w:val="22"/>
              </w:rPr>
              <w:t>zapisów</w:t>
            </w:r>
            <w:r>
              <w:rPr>
                <w:spacing w:val="-12"/>
                <w:sz w:val="22"/>
              </w:rPr>
              <w:t> </w:t>
            </w:r>
            <w:r>
              <w:rPr>
                <w:sz w:val="22"/>
              </w:rPr>
              <w:t>art. 5h, ust. 2, który wskazuje, że cena zakupu energii elektrycznej, wprowadzonej do sieci dystrybucyjnej</w:t>
            </w:r>
            <w:r>
              <w:rPr>
                <w:spacing w:val="-10"/>
                <w:sz w:val="22"/>
              </w:rPr>
              <w:t> </w:t>
            </w:r>
            <w:r>
              <w:rPr>
                <w:sz w:val="22"/>
              </w:rPr>
              <w:t>operatora</w:t>
            </w:r>
            <w:r>
              <w:rPr>
                <w:spacing w:val="-10"/>
                <w:sz w:val="22"/>
              </w:rPr>
              <w:t> </w:t>
            </w:r>
            <w:r>
              <w:rPr>
                <w:sz w:val="22"/>
              </w:rPr>
              <w:t>systemu</w:t>
            </w:r>
            <w:r>
              <w:rPr>
                <w:spacing w:val="-10"/>
                <w:sz w:val="22"/>
              </w:rPr>
              <w:t> </w:t>
            </w:r>
            <w:r>
              <w:rPr>
                <w:sz w:val="22"/>
              </w:rPr>
              <w:t>dystrybucyjnego</w:t>
            </w:r>
            <w:r>
              <w:rPr>
                <w:spacing w:val="-10"/>
                <w:sz w:val="22"/>
              </w:rPr>
              <w:t> </w:t>
            </w:r>
            <w:r>
              <w:rPr>
                <w:sz w:val="22"/>
              </w:rPr>
              <w:t>elektroenergetycznego</w:t>
            </w:r>
            <w:r>
              <w:rPr>
                <w:spacing w:val="-10"/>
                <w:sz w:val="22"/>
              </w:rPr>
              <w:t> </w:t>
            </w:r>
            <w:r>
              <w:rPr>
                <w:sz w:val="22"/>
              </w:rPr>
              <w:t>w</w:t>
            </w:r>
            <w:r>
              <w:rPr>
                <w:spacing w:val="-11"/>
                <w:sz w:val="22"/>
              </w:rPr>
              <w:t> </w:t>
            </w:r>
            <w:r>
              <w:rPr>
                <w:sz w:val="22"/>
              </w:rPr>
              <w:t>następstwie hamowania pociągu, stanowi 85% średniej ceny sprzedaży energii elektrycznej na</w:t>
            </w:r>
            <w:r>
              <w:rPr>
                <w:spacing w:val="-29"/>
                <w:sz w:val="22"/>
              </w:rPr>
              <w:t> </w:t>
            </w:r>
            <w:r>
              <w:rPr>
                <w:sz w:val="22"/>
              </w:rPr>
              <w:t>rynku konkurencyjnym w poprzednim kwartale, ogłoszonej przez Prezesa Urzędu Regulacji Energetyki. Takie rozwiązanie jest zdecydowanie mniej korzystne od funkcjonującego obecnie – w ramach umów pomiędzy przewoźnikami kolejowymi, a sprzedawcą i dystrybutorem energii na polskiej sieci kolejowej – modelu rekuperacji. Należy podkreślić,</w:t>
            </w:r>
            <w:r>
              <w:rPr>
                <w:spacing w:val="-10"/>
                <w:sz w:val="22"/>
              </w:rPr>
              <w:t> </w:t>
            </w:r>
            <w:r>
              <w:rPr>
                <w:sz w:val="22"/>
              </w:rPr>
              <w:t>że</w:t>
            </w:r>
            <w:r>
              <w:rPr>
                <w:spacing w:val="-9"/>
                <w:sz w:val="22"/>
              </w:rPr>
              <w:t> </w:t>
            </w:r>
            <w:r>
              <w:rPr>
                <w:sz w:val="22"/>
              </w:rPr>
              <w:t>model</w:t>
            </w:r>
            <w:r>
              <w:rPr>
                <w:spacing w:val="-11"/>
                <w:sz w:val="22"/>
              </w:rPr>
              <w:t> </w:t>
            </w:r>
            <w:r>
              <w:rPr>
                <w:sz w:val="22"/>
              </w:rPr>
              <w:t>ten</w:t>
            </w:r>
            <w:r>
              <w:rPr>
                <w:spacing w:val="-10"/>
                <w:sz w:val="22"/>
              </w:rPr>
              <w:t> </w:t>
            </w:r>
            <w:r>
              <w:rPr>
                <w:sz w:val="22"/>
              </w:rPr>
              <w:t>został</w:t>
            </w:r>
            <w:r>
              <w:rPr>
                <w:spacing w:val="-9"/>
                <w:sz w:val="22"/>
              </w:rPr>
              <w:t> </w:t>
            </w:r>
            <w:r>
              <w:rPr>
                <w:sz w:val="22"/>
              </w:rPr>
              <w:t>wypracowany</w:t>
            </w:r>
            <w:r>
              <w:rPr>
                <w:spacing w:val="-12"/>
                <w:sz w:val="22"/>
              </w:rPr>
              <w:t> </w:t>
            </w:r>
            <w:r>
              <w:rPr>
                <w:sz w:val="22"/>
              </w:rPr>
              <w:t>wspólnie</w:t>
            </w:r>
            <w:r>
              <w:rPr>
                <w:spacing w:val="-12"/>
                <w:sz w:val="22"/>
              </w:rPr>
              <w:t> </w:t>
            </w:r>
            <w:r>
              <w:rPr>
                <w:sz w:val="22"/>
              </w:rPr>
              <w:t>z</w:t>
            </w:r>
            <w:r>
              <w:rPr>
                <w:spacing w:val="-12"/>
                <w:sz w:val="22"/>
              </w:rPr>
              <w:t> </w:t>
            </w:r>
            <w:r>
              <w:rPr>
                <w:sz w:val="22"/>
              </w:rPr>
              <w:t>przewoźnikami</w:t>
            </w:r>
            <w:r>
              <w:rPr>
                <w:spacing w:val="-9"/>
                <w:sz w:val="22"/>
              </w:rPr>
              <w:t> </w:t>
            </w:r>
            <w:r>
              <w:rPr>
                <w:sz w:val="22"/>
              </w:rPr>
              <w:t>i</w:t>
            </w:r>
            <w:r>
              <w:rPr>
                <w:spacing w:val="-11"/>
                <w:sz w:val="22"/>
              </w:rPr>
              <w:t> </w:t>
            </w:r>
            <w:r>
              <w:rPr>
                <w:sz w:val="22"/>
              </w:rPr>
              <w:t>jest</w:t>
            </w:r>
            <w:r>
              <w:rPr>
                <w:spacing w:val="-9"/>
                <w:sz w:val="22"/>
              </w:rPr>
              <w:t> </w:t>
            </w:r>
            <w:r>
              <w:rPr>
                <w:sz w:val="22"/>
              </w:rPr>
              <w:t>stosowany od kilku lat jako otwarty dla każdego przewoźnika posiadającego zdolność wykazania ilości energii rekuperowanej. Podstawowym założeniem obecnego schematu rozliczeń jest odniesienie do bilansu ilości energii zużytej przez przewoźnika wyznaczonej jako różnica ilości energii pobranej i zrekuperowanej. Dzięki temu przewoźnicy odzyskują 100% ceny oddanej energii (zrekuperowanej) i całość opłaty dystrybucyjnej za oddaną energię.</w:t>
            </w:r>
          </w:p>
          <w:p>
            <w:pPr>
              <w:pStyle w:val="TableParagraph"/>
              <w:ind w:right="93"/>
              <w:jc w:val="both"/>
              <w:rPr>
                <w:sz w:val="22"/>
              </w:rPr>
            </w:pPr>
            <w:r>
              <w:rPr>
                <w:sz w:val="22"/>
              </w:rPr>
              <w:t>Rozwiązanie</w:t>
            </w:r>
            <w:r>
              <w:rPr>
                <w:spacing w:val="-10"/>
                <w:sz w:val="22"/>
              </w:rPr>
              <w:t> </w:t>
            </w:r>
            <w:r>
              <w:rPr>
                <w:sz w:val="22"/>
              </w:rPr>
              <w:t>proponowane</w:t>
            </w:r>
            <w:r>
              <w:rPr>
                <w:spacing w:val="-13"/>
                <w:sz w:val="22"/>
              </w:rPr>
              <w:t> </w:t>
            </w:r>
            <w:r>
              <w:rPr>
                <w:sz w:val="22"/>
              </w:rPr>
              <w:t>w</w:t>
            </w:r>
            <w:r>
              <w:rPr>
                <w:spacing w:val="-11"/>
                <w:sz w:val="22"/>
              </w:rPr>
              <w:t> </w:t>
            </w:r>
            <w:r>
              <w:rPr>
                <w:sz w:val="22"/>
              </w:rPr>
              <w:t>projekcie</w:t>
            </w:r>
            <w:r>
              <w:rPr>
                <w:spacing w:val="-10"/>
                <w:sz w:val="22"/>
              </w:rPr>
              <w:t> </w:t>
            </w:r>
            <w:r>
              <w:rPr>
                <w:sz w:val="22"/>
              </w:rPr>
              <w:t>ustawy</w:t>
            </w:r>
            <w:r>
              <w:rPr>
                <w:spacing w:val="-13"/>
                <w:sz w:val="22"/>
              </w:rPr>
              <w:t> </w:t>
            </w:r>
            <w:r>
              <w:rPr>
                <w:sz w:val="22"/>
              </w:rPr>
              <w:t>w</w:t>
            </w:r>
            <w:r>
              <w:rPr>
                <w:spacing w:val="-12"/>
                <w:sz w:val="22"/>
              </w:rPr>
              <w:t> </w:t>
            </w:r>
            <w:r>
              <w:rPr>
                <w:sz w:val="22"/>
              </w:rPr>
              <w:t>nieuzasadniony</w:t>
            </w:r>
            <w:r>
              <w:rPr>
                <w:spacing w:val="-12"/>
                <w:sz w:val="22"/>
              </w:rPr>
              <w:t> </w:t>
            </w:r>
            <w:r>
              <w:rPr>
                <w:sz w:val="22"/>
              </w:rPr>
              <w:t>sposób</w:t>
            </w:r>
            <w:r>
              <w:rPr>
                <w:spacing w:val="-11"/>
                <w:sz w:val="22"/>
              </w:rPr>
              <w:t> </w:t>
            </w:r>
            <w:r>
              <w:rPr>
                <w:sz w:val="22"/>
              </w:rPr>
              <w:t>ogranicza</w:t>
            </w:r>
            <w:r>
              <w:rPr>
                <w:spacing w:val="-12"/>
                <w:sz w:val="22"/>
              </w:rPr>
              <w:t> </w:t>
            </w:r>
            <w:r>
              <w:rPr>
                <w:sz w:val="22"/>
              </w:rPr>
              <w:t>skalę redukcji kosztów ponoszonych przez przewoźników z tytułu zakupu energii</w:t>
            </w:r>
            <w:r>
              <w:rPr>
                <w:spacing w:val="-40"/>
                <w:sz w:val="22"/>
              </w:rPr>
              <w:t> </w:t>
            </w:r>
            <w:r>
              <w:rPr>
                <w:sz w:val="22"/>
              </w:rPr>
              <w:t>elektrycznej oraz świadczenia usługi dystrybucyjnej. Nie jest z naszego punktu widzenia jasne, jakie przesłanki stoją za określeniem ceny energii na poziomie 85% średniej ceny na rynku, bez uwzględnienia stawek w sektorze kolejowym, co więcej bez uwzględnienia redukcji w zakresie opłaty dystrybucyjnej. Z informacji przewoźników kolejowych wynika, że koszty zakupu energii elektrycznej mogą wzrosnąć nawet o kilkanaście procent</w:t>
            </w:r>
            <w:r>
              <w:rPr>
                <w:spacing w:val="16"/>
                <w:sz w:val="22"/>
              </w:rPr>
              <w:t> </w:t>
            </w:r>
            <w:r>
              <w:rPr>
                <w:sz w:val="22"/>
              </w:rPr>
              <w:t>rocznie,</w:t>
            </w:r>
          </w:p>
          <w:p>
            <w:pPr>
              <w:pStyle w:val="TableParagraph"/>
              <w:spacing w:line="238" w:lineRule="exact"/>
              <w:jc w:val="both"/>
              <w:rPr>
                <w:sz w:val="22"/>
              </w:rPr>
            </w:pPr>
            <w:r>
              <w:rPr>
                <w:sz w:val="22"/>
              </w:rPr>
              <w:t>co</w:t>
            </w:r>
            <w:r>
              <w:rPr>
                <w:spacing w:val="39"/>
                <w:sz w:val="22"/>
              </w:rPr>
              <w:t> </w:t>
            </w:r>
            <w:r>
              <w:rPr>
                <w:sz w:val="22"/>
              </w:rPr>
              <w:t>w</w:t>
            </w:r>
            <w:r>
              <w:rPr>
                <w:spacing w:val="38"/>
                <w:sz w:val="22"/>
              </w:rPr>
              <w:t> </w:t>
            </w:r>
            <w:r>
              <w:rPr>
                <w:sz w:val="22"/>
              </w:rPr>
              <w:t>przypadku</w:t>
            </w:r>
            <w:r>
              <w:rPr>
                <w:spacing w:val="39"/>
                <w:sz w:val="22"/>
              </w:rPr>
              <w:t> </w:t>
            </w:r>
            <w:r>
              <w:rPr>
                <w:sz w:val="22"/>
              </w:rPr>
              <w:t>tych</w:t>
            </w:r>
            <w:r>
              <w:rPr>
                <w:spacing w:val="40"/>
                <w:sz w:val="22"/>
              </w:rPr>
              <w:t> </w:t>
            </w:r>
            <w:r>
              <w:rPr>
                <w:sz w:val="22"/>
              </w:rPr>
              <w:t>odbiorców</w:t>
            </w:r>
            <w:r>
              <w:rPr>
                <w:spacing w:val="35"/>
                <w:sz w:val="22"/>
              </w:rPr>
              <w:t> </w:t>
            </w:r>
            <w:r>
              <w:rPr>
                <w:sz w:val="22"/>
              </w:rPr>
              <w:t>równe</w:t>
            </w:r>
            <w:r>
              <w:rPr>
                <w:spacing w:val="35"/>
                <w:sz w:val="22"/>
              </w:rPr>
              <w:t> </w:t>
            </w:r>
            <w:r>
              <w:rPr>
                <w:sz w:val="22"/>
              </w:rPr>
              <w:t>jest</w:t>
            </w:r>
            <w:r>
              <w:rPr>
                <w:spacing w:val="38"/>
                <w:sz w:val="22"/>
              </w:rPr>
              <w:t> </w:t>
            </w:r>
            <w:r>
              <w:rPr>
                <w:sz w:val="22"/>
              </w:rPr>
              <w:t>kwotom</w:t>
            </w:r>
            <w:r>
              <w:rPr>
                <w:spacing w:val="38"/>
                <w:sz w:val="22"/>
              </w:rPr>
              <w:t> </w:t>
            </w:r>
            <w:r>
              <w:rPr>
                <w:sz w:val="22"/>
              </w:rPr>
              <w:t>liczonym</w:t>
            </w:r>
            <w:r>
              <w:rPr>
                <w:spacing w:val="36"/>
                <w:sz w:val="22"/>
              </w:rPr>
              <w:t> </w:t>
            </w:r>
            <w:r>
              <w:rPr>
                <w:sz w:val="22"/>
              </w:rPr>
              <w:t>w</w:t>
            </w:r>
            <w:r>
              <w:rPr>
                <w:spacing w:val="40"/>
                <w:sz w:val="22"/>
              </w:rPr>
              <w:t> </w:t>
            </w:r>
            <w:r>
              <w:rPr>
                <w:sz w:val="22"/>
              </w:rPr>
              <w:t>milionach</w:t>
            </w:r>
            <w:r>
              <w:rPr>
                <w:spacing w:val="37"/>
                <w:sz w:val="22"/>
              </w:rPr>
              <w:t> </w:t>
            </w:r>
            <w:r>
              <w:rPr>
                <w:sz w:val="22"/>
              </w:rPr>
              <w:t>złotych.</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51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Byłaby to bez wątpienia poważna przeszkoda w budowaniu pozycji konkurencyjnej transportu kolejowego. Nie mniej istotne jest to, że wprowadzenie przepisów w proponowanym brzmieniu de facto uniemożliwi realizację umów zawartych w obecnej sytuacji prawnej i faktycznej, co spowoduje ogromny chaos na rynku. Zwracamy się z prośbą o modyfikację proponowanego brzmienia przepisów w sposób</w:t>
            </w:r>
            <w:r>
              <w:rPr>
                <w:spacing w:val="-35"/>
                <w:sz w:val="22"/>
              </w:rPr>
              <w:t> </w:t>
            </w:r>
            <w:r>
              <w:rPr>
                <w:sz w:val="22"/>
              </w:rPr>
              <w:t>odzwierciedlający</w:t>
            </w:r>
          </w:p>
          <w:p>
            <w:pPr>
              <w:pStyle w:val="TableParagraph"/>
              <w:spacing w:line="238" w:lineRule="exact"/>
              <w:jc w:val="both"/>
              <w:rPr>
                <w:sz w:val="22"/>
              </w:rPr>
            </w:pPr>
            <w:r>
              <w:rPr>
                <w:sz w:val="22"/>
              </w:rPr>
              <w:t>powyżej opisane bilansowanie ilości energii</w:t>
            </w:r>
          </w:p>
        </w:tc>
        <w:tc>
          <w:tcPr>
            <w:tcW w:w="3259" w:type="dxa"/>
          </w:tcPr>
          <w:p>
            <w:pPr>
              <w:pStyle w:val="TableParagraph"/>
              <w:ind w:left="0"/>
              <w:rPr>
                <w:sz w:val="22"/>
              </w:rPr>
            </w:pPr>
          </w:p>
        </w:tc>
      </w:tr>
      <w:tr>
        <w:trPr>
          <w:trHeight w:val="5059" w:hRule="atLeast"/>
        </w:trPr>
        <w:tc>
          <w:tcPr>
            <w:tcW w:w="566" w:type="dxa"/>
          </w:tcPr>
          <w:p>
            <w:pPr>
              <w:pStyle w:val="TableParagraph"/>
              <w:spacing w:line="247" w:lineRule="exact"/>
              <w:ind w:left="0" w:right="26"/>
              <w:jc w:val="right"/>
              <w:rPr>
                <w:sz w:val="22"/>
              </w:rPr>
            </w:pPr>
            <w:r>
              <w:rPr>
                <w:sz w:val="22"/>
              </w:rPr>
              <w:t>116.</w:t>
            </w:r>
          </w:p>
        </w:tc>
        <w:tc>
          <w:tcPr>
            <w:tcW w:w="2126" w:type="dxa"/>
          </w:tcPr>
          <w:p>
            <w:pPr>
              <w:pStyle w:val="TableParagraph"/>
              <w:ind w:left="159" w:right="148"/>
              <w:jc w:val="center"/>
              <w:rPr>
                <w:sz w:val="22"/>
              </w:rPr>
            </w:pPr>
            <w:r>
              <w:rPr>
                <w:sz w:val="22"/>
              </w:rPr>
              <w:t>Art. 1 pkt 6 projektu w zakresie art. 5h ust. 2 ustawy</w:t>
            </w:r>
          </w:p>
        </w:tc>
        <w:tc>
          <w:tcPr>
            <w:tcW w:w="1768" w:type="dxa"/>
          </w:tcPr>
          <w:p>
            <w:pPr>
              <w:pStyle w:val="TableParagraph"/>
              <w:spacing w:line="247" w:lineRule="exact"/>
              <w:ind w:left="0" w:right="457"/>
              <w:jc w:val="right"/>
              <w:rPr>
                <w:sz w:val="22"/>
              </w:rPr>
            </w:pPr>
            <w:r>
              <w:rPr>
                <w:sz w:val="22"/>
              </w:rPr>
              <w:t>Lewiatan</w:t>
            </w:r>
          </w:p>
        </w:tc>
        <w:tc>
          <w:tcPr>
            <w:tcW w:w="8014" w:type="dxa"/>
          </w:tcPr>
          <w:p>
            <w:pPr>
              <w:pStyle w:val="TableParagraph"/>
              <w:spacing w:line="247" w:lineRule="exact"/>
              <w:rPr>
                <w:i/>
                <w:sz w:val="22"/>
              </w:rPr>
            </w:pPr>
            <w:r>
              <w:rPr>
                <w:i/>
                <w:sz w:val="22"/>
              </w:rPr>
              <w:t>Proponowana zmiana:</w:t>
            </w:r>
          </w:p>
          <w:p>
            <w:pPr>
              <w:pStyle w:val="TableParagraph"/>
              <w:spacing w:before="1"/>
              <w:ind w:right="89"/>
              <w:jc w:val="both"/>
              <w:rPr>
                <w:sz w:val="22"/>
              </w:rPr>
            </w:pPr>
            <w:r>
              <w:rPr>
                <w:sz w:val="22"/>
              </w:rPr>
              <w:t>„2.</w:t>
            </w:r>
            <w:r>
              <w:rPr>
                <w:spacing w:val="-7"/>
                <w:sz w:val="22"/>
              </w:rPr>
              <w:t> </w:t>
            </w:r>
            <w:r>
              <w:rPr>
                <w:sz w:val="22"/>
              </w:rPr>
              <w:t>Cena</w:t>
            </w:r>
            <w:r>
              <w:rPr>
                <w:spacing w:val="-6"/>
                <w:sz w:val="22"/>
              </w:rPr>
              <w:t> </w:t>
            </w:r>
            <w:r>
              <w:rPr>
                <w:sz w:val="22"/>
              </w:rPr>
              <w:t>zakupu</w:t>
            </w:r>
            <w:r>
              <w:rPr>
                <w:spacing w:val="-6"/>
                <w:sz w:val="22"/>
              </w:rPr>
              <w:t> </w:t>
            </w:r>
            <w:r>
              <w:rPr>
                <w:sz w:val="22"/>
              </w:rPr>
              <w:t>energii</w:t>
            </w:r>
            <w:r>
              <w:rPr>
                <w:spacing w:val="-8"/>
                <w:sz w:val="22"/>
              </w:rPr>
              <w:t> </w:t>
            </w:r>
            <w:r>
              <w:rPr>
                <w:sz w:val="22"/>
              </w:rPr>
              <w:t>elektrycznej,</w:t>
            </w:r>
            <w:r>
              <w:rPr>
                <w:spacing w:val="-6"/>
                <w:sz w:val="22"/>
              </w:rPr>
              <w:t> </w:t>
            </w:r>
            <w:r>
              <w:rPr>
                <w:sz w:val="22"/>
              </w:rPr>
              <w:t>o</w:t>
            </w:r>
            <w:r>
              <w:rPr>
                <w:spacing w:val="-6"/>
                <w:sz w:val="22"/>
              </w:rPr>
              <w:t> </w:t>
            </w:r>
            <w:r>
              <w:rPr>
                <w:sz w:val="22"/>
              </w:rPr>
              <w:t>której</w:t>
            </w:r>
            <w:r>
              <w:rPr>
                <w:spacing w:val="-4"/>
                <w:sz w:val="22"/>
              </w:rPr>
              <w:t> </w:t>
            </w:r>
            <w:r>
              <w:rPr>
                <w:sz w:val="22"/>
              </w:rPr>
              <w:t>mowa</w:t>
            </w:r>
            <w:r>
              <w:rPr>
                <w:spacing w:val="-6"/>
                <w:sz w:val="22"/>
              </w:rPr>
              <w:t> </w:t>
            </w:r>
            <w:r>
              <w:rPr>
                <w:sz w:val="22"/>
              </w:rPr>
              <w:t>w</w:t>
            </w:r>
            <w:r>
              <w:rPr>
                <w:spacing w:val="-5"/>
                <w:sz w:val="22"/>
              </w:rPr>
              <w:t> </w:t>
            </w:r>
            <w:r>
              <w:rPr>
                <w:sz w:val="22"/>
              </w:rPr>
              <w:t>ust.</w:t>
            </w:r>
            <w:r>
              <w:rPr>
                <w:spacing w:val="-6"/>
                <w:sz w:val="22"/>
              </w:rPr>
              <w:t> </w:t>
            </w:r>
            <w:r>
              <w:rPr>
                <w:sz w:val="22"/>
              </w:rPr>
              <w:t>1,</w:t>
            </w:r>
            <w:r>
              <w:rPr>
                <w:spacing w:val="-6"/>
                <w:sz w:val="22"/>
              </w:rPr>
              <w:t> </w:t>
            </w:r>
            <w:r>
              <w:rPr>
                <w:sz w:val="22"/>
              </w:rPr>
              <w:t>stanowi</w:t>
            </w:r>
            <w:r>
              <w:rPr>
                <w:spacing w:val="-2"/>
                <w:sz w:val="22"/>
              </w:rPr>
              <w:t> </w:t>
            </w:r>
            <w:r>
              <w:rPr>
                <w:sz w:val="22"/>
                <w:u w:val="single"/>
              </w:rPr>
              <w:t>50%</w:t>
            </w:r>
            <w:r>
              <w:rPr>
                <w:spacing w:val="-5"/>
                <w:sz w:val="22"/>
              </w:rPr>
              <w:t> </w:t>
            </w:r>
            <w:r>
              <w:rPr>
                <w:sz w:val="22"/>
              </w:rPr>
              <w:t>średniej</w:t>
            </w:r>
            <w:r>
              <w:rPr>
                <w:spacing w:val="-5"/>
                <w:sz w:val="22"/>
              </w:rPr>
              <w:t> </w:t>
            </w:r>
            <w:r>
              <w:rPr>
                <w:sz w:val="22"/>
              </w:rPr>
              <w:t>ceny sprzedaży energii elektrycznej na rynku konkurencyjnym w poprzednim kwartale, ogłoszonej przez Prezesa Urzędu Regulacji Energetyki na podstawie art. 23 ust. 2 pkt 18a.”.</w:t>
            </w:r>
          </w:p>
          <w:p>
            <w:pPr>
              <w:pStyle w:val="TableParagraph"/>
              <w:ind w:left="0"/>
              <w:rPr>
                <w:sz w:val="22"/>
              </w:rPr>
            </w:pPr>
          </w:p>
          <w:p>
            <w:pPr>
              <w:pStyle w:val="TableParagraph"/>
              <w:spacing w:line="252" w:lineRule="exact" w:before="1"/>
              <w:rPr>
                <w:i/>
                <w:sz w:val="22"/>
              </w:rPr>
            </w:pPr>
            <w:r>
              <w:rPr>
                <w:i/>
                <w:sz w:val="22"/>
              </w:rPr>
              <w:t>Uzasadnienie:</w:t>
            </w:r>
          </w:p>
          <w:p>
            <w:pPr>
              <w:pStyle w:val="TableParagraph"/>
              <w:numPr>
                <w:ilvl w:val="0"/>
                <w:numId w:val="17"/>
              </w:numPr>
              <w:tabs>
                <w:tab w:pos="818" w:val="left" w:leader="none"/>
                <w:tab w:pos="819" w:val="left" w:leader="none"/>
              </w:tabs>
              <w:spacing w:line="240" w:lineRule="auto" w:before="0" w:after="0"/>
              <w:ind w:left="109" w:right="94" w:firstLine="0"/>
              <w:jc w:val="both"/>
              <w:rPr>
                <w:sz w:val="22"/>
              </w:rPr>
            </w:pPr>
            <w:r>
              <w:rPr>
                <w:sz w:val="22"/>
              </w:rPr>
              <w:t>Biorąc</w:t>
            </w:r>
            <w:r>
              <w:rPr>
                <w:spacing w:val="-9"/>
                <w:sz w:val="22"/>
              </w:rPr>
              <w:t> </w:t>
            </w:r>
            <w:r>
              <w:rPr>
                <w:sz w:val="22"/>
              </w:rPr>
              <w:t>pod</w:t>
            </w:r>
            <w:r>
              <w:rPr>
                <w:spacing w:val="-11"/>
                <w:sz w:val="22"/>
              </w:rPr>
              <w:t> </w:t>
            </w:r>
            <w:r>
              <w:rPr>
                <w:sz w:val="22"/>
              </w:rPr>
              <w:t>uwagę</w:t>
            </w:r>
            <w:r>
              <w:rPr>
                <w:spacing w:val="-9"/>
                <w:sz w:val="22"/>
              </w:rPr>
              <w:t> </w:t>
            </w:r>
            <w:r>
              <w:rPr>
                <w:sz w:val="22"/>
              </w:rPr>
              <w:t>niestabilny,</w:t>
            </w:r>
            <w:r>
              <w:rPr>
                <w:spacing w:val="-10"/>
                <w:sz w:val="22"/>
              </w:rPr>
              <w:t> </w:t>
            </w:r>
            <w:r>
              <w:rPr>
                <w:sz w:val="22"/>
              </w:rPr>
              <w:t>nieprzewidywalny</w:t>
            </w:r>
            <w:r>
              <w:rPr>
                <w:spacing w:val="-11"/>
                <w:sz w:val="22"/>
              </w:rPr>
              <w:t> </w:t>
            </w:r>
            <w:r>
              <w:rPr>
                <w:sz w:val="22"/>
              </w:rPr>
              <w:t>co</w:t>
            </w:r>
            <w:r>
              <w:rPr>
                <w:spacing w:val="-11"/>
                <w:sz w:val="22"/>
              </w:rPr>
              <w:t> </w:t>
            </w:r>
            <w:r>
              <w:rPr>
                <w:sz w:val="22"/>
              </w:rPr>
              <w:t>do</w:t>
            </w:r>
            <w:r>
              <w:rPr>
                <w:spacing w:val="-10"/>
                <w:sz w:val="22"/>
              </w:rPr>
              <w:t> </w:t>
            </w:r>
            <w:r>
              <w:rPr>
                <w:sz w:val="22"/>
              </w:rPr>
              <w:t>wielkości</w:t>
            </w:r>
            <w:r>
              <w:rPr>
                <w:spacing w:val="-10"/>
                <w:sz w:val="22"/>
              </w:rPr>
              <w:t> </w:t>
            </w:r>
            <w:r>
              <w:rPr>
                <w:sz w:val="22"/>
              </w:rPr>
              <w:t>i</w:t>
            </w:r>
            <w:r>
              <w:rPr>
                <w:spacing w:val="-11"/>
                <w:sz w:val="22"/>
              </w:rPr>
              <w:t> </w:t>
            </w:r>
            <w:r>
              <w:rPr>
                <w:sz w:val="22"/>
              </w:rPr>
              <w:t>czasu</w:t>
            </w:r>
            <w:r>
              <w:rPr>
                <w:spacing w:val="-10"/>
                <w:sz w:val="22"/>
              </w:rPr>
              <w:t> </w:t>
            </w:r>
            <w:r>
              <w:rPr>
                <w:sz w:val="22"/>
              </w:rPr>
              <w:t>trwania charakter energii wprowadzanej do sieci trakcyjnej w następstwie hamowania, proponujemy</w:t>
            </w:r>
            <w:r>
              <w:rPr>
                <w:spacing w:val="-16"/>
                <w:sz w:val="22"/>
              </w:rPr>
              <w:t> </w:t>
            </w:r>
            <w:r>
              <w:rPr>
                <w:sz w:val="22"/>
              </w:rPr>
              <w:t>cenę</w:t>
            </w:r>
            <w:r>
              <w:rPr>
                <w:spacing w:val="-13"/>
                <w:sz w:val="22"/>
              </w:rPr>
              <w:t> </w:t>
            </w:r>
            <w:r>
              <w:rPr>
                <w:sz w:val="22"/>
              </w:rPr>
              <w:t>zakupu</w:t>
            </w:r>
            <w:r>
              <w:rPr>
                <w:spacing w:val="-13"/>
                <w:sz w:val="22"/>
              </w:rPr>
              <w:t> </w:t>
            </w:r>
            <w:r>
              <w:rPr>
                <w:sz w:val="22"/>
              </w:rPr>
              <w:t>na</w:t>
            </w:r>
            <w:r>
              <w:rPr>
                <w:spacing w:val="-13"/>
                <w:sz w:val="22"/>
              </w:rPr>
              <w:t> </w:t>
            </w:r>
            <w:r>
              <w:rPr>
                <w:sz w:val="22"/>
              </w:rPr>
              <w:t>poziomie</w:t>
            </w:r>
            <w:r>
              <w:rPr>
                <w:spacing w:val="-13"/>
                <w:sz w:val="22"/>
              </w:rPr>
              <w:t> </w:t>
            </w:r>
            <w:r>
              <w:rPr>
                <w:sz w:val="22"/>
              </w:rPr>
              <w:t>50</w:t>
            </w:r>
            <w:r>
              <w:rPr>
                <w:spacing w:val="-13"/>
                <w:sz w:val="22"/>
              </w:rPr>
              <w:t> </w:t>
            </w:r>
            <w:r>
              <w:rPr>
                <w:sz w:val="22"/>
              </w:rPr>
              <w:t>%</w:t>
            </w:r>
            <w:r>
              <w:rPr>
                <w:spacing w:val="-13"/>
                <w:sz w:val="22"/>
              </w:rPr>
              <w:t> </w:t>
            </w:r>
            <w:r>
              <w:rPr>
                <w:sz w:val="22"/>
              </w:rPr>
              <w:t>średniej</w:t>
            </w:r>
            <w:r>
              <w:rPr>
                <w:spacing w:val="-10"/>
                <w:sz w:val="22"/>
              </w:rPr>
              <w:t> </w:t>
            </w:r>
            <w:r>
              <w:rPr>
                <w:sz w:val="22"/>
              </w:rPr>
              <w:t>ceny</w:t>
            </w:r>
            <w:r>
              <w:rPr>
                <w:spacing w:val="-16"/>
                <w:sz w:val="22"/>
              </w:rPr>
              <w:t> </w:t>
            </w:r>
            <w:r>
              <w:rPr>
                <w:sz w:val="22"/>
              </w:rPr>
              <w:t>sprzedaży</w:t>
            </w:r>
            <w:r>
              <w:rPr>
                <w:spacing w:val="-16"/>
                <w:sz w:val="22"/>
              </w:rPr>
              <w:t> </w:t>
            </w:r>
            <w:r>
              <w:rPr>
                <w:sz w:val="22"/>
              </w:rPr>
              <w:t>energii</w:t>
            </w:r>
            <w:r>
              <w:rPr>
                <w:spacing w:val="-12"/>
                <w:sz w:val="22"/>
              </w:rPr>
              <w:t> </w:t>
            </w:r>
            <w:r>
              <w:rPr>
                <w:sz w:val="22"/>
              </w:rPr>
              <w:t>elektrycznej na rynku konkurencyjnym w poprzednim kwartale, ogłoszonej przez Prezesa Urzędu Regulacji Energetyki na podstawie art. 23 ust. 2 pkt</w:t>
            </w:r>
            <w:r>
              <w:rPr>
                <w:spacing w:val="-6"/>
                <w:sz w:val="22"/>
              </w:rPr>
              <w:t> </w:t>
            </w:r>
            <w:r>
              <w:rPr>
                <w:sz w:val="22"/>
              </w:rPr>
              <w:t>18a.</w:t>
            </w:r>
          </w:p>
          <w:p>
            <w:pPr>
              <w:pStyle w:val="TableParagraph"/>
              <w:spacing w:before="9"/>
              <w:ind w:left="0"/>
              <w:rPr>
                <w:sz w:val="21"/>
              </w:rPr>
            </w:pPr>
          </w:p>
          <w:p>
            <w:pPr>
              <w:pStyle w:val="TableParagraph"/>
              <w:numPr>
                <w:ilvl w:val="0"/>
                <w:numId w:val="17"/>
              </w:numPr>
              <w:tabs>
                <w:tab w:pos="818" w:val="left" w:leader="none"/>
                <w:tab w:pos="819" w:val="left" w:leader="none"/>
              </w:tabs>
              <w:spacing w:line="240" w:lineRule="auto" w:before="1" w:after="0"/>
              <w:ind w:left="109" w:right="93" w:firstLine="0"/>
              <w:jc w:val="both"/>
              <w:rPr>
                <w:sz w:val="22"/>
              </w:rPr>
            </w:pPr>
            <w:r>
              <w:rPr>
                <w:sz w:val="22"/>
              </w:rPr>
              <w:t>Zwracamy jednocześnie uwagę na trudność w rozliczeniu tej energii z wykorzystaniem średniej ceny z rynku konkurencyjnego w poprzednim kwartale. Jeżeli bowiem</w:t>
            </w:r>
            <w:r>
              <w:rPr>
                <w:spacing w:val="-10"/>
                <w:sz w:val="22"/>
              </w:rPr>
              <w:t> </w:t>
            </w:r>
            <w:r>
              <w:rPr>
                <w:sz w:val="22"/>
              </w:rPr>
              <w:t>przyjmiemy,</w:t>
            </w:r>
            <w:r>
              <w:rPr>
                <w:spacing w:val="-5"/>
                <w:sz w:val="22"/>
              </w:rPr>
              <w:t> </w:t>
            </w:r>
            <w:r>
              <w:rPr>
                <w:sz w:val="22"/>
              </w:rPr>
              <w:t>że</w:t>
            </w:r>
            <w:r>
              <w:rPr>
                <w:spacing w:val="-7"/>
                <w:sz w:val="22"/>
              </w:rPr>
              <w:t> </w:t>
            </w:r>
            <w:r>
              <w:rPr>
                <w:sz w:val="22"/>
              </w:rPr>
              <w:t>w</w:t>
            </w:r>
            <w:r>
              <w:rPr>
                <w:spacing w:val="-3"/>
                <w:sz w:val="22"/>
              </w:rPr>
              <w:t> </w:t>
            </w:r>
            <w:r>
              <w:rPr>
                <w:sz w:val="22"/>
              </w:rPr>
              <w:t>kwartale</w:t>
            </w:r>
            <w:r>
              <w:rPr>
                <w:spacing w:val="-9"/>
                <w:sz w:val="22"/>
              </w:rPr>
              <w:t> </w:t>
            </w:r>
            <w:r>
              <w:rPr>
                <w:sz w:val="22"/>
              </w:rPr>
              <w:t>trzecim</w:t>
            </w:r>
            <w:r>
              <w:rPr>
                <w:spacing w:val="-10"/>
                <w:sz w:val="22"/>
              </w:rPr>
              <w:t> </w:t>
            </w:r>
            <w:r>
              <w:rPr>
                <w:sz w:val="22"/>
              </w:rPr>
              <w:t>(miesiące</w:t>
            </w:r>
            <w:r>
              <w:rPr>
                <w:spacing w:val="-9"/>
                <w:sz w:val="22"/>
              </w:rPr>
              <w:t> </w:t>
            </w:r>
            <w:r>
              <w:rPr>
                <w:sz w:val="22"/>
              </w:rPr>
              <w:t>lipiec</w:t>
            </w:r>
            <w:r>
              <w:rPr>
                <w:spacing w:val="-2"/>
                <w:sz w:val="22"/>
              </w:rPr>
              <w:t> </w:t>
            </w:r>
            <w:r>
              <w:rPr>
                <w:sz w:val="22"/>
              </w:rPr>
              <w:t>–</w:t>
            </w:r>
            <w:r>
              <w:rPr>
                <w:spacing w:val="-7"/>
                <w:sz w:val="22"/>
              </w:rPr>
              <w:t> </w:t>
            </w:r>
            <w:r>
              <w:rPr>
                <w:sz w:val="22"/>
              </w:rPr>
              <w:t>wrzesień)</w:t>
            </w:r>
            <w:r>
              <w:rPr>
                <w:spacing w:val="-5"/>
                <w:sz w:val="22"/>
              </w:rPr>
              <w:t> </w:t>
            </w:r>
            <w:r>
              <w:rPr>
                <w:sz w:val="22"/>
              </w:rPr>
              <w:t>mamy</w:t>
            </w:r>
            <w:r>
              <w:rPr>
                <w:spacing w:val="-7"/>
                <w:sz w:val="22"/>
              </w:rPr>
              <w:t> </w:t>
            </w:r>
            <w:r>
              <w:rPr>
                <w:sz w:val="22"/>
              </w:rPr>
              <w:t>rozliczać co miesiąc energię z wykorzystaniem ceny z poprzedniego (czyli drugiego kwartału), to w</w:t>
            </w:r>
            <w:r>
              <w:rPr>
                <w:spacing w:val="18"/>
                <w:sz w:val="22"/>
              </w:rPr>
              <w:t> </w:t>
            </w:r>
            <w:r>
              <w:rPr>
                <w:sz w:val="22"/>
              </w:rPr>
              <w:t>roku</w:t>
            </w:r>
            <w:r>
              <w:rPr>
                <w:spacing w:val="19"/>
                <w:sz w:val="22"/>
              </w:rPr>
              <w:t> </w:t>
            </w:r>
            <w:r>
              <w:rPr>
                <w:sz w:val="22"/>
              </w:rPr>
              <w:t>2018</w:t>
            </w:r>
            <w:r>
              <w:rPr>
                <w:spacing w:val="18"/>
                <w:sz w:val="22"/>
              </w:rPr>
              <w:t> </w:t>
            </w:r>
            <w:r>
              <w:rPr>
                <w:sz w:val="22"/>
              </w:rPr>
              <w:t>za</w:t>
            </w:r>
            <w:r>
              <w:rPr>
                <w:spacing w:val="19"/>
                <w:sz w:val="22"/>
              </w:rPr>
              <w:t> </w:t>
            </w:r>
            <w:r>
              <w:rPr>
                <w:sz w:val="22"/>
              </w:rPr>
              <w:t>miesiące</w:t>
            </w:r>
            <w:r>
              <w:rPr>
                <w:spacing w:val="17"/>
                <w:sz w:val="22"/>
              </w:rPr>
              <w:t> </w:t>
            </w:r>
            <w:r>
              <w:rPr>
                <w:sz w:val="22"/>
              </w:rPr>
              <w:t>lipiec</w:t>
            </w:r>
            <w:r>
              <w:rPr>
                <w:spacing w:val="18"/>
                <w:sz w:val="22"/>
              </w:rPr>
              <w:t> </w:t>
            </w:r>
            <w:r>
              <w:rPr>
                <w:sz w:val="22"/>
              </w:rPr>
              <w:t>i</w:t>
            </w:r>
            <w:r>
              <w:rPr>
                <w:spacing w:val="20"/>
                <w:sz w:val="22"/>
              </w:rPr>
              <w:t> </w:t>
            </w:r>
            <w:r>
              <w:rPr>
                <w:sz w:val="22"/>
              </w:rPr>
              <w:t>sierpień</w:t>
            </w:r>
            <w:r>
              <w:rPr>
                <w:spacing w:val="17"/>
                <w:sz w:val="22"/>
              </w:rPr>
              <w:t> </w:t>
            </w:r>
            <w:r>
              <w:rPr>
                <w:sz w:val="22"/>
              </w:rPr>
              <w:t>takie</w:t>
            </w:r>
            <w:r>
              <w:rPr>
                <w:spacing w:val="18"/>
                <w:sz w:val="22"/>
              </w:rPr>
              <w:t> </w:t>
            </w:r>
            <w:r>
              <w:rPr>
                <w:sz w:val="22"/>
              </w:rPr>
              <w:t>rozliczenie</w:t>
            </w:r>
            <w:r>
              <w:rPr>
                <w:spacing w:val="19"/>
                <w:sz w:val="22"/>
              </w:rPr>
              <w:t> </w:t>
            </w:r>
            <w:r>
              <w:rPr>
                <w:sz w:val="22"/>
              </w:rPr>
              <w:t>nie</w:t>
            </w:r>
            <w:r>
              <w:rPr>
                <w:spacing w:val="20"/>
                <w:sz w:val="22"/>
              </w:rPr>
              <w:t> </w:t>
            </w:r>
            <w:r>
              <w:rPr>
                <w:sz w:val="22"/>
              </w:rPr>
              <w:t>mogłoby</w:t>
            </w:r>
            <w:r>
              <w:rPr>
                <w:spacing w:val="17"/>
                <w:sz w:val="22"/>
              </w:rPr>
              <w:t> </w:t>
            </w:r>
            <w:r>
              <w:rPr>
                <w:sz w:val="22"/>
              </w:rPr>
              <w:t>mieć</w:t>
            </w:r>
            <w:r>
              <w:rPr>
                <w:spacing w:val="20"/>
                <w:sz w:val="22"/>
              </w:rPr>
              <w:t> </w:t>
            </w:r>
            <w:r>
              <w:rPr>
                <w:sz w:val="22"/>
              </w:rPr>
              <w:t>miejsca,</w:t>
            </w:r>
          </w:p>
          <w:p>
            <w:pPr>
              <w:pStyle w:val="TableParagraph"/>
              <w:spacing w:line="252" w:lineRule="exact" w:before="6"/>
              <w:ind w:right="98"/>
              <w:jc w:val="both"/>
              <w:rPr>
                <w:sz w:val="22"/>
              </w:rPr>
            </w:pPr>
            <w:r>
              <w:rPr>
                <w:sz w:val="22"/>
              </w:rPr>
              <w:t>gdyż Prezes URE ogłosił cenę za poprzedni kwartał dopiero 25 września. Taka sytuacja ma miejsce w każdym kwartale. Stąd należy odpowiednio zmienić proponowane</w:t>
            </w:r>
            <w:r>
              <w:rPr>
                <w:spacing w:val="-24"/>
                <w:sz w:val="22"/>
              </w:rPr>
              <w:t> </w:t>
            </w:r>
            <w:r>
              <w:rPr>
                <w:sz w:val="22"/>
              </w:rPr>
              <w:t>zapisy.</w:t>
            </w:r>
          </w:p>
        </w:tc>
        <w:tc>
          <w:tcPr>
            <w:tcW w:w="3259" w:type="dxa"/>
          </w:tcPr>
          <w:p>
            <w:pPr>
              <w:pStyle w:val="TableParagraph"/>
              <w:ind w:left="0"/>
              <w:rPr>
                <w:sz w:val="22"/>
              </w:rPr>
            </w:pPr>
          </w:p>
        </w:tc>
      </w:tr>
      <w:tr>
        <w:trPr>
          <w:trHeight w:val="2025" w:hRule="atLeast"/>
        </w:trPr>
        <w:tc>
          <w:tcPr>
            <w:tcW w:w="566" w:type="dxa"/>
          </w:tcPr>
          <w:p>
            <w:pPr>
              <w:pStyle w:val="TableParagraph"/>
              <w:spacing w:line="249" w:lineRule="exact"/>
              <w:ind w:left="0" w:right="26"/>
              <w:jc w:val="right"/>
              <w:rPr>
                <w:sz w:val="22"/>
              </w:rPr>
            </w:pPr>
            <w:r>
              <w:rPr>
                <w:sz w:val="22"/>
              </w:rPr>
              <w:t>117.</w:t>
            </w:r>
          </w:p>
        </w:tc>
        <w:tc>
          <w:tcPr>
            <w:tcW w:w="2126" w:type="dxa"/>
          </w:tcPr>
          <w:p>
            <w:pPr>
              <w:pStyle w:val="TableParagraph"/>
              <w:ind w:left="159" w:right="148"/>
              <w:jc w:val="center"/>
              <w:rPr>
                <w:sz w:val="22"/>
              </w:rPr>
            </w:pPr>
            <w:r>
              <w:rPr>
                <w:sz w:val="22"/>
              </w:rPr>
              <w:t>Art. 1 pkt 6 projektu w zakresie art. 5h ust. 2 ustawy</w:t>
            </w:r>
          </w:p>
        </w:tc>
        <w:tc>
          <w:tcPr>
            <w:tcW w:w="1768" w:type="dxa"/>
          </w:tcPr>
          <w:p>
            <w:pPr>
              <w:pStyle w:val="TableParagraph"/>
              <w:spacing w:line="249" w:lineRule="exact"/>
              <w:ind w:left="0" w:right="509"/>
              <w:jc w:val="right"/>
              <w:rPr>
                <w:sz w:val="22"/>
              </w:rPr>
            </w:pPr>
            <w:r>
              <w:rPr>
                <w:sz w:val="22"/>
              </w:rPr>
              <w:t>KIGEiT</w:t>
            </w:r>
          </w:p>
        </w:tc>
        <w:tc>
          <w:tcPr>
            <w:tcW w:w="8014" w:type="dxa"/>
          </w:tcPr>
          <w:p>
            <w:pPr>
              <w:pStyle w:val="TableParagraph"/>
              <w:ind w:right="99"/>
              <w:jc w:val="both"/>
              <w:rPr>
                <w:sz w:val="22"/>
              </w:rPr>
            </w:pPr>
            <w:r>
              <w:rPr>
                <w:sz w:val="22"/>
              </w:rPr>
              <w:t>Proponujemy by cena ta wynosiła 115% ponieważ energia odzyskana podczas hamowania jest cenniejsza od energii dostarczonej z sieci.</w:t>
            </w:r>
          </w:p>
          <w:p>
            <w:pPr>
              <w:pStyle w:val="TableParagraph"/>
              <w:ind w:right="98"/>
              <w:jc w:val="both"/>
              <w:rPr>
                <w:sz w:val="22"/>
              </w:rPr>
            </w:pPr>
            <w:r>
              <w:rPr>
                <w:sz w:val="22"/>
              </w:rPr>
              <w:t>Energia odzyskana sieci zmniejsza emisję gazów cieplarnianych ponieważ w innym przypadku zostałaby bezpowrotnie stracona (zamieniona na ciepło i wyemitowana do środowiska).</w:t>
            </w:r>
            <w:r>
              <w:rPr>
                <w:spacing w:val="-11"/>
                <w:sz w:val="22"/>
              </w:rPr>
              <w:t> </w:t>
            </w:r>
            <w:r>
              <w:rPr>
                <w:sz w:val="22"/>
              </w:rPr>
              <w:t>Energia</w:t>
            </w:r>
            <w:r>
              <w:rPr>
                <w:spacing w:val="-11"/>
                <w:sz w:val="22"/>
              </w:rPr>
              <w:t> </w:t>
            </w:r>
            <w:r>
              <w:rPr>
                <w:sz w:val="22"/>
              </w:rPr>
              <w:t>odzyskana</w:t>
            </w:r>
            <w:r>
              <w:rPr>
                <w:spacing w:val="-10"/>
                <w:sz w:val="22"/>
              </w:rPr>
              <w:t> </w:t>
            </w:r>
            <w:r>
              <w:rPr>
                <w:sz w:val="22"/>
              </w:rPr>
              <w:t>podczas</w:t>
            </w:r>
            <w:r>
              <w:rPr>
                <w:spacing w:val="-9"/>
                <w:sz w:val="22"/>
              </w:rPr>
              <w:t> </w:t>
            </w:r>
            <w:r>
              <w:rPr>
                <w:sz w:val="22"/>
              </w:rPr>
              <w:t>hamowania</w:t>
            </w:r>
            <w:r>
              <w:rPr>
                <w:spacing w:val="-11"/>
                <w:sz w:val="22"/>
              </w:rPr>
              <w:t> </w:t>
            </w:r>
            <w:r>
              <w:rPr>
                <w:sz w:val="22"/>
              </w:rPr>
              <w:t>jest</w:t>
            </w:r>
            <w:r>
              <w:rPr>
                <w:spacing w:val="-8"/>
                <w:sz w:val="22"/>
              </w:rPr>
              <w:t> </w:t>
            </w:r>
            <w:r>
              <w:rPr>
                <w:sz w:val="22"/>
              </w:rPr>
              <w:t>bardzo</w:t>
            </w:r>
            <w:r>
              <w:rPr>
                <w:spacing w:val="-10"/>
                <w:sz w:val="22"/>
              </w:rPr>
              <w:t> </w:t>
            </w:r>
            <w:r>
              <w:rPr>
                <w:sz w:val="22"/>
              </w:rPr>
              <w:t>cenna</w:t>
            </w:r>
            <w:r>
              <w:rPr>
                <w:spacing w:val="-11"/>
                <w:sz w:val="22"/>
              </w:rPr>
              <w:t> </w:t>
            </w:r>
            <w:r>
              <w:rPr>
                <w:sz w:val="22"/>
              </w:rPr>
              <w:t>z</w:t>
            </w:r>
            <w:r>
              <w:rPr>
                <w:spacing w:val="-12"/>
                <w:sz w:val="22"/>
              </w:rPr>
              <w:t> </w:t>
            </w:r>
            <w:r>
              <w:rPr>
                <w:sz w:val="22"/>
              </w:rPr>
              <w:t>punku</w:t>
            </w:r>
            <w:r>
              <w:rPr>
                <w:spacing w:val="-10"/>
                <w:sz w:val="22"/>
              </w:rPr>
              <w:t> </w:t>
            </w:r>
            <w:r>
              <w:rPr>
                <w:sz w:val="22"/>
              </w:rPr>
              <w:t>widzenia ochrony środowiska/klimatu, ponieważ pozwala uniknąć części centralnej generacji  (na</w:t>
            </w:r>
          </w:p>
          <w:p>
            <w:pPr>
              <w:pStyle w:val="TableParagraph"/>
              <w:spacing w:line="252" w:lineRule="exact"/>
              <w:ind w:right="98"/>
              <w:jc w:val="both"/>
              <w:rPr>
                <w:sz w:val="22"/>
              </w:rPr>
            </w:pPr>
            <w:r>
              <w:rPr>
                <w:sz w:val="22"/>
              </w:rPr>
              <w:t>ogół</w:t>
            </w:r>
            <w:r>
              <w:rPr>
                <w:spacing w:val="-11"/>
                <w:sz w:val="22"/>
              </w:rPr>
              <w:t> </w:t>
            </w:r>
            <w:r>
              <w:rPr>
                <w:sz w:val="22"/>
              </w:rPr>
              <w:t>wysoko</w:t>
            </w:r>
            <w:r>
              <w:rPr>
                <w:spacing w:val="-11"/>
                <w:sz w:val="22"/>
              </w:rPr>
              <w:t> </w:t>
            </w:r>
            <w:r>
              <w:rPr>
                <w:sz w:val="22"/>
              </w:rPr>
              <w:t>emisyjnej)</w:t>
            </w:r>
            <w:r>
              <w:rPr>
                <w:spacing w:val="-10"/>
                <w:sz w:val="22"/>
              </w:rPr>
              <w:t> </w:t>
            </w:r>
            <w:r>
              <w:rPr>
                <w:sz w:val="22"/>
              </w:rPr>
              <w:t>pozwala</w:t>
            </w:r>
            <w:r>
              <w:rPr>
                <w:spacing w:val="-10"/>
                <w:sz w:val="22"/>
              </w:rPr>
              <w:t> </w:t>
            </w:r>
            <w:r>
              <w:rPr>
                <w:sz w:val="22"/>
              </w:rPr>
              <w:t>uniknąć</w:t>
            </w:r>
            <w:r>
              <w:rPr>
                <w:spacing w:val="-10"/>
                <w:sz w:val="22"/>
              </w:rPr>
              <w:t> </w:t>
            </w:r>
            <w:r>
              <w:rPr>
                <w:sz w:val="22"/>
              </w:rPr>
              <w:t>strat</w:t>
            </w:r>
            <w:r>
              <w:rPr>
                <w:spacing w:val="-10"/>
                <w:sz w:val="22"/>
              </w:rPr>
              <w:t> </w:t>
            </w:r>
            <w:r>
              <w:rPr>
                <w:sz w:val="22"/>
              </w:rPr>
              <w:t>dystrybucyjnych</w:t>
            </w:r>
            <w:r>
              <w:rPr>
                <w:spacing w:val="-10"/>
                <w:sz w:val="22"/>
              </w:rPr>
              <w:t> </w:t>
            </w:r>
            <w:r>
              <w:rPr>
                <w:sz w:val="22"/>
              </w:rPr>
              <w:t>i</w:t>
            </w:r>
            <w:r>
              <w:rPr>
                <w:spacing w:val="-10"/>
                <w:sz w:val="22"/>
              </w:rPr>
              <w:t> </w:t>
            </w:r>
            <w:r>
              <w:rPr>
                <w:sz w:val="22"/>
              </w:rPr>
              <w:t>przesyłowych,</w:t>
            </w:r>
            <w:r>
              <w:rPr>
                <w:spacing w:val="-10"/>
                <w:sz w:val="22"/>
              </w:rPr>
              <w:t> </w:t>
            </w:r>
            <w:r>
              <w:rPr>
                <w:sz w:val="22"/>
              </w:rPr>
              <w:t>bo</w:t>
            </w:r>
            <w:r>
              <w:rPr>
                <w:spacing w:val="-11"/>
                <w:sz w:val="22"/>
              </w:rPr>
              <w:t> </w:t>
            </w:r>
            <w:r>
              <w:rPr>
                <w:sz w:val="22"/>
              </w:rPr>
              <w:t>może ją </w:t>
            </w:r>
            <w:r>
              <w:rPr>
                <w:spacing w:val="14"/>
                <w:sz w:val="22"/>
              </w:rPr>
              <w:t> </w:t>
            </w:r>
            <w:r>
              <w:rPr>
                <w:sz w:val="22"/>
              </w:rPr>
              <w:t>wykorzystać </w:t>
            </w:r>
            <w:r>
              <w:rPr>
                <w:spacing w:val="15"/>
                <w:sz w:val="22"/>
              </w:rPr>
              <w:t> </w:t>
            </w:r>
            <w:r>
              <w:rPr>
                <w:sz w:val="22"/>
              </w:rPr>
              <w:t>np. </w:t>
            </w:r>
            <w:r>
              <w:rPr>
                <w:spacing w:val="12"/>
                <w:sz w:val="22"/>
              </w:rPr>
              <w:t> </w:t>
            </w:r>
            <w:r>
              <w:rPr>
                <w:sz w:val="22"/>
              </w:rPr>
              <w:t>inny </w:t>
            </w:r>
            <w:r>
              <w:rPr>
                <w:spacing w:val="10"/>
                <w:sz w:val="22"/>
              </w:rPr>
              <w:t> </w:t>
            </w:r>
            <w:r>
              <w:rPr>
                <w:sz w:val="22"/>
              </w:rPr>
              <w:t>pojazd </w:t>
            </w:r>
            <w:r>
              <w:rPr>
                <w:spacing w:val="12"/>
                <w:sz w:val="22"/>
              </w:rPr>
              <w:t> </w:t>
            </w:r>
            <w:r>
              <w:rPr>
                <w:sz w:val="22"/>
              </w:rPr>
              <w:t>lub </w:t>
            </w:r>
            <w:r>
              <w:rPr>
                <w:spacing w:val="14"/>
                <w:sz w:val="22"/>
              </w:rPr>
              <w:t> </w:t>
            </w:r>
            <w:r>
              <w:rPr>
                <w:sz w:val="22"/>
              </w:rPr>
              <w:t>magazyn </w:t>
            </w:r>
            <w:r>
              <w:rPr>
                <w:spacing w:val="14"/>
                <w:sz w:val="22"/>
              </w:rPr>
              <w:t> </w:t>
            </w:r>
            <w:r>
              <w:rPr>
                <w:sz w:val="22"/>
              </w:rPr>
              <w:t>energii. </w:t>
            </w:r>
            <w:r>
              <w:rPr>
                <w:spacing w:val="14"/>
                <w:sz w:val="22"/>
              </w:rPr>
              <w:t> </w:t>
            </w:r>
            <w:r>
              <w:rPr>
                <w:sz w:val="22"/>
              </w:rPr>
              <w:t>Rekuperację </w:t>
            </w:r>
            <w:r>
              <w:rPr>
                <w:spacing w:val="12"/>
                <w:sz w:val="22"/>
              </w:rPr>
              <w:t> </w:t>
            </w:r>
            <w:r>
              <w:rPr>
                <w:sz w:val="22"/>
              </w:rPr>
              <w:t>i </w:t>
            </w:r>
            <w:r>
              <w:rPr>
                <w:spacing w:val="15"/>
                <w:sz w:val="22"/>
              </w:rPr>
              <w:t> </w:t>
            </w:r>
            <w:r>
              <w:rPr>
                <w:sz w:val="22"/>
              </w:rPr>
              <w:t>efektywność</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energetyczną należy promować także za pomocą bodźców finansowych (cena) a nie</w:t>
            </w:r>
          </w:p>
          <w:p>
            <w:pPr>
              <w:pStyle w:val="TableParagraph"/>
              <w:spacing w:line="238" w:lineRule="exact"/>
              <w:rPr>
                <w:sz w:val="22"/>
              </w:rPr>
            </w:pPr>
            <w:r>
              <w:rPr>
                <w:sz w:val="22"/>
              </w:rPr>
              <w:t>dyskryminować wobec generacji centralnej (współczynnik 0,85).</w:t>
            </w:r>
          </w:p>
        </w:tc>
        <w:tc>
          <w:tcPr>
            <w:tcW w:w="3259" w:type="dxa"/>
          </w:tcPr>
          <w:p>
            <w:pPr>
              <w:pStyle w:val="TableParagraph"/>
              <w:ind w:left="0"/>
              <w:rPr>
                <w:sz w:val="22"/>
              </w:rPr>
            </w:pPr>
          </w:p>
        </w:tc>
      </w:tr>
      <w:tr>
        <w:trPr>
          <w:trHeight w:val="2277" w:hRule="atLeast"/>
        </w:trPr>
        <w:tc>
          <w:tcPr>
            <w:tcW w:w="566" w:type="dxa"/>
          </w:tcPr>
          <w:p>
            <w:pPr>
              <w:pStyle w:val="TableParagraph"/>
              <w:spacing w:line="249" w:lineRule="exact"/>
              <w:ind w:left="0" w:right="26"/>
              <w:jc w:val="right"/>
              <w:rPr>
                <w:sz w:val="22"/>
              </w:rPr>
            </w:pPr>
            <w:r>
              <w:rPr>
                <w:sz w:val="22"/>
              </w:rPr>
              <w:t>118.</w:t>
            </w:r>
          </w:p>
        </w:tc>
        <w:tc>
          <w:tcPr>
            <w:tcW w:w="2126" w:type="dxa"/>
          </w:tcPr>
          <w:p>
            <w:pPr>
              <w:pStyle w:val="TableParagraph"/>
              <w:ind w:left="159" w:right="148"/>
              <w:jc w:val="center"/>
              <w:rPr>
                <w:sz w:val="22"/>
              </w:rPr>
            </w:pPr>
            <w:r>
              <w:rPr>
                <w:sz w:val="22"/>
              </w:rPr>
              <w:t>Art. 1 pkt 6 projektu w zakresie art. 5h ust. 3 ustawy</w:t>
            </w:r>
          </w:p>
        </w:tc>
        <w:tc>
          <w:tcPr>
            <w:tcW w:w="1768" w:type="dxa"/>
          </w:tcPr>
          <w:p>
            <w:pPr>
              <w:pStyle w:val="TableParagraph"/>
              <w:ind w:left="188" w:right="150" w:firstLine="295"/>
              <w:rPr>
                <w:sz w:val="22"/>
              </w:rPr>
            </w:pPr>
            <w:r>
              <w:rPr>
                <w:sz w:val="22"/>
              </w:rPr>
              <w:t>Fundacja ProKolej (FPK)</w:t>
            </w:r>
          </w:p>
        </w:tc>
        <w:tc>
          <w:tcPr>
            <w:tcW w:w="8014" w:type="dxa"/>
          </w:tcPr>
          <w:p>
            <w:pPr>
              <w:pStyle w:val="TableParagraph"/>
              <w:ind w:right="97"/>
              <w:jc w:val="both"/>
              <w:rPr>
                <w:sz w:val="22"/>
              </w:rPr>
            </w:pPr>
            <w:r>
              <w:rPr>
                <w:sz w:val="22"/>
              </w:rPr>
              <w:t>Art.</w:t>
            </w:r>
            <w:r>
              <w:rPr>
                <w:spacing w:val="-8"/>
                <w:sz w:val="22"/>
              </w:rPr>
              <w:t> </w:t>
            </w:r>
            <w:r>
              <w:rPr>
                <w:sz w:val="22"/>
              </w:rPr>
              <w:t>5h</w:t>
            </w:r>
            <w:r>
              <w:rPr>
                <w:spacing w:val="-8"/>
                <w:sz w:val="22"/>
              </w:rPr>
              <w:t> </w:t>
            </w:r>
            <w:r>
              <w:rPr>
                <w:sz w:val="22"/>
              </w:rPr>
              <w:t>w</w:t>
            </w:r>
            <w:r>
              <w:rPr>
                <w:spacing w:val="-9"/>
                <w:sz w:val="22"/>
              </w:rPr>
              <w:t> </w:t>
            </w:r>
            <w:r>
              <w:rPr>
                <w:sz w:val="22"/>
              </w:rPr>
              <w:t>ust.</w:t>
            </w:r>
            <w:r>
              <w:rPr>
                <w:spacing w:val="-11"/>
                <w:sz w:val="22"/>
              </w:rPr>
              <w:t> </w:t>
            </w:r>
            <w:r>
              <w:rPr>
                <w:sz w:val="22"/>
              </w:rPr>
              <w:t>3</w:t>
            </w:r>
            <w:r>
              <w:rPr>
                <w:spacing w:val="-7"/>
                <w:sz w:val="22"/>
              </w:rPr>
              <w:t> </w:t>
            </w:r>
            <w:r>
              <w:rPr>
                <w:sz w:val="22"/>
              </w:rPr>
              <w:t>przewiduje,</w:t>
            </w:r>
            <w:r>
              <w:rPr>
                <w:spacing w:val="-10"/>
                <w:sz w:val="22"/>
              </w:rPr>
              <w:t> </w:t>
            </w:r>
            <w:r>
              <w:rPr>
                <w:sz w:val="22"/>
              </w:rPr>
              <w:t>że</w:t>
            </w:r>
            <w:r>
              <w:rPr>
                <w:spacing w:val="-8"/>
                <w:sz w:val="22"/>
              </w:rPr>
              <w:t> </w:t>
            </w:r>
            <w:r>
              <w:rPr>
                <w:sz w:val="22"/>
              </w:rPr>
              <w:t>wykorzystanie</w:t>
            </w:r>
            <w:r>
              <w:rPr>
                <w:spacing w:val="-8"/>
                <w:sz w:val="22"/>
              </w:rPr>
              <w:t> </w:t>
            </w:r>
            <w:r>
              <w:rPr>
                <w:sz w:val="22"/>
              </w:rPr>
              <w:t>energii</w:t>
            </w:r>
            <w:r>
              <w:rPr>
                <w:spacing w:val="-4"/>
                <w:sz w:val="22"/>
              </w:rPr>
              <w:t> </w:t>
            </w:r>
            <w:r>
              <w:rPr>
                <w:sz w:val="22"/>
              </w:rPr>
              <w:t>elektrycznej</w:t>
            </w:r>
            <w:r>
              <w:rPr>
                <w:spacing w:val="-7"/>
                <w:sz w:val="22"/>
              </w:rPr>
              <w:t> </w:t>
            </w:r>
            <w:r>
              <w:rPr>
                <w:sz w:val="22"/>
              </w:rPr>
              <w:t>powstającej</w:t>
            </w:r>
            <w:r>
              <w:rPr>
                <w:spacing w:val="-7"/>
                <w:sz w:val="22"/>
              </w:rPr>
              <w:t> </w:t>
            </w:r>
            <w:r>
              <w:rPr>
                <w:sz w:val="22"/>
              </w:rPr>
              <w:t>w</w:t>
            </w:r>
            <w:r>
              <w:rPr>
                <w:spacing w:val="-8"/>
                <w:sz w:val="22"/>
              </w:rPr>
              <w:t> </w:t>
            </w:r>
            <w:r>
              <w:rPr>
                <w:sz w:val="22"/>
              </w:rPr>
              <w:t>wyniku rekuperacji jest uwarunkowane wyposażeniem pojazdów kolejowych w urządzenia pomiarowo-rozliczeniowe. W warunkach polskich systemy takie nie są niestety powszechne. A powody tego stanu rzeczy są</w:t>
            </w:r>
            <w:r>
              <w:rPr>
                <w:spacing w:val="-8"/>
                <w:sz w:val="22"/>
              </w:rPr>
              <w:t> </w:t>
            </w:r>
            <w:r>
              <w:rPr>
                <w:sz w:val="22"/>
              </w:rPr>
              <w:t>dwoiste:</w:t>
            </w:r>
          </w:p>
          <w:p>
            <w:pPr>
              <w:pStyle w:val="TableParagraph"/>
              <w:ind w:right="96"/>
              <w:jc w:val="both"/>
              <w:rPr>
                <w:sz w:val="22"/>
              </w:rPr>
            </w:pPr>
            <w:r>
              <w:rPr>
                <w:position w:val="-4"/>
              </w:rPr>
              <w:drawing>
                <wp:inline distT="0" distB="0" distL="0" distR="0">
                  <wp:extent cx="216408" cy="155448"/>
                  <wp:effectExtent l="0" t="0" r="0" b="0"/>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216408" cy="155448"/>
                          </a:xfrm>
                          <a:prstGeom prst="rect">
                            <a:avLst/>
                          </a:prstGeom>
                        </pic:spPr>
                      </pic:pic>
                    </a:graphicData>
                  </a:graphic>
                </wp:inline>
              </w:drawing>
            </w:r>
            <w:r>
              <w:rPr>
                <w:position w:val="-4"/>
              </w:rPr>
            </w:r>
            <w:r>
              <w:rPr>
                <w:sz w:val="20"/>
              </w:rPr>
              <w:t>      </w:t>
            </w:r>
            <w:r>
              <w:rPr>
                <w:spacing w:val="17"/>
                <w:sz w:val="20"/>
              </w:rPr>
              <w:t> </w:t>
            </w:r>
            <w:r>
              <w:rPr>
                <w:sz w:val="22"/>
              </w:rPr>
              <w:t>nieuregulowana kwestia certyfikacji, homologacji lub też uwierzytelnienia układu pomiarowego na pojazdach kolejowych</w:t>
            </w:r>
            <w:r>
              <w:rPr>
                <w:spacing w:val="-1"/>
                <w:sz w:val="22"/>
              </w:rPr>
              <w:t> </w:t>
            </w:r>
            <w:r>
              <w:rPr>
                <w:sz w:val="22"/>
              </w:rPr>
              <w:t>,</w:t>
            </w:r>
          </w:p>
          <w:p>
            <w:pPr>
              <w:pStyle w:val="TableParagraph"/>
              <w:ind w:right="91"/>
              <w:jc w:val="both"/>
              <w:rPr>
                <w:sz w:val="22"/>
              </w:rPr>
            </w:pPr>
            <w:r>
              <w:rPr>
                <w:position w:val="-4"/>
              </w:rPr>
              <w:drawing>
                <wp:inline distT="0" distB="0" distL="0" distR="0">
                  <wp:extent cx="216408" cy="155448"/>
                  <wp:effectExtent l="0" t="0" r="0" b="0"/>
                  <wp:docPr id="3" name="image1.png" descr=""/>
                  <wp:cNvGraphicFramePr>
                    <a:graphicFrameLocks noChangeAspect="1"/>
                  </wp:cNvGraphicFramePr>
                  <a:graphic>
                    <a:graphicData uri="http://schemas.openxmlformats.org/drawingml/2006/picture">
                      <pic:pic>
                        <pic:nvPicPr>
                          <pic:cNvPr id="4" name="image1.png"/>
                          <pic:cNvPicPr/>
                        </pic:nvPicPr>
                        <pic:blipFill>
                          <a:blip r:embed="rId5" cstate="print"/>
                          <a:stretch>
                            <a:fillRect/>
                          </a:stretch>
                        </pic:blipFill>
                        <pic:spPr>
                          <a:xfrm>
                            <a:off x="0" y="0"/>
                            <a:ext cx="216408" cy="155448"/>
                          </a:xfrm>
                          <a:prstGeom prst="rect">
                            <a:avLst/>
                          </a:prstGeom>
                        </pic:spPr>
                      </pic:pic>
                    </a:graphicData>
                  </a:graphic>
                </wp:inline>
              </w:drawing>
            </w:r>
            <w:r>
              <w:rPr>
                <w:position w:val="-4"/>
              </w:rPr>
            </w:r>
            <w:r>
              <w:rPr>
                <w:sz w:val="20"/>
              </w:rPr>
              <w:t>      </w:t>
            </w:r>
            <w:r>
              <w:rPr>
                <w:spacing w:val="17"/>
                <w:sz w:val="20"/>
              </w:rPr>
              <w:t> </w:t>
            </w:r>
            <w:r>
              <w:rPr>
                <w:sz w:val="22"/>
              </w:rPr>
              <w:t>fakt, że system taryfikacji opłat za energię PKP Energetyka S.A. oparty na statystyce</w:t>
            </w:r>
            <w:r>
              <w:rPr>
                <w:spacing w:val="-12"/>
                <w:sz w:val="22"/>
              </w:rPr>
              <w:t> </w:t>
            </w:r>
            <w:r>
              <w:rPr>
                <w:sz w:val="22"/>
              </w:rPr>
              <w:t>wykonanej</w:t>
            </w:r>
            <w:r>
              <w:rPr>
                <w:spacing w:val="-10"/>
                <w:sz w:val="22"/>
              </w:rPr>
              <w:t> </w:t>
            </w:r>
            <w:r>
              <w:rPr>
                <w:sz w:val="22"/>
              </w:rPr>
              <w:t>pracy</w:t>
            </w:r>
            <w:r>
              <w:rPr>
                <w:spacing w:val="-18"/>
                <w:sz w:val="22"/>
              </w:rPr>
              <w:t> </w:t>
            </w:r>
            <w:r>
              <w:rPr>
                <w:sz w:val="22"/>
              </w:rPr>
              <w:t>przewozowej</w:t>
            </w:r>
            <w:r>
              <w:rPr>
                <w:spacing w:val="-12"/>
                <w:sz w:val="22"/>
              </w:rPr>
              <w:t> </w:t>
            </w:r>
            <w:r>
              <w:rPr>
                <w:sz w:val="22"/>
              </w:rPr>
              <w:t>i</w:t>
            </w:r>
            <w:r>
              <w:rPr>
                <w:spacing w:val="-13"/>
                <w:sz w:val="22"/>
              </w:rPr>
              <w:t> </w:t>
            </w:r>
            <w:r>
              <w:rPr>
                <w:sz w:val="22"/>
              </w:rPr>
              <w:t>normatywów</w:t>
            </w:r>
            <w:r>
              <w:rPr>
                <w:spacing w:val="-14"/>
                <w:sz w:val="22"/>
              </w:rPr>
              <w:t> </w:t>
            </w:r>
            <w:r>
              <w:rPr>
                <w:sz w:val="22"/>
              </w:rPr>
              <w:t>energetycznych</w:t>
            </w:r>
            <w:r>
              <w:rPr>
                <w:spacing w:val="-12"/>
                <w:sz w:val="22"/>
              </w:rPr>
              <w:t> </w:t>
            </w:r>
            <w:r>
              <w:rPr>
                <w:sz w:val="22"/>
              </w:rPr>
              <w:t>dla</w:t>
            </w:r>
            <w:r>
              <w:rPr>
                <w:spacing w:val="-12"/>
                <w:sz w:val="22"/>
              </w:rPr>
              <w:t> </w:t>
            </w:r>
            <w:r>
              <w:rPr>
                <w:sz w:val="22"/>
              </w:rPr>
              <w:t>określonego</w:t>
            </w:r>
          </w:p>
          <w:p>
            <w:pPr>
              <w:pStyle w:val="TableParagraph"/>
              <w:spacing w:line="238" w:lineRule="exact"/>
              <w:jc w:val="both"/>
              <w:rPr>
                <w:sz w:val="22"/>
              </w:rPr>
            </w:pPr>
            <w:r>
              <w:rPr>
                <w:sz w:val="22"/>
              </w:rPr>
              <w:t>typu taboru jest korzystniejszy niż rozliczenie na podstawie rzeczywistego zużycia.</w:t>
            </w:r>
          </w:p>
        </w:tc>
        <w:tc>
          <w:tcPr>
            <w:tcW w:w="3259" w:type="dxa"/>
          </w:tcPr>
          <w:p>
            <w:pPr>
              <w:pStyle w:val="TableParagraph"/>
              <w:ind w:left="0"/>
              <w:rPr>
                <w:sz w:val="22"/>
              </w:rPr>
            </w:pPr>
          </w:p>
        </w:tc>
      </w:tr>
      <w:tr>
        <w:trPr>
          <w:trHeight w:val="3290" w:hRule="atLeast"/>
        </w:trPr>
        <w:tc>
          <w:tcPr>
            <w:tcW w:w="566" w:type="dxa"/>
          </w:tcPr>
          <w:p>
            <w:pPr>
              <w:pStyle w:val="TableParagraph"/>
              <w:spacing w:line="247" w:lineRule="exact"/>
              <w:ind w:left="0" w:right="26"/>
              <w:jc w:val="right"/>
              <w:rPr>
                <w:sz w:val="22"/>
              </w:rPr>
            </w:pPr>
            <w:r>
              <w:rPr>
                <w:sz w:val="22"/>
              </w:rPr>
              <w:t>119.</w:t>
            </w:r>
          </w:p>
        </w:tc>
        <w:tc>
          <w:tcPr>
            <w:tcW w:w="2126" w:type="dxa"/>
          </w:tcPr>
          <w:p>
            <w:pPr>
              <w:pStyle w:val="TableParagraph"/>
              <w:ind w:left="159" w:right="148"/>
              <w:jc w:val="center"/>
              <w:rPr>
                <w:sz w:val="22"/>
              </w:rPr>
            </w:pPr>
            <w:r>
              <w:rPr>
                <w:sz w:val="22"/>
              </w:rPr>
              <w:t>Art. 1 pkt 6 projektu w zakresie art. 5h ust. 3 ustawy</w:t>
            </w:r>
          </w:p>
        </w:tc>
        <w:tc>
          <w:tcPr>
            <w:tcW w:w="1768" w:type="dxa"/>
          </w:tcPr>
          <w:p>
            <w:pPr>
              <w:pStyle w:val="TableParagraph"/>
              <w:ind w:left="248" w:right="229"/>
              <w:jc w:val="center"/>
              <w:rPr>
                <w:sz w:val="22"/>
              </w:rPr>
            </w:pPr>
            <w:r>
              <w:rPr>
                <w:sz w:val="22"/>
              </w:rPr>
              <w:t>Izba Gospodarcza Transportu Lądowego – IGTL</w:t>
            </w:r>
          </w:p>
        </w:tc>
        <w:tc>
          <w:tcPr>
            <w:tcW w:w="8014" w:type="dxa"/>
          </w:tcPr>
          <w:p>
            <w:pPr>
              <w:pStyle w:val="TableParagraph"/>
              <w:ind w:right="93"/>
              <w:jc w:val="both"/>
              <w:rPr>
                <w:sz w:val="22"/>
              </w:rPr>
            </w:pPr>
            <w:r>
              <w:rPr>
                <w:sz w:val="22"/>
              </w:rPr>
              <w:t>Proponowany przepis 5h w ust. 3 przewiduje, że ilość energii elektrycznej, którą będzie obowiązany zakupić sprzedawca zobowiązany, będzie ustalana na podstawie rzeczywistych wskazań urządzeń pomiarowo-rozliczeniowych. Ponieważ możliwość rekuperacji jest warunkowana posiadaniem przez przewoźnika kolejowego pojazdów kolejowych wyposażonych w urządzenia pomiarowo – rozliczeniowe rekomendowana jest szersza publiczna debata na temat technicznej możliwości wykorzystania już istniejących urządzeń pomiarowo – rozliczeniowych, w które wyposażane są pojazdy kolejowe. W szczególności należy wziąć pod uwagę najnowsze wymagania TSI zawarte w</w:t>
            </w:r>
            <w:r>
              <w:rPr>
                <w:spacing w:val="-5"/>
                <w:sz w:val="22"/>
              </w:rPr>
              <w:t> </w:t>
            </w:r>
            <w:r>
              <w:rPr>
                <w:sz w:val="22"/>
              </w:rPr>
              <w:t>rozporządzeniu</w:t>
            </w:r>
            <w:r>
              <w:rPr>
                <w:spacing w:val="-6"/>
                <w:sz w:val="22"/>
              </w:rPr>
              <w:t> </w:t>
            </w:r>
            <w:r>
              <w:rPr>
                <w:sz w:val="22"/>
              </w:rPr>
              <w:t>Komisji</w:t>
            </w:r>
            <w:r>
              <w:rPr>
                <w:spacing w:val="-5"/>
                <w:sz w:val="22"/>
              </w:rPr>
              <w:t> </w:t>
            </w:r>
            <w:r>
              <w:rPr>
                <w:sz w:val="22"/>
              </w:rPr>
              <w:t>(UE)</w:t>
            </w:r>
            <w:r>
              <w:rPr>
                <w:spacing w:val="-3"/>
                <w:sz w:val="22"/>
              </w:rPr>
              <w:t> </w:t>
            </w:r>
            <w:r>
              <w:rPr>
                <w:sz w:val="22"/>
              </w:rPr>
              <w:t>nr</w:t>
            </w:r>
            <w:r>
              <w:rPr>
                <w:spacing w:val="-5"/>
                <w:sz w:val="22"/>
              </w:rPr>
              <w:t> </w:t>
            </w:r>
            <w:r>
              <w:rPr>
                <w:sz w:val="22"/>
              </w:rPr>
              <w:t>2018/868</w:t>
            </w:r>
            <w:r>
              <w:rPr>
                <w:spacing w:val="-4"/>
                <w:sz w:val="22"/>
              </w:rPr>
              <w:t> </w:t>
            </w:r>
            <w:r>
              <w:rPr>
                <w:sz w:val="22"/>
              </w:rPr>
              <w:t>z</w:t>
            </w:r>
            <w:r>
              <w:rPr>
                <w:spacing w:val="-6"/>
                <w:sz w:val="22"/>
              </w:rPr>
              <w:t> </w:t>
            </w:r>
            <w:r>
              <w:rPr>
                <w:sz w:val="22"/>
              </w:rPr>
              <w:t>dnia</w:t>
            </w:r>
            <w:r>
              <w:rPr>
                <w:spacing w:val="-6"/>
                <w:sz w:val="22"/>
              </w:rPr>
              <w:t> </w:t>
            </w:r>
            <w:r>
              <w:rPr>
                <w:sz w:val="22"/>
              </w:rPr>
              <w:t>13</w:t>
            </w:r>
            <w:r>
              <w:rPr>
                <w:spacing w:val="-6"/>
                <w:sz w:val="22"/>
              </w:rPr>
              <w:t> </w:t>
            </w:r>
            <w:r>
              <w:rPr>
                <w:sz w:val="22"/>
              </w:rPr>
              <w:t>czerwca</w:t>
            </w:r>
            <w:r>
              <w:rPr>
                <w:spacing w:val="-3"/>
                <w:sz w:val="22"/>
              </w:rPr>
              <w:t> </w:t>
            </w:r>
            <w:r>
              <w:rPr>
                <w:sz w:val="22"/>
              </w:rPr>
              <w:t>2018</w:t>
            </w:r>
            <w:r>
              <w:rPr>
                <w:spacing w:val="-6"/>
                <w:sz w:val="22"/>
              </w:rPr>
              <w:t> </w:t>
            </w:r>
            <w:r>
              <w:rPr>
                <w:sz w:val="22"/>
              </w:rPr>
              <w:t>roku</w:t>
            </w:r>
            <w:r>
              <w:rPr>
                <w:spacing w:val="-4"/>
                <w:sz w:val="22"/>
              </w:rPr>
              <w:t> </w:t>
            </w:r>
            <w:r>
              <w:rPr>
                <w:sz w:val="22"/>
              </w:rPr>
              <w:t>zmieniającym rozporządzenie</w:t>
            </w:r>
            <w:r>
              <w:rPr>
                <w:spacing w:val="-15"/>
                <w:sz w:val="22"/>
              </w:rPr>
              <w:t> </w:t>
            </w:r>
            <w:r>
              <w:rPr>
                <w:sz w:val="22"/>
              </w:rPr>
              <w:t>(UE)</w:t>
            </w:r>
            <w:r>
              <w:rPr>
                <w:spacing w:val="-13"/>
                <w:sz w:val="22"/>
              </w:rPr>
              <w:t> </w:t>
            </w:r>
            <w:r>
              <w:rPr>
                <w:sz w:val="22"/>
              </w:rPr>
              <w:t>nr</w:t>
            </w:r>
            <w:r>
              <w:rPr>
                <w:spacing w:val="-13"/>
                <w:sz w:val="22"/>
              </w:rPr>
              <w:t> </w:t>
            </w:r>
            <w:r>
              <w:rPr>
                <w:sz w:val="22"/>
              </w:rPr>
              <w:t>1301/2014</w:t>
            </w:r>
            <w:r>
              <w:rPr>
                <w:spacing w:val="-16"/>
                <w:sz w:val="22"/>
              </w:rPr>
              <w:t> </w:t>
            </w:r>
            <w:r>
              <w:rPr>
                <w:sz w:val="22"/>
              </w:rPr>
              <w:t>oraz</w:t>
            </w:r>
            <w:r>
              <w:rPr>
                <w:spacing w:val="-14"/>
                <w:sz w:val="22"/>
              </w:rPr>
              <w:t> </w:t>
            </w:r>
            <w:r>
              <w:rPr>
                <w:sz w:val="22"/>
              </w:rPr>
              <w:t>rozporządzenie</w:t>
            </w:r>
            <w:r>
              <w:rPr>
                <w:spacing w:val="-15"/>
                <w:sz w:val="22"/>
              </w:rPr>
              <w:t> </w:t>
            </w:r>
            <w:r>
              <w:rPr>
                <w:sz w:val="22"/>
              </w:rPr>
              <w:t>(UE)</w:t>
            </w:r>
            <w:r>
              <w:rPr>
                <w:spacing w:val="-13"/>
                <w:sz w:val="22"/>
              </w:rPr>
              <w:t> </w:t>
            </w:r>
            <w:r>
              <w:rPr>
                <w:sz w:val="22"/>
              </w:rPr>
              <w:t>nr</w:t>
            </w:r>
            <w:r>
              <w:rPr>
                <w:spacing w:val="-13"/>
                <w:sz w:val="22"/>
              </w:rPr>
              <w:t> </w:t>
            </w:r>
            <w:r>
              <w:rPr>
                <w:sz w:val="22"/>
              </w:rPr>
              <w:t>1302/2014</w:t>
            </w:r>
            <w:r>
              <w:rPr>
                <w:spacing w:val="-15"/>
                <w:sz w:val="22"/>
              </w:rPr>
              <w:t> </w:t>
            </w:r>
            <w:r>
              <w:rPr>
                <w:sz w:val="22"/>
              </w:rPr>
              <w:t>w</w:t>
            </w:r>
            <w:r>
              <w:rPr>
                <w:spacing w:val="-14"/>
                <w:sz w:val="22"/>
              </w:rPr>
              <w:t> </w:t>
            </w:r>
            <w:r>
              <w:rPr>
                <w:sz w:val="22"/>
              </w:rPr>
              <w:t>odniesieniu do przepisów dotyczących systemu pomiaru energii i systemu gromadzenia danych</w:t>
            </w:r>
            <w:r>
              <w:rPr>
                <w:spacing w:val="-3"/>
                <w:sz w:val="22"/>
              </w:rPr>
              <w:t> </w:t>
            </w:r>
            <w:r>
              <w:rPr>
                <w:sz w:val="22"/>
              </w:rPr>
              <w:t>(Dz.</w:t>
            </w:r>
          </w:p>
          <w:p>
            <w:pPr>
              <w:pStyle w:val="TableParagraph"/>
              <w:spacing w:line="252" w:lineRule="exact"/>
              <w:ind w:right="96"/>
              <w:jc w:val="both"/>
              <w:rPr>
                <w:sz w:val="22"/>
              </w:rPr>
            </w:pPr>
            <w:r>
              <w:rPr>
                <w:sz w:val="22"/>
              </w:rPr>
              <w:t>Urz.</w:t>
            </w:r>
            <w:r>
              <w:rPr>
                <w:spacing w:val="-13"/>
                <w:sz w:val="22"/>
              </w:rPr>
              <w:t> </w:t>
            </w:r>
            <w:r>
              <w:rPr>
                <w:sz w:val="22"/>
              </w:rPr>
              <w:t>UE</w:t>
            </w:r>
            <w:r>
              <w:rPr>
                <w:spacing w:val="-13"/>
                <w:sz w:val="22"/>
              </w:rPr>
              <w:t> </w:t>
            </w:r>
            <w:r>
              <w:rPr>
                <w:sz w:val="22"/>
              </w:rPr>
              <w:t>L</w:t>
            </w:r>
            <w:r>
              <w:rPr>
                <w:spacing w:val="-13"/>
                <w:sz w:val="22"/>
              </w:rPr>
              <w:t> </w:t>
            </w:r>
            <w:r>
              <w:rPr>
                <w:sz w:val="22"/>
              </w:rPr>
              <w:t>149</w:t>
            </w:r>
            <w:r>
              <w:rPr>
                <w:spacing w:val="-12"/>
                <w:sz w:val="22"/>
              </w:rPr>
              <w:t> </w:t>
            </w:r>
            <w:r>
              <w:rPr>
                <w:sz w:val="22"/>
              </w:rPr>
              <w:t>z</w:t>
            </w:r>
            <w:r>
              <w:rPr>
                <w:spacing w:val="-14"/>
                <w:sz w:val="22"/>
              </w:rPr>
              <w:t> </w:t>
            </w:r>
            <w:r>
              <w:rPr>
                <w:sz w:val="22"/>
              </w:rPr>
              <w:t>14</w:t>
            </w:r>
            <w:r>
              <w:rPr>
                <w:spacing w:val="-13"/>
                <w:sz w:val="22"/>
              </w:rPr>
              <w:t> </w:t>
            </w:r>
            <w:r>
              <w:rPr>
                <w:sz w:val="22"/>
              </w:rPr>
              <w:t>czerwca</w:t>
            </w:r>
            <w:r>
              <w:rPr>
                <w:spacing w:val="-14"/>
                <w:sz w:val="22"/>
              </w:rPr>
              <w:t> </w:t>
            </w:r>
            <w:r>
              <w:rPr>
                <w:sz w:val="22"/>
              </w:rPr>
              <w:t>2018</w:t>
            </w:r>
            <w:r>
              <w:rPr>
                <w:spacing w:val="-12"/>
                <w:sz w:val="22"/>
              </w:rPr>
              <w:t> </w:t>
            </w:r>
            <w:r>
              <w:rPr>
                <w:sz w:val="22"/>
              </w:rPr>
              <w:t>roku,</w:t>
            </w:r>
            <w:r>
              <w:rPr>
                <w:spacing w:val="-12"/>
                <w:sz w:val="22"/>
              </w:rPr>
              <w:t> </w:t>
            </w:r>
            <w:r>
              <w:rPr>
                <w:sz w:val="22"/>
              </w:rPr>
              <w:t>str.</w:t>
            </w:r>
            <w:r>
              <w:rPr>
                <w:spacing w:val="-15"/>
                <w:sz w:val="22"/>
              </w:rPr>
              <w:t> </w:t>
            </w:r>
            <w:r>
              <w:rPr>
                <w:sz w:val="22"/>
              </w:rPr>
              <w:t>16),</w:t>
            </w:r>
            <w:r>
              <w:rPr>
                <w:spacing w:val="-18"/>
                <w:sz w:val="22"/>
              </w:rPr>
              <w:t> </w:t>
            </w:r>
            <w:r>
              <w:rPr>
                <w:sz w:val="22"/>
              </w:rPr>
              <w:t>jak</w:t>
            </w:r>
            <w:r>
              <w:rPr>
                <w:spacing w:val="-14"/>
                <w:sz w:val="22"/>
              </w:rPr>
              <w:t> </w:t>
            </w:r>
            <w:r>
              <w:rPr>
                <w:sz w:val="22"/>
              </w:rPr>
              <w:t>również</w:t>
            </w:r>
            <w:r>
              <w:rPr>
                <w:spacing w:val="-14"/>
                <w:sz w:val="22"/>
              </w:rPr>
              <w:t> </w:t>
            </w:r>
            <w:r>
              <w:rPr>
                <w:sz w:val="22"/>
              </w:rPr>
              <w:t>treść</w:t>
            </w:r>
            <w:r>
              <w:rPr>
                <w:spacing w:val="-14"/>
                <w:sz w:val="22"/>
              </w:rPr>
              <w:t> </w:t>
            </w:r>
            <w:r>
              <w:rPr>
                <w:sz w:val="22"/>
              </w:rPr>
              <w:t>nowego</w:t>
            </w:r>
            <w:r>
              <w:rPr>
                <w:spacing w:val="-12"/>
                <w:sz w:val="22"/>
              </w:rPr>
              <w:t> </w:t>
            </w:r>
            <w:r>
              <w:rPr>
                <w:sz w:val="22"/>
              </w:rPr>
              <w:t>wydania</w:t>
            </w:r>
            <w:r>
              <w:rPr>
                <w:spacing w:val="-14"/>
                <w:sz w:val="22"/>
              </w:rPr>
              <w:t> </w:t>
            </w:r>
            <w:r>
              <w:rPr>
                <w:sz w:val="22"/>
              </w:rPr>
              <w:t>normy PN-EN 50463:2018 Zastosowania kolejowe – Pomiar energii na pokładzie</w:t>
            </w:r>
            <w:r>
              <w:rPr>
                <w:spacing w:val="-14"/>
                <w:sz w:val="22"/>
              </w:rPr>
              <w:t> </w:t>
            </w:r>
            <w:r>
              <w:rPr>
                <w:sz w:val="22"/>
              </w:rPr>
              <w:t>pociągu.</w:t>
            </w:r>
          </w:p>
        </w:tc>
        <w:tc>
          <w:tcPr>
            <w:tcW w:w="3259" w:type="dxa"/>
          </w:tcPr>
          <w:p>
            <w:pPr>
              <w:pStyle w:val="TableParagraph"/>
              <w:ind w:left="0"/>
              <w:rPr>
                <w:sz w:val="22"/>
              </w:rPr>
            </w:pPr>
          </w:p>
        </w:tc>
      </w:tr>
      <w:tr>
        <w:trPr>
          <w:trHeight w:val="2784" w:hRule="atLeast"/>
        </w:trPr>
        <w:tc>
          <w:tcPr>
            <w:tcW w:w="566" w:type="dxa"/>
          </w:tcPr>
          <w:p>
            <w:pPr>
              <w:pStyle w:val="TableParagraph"/>
              <w:spacing w:line="247" w:lineRule="exact"/>
              <w:ind w:left="0" w:right="26"/>
              <w:jc w:val="right"/>
              <w:rPr>
                <w:sz w:val="22"/>
              </w:rPr>
            </w:pPr>
            <w:r>
              <w:rPr>
                <w:sz w:val="22"/>
              </w:rPr>
              <w:t>120.</w:t>
            </w:r>
          </w:p>
        </w:tc>
        <w:tc>
          <w:tcPr>
            <w:tcW w:w="2126" w:type="dxa"/>
          </w:tcPr>
          <w:p>
            <w:pPr>
              <w:pStyle w:val="TableParagraph"/>
              <w:ind w:left="159" w:right="148"/>
              <w:jc w:val="center"/>
              <w:rPr>
                <w:sz w:val="22"/>
              </w:rPr>
            </w:pPr>
            <w:r>
              <w:rPr>
                <w:sz w:val="22"/>
              </w:rPr>
              <w:t>Art. 1 pkt 6 projektu w zakresie art. 5h ust. 3 ustawy</w:t>
            </w:r>
          </w:p>
        </w:tc>
        <w:tc>
          <w:tcPr>
            <w:tcW w:w="1768" w:type="dxa"/>
          </w:tcPr>
          <w:p>
            <w:pPr>
              <w:pStyle w:val="TableParagraph"/>
              <w:spacing w:line="247" w:lineRule="exact"/>
              <w:ind w:left="112" w:right="94"/>
              <w:jc w:val="center"/>
              <w:rPr>
                <w:sz w:val="22"/>
              </w:rPr>
            </w:pPr>
            <w:r>
              <w:rPr>
                <w:sz w:val="22"/>
              </w:rPr>
              <w:t>PGE</w:t>
            </w:r>
          </w:p>
        </w:tc>
        <w:tc>
          <w:tcPr>
            <w:tcW w:w="8014" w:type="dxa"/>
          </w:tcPr>
          <w:p>
            <w:pPr>
              <w:pStyle w:val="TableParagraph"/>
              <w:spacing w:line="246" w:lineRule="exact"/>
              <w:rPr>
                <w:i/>
                <w:sz w:val="22"/>
              </w:rPr>
            </w:pPr>
            <w:r>
              <w:rPr>
                <w:i/>
                <w:sz w:val="22"/>
              </w:rPr>
              <w:t>Proponowana zmiana:</w:t>
            </w:r>
          </w:p>
          <w:p>
            <w:pPr>
              <w:pStyle w:val="TableParagraph"/>
              <w:rPr>
                <w:sz w:val="22"/>
              </w:rPr>
            </w:pPr>
            <w:r>
              <w:rPr>
                <w:sz w:val="22"/>
              </w:rPr>
              <w:t>Rozwinięcie przepisów, uwzględniając aspekty techniczne poprzez akty wykonawcze – IRiESD lub rozporządzenie.</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ind w:right="91"/>
              <w:jc w:val="both"/>
              <w:rPr>
                <w:sz w:val="22"/>
              </w:rPr>
            </w:pPr>
            <w:r>
              <w:rPr>
                <w:sz w:val="22"/>
              </w:rPr>
              <w:t>W zaproponowanym art. 5h ust. 1 są pokazane dwa przypadki wprowadzania rekuperowanej energii: do sieci trakcyjnej i do sieci dystrybucyjnej. Jakkolwiek w ust. 3 napisano, że: „ilość energii elektrycznej … ustala się na podstawie rzeczywistych wskazań urządzeń pomiarowo – rozliczeniowych”, to w uzasadnieniu czytamy, że</w:t>
            </w:r>
            <w:r>
              <w:rPr>
                <w:spacing w:val="-37"/>
                <w:sz w:val="22"/>
              </w:rPr>
              <w:t> </w:t>
            </w:r>
            <w:r>
              <w:rPr>
                <w:sz w:val="22"/>
              </w:rPr>
              <w:t>„ilość</w:t>
            </w:r>
          </w:p>
          <w:p>
            <w:pPr>
              <w:pStyle w:val="TableParagraph"/>
              <w:spacing w:line="252" w:lineRule="exact" w:before="5"/>
              <w:rPr>
                <w:sz w:val="22"/>
              </w:rPr>
            </w:pPr>
            <w:r>
              <w:rPr>
                <w:sz w:val="22"/>
              </w:rPr>
              <w:t>energii … będzie ustalana na podstawie rzeczywistych wskazań urządzeń pomiarowo – rozliczeniowych, w które co do zasady jest wyposażony pojazd szynowy”.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314"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6"/>
              <w:ind w:left="0"/>
              <w:rPr>
                <w:sz w:val="21"/>
              </w:rPr>
            </w:pPr>
          </w:p>
          <w:p>
            <w:pPr>
              <w:pStyle w:val="TableParagraph"/>
              <w:ind w:right="92"/>
              <w:jc w:val="both"/>
              <w:rPr>
                <w:sz w:val="22"/>
              </w:rPr>
            </w:pPr>
            <w:r>
              <w:rPr>
                <w:sz w:val="22"/>
              </w:rPr>
              <w:t>Wprowadzanie</w:t>
            </w:r>
            <w:r>
              <w:rPr>
                <w:spacing w:val="-12"/>
                <w:sz w:val="22"/>
              </w:rPr>
              <w:t> </w:t>
            </w:r>
            <w:r>
              <w:rPr>
                <w:sz w:val="22"/>
              </w:rPr>
              <w:t>energii</w:t>
            </w:r>
            <w:r>
              <w:rPr>
                <w:spacing w:val="-11"/>
                <w:sz w:val="22"/>
              </w:rPr>
              <w:t> </w:t>
            </w:r>
            <w:r>
              <w:rPr>
                <w:sz w:val="22"/>
              </w:rPr>
              <w:t>do</w:t>
            </w:r>
            <w:r>
              <w:rPr>
                <w:spacing w:val="-11"/>
                <w:sz w:val="22"/>
              </w:rPr>
              <w:t> </w:t>
            </w:r>
            <w:r>
              <w:rPr>
                <w:sz w:val="22"/>
              </w:rPr>
              <w:t>sieci</w:t>
            </w:r>
            <w:r>
              <w:rPr>
                <w:spacing w:val="-9"/>
                <w:sz w:val="22"/>
              </w:rPr>
              <w:t> </w:t>
            </w:r>
            <w:r>
              <w:rPr>
                <w:sz w:val="22"/>
              </w:rPr>
              <w:t>trakcyjnej</w:t>
            </w:r>
            <w:r>
              <w:rPr>
                <w:spacing w:val="-9"/>
                <w:sz w:val="22"/>
              </w:rPr>
              <w:t> </w:t>
            </w:r>
            <w:r>
              <w:rPr>
                <w:sz w:val="22"/>
              </w:rPr>
              <w:t>odnosi</w:t>
            </w:r>
            <w:r>
              <w:rPr>
                <w:spacing w:val="-11"/>
                <w:sz w:val="22"/>
              </w:rPr>
              <w:t> </w:t>
            </w:r>
            <w:r>
              <w:rPr>
                <w:sz w:val="22"/>
              </w:rPr>
              <w:t>się</w:t>
            </w:r>
            <w:r>
              <w:rPr>
                <w:spacing w:val="-10"/>
                <w:sz w:val="22"/>
              </w:rPr>
              <w:t> </w:t>
            </w:r>
            <w:r>
              <w:rPr>
                <w:sz w:val="22"/>
              </w:rPr>
              <w:t>do</w:t>
            </w:r>
            <w:r>
              <w:rPr>
                <w:spacing w:val="-14"/>
                <w:sz w:val="22"/>
              </w:rPr>
              <w:t> </w:t>
            </w:r>
            <w:r>
              <w:rPr>
                <w:sz w:val="22"/>
              </w:rPr>
              <w:t>sytuacji,</w:t>
            </w:r>
            <w:r>
              <w:rPr>
                <w:spacing w:val="-12"/>
                <w:sz w:val="22"/>
              </w:rPr>
              <w:t> </w:t>
            </w:r>
            <w:r>
              <w:rPr>
                <w:sz w:val="22"/>
              </w:rPr>
              <w:t>gdzie</w:t>
            </w:r>
            <w:r>
              <w:rPr>
                <w:spacing w:val="-10"/>
                <w:sz w:val="22"/>
              </w:rPr>
              <w:t> </w:t>
            </w:r>
            <w:r>
              <w:rPr>
                <w:sz w:val="22"/>
              </w:rPr>
              <w:t>rozliczanie</w:t>
            </w:r>
            <w:r>
              <w:rPr>
                <w:spacing w:val="-11"/>
                <w:sz w:val="22"/>
              </w:rPr>
              <w:t> </w:t>
            </w:r>
            <w:r>
              <w:rPr>
                <w:sz w:val="22"/>
              </w:rPr>
              <w:t>energii następuje po stronie prądu stałego na sieci trakcyjnej. Jest też inny przypadek, w którym rozliczanie energii następuje po stronie prądu przemiennego w podstacji trakcyjnej tramwajowej,</w:t>
            </w:r>
            <w:r>
              <w:rPr>
                <w:spacing w:val="-5"/>
                <w:sz w:val="22"/>
              </w:rPr>
              <w:t> </w:t>
            </w:r>
            <w:r>
              <w:rPr>
                <w:sz w:val="22"/>
              </w:rPr>
              <w:t>trolejbusowej</w:t>
            </w:r>
            <w:r>
              <w:rPr>
                <w:spacing w:val="-6"/>
                <w:sz w:val="22"/>
              </w:rPr>
              <w:t> </w:t>
            </w:r>
            <w:r>
              <w:rPr>
                <w:sz w:val="22"/>
              </w:rPr>
              <w:t>lub</w:t>
            </w:r>
            <w:r>
              <w:rPr>
                <w:spacing w:val="-5"/>
                <w:sz w:val="22"/>
              </w:rPr>
              <w:t> </w:t>
            </w:r>
            <w:r>
              <w:rPr>
                <w:sz w:val="22"/>
              </w:rPr>
              <w:t>metra,</w:t>
            </w:r>
            <w:r>
              <w:rPr>
                <w:spacing w:val="-6"/>
                <w:sz w:val="22"/>
              </w:rPr>
              <w:t> </w:t>
            </w:r>
            <w:r>
              <w:rPr>
                <w:sz w:val="22"/>
              </w:rPr>
              <w:t>a</w:t>
            </w:r>
            <w:r>
              <w:rPr>
                <w:spacing w:val="-4"/>
                <w:sz w:val="22"/>
              </w:rPr>
              <w:t> </w:t>
            </w:r>
            <w:r>
              <w:rPr>
                <w:sz w:val="22"/>
              </w:rPr>
              <w:t>energia</w:t>
            </w:r>
            <w:r>
              <w:rPr>
                <w:spacing w:val="-7"/>
                <w:sz w:val="22"/>
              </w:rPr>
              <w:t> </w:t>
            </w:r>
            <w:r>
              <w:rPr>
                <w:sz w:val="22"/>
              </w:rPr>
              <w:t>jest</w:t>
            </w:r>
            <w:r>
              <w:rPr>
                <w:spacing w:val="-4"/>
                <w:sz w:val="22"/>
              </w:rPr>
              <w:t> </w:t>
            </w:r>
            <w:r>
              <w:rPr>
                <w:sz w:val="22"/>
              </w:rPr>
              <w:t>wprowadzana</w:t>
            </w:r>
            <w:r>
              <w:rPr>
                <w:spacing w:val="-4"/>
                <w:sz w:val="22"/>
              </w:rPr>
              <w:t> </w:t>
            </w:r>
            <w:r>
              <w:rPr>
                <w:sz w:val="22"/>
              </w:rPr>
              <w:t>poprzez</w:t>
            </w:r>
            <w:r>
              <w:rPr>
                <w:spacing w:val="-5"/>
                <w:sz w:val="22"/>
              </w:rPr>
              <w:t> </w:t>
            </w:r>
            <w:r>
              <w:rPr>
                <w:sz w:val="22"/>
              </w:rPr>
              <w:t>falowniki</w:t>
            </w:r>
            <w:r>
              <w:rPr>
                <w:spacing w:val="-4"/>
                <w:sz w:val="22"/>
              </w:rPr>
              <w:t> </w:t>
            </w:r>
            <w:r>
              <w:rPr>
                <w:sz w:val="22"/>
              </w:rPr>
              <w:t>do sieci dystrybucyjnej OSD. W drugim przypadku urządzenia pomiarowo – rozliczeniowe muszą być zainstalowane w podstacjach trakcyjnych, a nie w pojazdach. Rozliczenie następuje pomiędzy właścicielem (użytkownikiem) podstacji trakcyjnej a OSD i nie ma znaczenia, który konkretnie pojazd oddał energię do sieci. Ponadto, pomiędzy hamującym pojazdem a podstacją trakcyjną istnieje sieć trakcyjna, w której powstają straty i wówczas przy urządzeniach pomiarowo – rozliczeniowych w pojazdach trudno byłoby uwzględnić te straty w</w:t>
            </w:r>
            <w:r>
              <w:rPr>
                <w:spacing w:val="-8"/>
                <w:sz w:val="22"/>
              </w:rPr>
              <w:t> </w:t>
            </w:r>
            <w:r>
              <w:rPr>
                <w:sz w:val="22"/>
              </w:rPr>
              <w:t>rozliczeniach.</w:t>
            </w:r>
          </w:p>
          <w:p>
            <w:pPr>
              <w:pStyle w:val="TableParagraph"/>
              <w:spacing w:before="1"/>
              <w:ind w:left="0"/>
              <w:rPr>
                <w:sz w:val="22"/>
              </w:rPr>
            </w:pPr>
          </w:p>
          <w:p>
            <w:pPr>
              <w:pStyle w:val="TableParagraph"/>
              <w:ind w:right="96"/>
              <w:jc w:val="both"/>
              <w:rPr>
                <w:sz w:val="22"/>
              </w:rPr>
            </w:pPr>
            <w:r>
              <w:rPr>
                <w:sz w:val="22"/>
              </w:rPr>
              <w:t>W Projekcie brakuje propozycji rozwiązania aspektów technicznych, które powinny zostać uregulowane w aktach niższego rzędu. Do rozważenia czy wystarczające jest dodanie odpowiednich przepisów uprawniających OSD do doprecyzowania kwestii technicznych rekuperacji w IRiESD czy też w Projekcie powinno pojawić się upoważnienie do wydania rozporządzenia. Celem takich rozwiązań jest to, aby instalowane falowniki nie oddziaływały negatywnie na sieć dystrybucyjną (wahania napięcia, wyższe harmoniczne, moc bierna, samoczynne odłączanie w określonych</w:t>
            </w:r>
          </w:p>
          <w:p>
            <w:pPr>
              <w:pStyle w:val="TableParagraph"/>
              <w:spacing w:line="238" w:lineRule="exact" w:before="1"/>
              <w:jc w:val="both"/>
              <w:rPr>
                <w:sz w:val="22"/>
              </w:rPr>
            </w:pPr>
            <w:r>
              <w:rPr>
                <w:sz w:val="22"/>
              </w:rPr>
              <w:t>sytuacjach itp.).</w:t>
            </w:r>
          </w:p>
        </w:tc>
        <w:tc>
          <w:tcPr>
            <w:tcW w:w="3259" w:type="dxa"/>
          </w:tcPr>
          <w:p>
            <w:pPr>
              <w:pStyle w:val="TableParagraph"/>
              <w:ind w:left="0"/>
              <w:rPr>
                <w:sz w:val="22"/>
              </w:rPr>
            </w:pPr>
          </w:p>
        </w:tc>
      </w:tr>
      <w:tr>
        <w:trPr>
          <w:trHeight w:val="2784" w:hRule="atLeast"/>
        </w:trPr>
        <w:tc>
          <w:tcPr>
            <w:tcW w:w="566" w:type="dxa"/>
          </w:tcPr>
          <w:p>
            <w:pPr>
              <w:pStyle w:val="TableParagraph"/>
              <w:spacing w:line="247" w:lineRule="exact"/>
              <w:ind w:left="0" w:right="26"/>
              <w:jc w:val="right"/>
              <w:rPr>
                <w:sz w:val="22"/>
              </w:rPr>
            </w:pPr>
            <w:r>
              <w:rPr>
                <w:sz w:val="22"/>
              </w:rPr>
              <w:t>121.</w:t>
            </w:r>
          </w:p>
        </w:tc>
        <w:tc>
          <w:tcPr>
            <w:tcW w:w="2126" w:type="dxa"/>
          </w:tcPr>
          <w:p>
            <w:pPr>
              <w:pStyle w:val="TableParagraph"/>
              <w:spacing w:line="242" w:lineRule="auto"/>
              <w:ind w:left="285" w:right="133" w:hanging="125"/>
              <w:rPr>
                <w:sz w:val="22"/>
              </w:rPr>
            </w:pPr>
            <w:r>
              <w:rPr>
                <w:sz w:val="22"/>
              </w:rPr>
              <w:t>Art. 1 pkt 6 projektu w zakresie art. 5h</w:t>
            </w:r>
          </w:p>
        </w:tc>
        <w:tc>
          <w:tcPr>
            <w:tcW w:w="1768" w:type="dxa"/>
          </w:tcPr>
          <w:p>
            <w:pPr>
              <w:pStyle w:val="TableParagraph"/>
              <w:ind w:left="248" w:right="229"/>
              <w:jc w:val="center"/>
              <w:rPr>
                <w:sz w:val="22"/>
              </w:rPr>
            </w:pPr>
            <w:r>
              <w:rPr>
                <w:sz w:val="22"/>
              </w:rPr>
              <w:t>Izba Gospodarcza Transportu Lądowego – IGTL</w:t>
            </w:r>
          </w:p>
        </w:tc>
        <w:tc>
          <w:tcPr>
            <w:tcW w:w="8014" w:type="dxa"/>
          </w:tcPr>
          <w:p>
            <w:pPr>
              <w:pStyle w:val="TableParagraph"/>
              <w:ind w:right="95"/>
              <w:jc w:val="both"/>
              <w:rPr>
                <w:sz w:val="22"/>
              </w:rPr>
            </w:pPr>
            <w:r>
              <w:rPr>
                <w:sz w:val="22"/>
              </w:rPr>
              <w:t>Projektowany przepis art. 5h, odnosi się do „hamowania pociągu, tramwaju oraz trolejbusu”.</w:t>
            </w:r>
            <w:r>
              <w:rPr>
                <w:spacing w:val="-9"/>
                <w:sz w:val="22"/>
              </w:rPr>
              <w:t> </w:t>
            </w:r>
            <w:r>
              <w:rPr>
                <w:sz w:val="22"/>
              </w:rPr>
              <w:t>W</w:t>
            </w:r>
            <w:r>
              <w:rPr>
                <w:spacing w:val="-8"/>
                <w:sz w:val="22"/>
              </w:rPr>
              <w:t> </w:t>
            </w:r>
            <w:r>
              <w:rPr>
                <w:sz w:val="22"/>
              </w:rPr>
              <w:t>naszej</w:t>
            </w:r>
            <w:r>
              <w:rPr>
                <w:spacing w:val="-6"/>
                <w:sz w:val="22"/>
              </w:rPr>
              <w:t> </w:t>
            </w:r>
            <w:r>
              <w:rPr>
                <w:sz w:val="22"/>
              </w:rPr>
              <w:t>ocenie</w:t>
            </w:r>
            <w:r>
              <w:rPr>
                <w:spacing w:val="-8"/>
                <w:sz w:val="22"/>
              </w:rPr>
              <w:t> </w:t>
            </w:r>
            <w:r>
              <w:rPr>
                <w:sz w:val="22"/>
              </w:rPr>
              <w:t>pojęcie</w:t>
            </w:r>
            <w:r>
              <w:rPr>
                <w:spacing w:val="-9"/>
                <w:sz w:val="22"/>
              </w:rPr>
              <w:t> </w:t>
            </w:r>
            <w:r>
              <w:rPr>
                <w:sz w:val="22"/>
              </w:rPr>
              <w:t>pociągu</w:t>
            </w:r>
            <w:r>
              <w:rPr>
                <w:spacing w:val="-9"/>
                <w:sz w:val="22"/>
              </w:rPr>
              <w:t> </w:t>
            </w:r>
            <w:r>
              <w:rPr>
                <w:sz w:val="22"/>
              </w:rPr>
              <w:t>powinno</w:t>
            </w:r>
            <w:r>
              <w:rPr>
                <w:spacing w:val="-12"/>
                <w:sz w:val="22"/>
              </w:rPr>
              <w:t> </w:t>
            </w:r>
            <w:r>
              <w:rPr>
                <w:sz w:val="22"/>
              </w:rPr>
              <w:t>być</w:t>
            </w:r>
            <w:r>
              <w:rPr>
                <w:spacing w:val="-8"/>
                <w:sz w:val="22"/>
              </w:rPr>
              <w:t> </w:t>
            </w:r>
            <w:r>
              <w:rPr>
                <w:sz w:val="22"/>
              </w:rPr>
              <w:t>zastąpione</w:t>
            </w:r>
            <w:r>
              <w:rPr>
                <w:spacing w:val="-9"/>
                <w:sz w:val="22"/>
              </w:rPr>
              <w:t> </w:t>
            </w:r>
            <w:r>
              <w:rPr>
                <w:sz w:val="22"/>
              </w:rPr>
              <w:t>pojęciem</w:t>
            </w:r>
            <w:r>
              <w:rPr>
                <w:spacing w:val="-12"/>
                <w:sz w:val="22"/>
              </w:rPr>
              <w:t> </w:t>
            </w:r>
            <w:r>
              <w:rPr>
                <w:sz w:val="22"/>
              </w:rPr>
              <w:t>„pojazdu kolejowego”, co pozwoli  uniknąć w przyszłości  wątpliwości</w:t>
            </w:r>
            <w:r>
              <w:rPr>
                <w:spacing w:val="19"/>
                <w:sz w:val="22"/>
              </w:rPr>
              <w:t> </w:t>
            </w:r>
            <w:r>
              <w:rPr>
                <w:sz w:val="22"/>
              </w:rPr>
              <w:t>interpretacyjne. Definicję</w:t>
            </w:r>
          </w:p>
          <w:p>
            <w:pPr>
              <w:pStyle w:val="TableParagraph"/>
              <w:ind w:right="95"/>
              <w:jc w:val="both"/>
              <w:rPr>
                <w:sz w:val="22"/>
              </w:rPr>
            </w:pPr>
            <w:r>
              <w:rPr>
                <w:sz w:val="22"/>
              </w:rPr>
              <w:t>„pociągu” zawiera art. 4 pkt 1e ustawy z dnia 28 marca 2003 roku o transporcie kolejowym. Zgodnie z definicją ustawową pociąg to pojazd kolejowy albo skład pojazdów kolejowych, który spełnia wymagania określone dla pociągu i któremu zarządca infrastruktury nadał status pociągu. Z kolei „pojazd kolejowy”, zgodnie z pkt 6 tej ustawy to pojazd dostosowany do poruszania się na własnych kołach po torach kolejowych, z napędem lub bez napędu. Pojęcie „pociągu” jest co do zasady węższe</w:t>
            </w:r>
            <w:r>
              <w:rPr>
                <w:spacing w:val="30"/>
                <w:sz w:val="22"/>
              </w:rPr>
              <w:t> </w:t>
            </w:r>
            <w:r>
              <w:rPr>
                <w:sz w:val="22"/>
              </w:rPr>
              <w:t>niż</w:t>
            </w:r>
          </w:p>
          <w:p>
            <w:pPr>
              <w:pStyle w:val="TableParagraph"/>
              <w:spacing w:line="252" w:lineRule="exact"/>
              <w:ind w:right="96"/>
              <w:jc w:val="both"/>
              <w:rPr>
                <w:sz w:val="22"/>
              </w:rPr>
            </w:pPr>
            <w:r>
              <w:rPr>
                <w:sz w:val="22"/>
              </w:rPr>
              <w:t>„pojazdu kolejowego”. Możliwy jest zakup energii przez pojazd kolejowy, który nie będzie miał przymiotu pociągu (np. pojazd kolejowy wykonujący manewry).</w:t>
            </w:r>
          </w:p>
        </w:tc>
        <w:tc>
          <w:tcPr>
            <w:tcW w:w="3259" w:type="dxa"/>
          </w:tcPr>
          <w:p>
            <w:pPr>
              <w:pStyle w:val="TableParagraph"/>
              <w:ind w:left="0"/>
              <w:rPr>
                <w:sz w:val="22"/>
              </w:rPr>
            </w:pPr>
          </w:p>
        </w:tc>
      </w:tr>
      <w:tr>
        <w:trPr>
          <w:trHeight w:val="757" w:hRule="atLeast"/>
        </w:trPr>
        <w:tc>
          <w:tcPr>
            <w:tcW w:w="566" w:type="dxa"/>
          </w:tcPr>
          <w:p>
            <w:pPr>
              <w:pStyle w:val="TableParagraph"/>
              <w:spacing w:line="247" w:lineRule="exact"/>
              <w:ind w:left="0" w:right="26"/>
              <w:jc w:val="right"/>
              <w:rPr>
                <w:sz w:val="22"/>
              </w:rPr>
            </w:pPr>
            <w:r>
              <w:rPr>
                <w:sz w:val="22"/>
              </w:rPr>
              <w:t>122.</w:t>
            </w:r>
          </w:p>
        </w:tc>
        <w:tc>
          <w:tcPr>
            <w:tcW w:w="2126" w:type="dxa"/>
          </w:tcPr>
          <w:p>
            <w:pPr>
              <w:pStyle w:val="TableParagraph"/>
              <w:ind w:left="285" w:right="133" w:hanging="125"/>
              <w:rPr>
                <w:sz w:val="22"/>
              </w:rPr>
            </w:pPr>
            <w:r>
              <w:rPr>
                <w:sz w:val="22"/>
              </w:rPr>
              <w:t>Art. 1 pkt 6 projektu w zakresie art. 5h</w:t>
            </w:r>
          </w:p>
        </w:tc>
        <w:tc>
          <w:tcPr>
            <w:tcW w:w="1768" w:type="dxa"/>
          </w:tcPr>
          <w:p>
            <w:pPr>
              <w:pStyle w:val="TableParagraph"/>
              <w:ind w:left="310" w:right="294" w:firstLine="2"/>
              <w:jc w:val="center"/>
              <w:rPr>
                <w:sz w:val="22"/>
              </w:rPr>
            </w:pPr>
            <w:r>
              <w:rPr>
                <w:sz w:val="22"/>
              </w:rPr>
              <w:t>Koleje Dolnośląskie</w:t>
            </w:r>
          </w:p>
          <w:p>
            <w:pPr>
              <w:pStyle w:val="TableParagraph"/>
              <w:spacing w:line="238" w:lineRule="exact"/>
              <w:ind w:left="112" w:right="95"/>
              <w:jc w:val="center"/>
              <w:rPr>
                <w:sz w:val="22"/>
              </w:rPr>
            </w:pPr>
            <w:r>
              <w:rPr>
                <w:sz w:val="22"/>
              </w:rPr>
              <w:t>S.A.</w:t>
            </w:r>
          </w:p>
        </w:tc>
        <w:tc>
          <w:tcPr>
            <w:tcW w:w="8014" w:type="dxa"/>
          </w:tcPr>
          <w:p>
            <w:pPr>
              <w:pStyle w:val="TableParagraph"/>
              <w:rPr>
                <w:sz w:val="22"/>
              </w:rPr>
            </w:pPr>
            <w:r>
              <w:rPr>
                <w:sz w:val="22"/>
              </w:rPr>
              <w:t>Koleje Dolnośląskie S.A. z żywym zainteresowaniem oczekują na przygotowanie przepisów,  które  zalegalizują  i  obejmą  (w  sposób  praktyczny)  zjawisko</w:t>
            </w:r>
            <w:r>
              <w:rPr>
                <w:spacing w:val="-2"/>
                <w:sz w:val="22"/>
              </w:rPr>
              <w:t> </w:t>
            </w:r>
            <w:r>
              <w:rPr>
                <w:sz w:val="22"/>
              </w:rPr>
              <w:t>rekuperacji</w:t>
            </w:r>
          </w:p>
          <w:p>
            <w:pPr>
              <w:pStyle w:val="TableParagraph"/>
              <w:spacing w:line="238" w:lineRule="exact"/>
              <w:rPr>
                <w:sz w:val="22"/>
              </w:rPr>
            </w:pPr>
            <w:r>
              <w:rPr>
                <w:sz w:val="22"/>
              </w:rPr>
              <w:t>energii elektrycznej  obecne w kolejowej sieci trakcyjnej  3 kV prądu stałego. W </w:t>
            </w:r>
            <w:r>
              <w:rPr>
                <w:spacing w:val="7"/>
                <w:sz w:val="22"/>
              </w:rPr>
              <w:t> </w:t>
            </w:r>
            <w:r>
              <w:rPr>
                <w:sz w:val="22"/>
              </w:rPr>
              <w:t>chwili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100"/>
              <w:jc w:val="both"/>
              <w:rPr>
                <w:sz w:val="22"/>
              </w:rPr>
            </w:pPr>
            <w:r>
              <w:rPr>
                <w:sz w:val="22"/>
              </w:rPr>
              <w:t>obecnej wszelkie zasady rozliczeń nie wynikają z przepisów prawa, a jedynie z dobrej woli Operatora Systemu Dystrybucyjnego w sieci trakcyjnej 3 kV prądu stałego.</w:t>
            </w:r>
          </w:p>
          <w:p>
            <w:pPr>
              <w:pStyle w:val="TableParagraph"/>
              <w:ind w:right="95"/>
              <w:jc w:val="both"/>
              <w:rPr>
                <w:sz w:val="22"/>
              </w:rPr>
            </w:pPr>
            <w:r>
              <w:rPr>
                <w:sz w:val="22"/>
              </w:rPr>
              <w:t>Koleje Dolnośląskie S.A. wyrażają swoje niezadowolenie w stosunku do zaproponowanego systemu rozliczeń rekuperacji. Zawiera on mniej korzystne zapisy</w:t>
            </w:r>
            <w:r>
              <w:rPr>
                <w:spacing w:val="-35"/>
                <w:sz w:val="22"/>
              </w:rPr>
              <w:t> </w:t>
            </w:r>
            <w:r>
              <w:rPr>
                <w:sz w:val="22"/>
              </w:rPr>
              <w:t>niż obecnie stosowane we wzajemnych rozliczeniach z PKP Energetyka. W chwili obecnej ilość</w:t>
            </w:r>
            <w:r>
              <w:rPr>
                <w:spacing w:val="-8"/>
                <w:sz w:val="22"/>
              </w:rPr>
              <w:t> </w:t>
            </w:r>
            <w:r>
              <w:rPr>
                <w:sz w:val="22"/>
              </w:rPr>
              <w:t>energii</w:t>
            </w:r>
            <w:r>
              <w:rPr>
                <w:spacing w:val="-4"/>
                <w:sz w:val="22"/>
              </w:rPr>
              <w:t> </w:t>
            </w:r>
            <w:r>
              <w:rPr>
                <w:sz w:val="22"/>
              </w:rPr>
              <w:t>oddanej</w:t>
            </w:r>
            <w:r>
              <w:rPr>
                <w:spacing w:val="-4"/>
                <w:sz w:val="22"/>
              </w:rPr>
              <w:t> </w:t>
            </w:r>
            <w:r>
              <w:rPr>
                <w:sz w:val="22"/>
              </w:rPr>
              <w:t>do</w:t>
            </w:r>
            <w:r>
              <w:rPr>
                <w:spacing w:val="-5"/>
                <w:sz w:val="22"/>
              </w:rPr>
              <w:t> </w:t>
            </w:r>
            <w:r>
              <w:rPr>
                <w:sz w:val="22"/>
              </w:rPr>
              <w:t>sieci</w:t>
            </w:r>
            <w:r>
              <w:rPr>
                <w:spacing w:val="-7"/>
                <w:sz w:val="22"/>
              </w:rPr>
              <w:t> </w:t>
            </w:r>
            <w:r>
              <w:rPr>
                <w:sz w:val="22"/>
              </w:rPr>
              <w:t>jest</w:t>
            </w:r>
            <w:r>
              <w:rPr>
                <w:spacing w:val="-4"/>
                <w:sz w:val="22"/>
              </w:rPr>
              <w:t> </w:t>
            </w:r>
            <w:r>
              <w:rPr>
                <w:sz w:val="22"/>
              </w:rPr>
              <w:t>odejmowana</w:t>
            </w:r>
            <w:r>
              <w:rPr>
                <w:spacing w:val="-4"/>
                <w:sz w:val="22"/>
              </w:rPr>
              <w:t> </w:t>
            </w:r>
            <w:r>
              <w:rPr>
                <w:sz w:val="22"/>
              </w:rPr>
              <w:t>w</w:t>
            </w:r>
            <w:r>
              <w:rPr>
                <w:spacing w:val="-8"/>
                <w:sz w:val="22"/>
              </w:rPr>
              <w:t> </w:t>
            </w:r>
            <w:r>
              <w:rPr>
                <w:sz w:val="22"/>
              </w:rPr>
              <w:t>całości</w:t>
            </w:r>
            <w:r>
              <w:rPr>
                <w:spacing w:val="-4"/>
                <w:sz w:val="22"/>
              </w:rPr>
              <w:t> </w:t>
            </w:r>
            <w:r>
              <w:rPr>
                <w:sz w:val="22"/>
              </w:rPr>
              <w:t>od</w:t>
            </w:r>
            <w:r>
              <w:rPr>
                <w:spacing w:val="-6"/>
                <w:sz w:val="22"/>
              </w:rPr>
              <w:t> </w:t>
            </w:r>
            <w:r>
              <w:rPr>
                <w:sz w:val="22"/>
              </w:rPr>
              <w:t>energii</w:t>
            </w:r>
            <w:r>
              <w:rPr>
                <w:spacing w:val="-6"/>
                <w:sz w:val="22"/>
              </w:rPr>
              <w:t> </w:t>
            </w:r>
            <w:r>
              <w:rPr>
                <w:sz w:val="22"/>
              </w:rPr>
              <w:t>trakcyjnej</w:t>
            </w:r>
            <w:r>
              <w:rPr>
                <w:spacing w:val="-4"/>
                <w:sz w:val="22"/>
              </w:rPr>
              <w:t> </w:t>
            </w:r>
            <w:r>
              <w:rPr>
                <w:sz w:val="22"/>
              </w:rPr>
              <w:t>pobranej</w:t>
            </w:r>
            <w:r>
              <w:rPr>
                <w:spacing w:val="-4"/>
                <w:sz w:val="22"/>
              </w:rPr>
              <w:t> </w:t>
            </w:r>
            <w:r>
              <w:rPr>
                <w:sz w:val="22"/>
              </w:rPr>
              <w:t>z sieci</w:t>
            </w:r>
            <w:r>
              <w:rPr>
                <w:spacing w:val="-16"/>
                <w:sz w:val="22"/>
              </w:rPr>
              <w:t> </w:t>
            </w:r>
            <w:r>
              <w:rPr>
                <w:sz w:val="22"/>
              </w:rPr>
              <w:t>(z</w:t>
            </w:r>
            <w:r>
              <w:rPr>
                <w:spacing w:val="-15"/>
                <w:sz w:val="22"/>
              </w:rPr>
              <w:t> </w:t>
            </w:r>
            <w:r>
              <w:rPr>
                <w:sz w:val="22"/>
              </w:rPr>
              <w:t>uwzględnieniem</w:t>
            </w:r>
            <w:r>
              <w:rPr>
                <w:spacing w:val="-16"/>
                <w:sz w:val="22"/>
              </w:rPr>
              <w:t> </w:t>
            </w:r>
            <w:r>
              <w:rPr>
                <w:sz w:val="22"/>
              </w:rPr>
              <w:t>strat),</w:t>
            </w:r>
            <w:r>
              <w:rPr>
                <w:spacing w:val="-17"/>
                <w:sz w:val="22"/>
              </w:rPr>
              <w:t> </w:t>
            </w:r>
            <w:r>
              <w:rPr>
                <w:sz w:val="22"/>
              </w:rPr>
              <w:t>co</w:t>
            </w:r>
            <w:r>
              <w:rPr>
                <w:spacing w:val="-13"/>
                <w:sz w:val="22"/>
              </w:rPr>
              <w:t> </w:t>
            </w:r>
            <w:r>
              <w:rPr>
                <w:sz w:val="22"/>
              </w:rPr>
              <w:t>przekłada</w:t>
            </w:r>
            <w:r>
              <w:rPr>
                <w:spacing w:val="-13"/>
                <w:sz w:val="22"/>
              </w:rPr>
              <w:t> </w:t>
            </w:r>
            <w:r>
              <w:rPr>
                <w:sz w:val="22"/>
              </w:rPr>
              <w:t>się</w:t>
            </w:r>
            <w:r>
              <w:rPr>
                <w:spacing w:val="-14"/>
                <w:sz w:val="22"/>
              </w:rPr>
              <w:t> </w:t>
            </w:r>
            <w:r>
              <w:rPr>
                <w:sz w:val="22"/>
              </w:rPr>
              <w:t>zarówno</w:t>
            </w:r>
            <w:r>
              <w:rPr>
                <w:spacing w:val="-13"/>
                <w:sz w:val="22"/>
              </w:rPr>
              <w:t> </w:t>
            </w:r>
            <w:r>
              <w:rPr>
                <w:sz w:val="22"/>
              </w:rPr>
              <w:t>na</w:t>
            </w:r>
            <w:r>
              <w:rPr>
                <w:spacing w:val="-13"/>
                <w:sz w:val="22"/>
              </w:rPr>
              <w:t> </w:t>
            </w:r>
            <w:r>
              <w:rPr>
                <w:sz w:val="22"/>
              </w:rPr>
              <w:t>zmniejszenie</w:t>
            </w:r>
            <w:r>
              <w:rPr>
                <w:spacing w:val="-14"/>
                <w:sz w:val="22"/>
              </w:rPr>
              <w:t> </w:t>
            </w:r>
            <w:r>
              <w:rPr>
                <w:sz w:val="22"/>
              </w:rPr>
              <w:t>kosztów</w:t>
            </w:r>
            <w:r>
              <w:rPr>
                <w:spacing w:val="-17"/>
                <w:sz w:val="22"/>
              </w:rPr>
              <w:t> </w:t>
            </w:r>
            <w:r>
              <w:rPr>
                <w:sz w:val="22"/>
              </w:rPr>
              <w:t>zakupu energii elektrycznej, jak i na zmniejszenie opłat związanych z dystrybucją energii elektrycznej. Obawiamy się, że po zaproponowanych dojdzie do zmiany sposobu rozliczenia na ściśle zgodny z nowymi przepisami prawa. Spowoduje to przynajmniej dwukrotny</w:t>
            </w:r>
            <w:r>
              <w:rPr>
                <w:spacing w:val="-7"/>
                <w:sz w:val="22"/>
              </w:rPr>
              <w:t> </w:t>
            </w:r>
            <w:r>
              <w:rPr>
                <w:sz w:val="22"/>
              </w:rPr>
              <w:t>spadek</w:t>
            </w:r>
            <w:r>
              <w:rPr>
                <w:spacing w:val="-6"/>
                <w:sz w:val="22"/>
              </w:rPr>
              <w:t> </w:t>
            </w:r>
            <w:r>
              <w:rPr>
                <w:sz w:val="22"/>
              </w:rPr>
              <w:t>efektów</w:t>
            </w:r>
            <w:r>
              <w:rPr>
                <w:spacing w:val="-5"/>
                <w:sz w:val="22"/>
              </w:rPr>
              <w:t> </w:t>
            </w:r>
            <w:r>
              <w:rPr>
                <w:sz w:val="22"/>
              </w:rPr>
              <w:t>ekonomicznych</w:t>
            </w:r>
            <w:r>
              <w:rPr>
                <w:spacing w:val="-3"/>
                <w:sz w:val="22"/>
              </w:rPr>
              <w:t> </w:t>
            </w:r>
            <w:r>
              <w:rPr>
                <w:sz w:val="22"/>
              </w:rPr>
              <w:t>rekuperacji,</w:t>
            </w:r>
            <w:r>
              <w:rPr>
                <w:spacing w:val="-4"/>
                <w:sz w:val="22"/>
              </w:rPr>
              <w:t> </w:t>
            </w:r>
            <w:r>
              <w:rPr>
                <w:sz w:val="22"/>
              </w:rPr>
              <w:t>co</w:t>
            </w:r>
            <w:r>
              <w:rPr>
                <w:spacing w:val="-4"/>
                <w:sz w:val="22"/>
              </w:rPr>
              <w:t> </w:t>
            </w:r>
            <w:r>
              <w:rPr>
                <w:sz w:val="22"/>
              </w:rPr>
              <w:t>przełoży</w:t>
            </w:r>
            <w:r>
              <w:rPr>
                <w:spacing w:val="-6"/>
                <w:sz w:val="22"/>
              </w:rPr>
              <w:t> </w:t>
            </w:r>
            <w:r>
              <w:rPr>
                <w:sz w:val="22"/>
              </w:rPr>
              <w:t>się</w:t>
            </w:r>
            <w:r>
              <w:rPr>
                <w:spacing w:val="-3"/>
                <w:sz w:val="22"/>
              </w:rPr>
              <w:t> </w:t>
            </w:r>
            <w:r>
              <w:rPr>
                <w:sz w:val="22"/>
              </w:rPr>
              <w:t>wprost</w:t>
            </w:r>
            <w:r>
              <w:rPr>
                <w:spacing w:val="-5"/>
                <w:sz w:val="22"/>
              </w:rPr>
              <w:t> </w:t>
            </w:r>
            <w:r>
              <w:rPr>
                <w:sz w:val="22"/>
              </w:rPr>
              <w:t>na</w:t>
            </w:r>
            <w:r>
              <w:rPr>
                <w:spacing w:val="-6"/>
                <w:sz w:val="22"/>
              </w:rPr>
              <w:t> </w:t>
            </w:r>
            <w:r>
              <w:rPr>
                <w:sz w:val="22"/>
              </w:rPr>
              <w:t>ok.</w:t>
            </w:r>
            <w:r>
              <w:rPr>
                <w:spacing w:val="-5"/>
                <w:sz w:val="22"/>
              </w:rPr>
              <w:t> </w:t>
            </w:r>
            <w:r>
              <w:rPr>
                <w:sz w:val="22"/>
              </w:rPr>
              <w:t>10</w:t>
            </w:r>
          </w:p>
          <w:p>
            <w:pPr>
              <w:pStyle w:val="TableParagraph"/>
              <w:ind w:right="93"/>
              <w:jc w:val="both"/>
              <w:rPr>
                <w:sz w:val="22"/>
              </w:rPr>
            </w:pPr>
            <w:r>
              <w:rPr>
                <w:sz w:val="22"/>
              </w:rPr>
              <w:t>%</w:t>
            </w:r>
            <w:r>
              <w:rPr>
                <w:spacing w:val="-14"/>
                <w:sz w:val="22"/>
              </w:rPr>
              <w:t> </w:t>
            </w:r>
            <w:r>
              <w:rPr>
                <w:sz w:val="22"/>
              </w:rPr>
              <w:t>wzrost</w:t>
            </w:r>
            <w:r>
              <w:rPr>
                <w:spacing w:val="-13"/>
                <w:sz w:val="22"/>
              </w:rPr>
              <w:t> </w:t>
            </w:r>
            <w:r>
              <w:rPr>
                <w:sz w:val="22"/>
              </w:rPr>
              <w:t>kosztów</w:t>
            </w:r>
            <w:r>
              <w:rPr>
                <w:spacing w:val="-14"/>
                <w:sz w:val="22"/>
              </w:rPr>
              <w:t> </w:t>
            </w:r>
            <w:r>
              <w:rPr>
                <w:sz w:val="22"/>
              </w:rPr>
              <w:t>związanych</w:t>
            </w:r>
            <w:r>
              <w:rPr>
                <w:spacing w:val="-14"/>
                <w:sz w:val="22"/>
              </w:rPr>
              <w:t> </w:t>
            </w:r>
            <w:r>
              <w:rPr>
                <w:sz w:val="22"/>
              </w:rPr>
              <w:t>z</w:t>
            </w:r>
            <w:r>
              <w:rPr>
                <w:spacing w:val="-15"/>
                <w:sz w:val="22"/>
              </w:rPr>
              <w:t> </w:t>
            </w:r>
            <w:r>
              <w:rPr>
                <w:sz w:val="22"/>
              </w:rPr>
              <w:t>energią</w:t>
            </w:r>
            <w:r>
              <w:rPr>
                <w:spacing w:val="-14"/>
                <w:sz w:val="22"/>
              </w:rPr>
              <w:t> </w:t>
            </w:r>
            <w:r>
              <w:rPr>
                <w:sz w:val="22"/>
              </w:rPr>
              <w:t>trakcyjną.</w:t>
            </w:r>
            <w:r>
              <w:rPr>
                <w:spacing w:val="-14"/>
                <w:sz w:val="22"/>
              </w:rPr>
              <w:t> </w:t>
            </w:r>
            <w:r>
              <w:rPr>
                <w:sz w:val="22"/>
              </w:rPr>
              <w:t>Wpłynie</w:t>
            </w:r>
            <w:r>
              <w:rPr>
                <w:spacing w:val="-13"/>
                <w:sz w:val="22"/>
              </w:rPr>
              <w:t> </w:t>
            </w:r>
            <w:r>
              <w:rPr>
                <w:sz w:val="22"/>
              </w:rPr>
              <w:t>to</w:t>
            </w:r>
            <w:r>
              <w:rPr>
                <w:spacing w:val="-14"/>
                <w:sz w:val="22"/>
              </w:rPr>
              <w:t> </w:t>
            </w:r>
            <w:r>
              <w:rPr>
                <w:sz w:val="22"/>
              </w:rPr>
              <w:t>na</w:t>
            </w:r>
            <w:r>
              <w:rPr>
                <w:spacing w:val="-14"/>
                <w:sz w:val="22"/>
              </w:rPr>
              <w:t> </w:t>
            </w:r>
            <w:r>
              <w:rPr>
                <w:sz w:val="22"/>
              </w:rPr>
              <w:t>stopę</w:t>
            </w:r>
            <w:r>
              <w:rPr>
                <w:spacing w:val="-13"/>
                <w:sz w:val="22"/>
              </w:rPr>
              <w:t> </w:t>
            </w:r>
            <w:r>
              <w:rPr>
                <w:sz w:val="22"/>
              </w:rPr>
              <w:t>zwrotu</w:t>
            </w:r>
            <w:r>
              <w:rPr>
                <w:spacing w:val="-17"/>
                <w:sz w:val="22"/>
              </w:rPr>
              <w:t> </w:t>
            </w:r>
            <w:r>
              <w:rPr>
                <w:sz w:val="22"/>
              </w:rPr>
              <w:t>inwestycji w montaż liczników energii na pojazdach oraz modernizację układów napędowych, co może czynić nieopłacalnymi kolejne inwestycje w liczniki energii oraz pojazdy zwracające energię hamowania do sieci</w:t>
            </w:r>
            <w:r>
              <w:rPr>
                <w:spacing w:val="-4"/>
                <w:sz w:val="22"/>
              </w:rPr>
              <w:t> </w:t>
            </w:r>
            <w:r>
              <w:rPr>
                <w:sz w:val="22"/>
              </w:rPr>
              <w:t>trakcyjnej.</w:t>
            </w:r>
          </w:p>
          <w:p>
            <w:pPr>
              <w:pStyle w:val="TableParagraph"/>
              <w:ind w:right="95"/>
              <w:jc w:val="both"/>
              <w:rPr>
                <w:sz w:val="22"/>
              </w:rPr>
            </w:pPr>
            <w:r>
              <w:rPr>
                <w:sz w:val="22"/>
              </w:rPr>
              <w:t>Jako przewoźnik realizujący zdania służby publicznej, zwracamy dodatkową uwagę na fakt zapowiadanych podwyżek cen energii elektrycznej dla odbiorców przemysłowych. Istnieje realna groźba, że zaproponowane rozwiązania zbiegną się w czasie z przedmiotowymi podwyżkami, co spowoduje skokowy wzrost nakładów na zakup energii</w:t>
            </w:r>
            <w:r>
              <w:rPr>
                <w:spacing w:val="-16"/>
                <w:sz w:val="22"/>
              </w:rPr>
              <w:t> </w:t>
            </w:r>
            <w:r>
              <w:rPr>
                <w:sz w:val="22"/>
              </w:rPr>
              <w:t>trakcyjnej,</w:t>
            </w:r>
            <w:r>
              <w:rPr>
                <w:spacing w:val="-16"/>
                <w:sz w:val="22"/>
              </w:rPr>
              <w:t> </w:t>
            </w:r>
            <w:r>
              <w:rPr>
                <w:sz w:val="22"/>
              </w:rPr>
              <w:t>a</w:t>
            </w:r>
            <w:r>
              <w:rPr>
                <w:spacing w:val="-14"/>
                <w:sz w:val="22"/>
              </w:rPr>
              <w:t> </w:t>
            </w:r>
            <w:r>
              <w:rPr>
                <w:sz w:val="22"/>
              </w:rPr>
              <w:t>co</w:t>
            </w:r>
            <w:r>
              <w:rPr>
                <w:spacing w:val="-14"/>
                <w:sz w:val="22"/>
              </w:rPr>
              <w:t> </w:t>
            </w:r>
            <w:r>
              <w:rPr>
                <w:sz w:val="22"/>
              </w:rPr>
              <w:t>za</w:t>
            </w:r>
            <w:r>
              <w:rPr>
                <w:spacing w:val="-13"/>
                <w:sz w:val="22"/>
              </w:rPr>
              <w:t> </w:t>
            </w:r>
            <w:r>
              <w:rPr>
                <w:sz w:val="22"/>
              </w:rPr>
              <w:t>tym</w:t>
            </w:r>
            <w:r>
              <w:rPr>
                <w:spacing w:val="-18"/>
                <w:sz w:val="22"/>
              </w:rPr>
              <w:t> </w:t>
            </w:r>
            <w:r>
              <w:rPr>
                <w:sz w:val="22"/>
              </w:rPr>
              <w:t>idzie</w:t>
            </w:r>
            <w:r>
              <w:rPr>
                <w:spacing w:val="-10"/>
                <w:sz w:val="22"/>
              </w:rPr>
              <w:t> </w:t>
            </w:r>
            <w:r>
              <w:rPr>
                <w:sz w:val="22"/>
              </w:rPr>
              <w:t>–</w:t>
            </w:r>
            <w:r>
              <w:rPr>
                <w:spacing w:val="-14"/>
                <w:sz w:val="22"/>
              </w:rPr>
              <w:t> </w:t>
            </w:r>
            <w:r>
              <w:rPr>
                <w:sz w:val="22"/>
              </w:rPr>
              <w:t>konieczność</w:t>
            </w:r>
            <w:r>
              <w:rPr>
                <w:spacing w:val="-14"/>
                <w:sz w:val="22"/>
              </w:rPr>
              <w:t> </w:t>
            </w:r>
            <w:r>
              <w:rPr>
                <w:sz w:val="22"/>
              </w:rPr>
              <w:t>zwiększenia</w:t>
            </w:r>
            <w:r>
              <w:rPr>
                <w:spacing w:val="-13"/>
                <w:sz w:val="22"/>
              </w:rPr>
              <w:t> </w:t>
            </w:r>
            <w:r>
              <w:rPr>
                <w:sz w:val="22"/>
              </w:rPr>
              <w:t>rekompensaty</w:t>
            </w:r>
            <w:r>
              <w:rPr>
                <w:spacing w:val="-17"/>
                <w:sz w:val="22"/>
              </w:rPr>
              <w:t> </w:t>
            </w:r>
            <w:r>
              <w:rPr>
                <w:sz w:val="22"/>
              </w:rPr>
              <w:t>wypłacanej przez Organizatorów Przewozów lub ograniczenie pracy eksploatacyjnej i zmniejszenie konkurencyjności kolei jako środka transportu.</w:t>
            </w:r>
          </w:p>
          <w:p>
            <w:pPr>
              <w:pStyle w:val="TableParagraph"/>
              <w:ind w:right="91"/>
              <w:jc w:val="both"/>
              <w:rPr>
                <w:sz w:val="22"/>
              </w:rPr>
            </w:pPr>
            <w:r>
              <w:rPr>
                <w:sz w:val="22"/>
              </w:rPr>
              <w:t>Należy przy zauważyć, że cały system dystrybucyjny w sieci trakcyjnej 3 kV prądu stałego stanowi dla Krajowego Systemu Elektroenergetycznego jedynie odbiornik – energia przetworzona przez podstacje na prąd stały, zmagazynowana w energii kinetycznej pojazdów i oddawana do sieci trakcyjnej podczas hamowania nie wraca do KSE,</w:t>
            </w:r>
            <w:r>
              <w:rPr>
                <w:spacing w:val="-16"/>
                <w:sz w:val="22"/>
              </w:rPr>
              <w:t> </w:t>
            </w:r>
            <w:r>
              <w:rPr>
                <w:sz w:val="22"/>
              </w:rPr>
              <w:t>lecz</w:t>
            </w:r>
            <w:r>
              <w:rPr>
                <w:spacing w:val="-17"/>
                <w:sz w:val="22"/>
              </w:rPr>
              <w:t> </w:t>
            </w:r>
            <w:r>
              <w:rPr>
                <w:sz w:val="22"/>
              </w:rPr>
              <w:t>cały</w:t>
            </w:r>
            <w:r>
              <w:rPr>
                <w:spacing w:val="-18"/>
                <w:sz w:val="22"/>
              </w:rPr>
              <w:t> </w:t>
            </w:r>
            <w:r>
              <w:rPr>
                <w:sz w:val="22"/>
              </w:rPr>
              <w:t>czas</w:t>
            </w:r>
            <w:r>
              <w:rPr>
                <w:spacing w:val="-14"/>
                <w:sz w:val="22"/>
              </w:rPr>
              <w:t> </w:t>
            </w:r>
            <w:r>
              <w:rPr>
                <w:sz w:val="22"/>
              </w:rPr>
              <w:t>krąży</w:t>
            </w:r>
            <w:r>
              <w:rPr>
                <w:spacing w:val="-18"/>
                <w:sz w:val="22"/>
              </w:rPr>
              <w:t> </w:t>
            </w:r>
            <w:r>
              <w:rPr>
                <w:sz w:val="22"/>
              </w:rPr>
              <w:t>pomiędzy</w:t>
            </w:r>
            <w:r>
              <w:rPr>
                <w:spacing w:val="-17"/>
                <w:sz w:val="22"/>
              </w:rPr>
              <w:t> </w:t>
            </w:r>
            <w:r>
              <w:rPr>
                <w:sz w:val="22"/>
              </w:rPr>
              <w:t>pojazdami</w:t>
            </w:r>
            <w:r>
              <w:rPr>
                <w:spacing w:val="-15"/>
                <w:sz w:val="22"/>
              </w:rPr>
              <w:t> </w:t>
            </w:r>
            <w:r>
              <w:rPr>
                <w:sz w:val="22"/>
              </w:rPr>
              <w:t>różnych</w:t>
            </w:r>
            <w:r>
              <w:rPr>
                <w:spacing w:val="-14"/>
                <w:sz w:val="22"/>
              </w:rPr>
              <w:t> </w:t>
            </w:r>
            <w:r>
              <w:rPr>
                <w:sz w:val="22"/>
              </w:rPr>
              <w:t>przewoźników.</w:t>
            </w:r>
            <w:r>
              <w:rPr>
                <w:spacing w:val="-15"/>
                <w:sz w:val="22"/>
              </w:rPr>
              <w:t> </w:t>
            </w:r>
            <w:r>
              <w:rPr>
                <w:sz w:val="22"/>
              </w:rPr>
              <w:t>W</w:t>
            </w:r>
            <w:r>
              <w:rPr>
                <w:spacing w:val="-15"/>
                <w:sz w:val="22"/>
              </w:rPr>
              <w:t> </w:t>
            </w:r>
            <w:r>
              <w:rPr>
                <w:sz w:val="22"/>
              </w:rPr>
              <w:t>chwili</w:t>
            </w:r>
            <w:r>
              <w:rPr>
                <w:spacing w:val="-16"/>
                <w:sz w:val="22"/>
              </w:rPr>
              <w:t> </w:t>
            </w:r>
            <w:r>
              <w:rPr>
                <w:sz w:val="22"/>
              </w:rPr>
              <w:t>obecnej każdy z przewoźników płaci wyłącznie za energię faktycznie zużytą (tj. bezpowrotnie straconą),</w:t>
            </w:r>
            <w:r>
              <w:rPr>
                <w:spacing w:val="-14"/>
                <w:sz w:val="22"/>
              </w:rPr>
              <w:t> </w:t>
            </w:r>
            <w:r>
              <w:rPr>
                <w:sz w:val="22"/>
              </w:rPr>
              <w:t>natomiast</w:t>
            </w:r>
            <w:r>
              <w:rPr>
                <w:spacing w:val="-12"/>
                <w:sz w:val="22"/>
              </w:rPr>
              <w:t> </w:t>
            </w:r>
            <w:r>
              <w:rPr>
                <w:sz w:val="22"/>
              </w:rPr>
              <w:t>energia</w:t>
            </w:r>
            <w:r>
              <w:rPr>
                <w:spacing w:val="-14"/>
                <w:sz w:val="22"/>
              </w:rPr>
              <w:t> </w:t>
            </w:r>
            <w:r>
              <w:rPr>
                <w:sz w:val="22"/>
              </w:rPr>
              <w:t>oddana</w:t>
            </w:r>
            <w:r>
              <w:rPr>
                <w:spacing w:val="-13"/>
                <w:sz w:val="22"/>
              </w:rPr>
              <w:t> </w:t>
            </w:r>
            <w:r>
              <w:rPr>
                <w:sz w:val="22"/>
              </w:rPr>
              <w:t>do</w:t>
            </w:r>
            <w:r>
              <w:rPr>
                <w:spacing w:val="-14"/>
                <w:sz w:val="22"/>
              </w:rPr>
              <w:t> </w:t>
            </w:r>
            <w:r>
              <w:rPr>
                <w:sz w:val="22"/>
              </w:rPr>
              <w:t>sieci</w:t>
            </w:r>
            <w:r>
              <w:rPr>
                <w:spacing w:val="-12"/>
                <w:sz w:val="22"/>
              </w:rPr>
              <w:t> </w:t>
            </w:r>
            <w:r>
              <w:rPr>
                <w:sz w:val="22"/>
              </w:rPr>
              <w:t>trakcyjnej</w:t>
            </w:r>
            <w:r>
              <w:rPr>
                <w:spacing w:val="-12"/>
                <w:sz w:val="22"/>
              </w:rPr>
              <w:t> </w:t>
            </w:r>
            <w:r>
              <w:rPr>
                <w:sz w:val="22"/>
              </w:rPr>
              <w:t>jest</w:t>
            </w:r>
            <w:r>
              <w:rPr>
                <w:spacing w:val="-13"/>
                <w:sz w:val="22"/>
              </w:rPr>
              <w:t> </w:t>
            </w:r>
            <w:r>
              <w:rPr>
                <w:sz w:val="22"/>
              </w:rPr>
              <w:t>traktowana</w:t>
            </w:r>
            <w:r>
              <w:rPr>
                <w:spacing w:val="-15"/>
                <w:sz w:val="22"/>
              </w:rPr>
              <w:t> </w:t>
            </w:r>
            <w:r>
              <w:rPr>
                <w:sz w:val="22"/>
              </w:rPr>
              <w:t>jako</w:t>
            </w:r>
            <w:r>
              <w:rPr>
                <w:spacing w:val="-12"/>
                <w:sz w:val="22"/>
              </w:rPr>
              <w:t> </w:t>
            </w:r>
            <w:r>
              <w:rPr>
                <w:sz w:val="22"/>
              </w:rPr>
              <w:t>bezkosztowa. Skutkiem</w:t>
            </w:r>
            <w:r>
              <w:rPr>
                <w:spacing w:val="-19"/>
                <w:sz w:val="22"/>
              </w:rPr>
              <w:t> </w:t>
            </w:r>
            <w:r>
              <w:rPr>
                <w:sz w:val="22"/>
              </w:rPr>
              <w:t>tego</w:t>
            </w:r>
            <w:r>
              <w:rPr>
                <w:spacing w:val="-15"/>
                <w:sz w:val="22"/>
              </w:rPr>
              <w:t> </w:t>
            </w:r>
            <w:r>
              <w:rPr>
                <w:sz w:val="22"/>
              </w:rPr>
              <w:t>jedna</w:t>
            </w:r>
            <w:r>
              <w:rPr>
                <w:spacing w:val="-15"/>
                <w:sz w:val="22"/>
              </w:rPr>
              <w:t> </w:t>
            </w:r>
            <w:r>
              <w:rPr>
                <w:sz w:val="22"/>
              </w:rPr>
              <w:t>kilowatogodzina</w:t>
            </w:r>
            <w:r>
              <w:rPr>
                <w:spacing w:val="-15"/>
                <w:sz w:val="22"/>
              </w:rPr>
              <w:t> </w:t>
            </w:r>
            <w:r>
              <w:rPr>
                <w:sz w:val="22"/>
              </w:rPr>
              <w:t>może</w:t>
            </w:r>
            <w:r>
              <w:rPr>
                <w:spacing w:val="-16"/>
                <w:sz w:val="22"/>
              </w:rPr>
              <w:t> </w:t>
            </w:r>
            <w:r>
              <w:rPr>
                <w:sz w:val="22"/>
              </w:rPr>
              <w:t>być</w:t>
            </w:r>
            <w:r>
              <w:rPr>
                <w:spacing w:val="-15"/>
                <w:sz w:val="22"/>
              </w:rPr>
              <w:t> </w:t>
            </w:r>
            <w:r>
              <w:rPr>
                <w:sz w:val="22"/>
              </w:rPr>
              <w:t>wielokrotnie</w:t>
            </w:r>
            <w:r>
              <w:rPr>
                <w:spacing w:val="-17"/>
                <w:sz w:val="22"/>
              </w:rPr>
              <w:t> </w:t>
            </w:r>
            <w:r>
              <w:rPr>
                <w:sz w:val="22"/>
              </w:rPr>
              <w:t>przekazywana</w:t>
            </w:r>
            <w:r>
              <w:rPr>
                <w:spacing w:val="-13"/>
                <w:sz w:val="22"/>
              </w:rPr>
              <w:t> </w:t>
            </w:r>
            <w:r>
              <w:rPr>
                <w:sz w:val="22"/>
              </w:rPr>
              <w:t>między</w:t>
            </w:r>
            <w:r>
              <w:rPr>
                <w:spacing w:val="-18"/>
                <w:sz w:val="22"/>
              </w:rPr>
              <w:t> </w:t>
            </w:r>
            <w:r>
              <w:rPr>
                <w:sz w:val="22"/>
              </w:rPr>
              <w:t>OSD a przewoźnikami, a jej koszty ponosi dopiero ten nabywca, który ją faktycznie zużywa i wyłącza z obiegu. Po zaproponowanych zmianach OSD będzie mógł tę samą kilowatogodzinę sprzedać kilkukrotnie (kilku przewoźnikom). Jednocześnie w</w:t>
            </w:r>
            <w:r>
              <w:rPr>
                <w:spacing w:val="38"/>
                <w:sz w:val="22"/>
              </w:rPr>
              <w:t> </w:t>
            </w:r>
            <w:r>
              <w:rPr>
                <w:sz w:val="22"/>
              </w:rPr>
              <w:t>interesie</w:t>
            </w:r>
          </w:p>
          <w:p>
            <w:pPr>
              <w:pStyle w:val="TableParagraph"/>
              <w:spacing w:line="252" w:lineRule="exact"/>
              <w:ind w:right="93"/>
              <w:jc w:val="both"/>
              <w:rPr>
                <w:sz w:val="22"/>
              </w:rPr>
            </w:pPr>
            <w:r>
              <w:rPr>
                <w:sz w:val="22"/>
              </w:rPr>
              <w:t>OSD</w:t>
            </w:r>
            <w:r>
              <w:rPr>
                <w:spacing w:val="-11"/>
                <w:sz w:val="22"/>
              </w:rPr>
              <w:t> </w:t>
            </w:r>
            <w:r>
              <w:rPr>
                <w:sz w:val="22"/>
              </w:rPr>
              <w:t>będzie</w:t>
            </w:r>
            <w:r>
              <w:rPr>
                <w:spacing w:val="-10"/>
                <w:sz w:val="22"/>
              </w:rPr>
              <w:t> </w:t>
            </w:r>
            <w:r>
              <w:rPr>
                <w:sz w:val="22"/>
              </w:rPr>
              <w:t>podwyższanie</w:t>
            </w:r>
            <w:r>
              <w:rPr>
                <w:spacing w:val="-9"/>
                <w:sz w:val="22"/>
              </w:rPr>
              <w:t> </w:t>
            </w:r>
            <w:r>
              <w:rPr>
                <w:sz w:val="22"/>
              </w:rPr>
              <w:t>wskaźników</w:t>
            </w:r>
            <w:r>
              <w:rPr>
                <w:spacing w:val="-8"/>
                <w:sz w:val="22"/>
              </w:rPr>
              <w:t> </w:t>
            </w:r>
            <w:r>
              <w:rPr>
                <w:sz w:val="22"/>
              </w:rPr>
              <w:t>zużycia</w:t>
            </w:r>
            <w:r>
              <w:rPr>
                <w:spacing w:val="-9"/>
                <w:sz w:val="22"/>
              </w:rPr>
              <w:t> </w:t>
            </w:r>
            <w:r>
              <w:rPr>
                <w:sz w:val="22"/>
              </w:rPr>
              <w:t>i</w:t>
            </w:r>
            <w:r>
              <w:rPr>
                <w:spacing w:val="-11"/>
                <w:sz w:val="22"/>
              </w:rPr>
              <w:t> </w:t>
            </w:r>
            <w:r>
              <w:rPr>
                <w:sz w:val="22"/>
              </w:rPr>
              <w:t>oddania</w:t>
            </w:r>
            <w:r>
              <w:rPr>
                <w:spacing w:val="-11"/>
                <w:sz w:val="22"/>
              </w:rPr>
              <w:t> </w:t>
            </w:r>
            <w:r>
              <w:rPr>
                <w:sz w:val="22"/>
              </w:rPr>
              <w:t>energii</w:t>
            </w:r>
            <w:r>
              <w:rPr>
                <w:spacing w:val="-11"/>
                <w:sz w:val="22"/>
              </w:rPr>
              <w:t> </w:t>
            </w:r>
            <w:r>
              <w:rPr>
                <w:sz w:val="22"/>
              </w:rPr>
              <w:t>elektrycznej,</w:t>
            </w:r>
            <w:r>
              <w:rPr>
                <w:spacing w:val="-12"/>
                <w:sz w:val="22"/>
              </w:rPr>
              <w:t> </w:t>
            </w:r>
            <w:r>
              <w:rPr>
                <w:sz w:val="22"/>
              </w:rPr>
              <w:t>ponieważ nawet  przy zerowym bilansie energii  (gdy ilość energii  pobranej  i  oddanej</w:t>
            </w:r>
            <w:r>
              <w:rPr>
                <w:spacing w:val="-31"/>
                <w:sz w:val="22"/>
              </w:rPr>
              <w:t> </w:t>
            </w:r>
            <w:r>
              <w:rPr>
                <w:sz w:val="22"/>
              </w:rPr>
              <w:t>będą sobie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29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100"/>
              <w:jc w:val="both"/>
              <w:rPr>
                <w:sz w:val="22"/>
              </w:rPr>
            </w:pPr>
            <w:r>
              <w:rPr>
                <w:sz w:val="22"/>
              </w:rPr>
              <w:t>równe) będzie on mógł otrzymać minimum 15% ceny energii. Przy obecnym rozwiązaniu takie działanie nie przynosi OSD korzyści.</w:t>
            </w:r>
          </w:p>
          <w:p>
            <w:pPr>
              <w:pStyle w:val="TableParagraph"/>
              <w:ind w:right="92"/>
              <w:jc w:val="both"/>
              <w:rPr>
                <w:sz w:val="22"/>
              </w:rPr>
            </w:pPr>
            <w:r>
              <w:rPr>
                <w:sz w:val="22"/>
              </w:rPr>
              <w:t>W odniesieniu do powyższych rozważań należy podkreślić, że dotyczą one przyjęcia, że cena zakupu energii oddanej do sieci trakcyjnej będzie stanowić 85% ceny sprzedaży. Proponowane</w:t>
            </w:r>
            <w:r>
              <w:rPr>
                <w:spacing w:val="-4"/>
                <w:sz w:val="22"/>
              </w:rPr>
              <w:t> </w:t>
            </w:r>
            <w:r>
              <w:rPr>
                <w:sz w:val="22"/>
              </w:rPr>
              <w:t>zapisy</w:t>
            </w:r>
            <w:r>
              <w:rPr>
                <w:spacing w:val="-7"/>
                <w:sz w:val="22"/>
              </w:rPr>
              <w:t> </w:t>
            </w:r>
            <w:r>
              <w:rPr>
                <w:sz w:val="22"/>
              </w:rPr>
              <w:t>mówią</w:t>
            </w:r>
            <w:r>
              <w:rPr>
                <w:spacing w:val="-7"/>
                <w:sz w:val="22"/>
              </w:rPr>
              <w:t> </w:t>
            </w:r>
            <w:r>
              <w:rPr>
                <w:sz w:val="22"/>
              </w:rPr>
              <w:t>jednak</w:t>
            </w:r>
            <w:r>
              <w:rPr>
                <w:spacing w:val="-7"/>
                <w:sz w:val="22"/>
              </w:rPr>
              <w:t> </w:t>
            </w:r>
            <w:r>
              <w:rPr>
                <w:sz w:val="22"/>
              </w:rPr>
              <w:t>o</w:t>
            </w:r>
            <w:r>
              <w:rPr>
                <w:spacing w:val="-4"/>
                <w:sz w:val="22"/>
              </w:rPr>
              <w:t> </w:t>
            </w:r>
            <w:r>
              <w:rPr>
                <w:sz w:val="22"/>
              </w:rPr>
              <w:t>85</w:t>
            </w:r>
            <w:r>
              <w:rPr>
                <w:spacing w:val="-7"/>
                <w:sz w:val="22"/>
              </w:rPr>
              <w:t> </w:t>
            </w:r>
            <w:r>
              <w:rPr>
                <w:sz w:val="22"/>
              </w:rPr>
              <w:t>%</w:t>
            </w:r>
            <w:r>
              <w:rPr>
                <w:spacing w:val="-6"/>
                <w:sz w:val="22"/>
              </w:rPr>
              <w:t> </w:t>
            </w:r>
            <w:r>
              <w:rPr>
                <w:sz w:val="22"/>
              </w:rPr>
              <w:t>ceny</w:t>
            </w:r>
            <w:r>
              <w:rPr>
                <w:spacing w:val="-7"/>
                <w:sz w:val="22"/>
              </w:rPr>
              <w:t> </w:t>
            </w:r>
            <w:r>
              <w:rPr>
                <w:sz w:val="22"/>
              </w:rPr>
              <w:t>sprzedaży</w:t>
            </w:r>
            <w:r>
              <w:rPr>
                <w:spacing w:val="-6"/>
                <w:sz w:val="22"/>
              </w:rPr>
              <w:t> </w:t>
            </w:r>
            <w:r>
              <w:rPr>
                <w:sz w:val="22"/>
              </w:rPr>
              <w:t>energii</w:t>
            </w:r>
            <w:r>
              <w:rPr>
                <w:spacing w:val="-4"/>
                <w:sz w:val="22"/>
              </w:rPr>
              <w:t> </w:t>
            </w:r>
            <w:r>
              <w:rPr>
                <w:sz w:val="22"/>
              </w:rPr>
              <w:t>elektrycznej</w:t>
            </w:r>
            <w:r>
              <w:rPr>
                <w:spacing w:val="-4"/>
                <w:sz w:val="22"/>
              </w:rPr>
              <w:t> </w:t>
            </w:r>
            <w:r>
              <w:rPr>
                <w:sz w:val="22"/>
              </w:rPr>
              <w:t>na</w:t>
            </w:r>
            <w:r>
              <w:rPr>
                <w:spacing w:val="-4"/>
                <w:sz w:val="22"/>
              </w:rPr>
              <w:t> </w:t>
            </w:r>
            <w:r>
              <w:rPr>
                <w:sz w:val="22"/>
              </w:rPr>
              <w:t>rynku konkurencyjnym, która jest o ok. 30% niższa od ceny sprzedaży energii elektrycznej trakcyjnej o napięciu 3 kV. Przekłada się to na jeszcze większy spadek efektywności rekuperacji i wzrost kosztów o</w:t>
            </w:r>
            <w:r>
              <w:rPr>
                <w:spacing w:val="1"/>
                <w:sz w:val="22"/>
              </w:rPr>
              <w:t> </w:t>
            </w:r>
            <w:r>
              <w:rPr>
                <w:sz w:val="22"/>
              </w:rPr>
              <w:t>energii.</w:t>
            </w:r>
          </w:p>
          <w:p>
            <w:pPr>
              <w:pStyle w:val="TableParagraph"/>
              <w:ind w:right="96"/>
              <w:jc w:val="both"/>
              <w:rPr>
                <w:sz w:val="22"/>
              </w:rPr>
            </w:pPr>
            <w:r>
              <w:rPr>
                <w:sz w:val="22"/>
              </w:rPr>
              <w:t>W związku z przedstawionym stanowiskiem, Koleje Dolnośląskie S.A. proszą o zmianę zapisów proponowanej ustawy „Prawo Energetyczne” tak, aby utrzymane zostały dotychczasowe zasady rozliczania rekuperacji w sieci trakcyjnej 3 kV, tj. rozliczenie</w:t>
            </w:r>
          </w:p>
          <w:p>
            <w:pPr>
              <w:pStyle w:val="TableParagraph"/>
              <w:spacing w:line="252" w:lineRule="exact"/>
              <w:ind w:right="98"/>
              <w:jc w:val="both"/>
              <w:rPr>
                <w:sz w:val="22"/>
              </w:rPr>
            </w:pPr>
            <w:r>
              <w:rPr>
                <w:sz w:val="22"/>
              </w:rPr>
              <w:t>zużytej energii elektrycznej na podstawie różnicy wskazań między energią pobraną i oddaną do sieci trakcyjnej.</w:t>
            </w:r>
          </w:p>
        </w:tc>
        <w:tc>
          <w:tcPr>
            <w:tcW w:w="3259" w:type="dxa"/>
          </w:tcPr>
          <w:p>
            <w:pPr>
              <w:pStyle w:val="TableParagraph"/>
              <w:ind w:left="0"/>
              <w:rPr>
                <w:sz w:val="22"/>
              </w:rPr>
            </w:pPr>
          </w:p>
        </w:tc>
      </w:tr>
      <w:tr>
        <w:trPr>
          <w:trHeight w:val="5566" w:hRule="atLeast"/>
        </w:trPr>
        <w:tc>
          <w:tcPr>
            <w:tcW w:w="566" w:type="dxa"/>
          </w:tcPr>
          <w:p>
            <w:pPr>
              <w:pStyle w:val="TableParagraph"/>
              <w:spacing w:line="247" w:lineRule="exact"/>
              <w:ind w:left="141"/>
              <w:rPr>
                <w:sz w:val="22"/>
              </w:rPr>
            </w:pPr>
            <w:r>
              <w:rPr>
                <w:sz w:val="22"/>
              </w:rPr>
              <w:t>123.</w:t>
            </w:r>
          </w:p>
        </w:tc>
        <w:tc>
          <w:tcPr>
            <w:tcW w:w="2126" w:type="dxa"/>
          </w:tcPr>
          <w:p>
            <w:pPr>
              <w:pStyle w:val="TableParagraph"/>
              <w:ind w:left="285" w:right="133" w:hanging="125"/>
              <w:rPr>
                <w:sz w:val="22"/>
              </w:rPr>
            </w:pPr>
            <w:r>
              <w:rPr>
                <w:sz w:val="22"/>
              </w:rPr>
              <w:t>Art. 1 pkt 6 projektu w zakresie art. 5h</w:t>
            </w:r>
          </w:p>
        </w:tc>
        <w:tc>
          <w:tcPr>
            <w:tcW w:w="1768" w:type="dxa"/>
          </w:tcPr>
          <w:p>
            <w:pPr>
              <w:pStyle w:val="TableParagraph"/>
              <w:spacing w:line="247" w:lineRule="exact"/>
              <w:ind w:left="112" w:right="94"/>
              <w:jc w:val="center"/>
              <w:rPr>
                <w:sz w:val="22"/>
              </w:rPr>
            </w:pPr>
            <w:r>
              <w:rPr>
                <w:sz w:val="22"/>
              </w:rPr>
              <w:t>PGE</w:t>
            </w:r>
          </w:p>
        </w:tc>
        <w:tc>
          <w:tcPr>
            <w:tcW w:w="8014" w:type="dxa"/>
          </w:tcPr>
          <w:p>
            <w:pPr>
              <w:pStyle w:val="TableParagraph"/>
              <w:spacing w:line="246" w:lineRule="exact"/>
              <w:rPr>
                <w:i/>
                <w:sz w:val="22"/>
              </w:rPr>
            </w:pPr>
            <w:r>
              <w:rPr>
                <w:i/>
                <w:sz w:val="22"/>
              </w:rPr>
              <w:t>Proponowana zmiana:</w:t>
            </w:r>
          </w:p>
          <w:p>
            <w:pPr>
              <w:pStyle w:val="TableParagraph"/>
              <w:ind w:right="97"/>
              <w:jc w:val="both"/>
              <w:rPr>
                <w:sz w:val="22"/>
              </w:rPr>
            </w:pPr>
            <w:r>
              <w:rPr>
                <w:sz w:val="22"/>
              </w:rPr>
              <w:t>„Art. 5h. 1. Sprzedawca zobowiązany, o którym mowa w art. 40 ust. 3 ustawy z dnia 20 lutego 2015 r. o odnawialnych źródłach energii, dokonuje zakupu energii elektrycznej wprowadzonej do:</w:t>
            </w:r>
          </w:p>
          <w:p>
            <w:pPr>
              <w:pStyle w:val="TableParagraph"/>
              <w:numPr>
                <w:ilvl w:val="0"/>
                <w:numId w:val="18"/>
              </w:numPr>
              <w:tabs>
                <w:tab w:pos="511" w:val="left" w:leader="none"/>
              </w:tabs>
              <w:spacing w:line="240" w:lineRule="auto" w:before="1" w:after="0"/>
              <w:ind w:left="109" w:right="97" w:firstLine="0"/>
              <w:jc w:val="both"/>
              <w:rPr>
                <w:sz w:val="22"/>
              </w:rPr>
            </w:pPr>
            <w:r>
              <w:rPr>
                <w:sz w:val="22"/>
              </w:rPr>
              <w:t>sieci trakcyjnej przyłączonej do sieci dystrybucyjnej operatora systemu dystrybucyjnego elektroenergetycznego, na którego obszarze działania został wyznaczony ten sprzedawca,</w:t>
            </w:r>
            <w:r>
              <w:rPr>
                <w:spacing w:val="-4"/>
                <w:sz w:val="22"/>
              </w:rPr>
              <w:t> </w:t>
            </w:r>
            <w:r>
              <w:rPr>
                <w:sz w:val="22"/>
              </w:rPr>
              <w:t>albo</w:t>
            </w:r>
          </w:p>
          <w:p>
            <w:pPr>
              <w:pStyle w:val="TableParagraph"/>
              <w:numPr>
                <w:ilvl w:val="0"/>
                <w:numId w:val="18"/>
              </w:numPr>
              <w:tabs>
                <w:tab w:pos="348" w:val="left" w:leader="none"/>
              </w:tabs>
              <w:spacing w:line="240" w:lineRule="auto" w:before="0" w:after="0"/>
              <w:ind w:left="109" w:right="94" w:firstLine="0"/>
              <w:jc w:val="both"/>
              <w:rPr>
                <w:sz w:val="22"/>
              </w:rPr>
            </w:pPr>
            <w:r>
              <w:rPr>
                <w:sz w:val="22"/>
              </w:rPr>
              <w:t>do</w:t>
            </w:r>
            <w:r>
              <w:rPr>
                <w:spacing w:val="-6"/>
                <w:sz w:val="22"/>
              </w:rPr>
              <w:t> </w:t>
            </w:r>
            <w:r>
              <w:rPr>
                <w:sz w:val="22"/>
              </w:rPr>
              <w:t>sieci</w:t>
            </w:r>
            <w:r>
              <w:rPr>
                <w:spacing w:val="-7"/>
                <w:sz w:val="22"/>
              </w:rPr>
              <w:t> </w:t>
            </w:r>
            <w:r>
              <w:rPr>
                <w:sz w:val="22"/>
              </w:rPr>
              <w:t>dystrybucyjnej</w:t>
            </w:r>
            <w:r>
              <w:rPr>
                <w:spacing w:val="-7"/>
                <w:sz w:val="22"/>
              </w:rPr>
              <w:t> </w:t>
            </w:r>
            <w:r>
              <w:rPr>
                <w:sz w:val="22"/>
              </w:rPr>
              <w:t>operatora</w:t>
            </w:r>
            <w:r>
              <w:rPr>
                <w:spacing w:val="-8"/>
                <w:sz w:val="22"/>
              </w:rPr>
              <w:t> </w:t>
            </w:r>
            <w:r>
              <w:rPr>
                <w:sz w:val="22"/>
              </w:rPr>
              <w:t>systemu</w:t>
            </w:r>
            <w:r>
              <w:rPr>
                <w:spacing w:val="-6"/>
                <w:sz w:val="22"/>
              </w:rPr>
              <w:t> </w:t>
            </w:r>
            <w:r>
              <w:rPr>
                <w:sz w:val="22"/>
              </w:rPr>
              <w:t>dystrybucyjnego</w:t>
            </w:r>
            <w:r>
              <w:rPr>
                <w:spacing w:val="-6"/>
                <w:sz w:val="22"/>
              </w:rPr>
              <w:t> </w:t>
            </w:r>
            <w:r>
              <w:rPr>
                <w:sz w:val="22"/>
              </w:rPr>
              <w:t>elektroenergetycznego,</w:t>
            </w:r>
            <w:r>
              <w:rPr>
                <w:spacing w:val="-6"/>
                <w:sz w:val="22"/>
              </w:rPr>
              <w:t> </w:t>
            </w:r>
            <w:r>
              <w:rPr>
                <w:sz w:val="22"/>
              </w:rPr>
              <w:t>na którego obszarze działania został wyznaczony ten</w:t>
            </w:r>
            <w:r>
              <w:rPr>
                <w:spacing w:val="-6"/>
                <w:sz w:val="22"/>
              </w:rPr>
              <w:t> </w:t>
            </w:r>
            <w:r>
              <w:rPr>
                <w:sz w:val="22"/>
              </w:rPr>
              <w:t>sprzedawca</w:t>
            </w:r>
          </w:p>
          <w:p>
            <w:pPr>
              <w:pStyle w:val="TableParagraph"/>
              <w:rPr>
                <w:sz w:val="22"/>
              </w:rPr>
            </w:pPr>
            <w:r>
              <w:rPr>
                <w:sz w:val="22"/>
              </w:rPr>
              <w:t>- w następstwie hamowania pociągu, </w:t>
            </w:r>
            <w:r>
              <w:rPr>
                <w:b/>
                <w:sz w:val="22"/>
              </w:rPr>
              <w:t>metra</w:t>
            </w:r>
            <w:r>
              <w:rPr>
                <w:sz w:val="22"/>
              </w:rPr>
              <w:t>, tramwaju oraz trolejbusa.</w:t>
            </w:r>
          </w:p>
          <w:p>
            <w:pPr>
              <w:pStyle w:val="TableParagraph"/>
              <w:spacing w:before="1"/>
              <w:ind w:left="0"/>
              <w:rPr>
                <w:sz w:val="22"/>
              </w:rPr>
            </w:pPr>
          </w:p>
          <w:p>
            <w:pPr>
              <w:pStyle w:val="TableParagraph"/>
              <w:numPr>
                <w:ilvl w:val="0"/>
                <w:numId w:val="19"/>
              </w:numPr>
              <w:tabs>
                <w:tab w:pos="329" w:val="left" w:leader="none"/>
              </w:tabs>
              <w:spacing w:line="240" w:lineRule="auto" w:before="0" w:after="0"/>
              <w:ind w:left="109" w:right="94" w:firstLine="0"/>
              <w:jc w:val="both"/>
              <w:rPr>
                <w:sz w:val="22"/>
              </w:rPr>
            </w:pPr>
            <w:r>
              <w:rPr>
                <w:sz w:val="22"/>
              </w:rPr>
              <w:t>Cena</w:t>
            </w:r>
            <w:r>
              <w:rPr>
                <w:spacing w:val="-3"/>
                <w:sz w:val="22"/>
              </w:rPr>
              <w:t> </w:t>
            </w:r>
            <w:r>
              <w:rPr>
                <w:sz w:val="22"/>
              </w:rPr>
              <w:t>zakupu</w:t>
            </w:r>
            <w:r>
              <w:rPr>
                <w:spacing w:val="-4"/>
                <w:sz w:val="22"/>
              </w:rPr>
              <w:t> </w:t>
            </w:r>
            <w:r>
              <w:rPr>
                <w:sz w:val="22"/>
              </w:rPr>
              <w:t>energii</w:t>
            </w:r>
            <w:r>
              <w:rPr>
                <w:spacing w:val="-3"/>
                <w:sz w:val="22"/>
              </w:rPr>
              <w:t> </w:t>
            </w:r>
            <w:r>
              <w:rPr>
                <w:sz w:val="22"/>
              </w:rPr>
              <w:t>elektrycznej,</w:t>
            </w:r>
            <w:r>
              <w:rPr>
                <w:spacing w:val="-4"/>
                <w:sz w:val="22"/>
              </w:rPr>
              <w:t> </w:t>
            </w:r>
            <w:r>
              <w:rPr>
                <w:sz w:val="22"/>
              </w:rPr>
              <w:t>o</w:t>
            </w:r>
            <w:r>
              <w:rPr>
                <w:spacing w:val="-4"/>
                <w:sz w:val="22"/>
              </w:rPr>
              <w:t> </w:t>
            </w:r>
            <w:r>
              <w:rPr>
                <w:sz w:val="22"/>
              </w:rPr>
              <w:t>której</w:t>
            </w:r>
            <w:r>
              <w:rPr>
                <w:spacing w:val="-3"/>
                <w:sz w:val="22"/>
              </w:rPr>
              <w:t> </w:t>
            </w:r>
            <w:r>
              <w:rPr>
                <w:sz w:val="22"/>
              </w:rPr>
              <w:t>mowa</w:t>
            </w:r>
            <w:r>
              <w:rPr>
                <w:spacing w:val="-3"/>
                <w:sz w:val="22"/>
              </w:rPr>
              <w:t> </w:t>
            </w:r>
            <w:r>
              <w:rPr>
                <w:sz w:val="22"/>
              </w:rPr>
              <w:t>w</w:t>
            </w:r>
            <w:r>
              <w:rPr>
                <w:spacing w:val="-2"/>
                <w:sz w:val="22"/>
              </w:rPr>
              <w:t> </w:t>
            </w:r>
            <w:r>
              <w:rPr>
                <w:sz w:val="22"/>
              </w:rPr>
              <w:t>ust.</w:t>
            </w:r>
            <w:r>
              <w:rPr>
                <w:spacing w:val="-3"/>
                <w:sz w:val="22"/>
              </w:rPr>
              <w:t> </w:t>
            </w:r>
            <w:r>
              <w:rPr>
                <w:sz w:val="22"/>
              </w:rPr>
              <w:t>1,</w:t>
            </w:r>
            <w:r>
              <w:rPr>
                <w:spacing w:val="-4"/>
                <w:sz w:val="22"/>
              </w:rPr>
              <w:t> </w:t>
            </w:r>
            <w:r>
              <w:rPr>
                <w:sz w:val="22"/>
              </w:rPr>
              <w:t>stanowi</w:t>
            </w:r>
            <w:r>
              <w:rPr>
                <w:spacing w:val="1"/>
                <w:sz w:val="22"/>
              </w:rPr>
              <w:t> </w:t>
            </w:r>
            <w:r>
              <w:rPr>
                <w:b/>
                <w:sz w:val="22"/>
              </w:rPr>
              <w:t>35%</w:t>
            </w:r>
            <w:r>
              <w:rPr>
                <w:b/>
                <w:spacing w:val="-6"/>
                <w:sz w:val="22"/>
              </w:rPr>
              <w:t> </w:t>
            </w:r>
            <w:r>
              <w:rPr>
                <w:b/>
                <w:strike/>
                <w:sz w:val="22"/>
              </w:rPr>
              <w:t>85%</w:t>
            </w:r>
            <w:r>
              <w:rPr>
                <w:b/>
                <w:strike w:val="0"/>
                <w:spacing w:val="-6"/>
                <w:sz w:val="22"/>
              </w:rPr>
              <w:t> </w:t>
            </w:r>
            <w:r>
              <w:rPr>
                <w:strike w:val="0"/>
                <w:sz w:val="22"/>
              </w:rPr>
              <w:t>średniej ceny sprzedaży energii elektrycznej na rynku konkurencyjnym w poprzednim kwartale, ogłoszonej przez Prezesa URE na podstawie art. 23 ust. 2 pkt</w:t>
            </w:r>
            <w:r>
              <w:rPr>
                <w:strike w:val="0"/>
                <w:spacing w:val="-5"/>
                <w:sz w:val="22"/>
              </w:rPr>
              <w:t> </w:t>
            </w:r>
            <w:r>
              <w:rPr>
                <w:strike w:val="0"/>
                <w:sz w:val="22"/>
              </w:rPr>
              <w:t>18a.</w:t>
            </w:r>
          </w:p>
          <w:p>
            <w:pPr>
              <w:pStyle w:val="TableParagraph"/>
              <w:spacing w:line="252" w:lineRule="exact"/>
              <w:jc w:val="both"/>
              <w:rPr>
                <w:sz w:val="22"/>
              </w:rPr>
            </w:pPr>
            <w:r>
              <w:rPr>
                <w:sz w:val="22"/>
              </w:rPr>
              <w:t>(…)”</w:t>
            </w:r>
          </w:p>
          <w:p>
            <w:pPr>
              <w:pStyle w:val="TableParagraph"/>
              <w:spacing w:before="5"/>
              <w:ind w:left="0"/>
              <w:rPr>
                <w:sz w:val="22"/>
              </w:rPr>
            </w:pPr>
          </w:p>
          <w:p>
            <w:pPr>
              <w:pStyle w:val="TableParagraph"/>
              <w:jc w:val="both"/>
              <w:rPr>
                <w:b/>
                <w:sz w:val="22"/>
              </w:rPr>
            </w:pPr>
            <w:r>
              <w:rPr>
                <w:b/>
                <w:sz w:val="22"/>
              </w:rPr>
              <w:t>Alternatywnie proponujemy wykreślenie przepisu.</w:t>
            </w:r>
          </w:p>
          <w:p>
            <w:pPr>
              <w:pStyle w:val="TableParagraph"/>
              <w:spacing w:before="5"/>
              <w:ind w:left="0"/>
              <w:rPr>
                <w:sz w:val="21"/>
              </w:rPr>
            </w:pPr>
          </w:p>
          <w:p>
            <w:pPr>
              <w:pStyle w:val="TableParagraph"/>
              <w:jc w:val="both"/>
              <w:rPr>
                <w:i/>
                <w:sz w:val="22"/>
              </w:rPr>
            </w:pPr>
            <w:r>
              <w:rPr>
                <w:i/>
                <w:sz w:val="22"/>
              </w:rPr>
              <w:t>Uzasadnienie:</w:t>
            </w:r>
          </w:p>
          <w:p>
            <w:pPr>
              <w:pStyle w:val="TableParagraph"/>
              <w:spacing w:line="252" w:lineRule="exact" w:before="2"/>
              <w:jc w:val="both"/>
              <w:rPr>
                <w:sz w:val="22"/>
              </w:rPr>
            </w:pPr>
            <w:r>
              <w:rPr>
                <w:sz w:val="22"/>
              </w:rPr>
              <w:t>Pragniemy zwrócić uwagę na następujące kwestie:</w:t>
            </w:r>
          </w:p>
          <w:p>
            <w:pPr>
              <w:pStyle w:val="TableParagraph"/>
              <w:numPr>
                <w:ilvl w:val="1"/>
                <w:numId w:val="19"/>
              </w:numPr>
              <w:tabs>
                <w:tab w:pos="845" w:val="left" w:leader="none"/>
                <w:tab w:pos="1799" w:val="left" w:leader="none"/>
                <w:tab w:pos="3142" w:val="left" w:leader="none"/>
                <w:tab w:pos="3543" w:val="left" w:leader="none"/>
                <w:tab w:pos="4838" w:val="left" w:leader="none"/>
                <w:tab w:pos="5449" w:val="left" w:leader="none"/>
                <w:tab w:pos="6977" w:val="left" w:leader="none"/>
                <w:tab w:pos="7502" w:val="left" w:leader="none"/>
              </w:tabs>
              <w:spacing w:line="254" w:lineRule="exact" w:before="1" w:after="0"/>
              <w:ind w:left="844" w:right="97" w:hanging="375"/>
              <w:jc w:val="left"/>
              <w:rPr>
                <w:sz w:val="22"/>
              </w:rPr>
            </w:pPr>
            <w:r>
              <w:rPr>
                <w:sz w:val="22"/>
              </w:rPr>
              <w:t>energia</w:t>
              <w:tab/>
              <w:t>pochodząca</w:t>
              <w:tab/>
              <w:t>z</w:t>
              <w:tab/>
              <w:t>rekuperacji</w:t>
              <w:tab/>
              <w:t>jest</w:t>
              <w:tab/>
              <w:t>wprowadzana</w:t>
              <w:tab/>
              <w:t>do</w:t>
              <w:tab/>
            </w:r>
            <w:r>
              <w:rPr>
                <w:spacing w:val="-1"/>
                <w:sz w:val="22"/>
              </w:rPr>
              <w:t>sieci </w:t>
            </w:r>
            <w:r>
              <w:rPr>
                <w:sz w:val="22"/>
              </w:rPr>
              <w:t>elektroenergetycznej w sposób trudny do przewidzenia (podczas</w:t>
            </w:r>
            <w:r>
              <w:rPr>
                <w:spacing w:val="15"/>
                <w:sz w:val="22"/>
              </w:rPr>
              <w:t> </w:t>
            </w:r>
            <w:r>
              <w:rPr>
                <w:sz w:val="22"/>
              </w:rPr>
              <w:t>hamowania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32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left="844" w:right="92"/>
              <w:jc w:val="both"/>
              <w:rPr>
                <w:sz w:val="22"/>
              </w:rPr>
            </w:pPr>
            <w:r>
              <w:rPr>
                <w:sz w:val="22"/>
              </w:rPr>
              <w:t>pojazdów trakcyjnych), w dużych ilościach w bardzo krótkim czasie (w skrajnych</w:t>
            </w:r>
            <w:r>
              <w:rPr>
                <w:spacing w:val="-8"/>
                <w:sz w:val="22"/>
              </w:rPr>
              <w:t> </w:t>
            </w:r>
            <w:r>
              <w:rPr>
                <w:sz w:val="22"/>
              </w:rPr>
              <w:t>przypadkach</w:t>
            </w:r>
            <w:r>
              <w:rPr>
                <w:spacing w:val="-9"/>
                <w:sz w:val="22"/>
              </w:rPr>
              <w:t> </w:t>
            </w:r>
            <w:r>
              <w:rPr>
                <w:sz w:val="22"/>
              </w:rPr>
              <w:t>może</w:t>
            </w:r>
            <w:r>
              <w:rPr>
                <w:spacing w:val="-8"/>
                <w:sz w:val="22"/>
              </w:rPr>
              <w:t> </w:t>
            </w:r>
            <w:r>
              <w:rPr>
                <w:sz w:val="22"/>
              </w:rPr>
              <w:t>to</w:t>
            </w:r>
            <w:r>
              <w:rPr>
                <w:spacing w:val="-9"/>
                <w:sz w:val="22"/>
              </w:rPr>
              <w:t> </w:t>
            </w:r>
            <w:r>
              <w:rPr>
                <w:sz w:val="22"/>
              </w:rPr>
              <w:t>być</w:t>
            </w:r>
            <w:r>
              <w:rPr>
                <w:spacing w:val="-8"/>
                <w:sz w:val="22"/>
              </w:rPr>
              <w:t> </w:t>
            </w:r>
            <w:r>
              <w:rPr>
                <w:sz w:val="22"/>
              </w:rPr>
              <w:t>kilka</w:t>
            </w:r>
            <w:r>
              <w:rPr>
                <w:spacing w:val="-8"/>
                <w:sz w:val="22"/>
              </w:rPr>
              <w:t> </w:t>
            </w:r>
            <w:r>
              <w:rPr>
                <w:sz w:val="22"/>
              </w:rPr>
              <w:t>megawatów</w:t>
            </w:r>
            <w:r>
              <w:rPr>
                <w:spacing w:val="-10"/>
                <w:sz w:val="22"/>
              </w:rPr>
              <w:t> </w:t>
            </w:r>
            <w:r>
              <w:rPr>
                <w:sz w:val="22"/>
              </w:rPr>
              <w:t>w</w:t>
            </w:r>
            <w:r>
              <w:rPr>
                <w:spacing w:val="-10"/>
                <w:sz w:val="22"/>
              </w:rPr>
              <w:t> </w:t>
            </w:r>
            <w:r>
              <w:rPr>
                <w:sz w:val="22"/>
              </w:rPr>
              <w:t>ciągu</w:t>
            </w:r>
            <w:r>
              <w:rPr>
                <w:spacing w:val="-9"/>
                <w:sz w:val="22"/>
              </w:rPr>
              <w:t> </w:t>
            </w:r>
            <w:r>
              <w:rPr>
                <w:sz w:val="22"/>
              </w:rPr>
              <w:t>kilku</w:t>
            </w:r>
            <w:r>
              <w:rPr>
                <w:spacing w:val="-9"/>
                <w:sz w:val="22"/>
              </w:rPr>
              <w:t> </w:t>
            </w:r>
            <w:r>
              <w:rPr>
                <w:sz w:val="22"/>
              </w:rPr>
              <w:t>sekund).</w:t>
            </w:r>
            <w:r>
              <w:rPr>
                <w:spacing w:val="-9"/>
                <w:sz w:val="22"/>
              </w:rPr>
              <w:t> </w:t>
            </w:r>
            <w:r>
              <w:rPr>
                <w:sz w:val="22"/>
              </w:rPr>
              <w:t>To może powodować istotne wyzywania związane z zarządzeniem , dlatego proponujemy rozważenie zasadności zaproponowanej wysokiej ceny (85% średniej ceny sprzedaży energii elektrycznej na rynku konkurencyjnym w poprzednim kwartale). Jest to tym bardziej zasadne, że przewoźnik pobiera energię</w:t>
            </w:r>
            <w:r>
              <w:rPr>
                <w:spacing w:val="-9"/>
                <w:sz w:val="22"/>
              </w:rPr>
              <w:t> </w:t>
            </w:r>
            <w:r>
              <w:rPr>
                <w:sz w:val="22"/>
              </w:rPr>
              <w:t>wtedy,</w:t>
            </w:r>
            <w:r>
              <w:rPr>
                <w:spacing w:val="-7"/>
                <w:sz w:val="22"/>
              </w:rPr>
              <w:t> </w:t>
            </w:r>
            <w:r>
              <w:rPr>
                <w:sz w:val="22"/>
              </w:rPr>
              <w:t>kiedy</w:t>
            </w:r>
            <w:r>
              <w:rPr>
                <w:spacing w:val="-9"/>
                <w:sz w:val="22"/>
              </w:rPr>
              <w:t> </w:t>
            </w:r>
            <w:r>
              <w:rPr>
                <w:sz w:val="22"/>
              </w:rPr>
              <w:t>potrzebuje</w:t>
            </w:r>
            <w:r>
              <w:rPr>
                <w:spacing w:val="-9"/>
                <w:sz w:val="22"/>
              </w:rPr>
              <w:t> </w:t>
            </w:r>
            <w:r>
              <w:rPr>
                <w:sz w:val="22"/>
              </w:rPr>
              <w:t>i</w:t>
            </w:r>
            <w:r>
              <w:rPr>
                <w:spacing w:val="-8"/>
                <w:sz w:val="22"/>
              </w:rPr>
              <w:t> </w:t>
            </w:r>
            <w:r>
              <w:rPr>
                <w:sz w:val="22"/>
              </w:rPr>
              <w:t>dostawcy</w:t>
            </w:r>
            <w:r>
              <w:rPr>
                <w:spacing w:val="-10"/>
                <w:sz w:val="22"/>
              </w:rPr>
              <w:t> </w:t>
            </w:r>
            <w:r>
              <w:rPr>
                <w:sz w:val="22"/>
              </w:rPr>
              <w:t>(dystrybucja</w:t>
            </w:r>
            <w:r>
              <w:rPr>
                <w:spacing w:val="-7"/>
                <w:sz w:val="22"/>
              </w:rPr>
              <w:t> </w:t>
            </w:r>
            <w:r>
              <w:rPr>
                <w:sz w:val="22"/>
              </w:rPr>
              <w:t>i</w:t>
            </w:r>
            <w:r>
              <w:rPr>
                <w:spacing w:val="-8"/>
                <w:sz w:val="22"/>
              </w:rPr>
              <w:t> </w:t>
            </w:r>
            <w:r>
              <w:rPr>
                <w:sz w:val="22"/>
              </w:rPr>
              <w:t>spółka</w:t>
            </w:r>
            <w:r>
              <w:rPr>
                <w:spacing w:val="-7"/>
                <w:sz w:val="22"/>
              </w:rPr>
              <w:t> </w:t>
            </w:r>
            <w:r>
              <w:rPr>
                <w:sz w:val="22"/>
              </w:rPr>
              <w:t>obrotu)</w:t>
            </w:r>
            <w:r>
              <w:rPr>
                <w:spacing w:val="-6"/>
                <w:sz w:val="22"/>
              </w:rPr>
              <w:t> </w:t>
            </w:r>
            <w:r>
              <w:rPr>
                <w:sz w:val="22"/>
              </w:rPr>
              <w:t>maja</w:t>
            </w:r>
            <w:r>
              <w:rPr>
                <w:spacing w:val="-8"/>
                <w:sz w:val="22"/>
              </w:rPr>
              <w:t> </w:t>
            </w:r>
            <w:r>
              <w:rPr>
                <w:sz w:val="22"/>
              </w:rPr>
              <w:t>tę dostawę</w:t>
            </w:r>
            <w:r>
              <w:rPr>
                <w:spacing w:val="-1"/>
                <w:sz w:val="22"/>
              </w:rPr>
              <w:t> </w:t>
            </w:r>
            <w:r>
              <w:rPr>
                <w:sz w:val="22"/>
              </w:rPr>
              <w:t>zapewnić;</w:t>
            </w:r>
          </w:p>
          <w:p>
            <w:pPr>
              <w:pStyle w:val="TableParagraph"/>
              <w:numPr>
                <w:ilvl w:val="0"/>
                <w:numId w:val="20"/>
              </w:numPr>
              <w:tabs>
                <w:tab w:pos="845" w:val="left" w:leader="none"/>
              </w:tabs>
              <w:spacing w:line="240" w:lineRule="auto" w:before="0" w:after="0"/>
              <w:ind w:left="844" w:right="92" w:hanging="375"/>
              <w:jc w:val="both"/>
              <w:rPr>
                <w:sz w:val="22"/>
              </w:rPr>
            </w:pPr>
            <w:r>
              <w:rPr>
                <w:sz w:val="22"/>
              </w:rPr>
              <w:t>w OSR przywołane zostały przykłady niemiecki i belgijski i niestety zostały zawężone tylko do kolei, a nie np. do komunikacji miejskiej. Zwracamy uwagę na</w:t>
            </w:r>
            <w:r>
              <w:rPr>
                <w:spacing w:val="-8"/>
                <w:sz w:val="22"/>
              </w:rPr>
              <w:t> </w:t>
            </w:r>
            <w:r>
              <w:rPr>
                <w:sz w:val="22"/>
              </w:rPr>
              <w:t>to,</w:t>
            </w:r>
            <w:r>
              <w:rPr>
                <w:spacing w:val="-7"/>
                <w:sz w:val="22"/>
              </w:rPr>
              <w:t> </w:t>
            </w:r>
            <w:r>
              <w:rPr>
                <w:sz w:val="22"/>
              </w:rPr>
              <w:t>że</w:t>
            </w:r>
            <w:r>
              <w:rPr>
                <w:spacing w:val="-7"/>
                <w:sz w:val="22"/>
              </w:rPr>
              <w:t> </w:t>
            </w:r>
            <w:r>
              <w:rPr>
                <w:sz w:val="22"/>
              </w:rPr>
              <w:t>w</w:t>
            </w:r>
            <w:r>
              <w:rPr>
                <w:spacing w:val="-8"/>
                <w:sz w:val="22"/>
              </w:rPr>
              <w:t> </w:t>
            </w:r>
            <w:r>
              <w:rPr>
                <w:sz w:val="22"/>
              </w:rPr>
              <w:t>Niemczech</w:t>
            </w:r>
            <w:r>
              <w:rPr>
                <w:spacing w:val="-7"/>
                <w:sz w:val="22"/>
              </w:rPr>
              <w:t> </w:t>
            </w:r>
            <w:r>
              <w:rPr>
                <w:sz w:val="22"/>
              </w:rPr>
              <w:t>proces</w:t>
            </w:r>
            <w:r>
              <w:rPr>
                <w:spacing w:val="-6"/>
                <w:sz w:val="22"/>
              </w:rPr>
              <w:t> </w:t>
            </w:r>
            <w:r>
              <w:rPr>
                <w:sz w:val="22"/>
              </w:rPr>
              <w:t>„rozliczania”</w:t>
            </w:r>
            <w:r>
              <w:rPr>
                <w:spacing w:val="-7"/>
                <w:sz w:val="22"/>
              </w:rPr>
              <w:t> </w:t>
            </w:r>
            <w:r>
              <w:rPr>
                <w:sz w:val="22"/>
              </w:rPr>
              <w:t>rekuperacji</w:t>
            </w:r>
            <w:r>
              <w:rPr>
                <w:spacing w:val="-8"/>
                <w:sz w:val="22"/>
              </w:rPr>
              <w:t> </w:t>
            </w:r>
            <w:r>
              <w:rPr>
                <w:sz w:val="22"/>
              </w:rPr>
              <w:t>ma</w:t>
            </w:r>
            <w:r>
              <w:rPr>
                <w:spacing w:val="-7"/>
                <w:sz w:val="22"/>
              </w:rPr>
              <w:t> </w:t>
            </w:r>
            <w:r>
              <w:rPr>
                <w:sz w:val="22"/>
              </w:rPr>
              <w:t>bardzo</w:t>
            </w:r>
            <w:r>
              <w:rPr>
                <w:spacing w:val="-8"/>
                <w:sz w:val="22"/>
              </w:rPr>
              <w:t> </w:t>
            </w:r>
            <w:r>
              <w:rPr>
                <w:sz w:val="22"/>
              </w:rPr>
              <w:t>długą</w:t>
            </w:r>
            <w:r>
              <w:rPr>
                <w:spacing w:val="-7"/>
                <w:sz w:val="22"/>
              </w:rPr>
              <w:t> </w:t>
            </w:r>
            <w:r>
              <w:rPr>
                <w:sz w:val="22"/>
              </w:rPr>
              <w:t>historię i kilkanaście lat temu cena energii oddanej przez pojazd trakcyjny wynosiła ok. 1/3</w:t>
            </w:r>
            <w:r>
              <w:rPr>
                <w:spacing w:val="-12"/>
                <w:sz w:val="22"/>
              </w:rPr>
              <w:t> </w:t>
            </w:r>
            <w:r>
              <w:rPr>
                <w:sz w:val="22"/>
              </w:rPr>
              <w:t>ceny</w:t>
            </w:r>
            <w:r>
              <w:rPr>
                <w:spacing w:val="-13"/>
                <w:sz w:val="22"/>
              </w:rPr>
              <w:t> </w:t>
            </w:r>
            <w:r>
              <w:rPr>
                <w:sz w:val="22"/>
              </w:rPr>
              <w:t>energii</w:t>
            </w:r>
            <w:r>
              <w:rPr>
                <w:spacing w:val="-10"/>
                <w:sz w:val="22"/>
              </w:rPr>
              <w:t> </w:t>
            </w:r>
            <w:r>
              <w:rPr>
                <w:sz w:val="22"/>
              </w:rPr>
              <w:t>pobranej.</w:t>
            </w:r>
            <w:r>
              <w:rPr>
                <w:spacing w:val="-12"/>
                <w:sz w:val="22"/>
              </w:rPr>
              <w:t> </w:t>
            </w:r>
            <w:r>
              <w:rPr>
                <w:sz w:val="22"/>
              </w:rPr>
              <w:t>Ponadto</w:t>
            </w:r>
            <w:r>
              <w:rPr>
                <w:spacing w:val="-13"/>
                <w:sz w:val="22"/>
              </w:rPr>
              <w:t> </w:t>
            </w:r>
            <w:r>
              <w:rPr>
                <w:sz w:val="22"/>
              </w:rPr>
              <w:t>nie</w:t>
            </w:r>
            <w:r>
              <w:rPr>
                <w:spacing w:val="-11"/>
                <w:sz w:val="22"/>
              </w:rPr>
              <w:t> </w:t>
            </w:r>
            <w:r>
              <w:rPr>
                <w:sz w:val="22"/>
              </w:rPr>
              <w:t>bez</w:t>
            </w:r>
            <w:r>
              <w:rPr>
                <w:spacing w:val="-14"/>
                <w:sz w:val="22"/>
              </w:rPr>
              <w:t> </w:t>
            </w:r>
            <w:r>
              <w:rPr>
                <w:sz w:val="22"/>
              </w:rPr>
              <w:t>znaczenia</w:t>
            </w:r>
            <w:r>
              <w:rPr>
                <w:spacing w:val="-13"/>
                <w:sz w:val="22"/>
              </w:rPr>
              <w:t> </w:t>
            </w:r>
            <w:r>
              <w:rPr>
                <w:sz w:val="22"/>
              </w:rPr>
              <w:t>jest</w:t>
            </w:r>
            <w:r>
              <w:rPr>
                <w:spacing w:val="-9"/>
                <w:sz w:val="22"/>
              </w:rPr>
              <w:t> </w:t>
            </w:r>
            <w:r>
              <w:rPr>
                <w:sz w:val="22"/>
              </w:rPr>
              <w:t>to,</w:t>
            </w:r>
            <w:r>
              <w:rPr>
                <w:spacing w:val="-11"/>
                <w:sz w:val="22"/>
              </w:rPr>
              <w:t> </w:t>
            </w:r>
            <w:r>
              <w:rPr>
                <w:sz w:val="22"/>
              </w:rPr>
              <w:t>że</w:t>
            </w:r>
            <w:r>
              <w:rPr>
                <w:spacing w:val="-11"/>
                <w:sz w:val="22"/>
              </w:rPr>
              <w:t> </w:t>
            </w:r>
            <w:r>
              <w:rPr>
                <w:sz w:val="22"/>
              </w:rPr>
              <w:t>koleje</w:t>
            </w:r>
            <w:r>
              <w:rPr>
                <w:spacing w:val="-13"/>
                <w:sz w:val="22"/>
              </w:rPr>
              <w:t> </w:t>
            </w:r>
            <w:r>
              <w:rPr>
                <w:sz w:val="22"/>
              </w:rPr>
              <w:t>niemieckie posiadają własny wydzielony system</w:t>
            </w:r>
            <w:r>
              <w:rPr>
                <w:spacing w:val="-12"/>
                <w:sz w:val="22"/>
              </w:rPr>
              <w:t> </w:t>
            </w:r>
            <w:r>
              <w:rPr>
                <w:sz w:val="22"/>
              </w:rPr>
              <w:t>elektroenergetyczny;</w:t>
            </w:r>
          </w:p>
          <w:p>
            <w:pPr>
              <w:pStyle w:val="TableParagraph"/>
              <w:numPr>
                <w:ilvl w:val="0"/>
                <w:numId w:val="20"/>
              </w:numPr>
              <w:tabs>
                <w:tab w:pos="845" w:val="left" w:leader="none"/>
              </w:tabs>
              <w:spacing w:line="240" w:lineRule="auto" w:before="0" w:after="0"/>
              <w:ind w:left="844" w:right="96" w:hanging="375"/>
              <w:jc w:val="both"/>
              <w:rPr>
                <w:sz w:val="22"/>
              </w:rPr>
            </w:pPr>
            <w:r>
              <w:rPr>
                <w:sz w:val="22"/>
              </w:rPr>
              <w:t>zaproponowany przepis nie obejmie Metra Warszawskiego. Na stronie 7 uzasadnienia do ustawy możemy przeczytać, że nie taka była intencja autorów projektu. czytamy: „zaproponowane w projekcie ustawy rozwiązania obejmą swoim zakresem podmiotowym pociągi, metro, tramwaje i trolejbusy”. Jest to pewna niekonsekwencja, a o tyle istotna, że pojazdy trakcyjne Metra Warszawskiego są w większości przystosowane do</w:t>
            </w:r>
            <w:r>
              <w:rPr>
                <w:spacing w:val="-5"/>
                <w:sz w:val="22"/>
              </w:rPr>
              <w:t> </w:t>
            </w:r>
            <w:r>
              <w:rPr>
                <w:sz w:val="22"/>
              </w:rPr>
              <w:t>rekuperacji;</w:t>
            </w:r>
          </w:p>
          <w:p>
            <w:pPr>
              <w:pStyle w:val="TableParagraph"/>
              <w:numPr>
                <w:ilvl w:val="0"/>
                <w:numId w:val="20"/>
              </w:numPr>
              <w:tabs>
                <w:tab w:pos="845" w:val="left" w:leader="none"/>
              </w:tabs>
              <w:spacing w:line="240" w:lineRule="auto" w:before="0" w:after="0"/>
              <w:ind w:left="844" w:right="94" w:hanging="375"/>
              <w:jc w:val="both"/>
              <w:rPr>
                <w:sz w:val="22"/>
              </w:rPr>
            </w:pPr>
            <w:r>
              <w:rPr>
                <w:sz w:val="22"/>
              </w:rPr>
              <w:t>zaproponowany mechanizm w naszej ocenie może zostać uznany za</w:t>
            </w:r>
            <w:r>
              <w:rPr>
                <w:spacing w:val="-18"/>
                <w:sz w:val="22"/>
              </w:rPr>
              <w:t> </w:t>
            </w:r>
            <w:r>
              <w:rPr>
                <w:sz w:val="22"/>
              </w:rPr>
              <w:t>mechanizm wsparcia (pomoc publiczną w rozumieniu art. 107 Traktatu o Funkcjonowaniu Unii Europejskiej), co rodzi pytanie o zgodność pomocy publicznej z rynkiem wewnętrznym UE. Ponadto zwracamy uwagę, że może to być działanie</w:t>
            </w:r>
            <w:r>
              <w:rPr>
                <w:spacing w:val="9"/>
                <w:sz w:val="22"/>
              </w:rPr>
              <w:t> </w:t>
            </w:r>
            <w:r>
              <w:rPr>
                <w:sz w:val="22"/>
              </w:rPr>
              <w:t>mające</w:t>
            </w:r>
          </w:p>
          <w:p>
            <w:pPr>
              <w:pStyle w:val="TableParagraph"/>
              <w:spacing w:line="239" w:lineRule="exact"/>
              <w:ind w:left="844"/>
              <w:jc w:val="both"/>
              <w:rPr>
                <w:sz w:val="22"/>
              </w:rPr>
            </w:pPr>
            <w:r>
              <w:rPr>
                <w:sz w:val="22"/>
              </w:rPr>
              <w:t>na celu poprawę efektywności energetycznej</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141"/>
              <w:rPr>
                <w:sz w:val="22"/>
              </w:rPr>
            </w:pPr>
            <w:r>
              <w:rPr>
                <w:sz w:val="22"/>
              </w:rPr>
              <w:t>124.</w:t>
            </w:r>
          </w:p>
        </w:tc>
        <w:tc>
          <w:tcPr>
            <w:tcW w:w="2126" w:type="dxa"/>
          </w:tcPr>
          <w:p>
            <w:pPr>
              <w:pStyle w:val="TableParagraph"/>
              <w:ind w:left="285" w:right="133" w:hanging="125"/>
              <w:rPr>
                <w:sz w:val="22"/>
              </w:rPr>
            </w:pPr>
            <w:r>
              <w:rPr>
                <w:sz w:val="22"/>
              </w:rPr>
              <w:t>Art. 1 pkt 6 projektu w zakresie art. 5h</w:t>
            </w:r>
          </w:p>
        </w:tc>
        <w:tc>
          <w:tcPr>
            <w:tcW w:w="1768" w:type="dxa"/>
          </w:tcPr>
          <w:p>
            <w:pPr>
              <w:pStyle w:val="TableParagraph"/>
              <w:spacing w:line="247" w:lineRule="exact"/>
              <w:ind w:left="112" w:right="93"/>
              <w:jc w:val="center"/>
              <w:rPr>
                <w:sz w:val="22"/>
              </w:rPr>
            </w:pPr>
            <w:r>
              <w:rPr>
                <w:sz w:val="22"/>
              </w:rPr>
              <w:t>SKM</w:t>
            </w:r>
          </w:p>
        </w:tc>
        <w:tc>
          <w:tcPr>
            <w:tcW w:w="8014" w:type="dxa"/>
          </w:tcPr>
          <w:p>
            <w:pPr>
              <w:pStyle w:val="TableParagraph"/>
              <w:ind w:right="99"/>
              <w:jc w:val="both"/>
              <w:rPr>
                <w:sz w:val="22"/>
              </w:rPr>
            </w:pPr>
            <w:r>
              <w:rPr>
                <w:sz w:val="22"/>
              </w:rPr>
              <w:t>W propozycji zmian przedmiotowej ustawy z 5 października br. przyjęto nieprecyzyjne zapisy dotyczące rozliczania rekuperacji, które przy możliwej interpretacji będą niekorzystne dla przewoźników.</w:t>
            </w:r>
          </w:p>
          <w:p>
            <w:pPr>
              <w:pStyle w:val="TableParagraph"/>
              <w:spacing w:before="6"/>
              <w:ind w:left="0"/>
              <w:rPr>
                <w:sz w:val="21"/>
              </w:rPr>
            </w:pPr>
          </w:p>
          <w:p>
            <w:pPr>
              <w:pStyle w:val="TableParagraph"/>
              <w:ind w:right="96"/>
              <w:jc w:val="both"/>
              <w:rPr>
                <w:sz w:val="22"/>
              </w:rPr>
            </w:pPr>
            <w:r>
              <w:rPr>
                <w:sz w:val="22"/>
              </w:rPr>
              <w:t>Uważamy, iż regulacja kwestii rekuperacji w ustawie „Prawo Energetyczne”, sama w sobie, jest słusznym działaniem i krokiem w dobrą stronę. Nie mniej jednak, w interesie środowiska kolejowego jest, aby wdrożone zasady miały korzystny wpływ na zachowanie konkurencyjności i rozwój transportu kolejowego.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82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Pragniemy</w:t>
            </w:r>
            <w:r>
              <w:rPr>
                <w:spacing w:val="-11"/>
                <w:sz w:val="22"/>
              </w:rPr>
              <w:t> </w:t>
            </w:r>
            <w:r>
              <w:rPr>
                <w:sz w:val="22"/>
              </w:rPr>
              <w:t>zwrócić</w:t>
            </w:r>
            <w:r>
              <w:rPr>
                <w:spacing w:val="-10"/>
                <w:sz w:val="22"/>
              </w:rPr>
              <w:t> </w:t>
            </w:r>
            <w:r>
              <w:rPr>
                <w:sz w:val="22"/>
              </w:rPr>
              <w:t>uwagę,</w:t>
            </w:r>
            <w:r>
              <w:rPr>
                <w:spacing w:val="-9"/>
                <w:sz w:val="22"/>
              </w:rPr>
              <w:t> </w:t>
            </w:r>
            <w:r>
              <w:rPr>
                <w:sz w:val="22"/>
              </w:rPr>
              <w:t>iż</w:t>
            </w:r>
            <w:r>
              <w:rPr>
                <w:spacing w:val="-13"/>
                <w:sz w:val="22"/>
              </w:rPr>
              <w:t> </w:t>
            </w:r>
            <w:r>
              <w:rPr>
                <w:sz w:val="22"/>
              </w:rPr>
              <w:t>obecny</w:t>
            </w:r>
            <w:r>
              <w:rPr>
                <w:spacing w:val="-11"/>
                <w:sz w:val="22"/>
              </w:rPr>
              <w:t> </w:t>
            </w:r>
            <w:r>
              <w:rPr>
                <w:sz w:val="22"/>
              </w:rPr>
              <w:t>model</w:t>
            </w:r>
            <w:r>
              <w:rPr>
                <w:spacing w:val="-11"/>
                <w:sz w:val="22"/>
              </w:rPr>
              <w:t> </w:t>
            </w:r>
            <w:r>
              <w:rPr>
                <w:sz w:val="22"/>
              </w:rPr>
              <w:t>rozliczania</w:t>
            </w:r>
            <w:r>
              <w:rPr>
                <w:spacing w:val="-13"/>
                <w:sz w:val="22"/>
              </w:rPr>
              <w:t> </w:t>
            </w:r>
            <w:r>
              <w:rPr>
                <w:sz w:val="22"/>
              </w:rPr>
              <w:t>rekuperacji,</w:t>
            </w:r>
            <w:r>
              <w:rPr>
                <w:spacing w:val="-11"/>
                <w:sz w:val="22"/>
              </w:rPr>
              <w:t> </w:t>
            </w:r>
            <w:r>
              <w:rPr>
                <w:sz w:val="22"/>
              </w:rPr>
              <w:t>został</w:t>
            </w:r>
            <w:r>
              <w:rPr>
                <w:spacing w:val="-11"/>
                <w:sz w:val="22"/>
              </w:rPr>
              <w:t> </w:t>
            </w:r>
            <w:r>
              <w:rPr>
                <w:sz w:val="22"/>
              </w:rPr>
              <w:t>wypracowany przez firmę PKP Energetyka wspólnie z przewoźnikami i jest stosowany od 2014 roku. Jest to dobry model dla każdego przewoźnika posiadającego zdolność wykazania ilości energii rekuperowanej. Dzięki obecnie stosowanemu modelowi przewoźnicy odzyskują prawie 100% wartości oddanej energii (zrekuperowanej) i całość opłaty dystrybucyjnej za zbilansowaną energię. W modelu proponowanym w nowelizacji my przewoźnicy odsprzedamy energię rekuperacji po cenie tylko 85% ceny energii z rynku konkurencyjnego i będziemy zmuszeni ponosić opłatę dystrybucyjną za całą energię pobraną, bez pomniejszenia o energię z rekuperacji. Dla Szybkiej Kolei Miejskiej Sp. z o.o., jako przewoźnika realizującego cele społeczne i pozbawionego możliwości ustalania cen biletów wyłącznie w oparciu o kryteria ekonomiczne, powyższe rozwiązanie</w:t>
            </w:r>
            <w:r>
              <w:rPr>
                <w:spacing w:val="-12"/>
                <w:sz w:val="22"/>
              </w:rPr>
              <w:t> </w:t>
            </w:r>
            <w:r>
              <w:rPr>
                <w:sz w:val="22"/>
              </w:rPr>
              <w:t>jest</w:t>
            </w:r>
            <w:r>
              <w:rPr>
                <w:spacing w:val="-9"/>
                <w:sz w:val="22"/>
              </w:rPr>
              <w:t> </w:t>
            </w:r>
            <w:r>
              <w:rPr>
                <w:sz w:val="22"/>
              </w:rPr>
              <w:t>niekorzystne</w:t>
            </w:r>
            <w:r>
              <w:rPr>
                <w:spacing w:val="-9"/>
                <w:sz w:val="22"/>
              </w:rPr>
              <w:t> </w:t>
            </w:r>
            <w:r>
              <w:rPr>
                <w:sz w:val="22"/>
              </w:rPr>
              <w:t>i</w:t>
            </w:r>
            <w:r>
              <w:rPr>
                <w:spacing w:val="-9"/>
                <w:sz w:val="22"/>
              </w:rPr>
              <w:t> </w:t>
            </w:r>
            <w:r>
              <w:rPr>
                <w:sz w:val="22"/>
              </w:rPr>
              <w:t>naraża</w:t>
            </w:r>
            <w:r>
              <w:rPr>
                <w:spacing w:val="-9"/>
                <w:sz w:val="22"/>
              </w:rPr>
              <w:t> </w:t>
            </w:r>
            <w:r>
              <w:rPr>
                <w:sz w:val="22"/>
              </w:rPr>
              <w:t>Spółkę</w:t>
            </w:r>
            <w:r>
              <w:rPr>
                <w:spacing w:val="-9"/>
                <w:sz w:val="22"/>
              </w:rPr>
              <w:t> </w:t>
            </w:r>
            <w:r>
              <w:rPr>
                <w:sz w:val="22"/>
              </w:rPr>
              <w:t>na</w:t>
            </w:r>
            <w:r>
              <w:rPr>
                <w:spacing w:val="-9"/>
                <w:sz w:val="22"/>
              </w:rPr>
              <w:t> </w:t>
            </w:r>
            <w:r>
              <w:rPr>
                <w:sz w:val="22"/>
              </w:rPr>
              <w:t>poważne</w:t>
            </w:r>
            <w:r>
              <w:rPr>
                <w:spacing w:val="-9"/>
                <w:sz w:val="22"/>
              </w:rPr>
              <w:t> </w:t>
            </w:r>
            <w:r>
              <w:rPr>
                <w:sz w:val="22"/>
              </w:rPr>
              <w:t>straty</w:t>
            </w:r>
            <w:r>
              <w:rPr>
                <w:spacing w:val="-9"/>
                <w:sz w:val="22"/>
              </w:rPr>
              <w:t> </w:t>
            </w:r>
            <w:r>
              <w:rPr>
                <w:sz w:val="22"/>
              </w:rPr>
              <w:t>–</w:t>
            </w:r>
            <w:r>
              <w:rPr>
                <w:spacing w:val="-9"/>
                <w:sz w:val="22"/>
              </w:rPr>
              <w:t> </w:t>
            </w:r>
            <w:r>
              <w:rPr>
                <w:sz w:val="22"/>
              </w:rPr>
              <w:t>szacowane</w:t>
            </w:r>
            <w:r>
              <w:rPr>
                <w:spacing w:val="-9"/>
                <w:sz w:val="22"/>
              </w:rPr>
              <w:t> </w:t>
            </w:r>
            <w:r>
              <w:rPr>
                <w:sz w:val="22"/>
              </w:rPr>
              <w:t>straty</w:t>
            </w:r>
            <w:r>
              <w:rPr>
                <w:spacing w:val="-12"/>
                <w:sz w:val="22"/>
              </w:rPr>
              <w:t> </w:t>
            </w:r>
            <w:r>
              <w:rPr>
                <w:sz w:val="22"/>
              </w:rPr>
              <w:t>tylko z tego tytułu wyniosą ok. 2 mln zł</w:t>
            </w:r>
            <w:r>
              <w:rPr>
                <w:spacing w:val="-5"/>
                <w:sz w:val="22"/>
              </w:rPr>
              <w:t> </w:t>
            </w:r>
            <w:r>
              <w:rPr>
                <w:sz w:val="22"/>
              </w:rPr>
              <w:t>rocznie.</w:t>
            </w:r>
          </w:p>
          <w:p>
            <w:pPr>
              <w:pStyle w:val="TableParagraph"/>
              <w:spacing w:before="6"/>
              <w:ind w:left="0"/>
              <w:rPr>
                <w:sz w:val="21"/>
              </w:rPr>
            </w:pPr>
          </w:p>
          <w:p>
            <w:pPr>
              <w:pStyle w:val="TableParagraph"/>
              <w:ind w:right="95"/>
              <w:jc w:val="both"/>
              <w:rPr>
                <w:sz w:val="22"/>
              </w:rPr>
            </w:pPr>
            <w:r>
              <w:rPr>
                <w:sz w:val="22"/>
              </w:rPr>
              <w:t>SKM obecnie posiada 26 pojazdów, które fizycznie rekuperują energię podczas hamowania i tylko 2 pojazdy bez rekuperacji. Jednym z wymogów zakupu większości taboru</w:t>
            </w:r>
            <w:r>
              <w:rPr>
                <w:spacing w:val="-10"/>
                <w:sz w:val="22"/>
              </w:rPr>
              <w:t> </w:t>
            </w:r>
            <w:r>
              <w:rPr>
                <w:sz w:val="22"/>
              </w:rPr>
              <w:t>była</w:t>
            </w:r>
            <w:r>
              <w:rPr>
                <w:spacing w:val="-9"/>
                <w:sz w:val="22"/>
              </w:rPr>
              <w:t> </w:t>
            </w:r>
            <w:r>
              <w:rPr>
                <w:sz w:val="22"/>
              </w:rPr>
              <w:t>możliwość</w:t>
            </w:r>
            <w:r>
              <w:rPr>
                <w:spacing w:val="-9"/>
                <w:sz w:val="22"/>
              </w:rPr>
              <w:t> </w:t>
            </w:r>
            <w:r>
              <w:rPr>
                <w:sz w:val="22"/>
              </w:rPr>
              <w:t>rekuperowania</w:t>
            </w:r>
            <w:r>
              <w:rPr>
                <w:spacing w:val="-11"/>
                <w:sz w:val="22"/>
              </w:rPr>
              <w:t> </w:t>
            </w:r>
            <w:r>
              <w:rPr>
                <w:sz w:val="22"/>
              </w:rPr>
              <w:t>energii</w:t>
            </w:r>
            <w:r>
              <w:rPr>
                <w:spacing w:val="-9"/>
                <w:sz w:val="22"/>
              </w:rPr>
              <w:t> </w:t>
            </w:r>
            <w:r>
              <w:rPr>
                <w:sz w:val="22"/>
              </w:rPr>
              <w:t>trakcyjnej.</w:t>
            </w:r>
            <w:r>
              <w:rPr>
                <w:spacing w:val="-10"/>
                <w:sz w:val="22"/>
              </w:rPr>
              <w:t> </w:t>
            </w:r>
            <w:r>
              <w:rPr>
                <w:sz w:val="22"/>
              </w:rPr>
              <w:t>Po</w:t>
            </w:r>
            <w:r>
              <w:rPr>
                <w:spacing w:val="-9"/>
                <w:sz w:val="22"/>
              </w:rPr>
              <w:t> </w:t>
            </w:r>
            <w:r>
              <w:rPr>
                <w:sz w:val="22"/>
              </w:rPr>
              <w:t>wejściu</w:t>
            </w:r>
            <w:r>
              <w:rPr>
                <w:spacing w:val="-10"/>
                <w:sz w:val="22"/>
              </w:rPr>
              <w:t> </w:t>
            </w:r>
            <w:r>
              <w:rPr>
                <w:sz w:val="22"/>
              </w:rPr>
              <w:t>w</w:t>
            </w:r>
            <w:r>
              <w:rPr>
                <w:spacing w:val="-11"/>
                <w:sz w:val="22"/>
              </w:rPr>
              <w:t> </w:t>
            </w:r>
            <w:r>
              <w:rPr>
                <w:sz w:val="22"/>
              </w:rPr>
              <w:t>życie</w:t>
            </w:r>
            <w:r>
              <w:rPr>
                <w:spacing w:val="-9"/>
                <w:sz w:val="22"/>
              </w:rPr>
              <w:t> </w:t>
            </w:r>
            <w:r>
              <w:rPr>
                <w:sz w:val="22"/>
              </w:rPr>
              <w:t>ww.</w:t>
            </w:r>
            <w:r>
              <w:rPr>
                <w:spacing w:val="-10"/>
                <w:sz w:val="22"/>
              </w:rPr>
              <w:t> </w:t>
            </w:r>
            <w:r>
              <w:rPr>
                <w:sz w:val="22"/>
              </w:rPr>
              <w:t>ustawy z proponowanymi zapisami może się okazać, że zakup takich pojazdów był nieekonomiczny.</w:t>
            </w:r>
          </w:p>
          <w:p>
            <w:pPr>
              <w:pStyle w:val="TableParagraph"/>
              <w:spacing w:before="2"/>
              <w:ind w:left="0"/>
              <w:rPr>
                <w:sz w:val="22"/>
              </w:rPr>
            </w:pPr>
          </w:p>
          <w:p>
            <w:pPr>
              <w:pStyle w:val="TableParagraph"/>
              <w:ind w:right="96"/>
              <w:jc w:val="both"/>
              <w:rPr>
                <w:sz w:val="22"/>
              </w:rPr>
            </w:pPr>
            <w:r>
              <w:rPr>
                <w:sz w:val="22"/>
              </w:rPr>
              <w:t>Biorąc pod uwagę powyższe proponujemy w ustawie „Prawo Energetyczne” przyjąć model rozliczenia rekuperacji stosowany dotychczas przez przewoźników z dostawcą i</w:t>
            </w:r>
          </w:p>
          <w:p>
            <w:pPr>
              <w:pStyle w:val="TableParagraph"/>
              <w:spacing w:line="238" w:lineRule="exact"/>
              <w:jc w:val="both"/>
              <w:rPr>
                <w:sz w:val="22"/>
              </w:rPr>
            </w:pPr>
            <w:r>
              <w:rPr>
                <w:sz w:val="22"/>
              </w:rPr>
              <w:t>dystrybutorem energii trakcyjnej PKP Energetyka S.A.</w:t>
            </w:r>
          </w:p>
        </w:tc>
        <w:tc>
          <w:tcPr>
            <w:tcW w:w="3259" w:type="dxa"/>
          </w:tcPr>
          <w:p>
            <w:pPr>
              <w:pStyle w:val="TableParagraph"/>
              <w:ind w:left="0"/>
              <w:rPr>
                <w:sz w:val="22"/>
              </w:rPr>
            </w:pPr>
          </w:p>
        </w:tc>
      </w:tr>
      <w:tr>
        <w:trPr>
          <w:trHeight w:val="2784" w:hRule="atLeast"/>
        </w:trPr>
        <w:tc>
          <w:tcPr>
            <w:tcW w:w="566" w:type="dxa"/>
          </w:tcPr>
          <w:p>
            <w:pPr>
              <w:pStyle w:val="TableParagraph"/>
              <w:spacing w:line="247" w:lineRule="exact"/>
              <w:ind w:left="141"/>
              <w:rPr>
                <w:sz w:val="22"/>
              </w:rPr>
            </w:pPr>
            <w:r>
              <w:rPr>
                <w:sz w:val="22"/>
              </w:rPr>
              <w:t>125.</w:t>
            </w:r>
          </w:p>
        </w:tc>
        <w:tc>
          <w:tcPr>
            <w:tcW w:w="2126" w:type="dxa"/>
          </w:tcPr>
          <w:p>
            <w:pPr>
              <w:pStyle w:val="TableParagraph"/>
              <w:spacing w:line="242" w:lineRule="auto"/>
              <w:ind w:left="285" w:right="133" w:hanging="125"/>
              <w:rPr>
                <w:sz w:val="22"/>
              </w:rPr>
            </w:pPr>
            <w:r>
              <w:rPr>
                <w:sz w:val="22"/>
              </w:rPr>
              <w:t>Art. 1 pkt 6 projektu w zakresie art. 5h</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rPr>
                <w:sz w:val="22"/>
              </w:rPr>
            </w:pPr>
            <w:r>
              <w:rPr>
                <w:sz w:val="22"/>
              </w:rPr>
              <w:t>Proponujemy usunięcie punktu w całości lub wprowadzenie następujących poprawek: Art. 5h. Sprzedawca zobowiązany, o którym mowa w art. 40 ust. 3 ustawy z dnia 20 lutego 2015 r. o odnawialnych źródłach energii, dokonuje zakupu energii elektrycznej </w:t>
            </w:r>
            <w:r>
              <w:rPr>
                <w:strike/>
                <w:sz w:val="22"/>
              </w:rPr>
              <w:t>wprowadzonej do:</w:t>
            </w:r>
          </w:p>
          <w:p>
            <w:pPr>
              <w:pStyle w:val="TableParagraph"/>
              <w:tabs>
                <w:tab w:pos="510" w:val="left" w:leader="none"/>
                <w:tab w:pos="1128" w:val="left" w:leader="none"/>
                <w:tab w:pos="1795" w:val="left" w:leader="none"/>
                <w:tab w:pos="2222" w:val="left" w:leader="none"/>
                <w:tab w:pos="3560" w:val="left" w:leader="none"/>
                <w:tab w:pos="3994" w:val="left" w:leader="none"/>
                <w:tab w:pos="4062" w:val="left" w:leader="none"/>
                <w:tab w:pos="4491" w:val="left" w:leader="none"/>
                <w:tab w:pos="4613" w:val="left" w:leader="none"/>
                <w:tab w:pos="5384" w:val="left" w:leader="none"/>
                <w:tab w:pos="6136" w:val="left" w:leader="none"/>
                <w:tab w:pos="6375" w:val="left" w:leader="none"/>
                <w:tab w:pos="7181" w:val="left" w:leader="none"/>
                <w:tab w:pos="7392" w:val="left" w:leader="none"/>
              </w:tabs>
              <w:ind w:right="97"/>
              <w:rPr>
                <w:sz w:val="22"/>
              </w:rPr>
            </w:pPr>
            <w:r>
              <w:rPr>
                <w:strike/>
                <w:sz w:val="22"/>
              </w:rPr>
              <w:t>1)</w:t>
              <w:tab/>
              <w:t>sieci</w:t>
              <w:tab/>
              <w:t>trakcyjnej</w:t>
              <w:tab/>
              <w:t>przyłączonej</w:t>
              <w:tab/>
              <w:t>do</w:t>
              <w:tab/>
              <w:t>sieci</w:t>
              <w:tab/>
              <w:tab/>
              <w:t>dystrybucyjnej</w:t>
              <w:tab/>
              <w:t>operatora</w:t>
              <w:tab/>
              <w:t>systemu dystrybucyjnego</w:t>
              <w:tab/>
              <w:t>elektroenergetycznego,</w:t>
              <w:tab/>
              <w:tab/>
              <w:t>na</w:t>
              <w:tab/>
              <w:t>którego</w:t>
              <w:tab/>
              <w:t>obszarze</w:t>
              <w:tab/>
              <w:t>działania</w:t>
              <w:tab/>
              <w:tab/>
            </w:r>
            <w:r>
              <w:rPr>
                <w:strike/>
                <w:spacing w:val="-1"/>
                <w:sz w:val="22"/>
              </w:rPr>
              <w:t>został </w:t>
            </w:r>
            <w:r>
              <w:rPr>
                <w:strike/>
                <w:sz w:val="22"/>
              </w:rPr>
              <w:t>wyznaczony                             ten                             sprzedawca,                             albo 2)</w:t>
            </w:r>
            <w:r>
              <w:rPr>
                <w:strike/>
                <w:spacing w:val="-6"/>
                <w:sz w:val="22"/>
              </w:rPr>
              <w:t> </w:t>
            </w:r>
            <w:r>
              <w:rPr>
                <w:strike/>
                <w:sz w:val="22"/>
              </w:rPr>
              <w:t>do</w:t>
            </w:r>
            <w:r>
              <w:rPr>
                <w:strike/>
                <w:spacing w:val="-6"/>
                <w:sz w:val="22"/>
              </w:rPr>
              <w:t> </w:t>
            </w:r>
            <w:r>
              <w:rPr>
                <w:strike/>
                <w:sz w:val="22"/>
              </w:rPr>
              <w:t>sieci</w:t>
            </w:r>
            <w:r>
              <w:rPr>
                <w:strike/>
                <w:spacing w:val="-7"/>
                <w:sz w:val="22"/>
              </w:rPr>
              <w:t> </w:t>
            </w:r>
            <w:r>
              <w:rPr>
                <w:strike/>
                <w:sz w:val="22"/>
              </w:rPr>
              <w:t>dystrybucyjnej</w:t>
            </w:r>
            <w:r>
              <w:rPr>
                <w:strike/>
                <w:spacing w:val="-7"/>
                <w:sz w:val="22"/>
              </w:rPr>
              <w:t> </w:t>
            </w:r>
            <w:r>
              <w:rPr>
                <w:strike/>
                <w:sz w:val="22"/>
              </w:rPr>
              <w:t>operatora</w:t>
            </w:r>
            <w:r>
              <w:rPr>
                <w:strike/>
                <w:spacing w:val="-8"/>
                <w:sz w:val="22"/>
              </w:rPr>
              <w:t> </w:t>
            </w:r>
            <w:r>
              <w:rPr>
                <w:strike/>
                <w:sz w:val="22"/>
              </w:rPr>
              <w:t>systemu</w:t>
            </w:r>
            <w:r>
              <w:rPr>
                <w:strike/>
                <w:spacing w:val="-6"/>
                <w:sz w:val="22"/>
              </w:rPr>
              <w:t> </w:t>
            </w:r>
            <w:r>
              <w:rPr>
                <w:strike/>
                <w:sz w:val="22"/>
              </w:rPr>
              <w:t>dystrybucyjnego</w:t>
            </w:r>
            <w:r>
              <w:rPr>
                <w:strike/>
                <w:spacing w:val="-6"/>
                <w:sz w:val="22"/>
              </w:rPr>
              <w:t> </w:t>
            </w:r>
            <w:r>
              <w:rPr>
                <w:strike/>
                <w:sz w:val="22"/>
              </w:rPr>
              <w:t>elektroenergetycznego,</w:t>
            </w:r>
            <w:r>
              <w:rPr>
                <w:strike/>
                <w:spacing w:val="-6"/>
                <w:sz w:val="22"/>
              </w:rPr>
              <w:t> </w:t>
            </w:r>
            <w:r>
              <w:rPr>
                <w:strike/>
                <w:sz w:val="22"/>
              </w:rPr>
              <w:t>na którego obszarze działania został wyznaczony ten</w:t>
            </w:r>
            <w:r>
              <w:rPr>
                <w:strike/>
                <w:spacing w:val="-6"/>
                <w:sz w:val="22"/>
              </w:rPr>
              <w:t> </w:t>
            </w:r>
            <w:r>
              <w:rPr>
                <w:strike/>
                <w:sz w:val="22"/>
              </w:rPr>
              <w:t>sprzedawca</w:t>
            </w:r>
          </w:p>
          <w:p>
            <w:pPr>
              <w:pStyle w:val="TableParagraph"/>
              <w:rPr>
                <w:sz w:val="22"/>
              </w:rPr>
            </w:pPr>
            <w:r>
              <w:rPr>
                <w:b/>
                <w:sz w:val="22"/>
              </w:rPr>
              <w:t>wytworzonej </w:t>
            </w:r>
            <w:r>
              <w:rPr>
                <w:sz w:val="22"/>
              </w:rPr>
              <w:t>w następstwie hamowania pociągu, tramwaju, </w:t>
            </w:r>
            <w:r>
              <w:rPr>
                <w:b/>
                <w:sz w:val="22"/>
              </w:rPr>
              <w:t>metra </w:t>
            </w:r>
            <w:r>
              <w:rPr>
                <w:sz w:val="22"/>
              </w:rPr>
              <w:t>oraz trolejbusa.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784"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6"/>
              <w:jc w:val="both"/>
              <w:rPr>
                <w:sz w:val="22"/>
              </w:rPr>
            </w:pPr>
            <w:r>
              <w:rPr>
                <w:sz w:val="22"/>
              </w:rPr>
              <w:t>Proponujemy usunięcie tego punktu w co najmniej wprowadzenie zmian jakie zaproponowano w kolumnie obok. Operator Systemu Dystrybucyjnego nie ma technicznej możliwości określenia, czy energia elektryczna wprowadzona do jego sieci np. z miejskiej sieci trakcyjnej tramwajowej powstała w następstwie hamowania tramwaju (analogicznie: trolejbusu, pociągu, metra), czy w inny sposób.</w:t>
            </w:r>
          </w:p>
          <w:p>
            <w:pPr>
              <w:pStyle w:val="TableParagraph"/>
              <w:ind w:right="92"/>
              <w:jc w:val="both"/>
              <w:rPr>
                <w:sz w:val="22"/>
              </w:rPr>
            </w:pPr>
            <w:r>
              <w:rPr>
                <w:sz w:val="22"/>
              </w:rPr>
              <w:t>Dodatkowo energia wyprodukowana w wyniku hamowania jest „konsumowana” przez inne pojazdy korzystające z tej sieci trakcyjnej, stąd energia ta nie wpływa do sieci OSD (OSD nie posiadają opomiarowania w tym zakresie). Ponadto nawet gdyby energia wpływała do sieci OSD, to jak stwierdzono na początku trudno byłoby stwierdzić, czy została</w:t>
            </w:r>
            <w:r>
              <w:rPr>
                <w:spacing w:val="-9"/>
                <w:sz w:val="22"/>
              </w:rPr>
              <w:t> </w:t>
            </w:r>
            <w:r>
              <w:rPr>
                <w:sz w:val="22"/>
              </w:rPr>
              <w:t>ona</w:t>
            </w:r>
            <w:r>
              <w:rPr>
                <w:spacing w:val="-9"/>
                <w:sz w:val="22"/>
              </w:rPr>
              <w:t> </w:t>
            </w:r>
            <w:r>
              <w:rPr>
                <w:sz w:val="22"/>
              </w:rPr>
              <w:t>wyprodukowana</w:t>
            </w:r>
            <w:r>
              <w:rPr>
                <w:spacing w:val="-6"/>
                <w:sz w:val="22"/>
              </w:rPr>
              <w:t> </w:t>
            </w:r>
            <w:r>
              <w:rPr>
                <w:sz w:val="22"/>
              </w:rPr>
              <w:t>w</w:t>
            </w:r>
            <w:r>
              <w:rPr>
                <w:spacing w:val="-8"/>
                <w:sz w:val="22"/>
              </w:rPr>
              <w:t> </w:t>
            </w:r>
            <w:r>
              <w:rPr>
                <w:sz w:val="22"/>
              </w:rPr>
              <w:t>wyniku</w:t>
            </w:r>
            <w:r>
              <w:rPr>
                <w:spacing w:val="-7"/>
                <w:sz w:val="22"/>
              </w:rPr>
              <w:t> </w:t>
            </w:r>
            <w:r>
              <w:rPr>
                <w:sz w:val="22"/>
              </w:rPr>
              <w:t>hamowania</w:t>
            </w:r>
            <w:r>
              <w:rPr>
                <w:spacing w:val="-6"/>
                <w:sz w:val="22"/>
              </w:rPr>
              <w:t> </w:t>
            </w:r>
            <w:r>
              <w:rPr>
                <w:sz w:val="22"/>
              </w:rPr>
              <w:t>pociągu,</w:t>
            </w:r>
            <w:r>
              <w:rPr>
                <w:spacing w:val="-7"/>
                <w:sz w:val="22"/>
              </w:rPr>
              <w:t> </w:t>
            </w:r>
            <w:r>
              <w:rPr>
                <w:sz w:val="22"/>
              </w:rPr>
              <w:t>tramwaju</w:t>
            </w:r>
            <w:r>
              <w:rPr>
                <w:spacing w:val="-10"/>
                <w:sz w:val="22"/>
              </w:rPr>
              <w:t> </w:t>
            </w:r>
            <w:r>
              <w:rPr>
                <w:sz w:val="22"/>
              </w:rPr>
              <w:t>czy</w:t>
            </w:r>
            <w:r>
              <w:rPr>
                <w:spacing w:val="-9"/>
                <w:sz w:val="22"/>
              </w:rPr>
              <w:t> </w:t>
            </w:r>
            <w:r>
              <w:rPr>
                <w:sz w:val="22"/>
              </w:rPr>
              <w:t>trolejbusu</w:t>
            </w:r>
            <w:r>
              <w:rPr>
                <w:spacing w:val="-7"/>
                <w:sz w:val="22"/>
              </w:rPr>
              <w:t> </w:t>
            </w:r>
            <w:r>
              <w:rPr>
                <w:sz w:val="22"/>
              </w:rPr>
              <w:t>czy</w:t>
            </w:r>
          </w:p>
          <w:p>
            <w:pPr>
              <w:pStyle w:val="TableParagraph"/>
              <w:spacing w:line="238" w:lineRule="exact"/>
              <w:jc w:val="both"/>
              <w:rPr>
                <w:sz w:val="22"/>
              </w:rPr>
            </w:pPr>
            <w:r>
              <w:rPr>
                <w:sz w:val="22"/>
              </w:rPr>
              <w:t>też w inny sposób np. źródło przyłączone do sieci trakcyjnej.</w:t>
            </w:r>
          </w:p>
        </w:tc>
        <w:tc>
          <w:tcPr>
            <w:tcW w:w="3259" w:type="dxa"/>
          </w:tcPr>
          <w:p>
            <w:pPr>
              <w:pStyle w:val="TableParagraph"/>
              <w:ind w:left="0"/>
              <w:rPr>
                <w:sz w:val="22"/>
              </w:rPr>
            </w:pPr>
          </w:p>
        </w:tc>
      </w:tr>
      <w:tr>
        <w:trPr>
          <w:trHeight w:val="4048" w:hRule="atLeast"/>
        </w:trPr>
        <w:tc>
          <w:tcPr>
            <w:tcW w:w="566" w:type="dxa"/>
          </w:tcPr>
          <w:p>
            <w:pPr>
              <w:pStyle w:val="TableParagraph"/>
              <w:spacing w:line="247" w:lineRule="exact"/>
              <w:ind w:left="0" w:right="26"/>
              <w:jc w:val="right"/>
              <w:rPr>
                <w:sz w:val="22"/>
              </w:rPr>
            </w:pPr>
            <w:r>
              <w:rPr>
                <w:sz w:val="22"/>
              </w:rPr>
              <w:t>126.</w:t>
            </w:r>
          </w:p>
        </w:tc>
        <w:tc>
          <w:tcPr>
            <w:tcW w:w="2126" w:type="dxa"/>
          </w:tcPr>
          <w:p>
            <w:pPr>
              <w:pStyle w:val="TableParagraph"/>
              <w:spacing w:line="242" w:lineRule="auto"/>
              <w:ind w:left="285" w:right="133" w:hanging="125"/>
              <w:rPr>
                <w:sz w:val="22"/>
              </w:rPr>
            </w:pPr>
            <w:r>
              <w:rPr>
                <w:sz w:val="22"/>
              </w:rPr>
              <w:t>Art. 1 pkt 6 projektu w zakresie art. 5h</w:t>
            </w:r>
          </w:p>
        </w:tc>
        <w:tc>
          <w:tcPr>
            <w:tcW w:w="1768" w:type="dxa"/>
          </w:tcPr>
          <w:p>
            <w:pPr>
              <w:pStyle w:val="TableParagraph"/>
              <w:ind w:left="154" w:right="137" w:firstLine="4"/>
              <w:jc w:val="center"/>
              <w:rPr>
                <w:sz w:val="22"/>
              </w:rPr>
            </w:pPr>
            <w:r>
              <w:rPr>
                <w:sz w:val="22"/>
              </w:rPr>
              <w:t>Związek Samorządowych Przewoźników Kolejowych – ZSPK</w:t>
            </w:r>
          </w:p>
        </w:tc>
        <w:tc>
          <w:tcPr>
            <w:tcW w:w="8014" w:type="dxa"/>
          </w:tcPr>
          <w:p>
            <w:pPr>
              <w:pStyle w:val="TableParagraph"/>
              <w:ind w:right="93"/>
              <w:jc w:val="both"/>
              <w:rPr>
                <w:sz w:val="22"/>
              </w:rPr>
            </w:pPr>
            <w:r>
              <w:rPr>
                <w:sz w:val="22"/>
              </w:rPr>
              <w:t>Regulacja</w:t>
            </w:r>
            <w:r>
              <w:rPr>
                <w:spacing w:val="-9"/>
                <w:sz w:val="22"/>
              </w:rPr>
              <w:t> </w:t>
            </w:r>
            <w:r>
              <w:rPr>
                <w:sz w:val="22"/>
              </w:rPr>
              <w:t>kwestii</w:t>
            </w:r>
            <w:r>
              <w:rPr>
                <w:spacing w:val="-8"/>
                <w:sz w:val="22"/>
              </w:rPr>
              <w:t> </w:t>
            </w:r>
            <w:r>
              <w:rPr>
                <w:sz w:val="22"/>
              </w:rPr>
              <w:t>rekuperacji</w:t>
            </w:r>
            <w:r>
              <w:rPr>
                <w:spacing w:val="-8"/>
                <w:sz w:val="22"/>
              </w:rPr>
              <w:t> </w:t>
            </w:r>
            <w:r>
              <w:rPr>
                <w:sz w:val="22"/>
              </w:rPr>
              <w:t>w</w:t>
            </w:r>
            <w:r>
              <w:rPr>
                <w:spacing w:val="-8"/>
                <w:sz w:val="22"/>
              </w:rPr>
              <w:t> </w:t>
            </w:r>
            <w:r>
              <w:rPr>
                <w:sz w:val="22"/>
              </w:rPr>
              <w:t>ustawie</w:t>
            </w:r>
            <w:r>
              <w:rPr>
                <w:spacing w:val="-9"/>
                <w:sz w:val="22"/>
              </w:rPr>
              <w:t> </w:t>
            </w:r>
            <w:r>
              <w:rPr>
                <w:sz w:val="22"/>
              </w:rPr>
              <w:t>„Prawo</w:t>
            </w:r>
            <w:r>
              <w:rPr>
                <w:spacing w:val="-9"/>
                <w:sz w:val="22"/>
              </w:rPr>
              <w:t> </w:t>
            </w:r>
            <w:r>
              <w:rPr>
                <w:sz w:val="22"/>
              </w:rPr>
              <w:t>energetyczne”</w:t>
            </w:r>
            <w:r>
              <w:rPr>
                <w:spacing w:val="-9"/>
                <w:sz w:val="22"/>
              </w:rPr>
              <w:t> </w:t>
            </w:r>
            <w:r>
              <w:rPr>
                <w:sz w:val="22"/>
              </w:rPr>
              <w:t>jest</w:t>
            </w:r>
            <w:r>
              <w:rPr>
                <w:spacing w:val="-6"/>
                <w:sz w:val="22"/>
              </w:rPr>
              <w:t> </w:t>
            </w:r>
            <w:r>
              <w:rPr>
                <w:sz w:val="22"/>
              </w:rPr>
              <w:t>słusznym</w:t>
            </w:r>
            <w:r>
              <w:rPr>
                <w:spacing w:val="-6"/>
                <w:sz w:val="22"/>
              </w:rPr>
              <w:t> </w:t>
            </w:r>
            <w:r>
              <w:rPr>
                <w:sz w:val="22"/>
              </w:rPr>
              <w:t>działaniem i krokiem w dobrą stronę. Niemniej jednak, w interesie środowiska kolejowego jest, aby wdrożone zasady miały korzystny wpływ na zachowanie konkurencyjności i rozwój transportu kolejowego. Obowiązujący od 2014 r. model rozliczania rekuperacji, został wypracowany przez przewoźników i dostawcę energii trakcyjnej, tj. spółkę PKP Energetyka</w:t>
            </w:r>
            <w:r>
              <w:rPr>
                <w:spacing w:val="-12"/>
                <w:sz w:val="22"/>
              </w:rPr>
              <w:t> </w:t>
            </w:r>
            <w:r>
              <w:rPr>
                <w:sz w:val="22"/>
              </w:rPr>
              <w:t>S.A.</w:t>
            </w:r>
            <w:r>
              <w:rPr>
                <w:spacing w:val="-10"/>
                <w:sz w:val="22"/>
              </w:rPr>
              <w:t> </w:t>
            </w:r>
            <w:r>
              <w:rPr>
                <w:sz w:val="22"/>
              </w:rPr>
              <w:t>Uzgodniony</w:t>
            </w:r>
            <w:r>
              <w:rPr>
                <w:spacing w:val="-10"/>
                <w:sz w:val="22"/>
              </w:rPr>
              <w:t> </w:t>
            </w:r>
            <w:r>
              <w:rPr>
                <w:sz w:val="22"/>
              </w:rPr>
              <w:t>model</w:t>
            </w:r>
            <w:r>
              <w:rPr>
                <w:spacing w:val="-10"/>
                <w:sz w:val="22"/>
              </w:rPr>
              <w:t> </w:t>
            </w:r>
            <w:r>
              <w:rPr>
                <w:sz w:val="22"/>
              </w:rPr>
              <w:t>jest</w:t>
            </w:r>
            <w:r>
              <w:rPr>
                <w:spacing w:val="-9"/>
                <w:sz w:val="22"/>
              </w:rPr>
              <w:t> </w:t>
            </w:r>
            <w:r>
              <w:rPr>
                <w:sz w:val="22"/>
              </w:rPr>
              <w:t>dobrym</w:t>
            </w:r>
            <w:r>
              <w:rPr>
                <w:spacing w:val="-13"/>
                <w:sz w:val="22"/>
              </w:rPr>
              <w:t> </w:t>
            </w:r>
            <w:r>
              <w:rPr>
                <w:sz w:val="22"/>
              </w:rPr>
              <w:t>rozwiązaniem</w:t>
            </w:r>
            <w:r>
              <w:rPr>
                <w:spacing w:val="-14"/>
                <w:sz w:val="22"/>
              </w:rPr>
              <w:t> </w:t>
            </w:r>
            <w:r>
              <w:rPr>
                <w:sz w:val="22"/>
              </w:rPr>
              <w:t>dla</w:t>
            </w:r>
            <w:r>
              <w:rPr>
                <w:spacing w:val="-10"/>
                <w:sz w:val="22"/>
              </w:rPr>
              <w:t> </w:t>
            </w:r>
            <w:r>
              <w:rPr>
                <w:sz w:val="22"/>
              </w:rPr>
              <w:t>każdego</w:t>
            </w:r>
            <w:r>
              <w:rPr>
                <w:spacing w:val="-11"/>
                <w:sz w:val="22"/>
              </w:rPr>
              <w:t> </w:t>
            </w:r>
            <w:r>
              <w:rPr>
                <w:sz w:val="22"/>
              </w:rPr>
              <w:t>przewoźnika posiadającego zdolność wykazania ilości energii rekuperowanej. Dzięki obecnie stosowanemu modelowi przewoźnicy odzyskują prawie 100% ceny oddanej energii (zrekuperowanej) i całość opłaty dystrybucyjnej za oddaną</w:t>
            </w:r>
            <w:r>
              <w:rPr>
                <w:spacing w:val="-6"/>
                <w:sz w:val="22"/>
              </w:rPr>
              <w:t> </w:t>
            </w:r>
            <w:r>
              <w:rPr>
                <w:sz w:val="22"/>
              </w:rPr>
              <w:t>energię.</w:t>
            </w:r>
          </w:p>
          <w:p>
            <w:pPr>
              <w:pStyle w:val="TableParagraph"/>
              <w:ind w:right="91" w:firstLine="55"/>
              <w:jc w:val="both"/>
              <w:rPr>
                <w:sz w:val="22"/>
              </w:rPr>
            </w:pPr>
            <w:r>
              <w:rPr>
                <w:sz w:val="22"/>
              </w:rPr>
              <w:t>W</w:t>
            </w:r>
            <w:r>
              <w:rPr>
                <w:spacing w:val="-15"/>
                <w:sz w:val="22"/>
              </w:rPr>
              <w:t> </w:t>
            </w:r>
            <w:r>
              <w:rPr>
                <w:sz w:val="22"/>
              </w:rPr>
              <w:t>modelu</w:t>
            </w:r>
            <w:r>
              <w:rPr>
                <w:spacing w:val="-17"/>
                <w:sz w:val="22"/>
              </w:rPr>
              <w:t> </w:t>
            </w:r>
            <w:r>
              <w:rPr>
                <w:sz w:val="22"/>
              </w:rPr>
              <w:t>proponowanym</w:t>
            </w:r>
            <w:r>
              <w:rPr>
                <w:spacing w:val="-16"/>
                <w:sz w:val="22"/>
              </w:rPr>
              <w:t> </w:t>
            </w:r>
            <w:r>
              <w:rPr>
                <w:sz w:val="22"/>
              </w:rPr>
              <w:t>w</w:t>
            </w:r>
            <w:r>
              <w:rPr>
                <w:spacing w:val="-15"/>
                <w:sz w:val="22"/>
              </w:rPr>
              <w:t> </w:t>
            </w:r>
            <w:r>
              <w:rPr>
                <w:sz w:val="22"/>
              </w:rPr>
              <w:t>nowelizacji</w:t>
            </w:r>
            <w:r>
              <w:rPr>
                <w:spacing w:val="-13"/>
                <w:sz w:val="22"/>
              </w:rPr>
              <w:t> </w:t>
            </w:r>
            <w:r>
              <w:rPr>
                <w:sz w:val="22"/>
              </w:rPr>
              <w:t>przewoźnicy</w:t>
            </w:r>
            <w:r>
              <w:rPr>
                <w:spacing w:val="-16"/>
                <w:sz w:val="22"/>
              </w:rPr>
              <w:t> </w:t>
            </w:r>
            <w:r>
              <w:rPr>
                <w:sz w:val="22"/>
              </w:rPr>
              <w:t>jako</w:t>
            </w:r>
            <w:r>
              <w:rPr>
                <w:spacing w:val="-14"/>
                <w:sz w:val="22"/>
              </w:rPr>
              <w:t> </w:t>
            </w:r>
            <w:r>
              <w:rPr>
                <w:sz w:val="22"/>
              </w:rPr>
              <w:t>wytwórcy</w:t>
            </w:r>
            <w:r>
              <w:rPr>
                <w:spacing w:val="-16"/>
                <w:sz w:val="22"/>
              </w:rPr>
              <w:t> </w:t>
            </w:r>
            <w:r>
              <w:rPr>
                <w:sz w:val="22"/>
              </w:rPr>
              <w:t>energii,</w:t>
            </w:r>
            <w:r>
              <w:rPr>
                <w:spacing w:val="-14"/>
                <w:sz w:val="22"/>
              </w:rPr>
              <w:t> </w:t>
            </w:r>
            <w:r>
              <w:rPr>
                <w:sz w:val="22"/>
              </w:rPr>
              <w:t>odzyskują tylko 85% ceny oddanej energii i będą zmuszeniu ponosić opłatę dystrybucyjną za całą energię pobraną, bez pomniejszenia o energię z rekuperacji. Takie rozwiązanie jest niekorzystne dla przewoźników, którzy są pozbawieni możliwości ustalania cen biletów wyłącznie w oparciu o kryteria ekonomiczne, ponieważ naraża ich na poważne straty finansowe.</w:t>
            </w:r>
          </w:p>
        </w:tc>
        <w:tc>
          <w:tcPr>
            <w:tcW w:w="3259" w:type="dxa"/>
          </w:tcPr>
          <w:p>
            <w:pPr>
              <w:pStyle w:val="TableParagraph"/>
              <w:ind w:left="0"/>
              <w:rPr>
                <w:sz w:val="22"/>
              </w:rPr>
            </w:pPr>
          </w:p>
        </w:tc>
      </w:tr>
      <w:tr>
        <w:trPr>
          <w:trHeight w:val="2023" w:hRule="atLeast"/>
        </w:trPr>
        <w:tc>
          <w:tcPr>
            <w:tcW w:w="566" w:type="dxa"/>
          </w:tcPr>
          <w:p>
            <w:pPr>
              <w:pStyle w:val="TableParagraph"/>
              <w:spacing w:line="247" w:lineRule="exact"/>
              <w:ind w:left="0" w:right="26"/>
              <w:jc w:val="right"/>
              <w:rPr>
                <w:sz w:val="22"/>
              </w:rPr>
            </w:pPr>
            <w:r>
              <w:rPr>
                <w:sz w:val="22"/>
              </w:rPr>
              <w:t>127.</w:t>
            </w:r>
          </w:p>
        </w:tc>
        <w:tc>
          <w:tcPr>
            <w:tcW w:w="2126" w:type="dxa"/>
          </w:tcPr>
          <w:p>
            <w:pPr>
              <w:pStyle w:val="TableParagraph"/>
              <w:ind w:left="285" w:right="133" w:hanging="125"/>
              <w:rPr>
                <w:sz w:val="22"/>
              </w:rPr>
            </w:pPr>
            <w:r>
              <w:rPr>
                <w:sz w:val="22"/>
              </w:rPr>
              <w:t>Art. 1 pkt 6 projektu w zakresie art. 5h</w:t>
            </w:r>
          </w:p>
        </w:tc>
        <w:tc>
          <w:tcPr>
            <w:tcW w:w="1768" w:type="dxa"/>
          </w:tcPr>
          <w:p>
            <w:pPr>
              <w:pStyle w:val="TableParagraph"/>
              <w:ind w:left="473" w:right="214" w:hanging="226"/>
              <w:rPr>
                <w:sz w:val="22"/>
              </w:rPr>
            </w:pPr>
            <w:r>
              <w:rPr>
                <w:sz w:val="22"/>
              </w:rPr>
              <w:t>Koleje Śląskie Sp. z o.o.</w:t>
            </w:r>
          </w:p>
        </w:tc>
        <w:tc>
          <w:tcPr>
            <w:tcW w:w="8014" w:type="dxa"/>
          </w:tcPr>
          <w:p>
            <w:pPr>
              <w:pStyle w:val="TableParagraph"/>
              <w:ind w:right="95"/>
              <w:jc w:val="both"/>
              <w:rPr>
                <w:sz w:val="22"/>
              </w:rPr>
            </w:pPr>
            <w:r>
              <w:rPr>
                <w:sz w:val="22"/>
              </w:rPr>
              <w:t>Regulacja kwestii rekuperacji w ustawie „Prawo energetyczne”, samo w sobie, jest słusznym</w:t>
            </w:r>
            <w:r>
              <w:rPr>
                <w:spacing w:val="-6"/>
                <w:sz w:val="22"/>
              </w:rPr>
              <w:t> </w:t>
            </w:r>
            <w:r>
              <w:rPr>
                <w:sz w:val="22"/>
              </w:rPr>
              <w:t>działaniem</w:t>
            </w:r>
            <w:r>
              <w:rPr>
                <w:spacing w:val="-7"/>
                <w:sz w:val="22"/>
              </w:rPr>
              <w:t> </w:t>
            </w:r>
            <w:r>
              <w:rPr>
                <w:sz w:val="22"/>
              </w:rPr>
              <w:t>i krokiem</w:t>
            </w:r>
            <w:r>
              <w:rPr>
                <w:spacing w:val="-7"/>
                <w:sz w:val="22"/>
              </w:rPr>
              <w:t> </w:t>
            </w:r>
            <w:r>
              <w:rPr>
                <w:sz w:val="22"/>
              </w:rPr>
              <w:t>w</w:t>
            </w:r>
            <w:r>
              <w:rPr>
                <w:spacing w:val="-6"/>
                <w:sz w:val="22"/>
              </w:rPr>
              <w:t> </w:t>
            </w:r>
            <w:r>
              <w:rPr>
                <w:sz w:val="22"/>
              </w:rPr>
              <w:t>dobrą</w:t>
            </w:r>
            <w:r>
              <w:rPr>
                <w:spacing w:val="-3"/>
                <w:sz w:val="22"/>
              </w:rPr>
              <w:t> </w:t>
            </w:r>
            <w:r>
              <w:rPr>
                <w:sz w:val="22"/>
              </w:rPr>
              <w:t>stronę.</w:t>
            </w:r>
            <w:r>
              <w:rPr>
                <w:spacing w:val="-3"/>
                <w:sz w:val="22"/>
              </w:rPr>
              <w:t> </w:t>
            </w:r>
            <w:r>
              <w:rPr>
                <w:sz w:val="22"/>
              </w:rPr>
              <w:t>Niemniej</w:t>
            </w:r>
            <w:r>
              <w:rPr>
                <w:spacing w:val="-4"/>
                <w:sz w:val="22"/>
              </w:rPr>
              <w:t> </w:t>
            </w:r>
            <w:r>
              <w:rPr>
                <w:sz w:val="22"/>
              </w:rPr>
              <w:t>jednak,</w:t>
            </w:r>
            <w:r>
              <w:rPr>
                <w:spacing w:val="-4"/>
                <w:sz w:val="22"/>
              </w:rPr>
              <w:t> </w:t>
            </w:r>
            <w:r>
              <w:rPr>
                <w:sz w:val="22"/>
              </w:rPr>
              <w:t>w</w:t>
            </w:r>
            <w:r>
              <w:rPr>
                <w:spacing w:val="-5"/>
                <w:sz w:val="22"/>
              </w:rPr>
              <w:t> </w:t>
            </w:r>
            <w:r>
              <w:rPr>
                <w:sz w:val="22"/>
              </w:rPr>
              <w:t>interesie</w:t>
            </w:r>
            <w:r>
              <w:rPr>
                <w:spacing w:val="-3"/>
                <w:sz w:val="22"/>
              </w:rPr>
              <w:t> </w:t>
            </w:r>
            <w:r>
              <w:rPr>
                <w:sz w:val="22"/>
              </w:rPr>
              <w:t>środowiska kolejowego jest, aby wdrożone zasady miały korzystny wpływ na zachowanie konkurencyjności i rozwój transportu</w:t>
            </w:r>
            <w:r>
              <w:rPr>
                <w:spacing w:val="-2"/>
                <w:sz w:val="22"/>
              </w:rPr>
              <w:t> </w:t>
            </w:r>
            <w:r>
              <w:rPr>
                <w:sz w:val="22"/>
              </w:rPr>
              <w:t>kolejowego.</w:t>
            </w:r>
          </w:p>
          <w:p>
            <w:pPr>
              <w:pStyle w:val="TableParagraph"/>
              <w:ind w:right="94"/>
              <w:jc w:val="both"/>
              <w:rPr>
                <w:sz w:val="22"/>
              </w:rPr>
            </w:pPr>
            <w:r>
              <w:rPr>
                <w:sz w:val="22"/>
              </w:rPr>
              <w:t>Obecny model rozliczania rekuperacji, został wypracowany przez PKP Energetykę wspólnie z przewoźnikami i jest stosowany od 2014 r. Jest to dobry model dla każdego przewoźnika  posiadającego  zdolność  wykazania  ilości  energii</w:t>
            </w:r>
            <w:r>
              <w:rPr>
                <w:spacing w:val="-15"/>
                <w:sz w:val="22"/>
              </w:rPr>
              <w:t> </w:t>
            </w:r>
            <w:r>
              <w:rPr>
                <w:sz w:val="22"/>
              </w:rPr>
              <w:t>rekuperowanej. Dzięki</w:t>
            </w:r>
          </w:p>
          <w:p>
            <w:pPr>
              <w:pStyle w:val="TableParagraph"/>
              <w:spacing w:line="237" w:lineRule="exact"/>
              <w:jc w:val="both"/>
              <w:rPr>
                <w:sz w:val="22"/>
              </w:rPr>
            </w:pPr>
            <w:r>
              <w:rPr>
                <w:sz w:val="22"/>
              </w:rPr>
              <w:t>obecnie</w:t>
            </w:r>
            <w:r>
              <w:rPr>
                <w:spacing w:val="41"/>
                <w:sz w:val="22"/>
              </w:rPr>
              <w:t> </w:t>
            </w:r>
            <w:r>
              <w:rPr>
                <w:sz w:val="22"/>
              </w:rPr>
              <w:t>stosowanemu</w:t>
            </w:r>
            <w:r>
              <w:rPr>
                <w:spacing w:val="44"/>
                <w:sz w:val="22"/>
              </w:rPr>
              <w:t> </w:t>
            </w:r>
            <w:r>
              <w:rPr>
                <w:sz w:val="22"/>
              </w:rPr>
              <w:t>modelowi</w:t>
            </w:r>
            <w:r>
              <w:rPr>
                <w:spacing w:val="43"/>
                <w:sz w:val="22"/>
              </w:rPr>
              <w:t> </w:t>
            </w:r>
            <w:r>
              <w:rPr>
                <w:sz w:val="22"/>
              </w:rPr>
              <w:t>przewoźnicy</w:t>
            </w:r>
            <w:r>
              <w:rPr>
                <w:spacing w:val="41"/>
                <w:sz w:val="22"/>
              </w:rPr>
              <w:t> </w:t>
            </w:r>
            <w:r>
              <w:rPr>
                <w:sz w:val="22"/>
              </w:rPr>
              <w:t>odzyskują</w:t>
            </w:r>
            <w:r>
              <w:rPr>
                <w:spacing w:val="42"/>
                <w:sz w:val="22"/>
              </w:rPr>
              <w:t> </w:t>
            </w:r>
            <w:r>
              <w:rPr>
                <w:sz w:val="22"/>
              </w:rPr>
              <w:t>prawie</w:t>
            </w:r>
            <w:r>
              <w:rPr>
                <w:spacing w:val="42"/>
                <w:sz w:val="22"/>
              </w:rPr>
              <w:t> </w:t>
            </w:r>
            <w:r>
              <w:rPr>
                <w:sz w:val="22"/>
              </w:rPr>
              <w:t>100%</w:t>
            </w:r>
            <w:r>
              <w:rPr>
                <w:spacing w:val="41"/>
                <w:sz w:val="22"/>
              </w:rPr>
              <w:t> </w:t>
            </w:r>
            <w:r>
              <w:rPr>
                <w:sz w:val="22"/>
              </w:rPr>
              <w:t>ceny</w:t>
            </w:r>
            <w:r>
              <w:rPr>
                <w:spacing w:val="42"/>
                <w:sz w:val="22"/>
              </w:rPr>
              <w:t> </w:t>
            </w:r>
            <w:r>
              <w:rPr>
                <w:sz w:val="22"/>
              </w:rPr>
              <w:t>oddanej</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29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1"/>
              <w:jc w:val="both"/>
              <w:rPr>
                <w:sz w:val="22"/>
              </w:rPr>
            </w:pPr>
            <w:r>
              <w:rPr>
                <w:sz w:val="22"/>
              </w:rPr>
              <w:t>energii (zrekuperowanej) i całość opłaty dystrybucyjnej za oddaną energię. W modelu proponowanym w nowelizacji my przewoźnicy jako wytwórcy energii odzyskamy tylko 85% ceny oddanej energii i będziemy zmuszeni ponosić opłatę dystrybucyjną za całą energię pobraną, bez pomniejszenia o energię z rekuperacji. Dla Kolei Śląskich, jako przewoźnika realizującego cele społeczne i pozbawionego możliwości ustalania cen biletów wyłącznie w oparciu o kryteria ekonomiczne powyższe rozwiązanie jest niekorzystne i naraża Spółkę na poważne straty – szacowane straty tylko z tego tytułu wyniosą ok. 3 mln zł rocznie.</w:t>
            </w:r>
          </w:p>
          <w:p>
            <w:pPr>
              <w:pStyle w:val="TableParagraph"/>
              <w:ind w:right="95"/>
              <w:jc w:val="both"/>
              <w:rPr>
                <w:sz w:val="22"/>
              </w:rPr>
            </w:pPr>
            <w:r>
              <w:rPr>
                <w:sz w:val="22"/>
              </w:rPr>
              <w:t>Spółka Koleje Śląskie jest na ukończeniu procesu wymiany taboru starego typu (bez rekuperacji) na nowoczesny tabor typu Elf II. Jednym z kryteriów</w:t>
            </w:r>
            <w:r>
              <w:rPr>
                <w:spacing w:val="-40"/>
                <w:sz w:val="22"/>
              </w:rPr>
              <w:t> </w:t>
            </w:r>
            <w:r>
              <w:rPr>
                <w:sz w:val="22"/>
              </w:rPr>
              <w:t>zakupu takiego taboru była możliwość rekuperowania energii trakcyjnej. Po wejściu w życie ww. ustawy</w:t>
            </w:r>
            <w:r>
              <w:rPr>
                <w:spacing w:val="-27"/>
                <w:sz w:val="22"/>
              </w:rPr>
              <w:t> </w:t>
            </w:r>
            <w:r>
              <w:rPr>
                <w:sz w:val="22"/>
              </w:rPr>
              <w:t>z</w:t>
            </w:r>
          </w:p>
          <w:p>
            <w:pPr>
              <w:pStyle w:val="TableParagraph"/>
              <w:spacing w:line="252" w:lineRule="exact"/>
              <w:ind w:right="99"/>
              <w:jc w:val="both"/>
              <w:rPr>
                <w:sz w:val="22"/>
              </w:rPr>
            </w:pPr>
            <w:r>
              <w:rPr>
                <w:sz w:val="22"/>
              </w:rPr>
              <w:t>proponowanymi zapisami może okazać się, że zakup takich pojazdów był nieekonomiczny.</w:t>
            </w:r>
          </w:p>
        </w:tc>
        <w:tc>
          <w:tcPr>
            <w:tcW w:w="3259" w:type="dxa"/>
          </w:tcPr>
          <w:p>
            <w:pPr>
              <w:pStyle w:val="TableParagraph"/>
              <w:ind w:left="0"/>
              <w:rPr>
                <w:sz w:val="22"/>
              </w:rPr>
            </w:pPr>
          </w:p>
        </w:tc>
      </w:tr>
      <w:tr>
        <w:trPr>
          <w:trHeight w:val="5314" w:hRule="atLeast"/>
        </w:trPr>
        <w:tc>
          <w:tcPr>
            <w:tcW w:w="566" w:type="dxa"/>
          </w:tcPr>
          <w:p>
            <w:pPr>
              <w:pStyle w:val="TableParagraph"/>
              <w:spacing w:line="247" w:lineRule="exact"/>
              <w:ind w:left="141"/>
              <w:rPr>
                <w:sz w:val="22"/>
              </w:rPr>
            </w:pPr>
            <w:r>
              <w:rPr>
                <w:sz w:val="22"/>
              </w:rPr>
              <w:t>128.</w:t>
            </w:r>
          </w:p>
        </w:tc>
        <w:tc>
          <w:tcPr>
            <w:tcW w:w="2126" w:type="dxa"/>
          </w:tcPr>
          <w:p>
            <w:pPr>
              <w:pStyle w:val="TableParagraph"/>
              <w:ind w:left="751" w:right="372" w:hanging="354"/>
              <w:rPr>
                <w:sz w:val="22"/>
              </w:rPr>
            </w:pPr>
            <w:r>
              <w:rPr>
                <w:sz w:val="22"/>
              </w:rPr>
              <w:t>Art. 6 ust. 1 i 4 ustawy</w:t>
            </w:r>
          </w:p>
        </w:tc>
        <w:tc>
          <w:tcPr>
            <w:tcW w:w="1768" w:type="dxa"/>
          </w:tcPr>
          <w:p>
            <w:pPr>
              <w:pStyle w:val="TableParagraph"/>
              <w:spacing w:line="246" w:lineRule="exact"/>
              <w:ind w:left="112" w:right="95"/>
              <w:jc w:val="center"/>
              <w:rPr>
                <w:sz w:val="22"/>
              </w:rPr>
            </w:pPr>
            <w:r>
              <w:rPr>
                <w:sz w:val="22"/>
              </w:rPr>
              <w:t>IGG – PSG Sp. z</w:t>
            </w:r>
          </w:p>
          <w:p>
            <w:pPr>
              <w:pStyle w:val="TableParagraph"/>
              <w:spacing w:line="252" w:lineRule="exact"/>
              <w:ind w:left="110" w:right="95"/>
              <w:jc w:val="center"/>
              <w:rPr>
                <w:sz w:val="22"/>
              </w:rPr>
            </w:pPr>
            <w:r>
              <w:rPr>
                <w:sz w:val="22"/>
              </w:rPr>
              <w:t>o.o.</w:t>
            </w:r>
          </w:p>
        </w:tc>
        <w:tc>
          <w:tcPr>
            <w:tcW w:w="8014" w:type="dxa"/>
          </w:tcPr>
          <w:p>
            <w:pPr>
              <w:pStyle w:val="TableParagraph"/>
              <w:spacing w:line="246" w:lineRule="exact"/>
              <w:rPr>
                <w:i/>
                <w:sz w:val="22"/>
              </w:rPr>
            </w:pPr>
            <w:r>
              <w:rPr>
                <w:i/>
                <w:sz w:val="22"/>
              </w:rPr>
              <w:t>Proponowana zmiana:</w:t>
            </w:r>
          </w:p>
          <w:p>
            <w:pPr>
              <w:pStyle w:val="TableParagraph"/>
              <w:ind w:right="90"/>
              <w:jc w:val="both"/>
              <w:rPr>
                <w:sz w:val="22"/>
              </w:rPr>
            </w:pPr>
            <w:r>
              <w:rPr>
                <w:sz w:val="22"/>
              </w:rPr>
              <w:t>„1. Przedsiębiorstwo energetyczne wykonujące działalność gospodarczą w zakresie przesyłania lub dystrybucji paliw lub energii przeprowadza kontrolę legalności pobierania paliw lub energii, kontrolę układów pomiarowo-rozliczeniowych oraz prawidłowości rozliczeń, zwaną dalej „kontrolą”.</w:t>
            </w:r>
          </w:p>
          <w:p>
            <w:pPr>
              <w:pStyle w:val="TableParagraph"/>
              <w:spacing w:line="252" w:lineRule="exact"/>
              <w:jc w:val="both"/>
              <w:rPr>
                <w:sz w:val="22"/>
              </w:rPr>
            </w:pPr>
            <w:r>
              <w:rPr>
                <w:sz w:val="22"/>
              </w:rPr>
              <w:t>4. Kontrolujący mają prawo:</w:t>
            </w:r>
          </w:p>
          <w:p>
            <w:pPr>
              <w:pStyle w:val="TableParagraph"/>
              <w:numPr>
                <w:ilvl w:val="0"/>
                <w:numId w:val="21"/>
              </w:numPr>
              <w:tabs>
                <w:tab w:pos="501" w:val="left" w:leader="none"/>
              </w:tabs>
              <w:spacing w:line="240" w:lineRule="auto" w:before="0" w:after="0"/>
              <w:ind w:left="109" w:right="97" w:firstLine="0"/>
              <w:jc w:val="both"/>
              <w:rPr>
                <w:sz w:val="22"/>
              </w:rPr>
            </w:pPr>
            <w:r>
              <w:rPr>
                <w:sz w:val="22"/>
              </w:rPr>
              <w:t>wstępu na teren nieruchomości lub do pomieszczeń, gdzie jest przeprowadzana kontrola, o ile przepisy innych ustaw nie stanowią</w:t>
            </w:r>
            <w:r>
              <w:rPr>
                <w:spacing w:val="-8"/>
                <w:sz w:val="22"/>
              </w:rPr>
              <w:t> </w:t>
            </w:r>
            <w:r>
              <w:rPr>
                <w:sz w:val="22"/>
              </w:rPr>
              <w:t>inaczej;</w:t>
            </w:r>
          </w:p>
          <w:p>
            <w:pPr>
              <w:pStyle w:val="TableParagraph"/>
              <w:numPr>
                <w:ilvl w:val="0"/>
                <w:numId w:val="21"/>
              </w:numPr>
              <w:tabs>
                <w:tab w:pos="580" w:val="left" w:leader="none"/>
              </w:tabs>
              <w:spacing w:line="240" w:lineRule="auto" w:before="0" w:after="0"/>
              <w:ind w:left="109" w:right="97" w:firstLine="0"/>
              <w:jc w:val="both"/>
              <w:rPr>
                <w:sz w:val="22"/>
              </w:rPr>
            </w:pPr>
            <w:r>
              <w:rPr>
                <w:sz w:val="22"/>
              </w:rPr>
              <w:t>przeprowadzać, w ramach kontroli, niezbędne przeglądy urządzeń będących własnością przedsiębiorstwa energetycznego, wykonywać prace związane z ich eksploatacją lub naprawą oraz przeprowadzać ich badania i</w:t>
            </w:r>
            <w:r>
              <w:rPr>
                <w:spacing w:val="-10"/>
                <w:sz w:val="22"/>
              </w:rPr>
              <w:t> </w:t>
            </w:r>
            <w:r>
              <w:rPr>
                <w:sz w:val="22"/>
              </w:rPr>
              <w:t>pomiary;</w:t>
            </w:r>
          </w:p>
          <w:p>
            <w:pPr>
              <w:pStyle w:val="TableParagraph"/>
              <w:numPr>
                <w:ilvl w:val="0"/>
                <w:numId w:val="21"/>
              </w:numPr>
              <w:tabs>
                <w:tab w:pos="419" w:val="left" w:leader="none"/>
              </w:tabs>
              <w:spacing w:line="240" w:lineRule="auto" w:before="2" w:after="0"/>
              <w:ind w:left="109" w:right="89" w:firstLine="0"/>
              <w:jc w:val="both"/>
              <w:rPr>
                <w:sz w:val="22"/>
              </w:rPr>
            </w:pPr>
            <w:r>
              <w:rPr>
                <w:sz w:val="22"/>
              </w:rPr>
              <w:t>zbierać i zabezpieczać dowody dotyczące nielegalnego pobierania paliw lub energii, a także naruszania przez odbiorcę warunków używania układu pomiarowo- rozliczeniowego”.</w:t>
            </w:r>
          </w:p>
          <w:p>
            <w:pPr>
              <w:pStyle w:val="TableParagraph"/>
              <w:spacing w:before="10"/>
              <w:ind w:left="0"/>
              <w:rPr>
                <w:sz w:val="21"/>
              </w:rPr>
            </w:pPr>
          </w:p>
          <w:p>
            <w:pPr>
              <w:pStyle w:val="TableParagraph"/>
              <w:rPr>
                <w:i/>
                <w:sz w:val="22"/>
              </w:rPr>
            </w:pPr>
            <w:r>
              <w:rPr>
                <w:i/>
                <w:sz w:val="22"/>
              </w:rPr>
              <w:t>Uzasadnienie:</w:t>
            </w:r>
          </w:p>
          <w:p>
            <w:pPr>
              <w:pStyle w:val="TableParagraph"/>
              <w:spacing w:before="2"/>
              <w:ind w:right="96"/>
              <w:jc w:val="both"/>
              <w:rPr>
                <w:sz w:val="22"/>
              </w:rPr>
            </w:pPr>
            <w:r>
              <w:rPr>
                <w:sz w:val="22"/>
              </w:rPr>
              <w:t>Należy wskazać, iż przedsiębiorstwo energetyczne zajmujące się dystrybucją paliw gazowych nie ma tak możliwości prawnych, jak również instrumentów do tego by poddawać</w:t>
            </w:r>
            <w:r>
              <w:rPr>
                <w:spacing w:val="-4"/>
                <w:sz w:val="22"/>
              </w:rPr>
              <w:t> </w:t>
            </w:r>
            <w:r>
              <w:rPr>
                <w:sz w:val="22"/>
              </w:rPr>
              <w:t>ewaluacji</w:t>
            </w:r>
            <w:r>
              <w:rPr>
                <w:spacing w:val="-2"/>
                <w:sz w:val="22"/>
              </w:rPr>
              <w:t> </w:t>
            </w:r>
            <w:r>
              <w:rPr>
                <w:sz w:val="22"/>
              </w:rPr>
              <w:t>stosunek</w:t>
            </w:r>
            <w:r>
              <w:rPr>
                <w:spacing w:val="-6"/>
                <w:sz w:val="22"/>
              </w:rPr>
              <w:t> </w:t>
            </w:r>
            <w:r>
              <w:rPr>
                <w:sz w:val="22"/>
              </w:rPr>
              <w:t>prawny</w:t>
            </w:r>
            <w:r>
              <w:rPr>
                <w:spacing w:val="-6"/>
                <w:sz w:val="22"/>
              </w:rPr>
              <w:t> </w:t>
            </w:r>
            <w:r>
              <w:rPr>
                <w:sz w:val="22"/>
              </w:rPr>
              <w:t>łączący</w:t>
            </w:r>
            <w:r>
              <w:rPr>
                <w:spacing w:val="-5"/>
                <w:sz w:val="22"/>
              </w:rPr>
              <w:t> </w:t>
            </w:r>
            <w:r>
              <w:rPr>
                <w:sz w:val="22"/>
              </w:rPr>
              <w:t>przedsiębiorstwo</w:t>
            </w:r>
            <w:r>
              <w:rPr>
                <w:spacing w:val="-4"/>
                <w:sz w:val="22"/>
              </w:rPr>
              <w:t> </w:t>
            </w:r>
            <w:r>
              <w:rPr>
                <w:sz w:val="22"/>
              </w:rPr>
              <w:t>obrotu</w:t>
            </w:r>
            <w:r>
              <w:rPr>
                <w:spacing w:val="-3"/>
                <w:sz w:val="22"/>
              </w:rPr>
              <w:t> </w:t>
            </w:r>
            <w:r>
              <w:rPr>
                <w:sz w:val="22"/>
              </w:rPr>
              <w:t>z</w:t>
            </w:r>
            <w:r>
              <w:rPr>
                <w:spacing w:val="-5"/>
                <w:sz w:val="22"/>
              </w:rPr>
              <w:t> </w:t>
            </w:r>
            <w:r>
              <w:rPr>
                <w:sz w:val="22"/>
              </w:rPr>
              <w:t>odbiorcą,</w:t>
            </w:r>
            <w:r>
              <w:rPr>
                <w:spacing w:val="-6"/>
                <w:sz w:val="22"/>
              </w:rPr>
              <w:t> </w:t>
            </w:r>
            <w:r>
              <w:rPr>
                <w:sz w:val="22"/>
              </w:rPr>
              <w:t>a</w:t>
            </w:r>
            <w:r>
              <w:rPr>
                <w:spacing w:val="-2"/>
                <w:sz w:val="22"/>
              </w:rPr>
              <w:t> </w:t>
            </w:r>
            <w:r>
              <w:rPr>
                <w:sz w:val="22"/>
              </w:rPr>
              <w:t>tym</w:t>
            </w:r>
          </w:p>
          <w:p>
            <w:pPr>
              <w:pStyle w:val="TableParagraph"/>
              <w:spacing w:line="252" w:lineRule="exact" w:before="4"/>
              <w:ind w:right="100"/>
              <w:jc w:val="both"/>
              <w:rPr>
                <w:sz w:val="22"/>
              </w:rPr>
            </w:pPr>
            <w:r>
              <w:rPr>
                <w:sz w:val="22"/>
              </w:rPr>
              <w:t>samym</w:t>
            </w:r>
            <w:r>
              <w:rPr>
                <w:spacing w:val="-11"/>
                <w:sz w:val="22"/>
              </w:rPr>
              <w:t> </w:t>
            </w:r>
            <w:r>
              <w:rPr>
                <w:sz w:val="22"/>
              </w:rPr>
              <w:t>badać</w:t>
            </w:r>
            <w:r>
              <w:rPr>
                <w:spacing w:val="-7"/>
                <w:sz w:val="22"/>
              </w:rPr>
              <w:t> </w:t>
            </w:r>
            <w:r>
              <w:rPr>
                <w:sz w:val="22"/>
              </w:rPr>
              <w:t>wzajemną</w:t>
            </w:r>
            <w:r>
              <w:rPr>
                <w:spacing w:val="-6"/>
                <w:sz w:val="22"/>
              </w:rPr>
              <w:t> </w:t>
            </w:r>
            <w:r>
              <w:rPr>
                <w:sz w:val="22"/>
              </w:rPr>
              <w:t>relację</w:t>
            </w:r>
            <w:r>
              <w:rPr>
                <w:spacing w:val="-7"/>
                <w:sz w:val="22"/>
              </w:rPr>
              <w:t> </w:t>
            </w:r>
            <w:r>
              <w:rPr>
                <w:sz w:val="22"/>
              </w:rPr>
              <w:t>wykonywana</w:t>
            </w:r>
            <w:r>
              <w:rPr>
                <w:spacing w:val="-6"/>
                <w:sz w:val="22"/>
              </w:rPr>
              <w:t> </w:t>
            </w:r>
            <w:r>
              <w:rPr>
                <w:sz w:val="22"/>
              </w:rPr>
              <w:t>wzajemnych</w:t>
            </w:r>
            <w:r>
              <w:rPr>
                <w:spacing w:val="-7"/>
                <w:sz w:val="22"/>
              </w:rPr>
              <w:t> </w:t>
            </w:r>
            <w:r>
              <w:rPr>
                <w:sz w:val="22"/>
              </w:rPr>
              <w:t>obowiązków</w:t>
            </w:r>
            <w:r>
              <w:rPr>
                <w:spacing w:val="-7"/>
                <w:sz w:val="22"/>
              </w:rPr>
              <w:t> </w:t>
            </w:r>
            <w:r>
              <w:rPr>
                <w:sz w:val="22"/>
              </w:rPr>
              <w:t>nim</w:t>
            </w:r>
            <w:r>
              <w:rPr>
                <w:spacing w:val="-11"/>
                <w:sz w:val="22"/>
              </w:rPr>
              <w:t> </w:t>
            </w:r>
            <w:r>
              <w:rPr>
                <w:sz w:val="22"/>
              </w:rPr>
              <w:t>nałożonych na jego</w:t>
            </w:r>
            <w:r>
              <w:rPr>
                <w:spacing w:val="-2"/>
                <w:sz w:val="22"/>
              </w:rPr>
              <w:t> </w:t>
            </w:r>
            <w:r>
              <w:rPr>
                <w:sz w:val="22"/>
              </w:rPr>
              <w:t>strony.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926" w:hRule="atLeast"/>
        </w:trPr>
        <w:tc>
          <w:tcPr>
            <w:tcW w:w="566" w:type="dxa"/>
          </w:tcPr>
          <w:p>
            <w:pPr>
              <w:pStyle w:val="TableParagraph"/>
              <w:spacing w:line="249" w:lineRule="exact"/>
              <w:ind w:left="0" w:right="26"/>
              <w:jc w:val="right"/>
              <w:rPr>
                <w:sz w:val="22"/>
              </w:rPr>
            </w:pPr>
            <w:r>
              <w:rPr>
                <w:sz w:val="22"/>
              </w:rPr>
              <w:t>129.</w:t>
            </w:r>
          </w:p>
        </w:tc>
        <w:tc>
          <w:tcPr>
            <w:tcW w:w="2126" w:type="dxa"/>
          </w:tcPr>
          <w:p>
            <w:pPr>
              <w:pStyle w:val="TableParagraph"/>
              <w:ind w:left="751" w:right="372" w:hanging="354"/>
              <w:rPr>
                <w:sz w:val="22"/>
              </w:rPr>
            </w:pPr>
            <w:r>
              <w:rPr>
                <w:sz w:val="22"/>
              </w:rPr>
              <w:t>Art. 6 ust. 1 i 4 ustawy</w:t>
            </w:r>
          </w:p>
        </w:tc>
        <w:tc>
          <w:tcPr>
            <w:tcW w:w="1768" w:type="dxa"/>
          </w:tcPr>
          <w:p>
            <w:pPr>
              <w:pStyle w:val="TableParagraph"/>
              <w:spacing w:line="249" w:lineRule="exact"/>
              <w:ind w:left="334"/>
              <w:rPr>
                <w:sz w:val="22"/>
              </w:rPr>
            </w:pPr>
            <w:r>
              <w:rPr>
                <w:sz w:val="22"/>
              </w:rPr>
              <w:t>PGNiG S.A.</w:t>
            </w:r>
          </w:p>
        </w:tc>
        <w:tc>
          <w:tcPr>
            <w:tcW w:w="8014" w:type="dxa"/>
          </w:tcPr>
          <w:p>
            <w:pPr>
              <w:pStyle w:val="TableParagraph"/>
              <w:spacing w:line="249" w:lineRule="exact"/>
              <w:rPr>
                <w:i/>
                <w:sz w:val="22"/>
              </w:rPr>
            </w:pPr>
            <w:r>
              <w:rPr>
                <w:i/>
                <w:sz w:val="22"/>
              </w:rPr>
              <w:t>Proponowana zmiana:</w:t>
            </w:r>
          </w:p>
          <w:p>
            <w:pPr>
              <w:pStyle w:val="TableParagraph"/>
              <w:spacing w:line="360" w:lineRule="auto" w:before="119"/>
              <w:ind w:right="93"/>
              <w:jc w:val="both"/>
              <w:rPr>
                <w:sz w:val="22"/>
              </w:rPr>
            </w:pPr>
            <w:r>
              <w:rPr>
                <w:b/>
                <w:sz w:val="22"/>
              </w:rPr>
              <w:t>„</w:t>
            </w:r>
            <w:r>
              <w:rPr>
                <w:sz w:val="22"/>
              </w:rPr>
              <w:t>1. Przedsiębiorstwo energetyczne wykonujące działalność gospodarczą w zakresie przesyłania lub dystrybucji paliw lub energii przeprowadza kontrolę legalności pobierania paliw lub energii, kontrolę układów pomiarowo-rozliczeniowych, </w:t>
            </w:r>
            <w:r>
              <w:rPr>
                <w:strike/>
                <w:sz w:val="22"/>
              </w:rPr>
              <w:t>dotrzymania zawartych umów oraz prawidłowości rozliczeń,</w:t>
            </w:r>
            <w:r>
              <w:rPr>
                <w:strike w:val="0"/>
                <w:sz w:val="22"/>
              </w:rPr>
              <w:t> zwaną dalej „kontrolą”.</w:t>
            </w:r>
          </w:p>
          <w:p>
            <w:pPr>
              <w:pStyle w:val="TableParagraph"/>
              <w:spacing w:before="119"/>
              <w:rPr>
                <w:sz w:val="22"/>
              </w:rPr>
            </w:pPr>
            <w:r>
              <w:rPr>
                <w:sz w:val="22"/>
              </w:rPr>
              <w:t>4. Kontrolujący mają prawo:</w:t>
            </w:r>
          </w:p>
          <w:p>
            <w:pPr>
              <w:pStyle w:val="TableParagraph"/>
              <w:spacing w:before="7"/>
              <w:ind w:left="0"/>
              <w:rPr>
                <w:sz w:val="21"/>
              </w:rPr>
            </w:pPr>
          </w:p>
          <w:p>
            <w:pPr>
              <w:pStyle w:val="TableParagraph"/>
              <w:numPr>
                <w:ilvl w:val="0"/>
                <w:numId w:val="22"/>
              </w:numPr>
              <w:tabs>
                <w:tab w:pos="501" w:val="left" w:leader="none"/>
              </w:tabs>
              <w:spacing w:line="360" w:lineRule="auto" w:before="0" w:after="0"/>
              <w:ind w:left="109" w:right="97" w:firstLine="0"/>
              <w:jc w:val="both"/>
              <w:rPr>
                <w:sz w:val="22"/>
              </w:rPr>
            </w:pPr>
            <w:r>
              <w:rPr>
                <w:sz w:val="22"/>
              </w:rPr>
              <w:t>wstępu na teren nieruchomości lub do pomieszczeń, gdzie jest przeprowadzana kontrola, o ile przepisy innych ustaw nie stanowią</w:t>
            </w:r>
            <w:r>
              <w:rPr>
                <w:spacing w:val="-8"/>
                <w:sz w:val="22"/>
              </w:rPr>
              <w:t> </w:t>
            </w:r>
            <w:r>
              <w:rPr>
                <w:sz w:val="22"/>
              </w:rPr>
              <w:t>inaczej;</w:t>
            </w:r>
          </w:p>
          <w:p>
            <w:pPr>
              <w:pStyle w:val="TableParagraph"/>
              <w:numPr>
                <w:ilvl w:val="0"/>
                <w:numId w:val="22"/>
              </w:numPr>
              <w:tabs>
                <w:tab w:pos="581" w:val="left" w:leader="none"/>
              </w:tabs>
              <w:spacing w:line="360" w:lineRule="auto" w:before="120" w:after="0"/>
              <w:ind w:left="109" w:right="97" w:firstLine="0"/>
              <w:jc w:val="both"/>
              <w:rPr>
                <w:sz w:val="22"/>
              </w:rPr>
            </w:pPr>
            <w:r>
              <w:rPr>
                <w:sz w:val="22"/>
              </w:rPr>
              <w:t>przeprowadzać, w ramach kontroli, niezbędne przeglądy urządzeń będących własnością przedsiębiorstwa energetycznego, wykonywać prace związane z ich eksploatacją lub naprawą oraz przeprowadzać ich badania i</w:t>
            </w:r>
            <w:r>
              <w:rPr>
                <w:spacing w:val="-10"/>
                <w:sz w:val="22"/>
              </w:rPr>
              <w:t> </w:t>
            </w:r>
            <w:r>
              <w:rPr>
                <w:sz w:val="22"/>
              </w:rPr>
              <w:t>pomiary;</w:t>
            </w:r>
          </w:p>
          <w:p>
            <w:pPr>
              <w:pStyle w:val="TableParagraph"/>
              <w:numPr>
                <w:ilvl w:val="0"/>
                <w:numId w:val="22"/>
              </w:numPr>
              <w:tabs>
                <w:tab w:pos="419" w:val="left" w:leader="none"/>
              </w:tabs>
              <w:spacing w:line="240" w:lineRule="auto" w:before="119" w:after="0"/>
              <w:ind w:left="109" w:right="89" w:firstLine="0"/>
              <w:jc w:val="both"/>
              <w:rPr>
                <w:sz w:val="22"/>
              </w:rPr>
            </w:pPr>
            <w:r>
              <w:rPr>
                <w:sz w:val="22"/>
              </w:rPr>
              <w:t>zbierać i zabezpieczać dowody dotyczące nielegalnego pobierania paliw lub energii, a także naruszania przez odbiorcę warunków używania układu pomiarowo- rozliczeniowego</w:t>
            </w:r>
            <w:r>
              <w:rPr>
                <w:spacing w:val="-11"/>
                <w:sz w:val="22"/>
              </w:rPr>
              <w:t> </w:t>
            </w:r>
            <w:r>
              <w:rPr>
                <w:strike/>
                <w:sz w:val="22"/>
              </w:rPr>
              <w:t>oraz</w:t>
            </w:r>
            <w:r>
              <w:rPr>
                <w:strike/>
                <w:spacing w:val="-14"/>
                <w:sz w:val="22"/>
              </w:rPr>
              <w:t> </w:t>
            </w:r>
            <w:r>
              <w:rPr>
                <w:strike/>
                <w:sz w:val="22"/>
              </w:rPr>
              <w:t>warunków</w:t>
            </w:r>
            <w:r>
              <w:rPr>
                <w:strike/>
                <w:spacing w:val="-12"/>
                <w:sz w:val="22"/>
              </w:rPr>
              <w:t> </w:t>
            </w:r>
            <w:r>
              <w:rPr>
                <w:strike/>
                <w:sz w:val="22"/>
              </w:rPr>
              <w:t>umowy</w:t>
            </w:r>
            <w:r>
              <w:rPr>
                <w:strike/>
                <w:spacing w:val="-12"/>
                <w:sz w:val="22"/>
              </w:rPr>
              <w:t> </w:t>
            </w:r>
            <w:r>
              <w:rPr>
                <w:strike/>
                <w:sz w:val="22"/>
              </w:rPr>
              <w:t>zawartej</w:t>
            </w:r>
            <w:r>
              <w:rPr>
                <w:strike/>
                <w:spacing w:val="-11"/>
                <w:sz w:val="22"/>
              </w:rPr>
              <w:t> </w:t>
            </w:r>
            <w:r>
              <w:rPr>
                <w:strike/>
                <w:sz w:val="22"/>
              </w:rPr>
              <w:t>z</w:t>
            </w:r>
            <w:r>
              <w:rPr>
                <w:strike/>
                <w:spacing w:val="-13"/>
                <w:sz w:val="22"/>
              </w:rPr>
              <w:t> </w:t>
            </w:r>
            <w:r>
              <w:rPr>
                <w:strike/>
                <w:sz w:val="22"/>
              </w:rPr>
              <w:t>przedsiębiorstwem</w:t>
            </w:r>
            <w:r>
              <w:rPr>
                <w:strike/>
                <w:spacing w:val="-15"/>
                <w:sz w:val="22"/>
              </w:rPr>
              <w:t> </w:t>
            </w:r>
            <w:r>
              <w:rPr>
                <w:strike/>
                <w:sz w:val="22"/>
              </w:rPr>
              <w:t>energetycznym</w:t>
            </w:r>
            <w:r>
              <w:rPr>
                <w:strike w:val="0"/>
                <w:sz w:val="22"/>
              </w:rPr>
              <w:t>.”.</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ind w:right="94"/>
              <w:jc w:val="both"/>
              <w:rPr>
                <w:sz w:val="22"/>
              </w:rPr>
            </w:pPr>
            <w:r>
              <w:rPr>
                <w:sz w:val="22"/>
              </w:rPr>
              <w:t>Przedsiębiorstwo energetyczne zajmujące się dystrybucją paliw gazowych nie ma możliwości prawnych ani instrumentów do tego, aby poddawać ocenie stosunek prawny</w:t>
            </w:r>
          </w:p>
          <w:p>
            <w:pPr>
              <w:pStyle w:val="TableParagraph"/>
              <w:spacing w:line="252" w:lineRule="exact" w:before="4"/>
              <w:ind w:right="98"/>
              <w:jc w:val="both"/>
              <w:rPr>
                <w:sz w:val="22"/>
              </w:rPr>
            </w:pPr>
            <w:r>
              <w:rPr>
                <w:sz w:val="22"/>
              </w:rPr>
              <w:t>łączący przedsiębiorstwo obrotu z odbiorcą, a tym samym badać wzajemną relację wykonywania wzajemnych obowiązków nim nałożonych na jego strony.</w:t>
            </w:r>
          </w:p>
        </w:tc>
        <w:tc>
          <w:tcPr>
            <w:tcW w:w="3259" w:type="dxa"/>
          </w:tcPr>
          <w:p>
            <w:pPr>
              <w:pStyle w:val="TableParagraph"/>
              <w:ind w:left="0"/>
              <w:rPr>
                <w:sz w:val="22"/>
              </w:rPr>
            </w:pPr>
          </w:p>
        </w:tc>
      </w:tr>
      <w:tr>
        <w:trPr>
          <w:trHeight w:val="2023" w:hRule="atLeast"/>
        </w:trPr>
        <w:tc>
          <w:tcPr>
            <w:tcW w:w="566" w:type="dxa"/>
          </w:tcPr>
          <w:p>
            <w:pPr>
              <w:pStyle w:val="TableParagraph"/>
              <w:spacing w:line="247" w:lineRule="exact"/>
              <w:ind w:left="0" w:right="26"/>
              <w:jc w:val="right"/>
              <w:rPr>
                <w:sz w:val="22"/>
              </w:rPr>
            </w:pPr>
            <w:r>
              <w:rPr>
                <w:sz w:val="22"/>
              </w:rPr>
              <w:t>130.</w:t>
            </w:r>
          </w:p>
        </w:tc>
        <w:tc>
          <w:tcPr>
            <w:tcW w:w="2126" w:type="dxa"/>
          </w:tcPr>
          <w:p>
            <w:pPr>
              <w:pStyle w:val="TableParagraph"/>
              <w:ind w:left="199" w:right="190" w:firstLine="2"/>
              <w:jc w:val="center"/>
              <w:rPr>
                <w:sz w:val="22"/>
              </w:rPr>
            </w:pPr>
            <w:r>
              <w:rPr>
                <w:sz w:val="22"/>
              </w:rPr>
              <w:t>Art. 1 pkt 7 lit. a projektu w zakresie art. 6a ust. 3 i 3a ustawy</w:t>
            </w:r>
          </w:p>
        </w:tc>
        <w:tc>
          <w:tcPr>
            <w:tcW w:w="1768" w:type="dxa"/>
          </w:tcPr>
          <w:p>
            <w:pPr>
              <w:pStyle w:val="TableParagraph"/>
              <w:spacing w:line="246" w:lineRule="exact"/>
              <w:ind w:left="112" w:right="94"/>
              <w:jc w:val="center"/>
              <w:rPr>
                <w:sz w:val="22"/>
              </w:rPr>
            </w:pPr>
            <w:r>
              <w:rPr>
                <w:sz w:val="22"/>
              </w:rPr>
              <w:t>IGG – EWE</w:t>
            </w:r>
          </w:p>
          <w:p>
            <w:pPr>
              <w:pStyle w:val="TableParagraph"/>
              <w:spacing w:line="252" w:lineRule="exact"/>
              <w:ind w:left="112" w:right="93"/>
              <w:jc w:val="center"/>
              <w:rPr>
                <w:sz w:val="22"/>
              </w:rPr>
            </w:pPr>
            <w:r>
              <w:rPr>
                <w:sz w:val="22"/>
              </w:rPr>
              <w:t>Energia</w:t>
            </w:r>
          </w:p>
        </w:tc>
        <w:tc>
          <w:tcPr>
            <w:tcW w:w="8014" w:type="dxa"/>
          </w:tcPr>
          <w:p>
            <w:pPr>
              <w:pStyle w:val="TableParagraph"/>
              <w:spacing w:line="246" w:lineRule="exact"/>
              <w:rPr>
                <w:i/>
                <w:sz w:val="22"/>
              </w:rPr>
            </w:pPr>
            <w:r>
              <w:rPr>
                <w:i/>
                <w:sz w:val="22"/>
              </w:rPr>
              <w:t>Proponowana zmiana:</w:t>
            </w:r>
          </w:p>
          <w:p>
            <w:pPr>
              <w:pStyle w:val="TableParagraph"/>
              <w:rPr>
                <w:sz w:val="22"/>
              </w:rPr>
            </w:pPr>
            <w:r>
              <w:rPr>
                <w:sz w:val="22"/>
              </w:rPr>
              <w:t>Należy skreślić słowa „lub odbiorcę paliw gazowych wykorzystującego te paliwa do produkcji energii elektrycznej lub ciepła” oraz skreślić ust. 3a</w:t>
            </w:r>
          </w:p>
          <w:p>
            <w:pPr>
              <w:pStyle w:val="TableParagraph"/>
              <w:spacing w:before="1"/>
              <w:ind w:left="0"/>
              <w:rPr>
                <w:sz w:val="22"/>
              </w:rPr>
            </w:pPr>
          </w:p>
          <w:p>
            <w:pPr>
              <w:pStyle w:val="TableParagraph"/>
              <w:spacing w:line="252" w:lineRule="exact" w:before="1"/>
              <w:rPr>
                <w:i/>
                <w:sz w:val="22"/>
              </w:rPr>
            </w:pPr>
            <w:r>
              <w:rPr>
                <w:i/>
                <w:sz w:val="22"/>
              </w:rPr>
              <w:t>Uzasadnienie:</w:t>
            </w:r>
          </w:p>
          <w:p>
            <w:pPr>
              <w:pStyle w:val="TableParagraph"/>
              <w:rPr>
                <w:sz w:val="22"/>
              </w:rPr>
            </w:pPr>
            <w:r>
              <w:rPr>
                <w:sz w:val="22"/>
              </w:rPr>
              <w:t>Proponowany</w:t>
            </w:r>
            <w:r>
              <w:rPr>
                <w:spacing w:val="-13"/>
                <w:sz w:val="22"/>
              </w:rPr>
              <w:t> </w:t>
            </w:r>
            <w:r>
              <w:rPr>
                <w:sz w:val="22"/>
              </w:rPr>
              <w:t>zapis</w:t>
            </w:r>
            <w:r>
              <w:rPr>
                <w:spacing w:val="-10"/>
                <w:sz w:val="22"/>
              </w:rPr>
              <w:t> </w:t>
            </w:r>
            <w:r>
              <w:rPr>
                <w:sz w:val="22"/>
              </w:rPr>
              <w:t>stawia</w:t>
            </w:r>
            <w:r>
              <w:rPr>
                <w:spacing w:val="-12"/>
                <w:sz w:val="22"/>
              </w:rPr>
              <w:t> </w:t>
            </w:r>
            <w:r>
              <w:rPr>
                <w:sz w:val="22"/>
              </w:rPr>
              <w:t>na</w:t>
            </w:r>
            <w:r>
              <w:rPr>
                <w:spacing w:val="-10"/>
                <w:sz w:val="22"/>
              </w:rPr>
              <w:t> </w:t>
            </w:r>
            <w:r>
              <w:rPr>
                <w:sz w:val="22"/>
              </w:rPr>
              <w:t>równi</w:t>
            </w:r>
            <w:r>
              <w:rPr>
                <w:spacing w:val="-10"/>
                <w:sz w:val="22"/>
              </w:rPr>
              <w:t> </w:t>
            </w:r>
            <w:r>
              <w:rPr>
                <w:sz w:val="22"/>
              </w:rPr>
              <w:t>odbiorców</w:t>
            </w:r>
            <w:r>
              <w:rPr>
                <w:spacing w:val="-11"/>
                <w:sz w:val="22"/>
              </w:rPr>
              <w:t> </w:t>
            </w:r>
            <w:r>
              <w:rPr>
                <w:sz w:val="22"/>
              </w:rPr>
              <w:t>ciepła</w:t>
            </w:r>
            <w:r>
              <w:rPr>
                <w:spacing w:val="-10"/>
                <w:sz w:val="22"/>
              </w:rPr>
              <w:t> </w:t>
            </w:r>
            <w:r>
              <w:rPr>
                <w:sz w:val="22"/>
              </w:rPr>
              <w:t>i</w:t>
            </w:r>
            <w:r>
              <w:rPr>
                <w:spacing w:val="-12"/>
                <w:sz w:val="22"/>
              </w:rPr>
              <w:t> </w:t>
            </w:r>
            <w:r>
              <w:rPr>
                <w:sz w:val="22"/>
              </w:rPr>
              <w:t>energii</w:t>
            </w:r>
            <w:r>
              <w:rPr>
                <w:spacing w:val="-9"/>
                <w:sz w:val="22"/>
              </w:rPr>
              <w:t> </w:t>
            </w:r>
            <w:r>
              <w:rPr>
                <w:sz w:val="22"/>
              </w:rPr>
              <w:t>elektrycznej</w:t>
            </w:r>
            <w:r>
              <w:rPr>
                <w:spacing w:val="-8"/>
                <w:sz w:val="22"/>
              </w:rPr>
              <w:t> </w:t>
            </w:r>
            <w:r>
              <w:rPr>
                <w:sz w:val="22"/>
              </w:rPr>
              <w:t>wytworzonej przez   dłużnika   przedsiębiorstwa   energetycznego   z   odbiorcami   w </w:t>
            </w:r>
            <w:r>
              <w:rPr>
                <w:spacing w:val="39"/>
                <w:sz w:val="22"/>
              </w:rPr>
              <w:t> </w:t>
            </w:r>
            <w:r>
              <w:rPr>
                <w:sz w:val="22"/>
              </w:rPr>
              <w:t>gospodarstwie</w:t>
            </w:r>
          </w:p>
          <w:p>
            <w:pPr>
              <w:pStyle w:val="TableParagraph"/>
              <w:spacing w:line="238" w:lineRule="exact"/>
              <w:rPr>
                <w:sz w:val="22"/>
              </w:rPr>
            </w:pPr>
            <w:r>
              <w:rPr>
                <w:sz w:val="22"/>
              </w:rPr>
              <w:t>domowym.  </w:t>
            </w:r>
            <w:r>
              <w:rPr>
                <w:spacing w:val="9"/>
                <w:sz w:val="22"/>
              </w:rPr>
              <w:t> </w:t>
            </w:r>
            <w:r>
              <w:rPr>
                <w:sz w:val="22"/>
              </w:rPr>
              <w:t>Tymczasem  </w:t>
            </w:r>
            <w:r>
              <w:rPr>
                <w:spacing w:val="6"/>
                <w:sz w:val="22"/>
              </w:rPr>
              <w:t> </w:t>
            </w:r>
            <w:r>
              <w:rPr>
                <w:sz w:val="22"/>
              </w:rPr>
              <w:t>w  </w:t>
            </w:r>
            <w:r>
              <w:rPr>
                <w:spacing w:val="8"/>
                <w:sz w:val="22"/>
              </w:rPr>
              <w:t> </w:t>
            </w:r>
            <w:r>
              <w:rPr>
                <w:sz w:val="22"/>
              </w:rPr>
              <w:t>sytuacji  </w:t>
            </w:r>
            <w:r>
              <w:rPr>
                <w:spacing w:val="11"/>
                <w:sz w:val="22"/>
              </w:rPr>
              <w:t> </w:t>
            </w:r>
            <w:r>
              <w:rPr>
                <w:sz w:val="22"/>
              </w:rPr>
              <w:t>grożącego  </w:t>
            </w:r>
            <w:r>
              <w:rPr>
                <w:spacing w:val="9"/>
                <w:sz w:val="22"/>
              </w:rPr>
              <w:t> </w:t>
            </w:r>
            <w:r>
              <w:rPr>
                <w:sz w:val="22"/>
              </w:rPr>
              <w:t>wstrzymania  </w:t>
            </w:r>
            <w:r>
              <w:rPr>
                <w:spacing w:val="10"/>
                <w:sz w:val="22"/>
              </w:rPr>
              <w:t> </w:t>
            </w:r>
            <w:r>
              <w:rPr>
                <w:sz w:val="22"/>
              </w:rPr>
              <w:t>dostaw  </w:t>
            </w:r>
            <w:r>
              <w:rPr>
                <w:spacing w:val="8"/>
                <w:sz w:val="22"/>
              </w:rPr>
              <w:t> </w:t>
            </w:r>
            <w:r>
              <w:rPr>
                <w:sz w:val="22"/>
              </w:rPr>
              <w:t>to  </w:t>
            </w:r>
            <w:r>
              <w:rPr>
                <w:spacing w:val="10"/>
                <w:sz w:val="22"/>
              </w:rPr>
              <w:t> </w:t>
            </w:r>
            <w:r>
              <w:rPr>
                <w:sz w:val="22"/>
              </w:rPr>
              <w:t>dłużnik</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02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6"/>
              <w:jc w:val="both"/>
              <w:rPr>
                <w:sz w:val="22"/>
              </w:rPr>
            </w:pPr>
            <w:r>
              <w:rPr>
                <w:sz w:val="22"/>
              </w:rPr>
              <w:t>przedsiębiorstwa</w:t>
            </w:r>
            <w:r>
              <w:rPr>
                <w:spacing w:val="-10"/>
                <w:sz w:val="22"/>
              </w:rPr>
              <w:t> </w:t>
            </w:r>
            <w:r>
              <w:rPr>
                <w:sz w:val="22"/>
              </w:rPr>
              <w:t>energetycznego</w:t>
            </w:r>
            <w:r>
              <w:rPr>
                <w:spacing w:val="-11"/>
                <w:sz w:val="22"/>
              </w:rPr>
              <w:t> </w:t>
            </w:r>
            <w:r>
              <w:rPr>
                <w:sz w:val="22"/>
              </w:rPr>
              <w:t>powinien</w:t>
            </w:r>
            <w:r>
              <w:rPr>
                <w:spacing w:val="-10"/>
                <w:sz w:val="22"/>
              </w:rPr>
              <w:t> </w:t>
            </w:r>
            <w:r>
              <w:rPr>
                <w:sz w:val="22"/>
              </w:rPr>
              <w:t>przedsięwziąć</w:t>
            </w:r>
            <w:r>
              <w:rPr>
                <w:spacing w:val="-10"/>
                <w:sz w:val="22"/>
              </w:rPr>
              <w:t> </w:t>
            </w:r>
            <w:r>
              <w:rPr>
                <w:sz w:val="22"/>
              </w:rPr>
              <w:t>kroki</w:t>
            </w:r>
            <w:r>
              <w:rPr>
                <w:spacing w:val="-9"/>
                <w:sz w:val="22"/>
              </w:rPr>
              <w:t> </w:t>
            </w:r>
            <w:r>
              <w:rPr>
                <w:sz w:val="22"/>
              </w:rPr>
              <w:t>chroniące</w:t>
            </w:r>
            <w:r>
              <w:rPr>
                <w:spacing w:val="-12"/>
                <w:sz w:val="22"/>
              </w:rPr>
              <w:t> </w:t>
            </w:r>
            <w:r>
              <w:rPr>
                <w:sz w:val="22"/>
              </w:rPr>
              <w:t>jego</w:t>
            </w:r>
            <w:r>
              <w:rPr>
                <w:spacing w:val="-11"/>
                <w:sz w:val="22"/>
              </w:rPr>
              <w:t> </w:t>
            </w:r>
            <w:r>
              <w:rPr>
                <w:sz w:val="22"/>
              </w:rPr>
              <w:t>klientów. Ponadto z przepisów nie wynika, że dłużnik musi dostarczać energii elektrycznej lub ciepła do gospodarstw domowych, a do jakiegokolwiek klienta. Czyli klient któremu ciepło lub energia dostarczane są za pośrednictwem dłużnika przedsiębiorstwa energetycznego jest chroniony bardziej niż gdyby sam był stroną umowy z przedsiębiorstwem energetycznym. Rozwiązanie takie należy uznać za wewnętrznie sprzeczne i</w:t>
            </w:r>
            <w:r>
              <w:rPr>
                <w:spacing w:val="-3"/>
                <w:sz w:val="22"/>
              </w:rPr>
              <w:t> </w:t>
            </w:r>
            <w:r>
              <w:rPr>
                <w:sz w:val="22"/>
              </w:rPr>
              <w:t>niekonstytucyjne.</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0" w:right="26"/>
              <w:jc w:val="right"/>
              <w:rPr>
                <w:sz w:val="22"/>
              </w:rPr>
            </w:pPr>
            <w:r>
              <w:rPr>
                <w:sz w:val="22"/>
              </w:rPr>
              <w:t>131.</w:t>
            </w:r>
          </w:p>
        </w:tc>
        <w:tc>
          <w:tcPr>
            <w:tcW w:w="2126" w:type="dxa"/>
          </w:tcPr>
          <w:p>
            <w:pPr>
              <w:pStyle w:val="TableParagraph"/>
              <w:ind w:left="182" w:right="154" w:firstLine="148"/>
              <w:rPr>
                <w:sz w:val="22"/>
              </w:rPr>
            </w:pPr>
            <w:r>
              <w:rPr>
                <w:sz w:val="22"/>
              </w:rPr>
              <w:t>Art. 1 pkt 7 lit. a projektu w zakresie art. 6a ust. 3 ustawy</w:t>
            </w:r>
          </w:p>
        </w:tc>
        <w:tc>
          <w:tcPr>
            <w:tcW w:w="1768" w:type="dxa"/>
          </w:tcPr>
          <w:p>
            <w:pPr>
              <w:pStyle w:val="TableParagraph"/>
              <w:spacing w:line="247" w:lineRule="exact"/>
              <w:ind w:left="112" w:right="95"/>
              <w:jc w:val="center"/>
              <w:rPr>
                <w:sz w:val="22"/>
              </w:rPr>
            </w:pPr>
            <w:r>
              <w:rPr>
                <w:sz w:val="22"/>
              </w:rPr>
              <w:t>PGNiG S.A.</w:t>
            </w:r>
          </w:p>
        </w:tc>
        <w:tc>
          <w:tcPr>
            <w:tcW w:w="8014" w:type="dxa"/>
          </w:tcPr>
          <w:p>
            <w:pPr>
              <w:pStyle w:val="TableParagraph"/>
              <w:spacing w:line="246" w:lineRule="exact"/>
              <w:rPr>
                <w:i/>
                <w:sz w:val="22"/>
              </w:rPr>
            </w:pPr>
            <w:r>
              <w:rPr>
                <w:i/>
                <w:sz w:val="22"/>
              </w:rPr>
              <w:t>Proponowana zmiana:</w:t>
            </w:r>
          </w:p>
          <w:p>
            <w:pPr>
              <w:pStyle w:val="TableParagraph"/>
              <w:ind w:right="92"/>
              <w:jc w:val="both"/>
              <w:rPr>
                <w:sz w:val="22"/>
              </w:rPr>
            </w:pPr>
            <w:r>
              <w:rPr>
                <w:sz w:val="22"/>
              </w:rPr>
              <w:t>„3. W przypadku braku zgody odbiorcy na zainstalowanie układu pomiarowo- rozliczeniowego, o którym mowa w ust. 1, przedsiębiorstwo energetyczne może wstrzymać dostarczanie paliw gazowych, energii elektrycznej lub ciepła, lub rozwiązać umowę sprzedaży tych paliw </w:t>
            </w:r>
            <w:r>
              <w:rPr>
                <w:b/>
                <w:sz w:val="22"/>
              </w:rPr>
              <w:t>gazowych, energii lub ciepła</w:t>
            </w:r>
            <w:r>
              <w:rPr>
                <w:sz w:val="22"/>
              </w:rPr>
              <w:t>.”</w:t>
            </w:r>
          </w:p>
          <w:p>
            <w:pPr>
              <w:pStyle w:val="TableParagraph"/>
              <w:ind w:left="0"/>
              <w:rPr>
                <w:sz w:val="22"/>
              </w:rPr>
            </w:pPr>
          </w:p>
          <w:p>
            <w:pPr>
              <w:pStyle w:val="TableParagraph"/>
              <w:rPr>
                <w:i/>
                <w:sz w:val="22"/>
              </w:rPr>
            </w:pPr>
            <w:r>
              <w:rPr>
                <w:i/>
                <w:sz w:val="22"/>
              </w:rPr>
              <w:t>Uzasadnienie:</w:t>
            </w:r>
          </w:p>
          <w:p>
            <w:pPr>
              <w:pStyle w:val="TableParagraph"/>
              <w:tabs>
                <w:tab w:pos="1016" w:val="left" w:leader="none"/>
                <w:tab w:pos="2273" w:val="left" w:leader="none"/>
                <w:tab w:pos="2958" w:val="left" w:leader="none"/>
                <w:tab w:pos="4110" w:val="left" w:leader="none"/>
                <w:tab w:pos="4978" w:val="left" w:leader="none"/>
                <w:tab w:pos="5324" w:val="left" w:leader="none"/>
                <w:tab w:pos="6204" w:val="left" w:leader="none"/>
                <w:tab w:pos="7319" w:val="left" w:leader="none"/>
              </w:tabs>
              <w:spacing w:line="252" w:lineRule="exact" w:before="5"/>
              <w:ind w:right="99"/>
              <w:rPr>
                <w:sz w:val="22"/>
              </w:rPr>
            </w:pPr>
            <w:r>
              <w:rPr>
                <w:sz w:val="22"/>
              </w:rPr>
              <w:t>Zmiana</w:t>
              <w:tab/>
              <w:t>redakcyjna,</w:t>
              <w:tab/>
              <w:t>która</w:t>
              <w:tab/>
              <w:t>uzupełniła</w:t>
              <w:tab/>
              <w:t>przepis</w:t>
              <w:tab/>
              <w:t>o</w:t>
              <w:tab/>
              <w:t>umowę</w:t>
              <w:tab/>
              <w:t>sprzedaży</w:t>
              <w:tab/>
              <w:t>ciepła, nieuwzględnionej pierwotnie na końcu</w:t>
            </w:r>
            <w:r>
              <w:rPr>
                <w:spacing w:val="-3"/>
                <w:sz w:val="22"/>
              </w:rPr>
              <w:t> </w:t>
            </w:r>
            <w:r>
              <w:rPr>
                <w:sz w:val="22"/>
              </w:rPr>
              <w:t>przepisu.</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0" w:right="26"/>
              <w:jc w:val="right"/>
              <w:rPr>
                <w:sz w:val="22"/>
              </w:rPr>
            </w:pPr>
            <w:r>
              <w:rPr>
                <w:sz w:val="22"/>
              </w:rPr>
              <w:t>132.</w:t>
            </w:r>
          </w:p>
        </w:tc>
        <w:tc>
          <w:tcPr>
            <w:tcW w:w="2126" w:type="dxa"/>
          </w:tcPr>
          <w:p>
            <w:pPr>
              <w:pStyle w:val="TableParagraph"/>
              <w:ind w:left="182" w:right="154" w:firstLine="148"/>
              <w:rPr>
                <w:sz w:val="22"/>
              </w:rPr>
            </w:pPr>
            <w:r>
              <w:rPr>
                <w:sz w:val="22"/>
              </w:rPr>
              <w:t>Art. 1 pkt 7 lit. a projektu w zakresie art. 6a ust. 3 ustawy</w:t>
            </w:r>
          </w:p>
        </w:tc>
        <w:tc>
          <w:tcPr>
            <w:tcW w:w="1768" w:type="dxa"/>
          </w:tcPr>
          <w:p>
            <w:pPr>
              <w:pStyle w:val="TableParagraph"/>
              <w:ind w:left="205" w:right="170" w:firstLine="84"/>
              <w:rPr>
                <w:sz w:val="22"/>
              </w:rPr>
            </w:pPr>
            <w:r>
              <w:rPr>
                <w:sz w:val="22"/>
              </w:rPr>
              <w:t>Towarzystwo Obrotu Energią</w:t>
            </w:r>
          </w:p>
        </w:tc>
        <w:tc>
          <w:tcPr>
            <w:tcW w:w="8014" w:type="dxa"/>
          </w:tcPr>
          <w:p>
            <w:pPr>
              <w:pStyle w:val="TableParagraph"/>
              <w:spacing w:line="246" w:lineRule="exact"/>
              <w:rPr>
                <w:i/>
                <w:sz w:val="22"/>
              </w:rPr>
            </w:pPr>
            <w:r>
              <w:rPr>
                <w:i/>
                <w:sz w:val="22"/>
              </w:rPr>
              <w:t>Proponowana zmiana:</w:t>
            </w:r>
          </w:p>
          <w:p>
            <w:pPr>
              <w:pStyle w:val="TableParagraph"/>
              <w:rPr>
                <w:sz w:val="22"/>
              </w:rPr>
            </w:pPr>
            <w:r>
              <w:rPr>
                <w:sz w:val="22"/>
              </w:rPr>
              <w:t>„W przypadku braku zgody odbiorcy na zainstalowanie układu pomiarowo- rozliczeniowego, o którym mowa</w:t>
            </w:r>
          </w:p>
          <w:p>
            <w:pPr>
              <w:pStyle w:val="TableParagraph"/>
              <w:ind w:right="95"/>
              <w:jc w:val="both"/>
              <w:rPr>
                <w:sz w:val="22"/>
              </w:rPr>
            </w:pPr>
            <w:r>
              <w:rPr>
                <w:sz w:val="22"/>
              </w:rPr>
              <w:t>w ust. 1, przedsiębiorstwo energetyczne może wstrzymać dostarczanie paliw gazowych, energii elektrycznej lub ciepła, lub rozwiązać umowę sprzedaży tych paliw lub energii </w:t>
            </w:r>
            <w:r>
              <w:rPr>
                <w:b/>
                <w:sz w:val="22"/>
              </w:rPr>
              <w:t>albo umowę kompleksową</w:t>
            </w:r>
            <w:r>
              <w:rPr>
                <w:sz w:val="22"/>
              </w:rPr>
              <w:t>.”</w:t>
            </w:r>
          </w:p>
          <w:p>
            <w:pPr>
              <w:pStyle w:val="TableParagraph"/>
              <w:spacing w:before="1"/>
              <w:ind w:left="0"/>
              <w:rPr>
                <w:sz w:val="22"/>
              </w:rPr>
            </w:pPr>
          </w:p>
          <w:p>
            <w:pPr>
              <w:pStyle w:val="TableParagraph"/>
              <w:spacing w:line="252" w:lineRule="exact"/>
              <w:jc w:val="both"/>
              <w:rPr>
                <w:i/>
                <w:sz w:val="22"/>
              </w:rPr>
            </w:pPr>
            <w:r>
              <w:rPr>
                <w:i/>
                <w:sz w:val="22"/>
              </w:rPr>
              <w:t>Uzasadnienie:</w:t>
            </w:r>
          </w:p>
          <w:p>
            <w:pPr>
              <w:pStyle w:val="TableParagraph"/>
              <w:spacing w:line="240" w:lineRule="exact"/>
              <w:jc w:val="both"/>
              <w:rPr>
                <w:sz w:val="22"/>
              </w:rPr>
            </w:pPr>
            <w:r>
              <w:rPr>
                <w:sz w:val="22"/>
              </w:rPr>
              <w:t>Doprecyzowanie zapisu budzącego obecnie wątpliwości.</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0" w:right="26"/>
              <w:jc w:val="right"/>
              <w:rPr>
                <w:sz w:val="22"/>
              </w:rPr>
            </w:pPr>
            <w:r>
              <w:rPr>
                <w:sz w:val="22"/>
              </w:rPr>
              <w:t>133.</w:t>
            </w:r>
          </w:p>
        </w:tc>
        <w:tc>
          <w:tcPr>
            <w:tcW w:w="2126" w:type="dxa"/>
          </w:tcPr>
          <w:p>
            <w:pPr>
              <w:pStyle w:val="TableParagraph"/>
              <w:ind w:left="182" w:right="154" w:firstLine="141"/>
              <w:rPr>
                <w:sz w:val="22"/>
              </w:rPr>
            </w:pPr>
            <w:r>
              <w:rPr>
                <w:sz w:val="22"/>
              </w:rPr>
              <w:t>Art. 1 pkt 7 lit. b projektu w zakresie art. 6a ust. 4 ustawy</w:t>
            </w:r>
          </w:p>
        </w:tc>
        <w:tc>
          <w:tcPr>
            <w:tcW w:w="1768" w:type="dxa"/>
          </w:tcPr>
          <w:p>
            <w:pPr>
              <w:pStyle w:val="TableParagraph"/>
              <w:spacing w:line="247" w:lineRule="exact"/>
              <w:ind w:left="112" w:right="94"/>
              <w:jc w:val="center"/>
              <w:rPr>
                <w:sz w:val="22"/>
              </w:rPr>
            </w:pPr>
            <w:r>
              <w:rPr>
                <w:sz w:val="22"/>
              </w:rPr>
              <w:t>APATOR</w:t>
            </w:r>
          </w:p>
        </w:tc>
        <w:tc>
          <w:tcPr>
            <w:tcW w:w="8014" w:type="dxa"/>
          </w:tcPr>
          <w:p>
            <w:pPr>
              <w:pStyle w:val="TableParagraph"/>
              <w:ind w:right="97"/>
              <w:jc w:val="both"/>
              <w:rPr>
                <w:sz w:val="22"/>
              </w:rPr>
            </w:pPr>
            <w:r>
              <w:rPr>
                <w:sz w:val="22"/>
              </w:rPr>
              <w:t>Frazę:</w:t>
            </w:r>
            <w:r>
              <w:rPr>
                <w:spacing w:val="-7"/>
                <w:sz w:val="22"/>
              </w:rPr>
              <w:t> </w:t>
            </w:r>
            <w:r>
              <w:rPr>
                <w:sz w:val="22"/>
              </w:rPr>
              <w:t>„licznik</w:t>
            </w:r>
            <w:r>
              <w:rPr>
                <w:spacing w:val="-10"/>
                <w:sz w:val="22"/>
              </w:rPr>
              <w:t> </w:t>
            </w:r>
            <w:r>
              <w:rPr>
                <w:sz w:val="22"/>
              </w:rPr>
              <w:t>zdalnego</w:t>
            </w:r>
            <w:r>
              <w:rPr>
                <w:spacing w:val="-7"/>
                <w:sz w:val="22"/>
              </w:rPr>
              <w:t> </w:t>
            </w:r>
            <w:r>
              <w:rPr>
                <w:sz w:val="22"/>
              </w:rPr>
              <w:t>odczytu”</w:t>
            </w:r>
            <w:r>
              <w:rPr>
                <w:spacing w:val="-7"/>
                <w:sz w:val="22"/>
              </w:rPr>
              <w:t> </w:t>
            </w:r>
            <w:r>
              <w:rPr>
                <w:sz w:val="22"/>
              </w:rPr>
              <w:t>proponujemy</w:t>
            </w:r>
            <w:r>
              <w:rPr>
                <w:spacing w:val="-5"/>
                <w:sz w:val="22"/>
              </w:rPr>
              <w:t> </w:t>
            </w:r>
            <w:r>
              <w:rPr>
                <w:sz w:val="22"/>
              </w:rPr>
              <w:t>zastąpić</w:t>
            </w:r>
            <w:r>
              <w:rPr>
                <w:spacing w:val="-7"/>
                <w:sz w:val="22"/>
              </w:rPr>
              <w:t> </w:t>
            </w:r>
            <w:r>
              <w:rPr>
                <w:sz w:val="22"/>
              </w:rPr>
              <w:t>frazą</w:t>
            </w:r>
            <w:r>
              <w:rPr>
                <w:spacing w:val="-7"/>
                <w:sz w:val="22"/>
              </w:rPr>
              <w:t> </w:t>
            </w:r>
            <w:r>
              <w:rPr>
                <w:sz w:val="22"/>
              </w:rPr>
              <w:t>„licznik</w:t>
            </w:r>
            <w:r>
              <w:rPr>
                <w:spacing w:val="-10"/>
                <w:sz w:val="22"/>
              </w:rPr>
              <w:t> </w:t>
            </w:r>
            <w:r>
              <w:rPr>
                <w:sz w:val="22"/>
              </w:rPr>
              <w:t>zdalnego</w:t>
            </w:r>
            <w:r>
              <w:rPr>
                <w:spacing w:val="-7"/>
                <w:sz w:val="22"/>
              </w:rPr>
              <w:t> </w:t>
            </w:r>
            <w:r>
              <w:rPr>
                <w:sz w:val="22"/>
              </w:rPr>
              <w:t>odczytu umożliwiający zdalne przełączenie w tryb przedpłatowy i przesyłanie komend przedpłatowych w czasie zbliżonym do czasu</w:t>
            </w:r>
            <w:r>
              <w:rPr>
                <w:spacing w:val="-6"/>
                <w:sz w:val="22"/>
              </w:rPr>
              <w:t> </w:t>
            </w:r>
            <w:r>
              <w:rPr>
                <w:sz w:val="22"/>
              </w:rPr>
              <w:t>rzeczywistego”.</w:t>
            </w:r>
          </w:p>
          <w:p>
            <w:pPr>
              <w:pStyle w:val="TableParagraph"/>
              <w:ind w:right="96"/>
              <w:jc w:val="both"/>
              <w:rPr>
                <w:sz w:val="22"/>
              </w:rPr>
            </w:pPr>
            <w:r>
              <w:rPr>
                <w:sz w:val="22"/>
              </w:rPr>
              <w:t>Ponadto proponujemy dopisać frazę: „Do rozliczeń może być stosowana zarówno przedpłatowość działająca zdalnie jak i lokalnie”.</w:t>
            </w:r>
          </w:p>
          <w:p>
            <w:pPr>
              <w:pStyle w:val="TableParagraph"/>
              <w:ind w:right="96"/>
              <w:jc w:val="both"/>
              <w:rPr>
                <w:sz w:val="22"/>
              </w:rPr>
            </w:pPr>
            <w:r>
              <w:rPr>
                <w:sz w:val="22"/>
              </w:rPr>
              <w:t>Nie każdy licznik zdalnego odczytu posiada funkcjonalność przedpłatową. Ponadto obawia-my</w:t>
            </w:r>
            <w:r>
              <w:rPr>
                <w:spacing w:val="-10"/>
                <w:sz w:val="22"/>
              </w:rPr>
              <w:t> </w:t>
            </w:r>
            <w:r>
              <w:rPr>
                <w:sz w:val="22"/>
              </w:rPr>
              <w:t>się</w:t>
            </w:r>
            <w:r>
              <w:rPr>
                <w:spacing w:val="-7"/>
                <w:sz w:val="22"/>
              </w:rPr>
              <w:t> </w:t>
            </w:r>
            <w:r>
              <w:rPr>
                <w:sz w:val="22"/>
              </w:rPr>
              <w:t>że</w:t>
            </w:r>
            <w:r>
              <w:rPr>
                <w:spacing w:val="-7"/>
                <w:sz w:val="22"/>
              </w:rPr>
              <w:t> </w:t>
            </w:r>
            <w:r>
              <w:rPr>
                <w:sz w:val="22"/>
              </w:rPr>
              <w:t>nawet</w:t>
            </w:r>
            <w:r>
              <w:rPr>
                <w:spacing w:val="-8"/>
                <w:sz w:val="22"/>
              </w:rPr>
              <w:t> </w:t>
            </w:r>
            <w:r>
              <w:rPr>
                <w:sz w:val="22"/>
              </w:rPr>
              <w:t>te</w:t>
            </w:r>
            <w:r>
              <w:rPr>
                <w:spacing w:val="-8"/>
                <w:sz w:val="22"/>
              </w:rPr>
              <w:t> </w:t>
            </w:r>
            <w:r>
              <w:rPr>
                <w:sz w:val="22"/>
              </w:rPr>
              <w:t>liczniki</w:t>
            </w:r>
            <w:r>
              <w:rPr>
                <w:spacing w:val="-6"/>
                <w:sz w:val="22"/>
              </w:rPr>
              <w:t> </w:t>
            </w:r>
            <w:r>
              <w:rPr>
                <w:sz w:val="22"/>
              </w:rPr>
              <w:t>którą</w:t>
            </w:r>
            <w:r>
              <w:rPr>
                <w:spacing w:val="-9"/>
                <w:sz w:val="22"/>
              </w:rPr>
              <w:t> </w:t>
            </w:r>
            <w:r>
              <w:rPr>
                <w:sz w:val="22"/>
              </w:rPr>
              <w:t>taką</w:t>
            </w:r>
            <w:r>
              <w:rPr>
                <w:spacing w:val="-9"/>
                <w:sz w:val="22"/>
              </w:rPr>
              <w:t> </w:t>
            </w:r>
            <w:r>
              <w:rPr>
                <w:sz w:val="22"/>
              </w:rPr>
              <w:t>funkcjonalność</w:t>
            </w:r>
            <w:r>
              <w:rPr>
                <w:spacing w:val="-9"/>
                <w:sz w:val="22"/>
              </w:rPr>
              <w:t> </w:t>
            </w:r>
            <w:r>
              <w:rPr>
                <w:sz w:val="22"/>
              </w:rPr>
              <w:t>posiadają</w:t>
            </w:r>
            <w:r>
              <w:rPr>
                <w:spacing w:val="-8"/>
                <w:sz w:val="22"/>
              </w:rPr>
              <w:t> </w:t>
            </w:r>
            <w:r>
              <w:rPr>
                <w:sz w:val="22"/>
              </w:rPr>
              <w:t>podłączone</w:t>
            </w:r>
            <w:r>
              <w:rPr>
                <w:spacing w:val="-12"/>
                <w:sz w:val="22"/>
              </w:rPr>
              <w:t> </w:t>
            </w:r>
            <w:r>
              <w:rPr>
                <w:sz w:val="22"/>
              </w:rPr>
              <w:t>mogą być   do   systemów      zdalnego   odczytu   lub   systemów   bilingowych   które  </w:t>
            </w:r>
            <w:r>
              <w:rPr>
                <w:spacing w:val="11"/>
                <w:sz w:val="22"/>
              </w:rPr>
              <w:t> </w:t>
            </w:r>
            <w:r>
              <w:rPr>
                <w:sz w:val="22"/>
              </w:rPr>
              <w:t>takiej</w:t>
            </w:r>
          </w:p>
          <w:p>
            <w:pPr>
              <w:pStyle w:val="TableParagraph"/>
              <w:spacing w:line="240" w:lineRule="exact"/>
              <w:jc w:val="both"/>
              <w:rPr>
                <w:sz w:val="22"/>
              </w:rPr>
            </w:pPr>
            <w:r>
              <w:rPr>
                <w:sz w:val="22"/>
              </w:rPr>
              <w:t>funkcjonalności</w:t>
            </w:r>
            <w:r>
              <w:rPr>
                <w:spacing w:val="-5"/>
                <w:sz w:val="22"/>
              </w:rPr>
              <w:t> </w:t>
            </w:r>
            <w:r>
              <w:rPr>
                <w:sz w:val="22"/>
              </w:rPr>
              <w:t>nie</w:t>
            </w:r>
            <w:r>
              <w:rPr>
                <w:spacing w:val="-4"/>
                <w:sz w:val="22"/>
              </w:rPr>
              <w:t> </w:t>
            </w:r>
            <w:r>
              <w:rPr>
                <w:sz w:val="22"/>
              </w:rPr>
              <w:t>posiadają.</w:t>
            </w:r>
            <w:r>
              <w:rPr>
                <w:spacing w:val="-4"/>
                <w:sz w:val="22"/>
              </w:rPr>
              <w:t> </w:t>
            </w:r>
            <w:r>
              <w:rPr>
                <w:sz w:val="22"/>
              </w:rPr>
              <w:t>W</w:t>
            </w:r>
            <w:r>
              <w:rPr>
                <w:spacing w:val="-4"/>
                <w:sz w:val="22"/>
              </w:rPr>
              <w:t> </w:t>
            </w:r>
            <w:r>
              <w:rPr>
                <w:sz w:val="22"/>
              </w:rPr>
              <w:t>wyniku</w:t>
            </w:r>
            <w:r>
              <w:rPr>
                <w:spacing w:val="-5"/>
                <w:sz w:val="22"/>
              </w:rPr>
              <w:t> </w:t>
            </w:r>
            <w:r>
              <w:rPr>
                <w:sz w:val="22"/>
              </w:rPr>
              <w:t>tego</w:t>
            </w:r>
            <w:r>
              <w:rPr>
                <w:spacing w:val="-5"/>
                <w:sz w:val="22"/>
              </w:rPr>
              <w:t> </w:t>
            </w:r>
            <w:r>
              <w:rPr>
                <w:sz w:val="22"/>
              </w:rPr>
              <w:t>odbiorca</w:t>
            </w:r>
            <w:r>
              <w:rPr>
                <w:spacing w:val="-4"/>
                <w:sz w:val="22"/>
              </w:rPr>
              <w:t> </w:t>
            </w:r>
            <w:r>
              <w:rPr>
                <w:sz w:val="22"/>
              </w:rPr>
              <w:t>może</w:t>
            </w:r>
            <w:r>
              <w:rPr>
                <w:spacing w:val="-4"/>
                <w:sz w:val="22"/>
              </w:rPr>
              <w:t> </w:t>
            </w:r>
            <w:r>
              <w:rPr>
                <w:sz w:val="22"/>
              </w:rPr>
              <w:t>otrzymać</w:t>
            </w:r>
            <w:r>
              <w:rPr>
                <w:spacing w:val="-4"/>
                <w:sz w:val="22"/>
              </w:rPr>
              <w:t> </w:t>
            </w:r>
            <w:r>
              <w:rPr>
                <w:sz w:val="22"/>
              </w:rPr>
              <w:t>licznik</w:t>
            </w:r>
            <w:r>
              <w:rPr>
                <w:spacing w:val="-5"/>
                <w:sz w:val="22"/>
              </w:rPr>
              <w:t> </w:t>
            </w:r>
            <w:r>
              <w:rPr>
                <w:sz w:val="22"/>
              </w:rPr>
              <w:t>zdalnego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55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2"/>
              <w:jc w:val="both"/>
              <w:rPr>
                <w:sz w:val="22"/>
              </w:rPr>
            </w:pPr>
            <w:r>
              <w:rPr>
                <w:sz w:val="22"/>
              </w:rPr>
              <w:t>odczytu</w:t>
            </w:r>
            <w:r>
              <w:rPr>
                <w:spacing w:val="-15"/>
                <w:sz w:val="22"/>
              </w:rPr>
              <w:t> </w:t>
            </w:r>
            <w:r>
              <w:rPr>
                <w:sz w:val="22"/>
              </w:rPr>
              <w:t>zamiast</w:t>
            </w:r>
            <w:r>
              <w:rPr>
                <w:spacing w:val="-16"/>
                <w:sz w:val="22"/>
              </w:rPr>
              <w:t> </w:t>
            </w:r>
            <w:r>
              <w:rPr>
                <w:sz w:val="22"/>
              </w:rPr>
              <w:t>licznika</w:t>
            </w:r>
            <w:r>
              <w:rPr>
                <w:spacing w:val="-14"/>
                <w:sz w:val="22"/>
              </w:rPr>
              <w:t> </w:t>
            </w:r>
            <w:r>
              <w:rPr>
                <w:sz w:val="22"/>
              </w:rPr>
              <w:t>czysto</w:t>
            </w:r>
            <w:r>
              <w:rPr>
                <w:spacing w:val="-14"/>
                <w:sz w:val="22"/>
              </w:rPr>
              <w:t> </w:t>
            </w:r>
            <w:r>
              <w:rPr>
                <w:sz w:val="22"/>
              </w:rPr>
              <w:t>przedpłatowego</w:t>
            </w:r>
            <w:r>
              <w:rPr>
                <w:spacing w:val="-14"/>
                <w:sz w:val="22"/>
              </w:rPr>
              <w:t> </w:t>
            </w:r>
            <w:r>
              <w:rPr>
                <w:sz w:val="22"/>
              </w:rPr>
              <w:t>i</w:t>
            </w:r>
            <w:r>
              <w:rPr>
                <w:spacing w:val="-16"/>
                <w:sz w:val="22"/>
              </w:rPr>
              <w:t> </w:t>
            </w:r>
            <w:r>
              <w:rPr>
                <w:sz w:val="22"/>
              </w:rPr>
              <w:t>na-dal</w:t>
            </w:r>
            <w:r>
              <w:rPr>
                <w:spacing w:val="-13"/>
                <w:sz w:val="22"/>
              </w:rPr>
              <w:t> </w:t>
            </w:r>
            <w:r>
              <w:rPr>
                <w:sz w:val="22"/>
              </w:rPr>
              <w:t>nie</w:t>
            </w:r>
            <w:r>
              <w:rPr>
                <w:spacing w:val="-14"/>
                <w:sz w:val="22"/>
              </w:rPr>
              <w:t> </w:t>
            </w:r>
            <w:r>
              <w:rPr>
                <w:sz w:val="22"/>
              </w:rPr>
              <w:t>mieć</w:t>
            </w:r>
            <w:r>
              <w:rPr>
                <w:spacing w:val="-14"/>
                <w:sz w:val="22"/>
              </w:rPr>
              <w:t> </w:t>
            </w:r>
            <w:r>
              <w:rPr>
                <w:sz w:val="22"/>
              </w:rPr>
              <w:t>możliwości</w:t>
            </w:r>
            <w:r>
              <w:rPr>
                <w:spacing w:val="-13"/>
                <w:sz w:val="22"/>
              </w:rPr>
              <w:t> </w:t>
            </w:r>
            <w:r>
              <w:rPr>
                <w:sz w:val="22"/>
              </w:rPr>
              <w:t>korzystania z funkcji przedpłatowej (np. odbiorca wrażliwy energetycznie). Także sprzedawca energii</w:t>
            </w:r>
            <w:r>
              <w:rPr>
                <w:spacing w:val="-16"/>
                <w:sz w:val="22"/>
              </w:rPr>
              <w:t> </w:t>
            </w:r>
            <w:r>
              <w:rPr>
                <w:sz w:val="22"/>
              </w:rPr>
              <w:t>pomimo</w:t>
            </w:r>
            <w:r>
              <w:rPr>
                <w:spacing w:val="-11"/>
                <w:sz w:val="22"/>
              </w:rPr>
              <w:t> </w:t>
            </w:r>
            <w:r>
              <w:rPr>
                <w:sz w:val="22"/>
              </w:rPr>
              <w:t>zainstalowania</w:t>
            </w:r>
            <w:r>
              <w:rPr>
                <w:spacing w:val="-16"/>
                <w:sz w:val="22"/>
              </w:rPr>
              <w:t> </w:t>
            </w:r>
            <w:r>
              <w:rPr>
                <w:sz w:val="22"/>
              </w:rPr>
              <w:t>licznika</w:t>
            </w:r>
            <w:r>
              <w:rPr>
                <w:spacing w:val="-13"/>
                <w:sz w:val="22"/>
              </w:rPr>
              <w:t> </w:t>
            </w:r>
            <w:r>
              <w:rPr>
                <w:sz w:val="22"/>
              </w:rPr>
              <w:t>zdalnego</w:t>
            </w:r>
            <w:r>
              <w:rPr>
                <w:spacing w:val="-14"/>
                <w:sz w:val="22"/>
              </w:rPr>
              <w:t> </w:t>
            </w:r>
            <w:r>
              <w:rPr>
                <w:sz w:val="22"/>
              </w:rPr>
              <w:t>odczytu</w:t>
            </w:r>
            <w:r>
              <w:rPr>
                <w:spacing w:val="-13"/>
                <w:sz w:val="22"/>
              </w:rPr>
              <w:t> </w:t>
            </w:r>
            <w:r>
              <w:rPr>
                <w:sz w:val="22"/>
              </w:rPr>
              <w:t>nie</w:t>
            </w:r>
            <w:r>
              <w:rPr>
                <w:spacing w:val="-14"/>
                <w:sz w:val="22"/>
              </w:rPr>
              <w:t> </w:t>
            </w:r>
            <w:r>
              <w:rPr>
                <w:sz w:val="22"/>
              </w:rPr>
              <w:t>mógłby</w:t>
            </w:r>
            <w:r>
              <w:rPr>
                <w:spacing w:val="-16"/>
                <w:sz w:val="22"/>
              </w:rPr>
              <w:t> </w:t>
            </w:r>
            <w:r>
              <w:rPr>
                <w:sz w:val="22"/>
              </w:rPr>
              <w:t>w</w:t>
            </w:r>
            <w:r>
              <w:rPr>
                <w:spacing w:val="-14"/>
                <w:sz w:val="22"/>
              </w:rPr>
              <w:t> </w:t>
            </w:r>
            <w:r>
              <w:rPr>
                <w:sz w:val="22"/>
              </w:rPr>
              <w:t>takim</w:t>
            </w:r>
            <w:r>
              <w:rPr>
                <w:spacing w:val="-18"/>
                <w:sz w:val="22"/>
              </w:rPr>
              <w:t> </w:t>
            </w:r>
            <w:r>
              <w:rPr>
                <w:sz w:val="22"/>
              </w:rPr>
              <w:t>przypadku natychmiast skorzystać z zalet systemu przedpłatowego (odzyskać zaległe płatności). Ponadto po wpłaceniu należności/zakupie porcji przedpłatowej energii odbiorca musi natychmiast ponownie uzyskać dostęp do energii elektrycznej (zapłacił za towar) a taką możliwość stwarza tylko licznik zdalnego odczytu wyposażony w funkcjonalność przedpłatową</w:t>
            </w:r>
            <w:r>
              <w:rPr>
                <w:spacing w:val="-9"/>
                <w:sz w:val="22"/>
              </w:rPr>
              <w:t> </w:t>
            </w:r>
            <w:r>
              <w:rPr>
                <w:sz w:val="22"/>
              </w:rPr>
              <w:t>oraz</w:t>
            </w:r>
            <w:r>
              <w:rPr>
                <w:spacing w:val="-10"/>
                <w:sz w:val="22"/>
              </w:rPr>
              <w:t> </w:t>
            </w:r>
            <w:r>
              <w:rPr>
                <w:sz w:val="22"/>
              </w:rPr>
              <w:t>podłączony</w:t>
            </w:r>
            <w:r>
              <w:rPr>
                <w:spacing w:val="-12"/>
                <w:sz w:val="22"/>
              </w:rPr>
              <w:t> </w:t>
            </w:r>
            <w:r>
              <w:rPr>
                <w:sz w:val="22"/>
              </w:rPr>
              <w:t>do</w:t>
            </w:r>
            <w:r>
              <w:rPr>
                <w:spacing w:val="-9"/>
                <w:sz w:val="22"/>
              </w:rPr>
              <w:t> </w:t>
            </w:r>
            <w:r>
              <w:rPr>
                <w:sz w:val="22"/>
              </w:rPr>
              <w:t>obsługującego</w:t>
            </w:r>
            <w:r>
              <w:rPr>
                <w:spacing w:val="-9"/>
                <w:sz w:val="22"/>
              </w:rPr>
              <w:t> </w:t>
            </w:r>
            <w:r>
              <w:rPr>
                <w:sz w:val="22"/>
              </w:rPr>
              <w:t>tą</w:t>
            </w:r>
            <w:r>
              <w:rPr>
                <w:spacing w:val="-11"/>
                <w:sz w:val="22"/>
              </w:rPr>
              <w:t> </w:t>
            </w:r>
            <w:r>
              <w:rPr>
                <w:sz w:val="22"/>
              </w:rPr>
              <w:t>funkcjonalność</w:t>
            </w:r>
            <w:r>
              <w:rPr>
                <w:spacing w:val="-8"/>
                <w:sz w:val="22"/>
              </w:rPr>
              <w:t> </w:t>
            </w:r>
            <w:r>
              <w:rPr>
                <w:sz w:val="22"/>
              </w:rPr>
              <w:t>działającego</w:t>
            </w:r>
            <w:r>
              <w:rPr>
                <w:spacing w:val="-9"/>
                <w:sz w:val="22"/>
              </w:rPr>
              <w:t> </w:t>
            </w:r>
            <w:r>
              <w:rPr>
                <w:sz w:val="22"/>
              </w:rPr>
              <w:t>w</w:t>
            </w:r>
            <w:r>
              <w:rPr>
                <w:spacing w:val="-11"/>
                <w:sz w:val="22"/>
              </w:rPr>
              <w:t> </w:t>
            </w:r>
            <w:r>
              <w:rPr>
                <w:sz w:val="22"/>
              </w:rPr>
              <w:t>czasie rzeczywistym</w:t>
            </w:r>
            <w:r>
              <w:rPr>
                <w:spacing w:val="-11"/>
                <w:sz w:val="22"/>
              </w:rPr>
              <w:t> </w:t>
            </w:r>
            <w:r>
              <w:rPr>
                <w:sz w:val="22"/>
              </w:rPr>
              <w:t>systemu</w:t>
            </w:r>
            <w:r>
              <w:rPr>
                <w:spacing w:val="-5"/>
                <w:sz w:val="22"/>
              </w:rPr>
              <w:t> </w:t>
            </w:r>
            <w:r>
              <w:rPr>
                <w:sz w:val="22"/>
              </w:rPr>
              <w:t>zdalnego</w:t>
            </w:r>
            <w:r>
              <w:rPr>
                <w:spacing w:val="-8"/>
                <w:sz w:val="22"/>
              </w:rPr>
              <w:t> </w:t>
            </w:r>
            <w:r>
              <w:rPr>
                <w:sz w:val="22"/>
              </w:rPr>
              <w:t>odczytu</w:t>
            </w:r>
            <w:r>
              <w:rPr>
                <w:spacing w:val="-7"/>
                <w:sz w:val="22"/>
              </w:rPr>
              <w:t> </w:t>
            </w:r>
            <w:r>
              <w:rPr>
                <w:sz w:val="22"/>
              </w:rPr>
              <w:t>ze</w:t>
            </w:r>
            <w:r>
              <w:rPr>
                <w:spacing w:val="-7"/>
                <w:sz w:val="22"/>
              </w:rPr>
              <w:t> </w:t>
            </w:r>
            <w:r>
              <w:rPr>
                <w:sz w:val="22"/>
              </w:rPr>
              <w:t>sprawnym</w:t>
            </w:r>
            <w:r>
              <w:rPr>
                <w:spacing w:val="-8"/>
                <w:sz w:val="22"/>
              </w:rPr>
              <w:t> </w:t>
            </w:r>
            <w:r>
              <w:rPr>
                <w:sz w:val="22"/>
              </w:rPr>
              <w:t>szybkim</w:t>
            </w:r>
            <w:r>
              <w:rPr>
                <w:spacing w:val="-10"/>
                <w:sz w:val="22"/>
              </w:rPr>
              <w:t> </w:t>
            </w:r>
            <w:r>
              <w:rPr>
                <w:sz w:val="22"/>
              </w:rPr>
              <w:t>łączem</w:t>
            </w:r>
            <w:r>
              <w:rPr>
                <w:spacing w:val="-10"/>
                <w:sz w:val="22"/>
              </w:rPr>
              <w:t> </w:t>
            </w:r>
            <w:r>
              <w:rPr>
                <w:sz w:val="22"/>
              </w:rPr>
              <w:t>komunikacji,</w:t>
            </w:r>
            <w:r>
              <w:rPr>
                <w:spacing w:val="-10"/>
                <w:sz w:val="22"/>
              </w:rPr>
              <w:t> </w:t>
            </w:r>
            <w:r>
              <w:rPr>
                <w:sz w:val="22"/>
              </w:rPr>
              <w:t>lub tradycyjny licznik</w:t>
            </w:r>
            <w:r>
              <w:rPr>
                <w:spacing w:val="-7"/>
                <w:sz w:val="22"/>
              </w:rPr>
              <w:t> </w:t>
            </w:r>
            <w:r>
              <w:rPr>
                <w:sz w:val="22"/>
              </w:rPr>
              <w:t>przedpłatowy.</w:t>
            </w:r>
          </w:p>
          <w:p>
            <w:pPr>
              <w:pStyle w:val="TableParagraph"/>
              <w:ind w:right="92"/>
              <w:jc w:val="both"/>
              <w:rPr>
                <w:sz w:val="22"/>
              </w:rPr>
            </w:pPr>
            <w:r>
              <w:rPr>
                <w:sz w:val="22"/>
              </w:rPr>
              <w:t>Przedpłatowość</w:t>
            </w:r>
            <w:r>
              <w:rPr>
                <w:spacing w:val="-5"/>
                <w:sz w:val="22"/>
              </w:rPr>
              <w:t> </w:t>
            </w:r>
            <w:r>
              <w:rPr>
                <w:sz w:val="22"/>
              </w:rPr>
              <w:t>działająca</w:t>
            </w:r>
            <w:r>
              <w:rPr>
                <w:spacing w:val="-7"/>
                <w:sz w:val="22"/>
              </w:rPr>
              <w:t> </w:t>
            </w:r>
            <w:r>
              <w:rPr>
                <w:sz w:val="22"/>
              </w:rPr>
              <w:t>lokalnie</w:t>
            </w:r>
            <w:r>
              <w:rPr>
                <w:spacing w:val="-4"/>
                <w:sz w:val="22"/>
              </w:rPr>
              <w:t> </w:t>
            </w:r>
            <w:r>
              <w:rPr>
                <w:sz w:val="22"/>
              </w:rPr>
              <w:t>w</w:t>
            </w:r>
            <w:r>
              <w:rPr>
                <w:spacing w:val="-6"/>
                <w:sz w:val="22"/>
              </w:rPr>
              <w:t> </w:t>
            </w:r>
            <w:r>
              <w:rPr>
                <w:sz w:val="22"/>
              </w:rPr>
              <w:t>wielu</w:t>
            </w:r>
            <w:r>
              <w:rPr>
                <w:spacing w:val="-5"/>
                <w:sz w:val="22"/>
              </w:rPr>
              <w:t> </w:t>
            </w:r>
            <w:r>
              <w:rPr>
                <w:sz w:val="22"/>
              </w:rPr>
              <w:t>przypadkach</w:t>
            </w:r>
            <w:r>
              <w:rPr>
                <w:spacing w:val="-7"/>
                <w:sz w:val="22"/>
              </w:rPr>
              <w:t> </w:t>
            </w:r>
            <w:r>
              <w:rPr>
                <w:sz w:val="22"/>
              </w:rPr>
              <w:t>jest</w:t>
            </w:r>
            <w:r>
              <w:rPr>
                <w:spacing w:val="-3"/>
                <w:sz w:val="22"/>
              </w:rPr>
              <w:t> </w:t>
            </w:r>
            <w:r>
              <w:rPr>
                <w:sz w:val="22"/>
              </w:rPr>
              <w:t>bezpieczniejsza</w:t>
            </w:r>
            <w:r>
              <w:rPr>
                <w:spacing w:val="-7"/>
                <w:sz w:val="22"/>
              </w:rPr>
              <w:t> </w:t>
            </w:r>
            <w:r>
              <w:rPr>
                <w:sz w:val="22"/>
              </w:rPr>
              <w:t>i</w:t>
            </w:r>
            <w:r>
              <w:rPr>
                <w:spacing w:val="-4"/>
                <w:sz w:val="22"/>
              </w:rPr>
              <w:t> </w:t>
            </w:r>
            <w:r>
              <w:rPr>
                <w:sz w:val="22"/>
              </w:rPr>
              <w:t>tańsza</w:t>
            </w:r>
            <w:r>
              <w:rPr>
                <w:spacing w:val="-5"/>
                <w:sz w:val="22"/>
              </w:rPr>
              <w:t> </w:t>
            </w:r>
            <w:r>
              <w:rPr>
                <w:sz w:val="22"/>
              </w:rPr>
              <w:t>od tej powiązanej ściśle z komendami sterującymi z systemu. Co więcej opóźnienia wynikające ze wprowadzenia </w:t>
            </w:r>
            <w:r>
              <w:rPr>
                <w:spacing w:val="-2"/>
                <w:sz w:val="22"/>
              </w:rPr>
              <w:t>OIP </w:t>
            </w:r>
            <w:r>
              <w:rPr>
                <w:sz w:val="22"/>
              </w:rPr>
              <w:t>mogą wręcz uniemożliwić przedpłatowość zdalną (odbiorca nie otrzyma ponownego dostępu do energii pomimo że już za nią zapłacił). Przedpłatowość lokalna ułatwia także wprowadzenie nowych bardzo bezpiecznych sposobów rozliczeń za energię (tokenizacja, Blockchain który także posługuje się bezpiecznymi</w:t>
            </w:r>
            <w:r>
              <w:rPr>
                <w:spacing w:val="24"/>
                <w:sz w:val="22"/>
              </w:rPr>
              <w:t> </w:t>
            </w:r>
            <w:r>
              <w:rPr>
                <w:sz w:val="22"/>
              </w:rPr>
              <w:t>tokenami</w:t>
            </w:r>
            <w:r>
              <w:rPr>
                <w:spacing w:val="24"/>
                <w:sz w:val="22"/>
              </w:rPr>
              <w:t> </w:t>
            </w:r>
            <w:r>
              <w:rPr>
                <w:sz w:val="22"/>
              </w:rPr>
              <w:t>i</w:t>
            </w:r>
            <w:r>
              <w:rPr>
                <w:spacing w:val="24"/>
                <w:sz w:val="22"/>
              </w:rPr>
              <w:t> </w:t>
            </w:r>
            <w:r>
              <w:rPr>
                <w:sz w:val="22"/>
              </w:rPr>
              <w:t>które</w:t>
            </w:r>
            <w:r>
              <w:rPr>
                <w:spacing w:val="23"/>
                <w:sz w:val="22"/>
              </w:rPr>
              <w:t> </w:t>
            </w:r>
            <w:r>
              <w:rPr>
                <w:sz w:val="22"/>
              </w:rPr>
              <w:t>można</w:t>
            </w:r>
            <w:r>
              <w:rPr>
                <w:spacing w:val="23"/>
                <w:sz w:val="22"/>
              </w:rPr>
              <w:t> </w:t>
            </w:r>
            <w:r>
              <w:rPr>
                <w:sz w:val="22"/>
              </w:rPr>
              <w:t>wprowadzić</w:t>
            </w:r>
            <w:r>
              <w:rPr>
                <w:spacing w:val="23"/>
                <w:sz w:val="22"/>
              </w:rPr>
              <w:t> </w:t>
            </w:r>
            <w:r>
              <w:rPr>
                <w:sz w:val="22"/>
              </w:rPr>
              <w:t>zarówno</w:t>
            </w:r>
            <w:r>
              <w:rPr>
                <w:spacing w:val="24"/>
                <w:sz w:val="22"/>
              </w:rPr>
              <w:t> </w:t>
            </w:r>
            <w:r>
              <w:rPr>
                <w:sz w:val="22"/>
              </w:rPr>
              <w:t>zdalnie</w:t>
            </w:r>
            <w:r>
              <w:rPr>
                <w:spacing w:val="21"/>
                <w:sz w:val="22"/>
              </w:rPr>
              <w:t> </w:t>
            </w:r>
            <w:r>
              <w:rPr>
                <w:sz w:val="22"/>
              </w:rPr>
              <w:t>jak</w:t>
            </w:r>
            <w:r>
              <w:rPr>
                <w:spacing w:val="21"/>
                <w:sz w:val="22"/>
              </w:rPr>
              <w:t> </w:t>
            </w:r>
            <w:r>
              <w:rPr>
                <w:sz w:val="22"/>
              </w:rPr>
              <w:t>i</w:t>
            </w:r>
            <w:r>
              <w:rPr>
                <w:spacing w:val="24"/>
                <w:sz w:val="22"/>
              </w:rPr>
              <w:t> </w:t>
            </w:r>
            <w:r>
              <w:rPr>
                <w:sz w:val="22"/>
              </w:rPr>
              <w:t>lokal-</w:t>
            </w:r>
          </w:p>
          <w:p>
            <w:pPr>
              <w:pStyle w:val="TableParagraph"/>
              <w:spacing w:line="238" w:lineRule="exact"/>
              <w:jc w:val="both"/>
              <w:rPr>
                <w:sz w:val="22"/>
              </w:rPr>
            </w:pPr>
            <w:r>
              <w:rPr>
                <w:sz w:val="22"/>
              </w:rPr>
              <w:t>nie).Proponujemy więc dopuszczenie zarówno lokalnej jak i zdalnej przedpłatowości.</w:t>
            </w:r>
          </w:p>
        </w:tc>
        <w:tc>
          <w:tcPr>
            <w:tcW w:w="3259" w:type="dxa"/>
          </w:tcPr>
          <w:p>
            <w:pPr>
              <w:pStyle w:val="TableParagraph"/>
              <w:ind w:left="0"/>
              <w:rPr>
                <w:sz w:val="22"/>
              </w:rPr>
            </w:pPr>
          </w:p>
        </w:tc>
      </w:tr>
      <w:tr>
        <w:trPr>
          <w:trHeight w:val="4301" w:hRule="atLeast"/>
        </w:trPr>
        <w:tc>
          <w:tcPr>
            <w:tcW w:w="566" w:type="dxa"/>
          </w:tcPr>
          <w:p>
            <w:pPr>
              <w:pStyle w:val="TableParagraph"/>
              <w:spacing w:line="247" w:lineRule="exact"/>
              <w:ind w:left="141"/>
              <w:rPr>
                <w:sz w:val="22"/>
              </w:rPr>
            </w:pPr>
            <w:r>
              <w:rPr>
                <w:sz w:val="22"/>
              </w:rPr>
              <w:t>134.</w:t>
            </w:r>
          </w:p>
        </w:tc>
        <w:tc>
          <w:tcPr>
            <w:tcW w:w="2126" w:type="dxa"/>
          </w:tcPr>
          <w:p>
            <w:pPr>
              <w:pStyle w:val="TableParagraph"/>
              <w:ind w:left="182" w:right="154" w:firstLine="141"/>
              <w:rPr>
                <w:sz w:val="22"/>
              </w:rPr>
            </w:pPr>
            <w:r>
              <w:rPr>
                <w:sz w:val="22"/>
              </w:rPr>
              <w:t>Art. 1 pkt 7 lit. b projektu w zakresie art. 6a ust. 4 ustawy</w:t>
            </w:r>
          </w:p>
        </w:tc>
        <w:tc>
          <w:tcPr>
            <w:tcW w:w="1768" w:type="dxa"/>
          </w:tcPr>
          <w:p>
            <w:pPr>
              <w:pStyle w:val="TableParagraph"/>
              <w:spacing w:line="247" w:lineRule="exact"/>
              <w:ind w:left="526"/>
              <w:rPr>
                <w:sz w:val="22"/>
              </w:rPr>
            </w:pPr>
            <w:r>
              <w:rPr>
                <w:sz w:val="22"/>
              </w:rPr>
              <w:t>KIGEiT</w:t>
            </w:r>
          </w:p>
        </w:tc>
        <w:tc>
          <w:tcPr>
            <w:tcW w:w="8014" w:type="dxa"/>
          </w:tcPr>
          <w:p>
            <w:pPr>
              <w:pStyle w:val="TableParagraph"/>
              <w:ind w:right="95"/>
              <w:jc w:val="both"/>
              <w:rPr>
                <w:sz w:val="22"/>
              </w:rPr>
            </w:pPr>
            <w:r>
              <w:rPr>
                <w:sz w:val="22"/>
              </w:rPr>
              <w:t>Frazę: „</w:t>
            </w:r>
            <w:r>
              <w:rPr>
                <w:i/>
                <w:sz w:val="22"/>
              </w:rPr>
              <w:t>licznik zdalnego odczytu</w:t>
            </w:r>
            <w:r>
              <w:rPr>
                <w:sz w:val="22"/>
              </w:rPr>
              <w:t>” proponujemy zastąpić frazą „</w:t>
            </w:r>
            <w:r>
              <w:rPr>
                <w:i/>
                <w:sz w:val="22"/>
              </w:rPr>
              <w:t>licznik inteligentny </w:t>
            </w:r>
            <w:r>
              <w:rPr>
                <w:i/>
                <w:sz w:val="22"/>
              </w:rPr>
              <w:t>umożliwiający zdalne przełączenie w tryb przedpłatowy i przesyłanie komend przedpłatowych w czasie zbliżonym do czasu rzeczywistego</w:t>
            </w:r>
            <w:r>
              <w:rPr>
                <w:sz w:val="22"/>
              </w:rPr>
              <w:t>”.</w:t>
            </w:r>
          </w:p>
          <w:p>
            <w:pPr>
              <w:pStyle w:val="TableParagraph"/>
              <w:spacing w:before="6"/>
              <w:ind w:left="0"/>
              <w:rPr>
                <w:sz w:val="21"/>
              </w:rPr>
            </w:pPr>
          </w:p>
          <w:p>
            <w:pPr>
              <w:pStyle w:val="TableParagraph"/>
              <w:ind w:right="93"/>
              <w:jc w:val="both"/>
              <w:rPr>
                <w:sz w:val="22"/>
              </w:rPr>
            </w:pPr>
            <w:r>
              <w:rPr>
                <w:sz w:val="22"/>
              </w:rPr>
              <w:t>Ponadto</w:t>
            </w:r>
            <w:r>
              <w:rPr>
                <w:spacing w:val="-8"/>
                <w:sz w:val="22"/>
              </w:rPr>
              <w:t> </w:t>
            </w:r>
            <w:r>
              <w:rPr>
                <w:sz w:val="22"/>
              </w:rPr>
              <w:t>proponujemy</w:t>
            </w:r>
            <w:r>
              <w:rPr>
                <w:spacing w:val="-10"/>
                <w:sz w:val="22"/>
              </w:rPr>
              <w:t> </w:t>
            </w:r>
            <w:r>
              <w:rPr>
                <w:sz w:val="22"/>
              </w:rPr>
              <w:t>dopisać</w:t>
            </w:r>
            <w:r>
              <w:rPr>
                <w:spacing w:val="-7"/>
                <w:sz w:val="22"/>
              </w:rPr>
              <w:t> </w:t>
            </w:r>
            <w:r>
              <w:rPr>
                <w:sz w:val="22"/>
              </w:rPr>
              <w:t>stwierdzenie:</w:t>
            </w:r>
            <w:r>
              <w:rPr>
                <w:spacing w:val="-8"/>
                <w:sz w:val="22"/>
              </w:rPr>
              <w:t> </w:t>
            </w:r>
            <w:r>
              <w:rPr>
                <w:sz w:val="22"/>
              </w:rPr>
              <w:t>„</w:t>
            </w:r>
            <w:r>
              <w:rPr>
                <w:i/>
                <w:sz w:val="22"/>
              </w:rPr>
              <w:t>Do</w:t>
            </w:r>
            <w:r>
              <w:rPr>
                <w:i/>
                <w:spacing w:val="-7"/>
                <w:sz w:val="22"/>
              </w:rPr>
              <w:t> </w:t>
            </w:r>
            <w:r>
              <w:rPr>
                <w:i/>
                <w:sz w:val="22"/>
              </w:rPr>
              <w:t>rozliczeń</w:t>
            </w:r>
            <w:r>
              <w:rPr>
                <w:i/>
                <w:spacing w:val="-7"/>
                <w:sz w:val="22"/>
              </w:rPr>
              <w:t> </w:t>
            </w:r>
            <w:r>
              <w:rPr>
                <w:i/>
                <w:sz w:val="22"/>
              </w:rPr>
              <w:t>może</w:t>
            </w:r>
            <w:r>
              <w:rPr>
                <w:i/>
                <w:spacing w:val="-7"/>
                <w:sz w:val="22"/>
              </w:rPr>
              <w:t> </w:t>
            </w:r>
            <w:r>
              <w:rPr>
                <w:i/>
                <w:sz w:val="22"/>
              </w:rPr>
              <w:t>być</w:t>
            </w:r>
            <w:r>
              <w:rPr>
                <w:i/>
                <w:spacing w:val="-7"/>
                <w:sz w:val="22"/>
              </w:rPr>
              <w:t> </w:t>
            </w:r>
            <w:r>
              <w:rPr>
                <w:i/>
                <w:sz w:val="22"/>
              </w:rPr>
              <w:t>stosowana</w:t>
            </w:r>
            <w:r>
              <w:rPr>
                <w:i/>
                <w:spacing w:val="-10"/>
                <w:sz w:val="22"/>
              </w:rPr>
              <w:t> </w:t>
            </w:r>
            <w:r>
              <w:rPr>
                <w:i/>
                <w:sz w:val="22"/>
              </w:rPr>
              <w:t>zarówno </w:t>
            </w:r>
            <w:r>
              <w:rPr>
                <w:i/>
                <w:sz w:val="22"/>
              </w:rPr>
              <w:t>przedpłatowość działająca zdalnie jak i</w:t>
            </w:r>
            <w:r>
              <w:rPr>
                <w:i/>
                <w:spacing w:val="-9"/>
                <w:sz w:val="22"/>
              </w:rPr>
              <w:t> </w:t>
            </w:r>
            <w:r>
              <w:rPr>
                <w:i/>
                <w:sz w:val="22"/>
              </w:rPr>
              <w:t>lokalnie</w:t>
            </w:r>
            <w:r>
              <w:rPr>
                <w:sz w:val="22"/>
              </w:rPr>
              <w:t>”.</w:t>
            </w:r>
          </w:p>
          <w:p>
            <w:pPr>
              <w:pStyle w:val="TableParagraph"/>
              <w:spacing w:before="11"/>
              <w:ind w:left="0"/>
              <w:rPr>
                <w:sz w:val="21"/>
              </w:rPr>
            </w:pPr>
          </w:p>
          <w:p>
            <w:pPr>
              <w:pStyle w:val="TableParagraph"/>
              <w:ind w:right="97"/>
              <w:jc w:val="both"/>
              <w:rPr>
                <w:sz w:val="22"/>
              </w:rPr>
            </w:pPr>
            <w:r>
              <w:rPr>
                <w:sz w:val="22"/>
              </w:rPr>
              <w:t>Nie każdy licznik zdalnego odczytu ma funkcjonalność przedpłatową. Należy uwzględnić, że nawet te liczniki, które taką funkcjonalność mają, podłączone mogą być do systemów zdalnego odczytu lub systemów bilingowych, które takiej funkcjonalności nie mają. W wyniku tego odbiorca może otrzymać licznik inteligentny zamiast licznika czysto przedpłatowego i nadal nie mieć możliwości korzystania z funkcji przedpłatowej (np. odbiorca wrażliwy energetycznie). Także sprzedawca energii pomimo zainstalowania licznika zdalnego odczytu nie mógłby w takim przypadku natychmiast skorzystać z zalet systemu przedpłatowego (odzyskać zaległe płatności). Ponadto po wpłaceniu  </w:t>
            </w:r>
            <w:r>
              <w:rPr>
                <w:spacing w:val="9"/>
                <w:sz w:val="22"/>
              </w:rPr>
              <w:t> </w:t>
            </w:r>
            <w:r>
              <w:rPr>
                <w:sz w:val="22"/>
              </w:rPr>
              <w:t>należności  </w:t>
            </w:r>
            <w:r>
              <w:rPr>
                <w:spacing w:val="10"/>
                <w:sz w:val="22"/>
              </w:rPr>
              <w:t> </w:t>
            </w:r>
            <w:r>
              <w:rPr>
                <w:sz w:val="22"/>
              </w:rPr>
              <w:t>lub  </w:t>
            </w:r>
            <w:r>
              <w:rPr>
                <w:spacing w:val="11"/>
                <w:sz w:val="22"/>
              </w:rPr>
              <w:t> </w:t>
            </w:r>
            <w:r>
              <w:rPr>
                <w:sz w:val="22"/>
              </w:rPr>
              <w:t>zakupie  </w:t>
            </w:r>
            <w:r>
              <w:rPr>
                <w:spacing w:val="12"/>
                <w:sz w:val="22"/>
              </w:rPr>
              <w:t> </w:t>
            </w:r>
            <w:r>
              <w:rPr>
                <w:sz w:val="22"/>
              </w:rPr>
              <w:t>porcji  </w:t>
            </w:r>
            <w:r>
              <w:rPr>
                <w:spacing w:val="10"/>
                <w:sz w:val="22"/>
              </w:rPr>
              <w:t> </w:t>
            </w:r>
            <w:r>
              <w:rPr>
                <w:sz w:val="22"/>
              </w:rPr>
              <w:t>przedpłatowej  </w:t>
            </w:r>
            <w:r>
              <w:rPr>
                <w:spacing w:val="12"/>
                <w:sz w:val="22"/>
              </w:rPr>
              <w:t> </w:t>
            </w:r>
            <w:r>
              <w:rPr>
                <w:sz w:val="22"/>
              </w:rPr>
              <w:t>energii  </w:t>
            </w:r>
            <w:r>
              <w:rPr>
                <w:spacing w:val="11"/>
                <w:sz w:val="22"/>
              </w:rPr>
              <w:t> </w:t>
            </w:r>
            <w:r>
              <w:rPr>
                <w:sz w:val="22"/>
              </w:rPr>
              <w:t>odbiorca  </w:t>
            </w:r>
            <w:r>
              <w:rPr>
                <w:spacing w:val="9"/>
                <w:sz w:val="22"/>
              </w:rPr>
              <w:t> </w:t>
            </w:r>
            <w:r>
              <w:rPr>
                <w:sz w:val="22"/>
              </w:rPr>
              <w:t>musi</w:t>
            </w:r>
          </w:p>
          <w:p>
            <w:pPr>
              <w:pStyle w:val="TableParagraph"/>
              <w:spacing w:line="238" w:lineRule="exact" w:before="1"/>
              <w:jc w:val="both"/>
              <w:rPr>
                <w:sz w:val="22"/>
              </w:rPr>
            </w:pPr>
            <w:r>
              <w:rPr>
                <w:sz w:val="22"/>
              </w:rPr>
              <w:t>natychmiast ponownie uzyskać dostęp do energii elektrycznej (zapłacił za towar) a</w:t>
            </w:r>
            <w:r>
              <w:rPr>
                <w:spacing w:val="54"/>
                <w:sz w:val="22"/>
              </w:rPr>
              <w:t> </w:t>
            </w:r>
            <w:r>
              <w:rPr>
                <w:sz w:val="22"/>
              </w:rPr>
              <w:t>taką</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54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5"/>
              <w:jc w:val="both"/>
              <w:rPr>
                <w:sz w:val="22"/>
              </w:rPr>
            </w:pPr>
            <w:r>
              <w:rPr>
                <w:sz w:val="22"/>
              </w:rPr>
              <w:t>możliwość stwarza tylko licznik zdalnego odczytu wyposażony w funkcjonalność przedpłatową</w:t>
            </w:r>
            <w:r>
              <w:rPr>
                <w:spacing w:val="-9"/>
                <w:sz w:val="22"/>
              </w:rPr>
              <w:t> </w:t>
            </w:r>
            <w:r>
              <w:rPr>
                <w:sz w:val="22"/>
              </w:rPr>
              <w:t>oraz</w:t>
            </w:r>
            <w:r>
              <w:rPr>
                <w:spacing w:val="-11"/>
                <w:sz w:val="22"/>
              </w:rPr>
              <w:t> </w:t>
            </w:r>
            <w:r>
              <w:rPr>
                <w:sz w:val="22"/>
              </w:rPr>
              <w:t>podłączony</w:t>
            </w:r>
            <w:r>
              <w:rPr>
                <w:spacing w:val="-12"/>
                <w:sz w:val="22"/>
              </w:rPr>
              <w:t> </w:t>
            </w:r>
            <w:r>
              <w:rPr>
                <w:sz w:val="22"/>
              </w:rPr>
              <w:t>do</w:t>
            </w:r>
            <w:r>
              <w:rPr>
                <w:spacing w:val="-10"/>
                <w:sz w:val="22"/>
              </w:rPr>
              <w:t> </w:t>
            </w:r>
            <w:r>
              <w:rPr>
                <w:sz w:val="22"/>
              </w:rPr>
              <w:t>obsługującego</w:t>
            </w:r>
            <w:r>
              <w:rPr>
                <w:spacing w:val="-9"/>
                <w:sz w:val="22"/>
              </w:rPr>
              <w:t> </w:t>
            </w:r>
            <w:r>
              <w:rPr>
                <w:sz w:val="22"/>
              </w:rPr>
              <w:t>tę</w:t>
            </w:r>
            <w:r>
              <w:rPr>
                <w:spacing w:val="-11"/>
                <w:sz w:val="22"/>
              </w:rPr>
              <w:t> </w:t>
            </w:r>
            <w:r>
              <w:rPr>
                <w:sz w:val="22"/>
              </w:rPr>
              <w:t>funkcjonalność</w:t>
            </w:r>
            <w:r>
              <w:rPr>
                <w:spacing w:val="-9"/>
                <w:sz w:val="22"/>
              </w:rPr>
              <w:t> </w:t>
            </w:r>
            <w:r>
              <w:rPr>
                <w:sz w:val="22"/>
              </w:rPr>
              <w:t>działającego</w:t>
            </w:r>
            <w:r>
              <w:rPr>
                <w:spacing w:val="-10"/>
                <w:sz w:val="22"/>
              </w:rPr>
              <w:t> </w:t>
            </w:r>
            <w:r>
              <w:rPr>
                <w:sz w:val="22"/>
              </w:rPr>
              <w:t>w</w:t>
            </w:r>
            <w:r>
              <w:rPr>
                <w:spacing w:val="-11"/>
                <w:sz w:val="22"/>
              </w:rPr>
              <w:t> </w:t>
            </w:r>
            <w:r>
              <w:rPr>
                <w:sz w:val="22"/>
              </w:rPr>
              <w:t>czasie rzeczywistym</w:t>
            </w:r>
            <w:r>
              <w:rPr>
                <w:spacing w:val="-11"/>
                <w:sz w:val="22"/>
              </w:rPr>
              <w:t> </w:t>
            </w:r>
            <w:r>
              <w:rPr>
                <w:sz w:val="22"/>
              </w:rPr>
              <w:t>systemu</w:t>
            </w:r>
            <w:r>
              <w:rPr>
                <w:spacing w:val="-6"/>
                <w:sz w:val="22"/>
              </w:rPr>
              <w:t> </w:t>
            </w:r>
            <w:r>
              <w:rPr>
                <w:sz w:val="22"/>
              </w:rPr>
              <w:t>zdalnego</w:t>
            </w:r>
            <w:r>
              <w:rPr>
                <w:spacing w:val="-7"/>
                <w:sz w:val="22"/>
              </w:rPr>
              <w:t> </w:t>
            </w:r>
            <w:r>
              <w:rPr>
                <w:sz w:val="22"/>
              </w:rPr>
              <w:t>odczytu</w:t>
            </w:r>
            <w:r>
              <w:rPr>
                <w:spacing w:val="-7"/>
                <w:sz w:val="22"/>
              </w:rPr>
              <w:t> </w:t>
            </w:r>
            <w:r>
              <w:rPr>
                <w:sz w:val="22"/>
              </w:rPr>
              <w:t>ze</w:t>
            </w:r>
            <w:r>
              <w:rPr>
                <w:spacing w:val="-7"/>
                <w:sz w:val="22"/>
              </w:rPr>
              <w:t> </w:t>
            </w:r>
            <w:r>
              <w:rPr>
                <w:sz w:val="22"/>
              </w:rPr>
              <w:t>sprawnym</w:t>
            </w:r>
            <w:r>
              <w:rPr>
                <w:spacing w:val="-8"/>
                <w:sz w:val="22"/>
              </w:rPr>
              <w:t> </w:t>
            </w:r>
            <w:r>
              <w:rPr>
                <w:sz w:val="22"/>
              </w:rPr>
              <w:t>szybkim</w:t>
            </w:r>
            <w:r>
              <w:rPr>
                <w:spacing w:val="-11"/>
                <w:sz w:val="22"/>
              </w:rPr>
              <w:t> </w:t>
            </w:r>
            <w:r>
              <w:rPr>
                <w:sz w:val="22"/>
              </w:rPr>
              <w:t>łączem</w:t>
            </w:r>
            <w:r>
              <w:rPr>
                <w:spacing w:val="-9"/>
                <w:sz w:val="22"/>
              </w:rPr>
              <w:t> </w:t>
            </w:r>
            <w:r>
              <w:rPr>
                <w:sz w:val="22"/>
              </w:rPr>
              <w:t>komunikacji,</w:t>
            </w:r>
            <w:r>
              <w:rPr>
                <w:spacing w:val="-10"/>
                <w:sz w:val="22"/>
              </w:rPr>
              <w:t> </w:t>
            </w:r>
            <w:r>
              <w:rPr>
                <w:sz w:val="22"/>
              </w:rPr>
              <w:t>lub tradycyjny licznik</w:t>
            </w:r>
            <w:r>
              <w:rPr>
                <w:spacing w:val="-7"/>
                <w:sz w:val="22"/>
              </w:rPr>
              <w:t> </w:t>
            </w:r>
            <w:r>
              <w:rPr>
                <w:sz w:val="22"/>
              </w:rPr>
              <w:t>przedpłatowy.</w:t>
            </w:r>
          </w:p>
          <w:p>
            <w:pPr>
              <w:pStyle w:val="TableParagraph"/>
              <w:spacing w:before="7"/>
              <w:ind w:left="0"/>
              <w:rPr>
                <w:sz w:val="21"/>
              </w:rPr>
            </w:pPr>
          </w:p>
          <w:p>
            <w:pPr>
              <w:pStyle w:val="TableParagraph"/>
              <w:ind w:right="96"/>
              <w:jc w:val="both"/>
              <w:rPr>
                <w:sz w:val="22"/>
              </w:rPr>
            </w:pPr>
            <w:r>
              <w:rPr>
                <w:sz w:val="22"/>
              </w:rPr>
              <w:t>Przedpłatowość</w:t>
            </w:r>
            <w:r>
              <w:rPr>
                <w:spacing w:val="-5"/>
                <w:sz w:val="22"/>
              </w:rPr>
              <w:t> </w:t>
            </w:r>
            <w:r>
              <w:rPr>
                <w:sz w:val="22"/>
              </w:rPr>
              <w:t>działająca</w:t>
            </w:r>
            <w:r>
              <w:rPr>
                <w:spacing w:val="-7"/>
                <w:sz w:val="22"/>
              </w:rPr>
              <w:t> </w:t>
            </w:r>
            <w:r>
              <w:rPr>
                <w:sz w:val="22"/>
              </w:rPr>
              <w:t>lokalnie</w:t>
            </w:r>
            <w:r>
              <w:rPr>
                <w:spacing w:val="-4"/>
                <w:sz w:val="22"/>
              </w:rPr>
              <w:t> </w:t>
            </w:r>
            <w:r>
              <w:rPr>
                <w:sz w:val="22"/>
              </w:rPr>
              <w:t>w</w:t>
            </w:r>
            <w:r>
              <w:rPr>
                <w:spacing w:val="-6"/>
                <w:sz w:val="22"/>
              </w:rPr>
              <w:t> </w:t>
            </w:r>
            <w:r>
              <w:rPr>
                <w:sz w:val="22"/>
              </w:rPr>
              <w:t>wielu</w:t>
            </w:r>
            <w:r>
              <w:rPr>
                <w:spacing w:val="-5"/>
                <w:sz w:val="22"/>
              </w:rPr>
              <w:t> </w:t>
            </w:r>
            <w:r>
              <w:rPr>
                <w:sz w:val="22"/>
              </w:rPr>
              <w:t>przypadkach</w:t>
            </w:r>
            <w:r>
              <w:rPr>
                <w:spacing w:val="-7"/>
                <w:sz w:val="22"/>
              </w:rPr>
              <w:t> </w:t>
            </w:r>
            <w:r>
              <w:rPr>
                <w:sz w:val="22"/>
              </w:rPr>
              <w:t>jest</w:t>
            </w:r>
            <w:r>
              <w:rPr>
                <w:spacing w:val="-3"/>
                <w:sz w:val="22"/>
              </w:rPr>
              <w:t> </w:t>
            </w:r>
            <w:r>
              <w:rPr>
                <w:sz w:val="22"/>
              </w:rPr>
              <w:t>bezpieczniejsza</w:t>
            </w:r>
            <w:r>
              <w:rPr>
                <w:spacing w:val="-7"/>
                <w:sz w:val="22"/>
              </w:rPr>
              <w:t> </w:t>
            </w:r>
            <w:r>
              <w:rPr>
                <w:sz w:val="22"/>
              </w:rPr>
              <w:t>i</w:t>
            </w:r>
            <w:r>
              <w:rPr>
                <w:spacing w:val="-4"/>
                <w:sz w:val="22"/>
              </w:rPr>
              <w:t> </w:t>
            </w:r>
            <w:r>
              <w:rPr>
                <w:sz w:val="22"/>
              </w:rPr>
              <w:t>tańsza</w:t>
            </w:r>
            <w:r>
              <w:rPr>
                <w:spacing w:val="-4"/>
                <w:sz w:val="22"/>
              </w:rPr>
              <w:t> </w:t>
            </w:r>
            <w:r>
              <w:rPr>
                <w:sz w:val="22"/>
              </w:rPr>
              <w:t>od tej powiązanej ściśle z komendami sterującymi z systemu. Co więcej, opóźnienia wynikające z wprowadzenia </w:t>
            </w:r>
            <w:r>
              <w:rPr>
                <w:spacing w:val="-2"/>
                <w:sz w:val="22"/>
              </w:rPr>
              <w:t>OIP </w:t>
            </w:r>
            <w:r>
              <w:rPr>
                <w:sz w:val="22"/>
              </w:rPr>
              <w:t>mogą wręcz uniemożliwić przedpłatowość zdalną (odbiorca nie otrzyma ponownego dostępu do energii pomimo że już za nią zapłacił). Przedpłatowość lokalna ułatwia także wprowadzenie nowych bardzo bezpiecznych sposobów rozliczeń za energię (tokenizacja, blockchain który także posługuje się bezpiecznymi tokenami i które można wprowadzić zarówno zdalnie jak i lokalnie).Proponujemy więc dopuszczenie zarówno lokalnej jak i</w:t>
            </w:r>
            <w:r>
              <w:rPr>
                <w:spacing w:val="16"/>
                <w:sz w:val="22"/>
              </w:rPr>
              <w:t> </w:t>
            </w:r>
            <w:r>
              <w:rPr>
                <w:sz w:val="22"/>
              </w:rPr>
              <w:t>zdalnej</w:t>
            </w:r>
          </w:p>
          <w:p>
            <w:pPr>
              <w:pStyle w:val="TableParagraph"/>
              <w:spacing w:line="238" w:lineRule="exact"/>
              <w:jc w:val="both"/>
              <w:rPr>
                <w:sz w:val="22"/>
              </w:rPr>
            </w:pPr>
            <w:r>
              <w:rPr>
                <w:sz w:val="22"/>
              </w:rPr>
              <w:t>przedpłatowości.</w:t>
            </w:r>
          </w:p>
        </w:tc>
        <w:tc>
          <w:tcPr>
            <w:tcW w:w="3259" w:type="dxa"/>
          </w:tcPr>
          <w:p>
            <w:pPr>
              <w:pStyle w:val="TableParagraph"/>
              <w:ind w:left="0"/>
              <w:rPr>
                <w:sz w:val="22"/>
              </w:rPr>
            </w:pPr>
          </w:p>
        </w:tc>
      </w:tr>
      <w:tr>
        <w:trPr>
          <w:trHeight w:val="4048" w:hRule="atLeast"/>
        </w:trPr>
        <w:tc>
          <w:tcPr>
            <w:tcW w:w="566" w:type="dxa"/>
          </w:tcPr>
          <w:p>
            <w:pPr>
              <w:pStyle w:val="TableParagraph"/>
              <w:spacing w:line="247" w:lineRule="exact"/>
              <w:ind w:left="0" w:right="26"/>
              <w:jc w:val="right"/>
              <w:rPr>
                <w:sz w:val="22"/>
              </w:rPr>
            </w:pPr>
            <w:r>
              <w:rPr>
                <w:sz w:val="22"/>
              </w:rPr>
              <w:t>135.</w:t>
            </w:r>
          </w:p>
        </w:tc>
        <w:tc>
          <w:tcPr>
            <w:tcW w:w="2126" w:type="dxa"/>
          </w:tcPr>
          <w:p>
            <w:pPr>
              <w:pStyle w:val="TableParagraph"/>
              <w:ind w:left="182" w:right="154" w:firstLine="144"/>
              <w:rPr>
                <w:sz w:val="22"/>
              </w:rPr>
            </w:pPr>
            <w:r>
              <w:rPr>
                <w:sz w:val="22"/>
              </w:rPr>
              <w:t>Art. 1 pkt 7 lit. b projektu w zakresie art. 6a ust. 4 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7" w:lineRule="exact"/>
              <w:rPr>
                <w:i/>
                <w:sz w:val="22"/>
              </w:rPr>
            </w:pPr>
            <w:r>
              <w:rPr>
                <w:i/>
                <w:sz w:val="22"/>
              </w:rPr>
              <w:t>Proponowana zmiana:</w:t>
            </w:r>
          </w:p>
          <w:p>
            <w:pPr>
              <w:pStyle w:val="TableParagraph"/>
              <w:spacing w:before="1"/>
              <w:ind w:right="94"/>
              <w:jc w:val="both"/>
              <w:rPr>
                <w:sz w:val="22"/>
              </w:rPr>
            </w:pPr>
            <w:r>
              <w:rPr>
                <w:sz w:val="22"/>
              </w:rPr>
              <w:t>„4. Funkcję przedpłatowego układu pomiarowo-rozliczeniowego dla energii elektrycznej, o którym mowa w ust. 1, może pełnić także licznik zdalnego odczytu. </w:t>
            </w:r>
            <w:r>
              <w:rPr>
                <w:b/>
                <w:sz w:val="22"/>
              </w:rPr>
              <w:t>Funkcjonalność licznika zdalnego odczytu pełniącego funkcję licznika przedpłatowego jest opisana w Rozporządzeniu określonym w Art. 11zf pkt 1</w:t>
            </w:r>
            <w:r>
              <w:rPr>
                <w:sz w:val="22"/>
              </w:rPr>
              <w:t>”</w:t>
            </w:r>
          </w:p>
          <w:p>
            <w:pPr>
              <w:pStyle w:val="TableParagraph"/>
              <w:ind w:left="0"/>
              <w:rPr>
                <w:sz w:val="22"/>
              </w:rPr>
            </w:pPr>
          </w:p>
          <w:p>
            <w:pPr>
              <w:pStyle w:val="TableParagraph"/>
              <w:spacing w:line="252" w:lineRule="exact"/>
              <w:rPr>
                <w:i/>
                <w:sz w:val="22"/>
              </w:rPr>
            </w:pPr>
            <w:r>
              <w:rPr>
                <w:i/>
                <w:sz w:val="22"/>
              </w:rPr>
              <w:t>Uzasadnienie:</w:t>
            </w:r>
          </w:p>
          <w:p>
            <w:pPr>
              <w:pStyle w:val="TableParagraph"/>
              <w:ind w:right="94"/>
              <w:jc w:val="both"/>
              <w:rPr>
                <w:sz w:val="22"/>
              </w:rPr>
            </w:pPr>
            <w:r>
              <w:rPr>
                <w:sz w:val="22"/>
              </w:rPr>
              <w:t>Funkcjonalność liczników zdalnego odczytu pełniących funkcję liczników przedpłatowych została zdefiniowana w dokumencie „Stanowisko Prezesa URE w sprawie niezbędnych wymagań wobec wdrażanych przez OSD E inteligentnych systemów pomiarowo-rozliczeniowych z uwzględnieniem funkcji celu oraz proponowanych mechanizmów wsparcia przy postulowanym modelu rynku” z dnia 31.05.2011r., jest implementowana, z uwzględnieniem doświadczeń z wdrożenia tych liczników przez OSD, w Polsce we wdrożeniach systemów inteligentnego</w:t>
            </w:r>
          </w:p>
          <w:p>
            <w:pPr>
              <w:pStyle w:val="TableParagraph"/>
              <w:spacing w:line="254" w:lineRule="exact" w:before="2"/>
              <w:ind w:right="96"/>
              <w:jc w:val="both"/>
              <w:rPr>
                <w:sz w:val="22"/>
              </w:rPr>
            </w:pPr>
            <w:r>
              <w:rPr>
                <w:sz w:val="22"/>
              </w:rPr>
              <w:t>opomiarowania AMI i powinna być szczegółowo przedstawiona w Rozporządzeniu określonym w Art. 11zf pkt.1</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0" w:right="26"/>
              <w:jc w:val="right"/>
              <w:rPr>
                <w:sz w:val="22"/>
              </w:rPr>
            </w:pPr>
            <w:r>
              <w:rPr>
                <w:sz w:val="22"/>
              </w:rPr>
              <w:t>136.</w:t>
            </w:r>
          </w:p>
        </w:tc>
        <w:tc>
          <w:tcPr>
            <w:tcW w:w="2126" w:type="dxa"/>
          </w:tcPr>
          <w:p>
            <w:pPr>
              <w:pStyle w:val="TableParagraph"/>
              <w:spacing w:line="247" w:lineRule="exact"/>
              <w:ind w:left="146"/>
              <w:rPr>
                <w:sz w:val="22"/>
              </w:rPr>
            </w:pPr>
            <w:r>
              <w:rPr>
                <w:sz w:val="22"/>
              </w:rPr>
              <w:t>Art. 6b ust. 1 ustawy</w:t>
            </w:r>
          </w:p>
        </w:tc>
        <w:tc>
          <w:tcPr>
            <w:tcW w:w="1768" w:type="dxa"/>
          </w:tcPr>
          <w:p>
            <w:pPr>
              <w:pStyle w:val="TableParagraph"/>
              <w:spacing w:line="247" w:lineRule="exact"/>
              <w:ind w:left="112" w:right="95"/>
              <w:jc w:val="center"/>
              <w:rPr>
                <w:sz w:val="22"/>
              </w:rPr>
            </w:pPr>
            <w:r>
              <w:rPr>
                <w:sz w:val="22"/>
              </w:rPr>
              <w:t>IGG – PSG Sp. z</w:t>
            </w:r>
          </w:p>
          <w:p>
            <w:pPr>
              <w:pStyle w:val="TableParagraph"/>
              <w:spacing w:before="2"/>
              <w:ind w:left="110" w:right="95"/>
              <w:jc w:val="center"/>
              <w:rPr>
                <w:sz w:val="22"/>
              </w:rPr>
            </w:pPr>
            <w:r>
              <w:rPr>
                <w:sz w:val="22"/>
              </w:rPr>
              <w:t>o.o.</w:t>
            </w:r>
          </w:p>
        </w:tc>
        <w:tc>
          <w:tcPr>
            <w:tcW w:w="8014" w:type="dxa"/>
          </w:tcPr>
          <w:p>
            <w:pPr>
              <w:pStyle w:val="TableParagraph"/>
              <w:spacing w:line="247" w:lineRule="exact"/>
              <w:rPr>
                <w:i/>
                <w:sz w:val="22"/>
              </w:rPr>
            </w:pPr>
            <w:r>
              <w:rPr>
                <w:i/>
                <w:sz w:val="22"/>
              </w:rPr>
              <w:t>Proponowana zmiana:</w:t>
            </w:r>
          </w:p>
          <w:p>
            <w:pPr>
              <w:pStyle w:val="TableParagraph"/>
              <w:spacing w:line="252" w:lineRule="exact" w:before="6"/>
              <w:ind w:right="94"/>
              <w:jc w:val="both"/>
              <w:rPr>
                <w:sz w:val="22"/>
              </w:rPr>
            </w:pPr>
            <w:r>
              <w:rPr>
                <w:sz w:val="22"/>
              </w:rPr>
              <w:t>„1. Przedsiębiorstwo energetyczne wykonujące działalność gospodarczą w zakresie przesyłania</w:t>
            </w:r>
            <w:r>
              <w:rPr>
                <w:spacing w:val="-15"/>
                <w:sz w:val="22"/>
              </w:rPr>
              <w:t> </w:t>
            </w:r>
            <w:r>
              <w:rPr>
                <w:sz w:val="22"/>
              </w:rPr>
              <w:t>lub</w:t>
            </w:r>
            <w:r>
              <w:rPr>
                <w:spacing w:val="-14"/>
                <w:sz w:val="22"/>
              </w:rPr>
              <w:t> </w:t>
            </w:r>
            <w:r>
              <w:rPr>
                <w:sz w:val="22"/>
              </w:rPr>
              <w:t>dystrybucji</w:t>
            </w:r>
            <w:r>
              <w:rPr>
                <w:spacing w:val="-17"/>
                <w:sz w:val="22"/>
              </w:rPr>
              <w:t> </w:t>
            </w:r>
            <w:r>
              <w:rPr>
                <w:sz w:val="22"/>
              </w:rPr>
              <w:t>paliw</w:t>
            </w:r>
            <w:r>
              <w:rPr>
                <w:spacing w:val="-15"/>
                <w:sz w:val="22"/>
              </w:rPr>
              <w:t> </w:t>
            </w:r>
            <w:r>
              <w:rPr>
                <w:sz w:val="22"/>
              </w:rPr>
              <w:t>gazowych</w:t>
            </w:r>
            <w:r>
              <w:rPr>
                <w:spacing w:val="-15"/>
                <w:sz w:val="22"/>
              </w:rPr>
              <w:t> </w:t>
            </w:r>
            <w:r>
              <w:rPr>
                <w:sz w:val="22"/>
              </w:rPr>
              <w:t>lub</w:t>
            </w:r>
            <w:r>
              <w:rPr>
                <w:spacing w:val="-14"/>
                <w:sz w:val="22"/>
              </w:rPr>
              <w:t> </w:t>
            </w:r>
            <w:r>
              <w:rPr>
                <w:sz w:val="22"/>
              </w:rPr>
              <w:t>energii</w:t>
            </w:r>
            <w:r>
              <w:rPr>
                <w:spacing w:val="-17"/>
                <w:sz w:val="22"/>
              </w:rPr>
              <w:t> </w:t>
            </w:r>
            <w:r>
              <w:rPr>
                <w:sz w:val="22"/>
              </w:rPr>
              <w:t>może</w:t>
            </w:r>
            <w:r>
              <w:rPr>
                <w:spacing w:val="-14"/>
                <w:sz w:val="22"/>
              </w:rPr>
              <w:t> </w:t>
            </w:r>
            <w:r>
              <w:rPr>
                <w:sz w:val="22"/>
              </w:rPr>
              <w:t>wstrzymać,</w:t>
            </w:r>
            <w:r>
              <w:rPr>
                <w:spacing w:val="-14"/>
                <w:sz w:val="22"/>
              </w:rPr>
              <w:t> </w:t>
            </w:r>
            <w:r>
              <w:rPr>
                <w:sz w:val="22"/>
              </w:rPr>
              <w:t>z</w:t>
            </w:r>
            <w:r>
              <w:rPr>
                <w:spacing w:val="-17"/>
                <w:sz w:val="22"/>
              </w:rPr>
              <w:t> </w:t>
            </w:r>
            <w:r>
              <w:rPr>
                <w:sz w:val="22"/>
              </w:rPr>
              <w:t>zastrzeżeniem art. 6c, dostarczanie paliw gazowych lub energii,</w:t>
            </w:r>
            <w:r>
              <w:rPr>
                <w:spacing w:val="-11"/>
                <w:sz w:val="22"/>
              </w:rPr>
              <w:t> </w:t>
            </w:r>
            <w:r>
              <w:rPr>
                <w:sz w:val="22"/>
              </w:rPr>
              <w:t>jeżeli: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07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23"/>
              </w:numPr>
              <w:tabs>
                <w:tab w:pos="364" w:val="left" w:leader="none"/>
              </w:tabs>
              <w:spacing w:line="240" w:lineRule="auto" w:before="0" w:after="0"/>
              <w:ind w:left="109" w:right="94" w:firstLine="0"/>
              <w:jc w:val="both"/>
              <w:rPr>
                <w:sz w:val="22"/>
              </w:rPr>
            </w:pPr>
            <w:r>
              <w:rPr>
                <w:sz w:val="22"/>
              </w:rPr>
              <w:t>w wyniku przeprowadzonej kontroli stwierdzono, że nastąpiło nielegalne pobieranie paliw lub</w:t>
            </w:r>
            <w:r>
              <w:rPr>
                <w:spacing w:val="-5"/>
                <w:sz w:val="22"/>
              </w:rPr>
              <w:t> </w:t>
            </w:r>
            <w:r>
              <w:rPr>
                <w:sz w:val="22"/>
              </w:rPr>
              <w:t>energii;</w:t>
            </w:r>
          </w:p>
          <w:p>
            <w:pPr>
              <w:pStyle w:val="TableParagraph"/>
              <w:numPr>
                <w:ilvl w:val="0"/>
                <w:numId w:val="23"/>
              </w:numPr>
              <w:tabs>
                <w:tab w:pos="369" w:val="left" w:leader="none"/>
              </w:tabs>
              <w:spacing w:line="240" w:lineRule="auto" w:before="0" w:after="0"/>
              <w:ind w:left="109" w:right="97" w:firstLine="0"/>
              <w:jc w:val="both"/>
              <w:rPr>
                <w:sz w:val="22"/>
              </w:rPr>
            </w:pPr>
            <w:r>
              <w:rPr>
                <w:sz w:val="22"/>
              </w:rPr>
              <w:t>odbiorca zwleka z zapłatą za świadczone usługi, co najmniej przez okres 30 dni po upływie terminu</w:t>
            </w:r>
            <w:r>
              <w:rPr>
                <w:spacing w:val="-1"/>
                <w:sz w:val="22"/>
              </w:rPr>
              <w:t> </w:t>
            </w:r>
            <w:r>
              <w:rPr>
                <w:sz w:val="22"/>
              </w:rPr>
              <w:t>płatności;</w:t>
            </w:r>
          </w:p>
          <w:p>
            <w:pPr>
              <w:pStyle w:val="TableParagraph"/>
              <w:numPr>
                <w:ilvl w:val="0"/>
                <w:numId w:val="23"/>
              </w:numPr>
              <w:tabs>
                <w:tab w:pos="405" w:val="left" w:leader="none"/>
              </w:tabs>
              <w:spacing w:line="240" w:lineRule="auto" w:before="0" w:after="0"/>
              <w:ind w:left="109" w:right="94" w:firstLine="0"/>
              <w:jc w:val="both"/>
              <w:rPr>
                <w:sz w:val="22"/>
              </w:rPr>
            </w:pPr>
            <w:r>
              <w:rPr>
                <w:sz w:val="22"/>
              </w:rPr>
              <w:t>układ pomiarowy, który jest własnością odbiorcy nie spełnia wymagań prawnej kontroli metrologicznej, a w szczególności, gdy urządzenia wchodzące w skład układu pomiarowego,</w:t>
            </w:r>
            <w:r>
              <w:rPr>
                <w:spacing w:val="-6"/>
                <w:sz w:val="22"/>
              </w:rPr>
              <w:t> </w:t>
            </w:r>
            <w:r>
              <w:rPr>
                <w:sz w:val="22"/>
              </w:rPr>
              <w:t>podlegające</w:t>
            </w:r>
            <w:r>
              <w:rPr>
                <w:spacing w:val="-8"/>
                <w:sz w:val="22"/>
              </w:rPr>
              <w:t> </w:t>
            </w:r>
            <w:r>
              <w:rPr>
                <w:sz w:val="22"/>
              </w:rPr>
              <w:t>prawnej</w:t>
            </w:r>
            <w:r>
              <w:rPr>
                <w:spacing w:val="-5"/>
                <w:sz w:val="22"/>
              </w:rPr>
              <w:t> </w:t>
            </w:r>
            <w:r>
              <w:rPr>
                <w:sz w:val="22"/>
              </w:rPr>
              <w:t>kontroli</w:t>
            </w:r>
            <w:r>
              <w:rPr>
                <w:spacing w:val="-4"/>
                <w:sz w:val="22"/>
              </w:rPr>
              <w:t> </w:t>
            </w:r>
            <w:r>
              <w:rPr>
                <w:sz w:val="22"/>
              </w:rPr>
              <w:t>metrologicznej,</w:t>
            </w:r>
            <w:r>
              <w:rPr>
                <w:spacing w:val="-6"/>
                <w:sz w:val="22"/>
              </w:rPr>
              <w:t> </w:t>
            </w:r>
            <w:r>
              <w:rPr>
                <w:sz w:val="22"/>
              </w:rPr>
              <w:t>nie</w:t>
            </w:r>
            <w:r>
              <w:rPr>
                <w:spacing w:val="-5"/>
                <w:sz w:val="22"/>
              </w:rPr>
              <w:t> </w:t>
            </w:r>
            <w:r>
              <w:rPr>
                <w:sz w:val="22"/>
              </w:rPr>
              <w:t>posiadają</w:t>
            </w:r>
            <w:r>
              <w:rPr>
                <w:spacing w:val="-5"/>
                <w:sz w:val="22"/>
              </w:rPr>
              <w:t> </w:t>
            </w:r>
            <w:r>
              <w:rPr>
                <w:sz w:val="22"/>
              </w:rPr>
              <w:t>ważnych</w:t>
            </w:r>
            <w:r>
              <w:rPr>
                <w:spacing w:val="-4"/>
                <w:sz w:val="22"/>
              </w:rPr>
              <w:t> </w:t>
            </w:r>
            <w:r>
              <w:rPr>
                <w:sz w:val="22"/>
              </w:rPr>
              <w:t>cech legalizacyjnych nadanych przez organy administracji miar lub inne podmioty upoważnione do dokonania</w:t>
            </w:r>
            <w:r>
              <w:rPr>
                <w:spacing w:val="-3"/>
                <w:sz w:val="22"/>
              </w:rPr>
              <w:t> </w:t>
            </w:r>
            <w:r>
              <w:rPr>
                <w:sz w:val="22"/>
              </w:rPr>
              <w:t>legalizacji;</w:t>
            </w:r>
          </w:p>
          <w:p>
            <w:pPr>
              <w:pStyle w:val="TableParagraph"/>
              <w:numPr>
                <w:ilvl w:val="0"/>
                <w:numId w:val="23"/>
              </w:numPr>
              <w:tabs>
                <w:tab w:pos="352" w:val="left" w:leader="none"/>
              </w:tabs>
              <w:spacing w:line="242" w:lineRule="auto" w:before="0" w:after="0"/>
              <w:ind w:left="109" w:right="99" w:firstLine="0"/>
              <w:jc w:val="both"/>
              <w:rPr>
                <w:sz w:val="22"/>
              </w:rPr>
            </w:pPr>
            <w:r>
              <w:rPr>
                <w:sz w:val="22"/>
              </w:rPr>
              <w:t>z przyczyn obciążających odbiorcę nie jest możliwe dokonywanie odczytów wskazań układów</w:t>
            </w:r>
            <w:r>
              <w:rPr>
                <w:spacing w:val="-1"/>
                <w:sz w:val="22"/>
              </w:rPr>
              <w:t> </w:t>
            </w:r>
            <w:r>
              <w:rPr>
                <w:sz w:val="22"/>
              </w:rPr>
              <w:t>pomiarowych.”</w:t>
            </w:r>
          </w:p>
          <w:p>
            <w:pPr>
              <w:pStyle w:val="TableParagraph"/>
              <w:ind w:left="0"/>
              <w:rPr>
                <w:sz w:val="21"/>
              </w:rPr>
            </w:pPr>
          </w:p>
          <w:p>
            <w:pPr>
              <w:pStyle w:val="TableParagraph"/>
              <w:spacing w:before="1"/>
              <w:rPr>
                <w:i/>
                <w:sz w:val="22"/>
              </w:rPr>
            </w:pPr>
            <w:r>
              <w:rPr>
                <w:i/>
                <w:sz w:val="22"/>
              </w:rPr>
              <w:t>Uzasadnienie:</w:t>
            </w:r>
          </w:p>
          <w:p>
            <w:pPr>
              <w:pStyle w:val="TableParagraph"/>
              <w:spacing w:before="1"/>
              <w:ind w:right="92"/>
              <w:jc w:val="both"/>
              <w:rPr>
                <w:sz w:val="22"/>
              </w:rPr>
            </w:pPr>
            <w:r>
              <w:rPr>
                <w:sz w:val="22"/>
              </w:rPr>
              <w:t>Jedną z przesłanek umożliwiających wstrzymanie dostarczania paliw gazowych lub energii powinna być bezwzględnie utrata cech legalizacyjnych w przypadku kiedy to odbiorca jest właścicielem układu pomiarowego i w sposób uporczywy odmawia spełnienia ciążącego na nim obowiązku prawnego. Podyktowane jest to zarówno koniecznością</w:t>
            </w:r>
            <w:r>
              <w:rPr>
                <w:spacing w:val="-10"/>
                <w:sz w:val="22"/>
              </w:rPr>
              <w:t> </w:t>
            </w:r>
            <w:r>
              <w:rPr>
                <w:sz w:val="22"/>
              </w:rPr>
              <w:t>zapewnienia</w:t>
            </w:r>
            <w:r>
              <w:rPr>
                <w:spacing w:val="-11"/>
                <w:sz w:val="22"/>
              </w:rPr>
              <w:t> </w:t>
            </w:r>
            <w:r>
              <w:rPr>
                <w:sz w:val="22"/>
              </w:rPr>
              <w:t>bezpieczeństwa</w:t>
            </w:r>
            <w:r>
              <w:rPr>
                <w:spacing w:val="-9"/>
                <w:sz w:val="22"/>
              </w:rPr>
              <w:t> </w:t>
            </w:r>
            <w:r>
              <w:rPr>
                <w:sz w:val="22"/>
              </w:rPr>
              <w:t>sieci</w:t>
            </w:r>
            <w:r>
              <w:rPr>
                <w:spacing w:val="-9"/>
                <w:sz w:val="22"/>
              </w:rPr>
              <w:t> </w:t>
            </w:r>
            <w:r>
              <w:rPr>
                <w:sz w:val="22"/>
              </w:rPr>
              <w:t>i</w:t>
            </w:r>
            <w:r>
              <w:rPr>
                <w:spacing w:val="-9"/>
                <w:sz w:val="22"/>
              </w:rPr>
              <w:t> </w:t>
            </w:r>
            <w:r>
              <w:rPr>
                <w:sz w:val="22"/>
              </w:rPr>
              <w:t>instalacji,</w:t>
            </w:r>
            <w:r>
              <w:rPr>
                <w:spacing w:val="-12"/>
                <w:sz w:val="22"/>
              </w:rPr>
              <w:t> </w:t>
            </w:r>
            <w:r>
              <w:rPr>
                <w:sz w:val="22"/>
              </w:rPr>
              <w:t>jak</w:t>
            </w:r>
            <w:r>
              <w:rPr>
                <w:spacing w:val="-12"/>
                <w:sz w:val="22"/>
              </w:rPr>
              <w:t> </w:t>
            </w:r>
            <w:r>
              <w:rPr>
                <w:sz w:val="22"/>
              </w:rPr>
              <w:t>również</w:t>
            </w:r>
            <w:r>
              <w:rPr>
                <w:spacing w:val="-11"/>
                <w:sz w:val="22"/>
              </w:rPr>
              <w:t> </w:t>
            </w:r>
            <w:r>
              <w:rPr>
                <w:sz w:val="22"/>
              </w:rPr>
              <w:t>wątpliwościami co do poprawności rozliczeń prowadzonych w oparciu o „wadliwe” urządzenia pomiarowe. Analogiczna argumentacja dotyczy drugiej przesłanki, tj. uporczywego uniemożliwiania</w:t>
            </w:r>
            <w:r>
              <w:rPr>
                <w:spacing w:val="-10"/>
                <w:sz w:val="22"/>
              </w:rPr>
              <w:t> </w:t>
            </w:r>
            <w:r>
              <w:rPr>
                <w:sz w:val="22"/>
              </w:rPr>
              <w:t>przez</w:t>
            </w:r>
            <w:r>
              <w:rPr>
                <w:spacing w:val="-9"/>
                <w:sz w:val="22"/>
              </w:rPr>
              <w:t> </w:t>
            </w:r>
            <w:r>
              <w:rPr>
                <w:sz w:val="22"/>
              </w:rPr>
              <w:t>odbiorców</w:t>
            </w:r>
            <w:r>
              <w:rPr>
                <w:spacing w:val="-8"/>
                <w:sz w:val="22"/>
              </w:rPr>
              <w:t> </w:t>
            </w:r>
            <w:r>
              <w:rPr>
                <w:sz w:val="22"/>
              </w:rPr>
              <w:t>końcowych</w:t>
            </w:r>
            <w:r>
              <w:rPr>
                <w:spacing w:val="-9"/>
                <w:sz w:val="22"/>
              </w:rPr>
              <w:t> </w:t>
            </w:r>
            <w:r>
              <w:rPr>
                <w:sz w:val="22"/>
              </w:rPr>
              <w:t>dokonywania</w:t>
            </w:r>
            <w:r>
              <w:rPr>
                <w:spacing w:val="-10"/>
                <w:sz w:val="22"/>
              </w:rPr>
              <w:t> </w:t>
            </w:r>
            <w:r>
              <w:rPr>
                <w:sz w:val="22"/>
              </w:rPr>
              <w:t>odczytów</w:t>
            </w:r>
            <w:r>
              <w:rPr>
                <w:spacing w:val="-8"/>
                <w:sz w:val="22"/>
              </w:rPr>
              <w:t> </w:t>
            </w:r>
            <w:r>
              <w:rPr>
                <w:sz w:val="22"/>
              </w:rPr>
              <w:t>wskazań</w:t>
            </w:r>
            <w:r>
              <w:rPr>
                <w:spacing w:val="-7"/>
                <w:sz w:val="22"/>
              </w:rPr>
              <w:t> </w:t>
            </w:r>
            <w:r>
              <w:rPr>
                <w:sz w:val="22"/>
              </w:rPr>
              <w:t>układów pomiarowych, niejednokrotnie połączonych z kontrolą poprawności działania tych urządzeń.</w:t>
            </w:r>
          </w:p>
        </w:tc>
        <w:tc>
          <w:tcPr>
            <w:tcW w:w="3259" w:type="dxa"/>
          </w:tcPr>
          <w:p>
            <w:pPr>
              <w:pStyle w:val="TableParagraph"/>
              <w:ind w:left="0"/>
              <w:rPr>
                <w:sz w:val="22"/>
              </w:rPr>
            </w:pPr>
          </w:p>
        </w:tc>
      </w:tr>
      <w:tr>
        <w:trPr>
          <w:trHeight w:val="2784" w:hRule="atLeast"/>
        </w:trPr>
        <w:tc>
          <w:tcPr>
            <w:tcW w:w="566" w:type="dxa"/>
          </w:tcPr>
          <w:p>
            <w:pPr>
              <w:pStyle w:val="TableParagraph"/>
              <w:spacing w:line="249" w:lineRule="exact"/>
              <w:ind w:left="141"/>
              <w:rPr>
                <w:sz w:val="22"/>
              </w:rPr>
            </w:pPr>
            <w:r>
              <w:rPr>
                <w:sz w:val="22"/>
              </w:rPr>
              <w:t>137.</w:t>
            </w:r>
          </w:p>
        </w:tc>
        <w:tc>
          <w:tcPr>
            <w:tcW w:w="2126" w:type="dxa"/>
          </w:tcPr>
          <w:p>
            <w:pPr>
              <w:pStyle w:val="TableParagraph"/>
              <w:ind w:left="177" w:right="146" w:firstLine="153"/>
              <w:rPr>
                <w:sz w:val="22"/>
              </w:rPr>
            </w:pPr>
            <w:r>
              <w:rPr>
                <w:sz w:val="22"/>
              </w:rPr>
              <w:t>Art. 1 pkt 8 lit. a projektu w zakresie art. 6b ust. 3 ustawy</w:t>
            </w:r>
          </w:p>
        </w:tc>
        <w:tc>
          <w:tcPr>
            <w:tcW w:w="1768" w:type="dxa"/>
          </w:tcPr>
          <w:p>
            <w:pPr>
              <w:pStyle w:val="TableParagraph"/>
              <w:spacing w:line="249" w:lineRule="exact"/>
              <w:ind w:left="478"/>
              <w:rPr>
                <w:sz w:val="22"/>
              </w:rPr>
            </w:pPr>
            <w:r>
              <w:rPr>
                <w:sz w:val="22"/>
              </w:rPr>
              <w:t>Lewiatan</w:t>
            </w:r>
          </w:p>
        </w:tc>
        <w:tc>
          <w:tcPr>
            <w:tcW w:w="8014" w:type="dxa"/>
          </w:tcPr>
          <w:p>
            <w:pPr>
              <w:pStyle w:val="TableParagraph"/>
              <w:spacing w:line="248" w:lineRule="exact"/>
              <w:rPr>
                <w:i/>
                <w:sz w:val="22"/>
              </w:rPr>
            </w:pPr>
            <w:r>
              <w:rPr>
                <w:i/>
                <w:sz w:val="22"/>
              </w:rPr>
              <w:t>Proponowana zmiana:</w:t>
            </w:r>
          </w:p>
          <w:p>
            <w:pPr>
              <w:pStyle w:val="TableParagraph"/>
              <w:ind w:right="92"/>
              <w:jc w:val="both"/>
              <w:rPr>
                <w:sz w:val="22"/>
              </w:rPr>
            </w:pPr>
            <w:r>
              <w:rPr>
                <w:sz w:val="22"/>
              </w:rPr>
              <w:t>„3. Przedsiębiorstwo energetyczne, któremu odbiorca zwleka </w:t>
            </w:r>
            <w:r>
              <w:rPr>
                <w:sz w:val="22"/>
                <w:u w:val="single"/>
              </w:rPr>
              <w:t>z zapłatą za świadczone</w:t>
            </w:r>
            <w:r>
              <w:rPr>
                <w:sz w:val="22"/>
              </w:rPr>
              <w:t> </w:t>
            </w:r>
            <w:r>
              <w:rPr>
                <w:sz w:val="22"/>
                <w:u w:val="single"/>
              </w:rPr>
              <w:t>usługi związane z dostarczaniem paliw gazowych lub energii</w:t>
            </w:r>
            <w:r>
              <w:rPr>
                <w:sz w:val="22"/>
              </w:rPr>
              <w:t> lub za pobrane paliwo gazowe lub energię, powiadamia na piśmie odbiorcę paliw gazowych, energii elektrycznej lub ciepła w gospodarstwie domowym lub odbiorcę paliw gazowych wykorzystującego te paliwa do produkcji energii elektrycznej lub ciepła o zamiarze wstrzymania dostarczania paliw gazowych, energii elektrycznej lub ciepła, jeżeli odbiorca ten nie ureguluje zaległych i bieżących należności w okresie 14 dni od dnia otrzymania tego powiadomienia.”</w:t>
            </w:r>
          </w:p>
          <w:p>
            <w:pPr>
              <w:pStyle w:val="TableParagraph"/>
              <w:ind w:left="0"/>
              <w:rPr>
                <w:sz w:val="22"/>
              </w:rPr>
            </w:pPr>
          </w:p>
          <w:p>
            <w:pPr>
              <w:pStyle w:val="TableParagraph"/>
              <w:spacing w:line="238" w:lineRule="exact" w:before="1"/>
              <w:jc w:val="both"/>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26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5"/>
              <w:jc w:val="both"/>
              <w:rPr>
                <w:sz w:val="22"/>
              </w:rPr>
            </w:pPr>
            <w:r>
              <w:rPr>
                <w:sz w:val="22"/>
              </w:rPr>
              <w:t>Proponowana zmiana ma na celu wyeliminowanie możliwości wstrzymywania dostarczania paliw gazowych lub energii z powodu braku zapłaty odbiorcy za inne niż dostarczanie tych paliw i energii usługi, które mogą być objęte np. umową pomiędzy odbiorcą a sprzedawcą takich jak usługi finansowe, ubezpieczeniowe czy medyczne.</w:t>
            </w:r>
          </w:p>
        </w:tc>
        <w:tc>
          <w:tcPr>
            <w:tcW w:w="3259" w:type="dxa"/>
          </w:tcPr>
          <w:p>
            <w:pPr>
              <w:pStyle w:val="TableParagraph"/>
              <w:ind w:left="0"/>
              <w:rPr>
                <w:sz w:val="22"/>
              </w:rPr>
            </w:pPr>
          </w:p>
        </w:tc>
      </w:tr>
      <w:tr>
        <w:trPr>
          <w:trHeight w:val="3540" w:hRule="atLeast"/>
        </w:trPr>
        <w:tc>
          <w:tcPr>
            <w:tcW w:w="566" w:type="dxa"/>
          </w:tcPr>
          <w:p>
            <w:pPr>
              <w:pStyle w:val="TableParagraph"/>
              <w:spacing w:line="247" w:lineRule="exact"/>
              <w:ind w:left="0" w:right="26"/>
              <w:jc w:val="right"/>
              <w:rPr>
                <w:sz w:val="22"/>
              </w:rPr>
            </w:pPr>
            <w:r>
              <w:rPr>
                <w:sz w:val="22"/>
              </w:rPr>
              <w:t>138.</w:t>
            </w:r>
          </w:p>
        </w:tc>
        <w:tc>
          <w:tcPr>
            <w:tcW w:w="2126" w:type="dxa"/>
          </w:tcPr>
          <w:p>
            <w:pPr>
              <w:pStyle w:val="TableParagraph"/>
              <w:ind w:left="177" w:right="146" w:firstLine="153"/>
              <w:rPr>
                <w:sz w:val="22"/>
              </w:rPr>
            </w:pPr>
            <w:r>
              <w:rPr>
                <w:sz w:val="22"/>
              </w:rPr>
              <w:t>Art. 1 pkt 8 lit. a projektu w zakresie art. 6b ust. 3 ustawy</w:t>
            </w:r>
          </w:p>
        </w:tc>
        <w:tc>
          <w:tcPr>
            <w:tcW w:w="1768" w:type="dxa"/>
          </w:tcPr>
          <w:p>
            <w:pPr>
              <w:pStyle w:val="TableParagraph"/>
              <w:spacing w:line="247" w:lineRule="exact"/>
              <w:ind w:left="473"/>
              <w:rPr>
                <w:sz w:val="22"/>
              </w:rPr>
            </w:pPr>
            <w:r>
              <w:rPr>
                <w:sz w:val="22"/>
              </w:rPr>
              <w:t>PSE S.A.</w:t>
            </w:r>
          </w:p>
        </w:tc>
        <w:tc>
          <w:tcPr>
            <w:tcW w:w="8014" w:type="dxa"/>
          </w:tcPr>
          <w:p>
            <w:pPr>
              <w:pStyle w:val="TableParagraph"/>
              <w:spacing w:line="246" w:lineRule="exact"/>
              <w:rPr>
                <w:i/>
                <w:sz w:val="22"/>
              </w:rPr>
            </w:pPr>
            <w:r>
              <w:rPr>
                <w:i/>
                <w:sz w:val="22"/>
              </w:rPr>
              <w:t>Proponowana zmiana:</w:t>
            </w:r>
          </w:p>
          <w:p>
            <w:pPr>
              <w:pStyle w:val="TableParagraph"/>
              <w:ind w:right="92"/>
              <w:jc w:val="both"/>
              <w:rPr>
                <w:sz w:val="22"/>
              </w:rPr>
            </w:pPr>
            <w:r>
              <w:rPr>
                <w:sz w:val="22"/>
              </w:rPr>
              <w:t>„3. Przedsiębiorstwo energetyczne, któremu odbiorca zwleka z zapłatą za świadczone usługi lub za pobrane paliwo gazowe lub energię, powiadamia na piśmie odbiorcę paliw gazowych,</w:t>
            </w:r>
            <w:r>
              <w:rPr>
                <w:spacing w:val="-12"/>
                <w:sz w:val="22"/>
              </w:rPr>
              <w:t> </w:t>
            </w:r>
            <w:r>
              <w:rPr>
                <w:sz w:val="22"/>
              </w:rPr>
              <w:t>energii</w:t>
            </w:r>
            <w:r>
              <w:rPr>
                <w:spacing w:val="-13"/>
                <w:sz w:val="22"/>
              </w:rPr>
              <w:t> </w:t>
            </w:r>
            <w:r>
              <w:rPr>
                <w:sz w:val="22"/>
              </w:rPr>
              <w:t>elektrycznej</w:t>
            </w:r>
            <w:r>
              <w:rPr>
                <w:spacing w:val="-11"/>
                <w:sz w:val="22"/>
              </w:rPr>
              <w:t> </w:t>
            </w:r>
            <w:r>
              <w:rPr>
                <w:sz w:val="22"/>
              </w:rPr>
              <w:t>lub</w:t>
            </w:r>
            <w:r>
              <w:rPr>
                <w:spacing w:val="-13"/>
                <w:sz w:val="22"/>
              </w:rPr>
              <w:t> </w:t>
            </w:r>
            <w:r>
              <w:rPr>
                <w:sz w:val="22"/>
              </w:rPr>
              <w:t>ciepła</w:t>
            </w:r>
            <w:r>
              <w:rPr>
                <w:spacing w:val="-12"/>
                <w:sz w:val="22"/>
              </w:rPr>
              <w:t> </w:t>
            </w:r>
            <w:r>
              <w:rPr>
                <w:sz w:val="22"/>
              </w:rPr>
              <w:t>w</w:t>
            </w:r>
            <w:r>
              <w:rPr>
                <w:spacing w:val="-13"/>
                <w:sz w:val="22"/>
              </w:rPr>
              <w:t> </w:t>
            </w:r>
            <w:r>
              <w:rPr>
                <w:sz w:val="22"/>
              </w:rPr>
              <w:t>gospodarstwie</w:t>
            </w:r>
            <w:r>
              <w:rPr>
                <w:spacing w:val="-11"/>
                <w:sz w:val="22"/>
              </w:rPr>
              <w:t> </w:t>
            </w:r>
            <w:r>
              <w:rPr>
                <w:sz w:val="22"/>
              </w:rPr>
              <w:t>domowym</w:t>
            </w:r>
            <w:r>
              <w:rPr>
                <w:spacing w:val="-15"/>
                <w:sz w:val="22"/>
              </w:rPr>
              <w:t> </w:t>
            </w:r>
            <w:r>
              <w:rPr>
                <w:sz w:val="22"/>
              </w:rPr>
              <w:t>lub</w:t>
            </w:r>
            <w:r>
              <w:rPr>
                <w:spacing w:val="-12"/>
                <w:sz w:val="22"/>
              </w:rPr>
              <w:t> </w:t>
            </w:r>
            <w:r>
              <w:rPr>
                <w:sz w:val="22"/>
              </w:rPr>
              <w:t>odbiorcę</w:t>
            </w:r>
            <w:r>
              <w:rPr>
                <w:spacing w:val="-14"/>
                <w:sz w:val="22"/>
              </w:rPr>
              <w:t> </w:t>
            </w:r>
            <w:r>
              <w:rPr>
                <w:sz w:val="22"/>
              </w:rPr>
              <w:t>paliw gazowych wykorzystującego te paliwa do produkcji energii elektrycznej lub ciepła o zamiarze wstrzymania dostarczania paliw gazowych, energii elektrycznej lub ciepła, jeżeli odbiorca ten nie ureguluje zaległych </w:t>
            </w:r>
            <w:r>
              <w:rPr>
                <w:strike/>
                <w:sz w:val="22"/>
              </w:rPr>
              <w:t>i bieżących</w:t>
            </w:r>
            <w:r>
              <w:rPr>
                <w:strike w:val="0"/>
                <w:sz w:val="22"/>
              </w:rPr>
              <w:t> należności, </w:t>
            </w:r>
            <w:r>
              <w:rPr>
                <w:b/>
                <w:strike w:val="0"/>
                <w:sz w:val="22"/>
              </w:rPr>
              <w:t>wyznaczając termin na uregulowanie tych należności nie krótszy niż </w:t>
            </w:r>
            <w:r>
              <w:rPr>
                <w:strike w:val="0"/>
                <w:sz w:val="22"/>
              </w:rPr>
              <w:t>14 dni od dnia otrzymania tego powiadomienia”</w:t>
            </w:r>
          </w:p>
          <w:p>
            <w:pPr>
              <w:pStyle w:val="TableParagraph"/>
              <w:ind w:left="0"/>
              <w:rPr>
                <w:sz w:val="22"/>
              </w:rPr>
            </w:pPr>
          </w:p>
          <w:p>
            <w:pPr>
              <w:pStyle w:val="TableParagraph"/>
              <w:spacing w:line="252" w:lineRule="exact" w:before="1"/>
              <w:rPr>
                <w:i/>
                <w:sz w:val="22"/>
              </w:rPr>
            </w:pPr>
            <w:r>
              <w:rPr>
                <w:i/>
                <w:sz w:val="22"/>
              </w:rPr>
              <w:t>Uzasadnienie:</w:t>
            </w:r>
          </w:p>
          <w:p>
            <w:pPr>
              <w:pStyle w:val="TableParagraph"/>
              <w:spacing w:line="252" w:lineRule="exact"/>
              <w:rPr>
                <w:sz w:val="22"/>
              </w:rPr>
            </w:pPr>
            <w:r>
              <w:rPr>
                <w:sz w:val="22"/>
              </w:rPr>
              <w:t>Wydaje się, że przepis nie powinien dotyczyć należności bieżących, których termin</w:t>
            </w:r>
          </w:p>
          <w:p>
            <w:pPr>
              <w:pStyle w:val="TableParagraph"/>
              <w:spacing w:line="252" w:lineRule="exact" w:before="5"/>
              <w:rPr>
                <w:sz w:val="22"/>
              </w:rPr>
            </w:pPr>
            <w:r>
              <w:rPr>
                <w:sz w:val="22"/>
              </w:rPr>
              <w:t>płatności nie zapadł lub nie został wyznaczony, w pozostałym zakresie zmiana redakcyjna.</w:t>
            </w:r>
          </w:p>
        </w:tc>
        <w:tc>
          <w:tcPr>
            <w:tcW w:w="3259" w:type="dxa"/>
          </w:tcPr>
          <w:p>
            <w:pPr>
              <w:pStyle w:val="TableParagraph"/>
              <w:ind w:left="0"/>
              <w:rPr>
                <w:sz w:val="22"/>
              </w:rPr>
            </w:pPr>
          </w:p>
        </w:tc>
      </w:tr>
      <w:tr>
        <w:trPr>
          <w:trHeight w:val="3797" w:hRule="atLeast"/>
        </w:trPr>
        <w:tc>
          <w:tcPr>
            <w:tcW w:w="566" w:type="dxa"/>
          </w:tcPr>
          <w:p>
            <w:pPr>
              <w:pStyle w:val="TableParagraph"/>
              <w:spacing w:line="249" w:lineRule="exact"/>
              <w:ind w:left="0" w:right="26"/>
              <w:jc w:val="right"/>
              <w:rPr>
                <w:sz w:val="22"/>
              </w:rPr>
            </w:pPr>
            <w:r>
              <w:rPr>
                <w:sz w:val="22"/>
              </w:rPr>
              <w:t>139.</w:t>
            </w:r>
          </w:p>
        </w:tc>
        <w:tc>
          <w:tcPr>
            <w:tcW w:w="2126" w:type="dxa"/>
          </w:tcPr>
          <w:p>
            <w:pPr>
              <w:pStyle w:val="TableParagraph"/>
              <w:ind w:left="177" w:right="146" w:firstLine="153"/>
              <w:rPr>
                <w:sz w:val="22"/>
              </w:rPr>
            </w:pPr>
            <w:r>
              <w:rPr>
                <w:sz w:val="22"/>
              </w:rPr>
              <w:t>Art. 1 pkt 8 lit. a projektu w zakresie art. 6b ust. 3 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9" w:lineRule="exact"/>
              <w:rPr>
                <w:i/>
                <w:sz w:val="22"/>
              </w:rPr>
            </w:pPr>
            <w:r>
              <w:rPr>
                <w:i/>
                <w:sz w:val="22"/>
              </w:rPr>
              <w:t>Proponowana zmiana:</w:t>
            </w:r>
          </w:p>
          <w:p>
            <w:pPr>
              <w:pStyle w:val="TableParagraph"/>
              <w:ind w:right="92"/>
              <w:jc w:val="both"/>
              <w:rPr>
                <w:sz w:val="22"/>
              </w:rPr>
            </w:pPr>
            <w:r>
              <w:rPr>
                <w:sz w:val="22"/>
              </w:rPr>
              <w:t>„3. Przedsiębiorstwo energetyczne, któremu odbiorca zwleka z zapłatą za świadczone usługi </w:t>
            </w:r>
            <w:r>
              <w:rPr>
                <w:b/>
                <w:sz w:val="22"/>
              </w:rPr>
              <w:t>związane z dostarczaniem paliw gazowych lub energii </w:t>
            </w:r>
            <w:r>
              <w:rPr>
                <w:sz w:val="22"/>
              </w:rPr>
              <w:t>lub za pobrane paliwo gazowe lub energię, powiadamia na piśmie odbiorcę paliw gazowych, energii elektrycznej lub ciepła w gospodarstwie domowym lub odbiorcę paliw gazowych wykorzystującego te paliwa do produkcji energii elektrycznej lub ciepła o zamiarze wstrzymania dostarczania paliw gazowych, energii elektrycznej lub ciepła, jeżeli odbiorca ten nie ureguluje zaległych i bieżących należności w okresie 14 dni od dnia otrzymania tego powiadomienia.”</w:t>
            </w:r>
          </w:p>
          <w:p>
            <w:pPr>
              <w:pStyle w:val="TableParagraph"/>
              <w:ind w:left="0"/>
              <w:rPr>
                <w:sz w:val="22"/>
              </w:rPr>
            </w:pPr>
          </w:p>
          <w:p>
            <w:pPr>
              <w:pStyle w:val="TableParagraph"/>
              <w:spacing w:line="252" w:lineRule="exact"/>
              <w:rPr>
                <w:i/>
                <w:sz w:val="22"/>
              </w:rPr>
            </w:pPr>
            <w:r>
              <w:rPr>
                <w:i/>
                <w:sz w:val="22"/>
              </w:rPr>
              <w:t>Uzasadnienie:</w:t>
            </w:r>
          </w:p>
          <w:p>
            <w:pPr>
              <w:pStyle w:val="TableParagraph"/>
              <w:spacing w:line="242" w:lineRule="auto"/>
              <w:rPr>
                <w:sz w:val="22"/>
              </w:rPr>
            </w:pPr>
            <w:r>
              <w:rPr>
                <w:sz w:val="22"/>
              </w:rPr>
              <w:t>Proponowana zmiana ma na celu wyeliminowanie możliwości wstrzymywania dostarczania paliw gazowych lub energii z powodu braku zapłaty odbiorcy za inne niż</w:t>
            </w:r>
          </w:p>
          <w:p>
            <w:pPr>
              <w:pStyle w:val="TableParagraph"/>
              <w:spacing w:line="252" w:lineRule="exact"/>
              <w:rPr>
                <w:sz w:val="22"/>
              </w:rPr>
            </w:pPr>
            <w:r>
              <w:rPr>
                <w:sz w:val="22"/>
              </w:rPr>
              <w:t>dostarczanie tych paliw i energii usługi, które mogą być objęte np. umową pomiędzy odbiorcą a sprzedawcą takich jak usługi finansowe, ubezpieczeniowe czy medyczne.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098" w:hRule="atLeast"/>
        </w:trPr>
        <w:tc>
          <w:tcPr>
            <w:tcW w:w="566" w:type="dxa"/>
          </w:tcPr>
          <w:p>
            <w:pPr>
              <w:pStyle w:val="TableParagraph"/>
              <w:spacing w:line="249" w:lineRule="exact"/>
              <w:ind w:left="0" w:right="26"/>
              <w:jc w:val="right"/>
              <w:rPr>
                <w:sz w:val="22"/>
              </w:rPr>
            </w:pPr>
            <w:r>
              <w:rPr>
                <w:sz w:val="22"/>
              </w:rPr>
              <w:t>140.</w:t>
            </w:r>
          </w:p>
        </w:tc>
        <w:tc>
          <w:tcPr>
            <w:tcW w:w="2126" w:type="dxa"/>
          </w:tcPr>
          <w:p>
            <w:pPr>
              <w:pStyle w:val="TableParagraph"/>
              <w:ind w:left="90" w:right="81"/>
              <w:jc w:val="center"/>
              <w:rPr>
                <w:sz w:val="22"/>
              </w:rPr>
            </w:pPr>
            <w:r>
              <w:rPr>
                <w:sz w:val="22"/>
              </w:rPr>
              <w:t>Art. 1 pkt 8 lit. a i b projektu w zakresie art. 6b ust. 3 i 3a ustawy</w:t>
            </w:r>
          </w:p>
        </w:tc>
        <w:tc>
          <w:tcPr>
            <w:tcW w:w="1768" w:type="dxa"/>
          </w:tcPr>
          <w:p>
            <w:pPr>
              <w:pStyle w:val="TableParagraph"/>
              <w:spacing w:line="248" w:lineRule="exact"/>
              <w:ind w:left="112" w:right="95"/>
              <w:jc w:val="center"/>
              <w:rPr>
                <w:sz w:val="22"/>
              </w:rPr>
            </w:pPr>
            <w:r>
              <w:rPr>
                <w:sz w:val="22"/>
              </w:rPr>
              <w:t>IGG – PSG Sp. z</w:t>
            </w:r>
          </w:p>
          <w:p>
            <w:pPr>
              <w:pStyle w:val="TableParagraph"/>
              <w:spacing w:line="252" w:lineRule="exact"/>
              <w:ind w:left="110" w:right="95"/>
              <w:jc w:val="center"/>
              <w:rPr>
                <w:sz w:val="22"/>
              </w:rPr>
            </w:pPr>
            <w:r>
              <w:rPr>
                <w:sz w:val="22"/>
              </w:rPr>
              <w:t>o.o.</w:t>
            </w:r>
          </w:p>
        </w:tc>
        <w:tc>
          <w:tcPr>
            <w:tcW w:w="8014" w:type="dxa"/>
          </w:tcPr>
          <w:p>
            <w:pPr>
              <w:pStyle w:val="TableParagraph"/>
              <w:spacing w:line="248" w:lineRule="exact"/>
              <w:rPr>
                <w:i/>
                <w:sz w:val="22"/>
              </w:rPr>
            </w:pPr>
            <w:r>
              <w:rPr>
                <w:i/>
                <w:sz w:val="22"/>
              </w:rPr>
              <w:t>Proponowana zmiana:</w:t>
            </w:r>
          </w:p>
          <w:p>
            <w:pPr>
              <w:pStyle w:val="TableParagraph"/>
              <w:ind w:right="92"/>
              <w:jc w:val="both"/>
              <w:rPr>
                <w:sz w:val="22"/>
              </w:rPr>
            </w:pPr>
            <w:r>
              <w:rPr>
                <w:sz w:val="22"/>
              </w:rPr>
              <w:t>„3. Przedsiębiorstwo energetyczne, któremu odbiorca zwleka z zapłatą za świadczone usługi lub za pobrane paliwo gazowe lub energię, powiadamia na piśmie odbiorcę paliw gazowych,</w:t>
            </w:r>
            <w:r>
              <w:rPr>
                <w:spacing w:val="-11"/>
                <w:sz w:val="22"/>
              </w:rPr>
              <w:t> </w:t>
            </w:r>
            <w:r>
              <w:rPr>
                <w:sz w:val="22"/>
              </w:rPr>
              <w:t>energii</w:t>
            </w:r>
            <w:r>
              <w:rPr>
                <w:spacing w:val="-13"/>
                <w:sz w:val="22"/>
              </w:rPr>
              <w:t> </w:t>
            </w:r>
            <w:r>
              <w:rPr>
                <w:sz w:val="22"/>
              </w:rPr>
              <w:t>elektrycznej</w:t>
            </w:r>
            <w:r>
              <w:rPr>
                <w:spacing w:val="-11"/>
                <w:sz w:val="22"/>
              </w:rPr>
              <w:t> </w:t>
            </w:r>
            <w:r>
              <w:rPr>
                <w:sz w:val="22"/>
              </w:rPr>
              <w:t>lub</w:t>
            </w:r>
            <w:r>
              <w:rPr>
                <w:spacing w:val="-13"/>
                <w:sz w:val="22"/>
              </w:rPr>
              <w:t> </w:t>
            </w:r>
            <w:r>
              <w:rPr>
                <w:sz w:val="22"/>
              </w:rPr>
              <w:t>ciepła</w:t>
            </w:r>
            <w:r>
              <w:rPr>
                <w:spacing w:val="-11"/>
                <w:sz w:val="22"/>
              </w:rPr>
              <w:t> </w:t>
            </w:r>
            <w:r>
              <w:rPr>
                <w:sz w:val="22"/>
              </w:rPr>
              <w:t>w</w:t>
            </w:r>
            <w:r>
              <w:rPr>
                <w:spacing w:val="-13"/>
                <w:sz w:val="22"/>
              </w:rPr>
              <w:t> </w:t>
            </w:r>
            <w:r>
              <w:rPr>
                <w:sz w:val="22"/>
              </w:rPr>
              <w:t>gospodarstwie</w:t>
            </w:r>
            <w:r>
              <w:rPr>
                <w:spacing w:val="-11"/>
                <w:sz w:val="22"/>
              </w:rPr>
              <w:t> </w:t>
            </w:r>
            <w:r>
              <w:rPr>
                <w:sz w:val="22"/>
              </w:rPr>
              <w:t>domowym</w:t>
            </w:r>
            <w:r>
              <w:rPr>
                <w:spacing w:val="-15"/>
                <w:sz w:val="22"/>
              </w:rPr>
              <w:t> </w:t>
            </w:r>
            <w:r>
              <w:rPr>
                <w:sz w:val="22"/>
              </w:rPr>
              <w:t>lub</w:t>
            </w:r>
            <w:r>
              <w:rPr>
                <w:spacing w:val="-12"/>
                <w:sz w:val="22"/>
              </w:rPr>
              <w:t> </w:t>
            </w:r>
            <w:r>
              <w:rPr>
                <w:sz w:val="22"/>
              </w:rPr>
              <w:t>odbiorcę</w:t>
            </w:r>
            <w:r>
              <w:rPr>
                <w:spacing w:val="-14"/>
                <w:sz w:val="22"/>
              </w:rPr>
              <w:t> </w:t>
            </w:r>
            <w:r>
              <w:rPr>
                <w:sz w:val="22"/>
              </w:rPr>
              <w:t>paliw gazowych wykorzystującego te paliwa do produkcji energii elektrycznej lub ciepła dostarczanych odbiorcom w gospodarstwie domowym o zamiarze wstrzymania dostarczania paliw gazowych, energii elektrycznej lub ciepła, jeżeli odbiorca ten nie ureguluje zaległych i bieżących należności w okresie 14 dni od dnia otrzymania tego powiadomienia.”</w:t>
            </w:r>
          </w:p>
          <w:p>
            <w:pPr>
              <w:pStyle w:val="TableParagraph"/>
              <w:ind w:left="0"/>
              <w:rPr>
                <w:sz w:val="22"/>
              </w:rPr>
            </w:pPr>
          </w:p>
          <w:p>
            <w:pPr>
              <w:pStyle w:val="TableParagraph"/>
              <w:spacing w:before="1"/>
              <w:ind w:right="92"/>
              <w:jc w:val="both"/>
              <w:rPr>
                <w:sz w:val="22"/>
              </w:rPr>
            </w:pPr>
            <w:r>
              <w:rPr>
                <w:sz w:val="22"/>
              </w:rPr>
              <w:t>3a. Odbiorca paliw gazowych, o którym mowa w ust. 3, wykorzystujący te paliwa do produkcji energii elektrycznej lub ciepła dostarczanej odbiorcom w gospodarstwie domowym, po otrzymaniu powiadomienia o zamiarze wstrzymania dostarczania paliw gazowych,</w:t>
            </w:r>
            <w:r>
              <w:rPr>
                <w:spacing w:val="-9"/>
                <w:sz w:val="22"/>
              </w:rPr>
              <w:t> </w:t>
            </w:r>
            <w:r>
              <w:rPr>
                <w:sz w:val="22"/>
              </w:rPr>
              <w:t>o</w:t>
            </w:r>
            <w:r>
              <w:rPr>
                <w:spacing w:val="-10"/>
                <w:sz w:val="22"/>
              </w:rPr>
              <w:t> </w:t>
            </w:r>
            <w:r>
              <w:rPr>
                <w:sz w:val="22"/>
              </w:rPr>
              <w:t>którym</w:t>
            </w:r>
            <w:r>
              <w:rPr>
                <w:spacing w:val="-11"/>
                <w:sz w:val="22"/>
              </w:rPr>
              <w:t> </w:t>
            </w:r>
            <w:r>
              <w:rPr>
                <w:sz w:val="22"/>
              </w:rPr>
              <w:t>mowa</w:t>
            </w:r>
            <w:r>
              <w:rPr>
                <w:spacing w:val="-9"/>
                <w:sz w:val="22"/>
              </w:rPr>
              <w:t> </w:t>
            </w:r>
            <w:r>
              <w:rPr>
                <w:sz w:val="22"/>
              </w:rPr>
              <w:t>w</w:t>
            </w:r>
            <w:r>
              <w:rPr>
                <w:spacing w:val="-11"/>
                <w:sz w:val="22"/>
              </w:rPr>
              <w:t> </w:t>
            </w:r>
            <w:r>
              <w:rPr>
                <w:sz w:val="22"/>
              </w:rPr>
              <w:t>ust.</w:t>
            </w:r>
            <w:r>
              <w:rPr>
                <w:spacing w:val="-11"/>
                <w:sz w:val="22"/>
              </w:rPr>
              <w:t> </w:t>
            </w:r>
            <w:r>
              <w:rPr>
                <w:sz w:val="22"/>
              </w:rPr>
              <w:t>3,</w:t>
            </w:r>
            <w:r>
              <w:rPr>
                <w:spacing w:val="-10"/>
                <w:sz w:val="22"/>
              </w:rPr>
              <w:t> </w:t>
            </w:r>
            <w:r>
              <w:rPr>
                <w:sz w:val="22"/>
              </w:rPr>
              <w:t>niezwłocznie</w:t>
            </w:r>
            <w:r>
              <w:rPr>
                <w:spacing w:val="-12"/>
                <w:sz w:val="22"/>
              </w:rPr>
              <w:t> </w:t>
            </w:r>
            <w:r>
              <w:rPr>
                <w:sz w:val="22"/>
              </w:rPr>
              <w:t>powiadamia</w:t>
            </w:r>
            <w:r>
              <w:rPr>
                <w:spacing w:val="-9"/>
                <w:sz w:val="22"/>
              </w:rPr>
              <w:t> </w:t>
            </w:r>
            <w:r>
              <w:rPr>
                <w:sz w:val="22"/>
              </w:rPr>
              <w:t>swoich</w:t>
            </w:r>
            <w:r>
              <w:rPr>
                <w:spacing w:val="-9"/>
                <w:sz w:val="22"/>
              </w:rPr>
              <w:t> </w:t>
            </w:r>
            <w:r>
              <w:rPr>
                <w:sz w:val="22"/>
              </w:rPr>
              <w:t>odbiorców</w:t>
            </w:r>
            <w:r>
              <w:rPr>
                <w:spacing w:val="-12"/>
                <w:sz w:val="22"/>
              </w:rPr>
              <w:t> </w:t>
            </w:r>
            <w:r>
              <w:rPr>
                <w:sz w:val="22"/>
              </w:rPr>
              <w:t>energii elektrycznej lub ciepła o wstrzymaniu dostarczania paliw gazowych i jego przyczynie oraz o okresie, w którym nastąpi przerwa w dostawie produkowanej przez niego energii elektrycznej lub</w:t>
            </w:r>
            <w:r>
              <w:rPr>
                <w:spacing w:val="-1"/>
                <w:sz w:val="22"/>
              </w:rPr>
              <w:t> </w:t>
            </w:r>
            <w:r>
              <w:rPr>
                <w:sz w:val="22"/>
              </w:rPr>
              <w:t>ciepła.</w:t>
            </w:r>
          </w:p>
          <w:p>
            <w:pPr>
              <w:pStyle w:val="TableParagraph"/>
              <w:ind w:left="0"/>
              <w:rPr>
                <w:sz w:val="24"/>
              </w:rPr>
            </w:pPr>
          </w:p>
          <w:p>
            <w:pPr>
              <w:pStyle w:val="TableParagraph"/>
              <w:spacing w:before="9"/>
              <w:ind w:left="0"/>
              <w:rPr>
                <w:sz w:val="19"/>
              </w:rPr>
            </w:pPr>
          </w:p>
          <w:p>
            <w:pPr>
              <w:pStyle w:val="TableParagraph"/>
              <w:rPr>
                <w:i/>
                <w:sz w:val="22"/>
              </w:rPr>
            </w:pPr>
            <w:r>
              <w:rPr>
                <w:i/>
                <w:sz w:val="22"/>
              </w:rPr>
              <w:t>Uzasadnienie:</w:t>
            </w:r>
          </w:p>
          <w:p>
            <w:pPr>
              <w:pStyle w:val="TableParagraph"/>
              <w:spacing w:before="2"/>
              <w:ind w:right="92"/>
              <w:jc w:val="both"/>
              <w:rPr>
                <w:sz w:val="22"/>
              </w:rPr>
            </w:pPr>
            <w:r>
              <w:rPr>
                <w:sz w:val="22"/>
              </w:rPr>
              <w:t>Propozycja</w:t>
            </w:r>
            <w:r>
              <w:rPr>
                <w:spacing w:val="-4"/>
                <w:sz w:val="22"/>
              </w:rPr>
              <w:t> </w:t>
            </w:r>
            <w:r>
              <w:rPr>
                <w:sz w:val="22"/>
              </w:rPr>
              <w:t>ma</w:t>
            </w:r>
            <w:r>
              <w:rPr>
                <w:spacing w:val="-3"/>
                <w:sz w:val="22"/>
              </w:rPr>
              <w:t> </w:t>
            </w:r>
            <w:r>
              <w:rPr>
                <w:sz w:val="22"/>
              </w:rPr>
              <w:t>na</w:t>
            </w:r>
            <w:r>
              <w:rPr>
                <w:spacing w:val="-3"/>
                <w:sz w:val="22"/>
              </w:rPr>
              <w:t> </w:t>
            </w:r>
            <w:r>
              <w:rPr>
                <w:sz w:val="22"/>
              </w:rPr>
              <w:t>celu</w:t>
            </w:r>
            <w:r>
              <w:rPr>
                <w:spacing w:val="-4"/>
                <w:sz w:val="22"/>
              </w:rPr>
              <w:t> </w:t>
            </w:r>
            <w:r>
              <w:rPr>
                <w:sz w:val="22"/>
              </w:rPr>
              <w:t>zagwarantowanie,</w:t>
            </w:r>
            <w:r>
              <w:rPr>
                <w:spacing w:val="-3"/>
                <w:sz w:val="22"/>
              </w:rPr>
              <w:t> </w:t>
            </w:r>
            <w:r>
              <w:rPr>
                <w:sz w:val="22"/>
              </w:rPr>
              <w:t>że</w:t>
            </w:r>
            <w:r>
              <w:rPr>
                <w:spacing w:val="-4"/>
                <w:sz w:val="22"/>
              </w:rPr>
              <w:t> </w:t>
            </w:r>
            <w:r>
              <w:rPr>
                <w:sz w:val="22"/>
              </w:rPr>
              <w:t>w</w:t>
            </w:r>
            <w:r>
              <w:rPr>
                <w:spacing w:val="-5"/>
                <w:sz w:val="22"/>
              </w:rPr>
              <w:t> </w:t>
            </w:r>
            <w:r>
              <w:rPr>
                <w:sz w:val="22"/>
              </w:rPr>
              <w:t>sposób</w:t>
            </w:r>
            <w:r>
              <w:rPr>
                <w:spacing w:val="-6"/>
                <w:sz w:val="22"/>
              </w:rPr>
              <w:t> </w:t>
            </w:r>
            <w:r>
              <w:rPr>
                <w:sz w:val="22"/>
              </w:rPr>
              <w:t>adekwatny</w:t>
            </w:r>
            <w:r>
              <w:rPr>
                <w:spacing w:val="-6"/>
                <w:sz w:val="22"/>
              </w:rPr>
              <w:t> </w:t>
            </w:r>
            <w:r>
              <w:rPr>
                <w:sz w:val="22"/>
              </w:rPr>
              <w:t>zostanie</w:t>
            </w:r>
            <w:r>
              <w:rPr>
                <w:spacing w:val="-3"/>
                <w:sz w:val="22"/>
              </w:rPr>
              <w:t> </w:t>
            </w:r>
            <w:r>
              <w:rPr>
                <w:sz w:val="22"/>
              </w:rPr>
              <w:t>zdefiniowany katalog podmiotów, którzy podlegają szczególnej ochronie w reżimie art. 6b ust. 3 i 3a Prawa energetycznego. Obecne brzmienie przepisu generuje ryzyka związane z nadmiernie szeroką grupą podmiotów podlegających ochronie. Każdy odbiorca wytwarzający energię elektryczną czy ciepło podlegałby ochronie analogicznej do odbiorców paliwa gazowego w gospodarstwie domowego – nawet duże podmioty, które wytwarzają energię elektryczną choćby jako produkt dodatkowy. Mając powyższe na uwadze, sygnalizujemy konieczność doprecyzowania zakresu ochrony poprzez objęcie szczególną ochroną tych podmiotów, które realnie potrzebują dodatkowego zabezpieczenia przed wstrzymaniem dostaw – czyli odbiorców w gospodarstwach domowych.</w:t>
            </w:r>
          </w:p>
        </w:tc>
        <w:tc>
          <w:tcPr>
            <w:tcW w:w="3259" w:type="dxa"/>
          </w:tcPr>
          <w:p>
            <w:pPr>
              <w:pStyle w:val="TableParagraph"/>
              <w:ind w:left="0"/>
              <w:rPr>
                <w:sz w:val="22"/>
              </w:rPr>
            </w:pPr>
          </w:p>
        </w:tc>
      </w:tr>
      <w:tr>
        <w:trPr>
          <w:trHeight w:val="757" w:hRule="atLeast"/>
        </w:trPr>
        <w:tc>
          <w:tcPr>
            <w:tcW w:w="566" w:type="dxa"/>
          </w:tcPr>
          <w:p>
            <w:pPr>
              <w:pStyle w:val="TableParagraph"/>
              <w:spacing w:line="247" w:lineRule="exact"/>
              <w:ind w:left="0" w:right="26"/>
              <w:jc w:val="right"/>
              <w:rPr>
                <w:sz w:val="22"/>
              </w:rPr>
            </w:pPr>
            <w:r>
              <w:rPr>
                <w:sz w:val="22"/>
              </w:rPr>
              <w:t>141.</w:t>
            </w:r>
          </w:p>
        </w:tc>
        <w:tc>
          <w:tcPr>
            <w:tcW w:w="2126" w:type="dxa"/>
          </w:tcPr>
          <w:p>
            <w:pPr>
              <w:pStyle w:val="TableParagraph"/>
              <w:ind w:left="199" w:right="165" w:hanging="10"/>
              <w:rPr>
                <w:sz w:val="22"/>
              </w:rPr>
            </w:pPr>
            <w:r>
              <w:rPr>
                <w:sz w:val="22"/>
              </w:rPr>
              <w:t>Art. 1 pkt 8 lit. a i b projektu w zakresie</w:t>
            </w:r>
          </w:p>
        </w:tc>
        <w:tc>
          <w:tcPr>
            <w:tcW w:w="1768" w:type="dxa"/>
          </w:tcPr>
          <w:p>
            <w:pPr>
              <w:pStyle w:val="TableParagraph"/>
              <w:spacing w:line="247" w:lineRule="exact"/>
              <w:ind w:left="334"/>
              <w:rPr>
                <w:sz w:val="22"/>
              </w:rPr>
            </w:pPr>
            <w:r>
              <w:rPr>
                <w:sz w:val="22"/>
              </w:rPr>
              <w:t>PGNiG S.A.</w:t>
            </w:r>
          </w:p>
        </w:tc>
        <w:tc>
          <w:tcPr>
            <w:tcW w:w="8014" w:type="dxa"/>
          </w:tcPr>
          <w:p>
            <w:pPr>
              <w:pStyle w:val="TableParagraph"/>
              <w:spacing w:line="246" w:lineRule="exact"/>
              <w:rPr>
                <w:i/>
                <w:sz w:val="22"/>
              </w:rPr>
            </w:pPr>
            <w:r>
              <w:rPr>
                <w:i/>
                <w:sz w:val="22"/>
              </w:rPr>
              <w:t>Proponowana zmiana:</w:t>
            </w:r>
          </w:p>
          <w:p>
            <w:pPr>
              <w:pStyle w:val="TableParagraph"/>
              <w:spacing w:line="254" w:lineRule="exact" w:before="1"/>
              <w:rPr>
                <w:sz w:val="22"/>
              </w:rPr>
            </w:pPr>
            <w:r>
              <w:rPr>
                <w:sz w:val="22"/>
              </w:rPr>
              <w:t>„3. Przedsiębiorstwo energetyczne, któremu odbiorca zwleka z zapłatą za świadczone usługi lub za pobrane paliwo gazowe lub energię, powiadamia na piśmie odbiorcę paliw</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833" w:hRule="atLeast"/>
        </w:trPr>
        <w:tc>
          <w:tcPr>
            <w:tcW w:w="566" w:type="dxa"/>
          </w:tcPr>
          <w:p>
            <w:pPr>
              <w:pStyle w:val="TableParagraph"/>
              <w:ind w:left="0"/>
              <w:rPr>
                <w:sz w:val="22"/>
              </w:rPr>
            </w:pPr>
          </w:p>
        </w:tc>
        <w:tc>
          <w:tcPr>
            <w:tcW w:w="2126" w:type="dxa"/>
          </w:tcPr>
          <w:p>
            <w:pPr>
              <w:pStyle w:val="TableParagraph"/>
              <w:ind w:left="751" w:right="300" w:hanging="428"/>
              <w:rPr>
                <w:sz w:val="22"/>
              </w:rPr>
            </w:pPr>
            <w:r>
              <w:rPr>
                <w:sz w:val="22"/>
              </w:rPr>
              <w:t>art. 6b ust. 3 i 3a ustawy</w:t>
            </w:r>
          </w:p>
        </w:tc>
        <w:tc>
          <w:tcPr>
            <w:tcW w:w="1768" w:type="dxa"/>
          </w:tcPr>
          <w:p>
            <w:pPr>
              <w:pStyle w:val="TableParagraph"/>
              <w:ind w:left="0"/>
              <w:rPr>
                <w:sz w:val="22"/>
              </w:rPr>
            </w:pPr>
          </w:p>
        </w:tc>
        <w:tc>
          <w:tcPr>
            <w:tcW w:w="8014" w:type="dxa"/>
          </w:tcPr>
          <w:p>
            <w:pPr>
              <w:pStyle w:val="TableParagraph"/>
              <w:ind w:right="95"/>
              <w:jc w:val="both"/>
              <w:rPr>
                <w:sz w:val="22"/>
              </w:rPr>
            </w:pPr>
            <w:r>
              <w:rPr>
                <w:sz w:val="22"/>
              </w:rPr>
              <w:t>gazowych,</w:t>
            </w:r>
            <w:r>
              <w:rPr>
                <w:spacing w:val="-12"/>
                <w:sz w:val="22"/>
              </w:rPr>
              <w:t> </w:t>
            </w:r>
            <w:r>
              <w:rPr>
                <w:sz w:val="22"/>
              </w:rPr>
              <w:t>energii</w:t>
            </w:r>
            <w:r>
              <w:rPr>
                <w:spacing w:val="-13"/>
                <w:sz w:val="22"/>
              </w:rPr>
              <w:t> </w:t>
            </w:r>
            <w:r>
              <w:rPr>
                <w:sz w:val="22"/>
              </w:rPr>
              <w:t>elektrycznej</w:t>
            </w:r>
            <w:r>
              <w:rPr>
                <w:spacing w:val="-11"/>
                <w:sz w:val="22"/>
              </w:rPr>
              <w:t> </w:t>
            </w:r>
            <w:r>
              <w:rPr>
                <w:sz w:val="22"/>
              </w:rPr>
              <w:t>lub</w:t>
            </w:r>
            <w:r>
              <w:rPr>
                <w:spacing w:val="-14"/>
                <w:sz w:val="22"/>
              </w:rPr>
              <w:t> </w:t>
            </w:r>
            <w:r>
              <w:rPr>
                <w:sz w:val="22"/>
              </w:rPr>
              <w:t>ciepła</w:t>
            </w:r>
            <w:r>
              <w:rPr>
                <w:spacing w:val="-11"/>
                <w:sz w:val="22"/>
              </w:rPr>
              <w:t> </w:t>
            </w:r>
            <w:r>
              <w:rPr>
                <w:sz w:val="22"/>
              </w:rPr>
              <w:t>w</w:t>
            </w:r>
            <w:r>
              <w:rPr>
                <w:spacing w:val="-13"/>
                <w:sz w:val="22"/>
              </w:rPr>
              <w:t> </w:t>
            </w:r>
            <w:r>
              <w:rPr>
                <w:sz w:val="22"/>
              </w:rPr>
              <w:t>gospodarstwie</w:t>
            </w:r>
            <w:r>
              <w:rPr>
                <w:spacing w:val="-11"/>
                <w:sz w:val="22"/>
              </w:rPr>
              <w:t> </w:t>
            </w:r>
            <w:r>
              <w:rPr>
                <w:sz w:val="22"/>
              </w:rPr>
              <w:t>domowym</w:t>
            </w:r>
            <w:r>
              <w:rPr>
                <w:spacing w:val="-16"/>
                <w:sz w:val="22"/>
              </w:rPr>
              <w:t> </w:t>
            </w:r>
            <w:r>
              <w:rPr>
                <w:sz w:val="22"/>
              </w:rPr>
              <w:t>lub</w:t>
            </w:r>
            <w:r>
              <w:rPr>
                <w:spacing w:val="-12"/>
                <w:sz w:val="22"/>
              </w:rPr>
              <w:t> </w:t>
            </w:r>
            <w:r>
              <w:rPr>
                <w:sz w:val="22"/>
              </w:rPr>
              <w:t>odbiorcę</w:t>
            </w:r>
            <w:r>
              <w:rPr>
                <w:spacing w:val="-13"/>
                <w:sz w:val="22"/>
              </w:rPr>
              <w:t> </w:t>
            </w:r>
            <w:r>
              <w:rPr>
                <w:sz w:val="22"/>
              </w:rPr>
              <w:t>paliw gazowych wykorzystującego te paliwa do produkcji energii elektrycznej lub ciepła </w:t>
            </w:r>
            <w:r>
              <w:rPr>
                <w:b/>
                <w:sz w:val="22"/>
              </w:rPr>
              <w:t>dostarczanych odbiorcom w gospodarstwie domowym </w:t>
            </w:r>
            <w:r>
              <w:rPr>
                <w:sz w:val="22"/>
              </w:rPr>
              <w:t>o zamiarze wstrzymania dostarczania paliw gazowych, energii elektrycznej lub ciepła, jeżeli odbiorca ten nie ureguluje zaległych i bieżących należności w okresie 14 dni od dnia otrzymania tego powiadomienia.”</w:t>
            </w:r>
          </w:p>
          <w:p>
            <w:pPr>
              <w:pStyle w:val="TableParagraph"/>
              <w:spacing w:before="5"/>
              <w:ind w:left="0"/>
              <w:rPr>
                <w:sz w:val="21"/>
              </w:rPr>
            </w:pPr>
          </w:p>
          <w:p>
            <w:pPr>
              <w:pStyle w:val="TableParagraph"/>
              <w:ind w:right="94"/>
              <w:jc w:val="both"/>
              <w:rPr>
                <w:sz w:val="22"/>
              </w:rPr>
            </w:pPr>
            <w:r>
              <w:rPr>
                <w:sz w:val="22"/>
              </w:rPr>
              <w:t>3a. Odbiorca paliw gazowych, o którym mowa w ust. 3, wykorzystujący te paliwa do produkcji energii elektrycznej lub ciepła </w:t>
            </w:r>
            <w:r>
              <w:rPr>
                <w:b/>
                <w:sz w:val="22"/>
              </w:rPr>
              <w:t>dostarczanej odbiorcom w gospodarstwie domowym</w:t>
            </w:r>
            <w:r>
              <w:rPr>
                <w:sz w:val="22"/>
              </w:rPr>
              <w:t>, po otrzymaniu powiadomienia o zamiarze wstrzymania dostarczania paliw gazowych,</w:t>
            </w:r>
            <w:r>
              <w:rPr>
                <w:spacing w:val="-9"/>
                <w:sz w:val="22"/>
              </w:rPr>
              <w:t> </w:t>
            </w:r>
            <w:r>
              <w:rPr>
                <w:sz w:val="22"/>
              </w:rPr>
              <w:t>o</w:t>
            </w:r>
            <w:r>
              <w:rPr>
                <w:spacing w:val="-10"/>
                <w:sz w:val="22"/>
              </w:rPr>
              <w:t> </w:t>
            </w:r>
            <w:r>
              <w:rPr>
                <w:sz w:val="22"/>
              </w:rPr>
              <w:t>którym</w:t>
            </w:r>
            <w:r>
              <w:rPr>
                <w:spacing w:val="-11"/>
                <w:sz w:val="22"/>
              </w:rPr>
              <w:t> </w:t>
            </w:r>
            <w:r>
              <w:rPr>
                <w:sz w:val="22"/>
              </w:rPr>
              <w:t>mowa</w:t>
            </w:r>
            <w:r>
              <w:rPr>
                <w:spacing w:val="-9"/>
                <w:sz w:val="22"/>
              </w:rPr>
              <w:t> </w:t>
            </w:r>
            <w:r>
              <w:rPr>
                <w:sz w:val="22"/>
              </w:rPr>
              <w:t>w</w:t>
            </w:r>
            <w:r>
              <w:rPr>
                <w:spacing w:val="-11"/>
                <w:sz w:val="22"/>
              </w:rPr>
              <w:t> </w:t>
            </w:r>
            <w:r>
              <w:rPr>
                <w:sz w:val="22"/>
              </w:rPr>
              <w:t>ust.</w:t>
            </w:r>
            <w:r>
              <w:rPr>
                <w:spacing w:val="-12"/>
                <w:sz w:val="22"/>
              </w:rPr>
              <w:t> </w:t>
            </w:r>
            <w:r>
              <w:rPr>
                <w:sz w:val="22"/>
              </w:rPr>
              <w:t>3,</w:t>
            </w:r>
            <w:r>
              <w:rPr>
                <w:spacing w:val="-9"/>
                <w:sz w:val="22"/>
              </w:rPr>
              <w:t> </w:t>
            </w:r>
            <w:r>
              <w:rPr>
                <w:sz w:val="22"/>
              </w:rPr>
              <w:t>niezwłocznie</w:t>
            </w:r>
            <w:r>
              <w:rPr>
                <w:spacing w:val="-12"/>
                <w:sz w:val="22"/>
              </w:rPr>
              <w:t> </w:t>
            </w:r>
            <w:r>
              <w:rPr>
                <w:sz w:val="22"/>
              </w:rPr>
              <w:t>powiadamia</w:t>
            </w:r>
            <w:r>
              <w:rPr>
                <w:spacing w:val="-9"/>
                <w:sz w:val="22"/>
              </w:rPr>
              <w:t> </w:t>
            </w:r>
            <w:r>
              <w:rPr>
                <w:sz w:val="22"/>
              </w:rPr>
              <w:t>swoich</w:t>
            </w:r>
            <w:r>
              <w:rPr>
                <w:spacing w:val="-9"/>
                <w:sz w:val="22"/>
              </w:rPr>
              <w:t> </w:t>
            </w:r>
            <w:r>
              <w:rPr>
                <w:sz w:val="22"/>
              </w:rPr>
              <w:t>odbiorców</w:t>
            </w:r>
            <w:r>
              <w:rPr>
                <w:spacing w:val="-12"/>
                <w:sz w:val="22"/>
              </w:rPr>
              <w:t> </w:t>
            </w:r>
            <w:r>
              <w:rPr>
                <w:sz w:val="22"/>
              </w:rPr>
              <w:t>energii elektrycznej lub ciepła o wstrzymaniu dostarczania paliw gazowych i jego przyczynie oraz o okresie, w którym nastąpi przerwa w dostawie produkowanej przez niego energii elektrycznej lub</w:t>
            </w:r>
            <w:r>
              <w:rPr>
                <w:spacing w:val="-1"/>
                <w:sz w:val="22"/>
              </w:rPr>
              <w:t> </w:t>
            </w:r>
            <w:r>
              <w:rPr>
                <w:sz w:val="22"/>
              </w:rPr>
              <w:t>ciepła”.</w:t>
            </w:r>
          </w:p>
          <w:p>
            <w:pPr>
              <w:pStyle w:val="TableParagraph"/>
              <w:spacing w:before="2"/>
              <w:ind w:left="0"/>
              <w:rPr>
                <w:sz w:val="22"/>
              </w:rPr>
            </w:pPr>
          </w:p>
          <w:p>
            <w:pPr>
              <w:pStyle w:val="TableParagraph"/>
              <w:spacing w:line="252" w:lineRule="exact" w:before="1"/>
              <w:rPr>
                <w:i/>
                <w:sz w:val="22"/>
              </w:rPr>
            </w:pPr>
            <w:r>
              <w:rPr>
                <w:i/>
                <w:sz w:val="22"/>
              </w:rPr>
              <w:t>Uzasadnienie:</w:t>
            </w:r>
          </w:p>
          <w:p>
            <w:pPr>
              <w:pStyle w:val="TableParagraph"/>
              <w:ind w:right="91"/>
              <w:jc w:val="both"/>
              <w:rPr>
                <w:sz w:val="22"/>
              </w:rPr>
            </w:pPr>
            <w:r>
              <w:rPr>
                <w:sz w:val="22"/>
              </w:rPr>
              <w:t>Propozycja ma na celu zagwarantowanie, że w sposób adekwatny zostanie</w:t>
            </w:r>
            <w:r>
              <w:rPr>
                <w:spacing w:val="-39"/>
                <w:sz w:val="22"/>
              </w:rPr>
              <w:t> </w:t>
            </w:r>
            <w:r>
              <w:rPr>
                <w:sz w:val="22"/>
              </w:rPr>
              <w:t>zdefiniowany katalog podmiotów, którzy podlegają szczególnej ochronie w reżimie art. 6b ust. 3 i 3a Prawa energetycznego. Obecne brzmienie przepisu generuje ryzyka związane z nadmiernie szeroką grupą podmiotów podlegających ochronie. Każdy odbiorca wytwarzający energię elektryczną czy ciepło podlegałby ochronie analogicznej do odbiorców paliwa gazowego w gospodarstwie domowego – nawet duże podmioty, które wytwarzają energię elektryczną choćby jako produkt dodatkowy. Mając powyższe na uwadze, sygnalizujemy konieczność doprecyzowania zakresu ochrony poprzez objęcie szczególną ochroną tych podmiotów, które realnie potrzebują</w:t>
            </w:r>
            <w:r>
              <w:rPr>
                <w:spacing w:val="14"/>
                <w:sz w:val="22"/>
              </w:rPr>
              <w:t> </w:t>
            </w:r>
            <w:r>
              <w:rPr>
                <w:sz w:val="22"/>
              </w:rPr>
              <w:t>dodatkowego</w:t>
            </w:r>
          </w:p>
          <w:p>
            <w:pPr>
              <w:pStyle w:val="TableParagraph"/>
              <w:spacing w:line="252" w:lineRule="exact" w:before="4"/>
              <w:ind w:right="96"/>
              <w:jc w:val="both"/>
              <w:rPr>
                <w:sz w:val="22"/>
              </w:rPr>
            </w:pPr>
            <w:r>
              <w:rPr>
                <w:sz w:val="22"/>
              </w:rPr>
              <w:t>zabezpieczenia przed wstrzymaniem dostaw, czyli odbiorców w gospodarstwach domowych.</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141"/>
              <w:rPr>
                <w:sz w:val="22"/>
              </w:rPr>
            </w:pPr>
            <w:r>
              <w:rPr>
                <w:sz w:val="22"/>
              </w:rPr>
              <w:t>142.</w:t>
            </w:r>
          </w:p>
        </w:tc>
        <w:tc>
          <w:tcPr>
            <w:tcW w:w="2126" w:type="dxa"/>
          </w:tcPr>
          <w:p>
            <w:pPr>
              <w:pStyle w:val="TableParagraph"/>
              <w:spacing w:line="247" w:lineRule="exact"/>
              <w:ind w:left="146"/>
              <w:rPr>
                <w:sz w:val="22"/>
              </w:rPr>
            </w:pPr>
            <w:r>
              <w:rPr>
                <w:sz w:val="22"/>
              </w:rPr>
              <w:t>Art. 6b ust. 4 ustawy</w:t>
            </w:r>
          </w:p>
        </w:tc>
        <w:tc>
          <w:tcPr>
            <w:tcW w:w="1768" w:type="dxa"/>
          </w:tcPr>
          <w:p>
            <w:pPr>
              <w:pStyle w:val="TableParagraph"/>
              <w:spacing w:line="246" w:lineRule="exact"/>
              <w:ind w:left="112" w:right="95"/>
              <w:jc w:val="center"/>
              <w:rPr>
                <w:sz w:val="22"/>
              </w:rPr>
            </w:pPr>
            <w:r>
              <w:rPr>
                <w:sz w:val="22"/>
              </w:rPr>
              <w:t>IGG – PSG Sp. z</w:t>
            </w:r>
          </w:p>
          <w:p>
            <w:pPr>
              <w:pStyle w:val="TableParagraph"/>
              <w:spacing w:line="252" w:lineRule="exact"/>
              <w:ind w:left="110" w:right="95"/>
              <w:jc w:val="center"/>
              <w:rPr>
                <w:sz w:val="22"/>
              </w:rPr>
            </w:pPr>
            <w:r>
              <w:rPr>
                <w:sz w:val="22"/>
              </w:rPr>
              <w:t>o.o.</w:t>
            </w:r>
          </w:p>
        </w:tc>
        <w:tc>
          <w:tcPr>
            <w:tcW w:w="8014" w:type="dxa"/>
          </w:tcPr>
          <w:p>
            <w:pPr>
              <w:pStyle w:val="TableParagraph"/>
              <w:spacing w:line="246" w:lineRule="exact"/>
              <w:rPr>
                <w:i/>
                <w:sz w:val="22"/>
              </w:rPr>
            </w:pPr>
            <w:r>
              <w:rPr>
                <w:i/>
                <w:sz w:val="22"/>
              </w:rPr>
              <w:t>Proponowana zmiana:</w:t>
            </w:r>
          </w:p>
          <w:p>
            <w:pPr>
              <w:pStyle w:val="TableParagraph"/>
              <w:ind w:right="92"/>
              <w:jc w:val="both"/>
              <w:rPr>
                <w:sz w:val="22"/>
              </w:rPr>
            </w:pPr>
            <w:r>
              <w:rPr>
                <w:sz w:val="22"/>
              </w:rPr>
              <w:t>4. Przedsiębiorstwo energetyczne, o którym mowa w ust. 1, wstrzymuje dostarczanie paliw gazowych, energii elektrycznej lub ciepła, jeżeli w wyniku przeprowadzonej kontroli lub powzięcia uprawdopodobnionej informacji stwierdzono, że instalacja stwarza bezpośrednie zagrożenie życia, zdrowia lub środowiska.</w:t>
            </w:r>
          </w:p>
          <w:p>
            <w:pPr>
              <w:pStyle w:val="TableParagraph"/>
              <w:spacing w:before="11"/>
              <w:ind w:left="0"/>
              <w:rPr>
                <w:sz w:val="21"/>
              </w:rPr>
            </w:pPr>
          </w:p>
          <w:p>
            <w:pPr>
              <w:pStyle w:val="TableParagraph"/>
              <w:spacing w:line="240" w:lineRule="exact"/>
              <w:jc w:val="both"/>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27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1"/>
              <w:jc w:val="both"/>
              <w:rPr>
                <w:sz w:val="22"/>
              </w:rPr>
            </w:pPr>
            <w:r>
              <w:rPr>
                <w:sz w:val="22"/>
              </w:rPr>
              <w:t>Pragniemy</w:t>
            </w:r>
            <w:r>
              <w:rPr>
                <w:spacing w:val="-11"/>
                <w:sz w:val="22"/>
              </w:rPr>
              <w:t> </w:t>
            </w:r>
            <w:r>
              <w:rPr>
                <w:sz w:val="22"/>
              </w:rPr>
              <w:t>zauważyć,</w:t>
            </w:r>
            <w:r>
              <w:rPr>
                <w:spacing w:val="-9"/>
                <w:sz w:val="22"/>
              </w:rPr>
              <w:t> </w:t>
            </w:r>
            <w:r>
              <w:rPr>
                <w:sz w:val="22"/>
              </w:rPr>
              <w:t>iż</w:t>
            </w:r>
            <w:r>
              <w:rPr>
                <w:spacing w:val="-12"/>
                <w:sz w:val="22"/>
              </w:rPr>
              <w:t> </w:t>
            </w:r>
            <w:r>
              <w:rPr>
                <w:sz w:val="22"/>
              </w:rPr>
              <w:t>w</w:t>
            </w:r>
            <w:r>
              <w:rPr>
                <w:spacing w:val="-8"/>
                <w:sz w:val="22"/>
              </w:rPr>
              <w:t> </w:t>
            </w:r>
            <w:r>
              <w:rPr>
                <w:sz w:val="22"/>
              </w:rPr>
              <w:t>przypadku</w:t>
            </w:r>
            <w:r>
              <w:rPr>
                <w:spacing w:val="-10"/>
                <w:sz w:val="22"/>
              </w:rPr>
              <w:t> </w:t>
            </w:r>
            <w:r>
              <w:rPr>
                <w:sz w:val="22"/>
              </w:rPr>
              <w:t>wystąpienia</w:t>
            </w:r>
            <w:r>
              <w:rPr>
                <w:spacing w:val="-11"/>
                <w:sz w:val="22"/>
              </w:rPr>
              <w:t> </w:t>
            </w:r>
            <w:r>
              <w:rPr>
                <w:sz w:val="22"/>
              </w:rPr>
              <w:t>sytuacji</w:t>
            </w:r>
            <w:r>
              <w:rPr>
                <w:spacing w:val="-9"/>
                <w:sz w:val="22"/>
              </w:rPr>
              <w:t> </w:t>
            </w:r>
            <w:r>
              <w:rPr>
                <w:sz w:val="22"/>
              </w:rPr>
              <w:t>zagrożenia</w:t>
            </w:r>
            <w:r>
              <w:rPr>
                <w:spacing w:val="-9"/>
                <w:sz w:val="22"/>
              </w:rPr>
              <w:t> </w:t>
            </w:r>
            <w:r>
              <w:rPr>
                <w:sz w:val="22"/>
              </w:rPr>
              <w:t>życia,</w:t>
            </w:r>
            <w:r>
              <w:rPr>
                <w:spacing w:val="-9"/>
                <w:sz w:val="22"/>
              </w:rPr>
              <w:t> </w:t>
            </w:r>
            <w:r>
              <w:rPr>
                <w:sz w:val="22"/>
              </w:rPr>
              <w:t>zdrowia</w:t>
            </w:r>
            <w:r>
              <w:rPr>
                <w:spacing w:val="-9"/>
                <w:sz w:val="22"/>
              </w:rPr>
              <w:t> </w:t>
            </w:r>
            <w:r>
              <w:rPr>
                <w:sz w:val="22"/>
              </w:rPr>
              <w:t>lub środowiska w budynkach wielorodzinnych, jak również zarządzanych przez wspólnoty mieszkaniowe, przedsiębiorstwo energetyczne zajmujące się dystrybucją paliw gazowych pozbawione jest narzędzi do szybkiego reagowania (gdy np. następuje konieczność „odcięcia od gazu” całego budynku). Co więcej, bezczynność takiego przedsiębiorstwa energetycznego obwarowana jest karą w sytuacji, gdy nie ma faktycznych możliwości reagowania. Sytuacja taka jest z ww. względów niezrozumiała oraz wymaga interwencji</w:t>
            </w:r>
            <w:r>
              <w:rPr>
                <w:spacing w:val="-5"/>
                <w:sz w:val="22"/>
              </w:rPr>
              <w:t> </w:t>
            </w:r>
            <w:r>
              <w:rPr>
                <w:sz w:val="22"/>
              </w:rPr>
              <w:t>ustawodawcy.</w:t>
            </w:r>
          </w:p>
        </w:tc>
        <w:tc>
          <w:tcPr>
            <w:tcW w:w="3259" w:type="dxa"/>
          </w:tcPr>
          <w:p>
            <w:pPr>
              <w:pStyle w:val="TableParagraph"/>
              <w:ind w:left="0"/>
              <w:rPr>
                <w:sz w:val="22"/>
              </w:rPr>
            </w:pPr>
          </w:p>
        </w:tc>
      </w:tr>
      <w:tr>
        <w:trPr>
          <w:trHeight w:val="4049" w:hRule="atLeast"/>
        </w:trPr>
        <w:tc>
          <w:tcPr>
            <w:tcW w:w="566" w:type="dxa"/>
          </w:tcPr>
          <w:p>
            <w:pPr>
              <w:pStyle w:val="TableParagraph"/>
              <w:spacing w:line="247" w:lineRule="exact"/>
              <w:ind w:left="0" w:right="26"/>
              <w:jc w:val="right"/>
              <w:rPr>
                <w:sz w:val="22"/>
              </w:rPr>
            </w:pPr>
            <w:r>
              <w:rPr>
                <w:sz w:val="22"/>
              </w:rPr>
              <w:t>143.</w:t>
            </w:r>
          </w:p>
        </w:tc>
        <w:tc>
          <w:tcPr>
            <w:tcW w:w="2126" w:type="dxa"/>
          </w:tcPr>
          <w:p>
            <w:pPr>
              <w:pStyle w:val="TableParagraph"/>
              <w:spacing w:line="247" w:lineRule="exact"/>
              <w:ind w:left="146"/>
              <w:rPr>
                <w:sz w:val="22"/>
              </w:rPr>
            </w:pPr>
            <w:r>
              <w:rPr>
                <w:sz w:val="22"/>
              </w:rPr>
              <w:t>Art. 6b ust. 4 ustawy</w:t>
            </w:r>
          </w:p>
        </w:tc>
        <w:tc>
          <w:tcPr>
            <w:tcW w:w="1768" w:type="dxa"/>
          </w:tcPr>
          <w:p>
            <w:pPr>
              <w:pStyle w:val="TableParagraph"/>
              <w:spacing w:line="247" w:lineRule="exact"/>
              <w:ind w:left="334"/>
              <w:rPr>
                <w:sz w:val="22"/>
              </w:rPr>
            </w:pPr>
            <w:r>
              <w:rPr>
                <w:sz w:val="22"/>
              </w:rPr>
              <w:t>PGNiG S.A.</w:t>
            </w:r>
          </w:p>
        </w:tc>
        <w:tc>
          <w:tcPr>
            <w:tcW w:w="8014" w:type="dxa"/>
          </w:tcPr>
          <w:p>
            <w:pPr>
              <w:pStyle w:val="TableParagraph"/>
              <w:spacing w:line="247" w:lineRule="exact"/>
              <w:rPr>
                <w:i/>
                <w:sz w:val="22"/>
              </w:rPr>
            </w:pPr>
            <w:r>
              <w:rPr>
                <w:i/>
                <w:sz w:val="22"/>
              </w:rPr>
              <w:t>Proponowana zmiana:</w:t>
            </w:r>
          </w:p>
          <w:p>
            <w:pPr>
              <w:pStyle w:val="TableParagraph"/>
              <w:spacing w:before="2"/>
              <w:ind w:right="93"/>
              <w:jc w:val="both"/>
              <w:rPr>
                <w:sz w:val="22"/>
              </w:rPr>
            </w:pPr>
            <w:r>
              <w:rPr>
                <w:sz w:val="22"/>
              </w:rPr>
              <w:t>„4. Przedsiębiorstwo energetyczne, o którym mowa w ust. 1, wstrzymuje dostarczanie paliw gazowych, energii elektrycznej lub ciepła, jeżeli w wyniku przeprowadzonej kontroli </w:t>
            </w:r>
            <w:r>
              <w:rPr>
                <w:b/>
                <w:sz w:val="22"/>
              </w:rPr>
              <w:t>lub powzięcia uprawdopodobnionej informacji </w:t>
            </w:r>
            <w:r>
              <w:rPr>
                <w:sz w:val="22"/>
              </w:rPr>
              <w:t>stwierdzono, że instalacja znajdująca się u odbiorcy stwarza bezpośrednie zagrożenie dla życia, zdrowia lub środowiska”</w:t>
            </w:r>
          </w:p>
          <w:p>
            <w:pPr>
              <w:pStyle w:val="TableParagraph"/>
              <w:spacing w:before="10"/>
              <w:ind w:left="0"/>
              <w:rPr>
                <w:sz w:val="21"/>
              </w:rPr>
            </w:pPr>
          </w:p>
          <w:p>
            <w:pPr>
              <w:pStyle w:val="TableParagraph"/>
              <w:rPr>
                <w:i/>
                <w:sz w:val="22"/>
              </w:rPr>
            </w:pPr>
            <w:r>
              <w:rPr>
                <w:i/>
                <w:sz w:val="22"/>
              </w:rPr>
              <w:t>Uzasadnienie:</w:t>
            </w:r>
          </w:p>
          <w:p>
            <w:pPr>
              <w:pStyle w:val="TableParagraph"/>
              <w:spacing w:before="2"/>
              <w:ind w:right="95"/>
              <w:jc w:val="both"/>
              <w:rPr>
                <w:sz w:val="22"/>
              </w:rPr>
            </w:pPr>
            <w:r>
              <w:rPr>
                <w:sz w:val="22"/>
              </w:rPr>
              <w:t>W przypadku wystąpienia sytuacji zagrożenia życia, zdrowia lub środowiska w budynkach wielorodzinnych, jak również zarządzanych przez wspólnoty mieszkaniowe, przedsiębiorstwo energetyczne zajmujące się dystrybucją paliw gazowych pozbawione jest</w:t>
            </w:r>
            <w:r>
              <w:rPr>
                <w:spacing w:val="-11"/>
                <w:sz w:val="22"/>
              </w:rPr>
              <w:t> </w:t>
            </w:r>
            <w:r>
              <w:rPr>
                <w:sz w:val="22"/>
              </w:rPr>
              <w:t>narzędzi</w:t>
            </w:r>
            <w:r>
              <w:rPr>
                <w:spacing w:val="-11"/>
                <w:sz w:val="22"/>
              </w:rPr>
              <w:t> </w:t>
            </w:r>
            <w:r>
              <w:rPr>
                <w:sz w:val="22"/>
              </w:rPr>
              <w:t>do</w:t>
            </w:r>
            <w:r>
              <w:rPr>
                <w:spacing w:val="-12"/>
                <w:sz w:val="22"/>
              </w:rPr>
              <w:t> </w:t>
            </w:r>
            <w:r>
              <w:rPr>
                <w:sz w:val="22"/>
              </w:rPr>
              <w:t>szybkiego</w:t>
            </w:r>
            <w:r>
              <w:rPr>
                <w:spacing w:val="-10"/>
                <w:sz w:val="22"/>
              </w:rPr>
              <w:t> </w:t>
            </w:r>
            <w:r>
              <w:rPr>
                <w:sz w:val="22"/>
              </w:rPr>
              <w:t>reagowania.</w:t>
            </w:r>
            <w:r>
              <w:rPr>
                <w:spacing w:val="-10"/>
                <w:sz w:val="22"/>
              </w:rPr>
              <w:t> </w:t>
            </w:r>
            <w:r>
              <w:rPr>
                <w:sz w:val="22"/>
              </w:rPr>
              <w:t>Co</w:t>
            </w:r>
            <w:r>
              <w:rPr>
                <w:spacing w:val="-12"/>
                <w:sz w:val="22"/>
              </w:rPr>
              <w:t> </w:t>
            </w:r>
            <w:r>
              <w:rPr>
                <w:sz w:val="22"/>
              </w:rPr>
              <w:t>więcej,</w:t>
            </w:r>
            <w:r>
              <w:rPr>
                <w:spacing w:val="-12"/>
                <w:sz w:val="22"/>
              </w:rPr>
              <w:t> </w:t>
            </w:r>
            <w:r>
              <w:rPr>
                <w:sz w:val="22"/>
              </w:rPr>
              <w:t>bezczynność</w:t>
            </w:r>
            <w:r>
              <w:rPr>
                <w:spacing w:val="-11"/>
                <w:sz w:val="22"/>
              </w:rPr>
              <w:t> </w:t>
            </w:r>
            <w:r>
              <w:rPr>
                <w:sz w:val="22"/>
              </w:rPr>
              <w:t>takiego</w:t>
            </w:r>
            <w:r>
              <w:rPr>
                <w:spacing w:val="-12"/>
                <w:sz w:val="22"/>
              </w:rPr>
              <w:t> </w:t>
            </w:r>
            <w:r>
              <w:rPr>
                <w:sz w:val="22"/>
              </w:rPr>
              <w:t>przedsiębiorstwa energetycznego obwarowana jest karą w sytuacji, gdy nie ma faktycznych możliwości reagowania. Sytuacja taka uzasadnia wprowadzenie zmiany legislacyjnej zapewniającej operatorowi możliwości szybszej reakcji na zdarzenia stwarzające</w:t>
            </w:r>
            <w:r>
              <w:rPr>
                <w:spacing w:val="16"/>
                <w:sz w:val="22"/>
              </w:rPr>
              <w:t> </w:t>
            </w:r>
            <w:r>
              <w:rPr>
                <w:sz w:val="22"/>
              </w:rPr>
              <w:t>bezpośrednie</w:t>
            </w:r>
          </w:p>
          <w:p>
            <w:pPr>
              <w:pStyle w:val="TableParagraph"/>
              <w:spacing w:line="238" w:lineRule="exact"/>
              <w:jc w:val="both"/>
              <w:rPr>
                <w:sz w:val="22"/>
              </w:rPr>
            </w:pPr>
            <w:r>
              <w:rPr>
                <w:sz w:val="22"/>
              </w:rPr>
              <w:t>zagrożenie dla życia, zdrowia lub środowiska.</w:t>
            </w:r>
          </w:p>
        </w:tc>
        <w:tc>
          <w:tcPr>
            <w:tcW w:w="3259" w:type="dxa"/>
          </w:tcPr>
          <w:p>
            <w:pPr>
              <w:pStyle w:val="TableParagraph"/>
              <w:ind w:left="0"/>
              <w:rPr>
                <w:sz w:val="22"/>
              </w:rPr>
            </w:pPr>
          </w:p>
        </w:tc>
      </w:tr>
      <w:tr>
        <w:trPr>
          <w:trHeight w:val="1518" w:hRule="atLeast"/>
        </w:trPr>
        <w:tc>
          <w:tcPr>
            <w:tcW w:w="566" w:type="dxa"/>
          </w:tcPr>
          <w:p>
            <w:pPr>
              <w:pStyle w:val="TableParagraph"/>
              <w:spacing w:line="247" w:lineRule="exact"/>
              <w:ind w:left="0" w:right="26"/>
              <w:jc w:val="right"/>
              <w:rPr>
                <w:sz w:val="22"/>
              </w:rPr>
            </w:pPr>
            <w:r>
              <w:rPr>
                <w:sz w:val="22"/>
              </w:rPr>
              <w:t>144.</w:t>
            </w:r>
          </w:p>
        </w:tc>
        <w:tc>
          <w:tcPr>
            <w:tcW w:w="2126" w:type="dxa"/>
          </w:tcPr>
          <w:p>
            <w:pPr>
              <w:pStyle w:val="TableParagraph"/>
              <w:ind w:left="127" w:right="113" w:hanging="3"/>
              <w:jc w:val="center"/>
              <w:rPr>
                <w:sz w:val="22"/>
              </w:rPr>
            </w:pPr>
            <w:r>
              <w:rPr>
                <w:sz w:val="22"/>
              </w:rPr>
              <w:t>Art. 1 pkt 8 lit. c projektu w zakresie art. 6b ust. 4a ustawy</w:t>
            </w:r>
          </w:p>
        </w:tc>
        <w:tc>
          <w:tcPr>
            <w:tcW w:w="1768" w:type="dxa"/>
          </w:tcPr>
          <w:p>
            <w:pPr>
              <w:pStyle w:val="TableParagraph"/>
              <w:spacing w:line="247" w:lineRule="exact"/>
              <w:ind w:left="351"/>
              <w:rPr>
                <w:sz w:val="22"/>
              </w:rPr>
            </w:pPr>
            <w:r>
              <w:rPr>
                <w:sz w:val="22"/>
              </w:rPr>
              <w:t>Energa S.A.</w:t>
            </w:r>
          </w:p>
        </w:tc>
        <w:tc>
          <w:tcPr>
            <w:tcW w:w="8014" w:type="dxa"/>
          </w:tcPr>
          <w:p>
            <w:pPr>
              <w:pStyle w:val="TableParagraph"/>
              <w:ind w:right="96"/>
              <w:jc w:val="both"/>
              <w:rPr>
                <w:sz w:val="22"/>
              </w:rPr>
            </w:pPr>
            <w:r>
              <w:rPr>
                <w:sz w:val="22"/>
              </w:rPr>
              <w:t>W ocenie OSD należy zmienić lub wykreślić ten zapis, gdyż obowiązek nałożony na odbiorcę</w:t>
            </w:r>
            <w:r>
              <w:rPr>
                <w:spacing w:val="-20"/>
                <w:sz w:val="22"/>
              </w:rPr>
              <w:t> </w:t>
            </w:r>
            <w:r>
              <w:rPr>
                <w:sz w:val="22"/>
              </w:rPr>
              <w:t>jest</w:t>
            </w:r>
            <w:r>
              <w:rPr>
                <w:spacing w:val="-17"/>
                <w:sz w:val="22"/>
              </w:rPr>
              <w:t> </w:t>
            </w:r>
            <w:r>
              <w:rPr>
                <w:sz w:val="22"/>
              </w:rPr>
              <w:t>niewykonalny.</w:t>
            </w:r>
            <w:r>
              <w:rPr>
                <w:spacing w:val="-16"/>
                <w:sz w:val="22"/>
              </w:rPr>
              <w:t> </w:t>
            </w:r>
            <w:r>
              <w:rPr>
                <w:sz w:val="22"/>
              </w:rPr>
              <w:t>Odbiorca,</w:t>
            </w:r>
            <w:r>
              <w:rPr>
                <w:spacing w:val="-15"/>
                <w:sz w:val="22"/>
              </w:rPr>
              <w:t> </w:t>
            </w:r>
            <w:r>
              <w:rPr>
                <w:sz w:val="22"/>
              </w:rPr>
              <w:t>któremu</w:t>
            </w:r>
            <w:r>
              <w:rPr>
                <w:spacing w:val="-16"/>
                <w:sz w:val="22"/>
              </w:rPr>
              <w:t> </w:t>
            </w:r>
            <w:r>
              <w:rPr>
                <w:sz w:val="22"/>
              </w:rPr>
              <w:t>przedsiębiorstwo</w:t>
            </w:r>
            <w:r>
              <w:rPr>
                <w:spacing w:val="-18"/>
                <w:sz w:val="22"/>
              </w:rPr>
              <w:t> </w:t>
            </w:r>
            <w:r>
              <w:rPr>
                <w:sz w:val="22"/>
              </w:rPr>
              <w:t>energetyczne</w:t>
            </w:r>
            <w:r>
              <w:rPr>
                <w:spacing w:val="-16"/>
                <w:sz w:val="22"/>
              </w:rPr>
              <w:t> </w:t>
            </w:r>
            <w:r>
              <w:rPr>
                <w:sz w:val="22"/>
              </w:rPr>
              <w:t>wstrzyma dostarczanie</w:t>
            </w:r>
            <w:r>
              <w:rPr>
                <w:spacing w:val="-16"/>
                <w:sz w:val="22"/>
              </w:rPr>
              <w:t> </w:t>
            </w:r>
            <w:r>
              <w:rPr>
                <w:sz w:val="22"/>
              </w:rPr>
              <w:t>paliw</w:t>
            </w:r>
            <w:r>
              <w:rPr>
                <w:spacing w:val="-15"/>
                <w:sz w:val="22"/>
              </w:rPr>
              <w:t> </w:t>
            </w:r>
            <w:r>
              <w:rPr>
                <w:sz w:val="22"/>
              </w:rPr>
              <w:t>gazowych,</w:t>
            </w:r>
            <w:r>
              <w:rPr>
                <w:spacing w:val="-15"/>
                <w:sz w:val="22"/>
              </w:rPr>
              <w:t> </w:t>
            </w:r>
            <w:r>
              <w:rPr>
                <w:sz w:val="22"/>
              </w:rPr>
              <w:t>energii</w:t>
            </w:r>
            <w:r>
              <w:rPr>
                <w:spacing w:val="-17"/>
                <w:sz w:val="22"/>
              </w:rPr>
              <w:t> </w:t>
            </w:r>
            <w:r>
              <w:rPr>
                <w:sz w:val="22"/>
              </w:rPr>
              <w:t>elektrycznej</w:t>
            </w:r>
            <w:r>
              <w:rPr>
                <w:spacing w:val="-13"/>
                <w:sz w:val="22"/>
              </w:rPr>
              <w:t> </w:t>
            </w:r>
            <w:r>
              <w:rPr>
                <w:sz w:val="22"/>
              </w:rPr>
              <w:t>nie</w:t>
            </w:r>
            <w:r>
              <w:rPr>
                <w:spacing w:val="-16"/>
                <w:sz w:val="22"/>
              </w:rPr>
              <w:t> </w:t>
            </w:r>
            <w:r>
              <w:rPr>
                <w:sz w:val="22"/>
              </w:rPr>
              <w:t>jest</w:t>
            </w:r>
            <w:r>
              <w:rPr>
                <w:spacing w:val="-15"/>
                <w:sz w:val="22"/>
              </w:rPr>
              <w:t> </w:t>
            </w:r>
            <w:r>
              <w:rPr>
                <w:sz w:val="22"/>
              </w:rPr>
              <w:t>w</w:t>
            </w:r>
            <w:r>
              <w:rPr>
                <w:spacing w:val="-18"/>
                <w:sz w:val="22"/>
              </w:rPr>
              <w:t> </w:t>
            </w:r>
            <w:r>
              <w:rPr>
                <w:sz w:val="22"/>
              </w:rPr>
              <w:t>stanie</w:t>
            </w:r>
            <w:r>
              <w:rPr>
                <w:spacing w:val="-17"/>
                <w:sz w:val="22"/>
              </w:rPr>
              <w:t> </w:t>
            </w:r>
            <w:r>
              <w:rPr>
                <w:sz w:val="22"/>
              </w:rPr>
              <w:t>poinformować</w:t>
            </w:r>
            <w:r>
              <w:rPr>
                <w:spacing w:val="-15"/>
                <w:sz w:val="22"/>
              </w:rPr>
              <w:t> </w:t>
            </w:r>
            <w:r>
              <w:rPr>
                <w:sz w:val="22"/>
              </w:rPr>
              <w:t>swoich odbiorców o terminie wstrzymania dostaw, najpóźniej 14 dni przed dniem</w:t>
            </w:r>
            <w:r>
              <w:rPr>
                <w:spacing w:val="1"/>
                <w:sz w:val="22"/>
              </w:rPr>
              <w:t> </w:t>
            </w:r>
            <w:r>
              <w:rPr>
                <w:sz w:val="22"/>
              </w:rPr>
              <w:t>wstrzymania,</w:t>
            </w:r>
          </w:p>
          <w:p>
            <w:pPr>
              <w:pStyle w:val="TableParagraph"/>
              <w:spacing w:line="252" w:lineRule="exact"/>
              <w:ind w:right="100"/>
              <w:jc w:val="both"/>
              <w:rPr>
                <w:sz w:val="22"/>
              </w:rPr>
            </w:pPr>
            <w:r>
              <w:rPr>
                <w:sz w:val="22"/>
              </w:rPr>
              <w:t>gdyż rzeczywisty termin wstrzymania przez przedsiębiorstwo energetyczne nie jest mu znany.</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0" w:right="26"/>
              <w:jc w:val="right"/>
              <w:rPr>
                <w:sz w:val="22"/>
              </w:rPr>
            </w:pPr>
            <w:r>
              <w:rPr>
                <w:sz w:val="22"/>
              </w:rPr>
              <w:t>145.</w:t>
            </w:r>
          </w:p>
        </w:tc>
        <w:tc>
          <w:tcPr>
            <w:tcW w:w="2126" w:type="dxa"/>
          </w:tcPr>
          <w:p>
            <w:pPr>
              <w:pStyle w:val="TableParagraph"/>
              <w:ind w:left="127" w:right="114" w:hanging="2"/>
              <w:jc w:val="center"/>
              <w:rPr>
                <w:sz w:val="22"/>
              </w:rPr>
            </w:pPr>
            <w:r>
              <w:rPr>
                <w:sz w:val="22"/>
              </w:rPr>
              <w:t>Art. 1 pkt 8 lit. c projektu w zakresie art. 6b ust. 4a ustawy</w:t>
            </w:r>
          </w:p>
        </w:tc>
        <w:tc>
          <w:tcPr>
            <w:tcW w:w="1768" w:type="dxa"/>
          </w:tcPr>
          <w:p>
            <w:pPr>
              <w:pStyle w:val="TableParagraph"/>
              <w:spacing w:line="247" w:lineRule="exact"/>
              <w:ind w:left="112" w:right="95"/>
              <w:jc w:val="center"/>
              <w:rPr>
                <w:sz w:val="22"/>
              </w:rPr>
            </w:pPr>
            <w:r>
              <w:rPr>
                <w:sz w:val="22"/>
              </w:rPr>
              <w:t>IGG – PSG Sp.</w:t>
            </w:r>
          </w:p>
          <w:p>
            <w:pPr>
              <w:pStyle w:val="TableParagraph"/>
              <w:spacing w:line="252" w:lineRule="exact"/>
              <w:ind w:left="112" w:right="95"/>
              <w:jc w:val="center"/>
              <w:rPr>
                <w:sz w:val="22"/>
              </w:rPr>
            </w:pPr>
            <w:r>
              <w:rPr>
                <w:sz w:val="22"/>
              </w:rPr>
              <w:t>z o.o.</w:t>
            </w:r>
          </w:p>
        </w:tc>
        <w:tc>
          <w:tcPr>
            <w:tcW w:w="8014" w:type="dxa"/>
          </w:tcPr>
          <w:p>
            <w:pPr>
              <w:pStyle w:val="TableParagraph"/>
              <w:spacing w:line="247" w:lineRule="exact"/>
              <w:rPr>
                <w:sz w:val="22"/>
              </w:rPr>
            </w:pPr>
            <w:r>
              <w:rPr>
                <w:i/>
                <w:sz w:val="22"/>
              </w:rPr>
              <w:t>Proponowana zmiana: </w:t>
            </w:r>
            <w:r>
              <w:rPr>
                <w:sz w:val="22"/>
              </w:rPr>
              <w:t>Skreślenie zapisu.</w:t>
            </w:r>
          </w:p>
          <w:p>
            <w:pPr>
              <w:pStyle w:val="TableParagraph"/>
              <w:spacing w:line="252" w:lineRule="exact"/>
              <w:rPr>
                <w:i/>
                <w:sz w:val="22"/>
              </w:rPr>
            </w:pPr>
            <w:r>
              <w:rPr>
                <w:i/>
                <w:sz w:val="22"/>
              </w:rPr>
              <w:t>Uzasadnienie:</w:t>
            </w:r>
          </w:p>
          <w:p>
            <w:pPr>
              <w:pStyle w:val="TableParagraph"/>
              <w:spacing w:line="252" w:lineRule="exact" w:before="5"/>
              <w:rPr>
                <w:sz w:val="22"/>
              </w:rPr>
            </w:pPr>
            <w:r>
              <w:rPr>
                <w:sz w:val="22"/>
              </w:rPr>
              <w:t>Powyższa propozycja godzi całkowicie w wypracowane i stosowane powszechnie w obrocie wzorce umów ramowych, oraz IRiESD, w ramach którego termin na realizację</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77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0"/>
              <w:jc w:val="both"/>
              <w:rPr>
                <w:sz w:val="22"/>
              </w:rPr>
            </w:pPr>
            <w:r>
              <w:rPr>
                <w:sz w:val="22"/>
              </w:rPr>
              <w:t>wynosi 14 dni. Zważywszy na problematykę związaną z ewentualnymi problemami w doręczeniach tj. obiegu korespondencji, de facto odbiorca zostaje w przypadku zaakceptowania</w:t>
            </w:r>
            <w:r>
              <w:rPr>
                <w:spacing w:val="-12"/>
                <w:sz w:val="22"/>
              </w:rPr>
              <w:t> </w:t>
            </w:r>
            <w:r>
              <w:rPr>
                <w:sz w:val="22"/>
              </w:rPr>
              <w:t>niniejszej</w:t>
            </w:r>
            <w:r>
              <w:rPr>
                <w:spacing w:val="-10"/>
                <w:sz w:val="22"/>
              </w:rPr>
              <w:t> </w:t>
            </w:r>
            <w:r>
              <w:rPr>
                <w:sz w:val="22"/>
              </w:rPr>
              <w:t>propozycji</w:t>
            </w:r>
            <w:r>
              <w:rPr>
                <w:spacing w:val="-11"/>
                <w:sz w:val="22"/>
              </w:rPr>
              <w:t> </w:t>
            </w:r>
            <w:r>
              <w:rPr>
                <w:sz w:val="22"/>
              </w:rPr>
              <w:t>podmiotem</w:t>
            </w:r>
            <w:r>
              <w:rPr>
                <w:spacing w:val="-15"/>
                <w:sz w:val="22"/>
              </w:rPr>
              <w:t> </w:t>
            </w:r>
            <w:r>
              <w:rPr>
                <w:sz w:val="22"/>
              </w:rPr>
              <w:t>pokrzywdzonym.</w:t>
            </w:r>
            <w:r>
              <w:rPr>
                <w:spacing w:val="-11"/>
                <w:sz w:val="22"/>
              </w:rPr>
              <w:t> </w:t>
            </w:r>
            <w:r>
              <w:rPr>
                <w:sz w:val="22"/>
              </w:rPr>
              <w:t>Należy</w:t>
            </w:r>
            <w:r>
              <w:rPr>
                <w:spacing w:val="-14"/>
                <w:sz w:val="22"/>
              </w:rPr>
              <w:t> </w:t>
            </w:r>
            <w:r>
              <w:rPr>
                <w:sz w:val="22"/>
              </w:rPr>
              <w:t>podkreślić,</w:t>
            </w:r>
            <w:r>
              <w:rPr>
                <w:spacing w:val="-15"/>
                <w:sz w:val="22"/>
              </w:rPr>
              <w:t> </w:t>
            </w:r>
            <w:r>
              <w:rPr>
                <w:sz w:val="22"/>
              </w:rPr>
              <w:t>iż podmiotem</w:t>
            </w:r>
            <w:r>
              <w:rPr>
                <w:spacing w:val="-8"/>
                <w:sz w:val="22"/>
              </w:rPr>
              <w:t> </w:t>
            </w:r>
            <w:r>
              <w:rPr>
                <w:sz w:val="22"/>
              </w:rPr>
              <w:t>odpowiedzialnym</w:t>
            </w:r>
            <w:r>
              <w:rPr>
                <w:spacing w:val="-8"/>
                <w:sz w:val="22"/>
              </w:rPr>
              <w:t> </w:t>
            </w:r>
            <w:r>
              <w:rPr>
                <w:sz w:val="22"/>
              </w:rPr>
              <w:t>za</w:t>
            </w:r>
            <w:r>
              <w:rPr>
                <w:spacing w:val="-3"/>
                <w:sz w:val="22"/>
              </w:rPr>
              <w:t> </w:t>
            </w:r>
            <w:r>
              <w:rPr>
                <w:sz w:val="22"/>
              </w:rPr>
              <w:t>realizację</w:t>
            </w:r>
            <w:r>
              <w:rPr>
                <w:spacing w:val="-7"/>
                <w:sz w:val="22"/>
              </w:rPr>
              <w:t> </w:t>
            </w:r>
            <w:r>
              <w:rPr>
                <w:sz w:val="22"/>
              </w:rPr>
              <w:t>umowy</w:t>
            </w:r>
            <w:r>
              <w:rPr>
                <w:spacing w:val="-4"/>
                <w:sz w:val="22"/>
              </w:rPr>
              <w:t> </w:t>
            </w:r>
            <w:r>
              <w:rPr>
                <w:sz w:val="22"/>
              </w:rPr>
              <w:t>kompleksowej</w:t>
            </w:r>
            <w:r>
              <w:rPr>
                <w:spacing w:val="-4"/>
                <w:sz w:val="22"/>
              </w:rPr>
              <w:t> </w:t>
            </w:r>
            <w:r>
              <w:rPr>
                <w:sz w:val="22"/>
              </w:rPr>
              <w:t>i</w:t>
            </w:r>
            <w:r>
              <w:rPr>
                <w:spacing w:val="-4"/>
                <w:sz w:val="22"/>
              </w:rPr>
              <w:t> </w:t>
            </w:r>
            <w:r>
              <w:rPr>
                <w:sz w:val="22"/>
              </w:rPr>
              <w:t>kontakt</w:t>
            </w:r>
            <w:r>
              <w:rPr>
                <w:spacing w:val="-3"/>
                <w:sz w:val="22"/>
              </w:rPr>
              <w:t> </w:t>
            </w:r>
            <w:r>
              <w:rPr>
                <w:sz w:val="22"/>
              </w:rPr>
              <w:t>z</w:t>
            </w:r>
            <w:r>
              <w:rPr>
                <w:spacing w:val="-7"/>
                <w:sz w:val="22"/>
              </w:rPr>
              <w:t> </w:t>
            </w:r>
            <w:r>
              <w:rPr>
                <w:sz w:val="22"/>
              </w:rPr>
              <w:t>odbiorcom jest nie przedsiębiorstwo energetyczne zajmujące się dystrybucją paliw gazowych lub energią elektryczną, a przedsiębiorstwo obrotu paliwem gazowym lub</w:t>
            </w:r>
            <w:r>
              <w:rPr>
                <w:spacing w:val="18"/>
                <w:sz w:val="22"/>
              </w:rPr>
              <w:t> </w:t>
            </w:r>
            <w:r>
              <w:rPr>
                <w:sz w:val="22"/>
              </w:rPr>
              <w:t>energią</w:t>
            </w:r>
          </w:p>
          <w:p>
            <w:pPr>
              <w:pStyle w:val="TableParagraph"/>
              <w:spacing w:line="237" w:lineRule="exact"/>
              <w:jc w:val="both"/>
              <w:rPr>
                <w:sz w:val="22"/>
              </w:rPr>
            </w:pPr>
            <w:r>
              <w:rPr>
                <w:sz w:val="22"/>
              </w:rPr>
              <w:t>elektryczną.</w:t>
            </w:r>
          </w:p>
        </w:tc>
        <w:tc>
          <w:tcPr>
            <w:tcW w:w="3259" w:type="dxa"/>
          </w:tcPr>
          <w:p>
            <w:pPr>
              <w:pStyle w:val="TableParagraph"/>
              <w:ind w:left="0"/>
              <w:rPr>
                <w:sz w:val="22"/>
              </w:rPr>
            </w:pPr>
          </w:p>
        </w:tc>
      </w:tr>
      <w:tr>
        <w:trPr>
          <w:trHeight w:val="3157" w:hRule="atLeast"/>
        </w:trPr>
        <w:tc>
          <w:tcPr>
            <w:tcW w:w="566" w:type="dxa"/>
            <w:tcBorders>
              <w:bottom w:val="nil"/>
            </w:tcBorders>
          </w:tcPr>
          <w:p>
            <w:pPr>
              <w:pStyle w:val="TableParagraph"/>
              <w:spacing w:line="249" w:lineRule="exact"/>
              <w:ind w:left="141"/>
              <w:rPr>
                <w:sz w:val="22"/>
              </w:rPr>
            </w:pPr>
            <w:r>
              <w:rPr>
                <w:sz w:val="22"/>
              </w:rPr>
              <w:t>146.</w:t>
            </w:r>
          </w:p>
        </w:tc>
        <w:tc>
          <w:tcPr>
            <w:tcW w:w="2126" w:type="dxa"/>
            <w:tcBorders>
              <w:bottom w:val="nil"/>
            </w:tcBorders>
          </w:tcPr>
          <w:p>
            <w:pPr>
              <w:pStyle w:val="TableParagraph"/>
              <w:ind w:left="127" w:right="113" w:hanging="3"/>
              <w:jc w:val="center"/>
              <w:rPr>
                <w:sz w:val="22"/>
              </w:rPr>
            </w:pPr>
            <w:r>
              <w:rPr>
                <w:sz w:val="22"/>
              </w:rPr>
              <w:t>Art. 1 pkt 8 lit. c projektu w zakresie art. 6b ust. 4a ustawy</w:t>
            </w:r>
          </w:p>
        </w:tc>
        <w:tc>
          <w:tcPr>
            <w:tcW w:w="1768" w:type="dxa"/>
            <w:tcBorders>
              <w:bottom w:val="nil"/>
            </w:tcBorders>
          </w:tcPr>
          <w:p>
            <w:pPr>
              <w:pStyle w:val="TableParagraph"/>
              <w:ind w:left="248" w:right="228" w:hanging="1"/>
              <w:jc w:val="center"/>
              <w:rPr>
                <w:sz w:val="22"/>
              </w:rPr>
            </w:pPr>
            <w:r>
              <w:rPr>
                <w:sz w:val="22"/>
              </w:rPr>
              <w:t>Polskie Towarzystwo Przesyła i Rozdziału Energii Elektrycznej – PTPiREE</w:t>
            </w:r>
          </w:p>
        </w:tc>
        <w:tc>
          <w:tcPr>
            <w:tcW w:w="8014" w:type="dxa"/>
            <w:tcBorders>
              <w:bottom w:val="nil"/>
            </w:tcBorders>
          </w:tcPr>
          <w:p>
            <w:pPr>
              <w:pStyle w:val="TableParagraph"/>
              <w:spacing w:line="248" w:lineRule="exact"/>
              <w:rPr>
                <w:i/>
                <w:sz w:val="22"/>
              </w:rPr>
            </w:pPr>
            <w:r>
              <w:rPr>
                <w:i/>
                <w:sz w:val="22"/>
              </w:rPr>
              <w:t>Proponowana zmiana:</w:t>
            </w:r>
          </w:p>
          <w:p>
            <w:pPr>
              <w:pStyle w:val="TableParagraph"/>
              <w:ind w:right="93"/>
              <w:jc w:val="both"/>
              <w:rPr>
                <w:sz w:val="22"/>
              </w:rPr>
            </w:pPr>
            <w:r>
              <w:rPr>
                <w:sz w:val="22"/>
              </w:rPr>
              <w:t>„4a. Odbiorca któremu przedsiębiorstwo energetyczne, o którym mowa w ust. 1, wstrzyma dostarczanie paliw gazowych lub energii z powodu o którym mowa ust. 1, 2 lub</w:t>
            </w:r>
            <w:r>
              <w:rPr>
                <w:spacing w:val="-13"/>
                <w:sz w:val="22"/>
              </w:rPr>
              <w:t> </w:t>
            </w:r>
            <w:r>
              <w:rPr>
                <w:sz w:val="22"/>
              </w:rPr>
              <w:t>4,</w:t>
            </w:r>
            <w:r>
              <w:rPr>
                <w:spacing w:val="-10"/>
                <w:sz w:val="22"/>
              </w:rPr>
              <w:t> </w:t>
            </w:r>
            <w:r>
              <w:rPr>
                <w:sz w:val="22"/>
              </w:rPr>
              <w:t>powiadamia</w:t>
            </w:r>
            <w:r>
              <w:rPr>
                <w:spacing w:val="-10"/>
                <w:sz w:val="22"/>
              </w:rPr>
              <w:t> </w:t>
            </w:r>
            <w:r>
              <w:rPr>
                <w:sz w:val="22"/>
              </w:rPr>
              <w:t>na</w:t>
            </w:r>
            <w:r>
              <w:rPr>
                <w:spacing w:val="-12"/>
                <w:sz w:val="22"/>
              </w:rPr>
              <w:t> </w:t>
            </w:r>
            <w:r>
              <w:rPr>
                <w:sz w:val="22"/>
              </w:rPr>
              <w:t>piśmie</w:t>
            </w:r>
            <w:r>
              <w:rPr>
                <w:spacing w:val="-10"/>
                <w:sz w:val="22"/>
              </w:rPr>
              <w:t> </w:t>
            </w:r>
            <w:r>
              <w:rPr>
                <w:sz w:val="22"/>
              </w:rPr>
              <w:t>swoich</w:t>
            </w:r>
            <w:r>
              <w:rPr>
                <w:spacing w:val="-12"/>
                <w:sz w:val="22"/>
              </w:rPr>
              <w:t> </w:t>
            </w:r>
            <w:r>
              <w:rPr>
                <w:sz w:val="22"/>
              </w:rPr>
              <w:t>odbiorców</w:t>
            </w:r>
            <w:r>
              <w:rPr>
                <w:spacing w:val="-10"/>
                <w:sz w:val="22"/>
              </w:rPr>
              <w:t> </w:t>
            </w:r>
            <w:r>
              <w:rPr>
                <w:sz w:val="22"/>
              </w:rPr>
              <w:t>paliw</w:t>
            </w:r>
            <w:r>
              <w:rPr>
                <w:spacing w:val="-12"/>
                <w:sz w:val="22"/>
              </w:rPr>
              <w:t> </w:t>
            </w:r>
            <w:r>
              <w:rPr>
                <w:sz w:val="22"/>
              </w:rPr>
              <w:t>gazowych,</w:t>
            </w:r>
            <w:r>
              <w:rPr>
                <w:spacing w:val="-9"/>
                <w:sz w:val="22"/>
              </w:rPr>
              <w:t> </w:t>
            </w:r>
            <w:r>
              <w:rPr>
                <w:sz w:val="22"/>
              </w:rPr>
              <w:t>energii</w:t>
            </w:r>
            <w:r>
              <w:rPr>
                <w:spacing w:val="-12"/>
                <w:sz w:val="22"/>
              </w:rPr>
              <w:t> </w:t>
            </w:r>
            <w:r>
              <w:rPr>
                <w:sz w:val="22"/>
              </w:rPr>
              <w:t>elektrycznej</w:t>
            </w:r>
            <w:r>
              <w:rPr>
                <w:spacing w:val="-9"/>
                <w:sz w:val="22"/>
              </w:rPr>
              <w:t> </w:t>
            </w:r>
            <w:r>
              <w:rPr>
                <w:sz w:val="22"/>
              </w:rPr>
              <w:t>lub ciepła w gospodarstwie domowym, o terminie wstrzymania dostaw, najpóźniej w terminie na 14 dni przed dniem ich</w:t>
            </w:r>
            <w:r>
              <w:rPr>
                <w:spacing w:val="-7"/>
                <w:sz w:val="22"/>
              </w:rPr>
              <w:t> </w:t>
            </w:r>
            <w:r>
              <w:rPr>
                <w:sz w:val="22"/>
              </w:rPr>
              <w:t>wstrzymania.</w:t>
            </w:r>
          </w:p>
          <w:p>
            <w:pPr>
              <w:pStyle w:val="TableParagraph"/>
              <w:spacing w:before="5"/>
              <w:ind w:right="92"/>
              <w:jc w:val="both"/>
              <w:rPr>
                <w:sz w:val="22"/>
              </w:rPr>
            </w:pPr>
            <w:r>
              <w:rPr>
                <w:b/>
                <w:sz w:val="22"/>
              </w:rPr>
              <w:t>Przedsiębiorstwo energetyczne w powiadomieniu o którym mowa powyżej informuje również iż, wznowienie dostarczania energii elektrycznej nastąpi także pod nieobecność odbiorcy w obiekcie lub lokalu, bez odrębnego powiadomienia odbiorcy. Lokal lub obiekt powinien zostać przygotowany przez odbiorcę w taki sposób, aby wszystkie urządzenia, które u odbiorcy mogłyby spowodować zagrożenie dla osób lub mienia, zostały wyłączone</w:t>
            </w:r>
            <w:r>
              <w:rPr>
                <w:sz w:val="22"/>
              </w:rPr>
              <w:t>”</w:t>
            </w:r>
          </w:p>
        </w:tc>
        <w:tc>
          <w:tcPr>
            <w:tcW w:w="3259" w:type="dxa"/>
            <w:vMerge w:val="restart"/>
          </w:tcPr>
          <w:p>
            <w:pPr>
              <w:pStyle w:val="TableParagraph"/>
              <w:ind w:left="0"/>
              <w:rPr>
                <w:sz w:val="22"/>
              </w:rPr>
            </w:pPr>
          </w:p>
        </w:tc>
      </w:tr>
      <w:tr>
        <w:trPr>
          <w:trHeight w:val="2267"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line="252" w:lineRule="exact" w:before="117"/>
              <w:rPr>
                <w:i/>
                <w:sz w:val="22"/>
              </w:rPr>
            </w:pPr>
            <w:r>
              <w:rPr>
                <w:i/>
                <w:sz w:val="22"/>
              </w:rPr>
              <w:t>Uzasadnienie:</w:t>
            </w:r>
          </w:p>
          <w:p>
            <w:pPr>
              <w:pStyle w:val="TableParagraph"/>
              <w:ind w:right="94"/>
              <w:jc w:val="both"/>
              <w:rPr>
                <w:sz w:val="22"/>
              </w:rPr>
            </w:pPr>
            <w:r>
              <w:rPr>
                <w:sz w:val="22"/>
              </w:rPr>
              <w:t>Zaproponowana</w:t>
            </w:r>
            <w:r>
              <w:rPr>
                <w:spacing w:val="-11"/>
                <w:sz w:val="22"/>
              </w:rPr>
              <w:t> </w:t>
            </w:r>
            <w:r>
              <w:rPr>
                <w:sz w:val="22"/>
              </w:rPr>
              <w:t>treść</w:t>
            </w:r>
            <w:r>
              <w:rPr>
                <w:spacing w:val="-11"/>
                <w:sz w:val="22"/>
              </w:rPr>
              <w:t> </w:t>
            </w:r>
            <w:r>
              <w:rPr>
                <w:sz w:val="22"/>
              </w:rPr>
              <w:t>jest</w:t>
            </w:r>
            <w:r>
              <w:rPr>
                <w:spacing w:val="-8"/>
                <w:sz w:val="22"/>
              </w:rPr>
              <w:t> </w:t>
            </w:r>
            <w:r>
              <w:rPr>
                <w:sz w:val="22"/>
              </w:rPr>
              <w:t>wyrazem</w:t>
            </w:r>
            <w:r>
              <w:rPr>
                <w:spacing w:val="-13"/>
                <w:sz w:val="22"/>
              </w:rPr>
              <w:t> </w:t>
            </w:r>
            <w:r>
              <w:rPr>
                <w:sz w:val="22"/>
              </w:rPr>
              <w:t>dbałości</w:t>
            </w:r>
            <w:r>
              <w:rPr>
                <w:spacing w:val="-10"/>
                <w:sz w:val="22"/>
              </w:rPr>
              <w:t> </w:t>
            </w:r>
            <w:r>
              <w:rPr>
                <w:sz w:val="22"/>
              </w:rPr>
              <w:t>o</w:t>
            </w:r>
            <w:r>
              <w:rPr>
                <w:spacing w:val="-10"/>
                <w:sz w:val="22"/>
              </w:rPr>
              <w:t> </w:t>
            </w:r>
            <w:r>
              <w:rPr>
                <w:sz w:val="22"/>
              </w:rPr>
              <w:t>bezpieczeństwo</w:t>
            </w:r>
            <w:r>
              <w:rPr>
                <w:spacing w:val="-11"/>
                <w:sz w:val="22"/>
              </w:rPr>
              <w:t> </w:t>
            </w:r>
            <w:r>
              <w:rPr>
                <w:sz w:val="22"/>
              </w:rPr>
              <w:t>odbiorców.</w:t>
            </w:r>
            <w:r>
              <w:rPr>
                <w:spacing w:val="-10"/>
                <w:sz w:val="22"/>
              </w:rPr>
              <w:t> </w:t>
            </w:r>
            <w:r>
              <w:rPr>
                <w:sz w:val="22"/>
              </w:rPr>
              <w:t>Nie</w:t>
            </w:r>
            <w:r>
              <w:rPr>
                <w:spacing w:val="-8"/>
                <w:sz w:val="22"/>
              </w:rPr>
              <w:t> </w:t>
            </w:r>
            <w:r>
              <w:rPr>
                <w:sz w:val="22"/>
              </w:rPr>
              <w:t>kreuje</w:t>
            </w:r>
            <w:r>
              <w:rPr>
                <w:spacing w:val="-9"/>
                <w:sz w:val="22"/>
              </w:rPr>
              <w:t> </w:t>
            </w:r>
            <w:r>
              <w:rPr>
                <w:sz w:val="22"/>
              </w:rPr>
              <w:t>dla odbiorców</w:t>
            </w:r>
            <w:r>
              <w:rPr>
                <w:spacing w:val="-10"/>
                <w:sz w:val="22"/>
              </w:rPr>
              <w:t> </w:t>
            </w:r>
            <w:r>
              <w:rPr>
                <w:sz w:val="22"/>
              </w:rPr>
              <w:t>żadnych</w:t>
            </w:r>
            <w:r>
              <w:rPr>
                <w:spacing w:val="-8"/>
                <w:sz w:val="22"/>
              </w:rPr>
              <w:t> </w:t>
            </w:r>
            <w:r>
              <w:rPr>
                <w:sz w:val="22"/>
              </w:rPr>
              <w:t>nowych</w:t>
            </w:r>
            <w:r>
              <w:rPr>
                <w:spacing w:val="-9"/>
                <w:sz w:val="22"/>
              </w:rPr>
              <w:t> </w:t>
            </w:r>
            <w:r>
              <w:rPr>
                <w:sz w:val="22"/>
              </w:rPr>
              <w:t>ani</w:t>
            </w:r>
            <w:r>
              <w:rPr>
                <w:spacing w:val="-7"/>
                <w:sz w:val="22"/>
              </w:rPr>
              <w:t> </w:t>
            </w:r>
            <w:r>
              <w:rPr>
                <w:sz w:val="22"/>
              </w:rPr>
              <w:t>uciążliwych</w:t>
            </w:r>
            <w:r>
              <w:rPr>
                <w:spacing w:val="-8"/>
                <w:sz w:val="22"/>
              </w:rPr>
              <w:t> </w:t>
            </w:r>
            <w:r>
              <w:rPr>
                <w:sz w:val="22"/>
              </w:rPr>
              <w:t>obowiązków,</w:t>
            </w:r>
            <w:r>
              <w:rPr>
                <w:spacing w:val="-10"/>
                <w:sz w:val="22"/>
              </w:rPr>
              <w:t> </w:t>
            </w:r>
            <w:r>
              <w:rPr>
                <w:sz w:val="22"/>
              </w:rPr>
              <w:t>jak</w:t>
            </w:r>
            <w:r>
              <w:rPr>
                <w:spacing w:val="-11"/>
                <w:sz w:val="22"/>
              </w:rPr>
              <w:t> </w:t>
            </w:r>
            <w:r>
              <w:rPr>
                <w:sz w:val="22"/>
              </w:rPr>
              <w:t>również</w:t>
            </w:r>
            <w:r>
              <w:rPr>
                <w:spacing w:val="-10"/>
                <w:sz w:val="22"/>
              </w:rPr>
              <w:t> </w:t>
            </w:r>
            <w:r>
              <w:rPr>
                <w:sz w:val="22"/>
              </w:rPr>
              <w:t>nie</w:t>
            </w:r>
            <w:r>
              <w:rPr>
                <w:spacing w:val="-9"/>
                <w:sz w:val="22"/>
              </w:rPr>
              <w:t> </w:t>
            </w:r>
            <w:r>
              <w:rPr>
                <w:sz w:val="22"/>
              </w:rPr>
              <w:t>zmienia</w:t>
            </w:r>
            <w:r>
              <w:rPr>
                <w:spacing w:val="-8"/>
                <w:sz w:val="22"/>
              </w:rPr>
              <w:t> </w:t>
            </w:r>
            <w:r>
              <w:rPr>
                <w:sz w:val="22"/>
              </w:rPr>
              <w:t>zasad odpowiedzialności. Doprecyzowuje techniczny proces realizowany przez OSD na licznikach zdalnego odczytu, gdzie wznowienie dostawy energii elektrycznej następuje w sposób zdalny, poprzez polecenie skierowane do licznika, również pod nieobecność odbiorcy, co znacznie skróci czas oczekiwania na wznowienie, a także ograniczy niedogodności dla</w:t>
            </w:r>
            <w:r>
              <w:rPr>
                <w:spacing w:val="-5"/>
                <w:sz w:val="22"/>
              </w:rPr>
              <w:t> </w:t>
            </w:r>
            <w:r>
              <w:rPr>
                <w:sz w:val="22"/>
              </w:rPr>
              <w:t>odbiorców.</w:t>
            </w:r>
          </w:p>
        </w:tc>
        <w:tc>
          <w:tcPr>
            <w:tcW w:w="3259" w:type="dxa"/>
            <w:vMerge/>
            <w:tcBorders>
              <w:top w:val="nil"/>
            </w:tcBorders>
          </w:tcPr>
          <w:p>
            <w:pPr>
              <w:rPr>
                <w:sz w:val="2"/>
                <w:szCs w:val="2"/>
              </w:rPr>
            </w:pPr>
          </w:p>
        </w:tc>
      </w:tr>
      <w:tr>
        <w:trPr>
          <w:trHeight w:val="1640"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ind w:right="92"/>
              <w:jc w:val="both"/>
              <w:rPr>
                <w:sz w:val="22"/>
              </w:rPr>
            </w:pPr>
            <w:r>
              <w:rPr>
                <w:sz w:val="22"/>
              </w:rPr>
              <w:t>Ponadto w ust. 4a) fakt dokonany (tj. wstrzymanie) łączymy z obowiązkiem i terminem powiadomienia</w:t>
            </w:r>
            <w:r>
              <w:rPr>
                <w:spacing w:val="-9"/>
                <w:sz w:val="22"/>
              </w:rPr>
              <w:t> </w:t>
            </w:r>
            <w:r>
              <w:rPr>
                <w:sz w:val="22"/>
              </w:rPr>
              <w:t>na</w:t>
            </w:r>
            <w:r>
              <w:rPr>
                <w:spacing w:val="-8"/>
                <w:sz w:val="22"/>
              </w:rPr>
              <w:t> </w:t>
            </w:r>
            <w:r>
              <w:rPr>
                <w:sz w:val="22"/>
              </w:rPr>
              <w:t>przyszłość</w:t>
            </w:r>
            <w:r>
              <w:rPr>
                <w:spacing w:val="-7"/>
                <w:sz w:val="22"/>
              </w:rPr>
              <w:t> </w:t>
            </w:r>
            <w:r>
              <w:rPr>
                <w:sz w:val="22"/>
              </w:rPr>
              <w:t>–</w:t>
            </w:r>
            <w:r>
              <w:rPr>
                <w:spacing w:val="-9"/>
                <w:sz w:val="22"/>
              </w:rPr>
              <w:t> </w:t>
            </w:r>
            <w:r>
              <w:rPr>
                <w:sz w:val="22"/>
              </w:rPr>
              <w:t>stąd</w:t>
            </w:r>
            <w:r>
              <w:rPr>
                <w:spacing w:val="-8"/>
                <w:sz w:val="22"/>
              </w:rPr>
              <w:t> </w:t>
            </w:r>
            <w:r>
              <w:rPr>
                <w:sz w:val="22"/>
              </w:rPr>
              <w:t>intencja</w:t>
            </w:r>
            <w:r>
              <w:rPr>
                <w:spacing w:val="-11"/>
                <w:sz w:val="22"/>
              </w:rPr>
              <w:t> </w:t>
            </w:r>
            <w:r>
              <w:rPr>
                <w:sz w:val="22"/>
              </w:rPr>
              <w:t>tego</w:t>
            </w:r>
            <w:r>
              <w:rPr>
                <w:spacing w:val="-9"/>
                <w:sz w:val="22"/>
              </w:rPr>
              <w:t> </w:t>
            </w:r>
            <w:r>
              <w:rPr>
                <w:sz w:val="22"/>
              </w:rPr>
              <w:t>zapisu</w:t>
            </w:r>
            <w:r>
              <w:rPr>
                <w:spacing w:val="-10"/>
                <w:sz w:val="22"/>
              </w:rPr>
              <w:t> </w:t>
            </w:r>
            <w:r>
              <w:rPr>
                <w:sz w:val="22"/>
              </w:rPr>
              <w:t>jest</w:t>
            </w:r>
            <w:r>
              <w:rPr>
                <w:spacing w:val="-9"/>
                <w:sz w:val="22"/>
              </w:rPr>
              <w:t> </w:t>
            </w:r>
            <w:r>
              <w:rPr>
                <w:sz w:val="22"/>
              </w:rPr>
              <w:t>niejasna.</w:t>
            </w:r>
            <w:r>
              <w:rPr>
                <w:spacing w:val="-9"/>
                <w:sz w:val="22"/>
              </w:rPr>
              <w:t> </w:t>
            </w:r>
            <w:r>
              <w:rPr>
                <w:sz w:val="22"/>
              </w:rPr>
              <w:t>Czy</w:t>
            </w:r>
            <w:r>
              <w:rPr>
                <w:spacing w:val="-12"/>
                <w:sz w:val="22"/>
              </w:rPr>
              <w:t> </w:t>
            </w:r>
            <w:r>
              <w:rPr>
                <w:sz w:val="22"/>
              </w:rPr>
              <w:t>ta</w:t>
            </w:r>
            <w:r>
              <w:rPr>
                <w:spacing w:val="-8"/>
                <w:sz w:val="22"/>
              </w:rPr>
              <w:t> </w:t>
            </w:r>
            <w:r>
              <w:rPr>
                <w:sz w:val="22"/>
              </w:rPr>
              <w:t>konstrukcja ma wymuszać utrzymywanie rezerw przez takiego odbiorcę przez te co najmniej 14 dni po dniu wstrzymania dostaw przez OSD? Wszak wstrzymanie dostaw przez OSD z przyczyn</w:t>
            </w:r>
            <w:r>
              <w:rPr>
                <w:spacing w:val="-11"/>
                <w:sz w:val="22"/>
              </w:rPr>
              <w:t> </w:t>
            </w:r>
            <w:r>
              <w:rPr>
                <w:sz w:val="22"/>
              </w:rPr>
              <w:t>technicznych</w:t>
            </w:r>
            <w:r>
              <w:rPr>
                <w:spacing w:val="-10"/>
                <w:sz w:val="22"/>
              </w:rPr>
              <w:t> </w:t>
            </w:r>
            <w:r>
              <w:rPr>
                <w:sz w:val="22"/>
              </w:rPr>
              <w:t>może</w:t>
            </w:r>
            <w:r>
              <w:rPr>
                <w:spacing w:val="-9"/>
                <w:sz w:val="22"/>
              </w:rPr>
              <w:t> </w:t>
            </w:r>
            <w:r>
              <w:rPr>
                <w:sz w:val="22"/>
              </w:rPr>
              <w:t>nastąpić</w:t>
            </w:r>
            <w:r>
              <w:rPr>
                <w:spacing w:val="-10"/>
                <w:sz w:val="22"/>
              </w:rPr>
              <w:t> </w:t>
            </w:r>
            <w:r>
              <w:rPr>
                <w:sz w:val="22"/>
              </w:rPr>
              <w:t>z</w:t>
            </w:r>
            <w:r>
              <w:rPr>
                <w:spacing w:val="-12"/>
                <w:sz w:val="22"/>
              </w:rPr>
              <w:t> </w:t>
            </w:r>
            <w:r>
              <w:rPr>
                <w:sz w:val="22"/>
              </w:rPr>
              <w:t>dnia</w:t>
            </w:r>
            <w:r>
              <w:rPr>
                <w:spacing w:val="-10"/>
                <w:sz w:val="22"/>
              </w:rPr>
              <w:t> </w:t>
            </w:r>
            <w:r>
              <w:rPr>
                <w:sz w:val="22"/>
              </w:rPr>
              <w:t>na</w:t>
            </w:r>
            <w:r>
              <w:rPr>
                <w:spacing w:val="-10"/>
                <w:sz w:val="22"/>
              </w:rPr>
              <w:t> </w:t>
            </w:r>
            <w:r>
              <w:rPr>
                <w:sz w:val="22"/>
              </w:rPr>
              <w:t>dzień</w:t>
            </w:r>
            <w:r>
              <w:rPr>
                <w:spacing w:val="-10"/>
                <w:sz w:val="22"/>
              </w:rPr>
              <w:t> </w:t>
            </w:r>
            <w:r>
              <w:rPr>
                <w:sz w:val="22"/>
              </w:rPr>
              <w:t>–</w:t>
            </w:r>
            <w:r>
              <w:rPr>
                <w:spacing w:val="-12"/>
                <w:sz w:val="22"/>
              </w:rPr>
              <w:t> </w:t>
            </w:r>
            <w:r>
              <w:rPr>
                <w:sz w:val="22"/>
              </w:rPr>
              <w:t>jak</w:t>
            </w:r>
            <w:r>
              <w:rPr>
                <w:spacing w:val="-13"/>
                <w:sz w:val="22"/>
              </w:rPr>
              <w:t> </w:t>
            </w:r>
            <w:r>
              <w:rPr>
                <w:sz w:val="22"/>
              </w:rPr>
              <w:t>wtedy</w:t>
            </w:r>
            <w:r>
              <w:rPr>
                <w:spacing w:val="-12"/>
                <w:sz w:val="22"/>
              </w:rPr>
              <w:t> </w:t>
            </w:r>
            <w:r>
              <w:rPr>
                <w:sz w:val="22"/>
              </w:rPr>
              <w:t>zrealizować</w:t>
            </w:r>
            <w:r>
              <w:rPr>
                <w:spacing w:val="-10"/>
                <w:sz w:val="22"/>
              </w:rPr>
              <w:t> </w:t>
            </w:r>
            <w:r>
              <w:rPr>
                <w:sz w:val="22"/>
              </w:rPr>
              <w:t>powinność</w:t>
            </w:r>
          </w:p>
          <w:p>
            <w:pPr>
              <w:pStyle w:val="TableParagraph"/>
              <w:spacing w:line="238" w:lineRule="exact"/>
              <w:jc w:val="both"/>
              <w:rPr>
                <w:sz w:val="22"/>
              </w:rPr>
            </w:pPr>
            <w:r>
              <w:rPr>
                <w:sz w:val="22"/>
              </w:rPr>
              <w:t>odbiorcy, aby zapowiedział to (na piśmie) z wyprzedzeniem swoim odbiorcom.</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290" w:hRule="atLeast"/>
        </w:trPr>
        <w:tc>
          <w:tcPr>
            <w:tcW w:w="566" w:type="dxa"/>
          </w:tcPr>
          <w:p>
            <w:pPr>
              <w:pStyle w:val="TableParagraph"/>
              <w:spacing w:line="249" w:lineRule="exact"/>
              <w:ind w:left="0" w:right="26"/>
              <w:jc w:val="right"/>
              <w:rPr>
                <w:sz w:val="22"/>
              </w:rPr>
            </w:pPr>
            <w:r>
              <w:rPr>
                <w:sz w:val="22"/>
              </w:rPr>
              <w:t>147.</w:t>
            </w:r>
          </w:p>
        </w:tc>
        <w:tc>
          <w:tcPr>
            <w:tcW w:w="2126" w:type="dxa"/>
          </w:tcPr>
          <w:p>
            <w:pPr>
              <w:pStyle w:val="TableParagraph"/>
              <w:ind w:left="127" w:right="114" w:hanging="2"/>
              <w:jc w:val="center"/>
              <w:rPr>
                <w:sz w:val="22"/>
              </w:rPr>
            </w:pPr>
            <w:r>
              <w:rPr>
                <w:sz w:val="22"/>
              </w:rPr>
              <w:t>Art. 1 pkt 8 lit. c projektu w zakresie art. 6b ust. 4a ustawy</w:t>
            </w:r>
          </w:p>
          <w:p>
            <w:pPr>
              <w:pStyle w:val="TableParagraph"/>
              <w:spacing w:line="252" w:lineRule="exact"/>
              <w:ind w:left="91" w:right="81"/>
              <w:jc w:val="center"/>
              <w:rPr>
                <w:sz w:val="22"/>
              </w:rPr>
            </w:pPr>
            <w:r>
              <w:rPr>
                <w:sz w:val="22"/>
              </w:rPr>
              <w:t>– dodać ust. 4b</w:t>
            </w:r>
          </w:p>
        </w:tc>
        <w:tc>
          <w:tcPr>
            <w:tcW w:w="1768" w:type="dxa"/>
          </w:tcPr>
          <w:p>
            <w:pPr>
              <w:pStyle w:val="TableParagraph"/>
              <w:spacing w:line="249" w:lineRule="exact"/>
              <w:ind w:left="112" w:right="95"/>
              <w:jc w:val="center"/>
              <w:rPr>
                <w:sz w:val="22"/>
              </w:rPr>
            </w:pPr>
            <w:r>
              <w:rPr>
                <w:sz w:val="22"/>
              </w:rPr>
              <w:t>PGNiG S.A.</w:t>
            </w:r>
          </w:p>
        </w:tc>
        <w:tc>
          <w:tcPr>
            <w:tcW w:w="8014" w:type="dxa"/>
          </w:tcPr>
          <w:p>
            <w:pPr>
              <w:pStyle w:val="TableParagraph"/>
              <w:spacing w:line="248" w:lineRule="exact"/>
              <w:rPr>
                <w:i/>
                <w:sz w:val="22"/>
              </w:rPr>
            </w:pPr>
            <w:r>
              <w:rPr>
                <w:i/>
                <w:sz w:val="22"/>
              </w:rPr>
              <w:t>Proponowana treść:</w:t>
            </w:r>
          </w:p>
          <w:p>
            <w:pPr>
              <w:pStyle w:val="TableParagraph"/>
              <w:ind w:right="93"/>
              <w:jc w:val="both"/>
              <w:rPr>
                <w:sz w:val="22"/>
              </w:rPr>
            </w:pPr>
            <w:r>
              <w:rPr>
                <w:sz w:val="22"/>
              </w:rPr>
              <w:t>„4b. Przedsiębiorstwo energetyczne wykonujące działalność gospodarczą w zakresie przesyłania lub dystrybucji paliw gazowych lub energii nie ponosi odpowiedzialności za realizację zlecenia dotyczącego wstrzymania dostarczania paliw gazowych lub energii,</w:t>
            </w:r>
            <w:r>
              <w:rPr>
                <w:spacing w:val="-32"/>
                <w:sz w:val="22"/>
              </w:rPr>
              <w:t> </w:t>
            </w:r>
            <w:r>
              <w:rPr>
                <w:sz w:val="22"/>
              </w:rPr>
              <w:t>z wyłączeniem sytuacji gdy do wstrzymania dostarczania paliw gazowych lub energii dojdzie w przypadkach określonych w ust. 1 pkt 1 lub ust.</w:t>
            </w:r>
            <w:r>
              <w:rPr>
                <w:spacing w:val="-8"/>
                <w:sz w:val="22"/>
              </w:rPr>
              <w:t> </w:t>
            </w:r>
            <w:r>
              <w:rPr>
                <w:sz w:val="22"/>
              </w:rPr>
              <w:t>4.”</w:t>
            </w:r>
          </w:p>
          <w:p>
            <w:pPr>
              <w:pStyle w:val="TableParagraph"/>
              <w:spacing w:before="9"/>
              <w:ind w:left="0"/>
              <w:rPr>
                <w:sz w:val="21"/>
              </w:rPr>
            </w:pPr>
          </w:p>
          <w:p>
            <w:pPr>
              <w:pStyle w:val="TableParagraph"/>
              <w:spacing w:before="1"/>
              <w:rPr>
                <w:i/>
                <w:sz w:val="22"/>
              </w:rPr>
            </w:pPr>
            <w:r>
              <w:rPr>
                <w:i/>
                <w:sz w:val="22"/>
              </w:rPr>
              <w:t>Uzasadnienie:</w:t>
            </w:r>
          </w:p>
          <w:p>
            <w:pPr>
              <w:pStyle w:val="TableParagraph"/>
              <w:spacing w:before="1"/>
              <w:ind w:right="95"/>
              <w:jc w:val="both"/>
              <w:rPr>
                <w:sz w:val="22"/>
              </w:rPr>
            </w:pPr>
            <w:r>
              <w:rPr>
                <w:sz w:val="22"/>
              </w:rPr>
              <w:t>Przedsiębiorstwa sieciowe w przeważającej większości realizują wstrzymania dostarczania paliw gazowych lub energii na zlecenie przedsiębiorstw świadczących usługi obrotu paliwami gazowymi lub energią i co za tym idzie powinny być wyłączone</w:t>
            </w:r>
          </w:p>
          <w:p>
            <w:pPr>
              <w:pStyle w:val="TableParagraph"/>
              <w:spacing w:line="252" w:lineRule="exact" w:before="4"/>
              <w:ind w:right="95"/>
              <w:jc w:val="both"/>
              <w:rPr>
                <w:sz w:val="22"/>
              </w:rPr>
            </w:pPr>
            <w:r>
              <w:rPr>
                <w:sz w:val="22"/>
              </w:rPr>
              <w:t>z odpowiedzialności za realizację wspomnianych zleceń, które jak się okazuje po</w:t>
            </w:r>
            <w:r>
              <w:rPr>
                <w:spacing w:val="-29"/>
                <w:sz w:val="22"/>
              </w:rPr>
              <w:t> </w:t>
            </w:r>
            <w:r>
              <w:rPr>
                <w:sz w:val="22"/>
              </w:rPr>
              <w:t>czasie, nie powinny być wystawione i</w:t>
            </w:r>
            <w:r>
              <w:rPr>
                <w:spacing w:val="-3"/>
                <w:sz w:val="22"/>
              </w:rPr>
              <w:t> </w:t>
            </w:r>
            <w:r>
              <w:rPr>
                <w:sz w:val="22"/>
              </w:rPr>
              <w:t>zlecone.</w:t>
            </w:r>
          </w:p>
        </w:tc>
        <w:tc>
          <w:tcPr>
            <w:tcW w:w="3259" w:type="dxa"/>
          </w:tcPr>
          <w:p>
            <w:pPr>
              <w:pStyle w:val="TableParagraph"/>
              <w:ind w:left="0"/>
              <w:rPr>
                <w:sz w:val="22"/>
              </w:rPr>
            </w:pPr>
          </w:p>
        </w:tc>
      </w:tr>
      <w:tr>
        <w:trPr>
          <w:trHeight w:val="5566" w:hRule="atLeast"/>
        </w:trPr>
        <w:tc>
          <w:tcPr>
            <w:tcW w:w="566" w:type="dxa"/>
          </w:tcPr>
          <w:p>
            <w:pPr>
              <w:pStyle w:val="TableParagraph"/>
              <w:spacing w:line="247" w:lineRule="exact"/>
              <w:ind w:left="0" w:right="26"/>
              <w:jc w:val="right"/>
              <w:rPr>
                <w:sz w:val="22"/>
              </w:rPr>
            </w:pPr>
            <w:r>
              <w:rPr>
                <w:sz w:val="22"/>
              </w:rPr>
              <w:t>148.</w:t>
            </w:r>
          </w:p>
        </w:tc>
        <w:tc>
          <w:tcPr>
            <w:tcW w:w="2126" w:type="dxa"/>
          </w:tcPr>
          <w:p>
            <w:pPr>
              <w:pStyle w:val="TableParagraph"/>
              <w:ind w:left="125" w:right="110" w:hanging="4"/>
              <w:jc w:val="center"/>
              <w:rPr>
                <w:sz w:val="22"/>
              </w:rPr>
            </w:pPr>
            <w:r>
              <w:rPr>
                <w:sz w:val="22"/>
              </w:rPr>
              <w:t>Art. 1 pkt 9 lit. a projektu w zakresie art. 7 ustawy – dodać ust. 2b i 2c</w:t>
            </w:r>
          </w:p>
        </w:tc>
        <w:tc>
          <w:tcPr>
            <w:tcW w:w="1768" w:type="dxa"/>
          </w:tcPr>
          <w:p>
            <w:pPr>
              <w:pStyle w:val="TableParagraph"/>
              <w:spacing w:line="247" w:lineRule="exact"/>
              <w:ind w:left="111" w:right="95"/>
              <w:jc w:val="center"/>
              <w:rPr>
                <w:sz w:val="22"/>
              </w:rPr>
            </w:pPr>
            <w:r>
              <w:rPr>
                <w:sz w:val="22"/>
              </w:rPr>
              <w:t>GS</w:t>
            </w:r>
          </w:p>
        </w:tc>
        <w:tc>
          <w:tcPr>
            <w:tcW w:w="8014" w:type="dxa"/>
          </w:tcPr>
          <w:p>
            <w:pPr>
              <w:pStyle w:val="TableParagraph"/>
              <w:spacing w:line="246" w:lineRule="exact"/>
              <w:rPr>
                <w:i/>
                <w:sz w:val="22"/>
              </w:rPr>
            </w:pPr>
            <w:r>
              <w:rPr>
                <w:i/>
                <w:sz w:val="22"/>
              </w:rPr>
              <w:t>Proponowana zmiana:</w:t>
            </w:r>
          </w:p>
          <w:p>
            <w:pPr>
              <w:pStyle w:val="TableParagraph"/>
              <w:ind w:right="94"/>
              <w:jc w:val="both"/>
              <w:rPr>
                <w:sz w:val="22"/>
              </w:rPr>
            </w:pPr>
            <w:r>
              <w:rPr>
                <w:sz w:val="22"/>
              </w:rPr>
              <w:t>„2b. Umowa o przyłączenie do sieci przesyłowej gazowej oprócz postanowień wskazanych w ust. 2, powinna również zawierać postanowienia określające, że podmiot ubiegający się o przyłączenie do sieci w terminie do dnia realizacji przyłączenia jest zobowiązany do zawarcia umowy o świadczenie usług przesyłania paliw gazowych z mocą umowną i na okres nie krótszy niż zapewniający istnienie ekonomicznych warunków przyłączenia.</w:t>
            </w:r>
          </w:p>
          <w:p>
            <w:pPr>
              <w:pStyle w:val="TableParagraph"/>
              <w:spacing w:before="1"/>
              <w:ind w:right="94"/>
              <w:jc w:val="both"/>
              <w:rPr>
                <w:sz w:val="22"/>
              </w:rPr>
            </w:pPr>
            <w:r>
              <w:rPr>
                <w:sz w:val="22"/>
              </w:rPr>
              <w:t>2c. Jeżeli podmiot ubiegający się o przyłączenie do sieci naruszy obowiązki wynikające z ust. 2b, zobowiązany jest do zwrotu wszystkich rzeczywistych nakładów poniesionych na realizację przyłączenia przez przedsiębiorstwo energetyczne zajmujące się przesyłaniem paliw gazowych, niepokrytych opłatą za przyłączenie w przypadku, o którym mowa w ust. 8 pkt 1”.</w:t>
            </w:r>
          </w:p>
          <w:p>
            <w:pPr>
              <w:pStyle w:val="TableParagraph"/>
              <w:spacing w:before="10"/>
              <w:ind w:left="0"/>
              <w:rPr>
                <w:sz w:val="21"/>
              </w:rPr>
            </w:pPr>
          </w:p>
          <w:p>
            <w:pPr>
              <w:pStyle w:val="TableParagraph"/>
              <w:rPr>
                <w:i/>
                <w:sz w:val="22"/>
              </w:rPr>
            </w:pPr>
            <w:r>
              <w:rPr>
                <w:i/>
                <w:sz w:val="22"/>
              </w:rPr>
              <w:t>Uzasadnienie:</w:t>
            </w:r>
          </w:p>
          <w:p>
            <w:pPr>
              <w:pStyle w:val="TableParagraph"/>
              <w:spacing w:before="2"/>
              <w:ind w:right="93"/>
              <w:jc w:val="both"/>
              <w:rPr>
                <w:sz w:val="22"/>
              </w:rPr>
            </w:pPr>
            <w:r>
              <w:rPr>
                <w:sz w:val="22"/>
              </w:rPr>
              <w:t>Przepisy mają na celu wprowadzenie mechanizmu, który obligowałby odbiorców przyłączanych do sieci przesyłowej gazowej do zawarcia umowy o świadczenie usług przesyłania z mocą umowną i na okres zapewniający pokrycie kosztów realizacji przyłącza,</w:t>
            </w:r>
            <w:r>
              <w:rPr>
                <w:spacing w:val="-8"/>
                <w:sz w:val="22"/>
              </w:rPr>
              <w:t> </w:t>
            </w:r>
            <w:r>
              <w:rPr>
                <w:sz w:val="22"/>
              </w:rPr>
              <w:t>przy</w:t>
            </w:r>
            <w:r>
              <w:rPr>
                <w:spacing w:val="-11"/>
                <w:sz w:val="22"/>
              </w:rPr>
              <w:t> </w:t>
            </w:r>
            <w:r>
              <w:rPr>
                <w:sz w:val="22"/>
              </w:rPr>
              <w:t>podanych</w:t>
            </w:r>
            <w:r>
              <w:rPr>
                <w:spacing w:val="-8"/>
                <w:sz w:val="22"/>
              </w:rPr>
              <w:t> </w:t>
            </w:r>
            <w:r>
              <w:rPr>
                <w:sz w:val="22"/>
              </w:rPr>
              <w:t>przez</w:t>
            </w:r>
            <w:r>
              <w:rPr>
                <w:spacing w:val="-10"/>
                <w:sz w:val="22"/>
              </w:rPr>
              <w:t> </w:t>
            </w:r>
            <w:r>
              <w:rPr>
                <w:sz w:val="22"/>
              </w:rPr>
              <w:t>odbiorcę</w:t>
            </w:r>
            <w:r>
              <w:rPr>
                <w:spacing w:val="-7"/>
                <w:sz w:val="22"/>
              </w:rPr>
              <w:t> </w:t>
            </w:r>
            <w:r>
              <w:rPr>
                <w:sz w:val="22"/>
              </w:rPr>
              <w:t>parametrach</w:t>
            </w:r>
            <w:r>
              <w:rPr>
                <w:spacing w:val="-11"/>
                <w:sz w:val="22"/>
              </w:rPr>
              <w:t> </w:t>
            </w:r>
            <w:r>
              <w:rPr>
                <w:sz w:val="22"/>
              </w:rPr>
              <w:t>przyłącza.</w:t>
            </w:r>
            <w:r>
              <w:rPr>
                <w:spacing w:val="-8"/>
                <w:sz w:val="22"/>
              </w:rPr>
              <w:t> </w:t>
            </w:r>
            <w:r>
              <w:rPr>
                <w:sz w:val="22"/>
              </w:rPr>
              <w:t>Koszty</w:t>
            </w:r>
            <w:r>
              <w:rPr>
                <w:spacing w:val="-11"/>
                <w:sz w:val="22"/>
              </w:rPr>
              <w:t> </w:t>
            </w:r>
            <w:r>
              <w:rPr>
                <w:sz w:val="22"/>
              </w:rPr>
              <w:t>te,</w:t>
            </w:r>
            <w:r>
              <w:rPr>
                <w:spacing w:val="-8"/>
                <w:sz w:val="22"/>
              </w:rPr>
              <w:t> </w:t>
            </w:r>
            <w:r>
              <w:rPr>
                <w:sz w:val="22"/>
              </w:rPr>
              <w:t>stosownie</w:t>
            </w:r>
            <w:r>
              <w:rPr>
                <w:spacing w:val="-7"/>
                <w:sz w:val="22"/>
              </w:rPr>
              <w:t> </w:t>
            </w:r>
            <w:r>
              <w:rPr>
                <w:sz w:val="22"/>
              </w:rPr>
              <w:t>do dyspozycji art. 7 ust. 8 pkt 1, ponoszone są bowiem przez OSP w ¾. Jednocześnie, obowiązujące przepisy nie przewidują żadnych konsekwencji w przypadku zawarcia przez</w:t>
            </w:r>
            <w:r>
              <w:rPr>
                <w:spacing w:val="26"/>
                <w:sz w:val="22"/>
              </w:rPr>
              <w:t> </w:t>
            </w:r>
            <w:r>
              <w:rPr>
                <w:sz w:val="22"/>
              </w:rPr>
              <w:t>odbiorcę</w:t>
            </w:r>
            <w:r>
              <w:rPr>
                <w:spacing w:val="27"/>
                <w:sz w:val="22"/>
              </w:rPr>
              <w:t> </w:t>
            </w:r>
            <w:r>
              <w:rPr>
                <w:sz w:val="22"/>
              </w:rPr>
              <w:t>umowy</w:t>
            </w:r>
            <w:r>
              <w:rPr>
                <w:spacing w:val="26"/>
                <w:sz w:val="22"/>
              </w:rPr>
              <w:t> </w:t>
            </w:r>
            <w:r>
              <w:rPr>
                <w:sz w:val="22"/>
              </w:rPr>
              <w:t>o</w:t>
            </w:r>
            <w:r>
              <w:rPr>
                <w:spacing w:val="28"/>
                <w:sz w:val="22"/>
              </w:rPr>
              <w:t> </w:t>
            </w:r>
            <w:r>
              <w:rPr>
                <w:sz w:val="22"/>
              </w:rPr>
              <w:t>świadczenie</w:t>
            </w:r>
            <w:r>
              <w:rPr>
                <w:spacing w:val="29"/>
                <w:sz w:val="22"/>
              </w:rPr>
              <w:t> </w:t>
            </w:r>
            <w:r>
              <w:rPr>
                <w:sz w:val="22"/>
              </w:rPr>
              <w:t>usług</w:t>
            </w:r>
            <w:r>
              <w:rPr>
                <w:spacing w:val="26"/>
                <w:sz w:val="22"/>
              </w:rPr>
              <w:t> </w:t>
            </w:r>
            <w:r>
              <w:rPr>
                <w:sz w:val="22"/>
              </w:rPr>
              <w:t>przesyłania,</w:t>
            </w:r>
            <w:r>
              <w:rPr>
                <w:spacing w:val="27"/>
                <w:sz w:val="22"/>
              </w:rPr>
              <w:t> </w:t>
            </w:r>
            <w:r>
              <w:rPr>
                <w:sz w:val="22"/>
              </w:rPr>
              <w:t>która</w:t>
            </w:r>
            <w:r>
              <w:rPr>
                <w:spacing w:val="26"/>
                <w:sz w:val="22"/>
              </w:rPr>
              <w:t> </w:t>
            </w:r>
            <w:r>
              <w:rPr>
                <w:sz w:val="22"/>
              </w:rPr>
              <w:t>określać</w:t>
            </w:r>
            <w:r>
              <w:rPr>
                <w:spacing w:val="27"/>
                <w:sz w:val="22"/>
              </w:rPr>
              <w:t> </w:t>
            </w:r>
            <w:r>
              <w:rPr>
                <w:sz w:val="22"/>
              </w:rPr>
              <w:t>będzie</w:t>
            </w:r>
            <w:r>
              <w:rPr>
                <w:spacing w:val="27"/>
                <w:sz w:val="22"/>
              </w:rPr>
              <w:t> </w:t>
            </w:r>
            <w:r>
              <w:rPr>
                <w:sz w:val="22"/>
              </w:rPr>
              <w:t>niższy</w:t>
            </w:r>
          </w:p>
          <w:p>
            <w:pPr>
              <w:pStyle w:val="TableParagraph"/>
              <w:spacing w:line="238" w:lineRule="exact" w:before="1"/>
              <w:jc w:val="both"/>
              <w:rPr>
                <w:sz w:val="22"/>
              </w:rPr>
            </w:pPr>
            <w:r>
              <w:rPr>
                <w:sz w:val="22"/>
              </w:rPr>
              <w:t>przydział  przepustowości  aniżeli  określone  w  umowie  o  przyłączenie   ilości </w:t>
            </w:r>
            <w:r>
              <w:rPr>
                <w:spacing w:val="48"/>
                <w:sz w:val="22"/>
              </w:rPr>
              <w:t> </w:t>
            </w:r>
            <w:r>
              <w:rPr>
                <w:sz w:val="22"/>
              </w:rPr>
              <w:t>paliw</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27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5"/>
              <w:jc w:val="both"/>
              <w:rPr>
                <w:sz w:val="22"/>
              </w:rPr>
            </w:pPr>
            <w:r>
              <w:rPr>
                <w:sz w:val="22"/>
              </w:rPr>
              <w:t>gazowych lub energii przewidziane do odbioru, jak również nie wynika z nich jakakolwiek gwarancja, że umowa ta będzie przez odbiorcę kontynuowana. Może on zatem całkowicie zwolnić się z odpowiedzialności za koszty budowy przyłącza, zawierając umowę przesyłową z niskim przydziałem przepustowości i natychmiast ją wypowiadając. Dodatkowo, propozycja zakłada wskazanie w umowie o przyłączenie,</w:t>
            </w:r>
            <w:r>
              <w:rPr>
                <w:spacing w:val="-33"/>
                <w:sz w:val="22"/>
              </w:rPr>
              <w:t> </w:t>
            </w:r>
            <w:r>
              <w:rPr>
                <w:sz w:val="22"/>
              </w:rPr>
              <w:t>że zapewnia ona odbiorcy rezerwację mocy umownej na czas w niej określony, co odpowiada skutkom jakie zawarcie tego rodzaju umowy wywołuje w świetle § 2 pkt 4 Rozporządzenia</w:t>
            </w:r>
            <w:r>
              <w:rPr>
                <w:spacing w:val="19"/>
                <w:sz w:val="22"/>
              </w:rPr>
              <w:t> </w:t>
            </w:r>
            <w:r>
              <w:rPr>
                <w:sz w:val="22"/>
              </w:rPr>
              <w:t>Ministra</w:t>
            </w:r>
            <w:r>
              <w:rPr>
                <w:spacing w:val="18"/>
                <w:sz w:val="22"/>
              </w:rPr>
              <w:t> </w:t>
            </w:r>
            <w:r>
              <w:rPr>
                <w:sz w:val="22"/>
              </w:rPr>
              <w:t>Gospodarki</w:t>
            </w:r>
            <w:r>
              <w:rPr>
                <w:spacing w:val="20"/>
                <w:sz w:val="22"/>
              </w:rPr>
              <w:t> </w:t>
            </w:r>
            <w:r>
              <w:rPr>
                <w:sz w:val="22"/>
              </w:rPr>
              <w:t>z</w:t>
            </w:r>
            <w:r>
              <w:rPr>
                <w:spacing w:val="18"/>
                <w:sz w:val="22"/>
              </w:rPr>
              <w:t> </w:t>
            </w:r>
            <w:r>
              <w:rPr>
                <w:sz w:val="22"/>
              </w:rPr>
              <w:t>dnia</w:t>
            </w:r>
            <w:r>
              <w:rPr>
                <w:spacing w:val="17"/>
                <w:sz w:val="22"/>
              </w:rPr>
              <w:t> </w:t>
            </w:r>
            <w:r>
              <w:rPr>
                <w:sz w:val="22"/>
              </w:rPr>
              <w:t>2</w:t>
            </w:r>
            <w:r>
              <w:rPr>
                <w:spacing w:val="20"/>
                <w:sz w:val="22"/>
              </w:rPr>
              <w:t> </w:t>
            </w:r>
            <w:r>
              <w:rPr>
                <w:sz w:val="22"/>
              </w:rPr>
              <w:t>lipca</w:t>
            </w:r>
            <w:r>
              <w:rPr>
                <w:spacing w:val="17"/>
                <w:sz w:val="22"/>
              </w:rPr>
              <w:t> </w:t>
            </w:r>
            <w:r>
              <w:rPr>
                <w:sz w:val="22"/>
              </w:rPr>
              <w:t>2010</w:t>
            </w:r>
            <w:r>
              <w:rPr>
                <w:spacing w:val="20"/>
                <w:sz w:val="22"/>
              </w:rPr>
              <w:t> </w:t>
            </w:r>
            <w:r>
              <w:rPr>
                <w:sz w:val="22"/>
              </w:rPr>
              <w:t>r.</w:t>
            </w:r>
            <w:r>
              <w:rPr>
                <w:spacing w:val="17"/>
                <w:sz w:val="22"/>
              </w:rPr>
              <w:t> </w:t>
            </w:r>
            <w:r>
              <w:rPr>
                <w:sz w:val="22"/>
              </w:rPr>
              <w:t>w</w:t>
            </w:r>
            <w:r>
              <w:rPr>
                <w:spacing w:val="19"/>
                <w:sz w:val="22"/>
              </w:rPr>
              <w:t> </w:t>
            </w:r>
            <w:r>
              <w:rPr>
                <w:sz w:val="22"/>
              </w:rPr>
              <w:t>sprawie</w:t>
            </w:r>
            <w:r>
              <w:rPr>
                <w:spacing w:val="19"/>
                <w:sz w:val="22"/>
              </w:rPr>
              <w:t> </w:t>
            </w:r>
            <w:r>
              <w:rPr>
                <w:sz w:val="22"/>
              </w:rPr>
              <w:t>szczegółowych</w:t>
            </w:r>
          </w:p>
          <w:p>
            <w:pPr>
              <w:pStyle w:val="TableParagraph"/>
              <w:spacing w:line="237" w:lineRule="exact"/>
              <w:jc w:val="both"/>
              <w:rPr>
                <w:sz w:val="22"/>
              </w:rPr>
            </w:pPr>
            <w:r>
              <w:rPr>
                <w:sz w:val="22"/>
              </w:rPr>
              <w:t>warunków funkcjonowania systemu gazowego (Dz. U. z 2018 r. poz. 1158).</w:t>
            </w:r>
          </w:p>
        </w:tc>
        <w:tc>
          <w:tcPr>
            <w:tcW w:w="3259" w:type="dxa"/>
          </w:tcPr>
          <w:p>
            <w:pPr>
              <w:pStyle w:val="TableParagraph"/>
              <w:ind w:left="0"/>
              <w:rPr>
                <w:sz w:val="22"/>
              </w:rPr>
            </w:pPr>
          </w:p>
        </w:tc>
      </w:tr>
      <w:tr>
        <w:trPr>
          <w:trHeight w:val="4049" w:hRule="atLeast"/>
        </w:trPr>
        <w:tc>
          <w:tcPr>
            <w:tcW w:w="566" w:type="dxa"/>
          </w:tcPr>
          <w:p>
            <w:pPr>
              <w:pStyle w:val="TableParagraph"/>
              <w:spacing w:line="247" w:lineRule="exact"/>
              <w:ind w:left="0" w:right="26"/>
              <w:jc w:val="right"/>
              <w:rPr>
                <w:sz w:val="22"/>
              </w:rPr>
            </w:pPr>
            <w:r>
              <w:rPr>
                <w:sz w:val="22"/>
              </w:rPr>
              <w:t>149.</w:t>
            </w:r>
          </w:p>
        </w:tc>
        <w:tc>
          <w:tcPr>
            <w:tcW w:w="2126" w:type="dxa"/>
          </w:tcPr>
          <w:p>
            <w:pPr>
              <w:pStyle w:val="TableParagraph"/>
              <w:ind w:left="199" w:right="190" w:firstLine="2"/>
              <w:jc w:val="center"/>
              <w:rPr>
                <w:sz w:val="22"/>
              </w:rPr>
            </w:pPr>
            <w:r>
              <w:rPr>
                <w:sz w:val="22"/>
              </w:rPr>
              <w:t>Art. 1 pkt 9 lit. a projektu w zakresie art. 7 ust. 2b i 2c ustawy</w:t>
            </w:r>
          </w:p>
        </w:tc>
        <w:tc>
          <w:tcPr>
            <w:tcW w:w="1768" w:type="dxa"/>
          </w:tcPr>
          <w:p>
            <w:pPr>
              <w:pStyle w:val="TableParagraph"/>
              <w:spacing w:line="247" w:lineRule="exact"/>
              <w:ind w:left="747"/>
              <w:rPr>
                <w:sz w:val="22"/>
              </w:rPr>
            </w:pPr>
            <w:r>
              <w:rPr>
                <w:sz w:val="22"/>
              </w:rPr>
              <w:t>GS</w:t>
            </w:r>
          </w:p>
        </w:tc>
        <w:tc>
          <w:tcPr>
            <w:tcW w:w="8014" w:type="dxa"/>
          </w:tcPr>
          <w:p>
            <w:pPr>
              <w:pStyle w:val="TableParagraph"/>
              <w:spacing w:line="242" w:lineRule="auto"/>
              <w:ind w:right="100"/>
              <w:jc w:val="both"/>
              <w:rPr>
                <w:sz w:val="22"/>
              </w:rPr>
            </w:pPr>
            <w:r>
              <w:rPr>
                <w:sz w:val="22"/>
              </w:rPr>
              <w:t>W art. 1 pkt 9 lit. a w dodawanym ust. 2b i lit. b w dodawanym ust. 3c oraz pkt 31 w dodawanym art. 43f ust. 6 pkt 2 lit. d, przed wyrazem „sprawność” dodać wyraz</w:t>
            </w:r>
          </w:p>
          <w:p>
            <w:pPr>
              <w:pStyle w:val="TableParagraph"/>
              <w:spacing w:line="249" w:lineRule="exact"/>
              <w:rPr>
                <w:sz w:val="22"/>
              </w:rPr>
            </w:pPr>
            <w:r>
              <w:rPr>
                <w:sz w:val="22"/>
              </w:rPr>
              <w:t>„znamionową”.</w:t>
            </w:r>
          </w:p>
          <w:p>
            <w:pPr>
              <w:pStyle w:val="TableParagraph"/>
              <w:spacing w:before="5"/>
              <w:ind w:left="0"/>
              <w:rPr>
                <w:sz w:val="21"/>
              </w:rPr>
            </w:pPr>
          </w:p>
          <w:p>
            <w:pPr>
              <w:pStyle w:val="TableParagraph"/>
              <w:ind w:right="89"/>
              <w:jc w:val="both"/>
              <w:rPr>
                <w:sz w:val="22"/>
              </w:rPr>
            </w:pPr>
            <w:r>
              <w:rPr>
                <w:sz w:val="22"/>
              </w:rPr>
              <w:t>Sprawność jednokrotnego czy wielokrotnego cyklu ładowania magazynu energii elektrycznej zależy od trybów eksploatacji magazynu i zmienia się w czasie kolejnych cykli ładowania/rozładowania. Sprawność jakiegokolwiek magazynu przetwarzającego jedną postać energii w drugą nigdy nie będzie równa jedności ze względu na straty (dyssypacja energii). Z kolei te straty są zmienne i zależą m.in. od trybów i czasu eksploatacji magazynu. Dlatego całkowita sprawność magazynu także będzie przyjmować różne wartości, osiągając znamionową (projektowaną) dla ustalonych, projektowanych warunków pracy. W praktyce może to mieć znaczenie, kiedy magazyn energii, wcześniej eksploatowany na potrzeby własne, zostanie przyłączony do sieci. Wtedy jego sprawność może być różna od projektowanej, wyjściowej. Z tego względu zasadne jest doprecyzowanie, iż chodzi o znamionową sprawność cyklu jednokrotnego</w:t>
            </w:r>
          </w:p>
          <w:p>
            <w:pPr>
              <w:pStyle w:val="TableParagraph"/>
              <w:spacing w:line="238" w:lineRule="exact" w:before="2"/>
              <w:jc w:val="both"/>
              <w:rPr>
                <w:sz w:val="22"/>
              </w:rPr>
            </w:pPr>
            <w:r>
              <w:rPr>
                <w:sz w:val="22"/>
              </w:rPr>
              <w:t>ładowania wyrażoną w %.</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0" w:right="26"/>
              <w:jc w:val="right"/>
              <w:rPr>
                <w:sz w:val="22"/>
              </w:rPr>
            </w:pPr>
            <w:r>
              <w:rPr>
                <w:sz w:val="22"/>
              </w:rPr>
              <w:t>150.</w:t>
            </w:r>
          </w:p>
        </w:tc>
        <w:tc>
          <w:tcPr>
            <w:tcW w:w="2126" w:type="dxa"/>
          </w:tcPr>
          <w:p>
            <w:pPr>
              <w:pStyle w:val="TableParagraph"/>
              <w:spacing w:line="247" w:lineRule="exact"/>
              <w:ind w:left="146"/>
              <w:rPr>
                <w:sz w:val="22"/>
              </w:rPr>
            </w:pPr>
            <w:r>
              <w:rPr>
                <w:sz w:val="22"/>
              </w:rPr>
              <w:t>Art. 7 ust. 3b ustawy</w:t>
            </w:r>
          </w:p>
        </w:tc>
        <w:tc>
          <w:tcPr>
            <w:tcW w:w="1768" w:type="dxa"/>
          </w:tcPr>
          <w:p>
            <w:pPr>
              <w:pStyle w:val="TableParagraph"/>
              <w:spacing w:line="247" w:lineRule="exact"/>
              <w:ind w:left="747"/>
              <w:rPr>
                <w:sz w:val="22"/>
              </w:rPr>
            </w:pPr>
            <w:r>
              <w:rPr>
                <w:sz w:val="22"/>
              </w:rPr>
              <w:t>GS</w:t>
            </w:r>
          </w:p>
        </w:tc>
        <w:tc>
          <w:tcPr>
            <w:tcW w:w="8014" w:type="dxa"/>
          </w:tcPr>
          <w:p>
            <w:pPr>
              <w:pStyle w:val="TableParagraph"/>
              <w:spacing w:line="247" w:lineRule="exact"/>
              <w:rPr>
                <w:i/>
                <w:sz w:val="22"/>
              </w:rPr>
            </w:pPr>
            <w:r>
              <w:rPr>
                <w:i/>
                <w:sz w:val="22"/>
              </w:rPr>
              <w:t>Proponowana zmiana:</w:t>
            </w:r>
          </w:p>
          <w:p>
            <w:pPr>
              <w:pStyle w:val="TableParagraph"/>
              <w:spacing w:before="1"/>
              <w:ind w:right="91"/>
              <w:jc w:val="both"/>
              <w:rPr>
                <w:sz w:val="22"/>
              </w:rPr>
            </w:pPr>
            <w:r>
              <w:rPr>
                <w:sz w:val="22"/>
              </w:rPr>
              <w:t>„3b. Wniosek o określenie warunków przyłączenia zawiera w szczególności oznaczenie podmiotu</w:t>
            </w:r>
            <w:r>
              <w:rPr>
                <w:spacing w:val="-5"/>
                <w:sz w:val="22"/>
              </w:rPr>
              <w:t> </w:t>
            </w:r>
            <w:r>
              <w:rPr>
                <w:sz w:val="22"/>
              </w:rPr>
              <w:t>ubiegającego</w:t>
            </w:r>
            <w:r>
              <w:rPr>
                <w:spacing w:val="-5"/>
                <w:sz w:val="22"/>
              </w:rPr>
              <w:t> </w:t>
            </w:r>
            <w:r>
              <w:rPr>
                <w:sz w:val="22"/>
              </w:rPr>
              <w:t>się</w:t>
            </w:r>
            <w:r>
              <w:rPr>
                <w:spacing w:val="-8"/>
                <w:sz w:val="22"/>
              </w:rPr>
              <w:t> </w:t>
            </w:r>
            <w:r>
              <w:rPr>
                <w:sz w:val="22"/>
              </w:rPr>
              <w:t>o</w:t>
            </w:r>
            <w:r>
              <w:rPr>
                <w:spacing w:val="-4"/>
                <w:sz w:val="22"/>
              </w:rPr>
              <w:t> </w:t>
            </w:r>
            <w:r>
              <w:rPr>
                <w:sz w:val="22"/>
              </w:rPr>
              <w:t>przyłączenie,</w:t>
            </w:r>
            <w:r>
              <w:rPr>
                <w:spacing w:val="-7"/>
                <w:sz w:val="22"/>
              </w:rPr>
              <w:t> </w:t>
            </w:r>
            <w:r>
              <w:rPr>
                <w:sz w:val="22"/>
              </w:rPr>
              <w:t>określenie</w:t>
            </w:r>
            <w:r>
              <w:rPr>
                <w:spacing w:val="-3"/>
                <w:sz w:val="22"/>
              </w:rPr>
              <w:t> </w:t>
            </w:r>
            <w:r>
              <w:rPr>
                <w:sz w:val="22"/>
              </w:rPr>
              <w:t>nieruchomości,</w:t>
            </w:r>
            <w:r>
              <w:rPr>
                <w:spacing w:val="-7"/>
                <w:sz w:val="22"/>
              </w:rPr>
              <w:t> </w:t>
            </w:r>
            <w:r>
              <w:rPr>
                <w:sz w:val="22"/>
              </w:rPr>
              <w:t>obiektu</w:t>
            </w:r>
            <w:r>
              <w:rPr>
                <w:spacing w:val="-4"/>
                <w:sz w:val="22"/>
              </w:rPr>
              <w:t> </w:t>
            </w:r>
            <w:r>
              <w:rPr>
                <w:sz w:val="22"/>
              </w:rPr>
              <w:t>lub</w:t>
            </w:r>
            <w:r>
              <w:rPr>
                <w:spacing w:val="-7"/>
                <w:sz w:val="22"/>
              </w:rPr>
              <w:t> </w:t>
            </w:r>
            <w:r>
              <w:rPr>
                <w:sz w:val="22"/>
              </w:rPr>
              <w:t>lokalu, o których mowa w ust. 3, </w:t>
            </w:r>
            <w:r>
              <w:rPr>
                <w:b/>
                <w:sz w:val="22"/>
              </w:rPr>
              <w:t>harmonogram realizacji inwestycji po stronie podmiotu ubiegającego się o przyłączenie, oraz informacje o odbiorze docelowych ilości</w:t>
            </w:r>
            <w:r>
              <w:rPr>
                <w:b/>
                <w:spacing w:val="-38"/>
                <w:sz w:val="22"/>
              </w:rPr>
              <w:t> </w:t>
            </w:r>
            <w:r>
              <w:rPr>
                <w:b/>
                <w:sz w:val="22"/>
              </w:rPr>
              <w:t>paliw gazowych lub energii w maksymalnie dziesięcioletniej perspektywie czasowej</w:t>
            </w:r>
            <w:r>
              <w:rPr>
                <w:sz w:val="22"/>
              </w:rPr>
              <w:t>, niezbędne do zapewnienia spełnienia wymagań określonych w art.</w:t>
            </w:r>
            <w:r>
              <w:rPr>
                <w:spacing w:val="-10"/>
                <w:sz w:val="22"/>
              </w:rPr>
              <w:t> </w:t>
            </w:r>
            <w:r>
              <w:rPr>
                <w:sz w:val="22"/>
              </w:rPr>
              <w:t>7a.”.</w:t>
            </w:r>
          </w:p>
          <w:p>
            <w:pPr>
              <w:pStyle w:val="TableParagraph"/>
              <w:spacing w:before="10"/>
              <w:ind w:left="0"/>
              <w:rPr>
                <w:sz w:val="21"/>
              </w:rPr>
            </w:pPr>
          </w:p>
          <w:p>
            <w:pPr>
              <w:pStyle w:val="TableParagraph"/>
              <w:spacing w:line="240" w:lineRule="exact"/>
              <w:jc w:val="both"/>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26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318"/>
              <w:rPr>
                <w:sz w:val="22"/>
              </w:rPr>
            </w:pPr>
            <w:r>
              <w:rPr>
                <w:sz w:val="22"/>
              </w:rPr>
              <w:t>Proponowane zmiany mają na celu uszczegółowienie przepisów, aby umożliwić efektywną realizację procesu przyłączeniowego przy uwzględnieniu harmonogramu realizacji inwestycji po stronie podmiotu przyłączanego oraz prognozy poboru paliwa</w:t>
            </w:r>
          </w:p>
          <w:p>
            <w:pPr>
              <w:pStyle w:val="TableParagraph"/>
              <w:spacing w:line="252" w:lineRule="exact"/>
              <w:ind w:right="421"/>
              <w:rPr>
                <w:sz w:val="22"/>
              </w:rPr>
            </w:pPr>
            <w:r>
              <w:rPr>
                <w:sz w:val="22"/>
              </w:rPr>
              <w:t>gazowego w 10 letniej perspektywie czasowego, zgodnie z Dziesięcioletnim Planem Rozwoju OSP.</w:t>
            </w:r>
          </w:p>
        </w:tc>
        <w:tc>
          <w:tcPr>
            <w:tcW w:w="3259" w:type="dxa"/>
          </w:tcPr>
          <w:p>
            <w:pPr>
              <w:pStyle w:val="TableParagraph"/>
              <w:ind w:left="0"/>
              <w:rPr>
                <w:sz w:val="22"/>
              </w:rPr>
            </w:pPr>
          </w:p>
        </w:tc>
      </w:tr>
      <w:tr>
        <w:trPr>
          <w:trHeight w:val="2275" w:hRule="atLeast"/>
        </w:trPr>
        <w:tc>
          <w:tcPr>
            <w:tcW w:w="566" w:type="dxa"/>
          </w:tcPr>
          <w:p>
            <w:pPr>
              <w:pStyle w:val="TableParagraph"/>
              <w:spacing w:line="247" w:lineRule="exact"/>
              <w:ind w:left="0" w:right="26"/>
              <w:jc w:val="right"/>
              <w:rPr>
                <w:sz w:val="22"/>
              </w:rPr>
            </w:pPr>
            <w:r>
              <w:rPr>
                <w:sz w:val="22"/>
              </w:rPr>
              <w:t>151.</w:t>
            </w:r>
          </w:p>
        </w:tc>
        <w:tc>
          <w:tcPr>
            <w:tcW w:w="2126" w:type="dxa"/>
          </w:tcPr>
          <w:p>
            <w:pPr>
              <w:pStyle w:val="TableParagraph"/>
              <w:ind w:left="182" w:right="154" w:firstLine="141"/>
              <w:rPr>
                <w:sz w:val="22"/>
              </w:rPr>
            </w:pPr>
            <w:r>
              <w:rPr>
                <w:sz w:val="22"/>
              </w:rPr>
              <w:t>Art. 1 pkt 9 lit. b projektu w zakresie art. 7 ust. 3e ustawy</w:t>
            </w:r>
          </w:p>
        </w:tc>
        <w:tc>
          <w:tcPr>
            <w:tcW w:w="1768" w:type="dxa"/>
          </w:tcPr>
          <w:p>
            <w:pPr>
              <w:pStyle w:val="TableParagraph"/>
              <w:spacing w:line="247" w:lineRule="exact"/>
              <w:ind w:left="112" w:right="94"/>
              <w:jc w:val="center"/>
              <w:rPr>
                <w:sz w:val="22"/>
              </w:rPr>
            </w:pPr>
            <w:r>
              <w:rPr>
                <w:sz w:val="22"/>
              </w:rPr>
              <w:t>APATOR</w:t>
            </w:r>
          </w:p>
        </w:tc>
        <w:tc>
          <w:tcPr>
            <w:tcW w:w="8014" w:type="dxa"/>
          </w:tcPr>
          <w:p>
            <w:pPr>
              <w:pStyle w:val="TableParagraph"/>
              <w:spacing w:line="246" w:lineRule="exact"/>
              <w:rPr>
                <w:sz w:val="22"/>
              </w:rPr>
            </w:pPr>
            <w:r>
              <w:rPr>
                <w:sz w:val="22"/>
              </w:rPr>
              <w:t>Proponujemy wykreślenie całego punktu 3e.</w:t>
            </w:r>
          </w:p>
          <w:p>
            <w:pPr>
              <w:pStyle w:val="TableParagraph"/>
              <w:ind w:right="93"/>
              <w:jc w:val="both"/>
              <w:rPr>
                <w:sz w:val="22"/>
              </w:rPr>
            </w:pPr>
            <w:r>
              <w:rPr>
                <w:sz w:val="22"/>
              </w:rPr>
              <w:t>Dzisiaj magazyny energii można „powiesić na ścianie” podobnie jak wiesza się niektóre meble lub obrazy. Nie widzimy potrzeby żądania tytułu prawnego ani dla powieszenia mebli ani powieszenia magazynu energii (powewall-a). Co więcej zapis ten stawia pod znakiem zapytania możliwość wykorzystania mobilnego magazynu energii jakim może być</w:t>
            </w:r>
            <w:r>
              <w:rPr>
                <w:spacing w:val="-6"/>
                <w:sz w:val="22"/>
              </w:rPr>
              <w:t> </w:t>
            </w:r>
            <w:r>
              <w:rPr>
                <w:sz w:val="22"/>
              </w:rPr>
              <w:t>samochód</w:t>
            </w:r>
            <w:r>
              <w:rPr>
                <w:spacing w:val="-6"/>
                <w:sz w:val="22"/>
              </w:rPr>
              <w:t> </w:t>
            </w:r>
            <w:r>
              <w:rPr>
                <w:sz w:val="22"/>
              </w:rPr>
              <w:t>elektryczny</w:t>
            </w:r>
            <w:r>
              <w:rPr>
                <w:spacing w:val="-6"/>
                <w:sz w:val="22"/>
              </w:rPr>
              <w:t> </w:t>
            </w:r>
            <w:r>
              <w:rPr>
                <w:sz w:val="22"/>
              </w:rPr>
              <w:t>ze</w:t>
            </w:r>
            <w:r>
              <w:rPr>
                <w:spacing w:val="-6"/>
                <w:sz w:val="22"/>
              </w:rPr>
              <w:t> </w:t>
            </w:r>
            <w:r>
              <w:rPr>
                <w:sz w:val="22"/>
              </w:rPr>
              <w:t>zwrotem</w:t>
            </w:r>
            <w:r>
              <w:rPr>
                <w:spacing w:val="-9"/>
                <w:sz w:val="22"/>
              </w:rPr>
              <w:t> </w:t>
            </w:r>
            <w:r>
              <w:rPr>
                <w:sz w:val="22"/>
              </w:rPr>
              <w:t>energii</w:t>
            </w:r>
            <w:r>
              <w:rPr>
                <w:spacing w:val="-4"/>
                <w:sz w:val="22"/>
              </w:rPr>
              <w:t> </w:t>
            </w:r>
            <w:r>
              <w:rPr>
                <w:sz w:val="22"/>
              </w:rPr>
              <w:t>do</w:t>
            </w:r>
            <w:r>
              <w:rPr>
                <w:spacing w:val="-6"/>
                <w:sz w:val="22"/>
              </w:rPr>
              <w:t> </w:t>
            </w:r>
            <w:r>
              <w:rPr>
                <w:sz w:val="22"/>
              </w:rPr>
              <w:t>sieci</w:t>
            </w:r>
            <w:r>
              <w:rPr>
                <w:spacing w:val="-8"/>
                <w:sz w:val="22"/>
              </w:rPr>
              <w:t> </w:t>
            </w:r>
            <w:r>
              <w:rPr>
                <w:sz w:val="22"/>
              </w:rPr>
              <w:t>(V2G)</w:t>
            </w:r>
            <w:r>
              <w:rPr>
                <w:spacing w:val="-5"/>
                <w:sz w:val="22"/>
              </w:rPr>
              <w:t> </w:t>
            </w:r>
            <w:r>
              <w:rPr>
                <w:sz w:val="22"/>
              </w:rPr>
              <w:t>a</w:t>
            </w:r>
            <w:r>
              <w:rPr>
                <w:spacing w:val="-6"/>
                <w:sz w:val="22"/>
              </w:rPr>
              <w:t> </w:t>
            </w:r>
            <w:r>
              <w:rPr>
                <w:sz w:val="22"/>
              </w:rPr>
              <w:t>to</w:t>
            </w:r>
            <w:r>
              <w:rPr>
                <w:spacing w:val="-5"/>
                <w:sz w:val="22"/>
              </w:rPr>
              <w:t> </w:t>
            </w:r>
            <w:r>
              <w:rPr>
                <w:sz w:val="22"/>
              </w:rPr>
              <w:t>przecież</w:t>
            </w:r>
            <w:r>
              <w:rPr>
                <w:spacing w:val="-10"/>
                <w:sz w:val="22"/>
              </w:rPr>
              <w:t> </w:t>
            </w:r>
            <w:r>
              <w:rPr>
                <w:sz w:val="22"/>
              </w:rPr>
              <w:t>jest</w:t>
            </w:r>
            <w:r>
              <w:rPr>
                <w:spacing w:val="-5"/>
                <w:sz w:val="22"/>
              </w:rPr>
              <w:t> </w:t>
            </w:r>
            <w:r>
              <w:rPr>
                <w:sz w:val="22"/>
              </w:rPr>
              <w:t>naturalna zachęta do zakupu i wykorzystania samochodu elektrycznego który jest</w:t>
            </w:r>
            <w:r>
              <w:rPr>
                <w:spacing w:val="17"/>
                <w:sz w:val="22"/>
              </w:rPr>
              <w:t> </w:t>
            </w:r>
            <w:r>
              <w:rPr>
                <w:sz w:val="22"/>
              </w:rPr>
              <w:t>wspierany</w:t>
            </w:r>
          </w:p>
          <w:p>
            <w:pPr>
              <w:pStyle w:val="TableParagraph"/>
              <w:spacing w:line="252" w:lineRule="exact" w:before="5"/>
              <w:ind w:right="97"/>
              <w:jc w:val="both"/>
              <w:rPr>
                <w:sz w:val="22"/>
              </w:rPr>
            </w:pPr>
            <w:r>
              <w:rPr>
                <w:sz w:val="22"/>
              </w:rPr>
              <w:t>między</w:t>
            </w:r>
            <w:r>
              <w:rPr>
                <w:spacing w:val="-13"/>
                <w:sz w:val="22"/>
              </w:rPr>
              <w:t> </w:t>
            </w:r>
            <w:r>
              <w:rPr>
                <w:sz w:val="22"/>
              </w:rPr>
              <w:t>innymi</w:t>
            </w:r>
            <w:r>
              <w:rPr>
                <w:spacing w:val="-9"/>
                <w:sz w:val="22"/>
              </w:rPr>
              <w:t> </w:t>
            </w:r>
            <w:r>
              <w:rPr>
                <w:sz w:val="22"/>
              </w:rPr>
              <w:t>przez</w:t>
            </w:r>
            <w:r>
              <w:rPr>
                <w:spacing w:val="-11"/>
                <w:sz w:val="22"/>
              </w:rPr>
              <w:t> </w:t>
            </w:r>
            <w:r>
              <w:rPr>
                <w:sz w:val="22"/>
              </w:rPr>
              <w:t>ustawę</w:t>
            </w:r>
            <w:r>
              <w:rPr>
                <w:spacing w:val="-9"/>
                <w:sz w:val="22"/>
              </w:rPr>
              <w:t> </w:t>
            </w:r>
            <w:r>
              <w:rPr>
                <w:sz w:val="22"/>
              </w:rPr>
              <w:t>o</w:t>
            </w:r>
            <w:r>
              <w:rPr>
                <w:spacing w:val="-10"/>
                <w:sz w:val="22"/>
              </w:rPr>
              <w:t> </w:t>
            </w:r>
            <w:r>
              <w:rPr>
                <w:sz w:val="22"/>
              </w:rPr>
              <w:t>elektro</w:t>
            </w:r>
            <w:r>
              <w:rPr>
                <w:spacing w:val="-12"/>
                <w:sz w:val="22"/>
              </w:rPr>
              <w:t> </w:t>
            </w:r>
            <w:r>
              <w:rPr>
                <w:sz w:val="22"/>
              </w:rPr>
              <w:t>mobilności.</w:t>
            </w:r>
            <w:r>
              <w:rPr>
                <w:spacing w:val="-12"/>
                <w:sz w:val="22"/>
              </w:rPr>
              <w:t> </w:t>
            </w:r>
            <w:r>
              <w:rPr>
                <w:sz w:val="22"/>
              </w:rPr>
              <w:t>Zapis</w:t>
            </w:r>
            <w:r>
              <w:rPr>
                <w:spacing w:val="-9"/>
                <w:sz w:val="22"/>
              </w:rPr>
              <w:t> </w:t>
            </w:r>
            <w:r>
              <w:rPr>
                <w:sz w:val="22"/>
              </w:rPr>
              <w:t>kwestionuje</w:t>
            </w:r>
            <w:r>
              <w:rPr>
                <w:spacing w:val="-9"/>
                <w:sz w:val="22"/>
              </w:rPr>
              <w:t> </w:t>
            </w:r>
            <w:r>
              <w:rPr>
                <w:sz w:val="22"/>
              </w:rPr>
              <w:t>w</w:t>
            </w:r>
            <w:r>
              <w:rPr>
                <w:spacing w:val="-11"/>
                <w:sz w:val="22"/>
              </w:rPr>
              <w:t> </w:t>
            </w:r>
            <w:r>
              <w:rPr>
                <w:sz w:val="22"/>
              </w:rPr>
              <w:t>praktyce</w:t>
            </w:r>
            <w:r>
              <w:rPr>
                <w:spacing w:val="-10"/>
                <w:sz w:val="22"/>
              </w:rPr>
              <w:t> </w:t>
            </w:r>
            <w:r>
              <w:rPr>
                <w:sz w:val="22"/>
              </w:rPr>
              <w:t>intencje ustawy o elektro</w:t>
            </w:r>
            <w:r>
              <w:rPr>
                <w:spacing w:val="-4"/>
                <w:sz w:val="22"/>
              </w:rPr>
              <w:t> </w:t>
            </w:r>
            <w:r>
              <w:rPr>
                <w:sz w:val="22"/>
              </w:rPr>
              <w:t>mobilności.</w:t>
            </w:r>
          </w:p>
        </w:tc>
        <w:tc>
          <w:tcPr>
            <w:tcW w:w="3259" w:type="dxa"/>
          </w:tcPr>
          <w:p>
            <w:pPr>
              <w:pStyle w:val="TableParagraph"/>
              <w:ind w:left="0"/>
              <w:rPr>
                <w:sz w:val="22"/>
              </w:rPr>
            </w:pPr>
          </w:p>
        </w:tc>
      </w:tr>
      <w:tr>
        <w:trPr>
          <w:trHeight w:val="4555" w:hRule="atLeast"/>
        </w:trPr>
        <w:tc>
          <w:tcPr>
            <w:tcW w:w="566" w:type="dxa"/>
          </w:tcPr>
          <w:p>
            <w:pPr>
              <w:pStyle w:val="TableParagraph"/>
              <w:spacing w:line="249" w:lineRule="exact"/>
              <w:ind w:left="0" w:right="26"/>
              <w:jc w:val="right"/>
              <w:rPr>
                <w:sz w:val="22"/>
              </w:rPr>
            </w:pPr>
            <w:r>
              <w:rPr>
                <w:sz w:val="22"/>
              </w:rPr>
              <w:t>152.</w:t>
            </w:r>
          </w:p>
        </w:tc>
        <w:tc>
          <w:tcPr>
            <w:tcW w:w="2126" w:type="dxa"/>
          </w:tcPr>
          <w:p>
            <w:pPr>
              <w:pStyle w:val="TableParagraph"/>
              <w:ind w:left="182" w:right="154" w:firstLine="141"/>
              <w:rPr>
                <w:sz w:val="22"/>
              </w:rPr>
            </w:pPr>
            <w:r>
              <w:rPr>
                <w:sz w:val="22"/>
              </w:rPr>
              <w:t>Art. 1 pkt 9 lit. b projektu w zakresie art. 7 ust. 3e ustawy</w:t>
            </w:r>
          </w:p>
        </w:tc>
        <w:tc>
          <w:tcPr>
            <w:tcW w:w="1768" w:type="dxa"/>
          </w:tcPr>
          <w:p>
            <w:pPr>
              <w:pStyle w:val="TableParagraph"/>
              <w:spacing w:line="249" w:lineRule="exact"/>
              <w:ind w:right="95"/>
              <w:jc w:val="center"/>
              <w:rPr>
                <w:sz w:val="22"/>
              </w:rPr>
            </w:pPr>
            <w:r>
              <w:rPr>
                <w:sz w:val="22"/>
              </w:rPr>
              <w:t>KIGEiT</w:t>
            </w:r>
          </w:p>
        </w:tc>
        <w:tc>
          <w:tcPr>
            <w:tcW w:w="8014" w:type="dxa"/>
          </w:tcPr>
          <w:p>
            <w:pPr>
              <w:pStyle w:val="TableParagraph"/>
              <w:ind w:right="97"/>
              <w:jc w:val="both"/>
              <w:rPr>
                <w:sz w:val="22"/>
              </w:rPr>
            </w:pPr>
            <w:r>
              <w:rPr>
                <w:sz w:val="22"/>
              </w:rPr>
              <w:t>Regulacja w powyższej formie wynika z przestarzałej zasady sieci opartej na generacji scentralizowanej, w ramach każde źródło z przyczyn technicznych było</w:t>
            </w:r>
          </w:p>
          <w:p>
            <w:pPr>
              <w:pStyle w:val="TableParagraph"/>
              <w:ind w:right="96"/>
              <w:jc w:val="both"/>
              <w:rPr>
                <w:sz w:val="22"/>
              </w:rPr>
            </w:pPr>
            <w:r>
              <w:rPr>
                <w:sz w:val="22"/>
              </w:rPr>
              <w:t>„koncesjonowane”. Proponujemy wykreślenie całego punktu 3e. Formułujemy również w ten sposób bardziej generalny postulat – koncesjonowanie źródeł w sieci energetyki rozsianej powinno dotyczyć źródeł i magazynów dużych np. powyżej 5 MW. Sprawna automatyka i oprogramowanie inteligentne nowoczesnej sieci powinny być tak konstruowane aby były w stanie zarządzać przyłączonymi elementami aktywnymi małej mocy bez potrzeby specjalnych regulacji.</w:t>
            </w:r>
          </w:p>
          <w:p>
            <w:pPr>
              <w:pStyle w:val="TableParagraph"/>
              <w:spacing w:before="6"/>
              <w:ind w:left="0"/>
              <w:rPr>
                <w:sz w:val="21"/>
              </w:rPr>
            </w:pPr>
          </w:p>
          <w:p>
            <w:pPr>
              <w:pStyle w:val="TableParagraph"/>
              <w:ind w:right="93"/>
              <w:jc w:val="both"/>
              <w:rPr>
                <w:sz w:val="22"/>
              </w:rPr>
            </w:pPr>
            <w:r>
              <w:rPr>
                <w:sz w:val="22"/>
              </w:rPr>
              <w:t>Dzisiaj magazyny energii można „powiesić na ścianie” podobnie jak wiesza się niektóre meble lub obrazy. Nie widzimy potrzeby żądania tytułu prawnego ani dla powieszenia mebli ani powieszenia magazynu energii (powerwall-a). Co więcej zapis ten stawia pod znakiem zapytania możliwość wykorzystania mobilnego magazynu energii, jakim może być</w:t>
            </w:r>
            <w:r>
              <w:rPr>
                <w:spacing w:val="-9"/>
                <w:sz w:val="22"/>
              </w:rPr>
              <w:t> </w:t>
            </w:r>
            <w:r>
              <w:rPr>
                <w:sz w:val="22"/>
              </w:rPr>
              <w:t>samochód</w:t>
            </w:r>
            <w:r>
              <w:rPr>
                <w:spacing w:val="-8"/>
                <w:sz w:val="22"/>
              </w:rPr>
              <w:t> </w:t>
            </w:r>
            <w:r>
              <w:rPr>
                <w:sz w:val="22"/>
              </w:rPr>
              <w:t>elektryczny</w:t>
            </w:r>
            <w:r>
              <w:rPr>
                <w:spacing w:val="-11"/>
                <w:sz w:val="22"/>
              </w:rPr>
              <w:t> </w:t>
            </w:r>
            <w:r>
              <w:rPr>
                <w:sz w:val="22"/>
              </w:rPr>
              <w:t>ze</w:t>
            </w:r>
            <w:r>
              <w:rPr>
                <w:spacing w:val="-9"/>
                <w:sz w:val="22"/>
              </w:rPr>
              <w:t> </w:t>
            </w:r>
            <w:r>
              <w:rPr>
                <w:sz w:val="22"/>
              </w:rPr>
              <w:t>zwrotem</w:t>
            </w:r>
            <w:r>
              <w:rPr>
                <w:spacing w:val="-12"/>
                <w:sz w:val="22"/>
              </w:rPr>
              <w:t> </w:t>
            </w:r>
            <w:r>
              <w:rPr>
                <w:sz w:val="22"/>
              </w:rPr>
              <w:t>energii</w:t>
            </w:r>
            <w:r>
              <w:rPr>
                <w:spacing w:val="-10"/>
                <w:sz w:val="22"/>
              </w:rPr>
              <w:t> </w:t>
            </w:r>
            <w:r>
              <w:rPr>
                <w:sz w:val="22"/>
              </w:rPr>
              <w:t>do</w:t>
            </w:r>
            <w:r>
              <w:rPr>
                <w:spacing w:val="-12"/>
                <w:sz w:val="22"/>
              </w:rPr>
              <w:t> </w:t>
            </w:r>
            <w:r>
              <w:rPr>
                <w:sz w:val="22"/>
              </w:rPr>
              <w:t>sieci</w:t>
            </w:r>
            <w:r>
              <w:rPr>
                <w:spacing w:val="-10"/>
                <w:sz w:val="22"/>
              </w:rPr>
              <w:t> </w:t>
            </w:r>
            <w:r>
              <w:rPr>
                <w:sz w:val="22"/>
              </w:rPr>
              <w:t>(V2G),</w:t>
            </w:r>
            <w:r>
              <w:rPr>
                <w:spacing w:val="-11"/>
                <w:sz w:val="22"/>
              </w:rPr>
              <w:t> </w:t>
            </w:r>
            <w:r>
              <w:rPr>
                <w:sz w:val="22"/>
              </w:rPr>
              <w:t>a</w:t>
            </w:r>
            <w:r>
              <w:rPr>
                <w:spacing w:val="-11"/>
                <w:sz w:val="22"/>
              </w:rPr>
              <w:t> </w:t>
            </w:r>
            <w:r>
              <w:rPr>
                <w:sz w:val="22"/>
              </w:rPr>
              <w:t>to</w:t>
            </w:r>
            <w:r>
              <w:rPr>
                <w:spacing w:val="-11"/>
                <w:sz w:val="22"/>
              </w:rPr>
              <w:t> </w:t>
            </w:r>
            <w:r>
              <w:rPr>
                <w:sz w:val="22"/>
              </w:rPr>
              <w:t>przecież</w:t>
            </w:r>
            <w:r>
              <w:rPr>
                <w:spacing w:val="-13"/>
                <w:sz w:val="22"/>
              </w:rPr>
              <w:t> </w:t>
            </w:r>
            <w:r>
              <w:rPr>
                <w:sz w:val="22"/>
              </w:rPr>
              <w:t>jest</w:t>
            </w:r>
            <w:r>
              <w:rPr>
                <w:spacing w:val="-9"/>
                <w:sz w:val="22"/>
              </w:rPr>
              <w:t> </w:t>
            </w:r>
            <w:r>
              <w:rPr>
                <w:sz w:val="22"/>
              </w:rPr>
              <w:t>naturalna zachęta do zakupu i wykorzystania samochodu elektrycznego, który jest wspierany między</w:t>
            </w:r>
            <w:r>
              <w:rPr>
                <w:spacing w:val="-8"/>
                <w:sz w:val="22"/>
              </w:rPr>
              <w:t> </w:t>
            </w:r>
            <w:r>
              <w:rPr>
                <w:sz w:val="22"/>
              </w:rPr>
              <w:t>innymi</w:t>
            </w:r>
            <w:r>
              <w:rPr>
                <w:spacing w:val="-4"/>
                <w:sz w:val="22"/>
              </w:rPr>
              <w:t> </w:t>
            </w:r>
            <w:r>
              <w:rPr>
                <w:sz w:val="22"/>
              </w:rPr>
              <w:t>przez</w:t>
            </w:r>
            <w:r>
              <w:rPr>
                <w:spacing w:val="-7"/>
                <w:sz w:val="22"/>
              </w:rPr>
              <w:t> </w:t>
            </w:r>
            <w:r>
              <w:rPr>
                <w:sz w:val="22"/>
              </w:rPr>
              <w:t>ustawę</w:t>
            </w:r>
            <w:r>
              <w:rPr>
                <w:spacing w:val="-4"/>
                <w:sz w:val="22"/>
              </w:rPr>
              <w:t> </w:t>
            </w:r>
            <w:r>
              <w:rPr>
                <w:sz w:val="22"/>
              </w:rPr>
              <w:t>o</w:t>
            </w:r>
            <w:r>
              <w:rPr>
                <w:spacing w:val="-6"/>
                <w:sz w:val="22"/>
              </w:rPr>
              <w:t> </w:t>
            </w:r>
            <w:r>
              <w:rPr>
                <w:sz w:val="22"/>
              </w:rPr>
              <w:t>elektromobilności.</w:t>
            </w:r>
            <w:r>
              <w:rPr>
                <w:spacing w:val="-4"/>
                <w:sz w:val="22"/>
              </w:rPr>
              <w:t> </w:t>
            </w:r>
            <w:r>
              <w:rPr>
                <w:sz w:val="22"/>
                <w:u w:val="single"/>
              </w:rPr>
              <w:t>Zapis</w:t>
            </w:r>
            <w:r>
              <w:rPr>
                <w:spacing w:val="-4"/>
                <w:sz w:val="22"/>
                <w:u w:val="single"/>
              </w:rPr>
              <w:t> </w:t>
            </w:r>
            <w:r>
              <w:rPr>
                <w:sz w:val="22"/>
                <w:u w:val="single"/>
              </w:rPr>
              <w:t>kwestionuje</w:t>
            </w:r>
            <w:r>
              <w:rPr>
                <w:spacing w:val="-5"/>
                <w:sz w:val="22"/>
                <w:u w:val="single"/>
              </w:rPr>
              <w:t> </w:t>
            </w:r>
            <w:r>
              <w:rPr>
                <w:sz w:val="22"/>
                <w:u w:val="single"/>
              </w:rPr>
              <w:t>w</w:t>
            </w:r>
            <w:r>
              <w:rPr>
                <w:spacing w:val="-6"/>
                <w:sz w:val="22"/>
                <w:u w:val="single"/>
              </w:rPr>
              <w:t> </w:t>
            </w:r>
            <w:r>
              <w:rPr>
                <w:sz w:val="22"/>
                <w:u w:val="single"/>
              </w:rPr>
              <w:t>praktyce</w:t>
            </w:r>
            <w:r>
              <w:rPr>
                <w:spacing w:val="-5"/>
                <w:sz w:val="22"/>
                <w:u w:val="single"/>
              </w:rPr>
              <w:t> </w:t>
            </w:r>
            <w:r>
              <w:rPr>
                <w:sz w:val="22"/>
                <w:u w:val="single"/>
              </w:rPr>
              <w:t>intencje</w:t>
            </w:r>
            <w:r>
              <w:rPr>
                <w:sz w:val="22"/>
              </w:rPr>
              <w:t> </w:t>
            </w:r>
            <w:r>
              <w:rPr>
                <w:sz w:val="22"/>
                <w:u w:val="single"/>
              </w:rPr>
              <w:t>ustawy o</w:t>
            </w:r>
            <w:r>
              <w:rPr>
                <w:spacing w:val="-4"/>
                <w:sz w:val="22"/>
                <w:u w:val="single"/>
              </w:rPr>
              <w:t> </w:t>
            </w:r>
            <w:r>
              <w:rPr>
                <w:sz w:val="22"/>
                <w:u w:val="single"/>
              </w:rPr>
              <w:t>elektromobilności.</w:t>
            </w:r>
          </w:p>
        </w:tc>
        <w:tc>
          <w:tcPr>
            <w:tcW w:w="3259" w:type="dxa"/>
          </w:tcPr>
          <w:p>
            <w:pPr>
              <w:pStyle w:val="TableParagraph"/>
              <w:ind w:left="0"/>
              <w:rPr>
                <w:sz w:val="22"/>
              </w:rPr>
            </w:pPr>
          </w:p>
        </w:tc>
      </w:tr>
      <w:tr>
        <w:trPr>
          <w:trHeight w:val="760" w:hRule="atLeast"/>
        </w:trPr>
        <w:tc>
          <w:tcPr>
            <w:tcW w:w="566" w:type="dxa"/>
          </w:tcPr>
          <w:p>
            <w:pPr>
              <w:pStyle w:val="TableParagraph"/>
              <w:spacing w:line="247" w:lineRule="exact"/>
              <w:ind w:left="0" w:right="26"/>
              <w:jc w:val="right"/>
              <w:rPr>
                <w:sz w:val="22"/>
              </w:rPr>
            </w:pPr>
            <w:r>
              <w:rPr>
                <w:sz w:val="22"/>
              </w:rPr>
              <w:t>153.</w:t>
            </w:r>
          </w:p>
        </w:tc>
        <w:tc>
          <w:tcPr>
            <w:tcW w:w="2126" w:type="dxa"/>
          </w:tcPr>
          <w:p>
            <w:pPr>
              <w:pStyle w:val="TableParagraph"/>
              <w:spacing w:line="242" w:lineRule="auto"/>
              <w:ind w:left="199" w:right="174" w:firstLine="132"/>
              <w:rPr>
                <w:sz w:val="22"/>
              </w:rPr>
            </w:pPr>
            <w:r>
              <w:rPr>
                <w:sz w:val="22"/>
              </w:rPr>
              <w:t>Art. 1 pkt 9 lit. c projektu w zakresie</w:t>
            </w:r>
          </w:p>
        </w:tc>
        <w:tc>
          <w:tcPr>
            <w:tcW w:w="1768" w:type="dxa"/>
          </w:tcPr>
          <w:p>
            <w:pPr>
              <w:pStyle w:val="TableParagraph"/>
              <w:spacing w:line="247" w:lineRule="exact"/>
              <w:ind w:left="112" w:right="94"/>
              <w:jc w:val="center"/>
              <w:rPr>
                <w:sz w:val="22"/>
              </w:rPr>
            </w:pPr>
            <w:r>
              <w:rPr>
                <w:sz w:val="22"/>
              </w:rPr>
              <w:t>APATOR</w:t>
            </w:r>
          </w:p>
        </w:tc>
        <w:tc>
          <w:tcPr>
            <w:tcW w:w="8014" w:type="dxa"/>
          </w:tcPr>
          <w:p>
            <w:pPr>
              <w:pStyle w:val="TableParagraph"/>
              <w:spacing w:line="247" w:lineRule="exact"/>
              <w:rPr>
                <w:sz w:val="22"/>
              </w:rPr>
            </w:pPr>
            <w:r>
              <w:rPr>
                <w:sz w:val="22"/>
              </w:rPr>
              <w:t>Proponujemy usunąć cały powyższy zapis</w:t>
            </w:r>
          </w:p>
          <w:p>
            <w:pPr>
              <w:pStyle w:val="TableParagraph"/>
              <w:spacing w:line="252" w:lineRule="exact" w:before="5"/>
              <w:rPr>
                <w:sz w:val="22"/>
              </w:rPr>
            </w:pPr>
            <w:r>
              <w:rPr>
                <w:sz w:val="22"/>
              </w:rPr>
              <w:t>Instalowanie magazynów energii należy wspierać ponieważ promują one efektywne użytkowanie energii i wspierają rozwój OZE oraz użytkowania energii na miejscu</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518" w:hRule="atLeast"/>
        </w:trPr>
        <w:tc>
          <w:tcPr>
            <w:tcW w:w="566" w:type="dxa"/>
          </w:tcPr>
          <w:p>
            <w:pPr>
              <w:pStyle w:val="TableParagraph"/>
              <w:ind w:left="0"/>
              <w:rPr>
                <w:sz w:val="22"/>
              </w:rPr>
            </w:pPr>
          </w:p>
        </w:tc>
        <w:tc>
          <w:tcPr>
            <w:tcW w:w="2126" w:type="dxa"/>
          </w:tcPr>
          <w:p>
            <w:pPr>
              <w:pStyle w:val="TableParagraph"/>
              <w:ind w:left="751" w:right="293" w:hanging="433"/>
              <w:rPr>
                <w:sz w:val="22"/>
              </w:rPr>
            </w:pPr>
            <w:r>
              <w:rPr>
                <w:sz w:val="22"/>
              </w:rPr>
              <w:t>art. 7 ust. 8 pkt 3 ustawy</w:t>
            </w:r>
          </w:p>
        </w:tc>
        <w:tc>
          <w:tcPr>
            <w:tcW w:w="1768" w:type="dxa"/>
          </w:tcPr>
          <w:p>
            <w:pPr>
              <w:pStyle w:val="TableParagraph"/>
              <w:ind w:left="0"/>
              <w:rPr>
                <w:sz w:val="22"/>
              </w:rPr>
            </w:pPr>
          </w:p>
        </w:tc>
        <w:tc>
          <w:tcPr>
            <w:tcW w:w="8014" w:type="dxa"/>
          </w:tcPr>
          <w:p>
            <w:pPr>
              <w:pStyle w:val="TableParagraph"/>
              <w:ind w:right="93"/>
              <w:jc w:val="both"/>
              <w:rPr>
                <w:sz w:val="22"/>
              </w:rPr>
            </w:pPr>
            <w:r>
              <w:rPr>
                <w:sz w:val="22"/>
              </w:rPr>
              <w:t>zamiast jej przesyłania ze stratami. Należy więc zrezygnować z jakichkolwiek dodatkowych</w:t>
            </w:r>
            <w:r>
              <w:rPr>
                <w:spacing w:val="-6"/>
                <w:sz w:val="22"/>
              </w:rPr>
              <w:t> </w:t>
            </w:r>
            <w:r>
              <w:rPr>
                <w:sz w:val="22"/>
              </w:rPr>
              <w:t>obciążeń.</w:t>
            </w:r>
            <w:r>
              <w:rPr>
                <w:spacing w:val="-3"/>
                <w:sz w:val="22"/>
              </w:rPr>
              <w:t> </w:t>
            </w:r>
            <w:r>
              <w:rPr>
                <w:sz w:val="22"/>
              </w:rPr>
              <w:t>Co</w:t>
            </w:r>
            <w:r>
              <w:rPr>
                <w:spacing w:val="-8"/>
                <w:sz w:val="22"/>
              </w:rPr>
              <w:t> </w:t>
            </w:r>
            <w:r>
              <w:rPr>
                <w:sz w:val="22"/>
              </w:rPr>
              <w:t>więcej</w:t>
            </w:r>
            <w:r>
              <w:rPr>
                <w:spacing w:val="-4"/>
                <w:sz w:val="22"/>
              </w:rPr>
              <w:t> </w:t>
            </w:r>
            <w:r>
              <w:rPr>
                <w:sz w:val="22"/>
              </w:rPr>
              <w:t>w</w:t>
            </w:r>
            <w:r>
              <w:rPr>
                <w:spacing w:val="-6"/>
                <w:sz w:val="22"/>
              </w:rPr>
              <w:t> </w:t>
            </w:r>
            <w:r>
              <w:rPr>
                <w:sz w:val="22"/>
              </w:rPr>
              <w:t>nowym</w:t>
            </w:r>
            <w:r>
              <w:rPr>
                <w:spacing w:val="-9"/>
                <w:sz w:val="22"/>
              </w:rPr>
              <w:t> </w:t>
            </w:r>
            <w:r>
              <w:rPr>
                <w:sz w:val="22"/>
              </w:rPr>
              <w:t>prawie</w:t>
            </w:r>
            <w:r>
              <w:rPr>
                <w:spacing w:val="-5"/>
                <w:sz w:val="22"/>
              </w:rPr>
              <w:t> </w:t>
            </w:r>
            <w:r>
              <w:rPr>
                <w:sz w:val="22"/>
              </w:rPr>
              <w:t>energetycznym</w:t>
            </w:r>
            <w:r>
              <w:rPr>
                <w:spacing w:val="-7"/>
                <w:sz w:val="22"/>
              </w:rPr>
              <w:t> </w:t>
            </w:r>
            <w:r>
              <w:rPr>
                <w:sz w:val="22"/>
              </w:rPr>
              <w:t>powinny</w:t>
            </w:r>
            <w:r>
              <w:rPr>
                <w:spacing w:val="-8"/>
                <w:sz w:val="22"/>
              </w:rPr>
              <w:t> </w:t>
            </w:r>
            <w:r>
              <w:rPr>
                <w:sz w:val="22"/>
              </w:rPr>
              <w:t>znaleźć</w:t>
            </w:r>
            <w:r>
              <w:rPr>
                <w:spacing w:val="-5"/>
                <w:sz w:val="22"/>
              </w:rPr>
              <w:t> </w:t>
            </w:r>
            <w:r>
              <w:rPr>
                <w:sz w:val="22"/>
              </w:rPr>
              <w:t>się zapisy o dofinansowaniu instalowania lokalnych magazynów energii i czasowym systemie</w:t>
            </w:r>
            <w:r>
              <w:rPr>
                <w:spacing w:val="-5"/>
                <w:sz w:val="22"/>
              </w:rPr>
              <w:t> </w:t>
            </w:r>
            <w:r>
              <w:rPr>
                <w:sz w:val="22"/>
              </w:rPr>
              <w:t>dopłat</w:t>
            </w:r>
            <w:r>
              <w:rPr>
                <w:spacing w:val="-4"/>
                <w:sz w:val="22"/>
              </w:rPr>
              <w:t> </w:t>
            </w:r>
            <w:r>
              <w:rPr>
                <w:sz w:val="22"/>
              </w:rPr>
              <w:t>do</w:t>
            </w:r>
            <w:r>
              <w:rPr>
                <w:spacing w:val="-7"/>
                <w:sz w:val="22"/>
              </w:rPr>
              <w:t> </w:t>
            </w:r>
            <w:r>
              <w:rPr>
                <w:sz w:val="22"/>
              </w:rPr>
              <w:t>ich</w:t>
            </w:r>
            <w:r>
              <w:rPr>
                <w:spacing w:val="-7"/>
                <w:sz w:val="22"/>
              </w:rPr>
              <w:t> </w:t>
            </w:r>
            <w:r>
              <w:rPr>
                <w:sz w:val="22"/>
              </w:rPr>
              <w:t>instalacji</w:t>
            </w:r>
            <w:r>
              <w:rPr>
                <w:spacing w:val="-6"/>
                <w:sz w:val="22"/>
              </w:rPr>
              <w:t> </w:t>
            </w:r>
            <w:r>
              <w:rPr>
                <w:sz w:val="22"/>
              </w:rPr>
              <w:t>aż</w:t>
            </w:r>
            <w:r>
              <w:rPr>
                <w:spacing w:val="-6"/>
                <w:sz w:val="22"/>
              </w:rPr>
              <w:t> </w:t>
            </w:r>
            <w:r>
              <w:rPr>
                <w:sz w:val="22"/>
              </w:rPr>
              <w:t>technologia</w:t>
            </w:r>
            <w:r>
              <w:rPr>
                <w:spacing w:val="-7"/>
                <w:sz w:val="22"/>
              </w:rPr>
              <w:t> </w:t>
            </w:r>
            <w:r>
              <w:rPr>
                <w:sz w:val="22"/>
              </w:rPr>
              <w:t>ta</w:t>
            </w:r>
            <w:r>
              <w:rPr>
                <w:spacing w:val="-4"/>
                <w:sz w:val="22"/>
              </w:rPr>
              <w:t> </w:t>
            </w:r>
            <w:r>
              <w:rPr>
                <w:sz w:val="22"/>
              </w:rPr>
              <w:t>nie</w:t>
            </w:r>
            <w:r>
              <w:rPr>
                <w:spacing w:val="-8"/>
                <w:sz w:val="22"/>
              </w:rPr>
              <w:t> </w:t>
            </w:r>
            <w:r>
              <w:rPr>
                <w:sz w:val="22"/>
              </w:rPr>
              <w:t>osiągnie</w:t>
            </w:r>
            <w:r>
              <w:rPr>
                <w:spacing w:val="-7"/>
                <w:sz w:val="22"/>
              </w:rPr>
              <w:t> </w:t>
            </w:r>
            <w:r>
              <w:rPr>
                <w:sz w:val="22"/>
              </w:rPr>
              <w:t>dojrzałości</w:t>
            </w:r>
            <w:r>
              <w:rPr>
                <w:spacing w:val="-6"/>
                <w:sz w:val="22"/>
              </w:rPr>
              <w:t> </w:t>
            </w:r>
            <w:r>
              <w:rPr>
                <w:sz w:val="22"/>
              </w:rPr>
              <w:t>rynkowej.</w:t>
            </w:r>
            <w:r>
              <w:rPr>
                <w:spacing w:val="-7"/>
                <w:sz w:val="22"/>
              </w:rPr>
              <w:t> </w:t>
            </w:r>
            <w:r>
              <w:rPr>
                <w:sz w:val="22"/>
              </w:rPr>
              <w:t>Tak robi</w:t>
            </w:r>
            <w:r>
              <w:rPr>
                <w:spacing w:val="-12"/>
                <w:sz w:val="22"/>
              </w:rPr>
              <w:t> </w:t>
            </w:r>
            <w:r>
              <w:rPr>
                <w:sz w:val="22"/>
              </w:rPr>
              <w:t>się</w:t>
            </w:r>
            <w:r>
              <w:rPr>
                <w:spacing w:val="-9"/>
                <w:sz w:val="22"/>
              </w:rPr>
              <w:t> </w:t>
            </w:r>
            <w:r>
              <w:rPr>
                <w:sz w:val="22"/>
              </w:rPr>
              <w:t>w</w:t>
            </w:r>
            <w:r>
              <w:rPr>
                <w:spacing w:val="-14"/>
                <w:sz w:val="22"/>
              </w:rPr>
              <w:t> </w:t>
            </w:r>
            <w:r>
              <w:rPr>
                <w:sz w:val="22"/>
              </w:rPr>
              <w:t>wielu</w:t>
            </w:r>
            <w:r>
              <w:rPr>
                <w:spacing w:val="-10"/>
                <w:sz w:val="22"/>
              </w:rPr>
              <w:t> </w:t>
            </w:r>
            <w:r>
              <w:rPr>
                <w:sz w:val="22"/>
              </w:rPr>
              <w:t>krajach</w:t>
            </w:r>
            <w:r>
              <w:rPr>
                <w:spacing w:val="-11"/>
                <w:sz w:val="22"/>
              </w:rPr>
              <w:t> </w:t>
            </w:r>
            <w:r>
              <w:rPr>
                <w:sz w:val="22"/>
              </w:rPr>
              <w:t>wysokorozwiniętych</w:t>
            </w:r>
            <w:r>
              <w:rPr>
                <w:spacing w:val="-8"/>
                <w:sz w:val="22"/>
              </w:rPr>
              <w:t> </w:t>
            </w:r>
            <w:r>
              <w:rPr>
                <w:sz w:val="22"/>
              </w:rPr>
              <w:t>–</w:t>
            </w:r>
            <w:r>
              <w:rPr>
                <w:spacing w:val="-10"/>
                <w:sz w:val="22"/>
              </w:rPr>
              <w:t> </w:t>
            </w:r>
            <w:r>
              <w:rPr>
                <w:sz w:val="22"/>
              </w:rPr>
              <w:t>na</w:t>
            </w:r>
            <w:r>
              <w:rPr>
                <w:spacing w:val="-9"/>
                <w:sz w:val="22"/>
              </w:rPr>
              <w:t> </w:t>
            </w:r>
            <w:r>
              <w:rPr>
                <w:sz w:val="22"/>
              </w:rPr>
              <w:t>przykład</w:t>
            </w:r>
            <w:r>
              <w:rPr>
                <w:spacing w:val="-10"/>
                <w:sz w:val="22"/>
              </w:rPr>
              <w:t> </w:t>
            </w:r>
            <w:r>
              <w:rPr>
                <w:sz w:val="22"/>
              </w:rPr>
              <w:t>w</w:t>
            </w:r>
            <w:r>
              <w:rPr>
                <w:spacing w:val="-11"/>
                <w:sz w:val="22"/>
              </w:rPr>
              <w:t> </w:t>
            </w:r>
            <w:r>
              <w:rPr>
                <w:sz w:val="22"/>
              </w:rPr>
              <w:t>Niemczech</w:t>
            </w:r>
            <w:r>
              <w:rPr>
                <w:spacing w:val="-11"/>
                <w:sz w:val="22"/>
              </w:rPr>
              <w:t> </w:t>
            </w:r>
            <w:r>
              <w:rPr>
                <w:sz w:val="22"/>
              </w:rPr>
              <w:t>dopłaty</w:t>
            </w:r>
            <w:r>
              <w:rPr>
                <w:spacing w:val="-12"/>
                <w:sz w:val="22"/>
              </w:rPr>
              <w:t> </w:t>
            </w:r>
            <w:r>
              <w:rPr>
                <w:sz w:val="22"/>
              </w:rPr>
              <w:t>sięgają</w:t>
            </w:r>
          </w:p>
          <w:p>
            <w:pPr>
              <w:pStyle w:val="TableParagraph"/>
              <w:spacing w:line="238" w:lineRule="exact"/>
              <w:jc w:val="both"/>
              <w:rPr>
                <w:sz w:val="22"/>
              </w:rPr>
            </w:pPr>
            <w:r>
              <w:rPr>
                <w:sz w:val="22"/>
              </w:rPr>
              <w:t>6000 Euro/magazyn.</w:t>
            </w:r>
          </w:p>
        </w:tc>
        <w:tc>
          <w:tcPr>
            <w:tcW w:w="3259" w:type="dxa"/>
          </w:tcPr>
          <w:p>
            <w:pPr>
              <w:pStyle w:val="TableParagraph"/>
              <w:ind w:left="0"/>
              <w:rPr>
                <w:sz w:val="22"/>
              </w:rPr>
            </w:pPr>
          </w:p>
        </w:tc>
      </w:tr>
      <w:tr>
        <w:trPr>
          <w:trHeight w:val="4807" w:hRule="atLeast"/>
        </w:trPr>
        <w:tc>
          <w:tcPr>
            <w:tcW w:w="566" w:type="dxa"/>
          </w:tcPr>
          <w:p>
            <w:pPr>
              <w:pStyle w:val="TableParagraph"/>
              <w:spacing w:line="247" w:lineRule="exact"/>
              <w:ind w:left="0" w:right="26"/>
              <w:jc w:val="right"/>
              <w:rPr>
                <w:sz w:val="22"/>
              </w:rPr>
            </w:pPr>
            <w:r>
              <w:rPr>
                <w:sz w:val="22"/>
              </w:rPr>
              <w:t>154.</w:t>
            </w:r>
          </w:p>
        </w:tc>
        <w:tc>
          <w:tcPr>
            <w:tcW w:w="2126" w:type="dxa"/>
          </w:tcPr>
          <w:p>
            <w:pPr>
              <w:pStyle w:val="TableParagraph"/>
              <w:ind w:left="199" w:right="190" w:firstLine="2"/>
              <w:jc w:val="center"/>
              <w:rPr>
                <w:sz w:val="22"/>
              </w:rPr>
            </w:pPr>
            <w:r>
              <w:rPr>
                <w:sz w:val="22"/>
              </w:rPr>
              <w:t>Art. 1 pkt 9 lit. c projektu w zakresie art. 7 ust. 8 pkt 3 ustawy</w:t>
            </w:r>
          </w:p>
        </w:tc>
        <w:tc>
          <w:tcPr>
            <w:tcW w:w="1768" w:type="dxa"/>
          </w:tcPr>
          <w:p>
            <w:pPr>
              <w:pStyle w:val="TableParagraph"/>
              <w:spacing w:line="247" w:lineRule="exact"/>
              <w:ind w:left="112" w:right="95"/>
              <w:jc w:val="center"/>
              <w:rPr>
                <w:sz w:val="22"/>
              </w:rPr>
            </w:pPr>
            <w:r>
              <w:rPr>
                <w:sz w:val="22"/>
              </w:rPr>
              <w:t>IGG – PSG Sp. z</w:t>
            </w:r>
          </w:p>
          <w:p>
            <w:pPr>
              <w:pStyle w:val="TableParagraph"/>
              <w:spacing w:before="1"/>
              <w:ind w:left="110" w:right="95"/>
              <w:jc w:val="center"/>
              <w:rPr>
                <w:sz w:val="22"/>
              </w:rPr>
            </w:pPr>
            <w:r>
              <w:rPr>
                <w:sz w:val="22"/>
              </w:rPr>
              <w:t>o.o.</w:t>
            </w:r>
          </w:p>
        </w:tc>
        <w:tc>
          <w:tcPr>
            <w:tcW w:w="8014" w:type="dxa"/>
          </w:tcPr>
          <w:p>
            <w:pPr>
              <w:pStyle w:val="TableParagraph"/>
              <w:spacing w:line="247" w:lineRule="exact"/>
              <w:rPr>
                <w:i/>
                <w:sz w:val="22"/>
              </w:rPr>
            </w:pPr>
            <w:r>
              <w:rPr>
                <w:i/>
                <w:sz w:val="22"/>
              </w:rPr>
              <w:t>Proponowana zmiana:</w:t>
            </w:r>
          </w:p>
          <w:p>
            <w:pPr>
              <w:pStyle w:val="TableParagraph"/>
              <w:spacing w:before="1"/>
              <w:ind w:right="90"/>
              <w:jc w:val="both"/>
              <w:rPr>
                <w:sz w:val="22"/>
              </w:rPr>
            </w:pPr>
            <w:r>
              <w:rPr>
                <w:sz w:val="22"/>
              </w:rPr>
              <w:t>„3) za przyłączenie źródeł współpracujących z siecią oraz sieci przedsiębiorstw energetycznych zajmujących się przesyłaniem lub dystrybucją paliw gazowych lub energii</w:t>
            </w:r>
            <w:r>
              <w:rPr>
                <w:spacing w:val="-6"/>
                <w:sz w:val="22"/>
              </w:rPr>
              <w:t> </w:t>
            </w:r>
            <w:r>
              <w:rPr>
                <w:sz w:val="22"/>
              </w:rPr>
              <w:t>pobiera</w:t>
            </w:r>
            <w:r>
              <w:rPr>
                <w:spacing w:val="-7"/>
                <w:sz w:val="22"/>
              </w:rPr>
              <w:t> </w:t>
            </w:r>
            <w:r>
              <w:rPr>
                <w:sz w:val="22"/>
              </w:rPr>
              <w:t>się</w:t>
            </w:r>
            <w:r>
              <w:rPr>
                <w:spacing w:val="-4"/>
                <w:sz w:val="22"/>
              </w:rPr>
              <w:t> </w:t>
            </w:r>
            <w:r>
              <w:rPr>
                <w:sz w:val="22"/>
              </w:rPr>
              <w:t>opłatę</w:t>
            </w:r>
            <w:r>
              <w:rPr>
                <w:spacing w:val="-7"/>
                <w:sz w:val="22"/>
              </w:rPr>
              <w:t> </w:t>
            </w:r>
            <w:r>
              <w:rPr>
                <w:sz w:val="22"/>
              </w:rPr>
              <w:t>ustaloną</w:t>
            </w:r>
            <w:r>
              <w:rPr>
                <w:spacing w:val="-7"/>
                <w:sz w:val="22"/>
              </w:rPr>
              <w:t> </w:t>
            </w:r>
            <w:r>
              <w:rPr>
                <w:sz w:val="22"/>
              </w:rPr>
              <w:t>na</w:t>
            </w:r>
            <w:r>
              <w:rPr>
                <w:spacing w:val="-6"/>
                <w:sz w:val="22"/>
              </w:rPr>
              <w:t> </w:t>
            </w:r>
            <w:r>
              <w:rPr>
                <w:sz w:val="22"/>
              </w:rPr>
              <w:t>podstawie</w:t>
            </w:r>
            <w:r>
              <w:rPr>
                <w:spacing w:val="-7"/>
                <w:sz w:val="22"/>
              </w:rPr>
              <w:t> </w:t>
            </w:r>
            <w:r>
              <w:rPr>
                <w:sz w:val="22"/>
              </w:rPr>
              <w:t>jednej</w:t>
            </w:r>
            <w:r>
              <w:rPr>
                <w:spacing w:val="-6"/>
                <w:sz w:val="22"/>
              </w:rPr>
              <w:t> </w:t>
            </w:r>
            <w:r>
              <w:rPr>
                <w:sz w:val="22"/>
              </w:rPr>
              <w:t>czwartej</w:t>
            </w:r>
            <w:r>
              <w:rPr>
                <w:spacing w:val="-6"/>
                <w:sz w:val="22"/>
              </w:rPr>
              <w:t> </w:t>
            </w:r>
            <w:r>
              <w:rPr>
                <w:sz w:val="22"/>
              </w:rPr>
              <w:t>rzeczywistych</w:t>
            </w:r>
            <w:r>
              <w:rPr>
                <w:spacing w:val="-4"/>
                <w:sz w:val="22"/>
              </w:rPr>
              <w:t> </w:t>
            </w:r>
            <w:r>
              <w:rPr>
                <w:sz w:val="22"/>
              </w:rPr>
              <w:t>nakładów poniesionych na realizację przyłączenia, z wyłączeniem</w:t>
            </w:r>
            <w:r>
              <w:rPr>
                <w:spacing w:val="-10"/>
                <w:sz w:val="22"/>
              </w:rPr>
              <w:t> </w:t>
            </w:r>
            <w:r>
              <w:rPr>
                <w:sz w:val="22"/>
              </w:rPr>
              <w:t>(…).”</w:t>
            </w:r>
          </w:p>
          <w:p>
            <w:pPr>
              <w:pStyle w:val="TableParagraph"/>
              <w:ind w:left="0"/>
              <w:rPr>
                <w:sz w:val="22"/>
              </w:rPr>
            </w:pPr>
          </w:p>
          <w:p>
            <w:pPr>
              <w:pStyle w:val="TableParagraph"/>
              <w:spacing w:line="252" w:lineRule="exact" w:before="1"/>
              <w:rPr>
                <w:i/>
                <w:sz w:val="22"/>
              </w:rPr>
            </w:pPr>
            <w:r>
              <w:rPr>
                <w:i/>
                <w:sz w:val="22"/>
              </w:rPr>
              <w:t>Uzasadnienie:</w:t>
            </w:r>
          </w:p>
          <w:p>
            <w:pPr>
              <w:pStyle w:val="TableParagraph"/>
              <w:ind w:right="96"/>
              <w:jc w:val="both"/>
              <w:rPr>
                <w:sz w:val="22"/>
              </w:rPr>
            </w:pPr>
            <w:r>
              <w:rPr>
                <w:sz w:val="22"/>
              </w:rPr>
              <w:t>Dotychczasowy przepis nakłada obowiązek ponoszenia opłaty przyłączeniowej w wysokości 100% rzeczywistych nakładów poniesionych na realizację przyłączenia. Pragniemy zwrócić uwagę, że zapisy te w sposób nieproporcjonalny przenoszą ciężar finansowy na OSD. Koszt realizacji inwestycji obejmującej gazyfikację danego obszaru często obejmuje oprócz budowy odcinków sieci gazowych również realizację stacji wysokiego ciśnienia. Zatem korzyści z realizacji zadania zyskuje nie tylko OSD, ale również OSP, czy firma zajmująca się obrotem gazu. Przeniesienie ciężaru finansowego w ten sposób wpływa na ocenę efektywności danej inwestycji. Zmiana w tym zakresie będzie mieć korzystne przełożenie na rozwój gazyfikacji z uwagi na podział ciężaru finansowania inwestycji związanych z procesem rozbudowy i przyłączania podmiotów do sieci gazowej.</w:t>
            </w:r>
          </w:p>
        </w:tc>
        <w:tc>
          <w:tcPr>
            <w:tcW w:w="3259" w:type="dxa"/>
          </w:tcPr>
          <w:p>
            <w:pPr>
              <w:pStyle w:val="TableParagraph"/>
              <w:ind w:left="0"/>
              <w:rPr>
                <w:sz w:val="22"/>
              </w:rPr>
            </w:pPr>
          </w:p>
        </w:tc>
      </w:tr>
      <w:tr>
        <w:trPr>
          <w:trHeight w:val="2529" w:hRule="atLeast"/>
        </w:trPr>
        <w:tc>
          <w:tcPr>
            <w:tcW w:w="566" w:type="dxa"/>
          </w:tcPr>
          <w:p>
            <w:pPr>
              <w:pStyle w:val="TableParagraph"/>
              <w:spacing w:line="247" w:lineRule="exact"/>
              <w:ind w:left="0" w:right="26"/>
              <w:jc w:val="right"/>
              <w:rPr>
                <w:sz w:val="22"/>
              </w:rPr>
            </w:pPr>
            <w:r>
              <w:rPr>
                <w:sz w:val="22"/>
              </w:rPr>
              <w:t>155.</w:t>
            </w:r>
          </w:p>
        </w:tc>
        <w:tc>
          <w:tcPr>
            <w:tcW w:w="2126" w:type="dxa"/>
          </w:tcPr>
          <w:p>
            <w:pPr>
              <w:pStyle w:val="TableParagraph"/>
              <w:ind w:left="108" w:right="98" w:firstLine="1"/>
              <w:jc w:val="center"/>
              <w:rPr>
                <w:sz w:val="22"/>
              </w:rPr>
            </w:pPr>
            <w:r>
              <w:rPr>
                <w:sz w:val="22"/>
              </w:rPr>
              <w:t>Art. 1 pkt 9 lit. c projektu w zakresie art. 7 ust. 8 pkt 3 ustawy w odniesieniu do art. 7 projektu</w:t>
            </w:r>
          </w:p>
        </w:tc>
        <w:tc>
          <w:tcPr>
            <w:tcW w:w="1768" w:type="dxa"/>
          </w:tcPr>
          <w:p>
            <w:pPr>
              <w:pStyle w:val="TableParagraph"/>
              <w:spacing w:line="247" w:lineRule="exact"/>
              <w:ind w:left="351"/>
              <w:rPr>
                <w:sz w:val="22"/>
              </w:rPr>
            </w:pPr>
            <w:r>
              <w:rPr>
                <w:sz w:val="22"/>
              </w:rPr>
              <w:t>Energa S.A.</w:t>
            </w:r>
          </w:p>
        </w:tc>
        <w:tc>
          <w:tcPr>
            <w:tcW w:w="8014" w:type="dxa"/>
          </w:tcPr>
          <w:p>
            <w:pPr>
              <w:pStyle w:val="TableParagraph"/>
              <w:spacing w:line="247" w:lineRule="exact"/>
              <w:rPr>
                <w:i/>
                <w:sz w:val="22"/>
              </w:rPr>
            </w:pPr>
            <w:r>
              <w:rPr>
                <w:i/>
                <w:sz w:val="22"/>
              </w:rPr>
              <w:t>Proponowana zmiana:</w:t>
            </w:r>
          </w:p>
          <w:p>
            <w:pPr>
              <w:pStyle w:val="TableParagraph"/>
              <w:spacing w:before="1"/>
              <w:ind w:right="95"/>
              <w:jc w:val="both"/>
              <w:rPr>
                <w:sz w:val="22"/>
              </w:rPr>
            </w:pPr>
            <w:r>
              <w:rPr>
                <w:sz w:val="22"/>
              </w:rPr>
              <w:t>Proponuje</w:t>
            </w:r>
            <w:r>
              <w:rPr>
                <w:spacing w:val="-4"/>
                <w:sz w:val="22"/>
              </w:rPr>
              <w:t> </w:t>
            </w:r>
            <w:r>
              <w:rPr>
                <w:sz w:val="22"/>
              </w:rPr>
              <w:t>się</w:t>
            </w:r>
            <w:r>
              <w:rPr>
                <w:spacing w:val="-2"/>
                <w:sz w:val="22"/>
              </w:rPr>
              <w:t> </w:t>
            </w:r>
            <w:r>
              <w:rPr>
                <w:sz w:val="22"/>
              </w:rPr>
              <w:t>wykreślenie</w:t>
            </w:r>
            <w:r>
              <w:rPr>
                <w:spacing w:val="-7"/>
                <w:sz w:val="22"/>
              </w:rPr>
              <w:t> </w:t>
            </w:r>
            <w:r>
              <w:rPr>
                <w:sz w:val="22"/>
              </w:rPr>
              <w:t>zapisu</w:t>
            </w:r>
            <w:r>
              <w:rPr>
                <w:spacing w:val="-2"/>
                <w:sz w:val="22"/>
              </w:rPr>
              <w:t> </w:t>
            </w:r>
            <w:r>
              <w:rPr>
                <w:sz w:val="22"/>
              </w:rPr>
              <w:t>Artykułu</w:t>
            </w:r>
            <w:r>
              <w:rPr>
                <w:spacing w:val="-2"/>
                <w:sz w:val="22"/>
              </w:rPr>
              <w:t> </w:t>
            </w:r>
            <w:r>
              <w:rPr>
                <w:sz w:val="22"/>
              </w:rPr>
              <w:t>7</w:t>
            </w:r>
            <w:r>
              <w:rPr>
                <w:spacing w:val="-2"/>
                <w:sz w:val="22"/>
              </w:rPr>
              <w:t> </w:t>
            </w:r>
            <w:r>
              <w:rPr>
                <w:sz w:val="22"/>
              </w:rPr>
              <w:t>zmiany</w:t>
            </w:r>
            <w:r>
              <w:rPr>
                <w:spacing w:val="-2"/>
                <w:sz w:val="22"/>
              </w:rPr>
              <w:t> </w:t>
            </w:r>
            <w:r>
              <w:rPr>
                <w:sz w:val="22"/>
              </w:rPr>
              <w:t>ustawy</w:t>
            </w:r>
            <w:r>
              <w:rPr>
                <w:spacing w:val="-4"/>
                <w:sz w:val="22"/>
              </w:rPr>
              <w:t> </w:t>
            </w:r>
            <w:r>
              <w:rPr>
                <w:sz w:val="22"/>
              </w:rPr>
              <w:t>Pe</w:t>
            </w:r>
            <w:r>
              <w:rPr>
                <w:spacing w:val="-5"/>
                <w:sz w:val="22"/>
              </w:rPr>
              <w:t> </w:t>
            </w:r>
            <w:r>
              <w:rPr>
                <w:sz w:val="22"/>
              </w:rPr>
              <w:t>(str.</w:t>
            </w:r>
            <w:r>
              <w:rPr>
                <w:spacing w:val="-5"/>
                <w:sz w:val="22"/>
              </w:rPr>
              <w:t> </w:t>
            </w:r>
            <w:r>
              <w:rPr>
                <w:sz w:val="22"/>
              </w:rPr>
              <w:t>56):</w:t>
            </w:r>
            <w:r>
              <w:rPr>
                <w:spacing w:val="-1"/>
                <w:sz w:val="22"/>
              </w:rPr>
              <w:t> </w:t>
            </w:r>
            <w:r>
              <w:rPr>
                <w:sz w:val="22"/>
              </w:rPr>
              <w:t>Nie</w:t>
            </w:r>
            <w:r>
              <w:rPr>
                <w:spacing w:val="-4"/>
                <w:sz w:val="22"/>
              </w:rPr>
              <w:t> </w:t>
            </w:r>
            <w:r>
              <w:rPr>
                <w:sz w:val="22"/>
              </w:rPr>
              <w:t>pobiera</w:t>
            </w:r>
            <w:r>
              <w:rPr>
                <w:spacing w:val="-4"/>
                <w:sz w:val="22"/>
              </w:rPr>
              <w:t> </w:t>
            </w:r>
            <w:r>
              <w:rPr>
                <w:sz w:val="22"/>
              </w:rPr>
              <w:t>się opłat za przyłączenie do sieci magazynu energii elektrycznej pod warunkiem oddania</w:t>
            </w:r>
            <w:r>
              <w:rPr>
                <w:spacing w:val="-25"/>
                <w:sz w:val="22"/>
              </w:rPr>
              <w:t> </w:t>
            </w:r>
            <w:r>
              <w:rPr>
                <w:sz w:val="22"/>
              </w:rPr>
              <w:t>go do eksploatacji w terminie nie dłuższym niż 5 lat od dnia wejścia w życie niniejszej ustawy.</w:t>
            </w:r>
          </w:p>
          <w:p>
            <w:pPr>
              <w:pStyle w:val="TableParagraph"/>
              <w:ind w:left="0"/>
              <w:rPr>
                <w:sz w:val="22"/>
              </w:rPr>
            </w:pPr>
          </w:p>
          <w:p>
            <w:pPr>
              <w:pStyle w:val="TableParagraph"/>
              <w:spacing w:line="252" w:lineRule="exact" w:before="1"/>
              <w:rPr>
                <w:i/>
                <w:sz w:val="22"/>
              </w:rPr>
            </w:pPr>
            <w:r>
              <w:rPr>
                <w:i/>
                <w:sz w:val="22"/>
              </w:rPr>
              <w:t>Uzasadnienie:</w:t>
            </w:r>
          </w:p>
          <w:p>
            <w:pPr>
              <w:pStyle w:val="TableParagraph"/>
              <w:rPr>
                <w:sz w:val="22"/>
              </w:rPr>
            </w:pPr>
            <w:r>
              <w:rPr>
                <w:sz w:val="22"/>
              </w:rPr>
              <w:t>Operator</w:t>
            </w:r>
            <w:r>
              <w:rPr>
                <w:spacing w:val="-4"/>
                <w:sz w:val="22"/>
              </w:rPr>
              <w:t> </w:t>
            </w:r>
            <w:r>
              <w:rPr>
                <w:sz w:val="22"/>
              </w:rPr>
              <w:t>wydając</w:t>
            </w:r>
            <w:r>
              <w:rPr>
                <w:spacing w:val="-3"/>
                <w:sz w:val="22"/>
              </w:rPr>
              <w:t> </w:t>
            </w:r>
            <w:r>
              <w:rPr>
                <w:sz w:val="22"/>
              </w:rPr>
              <w:t>projekt</w:t>
            </w:r>
            <w:r>
              <w:rPr>
                <w:spacing w:val="-1"/>
                <w:sz w:val="22"/>
              </w:rPr>
              <w:t> </w:t>
            </w:r>
            <w:r>
              <w:rPr>
                <w:sz w:val="22"/>
              </w:rPr>
              <w:t>umowy</w:t>
            </w:r>
            <w:r>
              <w:rPr>
                <w:spacing w:val="-6"/>
                <w:sz w:val="22"/>
              </w:rPr>
              <w:t> </w:t>
            </w:r>
            <w:r>
              <w:rPr>
                <w:sz w:val="22"/>
              </w:rPr>
              <w:t>o</w:t>
            </w:r>
            <w:r>
              <w:rPr>
                <w:spacing w:val="-4"/>
                <w:sz w:val="22"/>
              </w:rPr>
              <w:t> </w:t>
            </w:r>
            <w:r>
              <w:rPr>
                <w:sz w:val="22"/>
              </w:rPr>
              <w:t>przyłączenie</w:t>
            </w:r>
            <w:r>
              <w:rPr>
                <w:spacing w:val="-3"/>
                <w:sz w:val="22"/>
              </w:rPr>
              <w:t> </w:t>
            </w:r>
            <w:r>
              <w:rPr>
                <w:sz w:val="22"/>
              </w:rPr>
              <w:t>musi</w:t>
            </w:r>
            <w:r>
              <w:rPr>
                <w:spacing w:val="-2"/>
                <w:sz w:val="22"/>
              </w:rPr>
              <w:t> </w:t>
            </w:r>
            <w:r>
              <w:rPr>
                <w:sz w:val="22"/>
              </w:rPr>
              <w:t>podać</w:t>
            </w:r>
            <w:r>
              <w:rPr>
                <w:spacing w:val="-3"/>
                <w:sz w:val="22"/>
              </w:rPr>
              <w:t> </w:t>
            </w:r>
            <w:r>
              <w:rPr>
                <w:sz w:val="22"/>
              </w:rPr>
              <w:t>w</w:t>
            </w:r>
            <w:r>
              <w:rPr>
                <w:spacing w:val="-5"/>
                <w:sz w:val="22"/>
              </w:rPr>
              <w:t> </w:t>
            </w:r>
            <w:r>
              <w:rPr>
                <w:sz w:val="22"/>
              </w:rPr>
              <w:t>nim</w:t>
            </w:r>
            <w:r>
              <w:rPr>
                <w:spacing w:val="-7"/>
                <w:sz w:val="22"/>
              </w:rPr>
              <w:t> </w:t>
            </w:r>
            <w:r>
              <w:rPr>
                <w:sz w:val="22"/>
              </w:rPr>
              <w:t>szacowaną</w:t>
            </w:r>
            <w:r>
              <w:rPr>
                <w:spacing w:val="-3"/>
                <w:sz w:val="22"/>
              </w:rPr>
              <w:t> </w:t>
            </w:r>
            <w:r>
              <w:rPr>
                <w:sz w:val="22"/>
              </w:rPr>
              <w:t>opłatę</w:t>
            </w:r>
            <w:r>
              <w:rPr>
                <w:spacing w:val="-3"/>
                <w:sz w:val="22"/>
              </w:rPr>
              <w:t> </w:t>
            </w:r>
            <w:r>
              <w:rPr>
                <w:sz w:val="22"/>
              </w:rPr>
              <w:t>za przyłączenie.</w:t>
            </w:r>
            <w:r>
              <w:rPr>
                <w:spacing w:val="-8"/>
                <w:sz w:val="22"/>
              </w:rPr>
              <w:t> </w:t>
            </w:r>
            <w:r>
              <w:rPr>
                <w:sz w:val="22"/>
              </w:rPr>
              <w:t>Przy</w:t>
            </w:r>
            <w:r>
              <w:rPr>
                <w:spacing w:val="-11"/>
                <w:sz w:val="22"/>
              </w:rPr>
              <w:t> </w:t>
            </w:r>
            <w:r>
              <w:rPr>
                <w:sz w:val="22"/>
              </w:rPr>
              <w:t>założeniu,</w:t>
            </w:r>
            <w:r>
              <w:rPr>
                <w:spacing w:val="-9"/>
                <w:sz w:val="22"/>
              </w:rPr>
              <w:t> </w:t>
            </w:r>
            <w:r>
              <w:rPr>
                <w:sz w:val="22"/>
              </w:rPr>
              <w:t>że</w:t>
            </w:r>
            <w:r>
              <w:rPr>
                <w:spacing w:val="-6"/>
                <w:sz w:val="22"/>
              </w:rPr>
              <w:t> </w:t>
            </w:r>
            <w:r>
              <w:rPr>
                <w:sz w:val="22"/>
              </w:rPr>
              <w:t>magazyn</w:t>
            </w:r>
            <w:r>
              <w:rPr>
                <w:spacing w:val="-9"/>
                <w:sz w:val="22"/>
              </w:rPr>
              <w:t> </w:t>
            </w:r>
            <w:r>
              <w:rPr>
                <w:sz w:val="22"/>
              </w:rPr>
              <w:t>powstanie</w:t>
            </w:r>
            <w:r>
              <w:rPr>
                <w:spacing w:val="-8"/>
                <w:sz w:val="22"/>
              </w:rPr>
              <w:t> </w:t>
            </w:r>
            <w:r>
              <w:rPr>
                <w:sz w:val="22"/>
              </w:rPr>
              <w:t>w</w:t>
            </w:r>
            <w:r>
              <w:rPr>
                <w:spacing w:val="-11"/>
                <w:sz w:val="22"/>
              </w:rPr>
              <w:t> </w:t>
            </w:r>
            <w:r>
              <w:rPr>
                <w:sz w:val="22"/>
              </w:rPr>
              <w:t>terminie</w:t>
            </w:r>
            <w:r>
              <w:rPr>
                <w:spacing w:val="-8"/>
                <w:sz w:val="22"/>
              </w:rPr>
              <w:t> </w:t>
            </w:r>
            <w:r>
              <w:rPr>
                <w:sz w:val="22"/>
              </w:rPr>
              <w:t>nie</w:t>
            </w:r>
            <w:r>
              <w:rPr>
                <w:spacing w:val="-10"/>
                <w:sz w:val="22"/>
              </w:rPr>
              <w:t> </w:t>
            </w:r>
            <w:r>
              <w:rPr>
                <w:sz w:val="22"/>
              </w:rPr>
              <w:t>dłuższym</w:t>
            </w:r>
            <w:r>
              <w:rPr>
                <w:spacing w:val="-12"/>
                <w:sz w:val="22"/>
              </w:rPr>
              <w:t> </w:t>
            </w:r>
            <w:r>
              <w:rPr>
                <w:sz w:val="22"/>
              </w:rPr>
              <w:t>niż</w:t>
            </w:r>
            <w:r>
              <w:rPr>
                <w:spacing w:val="-11"/>
                <w:sz w:val="22"/>
              </w:rPr>
              <w:t> </w:t>
            </w:r>
            <w:r>
              <w:rPr>
                <w:sz w:val="22"/>
              </w:rPr>
              <w:t>5</w:t>
            </w:r>
            <w:r>
              <w:rPr>
                <w:spacing w:val="-6"/>
                <w:sz w:val="22"/>
              </w:rPr>
              <w:t> </w:t>
            </w:r>
            <w:r>
              <w:rPr>
                <w:sz w:val="22"/>
              </w:rPr>
              <w:t>lat</w:t>
            </w:r>
            <w:r>
              <w:rPr>
                <w:spacing w:val="-6"/>
                <w:sz w:val="22"/>
              </w:rPr>
              <w:t> </w:t>
            </w:r>
            <w:r>
              <w:rPr>
                <w:sz w:val="22"/>
              </w:rPr>
              <w:t>od</w:t>
            </w:r>
          </w:p>
          <w:p>
            <w:pPr>
              <w:pStyle w:val="TableParagraph"/>
              <w:spacing w:line="238" w:lineRule="exact"/>
              <w:jc w:val="both"/>
              <w:rPr>
                <w:sz w:val="22"/>
              </w:rPr>
            </w:pPr>
            <w:r>
              <w:rPr>
                <w:sz w:val="22"/>
              </w:rPr>
              <w:t>dnia </w:t>
            </w:r>
            <w:r>
              <w:rPr>
                <w:spacing w:val="9"/>
                <w:sz w:val="22"/>
              </w:rPr>
              <w:t> </w:t>
            </w:r>
            <w:r>
              <w:rPr>
                <w:sz w:val="22"/>
              </w:rPr>
              <w:t>wejścia </w:t>
            </w:r>
            <w:r>
              <w:rPr>
                <w:spacing w:val="10"/>
                <w:sz w:val="22"/>
              </w:rPr>
              <w:t> </w:t>
            </w:r>
            <w:r>
              <w:rPr>
                <w:sz w:val="22"/>
              </w:rPr>
              <w:t>w </w:t>
            </w:r>
            <w:r>
              <w:rPr>
                <w:spacing w:val="7"/>
                <w:sz w:val="22"/>
              </w:rPr>
              <w:t> </w:t>
            </w:r>
            <w:r>
              <w:rPr>
                <w:sz w:val="22"/>
              </w:rPr>
              <w:t>życie </w:t>
            </w:r>
            <w:r>
              <w:rPr>
                <w:spacing w:val="10"/>
                <w:sz w:val="22"/>
              </w:rPr>
              <w:t> </w:t>
            </w:r>
            <w:r>
              <w:rPr>
                <w:sz w:val="22"/>
              </w:rPr>
              <w:t>ustawy </w:t>
            </w:r>
            <w:r>
              <w:rPr>
                <w:spacing w:val="5"/>
                <w:sz w:val="22"/>
              </w:rPr>
              <w:t> </w:t>
            </w:r>
            <w:r>
              <w:rPr>
                <w:sz w:val="22"/>
              </w:rPr>
              <w:t>szacowana </w:t>
            </w:r>
            <w:r>
              <w:rPr>
                <w:spacing w:val="10"/>
                <w:sz w:val="22"/>
              </w:rPr>
              <w:t> </w:t>
            </w:r>
            <w:r>
              <w:rPr>
                <w:sz w:val="22"/>
              </w:rPr>
              <w:t>opłata </w:t>
            </w:r>
            <w:r>
              <w:rPr>
                <w:spacing w:val="9"/>
                <w:sz w:val="22"/>
              </w:rPr>
              <w:t> </w:t>
            </w:r>
            <w:r>
              <w:rPr>
                <w:sz w:val="22"/>
              </w:rPr>
              <w:t>za </w:t>
            </w:r>
            <w:r>
              <w:rPr>
                <w:spacing w:val="10"/>
                <w:sz w:val="22"/>
              </w:rPr>
              <w:t> </w:t>
            </w:r>
            <w:r>
              <w:rPr>
                <w:sz w:val="22"/>
              </w:rPr>
              <w:t>przyłączenie </w:t>
            </w:r>
            <w:r>
              <w:rPr>
                <w:spacing w:val="9"/>
                <w:sz w:val="22"/>
              </w:rPr>
              <w:t> </w:t>
            </w:r>
            <w:r>
              <w:rPr>
                <w:sz w:val="22"/>
              </w:rPr>
              <w:t>wynosiłaby </w:t>
            </w:r>
            <w:r>
              <w:rPr>
                <w:spacing w:val="5"/>
                <w:sz w:val="22"/>
              </w:rPr>
              <w:t> </w:t>
            </w:r>
            <w:r>
              <w:rPr>
                <w:sz w:val="22"/>
              </w:rPr>
              <w:t>0. </w:t>
            </w:r>
            <w:r>
              <w:rPr>
                <w:spacing w:val="8"/>
                <w:sz w:val="22"/>
              </w:rPr>
              <w:t> </w:t>
            </w:r>
            <w:r>
              <w:rPr>
                <w:sz w:val="22"/>
              </w:rPr>
              <w:t>W</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momencie przekroczenia ww. terminu opłata byłaby równa nakładom rzeczywistym.</w:t>
            </w:r>
          </w:p>
          <w:p>
            <w:pPr>
              <w:pStyle w:val="TableParagraph"/>
              <w:spacing w:line="238" w:lineRule="exact"/>
              <w:rPr>
                <w:sz w:val="22"/>
              </w:rPr>
            </w:pPr>
            <w:r>
              <w:rPr>
                <w:sz w:val="22"/>
              </w:rPr>
              <w:t>Magazyn energii powinien być traktowany na równi ze źródłami</w:t>
            </w:r>
          </w:p>
        </w:tc>
        <w:tc>
          <w:tcPr>
            <w:tcW w:w="3259" w:type="dxa"/>
          </w:tcPr>
          <w:p>
            <w:pPr>
              <w:pStyle w:val="TableParagraph"/>
              <w:ind w:left="0"/>
              <w:rPr>
                <w:sz w:val="22"/>
              </w:rPr>
            </w:pPr>
          </w:p>
        </w:tc>
      </w:tr>
      <w:tr>
        <w:trPr>
          <w:trHeight w:val="2532" w:hRule="atLeast"/>
        </w:trPr>
        <w:tc>
          <w:tcPr>
            <w:tcW w:w="566" w:type="dxa"/>
          </w:tcPr>
          <w:p>
            <w:pPr>
              <w:pStyle w:val="TableParagraph"/>
              <w:spacing w:line="249" w:lineRule="exact"/>
              <w:ind w:left="0" w:right="26"/>
              <w:jc w:val="right"/>
              <w:rPr>
                <w:sz w:val="22"/>
              </w:rPr>
            </w:pPr>
            <w:r>
              <w:rPr>
                <w:sz w:val="22"/>
              </w:rPr>
              <w:t>156.</w:t>
            </w:r>
          </w:p>
        </w:tc>
        <w:tc>
          <w:tcPr>
            <w:tcW w:w="2126" w:type="dxa"/>
          </w:tcPr>
          <w:p>
            <w:pPr>
              <w:pStyle w:val="TableParagraph"/>
              <w:ind w:left="199" w:right="190" w:firstLine="2"/>
              <w:jc w:val="center"/>
              <w:rPr>
                <w:sz w:val="22"/>
              </w:rPr>
            </w:pPr>
            <w:r>
              <w:rPr>
                <w:sz w:val="22"/>
              </w:rPr>
              <w:t>Art. 1 pkt 9 lit. c projektu w zakresie art. 7 ust. 8 pkt 3</w:t>
            </w:r>
          </w:p>
        </w:tc>
        <w:tc>
          <w:tcPr>
            <w:tcW w:w="1768" w:type="dxa"/>
          </w:tcPr>
          <w:p>
            <w:pPr>
              <w:pStyle w:val="TableParagraph"/>
              <w:spacing w:line="249" w:lineRule="exact"/>
              <w:ind w:right="95"/>
              <w:jc w:val="center"/>
              <w:rPr>
                <w:sz w:val="22"/>
              </w:rPr>
            </w:pPr>
            <w:r>
              <w:rPr>
                <w:sz w:val="22"/>
              </w:rPr>
              <w:t>KIGEiT</w:t>
            </w:r>
          </w:p>
        </w:tc>
        <w:tc>
          <w:tcPr>
            <w:tcW w:w="8014" w:type="dxa"/>
          </w:tcPr>
          <w:p>
            <w:pPr>
              <w:pStyle w:val="TableParagraph"/>
              <w:ind w:right="95"/>
              <w:jc w:val="both"/>
              <w:rPr>
                <w:sz w:val="22"/>
              </w:rPr>
            </w:pPr>
            <w:r>
              <w:rPr>
                <w:sz w:val="22"/>
              </w:rPr>
              <w:t>Proponujemy usunąć cały powyższy zapis. Instalowanie magazynów energii należy wspierać</w:t>
            </w:r>
            <w:r>
              <w:rPr>
                <w:spacing w:val="-5"/>
                <w:sz w:val="22"/>
              </w:rPr>
              <w:t> </w:t>
            </w:r>
            <w:r>
              <w:rPr>
                <w:sz w:val="22"/>
              </w:rPr>
              <w:t>ponieważ</w:t>
            </w:r>
            <w:r>
              <w:rPr>
                <w:spacing w:val="-8"/>
                <w:sz w:val="22"/>
              </w:rPr>
              <w:t> </w:t>
            </w:r>
            <w:r>
              <w:rPr>
                <w:sz w:val="22"/>
              </w:rPr>
              <w:t>promują</w:t>
            </w:r>
            <w:r>
              <w:rPr>
                <w:spacing w:val="-5"/>
                <w:sz w:val="22"/>
              </w:rPr>
              <w:t> </w:t>
            </w:r>
            <w:r>
              <w:rPr>
                <w:sz w:val="22"/>
              </w:rPr>
              <w:t>one</w:t>
            </w:r>
            <w:r>
              <w:rPr>
                <w:spacing w:val="-5"/>
                <w:sz w:val="22"/>
              </w:rPr>
              <w:t> </w:t>
            </w:r>
            <w:r>
              <w:rPr>
                <w:sz w:val="22"/>
              </w:rPr>
              <w:t>efektywne</w:t>
            </w:r>
            <w:r>
              <w:rPr>
                <w:spacing w:val="-4"/>
                <w:sz w:val="22"/>
              </w:rPr>
              <w:t> </w:t>
            </w:r>
            <w:r>
              <w:rPr>
                <w:sz w:val="22"/>
              </w:rPr>
              <w:t>użytkowanie</w:t>
            </w:r>
            <w:r>
              <w:rPr>
                <w:spacing w:val="-5"/>
                <w:sz w:val="22"/>
              </w:rPr>
              <w:t> </w:t>
            </w:r>
            <w:r>
              <w:rPr>
                <w:sz w:val="22"/>
              </w:rPr>
              <w:t>energii</w:t>
            </w:r>
            <w:r>
              <w:rPr>
                <w:spacing w:val="-7"/>
                <w:sz w:val="22"/>
              </w:rPr>
              <w:t> </w:t>
            </w:r>
            <w:r>
              <w:rPr>
                <w:sz w:val="22"/>
              </w:rPr>
              <w:t>i</w:t>
            </w:r>
            <w:r>
              <w:rPr>
                <w:spacing w:val="-5"/>
                <w:sz w:val="22"/>
              </w:rPr>
              <w:t> </w:t>
            </w:r>
            <w:r>
              <w:rPr>
                <w:sz w:val="22"/>
              </w:rPr>
              <w:t>wspierają</w:t>
            </w:r>
            <w:r>
              <w:rPr>
                <w:spacing w:val="-4"/>
                <w:sz w:val="22"/>
              </w:rPr>
              <w:t> </w:t>
            </w:r>
            <w:r>
              <w:rPr>
                <w:sz w:val="22"/>
              </w:rPr>
              <w:t>rozwój</w:t>
            </w:r>
            <w:r>
              <w:rPr>
                <w:spacing w:val="-5"/>
                <w:sz w:val="22"/>
              </w:rPr>
              <w:t> </w:t>
            </w:r>
            <w:r>
              <w:rPr>
                <w:sz w:val="22"/>
              </w:rPr>
              <w:t>OZE oraz użytkowanie energii na miejscu zamiast jej przesyłania ze stratami. Należy więc zrezygnować z jakichkolwiek dodatkowych obciążeń. Co więcej, w nowym Prawie energetycznym powinny znaleźć się zapisy o dofinansowaniu instalowania lokalnych magazynów energii i czasowym systemie dopłat do ich instalacji aż technologia ta nie osiągnie dojrzałości rynkowej. Tak robi się w wielu krajach wysoko rozwiniętych. Na przykład w Niemczech </w:t>
            </w:r>
            <w:r>
              <w:rPr>
                <w:sz w:val="22"/>
                <w:u w:val="single"/>
              </w:rPr>
              <w:t>wsparcie sięga 6000 Eur/magazyn i jest traktowane jak</w:t>
            </w:r>
            <w:r>
              <w:rPr>
                <w:sz w:val="22"/>
              </w:rPr>
              <w:t> </w:t>
            </w:r>
            <w:r>
              <w:rPr>
                <w:sz w:val="22"/>
                <w:u w:val="single"/>
              </w:rPr>
              <w:t>inwestycja,</w:t>
            </w:r>
            <w:r>
              <w:rPr>
                <w:spacing w:val="-10"/>
                <w:sz w:val="22"/>
                <w:u w:val="single"/>
              </w:rPr>
              <w:t> </w:t>
            </w:r>
            <w:r>
              <w:rPr>
                <w:sz w:val="22"/>
                <w:u w:val="single"/>
              </w:rPr>
              <w:t>które</w:t>
            </w:r>
            <w:r>
              <w:rPr>
                <w:spacing w:val="-10"/>
                <w:sz w:val="22"/>
                <w:u w:val="single"/>
              </w:rPr>
              <w:t> </w:t>
            </w:r>
            <w:r>
              <w:rPr>
                <w:sz w:val="22"/>
                <w:u w:val="single"/>
              </w:rPr>
              <w:t>zwraca</w:t>
            </w:r>
            <w:r>
              <w:rPr>
                <w:spacing w:val="-11"/>
                <w:sz w:val="22"/>
                <w:u w:val="single"/>
              </w:rPr>
              <w:t> </w:t>
            </w:r>
            <w:r>
              <w:rPr>
                <w:sz w:val="22"/>
                <w:u w:val="single"/>
              </w:rPr>
              <w:t>się</w:t>
            </w:r>
            <w:r>
              <w:rPr>
                <w:spacing w:val="-10"/>
                <w:sz w:val="22"/>
                <w:u w:val="single"/>
              </w:rPr>
              <w:t> </w:t>
            </w:r>
            <w:r>
              <w:rPr>
                <w:sz w:val="22"/>
                <w:u w:val="single"/>
              </w:rPr>
              <w:t>stosunkowo</w:t>
            </w:r>
            <w:r>
              <w:rPr>
                <w:spacing w:val="-10"/>
                <w:sz w:val="22"/>
                <w:u w:val="single"/>
              </w:rPr>
              <w:t> </w:t>
            </w:r>
            <w:r>
              <w:rPr>
                <w:sz w:val="22"/>
                <w:u w:val="single"/>
              </w:rPr>
              <w:t>szybko</w:t>
            </w:r>
            <w:r>
              <w:rPr>
                <w:spacing w:val="-11"/>
                <w:sz w:val="22"/>
                <w:u w:val="single"/>
              </w:rPr>
              <w:t> </w:t>
            </w:r>
            <w:r>
              <w:rPr>
                <w:sz w:val="22"/>
                <w:u w:val="single"/>
              </w:rPr>
              <w:t>poprzez</w:t>
            </w:r>
            <w:r>
              <w:rPr>
                <w:spacing w:val="-11"/>
                <w:sz w:val="22"/>
                <w:u w:val="single"/>
              </w:rPr>
              <w:t> </w:t>
            </w:r>
            <w:r>
              <w:rPr>
                <w:sz w:val="22"/>
                <w:u w:val="single"/>
              </w:rPr>
              <w:t>uniknięcie</w:t>
            </w:r>
            <w:r>
              <w:rPr>
                <w:spacing w:val="-12"/>
                <w:sz w:val="22"/>
                <w:u w:val="single"/>
              </w:rPr>
              <w:t> </w:t>
            </w:r>
            <w:r>
              <w:rPr>
                <w:sz w:val="22"/>
                <w:u w:val="single"/>
              </w:rPr>
              <w:t>inwestycji</w:t>
            </w:r>
            <w:r>
              <w:rPr>
                <w:spacing w:val="-10"/>
                <w:sz w:val="22"/>
                <w:u w:val="single"/>
              </w:rPr>
              <w:t> </w:t>
            </w:r>
            <w:r>
              <w:rPr>
                <w:sz w:val="22"/>
                <w:u w:val="single"/>
              </w:rPr>
              <w:t>po</w:t>
            </w:r>
            <w:r>
              <w:rPr>
                <w:spacing w:val="-14"/>
                <w:sz w:val="22"/>
                <w:u w:val="single"/>
              </w:rPr>
              <w:t> </w:t>
            </w:r>
            <w:r>
              <w:rPr>
                <w:sz w:val="22"/>
                <w:u w:val="single"/>
              </w:rPr>
              <w:t>stronie</w:t>
            </w:r>
          </w:p>
          <w:p>
            <w:pPr>
              <w:pStyle w:val="TableParagraph"/>
              <w:spacing w:line="239" w:lineRule="exact"/>
              <w:jc w:val="both"/>
              <w:rPr>
                <w:sz w:val="22"/>
              </w:rPr>
            </w:pPr>
            <w:r>
              <w:rPr>
                <w:sz w:val="22"/>
                <w:u w:val="single"/>
              </w:rPr>
              <w:t>sieciowej</w:t>
            </w:r>
            <w:r>
              <w:rPr>
                <w:sz w:val="22"/>
              </w:rPr>
              <w:t>.</w:t>
            </w:r>
          </w:p>
        </w:tc>
        <w:tc>
          <w:tcPr>
            <w:tcW w:w="3259" w:type="dxa"/>
          </w:tcPr>
          <w:p>
            <w:pPr>
              <w:pStyle w:val="TableParagraph"/>
              <w:ind w:left="0"/>
              <w:rPr>
                <w:sz w:val="22"/>
              </w:rPr>
            </w:pPr>
          </w:p>
        </w:tc>
      </w:tr>
      <w:tr>
        <w:trPr>
          <w:trHeight w:val="4552" w:hRule="atLeast"/>
        </w:trPr>
        <w:tc>
          <w:tcPr>
            <w:tcW w:w="566" w:type="dxa"/>
          </w:tcPr>
          <w:p>
            <w:pPr>
              <w:pStyle w:val="TableParagraph"/>
              <w:spacing w:line="247" w:lineRule="exact"/>
              <w:ind w:left="0" w:right="26"/>
              <w:jc w:val="right"/>
              <w:rPr>
                <w:sz w:val="22"/>
              </w:rPr>
            </w:pPr>
            <w:r>
              <w:rPr>
                <w:sz w:val="22"/>
              </w:rPr>
              <w:t>157.</w:t>
            </w:r>
          </w:p>
        </w:tc>
        <w:tc>
          <w:tcPr>
            <w:tcW w:w="2126" w:type="dxa"/>
          </w:tcPr>
          <w:p>
            <w:pPr>
              <w:pStyle w:val="TableParagraph"/>
              <w:ind w:left="199" w:right="190" w:firstLine="2"/>
              <w:jc w:val="center"/>
              <w:rPr>
                <w:sz w:val="22"/>
              </w:rPr>
            </w:pPr>
            <w:r>
              <w:rPr>
                <w:sz w:val="22"/>
              </w:rPr>
              <w:t>Art. 1 pkt 9 lit. c projektu w zakresie art. 7 ust. 8 pkt 3</w:t>
            </w:r>
          </w:p>
        </w:tc>
        <w:tc>
          <w:tcPr>
            <w:tcW w:w="1768" w:type="dxa"/>
          </w:tcPr>
          <w:p>
            <w:pPr>
              <w:pStyle w:val="TableParagraph"/>
              <w:spacing w:line="247" w:lineRule="exact"/>
              <w:ind w:left="112" w:right="95"/>
              <w:jc w:val="center"/>
              <w:rPr>
                <w:sz w:val="22"/>
              </w:rPr>
            </w:pPr>
            <w:r>
              <w:rPr>
                <w:sz w:val="22"/>
              </w:rPr>
              <w:t>PGNiG S.A.</w:t>
            </w:r>
          </w:p>
        </w:tc>
        <w:tc>
          <w:tcPr>
            <w:tcW w:w="8014" w:type="dxa"/>
          </w:tcPr>
          <w:p>
            <w:pPr>
              <w:pStyle w:val="TableParagraph"/>
              <w:spacing w:line="246" w:lineRule="exact"/>
              <w:rPr>
                <w:i/>
                <w:sz w:val="22"/>
              </w:rPr>
            </w:pPr>
            <w:r>
              <w:rPr>
                <w:i/>
                <w:sz w:val="22"/>
              </w:rPr>
              <w:t>Proponowana zmiana:</w:t>
            </w:r>
          </w:p>
          <w:p>
            <w:pPr>
              <w:pStyle w:val="TableParagraph"/>
              <w:ind w:right="92"/>
              <w:jc w:val="both"/>
              <w:rPr>
                <w:sz w:val="22"/>
              </w:rPr>
            </w:pPr>
            <w:r>
              <w:rPr>
                <w:sz w:val="22"/>
              </w:rPr>
              <w:t>„3) za przyłączenie źródeł współpracujących z siecią oraz sieci przedsiębiorstw energetycznych zajmujących się przesyłaniem lub dystrybucją paliw gazowych lub energii pobiera się opłatę ustaloną na podstawie </w:t>
            </w:r>
            <w:r>
              <w:rPr>
                <w:b/>
                <w:sz w:val="22"/>
              </w:rPr>
              <w:t>jednej czwartej </w:t>
            </w:r>
            <w:r>
              <w:rPr>
                <w:sz w:val="22"/>
              </w:rPr>
              <w:t>rzeczywistych nakładów poniesionych na realizację przyłączenia, z wyłączeniem (…).”</w:t>
            </w:r>
          </w:p>
          <w:p>
            <w:pPr>
              <w:pStyle w:val="TableParagraph"/>
              <w:spacing w:before="10"/>
              <w:ind w:left="0"/>
              <w:rPr>
                <w:sz w:val="21"/>
              </w:rPr>
            </w:pPr>
          </w:p>
          <w:p>
            <w:pPr>
              <w:pStyle w:val="TableParagraph"/>
              <w:spacing w:before="1"/>
              <w:rPr>
                <w:sz w:val="22"/>
              </w:rPr>
            </w:pPr>
            <w:r>
              <w:rPr>
                <w:sz w:val="22"/>
              </w:rPr>
              <w:t>Uzasadnienie:</w:t>
            </w:r>
          </w:p>
          <w:p>
            <w:pPr>
              <w:pStyle w:val="TableParagraph"/>
              <w:spacing w:before="1"/>
              <w:ind w:right="92"/>
              <w:jc w:val="both"/>
              <w:rPr>
                <w:sz w:val="22"/>
              </w:rPr>
            </w:pPr>
            <w:r>
              <w:rPr>
                <w:sz w:val="22"/>
              </w:rPr>
              <w:t>Dotychczasowy przepis nakłada obowiązek ponoszenia opłaty przyłączeniowej w wysokości 100% rzeczywistych nakładów poniesionych na realizację przyłączenia. Pragniemy zwrócić uwagę, że przepisy te w sposób nieproporcjonalny przenoszą ciężar finansowy przedsięwzięcia na OSD. Koszt realizacji inwestycji obejmującej gazyfikację danego obszaru często obejmuje oprócz budowy odcinków sieci gazowych również realizację stacji wysokiego ciśnienia. Zatem korzyści z realizacji zadania zyskuje nie tylko OSD, ale również OSP, czy podmiot zajmujący się obrotem gazu. Przeniesienie ciężaru finansowego w ten sposób wpływa na ocenę efektywności danej inwestycji. Zmiana</w:t>
            </w:r>
            <w:r>
              <w:rPr>
                <w:spacing w:val="-7"/>
                <w:sz w:val="22"/>
              </w:rPr>
              <w:t> </w:t>
            </w:r>
            <w:r>
              <w:rPr>
                <w:sz w:val="22"/>
              </w:rPr>
              <w:t>w</w:t>
            </w:r>
            <w:r>
              <w:rPr>
                <w:spacing w:val="-8"/>
                <w:sz w:val="22"/>
              </w:rPr>
              <w:t> </w:t>
            </w:r>
            <w:r>
              <w:rPr>
                <w:sz w:val="22"/>
              </w:rPr>
              <w:t>tym</w:t>
            </w:r>
            <w:r>
              <w:rPr>
                <w:spacing w:val="-11"/>
                <w:sz w:val="22"/>
              </w:rPr>
              <w:t> </w:t>
            </w:r>
            <w:r>
              <w:rPr>
                <w:sz w:val="22"/>
              </w:rPr>
              <w:t>zakresie</w:t>
            </w:r>
            <w:r>
              <w:rPr>
                <w:spacing w:val="-9"/>
                <w:sz w:val="22"/>
              </w:rPr>
              <w:t> </w:t>
            </w:r>
            <w:r>
              <w:rPr>
                <w:sz w:val="22"/>
              </w:rPr>
              <w:t>będzie</w:t>
            </w:r>
            <w:r>
              <w:rPr>
                <w:spacing w:val="-7"/>
                <w:sz w:val="22"/>
              </w:rPr>
              <w:t> </w:t>
            </w:r>
            <w:r>
              <w:rPr>
                <w:sz w:val="22"/>
              </w:rPr>
              <w:t>mieć</w:t>
            </w:r>
            <w:r>
              <w:rPr>
                <w:spacing w:val="-7"/>
                <w:sz w:val="22"/>
              </w:rPr>
              <w:t> </w:t>
            </w:r>
            <w:r>
              <w:rPr>
                <w:sz w:val="22"/>
              </w:rPr>
              <w:t>korzystne</w:t>
            </w:r>
            <w:r>
              <w:rPr>
                <w:spacing w:val="-7"/>
                <w:sz w:val="22"/>
              </w:rPr>
              <w:t> </w:t>
            </w:r>
            <w:r>
              <w:rPr>
                <w:sz w:val="22"/>
              </w:rPr>
              <w:t>przełożenie</w:t>
            </w:r>
            <w:r>
              <w:rPr>
                <w:spacing w:val="-7"/>
                <w:sz w:val="22"/>
              </w:rPr>
              <w:t> </w:t>
            </w:r>
            <w:r>
              <w:rPr>
                <w:sz w:val="22"/>
              </w:rPr>
              <w:t>na</w:t>
            </w:r>
            <w:r>
              <w:rPr>
                <w:spacing w:val="-7"/>
                <w:sz w:val="22"/>
              </w:rPr>
              <w:t> </w:t>
            </w:r>
            <w:r>
              <w:rPr>
                <w:sz w:val="22"/>
              </w:rPr>
              <w:t>rozwój</w:t>
            </w:r>
            <w:r>
              <w:rPr>
                <w:spacing w:val="-4"/>
                <w:sz w:val="22"/>
              </w:rPr>
              <w:t> </w:t>
            </w:r>
            <w:r>
              <w:rPr>
                <w:sz w:val="22"/>
              </w:rPr>
              <w:t>gazyfikacji</w:t>
            </w:r>
            <w:r>
              <w:rPr>
                <w:spacing w:val="-6"/>
                <w:sz w:val="22"/>
              </w:rPr>
              <w:t> </w:t>
            </w:r>
            <w:r>
              <w:rPr>
                <w:sz w:val="22"/>
              </w:rPr>
              <w:t>z</w:t>
            </w:r>
            <w:r>
              <w:rPr>
                <w:spacing w:val="-12"/>
                <w:sz w:val="22"/>
              </w:rPr>
              <w:t> </w:t>
            </w:r>
            <w:r>
              <w:rPr>
                <w:sz w:val="22"/>
              </w:rPr>
              <w:t>uwagi na podział ciężaru finansowania inwestycji związanych z procesem rozbudowy</w:t>
            </w:r>
            <w:r>
              <w:rPr>
                <w:spacing w:val="19"/>
                <w:sz w:val="22"/>
              </w:rPr>
              <w:t> </w:t>
            </w:r>
            <w:r>
              <w:rPr>
                <w:sz w:val="22"/>
              </w:rPr>
              <w:t>i</w:t>
            </w:r>
          </w:p>
          <w:p>
            <w:pPr>
              <w:pStyle w:val="TableParagraph"/>
              <w:spacing w:line="238" w:lineRule="exact"/>
              <w:jc w:val="both"/>
              <w:rPr>
                <w:sz w:val="22"/>
              </w:rPr>
            </w:pPr>
            <w:r>
              <w:rPr>
                <w:sz w:val="22"/>
              </w:rPr>
              <w:t>przyłączania podmiotów do sieci gazowej.</w:t>
            </w:r>
          </w:p>
        </w:tc>
        <w:tc>
          <w:tcPr>
            <w:tcW w:w="3259" w:type="dxa"/>
          </w:tcPr>
          <w:p>
            <w:pPr>
              <w:pStyle w:val="TableParagraph"/>
              <w:ind w:left="0"/>
              <w:rPr>
                <w:sz w:val="22"/>
              </w:rPr>
            </w:pPr>
          </w:p>
        </w:tc>
      </w:tr>
      <w:tr>
        <w:trPr>
          <w:trHeight w:val="761" w:hRule="atLeast"/>
        </w:trPr>
        <w:tc>
          <w:tcPr>
            <w:tcW w:w="566" w:type="dxa"/>
          </w:tcPr>
          <w:p>
            <w:pPr>
              <w:pStyle w:val="TableParagraph"/>
              <w:spacing w:line="247" w:lineRule="exact"/>
              <w:ind w:left="0" w:right="26"/>
              <w:jc w:val="right"/>
              <w:rPr>
                <w:sz w:val="22"/>
              </w:rPr>
            </w:pPr>
            <w:r>
              <w:rPr>
                <w:sz w:val="22"/>
              </w:rPr>
              <w:t>158.</w:t>
            </w:r>
          </w:p>
        </w:tc>
        <w:tc>
          <w:tcPr>
            <w:tcW w:w="2126" w:type="dxa"/>
          </w:tcPr>
          <w:p>
            <w:pPr>
              <w:pStyle w:val="TableParagraph"/>
              <w:spacing w:line="247" w:lineRule="exact"/>
              <w:ind w:left="199" w:firstLine="124"/>
              <w:rPr>
                <w:sz w:val="22"/>
              </w:rPr>
            </w:pPr>
            <w:r>
              <w:rPr>
                <w:sz w:val="22"/>
              </w:rPr>
              <w:t>Art. 1 pkt 9 lit. d</w:t>
            </w:r>
          </w:p>
          <w:p>
            <w:pPr>
              <w:pStyle w:val="TableParagraph"/>
              <w:spacing w:line="252" w:lineRule="exact" w:before="6"/>
              <w:ind w:left="90" w:right="81"/>
              <w:jc w:val="center"/>
              <w:rPr>
                <w:sz w:val="22"/>
              </w:rPr>
            </w:pPr>
            <w:r>
              <w:rPr>
                <w:sz w:val="22"/>
              </w:rPr>
              <w:t>projektu w zakresie art. 7 ust. 8e</w:t>
            </w:r>
          </w:p>
        </w:tc>
        <w:tc>
          <w:tcPr>
            <w:tcW w:w="1768" w:type="dxa"/>
          </w:tcPr>
          <w:p>
            <w:pPr>
              <w:pStyle w:val="TableParagraph"/>
              <w:spacing w:line="247" w:lineRule="exact"/>
              <w:ind w:left="112" w:right="93"/>
              <w:jc w:val="center"/>
              <w:rPr>
                <w:sz w:val="22"/>
              </w:rPr>
            </w:pPr>
            <w:r>
              <w:rPr>
                <w:sz w:val="22"/>
              </w:rPr>
              <w:t>Lewiatan</w:t>
            </w:r>
          </w:p>
        </w:tc>
        <w:tc>
          <w:tcPr>
            <w:tcW w:w="8014" w:type="dxa"/>
          </w:tcPr>
          <w:p>
            <w:pPr>
              <w:pStyle w:val="TableParagraph"/>
              <w:spacing w:line="247" w:lineRule="exact"/>
              <w:rPr>
                <w:sz w:val="22"/>
              </w:rPr>
            </w:pPr>
            <w:r>
              <w:rPr>
                <w:sz w:val="22"/>
              </w:rPr>
              <w:t>Wydaje się zasadnym doszczegółowienie na czym ma polegać zapewnienie sporządzenia</w:t>
            </w:r>
          </w:p>
          <w:p>
            <w:pPr>
              <w:pStyle w:val="TableParagraph"/>
              <w:spacing w:line="252" w:lineRule="exact" w:before="6"/>
              <w:rPr>
                <w:sz w:val="22"/>
              </w:rPr>
            </w:pPr>
            <w:r>
              <w:rPr>
                <w:sz w:val="22"/>
              </w:rPr>
              <w:t>ekspertyzy przez OSD czy OSP (w szczególności, jeżeli ma się to wiązać z ponoszeniem kosztów przez te przedsiębiorstwa).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290" w:hRule="atLeast"/>
        </w:trPr>
        <w:tc>
          <w:tcPr>
            <w:tcW w:w="566" w:type="dxa"/>
          </w:tcPr>
          <w:p>
            <w:pPr>
              <w:pStyle w:val="TableParagraph"/>
              <w:spacing w:line="249" w:lineRule="exact"/>
              <w:ind w:left="0" w:right="26"/>
              <w:jc w:val="right"/>
              <w:rPr>
                <w:sz w:val="22"/>
              </w:rPr>
            </w:pPr>
            <w:r>
              <w:rPr>
                <w:sz w:val="22"/>
              </w:rPr>
              <w:t>159.</w:t>
            </w:r>
          </w:p>
        </w:tc>
        <w:tc>
          <w:tcPr>
            <w:tcW w:w="2126" w:type="dxa"/>
          </w:tcPr>
          <w:p>
            <w:pPr>
              <w:pStyle w:val="TableParagraph"/>
              <w:ind w:left="199" w:right="190" w:firstLine="1"/>
              <w:jc w:val="center"/>
              <w:rPr>
                <w:sz w:val="22"/>
              </w:rPr>
            </w:pPr>
            <w:r>
              <w:rPr>
                <w:sz w:val="22"/>
              </w:rPr>
              <w:t>Art. 1 pkt 9 lit. d projektu w zakresie art. 7 ust. 8e</w:t>
            </w:r>
          </w:p>
        </w:tc>
        <w:tc>
          <w:tcPr>
            <w:tcW w:w="1768" w:type="dxa"/>
          </w:tcPr>
          <w:p>
            <w:pPr>
              <w:pStyle w:val="TableParagraph"/>
              <w:spacing w:line="249" w:lineRule="exact"/>
              <w:ind w:left="0" w:right="509"/>
              <w:jc w:val="right"/>
              <w:rPr>
                <w:sz w:val="22"/>
              </w:rPr>
            </w:pPr>
            <w:r>
              <w:rPr>
                <w:sz w:val="22"/>
              </w:rPr>
              <w:t>KIGEiT</w:t>
            </w:r>
          </w:p>
        </w:tc>
        <w:tc>
          <w:tcPr>
            <w:tcW w:w="8014" w:type="dxa"/>
          </w:tcPr>
          <w:p>
            <w:pPr>
              <w:pStyle w:val="TableParagraph"/>
              <w:spacing w:line="248" w:lineRule="exact"/>
              <w:rPr>
                <w:i/>
                <w:sz w:val="22"/>
              </w:rPr>
            </w:pPr>
            <w:r>
              <w:rPr>
                <w:i/>
                <w:sz w:val="22"/>
              </w:rPr>
              <w:t>Proponowana zmiana:</w:t>
            </w:r>
          </w:p>
          <w:p>
            <w:pPr>
              <w:pStyle w:val="TableParagraph"/>
              <w:ind w:right="97"/>
              <w:jc w:val="both"/>
              <w:rPr>
                <w:sz w:val="22"/>
              </w:rPr>
            </w:pPr>
            <w:r>
              <w:rPr>
                <w:sz w:val="22"/>
              </w:rPr>
              <w:t>„8e. W przypadku urządzeń, instalacji lub sieci przyłączanych bezpośrednio do sieci elektroenergetycznej o napięciu znamionowym wyższym niż 1 kV sporządza się ekspertyzę wpływu tych urządzeń, instalacji lub sieci na system elektroenergetyczny, z wyjątkiem przyłączanych jednostek wytwórczych o łącznej mocy zainstalowanej nie większej niż 2 MW, lub urządzeń odbiorcy końcowego o łącznej mocy przyłączeniowej nie</w:t>
            </w:r>
            <w:r>
              <w:rPr>
                <w:spacing w:val="-9"/>
                <w:sz w:val="22"/>
              </w:rPr>
              <w:t> </w:t>
            </w:r>
            <w:r>
              <w:rPr>
                <w:sz w:val="22"/>
              </w:rPr>
              <w:t>większej</w:t>
            </w:r>
            <w:r>
              <w:rPr>
                <w:spacing w:val="-6"/>
                <w:sz w:val="22"/>
              </w:rPr>
              <w:t> </w:t>
            </w:r>
            <w:r>
              <w:rPr>
                <w:sz w:val="22"/>
              </w:rPr>
              <w:t>niż</w:t>
            </w:r>
            <w:r>
              <w:rPr>
                <w:spacing w:val="-12"/>
                <w:sz w:val="22"/>
              </w:rPr>
              <w:t> </w:t>
            </w:r>
            <w:r>
              <w:rPr>
                <w:sz w:val="22"/>
              </w:rPr>
              <w:t>5</w:t>
            </w:r>
            <w:r>
              <w:rPr>
                <w:spacing w:val="-10"/>
                <w:sz w:val="22"/>
              </w:rPr>
              <w:t> </w:t>
            </w:r>
            <w:r>
              <w:rPr>
                <w:sz w:val="22"/>
              </w:rPr>
              <w:t>MW</w:t>
            </w:r>
            <w:r>
              <w:rPr>
                <w:spacing w:val="-10"/>
                <w:sz w:val="22"/>
              </w:rPr>
              <w:t> </w:t>
            </w:r>
            <w:r>
              <w:rPr>
                <w:sz w:val="22"/>
              </w:rPr>
              <w:t>lub</w:t>
            </w:r>
            <w:r>
              <w:rPr>
                <w:spacing w:val="-12"/>
                <w:sz w:val="22"/>
              </w:rPr>
              <w:t> </w:t>
            </w:r>
            <w:r>
              <w:rPr>
                <w:sz w:val="22"/>
              </w:rPr>
              <w:t>magazynu</w:t>
            </w:r>
            <w:r>
              <w:rPr>
                <w:spacing w:val="-10"/>
                <w:sz w:val="22"/>
              </w:rPr>
              <w:t> </w:t>
            </w:r>
            <w:r>
              <w:rPr>
                <w:sz w:val="22"/>
              </w:rPr>
              <w:t>energii</w:t>
            </w:r>
            <w:r>
              <w:rPr>
                <w:spacing w:val="-9"/>
                <w:sz w:val="22"/>
              </w:rPr>
              <w:t> </w:t>
            </w:r>
            <w:r>
              <w:rPr>
                <w:sz w:val="22"/>
              </w:rPr>
              <w:t>elektrycznej</w:t>
            </w:r>
            <w:r>
              <w:rPr>
                <w:spacing w:val="-6"/>
                <w:sz w:val="22"/>
              </w:rPr>
              <w:t> </w:t>
            </w:r>
            <w:r>
              <w:rPr>
                <w:sz w:val="22"/>
              </w:rPr>
              <w:t>o</w:t>
            </w:r>
            <w:r>
              <w:rPr>
                <w:spacing w:val="-11"/>
                <w:sz w:val="22"/>
              </w:rPr>
              <w:t> </w:t>
            </w:r>
            <w:r>
              <w:rPr>
                <w:sz w:val="22"/>
              </w:rPr>
              <w:t>łącznej</w:t>
            </w:r>
            <w:r>
              <w:rPr>
                <w:spacing w:val="-9"/>
                <w:sz w:val="22"/>
              </w:rPr>
              <w:t> </w:t>
            </w:r>
            <w:r>
              <w:rPr>
                <w:sz w:val="22"/>
              </w:rPr>
              <w:t>mocy</w:t>
            </w:r>
            <w:r>
              <w:rPr>
                <w:spacing w:val="-9"/>
                <w:sz w:val="22"/>
              </w:rPr>
              <w:t> </w:t>
            </w:r>
            <w:r>
              <w:rPr>
                <w:sz w:val="22"/>
              </w:rPr>
              <w:t>zainstalowanej nie większej niż 2 MW. Przedsiębiorstwo energetyczne zajmujące się przesyłaniem lub dystrybucją energii elektrycznej zapewnia na koszt własny sporządzenie</w:t>
            </w:r>
            <w:r>
              <w:rPr>
                <w:spacing w:val="-20"/>
                <w:sz w:val="22"/>
              </w:rPr>
              <w:t> </w:t>
            </w:r>
            <w:r>
              <w:rPr>
                <w:sz w:val="22"/>
              </w:rPr>
              <w:t>ekspertyzy”.</w:t>
            </w:r>
          </w:p>
          <w:p>
            <w:pPr>
              <w:pStyle w:val="TableParagraph"/>
              <w:ind w:left="0"/>
              <w:rPr>
                <w:sz w:val="22"/>
              </w:rPr>
            </w:pPr>
          </w:p>
          <w:p>
            <w:pPr>
              <w:pStyle w:val="TableParagraph"/>
              <w:spacing w:line="252" w:lineRule="exact" w:before="1"/>
              <w:rPr>
                <w:i/>
                <w:sz w:val="22"/>
              </w:rPr>
            </w:pPr>
            <w:r>
              <w:rPr>
                <w:i/>
                <w:sz w:val="22"/>
              </w:rPr>
              <w:t>Uzasadnienie:</w:t>
            </w:r>
          </w:p>
          <w:p>
            <w:pPr>
              <w:pStyle w:val="TableParagraph"/>
              <w:spacing w:line="252" w:lineRule="exact" w:before="3"/>
              <w:rPr>
                <w:sz w:val="22"/>
              </w:rPr>
            </w:pPr>
            <w:r>
              <w:rPr>
                <w:sz w:val="22"/>
              </w:rPr>
              <w:t>Doprecyzowanie ma na celu zapewnienie jednoznacznej odpowiedzialności za koszty sporządzenia ekspertyzy.</w:t>
            </w:r>
          </w:p>
        </w:tc>
        <w:tc>
          <w:tcPr>
            <w:tcW w:w="3259" w:type="dxa"/>
          </w:tcPr>
          <w:p>
            <w:pPr>
              <w:pStyle w:val="TableParagraph"/>
              <w:ind w:left="0"/>
              <w:rPr>
                <w:sz w:val="22"/>
              </w:rPr>
            </w:pPr>
          </w:p>
        </w:tc>
      </w:tr>
      <w:tr>
        <w:trPr>
          <w:trHeight w:val="3794" w:hRule="atLeast"/>
        </w:trPr>
        <w:tc>
          <w:tcPr>
            <w:tcW w:w="566" w:type="dxa"/>
          </w:tcPr>
          <w:p>
            <w:pPr>
              <w:pStyle w:val="TableParagraph"/>
              <w:spacing w:line="247" w:lineRule="exact"/>
              <w:ind w:left="0" w:right="26"/>
              <w:jc w:val="right"/>
              <w:rPr>
                <w:sz w:val="22"/>
              </w:rPr>
            </w:pPr>
            <w:r>
              <w:rPr>
                <w:sz w:val="22"/>
              </w:rPr>
              <w:t>160.</w:t>
            </w:r>
          </w:p>
        </w:tc>
        <w:tc>
          <w:tcPr>
            <w:tcW w:w="2126" w:type="dxa"/>
          </w:tcPr>
          <w:p>
            <w:pPr>
              <w:pStyle w:val="TableParagraph"/>
              <w:ind w:left="90" w:right="81"/>
              <w:jc w:val="center"/>
              <w:rPr>
                <w:sz w:val="22"/>
              </w:rPr>
            </w:pPr>
            <w:r>
              <w:rPr>
                <w:sz w:val="22"/>
              </w:rPr>
              <w:t>Art. 1 pkt 9 lit. d projektu w zakresie art. 7 ust. 8e</w:t>
            </w:r>
          </w:p>
        </w:tc>
        <w:tc>
          <w:tcPr>
            <w:tcW w:w="1768" w:type="dxa"/>
          </w:tcPr>
          <w:p>
            <w:pPr>
              <w:pStyle w:val="TableParagraph"/>
              <w:spacing w:line="247" w:lineRule="exact"/>
              <w:ind w:left="0" w:right="456"/>
              <w:jc w:val="right"/>
              <w:rPr>
                <w:sz w:val="22"/>
              </w:rPr>
            </w:pPr>
            <w:r>
              <w:rPr>
                <w:sz w:val="22"/>
              </w:rPr>
              <w:t>PSE S.A.</w:t>
            </w:r>
          </w:p>
        </w:tc>
        <w:tc>
          <w:tcPr>
            <w:tcW w:w="8014" w:type="dxa"/>
          </w:tcPr>
          <w:p>
            <w:pPr>
              <w:pStyle w:val="TableParagraph"/>
              <w:spacing w:line="246" w:lineRule="exact"/>
              <w:rPr>
                <w:i/>
                <w:sz w:val="22"/>
              </w:rPr>
            </w:pPr>
            <w:r>
              <w:rPr>
                <w:i/>
                <w:sz w:val="22"/>
              </w:rPr>
              <w:t>Proponowana zmiana:</w:t>
            </w:r>
          </w:p>
          <w:p>
            <w:pPr>
              <w:pStyle w:val="TableParagraph"/>
              <w:rPr>
                <w:sz w:val="22"/>
              </w:rPr>
            </w:pPr>
            <w:r>
              <w:rPr>
                <w:sz w:val="22"/>
              </w:rPr>
              <w:t>Kropkę w pierwszym zdaniu zastępuje się przecinkiem i dodaje wyrażenie w następującym</w:t>
            </w:r>
            <w:r>
              <w:rPr>
                <w:spacing w:val="-5"/>
                <w:sz w:val="22"/>
              </w:rPr>
              <w:t> </w:t>
            </w:r>
            <w:r>
              <w:rPr>
                <w:sz w:val="22"/>
              </w:rPr>
              <w:t>brzmieniu:</w:t>
            </w:r>
          </w:p>
          <w:p>
            <w:pPr>
              <w:pStyle w:val="TableParagraph"/>
              <w:spacing w:before="1"/>
              <w:ind w:left="0"/>
              <w:rPr>
                <w:sz w:val="22"/>
              </w:rPr>
            </w:pPr>
          </w:p>
          <w:p>
            <w:pPr>
              <w:pStyle w:val="TableParagraph"/>
              <w:ind w:right="96"/>
              <w:jc w:val="both"/>
              <w:rPr>
                <w:sz w:val="22"/>
              </w:rPr>
            </w:pPr>
            <w:r>
              <w:rPr>
                <w:sz w:val="22"/>
              </w:rPr>
              <w:t>„lub w przypadku kiedy magazyn energii elektrycznej będzie stanowił część jednostki wytwórczej o łącznej mocy zainstalowanej magazynu energii elektrycznej i jednostki wytwórczej</w:t>
            </w:r>
            <w:r>
              <w:rPr>
                <w:spacing w:val="-4"/>
                <w:sz w:val="22"/>
              </w:rPr>
              <w:t> </w:t>
            </w:r>
            <w:r>
              <w:rPr>
                <w:sz w:val="22"/>
              </w:rPr>
              <w:t>nie</w:t>
            </w:r>
            <w:r>
              <w:rPr>
                <w:spacing w:val="-7"/>
                <w:sz w:val="22"/>
              </w:rPr>
              <w:t> </w:t>
            </w:r>
            <w:r>
              <w:rPr>
                <w:sz w:val="22"/>
              </w:rPr>
              <w:t>większej</w:t>
            </w:r>
            <w:r>
              <w:rPr>
                <w:spacing w:val="-3"/>
                <w:sz w:val="22"/>
              </w:rPr>
              <w:t> </w:t>
            </w:r>
            <w:r>
              <w:rPr>
                <w:sz w:val="22"/>
              </w:rPr>
              <w:t>niż</w:t>
            </w:r>
            <w:r>
              <w:rPr>
                <w:spacing w:val="-9"/>
                <w:sz w:val="22"/>
              </w:rPr>
              <w:t> </w:t>
            </w:r>
            <w:r>
              <w:rPr>
                <w:sz w:val="22"/>
              </w:rPr>
              <w:t>2</w:t>
            </w:r>
            <w:r>
              <w:rPr>
                <w:spacing w:val="-6"/>
                <w:sz w:val="22"/>
              </w:rPr>
              <w:t> </w:t>
            </w:r>
            <w:r>
              <w:rPr>
                <w:sz w:val="22"/>
              </w:rPr>
              <w:t>MW</w:t>
            </w:r>
            <w:r>
              <w:rPr>
                <w:spacing w:val="-7"/>
                <w:sz w:val="22"/>
              </w:rPr>
              <w:t> </w:t>
            </w:r>
            <w:r>
              <w:rPr>
                <w:sz w:val="22"/>
              </w:rPr>
              <w:t>lub</w:t>
            </w:r>
            <w:r>
              <w:rPr>
                <w:spacing w:val="-6"/>
                <w:sz w:val="22"/>
              </w:rPr>
              <w:t> </w:t>
            </w:r>
            <w:r>
              <w:rPr>
                <w:sz w:val="22"/>
              </w:rPr>
              <w:t>w</w:t>
            </w:r>
            <w:r>
              <w:rPr>
                <w:spacing w:val="-7"/>
                <w:sz w:val="22"/>
              </w:rPr>
              <w:t> </w:t>
            </w:r>
            <w:r>
              <w:rPr>
                <w:sz w:val="22"/>
              </w:rPr>
              <w:t>przypadku</w:t>
            </w:r>
            <w:r>
              <w:rPr>
                <w:spacing w:val="-5"/>
                <w:sz w:val="22"/>
              </w:rPr>
              <w:t> </w:t>
            </w:r>
            <w:r>
              <w:rPr>
                <w:sz w:val="22"/>
              </w:rPr>
              <w:t>kiedy</w:t>
            </w:r>
            <w:r>
              <w:rPr>
                <w:spacing w:val="-8"/>
                <w:sz w:val="22"/>
              </w:rPr>
              <w:t> </w:t>
            </w:r>
            <w:r>
              <w:rPr>
                <w:sz w:val="22"/>
              </w:rPr>
              <w:t>magazyn</w:t>
            </w:r>
            <w:r>
              <w:rPr>
                <w:spacing w:val="-7"/>
                <w:sz w:val="22"/>
              </w:rPr>
              <w:t> </w:t>
            </w:r>
            <w:r>
              <w:rPr>
                <w:sz w:val="22"/>
              </w:rPr>
              <w:t>energii</w:t>
            </w:r>
            <w:r>
              <w:rPr>
                <w:spacing w:val="-5"/>
                <w:sz w:val="22"/>
              </w:rPr>
              <w:t> </w:t>
            </w:r>
            <w:r>
              <w:rPr>
                <w:sz w:val="22"/>
              </w:rPr>
              <w:t>elektrycznej będzie stanowił część instalacji odbiorcy końcowego o łącznej mocy zainstalowanej magazynu energii elektrycznej i mocy przyłączeniowej instalacji odbiorcy końcowego nie większej niż 5</w:t>
            </w:r>
            <w:r>
              <w:rPr>
                <w:spacing w:val="-2"/>
                <w:sz w:val="22"/>
              </w:rPr>
              <w:t> </w:t>
            </w:r>
            <w:r>
              <w:rPr>
                <w:sz w:val="22"/>
              </w:rPr>
              <w:t>MW.”</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rPr>
                <w:sz w:val="22"/>
              </w:rPr>
            </w:pPr>
            <w:r>
              <w:rPr>
                <w:sz w:val="22"/>
              </w:rPr>
              <w:t>Należy również wskazać przypadek braku obowiązku wykonywania ekspertyzy przyłączeniowej kiedy magazyn energii elektrycznej jest częścią instalacji wytwórczej</w:t>
            </w:r>
          </w:p>
          <w:p>
            <w:pPr>
              <w:pStyle w:val="TableParagraph"/>
              <w:spacing w:line="238" w:lineRule="exact"/>
              <w:jc w:val="both"/>
              <w:rPr>
                <w:sz w:val="22"/>
              </w:rPr>
            </w:pPr>
            <w:r>
              <w:rPr>
                <w:sz w:val="22"/>
              </w:rPr>
              <w:t>bądź odbiorczej.</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0" w:right="26"/>
              <w:jc w:val="right"/>
              <w:rPr>
                <w:sz w:val="22"/>
              </w:rPr>
            </w:pPr>
            <w:r>
              <w:rPr>
                <w:sz w:val="22"/>
              </w:rPr>
              <w:t>161.</w:t>
            </w:r>
          </w:p>
        </w:tc>
        <w:tc>
          <w:tcPr>
            <w:tcW w:w="2126" w:type="dxa"/>
          </w:tcPr>
          <w:p>
            <w:pPr>
              <w:pStyle w:val="TableParagraph"/>
              <w:ind w:left="127" w:right="116" w:hanging="2"/>
              <w:jc w:val="center"/>
              <w:rPr>
                <w:sz w:val="22"/>
              </w:rPr>
            </w:pPr>
            <w:r>
              <w:rPr>
                <w:sz w:val="22"/>
              </w:rPr>
              <w:t>Art. 1 pkt 9 lit. d projektu w zakresie art. 7 dodatnie ust. 8f</w:t>
            </w:r>
          </w:p>
        </w:tc>
        <w:tc>
          <w:tcPr>
            <w:tcW w:w="1768" w:type="dxa"/>
          </w:tcPr>
          <w:p>
            <w:pPr>
              <w:pStyle w:val="TableParagraph"/>
              <w:spacing w:line="247" w:lineRule="exact"/>
              <w:ind w:left="0" w:right="509"/>
              <w:jc w:val="right"/>
              <w:rPr>
                <w:sz w:val="22"/>
              </w:rPr>
            </w:pPr>
            <w:r>
              <w:rPr>
                <w:sz w:val="22"/>
              </w:rPr>
              <w:t>KIGEiT</w:t>
            </w:r>
          </w:p>
        </w:tc>
        <w:tc>
          <w:tcPr>
            <w:tcW w:w="8014" w:type="dxa"/>
          </w:tcPr>
          <w:p>
            <w:pPr>
              <w:pStyle w:val="TableParagraph"/>
              <w:spacing w:line="247" w:lineRule="exact"/>
              <w:rPr>
                <w:i/>
                <w:sz w:val="22"/>
              </w:rPr>
            </w:pPr>
            <w:r>
              <w:rPr>
                <w:i/>
                <w:sz w:val="22"/>
              </w:rPr>
              <w:t>Proponowana treść:</w:t>
            </w:r>
          </w:p>
          <w:p>
            <w:pPr>
              <w:pStyle w:val="TableParagraph"/>
              <w:spacing w:before="1"/>
              <w:ind w:right="96"/>
              <w:jc w:val="both"/>
              <w:rPr>
                <w:sz w:val="22"/>
              </w:rPr>
            </w:pPr>
            <w:r>
              <w:rPr>
                <w:sz w:val="22"/>
              </w:rPr>
              <w:t>„Przedsiębiorstwa o dominującej pozycji na rynku energetycznym(zgodnie z definicją ustawową) są zobowiązane do publicznej publikacji szczegółowych informacji dotyczących aktualnego stanu sieci elektroenergetycznej w zakresie zdolności przyłączania magazynów energii i jednostek wytwórczych o mocy do 2 MW oraz informacji</w:t>
            </w:r>
            <w:r>
              <w:rPr>
                <w:spacing w:val="-7"/>
                <w:sz w:val="22"/>
              </w:rPr>
              <w:t> </w:t>
            </w:r>
            <w:r>
              <w:rPr>
                <w:sz w:val="22"/>
              </w:rPr>
              <w:t>na</w:t>
            </w:r>
            <w:r>
              <w:rPr>
                <w:spacing w:val="-7"/>
                <w:sz w:val="22"/>
              </w:rPr>
              <w:t> </w:t>
            </w:r>
            <w:r>
              <w:rPr>
                <w:sz w:val="22"/>
              </w:rPr>
              <w:t>podstawie</w:t>
            </w:r>
            <w:r>
              <w:rPr>
                <w:spacing w:val="-8"/>
                <w:sz w:val="22"/>
              </w:rPr>
              <w:t> </w:t>
            </w:r>
            <w:r>
              <w:rPr>
                <w:sz w:val="22"/>
              </w:rPr>
              <w:t>których</w:t>
            </w:r>
            <w:r>
              <w:rPr>
                <w:spacing w:val="-7"/>
                <w:sz w:val="22"/>
              </w:rPr>
              <w:t> </w:t>
            </w:r>
            <w:r>
              <w:rPr>
                <w:sz w:val="22"/>
              </w:rPr>
              <w:t>sporządza</w:t>
            </w:r>
            <w:r>
              <w:rPr>
                <w:spacing w:val="-8"/>
                <w:sz w:val="22"/>
              </w:rPr>
              <w:t> </w:t>
            </w:r>
            <w:r>
              <w:rPr>
                <w:sz w:val="22"/>
              </w:rPr>
              <w:t>się</w:t>
            </w:r>
            <w:r>
              <w:rPr>
                <w:spacing w:val="-7"/>
                <w:sz w:val="22"/>
              </w:rPr>
              <w:t> </w:t>
            </w:r>
            <w:r>
              <w:rPr>
                <w:sz w:val="22"/>
              </w:rPr>
              <w:t>ekspertyzę</w:t>
            </w:r>
            <w:r>
              <w:rPr>
                <w:spacing w:val="-8"/>
                <w:sz w:val="22"/>
              </w:rPr>
              <w:t> </w:t>
            </w:r>
            <w:r>
              <w:rPr>
                <w:sz w:val="22"/>
              </w:rPr>
              <w:t>wpływu,</w:t>
            </w:r>
            <w:r>
              <w:rPr>
                <w:spacing w:val="-7"/>
                <w:sz w:val="22"/>
              </w:rPr>
              <w:t> </w:t>
            </w:r>
            <w:r>
              <w:rPr>
                <w:sz w:val="22"/>
              </w:rPr>
              <w:t>o</w:t>
            </w:r>
            <w:r>
              <w:rPr>
                <w:spacing w:val="-6"/>
                <w:sz w:val="22"/>
              </w:rPr>
              <w:t> </w:t>
            </w:r>
            <w:r>
              <w:rPr>
                <w:sz w:val="22"/>
              </w:rPr>
              <w:t>której</w:t>
            </w:r>
            <w:r>
              <w:rPr>
                <w:spacing w:val="-4"/>
                <w:sz w:val="22"/>
              </w:rPr>
              <w:t> </w:t>
            </w:r>
            <w:r>
              <w:rPr>
                <w:sz w:val="22"/>
              </w:rPr>
              <w:t>mowa</w:t>
            </w:r>
            <w:r>
              <w:rPr>
                <w:spacing w:val="-5"/>
                <w:sz w:val="22"/>
              </w:rPr>
              <w:t> </w:t>
            </w:r>
            <w:r>
              <w:rPr>
                <w:sz w:val="22"/>
              </w:rPr>
              <w:t>w</w:t>
            </w:r>
            <w:r>
              <w:rPr>
                <w:spacing w:val="-8"/>
                <w:sz w:val="22"/>
              </w:rPr>
              <w:t> </w:t>
            </w:r>
            <w:r>
              <w:rPr>
                <w:sz w:val="22"/>
              </w:rPr>
              <w:t>Art.</w:t>
            </w:r>
          </w:p>
          <w:p>
            <w:pPr>
              <w:pStyle w:val="TableParagraph"/>
              <w:spacing w:line="238" w:lineRule="exact" w:before="1"/>
              <w:jc w:val="both"/>
              <w:rPr>
                <w:sz w:val="22"/>
              </w:rPr>
            </w:pPr>
            <w:r>
              <w:rPr>
                <w:sz w:val="22"/>
              </w:rPr>
              <w:t>7,</w:t>
            </w:r>
            <w:r>
              <w:rPr>
                <w:spacing w:val="7"/>
                <w:sz w:val="22"/>
              </w:rPr>
              <w:t> </w:t>
            </w:r>
            <w:r>
              <w:rPr>
                <w:sz w:val="22"/>
              </w:rPr>
              <w:t>ust.</w:t>
            </w:r>
            <w:r>
              <w:rPr>
                <w:spacing w:val="7"/>
                <w:sz w:val="22"/>
              </w:rPr>
              <w:t> </w:t>
            </w:r>
            <w:r>
              <w:rPr>
                <w:sz w:val="22"/>
              </w:rPr>
              <w:t>8e.</w:t>
            </w:r>
            <w:r>
              <w:rPr>
                <w:spacing w:val="10"/>
                <w:sz w:val="22"/>
              </w:rPr>
              <w:t> </w:t>
            </w:r>
            <w:r>
              <w:rPr>
                <w:sz w:val="22"/>
              </w:rPr>
              <w:t>–</w:t>
            </w:r>
            <w:r>
              <w:rPr>
                <w:spacing w:val="5"/>
                <w:sz w:val="22"/>
              </w:rPr>
              <w:t> </w:t>
            </w:r>
            <w:r>
              <w:rPr>
                <w:sz w:val="22"/>
              </w:rPr>
              <w:t>intencją</w:t>
            </w:r>
            <w:r>
              <w:rPr>
                <w:spacing w:val="5"/>
                <w:sz w:val="22"/>
              </w:rPr>
              <w:t> </w:t>
            </w:r>
            <w:r>
              <w:rPr>
                <w:sz w:val="22"/>
              </w:rPr>
              <w:t>tego</w:t>
            </w:r>
            <w:r>
              <w:rPr>
                <w:spacing w:val="8"/>
                <w:sz w:val="22"/>
              </w:rPr>
              <w:t> </w:t>
            </w:r>
            <w:r>
              <w:rPr>
                <w:sz w:val="22"/>
              </w:rPr>
              <w:t>zapisu</w:t>
            </w:r>
            <w:r>
              <w:rPr>
                <w:spacing w:val="3"/>
                <w:sz w:val="22"/>
              </w:rPr>
              <w:t> </w:t>
            </w:r>
            <w:r>
              <w:rPr>
                <w:sz w:val="22"/>
              </w:rPr>
              <w:t>jest</w:t>
            </w:r>
            <w:r>
              <w:rPr>
                <w:spacing w:val="8"/>
                <w:sz w:val="22"/>
              </w:rPr>
              <w:t> </w:t>
            </w:r>
            <w:r>
              <w:rPr>
                <w:sz w:val="22"/>
              </w:rPr>
              <w:t>umożliwienie</w:t>
            </w:r>
            <w:r>
              <w:rPr>
                <w:spacing w:val="6"/>
                <w:sz w:val="22"/>
              </w:rPr>
              <w:t> </w:t>
            </w:r>
            <w:r>
              <w:rPr>
                <w:sz w:val="22"/>
              </w:rPr>
              <w:t>inwestorom</w:t>
            </w:r>
            <w:r>
              <w:rPr>
                <w:spacing w:val="3"/>
                <w:sz w:val="22"/>
              </w:rPr>
              <w:t> </w:t>
            </w:r>
            <w:r>
              <w:rPr>
                <w:sz w:val="22"/>
              </w:rPr>
              <w:t>w</w:t>
            </w:r>
            <w:r>
              <w:rPr>
                <w:spacing w:val="7"/>
                <w:sz w:val="22"/>
              </w:rPr>
              <w:t> </w:t>
            </w:r>
            <w:r>
              <w:rPr>
                <w:sz w:val="22"/>
              </w:rPr>
              <w:t>źródła</w:t>
            </w:r>
            <w:r>
              <w:rPr>
                <w:spacing w:val="5"/>
                <w:sz w:val="22"/>
              </w:rPr>
              <w:t> </w:t>
            </w:r>
            <w:r>
              <w:rPr>
                <w:sz w:val="22"/>
              </w:rPr>
              <w:t>podejmowanie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z w:val="22"/>
              </w:rPr>
              <w:t>racjonalnych decyzji dotyczących lokalizacji jednostek wytwórczych oraz magazynów energii.”.</w:t>
            </w:r>
          </w:p>
        </w:tc>
        <w:tc>
          <w:tcPr>
            <w:tcW w:w="3259" w:type="dxa"/>
          </w:tcPr>
          <w:p>
            <w:pPr>
              <w:pStyle w:val="TableParagraph"/>
              <w:ind w:left="0"/>
              <w:rPr>
                <w:sz w:val="22"/>
              </w:rPr>
            </w:pPr>
          </w:p>
        </w:tc>
      </w:tr>
      <w:tr>
        <w:trPr>
          <w:trHeight w:val="2781" w:hRule="atLeast"/>
        </w:trPr>
        <w:tc>
          <w:tcPr>
            <w:tcW w:w="566" w:type="dxa"/>
          </w:tcPr>
          <w:p>
            <w:pPr>
              <w:pStyle w:val="TableParagraph"/>
              <w:spacing w:line="247" w:lineRule="exact"/>
              <w:ind w:left="0" w:right="26"/>
              <w:jc w:val="right"/>
              <w:rPr>
                <w:sz w:val="22"/>
              </w:rPr>
            </w:pPr>
            <w:r>
              <w:rPr>
                <w:sz w:val="22"/>
              </w:rPr>
              <w:t>162.</w:t>
            </w:r>
          </w:p>
        </w:tc>
        <w:tc>
          <w:tcPr>
            <w:tcW w:w="2126" w:type="dxa"/>
          </w:tcPr>
          <w:p>
            <w:pPr>
              <w:pStyle w:val="TableParagraph"/>
              <w:spacing w:line="247" w:lineRule="exact"/>
              <w:ind w:left="89" w:right="81"/>
              <w:jc w:val="center"/>
              <w:rPr>
                <w:sz w:val="22"/>
              </w:rPr>
            </w:pPr>
            <w:r>
              <w:rPr>
                <w:sz w:val="22"/>
              </w:rPr>
              <w:t>Art. 7 ust. 8i</w:t>
            </w:r>
          </w:p>
        </w:tc>
        <w:tc>
          <w:tcPr>
            <w:tcW w:w="1768" w:type="dxa"/>
          </w:tcPr>
          <w:p>
            <w:pPr>
              <w:pStyle w:val="TableParagraph"/>
              <w:spacing w:line="247" w:lineRule="exact"/>
              <w:ind w:left="111" w:right="95"/>
              <w:jc w:val="center"/>
              <w:rPr>
                <w:sz w:val="22"/>
              </w:rPr>
            </w:pPr>
            <w:r>
              <w:rPr>
                <w:sz w:val="22"/>
              </w:rPr>
              <w:t>GS</w:t>
            </w:r>
          </w:p>
        </w:tc>
        <w:tc>
          <w:tcPr>
            <w:tcW w:w="8014" w:type="dxa"/>
          </w:tcPr>
          <w:p>
            <w:pPr>
              <w:pStyle w:val="TableParagraph"/>
              <w:spacing w:line="246" w:lineRule="exact"/>
              <w:rPr>
                <w:i/>
                <w:sz w:val="22"/>
              </w:rPr>
            </w:pPr>
            <w:r>
              <w:rPr>
                <w:i/>
                <w:sz w:val="22"/>
              </w:rPr>
              <w:t>Proponowana zmiana:</w:t>
            </w:r>
          </w:p>
          <w:p>
            <w:pPr>
              <w:pStyle w:val="TableParagraph"/>
              <w:ind w:right="92"/>
              <w:jc w:val="both"/>
              <w:rPr>
                <w:sz w:val="22"/>
              </w:rPr>
            </w:pPr>
            <w:r>
              <w:rPr>
                <w:sz w:val="22"/>
              </w:rPr>
              <w:t>„8i. Warunki przyłączenia </w:t>
            </w:r>
            <w:r>
              <w:rPr>
                <w:b/>
                <w:sz w:val="22"/>
              </w:rPr>
              <w:t>do sieci elektroenergetycznej albo sieci przesyłowej gazowej </w:t>
            </w:r>
            <w:r>
              <w:rPr>
                <w:sz w:val="22"/>
              </w:rPr>
              <w:t>są ważne dwa lata od dnia ich doręczenia. W okresie ważności warunki przyłączenia stanowią warunkowe zobowiązanie przedsiębiorstwa energetycznego do zawarcia umowy o przyłączenie do sieci elektroenergetycznej albo sieci przesyłowej gazowej”.</w:t>
            </w:r>
          </w:p>
          <w:p>
            <w:pPr>
              <w:pStyle w:val="TableParagraph"/>
              <w:spacing w:before="1"/>
              <w:ind w:left="0"/>
              <w:rPr>
                <w:sz w:val="22"/>
              </w:rPr>
            </w:pPr>
          </w:p>
          <w:p>
            <w:pPr>
              <w:pStyle w:val="TableParagraph"/>
              <w:spacing w:line="252" w:lineRule="exact"/>
              <w:rPr>
                <w:sz w:val="22"/>
              </w:rPr>
            </w:pPr>
            <w:r>
              <w:rPr>
                <w:sz w:val="22"/>
              </w:rPr>
              <w:t>Uzasadnienie:</w:t>
            </w:r>
          </w:p>
          <w:p>
            <w:pPr>
              <w:pStyle w:val="TableParagraph"/>
              <w:spacing w:line="252" w:lineRule="exact"/>
              <w:rPr>
                <w:sz w:val="22"/>
              </w:rPr>
            </w:pPr>
            <w:r>
              <w:rPr>
                <w:sz w:val="22"/>
              </w:rPr>
              <w:t>Proponowana zmiana na celu usunięcie wątpliwości dotyczących okresu ważności</w:t>
            </w:r>
          </w:p>
          <w:p>
            <w:pPr>
              <w:pStyle w:val="TableParagraph"/>
              <w:spacing w:line="252" w:lineRule="exact" w:before="5"/>
              <w:ind w:right="764"/>
              <w:rPr>
                <w:sz w:val="22"/>
              </w:rPr>
            </w:pPr>
            <w:r>
              <w:rPr>
                <w:sz w:val="22"/>
              </w:rPr>
              <w:t>warunków przyłączenia do sieci przesyłowej gazowej wydanych przez operatora systemu przesyłowego.</w:t>
            </w:r>
          </w:p>
        </w:tc>
        <w:tc>
          <w:tcPr>
            <w:tcW w:w="3259" w:type="dxa"/>
          </w:tcPr>
          <w:p>
            <w:pPr>
              <w:pStyle w:val="TableParagraph"/>
              <w:ind w:left="0"/>
              <w:rPr>
                <w:sz w:val="22"/>
              </w:rPr>
            </w:pPr>
          </w:p>
        </w:tc>
      </w:tr>
      <w:tr>
        <w:trPr>
          <w:trHeight w:val="3038" w:hRule="atLeast"/>
        </w:trPr>
        <w:tc>
          <w:tcPr>
            <w:tcW w:w="566" w:type="dxa"/>
          </w:tcPr>
          <w:p>
            <w:pPr>
              <w:pStyle w:val="TableParagraph"/>
              <w:spacing w:line="249" w:lineRule="exact"/>
              <w:ind w:left="0" w:right="26"/>
              <w:jc w:val="right"/>
              <w:rPr>
                <w:sz w:val="22"/>
              </w:rPr>
            </w:pPr>
            <w:r>
              <w:rPr>
                <w:sz w:val="22"/>
              </w:rPr>
              <w:t>163.</w:t>
            </w:r>
          </w:p>
        </w:tc>
        <w:tc>
          <w:tcPr>
            <w:tcW w:w="2126" w:type="dxa"/>
          </w:tcPr>
          <w:p>
            <w:pPr>
              <w:pStyle w:val="TableParagraph"/>
              <w:ind w:left="480" w:right="355" w:hanging="96"/>
              <w:rPr>
                <w:sz w:val="22"/>
              </w:rPr>
            </w:pPr>
            <w:r>
              <w:rPr>
                <w:sz w:val="22"/>
              </w:rPr>
              <w:t>Art. 7 ustawy – dodać ust. 15</w:t>
            </w:r>
          </w:p>
        </w:tc>
        <w:tc>
          <w:tcPr>
            <w:tcW w:w="1768" w:type="dxa"/>
          </w:tcPr>
          <w:p>
            <w:pPr>
              <w:pStyle w:val="TableParagraph"/>
              <w:spacing w:line="249" w:lineRule="exact"/>
              <w:ind w:left="111" w:right="95"/>
              <w:jc w:val="center"/>
              <w:rPr>
                <w:sz w:val="22"/>
              </w:rPr>
            </w:pPr>
            <w:r>
              <w:rPr>
                <w:sz w:val="22"/>
              </w:rPr>
              <w:t>GS</w:t>
            </w:r>
          </w:p>
        </w:tc>
        <w:tc>
          <w:tcPr>
            <w:tcW w:w="8014" w:type="dxa"/>
          </w:tcPr>
          <w:p>
            <w:pPr>
              <w:pStyle w:val="TableParagraph"/>
              <w:spacing w:line="248" w:lineRule="exact"/>
              <w:rPr>
                <w:i/>
                <w:sz w:val="22"/>
              </w:rPr>
            </w:pPr>
            <w:r>
              <w:rPr>
                <w:i/>
                <w:sz w:val="22"/>
              </w:rPr>
              <w:t>Proponowana treść:</w:t>
            </w:r>
          </w:p>
          <w:p>
            <w:pPr>
              <w:pStyle w:val="TableParagraph"/>
              <w:ind w:right="95"/>
              <w:jc w:val="both"/>
              <w:rPr>
                <w:sz w:val="22"/>
              </w:rPr>
            </w:pPr>
            <w:r>
              <w:rPr>
                <w:sz w:val="22"/>
              </w:rPr>
              <w:t>„15. Przedsiębiorstwo energetyczne nie może przenieść bez zgody operatora systemu przesyłowego</w:t>
            </w:r>
            <w:r>
              <w:rPr>
                <w:spacing w:val="-7"/>
                <w:sz w:val="22"/>
              </w:rPr>
              <w:t> </w:t>
            </w:r>
            <w:r>
              <w:rPr>
                <w:sz w:val="22"/>
              </w:rPr>
              <w:t>całości</w:t>
            </w:r>
            <w:r>
              <w:rPr>
                <w:spacing w:val="-8"/>
                <w:sz w:val="22"/>
              </w:rPr>
              <w:t> </w:t>
            </w:r>
            <w:r>
              <w:rPr>
                <w:sz w:val="22"/>
              </w:rPr>
              <w:t>lub</w:t>
            </w:r>
            <w:r>
              <w:rPr>
                <w:spacing w:val="-9"/>
                <w:sz w:val="22"/>
              </w:rPr>
              <w:t> </w:t>
            </w:r>
            <w:r>
              <w:rPr>
                <w:sz w:val="22"/>
              </w:rPr>
              <w:t>części</w:t>
            </w:r>
            <w:r>
              <w:rPr>
                <w:spacing w:val="-6"/>
                <w:sz w:val="22"/>
              </w:rPr>
              <w:t> </w:t>
            </w:r>
            <w:r>
              <w:rPr>
                <w:sz w:val="22"/>
              </w:rPr>
              <w:t>swoich</w:t>
            </w:r>
            <w:r>
              <w:rPr>
                <w:spacing w:val="-7"/>
                <w:sz w:val="22"/>
              </w:rPr>
              <w:t> </w:t>
            </w:r>
            <w:r>
              <w:rPr>
                <w:sz w:val="22"/>
              </w:rPr>
              <w:t>praw</w:t>
            </w:r>
            <w:r>
              <w:rPr>
                <w:spacing w:val="-8"/>
                <w:sz w:val="22"/>
              </w:rPr>
              <w:t> </w:t>
            </w:r>
            <w:r>
              <w:rPr>
                <w:sz w:val="22"/>
              </w:rPr>
              <w:t>wnikających</w:t>
            </w:r>
            <w:r>
              <w:rPr>
                <w:spacing w:val="-6"/>
                <w:sz w:val="22"/>
              </w:rPr>
              <w:t> </w:t>
            </w:r>
            <w:r>
              <w:rPr>
                <w:sz w:val="22"/>
              </w:rPr>
              <w:t>z</w:t>
            </w:r>
            <w:r>
              <w:rPr>
                <w:spacing w:val="-9"/>
                <w:sz w:val="22"/>
              </w:rPr>
              <w:t> </w:t>
            </w:r>
            <w:r>
              <w:rPr>
                <w:sz w:val="22"/>
              </w:rPr>
              <w:t>umowy</w:t>
            </w:r>
            <w:r>
              <w:rPr>
                <w:spacing w:val="-10"/>
                <w:sz w:val="22"/>
              </w:rPr>
              <w:t> </w:t>
            </w:r>
            <w:r>
              <w:rPr>
                <w:sz w:val="22"/>
              </w:rPr>
              <w:t>o</w:t>
            </w:r>
            <w:r>
              <w:rPr>
                <w:spacing w:val="-6"/>
                <w:sz w:val="22"/>
              </w:rPr>
              <w:t> </w:t>
            </w:r>
            <w:r>
              <w:rPr>
                <w:sz w:val="22"/>
              </w:rPr>
              <w:t>świadczenie</w:t>
            </w:r>
            <w:r>
              <w:rPr>
                <w:spacing w:val="-7"/>
                <w:sz w:val="22"/>
              </w:rPr>
              <w:t> </w:t>
            </w:r>
            <w:r>
              <w:rPr>
                <w:sz w:val="22"/>
              </w:rPr>
              <w:t>usług przesyłania paliw gazowych lub</w:t>
            </w:r>
            <w:r>
              <w:rPr>
                <w:spacing w:val="-2"/>
                <w:sz w:val="22"/>
              </w:rPr>
              <w:t> </w:t>
            </w:r>
            <w:r>
              <w:rPr>
                <w:sz w:val="22"/>
              </w:rPr>
              <w:t>energii”.</w:t>
            </w:r>
          </w:p>
          <w:p>
            <w:pPr>
              <w:pStyle w:val="TableParagraph"/>
              <w:ind w:left="0"/>
              <w:rPr>
                <w:sz w:val="22"/>
              </w:rPr>
            </w:pPr>
          </w:p>
          <w:p>
            <w:pPr>
              <w:pStyle w:val="TableParagraph"/>
              <w:spacing w:line="253" w:lineRule="exact"/>
              <w:rPr>
                <w:i/>
                <w:sz w:val="22"/>
              </w:rPr>
            </w:pPr>
            <w:r>
              <w:rPr>
                <w:i/>
                <w:sz w:val="22"/>
              </w:rPr>
              <w:t>Uzasadnienie:</w:t>
            </w:r>
          </w:p>
          <w:p>
            <w:pPr>
              <w:pStyle w:val="TableParagraph"/>
              <w:ind w:right="91"/>
              <w:jc w:val="both"/>
              <w:rPr>
                <w:sz w:val="22"/>
              </w:rPr>
            </w:pPr>
            <w:r>
              <w:rPr>
                <w:sz w:val="22"/>
              </w:rPr>
              <w:t>Wprowadzenie w art. 7 nowego ust. 15 umożliwi ochronę interesów OSP w przypadku zawarcia umowy przeniesienia praw z umowy przesyłowej z podmiotu posiadającego zawartą umowę o świadczenie usługi przesyłania na podmiot trzeci (w tym nieposiadający ani umowy przesyłowej z OSP, ani koncesji przewidzianej w ustawie Prawo energetyczne). Pozwoli to na ewentualne zablokowanie umowy cesji na podmiot</w:t>
            </w:r>
          </w:p>
          <w:p>
            <w:pPr>
              <w:pStyle w:val="TableParagraph"/>
              <w:spacing w:line="240" w:lineRule="exact"/>
              <w:jc w:val="both"/>
              <w:rPr>
                <w:sz w:val="22"/>
              </w:rPr>
            </w:pPr>
            <w:r>
              <w:rPr>
                <w:sz w:val="22"/>
              </w:rPr>
              <w:t>nie posiadający kwalifikacji wymaganych do bycia stroną umowy przesyłowej.</w:t>
            </w:r>
          </w:p>
        </w:tc>
        <w:tc>
          <w:tcPr>
            <w:tcW w:w="3259" w:type="dxa"/>
          </w:tcPr>
          <w:p>
            <w:pPr>
              <w:pStyle w:val="TableParagraph"/>
              <w:ind w:left="0"/>
              <w:rPr>
                <w:sz w:val="22"/>
              </w:rPr>
            </w:pPr>
          </w:p>
        </w:tc>
      </w:tr>
      <w:tr>
        <w:trPr>
          <w:trHeight w:val="1264" w:hRule="atLeast"/>
        </w:trPr>
        <w:tc>
          <w:tcPr>
            <w:tcW w:w="566" w:type="dxa"/>
          </w:tcPr>
          <w:p>
            <w:pPr>
              <w:pStyle w:val="TableParagraph"/>
              <w:spacing w:line="247" w:lineRule="exact"/>
              <w:ind w:left="0" w:right="26"/>
              <w:jc w:val="right"/>
              <w:rPr>
                <w:sz w:val="22"/>
              </w:rPr>
            </w:pPr>
            <w:r>
              <w:rPr>
                <w:sz w:val="22"/>
              </w:rPr>
              <w:t>164.</w:t>
            </w:r>
          </w:p>
        </w:tc>
        <w:tc>
          <w:tcPr>
            <w:tcW w:w="2126" w:type="dxa"/>
          </w:tcPr>
          <w:p>
            <w:pPr>
              <w:pStyle w:val="TableParagraph"/>
              <w:spacing w:line="247" w:lineRule="exact"/>
              <w:ind w:left="93" w:right="81"/>
              <w:jc w:val="center"/>
              <w:rPr>
                <w:sz w:val="22"/>
              </w:rPr>
            </w:pPr>
            <w:r>
              <w:rPr>
                <w:sz w:val="22"/>
              </w:rPr>
              <w:t>Art. 7a ust 3 ustawy</w:t>
            </w:r>
          </w:p>
        </w:tc>
        <w:tc>
          <w:tcPr>
            <w:tcW w:w="1768" w:type="dxa"/>
          </w:tcPr>
          <w:p>
            <w:pPr>
              <w:pStyle w:val="TableParagraph"/>
              <w:spacing w:line="246" w:lineRule="exact"/>
              <w:ind w:left="112" w:right="95"/>
              <w:jc w:val="center"/>
              <w:rPr>
                <w:sz w:val="22"/>
              </w:rPr>
            </w:pPr>
            <w:r>
              <w:rPr>
                <w:sz w:val="22"/>
              </w:rPr>
              <w:t>IGG – PSG Sp. z</w:t>
            </w:r>
          </w:p>
          <w:p>
            <w:pPr>
              <w:pStyle w:val="TableParagraph"/>
              <w:spacing w:line="252" w:lineRule="exact"/>
              <w:ind w:left="110" w:right="95"/>
              <w:jc w:val="center"/>
              <w:rPr>
                <w:sz w:val="22"/>
              </w:rPr>
            </w:pPr>
            <w:r>
              <w:rPr>
                <w:sz w:val="22"/>
              </w:rPr>
              <w:t>o.o.</w:t>
            </w:r>
          </w:p>
        </w:tc>
        <w:tc>
          <w:tcPr>
            <w:tcW w:w="8014" w:type="dxa"/>
          </w:tcPr>
          <w:p>
            <w:pPr>
              <w:pStyle w:val="TableParagraph"/>
              <w:spacing w:line="246" w:lineRule="exact"/>
              <w:rPr>
                <w:i/>
                <w:sz w:val="22"/>
              </w:rPr>
            </w:pPr>
            <w:r>
              <w:rPr>
                <w:i/>
                <w:sz w:val="22"/>
              </w:rPr>
              <w:t>Proponowana zmiana:</w:t>
            </w:r>
          </w:p>
          <w:p>
            <w:pPr>
              <w:pStyle w:val="TableParagraph"/>
              <w:rPr>
                <w:sz w:val="22"/>
              </w:rPr>
            </w:pPr>
            <w:r>
              <w:rPr>
                <w:sz w:val="22"/>
              </w:rPr>
              <w:t>„3. Budowa gazociągu bezpośredniego lub linii bezpośredniej wymaga, przed wydaniem decyzji o pozwoleniu na budowę w rozumieniu przepisów prawa budowlanego lub przed</w:t>
            </w:r>
          </w:p>
          <w:p>
            <w:pPr>
              <w:pStyle w:val="TableParagraph"/>
              <w:spacing w:line="252" w:lineRule="exact" w:before="3"/>
              <w:ind w:right="1"/>
              <w:rPr>
                <w:sz w:val="22"/>
              </w:rPr>
            </w:pPr>
            <w:r>
              <w:rPr>
                <w:sz w:val="22"/>
              </w:rPr>
              <w:t>zmianą przeznaczenia gazociągu, uzyskania zgody Prezesa Urzędu Regulacji Energetyki; zgoda jest udzielana w drodze decyzji”.</w:t>
            </w:r>
          </w:p>
        </w:tc>
        <w:tc>
          <w:tcPr>
            <w:tcW w:w="3259" w:type="dxa"/>
          </w:tcPr>
          <w:p>
            <w:pPr>
              <w:pStyle w:val="TableParagraph"/>
              <w:ind w:left="0"/>
              <w:rPr>
                <w:sz w:val="22"/>
              </w:rPr>
            </w:pPr>
          </w:p>
        </w:tc>
      </w:tr>
      <w:tr>
        <w:trPr>
          <w:trHeight w:val="758" w:hRule="atLeast"/>
        </w:trPr>
        <w:tc>
          <w:tcPr>
            <w:tcW w:w="566" w:type="dxa"/>
          </w:tcPr>
          <w:p>
            <w:pPr>
              <w:pStyle w:val="TableParagraph"/>
              <w:spacing w:line="247" w:lineRule="exact"/>
              <w:ind w:left="0" w:right="26"/>
              <w:jc w:val="right"/>
              <w:rPr>
                <w:sz w:val="22"/>
              </w:rPr>
            </w:pPr>
            <w:r>
              <w:rPr>
                <w:sz w:val="22"/>
              </w:rPr>
              <w:t>165.</w:t>
            </w:r>
          </w:p>
        </w:tc>
        <w:tc>
          <w:tcPr>
            <w:tcW w:w="2126" w:type="dxa"/>
          </w:tcPr>
          <w:p>
            <w:pPr>
              <w:pStyle w:val="TableParagraph"/>
              <w:spacing w:line="247" w:lineRule="exact"/>
              <w:ind w:left="93" w:right="81"/>
              <w:jc w:val="center"/>
              <w:rPr>
                <w:sz w:val="22"/>
              </w:rPr>
            </w:pPr>
            <w:r>
              <w:rPr>
                <w:sz w:val="22"/>
              </w:rPr>
              <w:t>Art. 7a ust 3 ustawy</w:t>
            </w:r>
          </w:p>
        </w:tc>
        <w:tc>
          <w:tcPr>
            <w:tcW w:w="1768" w:type="dxa"/>
          </w:tcPr>
          <w:p>
            <w:pPr>
              <w:pStyle w:val="TableParagraph"/>
              <w:spacing w:line="247" w:lineRule="exact"/>
              <w:ind w:left="112" w:right="95"/>
              <w:jc w:val="center"/>
              <w:rPr>
                <w:sz w:val="22"/>
              </w:rPr>
            </w:pPr>
            <w:r>
              <w:rPr>
                <w:sz w:val="22"/>
              </w:rPr>
              <w:t>PGNiG S.A.</w:t>
            </w:r>
          </w:p>
        </w:tc>
        <w:tc>
          <w:tcPr>
            <w:tcW w:w="8014" w:type="dxa"/>
          </w:tcPr>
          <w:p>
            <w:pPr>
              <w:pStyle w:val="TableParagraph"/>
              <w:spacing w:line="247" w:lineRule="exact"/>
              <w:rPr>
                <w:i/>
                <w:sz w:val="22"/>
              </w:rPr>
            </w:pPr>
            <w:r>
              <w:rPr>
                <w:i/>
                <w:sz w:val="22"/>
              </w:rPr>
              <w:t>Proponowana zmiana:</w:t>
            </w:r>
          </w:p>
          <w:p>
            <w:pPr>
              <w:pStyle w:val="TableParagraph"/>
              <w:spacing w:line="254" w:lineRule="exact" w:before="1"/>
              <w:rPr>
                <w:b/>
                <w:sz w:val="22"/>
              </w:rPr>
            </w:pPr>
            <w:r>
              <w:rPr>
                <w:sz w:val="22"/>
              </w:rPr>
              <w:t>„3.</w:t>
            </w:r>
            <w:r>
              <w:rPr>
                <w:spacing w:val="-4"/>
                <w:sz w:val="22"/>
              </w:rPr>
              <w:t> </w:t>
            </w:r>
            <w:r>
              <w:rPr>
                <w:sz w:val="22"/>
              </w:rPr>
              <w:t>Budowa</w:t>
            </w:r>
            <w:r>
              <w:rPr>
                <w:spacing w:val="-7"/>
                <w:sz w:val="22"/>
              </w:rPr>
              <w:t> </w:t>
            </w:r>
            <w:r>
              <w:rPr>
                <w:sz w:val="22"/>
              </w:rPr>
              <w:t>gazociągu</w:t>
            </w:r>
            <w:r>
              <w:rPr>
                <w:spacing w:val="-5"/>
                <w:sz w:val="22"/>
              </w:rPr>
              <w:t> </w:t>
            </w:r>
            <w:r>
              <w:rPr>
                <w:sz w:val="22"/>
              </w:rPr>
              <w:t>bezpośredniego</w:t>
            </w:r>
            <w:r>
              <w:rPr>
                <w:spacing w:val="-5"/>
                <w:sz w:val="22"/>
              </w:rPr>
              <w:t> </w:t>
            </w:r>
            <w:r>
              <w:rPr>
                <w:sz w:val="22"/>
              </w:rPr>
              <w:t>lub</w:t>
            </w:r>
            <w:r>
              <w:rPr>
                <w:spacing w:val="-7"/>
                <w:sz w:val="22"/>
              </w:rPr>
              <w:t> </w:t>
            </w:r>
            <w:r>
              <w:rPr>
                <w:sz w:val="22"/>
              </w:rPr>
              <w:t>linii</w:t>
            </w:r>
            <w:r>
              <w:rPr>
                <w:spacing w:val="-3"/>
                <w:sz w:val="22"/>
              </w:rPr>
              <w:t> </w:t>
            </w:r>
            <w:r>
              <w:rPr>
                <w:sz w:val="22"/>
              </w:rPr>
              <w:t>bezpośredniej</w:t>
            </w:r>
            <w:r>
              <w:rPr>
                <w:spacing w:val="-4"/>
                <w:sz w:val="22"/>
              </w:rPr>
              <w:t> </w:t>
            </w:r>
            <w:r>
              <w:rPr>
                <w:sz w:val="22"/>
              </w:rPr>
              <w:t>wymaga,</w:t>
            </w:r>
            <w:r>
              <w:rPr>
                <w:spacing w:val="-4"/>
                <w:sz w:val="22"/>
              </w:rPr>
              <w:t> </w:t>
            </w:r>
            <w:r>
              <w:rPr>
                <w:sz w:val="22"/>
              </w:rPr>
              <w:t>przed</w:t>
            </w:r>
            <w:r>
              <w:rPr>
                <w:spacing w:val="-4"/>
                <w:sz w:val="22"/>
              </w:rPr>
              <w:t> </w:t>
            </w:r>
            <w:r>
              <w:rPr>
                <w:sz w:val="22"/>
              </w:rPr>
              <w:t>wydaniem decyzji</w:t>
            </w:r>
            <w:r>
              <w:rPr>
                <w:spacing w:val="-13"/>
                <w:sz w:val="22"/>
              </w:rPr>
              <w:t> </w:t>
            </w:r>
            <w:r>
              <w:rPr>
                <w:sz w:val="22"/>
              </w:rPr>
              <w:t>o</w:t>
            </w:r>
            <w:r>
              <w:rPr>
                <w:spacing w:val="-13"/>
                <w:sz w:val="22"/>
              </w:rPr>
              <w:t> </w:t>
            </w:r>
            <w:r>
              <w:rPr>
                <w:sz w:val="22"/>
              </w:rPr>
              <w:t>pozwoleniu</w:t>
            </w:r>
            <w:r>
              <w:rPr>
                <w:spacing w:val="-11"/>
                <w:sz w:val="22"/>
              </w:rPr>
              <w:t> </w:t>
            </w:r>
            <w:r>
              <w:rPr>
                <w:sz w:val="22"/>
              </w:rPr>
              <w:t>na</w:t>
            </w:r>
            <w:r>
              <w:rPr>
                <w:spacing w:val="-10"/>
                <w:sz w:val="22"/>
              </w:rPr>
              <w:t> </w:t>
            </w:r>
            <w:r>
              <w:rPr>
                <w:sz w:val="22"/>
              </w:rPr>
              <w:t>budowę</w:t>
            </w:r>
            <w:r>
              <w:rPr>
                <w:spacing w:val="-10"/>
                <w:sz w:val="22"/>
              </w:rPr>
              <w:t> </w:t>
            </w:r>
            <w:r>
              <w:rPr>
                <w:sz w:val="22"/>
              </w:rPr>
              <w:t>w</w:t>
            </w:r>
            <w:r>
              <w:rPr>
                <w:spacing w:val="-14"/>
                <w:sz w:val="22"/>
              </w:rPr>
              <w:t> </w:t>
            </w:r>
            <w:r>
              <w:rPr>
                <w:sz w:val="22"/>
              </w:rPr>
              <w:t>rozumieniu</w:t>
            </w:r>
            <w:r>
              <w:rPr>
                <w:spacing w:val="-11"/>
                <w:sz w:val="22"/>
              </w:rPr>
              <w:t> </w:t>
            </w:r>
            <w:r>
              <w:rPr>
                <w:sz w:val="22"/>
              </w:rPr>
              <w:t>przepisów</w:t>
            </w:r>
            <w:r>
              <w:rPr>
                <w:spacing w:val="-12"/>
                <w:sz w:val="22"/>
              </w:rPr>
              <w:t> </w:t>
            </w:r>
            <w:r>
              <w:rPr>
                <w:sz w:val="22"/>
              </w:rPr>
              <w:t>prawa</w:t>
            </w:r>
            <w:r>
              <w:rPr>
                <w:spacing w:val="-13"/>
                <w:sz w:val="22"/>
              </w:rPr>
              <w:t> </w:t>
            </w:r>
            <w:r>
              <w:rPr>
                <w:sz w:val="22"/>
              </w:rPr>
              <w:t>budowlanego</w:t>
            </w:r>
            <w:r>
              <w:rPr>
                <w:spacing w:val="-8"/>
                <w:sz w:val="22"/>
              </w:rPr>
              <w:t> </w:t>
            </w:r>
            <w:r>
              <w:rPr>
                <w:b/>
                <w:sz w:val="22"/>
              </w:rPr>
              <w:t>lub</w:t>
            </w:r>
            <w:r>
              <w:rPr>
                <w:b/>
                <w:spacing w:val="-14"/>
                <w:sz w:val="22"/>
              </w:rPr>
              <w:t> </w:t>
            </w:r>
            <w:r>
              <w:rPr>
                <w:b/>
                <w:sz w:val="22"/>
              </w:rPr>
              <w:t>przed</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784"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5"/>
              <w:jc w:val="both"/>
              <w:rPr>
                <w:sz w:val="22"/>
              </w:rPr>
            </w:pPr>
            <w:r>
              <w:rPr>
                <w:b/>
                <w:sz w:val="22"/>
              </w:rPr>
              <w:t>zmianą przeznaczenia gazociągu</w:t>
            </w:r>
            <w:r>
              <w:rPr>
                <w:sz w:val="22"/>
              </w:rPr>
              <w:t>, uzyskania zgody Prezesa Urzędu Regulacji Energetyki; zgoda jest udzielana w drodze decyzji”</w:t>
            </w:r>
          </w:p>
          <w:p>
            <w:pPr>
              <w:pStyle w:val="TableParagraph"/>
              <w:spacing w:before="6"/>
              <w:ind w:left="0"/>
              <w:rPr>
                <w:sz w:val="21"/>
              </w:rPr>
            </w:pPr>
          </w:p>
          <w:p>
            <w:pPr>
              <w:pStyle w:val="TableParagraph"/>
              <w:spacing w:line="252" w:lineRule="exact" w:before="1"/>
              <w:rPr>
                <w:i/>
                <w:sz w:val="22"/>
              </w:rPr>
            </w:pPr>
            <w:r>
              <w:rPr>
                <w:i/>
                <w:sz w:val="22"/>
              </w:rPr>
              <w:t>Uzasadnienie:</w:t>
            </w:r>
          </w:p>
          <w:p>
            <w:pPr>
              <w:pStyle w:val="TableParagraph"/>
              <w:ind w:right="92"/>
              <w:jc w:val="both"/>
              <w:rPr>
                <w:sz w:val="22"/>
              </w:rPr>
            </w:pPr>
            <w:r>
              <w:rPr>
                <w:sz w:val="22"/>
              </w:rPr>
              <w:t>Należy mieć na uwadze, że po wybudowaniu danego gazociągu – z uwagi na potrzebę techniczną lub ekonomiczną może dojść do zmiany jego przeznaczenia, tj. przekształcenia</w:t>
            </w:r>
            <w:r>
              <w:rPr>
                <w:spacing w:val="-6"/>
                <w:sz w:val="22"/>
              </w:rPr>
              <w:t> </w:t>
            </w:r>
            <w:r>
              <w:rPr>
                <w:sz w:val="22"/>
              </w:rPr>
              <w:t>go</w:t>
            </w:r>
            <w:r>
              <w:rPr>
                <w:spacing w:val="-6"/>
                <w:sz w:val="22"/>
              </w:rPr>
              <w:t> </w:t>
            </w:r>
            <w:r>
              <w:rPr>
                <w:sz w:val="22"/>
              </w:rPr>
              <w:t>w</w:t>
            </w:r>
            <w:r>
              <w:rPr>
                <w:spacing w:val="-5"/>
                <w:sz w:val="22"/>
              </w:rPr>
              <w:t> </w:t>
            </w:r>
            <w:r>
              <w:rPr>
                <w:sz w:val="22"/>
              </w:rPr>
              <w:t>gazociąg</w:t>
            </w:r>
            <w:r>
              <w:rPr>
                <w:spacing w:val="-8"/>
                <w:sz w:val="22"/>
              </w:rPr>
              <w:t> </w:t>
            </w:r>
            <w:r>
              <w:rPr>
                <w:sz w:val="22"/>
              </w:rPr>
              <w:t>bezpośredni.</w:t>
            </w:r>
            <w:r>
              <w:rPr>
                <w:spacing w:val="-6"/>
                <w:sz w:val="22"/>
              </w:rPr>
              <w:t> </w:t>
            </w:r>
            <w:r>
              <w:rPr>
                <w:sz w:val="22"/>
              </w:rPr>
              <w:t>Do</w:t>
            </w:r>
            <w:r>
              <w:rPr>
                <w:spacing w:val="-6"/>
                <w:sz w:val="22"/>
              </w:rPr>
              <w:t> </w:t>
            </w:r>
            <w:r>
              <w:rPr>
                <w:sz w:val="22"/>
              </w:rPr>
              <w:t>takiego</w:t>
            </w:r>
            <w:r>
              <w:rPr>
                <w:spacing w:val="-6"/>
                <w:sz w:val="22"/>
              </w:rPr>
              <w:t> </w:t>
            </w:r>
            <w:r>
              <w:rPr>
                <w:sz w:val="22"/>
              </w:rPr>
              <w:t>stanu</w:t>
            </w:r>
            <w:r>
              <w:rPr>
                <w:spacing w:val="-5"/>
                <w:sz w:val="22"/>
              </w:rPr>
              <w:t> </w:t>
            </w:r>
            <w:r>
              <w:rPr>
                <w:sz w:val="22"/>
              </w:rPr>
              <w:t>może</w:t>
            </w:r>
            <w:r>
              <w:rPr>
                <w:spacing w:val="-6"/>
                <w:sz w:val="22"/>
              </w:rPr>
              <w:t> </w:t>
            </w:r>
            <w:r>
              <w:rPr>
                <w:sz w:val="22"/>
              </w:rPr>
              <w:t>dojść</w:t>
            </w:r>
            <w:r>
              <w:rPr>
                <w:spacing w:val="-6"/>
                <w:sz w:val="22"/>
              </w:rPr>
              <w:t> </w:t>
            </w:r>
            <w:r>
              <w:rPr>
                <w:sz w:val="22"/>
              </w:rPr>
              <w:t>w</w:t>
            </w:r>
            <w:r>
              <w:rPr>
                <w:spacing w:val="-7"/>
                <w:sz w:val="22"/>
              </w:rPr>
              <w:t> </w:t>
            </w:r>
            <w:r>
              <w:rPr>
                <w:sz w:val="22"/>
              </w:rPr>
              <w:t>sytuacji,</w:t>
            </w:r>
            <w:r>
              <w:rPr>
                <w:spacing w:val="-6"/>
                <w:sz w:val="22"/>
              </w:rPr>
              <w:t> </w:t>
            </w:r>
            <w:r>
              <w:rPr>
                <w:sz w:val="22"/>
              </w:rPr>
              <w:t>gdy kilku odbiorców zrezygnuje z dostaw realizowanych danym gazociągiem oraz odłączą się oni od infrastruktury sieciowej. Zabieg ten jest elementem efektywności zarządzania majątkiem oraz racjonalizacji siatki połączeń dystrybucyjnych</w:t>
            </w:r>
            <w:r>
              <w:rPr>
                <w:spacing w:val="47"/>
                <w:sz w:val="22"/>
              </w:rPr>
              <w:t> </w:t>
            </w:r>
            <w:r>
              <w:rPr>
                <w:sz w:val="22"/>
              </w:rPr>
              <w:t>zapewniających</w:t>
            </w:r>
          </w:p>
          <w:p>
            <w:pPr>
              <w:pStyle w:val="TableParagraph"/>
              <w:spacing w:line="238" w:lineRule="exact" w:before="1"/>
              <w:jc w:val="both"/>
              <w:rPr>
                <w:sz w:val="22"/>
              </w:rPr>
            </w:pPr>
            <w:r>
              <w:rPr>
                <w:sz w:val="22"/>
              </w:rPr>
              <w:t>bezpieczeństwo gazowe.</w:t>
            </w:r>
          </w:p>
        </w:tc>
        <w:tc>
          <w:tcPr>
            <w:tcW w:w="3259" w:type="dxa"/>
          </w:tcPr>
          <w:p>
            <w:pPr>
              <w:pStyle w:val="TableParagraph"/>
              <w:ind w:left="0"/>
              <w:rPr>
                <w:sz w:val="22"/>
              </w:rPr>
            </w:pPr>
          </w:p>
        </w:tc>
      </w:tr>
      <w:tr>
        <w:trPr>
          <w:trHeight w:val="3794" w:hRule="atLeast"/>
        </w:trPr>
        <w:tc>
          <w:tcPr>
            <w:tcW w:w="566" w:type="dxa"/>
          </w:tcPr>
          <w:p>
            <w:pPr>
              <w:pStyle w:val="TableParagraph"/>
              <w:spacing w:line="247" w:lineRule="exact"/>
              <w:ind w:left="0" w:right="26"/>
              <w:jc w:val="right"/>
              <w:rPr>
                <w:sz w:val="22"/>
              </w:rPr>
            </w:pPr>
            <w:r>
              <w:rPr>
                <w:sz w:val="22"/>
              </w:rPr>
              <w:t>166.</w:t>
            </w:r>
          </w:p>
        </w:tc>
        <w:tc>
          <w:tcPr>
            <w:tcW w:w="2126" w:type="dxa"/>
          </w:tcPr>
          <w:p>
            <w:pPr>
              <w:pStyle w:val="TableParagraph"/>
              <w:spacing w:line="247" w:lineRule="exact"/>
              <w:ind w:left="173"/>
              <w:rPr>
                <w:sz w:val="22"/>
              </w:rPr>
            </w:pPr>
            <w:r>
              <w:rPr>
                <w:sz w:val="22"/>
              </w:rPr>
              <w:t>Art. 7b ust 4 ustawy</w:t>
            </w:r>
          </w:p>
        </w:tc>
        <w:tc>
          <w:tcPr>
            <w:tcW w:w="1768" w:type="dxa"/>
          </w:tcPr>
          <w:p>
            <w:pPr>
              <w:pStyle w:val="TableParagraph"/>
              <w:spacing w:line="247" w:lineRule="exact"/>
              <w:ind w:left="111" w:right="95"/>
              <w:jc w:val="center"/>
              <w:rPr>
                <w:sz w:val="22"/>
              </w:rPr>
            </w:pPr>
            <w:r>
              <w:rPr>
                <w:sz w:val="22"/>
              </w:rPr>
              <w:t>GS</w:t>
            </w:r>
          </w:p>
        </w:tc>
        <w:tc>
          <w:tcPr>
            <w:tcW w:w="8014" w:type="dxa"/>
          </w:tcPr>
          <w:p>
            <w:pPr>
              <w:pStyle w:val="TableParagraph"/>
              <w:spacing w:line="247" w:lineRule="exact"/>
              <w:rPr>
                <w:i/>
                <w:sz w:val="22"/>
              </w:rPr>
            </w:pPr>
            <w:r>
              <w:rPr>
                <w:i/>
                <w:sz w:val="22"/>
              </w:rPr>
              <w:t>Proponowana zmiana:</w:t>
            </w:r>
          </w:p>
          <w:p>
            <w:pPr>
              <w:pStyle w:val="TableParagraph"/>
              <w:spacing w:line="252" w:lineRule="exact" w:before="1"/>
              <w:rPr>
                <w:sz w:val="22"/>
              </w:rPr>
            </w:pPr>
            <w:r>
              <w:rPr>
                <w:sz w:val="22"/>
              </w:rPr>
              <w:t>Art. 7b. ust 4 wprowadzenie do wyliczenia otrzymuje brzmienie:</w:t>
            </w:r>
          </w:p>
          <w:p>
            <w:pPr>
              <w:pStyle w:val="TableParagraph"/>
              <w:ind w:right="92"/>
              <w:jc w:val="both"/>
              <w:rPr>
                <w:sz w:val="22"/>
              </w:rPr>
            </w:pPr>
            <w:r>
              <w:rPr>
                <w:sz w:val="22"/>
              </w:rPr>
              <w:t>„Przez</w:t>
            </w:r>
            <w:r>
              <w:rPr>
                <w:spacing w:val="-9"/>
                <w:sz w:val="22"/>
              </w:rPr>
              <w:t> </w:t>
            </w:r>
            <w:r>
              <w:rPr>
                <w:sz w:val="22"/>
              </w:rPr>
              <w:t>efektywny</w:t>
            </w:r>
            <w:r>
              <w:rPr>
                <w:spacing w:val="-9"/>
                <w:sz w:val="22"/>
              </w:rPr>
              <w:t> </w:t>
            </w:r>
            <w:r>
              <w:rPr>
                <w:sz w:val="22"/>
              </w:rPr>
              <w:t>energetycznie</w:t>
            </w:r>
            <w:r>
              <w:rPr>
                <w:spacing w:val="-6"/>
                <w:sz w:val="22"/>
              </w:rPr>
              <w:t> </w:t>
            </w:r>
            <w:r>
              <w:rPr>
                <w:sz w:val="22"/>
              </w:rPr>
              <w:t>system</w:t>
            </w:r>
            <w:r>
              <w:rPr>
                <w:spacing w:val="-9"/>
                <w:sz w:val="22"/>
              </w:rPr>
              <w:t> </w:t>
            </w:r>
            <w:r>
              <w:rPr>
                <w:sz w:val="22"/>
              </w:rPr>
              <w:t>ciepłowniczy</w:t>
            </w:r>
            <w:r>
              <w:rPr>
                <w:spacing w:val="-6"/>
                <w:sz w:val="22"/>
              </w:rPr>
              <w:t> </w:t>
            </w:r>
            <w:r>
              <w:rPr>
                <w:sz w:val="22"/>
              </w:rPr>
              <w:t>lub</w:t>
            </w:r>
            <w:r>
              <w:rPr>
                <w:spacing w:val="-6"/>
                <w:sz w:val="22"/>
              </w:rPr>
              <w:t> </w:t>
            </w:r>
            <w:r>
              <w:rPr>
                <w:sz w:val="22"/>
              </w:rPr>
              <w:t>chłodniczy</w:t>
            </w:r>
            <w:r>
              <w:rPr>
                <w:spacing w:val="-10"/>
                <w:sz w:val="22"/>
              </w:rPr>
              <w:t> </w:t>
            </w:r>
            <w:r>
              <w:rPr>
                <w:sz w:val="22"/>
              </w:rPr>
              <w:t>rozumie</w:t>
            </w:r>
            <w:r>
              <w:rPr>
                <w:spacing w:val="-6"/>
                <w:sz w:val="22"/>
              </w:rPr>
              <w:t> </w:t>
            </w:r>
            <w:r>
              <w:rPr>
                <w:sz w:val="22"/>
              </w:rPr>
              <w:t>się</w:t>
            </w:r>
            <w:r>
              <w:rPr>
                <w:spacing w:val="-8"/>
                <w:sz w:val="22"/>
              </w:rPr>
              <w:t> </w:t>
            </w:r>
            <w:r>
              <w:rPr>
                <w:sz w:val="22"/>
              </w:rPr>
              <w:t>system ciepłowniczy lub chłodniczy, w którym do wytwarzania </w:t>
            </w:r>
            <w:r>
              <w:rPr>
                <w:b/>
                <w:sz w:val="22"/>
              </w:rPr>
              <w:t>energii cieplnej </w:t>
            </w:r>
            <w:r>
              <w:rPr>
                <w:sz w:val="22"/>
              </w:rPr>
              <w:t>wykorzystuje się co najmniej w:”</w:t>
            </w:r>
          </w:p>
          <w:p>
            <w:pPr>
              <w:pStyle w:val="TableParagraph"/>
              <w:ind w:left="0"/>
              <w:rPr>
                <w:sz w:val="22"/>
              </w:rPr>
            </w:pPr>
          </w:p>
          <w:p>
            <w:pPr>
              <w:pStyle w:val="TableParagraph"/>
              <w:spacing w:line="252" w:lineRule="exact" w:before="1"/>
              <w:rPr>
                <w:i/>
                <w:sz w:val="22"/>
              </w:rPr>
            </w:pPr>
            <w:r>
              <w:rPr>
                <w:i/>
                <w:sz w:val="22"/>
              </w:rPr>
              <w:t>Uzasadnienie:</w:t>
            </w:r>
          </w:p>
          <w:p>
            <w:pPr>
              <w:pStyle w:val="TableParagraph"/>
              <w:ind w:right="92"/>
              <w:jc w:val="both"/>
              <w:rPr>
                <w:sz w:val="22"/>
              </w:rPr>
            </w:pPr>
            <w:r>
              <w:rPr>
                <w:sz w:val="22"/>
              </w:rPr>
              <w:t>Należy</w:t>
            </w:r>
            <w:r>
              <w:rPr>
                <w:spacing w:val="-9"/>
                <w:sz w:val="22"/>
              </w:rPr>
              <w:t> </w:t>
            </w:r>
            <w:r>
              <w:rPr>
                <w:sz w:val="22"/>
              </w:rPr>
              <w:t>wskazać</w:t>
            </w:r>
            <w:r>
              <w:rPr>
                <w:spacing w:val="-6"/>
                <w:sz w:val="22"/>
              </w:rPr>
              <w:t> </w:t>
            </w:r>
            <w:r>
              <w:rPr>
                <w:sz w:val="22"/>
              </w:rPr>
              <w:t>na</w:t>
            </w:r>
            <w:r>
              <w:rPr>
                <w:spacing w:val="-6"/>
                <w:sz w:val="22"/>
              </w:rPr>
              <w:t> </w:t>
            </w:r>
            <w:r>
              <w:rPr>
                <w:sz w:val="22"/>
              </w:rPr>
              <w:t>konieczność</w:t>
            </w:r>
            <w:r>
              <w:rPr>
                <w:spacing w:val="-5"/>
                <w:sz w:val="22"/>
              </w:rPr>
              <w:t> </w:t>
            </w:r>
            <w:r>
              <w:rPr>
                <w:sz w:val="22"/>
              </w:rPr>
              <w:t>ujednolicenia</w:t>
            </w:r>
            <w:r>
              <w:rPr>
                <w:spacing w:val="-7"/>
                <w:sz w:val="22"/>
              </w:rPr>
              <w:t> </w:t>
            </w:r>
            <w:r>
              <w:rPr>
                <w:sz w:val="22"/>
              </w:rPr>
              <w:t>tekstu</w:t>
            </w:r>
            <w:r>
              <w:rPr>
                <w:spacing w:val="-6"/>
                <w:sz w:val="22"/>
              </w:rPr>
              <w:t> </w:t>
            </w:r>
            <w:r>
              <w:rPr>
                <w:sz w:val="22"/>
              </w:rPr>
              <w:t>ustawy</w:t>
            </w:r>
            <w:r>
              <w:rPr>
                <w:spacing w:val="-9"/>
                <w:sz w:val="22"/>
              </w:rPr>
              <w:t> </w:t>
            </w:r>
            <w:r>
              <w:rPr>
                <w:sz w:val="22"/>
              </w:rPr>
              <w:t>aby</w:t>
            </w:r>
            <w:r>
              <w:rPr>
                <w:spacing w:val="-8"/>
                <w:sz w:val="22"/>
              </w:rPr>
              <w:t> </w:t>
            </w:r>
            <w:r>
              <w:rPr>
                <w:sz w:val="22"/>
              </w:rPr>
              <w:t>zachować</w:t>
            </w:r>
            <w:r>
              <w:rPr>
                <w:spacing w:val="-5"/>
                <w:sz w:val="22"/>
              </w:rPr>
              <w:t> </w:t>
            </w:r>
            <w:r>
              <w:rPr>
                <w:sz w:val="22"/>
              </w:rPr>
              <w:t>precyzyjność i konsekwencje w pojęciach, którymi posługuje się ustawodawca. W szczególności pojęcie „energia cieplna” używane w Prawie energetycznym powinno zawierać w sobie wszystkie rodzaje energii cieplnej w różnych</w:t>
            </w:r>
            <w:r>
              <w:rPr>
                <w:spacing w:val="-4"/>
                <w:sz w:val="22"/>
              </w:rPr>
              <w:t> </w:t>
            </w:r>
            <w:r>
              <w:rPr>
                <w:sz w:val="22"/>
              </w:rPr>
              <w:t>temperaturach.</w:t>
            </w:r>
          </w:p>
          <w:p>
            <w:pPr>
              <w:pStyle w:val="TableParagraph"/>
              <w:ind w:right="100"/>
              <w:jc w:val="both"/>
              <w:rPr>
                <w:sz w:val="22"/>
              </w:rPr>
            </w:pPr>
            <w:r>
              <w:rPr>
                <w:sz w:val="22"/>
              </w:rPr>
              <w:t>Energii chłodu jest specyficznym rodzajem energii cieplnej o ujemnej temperaturze. Innymi słowy energia chłodu jest także rodzajem energii cieplnej.</w:t>
            </w:r>
          </w:p>
          <w:p>
            <w:pPr>
              <w:pStyle w:val="TableParagraph"/>
              <w:spacing w:line="252" w:lineRule="exact" w:before="1"/>
              <w:jc w:val="both"/>
              <w:rPr>
                <w:sz w:val="22"/>
              </w:rPr>
            </w:pPr>
            <w:r>
              <w:rPr>
                <w:sz w:val="22"/>
              </w:rPr>
              <w:t>W</w:t>
            </w:r>
            <w:r>
              <w:rPr>
                <w:spacing w:val="32"/>
                <w:sz w:val="22"/>
              </w:rPr>
              <w:t> </w:t>
            </w:r>
            <w:r>
              <w:rPr>
                <w:sz w:val="22"/>
              </w:rPr>
              <w:t>przypadku</w:t>
            </w:r>
            <w:r>
              <w:rPr>
                <w:spacing w:val="32"/>
                <w:sz w:val="22"/>
              </w:rPr>
              <w:t> </w:t>
            </w:r>
            <w:r>
              <w:rPr>
                <w:sz w:val="22"/>
              </w:rPr>
              <w:t>gdy</w:t>
            </w:r>
            <w:r>
              <w:rPr>
                <w:spacing w:val="30"/>
                <w:sz w:val="22"/>
              </w:rPr>
              <w:t> </w:t>
            </w:r>
            <w:r>
              <w:rPr>
                <w:sz w:val="22"/>
              </w:rPr>
              <w:t>w</w:t>
            </w:r>
            <w:r>
              <w:rPr>
                <w:spacing w:val="30"/>
                <w:sz w:val="22"/>
              </w:rPr>
              <w:t> </w:t>
            </w:r>
            <w:r>
              <w:rPr>
                <w:sz w:val="22"/>
              </w:rPr>
              <w:t>przepisach</w:t>
            </w:r>
            <w:r>
              <w:rPr>
                <w:spacing w:val="30"/>
                <w:sz w:val="22"/>
              </w:rPr>
              <w:t> </w:t>
            </w:r>
            <w:r>
              <w:rPr>
                <w:sz w:val="22"/>
              </w:rPr>
              <w:t>jest</w:t>
            </w:r>
            <w:r>
              <w:rPr>
                <w:spacing w:val="33"/>
                <w:sz w:val="22"/>
              </w:rPr>
              <w:t> </w:t>
            </w:r>
            <w:r>
              <w:rPr>
                <w:sz w:val="22"/>
              </w:rPr>
              <w:t>mowa</w:t>
            </w:r>
            <w:r>
              <w:rPr>
                <w:spacing w:val="33"/>
                <w:sz w:val="22"/>
              </w:rPr>
              <w:t> </w:t>
            </w:r>
            <w:r>
              <w:rPr>
                <w:sz w:val="22"/>
              </w:rPr>
              <w:t>o</w:t>
            </w:r>
            <w:r>
              <w:rPr>
                <w:spacing w:val="29"/>
                <w:sz w:val="22"/>
              </w:rPr>
              <w:t> </w:t>
            </w:r>
            <w:r>
              <w:rPr>
                <w:sz w:val="22"/>
              </w:rPr>
              <w:t>szczególnym</w:t>
            </w:r>
            <w:r>
              <w:rPr>
                <w:spacing w:val="28"/>
                <w:sz w:val="22"/>
              </w:rPr>
              <w:t> </w:t>
            </w:r>
            <w:r>
              <w:rPr>
                <w:sz w:val="22"/>
              </w:rPr>
              <w:t>rodzaju</w:t>
            </w:r>
            <w:r>
              <w:rPr>
                <w:spacing w:val="30"/>
                <w:sz w:val="22"/>
              </w:rPr>
              <w:t> </w:t>
            </w:r>
            <w:r>
              <w:rPr>
                <w:sz w:val="22"/>
              </w:rPr>
              <w:t>energii</w:t>
            </w:r>
            <w:r>
              <w:rPr>
                <w:spacing w:val="30"/>
                <w:sz w:val="22"/>
              </w:rPr>
              <w:t> </w:t>
            </w:r>
            <w:r>
              <w:rPr>
                <w:sz w:val="22"/>
              </w:rPr>
              <w:t>cieplnej</w:t>
            </w:r>
            <w:r>
              <w:rPr>
                <w:spacing w:val="40"/>
                <w:sz w:val="22"/>
              </w:rPr>
              <w:t> </w:t>
            </w:r>
            <w:r>
              <w:rPr>
                <w:sz w:val="22"/>
              </w:rPr>
              <w:t>–</w:t>
            </w:r>
          </w:p>
          <w:p>
            <w:pPr>
              <w:pStyle w:val="TableParagraph"/>
              <w:spacing w:line="238" w:lineRule="exact"/>
              <w:jc w:val="both"/>
              <w:rPr>
                <w:sz w:val="22"/>
              </w:rPr>
            </w:pPr>
            <w:r>
              <w:rPr>
                <w:sz w:val="22"/>
              </w:rPr>
              <w:t>„chłodzie”,</w:t>
            </w:r>
            <w:r>
              <w:rPr>
                <w:spacing w:val="-18"/>
                <w:sz w:val="22"/>
              </w:rPr>
              <w:t> </w:t>
            </w:r>
            <w:r>
              <w:rPr>
                <w:sz w:val="22"/>
              </w:rPr>
              <w:t>wyraz</w:t>
            </w:r>
            <w:r>
              <w:rPr>
                <w:spacing w:val="-16"/>
                <w:sz w:val="22"/>
              </w:rPr>
              <w:t> </w:t>
            </w:r>
            <w:r>
              <w:rPr>
                <w:sz w:val="22"/>
              </w:rPr>
              <w:t>ten</w:t>
            </w:r>
            <w:r>
              <w:rPr>
                <w:spacing w:val="-14"/>
                <w:sz w:val="22"/>
              </w:rPr>
              <w:t> </w:t>
            </w:r>
            <w:r>
              <w:rPr>
                <w:sz w:val="22"/>
              </w:rPr>
              <w:t>powinien</w:t>
            </w:r>
            <w:r>
              <w:rPr>
                <w:spacing w:val="-15"/>
                <w:sz w:val="22"/>
              </w:rPr>
              <w:t> </w:t>
            </w:r>
            <w:r>
              <w:rPr>
                <w:sz w:val="22"/>
              </w:rPr>
              <w:t>być</w:t>
            </w:r>
            <w:r>
              <w:rPr>
                <w:spacing w:val="-14"/>
                <w:sz w:val="22"/>
              </w:rPr>
              <w:t> </w:t>
            </w:r>
            <w:r>
              <w:rPr>
                <w:sz w:val="22"/>
              </w:rPr>
              <w:t>każdorazowo</w:t>
            </w:r>
            <w:r>
              <w:rPr>
                <w:spacing w:val="-15"/>
                <w:sz w:val="22"/>
              </w:rPr>
              <w:t> </w:t>
            </w:r>
            <w:r>
              <w:rPr>
                <w:sz w:val="22"/>
              </w:rPr>
              <w:t>zastąpiony</w:t>
            </w:r>
            <w:r>
              <w:rPr>
                <w:spacing w:val="-17"/>
                <w:sz w:val="22"/>
              </w:rPr>
              <w:t> </w:t>
            </w:r>
            <w:r>
              <w:rPr>
                <w:sz w:val="22"/>
              </w:rPr>
              <w:t>wyrazami</w:t>
            </w:r>
            <w:r>
              <w:rPr>
                <w:spacing w:val="-13"/>
                <w:sz w:val="22"/>
              </w:rPr>
              <w:t> </w:t>
            </w:r>
            <w:r>
              <w:rPr>
                <w:sz w:val="22"/>
              </w:rPr>
              <w:t>„energia</w:t>
            </w:r>
            <w:r>
              <w:rPr>
                <w:spacing w:val="-16"/>
                <w:sz w:val="22"/>
              </w:rPr>
              <w:t> </w:t>
            </w:r>
            <w:r>
              <w:rPr>
                <w:sz w:val="22"/>
              </w:rPr>
              <w:t>chłodu”.</w:t>
            </w:r>
          </w:p>
        </w:tc>
        <w:tc>
          <w:tcPr>
            <w:tcW w:w="3259" w:type="dxa"/>
          </w:tcPr>
          <w:p>
            <w:pPr>
              <w:pStyle w:val="TableParagraph"/>
              <w:ind w:left="0"/>
              <w:rPr>
                <w:sz w:val="22"/>
              </w:rPr>
            </w:pPr>
          </w:p>
        </w:tc>
      </w:tr>
      <w:tr>
        <w:trPr>
          <w:trHeight w:val="2277" w:hRule="atLeast"/>
        </w:trPr>
        <w:tc>
          <w:tcPr>
            <w:tcW w:w="566" w:type="dxa"/>
          </w:tcPr>
          <w:p>
            <w:pPr>
              <w:pStyle w:val="TableParagraph"/>
              <w:spacing w:line="249" w:lineRule="exact"/>
              <w:ind w:left="0" w:right="26"/>
              <w:jc w:val="right"/>
              <w:rPr>
                <w:sz w:val="22"/>
              </w:rPr>
            </w:pPr>
            <w:r>
              <w:rPr>
                <w:sz w:val="22"/>
              </w:rPr>
              <w:t>167.</w:t>
            </w:r>
          </w:p>
        </w:tc>
        <w:tc>
          <w:tcPr>
            <w:tcW w:w="2126" w:type="dxa"/>
          </w:tcPr>
          <w:p>
            <w:pPr>
              <w:pStyle w:val="TableParagraph"/>
              <w:ind w:left="90" w:right="81"/>
              <w:jc w:val="center"/>
              <w:rPr>
                <w:sz w:val="22"/>
              </w:rPr>
            </w:pPr>
            <w:r>
              <w:rPr>
                <w:sz w:val="22"/>
              </w:rPr>
              <w:t>Art. 1 pkt 10 lit. a projektu w zakresie art. 8 ust. 1 ustawy</w:t>
            </w:r>
          </w:p>
        </w:tc>
        <w:tc>
          <w:tcPr>
            <w:tcW w:w="1768" w:type="dxa"/>
          </w:tcPr>
          <w:p>
            <w:pPr>
              <w:pStyle w:val="TableParagraph"/>
              <w:spacing w:line="249" w:lineRule="exact"/>
              <w:ind w:right="95"/>
              <w:jc w:val="center"/>
              <w:rPr>
                <w:sz w:val="22"/>
              </w:rPr>
            </w:pPr>
            <w:r>
              <w:rPr>
                <w:sz w:val="22"/>
              </w:rPr>
              <w:t>Energa S.A.</w:t>
            </w:r>
          </w:p>
        </w:tc>
        <w:tc>
          <w:tcPr>
            <w:tcW w:w="8014" w:type="dxa"/>
          </w:tcPr>
          <w:p>
            <w:pPr>
              <w:pStyle w:val="TableParagraph"/>
              <w:spacing w:line="248" w:lineRule="exact"/>
              <w:rPr>
                <w:i/>
                <w:sz w:val="22"/>
              </w:rPr>
            </w:pPr>
            <w:r>
              <w:rPr>
                <w:i/>
                <w:sz w:val="22"/>
              </w:rPr>
              <w:t>Proponowana zamiana:</w:t>
            </w:r>
          </w:p>
          <w:p>
            <w:pPr>
              <w:pStyle w:val="TableParagraph"/>
              <w:ind w:right="92"/>
              <w:jc w:val="both"/>
              <w:rPr>
                <w:sz w:val="22"/>
              </w:rPr>
            </w:pPr>
            <w:r>
              <w:rPr>
                <w:sz w:val="22"/>
              </w:rPr>
              <w:t>„1. W sprawach spornych dotyczących odmowy zawarcia, </w:t>
            </w:r>
            <w:r>
              <w:rPr>
                <w:strike/>
                <w:sz w:val="22"/>
              </w:rPr>
              <w:t>oraz</w:t>
            </w:r>
            <w:r>
              <w:rPr>
                <w:strike w:val="0"/>
                <w:sz w:val="22"/>
              </w:rPr>
              <w:t> zmiany </w:t>
            </w:r>
            <w:r>
              <w:rPr>
                <w:b/>
                <w:strike w:val="0"/>
                <w:sz w:val="22"/>
              </w:rPr>
              <w:t>oraz ustalenia warunków </w:t>
            </w:r>
            <w:r>
              <w:rPr>
                <w:strike w:val="0"/>
                <w:sz w:val="22"/>
              </w:rPr>
              <w:t>umowy o przyłączenie do sieci, w tym dotyczących zwiększenia mocy przyłączeniowej, umowy sprzedaży, umowy o świadczenie usług przesyłania lub dystrybucji paliw lub energii, umowy o świadczenie usług transportu gazu ziemnego, umowy o świadczenie usługi magazynowania paliw gazowych lub energii elektrycznej, umowy, o której mowa w art. 4c ust. 3, umowy o świadczenie usługi skraplania gazu ziemnego</w:t>
            </w:r>
            <w:r>
              <w:rPr>
                <w:strike w:val="0"/>
                <w:spacing w:val="-7"/>
                <w:sz w:val="22"/>
              </w:rPr>
              <w:t> </w:t>
            </w:r>
            <w:r>
              <w:rPr>
                <w:strike w:val="0"/>
                <w:sz w:val="22"/>
              </w:rPr>
              <w:t>oraz</w:t>
            </w:r>
            <w:r>
              <w:rPr>
                <w:strike w:val="0"/>
                <w:spacing w:val="-8"/>
                <w:sz w:val="22"/>
              </w:rPr>
              <w:t> </w:t>
            </w:r>
            <w:r>
              <w:rPr>
                <w:strike w:val="0"/>
                <w:sz w:val="22"/>
              </w:rPr>
              <w:t>umowy</w:t>
            </w:r>
            <w:r>
              <w:rPr>
                <w:strike w:val="0"/>
                <w:spacing w:val="-10"/>
                <w:sz w:val="22"/>
              </w:rPr>
              <w:t> </w:t>
            </w:r>
            <w:r>
              <w:rPr>
                <w:strike w:val="0"/>
                <w:sz w:val="22"/>
              </w:rPr>
              <w:t>kompleksowej,</w:t>
            </w:r>
            <w:r>
              <w:rPr>
                <w:strike w:val="0"/>
                <w:spacing w:val="-9"/>
                <w:sz w:val="22"/>
              </w:rPr>
              <w:t> </w:t>
            </w:r>
            <w:r>
              <w:rPr>
                <w:strike w:val="0"/>
                <w:sz w:val="22"/>
              </w:rPr>
              <w:t>oraz</w:t>
            </w:r>
            <w:r>
              <w:rPr>
                <w:strike w:val="0"/>
                <w:spacing w:val="-9"/>
                <w:sz w:val="22"/>
              </w:rPr>
              <w:t> </w:t>
            </w:r>
            <w:r>
              <w:rPr>
                <w:strike w:val="0"/>
                <w:sz w:val="22"/>
              </w:rPr>
              <w:t>w</w:t>
            </w:r>
            <w:r>
              <w:rPr>
                <w:strike w:val="0"/>
                <w:spacing w:val="-7"/>
                <w:sz w:val="22"/>
              </w:rPr>
              <w:t> </w:t>
            </w:r>
            <w:r>
              <w:rPr>
                <w:strike w:val="0"/>
                <w:sz w:val="22"/>
              </w:rPr>
              <w:t>przypadku</w:t>
            </w:r>
            <w:r>
              <w:rPr>
                <w:strike w:val="0"/>
                <w:spacing w:val="-6"/>
                <w:sz w:val="22"/>
              </w:rPr>
              <w:t> </w:t>
            </w:r>
            <w:r>
              <w:rPr>
                <w:strike w:val="0"/>
                <w:sz w:val="22"/>
              </w:rPr>
              <w:t>nieuzasadnionego</w:t>
            </w:r>
            <w:r>
              <w:rPr>
                <w:strike w:val="0"/>
                <w:spacing w:val="-7"/>
                <w:sz w:val="22"/>
              </w:rPr>
              <w:t> </w:t>
            </w:r>
            <w:r>
              <w:rPr>
                <w:strike w:val="0"/>
                <w:sz w:val="22"/>
              </w:rPr>
              <w:t>wstrzymania</w:t>
            </w:r>
          </w:p>
          <w:p>
            <w:pPr>
              <w:pStyle w:val="TableParagraph"/>
              <w:spacing w:line="238" w:lineRule="exact"/>
              <w:jc w:val="both"/>
              <w:rPr>
                <w:sz w:val="22"/>
              </w:rPr>
            </w:pPr>
            <w:r>
              <w:rPr>
                <w:sz w:val="22"/>
              </w:rPr>
              <w:t>dostarczania paliw gazowych lub energii, odmowy przyłączenia w pierwszej </w:t>
            </w:r>
            <w:r>
              <w:rPr>
                <w:spacing w:val="7"/>
                <w:sz w:val="22"/>
              </w:rPr>
              <w:t> </w:t>
            </w:r>
            <w:r>
              <w:rPr>
                <w:sz w:val="22"/>
              </w:rPr>
              <w:t>kolejności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56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instalacji odnawialnego źródła energii, a także odmowy przyłączenia mikroinstalacji, nieprzyłączenia mikroinstalacji pomimo upływu terminu, o którym mowa w art. 7 ust. 8d7 pkt 2, nieuzasadnionego ograniczenia pracy lub odłączenia od sieci mikroinstalacji, rozstrzyga Prezes Urzędu Regulacji Energetyki, na wniosek strony złożony nie później niż w terminie 3 miesięcy od dnia wystąpienia okoliczności uzasadniających złożenie wniosku”.</w:t>
            </w:r>
          </w:p>
          <w:p>
            <w:pPr>
              <w:pStyle w:val="TableParagraph"/>
              <w:spacing w:before="5"/>
              <w:ind w:left="0"/>
              <w:rPr>
                <w:sz w:val="21"/>
              </w:rPr>
            </w:pPr>
          </w:p>
          <w:p>
            <w:pPr>
              <w:pStyle w:val="TableParagraph"/>
              <w:rPr>
                <w:i/>
                <w:sz w:val="22"/>
              </w:rPr>
            </w:pPr>
            <w:r>
              <w:rPr>
                <w:i/>
                <w:sz w:val="22"/>
              </w:rPr>
              <w:t>Uzasadnienie:</w:t>
            </w:r>
          </w:p>
          <w:p>
            <w:pPr>
              <w:pStyle w:val="TableParagraph"/>
              <w:spacing w:before="2"/>
              <w:ind w:right="97"/>
              <w:jc w:val="both"/>
              <w:rPr>
                <w:sz w:val="22"/>
              </w:rPr>
            </w:pPr>
            <w:r>
              <w:rPr>
                <w:sz w:val="22"/>
              </w:rPr>
              <w:t>Proponujemy</w:t>
            </w:r>
            <w:r>
              <w:rPr>
                <w:spacing w:val="-7"/>
                <w:sz w:val="22"/>
              </w:rPr>
              <w:t> </w:t>
            </w:r>
            <w:r>
              <w:rPr>
                <w:sz w:val="22"/>
              </w:rPr>
              <w:t>rozszerzenie</w:t>
            </w:r>
            <w:r>
              <w:rPr>
                <w:spacing w:val="-4"/>
                <w:sz w:val="22"/>
              </w:rPr>
              <w:t> </w:t>
            </w:r>
            <w:r>
              <w:rPr>
                <w:sz w:val="22"/>
              </w:rPr>
              <w:t>tego</w:t>
            </w:r>
            <w:r>
              <w:rPr>
                <w:spacing w:val="-5"/>
                <w:sz w:val="22"/>
              </w:rPr>
              <w:t> </w:t>
            </w:r>
            <w:r>
              <w:rPr>
                <w:sz w:val="22"/>
              </w:rPr>
              <w:t>zapisu,</w:t>
            </w:r>
            <w:r>
              <w:rPr>
                <w:spacing w:val="-4"/>
                <w:sz w:val="22"/>
              </w:rPr>
              <w:t> </w:t>
            </w:r>
            <w:r>
              <w:rPr>
                <w:sz w:val="22"/>
              </w:rPr>
              <w:t>tak</w:t>
            </w:r>
            <w:r>
              <w:rPr>
                <w:spacing w:val="-6"/>
                <w:sz w:val="22"/>
              </w:rPr>
              <w:t> </w:t>
            </w:r>
            <w:r>
              <w:rPr>
                <w:sz w:val="22"/>
              </w:rPr>
              <w:t>aby</w:t>
            </w:r>
            <w:r>
              <w:rPr>
                <w:spacing w:val="-7"/>
                <w:sz w:val="22"/>
              </w:rPr>
              <w:t> </w:t>
            </w:r>
            <w:r>
              <w:rPr>
                <w:sz w:val="22"/>
              </w:rPr>
              <w:t>Prezes</w:t>
            </w:r>
            <w:r>
              <w:rPr>
                <w:spacing w:val="-6"/>
                <w:sz w:val="22"/>
              </w:rPr>
              <w:t> </w:t>
            </w:r>
            <w:r>
              <w:rPr>
                <w:sz w:val="22"/>
              </w:rPr>
              <w:t>URE</w:t>
            </w:r>
            <w:r>
              <w:rPr>
                <w:spacing w:val="-2"/>
                <w:sz w:val="22"/>
              </w:rPr>
              <w:t> </w:t>
            </w:r>
            <w:r>
              <w:rPr>
                <w:sz w:val="22"/>
              </w:rPr>
              <w:t>mógł</w:t>
            </w:r>
            <w:r>
              <w:rPr>
                <w:spacing w:val="-4"/>
                <w:sz w:val="22"/>
              </w:rPr>
              <w:t> </w:t>
            </w:r>
            <w:r>
              <w:rPr>
                <w:sz w:val="22"/>
              </w:rPr>
              <w:t>również</w:t>
            </w:r>
            <w:r>
              <w:rPr>
                <w:spacing w:val="-5"/>
                <w:sz w:val="22"/>
              </w:rPr>
              <w:t> </w:t>
            </w:r>
            <w:r>
              <w:rPr>
                <w:sz w:val="22"/>
              </w:rPr>
              <w:t>rozstrzygać</w:t>
            </w:r>
            <w:r>
              <w:rPr>
                <w:spacing w:val="-4"/>
                <w:sz w:val="22"/>
              </w:rPr>
              <w:t> </w:t>
            </w:r>
            <w:r>
              <w:rPr>
                <w:sz w:val="22"/>
              </w:rPr>
              <w:t>w przypadku, gdy nie może dojść do zawarcia umowy ze względu na brak możliwości ustalenia pomiędzy stronami warunków jej realizacji, które będą akceptowalne dla obu stron.</w:t>
            </w:r>
          </w:p>
          <w:p>
            <w:pPr>
              <w:pStyle w:val="TableParagraph"/>
              <w:ind w:left="0"/>
              <w:rPr>
                <w:sz w:val="22"/>
              </w:rPr>
            </w:pPr>
          </w:p>
          <w:p>
            <w:pPr>
              <w:pStyle w:val="TableParagraph"/>
              <w:ind w:right="95"/>
              <w:jc w:val="both"/>
              <w:rPr>
                <w:sz w:val="22"/>
              </w:rPr>
            </w:pPr>
            <w:r>
              <w:rPr>
                <w:sz w:val="22"/>
              </w:rPr>
              <w:t>Proponowany przez ustawodawcę zapis odnosi się jedynie do przypadku, gdy nastąpi odmowa zawarcia umowy lub jej zmiana. Praktyka rynkowa pokazuje, iż zdarzają się przypadki, gdzie np. OSD nie odmawia Sprzedawcy zawarcia umowy dystrybucji, natomiast</w:t>
            </w:r>
            <w:r>
              <w:rPr>
                <w:spacing w:val="-6"/>
                <w:sz w:val="22"/>
              </w:rPr>
              <w:t> </w:t>
            </w:r>
            <w:r>
              <w:rPr>
                <w:sz w:val="22"/>
              </w:rPr>
              <w:t>proponuje</w:t>
            </w:r>
            <w:r>
              <w:rPr>
                <w:spacing w:val="-7"/>
                <w:sz w:val="22"/>
              </w:rPr>
              <w:t> </w:t>
            </w:r>
            <w:r>
              <w:rPr>
                <w:sz w:val="22"/>
              </w:rPr>
              <w:t>Sprzedawcy</w:t>
            </w:r>
            <w:r>
              <w:rPr>
                <w:spacing w:val="-10"/>
                <w:sz w:val="22"/>
              </w:rPr>
              <w:t> </w:t>
            </w:r>
            <w:r>
              <w:rPr>
                <w:sz w:val="22"/>
              </w:rPr>
              <w:t>warunki</w:t>
            </w:r>
            <w:r>
              <w:rPr>
                <w:spacing w:val="-6"/>
                <w:sz w:val="22"/>
              </w:rPr>
              <w:t> </w:t>
            </w:r>
            <w:r>
              <w:rPr>
                <w:sz w:val="22"/>
              </w:rPr>
              <w:t>świadczenia</w:t>
            </w:r>
            <w:r>
              <w:rPr>
                <w:spacing w:val="-7"/>
                <w:sz w:val="22"/>
              </w:rPr>
              <w:t> </w:t>
            </w:r>
            <w:r>
              <w:rPr>
                <w:sz w:val="22"/>
              </w:rPr>
              <w:t>usług</w:t>
            </w:r>
            <w:r>
              <w:rPr>
                <w:spacing w:val="-9"/>
                <w:sz w:val="22"/>
              </w:rPr>
              <w:t> </w:t>
            </w:r>
            <w:r>
              <w:rPr>
                <w:sz w:val="22"/>
              </w:rPr>
              <w:t>w</w:t>
            </w:r>
            <w:r>
              <w:rPr>
                <w:spacing w:val="-8"/>
                <w:sz w:val="22"/>
              </w:rPr>
              <w:t> </w:t>
            </w:r>
            <w:r>
              <w:rPr>
                <w:sz w:val="22"/>
              </w:rPr>
              <w:t>ramach</w:t>
            </w:r>
            <w:r>
              <w:rPr>
                <w:spacing w:val="-7"/>
                <w:sz w:val="22"/>
              </w:rPr>
              <w:t> </w:t>
            </w:r>
            <w:r>
              <w:rPr>
                <w:sz w:val="22"/>
              </w:rPr>
              <w:t>tej</w:t>
            </w:r>
            <w:r>
              <w:rPr>
                <w:spacing w:val="-4"/>
                <w:sz w:val="22"/>
              </w:rPr>
              <w:t> </w:t>
            </w:r>
            <w:r>
              <w:rPr>
                <w:sz w:val="22"/>
              </w:rPr>
              <w:t>umowy,</w:t>
            </w:r>
            <w:r>
              <w:rPr>
                <w:spacing w:val="-5"/>
                <w:sz w:val="22"/>
              </w:rPr>
              <w:t> </w:t>
            </w:r>
            <w:r>
              <w:rPr>
                <w:sz w:val="22"/>
              </w:rPr>
              <w:t>które są nieakceptowalne dla Sprzedawcy - tym samym pozbawiając sprzedawcy możliwości funkcjonowania na terenie danego OSD. W takich przypadkach dochodzi do sporu pomiędzy Sprzedawcą a OSD związanego z ustaleniem treści umowy, który powinien być możliwy do rozstrzygnięcia przez Prezesa</w:t>
            </w:r>
            <w:r>
              <w:rPr>
                <w:spacing w:val="-5"/>
                <w:sz w:val="22"/>
              </w:rPr>
              <w:t> </w:t>
            </w:r>
            <w:r>
              <w:rPr>
                <w:sz w:val="22"/>
              </w:rPr>
              <w:t>URE.</w:t>
            </w:r>
          </w:p>
        </w:tc>
        <w:tc>
          <w:tcPr>
            <w:tcW w:w="3259" w:type="dxa"/>
          </w:tcPr>
          <w:p>
            <w:pPr>
              <w:pStyle w:val="TableParagraph"/>
              <w:ind w:left="0"/>
              <w:rPr>
                <w:sz w:val="22"/>
              </w:rPr>
            </w:pPr>
          </w:p>
        </w:tc>
      </w:tr>
      <w:tr>
        <w:trPr>
          <w:trHeight w:val="3288" w:hRule="atLeast"/>
        </w:trPr>
        <w:tc>
          <w:tcPr>
            <w:tcW w:w="566" w:type="dxa"/>
          </w:tcPr>
          <w:p>
            <w:pPr>
              <w:pStyle w:val="TableParagraph"/>
              <w:spacing w:line="247" w:lineRule="exact"/>
              <w:ind w:left="141"/>
              <w:rPr>
                <w:sz w:val="22"/>
              </w:rPr>
            </w:pPr>
            <w:r>
              <w:rPr>
                <w:sz w:val="22"/>
              </w:rPr>
              <w:t>168.</w:t>
            </w:r>
          </w:p>
        </w:tc>
        <w:tc>
          <w:tcPr>
            <w:tcW w:w="2126" w:type="dxa"/>
          </w:tcPr>
          <w:p>
            <w:pPr>
              <w:pStyle w:val="TableParagraph"/>
              <w:ind w:left="90" w:right="81"/>
              <w:jc w:val="center"/>
              <w:rPr>
                <w:sz w:val="22"/>
              </w:rPr>
            </w:pPr>
            <w:r>
              <w:rPr>
                <w:sz w:val="22"/>
              </w:rPr>
              <w:t>Art. 1 pkt 10 lit. a projektu w zakresie art. 8 ust. 1 ustawy</w:t>
            </w:r>
          </w:p>
        </w:tc>
        <w:tc>
          <w:tcPr>
            <w:tcW w:w="1768" w:type="dxa"/>
          </w:tcPr>
          <w:p>
            <w:pPr>
              <w:pStyle w:val="TableParagraph"/>
              <w:spacing w:line="247" w:lineRule="exact"/>
              <w:ind w:left="526"/>
              <w:rPr>
                <w:sz w:val="22"/>
              </w:rPr>
            </w:pPr>
            <w:r>
              <w:rPr>
                <w:sz w:val="22"/>
              </w:rPr>
              <w:t>KIGEiT</w:t>
            </w:r>
          </w:p>
        </w:tc>
        <w:tc>
          <w:tcPr>
            <w:tcW w:w="8014" w:type="dxa"/>
          </w:tcPr>
          <w:p>
            <w:pPr>
              <w:pStyle w:val="TableParagraph"/>
              <w:spacing w:line="246" w:lineRule="exact"/>
              <w:rPr>
                <w:i/>
                <w:sz w:val="22"/>
              </w:rPr>
            </w:pPr>
            <w:r>
              <w:rPr>
                <w:i/>
                <w:sz w:val="22"/>
              </w:rPr>
              <w:t>Proponowana zmiana:</w:t>
            </w:r>
          </w:p>
          <w:p>
            <w:pPr>
              <w:pStyle w:val="TableParagraph"/>
              <w:ind w:right="92"/>
              <w:jc w:val="both"/>
              <w:rPr>
                <w:sz w:val="22"/>
              </w:rPr>
            </w:pPr>
            <w:r>
              <w:rPr>
                <w:sz w:val="22"/>
              </w:rPr>
              <w:t>„1. W sprawach spornych dotyczących odmowy zawarcia oraz zmiany umowy o przyłączenie do sieci, w tym dotyczących zwiększenia mocy przyłączeniowej, umowy sprzedaży, umowy o świadczenie usług przesyłania lub dystrybucji paliw lub energii, umowy o świadczenie usług transportu gazu ziemnego, umowy o świadczenie usługi magazynowania paliw gazowych lub energii elektrycznej, umowy, o której mowa w art. 4c ust. 3, umowy o świadczenie usługi skraplania gazu ziemnego oraz umowy kompleksowej, oraz w przypadku nieuzasadnionego wstrzymania dostarczania paliw gazowych lub energii, odmowy przyłączenia w pierwszej kolejności instalacji odnawialnego źródła energii, a także odmowy przyłączenia mikroinstalacji, nieprzyłączenia mikroinstalacji pomimo upływu terminu, o którym mowa w art. 7 ust. 8d7 pkt 2, nieuzasadnionego ograniczenia pracy lub odłączenia od sieci</w:t>
            </w:r>
            <w:r>
              <w:rPr>
                <w:spacing w:val="35"/>
                <w:sz w:val="22"/>
              </w:rPr>
              <w:t> </w:t>
            </w:r>
            <w:r>
              <w:rPr>
                <w:sz w:val="22"/>
              </w:rPr>
              <w:t>mikroinstalacji,</w:t>
            </w:r>
          </w:p>
          <w:p>
            <w:pPr>
              <w:pStyle w:val="TableParagraph"/>
              <w:spacing w:line="238" w:lineRule="exact" w:before="1"/>
              <w:jc w:val="both"/>
              <w:rPr>
                <w:sz w:val="22"/>
              </w:rPr>
            </w:pPr>
            <w:r>
              <w:rPr>
                <w:sz w:val="22"/>
              </w:rPr>
              <w:t>rozstrzyga</w:t>
            </w:r>
            <w:r>
              <w:rPr>
                <w:spacing w:val="11"/>
                <w:sz w:val="22"/>
              </w:rPr>
              <w:t> </w:t>
            </w:r>
            <w:r>
              <w:rPr>
                <w:sz w:val="22"/>
              </w:rPr>
              <w:t>Prezes</w:t>
            </w:r>
            <w:r>
              <w:rPr>
                <w:spacing w:val="13"/>
                <w:sz w:val="22"/>
              </w:rPr>
              <w:t> </w:t>
            </w:r>
            <w:r>
              <w:rPr>
                <w:sz w:val="22"/>
              </w:rPr>
              <w:t>Urzędu</w:t>
            </w:r>
            <w:r>
              <w:rPr>
                <w:spacing w:val="10"/>
                <w:sz w:val="22"/>
              </w:rPr>
              <w:t> </w:t>
            </w:r>
            <w:r>
              <w:rPr>
                <w:sz w:val="22"/>
              </w:rPr>
              <w:t>Regulacji</w:t>
            </w:r>
            <w:r>
              <w:rPr>
                <w:spacing w:val="13"/>
                <w:sz w:val="22"/>
              </w:rPr>
              <w:t> </w:t>
            </w:r>
            <w:r>
              <w:rPr>
                <w:sz w:val="22"/>
              </w:rPr>
              <w:t>Energetyki,</w:t>
            </w:r>
            <w:r>
              <w:rPr>
                <w:spacing w:val="12"/>
                <w:sz w:val="22"/>
              </w:rPr>
              <w:t> </w:t>
            </w:r>
            <w:r>
              <w:rPr>
                <w:sz w:val="22"/>
              </w:rPr>
              <w:t>na</w:t>
            </w:r>
            <w:r>
              <w:rPr>
                <w:spacing w:val="12"/>
                <w:sz w:val="22"/>
              </w:rPr>
              <w:t> </w:t>
            </w:r>
            <w:r>
              <w:rPr>
                <w:sz w:val="22"/>
              </w:rPr>
              <w:t>wniosek</w:t>
            </w:r>
            <w:r>
              <w:rPr>
                <w:spacing w:val="9"/>
                <w:sz w:val="22"/>
              </w:rPr>
              <w:t> </w:t>
            </w:r>
            <w:r>
              <w:rPr>
                <w:sz w:val="22"/>
              </w:rPr>
              <w:t>strony</w:t>
            </w:r>
            <w:r>
              <w:rPr>
                <w:spacing w:val="9"/>
                <w:sz w:val="22"/>
              </w:rPr>
              <w:t> </w:t>
            </w:r>
            <w:r>
              <w:rPr>
                <w:sz w:val="22"/>
              </w:rPr>
              <w:t>złożony</w:t>
            </w:r>
            <w:r>
              <w:rPr>
                <w:spacing w:val="8"/>
                <w:sz w:val="22"/>
              </w:rPr>
              <w:t> </w:t>
            </w:r>
            <w:r>
              <w:rPr>
                <w:sz w:val="22"/>
              </w:rPr>
              <w:t>nie</w:t>
            </w:r>
            <w:r>
              <w:rPr>
                <w:spacing w:val="10"/>
                <w:sz w:val="22"/>
              </w:rPr>
              <w:t> </w:t>
            </w:r>
            <w:r>
              <w:rPr>
                <w:sz w:val="22"/>
              </w:rPr>
              <w:t>później</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27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2"/>
              <w:jc w:val="both"/>
              <w:rPr>
                <w:sz w:val="22"/>
              </w:rPr>
            </w:pPr>
            <w:r>
              <w:rPr>
                <w:sz w:val="22"/>
              </w:rPr>
              <w:t>niż w terminie 3 miesięcy od dnia wystąpienia okoliczności uzasadniających złożenie wniosku. W przypadku stwierdzenia przez Prezesa Urzędu Regulacji Energetyki nieuzasadnionej odmownej decyzji, wnioskującemu, przez podmiot wydający zakwestionowaną decyzję, zostanie wypłacone odszkodowanie rekompensujące poniesione straty lub utracone korzyści.”</w:t>
            </w:r>
          </w:p>
          <w:p>
            <w:pPr>
              <w:pStyle w:val="TableParagraph"/>
              <w:spacing w:before="6"/>
              <w:ind w:left="0"/>
              <w:rPr>
                <w:sz w:val="21"/>
              </w:rPr>
            </w:pPr>
          </w:p>
          <w:p>
            <w:pPr>
              <w:pStyle w:val="TableParagraph"/>
              <w:spacing w:line="252" w:lineRule="exact"/>
              <w:rPr>
                <w:i/>
                <w:sz w:val="22"/>
              </w:rPr>
            </w:pPr>
            <w:r>
              <w:rPr>
                <w:i/>
                <w:sz w:val="22"/>
              </w:rPr>
              <w:t>Uzasadnienie:</w:t>
            </w:r>
          </w:p>
          <w:p>
            <w:pPr>
              <w:pStyle w:val="TableParagraph"/>
              <w:spacing w:line="254" w:lineRule="exact" w:before="2"/>
              <w:ind w:right="98"/>
              <w:jc w:val="both"/>
              <w:rPr>
                <w:sz w:val="22"/>
              </w:rPr>
            </w:pPr>
            <w:r>
              <w:rPr>
                <w:sz w:val="22"/>
              </w:rPr>
              <w:t>Proponowane uzupełnienie ma na celu ograniczenie wydawania nieuzasadnionych decyzji odmownych.</w:t>
            </w:r>
          </w:p>
        </w:tc>
        <w:tc>
          <w:tcPr>
            <w:tcW w:w="3259" w:type="dxa"/>
          </w:tcPr>
          <w:p>
            <w:pPr>
              <w:pStyle w:val="TableParagraph"/>
              <w:ind w:left="0"/>
              <w:rPr>
                <w:sz w:val="22"/>
              </w:rPr>
            </w:pPr>
          </w:p>
        </w:tc>
      </w:tr>
      <w:tr>
        <w:trPr>
          <w:trHeight w:val="6327" w:hRule="atLeast"/>
        </w:trPr>
        <w:tc>
          <w:tcPr>
            <w:tcW w:w="566" w:type="dxa"/>
          </w:tcPr>
          <w:p>
            <w:pPr>
              <w:pStyle w:val="TableParagraph"/>
              <w:spacing w:line="247" w:lineRule="exact"/>
              <w:ind w:left="141"/>
              <w:rPr>
                <w:sz w:val="22"/>
              </w:rPr>
            </w:pPr>
            <w:r>
              <w:rPr>
                <w:sz w:val="22"/>
              </w:rPr>
              <w:t>169.</w:t>
            </w:r>
          </w:p>
        </w:tc>
        <w:tc>
          <w:tcPr>
            <w:tcW w:w="2126" w:type="dxa"/>
          </w:tcPr>
          <w:p>
            <w:pPr>
              <w:pStyle w:val="TableParagraph"/>
              <w:ind w:left="90" w:right="81"/>
              <w:jc w:val="center"/>
              <w:rPr>
                <w:sz w:val="22"/>
              </w:rPr>
            </w:pPr>
            <w:r>
              <w:rPr>
                <w:sz w:val="22"/>
              </w:rPr>
              <w:t>Art. 1 pkt 10 lit. a projektu w zakresie art. 8 ust. 1 ustawy</w:t>
            </w:r>
          </w:p>
        </w:tc>
        <w:tc>
          <w:tcPr>
            <w:tcW w:w="1768" w:type="dxa"/>
          </w:tcPr>
          <w:p>
            <w:pPr>
              <w:pStyle w:val="TableParagraph"/>
              <w:spacing w:line="247" w:lineRule="exact"/>
              <w:ind w:left="473"/>
              <w:rPr>
                <w:sz w:val="22"/>
              </w:rPr>
            </w:pPr>
            <w:r>
              <w:rPr>
                <w:sz w:val="22"/>
              </w:rPr>
              <w:t>PSE S.A.</w:t>
            </w:r>
          </w:p>
        </w:tc>
        <w:tc>
          <w:tcPr>
            <w:tcW w:w="8014" w:type="dxa"/>
          </w:tcPr>
          <w:p>
            <w:pPr>
              <w:pStyle w:val="TableParagraph"/>
              <w:spacing w:line="247" w:lineRule="exact"/>
              <w:rPr>
                <w:i/>
                <w:sz w:val="22"/>
              </w:rPr>
            </w:pPr>
            <w:r>
              <w:rPr>
                <w:i/>
                <w:sz w:val="22"/>
              </w:rPr>
              <w:t>Proponowana zmiana:</w:t>
            </w:r>
          </w:p>
          <w:p>
            <w:pPr>
              <w:pStyle w:val="TableParagraph"/>
              <w:spacing w:before="2"/>
              <w:ind w:right="91"/>
              <w:jc w:val="both"/>
              <w:rPr>
                <w:sz w:val="22"/>
              </w:rPr>
            </w:pPr>
            <w:r>
              <w:rPr>
                <w:sz w:val="22"/>
              </w:rPr>
              <w:t>„1. W sprawach spornych dotyczących odmowy zawarcia oraz zmiany umowy o przyłączenie do sieci, w tym dotyczących zmiany mocy przyłączeniowej, umowy sprzedaży, umowy o świadczenie usług przesyłania lub dystrybucji paliw lub energii, umowy o świadczenie usług transportu gazu ziemnego, umowy o świadczenie usługi magazynowania paliw gazowych </w:t>
            </w:r>
            <w:r>
              <w:rPr>
                <w:strike/>
                <w:sz w:val="22"/>
              </w:rPr>
              <w:t>lub energii elektrycznej</w:t>
            </w:r>
            <w:r>
              <w:rPr>
                <w:strike w:val="0"/>
                <w:sz w:val="22"/>
              </w:rPr>
              <w:t>, umowy, o której mowa w art. 4c ust. 3, umowy o świadczenie usługi skraplania gazu ziemnego oraz umowy kompleksowej, oraz w przypadku nieuzasadnionego wstrzymania dostarczania paliw gazowych lub energii, odmowy przyłączenia w pierwszej kolejności instalacji odnawialnego źródła energii, a także odmowy przyłączenia mikroinstalacji, nieprzyłączenia mikroinstalacji pomimo upływu terminu, o którym mowa w art. 7 ust. 8d7 pkt 2, nieuzasadnionego ograniczenia pracy lub odłączenia od sieci mikroinstalacji, rozstrzyga Prezes Urzędu Regulacji Energetyki, na wniosek strony złożony nie później niż w terminie </w:t>
            </w:r>
            <w:r>
              <w:rPr>
                <w:strike/>
                <w:sz w:val="22"/>
              </w:rPr>
              <w:t>3</w:t>
            </w:r>
            <w:r>
              <w:rPr>
                <w:strike w:val="0"/>
                <w:sz w:val="22"/>
              </w:rPr>
              <w:t> </w:t>
            </w:r>
            <w:r>
              <w:rPr>
                <w:b/>
                <w:strike w:val="0"/>
                <w:sz w:val="22"/>
              </w:rPr>
              <w:t>miesiąca </w:t>
            </w:r>
            <w:r>
              <w:rPr>
                <w:strike w:val="0"/>
                <w:sz w:val="22"/>
              </w:rPr>
              <w:t>od dnia wystąpienia okoliczności uzasadniających złożenie wniosku.</w:t>
            </w:r>
          </w:p>
          <w:p>
            <w:pPr>
              <w:pStyle w:val="TableParagraph"/>
              <w:spacing w:before="1"/>
              <w:ind w:right="91"/>
              <w:jc w:val="both"/>
              <w:rPr>
                <w:sz w:val="22"/>
              </w:rPr>
            </w:pPr>
            <w:r>
              <w:rPr>
                <w:sz w:val="22"/>
              </w:rPr>
              <w:t>1a. W przypadku odmowy zawarcia umowy o przyłączenia do sieci, termin, o którym mowa w ust. 1, liczony jest od dnia doręczenia powiadomienia o odmowie zawarcia umowy o przyłączenie do sieci elektroenergetycznej podmiotowi ubiegającemu się o przyłączenie urządzeń, instalacji lub sieci.</w:t>
            </w:r>
          </w:p>
          <w:p>
            <w:pPr>
              <w:pStyle w:val="TableParagraph"/>
              <w:ind w:right="95"/>
              <w:jc w:val="both"/>
              <w:rPr>
                <w:sz w:val="22"/>
              </w:rPr>
            </w:pPr>
            <w:r>
              <w:rPr>
                <w:sz w:val="22"/>
              </w:rPr>
              <w:t>1b. W przypadku odmowy zawarcia umowy o przyłączenia do sieci podmiot składający wniosek, o którym mowa w ust. 1, przesyła niezwłocznie jego kopię do właściwego przedsiębiorstwa energetycznego zajmującego się przesyłaniem lub dystrybucją energii elektrycznej.”</w:t>
            </w:r>
          </w:p>
          <w:p>
            <w:pPr>
              <w:pStyle w:val="TableParagraph"/>
              <w:spacing w:before="10"/>
              <w:ind w:left="0"/>
              <w:rPr>
                <w:sz w:val="21"/>
              </w:rPr>
            </w:pPr>
          </w:p>
          <w:p>
            <w:pPr>
              <w:pStyle w:val="TableParagraph"/>
              <w:spacing w:line="240" w:lineRule="exact"/>
              <w:jc w:val="both"/>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303"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7"/>
              <w:jc w:val="both"/>
              <w:rPr>
                <w:sz w:val="22"/>
              </w:rPr>
            </w:pPr>
            <w:r>
              <w:rPr>
                <w:sz w:val="22"/>
              </w:rPr>
              <w:t>Jurysdykcja Prezesa URE nie powinna być ograniczona jedynie do sporów dotyczących zwiększenia mocy przyłączeniowej. Proponuje się wyłączyć z przepisu magazynowanie energii elektrycznej gdyż brak jest określenia zakresu i przedmiotu umowy magazynowania energii elektrycznej, a która to działalność, co do zasady jest działalnością poddaną regulacji.</w:t>
            </w:r>
          </w:p>
          <w:p>
            <w:pPr>
              <w:pStyle w:val="TableParagraph"/>
              <w:ind w:right="96"/>
              <w:jc w:val="both"/>
              <w:rPr>
                <w:sz w:val="22"/>
              </w:rPr>
            </w:pPr>
            <w:r>
              <w:rPr>
                <w:sz w:val="22"/>
              </w:rPr>
              <w:t>Proponuje się skrócenie terminu na wszczęcie postępowania z 3 miesięcy do 1 miesiąca, który jest wystarczający do tego aby podmiot mógł wnioskować o rozstrzygnięcie sporu do Prezesa URE. Dodatkowo proponuje się aby określić precyzyjnie moment od jakiego liczy się ten termin. W przypadku odmowy zawarcia umowy o przyłączenie, termin powinien być liczony od daty doręczenia do podmiotu zainteresowanego pisemnego powiadomienia o odmowie. Obowiązek pisemnego powiadomienia Prezesa URE i zainteresowanego podmiotu o odmowie wynika z art. 7 ust. 1 ustawy Prawo energetyczne.</w:t>
            </w:r>
          </w:p>
          <w:p>
            <w:pPr>
              <w:pStyle w:val="TableParagraph"/>
              <w:ind w:right="97"/>
              <w:jc w:val="both"/>
              <w:rPr>
                <w:sz w:val="22"/>
              </w:rPr>
            </w:pPr>
            <w:r>
              <w:rPr>
                <w:sz w:val="22"/>
              </w:rPr>
              <w:t>Ponadto proponuje się, aby podmiot w przypadku wystąpienia do Prezesa URE z wnioskiem o rozstrzygnięcie sporu, przesyłał kopię wniosku do przedsiębiorstwa energetycznego zajmującego się przesyłaniem lub dystrybucją energii elektrycznej, od</w:t>
            </w:r>
          </w:p>
          <w:p>
            <w:pPr>
              <w:pStyle w:val="TableParagraph"/>
              <w:spacing w:line="240" w:lineRule="exact"/>
              <w:jc w:val="both"/>
              <w:rPr>
                <w:sz w:val="22"/>
              </w:rPr>
            </w:pPr>
            <w:r>
              <w:rPr>
                <w:sz w:val="22"/>
              </w:rPr>
              <w:t>którego otrzymał odmowę zawarcia umowy o przyłączenie.</w:t>
            </w:r>
          </w:p>
        </w:tc>
        <w:tc>
          <w:tcPr>
            <w:tcW w:w="3259" w:type="dxa"/>
          </w:tcPr>
          <w:p>
            <w:pPr>
              <w:pStyle w:val="TableParagraph"/>
              <w:ind w:left="0"/>
              <w:rPr>
                <w:sz w:val="22"/>
              </w:rPr>
            </w:pPr>
          </w:p>
        </w:tc>
      </w:tr>
      <w:tr>
        <w:trPr>
          <w:trHeight w:val="1264" w:hRule="atLeast"/>
        </w:trPr>
        <w:tc>
          <w:tcPr>
            <w:tcW w:w="566" w:type="dxa"/>
          </w:tcPr>
          <w:p>
            <w:pPr>
              <w:pStyle w:val="TableParagraph"/>
              <w:spacing w:line="247" w:lineRule="exact"/>
              <w:ind w:left="0" w:right="26"/>
              <w:jc w:val="right"/>
              <w:rPr>
                <w:sz w:val="22"/>
              </w:rPr>
            </w:pPr>
            <w:r>
              <w:rPr>
                <w:sz w:val="22"/>
              </w:rPr>
              <w:t>170.</w:t>
            </w:r>
          </w:p>
        </w:tc>
        <w:tc>
          <w:tcPr>
            <w:tcW w:w="2126" w:type="dxa"/>
          </w:tcPr>
          <w:p>
            <w:pPr>
              <w:pStyle w:val="TableParagraph"/>
              <w:ind w:left="199" w:right="190" w:firstLine="5"/>
              <w:jc w:val="center"/>
              <w:rPr>
                <w:sz w:val="22"/>
              </w:rPr>
            </w:pPr>
            <w:r>
              <w:rPr>
                <w:sz w:val="22"/>
              </w:rPr>
              <w:t>Art. 1 pkt 10 lit. b projektu w zakresie art. 8 ust. 3 ustawy</w:t>
            </w:r>
          </w:p>
        </w:tc>
        <w:tc>
          <w:tcPr>
            <w:tcW w:w="1768" w:type="dxa"/>
          </w:tcPr>
          <w:p>
            <w:pPr>
              <w:pStyle w:val="TableParagraph"/>
              <w:ind w:left="646" w:right="134" w:hanging="478"/>
              <w:rPr>
                <w:sz w:val="22"/>
              </w:rPr>
            </w:pPr>
            <w:r>
              <w:rPr>
                <w:sz w:val="22"/>
              </w:rPr>
              <w:t>Avrio Media sp. z o.o.</w:t>
            </w:r>
          </w:p>
        </w:tc>
        <w:tc>
          <w:tcPr>
            <w:tcW w:w="8014" w:type="dxa"/>
          </w:tcPr>
          <w:p>
            <w:pPr>
              <w:pStyle w:val="TableParagraph"/>
              <w:ind w:right="91"/>
              <w:jc w:val="both"/>
              <w:rPr>
                <w:sz w:val="22"/>
              </w:rPr>
            </w:pPr>
            <w:r>
              <w:rPr>
                <w:sz w:val="22"/>
              </w:rPr>
              <w:t>Zgodnie z treścią projektowanego art. 8 ust. 3 PE, zgodnie z którym Prezes Urzędu Regulacji Energetyki będzie uprawniony do zmiany treści umowy o świadczenie usług przesyłania lub dystrybucji paliw gazowych lub energii elektrycznej zawartej pomiędzy sprzedawcą</w:t>
            </w:r>
            <w:r>
              <w:rPr>
                <w:spacing w:val="-11"/>
                <w:sz w:val="22"/>
              </w:rPr>
              <w:t> </w:t>
            </w:r>
            <w:r>
              <w:rPr>
                <w:sz w:val="22"/>
              </w:rPr>
              <w:t>a</w:t>
            </w:r>
            <w:r>
              <w:rPr>
                <w:spacing w:val="-9"/>
                <w:sz w:val="22"/>
              </w:rPr>
              <w:t> </w:t>
            </w:r>
            <w:r>
              <w:rPr>
                <w:sz w:val="22"/>
              </w:rPr>
              <w:t>OSD</w:t>
            </w:r>
            <w:r>
              <w:rPr>
                <w:spacing w:val="-12"/>
                <w:sz w:val="22"/>
              </w:rPr>
              <w:t> </w:t>
            </w:r>
            <w:r>
              <w:rPr>
                <w:sz w:val="22"/>
              </w:rPr>
              <w:t>lub</w:t>
            </w:r>
            <w:r>
              <w:rPr>
                <w:spacing w:val="-10"/>
                <w:sz w:val="22"/>
              </w:rPr>
              <w:t> </w:t>
            </w:r>
            <w:r>
              <w:rPr>
                <w:sz w:val="22"/>
              </w:rPr>
              <w:t>OSP,</w:t>
            </w:r>
            <w:r>
              <w:rPr>
                <w:spacing w:val="-9"/>
                <w:sz w:val="22"/>
              </w:rPr>
              <w:t> </w:t>
            </w:r>
            <w:r>
              <w:rPr>
                <w:sz w:val="22"/>
              </w:rPr>
              <w:t>w</w:t>
            </w:r>
            <w:r>
              <w:rPr>
                <w:spacing w:val="-11"/>
                <w:sz w:val="22"/>
              </w:rPr>
              <w:t> </w:t>
            </w:r>
            <w:r>
              <w:rPr>
                <w:sz w:val="22"/>
              </w:rPr>
              <w:t>celu</w:t>
            </w:r>
            <w:r>
              <w:rPr>
                <w:spacing w:val="-10"/>
                <w:sz w:val="22"/>
              </w:rPr>
              <w:t> </w:t>
            </w:r>
            <w:r>
              <w:rPr>
                <w:sz w:val="22"/>
              </w:rPr>
              <w:t>umożliwienia</w:t>
            </w:r>
            <w:r>
              <w:rPr>
                <w:spacing w:val="-10"/>
                <w:sz w:val="22"/>
              </w:rPr>
              <w:t> </w:t>
            </w:r>
            <w:r>
              <w:rPr>
                <w:sz w:val="22"/>
              </w:rPr>
              <w:t>sprzedawcy</w:t>
            </w:r>
            <w:r>
              <w:rPr>
                <w:spacing w:val="-12"/>
                <w:sz w:val="22"/>
              </w:rPr>
              <w:t> </w:t>
            </w:r>
            <w:r>
              <w:rPr>
                <w:sz w:val="22"/>
              </w:rPr>
              <w:t>sprzedaży</w:t>
            </w:r>
            <w:r>
              <w:rPr>
                <w:spacing w:val="-11"/>
                <w:sz w:val="22"/>
              </w:rPr>
              <w:t> </w:t>
            </w:r>
            <w:r>
              <w:rPr>
                <w:sz w:val="22"/>
              </w:rPr>
              <w:t>w/w</w:t>
            </w:r>
            <w:r>
              <w:rPr>
                <w:spacing w:val="-11"/>
                <w:sz w:val="22"/>
              </w:rPr>
              <w:t> </w:t>
            </w:r>
            <w:r>
              <w:rPr>
                <w:sz w:val="22"/>
              </w:rPr>
              <w:t>produktów</w:t>
            </w:r>
          </w:p>
          <w:p>
            <w:pPr>
              <w:pStyle w:val="TableParagraph"/>
              <w:spacing w:line="239" w:lineRule="exact"/>
              <w:jc w:val="both"/>
              <w:rPr>
                <w:sz w:val="22"/>
              </w:rPr>
            </w:pPr>
            <w:r>
              <w:rPr>
                <w:sz w:val="22"/>
              </w:rPr>
              <w:t>odbiorcom</w:t>
            </w:r>
          </w:p>
        </w:tc>
        <w:tc>
          <w:tcPr>
            <w:tcW w:w="3259" w:type="dxa"/>
          </w:tcPr>
          <w:p>
            <w:pPr>
              <w:pStyle w:val="TableParagraph"/>
              <w:ind w:left="0"/>
              <w:rPr>
                <w:sz w:val="22"/>
              </w:rPr>
            </w:pPr>
          </w:p>
        </w:tc>
      </w:tr>
      <w:tr>
        <w:trPr>
          <w:trHeight w:val="3288" w:hRule="atLeast"/>
        </w:trPr>
        <w:tc>
          <w:tcPr>
            <w:tcW w:w="566" w:type="dxa"/>
          </w:tcPr>
          <w:p>
            <w:pPr>
              <w:pStyle w:val="TableParagraph"/>
              <w:spacing w:line="247" w:lineRule="exact"/>
              <w:ind w:left="0" w:right="26"/>
              <w:jc w:val="right"/>
              <w:rPr>
                <w:sz w:val="22"/>
              </w:rPr>
            </w:pPr>
            <w:r>
              <w:rPr>
                <w:sz w:val="22"/>
              </w:rPr>
              <w:t>171.</w:t>
            </w:r>
          </w:p>
        </w:tc>
        <w:tc>
          <w:tcPr>
            <w:tcW w:w="2126" w:type="dxa"/>
          </w:tcPr>
          <w:p>
            <w:pPr>
              <w:pStyle w:val="TableParagraph"/>
              <w:ind w:left="199" w:right="190" w:firstLine="5"/>
              <w:jc w:val="center"/>
              <w:rPr>
                <w:sz w:val="22"/>
              </w:rPr>
            </w:pPr>
            <w:r>
              <w:rPr>
                <w:sz w:val="22"/>
              </w:rPr>
              <w:t>Art. 1 pkt 10 lit. b projektu w zakresie art. 8 ust. 3 ustawy</w:t>
            </w:r>
          </w:p>
        </w:tc>
        <w:tc>
          <w:tcPr>
            <w:tcW w:w="1768" w:type="dxa"/>
          </w:tcPr>
          <w:p>
            <w:pPr>
              <w:pStyle w:val="TableParagraph"/>
              <w:spacing w:line="246" w:lineRule="exact"/>
              <w:ind w:left="569"/>
              <w:rPr>
                <w:sz w:val="22"/>
              </w:rPr>
            </w:pPr>
            <w:r>
              <w:rPr>
                <w:sz w:val="22"/>
              </w:rPr>
              <w:t>DUON</w:t>
            </w:r>
          </w:p>
          <w:p>
            <w:pPr>
              <w:pStyle w:val="TableParagraph"/>
              <w:ind w:left="112" w:right="91"/>
              <w:jc w:val="center"/>
              <w:rPr>
                <w:sz w:val="22"/>
              </w:rPr>
            </w:pPr>
            <w:r>
              <w:rPr>
                <w:sz w:val="22"/>
              </w:rPr>
              <w:t>Dystrybucja sp. z o.o.</w:t>
            </w:r>
          </w:p>
        </w:tc>
        <w:tc>
          <w:tcPr>
            <w:tcW w:w="8014" w:type="dxa"/>
          </w:tcPr>
          <w:p>
            <w:pPr>
              <w:pStyle w:val="TableParagraph"/>
              <w:ind w:right="91"/>
              <w:jc w:val="both"/>
              <w:rPr>
                <w:sz w:val="22"/>
              </w:rPr>
            </w:pPr>
            <w:r>
              <w:rPr>
                <w:sz w:val="22"/>
              </w:rPr>
              <w:t>Spółka proponuje usunięcie projektowanego art. 8 ust. 3 PE, zgodnie z którym Prezes Urzędu</w:t>
            </w:r>
            <w:r>
              <w:rPr>
                <w:spacing w:val="-4"/>
                <w:sz w:val="22"/>
              </w:rPr>
              <w:t> </w:t>
            </w:r>
            <w:r>
              <w:rPr>
                <w:sz w:val="22"/>
              </w:rPr>
              <w:t>Regulacji</w:t>
            </w:r>
            <w:r>
              <w:rPr>
                <w:spacing w:val="-3"/>
                <w:sz w:val="22"/>
              </w:rPr>
              <w:t> </w:t>
            </w:r>
            <w:r>
              <w:rPr>
                <w:sz w:val="22"/>
              </w:rPr>
              <w:t>Energetyki</w:t>
            </w:r>
            <w:r>
              <w:rPr>
                <w:spacing w:val="-3"/>
                <w:sz w:val="22"/>
              </w:rPr>
              <w:t> </w:t>
            </w:r>
            <w:r>
              <w:rPr>
                <w:sz w:val="22"/>
              </w:rPr>
              <w:t>będzie</w:t>
            </w:r>
            <w:r>
              <w:rPr>
                <w:spacing w:val="-3"/>
                <w:sz w:val="22"/>
              </w:rPr>
              <w:t> </w:t>
            </w:r>
            <w:r>
              <w:rPr>
                <w:sz w:val="22"/>
              </w:rPr>
              <w:t>uprawniony</w:t>
            </w:r>
            <w:r>
              <w:rPr>
                <w:spacing w:val="-6"/>
                <w:sz w:val="22"/>
              </w:rPr>
              <w:t> </w:t>
            </w:r>
            <w:r>
              <w:rPr>
                <w:sz w:val="22"/>
              </w:rPr>
              <w:t>do</w:t>
            </w:r>
            <w:r>
              <w:rPr>
                <w:spacing w:val="-5"/>
                <w:sz w:val="22"/>
              </w:rPr>
              <w:t> </w:t>
            </w:r>
            <w:r>
              <w:rPr>
                <w:sz w:val="22"/>
              </w:rPr>
              <w:t>zmiany</w:t>
            </w:r>
            <w:r>
              <w:rPr>
                <w:spacing w:val="-6"/>
                <w:sz w:val="22"/>
              </w:rPr>
              <w:t> </w:t>
            </w:r>
            <w:r>
              <w:rPr>
                <w:sz w:val="22"/>
              </w:rPr>
              <w:t>treści</w:t>
            </w:r>
            <w:r>
              <w:rPr>
                <w:spacing w:val="-5"/>
                <w:sz w:val="22"/>
              </w:rPr>
              <w:t> </w:t>
            </w:r>
            <w:r>
              <w:rPr>
                <w:sz w:val="22"/>
              </w:rPr>
              <w:t>umowy</w:t>
            </w:r>
            <w:r>
              <w:rPr>
                <w:spacing w:val="-6"/>
                <w:sz w:val="22"/>
              </w:rPr>
              <w:t> </w:t>
            </w:r>
            <w:r>
              <w:rPr>
                <w:sz w:val="22"/>
              </w:rPr>
              <w:t>o</w:t>
            </w:r>
            <w:r>
              <w:rPr>
                <w:spacing w:val="-4"/>
                <w:sz w:val="22"/>
              </w:rPr>
              <w:t> </w:t>
            </w:r>
            <w:r>
              <w:rPr>
                <w:sz w:val="22"/>
              </w:rPr>
              <w:t>świadczenie usług przesyłania lub dystrybucji paliw gazowych lub energii elektrycznej zawartej pomiędzy sprzedawcą a OSD lub OSP, w celu umożliwienia sprzedawcy sprzedaży w/w produktów odbiorcom przyłączonym do sieci tego operatora lub będzie uprawniony do zobowiązania</w:t>
            </w:r>
            <w:r>
              <w:rPr>
                <w:spacing w:val="-9"/>
                <w:sz w:val="22"/>
              </w:rPr>
              <w:t> </w:t>
            </w:r>
            <w:r>
              <w:rPr>
                <w:sz w:val="22"/>
              </w:rPr>
              <w:t>stron</w:t>
            </w:r>
            <w:r>
              <w:rPr>
                <w:spacing w:val="-10"/>
                <w:sz w:val="22"/>
              </w:rPr>
              <w:t> </w:t>
            </w:r>
            <w:r>
              <w:rPr>
                <w:sz w:val="22"/>
              </w:rPr>
              <w:t>umowy</w:t>
            </w:r>
            <w:r>
              <w:rPr>
                <w:spacing w:val="-6"/>
                <w:sz w:val="22"/>
              </w:rPr>
              <w:t> </w:t>
            </w:r>
            <w:r>
              <w:rPr>
                <w:sz w:val="22"/>
              </w:rPr>
              <w:t>do</w:t>
            </w:r>
            <w:r>
              <w:rPr>
                <w:spacing w:val="-10"/>
                <w:sz w:val="22"/>
              </w:rPr>
              <w:t> </w:t>
            </w:r>
            <w:r>
              <w:rPr>
                <w:sz w:val="22"/>
              </w:rPr>
              <w:t>jej</w:t>
            </w:r>
            <w:r>
              <w:rPr>
                <w:spacing w:val="-6"/>
                <w:sz w:val="22"/>
              </w:rPr>
              <w:t> </w:t>
            </w:r>
            <w:r>
              <w:rPr>
                <w:sz w:val="22"/>
              </w:rPr>
              <w:t>zmiany,</w:t>
            </w:r>
            <w:r>
              <w:rPr>
                <w:spacing w:val="-6"/>
                <w:sz w:val="22"/>
              </w:rPr>
              <w:t> </w:t>
            </w:r>
            <w:r>
              <w:rPr>
                <w:sz w:val="22"/>
              </w:rPr>
              <w:t>w</w:t>
            </w:r>
            <w:r>
              <w:rPr>
                <w:spacing w:val="-8"/>
                <w:sz w:val="22"/>
              </w:rPr>
              <w:t> </w:t>
            </w:r>
            <w:r>
              <w:rPr>
                <w:sz w:val="22"/>
              </w:rPr>
              <w:t>ustawowo</w:t>
            </w:r>
            <w:r>
              <w:rPr>
                <w:spacing w:val="-10"/>
                <w:sz w:val="22"/>
              </w:rPr>
              <w:t> </w:t>
            </w:r>
            <w:r>
              <w:rPr>
                <w:sz w:val="22"/>
              </w:rPr>
              <w:t>określonych</w:t>
            </w:r>
            <w:r>
              <w:rPr>
                <w:spacing w:val="-6"/>
                <w:sz w:val="22"/>
              </w:rPr>
              <w:t> </w:t>
            </w:r>
            <w:r>
              <w:rPr>
                <w:sz w:val="22"/>
              </w:rPr>
              <w:t>przypadkach.</w:t>
            </w:r>
            <w:r>
              <w:rPr>
                <w:spacing w:val="-7"/>
                <w:sz w:val="22"/>
              </w:rPr>
              <w:t> </w:t>
            </w:r>
            <w:r>
              <w:rPr>
                <w:sz w:val="22"/>
              </w:rPr>
              <w:t>Swoje uprawnienie Prezes URE będzie mógł realizować poprzez wydanie decyzji na wniosek strony lub z</w:t>
            </w:r>
            <w:r>
              <w:rPr>
                <w:spacing w:val="-5"/>
                <w:sz w:val="22"/>
              </w:rPr>
              <w:t> </w:t>
            </w:r>
            <w:r>
              <w:rPr>
                <w:sz w:val="22"/>
              </w:rPr>
              <w:t>urzędu.</w:t>
            </w:r>
          </w:p>
          <w:p>
            <w:pPr>
              <w:pStyle w:val="TableParagraph"/>
              <w:spacing w:before="6"/>
              <w:ind w:left="0"/>
              <w:rPr>
                <w:sz w:val="21"/>
              </w:rPr>
            </w:pPr>
          </w:p>
          <w:p>
            <w:pPr>
              <w:pStyle w:val="TableParagraph"/>
              <w:ind w:right="96"/>
              <w:jc w:val="both"/>
              <w:rPr>
                <w:sz w:val="22"/>
              </w:rPr>
            </w:pPr>
            <w:r>
              <w:rPr>
                <w:sz w:val="22"/>
              </w:rPr>
              <w:t>Należy wskazać, że tak daleko idąca ingerencja regulatora w stosunki cywilnoprawne stanowi istotne ograniczenie zasady swobody umów, nieznana jest także krajowemu porządkowi   prawnemu.   W   doktrynie   prawa  i   orzecznictwie   sądowym  nie</w:t>
            </w:r>
            <w:r>
              <w:rPr>
                <w:spacing w:val="16"/>
                <w:sz w:val="22"/>
              </w:rPr>
              <w:t> </w:t>
            </w:r>
            <w:r>
              <w:rPr>
                <w:sz w:val="22"/>
              </w:rPr>
              <w:t>budzi</w:t>
            </w:r>
          </w:p>
          <w:p>
            <w:pPr>
              <w:pStyle w:val="TableParagraph"/>
              <w:spacing w:line="237" w:lineRule="exact"/>
              <w:jc w:val="both"/>
              <w:rPr>
                <w:sz w:val="22"/>
              </w:rPr>
            </w:pPr>
            <w:r>
              <w:rPr>
                <w:sz w:val="22"/>
              </w:rPr>
              <w:t>wątpliwości,</w:t>
            </w:r>
            <w:r>
              <w:rPr>
                <w:spacing w:val="13"/>
                <w:sz w:val="22"/>
              </w:rPr>
              <w:t> </w:t>
            </w:r>
            <w:r>
              <w:rPr>
                <w:sz w:val="22"/>
              </w:rPr>
              <w:t>że</w:t>
            </w:r>
            <w:r>
              <w:rPr>
                <w:spacing w:val="15"/>
                <w:sz w:val="22"/>
              </w:rPr>
              <w:t> </w:t>
            </w:r>
            <w:r>
              <w:rPr>
                <w:sz w:val="22"/>
              </w:rPr>
              <w:t>o</w:t>
            </w:r>
            <w:r>
              <w:rPr>
                <w:spacing w:val="11"/>
                <w:sz w:val="22"/>
              </w:rPr>
              <w:t> </w:t>
            </w:r>
            <w:r>
              <w:rPr>
                <w:sz w:val="22"/>
              </w:rPr>
              <w:t>ile</w:t>
            </w:r>
            <w:r>
              <w:rPr>
                <w:spacing w:val="15"/>
                <w:sz w:val="22"/>
              </w:rPr>
              <w:t> </w:t>
            </w:r>
            <w:r>
              <w:rPr>
                <w:sz w:val="22"/>
              </w:rPr>
              <w:t>istnieje</w:t>
            </w:r>
            <w:r>
              <w:rPr>
                <w:spacing w:val="14"/>
                <w:sz w:val="22"/>
              </w:rPr>
              <w:t> </w:t>
            </w:r>
            <w:r>
              <w:rPr>
                <w:sz w:val="22"/>
              </w:rPr>
              <w:t>uzasadnienie</w:t>
            </w:r>
            <w:r>
              <w:rPr>
                <w:spacing w:val="15"/>
                <w:sz w:val="22"/>
              </w:rPr>
              <w:t> </w:t>
            </w:r>
            <w:r>
              <w:rPr>
                <w:sz w:val="22"/>
              </w:rPr>
              <w:t>dla</w:t>
            </w:r>
            <w:r>
              <w:rPr>
                <w:spacing w:val="15"/>
                <w:sz w:val="22"/>
              </w:rPr>
              <w:t> </w:t>
            </w:r>
            <w:r>
              <w:rPr>
                <w:sz w:val="22"/>
              </w:rPr>
              <w:t>rozstrzygania</w:t>
            </w:r>
            <w:r>
              <w:rPr>
                <w:spacing w:val="14"/>
                <w:sz w:val="22"/>
              </w:rPr>
              <w:t> </w:t>
            </w:r>
            <w:r>
              <w:rPr>
                <w:sz w:val="22"/>
              </w:rPr>
              <w:t>sporów</w:t>
            </w:r>
            <w:r>
              <w:rPr>
                <w:spacing w:val="13"/>
                <w:sz w:val="22"/>
              </w:rPr>
              <w:t> </w:t>
            </w:r>
            <w:r>
              <w:rPr>
                <w:sz w:val="22"/>
              </w:rPr>
              <w:t>odnośnie</w:t>
            </w:r>
            <w:r>
              <w:rPr>
                <w:spacing w:val="14"/>
                <w:sz w:val="22"/>
              </w:rPr>
              <w:t> </w:t>
            </w:r>
            <w:r>
              <w:rPr>
                <w:sz w:val="22"/>
              </w:rPr>
              <w:t>odmowy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07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zawarcia</w:t>
            </w:r>
            <w:r>
              <w:rPr>
                <w:spacing w:val="-14"/>
                <w:sz w:val="22"/>
              </w:rPr>
              <w:t> </w:t>
            </w:r>
            <w:r>
              <w:rPr>
                <w:sz w:val="22"/>
              </w:rPr>
              <w:t>umowy</w:t>
            </w:r>
            <w:r>
              <w:rPr>
                <w:spacing w:val="-13"/>
                <w:sz w:val="22"/>
              </w:rPr>
              <w:t> </w:t>
            </w:r>
            <w:r>
              <w:rPr>
                <w:sz w:val="22"/>
              </w:rPr>
              <w:t>(odbiorca</w:t>
            </w:r>
            <w:r>
              <w:rPr>
                <w:spacing w:val="-13"/>
                <w:sz w:val="22"/>
              </w:rPr>
              <w:t> </w:t>
            </w:r>
            <w:r>
              <w:rPr>
                <w:sz w:val="22"/>
              </w:rPr>
              <w:t>nie</w:t>
            </w:r>
            <w:r>
              <w:rPr>
                <w:spacing w:val="-10"/>
                <w:sz w:val="22"/>
              </w:rPr>
              <w:t> </w:t>
            </w:r>
            <w:r>
              <w:rPr>
                <w:sz w:val="22"/>
              </w:rPr>
              <w:t>ma</w:t>
            </w:r>
            <w:r>
              <w:rPr>
                <w:spacing w:val="-10"/>
                <w:sz w:val="22"/>
              </w:rPr>
              <w:t> </w:t>
            </w:r>
            <w:r>
              <w:rPr>
                <w:sz w:val="22"/>
              </w:rPr>
              <w:t>bowiem</w:t>
            </w:r>
            <w:r>
              <w:rPr>
                <w:spacing w:val="-14"/>
                <w:sz w:val="22"/>
              </w:rPr>
              <w:t> </w:t>
            </w:r>
            <w:r>
              <w:rPr>
                <w:sz w:val="22"/>
              </w:rPr>
              <w:t>żadnej</w:t>
            </w:r>
            <w:r>
              <w:rPr>
                <w:spacing w:val="-9"/>
                <w:sz w:val="22"/>
              </w:rPr>
              <w:t> </w:t>
            </w:r>
            <w:r>
              <w:rPr>
                <w:sz w:val="22"/>
              </w:rPr>
              <w:t>innej</w:t>
            </w:r>
            <w:r>
              <w:rPr>
                <w:spacing w:val="-10"/>
                <w:sz w:val="22"/>
              </w:rPr>
              <w:t> </w:t>
            </w:r>
            <w:r>
              <w:rPr>
                <w:sz w:val="22"/>
              </w:rPr>
              <w:t>drogi</w:t>
            </w:r>
            <w:r>
              <w:rPr>
                <w:spacing w:val="-10"/>
                <w:sz w:val="22"/>
              </w:rPr>
              <w:t> </w:t>
            </w:r>
            <w:r>
              <w:rPr>
                <w:sz w:val="22"/>
              </w:rPr>
              <w:t>ewentualnego</w:t>
            </w:r>
            <w:r>
              <w:rPr>
                <w:spacing w:val="-11"/>
                <w:sz w:val="22"/>
              </w:rPr>
              <w:t> </w:t>
            </w:r>
            <w:r>
              <w:rPr>
                <w:sz w:val="22"/>
              </w:rPr>
              <w:t>dochodzenia zawarcia takiej umowy), o tyle spory dotyczące istniejących już umów stanowią wyłączną domenę sądów powszechnych (tak np. wyrok Sądu Najwyższego z dnia 7 października 2004 r. (sygn. III SK 56/04). Brak jest w tym kontekście jakiegokolwiek uzasadnienia dla ingerencji regulatora w istniejące stosunki umowne, dodać należy, że potencjalnie</w:t>
            </w:r>
            <w:r>
              <w:rPr>
                <w:spacing w:val="-7"/>
                <w:sz w:val="22"/>
              </w:rPr>
              <w:t> </w:t>
            </w:r>
            <w:r>
              <w:rPr>
                <w:sz w:val="22"/>
              </w:rPr>
              <w:t>wchodziłby</w:t>
            </w:r>
            <w:r>
              <w:rPr>
                <w:spacing w:val="-9"/>
                <w:sz w:val="22"/>
              </w:rPr>
              <w:t> </w:t>
            </w:r>
            <w:r>
              <w:rPr>
                <w:sz w:val="22"/>
              </w:rPr>
              <w:t>on</w:t>
            </w:r>
            <w:r>
              <w:rPr>
                <w:spacing w:val="-10"/>
                <w:sz w:val="22"/>
              </w:rPr>
              <w:t> </w:t>
            </w:r>
            <w:r>
              <w:rPr>
                <w:sz w:val="22"/>
              </w:rPr>
              <w:t>w</w:t>
            </w:r>
            <w:r>
              <w:rPr>
                <w:spacing w:val="-7"/>
                <w:sz w:val="22"/>
              </w:rPr>
              <w:t> </w:t>
            </w:r>
            <w:r>
              <w:rPr>
                <w:sz w:val="22"/>
              </w:rPr>
              <w:t>rolę</w:t>
            </w:r>
            <w:r>
              <w:rPr>
                <w:spacing w:val="-7"/>
                <w:sz w:val="22"/>
              </w:rPr>
              <w:t> </w:t>
            </w:r>
            <w:r>
              <w:rPr>
                <w:sz w:val="22"/>
              </w:rPr>
              <w:t>zarezerwowaną</w:t>
            </w:r>
            <w:r>
              <w:rPr>
                <w:spacing w:val="-6"/>
                <w:sz w:val="22"/>
              </w:rPr>
              <w:t> </w:t>
            </w:r>
            <w:r>
              <w:rPr>
                <w:sz w:val="22"/>
              </w:rPr>
              <w:t>dotychczas</w:t>
            </w:r>
            <w:r>
              <w:rPr>
                <w:spacing w:val="-6"/>
                <w:sz w:val="22"/>
              </w:rPr>
              <w:t> </w:t>
            </w:r>
            <w:r>
              <w:rPr>
                <w:sz w:val="22"/>
              </w:rPr>
              <w:t>dla</w:t>
            </w:r>
            <w:r>
              <w:rPr>
                <w:spacing w:val="-8"/>
                <w:sz w:val="22"/>
              </w:rPr>
              <w:t> </w:t>
            </w:r>
            <w:r>
              <w:rPr>
                <w:sz w:val="22"/>
              </w:rPr>
              <w:t>sądów</w:t>
            </w:r>
            <w:r>
              <w:rPr>
                <w:spacing w:val="-11"/>
                <w:sz w:val="22"/>
              </w:rPr>
              <w:t> </w:t>
            </w:r>
            <w:r>
              <w:rPr>
                <w:sz w:val="22"/>
              </w:rPr>
              <w:t>powszechnych. Nie jest także jasne jaki tryb miałby znaleźć zastosowanie w sytuacji gdyby decyzja regulatora w sposób istotny różniła się od orzeczenia sądu powszechnego rozstrzygającego</w:t>
            </w:r>
            <w:r>
              <w:rPr>
                <w:spacing w:val="-8"/>
                <w:sz w:val="22"/>
              </w:rPr>
              <w:t> </w:t>
            </w:r>
            <w:r>
              <w:rPr>
                <w:sz w:val="22"/>
              </w:rPr>
              <w:t>spór</w:t>
            </w:r>
            <w:r>
              <w:rPr>
                <w:spacing w:val="-7"/>
                <w:sz w:val="22"/>
              </w:rPr>
              <w:t> </w:t>
            </w:r>
            <w:r>
              <w:rPr>
                <w:sz w:val="22"/>
              </w:rPr>
              <w:t>w</w:t>
            </w:r>
            <w:r>
              <w:rPr>
                <w:spacing w:val="-8"/>
                <w:sz w:val="22"/>
              </w:rPr>
              <w:t> </w:t>
            </w:r>
            <w:r>
              <w:rPr>
                <w:sz w:val="22"/>
              </w:rPr>
              <w:t>analogicznej</w:t>
            </w:r>
            <w:r>
              <w:rPr>
                <w:spacing w:val="-5"/>
                <w:sz w:val="22"/>
              </w:rPr>
              <w:t> </w:t>
            </w:r>
            <w:r>
              <w:rPr>
                <w:sz w:val="22"/>
              </w:rPr>
              <w:t>sprawie.</w:t>
            </w:r>
            <w:r>
              <w:rPr>
                <w:spacing w:val="-7"/>
                <w:sz w:val="22"/>
              </w:rPr>
              <w:t> </w:t>
            </w:r>
            <w:r>
              <w:rPr>
                <w:sz w:val="22"/>
              </w:rPr>
              <w:t>W</w:t>
            </w:r>
            <w:r>
              <w:rPr>
                <w:spacing w:val="-8"/>
                <w:sz w:val="22"/>
              </w:rPr>
              <w:t> </w:t>
            </w:r>
            <w:r>
              <w:rPr>
                <w:sz w:val="22"/>
              </w:rPr>
              <w:t>konsekwencji</w:t>
            </w:r>
            <w:r>
              <w:rPr>
                <w:spacing w:val="-6"/>
                <w:sz w:val="22"/>
              </w:rPr>
              <w:t> </w:t>
            </w:r>
            <w:r>
              <w:rPr>
                <w:sz w:val="22"/>
              </w:rPr>
              <w:t>istnieje</w:t>
            </w:r>
            <w:r>
              <w:rPr>
                <w:spacing w:val="-8"/>
                <w:sz w:val="22"/>
              </w:rPr>
              <w:t> </w:t>
            </w:r>
            <w:r>
              <w:rPr>
                <w:sz w:val="22"/>
              </w:rPr>
              <w:t>znaczące</w:t>
            </w:r>
            <w:r>
              <w:rPr>
                <w:spacing w:val="-7"/>
                <w:sz w:val="22"/>
              </w:rPr>
              <w:t> </w:t>
            </w:r>
            <w:r>
              <w:rPr>
                <w:sz w:val="22"/>
              </w:rPr>
              <w:t>ryzyko powstania dualizmu prawnego na skutek różnych orzeczeń sądów powszechnych oraz Prezesa URE, co w sposób istotny może zwiększyć niepewność prawną prowadzenia przez przedsiębiorstwa energetyczne działalności</w:t>
            </w:r>
            <w:r>
              <w:rPr>
                <w:spacing w:val="-3"/>
                <w:sz w:val="22"/>
              </w:rPr>
              <w:t> </w:t>
            </w:r>
            <w:r>
              <w:rPr>
                <w:sz w:val="22"/>
              </w:rPr>
              <w:t>gospodarczej.</w:t>
            </w:r>
          </w:p>
          <w:p>
            <w:pPr>
              <w:pStyle w:val="TableParagraph"/>
              <w:spacing w:before="7"/>
              <w:ind w:left="0"/>
              <w:rPr>
                <w:sz w:val="21"/>
              </w:rPr>
            </w:pPr>
          </w:p>
          <w:p>
            <w:pPr>
              <w:pStyle w:val="TableParagraph"/>
              <w:ind w:right="95"/>
              <w:jc w:val="both"/>
              <w:rPr>
                <w:sz w:val="22"/>
              </w:rPr>
            </w:pPr>
            <w:r>
              <w:rPr>
                <w:sz w:val="22"/>
              </w:rPr>
              <w:t>Podkreślenie wymaga, że zasada swobody kształtowania umów stanowi fundament krajowego porządku prawnego, a jej ewentualne ograniczenie jest możliwe w wyjątkowych, szczególnie uzasadnionych przypadkach. Obrót gospodarczy w Polsce opiera się bowiem na swobodzie kształtowania treści umowy. Nie ulega wątpliwości, że strony jako podmioty profesjonalne mają stosowną wiedzę i doświadczenie w zakresie swoich</w:t>
            </w:r>
            <w:r>
              <w:rPr>
                <w:spacing w:val="-10"/>
                <w:sz w:val="22"/>
              </w:rPr>
              <w:t> </w:t>
            </w:r>
            <w:r>
              <w:rPr>
                <w:sz w:val="22"/>
              </w:rPr>
              <w:t>uprawnień</w:t>
            </w:r>
            <w:r>
              <w:rPr>
                <w:spacing w:val="-8"/>
                <w:sz w:val="22"/>
              </w:rPr>
              <w:t> </w:t>
            </w:r>
            <w:r>
              <w:rPr>
                <w:sz w:val="22"/>
              </w:rPr>
              <w:t>i</w:t>
            </w:r>
            <w:r>
              <w:rPr>
                <w:spacing w:val="-9"/>
                <w:sz w:val="22"/>
              </w:rPr>
              <w:t> </w:t>
            </w:r>
            <w:r>
              <w:rPr>
                <w:sz w:val="22"/>
              </w:rPr>
              <w:t>obowiązków</w:t>
            </w:r>
            <w:r>
              <w:rPr>
                <w:spacing w:val="-10"/>
                <w:sz w:val="22"/>
              </w:rPr>
              <w:t> </w:t>
            </w:r>
            <w:r>
              <w:rPr>
                <w:sz w:val="22"/>
              </w:rPr>
              <w:t>wynikających</w:t>
            </w:r>
            <w:r>
              <w:rPr>
                <w:spacing w:val="-8"/>
                <w:sz w:val="22"/>
              </w:rPr>
              <w:t> </w:t>
            </w:r>
            <w:r>
              <w:rPr>
                <w:sz w:val="22"/>
              </w:rPr>
              <w:t>z</w:t>
            </w:r>
            <w:r>
              <w:rPr>
                <w:spacing w:val="-12"/>
                <w:sz w:val="22"/>
              </w:rPr>
              <w:t> </w:t>
            </w:r>
            <w:r>
              <w:rPr>
                <w:sz w:val="22"/>
              </w:rPr>
              <w:t>prawa</w:t>
            </w:r>
            <w:r>
              <w:rPr>
                <w:spacing w:val="-9"/>
                <w:sz w:val="22"/>
              </w:rPr>
              <w:t> </w:t>
            </w:r>
            <w:r>
              <w:rPr>
                <w:sz w:val="22"/>
              </w:rPr>
              <w:t>energetycznego,</w:t>
            </w:r>
            <w:r>
              <w:rPr>
                <w:spacing w:val="-9"/>
                <w:sz w:val="22"/>
              </w:rPr>
              <w:t> </w:t>
            </w:r>
            <w:r>
              <w:rPr>
                <w:sz w:val="22"/>
              </w:rPr>
              <w:t>nie</w:t>
            </w:r>
            <w:r>
              <w:rPr>
                <w:spacing w:val="-9"/>
                <w:sz w:val="22"/>
              </w:rPr>
              <w:t> </w:t>
            </w:r>
            <w:r>
              <w:rPr>
                <w:sz w:val="22"/>
              </w:rPr>
              <w:t>powinno</w:t>
            </w:r>
            <w:r>
              <w:rPr>
                <w:spacing w:val="-9"/>
                <w:sz w:val="22"/>
              </w:rPr>
              <w:t> </w:t>
            </w:r>
            <w:r>
              <w:rPr>
                <w:sz w:val="22"/>
              </w:rPr>
              <w:t>się ingerować w zapisy umowy, które zaakceptowały</w:t>
            </w:r>
            <w:r>
              <w:rPr>
                <w:spacing w:val="-6"/>
                <w:sz w:val="22"/>
              </w:rPr>
              <w:t> </w:t>
            </w:r>
            <w:r>
              <w:rPr>
                <w:sz w:val="22"/>
              </w:rPr>
              <w:t>samodzielnie.</w:t>
            </w:r>
          </w:p>
          <w:p>
            <w:pPr>
              <w:pStyle w:val="TableParagraph"/>
              <w:ind w:left="0"/>
              <w:rPr>
                <w:sz w:val="22"/>
              </w:rPr>
            </w:pPr>
          </w:p>
          <w:p>
            <w:pPr>
              <w:pStyle w:val="TableParagraph"/>
              <w:rPr>
                <w:sz w:val="22"/>
              </w:rPr>
            </w:pPr>
            <w:r>
              <w:rPr>
                <w:sz w:val="22"/>
              </w:rPr>
              <w:t>W ocenie Spółki zaproponowana zmiana stanowi naruszenie wyrażonej w art. 20</w:t>
            </w:r>
          </w:p>
          <w:p>
            <w:pPr>
              <w:pStyle w:val="TableParagraph"/>
              <w:spacing w:line="252" w:lineRule="exact" w:before="5"/>
              <w:ind w:right="98"/>
              <w:jc w:val="both"/>
              <w:rPr>
                <w:sz w:val="22"/>
              </w:rPr>
            </w:pPr>
            <w:r>
              <w:rPr>
                <w:sz w:val="22"/>
              </w:rPr>
              <w:t>Konstytucji RP zasady społecznej gospodarki rynkowej i jako taka nie może zostać wprowadzona do krajowego porządku prawnego.</w:t>
            </w:r>
          </w:p>
        </w:tc>
        <w:tc>
          <w:tcPr>
            <w:tcW w:w="3259" w:type="dxa"/>
          </w:tcPr>
          <w:p>
            <w:pPr>
              <w:pStyle w:val="TableParagraph"/>
              <w:ind w:left="0"/>
              <w:rPr>
                <w:sz w:val="22"/>
              </w:rPr>
            </w:pPr>
          </w:p>
        </w:tc>
      </w:tr>
      <w:tr>
        <w:trPr>
          <w:trHeight w:val="2784" w:hRule="atLeast"/>
        </w:trPr>
        <w:tc>
          <w:tcPr>
            <w:tcW w:w="566" w:type="dxa"/>
          </w:tcPr>
          <w:p>
            <w:pPr>
              <w:pStyle w:val="TableParagraph"/>
              <w:spacing w:line="249" w:lineRule="exact"/>
              <w:ind w:left="141"/>
              <w:rPr>
                <w:sz w:val="22"/>
              </w:rPr>
            </w:pPr>
            <w:r>
              <w:rPr>
                <w:sz w:val="22"/>
              </w:rPr>
              <w:t>172.</w:t>
            </w:r>
          </w:p>
        </w:tc>
        <w:tc>
          <w:tcPr>
            <w:tcW w:w="2126" w:type="dxa"/>
          </w:tcPr>
          <w:p>
            <w:pPr>
              <w:pStyle w:val="TableParagraph"/>
              <w:ind w:left="199" w:right="189" w:firstLine="4"/>
              <w:jc w:val="center"/>
              <w:rPr>
                <w:sz w:val="22"/>
              </w:rPr>
            </w:pPr>
            <w:r>
              <w:rPr>
                <w:sz w:val="22"/>
              </w:rPr>
              <w:t>Art. 1 pkt 10 lit. b projektu w zakresie art. 8 ust. 3 ustawy</w:t>
            </w:r>
          </w:p>
        </w:tc>
        <w:tc>
          <w:tcPr>
            <w:tcW w:w="1768" w:type="dxa"/>
          </w:tcPr>
          <w:p>
            <w:pPr>
              <w:pStyle w:val="TableParagraph"/>
              <w:spacing w:line="249" w:lineRule="exact"/>
              <w:ind w:left="351"/>
              <w:rPr>
                <w:sz w:val="22"/>
              </w:rPr>
            </w:pPr>
            <w:r>
              <w:rPr>
                <w:sz w:val="22"/>
              </w:rPr>
              <w:t>Energa S.A.</w:t>
            </w:r>
          </w:p>
        </w:tc>
        <w:tc>
          <w:tcPr>
            <w:tcW w:w="8014" w:type="dxa"/>
          </w:tcPr>
          <w:p>
            <w:pPr>
              <w:pStyle w:val="TableParagraph"/>
              <w:spacing w:line="248" w:lineRule="exact"/>
              <w:rPr>
                <w:i/>
                <w:sz w:val="22"/>
              </w:rPr>
            </w:pPr>
            <w:r>
              <w:rPr>
                <w:i/>
                <w:sz w:val="22"/>
              </w:rPr>
              <w:t>Proponowana zmiana:</w:t>
            </w:r>
          </w:p>
          <w:p>
            <w:pPr>
              <w:pStyle w:val="TableParagraph"/>
              <w:ind w:right="92"/>
              <w:jc w:val="both"/>
              <w:rPr>
                <w:sz w:val="22"/>
              </w:rPr>
            </w:pPr>
            <w:r>
              <w:rPr>
                <w:sz w:val="22"/>
              </w:rPr>
              <w:t>„3.</w:t>
            </w:r>
            <w:r>
              <w:rPr>
                <w:spacing w:val="-6"/>
                <w:sz w:val="22"/>
              </w:rPr>
              <w:t> </w:t>
            </w:r>
            <w:r>
              <w:rPr>
                <w:sz w:val="22"/>
              </w:rPr>
              <w:t>Prezes</w:t>
            </w:r>
            <w:r>
              <w:rPr>
                <w:spacing w:val="-5"/>
                <w:sz w:val="22"/>
              </w:rPr>
              <w:t> </w:t>
            </w:r>
            <w:r>
              <w:rPr>
                <w:sz w:val="22"/>
              </w:rPr>
              <w:t>Urzędu</w:t>
            </w:r>
            <w:r>
              <w:rPr>
                <w:spacing w:val="-6"/>
                <w:sz w:val="22"/>
              </w:rPr>
              <w:t> </w:t>
            </w:r>
            <w:r>
              <w:rPr>
                <w:sz w:val="22"/>
              </w:rPr>
              <w:t>Regulacji</w:t>
            </w:r>
            <w:r>
              <w:rPr>
                <w:spacing w:val="-4"/>
                <w:sz w:val="22"/>
              </w:rPr>
              <w:t> </w:t>
            </w:r>
            <w:r>
              <w:rPr>
                <w:sz w:val="22"/>
              </w:rPr>
              <w:t>Energetyki</w:t>
            </w:r>
            <w:r>
              <w:rPr>
                <w:spacing w:val="-5"/>
                <w:sz w:val="22"/>
              </w:rPr>
              <w:t> </w:t>
            </w:r>
            <w:r>
              <w:rPr>
                <w:sz w:val="22"/>
              </w:rPr>
              <w:t>może</w:t>
            </w:r>
            <w:r>
              <w:rPr>
                <w:spacing w:val="-6"/>
                <w:sz w:val="22"/>
              </w:rPr>
              <w:t> </w:t>
            </w:r>
            <w:r>
              <w:rPr>
                <w:sz w:val="22"/>
              </w:rPr>
              <w:t>w</w:t>
            </w:r>
            <w:r>
              <w:rPr>
                <w:spacing w:val="-7"/>
                <w:sz w:val="22"/>
              </w:rPr>
              <w:t> </w:t>
            </w:r>
            <w:r>
              <w:rPr>
                <w:sz w:val="22"/>
              </w:rPr>
              <w:t>drodze</w:t>
            </w:r>
            <w:r>
              <w:rPr>
                <w:spacing w:val="-5"/>
                <w:sz w:val="22"/>
              </w:rPr>
              <w:t> </w:t>
            </w:r>
            <w:r>
              <w:rPr>
                <w:sz w:val="22"/>
              </w:rPr>
              <w:t>decyzji,</w:t>
            </w:r>
            <w:r>
              <w:rPr>
                <w:spacing w:val="-6"/>
                <w:sz w:val="22"/>
              </w:rPr>
              <w:t> </w:t>
            </w:r>
            <w:r>
              <w:rPr>
                <w:sz w:val="22"/>
              </w:rPr>
              <w:t>z</w:t>
            </w:r>
            <w:r>
              <w:rPr>
                <w:spacing w:val="-8"/>
                <w:sz w:val="22"/>
              </w:rPr>
              <w:t> </w:t>
            </w:r>
            <w:r>
              <w:rPr>
                <w:sz w:val="22"/>
              </w:rPr>
              <w:t>urzędu</w:t>
            </w:r>
            <w:r>
              <w:rPr>
                <w:spacing w:val="-6"/>
                <w:sz w:val="22"/>
              </w:rPr>
              <w:t> </w:t>
            </w:r>
            <w:r>
              <w:rPr>
                <w:sz w:val="22"/>
              </w:rPr>
              <w:t>lub</w:t>
            </w:r>
            <w:r>
              <w:rPr>
                <w:spacing w:val="-5"/>
                <w:sz w:val="22"/>
              </w:rPr>
              <w:t> </w:t>
            </w:r>
            <w:r>
              <w:rPr>
                <w:sz w:val="22"/>
              </w:rPr>
              <w:t>na</w:t>
            </w:r>
            <w:r>
              <w:rPr>
                <w:spacing w:val="-6"/>
                <w:sz w:val="22"/>
              </w:rPr>
              <w:t> </w:t>
            </w:r>
            <w:r>
              <w:rPr>
                <w:sz w:val="22"/>
              </w:rPr>
              <w:t>wniosek strony, </w:t>
            </w:r>
            <w:r>
              <w:rPr>
                <w:b/>
                <w:sz w:val="22"/>
              </w:rPr>
              <w:t>ustalić treść umowy o świadczenie usług przesyłania lub dystrybucji paliw gazowych lub energii elektrycznej, która zostanie zawarta pomiędzy sprzedawcą a operatorem systemu dystrybucyjnego lub operatorem systemu przesyłowego lub </w:t>
            </w:r>
            <w:r>
              <w:rPr>
                <w:sz w:val="22"/>
              </w:rPr>
              <w:t>zmienić treść umowy o świadczenie usług przesyłania lub dystrybucji paliw gazowych lub energii elektrycznej zawartej pomiędzy sprzedawcą a operatorem systemu dystrybucyjnego lub operatorem systemu przesyłowego, w celu umożliwienia sprzedawcy sprzedaży paliw gazowych lub energii elektrycznej lub świadczenia usługi kompleksowej odbiorcom przyłączonym do sieci tego operatora, lub zobowiązać</w:t>
            </w:r>
            <w:r>
              <w:rPr>
                <w:spacing w:val="39"/>
                <w:sz w:val="22"/>
              </w:rPr>
              <w:t> </w:t>
            </w:r>
            <w:r>
              <w:rPr>
                <w:sz w:val="22"/>
              </w:rPr>
              <w:t>strony</w:t>
            </w:r>
          </w:p>
          <w:p>
            <w:pPr>
              <w:pStyle w:val="TableParagraph"/>
              <w:spacing w:line="238" w:lineRule="exact" w:before="1"/>
              <w:jc w:val="both"/>
              <w:rPr>
                <w:sz w:val="22"/>
              </w:rPr>
            </w:pPr>
            <w:r>
              <w:rPr>
                <w:sz w:val="22"/>
              </w:rPr>
              <w:t>umowy do jej zmiany, w przypadkach uzasadnionych koniecznością:</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6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24"/>
              </w:numPr>
              <w:tabs>
                <w:tab w:pos="818" w:val="left" w:leader="none"/>
                <w:tab w:pos="819" w:val="left" w:leader="none"/>
              </w:tabs>
              <w:spacing w:line="248" w:lineRule="exact" w:before="0" w:after="0"/>
              <w:ind w:left="109" w:right="0" w:firstLine="0"/>
              <w:jc w:val="left"/>
              <w:rPr>
                <w:sz w:val="22"/>
              </w:rPr>
            </w:pPr>
            <w:r>
              <w:rPr>
                <w:sz w:val="22"/>
              </w:rPr>
              <w:t>zapewnienia ochrony interesów odbiorców</w:t>
            </w:r>
            <w:r>
              <w:rPr>
                <w:spacing w:val="-5"/>
                <w:sz w:val="22"/>
              </w:rPr>
              <w:t> </w:t>
            </w:r>
            <w:r>
              <w:rPr>
                <w:sz w:val="22"/>
              </w:rPr>
              <w:t>końcowych,</w:t>
            </w:r>
          </w:p>
          <w:p>
            <w:pPr>
              <w:pStyle w:val="TableParagraph"/>
              <w:numPr>
                <w:ilvl w:val="0"/>
                <w:numId w:val="24"/>
              </w:numPr>
              <w:tabs>
                <w:tab w:pos="818" w:val="left" w:leader="none"/>
                <w:tab w:pos="819" w:val="left" w:leader="none"/>
              </w:tabs>
              <w:spacing w:line="252" w:lineRule="exact" w:before="0" w:after="0"/>
              <w:ind w:left="109" w:right="0" w:firstLine="0"/>
              <w:jc w:val="left"/>
              <w:rPr>
                <w:sz w:val="22"/>
              </w:rPr>
            </w:pPr>
            <w:r>
              <w:rPr>
                <w:sz w:val="22"/>
              </w:rPr>
              <w:t>równoważenia interesów stron tej umowy</w:t>
            </w:r>
            <w:r>
              <w:rPr>
                <w:spacing w:val="-7"/>
                <w:sz w:val="22"/>
              </w:rPr>
              <w:t> </w:t>
            </w:r>
            <w:r>
              <w:rPr>
                <w:sz w:val="22"/>
              </w:rPr>
              <w:t>lub</w:t>
            </w:r>
          </w:p>
          <w:p>
            <w:pPr>
              <w:pStyle w:val="TableParagraph"/>
              <w:numPr>
                <w:ilvl w:val="0"/>
                <w:numId w:val="24"/>
              </w:numPr>
              <w:tabs>
                <w:tab w:pos="818" w:val="left" w:leader="none"/>
                <w:tab w:pos="819" w:val="left" w:leader="none"/>
              </w:tabs>
              <w:spacing w:line="240" w:lineRule="auto" w:before="0" w:after="0"/>
              <w:ind w:left="109" w:right="94" w:firstLine="0"/>
              <w:jc w:val="left"/>
              <w:rPr>
                <w:sz w:val="22"/>
              </w:rPr>
            </w:pPr>
            <w:r>
              <w:rPr>
                <w:sz w:val="22"/>
              </w:rPr>
              <w:t>przeciwdziałania praktykom ograniczającym konkurencję, w tym umożliwienia korzystania</w:t>
            </w:r>
            <w:r>
              <w:rPr>
                <w:spacing w:val="-9"/>
                <w:sz w:val="22"/>
              </w:rPr>
              <w:t> </w:t>
            </w:r>
            <w:r>
              <w:rPr>
                <w:sz w:val="22"/>
              </w:rPr>
              <w:t>przez</w:t>
            </w:r>
            <w:r>
              <w:rPr>
                <w:spacing w:val="-8"/>
                <w:sz w:val="22"/>
              </w:rPr>
              <w:t> </w:t>
            </w:r>
            <w:r>
              <w:rPr>
                <w:sz w:val="22"/>
              </w:rPr>
              <w:t>odbiorców</w:t>
            </w:r>
            <w:r>
              <w:rPr>
                <w:spacing w:val="-8"/>
                <w:sz w:val="22"/>
              </w:rPr>
              <w:t> </w:t>
            </w:r>
            <w:r>
              <w:rPr>
                <w:sz w:val="22"/>
              </w:rPr>
              <w:t>końcowych</w:t>
            </w:r>
            <w:r>
              <w:rPr>
                <w:spacing w:val="-6"/>
                <w:sz w:val="22"/>
              </w:rPr>
              <w:t> </w:t>
            </w:r>
            <w:r>
              <w:rPr>
                <w:sz w:val="22"/>
              </w:rPr>
              <w:t>z</w:t>
            </w:r>
            <w:r>
              <w:rPr>
                <w:spacing w:val="-8"/>
                <w:sz w:val="22"/>
              </w:rPr>
              <w:t> </w:t>
            </w:r>
            <w:r>
              <w:rPr>
                <w:sz w:val="22"/>
              </w:rPr>
              <w:t>uprawnienia,</w:t>
            </w:r>
            <w:r>
              <w:rPr>
                <w:spacing w:val="-7"/>
                <w:sz w:val="22"/>
              </w:rPr>
              <w:t> </w:t>
            </w:r>
            <w:r>
              <w:rPr>
                <w:sz w:val="22"/>
              </w:rPr>
              <w:t>o</w:t>
            </w:r>
            <w:r>
              <w:rPr>
                <w:spacing w:val="-9"/>
                <w:sz w:val="22"/>
              </w:rPr>
              <w:t> </w:t>
            </w:r>
            <w:r>
              <w:rPr>
                <w:sz w:val="22"/>
              </w:rPr>
              <w:t>którym</w:t>
            </w:r>
            <w:r>
              <w:rPr>
                <w:spacing w:val="-8"/>
                <w:sz w:val="22"/>
              </w:rPr>
              <w:t> </w:t>
            </w:r>
            <w:r>
              <w:rPr>
                <w:sz w:val="22"/>
              </w:rPr>
              <w:t>mowa</w:t>
            </w:r>
            <w:r>
              <w:rPr>
                <w:spacing w:val="-6"/>
                <w:sz w:val="22"/>
              </w:rPr>
              <w:t> </w:t>
            </w:r>
            <w:r>
              <w:rPr>
                <w:sz w:val="22"/>
              </w:rPr>
              <w:t>w</w:t>
            </w:r>
            <w:r>
              <w:rPr>
                <w:spacing w:val="-7"/>
                <w:sz w:val="22"/>
              </w:rPr>
              <w:t> </w:t>
            </w:r>
            <w:r>
              <w:rPr>
                <w:sz w:val="22"/>
              </w:rPr>
              <w:t>art.</w:t>
            </w:r>
            <w:r>
              <w:rPr>
                <w:spacing w:val="-10"/>
                <w:sz w:val="22"/>
              </w:rPr>
              <w:t> </w:t>
            </w:r>
            <w:r>
              <w:rPr>
                <w:sz w:val="22"/>
              </w:rPr>
              <w:t>4j</w:t>
            </w:r>
            <w:r>
              <w:rPr>
                <w:spacing w:val="-8"/>
                <w:sz w:val="22"/>
              </w:rPr>
              <w:t> </w:t>
            </w:r>
            <w:r>
              <w:rPr>
                <w:sz w:val="22"/>
              </w:rPr>
              <w:t>ust.</w:t>
            </w:r>
            <w:r>
              <w:rPr>
                <w:spacing w:val="-10"/>
                <w:sz w:val="22"/>
              </w:rPr>
              <w:t> </w:t>
            </w:r>
            <w:r>
              <w:rPr>
                <w:sz w:val="22"/>
              </w:rPr>
              <w:t>1”.</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ind w:right="92"/>
              <w:jc w:val="both"/>
              <w:rPr>
                <w:sz w:val="22"/>
              </w:rPr>
            </w:pPr>
            <w:r>
              <w:rPr>
                <w:sz w:val="22"/>
              </w:rPr>
              <w:t>Proponujemy</w:t>
            </w:r>
            <w:r>
              <w:rPr>
                <w:spacing w:val="-7"/>
                <w:sz w:val="22"/>
              </w:rPr>
              <w:t> </w:t>
            </w:r>
            <w:r>
              <w:rPr>
                <w:sz w:val="22"/>
              </w:rPr>
              <w:t>rozszerzenie</w:t>
            </w:r>
            <w:r>
              <w:rPr>
                <w:spacing w:val="-4"/>
                <w:sz w:val="22"/>
              </w:rPr>
              <w:t> </w:t>
            </w:r>
            <w:r>
              <w:rPr>
                <w:sz w:val="22"/>
              </w:rPr>
              <w:t>tego</w:t>
            </w:r>
            <w:r>
              <w:rPr>
                <w:spacing w:val="-5"/>
                <w:sz w:val="22"/>
              </w:rPr>
              <w:t> </w:t>
            </w:r>
            <w:r>
              <w:rPr>
                <w:sz w:val="22"/>
              </w:rPr>
              <w:t>zapisu,</w:t>
            </w:r>
            <w:r>
              <w:rPr>
                <w:spacing w:val="-4"/>
                <w:sz w:val="22"/>
              </w:rPr>
              <w:t> </w:t>
            </w:r>
            <w:r>
              <w:rPr>
                <w:sz w:val="22"/>
              </w:rPr>
              <w:t>tak</w:t>
            </w:r>
            <w:r>
              <w:rPr>
                <w:spacing w:val="-6"/>
                <w:sz w:val="22"/>
              </w:rPr>
              <w:t> </w:t>
            </w:r>
            <w:r>
              <w:rPr>
                <w:sz w:val="22"/>
              </w:rPr>
              <w:t>aby</w:t>
            </w:r>
            <w:r>
              <w:rPr>
                <w:spacing w:val="-7"/>
                <w:sz w:val="22"/>
              </w:rPr>
              <w:t> </w:t>
            </w:r>
            <w:r>
              <w:rPr>
                <w:sz w:val="22"/>
              </w:rPr>
              <w:t>Prezes</w:t>
            </w:r>
            <w:r>
              <w:rPr>
                <w:spacing w:val="-6"/>
                <w:sz w:val="22"/>
              </w:rPr>
              <w:t> </w:t>
            </w:r>
            <w:r>
              <w:rPr>
                <w:sz w:val="22"/>
              </w:rPr>
              <w:t>URE</w:t>
            </w:r>
            <w:r>
              <w:rPr>
                <w:spacing w:val="-2"/>
                <w:sz w:val="22"/>
              </w:rPr>
              <w:t> </w:t>
            </w:r>
            <w:r>
              <w:rPr>
                <w:sz w:val="22"/>
              </w:rPr>
              <w:t>mógł</w:t>
            </w:r>
            <w:r>
              <w:rPr>
                <w:spacing w:val="-3"/>
                <w:sz w:val="22"/>
              </w:rPr>
              <w:t> </w:t>
            </w:r>
            <w:r>
              <w:rPr>
                <w:sz w:val="22"/>
              </w:rPr>
              <w:t>również</w:t>
            </w:r>
            <w:r>
              <w:rPr>
                <w:spacing w:val="-6"/>
                <w:sz w:val="22"/>
              </w:rPr>
              <w:t> </w:t>
            </w:r>
            <w:r>
              <w:rPr>
                <w:sz w:val="22"/>
              </w:rPr>
              <w:t>rozstrzygać</w:t>
            </w:r>
            <w:r>
              <w:rPr>
                <w:spacing w:val="-4"/>
                <w:sz w:val="22"/>
              </w:rPr>
              <w:t> </w:t>
            </w:r>
            <w:r>
              <w:rPr>
                <w:sz w:val="22"/>
              </w:rPr>
              <w:t>w przypadku, gdy nie może dojść do zawarcia umowy ze względu na brak możliwości ustalenia pomiędzy stronami warunków jej realizacji, które będą akceptowalne dla obu stron.</w:t>
            </w:r>
          </w:p>
          <w:p>
            <w:pPr>
              <w:pStyle w:val="TableParagraph"/>
              <w:ind w:left="0"/>
              <w:rPr>
                <w:sz w:val="22"/>
              </w:rPr>
            </w:pPr>
          </w:p>
          <w:p>
            <w:pPr>
              <w:pStyle w:val="TableParagraph"/>
              <w:ind w:right="92"/>
              <w:jc w:val="both"/>
              <w:rPr>
                <w:sz w:val="22"/>
              </w:rPr>
            </w:pPr>
            <w:r>
              <w:rPr>
                <w:sz w:val="22"/>
              </w:rPr>
              <w:t>Proponowany przez ustawodawcę zapis odnosi się jedynie do przypadku, gdy nastąpi odmowa zawarcia umowy lub jej zmiana. Praktyka rynkowa pokazuje, iż zdarzają się przypadki, gdzie np. OSD nie odmawia Sprzedawcy zawarcia umowy dystrybucji, natomiast</w:t>
            </w:r>
            <w:r>
              <w:rPr>
                <w:spacing w:val="-7"/>
                <w:sz w:val="22"/>
              </w:rPr>
              <w:t> </w:t>
            </w:r>
            <w:r>
              <w:rPr>
                <w:sz w:val="22"/>
              </w:rPr>
              <w:t>proponuje</w:t>
            </w:r>
            <w:r>
              <w:rPr>
                <w:spacing w:val="-7"/>
                <w:sz w:val="22"/>
              </w:rPr>
              <w:t> </w:t>
            </w:r>
            <w:r>
              <w:rPr>
                <w:sz w:val="22"/>
              </w:rPr>
              <w:t>Sprzedawcy</w:t>
            </w:r>
            <w:r>
              <w:rPr>
                <w:spacing w:val="-9"/>
                <w:sz w:val="22"/>
              </w:rPr>
              <w:t> </w:t>
            </w:r>
            <w:r>
              <w:rPr>
                <w:sz w:val="22"/>
              </w:rPr>
              <w:t>warunki</w:t>
            </w:r>
            <w:r>
              <w:rPr>
                <w:spacing w:val="-6"/>
                <w:sz w:val="22"/>
              </w:rPr>
              <w:t> </w:t>
            </w:r>
            <w:r>
              <w:rPr>
                <w:sz w:val="22"/>
              </w:rPr>
              <w:t>świadczenia</w:t>
            </w:r>
            <w:r>
              <w:rPr>
                <w:spacing w:val="-7"/>
                <w:sz w:val="22"/>
              </w:rPr>
              <w:t> </w:t>
            </w:r>
            <w:r>
              <w:rPr>
                <w:sz w:val="22"/>
              </w:rPr>
              <w:t>usług</w:t>
            </w:r>
            <w:r>
              <w:rPr>
                <w:spacing w:val="-10"/>
                <w:sz w:val="22"/>
              </w:rPr>
              <w:t> </w:t>
            </w:r>
            <w:r>
              <w:rPr>
                <w:sz w:val="22"/>
              </w:rPr>
              <w:t>w</w:t>
            </w:r>
            <w:r>
              <w:rPr>
                <w:spacing w:val="-8"/>
                <w:sz w:val="22"/>
              </w:rPr>
              <w:t> </w:t>
            </w:r>
            <w:r>
              <w:rPr>
                <w:sz w:val="22"/>
              </w:rPr>
              <w:t>ramach</w:t>
            </w:r>
            <w:r>
              <w:rPr>
                <w:spacing w:val="-7"/>
                <w:sz w:val="22"/>
              </w:rPr>
              <w:t> </w:t>
            </w:r>
            <w:r>
              <w:rPr>
                <w:sz w:val="22"/>
              </w:rPr>
              <w:t>tej</w:t>
            </w:r>
            <w:r>
              <w:rPr>
                <w:spacing w:val="-4"/>
                <w:sz w:val="22"/>
              </w:rPr>
              <w:t> </w:t>
            </w:r>
            <w:r>
              <w:rPr>
                <w:sz w:val="22"/>
              </w:rPr>
              <w:t>umowy,</w:t>
            </w:r>
            <w:r>
              <w:rPr>
                <w:spacing w:val="-6"/>
                <w:sz w:val="22"/>
              </w:rPr>
              <w:t> </w:t>
            </w:r>
            <w:r>
              <w:rPr>
                <w:sz w:val="22"/>
              </w:rPr>
              <w:t>które są nieakceptowalne dla Sprzedawcy - tym samym pozbawiając sprzedawcy możliwości funkcjonowania na terenie danego OSD. W takich przypadkach dochodzi do sporu pomiędzy Sprzedawcą a OSD związanego z ustaleniem treści umowy, który powinien być możliwy do rozstrzygnięcia przez Prezesa</w:t>
            </w:r>
            <w:r>
              <w:rPr>
                <w:spacing w:val="-5"/>
                <w:sz w:val="22"/>
              </w:rPr>
              <w:t> </w:t>
            </w:r>
            <w:r>
              <w:rPr>
                <w:sz w:val="22"/>
              </w:rPr>
              <w:t>URE.</w:t>
            </w:r>
          </w:p>
        </w:tc>
        <w:tc>
          <w:tcPr>
            <w:tcW w:w="3259" w:type="dxa"/>
          </w:tcPr>
          <w:p>
            <w:pPr>
              <w:pStyle w:val="TableParagraph"/>
              <w:ind w:left="0"/>
              <w:rPr>
                <w:sz w:val="22"/>
              </w:rPr>
            </w:pPr>
          </w:p>
        </w:tc>
      </w:tr>
      <w:tr>
        <w:trPr>
          <w:trHeight w:val="2023" w:hRule="atLeast"/>
        </w:trPr>
        <w:tc>
          <w:tcPr>
            <w:tcW w:w="566" w:type="dxa"/>
          </w:tcPr>
          <w:p>
            <w:pPr>
              <w:pStyle w:val="TableParagraph"/>
              <w:spacing w:line="247" w:lineRule="exact"/>
              <w:ind w:left="0" w:right="26"/>
              <w:jc w:val="right"/>
              <w:rPr>
                <w:sz w:val="22"/>
              </w:rPr>
            </w:pPr>
            <w:r>
              <w:rPr>
                <w:sz w:val="22"/>
              </w:rPr>
              <w:t>173.</w:t>
            </w:r>
          </w:p>
        </w:tc>
        <w:tc>
          <w:tcPr>
            <w:tcW w:w="2126" w:type="dxa"/>
          </w:tcPr>
          <w:p>
            <w:pPr>
              <w:pStyle w:val="TableParagraph"/>
              <w:ind w:left="199" w:right="190" w:firstLine="5"/>
              <w:jc w:val="center"/>
              <w:rPr>
                <w:sz w:val="22"/>
              </w:rPr>
            </w:pPr>
            <w:r>
              <w:rPr>
                <w:sz w:val="22"/>
              </w:rPr>
              <w:t>Art. 1 pkt 10 lit. b projektu w zakresie art. 8 ust. 3 ustawy</w:t>
            </w:r>
          </w:p>
        </w:tc>
        <w:tc>
          <w:tcPr>
            <w:tcW w:w="1768" w:type="dxa"/>
          </w:tcPr>
          <w:p>
            <w:pPr>
              <w:pStyle w:val="TableParagraph"/>
              <w:spacing w:line="247" w:lineRule="exact"/>
              <w:ind w:left="351"/>
              <w:rPr>
                <w:sz w:val="22"/>
              </w:rPr>
            </w:pPr>
            <w:r>
              <w:rPr>
                <w:sz w:val="22"/>
              </w:rPr>
              <w:t>Energa S.A.</w:t>
            </w:r>
          </w:p>
        </w:tc>
        <w:tc>
          <w:tcPr>
            <w:tcW w:w="8014" w:type="dxa"/>
          </w:tcPr>
          <w:p>
            <w:pPr>
              <w:pStyle w:val="TableParagraph"/>
              <w:spacing w:line="246" w:lineRule="exact"/>
              <w:rPr>
                <w:i/>
                <w:sz w:val="22"/>
              </w:rPr>
            </w:pPr>
            <w:r>
              <w:rPr>
                <w:i/>
                <w:sz w:val="22"/>
              </w:rPr>
              <w:t>Proponowana zmiana:</w:t>
            </w:r>
          </w:p>
          <w:p>
            <w:pPr>
              <w:pStyle w:val="TableParagraph"/>
              <w:rPr>
                <w:sz w:val="22"/>
              </w:rPr>
            </w:pPr>
            <w:r>
              <w:rPr>
                <w:sz w:val="22"/>
              </w:rPr>
              <w:t>„Art. 8 ust. 3. Prezes Urzędu Regulacji Energetyki może w drodze decyzji, z urzędu lub na wniosek strony, zmienić treść umowy o </w:t>
            </w:r>
            <w:r>
              <w:rPr>
                <w:b/>
                <w:sz w:val="22"/>
              </w:rPr>
              <w:t>przyłączenie</w:t>
            </w:r>
            <w:r>
              <w:rPr>
                <w:sz w:val="22"/>
              </w:rPr>
              <w:t>, …”.</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ind w:right="91"/>
              <w:rPr>
                <w:sz w:val="22"/>
              </w:rPr>
            </w:pPr>
            <w:r>
              <w:rPr>
                <w:sz w:val="22"/>
              </w:rPr>
              <w:t>Brak odniesienia się do umowy o przyłączenie, pomimo że Art. 8 ust. 2 mówi również o tej umowie. Dodanie zapisu o zmianie treści umowy o przyłączenie wpisuje się w sens</w:t>
            </w:r>
          </w:p>
          <w:p>
            <w:pPr>
              <w:pStyle w:val="TableParagraph"/>
              <w:spacing w:line="238" w:lineRule="exact"/>
              <w:rPr>
                <w:sz w:val="22"/>
              </w:rPr>
            </w:pPr>
            <w:r>
              <w:rPr>
                <w:sz w:val="22"/>
              </w:rPr>
              <w:t>całego artykułu 8.</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0" w:right="26"/>
              <w:jc w:val="right"/>
              <w:rPr>
                <w:sz w:val="22"/>
              </w:rPr>
            </w:pPr>
            <w:r>
              <w:rPr>
                <w:sz w:val="22"/>
              </w:rPr>
              <w:t>174.</w:t>
            </w:r>
          </w:p>
        </w:tc>
        <w:tc>
          <w:tcPr>
            <w:tcW w:w="2126" w:type="dxa"/>
          </w:tcPr>
          <w:p>
            <w:pPr>
              <w:pStyle w:val="TableParagraph"/>
              <w:ind w:left="199" w:right="190" w:firstLine="5"/>
              <w:jc w:val="center"/>
              <w:rPr>
                <w:sz w:val="22"/>
              </w:rPr>
            </w:pPr>
            <w:r>
              <w:rPr>
                <w:sz w:val="22"/>
              </w:rPr>
              <w:t>Art. 1 pkt 10 lit. b projektu w zakresie art. 8 ust. 3 ustawy</w:t>
            </w:r>
          </w:p>
        </w:tc>
        <w:tc>
          <w:tcPr>
            <w:tcW w:w="1768" w:type="dxa"/>
          </w:tcPr>
          <w:p>
            <w:pPr>
              <w:pStyle w:val="TableParagraph"/>
              <w:spacing w:line="247" w:lineRule="exact"/>
              <w:ind w:left="112" w:right="95"/>
              <w:jc w:val="center"/>
              <w:rPr>
                <w:sz w:val="22"/>
              </w:rPr>
            </w:pPr>
            <w:r>
              <w:rPr>
                <w:sz w:val="22"/>
              </w:rPr>
              <w:t>IGG – PSG Sp. z</w:t>
            </w:r>
          </w:p>
          <w:p>
            <w:pPr>
              <w:pStyle w:val="TableParagraph"/>
              <w:spacing w:before="1"/>
              <w:ind w:left="110" w:right="95"/>
              <w:jc w:val="center"/>
              <w:rPr>
                <w:sz w:val="22"/>
              </w:rPr>
            </w:pPr>
            <w:r>
              <w:rPr>
                <w:sz w:val="22"/>
              </w:rPr>
              <w:t>o.o.</w:t>
            </w:r>
          </w:p>
        </w:tc>
        <w:tc>
          <w:tcPr>
            <w:tcW w:w="8014" w:type="dxa"/>
          </w:tcPr>
          <w:p>
            <w:pPr>
              <w:pStyle w:val="TableParagraph"/>
              <w:spacing w:line="247" w:lineRule="exact"/>
              <w:rPr>
                <w:sz w:val="22"/>
              </w:rPr>
            </w:pPr>
            <w:r>
              <w:rPr>
                <w:i/>
                <w:sz w:val="22"/>
              </w:rPr>
              <w:t>Proponowana zmiana: </w:t>
            </w:r>
            <w:r>
              <w:rPr>
                <w:sz w:val="22"/>
              </w:rPr>
              <w:t>Skreślenie zapisu.</w:t>
            </w:r>
          </w:p>
          <w:p>
            <w:pPr>
              <w:pStyle w:val="TableParagraph"/>
              <w:spacing w:line="252" w:lineRule="exact" w:before="1"/>
              <w:rPr>
                <w:i/>
                <w:sz w:val="22"/>
              </w:rPr>
            </w:pPr>
            <w:r>
              <w:rPr>
                <w:i/>
                <w:sz w:val="22"/>
              </w:rPr>
              <w:t>Uzasadnienie:</w:t>
            </w:r>
          </w:p>
          <w:p>
            <w:pPr>
              <w:pStyle w:val="TableParagraph"/>
              <w:ind w:right="91"/>
              <w:jc w:val="both"/>
              <w:rPr>
                <w:sz w:val="22"/>
              </w:rPr>
            </w:pPr>
            <w:r>
              <w:rPr>
                <w:sz w:val="22"/>
              </w:rPr>
              <w:t>Na podstawie art. 3531 ustawy z dnia 23 kwietnia 1964 r. - Kodeks cywilny (dalej: Kodeks cywilny) uczestnicy obrotu prawnego mają zagwarantowane prawo swobody zawierania umów. Z zasady swobody umów wyrażonej w art. 3531 Kodeksu</w:t>
            </w:r>
            <w:r>
              <w:rPr>
                <w:spacing w:val="33"/>
                <w:sz w:val="22"/>
              </w:rPr>
              <w:t> </w:t>
            </w:r>
            <w:r>
              <w:rPr>
                <w:sz w:val="22"/>
              </w:rPr>
              <w:t>cywilnego</w:t>
            </w:r>
          </w:p>
          <w:p>
            <w:pPr>
              <w:pStyle w:val="TableParagraph"/>
              <w:spacing w:line="254" w:lineRule="exact" w:before="2"/>
              <w:ind w:right="95"/>
              <w:rPr>
                <w:sz w:val="22"/>
              </w:rPr>
            </w:pPr>
            <w:r>
              <w:rPr>
                <w:sz w:val="22"/>
              </w:rPr>
              <w:t>wynika wprost, że strony mogą kształtować stosunek prawny według własnej woli, jednak  zgodnie  z  przepisami  bezwzględnie  obowiązującymi,  właściwością</w:t>
            </w:r>
            <w:r>
              <w:rPr>
                <w:spacing w:val="32"/>
                <w:sz w:val="22"/>
              </w:rPr>
              <w:t> </w:t>
            </w:r>
            <w:r>
              <w:rPr>
                <w:sz w:val="22"/>
              </w:rPr>
              <w:t>stosunku</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32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prawnego</w:t>
            </w:r>
            <w:r>
              <w:rPr>
                <w:spacing w:val="-10"/>
                <w:sz w:val="22"/>
              </w:rPr>
              <w:t> </w:t>
            </w:r>
            <w:r>
              <w:rPr>
                <w:sz w:val="22"/>
              </w:rPr>
              <w:t>i</w:t>
            </w:r>
            <w:r>
              <w:rPr>
                <w:spacing w:val="-9"/>
                <w:sz w:val="22"/>
              </w:rPr>
              <w:t> </w:t>
            </w:r>
            <w:r>
              <w:rPr>
                <w:sz w:val="22"/>
              </w:rPr>
              <w:t>zasadami</w:t>
            </w:r>
            <w:r>
              <w:rPr>
                <w:spacing w:val="-9"/>
                <w:sz w:val="22"/>
              </w:rPr>
              <w:t> </w:t>
            </w:r>
            <w:r>
              <w:rPr>
                <w:sz w:val="22"/>
              </w:rPr>
              <w:t>współżycia</w:t>
            </w:r>
            <w:r>
              <w:rPr>
                <w:spacing w:val="-9"/>
                <w:sz w:val="22"/>
              </w:rPr>
              <w:t> </w:t>
            </w:r>
            <w:r>
              <w:rPr>
                <w:sz w:val="22"/>
              </w:rPr>
              <w:t>społecznego.</w:t>
            </w:r>
            <w:r>
              <w:rPr>
                <w:spacing w:val="-10"/>
                <w:sz w:val="22"/>
              </w:rPr>
              <w:t> </w:t>
            </w:r>
            <w:r>
              <w:rPr>
                <w:sz w:val="22"/>
              </w:rPr>
              <w:t>Zasada</w:t>
            </w:r>
            <w:r>
              <w:rPr>
                <w:spacing w:val="-8"/>
                <w:sz w:val="22"/>
              </w:rPr>
              <w:t> </w:t>
            </w:r>
            <w:r>
              <w:rPr>
                <w:sz w:val="22"/>
              </w:rPr>
              <w:t>swobody</w:t>
            </w:r>
            <w:r>
              <w:rPr>
                <w:spacing w:val="-12"/>
                <w:sz w:val="22"/>
              </w:rPr>
              <w:t> </w:t>
            </w:r>
            <w:r>
              <w:rPr>
                <w:sz w:val="22"/>
              </w:rPr>
              <w:t>umów</w:t>
            </w:r>
            <w:r>
              <w:rPr>
                <w:spacing w:val="-8"/>
                <w:sz w:val="22"/>
              </w:rPr>
              <w:t> </w:t>
            </w:r>
            <w:r>
              <w:rPr>
                <w:sz w:val="22"/>
              </w:rPr>
              <w:t>nie</w:t>
            </w:r>
            <w:r>
              <w:rPr>
                <w:spacing w:val="-9"/>
                <w:sz w:val="22"/>
              </w:rPr>
              <w:t> </w:t>
            </w:r>
            <w:r>
              <w:rPr>
                <w:sz w:val="22"/>
              </w:rPr>
              <w:t>ma</w:t>
            </w:r>
            <w:r>
              <w:rPr>
                <w:spacing w:val="-9"/>
                <w:sz w:val="22"/>
              </w:rPr>
              <w:t> </w:t>
            </w:r>
            <w:r>
              <w:rPr>
                <w:sz w:val="22"/>
              </w:rPr>
              <w:t>charakteru bezwzględnego, lecz zadaniem sądu jest ocena łączącego strony stosunku zobowiązaniowego</w:t>
            </w:r>
            <w:r>
              <w:rPr>
                <w:spacing w:val="-13"/>
                <w:sz w:val="22"/>
              </w:rPr>
              <w:t> </w:t>
            </w:r>
            <w:r>
              <w:rPr>
                <w:sz w:val="22"/>
              </w:rPr>
              <w:t>pod</w:t>
            </w:r>
            <w:r>
              <w:rPr>
                <w:spacing w:val="-12"/>
                <w:sz w:val="22"/>
              </w:rPr>
              <w:t> </w:t>
            </w:r>
            <w:r>
              <w:rPr>
                <w:sz w:val="22"/>
              </w:rPr>
              <w:t>kątem</w:t>
            </w:r>
            <w:r>
              <w:rPr>
                <w:spacing w:val="-14"/>
                <w:sz w:val="22"/>
              </w:rPr>
              <w:t> </w:t>
            </w:r>
            <w:r>
              <w:rPr>
                <w:sz w:val="22"/>
              </w:rPr>
              <w:t>zgodności</w:t>
            </w:r>
            <w:r>
              <w:rPr>
                <w:spacing w:val="-14"/>
                <w:sz w:val="22"/>
              </w:rPr>
              <w:t> </w:t>
            </w:r>
            <w:r>
              <w:rPr>
                <w:sz w:val="22"/>
              </w:rPr>
              <w:t>jego</w:t>
            </w:r>
            <w:r>
              <w:rPr>
                <w:spacing w:val="-13"/>
                <w:sz w:val="22"/>
              </w:rPr>
              <w:t> </w:t>
            </w:r>
            <w:r>
              <w:rPr>
                <w:sz w:val="22"/>
              </w:rPr>
              <w:t>treści</w:t>
            </w:r>
            <w:r>
              <w:rPr>
                <w:spacing w:val="-11"/>
                <w:sz w:val="22"/>
              </w:rPr>
              <w:t> </w:t>
            </w:r>
            <w:r>
              <w:rPr>
                <w:sz w:val="22"/>
              </w:rPr>
              <w:t>i</w:t>
            </w:r>
            <w:r>
              <w:rPr>
                <w:spacing w:val="-12"/>
                <w:sz w:val="22"/>
              </w:rPr>
              <w:t> </w:t>
            </w:r>
            <w:r>
              <w:rPr>
                <w:sz w:val="22"/>
              </w:rPr>
              <w:t>celu</w:t>
            </w:r>
            <w:r>
              <w:rPr>
                <w:spacing w:val="-12"/>
                <w:sz w:val="22"/>
              </w:rPr>
              <w:t> </w:t>
            </w:r>
            <w:r>
              <w:rPr>
                <w:sz w:val="22"/>
              </w:rPr>
              <w:t>z</w:t>
            </w:r>
            <w:r>
              <w:rPr>
                <w:spacing w:val="-15"/>
                <w:sz w:val="22"/>
              </w:rPr>
              <w:t> </w:t>
            </w:r>
            <w:r>
              <w:rPr>
                <w:sz w:val="22"/>
              </w:rPr>
              <w:t>ustawą,</w:t>
            </w:r>
            <w:r>
              <w:rPr>
                <w:spacing w:val="-13"/>
                <w:sz w:val="22"/>
              </w:rPr>
              <w:t> </w:t>
            </w:r>
            <w:r>
              <w:rPr>
                <w:sz w:val="22"/>
              </w:rPr>
              <w:t>zasadami</w:t>
            </w:r>
            <w:r>
              <w:rPr>
                <w:spacing w:val="-12"/>
                <w:sz w:val="22"/>
              </w:rPr>
              <w:t> </w:t>
            </w:r>
            <w:r>
              <w:rPr>
                <w:sz w:val="22"/>
              </w:rPr>
              <w:t>współżycia społecznego, jak również zgodności z właściwością (naturą) stosunku prawnego. Przekroczenie przez strony zasady swobody umów poprzez naruszenie wyżej wymienionych kryteriów może oznaczać nieważność umowy bądź jej części. Jednakże do</w:t>
            </w:r>
            <w:r>
              <w:rPr>
                <w:spacing w:val="-5"/>
                <w:sz w:val="22"/>
              </w:rPr>
              <w:t> </w:t>
            </w:r>
            <w:r>
              <w:rPr>
                <w:sz w:val="22"/>
              </w:rPr>
              <w:t>stwierdzenia</w:t>
            </w:r>
            <w:r>
              <w:rPr>
                <w:spacing w:val="-7"/>
                <w:sz w:val="22"/>
              </w:rPr>
              <w:t> </w:t>
            </w:r>
            <w:r>
              <w:rPr>
                <w:sz w:val="22"/>
              </w:rPr>
              <w:t>nieważności</w:t>
            </w:r>
            <w:r>
              <w:rPr>
                <w:spacing w:val="-3"/>
                <w:sz w:val="22"/>
              </w:rPr>
              <w:t> </w:t>
            </w:r>
            <w:r>
              <w:rPr>
                <w:sz w:val="22"/>
              </w:rPr>
              <w:t>postanowień</w:t>
            </w:r>
            <w:r>
              <w:rPr>
                <w:spacing w:val="-4"/>
                <w:sz w:val="22"/>
              </w:rPr>
              <w:t> </w:t>
            </w:r>
            <w:r>
              <w:rPr>
                <w:sz w:val="22"/>
              </w:rPr>
              <w:t>umowy,</w:t>
            </w:r>
            <w:r>
              <w:rPr>
                <w:spacing w:val="-4"/>
                <w:sz w:val="22"/>
              </w:rPr>
              <w:t> </w:t>
            </w:r>
            <w:r>
              <w:rPr>
                <w:sz w:val="22"/>
              </w:rPr>
              <w:t>a</w:t>
            </w:r>
            <w:r>
              <w:rPr>
                <w:spacing w:val="-4"/>
                <w:sz w:val="22"/>
              </w:rPr>
              <w:t> </w:t>
            </w:r>
            <w:r>
              <w:rPr>
                <w:sz w:val="22"/>
              </w:rPr>
              <w:t>tym</w:t>
            </w:r>
            <w:r>
              <w:rPr>
                <w:spacing w:val="-8"/>
                <w:sz w:val="22"/>
              </w:rPr>
              <w:t> </w:t>
            </w:r>
            <w:r>
              <w:rPr>
                <w:sz w:val="22"/>
              </w:rPr>
              <w:t>samym</w:t>
            </w:r>
            <w:r>
              <w:rPr>
                <w:spacing w:val="-7"/>
                <w:sz w:val="22"/>
              </w:rPr>
              <w:t> </w:t>
            </w:r>
            <w:r>
              <w:rPr>
                <w:sz w:val="22"/>
              </w:rPr>
              <w:t>do</w:t>
            </w:r>
            <w:r>
              <w:rPr>
                <w:spacing w:val="-5"/>
                <w:sz w:val="22"/>
              </w:rPr>
              <w:t> </w:t>
            </w:r>
            <w:r>
              <w:rPr>
                <w:sz w:val="22"/>
              </w:rPr>
              <w:t>ich</w:t>
            </w:r>
            <w:r>
              <w:rPr>
                <w:spacing w:val="-3"/>
                <w:sz w:val="22"/>
              </w:rPr>
              <w:t> </w:t>
            </w:r>
            <w:r>
              <w:rPr>
                <w:sz w:val="22"/>
              </w:rPr>
              <w:t>wyeliminowania z obrotu, uprawniony jest</w:t>
            </w:r>
            <w:r>
              <w:rPr>
                <w:spacing w:val="-9"/>
                <w:sz w:val="22"/>
              </w:rPr>
              <w:t> </w:t>
            </w:r>
            <w:r>
              <w:rPr>
                <w:sz w:val="22"/>
              </w:rPr>
              <w:t>sąd.</w:t>
            </w:r>
          </w:p>
          <w:p>
            <w:pPr>
              <w:pStyle w:val="TableParagraph"/>
              <w:ind w:right="97"/>
              <w:jc w:val="both"/>
              <w:rPr>
                <w:sz w:val="22"/>
              </w:rPr>
            </w:pPr>
            <w:r>
              <w:rPr>
                <w:sz w:val="22"/>
              </w:rPr>
              <w:t>Relacje kontraktowe na rynku energii w istotnej części bazują na Ogólnych Warunków Umów oraz z zasadzie dostępu stron trzecich określonej we wzorach umów. Każda zmiana umowy przez Prezesa URE może skutkować uprzywilejowaniem jednego uczestnika rynku kosztem drugiego. Zmiana jednej umowy bez zmiany umów innych uczestników rynku może skutkować ich nierównoprawnym traktowaniem, krępując tym samym</w:t>
            </w:r>
            <w:r>
              <w:rPr>
                <w:spacing w:val="-11"/>
                <w:sz w:val="22"/>
              </w:rPr>
              <w:t> </w:t>
            </w:r>
            <w:r>
              <w:rPr>
                <w:sz w:val="22"/>
              </w:rPr>
              <w:t>regulacyjnie</w:t>
            </w:r>
            <w:r>
              <w:rPr>
                <w:spacing w:val="-9"/>
                <w:sz w:val="22"/>
              </w:rPr>
              <w:t> </w:t>
            </w:r>
            <w:r>
              <w:rPr>
                <w:sz w:val="22"/>
              </w:rPr>
              <w:t>w</w:t>
            </w:r>
            <w:r>
              <w:rPr>
                <w:spacing w:val="-8"/>
                <w:sz w:val="22"/>
              </w:rPr>
              <w:t> </w:t>
            </w:r>
            <w:r>
              <w:rPr>
                <w:sz w:val="22"/>
              </w:rPr>
              <w:t>sposób</w:t>
            </w:r>
            <w:r>
              <w:rPr>
                <w:spacing w:val="-7"/>
                <w:sz w:val="22"/>
              </w:rPr>
              <w:t> </w:t>
            </w:r>
            <w:r>
              <w:rPr>
                <w:sz w:val="22"/>
              </w:rPr>
              <w:t>nieuzasadniony</w:t>
            </w:r>
            <w:r>
              <w:rPr>
                <w:spacing w:val="-9"/>
                <w:sz w:val="22"/>
              </w:rPr>
              <w:t> </w:t>
            </w:r>
            <w:r>
              <w:rPr>
                <w:sz w:val="22"/>
              </w:rPr>
              <w:t>i</w:t>
            </w:r>
            <w:r>
              <w:rPr>
                <w:spacing w:val="-8"/>
                <w:sz w:val="22"/>
              </w:rPr>
              <w:t> </w:t>
            </w:r>
            <w:r>
              <w:rPr>
                <w:sz w:val="22"/>
              </w:rPr>
              <w:t>ponad</w:t>
            </w:r>
            <w:r>
              <w:rPr>
                <w:spacing w:val="-10"/>
                <w:sz w:val="22"/>
              </w:rPr>
              <w:t> </w:t>
            </w:r>
            <w:r>
              <w:rPr>
                <w:sz w:val="22"/>
              </w:rPr>
              <w:t>miarę</w:t>
            </w:r>
            <w:r>
              <w:rPr>
                <w:spacing w:val="-7"/>
                <w:sz w:val="22"/>
              </w:rPr>
              <w:t> </w:t>
            </w:r>
            <w:r>
              <w:rPr>
                <w:sz w:val="22"/>
              </w:rPr>
              <w:t>działania</w:t>
            </w:r>
            <w:r>
              <w:rPr>
                <w:spacing w:val="-6"/>
                <w:sz w:val="22"/>
              </w:rPr>
              <w:t> </w:t>
            </w:r>
            <w:r>
              <w:rPr>
                <w:sz w:val="22"/>
              </w:rPr>
              <w:t>na</w:t>
            </w:r>
            <w:r>
              <w:rPr>
                <w:spacing w:val="-7"/>
                <w:sz w:val="22"/>
              </w:rPr>
              <w:t> </w:t>
            </w:r>
            <w:r>
              <w:rPr>
                <w:sz w:val="22"/>
              </w:rPr>
              <w:t>wolnym</w:t>
            </w:r>
            <w:r>
              <w:rPr>
                <w:spacing w:val="-8"/>
                <w:sz w:val="22"/>
              </w:rPr>
              <w:t> </w:t>
            </w:r>
            <w:r>
              <w:rPr>
                <w:sz w:val="22"/>
              </w:rPr>
              <w:t>rynku, tak przedsiębiorstw energetycznych, jak również i</w:t>
            </w:r>
            <w:r>
              <w:rPr>
                <w:spacing w:val="-5"/>
                <w:sz w:val="22"/>
              </w:rPr>
              <w:t> </w:t>
            </w:r>
            <w:r>
              <w:rPr>
                <w:sz w:val="22"/>
              </w:rPr>
              <w:t>odbiorców.</w:t>
            </w:r>
          </w:p>
          <w:p>
            <w:pPr>
              <w:pStyle w:val="TableParagraph"/>
              <w:ind w:right="91"/>
              <w:jc w:val="both"/>
              <w:rPr>
                <w:sz w:val="22"/>
              </w:rPr>
            </w:pPr>
            <w:r>
              <w:rPr>
                <w:sz w:val="22"/>
              </w:rPr>
              <w:t>Faktyczna możliwość jednostronnej ingerencji w treść cywilnoprawnego stosunku prawnego</w:t>
            </w:r>
            <w:r>
              <w:rPr>
                <w:spacing w:val="-15"/>
                <w:sz w:val="22"/>
              </w:rPr>
              <w:t> </w:t>
            </w:r>
            <w:r>
              <w:rPr>
                <w:sz w:val="22"/>
              </w:rPr>
              <w:t>władczym</w:t>
            </w:r>
            <w:r>
              <w:rPr>
                <w:spacing w:val="-16"/>
                <w:sz w:val="22"/>
              </w:rPr>
              <w:t> </w:t>
            </w:r>
            <w:r>
              <w:rPr>
                <w:sz w:val="22"/>
              </w:rPr>
              <w:t>aktem</w:t>
            </w:r>
            <w:r>
              <w:rPr>
                <w:spacing w:val="-16"/>
                <w:sz w:val="22"/>
              </w:rPr>
              <w:t> </w:t>
            </w:r>
            <w:r>
              <w:rPr>
                <w:sz w:val="22"/>
              </w:rPr>
              <w:t>organu</w:t>
            </w:r>
            <w:r>
              <w:rPr>
                <w:spacing w:val="-14"/>
                <w:sz w:val="22"/>
              </w:rPr>
              <w:t> </w:t>
            </w:r>
            <w:r>
              <w:rPr>
                <w:sz w:val="22"/>
              </w:rPr>
              <w:t>administracji</w:t>
            </w:r>
            <w:r>
              <w:rPr>
                <w:spacing w:val="-13"/>
                <w:sz w:val="22"/>
              </w:rPr>
              <w:t> </w:t>
            </w:r>
            <w:r>
              <w:rPr>
                <w:sz w:val="22"/>
              </w:rPr>
              <w:t>publicznej</w:t>
            </w:r>
            <w:r>
              <w:rPr>
                <w:spacing w:val="-11"/>
                <w:sz w:val="22"/>
              </w:rPr>
              <w:t> </w:t>
            </w:r>
            <w:r>
              <w:rPr>
                <w:sz w:val="22"/>
              </w:rPr>
              <w:t>powoduje</w:t>
            </w:r>
            <w:r>
              <w:rPr>
                <w:spacing w:val="-15"/>
                <w:sz w:val="22"/>
              </w:rPr>
              <w:t> </w:t>
            </w:r>
            <w:r>
              <w:rPr>
                <w:sz w:val="22"/>
              </w:rPr>
              <w:t>de</w:t>
            </w:r>
            <w:r>
              <w:rPr>
                <w:spacing w:val="-14"/>
                <w:sz w:val="22"/>
              </w:rPr>
              <w:t> </w:t>
            </w:r>
            <w:r>
              <w:rPr>
                <w:sz w:val="22"/>
              </w:rPr>
              <w:t>facto</w:t>
            </w:r>
            <w:r>
              <w:rPr>
                <w:spacing w:val="-14"/>
                <w:sz w:val="22"/>
              </w:rPr>
              <w:t> </w:t>
            </w:r>
            <w:r>
              <w:rPr>
                <w:sz w:val="22"/>
              </w:rPr>
              <w:t>konwersję tego stosunku na stosunek administracyjnoprawny, charakteryzujący się co do zasady uprzywilejowaniem organu administracji publicznej w sferze decyzyjnej (w znaczeniu władztwa co do kreowania treści danego stosunku prawnego). Należy również dodatkowo podnieść, że odpowiedzialność (materialna i biznesowa) za skutek takiego działania będzie spoczywać na przedsiębiorstwie energetycznym, które będzie musiało ponieść wszelkie konsekwencje z owej władczej decyzji regulatora. Taka</w:t>
            </w:r>
            <w:r>
              <w:rPr>
                <w:spacing w:val="37"/>
                <w:sz w:val="22"/>
              </w:rPr>
              <w:t> </w:t>
            </w:r>
            <w:r>
              <w:rPr>
                <w:sz w:val="22"/>
              </w:rPr>
              <w:t>koncepcja</w:t>
            </w:r>
          </w:p>
          <w:p>
            <w:pPr>
              <w:pStyle w:val="TableParagraph"/>
              <w:spacing w:line="252" w:lineRule="exact"/>
              <w:ind w:right="100"/>
              <w:jc w:val="both"/>
              <w:rPr>
                <w:sz w:val="22"/>
              </w:rPr>
            </w:pPr>
            <w:r>
              <w:rPr>
                <w:sz w:val="22"/>
              </w:rPr>
              <w:t>wypacza całkowicie obecny model funkcjonowania przedsiębiorstw energetycznych na wolnym rynku i krępuje je wręcz w gorset quasi - wolnorynkowej działalności.</w:t>
            </w:r>
          </w:p>
        </w:tc>
        <w:tc>
          <w:tcPr>
            <w:tcW w:w="3259" w:type="dxa"/>
          </w:tcPr>
          <w:p>
            <w:pPr>
              <w:pStyle w:val="TableParagraph"/>
              <w:ind w:left="0"/>
              <w:rPr>
                <w:sz w:val="22"/>
              </w:rPr>
            </w:pPr>
          </w:p>
        </w:tc>
      </w:tr>
      <w:tr>
        <w:trPr>
          <w:trHeight w:val="2529" w:hRule="atLeast"/>
        </w:trPr>
        <w:tc>
          <w:tcPr>
            <w:tcW w:w="566" w:type="dxa"/>
          </w:tcPr>
          <w:p>
            <w:pPr>
              <w:pStyle w:val="TableParagraph"/>
              <w:spacing w:line="247" w:lineRule="exact"/>
              <w:ind w:left="141"/>
              <w:rPr>
                <w:sz w:val="22"/>
              </w:rPr>
            </w:pPr>
            <w:r>
              <w:rPr>
                <w:sz w:val="22"/>
              </w:rPr>
              <w:t>175.</w:t>
            </w:r>
          </w:p>
        </w:tc>
        <w:tc>
          <w:tcPr>
            <w:tcW w:w="2126" w:type="dxa"/>
          </w:tcPr>
          <w:p>
            <w:pPr>
              <w:pStyle w:val="TableParagraph"/>
              <w:ind w:left="199" w:right="190" w:firstLine="5"/>
              <w:jc w:val="center"/>
              <w:rPr>
                <w:sz w:val="22"/>
              </w:rPr>
            </w:pPr>
            <w:r>
              <w:rPr>
                <w:sz w:val="22"/>
              </w:rPr>
              <w:t>Art. 1 pkt 10 lit. b projektu w zakresie art. 8 ust. 3 ustawy</w:t>
            </w:r>
          </w:p>
        </w:tc>
        <w:tc>
          <w:tcPr>
            <w:tcW w:w="1768" w:type="dxa"/>
          </w:tcPr>
          <w:p>
            <w:pPr>
              <w:pStyle w:val="TableParagraph"/>
              <w:spacing w:line="246" w:lineRule="exact"/>
              <w:ind w:left="110" w:right="95"/>
              <w:jc w:val="center"/>
              <w:rPr>
                <w:sz w:val="22"/>
              </w:rPr>
            </w:pPr>
            <w:r>
              <w:rPr>
                <w:sz w:val="22"/>
              </w:rPr>
              <w:t>IGG - GAS</w:t>
            </w:r>
          </w:p>
          <w:p>
            <w:pPr>
              <w:pStyle w:val="TableParagraph"/>
              <w:spacing w:line="252" w:lineRule="exact"/>
              <w:ind w:left="111" w:right="95"/>
              <w:jc w:val="center"/>
              <w:rPr>
                <w:sz w:val="22"/>
              </w:rPr>
            </w:pPr>
            <w:r>
              <w:rPr>
                <w:sz w:val="22"/>
              </w:rPr>
              <w:t>Storage Poland</w:t>
            </w:r>
          </w:p>
        </w:tc>
        <w:tc>
          <w:tcPr>
            <w:tcW w:w="8014" w:type="dxa"/>
          </w:tcPr>
          <w:p>
            <w:pPr>
              <w:pStyle w:val="TableParagraph"/>
              <w:ind w:right="1594"/>
              <w:rPr>
                <w:i/>
                <w:sz w:val="22"/>
              </w:rPr>
            </w:pPr>
            <w:r>
              <w:rPr>
                <w:i/>
                <w:sz w:val="22"/>
              </w:rPr>
              <w:t>Proponowana zmiana: </w:t>
            </w:r>
            <w:r>
              <w:rPr>
                <w:sz w:val="22"/>
              </w:rPr>
              <w:t>Wykreślenie art. 8 ust. 3 z projektu nowelizacji</w:t>
            </w:r>
            <w:r>
              <w:rPr>
                <w:i/>
                <w:sz w:val="22"/>
              </w:rPr>
              <w:t>. </w:t>
            </w:r>
            <w:r>
              <w:rPr>
                <w:i/>
                <w:sz w:val="22"/>
              </w:rPr>
              <w:t>Uzasadnienie:</w:t>
            </w:r>
          </w:p>
          <w:p>
            <w:pPr>
              <w:pStyle w:val="TableParagraph"/>
              <w:ind w:right="93"/>
              <w:jc w:val="both"/>
              <w:rPr>
                <w:sz w:val="22"/>
              </w:rPr>
            </w:pPr>
            <w:r>
              <w:rPr>
                <w:sz w:val="22"/>
              </w:rPr>
              <w:t>Prezes</w:t>
            </w:r>
            <w:r>
              <w:rPr>
                <w:spacing w:val="-6"/>
                <w:sz w:val="22"/>
              </w:rPr>
              <w:t> </w:t>
            </w:r>
            <w:r>
              <w:rPr>
                <w:sz w:val="22"/>
              </w:rPr>
              <w:t>URE</w:t>
            </w:r>
            <w:r>
              <w:rPr>
                <w:spacing w:val="-6"/>
                <w:sz w:val="22"/>
              </w:rPr>
              <w:t> </w:t>
            </w:r>
            <w:r>
              <w:rPr>
                <w:sz w:val="22"/>
              </w:rPr>
              <w:t>(dalej</w:t>
            </w:r>
            <w:r>
              <w:rPr>
                <w:spacing w:val="-6"/>
                <w:sz w:val="22"/>
              </w:rPr>
              <w:t> </w:t>
            </w:r>
            <w:r>
              <w:rPr>
                <w:sz w:val="22"/>
              </w:rPr>
              <w:t>„PURE”)</w:t>
            </w:r>
            <w:r>
              <w:rPr>
                <w:spacing w:val="-7"/>
                <w:sz w:val="22"/>
              </w:rPr>
              <w:t> </w:t>
            </w:r>
            <w:r>
              <w:rPr>
                <w:sz w:val="22"/>
              </w:rPr>
              <w:t>jako</w:t>
            </w:r>
            <w:r>
              <w:rPr>
                <w:spacing w:val="-6"/>
                <w:sz w:val="22"/>
              </w:rPr>
              <w:t> </w:t>
            </w:r>
            <w:r>
              <w:rPr>
                <w:sz w:val="22"/>
              </w:rPr>
              <w:t>organ</w:t>
            </w:r>
            <w:r>
              <w:rPr>
                <w:spacing w:val="-6"/>
                <w:sz w:val="22"/>
              </w:rPr>
              <w:t> </w:t>
            </w:r>
            <w:r>
              <w:rPr>
                <w:sz w:val="22"/>
              </w:rPr>
              <w:t>władzy</w:t>
            </w:r>
            <w:r>
              <w:rPr>
                <w:spacing w:val="-9"/>
                <w:sz w:val="22"/>
              </w:rPr>
              <w:t> </w:t>
            </w:r>
            <w:r>
              <w:rPr>
                <w:sz w:val="22"/>
              </w:rPr>
              <w:t>wykonawczej</w:t>
            </w:r>
            <w:r>
              <w:rPr>
                <w:spacing w:val="-4"/>
                <w:sz w:val="22"/>
              </w:rPr>
              <w:t> </w:t>
            </w:r>
            <w:r>
              <w:rPr>
                <w:sz w:val="22"/>
              </w:rPr>
              <w:t>nie</w:t>
            </w:r>
            <w:r>
              <w:rPr>
                <w:spacing w:val="-6"/>
                <w:sz w:val="22"/>
              </w:rPr>
              <w:t> </w:t>
            </w:r>
            <w:r>
              <w:rPr>
                <w:sz w:val="22"/>
              </w:rPr>
              <w:t>powinien</w:t>
            </w:r>
            <w:r>
              <w:rPr>
                <w:spacing w:val="-6"/>
                <w:sz w:val="22"/>
              </w:rPr>
              <w:t> </w:t>
            </w:r>
            <w:r>
              <w:rPr>
                <w:sz w:val="22"/>
              </w:rPr>
              <w:t>ingerować</w:t>
            </w:r>
            <w:r>
              <w:rPr>
                <w:spacing w:val="-6"/>
                <w:sz w:val="22"/>
              </w:rPr>
              <w:t> </w:t>
            </w:r>
            <w:r>
              <w:rPr>
                <w:sz w:val="22"/>
              </w:rPr>
              <w:t>w zawarte przez strony stosunku prawnego umowy. Zakres umów, funkcjonujących na rynku energii, co do zasady wynika z OWU oraz z uwzględnienia zasady TPA we wzorach</w:t>
            </w:r>
            <w:r>
              <w:rPr>
                <w:spacing w:val="-14"/>
                <w:sz w:val="22"/>
              </w:rPr>
              <w:t> </w:t>
            </w:r>
            <w:r>
              <w:rPr>
                <w:sz w:val="22"/>
              </w:rPr>
              <w:t>umów.</w:t>
            </w:r>
            <w:r>
              <w:rPr>
                <w:spacing w:val="-14"/>
                <w:sz w:val="22"/>
              </w:rPr>
              <w:t> </w:t>
            </w:r>
            <w:r>
              <w:rPr>
                <w:sz w:val="22"/>
              </w:rPr>
              <w:t>Każda</w:t>
            </w:r>
            <w:r>
              <w:rPr>
                <w:spacing w:val="-14"/>
                <w:sz w:val="22"/>
              </w:rPr>
              <w:t> </w:t>
            </w:r>
            <w:r>
              <w:rPr>
                <w:sz w:val="22"/>
              </w:rPr>
              <w:t>zmiana</w:t>
            </w:r>
            <w:r>
              <w:rPr>
                <w:spacing w:val="-14"/>
                <w:sz w:val="22"/>
              </w:rPr>
              <w:t> </w:t>
            </w:r>
            <w:r>
              <w:rPr>
                <w:sz w:val="22"/>
              </w:rPr>
              <w:t>umowy</w:t>
            </w:r>
            <w:r>
              <w:rPr>
                <w:spacing w:val="-17"/>
                <w:sz w:val="22"/>
              </w:rPr>
              <w:t> </w:t>
            </w:r>
            <w:r>
              <w:rPr>
                <w:sz w:val="22"/>
              </w:rPr>
              <w:t>przez</w:t>
            </w:r>
            <w:r>
              <w:rPr>
                <w:spacing w:val="-16"/>
                <w:sz w:val="22"/>
              </w:rPr>
              <w:t> </w:t>
            </w:r>
            <w:r>
              <w:rPr>
                <w:sz w:val="22"/>
              </w:rPr>
              <w:t>PURE</w:t>
            </w:r>
            <w:r>
              <w:rPr>
                <w:spacing w:val="-12"/>
                <w:sz w:val="22"/>
              </w:rPr>
              <w:t> </w:t>
            </w:r>
            <w:r>
              <w:rPr>
                <w:sz w:val="22"/>
              </w:rPr>
              <w:t>może</w:t>
            </w:r>
            <w:r>
              <w:rPr>
                <w:spacing w:val="-14"/>
                <w:sz w:val="22"/>
              </w:rPr>
              <w:t> </w:t>
            </w:r>
            <w:r>
              <w:rPr>
                <w:sz w:val="22"/>
              </w:rPr>
              <w:t>skutkować</w:t>
            </w:r>
            <w:r>
              <w:rPr>
                <w:spacing w:val="-14"/>
                <w:sz w:val="22"/>
              </w:rPr>
              <w:t> </w:t>
            </w:r>
            <w:r>
              <w:rPr>
                <w:sz w:val="22"/>
              </w:rPr>
              <w:t>uprzywilejowaniem jednego uczestnika rynku kosztem drugiego. Zmiana jednej umowy bez zmiany umów innych uczestników rynku może skutkować nierównoprawnym</w:t>
            </w:r>
            <w:r>
              <w:rPr>
                <w:spacing w:val="-10"/>
                <w:sz w:val="22"/>
              </w:rPr>
              <w:t> </w:t>
            </w:r>
            <w:r>
              <w:rPr>
                <w:sz w:val="22"/>
              </w:rPr>
              <w:t>traktowaniem.</w:t>
            </w:r>
          </w:p>
          <w:p>
            <w:pPr>
              <w:pStyle w:val="TableParagraph"/>
              <w:spacing w:line="254" w:lineRule="exact"/>
              <w:ind w:right="92"/>
              <w:jc w:val="both"/>
              <w:rPr>
                <w:sz w:val="22"/>
              </w:rPr>
            </w:pPr>
            <w:r>
              <w:rPr>
                <w:sz w:val="22"/>
              </w:rPr>
              <w:t>Ponadto,</w:t>
            </w:r>
            <w:r>
              <w:rPr>
                <w:spacing w:val="-14"/>
                <w:sz w:val="22"/>
              </w:rPr>
              <w:t> </w:t>
            </w:r>
            <w:r>
              <w:rPr>
                <w:sz w:val="22"/>
              </w:rPr>
              <w:t>na</w:t>
            </w:r>
            <w:r>
              <w:rPr>
                <w:spacing w:val="-15"/>
                <w:sz w:val="22"/>
              </w:rPr>
              <w:t> </w:t>
            </w:r>
            <w:r>
              <w:rPr>
                <w:sz w:val="22"/>
              </w:rPr>
              <w:t>podstawie</w:t>
            </w:r>
            <w:r>
              <w:rPr>
                <w:spacing w:val="-15"/>
                <w:sz w:val="22"/>
              </w:rPr>
              <w:t> </w:t>
            </w:r>
            <w:r>
              <w:rPr>
                <w:sz w:val="22"/>
              </w:rPr>
              <w:t>art.</w:t>
            </w:r>
            <w:r>
              <w:rPr>
                <w:spacing w:val="-14"/>
                <w:sz w:val="22"/>
              </w:rPr>
              <w:t> </w:t>
            </w:r>
            <w:r>
              <w:rPr>
                <w:sz w:val="22"/>
              </w:rPr>
              <w:t>353</w:t>
            </w:r>
            <w:r>
              <w:rPr>
                <w:spacing w:val="-13"/>
                <w:sz w:val="22"/>
              </w:rPr>
              <w:t> </w:t>
            </w:r>
            <w:r>
              <w:rPr>
                <w:sz w:val="22"/>
              </w:rPr>
              <w:t>(1)</w:t>
            </w:r>
            <w:r>
              <w:rPr>
                <w:spacing w:val="-16"/>
                <w:sz w:val="22"/>
              </w:rPr>
              <w:t> </w:t>
            </w:r>
            <w:r>
              <w:rPr>
                <w:sz w:val="22"/>
              </w:rPr>
              <w:t>KC</w:t>
            </w:r>
            <w:r>
              <w:rPr>
                <w:spacing w:val="-14"/>
                <w:sz w:val="22"/>
              </w:rPr>
              <w:t> </w:t>
            </w:r>
            <w:r>
              <w:rPr>
                <w:sz w:val="22"/>
              </w:rPr>
              <w:t>uczestnicy</w:t>
            </w:r>
            <w:r>
              <w:rPr>
                <w:spacing w:val="-15"/>
                <w:sz w:val="22"/>
              </w:rPr>
              <w:t> </w:t>
            </w:r>
            <w:r>
              <w:rPr>
                <w:sz w:val="22"/>
              </w:rPr>
              <w:t>obrotu</w:t>
            </w:r>
            <w:r>
              <w:rPr>
                <w:spacing w:val="-16"/>
                <w:sz w:val="22"/>
              </w:rPr>
              <w:t> </w:t>
            </w:r>
            <w:r>
              <w:rPr>
                <w:sz w:val="22"/>
              </w:rPr>
              <w:t>prawnego</w:t>
            </w:r>
            <w:r>
              <w:rPr>
                <w:spacing w:val="-14"/>
                <w:sz w:val="22"/>
              </w:rPr>
              <w:t> </w:t>
            </w:r>
            <w:r>
              <w:rPr>
                <w:sz w:val="22"/>
              </w:rPr>
              <w:t>mają</w:t>
            </w:r>
            <w:r>
              <w:rPr>
                <w:spacing w:val="-13"/>
                <w:sz w:val="22"/>
              </w:rPr>
              <w:t> </w:t>
            </w:r>
            <w:r>
              <w:rPr>
                <w:sz w:val="22"/>
              </w:rPr>
              <w:t>zagwarantowane prawo</w:t>
            </w:r>
            <w:r>
              <w:rPr>
                <w:spacing w:val="-16"/>
                <w:sz w:val="22"/>
              </w:rPr>
              <w:t> </w:t>
            </w:r>
            <w:r>
              <w:rPr>
                <w:sz w:val="22"/>
              </w:rPr>
              <w:t>swobody</w:t>
            </w:r>
            <w:r>
              <w:rPr>
                <w:spacing w:val="-16"/>
                <w:sz w:val="22"/>
              </w:rPr>
              <w:t> </w:t>
            </w:r>
            <w:r>
              <w:rPr>
                <w:sz w:val="22"/>
              </w:rPr>
              <w:t>zawierania</w:t>
            </w:r>
            <w:r>
              <w:rPr>
                <w:spacing w:val="-15"/>
                <w:sz w:val="22"/>
              </w:rPr>
              <w:t> </w:t>
            </w:r>
            <w:r>
              <w:rPr>
                <w:sz w:val="22"/>
              </w:rPr>
              <w:t>umów</w:t>
            </w:r>
            <w:r>
              <w:rPr>
                <w:spacing w:val="-13"/>
                <w:sz w:val="22"/>
              </w:rPr>
              <w:t> </w:t>
            </w:r>
            <w:r>
              <w:rPr>
                <w:sz w:val="22"/>
              </w:rPr>
              <w:t>i</w:t>
            </w:r>
            <w:r>
              <w:rPr>
                <w:spacing w:val="-12"/>
                <w:sz w:val="22"/>
              </w:rPr>
              <w:t> </w:t>
            </w:r>
            <w:r>
              <w:rPr>
                <w:sz w:val="22"/>
              </w:rPr>
              <w:t>tym</w:t>
            </w:r>
            <w:r>
              <w:rPr>
                <w:spacing w:val="-17"/>
                <w:sz w:val="22"/>
              </w:rPr>
              <w:t> </w:t>
            </w:r>
            <w:r>
              <w:rPr>
                <w:sz w:val="22"/>
              </w:rPr>
              <w:t>samym</w:t>
            </w:r>
            <w:r>
              <w:rPr>
                <w:spacing w:val="-14"/>
                <w:sz w:val="22"/>
              </w:rPr>
              <w:t> </w:t>
            </w:r>
            <w:r>
              <w:rPr>
                <w:sz w:val="22"/>
              </w:rPr>
              <w:t>gwarancję</w:t>
            </w:r>
            <w:r>
              <w:rPr>
                <w:spacing w:val="-15"/>
                <w:sz w:val="22"/>
              </w:rPr>
              <w:t> </w:t>
            </w:r>
            <w:r>
              <w:rPr>
                <w:sz w:val="22"/>
              </w:rPr>
              <w:t>poszanowania</w:t>
            </w:r>
            <w:r>
              <w:rPr>
                <w:spacing w:val="-15"/>
                <w:sz w:val="22"/>
              </w:rPr>
              <w:t> </w:t>
            </w:r>
            <w:r>
              <w:rPr>
                <w:sz w:val="22"/>
              </w:rPr>
              <w:t>tej</w:t>
            </w:r>
            <w:r>
              <w:rPr>
                <w:spacing w:val="-12"/>
                <w:sz w:val="22"/>
              </w:rPr>
              <w:t> </w:t>
            </w:r>
            <w:r>
              <w:rPr>
                <w:sz w:val="22"/>
              </w:rPr>
              <w:t>zasady</w:t>
            </w:r>
            <w:r>
              <w:rPr>
                <w:spacing w:val="-15"/>
                <w:sz w:val="22"/>
              </w:rPr>
              <w:t> </w:t>
            </w:r>
            <w:r>
              <w:rPr>
                <w:sz w:val="22"/>
              </w:rPr>
              <w:t>przez</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6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2"/>
              <w:jc w:val="both"/>
              <w:rPr>
                <w:sz w:val="22"/>
              </w:rPr>
            </w:pPr>
            <w:r>
              <w:rPr>
                <w:sz w:val="22"/>
              </w:rPr>
              <w:t>osoby trzecie, a także organy władzy państwowej. Z zasady swobody umów wyrażonej w art. 353 (1) KC wynika wprost, że strony mogą kształtować stosunek prawny według własnej woli, jednak zgodnie z przepisami bezwzględnie obowiązującymi, właściwością stosunku prawnego i zasadami współżycia społecznego. Zasada swobody umów nie ma charakteru</w:t>
            </w:r>
            <w:r>
              <w:rPr>
                <w:spacing w:val="-16"/>
                <w:sz w:val="22"/>
              </w:rPr>
              <w:t> </w:t>
            </w:r>
            <w:r>
              <w:rPr>
                <w:sz w:val="22"/>
              </w:rPr>
              <w:t>bezwzględnego,</w:t>
            </w:r>
            <w:r>
              <w:rPr>
                <w:spacing w:val="-15"/>
                <w:sz w:val="22"/>
              </w:rPr>
              <w:t> </w:t>
            </w:r>
            <w:r>
              <w:rPr>
                <w:sz w:val="22"/>
              </w:rPr>
              <w:t>lecz</w:t>
            </w:r>
            <w:r>
              <w:rPr>
                <w:spacing w:val="-18"/>
                <w:sz w:val="22"/>
              </w:rPr>
              <w:t> </w:t>
            </w:r>
            <w:r>
              <w:rPr>
                <w:sz w:val="22"/>
              </w:rPr>
              <w:t>to</w:t>
            </w:r>
            <w:r>
              <w:rPr>
                <w:spacing w:val="-15"/>
                <w:sz w:val="22"/>
              </w:rPr>
              <w:t> </w:t>
            </w:r>
            <w:r>
              <w:rPr>
                <w:sz w:val="22"/>
              </w:rPr>
              <w:t>zadaniem</w:t>
            </w:r>
            <w:r>
              <w:rPr>
                <w:spacing w:val="-19"/>
                <w:sz w:val="22"/>
              </w:rPr>
              <w:t> </w:t>
            </w:r>
            <w:r>
              <w:rPr>
                <w:sz w:val="22"/>
              </w:rPr>
              <w:t>sądu,</w:t>
            </w:r>
            <w:r>
              <w:rPr>
                <w:spacing w:val="-15"/>
                <w:sz w:val="22"/>
              </w:rPr>
              <w:t> </w:t>
            </w:r>
            <w:r>
              <w:rPr>
                <w:sz w:val="22"/>
              </w:rPr>
              <w:t>a</w:t>
            </w:r>
            <w:r>
              <w:rPr>
                <w:spacing w:val="-15"/>
                <w:sz w:val="22"/>
              </w:rPr>
              <w:t> </w:t>
            </w:r>
            <w:r>
              <w:rPr>
                <w:sz w:val="22"/>
              </w:rPr>
              <w:t>nie</w:t>
            </w:r>
            <w:r>
              <w:rPr>
                <w:spacing w:val="-17"/>
                <w:sz w:val="22"/>
              </w:rPr>
              <w:t> </w:t>
            </w:r>
            <w:r>
              <w:rPr>
                <w:sz w:val="22"/>
              </w:rPr>
              <w:t>organu</w:t>
            </w:r>
            <w:r>
              <w:rPr>
                <w:spacing w:val="-15"/>
                <w:sz w:val="22"/>
              </w:rPr>
              <w:t> </w:t>
            </w:r>
            <w:r>
              <w:rPr>
                <w:sz w:val="22"/>
              </w:rPr>
              <w:t>władzy</w:t>
            </w:r>
            <w:r>
              <w:rPr>
                <w:spacing w:val="-17"/>
                <w:sz w:val="22"/>
              </w:rPr>
              <w:t> </w:t>
            </w:r>
            <w:r>
              <w:rPr>
                <w:sz w:val="22"/>
              </w:rPr>
              <w:t>państwowej</w:t>
            </w:r>
            <w:r>
              <w:rPr>
                <w:spacing w:val="-14"/>
                <w:sz w:val="22"/>
              </w:rPr>
              <w:t> </w:t>
            </w:r>
            <w:r>
              <w:rPr>
                <w:sz w:val="22"/>
              </w:rPr>
              <w:t>jakim jest niewątpliwie PURE, jest ocena łączącego strony stosunku zobowiązaniowego pod kątem zgodności jego treści i celu z ustawą, zasadami współżycia społecznego, jak również zgodności z właściwością (naturą) stosunku prawnego. Przekroczenie przez strony zasady swobody umów poprzez naruszenie wyżej wymienionych kryteriów może oznaczać nieważność umowy bądź jej części. Jednakże do stwierdzenia nieważności postanowień umowy, a tym samym do ich wyeliminowania z obrotu, uprawniony jest sąd, a nie organ władzy</w:t>
            </w:r>
            <w:r>
              <w:rPr>
                <w:spacing w:val="-8"/>
                <w:sz w:val="22"/>
              </w:rPr>
              <w:t> </w:t>
            </w:r>
            <w:r>
              <w:rPr>
                <w:sz w:val="22"/>
              </w:rPr>
              <w:t>państwowej.</w:t>
            </w:r>
          </w:p>
          <w:p>
            <w:pPr>
              <w:pStyle w:val="TableParagraph"/>
              <w:ind w:right="74"/>
              <w:rPr>
                <w:sz w:val="22"/>
              </w:rPr>
            </w:pPr>
            <w:r>
              <w:rPr>
                <w:sz w:val="22"/>
              </w:rPr>
              <w:t>Ponadto, ww. decyzja PURE będzie podlegała zaskarżeniu do sądu odwoławczego, a zatem przez okres trwania postępowania sądowego decyzja ta nie będzie prawomocna. Zamiast wyposażania PURE w nową kompetencję – bardziej zasadnym byłoby uzupełnienie art. 9g ust. 3 uPE o zapis, z którego będzie wynikało, że Instrukcja danego operatora zawiera także istotne postanowienia umów. Wówczas istotne postanowienia umów będą przedmiotem zatwierdzenia przez PURE w ramach procedury zatwierdzania instrukcji (patrz uwaga do art. 9g ust. 3).</w:t>
            </w:r>
          </w:p>
        </w:tc>
        <w:tc>
          <w:tcPr>
            <w:tcW w:w="3259" w:type="dxa"/>
          </w:tcPr>
          <w:p>
            <w:pPr>
              <w:pStyle w:val="TableParagraph"/>
              <w:ind w:left="0"/>
              <w:rPr>
                <w:sz w:val="22"/>
              </w:rPr>
            </w:pPr>
          </w:p>
        </w:tc>
      </w:tr>
      <w:tr>
        <w:trPr>
          <w:trHeight w:val="3542" w:hRule="atLeast"/>
        </w:trPr>
        <w:tc>
          <w:tcPr>
            <w:tcW w:w="566" w:type="dxa"/>
          </w:tcPr>
          <w:p>
            <w:pPr>
              <w:pStyle w:val="TableParagraph"/>
              <w:spacing w:line="247" w:lineRule="exact"/>
              <w:ind w:left="141"/>
              <w:rPr>
                <w:sz w:val="22"/>
              </w:rPr>
            </w:pPr>
            <w:r>
              <w:rPr>
                <w:sz w:val="22"/>
              </w:rPr>
              <w:t>176.</w:t>
            </w:r>
          </w:p>
        </w:tc>
        <w:tc>
          <w:tcPr>
            <w:tcW w:w="2126" w:type="dxa"/>
          </w:tcPr>
          <w:p>
            <w:pPr>
              <w:pStyle w:val="TableParagraph"/>
              <w:ind w:left="199" w:right="190" w:firstLine="5"/>
              <w:jc w:val="center"/>
              <w:rPr>
                <w:sz w:val="22"/>
              </w:rPr>
            </w:pPr>
            <w:r>
              <w:rPr>
                <w:sz w:val="22"/>
              </w:rPr>
              <w:t>Art. 1 pkt 10 lit. b projektu w zakresie art. 8 ust. 3 ustawy</w:t>
            </w:r>
          </w:p>
        </w:tc>
        <w:tc>
          <w:tcPr>
            <w:tcW w:w="1768" w:type="dxa"/>
          </w:tcPr>
          <w:p>
            <w:pPr>
              <w:pStyle w:val="TableParagraph"/>
              <w:spacing w:line="246" w:lineRule="exact"/>
              <w:ind w:left="112" w:right="94"/>
              <w:jc w:val="center"/>
              <w:rPr>
                <w:sz w:val="22"/>
              </w:rPr>
            </w:pPr>
            <w:r>
              <w:rPr>
                <w:sz w:val="22"/>
              </w:rPr>
              <w:t>IGG - EWE</w:t>
            </w:r>
          </w:p>
          <w:p>
            <w:pPr>
              <w:pStyle w:val="TableParagraph"/>
              <w:spacing w:line="252" w:lineRule="exact"/>
              <w:ind w:left="112" w:right="93"/>
              <w:jc w:val="center"/>
              <w:rPr>
                <w:sz w:val="22"/>
              </w:rPr>
            </w:pPr>
            <w:r>
              <w:rPr>
                <w:sz w:val="22"/>
              </w:rPr>
              <w:t>Energia</w:t>
            </w:r>
          </w:p>
        </w:tc>
        <w:tc>
          <w:tcPr>
            <w:tcW w:w="8014" w:type="dxa"/>
          </w:tcPr>
          <w:p>
            <w:pPr>
              <w:pStyle w:val="TableParagraph"/>
              <w:spacing w:line="247" w:lineRule="exact"/>
              <w:rPr>
                <w:sz w:val="22"/>
              </w:rPr>
            </w:pPr>
            <w:r>
              <w:rPr>
                <w:i/>
                <w:sz w:val="22"/>
              </w:rPr>
              <w:t>Proponowana zmiana: </w:t>
            </w:r>
            <w:r>
              <w:rPr>
                <w:sz w:val="22"/>
              </w:rPr>
              <w:t>Zapis należy skreślić</w:t>
            </w:r>
          </w:p>
          <w:p>
            <w:pPr>
              <w:pStyle w:val="TableParagraph"/>
              <w:ind w:left="0"/>
              <w:rPr>
                <w:sz w:val="22"/>
              </w:rPr>
            </w:pPr>
          </w:p>
          <w:p>
            <w:pPr>
              <w:pStyle w:val="TableParagraph"/>
              <w:spacing w:line="252" w:lineRule="exact"/>
              <w:rPr>
                <w:i/>
                <w:sz w:val="22"/>
              </w:rPr>
            </w:pPr>
            <w:r>
              <w:rPr>
                <w:i/>
                <w:sz w:val="22"/>
              </w:rPr>
              <w:t>Uzasadnienie:</w:t>
            </w:r>
          </w:p>
          <w:p>
            <w:pPr>
              <w:pStyle w:val="TableParagraph"/>
              <w:ind w:right="94"/>
              <w:jc w:val="both"/>
              <w:rPr>
                <w:sz w:val="22"/>
              </w:rPr>
            </w:pPr>
            <w:r>
              <w:rPr>
                <w:sz w:val="22"/>
              </w:rPr>
              <w:t>Proponowany przepis daje Prezesowi URE niczym nie uzasadnione, nadmierne kompetencje w stosunku do profesjonalnych przedsiębiorców energetycznych działających na rynku. Zauważyć trzeba, iż już obecnie praktyka art. 8 ust. 1 zmienianej ustawy pozwala Prezesowi URE rozstrzygać nie tylko o samym fakcie zawarcia odpowiedniej umowy ale i jej treści. W przypadku już zawartej umowy kompetencja ta jest zbyteczna zwłaszcza, że strony mogą się zwrócić do sądu powszechnego o rozstrzygnięcie spornych treści. Ponadto Operatorzy są obowiązani do niedyskryminacyjnego traktowania wszystkich użytkowników sieci. Możliwość uzyskania indywidualnych, lepszych warunków przez każdego użytkownika, który zwróci się do URE, niweczy tę zasadę.</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036" w:hRule="atLeast"/>
        </w:trPr>
        <w:tc>
          <w:tcPr>
            <w:tcW w:w="566" w:type="dxa"/>
          </w:tcPr>
          <w:p>
            <w:pPr>
              <w:pStyle w:val="TableParagraph"/>
              <w:spacing w:line="249" w:lineRule="exact"/>
              <w:ind w:left="0" w:right="26"/>
              <w:jc w:val="right"/>
              <w:rPr>
                <w:sz w:val="22"/>
              </w:rPr>
            </w:pPr>
            <w:r>
              <w:rPr>
                <w:sz w:val="22"/>
              </w:rPr>
              <w:t>177.</w:t>
            </w:r>
          </w:p>
        </w:tc>
        <w:tc>
          <w:tcPr>
            <w:tcW w:w="2126" w:type="dxa"/>
          </w:tcPr>
          <w:p>
            <w:pPr>
              <w:pStyle w:val="TableParagraph"/>
              <w:ind w:left="199" w:right="190" w:firstLine="5"/>
              <w:jc w:val="center"/>
              <w:rPr>
                <w:sz w:val="22"/>
              </w:rPr>
            </w:pPr>
            <w:r>
              <w:rPr>
                <w:sz w:val="22"/>
              </w:rPr>
              <w:t>Art. 1 pkt 10 lit. b projektu w zakresie art. 8 ust. 3 ustawy</w:t>
            </w:r>
          </w:p>
        </w:tc>
        <w:tc>
          <w:tcPr>
            <w:tcW w:w="1768" w:type="dxa"/>
          </w:tcPr>
          <w:p>
            <w:pPr>
              <w:pStyle w:val="TableParagraph"/>
              <w:spacing w:line="249" w:lineRule="exact"/>
              <w:ind w:left="112" w:right="93"/>
              <w:jc w:val="center"/>
              <w:rPr>
                <w:sz w:val="22"/>
              </w:rPr>
            </w:pPr>
            <w:r>
              <w:rPr>
                <w:sz w:val="22"/>
              </w:rPr>
              <w:t>Lewiatan</w:t>
            </w:r>
          </w:p>
        </w:tc>
        <w:tc>
          <w:tcPr>
            <w:tcW w:w="8014" w:type="dxa"/>
          </w:tcPr>
          <w:p>
            <w:pPr>
              <w:pStyle w:val="TableParagraph"/>
              <w:ind w:right="92"/>
              <w:jc w:val="both"/>
              <w:rPr>
                <w:sz w:val="22"/>
              </w:rPr>
            </w:pPr>
            <w:r>
              <w:rPr>
                <w:sz w:val="22"/>
              </w:rPr>
              <w:t>Zgodnie z projektem zapisów, Prezes URE będzie mógł z urzędu lub na wniosek strony, w drodze decyzji, zmienić treść umowy o świadczenie usług przesyłania lub dystrybucji paliw gazowych lub energii elektrycznej zawartej pomiędzy sprzedawcą a operatorem systemu dystrybucyjnego lub operatorem systemu przesyłowego. Jest to duża ingerencja Prezesa URE w swobodę zawierania umów. W tym przypadku jest bowiem mowa o umowach zawieranych pomiędzy uczestnikami rynku, którzy mają pełną wiedzę i świadomość co do treści obowiązujących przepisów prawnych oraz otoczenia regulacyjnego w jakim działają.</w:t>
            </w:r>
          </w:p>
          <w:p>
            <w:pPr>
              <w:pStyle w:val="TableParagraph"/>
              <w:ind w:right="92"/>
              <w:jc w:val="both"/>
              <w:rPr>
                <w:sz w:val="22"/>
              </w:rPr>
            </w:pPr>
            <w:r>
              <w:rPr>
                <w:sz w:val="22"/>
              </w:rPr>
              <w:t>Od takiej decyzji Prezesa URE przysługuje możliwość odwołania się strony do właściwego organu sądowego, w przypadku uznania działania Prezesa URE za nieuzasadnione Skarb Państwa będzie musiał pokryć szkodę poniesioną przez</w:t>
            </w:r>
          </w:p>
          <w:p>
            <w:pPr>
              <w:pStyle w:val="TableParagraph"/>
              <w:spacing w:line="238" w:lineRule="exact"/>
              <w:jc w:val="both"/>
              <w:rPr>
                <w:sz w:val="22"/>
              </w:rPr>
            </w:pPr>
            <w:r>
              <w:rPr>
                <w:sz w:val="22"/>
              </w:rPr>
              <w:t>przedsiębiorstwo energetyczne.</w:t>
            </w:r>
          </w:p>
        </w:tc>
        <w:tc>
          <w:tcPr>
            <w:tcW w:w="3259" w:type="dxa"/>
          </w:tcPr>
          <w:p>
            <w:pPr>
              <w:pStyle w:val="TableParagraph"/>
              <w:ind w:left="0"/>
              <w:rPr>
                <w:sz w:val="22"/>
              </w:rPr>
            </w:pPr>
          </w:p>
        </w:tc>
      </w:tr>
      <w:tr>
        <w:trPr>
          <w:trHeight w:val="2025" w:hRule="atLeast"/>
        </w:trPr>
        <w:tc>
          <w:tcPr>
            <w:tcW w:w="566" w:type="dxa"/>
          </w:tcPr>
          <w:p>
            <w:pPr>
              <w:pStyle w:val="TableParagraph"/>
              <w:spacing w:line="249" w:lineRule="exact"/>
              <w:ind w:left="0" w:right="26"/>
              <w:jc w:val="right"/>
              <w:rPr>
                <w:sz w:val="22"/>
              </w:rPr>
            </w:pPr>
            <w:r>
              <w:rPr>
                <w:sz w:val="22"/>
              </w:rPr>
              <w:t>178.</w:t>
            </w:r>
          </w:p>
        </w:tc>
        <w:tc>
          <w:tcPr>
            <w:tcW w:w="2126" w:type="dxa"/>
          </w:tcPr>
          <w:p>
            <w:pPr>
              <w:pStyle w:val="TableParagraph"/>
              <w:ind w:left="199" w:right="190" w:firstLine="5"/>
              <w:jc w:val="center"/>
              <w:rPr>
                <w:sz w:val="22"/>
              </w:rPr>
            </w:pPr>
            <w:r>
              <w:rPr>
                <w:sz w:val="22"/>
              </w:rPr>
              <w:t>Art. 1 pkt 10 lit. b projektu w zakresie art. 8 ust. 3 ustawy</w:t>
            </w:r>
          </w:p>
        </w:tc>
        <w:tc>
          <w:tcPr>
            <w:tcW w:w="1768" w:type="dxa"/>
          </w:tcPr>
          <w:p>
            <w:pPr>
              <w:pStyle w:val="TableParagraph"/>
              <w:spacing w:line="249" w:lineRule="exact"/>
              <w:ind w:left="112" w:right="94"/>
              <w:jc w:val="center"/>
              <w:rPr>
                <w:sz w:val="22"/>
              </w:rPr>
            </w:pPr>
            <w:r>
              <w:rPr>
                <w:sz w:val="22"/>
              </w:rPr>
              <w:t>PGE</w:t>
            </w:r>
          </w:p>
        </w:tc>
        <w:tc>
          <w:tcPr>
            <w:tcW w:w="8014" w:type="dxa"/>
          </w:tcPr>
          <w:p>
            <w:pPr>
              <w:pStyle w:val="TableParagraph"/>
              <w:spacing w:line="249" w:lineRule="exact"/>
              <w:rPr>
                <w:sz w:val="22"/>
              </w:rPr>
            </w:pPr>
            <w:r>
              <w:rPr>
                <w:i/>
                <w:sz w:val="22"/>
              </w:rPr>
              <w:t>Proponowana zmiana: </w:t>
            </w:r>
            <w:r>
              <w:rPr>
                <w:sz w:val="22"/>
              </w:rPr>
              <w:t>Wykreślenie przepisu.</w:t>
            </w:r>
          </w:p>
          <w:p>
            <w:pPr>
              <w:pStyle w:val="TableParagraph"/>
              <w:spacing w:before="9"/>
              <w:ind w:left="0"/>
              <w:rPr>
                <w:sz w:val="21"/>
              </w:rPr>
            </w:pPr>
          </w:p>
          <w:p>
            <w:pPr>
              <w:pStyle w:val="TableParagraph"/>
              <w:rPr>
                <w:i/>
                <w:sz w:val="22"/>
              </w:rPr>
            </w:pPr>
            <w:r>
              <w:rPr>
                <w:i/>
                <w:sz w:val="22"/>
              </w:rPr>
              <w:t>Uzasadnienie:</w:t>
            </w:r>
          </w:p>
          <w:p>
            <w:pPr>
              <w:pStyle w:val="TableParagraph"/>
              <w:spacing w:before="2"/>
              <w:ind w:right="95"/>
              <w:jc w:val="both"/>
              <w:rPr>
                <w:sz w:val="22"/>
              </w:rPr>
            </w:pPr>
            <w:r>
              <w:rPr>
                <w:sz w:val="22"/>
              </w:rPr>
              <w:t>Stanowczo postulujemy wykreślenie przepisu z uwagi na jego nieprecyzyjność oraz uznaniowość Prezesa URE. Przepis wprowadza możliwość ingerencji organu administracyjnego w treść stosunku cywilno-prawnego przy bardzo nieprecyzyjnych przesłankach. W naszej ocenie jest to niedopuszczalne z uwagi na nadrzędną zasadę</w:t>
            </w:r>
          </w:p>
          <w:p>
            <w:pPr>
              <w:pStyle w:val="TableParagraph"/>
              <w:spacing w:line="239" w:lineRule="exact"/>
              <w:jc w:val="both"/>
              <w:rPr>
                <w:sz w:val="22"/>
              </w:rPr>
            </w:pPr>
            <w:r>
              <w:rPr>
                <w:sz w:val="22"/>
              </w:rPr>
              <w:t>polskiego prawa cywilnego jaką jest zasada swobody umów.</w:t>
            </w:r>
          </w:p>
        </w:tc>
        <w:tc>
          <w:tcPr>
            <w:tcW w:w="3259" w:type="dxa"/>
          </w:tcPr>
          <w:p>
            <w:pPr>
              <w:pStyle w:val="TableParagraph"/>
              <w:ind w:left="0"/>
              <w:rPr>
                <w:sz w:val="22"/>
              </w:rPr>
            </w:pPr>
          </w:p>
        </w:tc>
      </w:tr>
      <w:tr>
        <w:trPr>
          <w:trHeight w:val="3782" w:hRule="atLeast"/>
        </w:trPr>
        <w:tc>
          <w:tcPr>
            <w:tcW w:w="566" w:type="dxa"/>
          </w:tcPr>
          <w:p>
            <w:pPr>
              <w:pStyle w:val="TableParagraph"/>
              <w:spacing w:line="247" w:lineRule="exact"/>
              <w:ind w:left="0" w:right="26"/>
              <w:jc w:val="right"/>
              <w:rPr>
                <w:sz w:val="22"/>
              </w:rPr>
            </w:pPr>
            <w:r>
              <w:rPr>
                <w:sz w:val="22"/>
              </w:rPr>
              <w:t>179.</w:t>
            </w:r>
          </w:p>
        </w:tc>
        <w:tc>
          <w:tcPr>
            <w:tcW w:w="2126" w:type="dxa"/>
          </w:tcPr>
          <w:p>
            <w:pPr>
              <w:pStyle w:val="TableParagraph"/>
              <w:ind w:left="199" w:right="190" w:firstLine="5"/>
              <w:jc w:val="center"/>
              <w:rPr>
                <w:sz w:val="22"/>
              </w:rPr>
            </w:pPr>
            <w:r>
              <w:rPr>
                <w:sz w:val="22"/>
              </w:rPr>
              <w:t>Art. 1 pkt 10 lit. b projektu w zakresie art. 8 ust. 3 ustawy</w:t>
            </w:r>
          </w:p>
        </w:tc>
        <w:tc>
          <w:tcPr>
            <w:tcW w:w="1768" w:type="dxa"/>
          </w:tcPr>
          <w:p>
            <w:pPr>
              <w:pStyle w:val="TableParagraph"/>
              <w:spacing w:line="247" w:lineRule="exact"/>
              <w:ind w:left="112" w:right="95"/>
              <w:jc w:val="center"/>
              <w:rPr>
                <w:sz w:val="22"/>
              </w:rPr>
            </w:pPr>
            <w:r>
              <w:rPr>
                <w:sz w:val="22"/>
              </w:rPr>
              <w:t>PGNiG S.A.</w:t>
            </w:r>
          </w:p>
        </w:tc>
        <w:tc>
          <w:tcPr>
            <w:tcW w:w="8014" w:type="dxa"/>
          </w:tcPr>
          <w:p>
            <w:pPr>
              <w:pStyle w:val="TableParagraph"/>
              <w:ind w:right="138"/>
              <w:rPr>
                <w:sz w:val="22"/>
              </w:rPr>
            </w:pPr>
            <w:r>
              <w:rPr>
                <w:i/>
                <w:sz w:val="22"/>
              </w:rPr>
              <w:t>Proponowana                                                                                                      zmiana:</w:t>
            </w:r>
            <w:r>
              <w:rPr>
                <w:i/>
                <w:strike/>
                <w:sz w:val="22"/>
              </w:rPr>
              <w:t> </w:t>
            </w:r>
            <w:r>
              <w:rPr>
                <w:strike/>
                <w:sz w:val="22"/>
              </w:rPr>
              <w:t>3. Prezes Urzędu Regulacji Energetyki może w drodze decyzji, z urzędu lub na wniosek</w:t>
            </w:r>
            <w:r>
              <w:rPr>
                <w:strike w:val="0"/>
                <w:sz w:val="22"/>
              </w:rPr>
              <w:t> </w:t>
            </w:r>
            <w:r>
              <w:rPr>
                <w:strike/>
                <w:sz w:val="22"/>
              </w:rPr>
              <w:t>strony, zmienić treść umowy o świadczenie usług przesyłania lub dystrybucji paliw</w:t>
            </w:r>
            <w:r>
              <w:rPr>
                <w:strike w:val="0"/>
                <w:sz w:val="22"/>
              </w:rPr>
              <w:t> </w:t>
            </w:r>
            <w:r>
              <w:rPr>
                <w:strike/>
                <w:sz w:val="22"/>
              </w:rPr>
              <w:t>gazowych lub energii elektrycznej zawartej pomiędzy sprzedawcą a operatorem</w:t>
            </w:r>
            <w:r>
              <w:rPr>
                <w:strike w:val="0"/>
                <w:sz w:val="22"/>
              </w:rPr>
              <w:t> </w:t>
            </w:r>
            <w:r>
              <w:rPr>
                <w:strike/>
                <w:sz w:val="22"/>
              </w:rPr>
              <w:t>systemu dystrybucyjnego lub operatorem systemu przesyłowego, w celu umożliwienia</w:t>
            </w:r>
            <w:r>
              <w:rPr>
                <w:strike w:val="0"/>
                <w:sz w:val="22"/>
              </w:rPr>
              <w:t> </w:t>
            </w:r>
            <w:r>
              <w:rPr>
                <w:strike/>
                <w:sz w:val="22"/>
              </w:rPr>
              <w:t>sprzedawcy sprzedaży paliw gazowych lub energii elektrycznej lub świadczenia usługi</w:t>
            </w:r>
            <w:r>
              <w:rPr>
                <w:strike w:val="0"/>
                <w:sz w:val="22"/>
              </w:rPr>
              <w:t> </w:t>
            </w:r>
            <w:r>
              <w:rPr>
                <w:strike/>
                <w:sz w:val="22"/>
              </w:rPr>
              <w:t>kompleksowej odbiorcom przyłączonym do sieci tego operatora, lub zobowiązać strony</w:t>
            </w:r>
            <w:r>
              <w:rPr>
                <w:strike w:val="0"/>
                <w:sz w:val="22"/>
              </w:rPr>
              <w:t> </w:t>
            </w:r>
            <w:r>
              <w:rPr>
                <w:strike/>
                <w:sz w:val="22"/>
              </w:rPr>
              <w:t>umowy do jej zmiany, w przypadkach uzasadnionych</w:t>
            </w:r>
            <w:r>
              <w:rPr>
                <w:strike/>
                <w:spacing w:val="-5"/>
                <w:sz w:val="22"/>
              </w:rPr>
              <w:t> </w:t>
            </w:r>
            <w:r>
              <w:rPr>
                <w:strike/>
                <w:sz w:val="22"/>
              </w:rPr>
              <w:t>koniecznością:</w:t>
            </w:r>
          </w:p>
          <w:p>
            <w:pPr>
              <w:pStyle w:val="TableParagraph"/>
              <w:spacing w:before="3"/>
              <w:ind w:left="0"/>
              <w:rPr>
                <w:sz w:val="20"/>
              </w:rPr>
            </w:pPr>
          </w:p>
          <w:p>
            <w:pPr>
              <w:pStyle w:val="TableParagraph"/>
              <w:ind w:right="2731"/>
              <w:rPr>
                <w:sz w:val="22"/>
              </w:rPr>
            </w:pPr>
            <w:r>
              <w:rPr>
                <w:strike/>
                <w:sz w:val="22"/>
              </w:rPr>
              <w:t>1) zapewnienia ochrony interesów odbiorców końcowych, 2) równoważenia interesów stron tej umowy lub</w:t>
            </w:r>
          </w:p>
          <w:p>
            <w:pPr>
              <w:pStyle w:val="TableParagraph"/>
              <w:spacing w:before="1"/>
              <w:rPr>
                <w:sz w:val="22"/>
              </w:rPr>
            </w:pPr>
            <w:r>
              <w:rPr>
                <w:strike/>
                <w:sz w:val="22"/>
              </w:rPr>
              <w:t>3) przeciwdziałania praktykom ograniczającym konkurencję, w tym umożliwienia korzystania przez odbiorców końcowych z uprawnienia, o którym mowa w art. 4j ust. 1.”</w:t>
            </w:r>
          </w:p>
          <w:p>
            <w:pPr>
              <w:pStyle w:val="TableParagraph"/>
              <w:spacing w:before="11"/>
              <w:ind w:left="0"/>
              <w:rPr>
                <w:sz w:val="21"/>
              </w:rPr>
            </w:pPr>
          </w:p>
          <w:p>
            <w:pPr>
              <w:pStyle w:val="TableParagraph"/>
              <w:spacing w:line="240" w:lineRule="exact"/>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6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Na podstawie art. 3531 ustawy z dnia 23 kwietnia 1964 r. - Kodeks cywilny (dalej: Kodeks cywilny) uczestnicy obrotu prawnego mają zagwarantowane prawo swobody zawierania umów. Z zasady swobody umów wyrażonej w art. 3531 Kodeksu cywilnego wynika wprost, że strony mogą kształtować stosunek prawny według własnej woli, jednak zgodnie z przepisami bezwzględnie obowiązującymi, właściwością stosunku prawnego</w:t>
            </w:r>
            <w:r>
              <w:rPr>
                <w:spacing w:val="-10"/>
                <w:sz w:val="22"/>
              </w:rPr>
              <w:t> </w:t>
            </w:r>
            <w:r>
              <w:rPr>
                <w:sz w:val="22"/>
              </w:rPr>
              <w:t>i</w:t>
            </w:r>
            <w:r>
              <w:rPr>
                <w:spacing w:val="-9"/>
                <w:sz w:val="22"/>
              </w:rPr>
              <w:t> </w:t>
            </w:r>
            <w:r>
              <w:rPr>
                <w:sz w:val="22"/>
              </w:rPr>
              <w:t>zasadami</w:t>
            </w:r>
            <w:r>
              <w:rPr>
                <w:spacing w:val="-9"/>
                <w:sz w:val="22"/>
              </w:rPr>
              <w:t> </w:t>
            </w:r>
            <w:r>
              <w:rPr>
                <w:sz w:val="22"/>
              </w:rPr>
              <w:t>współżycia</w:t>
            </w:r>
            <w:r>
              <w:rPr>
                <w:spacing w:val="-9"/>
                <w:sz w:val="22"/>
              </w:rPr>
              <w:t> </w:t>
            </w:r>
            <w:r>
              <w:rPr>
                <w:sz w:val="22"/>
              </w:rPr>
              <w:t>społecznego.</w:t>
            </w:r>
            <w:r>
              <w:rPr>
                <w:spacing w:val="-10"/>
                <w:sz w:val="22"/>
              </w:rPr>
              <w:t> </w:t>
            </w:r>
            <w:r>
              <w:rPr>
                <w:sz w:val="22"/>
              </w:rPr>
              <w:t>Zasada</w:t>
            </w:r>
            <w:r>
              <w:rPr>
                <w:spacing w:val="-8"/>
                <w:sz w:val="22"/>
              </w:rPr>
              <w:t> </w:t>
            </w:r>
            <w:r>
              <w:rPr>
                <w:sz w:val="22"/>
              </w:rPr>
              <w:t>swobody</w:t>
            </w:r>
            <w:r>
              <w:rPr>
                <w:spacing w:val="-12"/>
                <w:sz w:val="22"/>
              </w:rPr>
              <w:t> </w:t>
            </w:r>
            <w:r>
              <w:rPr>
                <w:sz w:val="22"/>
              </w:rPr>
              <w:t>umów</w:t>
            </w:r>
            <w:r>
              <w:rPr>
                <w:spacing w:val="-8"/>
                <w:sz w:val="22"/>
              </w:rPr>
              <w:t> </w:t>
            </w:r>
            <w:r>
              <w:rPr>
                <w:sz w:val="22"/>
              </w:rPr>
              <w:t>nie</w:t>
            </w:r>
            <w:r>
              <w:rPr>
                <w:spacing w:val="-9"/>
                <w:sz w:val="22"/>
              </w:rPr>
              <w:t> </w:t>
            </w:r>
            <w:r>
              <w:rPr>
                <w:sz w:val="22"/>
              </w:rPr>
              <w:t>ma</w:t>
            </w:r>
            <w:r>
              <w:rPr>
                <w:spacing w:val="-9"/>
                <w:sz w:val="22"/>
              </w:rPr>
              <w:t> </w:t>
            </w:r>
            <w:r>
              <w:rPr>
                <w:sz w:val="22"/>
              </w:rPr>
              <w:t>charakteru bezwzględnego, lecz zadaniem sądu jest ocena łączącego strony stosunku zobowiązaniowego</w:t>
            </w:r>
            <w:r>
              <w:rPr>
                <w:spacing w:val="-13"/>
                <w:sz w:val="22"/>
              </w:rPr>
              <w:t> </w:t>
            </w:r>
            <w:r>
              <w:rPr>
                <w:sz w:val="22"/>
              </w:rPr>
              <w:t>pod</w:t>
            </w:r>
            <w:r>
              <w:rPr>
                <w:spacing w:val="-12"/>
                <w:sz w:val="22"/>
              </w:rPr>
              <w:t> </w:t>
            </w:r>
            <w:r>
              <w:rPr>
                <w:sz w:val="22"/>
              </w:rPr>
              <w:t>kątem</w:t>
            </w:r>
            <w:r>
              <w:rPr>
                <w:spacing w:val="-14"/>
                <w:sz w:val="22"/>
              </w:rPr>
              <w:t> </w:t>
            </w:r>
            <w:r>
              <w:rPr>
                <w:sz w:val="22"/>
              </w:rPr>
              <w:t>zgodności</w:t>
            </w:r>
            <w:r>
              <w:rPr>
                <w:spacing w:val="-14"/>
                <w:sz w:val="22"/>
              </w:rPr>
              <w:t> </w:t>
            </w:r>
            <w:r>
              <w:rPr>
                <w:sz w:val="22"/>
              </w:rPr>
              <w:t>jego</w:t>
            </w:r>
            <w:r>
              <w:rPr>
                <w:spacing w:val="-12"/>
                <w:sz w:val="22"/>
              </w:rPr>
              <w:t> </w:t>
            </w:r>
            <w:r>
              <w:rPr>
                <w:sz w:val="22"/>
              </w:rPr>
              <w:t>treści</w:t>
            </w:r>
            <w:r>
              <w:rPr>
                <w:spacing w:val="-12"/>
                <w:sz w:val="22"/>
              </w:rPr>
              <w:t> </w:t>
            </w:r>
            <w:r>
              <w:rPr>
                <w:sz w:val="22"/>
              </w:rPr>
              <w:t>i</w:t>
            </w:r>
            <w:r>
              <w:rPr>
                <w:spacing w:val="-11"/>
                <w:sz w:val="22"/>
              </w:rPr>
              <w:t> </w:t>
            </w:r>
            <w:r>
              <w:rPr>
                <w:sz w:val="22"/>
              </w:rPr>
              <w:t>celu</w:t>
            </w:r>
            <w:r>
              <w:rPr>
                <w:spacing w:val="-13"/>
                <w:sz w:val="22"/>
              </w:rPr>
              <w:t> </w:t>
            </w:r>
            <w:r>
              <w:rPr>
                <w:sz w:val="22"/>
              </w:rPr>
              <w:t>z</w:t>
            </w:r>
            <w:r>
              <w:rPr>
                <w:spacing w:val="-14"/>
                <w:sz w:val="22"/>
              </w:rPr>
              <w:t> </w:t>
            </w:r>
            <w:r>
              <w:rPr>
                <w:sz w:val="22"/>
              </w:rPr>
              <w:t>ustawą,</w:t>
            </w:r>
            <w:r>
              <w:rPr>
                <w:spacing w:val="-13"/>
                <w:sz w:val="22"/>
              </w:rPr>
              <w:t> </w:t>
            </w:r>
            <w:r>
              <w:rPr>
                <w:sz w:val="22"/>
              </w:rPr>
              <w:t>zasadami</w:t>
            </w:r>
            <w:r>
              <w:rPr>
                <w:spacing w:val="-12"/>
                <w:sz w:val="22"/>
              </w:rPr>
              <w:t> </w:t>
            </w:r>
            <w:r>
              <w:rPr>
                <w:sz w:val="22"/>
              </w:rPr>
              <w:t>współżycia społecznego, jak również zgodności z właściwością (naturą) stosunku prawnego. Przekroczenie przez strony zasady swobody umów poprzez naruszenie wyżej wymienionych kryteriów może oznaczać nieważność umowy bądź jej części. Jednakże do</w:t>
            </w:r>
            <w:r>
              <w:rPr>
                <w:spacing w:val="-5"/>
                <w:sz w:val="22"/>
              </w:rPr>
              <w:t> </w:t>
            </w:r>
            <w:r>
              <w:rPr>
                <w:sz w:val="22"/>
              </w:rPr>
              <w:t>stwierdzenia</w:t>
            </w:r>
            <w:r>
              <w:rPr>
                <w:spacing w:val="-7"/>
                <w:sz w:val="22"/>
              </w:rPr>
              <w:t> </w:t>
            </w:r>
            <w:r>
              <w:rPr>
                <w:sz w:val="22"/>
              </w:rPr>
              <w:t>nieważności</w:t>
            </w:r>
            <w:r>
              <w:rPr>
                <w:spacing w:val="-3"/>
                <w:sz w:val="22"/>
              </w:rPr>
              <w:t> </w:t>
            </w:r>
            <w:r>
              <w:rPr>
                <w:sz w:val="22"/>
              </w:rPr>
              <w:t>postanowień</w:t>
            </w:r>
            <w:r>
              <w:rPr>
                <w:spacing w:val="-4"/>
                <w:sz w:val="22"/>
              </w:rPr>
              <w:t> </w:t>
            </w:r>
            <w:r>
              <w:rPr>
                <w:sz w:val="22"/>
              </w:rPr>
              <w:t>umowy,</w:t>
            </w:r>
            <w:r>
              <w:rPr>
                <w:spacing w:val="-4"/>
                <w:sz w:val="22"/>
              </w:rPr>
              <w:t> </w:t>
            </w:r>
            <w:r>
              <w:rPr>
                <w:sz w:val="22"/>
              </w:rPr>
              <w:t>a</w:t>
            </w:r>
            <w:r>
              <w:rPr>
                <w:spacing w:val="-4"/>
                <w:sz w:val="22"/>
              </w:rPr>
              <w:t> </w:t>
            </w:r>
            <w:r>
              <w:rPr>
                <w:sz w:val="22"/>
              </w:rPr>
              <w:t>tym</w:t>
            </w:r>
            <w:r>
              <w:rPr>
                <w:spacing w:val="-8"/>
                <w:sz w:val="22"/>
              </w:rPr>
              <w:t> </w:t>
            </w:r>
            <w:r>
              <w:rPr>
                <w:sz w:val="22"/>
              </w:rPr>
              <w:t>samym</w:t>
            </w:r>
            <w:r>
              <w:rPr>
                <w:spacing w:val="-7"/>
                <w:sz w:val="22"/>
              </w:rPr>
              <w:t> </w:t>
            </w:r>
            <w:r>
              <w:rPr>
                <w:sz w:val="22"/>
              </w:rPr>
              <w:t>do</w:t>
            </w:r>
            <w:r>
              <w:rPr>
                <w:spacing w:val="-5"/>
                <w:sz w:val="22"/>
              </w:rPr>
              <w:t> </w:t>
            </w:r>
            <w:r>
              <w:rPr>
                <w:sz w:val="22"/>
              </w:rPr>
              <w:t>ich</w:t>
            </w:r>
            <w:r>
              <w:rPr>
                <w:spacing w:val="-3"/>
                <w:sz w:val="22"/>
              </w:rPr>
              <w:t> </w:t>
            </w:r>
            <w:r>
              <w:rPr>
                <w:sz w:val="22"/>
              </w:rPr>
              <w:t>wyeliminowania z obrotu, uprawniony jest</w:t>
            </w:r>
            <w:r>
              <w:rPr>
                <w:spacing w:val="-9"/>
                <w:sz w:val="22"/>
              </w:rPr>
              <w:t> </w:t>
            </w:r>
            <w:r>
              <w:rPr>
                <w:sz w:val="22"/>
              </w:rPr>
              <w:t>sąd.</w:t>
            </w:r>
          </w:p>
          <w:p>
            <w:pPr>
              <w:pStyle w:val="TableParagraph"/>
              <w:spacing w:before="6"/>
              <w:ind w:left="0"/>
              <w:rPr>
                <w:sz w:val="21"/>
              </w:rPr>
            </w:pPr>
          </w:p>
          <w:p>
            <w:pPr>
              <w:pStyle w:val="TableParagraph"/>
              <w:ind w:right="96"/>
              <w:jc w:val="both"/>
              <w:rPr>
                <w:sz w:val="22"/>
              </w:rPr>
            </w:pPr>
            <w:r>
              <w:rPr>
                <w:sz w:val="22"/>
              </w:rPr>
              <w:t>Relacje kontraktowe na rynku energii w istotnej części bazują na Ogólnych Warunków Umów oraz z zasadzie dostępu stron trzecich określonej we wzorach umów. Każda zmiana umowy przez Prezesa URE może skutkować uprzywilejowaniem jednego uczestnika rynku kosztem drugiego. Zmiana jednej umowy bez zmiany umów innych uczestników rynku może skutkować ich nierównoprawnym traktowaniem.</w:t>
            </w:r>
          </w:p>
          <w:p>
            <w:pPr>
              <w:pStyle w:val="TableParagraph"/>
              <w:spacing w:before="2"/>
              <w:ind w:left="0"/>
              <w:rPr>
                <w:sz w:val="22"/>
              </w:rPr>
            </w:pPr>
          </w:p>
          <w:p>
            <w:pPr>
              <w:pStyle w:val="TableParagraph"/>
              <w:ind w:right="92"/>
              <w:jc w:val="both"/>
              <w:rPr>
                <w:sz w:val="22"/>
              </w:rPr>
            </w:pPr>
            <w:r>
              <w:rPr>
                <w:sz w:val="22"/>
              </w:rPr>
              <w:t>Mając</w:t>
            </w:r>
            <w:r>
              <w:rPr>
                <w:spacing w:val="-12"/>
                <w:sz w:val="22"/>
              </w:rPr>
              <w:t> </w:t>
            </w:r>
            <w:r>
              <w:rPr>
                <w:sz w:val="22"/>
              </w:rPr>
              <w:t>powyższe</w:t>
            </w:r>
            <w:r>
              <w:rPr>
                <w:spacing w:val="-12"/>
                <w:sz w:val="22"/>
              </w:rPr>
              <w:t> </w:t>
            </w:r>
            <w:r>
              <w:rPr>
                <w:sz w:val="22"/>
              </w:rPr>
              <w:t>na</w:t>
            </w:r>
            <w:r>
              <w:rPr>
                <w:spacing w:val="-13"/>
                <w:sz w:val="22"/>
              </w:rPr>
              <w:t> </w:t>
            </w:r>
            <w:r>
              <w:rPr>
                <w:sz w:val="22"/>
              </w:rPr>
              <w:t>uwadze,</w:t>
            </w:r>
            <w:r>
              <w:rPr>
                <w:spacing w:val="-13"/>
                <w:sz w:val="22"/>
              </w:rPr>
              <w:t> </w:t>
            </w:r>
            <w:r>
              <w:rPr>
                <w:sz w:val="22"/>
              </w:rPr>
              <w:t>warto</w:t>
            </w:r>
            <w:r>
              <w:rPr>
                <w:spacing w:val="-13"/>
                <w:sz w:val="22"/>
              </w:rPr>
              <w:t> </w:t>
            </w:r>
            <w:r>
              <w:rPr>
                <w:sz w:val="22"/>
              </w:rPr>
              <w:t>zasygnalizować</w:t>
            </w:r>
            <w:r>
              <w:rPr>
                <w:spacing w:val="-12"/>
                <w:sz w:val="22"/>
              </w:rPr>
              <w:t> </w:t>
            </w:r>
            <w:r>
              <w:rPr>
                <w:sz w:val="22"/>
              </w:rPr>
              <w:t>że</w:t>
            </w:r>
            <w:r>
              <w:rPr>
                <w:spacing w:val="-12"/>
                <w:sz w:val="22"/>
              </w:rPr>
              <w:t> </w:t>
            </w:r>
            <w:r>
              <w:rPr>
                <w:sz w:val="22"/>
              </w:rPr>
              <w:t>nie</w:t>
            </w:r>
            <w:r>
              <w:rPr>
                <w:spacing w:val="-12"/>
                <w:sz w:val="22"/>
              </w:rPr>
              <w:t> </w:t>
            </w:r>
            <w:r>
              <w:rPr>
                <w:sz w:val="22"/>
              </w:rPr>
              <w:t>ma</w:t>
            </w:r>
            <w:r>
              <w:rPr>
                <w:spacing w:val="-12"/>
                <w:sz w:val="22"/>
              </w:rPr>
              <w:t> </w:t>
            </w:r>
            <w:r>
              <w:rPr>
                <w:sz w:val="22"/>
              </w:rPr>
              <w:t>konieczności</w:t>
            </w:r>
            <w:r>
              <w:rPr>
                <w:spacing w:val="-12"/>
                <w:sz w:val="22"/>
              </w:rPr>
              <w:t> </w:t>
            </w:r>
            <w:r>
              <w:rPr>
                <w:sz w:val="22"/>
              </w:rPr>
              <w:t>przyznawania Prezesowi URE bezpośredniej kompetencji do modyfikacji treści umów zawieranych pomiędzy uczestnikami rynku. Tego rodzaju uprawnienie kreacyjne zostało już przyznane</w:t>
            </w:r>
            <w:r>
              <w:rPr>
                <w:spacing w:val="-7"/>
                <w:sz w:val="22"/>
              </w:rPr>
              <w:t> </w:t>
            </w:r>
            <w:r>
              <w:rPr>
                <w:sz w:val="22"/>
              </w:rPr>
              <w:t>sądom</w:t>
            </w:r>
            <w:r>
              <w:rPr>
                <w:spacing w:val="-10"/>
                <w:sz w:val="22"/>
              </w:rPr>
              <w:t> </w:t>
            </w:r>
            <w:r>
              <w:rPr>
                <w:sz w:val="22"/>
              </w:rPr>
              <w:t>cywilnym,</w:t>
            </w:r>
            <w:r>
              <w:rPr>
                <w:spacing w:val="-7"/>
                <w:sz w:val="22"/>
              </w:rPr>
              <w:t> </w:t>
            </w:r>
            <w:r>
              <w:rPr>
                <w:sz w:val="22"/>
              </w:rPr>
              <w:t>a</w:t>
            </w:r>
            <w:r>
              <w:rPr>
                <w:spacing w:val="-6"/>
                <w:sz w:val="22"/>
              </w:rPr>
              <w:t> </w:t>
            </w:r>
            <w:r>
              <w:rPr>
                <w:sz w:val="22"/>
              </w:rPr>
              <w:t>wyposażenie</w:t>
            </w:r>
            <w:r>
              <w:rPr>
                <w:spacing w:val="-6"/>
                <w:sz w:val="22"/>
              </w:rPr>
              <w:t> </w:t>
            </w:r>
            <w:r>
              <w:rPr>
                <w:sz w:val="22"/>
              </w:rPr>
              <w:t>w</w:t>
            </w:r>
            <w:r>
              <w:rPr>
                <w:spacing w:val="-8"/>
                <w:sz w:val="22"/>
              </w:rPr>
              <w:t> </w:t>
            </w:r>
            <w:r>
              <w:rPr>
                <w:sz w:val="22"/>
              </w:rPr>
              <w:t>taką</w:t>
            </w:r>
            <w:r>
              <w:rPr>
                <w:spacing w:val="-6"/>
                <w:sz w:val="22"/>
              </w:rPr>
              <w:t> </w:t>
            </w:r>
            <w:r>
              <w:rPr>
                <w:sz w:val="22"/>
              </w:rPr>
              <w:t>kompetencję</w:t>
            </w:r>
            <w:r>
              <w:rPr>
                <w:spacing w:val="-8"/>
                <w:sz w:val="22"/>
              </w:rPr>
              <w:t> </w:t>
            </w:r>
            <w:r>
              <w:rPr>
                <w:sz w:val="22"/>
              </w:rPr>
              <w:t>Prezesa</w:t>
            </w:r>
            <w:r>
              <w:rPr>
                <w:spacing w:val="-7"/>
                <w:sz w:val="22"/>
              </w:rPr>
              <w:t> </w:t>
            </w:r>
            <w:r>
              <w:rPr>
                <w:sz w:val="22"/>
              </w:rPr>
              <w:t>URE,</w:t>
            </w:r>
            <w:r>
              <w:rPr>
                <w:spacing w:val="-7"/>
                <w:sz w:val="22"/>
              </w:rPr>
              <w:t> </w:t>
            </w:r>
            <w:r>
              <w:rPr>
                <w:sz w:val="22"/>
              </w:rPr>
              <w:t>będącego organem władzy wykonawczej, mogłoby prowadzić do wyposażenia regulatora w kompetencje quasi-orzecznicze. Tego rodzaju aktywność wydaje się być dublowaniem ochrony, która już przysługuje zainteresowanej osobie ze strony</w:t>
            </w:r>
            <w:r>
              <w:rPr>
                <w:spacing w:val="-11"/>
                <w:sz w:val="22"/>
              </w:rPr>
              <w:t> </w:t>
            </w:r>
            <w:r>
              <w:rPr>
                <w:sz w:val="22"/>
              </w:rPr>
              <w:t>sądu.</w:t>
            </w:r>
          </w:p>
          <w:p>
            <w:pPr>
              <w:pStyle w:val="TableParagraph"/>
              <w:spacing w:before="11"/>
              <w:ind w:left="0"/>
              <w:rPr>
                <w:sz w:val="21"/>
              </w:rPr>
            </w:pPr>
          </w:p>
          <w:p>
            <w:pPr>
              <w:pStyle w:val="TableParagraph"/>
              <w:ind w:right="95"/>
              <w:jc w:val="both"/>
              <w:rPr>
                <w:sz w:val="22"/>
              </w:rPr>
            </w:pPr>
            <w:r>
              <w:rPr>
                <w:sz w:val="22"/>
              </w:rPr>
              <w:t>Mając jednak na uwadze, że interesy podmiotów korzystających z infrastruktury sieciowej wymagają wzmocnionej ochrony regulacyjnej, proponujemy uzupełnienie art. 9g ust. 3 Prawa energetycznego o uwzględnienie w treści instrukcji danego operatora także istotnych postanowień umów, co pozwoli na ich zatwierdzenie przez Prezesa URE</w:t>
            </w:r>
          </w:p>
          <w:p>
            <w:pPr>
              <w:pStyle w:val="TableParagraph"/>
              <w:spacing w:line="252" w:lineRule="exact" w:before="5"/>
              <w:ind w:right="98"/>
              <w:jc w:val="both"/>
              <w:rPr>
                <w:sz w:val="22"/>
              </w:rPr>
            </w:pPr>
            <w:r>
              <w:rPr>
                <w:sz w:val="22"/>
              </w:rPr>
              <w:t>w ramach procedury zatwierdzania instrukcji. Wskazaną uwagę zgłaszamy oddzielnym punkcie.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568" w:hRule="atLeast"/>
        </w:trPr>
        <w:tc>
          <w:tcPr>
            <w:tcW w:w="566" w:type="dxa"/>
          </w:tcPr>
          <w:p>
            <w:pPr>
              <w:pStyle w:val="TableParagraph"/>
              <w:spacing w:line="249" w:lineRule="exact"/>
              <w:ind w:left="0" w:right="26"/>
              <w:jc w:val="right"/>
              <w:rPr>
                <w:sz w:val="22"/>
              </w:rPr>
            </w:pPr>
            <w:r>
              <w:rPr>
                <w:sz w:val="22"/>
              </w:rPr>
              <w:t>180.</w:t>
            </w:r>
          </w:p>
        </w:tc>
        <w:tc>
          <w:tcPr>
            <w:tcW w:w="2126" w:type="dxa"/>
          </w:tcPr>
          <w:p>
            <w:pPr>
              <w:pStyle w:val="TableParagraph"/>
              <w:ind w:left="199" w:right="190" w:firstLine="5"/>
              <w:jc w:val="center"/>
              <w:rPr>
                <w:sz w:val="22"/>
              </w:rPr>
            </w:pPr>
            <w:r>
              <w:rPr>
                <w:sz w:val="22"/>
              </w:rPr>
              <w:t>Art. 1 pkt 10 lit. b projektu w zakresie art. 8 ust. 3 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ind w:right="91"/>
              <w:jc w:val="both"/>
              <w:rPr>
                <w:sz w:val="22"/>
              </w:rPr>
            </w:pPr>
            <w:r>
              <w:rPr>
                <w:sz w:val="22"/>
              </w:rPr>
              <w:t>Zgodnie z projektem zapisów, Prezes URE będzie mógł z urzędu lub na wniosek strony, w drodze decyzji, zmienić treść umowy o świadczenie usług przesyłania lub dystrybucji paliw gazowych lub energii elektrycznej zawartej pomiędzy sprzedawcą a operatorem systemu dystrybucyjnego lub operatorem systemu przesyłowego. Jest to duża ingerencja Prezesa URE w swobodę zawierania umów - zbyt szeroki zakres uznania administracyjnego. W tym przypadku jest bowiem mowa o umowach zawieranych pomiędzy uczestnikami rynku, którzy mają pełną wiedzę i świadomość co do treści obowiązujących przepisów prawnych oraz otoczenia regulacyjnego w jakim działają. Ponadto naszym zdaniem zapisy te stoją w sprzeczności z ustawą Kodeks cywilny w zakresie swobody zawierania umów oraz rodzą ryzyko nierównego traktowania sprzedawców przez OSD, ponieważ zapisy dotyczą umowy już zawartej między OSD i sprzedawcą.</w:t>
            </w:r>
          </w:p>
          <w:p>
            <w:pPr>
              <w:pStyle w:val="TableParagraph"/>
              <w:spacing w:before="7"/>
              <w:ind w:left="0"/>
              <w:rPr>
                <w:sz w:val="21"/>
              </w:rPr>
            </w:pPr>
          </w:p>
          <w:p>
            <w:pPr>
              <w:pStyle w:val="TableParagraph"/>
              <w:ind w:right="95"/>
              <w:jc w:val="both"/>
              <w:rPr>
                <w:sz w:val="22"/>
              </w:rPr>
            </w:pPr>
            <w:r>
              <w:rPr>
                <w:sz w:val="22"/>
              </w:rPr>
              <w:t>Dlatego w każdym przypadku od takiej decyzji Prezesa URE powinna być możliwość odwołania się strony do właściwego organu sądowego.</w:t>
            </w:r>
          </w:p>
          <w:p>
            <w:pPr>
              <w:pStyle w:val="TableParagraph"/>
              <w:spacing w:before="11"/>
              <w:ind w:left="0"/>
              <w:rPr>
                <w:sz w:val="21"/>
              </w:rPr>
            </w:pPr>
          </w:p>
          <w:p>
            <w:pPr>
              <w:pStyle w:val="TableParagraph"/>
              <w:ind w:right="92"/>
              <w:jc w:val="both"/>
              <w:rPr>
                <w:sz w:val="22"/>
              </w:rPr>
            </w:pPr>
            <w:r>
              <w:rPr>
                <w:sz w:val="22"/>
              </w:rPr>
              <w:t>Ponadto zapis jest niespójny z art. 9g ust. 5b zgodnie z którym wzorce tych umów będą częścią IRiESD zatwierdzanej przez Prezesa URE, a ich postanowienia są wiążące dla operatorów przy zawieraniu umów ze sprzedawcami. Odrębną kwestią jest fakt, iż dokonywanie przez URE zmian w poszczególnych umowach może doprowadzić do</w:t>
            </w:r>
          </w:p>
          <w:p>
            <w:pPr>
              <w:pStyle w:val="TableParagraph"/>
              <w:spacing w:line="252" w:lineRule="exact" w:before="5"/>
              <w:ind w:right="102"/>
              <w:jc w:val="both"/>
              <w:rPr>
                <w:sz w:val="22"/>
              </w:rPr>
            </w:pPr>
            <w:r>
              <w:rPr>
                <w:sz w:val="22"/>
              </w:rPr>
              <w:t>sytuacji, w której OSD będzie musiał posługiwać się wieloma wzorami umownymi, w relacjach z różnymi kontrahentami.</w:t>
            </w:r>
          </w:p>
        </w:tc>
        <w:tc>
          <w:tcPr>
            <w:tcW w:w="3259" w:type="dxa"/>
          </w:tcPr>
          <w:p>
            <w:pPr>
              <w:pStyle w:val="TableParagraph"/>
              <w:ind w:left="0"/>
              <w:rPr>
                <w:sz w:val="22"/>
              </w:rPr>
            </w:pPr>
          </w:p>
        </w:tc>
      </w:tr>
      <w:tr>
        <w:trPr>
          <w:trHeight w:val="1264" w:hRule="atLeast"/>
        </w:trPr>
        <w:tc>
          <w:tcPr>
            <w:tcW w:w="566" w:type="dxa"/>
          </w:tcPr>
          <w:p>
            <w:pPr>
              <w:pStyle w:val="TableParagraph"/>
              <w:spacing w:line="247" w:lineRule="exact"/>
              <w:ind w:left="0" w:right="26"/>
              <w:jc w:val="right"/>
              <w:rPr>
                <w:sz w:val="22"/>
              </w:rPr>
            </w:pPr>
            <w:r>
              <w:rPr>
                <w:sz w:val="22"/>
              </w:rPr>
              <w:t>181.</w:t>
            </w:r>
          </w:p>
        </w:tc>
        <w:tc>
          <w:tcPr>
            <w:tcW w:w="2126" w:type="dxa"/>
          </w:tcPr>
          <w:p>
            <w:pPr>
              <w:pStyle w:val="TableParagraph"/>
              <w:ind w:left="199" w:right="190" w:firstLine="5"/>
              <w:jc w:val="center"/>
              <w:rPr>
                <w:sz w:val="22"/>
              </w:rPr>
            </w:pPr>
            <w:r>
              <w:rPr>
                <w:sz w:val="22"/>
              </w:rPr>
              <w:t>Art. 1 pkt 10 lit. b projektu w zakresie art. 8 ust. 3 ustawy</w:t>
            </w:r>
          </w:p>
        </w:tc>
        <w:tc>
          <w:tcPr>
            <w:tcW w:w="1768" w:type="dxa"/>
          </w:tcPr>
          <w:p>
            <w:pPr>
              <w:pStyle w:val="TableParagraph"/>
              <w:spacing w:line="246" w:lineRule="exact"/>
              <w:ind w:left="428"/>
              <w:rPr>
                <w:sz w:val="22"/>
              </w:rPr>
            </w:pPr>
            <w:r>
              <w:rPr>
                <w:sz w:val="22"/>
              </w:rPr>
              <w:t>TAURON</w:t>
            </w:r>
          </w:p>
          <w:p>
            <w:pPr>
              <w:pStyle w:val="TableParagraph"/>
              <w:ind w:left="112" w:right="93"/>
              <w:jc w:val="center"/>
              <w:rPr>
                <w:sz w:val="22"/>
              </w:rPr>
            </w:pPr>
            <w:r>
              <w:rPr>
                <w:sz w:val="22"/>
              </w:rPr>
              <w:t>Polska Energia S.A.</w:t>
            </w:r>
          </w:p>
        </w:tc>
        <w:tc>
          <w:tcPr>
            <w:tcW w:w="8014" w:type="dxa"/>
          </w:tcPr>
          <w:p>
            <w:pPr>
              <w:pStyle w:val="TableParagraph"/>
              <w:ind w:right="91"/>
              <w:jc w:val="both"/>
              <w:rPr>
                <w:sz w:val="22"/>
              </w:rPr>
            </w:pPr>
            <w:r>
              <w:rPr>
                <w:sz w:val="22"/>
              </w:rPr>
              <w:t>W art. 8 ust. 3 nie zostały określone maksymalne terminy wydania decyzji przez</w:t>
            </w:r>
            <w:r>
              <w:rPr>
                <w:spacing w:val="-38"/>
                <w:sz w:val="22"/>
              </w:rPr>
              <w:t> </w:t>
            </w:r>
            <w:r>
              <w:rPr>
                <w:sz w:val="22"/>
              </w:rPr>
              <w:t>Prezesa URE. Brak maksymalnego terminu, w którym Prezes URE zmiana treści umowy o świadczenie usług przesyłania lub dystrybucji utrudnia podejmowanie decyzji, co do korzystania z usługi na niezmienionych warunkach, szczególnie w sytuacji. kiedy</w:t>
            </w:r>
            <w:r>
              <w:rPr>
                <w:spacing w:val="30"/>
                <w:sz w:val="22"/>
              </w:rPr>
              <w:t> </w:t>
            </w:r>
            <w:r>
              <w:rPr>
                <w:sz w:val="22"/>
              </w:rPr>
              <w:t>o</w:t>
            </w:r>
          </w:p>
          <w:p>
            <w:pPr>
              <w:pStyle w:val="TableParagraph"/>
              <w:spacing w:line="239" w:lineRule="exact"/>
              <w:jc w:val="both"/>
              <w:rPr>
                <w:sz w:val="22"/>
              </w:rPr>
            </w:pPr>
            <w:r>
              <w:rPr>
                <w:sz w:val="22"/>
              </w:rPr>
              <w:t>zmianę wnioskuje strona.</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0" w:right="26"/>
              <w:jc w:val="right"/>
              <w:rPr>
                <w:sz w:val="22"/>
              </w:rPr>
            </w:pPr>
            <w:r>
              <w:rPr>
                <w:sz w:val="22"/>
              </w:rPr>
              <w:t>182.</w:t>
            </w:r>
          </w:p>
        </w:tc>
        <w:tc>
          <w:tcPr>
            <w:tcW w:w="2126" w:type="dxa"/>
          </w:tcPr>
          <w:p>
            <w:pPr>
              <w:pStyle w:val="TableParagraph"/>
              <w:spacing w:line="247" w:lineRule="exact"/>
              <w:ind w:left="146"/>
              <w:rPr>
                <w:sz w:val="22"/>
              </w:rPr>
            </w:pPr>
            <w:r>
              <w:rPr>
                <w:sz w:val="22"/>
              </w:rPr>
              <w:t>Art. 9 ust. 12 ustawy</w:t>
            </w:r>
          </w:p>
        </w:tc>
        <w:tc>
          <w:tcPr>
            <w:tcW w:w="1768" w:type="dxa"/>
          </w:tcPr>
          <w:p>
            <w:pPr>
              <w:pStyle w:val="TableParagraph"/>
              <w:spacing w:line="246" w:lineRule="exact"/>
              <w:ind w:left="112" w:right="95"/>
              <w:jc w:val="center"/>
              <w:rPr>
                <w:sz w:val="22"/>
              </w:rPr>
            </w:pPr>
            <w:r>
              <w:rPr>
                <w:sz w:val="22"/>
              </w:rPr>
              <w:t>IGG – PSG Sp. z</w:t>
            </w:r>
          </w:p>
          <w:p>
            <w:pPr>
              <w:pStyle w:val="TableParagraph"/>
              <w:spacing w:line="252" w:lineRule="exact"/>
              <w:ind w:left="110" w:right="95"/>
              <w:jc w:val="center"/>
              <w:rPr>
                <w:sz w:val="22"/>
              </w:rPr>
            </w:pPr>
            <w:r>
              <w:rPr>
                <w:sz w:val="22"/>
              </w:rPr>
              <w:t>o.o.</w:t>
            </w:r>
          </w:p>
        </w:tc>
        <w:tc>
          <w:tcPr>
            <w:tcW w:w="8014" w:type="dxa"/>
          </w:tcPr>
          <w:p>
            <w:pPr>
              <w:pStyle w:val="TableParagraph"/>
              <w:spacing w:line="246" w:lineRule="exact"/>
              <w:rPr>
                <w:sz w:val="22"/>
              </w:rPr>
            </w:pPr>
            <w:r>
              <w:rPr>
                <w:i/>
                <w:sz w:val="22"/>
              </w:rPr>
              <w:t>Proponowana zmiana: </w:t>
            </w:r>
            <w:r>
              <w:rPr>
                <w:sz w:val="22"/>
              </w:rPr>
              <w:t>po pkt 10 dodać pkt 10a (nowy przepis)</w:t>
            </w:r>
          </w:p>
          <w:p>
            <w:pPr>
              <w:pStyle w:val="TableParagraph"/>
              <w:ind w:right="99"/>
              <w:jc w:val="both"/>
              <w:rPr>
                <w:sz w:val="22"/>
              </w:rPr>
            </w:pPr>
            <w:r>
              <w:rPr>
                <w:sz w:val="22"/>
              </w:rPr>
              <w:t>„10a) dostarczanie użytkownikom systemu i operatorom innych systemów gazowych informacji</w:t>
            </w:r>
            <w:r>
              <w:rPr>
                <w:spacing w:val="-6"/>
                <w:sz w:val="22"/>
              </w:rPr>
              <w:t> </w:t>
            </w:r>
            <w:r>
              <w:rPr>
                <w:sz w:val="22"/>
              </w:rPr>
              <w:t>na</w:t>
            </w:r>
            <w:r>
              <w:rPr>
                <w:spacing w:val="-6"/>
                <w:sz w:val="22"/>
              </w:rPr>
              <w:t> </w:t>
            </w:r>
            <w:r>
              <w:rPr>
                <w:sz w:val="22"/>
              </w:rPr>
              <w:t>temat</w:t>
            </w:r>
            <w:r>
              <w:rPr>
                <w:spacing w:val="-6"/>
                <w:sz w:val="22"/>
              </w:rPr>
              <w:t> </w:t>
            </w:r>
            <w:r>
              <w:rPr>
                <w:sz w:val="22"/>
              </w:rPr>
              <w:t>dostępności</w:t>
            </w:r>
            <w:r>
              <w:rPr>
                <w:spacing w:val="-8"/>
                <w:sz w:val="22"/>
              </w:rPr>
              <w:t> </w:t>
            </w:r>
            <w:r>
              <w:rPr>
                <w:sz w:val="22"/>
              </w:rPr>
              <w:t>i</w:t>
            </w:r>
            <w:r>
              <w:rPr>
                <w:spacing w:val="-6"/>
                <w:sz w:val="22"/>
              </w:rPr>
              <w:t> </w:t>
            </w:r>
            <w:r>
              <w:rPr>
                <w:sz w:val="22"/>
              </w:rPr>
              <w:t>wielkości</w:t>
            </w:r>
            <w:r>
              <w:rPr>
                <w:spacing w:val="-5"/>
                <w:sz w:val="22"/>
              </w:rPr>
              <w:t> </w:t>
            </w:r>
            <w:r>
              <w:rPr>
                <w:sz w:val="22"/>
              </w:rPr>
              <w:t>usługi</w:t>
            </w:r>
            <w:r>
              <w:rPr>
                <w:spacing w:val="-6"/>
                <w:sz w:val="22"/>
              </w:rPr>
              <w:t> </w:t>
            </w:r>
            <w:r>
              <w:rPr>
                <w:sz w:val="22"/>
              </w:rPr>
              <w:t>elastycznej</w:t>
            </w:r>
            <w:r>
              <w:rPr>
                <w:spacing w:val="-3"/>
                <w:sz w:val="22"/>
              </w:rPr>
              <w:t> </w:t>
            </w:r>
            <w:r>
              <w:rPr>
                <w:sz w:val="22"/>
              </w:rPr>
              <w:t>akumulacji</w:t>
            </w:r>
            <w:r>
              <w:rPr>
                <w:spacing w:val="-6"/>
                <w:sz w:val="22"/>
              </w:rPr>
              <w:t> </w:t>
            </w:r>
            <w:r>
              <w:rPr>
                <w:sz w:val="22"/>
              </w:rPr>
              <w:t>dla</w:t>
            </w:r>
            <w:r>
              <w:rPr>
                <w:spacing w:val="-6"/>
                <w:sz w:val="22"/>
              </w:rPr>
              <w:t> </w:t>
            </w:r>
            <w:r>
              <w:rPr>
                <w:sz w:val="22"/>
              </w:rPr>
              <w:t>danej</w:t>
            </w:r>
            <w:r>
              <w:rPr>
                <w:spacing w:val="-7"/>
                <w:sz w:val="22"/>
              </w:rPr>
              <w:t> </w:t>
            </w:r>
            <w:r>
              <w:rPr>
                <w:sz w:val="22"/>
              </w:rPr>
              <w:t>doby gazowej oraz prowadzenie z użytkownikami tego systemu rozliczeń wynikających z wielkości zakupionej</w:t>
            </w:r>
            <w:r>
              <w:rPr>
                <w:spacing w:val="1"/>
                <w:sz w:val="22"/>
              </w:rPr>
              <w:t> </w:t>
            </w:r>
            <w:r>
              <w:rPr>
                <w:sz w:val="22"/>
              </w:rPr>
              <w:t>usługi”.</w:t>
            </w:r>
          </w:p>
          <w:p>
            <w:pPr>
              <w:pStyle w:val="TableParagraph"/>
              <w:spacing w:before="11"/>
              <w:ind w:left="0"/>
              <w:rPr>
                <w:sz w:val="21"/>
              </w:rPr>
            </w:pPr>
          </w:p>
          <w:p>
            <w:pPr>
              <w:pStyle w:val="TableParagraph"/>
              <w:spacing w:line="240" w:lineRule="exact"/>
              <w:jc w:val="both"/>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77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7"/>
              <w:jc w:val="both"/>
              <w:rPr>
                <w:sz w:val="22"/>
              </w:rPr>
            </w:pPr>
            <w:r>
              <w:rPr>
                <w:sz w:val="22"/>
              </w:rPr>
              <w:t>Odbiorcy to kategoria szersza niż użytkownicy systemu, a zatem uzasadnione jest zróżnicowanie tych dwóch grup na poziomie art. 9 ust. 12 Prawa energetycznego.</w:t>
            </w:r>
          </w:p>
          <w:p>
            <w:pPr>
              <w:pStyle w:val="TableParagraph"/>
              <w:spacing w:before="6"/>
              <w:ind w:left="0"/>
              <w:rPr>
                <w:sz w:val="21"/>
              </w:rPr>
            </w:pPr>
          </w:p>
          <w:p>
            <w:pPr>
              <w:pStyle w:val="TableParagraph"/>
              <w:spacing w:before="1"/>
              <w:ind w:right="96"/>
              <w:jc w:val="both"/>
              <w:rPr>
                <w:sz w:val="22"/>
              </w:rPr>
            </w:pPr>
            <w:r>
              <w:rPr>
                <w:sz w:val="22"/>
              </w:rPr>
              <w:t>Ponadto, w praktyce obrotu gospodarczego nie jest jednoznaczne co dokładnie powinni stosować użytkownicy systemu oraz odbiorcy z instrukcji danego operatora. Nie wszystkie zasady opisane w instrukcjach mieszczą się w określeniu „warunków i</w:t>
            </w:r>
          </w:p>
          <w:p>
            <w:pPr>
              <w:pStyle w:val="TableParagraph"/>
              <w:spacing w:line="237" w:lineRule="exact"/>
              <w:jc w:val="both"/>
              <w:rPr>
                <w:sz w:val="22"/>
              </w:rPr>
            </w:pPr>
            <w:r>
              <w:rPr>
                <w:sz w:val="22"/>
              </w:rPr>
              <w:t>wymagań oraz procedur postępowania i wymiany informacji”.</w:t>
            </w:r>
          </w:p>
        </w:tc>
        <w:tc>
          <w:tcPr>
            <w:tcW w:w="3259" w:type="dxa"/>
          </w:tcPr>
          <w:p>
            <w:pPr>
              <w:pStyle w:val="TableParagraph"/>
              <w:ind w:left="0"/>
              <w:rPr>
                <w:sz w:val="22"/>
              </w:rPr>
            </w:pPr>
          </w:p>
        </w:tc>
      </w:tr>
      <w:tr>
        <w:trPr>
          <w:trHeight w:val="4555" w:hRule="atLeast"/>
        </w:trPr>
        <w:tc>
          <w:tcPr>
            <w:tcW w:w="566" w:type="dxa"/>
          </w:tcPr>
          <w:p>
            <w:pPr>
              <w:pStyle w:val="TableParagraph"/>
              <w:spacing w:line="249" w:lineRule="exact"/>
              <w:ind w:left="0" w:right="26"/>
              <w:jc w:val="right"/>
              <w:rPr>
                <w:sz w:val="22"/>
              </w:rPr>
            </w:pPr>
            <w:r>
              <w:rPr>
                <w:sz w:val="22"/>
              </w:rPr>
              <w:t>183.</w:t>
            </w:r>
          </w:p>
        </w:tc>
        <w:tc>
          <w:tcPr>
            <w:tcW w:w="2126" w:type="dxa"/>
          </w:tcPr>
          <w:p>
            <w:pPr>
              <w:pStyle w:val="TableParagraph"/>
              <w:spacing w:line="249" w:lineRule="exact"/>
              <w:ind w:left="93" w:right="81"/>
              <w:jc w:val="center"/>
              <w:rPr>
                <w:sz w:val="22"/>
              </w:rPr>
            </w:pPr>
            <w:r>
              <w:rPr>
                <w:sz w:val="22"/>
              </w:rPr>
              <w:t>Art. 9 ust. 12 ustawy</w:t>
            </w:r>
          </w:p>
        </w:tc>
        <w:tc>
          <w:tcPr>
            <w:tcW w:w="1768" w:type="dxa"/>
          </w:tcPr>
          <w:p>
            <w:pPr>
              <w:pStyle w:val="TableParagraph"/>
              <w:spacing w:line="249" w:lineRule="exact"/>
              <w:ind w:left="112" w:right="95"/>
              <w:jc w:val="center"/>
              <w:rPr>
                <w:sz w:val="22"/>
              </w:rPr>
            </w:pPr>
            <w:r>
              <w:rPr>
                <w:sz w:val="22"/>
              </w:rPr>
              <w:t>PGNiG S.A.</w:t>
            </w:r>
          </w:p>
        </w:tc>
        <w:tc>
          <w:tcPr>
            <w:tcW w:w="8014" w:type="dxa"/>
          </w:tcPr>
          <w:p>
            <w:pPr>
              <w:pStyle w:val="TableParagraph"/>
              <w:spacing w:line="248" w:lineRule="exact"/>
              <w:rPr>
                <w:sz w:val="22"/>
              </w:rPr>
            </w:pPr>
            <w:r>
              <w:rPr>
                <w:i/>
                <w:sz w:val="22"/>
              </w:rPr>
              <w:t>Proponowana zmiana: </w:t>
            </w:r>
            <w:r>
              <w:rPr>
                <w:sz w:val="22"/>
              </w:rPr>
              <w:t>po pkt 10 dodać pkt 10a (nowy przepis)</w:t>
            </w:r>
          </w:p>
          <w:p>
            <w:pPr>
              <w:pStyle w:val="TableParagraph"/>
              <w:ind w:right="92"/>
              <w:jc w:val="both"/>
              <w:rPr>
                <w:sz w:val="22"/>
              </w:rPr>
            </w:pPr>
            <w:r>
              <w:rPr>
                <w:sz w:val="22"/>
              </w:rPr>
              <w:t>„12.</w:t>
            </w:r>
            <w:r>
              <w:rPr>
                <w:spacing w:val="-9"/>
                <w:sz w:val="22"/>
              </w:rPr>
              <w:t> </w:t>
            </w:r>
            <w:r>
              <w:rPr>
                <w:sz w:val="22"/>
              </w:rPr>
              <w:t>Użytkownicy</w:t>
            </w:r>
            <w:r>
              <w:rPr>
                <w:spacing w:val="-12"/>
                <w:sz w:val="22"/>
              </w:rPr>
              <w:t> </w:t>
            </w:r>
            <w:r>
              <w:rPr>
                <w:sz w:val="22"/>
              </w:rPr>
              <w:t>systemu</w:t>
            </w:r>
            <w:r>
              <w:rPr>
                <w:spacing w:val="-6"/>
                <w:sz w:val="22"/>
              </w:rPr>
              <w:t> </w:t>
            </w:r>
            <w:r>
              <w:rPr>
                <w:strike/>
                <w:sz w:val="22"/>
              </w:rPr>
              <w:t>w</w:t>
            </w:r>
            <w:r>
              <w:rPr>
                <w:strike/>
                <w:spacing w:val="-10"/>
                <w:sz w:val="22"/>
              </w:rPr>
              <w:t> </w:t>
            </w:r>
            <w:r>
              <w:rPr>
                <w:strike/>
                <w:sz w:val="22"/>
              </w:rPr>
              <w:t>tym</w:t>
            </w:r>
            <w:r>
              <w:rPr>
                <w:strike w:val="0"/>
                <w:spacing w:val="-13"/>
                <w:sz w:val="22"/>
              </w:rPr>
              <w:t> </w:t>
            </w:r>
            <w:r>
              <w:rPr>
                <w:b/>
                <w:strike w:val="0"/>
                <w:sz w:val="22"/>
              </w:rPr>
              <w:t>oraz</w:t>
            </w:r>
            <w:r>
              <w:rPr>
                <w:b/>
                <w:strike w:val="0"/>
                <w:spacing w:val="-11"/>
                <w:sz w:val="22"/>
              </w:rPr>
              <w:t> </w:t>
            </w:r>
            <w:r>
              <w:rPr>
                <w:b/>
                <w:strike w:val="0"/>
                <w:sz w:val="22"/>
              </w:rPr>
              <w:t>odbiorcy</w:t>
            </w:r>
            <w:r>
              <w:rPr>
                <w:strike w:val="0"/>
                <w:sz w:val="22"/>
              </w:rPr>
              <w:t>,</w:t>
            </w:r>
            <w:r>
              <w:rPr>
                <w:strike w:val="0"/>
                <w:spacing w:val="-9"/>
                <w:sz w:val="22"/>
              </w:rPr>
              <w:t> </w:t>
            </w:r>
            <w:r>
              <w:rPr>
                <w:strike w:val="0"/>
                <w:sz w:val="22"/>
              </w:rPr>
              <w:t>których</w:t>
            </w:r>
            <w:r>
              <w:rPr>
                <w:strike w:val="0"/>
                <w:spacing w:val="-9"/>
                <w:sz w:val="22"/>
              </w:rPr>
              <w:t> </w:t>
            </w:r>
            <w:r>
              <w:rPr>
                <w:strike w:val="0"/>
                <w:sz w:val="22"/>
              </w:rPr>
              <w:t>urządzenia,</w:t>
            </w:r>
            <w:r>
              <w:rPr>
                <w:strike w:val="0"/>
                <w:spacing w:val="-11"/>
                <w:sz w:val="22"/>
              </w:rPr>
              <w:t> </w:t>
            </w:r>
            <w:r>
              <w:rPr>
                <w:strike w:val="0"/>
                <w:sz w:val="22"/>
              </w:rPr>
              <w:t>instalacje</w:t>
            </w:r>
            <w:r>
              <w:rPr>
                <w:strike w:val="0"/>
                <w:spacing w:val="-10"/>
                <w:sz w:val="22"/>
              </w:rPr>
              <w:t> </w:t>
            </w:r>
            <w:r>
              <w:rPr>
                <w:strike w:val="0"/>
                <w:sz w:val="22"/>
              </w:rPr>
              <w:t>lub</w:t>
            </w:r>
            <w:r>
              <w:rPr>
                <w:strike w:val="0"/>
                <w:spacing w:val="-10"/>
                <w:sz w:val="22"/>
              </w:rPr>
              <w:t> </w:t>
            </w:r>
            <w:r>
              <w:rPr>
                <w:strike w:val="0"/>
                <w:sz w:val="22"/>
              </w:rPr>
              <w:t>sieci są</w:t>
            </w:r>
            <w:r>
              <w:rPr>
                <w:strike w:val="0"/>
                <w:spacing w:val="-10"/>
                <w:sz w:val="22"/>
              </w:rPr>
              <w:t> </w:t>
            </w:r>
            <w:r>
              <w:rPr>
                <w:strike w:val="0"/>
                <w:sz w:val="22"/>
              </w:rPr>
              <w:t>przyłączone</w:t>
            </w:r>
            <w:r>
              <w:rPr>
                <w:strike w:val="0"/>
                <w:spacing w:val="-10"/>
                <w:sz w:val="22"/>
              </w:rPr>
              <w:t> </w:t>
            </w:r>
            <w:r>
              <w:rPr>
                <w:strike w:val="0"/>
                <w:sz w:val="22"/>
              </w:rPr>
              <w:t>do</w:t>
            </w:r>
            <w:r>
              <w:rPr>
                <w:strike w:val="0"/>
                <w:spacing w:val="-10"/>
                <w:sz w:val="22"/>
              </w:rPr>
              <w:t> </w:t>
            </w:r>
            <w:r>
              <w:rPr>
                <w:strike w:val="0"/>
                <w:sz w:val="22"/>
              </w:rPr>
              <w:t>sieci</w:t>
            </w:r>
            <w:r>
              <w:rPr>
                <w:strike w:val="0"/>
                <w:spacing w:val="-10"/>
                <w:sz w:val="22"/>
              </w:rPr>
              <w:t> </w:t>
            </w:r>
            <w:r>
              <w:rPr>
                <w:strike w:val="0"/>
                <w:sz w:val="22"/>
              </w:rPr>
              <w:t>operatora</w:t>
            </w:r>
            <w:r>
              <w:rPr>
                <w:strike w:val="0"/>
                <w:spacing w:val="-9"/>
                <w:sz w:val="22"/>
              </w:rPr>
              <w:t> </w:t>
            </w:r>
            <w:r>
              <w:rPr>
                <w:strike w:val="0"/>
                <w:sz w:val="22"/>
              </w:rPr>
              <w:t>systemu</w:t>
            </w:r>
            <w:r>
              <w:rPr>
                <w:strike w:val="0"/>
                <w:spacing w:val="-11"/>
                <w:sz w:val="22"/>
              </w:rPr>
              <w:t> </w:t>
            </w:r>
            <w:r>
              <w:rPr>
                <w:strike w:val="0"/>
                <w:sz w:val="22"/>
              </w:rPr>
              <w:t>gazowego</w:t>
            </w:r>
            <w:r>
              <w:rPr>
                <w:strike w:val="0"/>
                <w:spacing w:val="-10"/>
                <w:sz w:val="22"/>
              </w:rPr>
              <w:t> </w:t>
            </w:r>
            <w:r>
              <w:rPr>
                <w:strike w:val="0"/>
                <w:sz w:val="22"/>
              </w:rPr>
              <w:t>lub</w:t>
            </w:r>
            <w:r>
              <w:rPr>
                <w:strike w:val="0"/>
                <w:spacing w:val="-11"/>
                <w:sz w:val="22"/>
              </w:rPr>
              <w:t> </w:t>
            </w:r>
            <w:r>
              <w:rPr>
                <w:strike w:val="0"/>
                <w:sz w:val="22"/>
              </w:rPr>
              <w:t>systemu</w:t>
            </w:r>
            <w:r>
              <w:rPr>
                <w:strike w:val="0"/>
                <w:spacing w:val="-11"/>
                <w:sz w:val="22"/>
              </w:rPr>
              <w:t> </w:t>
            </w:r>
            <w:r>
              <w:rPr>
                <w:strike w:val="0"/>
                <w:sz w:val="22"/>
              </w:rPr>
              <w:t>elektroenergetycznego, lub korzystający z usług świadczonych przez tego operatora, są obowiązani stosować</w:t>
            </w:r>
            <w:r>
              <w:rPr>
                <w:strike w:val="0"/>
                <w:spacing w:val="-38"/>
                <w:sz w:val="22"/>
              </w:rPr>
              <w:t> </w:t>
            </w:r>
            <w:r>
              <w:rPr>
                <w:strike w:val="0"/>
                <w:sz w:val="22"/>
              </w:rPr>
              <w:t>się do</w:t>
            </w:r>
            <w:r>
              <w:rPr>
                <w:strike w:val="0"/>
                <w:spacing w:val="-4"/>
                <w:sz w:val="22"/>
              </w:rPr>
              <w:t> </w:t>
            </w:r>
            <w:r>
              <w:rPr>
                <w:strike w:val="0"/>
                <w:sz w:val="22"/>
              </w:rPr>
              <w:t>warunków</w:t>
            </w:r>
            <w:r>
              <w:rPr>
                <w:strike w:val="0"/>
                <w:spacing w:val="-5"/>
                <w:sz w:val="22"/>
              </w:rPr>
              <w:t> </w:t>
            </w:r>
            <w:r>
              <w:rPr>
                <w:strike w:val="0"/>
                <w:sz w:val="22"/>
              </w:rPr>
              <w:t>i</w:t>
            </w:r>
            <w:r>
              <w:rPr>
                <w:strike w:val="0"/>
                <w:spacing w:val="-2"/>
                <w:sz w:val="22"/>
              </w:rPr>
              <w:t> </w:t>
            </w:r>
            <w:r>
              <w:rPr>
                <w:strike w:val="0"/>
                <w:sz w:val="22"/>
              </w:rPr>
              <w:t>wymagań</w:t>
            </w:r>
            <w:r>
              <w:rPr>
                <w:strike w:val="0"/>
                <w:spacing w:val="-3"/>
                <w:sz w:val="22"/>
              </w:rPr>
              <w:t> </w:t>
            </w:r>
            <w:r>
              <w:rPr>
                <w:strike w:val="0"/>
                <w:sz w:val="22"/>
              </w:rPr>
              <w:t>oraz</w:t>
            </w:r>
            <w:r>
              <w:rPr>
                <w:strike w:val="0"/>
                <w:spacing w:val="-4"/>
                <w:sz w:val="22"/>
              </w:rPr>
              <w:t> </w:t>
            </w:r>
            <w:r>
              <w:rPr>
                <w:strike w:val="0"/>
                <w:sz w:val="22"/>
              </w:rPr>
              <w:t>procedur</w:t>
            </w:r>
            <w:r>
              <w:rPr>
                <w:strike w:val="0"/>
                <w:spacing w:val="-3"/>
                <w:sz w:val="22"/>
              </w:rPr>
              <w:t> </w:t>
            </w:r>
            <w:r>
              <w:rPr>
                <w:strike w:val="0"/>
                <w:sz w:val="22"/>
              </w:rPr>
              <w:t>postępowania</w:t>
            </w:r>
            <w:r>
              <w:rPr>
                <w:strike w:val="0"/>
                <w:spacing w:val="-6"/>
                <w:sz w:val="22"/>
              </w:rPr>
              <w:t> </w:t>
            </w:r>
            <w:r>
              <w:rPr>
                <w:strike w:val="0"/>
                <w:sz w:val="22"/>
              </w:rPr>
              <w:t>i</w:t>
            </w:r>
            <w:r>
              <w:rPr>
                <w:strike w:val="0"/>
                <w:spacing w:val="-2"/>
                <w:sz w:val="22"/>
              </w:rPr>
              <w:t> </w:t>
            </w:r>
            <w:r>
              <w:rPr>
                <w:strike w:val="0"/>
                <w:sz w:val="22"/>
              </w:rPr>
              <w:t>wymiany</w:t>
            </w:r>
            <w:r>
              <w:rPr>
                <w:strike w:val="0"/>
                <w:spacing w:val="-6"/>
                <w:sz w:val="22"/>
              </w:rPr>
              <w:t> </w:t>
            </w:r>
            <w:r>
              <w:rPr>
                <w:strike w:val="0"/>
                <w:sz w:val="22"/>
              </w:rPr>
              <w:t>informacji</w:t>
            </w:r>
            <w:r>
              <w:rPr>
                <w:strike w:val="0"/>
                <w:spacing w:val="-3"/>
                <w:sz w:val="22"/>
              </w:rPr>
              <w:t> </w:t>
            </w:r>
            <w:r>
              <w:rPr>
                <w:b/>
                <w:strike w:val="0"/>
                <w:sz w:val="22"/>
              </w:rPr>
              <w:t>w</w:t>
            </w:r>
            <w:r>
              <w:rPr>
                <w:b/>
                <w:strike w:val="0"/>
                <w:spacing w:val="-3"/>
                <w:sz w:val="22"/>
              </w:rPr>
              <w:t> </w:t>
            </w:r>
            <w:r>
              <w:rPr>
                <w:b/>
                <w:strike w:val="0"/>
                <w:sz w:val="22"/>
              </w:rPr>
              <w:t>zakresie, w</w:t>
            </w:r>
            <w:r>
              <w:rPr>
                <w:b/>
                <w:strike w:val="0"/>
                <w:spacing w:val="-6"/>
                <w:sz w:val="22"/>
              </w:rPr>
              <w:t> </w:t>
            </w:r>
            <w:r>
              <w:rPr>
                <w:b/>
                <w:strike w:val="0"/>
                <w:sz w:val="22"/>
              </w:rPr>
              <w:t>którym</w:t>
            </w:r>
            <w:r>
              <w:rPr>
                <w:b/>
                <w:strike w:val="0"/>
                <w:spacing w:val="-6"/>
                <w:sz w:val="22"/>
              </w:rPr>
              <w:t> </w:t>
            </w:r>
            <w:r>
              <w:rPr>
                <w:b/>
                <w:strike w:val="0"/>
                <w:sz w:val="22"/>
              </w:rPr>
              <w:t>dotyczą</w:t>
            </w:r>
            <w:r>
              <w:rPr>
                <w:b/>
                <w:strike w:val="0"/>
                <w:spacing w:val="-7"/>
                <w:sz w:val="22"/>
              </w:rPr>
              <w:t> </w:t>
            </w:r>
            <w:r>
              <w:rPr>
                <w:b/>
                <w:strike w:val="0"/>
                <w:sz w:val="22"/>
              </w:rPr>
              <w:t>one</w:t>
            </w:r>
            <w:r>
              <w:rPr>
                <w:b/>
                <w:strike w:val="0"/>
                <w:spacing w:val="-6"/>
                <w:sz w:val="22"/>
              </w:rPr>
              <w:t> </w:t>
            </w:r>
            <w:r>
              <w:rPr>
                <w:b/>
                <w:strike w:val="0"/>
                <w:sz w:val="22"/>
              </w:rPr>
              <w:t>odpowiednio</w:t>
            </w:r>
            <w:r>
              <w:rPr>
                <w:b/>
                <w:strike w:val="0"/>
                <w:spacing w:val="-7"/>
                <w:sz w:val="22"/>
              </w:rPr>
              <w:t> </w:t>
            </w:r>
            <w:r>
              <w:rPr>
                <w:b/>
                <w:strike w:val="0"/>
                <w:sz w:val="22"/>
              </w:rPr>
              <w:t>użytkownika</w:t>
            </w:r>
            <w:r>
              <w:rPr>
                <w:b/>
                <w:strike w:val="0"/>
                <w:spacing w:val="-7"/>
                <w:sz w:val="22"/>
              </w:rPr>
              <w:t> </w:t>
            </w:r>
            <w:r>
              <w:rPr>
                <w:b/>
                <w:strike w:val="0"/>
                <w:sz w:val="22"/>
              </w:rPr>
              <w:t>systemu</w:t>
            </w:r>
            <w:r>
              <w:rPr>
                <w:b/>
                <w:strike w:val="0"/>
                <w:spacing w:val="-6"/>
                <w:sz w:val="22"/>
              </w:rPr>
              <w:t> </w:t>
            </w:r>
            <w:r>
              <w:rPr>
                <w:b/>
                <w:strike w:val="0"/>
                <w:sz w:val="22"/>
              </w:rPr>
              <w:t>lub</w:t>
            </w:r>
            <w:r>
              <w:rPr>
                <w:b/>
                <w:strike w:val="0"/>
                <w:spacing w:val="-8"/>
                <w:sz w:val="22"/>
              </w:rPr>
              <w:t> </w:t>
            </w:r>
            <w:r>
              <w:rPr>
                <w:b/>
                <w:strike w:val="0"/>
                <w:sz w:val="22"/>
              </w:rPr>
              <w:t>odbiorcy</w:t>
            </w:r>
            <w:r>
              <w:rPr>
                <w:strike w:val="0"/>
                <w:sz w:val="22"/>
              </w:rPr>
              <w:t>,</w:t>
            </w:r>
            <w:r>
              <w:rPr>
                <w:strike w:val="0"/>
                <w:spacing w:val="-7"/>
                <w:sz w:val="22"/>
              </w:rPr>
              <w:t> </w:t>
            </w:r>
            <w:r>
              <w:rPr>
                <w:strike w:val="0"/>
                <w:sz w:val="22"/>
              </w:rPr>
              <w:t>określonych w instrukcji, o której mowa w ust. 1. Instrukcja ta stanowi część umowy o świadczenie usług przesyłania lub dystrybucji paliw gazowych lub energii elektrycznej lub umowy kompleksowej”</w:t>
            </w:r>
          </w:p>
          <w:p>
            <w:pPr>
              <w:pStyle w:val="TableParagraph"/>
              <w:ind w:left="0"/>
              <w:rPr>
                <w:sz w:val="22"/>
              </w:rPr>
            </w:pPr>
          </w:p>
          <w:p>
            <w:pPr>
              <w:pStyle w:val="TableParagraph"/>
              <w:spacing w:line="252" w:lineRule="exact" w:before="1"/>
              <w:rPr>
                <w:i/>
                <w:sz w:val="22"/>
              </w:rPr>
            </w:pPr>
            <w:r>
              <w:rPr>
                <w:i/>
                <w:sz w:val="22"/>
              </w:rPr>
              <w:t>Uzasadnienie:</w:t>
            </w:r>
          </w:p>
          <w:p>
            <w:pPr>
              <w:pStyle w:val="TableParagraph"/>
              <w:ind w:right="97"/>
              <w:jc w:val="both"/>
              <w:rPr>
                <w:sz w:val="22"/>
              </w:rPr>
            </w:pPr>
            <w:r>
              <w:rPr>
                <w:sz w:val="22"/>
              </w:rPr>
              <w:t>Odbiorcy to kategoria szersza niż użytkownicy systemu, a zatem uzasadnione jest zróżnicowanie tych dwóch grup na poziomie art. 9 ust. 12 Prawa energetycznego.</w:t>
            </w:r>
          </w:p>
          <w:p>
            <w:pPr>
              <w:pStyle w:val="TableParagraph"/>
              <w:spacing w:before="10"/>
              <w:ind w:left="0"/>
              <w:rPr>
                <w:sz w:val="21"/>
              </w:rPr>
            </w:pPr>
          </w:p>
          <w:p>
            <w:pPr>
              <w:pStyle w:val="TableParagraph"/>
              <w:ind w:right="95"/>
              <w:jc w:val="both"/>
              <w:rPr>
                <w:sz w:val="22"/>
              </w:rPr>
            </w:pPr>
            <w:r>
              <w:rPr>
                <w:sz w:val="22"/>
              </w:rPr>
              <w:t>Ponadto, w praktyce obrotu gospodarczego nie jest jednoznaczne co dokładnie powinni stosować użytkownicy systemu oraz odbiorcy z instrukcji danego operatora. Nie wszystkie zasady opisane w instrukcjach mieszczą się w określeniu „warunków i</w:t>
            </w:r>
          </w:p>
          <w:p>
            <w:pPr>
              <w:pStyle w:val="TableParagraph"/>
              <w:spacing w:line="238" w:lineRule="exact" w:before="2"/>
              <w:jc w:val="both"/>
              <w:rPr>
                <w:sz w:val="22"/>
              </w:rPr>
            </w:pPr>
            <w:r>
              <w:rPr>
                <w:sz w:val="22"/>
              </w:rPr>
              <w:t>wymagań oraz procedur postępowania i wymiany informacji</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0" w:right="26"/>
              <w:jc w:val="right"/>
              <w:rPr>
                <w:sz w:val="22"/>
              </w:rPr>
            </w:pPr>
            <w:r>
              <w:rPr>
                <w:sz w:val="22"/>
              </w:rPr>
              <w:t>184.</w:t>
            </w:r>
          </w:p>
        </w:tc>
        <w:tc>
          <w:tcPr>
            <w:tcW w:w="2126" w:type="dxa"/>
          </w:tcPr>
          <w:p>
            <w:pPr>
              <w:pStyle w:val="TableParagraph"/>
              <w:spacing w:line="247" w:lineRule="exact"/>
              <w:ind w:left="91" w:right="81"/>
              <w:jc w:val="center"/>
              <w:rPr>
                <w:sz w:val="22"/>
              </w:rPr>
            </w:pPr>
            <w:r>
              <w:rPr>
                <w:sz w:val="22"/>
              </w:rPr>
              <w:t>Art. 9c ust. 1 ustawy</w:t>
            </w:r>
          </w:p>
        </w:tc>
        <w:tc>
          <w:tcPr>
            <w:tcW w:w="1768" w:type="dxa"/>
          </w:tcPr>
          <w:p>
            <w:pPr>
              <w:pStyle w:val="TableParagraph"/>
              <w:spacing w:line="247" w:lineRule="exact"/>
              <w:ind w:left="111" w:right="95"/>
              <w:jc w:val="center"/>
              <w:rPr>
                <w:sz w:val="22"/>
              </w:rPr>
            </w:pPr>
            <w:r>
              <w:rPr>
                <w:sz w:val="22"/>
              </w:rPr>
              <w:t>GS</w:t>
            </w:r>
          </w:p>
        </w:tc>
        <w:tc>
          <w:tcPr>
            <w:tcW w:w="8014" w:type="dxa"/>
          </w:tcPr>
          <w:p>
            <w:pPr>
              <w:pStyle w:val="TableParagraph"/>
              <w:spacing w:line="247" w:lineRule="exact"/>
              <w:rPr>
                <w:sz w:val="22"/>
              </w:rPr>
            </w:pPr>
            <w:r>
              <w:rPr>
                <w:i/>
                <w:sz w:val="22"/>
              </w:rPr>
              <w:t>Proponowana zmiana: </w:t>
            </w:r>
            <w:r>
              <w:rPr>
                <w:sz w:val="22"/>
              </w:rPr>
              <w:t>po pkt 10 dodać pkt 10a (nowy przepis)</w:t>
            </w:r>
          </w:p>
          <w:p>
            <w:pPr>
              <w:pStyle w:val="TableParagraph"/>
              <w:spacing w:before="1"/>
              <w:ind w:right="93"/>
              <w:jc w:val="both"/>
              <w:rPr>
                <w:sz w:val="22"/>
              </w:rPr>
            </w:pPr>
            <w:r>
              <w:rPr>
                <w:sz w:val="22"/>
              </w:rPr>
              <w:t>„10a) dostarczanie użytkownikom systemu i operatorom innych systemów gazowych informacji</w:t>
            </w:r>
            <w:r>
              <w:rPr>
                <w:spacing w:val="-6"/>
                <w:sz w:val="22"/>
              </w:rPr>
              <w:t> </w:t>
            </w:r>
            <w:r>
              <w:rPr>
                <w:sz w:val="22"/>
              </w:rPr>
              <w:t>na</w:t>
            </w:r>
            <w:r>
              <w:rPr>
                <w:spacing w:val="-6"/>
                <w:sz w:val="22"/>
              </w:rPr>
              <w:t> </w:t>
            </w:r>
            <w:r>
              <w:rPr>
                <w:sz w:val="22"/>
              </w:rPr>
              <w:t>temat</w:t>
            </w:r>
            <w:r>
              <w:rPr>
                <w:spacing w:val="-6"/>
                <w:sz w:val="22"/>
              </w:rPr>
              <w:t> </w:t>
            </w:r>
            <w:r>
              <w:rPr>
                <w:sz w:val="22"/>
              </w:rPr>
              <w:t>dostępności</w:t>
            </w:r>
            <w:r>
              <w:rPr>
                <w:spacing w:val="-8"/>
                <w:sz w:val="22"/>
              </w:rPr>
              <w:t> </w:t>
            </w:r>
            <w:r>
              <w:rPr>
                <w:sz w:val="22"/>
              </w:rPr>
              <w:t>i</w:t>
            </w:r>
            <w:r>
              <w:rPr>
                <w:spacing w:val="-6"/>
                <w:sz w:val="22"/>
              </w:rPr>
              <w:t> </w:t>
            </w:r>
            <w:r>
              <w:rPr>
                <w:sz w:val="22"/>
              </w:rPr>
              <w:t>wielkości</w:t>
            </w:r>
            <w:r>
              <w:rPr>
                <w:spacing w:val="-5"/>
                <w:sz w:val="22"/>
              </w:rPr>
              <w:t> </w:t>
            </w:r>
            <w:r>
              <w:rPr>
                <w:sz w:val="22"/>
              </w:rPr>
              <w:t>usługi</w:t>
            </w:r>
            <w:r>
              <w:rPr>
                <w:spacing w:val="-6"/>
                <w:sz w:val="22"/>
              </w:rPr>
              <w:t> </w:t>
            </w:r>
            <w:r>
              <w:rPr>
                <w:sz w:val="22"/>
              </w:rPr>
              <w:t>elastycznej</w:t>
            </w:r>
            <w:r>
              <w:rPr>
                <w:spacing w:val="-3"/>
                <w:sz w:val="22"/>
              </w:rPr>
              <w:t> </w:t>
            </w:r>
            <w:r>
              <w:rPr>
                <w:sz w:val="22"/>
              </w:rPr>
              <w:t>akumulacji</w:t>
            </w:r>
            <w:r>
              <w:rPr>
                <w:spacing w:val="-6"/>
                <w:sz w:val="22"/>
              </w:rPr>
              <w:t> </w:t>
            </w:r>
            <w:r>
              <w:rPr>
                <w:sz w:val="22"/>
              </w:rPr>
              <w:t>dla danej</w:t>
            </w:r>
            <w:r>
              <w:rPr>
                <w:spacing w:val="-7"/>
                <w:sz w:val="22"/>
              </w:rPr>
              <w:t> </w:t>
            </w:r>
            <w:r>
              <w:rPr>
                <w:sz w:val="22"/>
              </w:rPr>
              <w:t>doby gazowej oraz prowadzenie z użytkownikami tego systemu rozliczeń wynikających z wielkości zakupionej</w:t>
            </w:r>
            <w:r>
              <w:rPr>
                <w:spacing w:val="1"/>
                <w:sz w:val="22"/>
              </w:rPr>
              <w:t> </w:t>
            </w:r>
            <w:r>
              <w:rPr>
                <w:sz w:val="22"/>
              </w:rPr>
              <w:t>usługi”.</w:t>
            </w:r>
          </w:p>
          <w:p>
            <w:pPr>
              <w:pStyle w:val="TableParagraph"/>
              <w:ind w:left="0"/>
              <w:rPr>
                <w:sz w:val="22"/>
              </w:rPr>
            </w:pPr>
          </w:p>
          <w:p>
            <w:pPr>
              <w:pStyle w:val="TableParagraph"/>
              <w:spacing w:line="252" w:lineRule="exact" w:before="1"/>
              <w:rPr>
                <w:i/>
                <w:sz w:val="22"/>
              </w:rPr>
            </w:pPr>
            <w:r>
              <w:rPr>
                <w:i/>
                <w:sz w:val="22"/>
              </w:rPr>
              <w:t>Uzasadnienie:</w:t>
            </w:r>
          </w:p>
          <w:p>
            <w:pPr>
              <w:pStyle w:val="TableParagraph"/>
              <w:spacing w:line="252" w:lineRule="exact" w:before="3"/>
              <w:rPr>
                <w:sz w:val="22"/>
              </w:rPr>
            </w:pPr>
            <w:r>
              <w:rPr>
                <w:sz w:val="22"/>
              </w:rPr>
              <w:t>Zmiana</w:t>
            </w:r>
            <w:r>
              <w:rPr>
                <w:spacing w:val="-12"/>
                <w:sz w:val="22"/>
              </w:rPr>
              <w:t> </w:t>
            </w:r>
            <w:r>
              <w:rPr>
                <w:sz w:val="22"/>
              </w:rPr>
              <w:t>polegająca</w:t>
            </w:r>
            <w:r>
              <w:rPr>
                <w:spacing w:val="-14"/>
                <w:sz w:val="22"/>
              </w:rPr>
              <w:t> </w:t>
            </w:r>
            <w:r>
              <w:rPr>
                <w:sz w:val="22"/>
              </w:rPr>
              <w:t>na</w:t>
            </w:r>
            <w:r>
              <w:rPr>
                <w:spacing w:val="-12"/>
                <w:sz w:val="22"/>
              </w:rPr>
              <w:t> </w:t>
            </w:r>
            <w:r>
              <w:rPr>
                <w:sz w:val="22"/>
              </w:rPr>
              <w:t>dodaniu</w:t>
            </w:r>
            <w:r>
              <w:rPr>
                <w:spacing w:val="-12"/>
                <w:sz w:val="22"/>
              </w:rPr>
              <w:t> </w:t>
            </w:r>
            <w:r>
              <w:rPr>
                <w:sz w:val="22"/>
              </w:rPr>
              <w:t>nowego</w:t>
            </w:r>
            <w:r>
              <w:rPr>
                <w:spacing w:val="-12"/>
                <w:sz w:val="22"/>
              </w:rPr>
              <w:t> </w:t>
            </w:r>
            <w:r>
              <w:rPr>
                <w:sz w:val="22"/>
              </w:rPr>
              <w:t>punktu</w:t>
            </w:r>
            <w:r>
              <w:rPr>
                <w:spacing w:val="-14"/>
                <w:sz w:val="22"/>
              </w:rPr>
              <w:t> </w:t>
            </w:r>
            <w:r>
              <w:rPr>
                <w:sz w:val="22"/>
              </w:rPr>
              <w:t>jest</w:t>
            </w:r>
            <w:r>
              <w:rPr>
                <w:spacing w:val="-13"/>
                <w:sz w:val="22"/>
              </w:rPr>
              <w:t> </w:t>
            </w:r>
            <w:r>
              <w:rPr>
                <w:sz w:val="22"/>
              </w:rPr>
              <w:t>konsekwencją</w:t>
            </w:r>
            <w:r>
              <w:rPr>
                <w:spacing w:val="-11"/>
                <w:sz w:val="22"/>
              </w:rPr>
              <w:t> </w:t>
            </w:r>
            <w:r>
              <w:rPr>
                <w:sz w:val="22"/>
              </w:rPr>
              <w:t>wyłączenia</w:t>
            </w:r>
            <w:r>
              <w:rPr>
                <w:spacing w:val="-14"/>
                <w:sz w:val="22"/>
              </w:rPr>
              <w:t> </w:t>
            </w:r>
            <w:r>
              <w:rPr>
                <w:sz w:val="22"/>
              </w:rPr>
              <w:t>pojemności magazynowych gazociągów na potrzeby realizacji usługi elastycznej</w:t>
            </w:r>
            <w:r>
              <w:rPr>
                <w:spacing w:val="-6"/>
                <w:sz w:val="22"/>
              </w:rPr>
              <w:t> </w:t>
            </w:r>
            <w:r>
              <w:rPr>
                <w:sz w:val="22"/>
              </w:rPr>
              <w:t>akumulacji.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578" w:hRule="atLeast"/>
        </w:trPr>
        <w:tc>
          <w:tcPr>
            <w:tcW w:w="566" w:type="dxa"/>
          </w:tcPr>
          <w:p>
            <w:pPr>
              <w:pStyle w:val="TableParagraph"/>
              <w:spacing w:line="249" w:lineRule="exact"/>
              <w:ind w:left="0" w:right="26"/>
              <w:jc w:val="right"/>
              <w:rPr>
                <w:sz w:val="22"/>
              </w:rPr>
            </w:pPr>
            <w:r>
              <w:rPr>
                <w:sz w:val="22"/>
              </w:rPr>
              <w:t>185.</w:t>
            </w:r>
          </w:p>
        </w:tc>
        <w:tc>
          <w:tcPr>
            <w:tcW w:w="2126" w:type="dxa"/>
          </w:tcPr>
          <w:p>
            <w:pPr>
              <w:pStyle w:val="TableParagraph"/>
              <w:ind w:left="90" w:right="81"/>
              <w:jc w:val="center"/>
              <w:rPr>
                <w:sz w:val="22"/>
              </w:rPr>
            </w:pPr>
            <w:r>
              <w:rPr>
                <w:sz w:val="22"/>
              </w:rPr>
              <w:t>Art. 1 pkt 11 lit. a projektu w zakresie art. 9c ust. 3 pkt 9a ustawy</w:t>
            </w:r>
          </w:p>
        </w:tc>
        <w:tc>
          <w:tcPr>
            <w:tcW w:w="1768" w:type="dxa"/>
          </w:tcPr>
          <w:p>
            <w:pPr>
              <w:pStyle w:val="TableParagraph"/>
              <w:spacing w:line="249" w:lineRule="exact"/>
              <w:ind w:right="95"/>
              <w:jc w:val="center"/>
              <w:rPr>
                <w:sz w:val="22"/>
              </w:rPr>
            </w:pPr>
            <w:r>
              <w:rPr>
                <w:sz w:val="22"/>
              </w:rPr>
              <w:t>Energa S.A.</w:t>
            </w:r>
          </w:p>
        </w:tc>
        <w:tc>
          <w:tcPr>
            <w:tcW w:w="8014" w:type="dxa"/>
          </w:tcPr>
          <w:p>
            <w:pPr>
              <w:pStyle w:val="TableParagraph"/>
              <w:spacing w:line="248" w:lineRule="exact"/>
              <w:rPr>
                <w:i/>
                <w:sz w:val="22"/>
              </w:rPr>
            </w:pPr>
            <w:r>
              <w:rPr>
                <w:i/>
                <w:sz w:val="22"/>
              </w:rPr>
              <w:t>Proponowana zmiana:</w:t>
            </w:r>
          </w:p>
          <w:p>
            <w:pPr>
              <w:pStyle w:val="TableParagraph"/>
              <w:ind w:right="98"/>
              <w:jc w:val="both"/>
              <w:rPr>
                <w:sz w:val="22"/>
              </w:rPr>
            </w:pPr>
            <w:r>
              <w:rPr>
                <w:sz w:val="22"/>
              </w:rPr>
              <w:t>„9a) umożliwienie realizacji umów sprzedaży energii elektrycznej zawartych przez odbiorców przyłączonych do sieci poprzez:</w:t>
            </w:r>
          </w:p>
          <w:p>
            <w:pPr>
              <w:pStyle w:val="TableParagraph"/>
              <w:numPr>
                <w:ilvl w:val="0"/>
                <w:numId w:val="25"/>
              </w:numPr>
              <w:tabs>
                <w:tab w:pos="468" w:val="left" w:leader="none"/>
              </w:tabs>
              <w:spacing w:line="240" w:lineRule="auto" w:before="0" w:after="0"/>
              <w:ind w:left="109" w:right="90" w:firstLine="0"/>
              <w:jc w:val="both"/>
              <w:rPr>
                <w:sz w:val="22"/>
              </w:rPr>
            </w:pPr>
            <w:r>
              <w:rPr>
                <w:sz w:val="22"/>
              </w:rPr>
              <w:t>budowę i eksploatację infrastruktury technicznej i informatycznej służącej pozyskiwaniu </w:t>
            </w:r>
            <w:r>
              <w:rPr>
                <w:b/>
                <w:sz w:val="22"/>
              </w:rPr>
              <w:t>i transmisji </w:t>
            </w:r>
            <w:r>
              <w:rPr>
                <w:sz w:val="22"/>
              </w:rPr>
              <w:t>danych pomiarowych </w:t>
            </w:r>
            <w:r>
              <w:rPr>
                <w:b/>
                <w:sz w:val="22"/>
              </w:rPr>
              <w:t>oraz zarządzaniu nimi</w:t>
            </w:r>
            <w:r>
              <w:rPr>
                <w:sz w:val="22"/>
              </w:rPr>
              <w:t>, w szczególności systemów zdalnego odczytu, zapewniającej efektywną współpracę z operatorami systemów elektroenergetycznych, przedsiębiorstwami energetycznymi oraz operatorem informacji</w:t>
            </w:r>
            <w:r>
              <w:rPr>
                <w:spacing w:val="-4"/>
                <w:sz w:val="22"/>
              </w:rPr>
              <w:t> </w:t>
            </w:r>
            <w:r>
              <w:rPr>
                <w:sz w:val="22"/>
              </w:rPr>
              <w:t>pomiarowych,</w:t>
            </w:r>
          </w:p>
          <w:p>
            <w:pPr>
              <w:pStyle w:val="TableParagraph"/>
              <w:numPr>
                <w:ilvl w:val="0"/>
                <w:numId w:val="25"/>
              </w:numPr>
              <w:tabs>
                <w:tab w:pos="372" w:val="left" w:leader="none"/>
              </w:tabs>
              <w:spacing w:line="240" w:lineRule="auto" w:before="0" w:after="0"/>
              <w:ind w:left="109" w:right="97" w:firstLine="0"/>
              <w:jc w:val="both"/>
              <w:rPr>
                <w:sz w:val="22"/>
              </w:rPr>
            </w:pPr>
            <w:r>
              <w:rPr>
                <w:b/>
                <w:sz w:val="22"/>
              </w:rPr>
              <w:t>pozyskiwanie, przechowywanie, przetwarzanie i przekazywanie do centralnego systemu informacji pomiarowych, danych pomiarowych dla energii elektrycznej pobranej przez</w:t>
            </w:r>
            <w:r>
              <w:rPr>
                <w:b/>
                <w:spacing w:val="-4"/>
                <w:sz w:val="22"/>
              </w:rPr>
              <w:t> </w:t>
            </w:r>
            <w:r>
              <w:rPr>
                <w:b/>
                <w:sz w:val="22"/>
              </w:rPr>
              <w:t>odbiorców</w:t>
            </w:r>
            <w:r>
              <w:rPr>
                <w:sz w:val="22"/>
              </w:rPr>
              <w:t>,</w:t>
            </w:r>
          </w:p>
          <w:p>
            <w:pPr>
              <w:pStyle w:val="TableParagraph"/>
              <w:numPr>
                <w:ilvl w:val="0"/>
                <w:numId w:val="25"/>
              </w:numPr>
              <w:tabs>
                <w:tab w:pos="367" w:val="left" w:leader="none"/>
              </w:tabs>
              <w:spacing w:line="240" w:lineRule="auto" w:before="0" w:after="0"/>
              <w:ind w:left="109" w:right="94" w:firstLine="0"/>
              <w:jc w:val="both"/>
              <w:rPr>
                <w:sz w:val="22"/>
              </w:rPr>
            </w:pPr>
            <w:r>
              <w:rPr>
                <w:sz w:val="22"/>
              </w:rPr>
              <w:t>opracowywanie i aktualizację oraz przekazywanie drogą elektroniczną operatorowi informacji</w:t>
            </w:r>
            <w:r>
              <w:rPr>
                <w:spacing w:val="-6"/>
                <w:sz w:val="22"/>
              </w:rPr>
              <w:t> </w:t>
            </w:r>
            <w:r>
              <w:rPr>
                <w:sz w:val="22"/>
              </w:rPr>
              <w:t>pomiarowych</w:t>
            </w:r>
            <w:r>
              <w:rPr>
                <w:spacing w:val="-7"/>
                <w:sz w:val="22"/>
              </w:rPr>
              <w:t> </w:t>
            </w:r>
            <w:r>
              <w:rPr>
                <w:sz w:val="22"/>
              </w:rPr>
              <w:t>standardowych</w:t>
            </w:r>
            <w:r>
              <w:rPr>
                <w:spacing w:val="-7"/>
                <w:sz w:val="22"/>
              </w:rPr>
              <w:t> </w:t>
            </w:r>
            <w:r>
              <w:rPr>
                <w:sz w:val="22"/>
              </w:rPr>
              <w:t>profili</w:t>
            </w:r>
            <w:r>
              <w:rPr>
                <w:spacing w:val="-5"/>
                <w:sz w:val="22"/>
              </w:rPr>
              <w:t> </w:t>
            </w:r>
            <w:r>
              <w:rPr>
                <w:sz w:val="22"/>
              </w:rPr>
              <w:t>zużycia,</w:t>
            </w:r>
            <w:r>
              <w:rPr>
                <w:spacing w:val="-7"/>
                <w:sz w:val="22"/>
              </w:rPr>
              <w:t> </w:t>
            </w:r>
            <w:r>
              <w:rPr>
                <w:sz w:val="22"/>
              </w:rPr>
              <w:t>a</w:t>
            </w:r>
            <w:r>
              <w:rPr>
                <w:spacing w:val="-7"/>
                <w:sz w:val="22"/>
              </w:rPr>
              <w:t> </w:t>
            </w:r>
            <w:r>
              <w:rPr>
                <w:sz w:val="22"/>
              </w:rPr>
              <w:t>także</w:t>
            </w:r>
            <w:r>
              <w:rPr>
                <w:spacing w:val="-6"/>
                <w:sz w:val="22"/>
              </w:rPr>
              <w:t> </w:t>
            </w:r>
            <w:r>
              <w:rPr>
                <w:sz w:val="22"/>
              </w:rPr>
              <w:t>uwzględnianie</w:t>
            </w:r>
            <w:r>
              <w:rPr>
                <w:spacing w:val="-7"/>
                <w:sz w:val="22"/>
              </w:rPr>
              <w:t> </w:t>
            </w:r>
            <w:r>
              <w:rPr>
                <w:sz w:val="22"/>
              </w:rPr>
              <w:t>zasad</w:t>
            </w:r>
            <w:r>
              <w:rPr>
                <w:spacing w:val="-7"/>
                <w:sz w:val="22"/>
              </w:rPr>
              <w:t> </w:t>
            </w:r>
            <w:r>
              <w:rPr>
                <w:sz w:val="22"/>
              </w:rPr>
              <w:t>ich stosowania w instrukcji, o której mowa w art.</w:t>
            </w:r>
            <w:r>
              <w:rPr>
                <w:spacing w:val="-5"/>
                <w:sz w:val="22"/>
              </w:rPr>
              <w:t> </w:t>
            </w:r>
            <w:r>
              <w:rPr>
                <w:sz w:val="22"/>
              </w:rPr>
              <w:t>9g,</w:t>
            </w:r>
          </w:p>
          <w:p>
            <w:pPr>
              <w:pStyle w:val="TableParagraph"/>
              <w:numPr>
                <w:ilvl w:val="0"/>
                <w:numId w:val="25"/>
              </w:numPr>
              <w:tabs>
                <w:tab w:pos="350" w:val="left" w:leader="none"/>
              </w:tabs>
              <w:spacing w:line="252" w:lineRule="exact" w:before="0" w:after="0"/>
              <w:ind w:left="349" w:right="0" w:hanging="240"/>
              <w:jc w:val="both"/>
              <w:rPr>
                <w:sz w:val="22"/>
              </w:rPr>
            </w:pPr>
            <w:r>
              <w:rPr>
                <w:sz w:val="22"/>
              </w:rPr>
              <w:t>uchylony,</w:t>
            </w:r>
          </w:p>
          <w:p>
            <w:pPr>
              <w:pStyle w:val="TableParagraph"/>
              <w:numPr>
                <w:ilvl w:val="0"/>
                <w:numId w:val="25"/>
              </w:numPr>
              <w:tabs>
                <w:tab w:pos="408" w:val="left" w:leader="none"/>
              </w:tabs>
              <w:spacing w:line="240" w:lineRule="auto" w:before="1" w:after="0"/>
              <w:ind w:left="109" w:right="103" w:firstLine="0"/>
              <w:jc w:val="both"/>
              <w:rPr>
                <w:sz w:val="22"/>
              </w:rPr>
            </w:pPr>
            <w:r>
              <w:rPr>
                <w:sz w:val="22"/>
              </w:rPr>
              <w:t>wdrażanie warunków i trybu zmiany sprzedawcy energii elektrycznej oraz ich uwzględnianie w instrukcji, o której mowa w art.</w:t>
            </w:r>
            <w:r>
              <w:rPr>
                <w:spacing w:val="-7"/>
                <w:sz w:val="22"/>
              </w:rPr>
              <w:t> </w:t>
            </w:r>
            <w:r>
              <w:rPr>
                <w:sz w:val="22"/>
              </w:rPr>
              <w:t>9g”.</w:t>
            </w:r>
          </w:p>
          <w:p>
            <w:pPr>
              <w:pStyle w:val="TableParagraph"/>
              <w:spacing w:before="11"/>
              <w:ind w:left="0"/>
              <w:rPr>
                <w:sz w:val="21"/>
              </w:rPr>
            </w:pPr>
          </w:p>
          <w:p>
            <w:pPr>
              <w:pStyle w:val="TableParagraph"/>
              <w:spacing w:line="252" w:lineRule="exact"/>
              <w:rPr>
                <w:i/>
                <w:sz w:val="22"/>
              </w:rPr>
            </w:pPr>
            <w:r>
              <w:rPr>
                <w:i/>
                <w:sz w:val="22"/>
              </w:rPr>
              <w:t>Uzasadnienie:</w:t>
            </w:r>
          </w:p>
          <w:p>
            <w:pPr>
              <w:pStyle w:val="TableParagraph"/>
              <w:ind w:right="96"/>
              <w:jc w:val="both"/>
              <w:rPr>
                <w:sz w:val="22"/>
              </w:rPr>
            </w:pPr>
            <w:r>
              <w:rPr>
                <w:sz w:val="22"/>
              </w:rPr>
              <w:t>Uchylenie zapisów litery b) spowodowałoby, iż OSD nie będą mieli obowiązku pozyskiwania, przechowywania i przetwarzania danych pomiarowych w związku z realizacją zgłoszonych przez sprzedawców umów sprzedaży energii elektrycznej zawartych przez odbiorców.</w:t>
            </w:r>
          </w:p>
          <w:p>
            <w:pPr>
              <w:pStyle w:val="TableParagraph"/>
              <w:spacing w:before="1"/>
              <w:ind w:right="98"/>
              <w:jc w:val="both"/>
              <w:rPr>
                <w:sz w:val="22"/>
              </w:rPr>
            </w:pPr>
            <w:r>
              <w:rPr>
                <w:sz w:val="22"/>
              </w:rPr>
              <w:t>Proponujemy zapis uwzględniający planowaną zmianę w zakresie udostępniania danych pomiarowych uczestnikom rynku – poprzez CSIP.</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0" w:right="26"/>
              <w:jc w:val="right"/>
              <w:rPr>
                <w:sz w:val="22"/>
              </w:rPr>
            </w:pPr>
            <w:r>
              <w:rPr>
                <w:sz w:val="22"/>
              </w:rPr>
              <w:t>186.</w:t>
            </w:r>
          </w:p>
        </w:tc>
        <w:tc>
          <w:tcPr>
            <w:tcW w:w="2126" w:type="dxa"/>
          </w:tcPr>
          <w:p>
            <w:pPr>
              <w:pStyle w:val="TableParagraph"/>
              <w:ind w:left="132" w:right="122" w:hanging="1"/>
              <w:jc w:val="center"/>
              <w:rPr>
                <w:sz w:val="22"/>
              </w:rPr>
            </w:pPr>
            <w:r>
              <w:rPr>
                <w:sz w:val="22"/>
              </w:rPr>
              <w:t>Art. 1 pkt 11 lit. a tire dwa projektu w zakresie art. 9c ust. 3 pkt 9a ustawy</w:t>
            </w:r>
          </w:p>
        </w:tc>
        <w:tc>
          <w:tcPr>
            <w:tcW w:w="1768" w:type="dxa"/>
          </w:tcPr>
          <w:p>
            <w:pPr>
              <w:pStyle w:val="TableParagraph"/>
              <w:spacing w:line="247" w:lineRule="exact"/>
              <w:ind w:left="112" w:right="94"/>
              <w:jc w:val="center"/>
              <w:rPr>
                <w:sz w:val="22"/>
              </w:rPr>
            </w:pPr>
            <w:r>
              <w:rPr>
                <w:sz w:val="22"/>
              </w:rPr>
              <w:t>PGE</w:t>
            </w:r>
          </w:p>
        </w:tc>
        <w:tc>
          <w:tcPr>
            <w:tcW w:w="8014" w:type="dxa"/>
          </w:tcPr>
          <w:p>
            <w:pPr>
              <w:pStyle w:val="TableParagraph"/>
              <w:numPr>
                <w:ilvl w:val="0"/>
                <w:numId w:val="26"/>
              </w:numPr>
              <w:tabs>
                <w:tab w:pos="460" w:val="left" w:leader="none"/>
              </w:tabs>
              <w:spacing w:line="247" w:lineRule="exact" w:before="0" w:after="0"/>
              <w:ind w:left="459" w:right="0" w:hanging="350"/>
              <w:jc w:val="left"/>
              <w:rPr>
                <w:sz w:val="22"/>
              </w:rPr>
            </w:pPr>
            <w:r>
              <w:rPr>
                <w:sz w:val="22"/>
              </w:rPr>
              <w:t>w art.</w:t>
            </w:r>
            <w:r>
              <w:rPr>
                <w:spacing w:val="-2"/>
                <w:sz w:val="22"/>
              </w:rPr>
              <w:t> </w:t>
            </w:r>
            <w:r>
              <w:rPr>
                <w:sz w:val="22"/>
              </w:rPr>
              <w:t>9c:</w:t>
            </w:r>
          </w:p>
          <w:p>
            <w:pPr>
              <w:pStyle w:val="TableParagraph"/>
              <w:ind w:left="0"/>
              <w:rPr>
                <w:sz w:val="22"/>
              </w:rPr>
            </w:pPr>
          </w:p>
          <w:p>
            <w:pPr>
              <w:pStyle w:val="TableParagraph"/>
              <w:numPr>
                <w:ilvl w:val="1"/>
                <w:numId w:val="26"/>
              </w:numPr>
              <w:tabs>
                <w:tab w:pos="831" w:val="left" w:leader="none"/>
              </w:tabs>
              <w:spacing w:line="240" w:lineRule="auto" w:before="0" w:after="0"/>
              <w:ind w:left="830" w:right="0" w:hanging="361"/>
              <w:jc w:val="left"/>
              <w:rPr>
                <w:sz w:val="22"/>
              </w:rPr>
            </w:pPr>
            <w:r>
              <w:rPr>
                <w:sz w:val="22"/>
              </w:rPr>
              <w:t>w ust. 3 w pkt 9a:</w:t>
            </w:r>
            <w:r>
              <w:rPr>
                <w:spacing w:val="-3"/>
                <w:sz w:val="22"/>
              </w:rPr>
              <w:t> </w:t>
            </w:r>
            <w:r>
              <w:rPr>
                <w:sz w:val="22"/>
              </w:rPr>
              <w:t>(…)</w:t>
            </w:r>
          </w:p>
          <w:p>
            <w:pPr>
              <w:pStyle w:val="TableParagraph"/>
              <w:spacing w:before="5"/>
              <w:ind w:left="0"/>
              <w:rPr>
                <w:sz w:val="22"/>
              </w:rPr>
            </w:pPr>
          </w:p>
          <w:p>
            <w:pPr>
              <w:pStyle w:val="TableParagraph"/>
              <w:rPr>
                <w:b/>
                <w:sz w:val="22"/>
              </w:rPr>
            </w:pPr>
            <w:r>
              <w:rPr>
                <w:b/>
                <w:sz w:val="22"/>
              </w:rPr>
              <w:t>– lit b otrzymuje brzmienie:</w:t>
            </w:r>
          </w:p>
          <w:p>
            <w:pPr>
              <w:pStyle w:val="TableParagraph"/>
              <w:spacing w:before="8"/>
              <w:ind w:left="0"/>
              <w:rPr>
                <w:sz w:val="21"/>
              </w:rPr>
            </w:pPr>
          </w:p>
          <w:p>
            <w:pPr>
              <w:pStyle w:val="TableParagraph"/>
              <w:ind w:right="85"/>
              <w:rPr>
                <w:sz w:val="22"/>
              </w:rPr>
            </w:pPr>
            <w:r>
              <w:rPr>
                <w:sz w:val="22"/>
              </w:rPr>
              <w:t>„b) pozyskiwanie, przechowywanie, przetwarzanie i udostępnianie, w uzgodnionej formie</w:t>
            </w:r>
            <w:r>
              <w:rPr>
                <w:spacing w:val="26"/>
                <w:sz w:val="22"/>
              </w:rPr>
              <w:t> </w:t>
            </w:r>
            <w:r>
              <w:rPr>
                <w:b/>
                <w:sz w:val="22"/>
              </w:rPr>
              <w:t>operatorowi</w:t>
            </w:r>
            <w:r>
              <w:rPr>
                <w:b/>
                <w:spacing w:val="23"/>
                <w:sz w:val="22"/>
              </w:rPr>
              <w:t> </w:t>
            </w:r>
            <w:r>
              <w:rPr>
                <w:b/>
                <w:sz w:val="22"/>
              </w:rPr>
              <w:t>informacji</w:t>
            </w:r>
            <w:r>
              <w:rPr>
                <w:b/>
                <w:spacing w:val="26"/>
                <w:sz w:val="22"/>
              </w:rPr>
              <w:t> </w:t>
            </w:r>
            <w:r>
              <w:rPr>
                <w:b/>
                <w:sz w:val="22"/>
              </w:rPr>
              <w:t>pomiarowych</w:t>
            </w:r>
            <w:r>
              <w:rPr>
                <w:sz w:val="22"/>
              </w:rPr>
              <w:t>,</w:t>
            </w:r>
            <w:r>
              <w:rPr>
                <w:spacing w:val="25"/>
                <w:sz w:val="22"/>
              </w:rPr>
              <w:t> </w:t>
            </w:r>
            <w:r>
              <w:rPr>
                <w:strike/>
                <w:sz w:val="22"/>
              </w:rPr>
              <w:t>pomiędzy</w:t>
            </w:r>
            <w:r>
              <w:rPr>
                <w:strike/>
                <w:spacing w:val="23"/>
                <w:sz w:val="22"/>
              </w:rPr>
              <w:t> </w:t>
            </w:r>
            <w:r>
              <w:rPr>
                <w:strike/>
                <w:sz w:val="22"/>
              </w:rPr>
              <w:t>uczestnikami</w:t>
            </w:r>
            <w:r>
              <w:rPr>
                <w:strike/>
                <w:spacing w:val="25"/>
                <w:sz w:val="22"/>
              </w:rPr>
              <w:t> </w:t>
            </w:r>
            <w:r>
              <w:rPr>
                <w:strike/>
                <w:sz w:val="22"/>
              </w:rPr>
              <w:t>rynku</w:t>
            </w:r>
            <w:r>
              <w:rPr>
                <w:strike/>
                <w:spacing w:val="25"/>
                <w:sz w:val="22"/>
              </w:rPr>
              <w:t> </w:t>
            </w:r>
            <w:r>
              <w:rPr>
                <w:strike/>
                <w:sz w:val="22"/>
              </w:rPr>
              <w:t>energii</w:t>
            </w:r>
          </w:p>
          <w:p>
            <w:pPr>
              <w:pStyle w:val="TableParagraph"/>
              <w:spacing w:line="238" w:lineRule="exact"/>
              <w:rPr>
                <w:sz w:val="22"/>
              </w:rPr>
            </w:pPr>
            <w:r>
              <w:rPr>
                <w:strike/>
                <w:sz w:val="22"/>
              </w:rPr>
              <w:t>formie</w:t>
            </w:r>
            <w:r>
              <w:rPr>
                <w:strike w:val="0"/>
                <w:sz w:val="22"/>
              </w:rPr>
              <w:t>,   danych   pomiarowych   dla   energii   elektrycznej   pobranej</w:t>
            </w:r>
            <w:r>
              <w:rPr>
                <w:strike w:val="0"/>
                <w:spacing w:val="-9"/>
                <w:sz w:val="22"/>
              </w:rPr>
              <w:t> </w:t>
            </w:r>
            <w:r>
              <w:rPr>
                <w:strike w:val="0"/>
                <w:sz w:val="22"/>
              </w:rPr>
              <w:t>przez  odbiorców</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784"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trike/>
                <w:sz w:val="22"/>
              </w:rPr>
              <w:t>wybranym przez nich sprzedawcom i podmiotom odpowiedzialnym za bilansowanie</w:t>
            </w:r>
            <w:r>
              <w:rPr>
                <w:strike w:val="0"/>
                <w:sz w:val="22"/>
              </w:rPr>
              <w:t> </w:t>
            </w:r>
            <w:r>
              <w:rPr>
                <w:strike/>
                <w:sz w:val="22"/>
              </w:rPr>
              <w:t>handlowe oraz operatorowi systemu przesyłowego</w:t>
            </w:r>
            <w:r>
              <w:rPr>
                <w:strike w:val="0"/>
                <w:sz w:val="22"/>
              </w:rPr>
              <w:t>,</w:t>
            </w:r>
          </w:p>
          <w:p>
            <w:pPr>
              <w:pStyle w:val="TableParagraph"/>
              <w:spacing w:line="251" w:lineRule="exact"/>
              <w:rPr>
                <w:sz w:val="22"/>
              </w:rPr>
            </w:pPr>
            <w:r>
              <w:rPr>
                <w:sz w:val="22"/>
              </w:rPr>
              <w:t>(…)”</w:t>
            </w:r>
          </w:p>
          <w:p>
            <w:pPr>
              <w:pStyle w:val="TableParagraph"/>
              <w:spacing w:before="7"/>
              <w:ind w:left="0"/>
              <w:rPr>
                <w:sz w:val="21"/>
              </w:rPr>
            </w:pPr>
          </w:p>
          <w:p>
            <w:pPr>
              <w:pStyle w:val="TableParagraph"/>
              <w:spacing w:before="1"/>
              <w:rPr>
                <w:i/>
                <w:sz w:val="22"/>
              </w:rPr>
            </w:pPr>
            <w:r>
              <w:rPr>
                <w:i/>
                <w:sz w:val="22"/>
              </w:rPr>
              <w:t>Uzasadnienie:</w:t>
            </w:r>
          </w:p>
          <w:p>
            <w:pPr>
              <w:pStyle w:val="TableParagraph"/>
              <w:spacing w:before="1"/>
              <w:ind w:right="91"/>
              <w:jc w:val="both"/>
              <w:rPr>
                <w:sz w:val="22"/>
              </w:rPr>
            </w:pPr>
            <w:r>
              <w:rPr>
                <w:sz w:val="22"/>
              </w:rPr>
              <w:t>W naszej ocenie niesłusznie postuluje się usunięcie art. 9c lit. b Prawa energetycznego - zarządzanie danymi pomiarowymi, w szczególności pozyskiwanie i przechowywanie danych pomiarowych jest niezbędne do bieżącej pracy sieci oraz planowania jej modernizacji i rozwoju. W związku z powyższym postulujemy zmianę brzmienia przepisu,</w:t>
            </w:r>
            <w:r>
              <w:rPr>
                <w:spacing w:val="-12"/>
                <w:sz w:val="22"/>
              </w:rPr>
              <w:t> </w:t>
            </w:r>
            <w:r>
              <w:rPr>
                <w:sz w:val="22"/>
              </w:rPr>
              <w:t>tak</w:t>
            </w:r>
            <w:r>
              <w:rPr>
                <w:spacing w:val="-13"/>
                <w:sz w:val="22"/>
              </w:rPr>
              <w:t> </w:t>
            </w:r>
            <w:r>
              <w:rPr>
                <w:sz w:val="22"/>
              </w:rPr>
              <w:t>aby</w:t>
            </w:r>
            <w:r>
              <w:rPr>
                <w:spacing w:val="-13"/>
                <w:sz w:val="22"/>
              </w:rPr>
              <w:t> </w:t>
            </w:r>
            <w:r>
              <w:rPr>
                <w:sz w:val="22"/>
              </w:rPr>
              <w:t>OSD</w:t>
            </w:r>
            <w:r>
              <w:rPr>
                <w:spacing w:val="-10"/>
                <w:sz w:val="22"/>
              </w:rPr>
              <w:t> </w:t>
            </w:r>
            <w:r>
              <w:rPr>
                <w:sz w:val="22"/>
              </w:rPr>
              <w:t>mógł</w:t>
            </w:r>
            <w:r>
              <w:rPr>
                <w:spacing w:val="-11"/>
                <w:sz w:val="22"/>
              </w:rPr>
              <w:t> </w:t>
            </w:r>
            <w:r>
              <w:rPr>
                <w:sz w:val="22"/>
              </w:rPr>
              <w:t>pozyskiwać,</w:t>
            </w:r>
            <w:r>
              <w:rPr>
                <w:spacing w:val="-11"/>
                <w:sz w:val="22"/>
              </w:rPr>
              <w:t> </w:t>
            </w:r>
            <w:r>
              <w:rPr>
                <w:sz w:val="22"/>
              </w:rPr>
              <w:t>przechowywać,</w:t>
            </w:r>
            <w:r>
              <w:rPr>
                <w:spacing w:val="-11"/>
                <w:sz w:val="22"/>
              </w:rPr>
              <w:t> </w:t>
            </w:r>
            <w:r>
              <w:rPr>
                <w:sz w:val="22"/>
              </w:rPr>
              <w:t>przetwarzać</w:t>
            </w:r>
            <w:r>
              <w:rPr>
                <w:spacing w:val="-10"/>
                <w:sz w:val="22"/>
              </w:rPr>
              <w:t> </w:t>
            </w:r>
            <w:r>
              <w:rPr>
                <w:sz w:val="22"/>
              </w:rPr>
              <w:t>i</w:t>
            </w:r>
            <w:r>
              <w:rPr>
                <w:spacing w:val="-11"/>
                <w:sz w:val="22"/>
              </w:rPr>
              <w:t> </w:t>
            </w:r>
            <w:r>
              <w:rPr>
                <w:sz w:val="22"/>
              </w:rPr>
              <w:t>udostępniać</w:t>
            </w:r>
            <w:r>
              <w:rPr>
                <w:spacing w:val="-10"/>
                <w:sz w:val="22"/>
              </w:rPr>
              <w:t> </w:t>
            </w:r>
            <w:r>
              <w:rPr>
                <w:sz w:val="22"/>
              </w:rPr>
              <w:t>dane</w:t>
            </w:r>
          </w:p>
          <w:p>
            <w:pPr>
              <w:pStyle w:val="TableParagraph"/>
              <w:spacing w:line="238" w:lineRule="exact" w:before="1"/>
              <w:jc w:val="both"/>
              <w:rPr>
                <w:sz w:val="22"/>
              </w:rPr>
            </w:pPr>
            <w:r>
              <w:rPr>
                <w:sz w:val="22"/>
              </w:rPr>
              <w:t>pomiarowe w formach wynikających z przepisów prawa – min. do OIP.</w:t>
            </w:r>
          </w:p>
        </w:tc>
        <w:tc>
          <w:tcPr>
            <w:tcW w:w="3259" w:type="dxa"/>
          </w:tcPr>
          <w:p>
            <w:pPr>
              <w:pStyle w:val="TableParagraph"/>
              <w:ind w:left="0"/>
              <w:rPr>
                <w:sz w:val="22"/>
              </w:rPr>
            </w:pPr>
          </w:p>
        </w:tc>
      </w:tr>
      <w:tr>
        <w:trPr>
          <w:trHeight w:val="1264" w:hRule="atLeast"/>
        </w:trPr>
        <w:tc>
          <w:tcPr>
            <w:tcW w:w="566" w:type="dxa"/>
          </w:tcPr>
          <w:p>
            <w:pPr>
              <w:pStyle w:val="TableParagraph"/>
              <w:spacing w:line="247" w:lineRule="exact"/>
              <w:ind w:left="0" w:right="26"/>
              <w:jc w:val="right"/>
              <w:rPr>
                <w:sz w:val="22"/>
              </w:rPr>
            </w:pPr>
            <w:r>
              <w:rPr>
                <w:sz w:val="22"/>
              </w:rPr>
              <w:t>187.</w:t>
            </w:r>
          </w:p>
        </w:tc>
        <w:tc>
          <w:tcPr>
            <w:tcW w:w="2126" w:type="dxa"/>
          </w:tcPr>
          <w:p>
            <w:pPr>
              <w:pStyle w:val="TableParagraph"/>
              <w:ind w:left="132" w:right="122" w:hanging="1"/>
              <w:jc w:val="center"/>
              <w:rPr>
                <w:sz w:val="22"/>
              </w:rPr>
            </w:pPr>
            <w:r>
              <w:rPr>
                <w:sz w:val="22"/>
              </w:rPr>
              <w:t>Art. 1 pkt 11 lit. a tire dwa projektu w zakresie art. 9c ust. 3 pkt 9a ustawy</w:t>
            </w:r>
          </w:p>
        </w:tc>
        <w:tc>
          <w:tcPr>
            <w:tcW w:w="1768" w:type="dxa"/>
          </w:tcPr>
          <w:p>
            <w:pPr>
              <w:pStyle w:val="TableParagraph"/>
              <w:spacing w:line="247" w:lineRule="exact"/>
              <w:ind w:left="110" w:right="95"/>
              <w:jc w:val="center"/>
              <w:rPr>
                <w:sz w:val="22"/>
              </w:rPr>
            </w:pPr>
            <w:r>
              <w:rPr>
                <w:sz w:val="22"/>
              </w:rPr>
              <w:t>PSE S.A.</w:t>
            </w:r>
          </w:p>
        </w:tc>
        <w:tc>
          <w:tcPr>
            <w:tcW w:w="8014" w:type="dxa"/>
          </w:tcPr>
          <w:p>
            <w:pPr>
              <w:pStyle w:val="TableParagraph"/>
              <w:spacing w:line="247" w:lineRule="exact"/>
              <w:rPr>
                <w:sz w:val="22"/>
              </w:rPr>
            </w:pPr>
            <w:r>
              <w:rPr>
                <w:i/>
                <w:sz w:val="22"/>
              </w:rPr>
              <w:t>Proponowana zmiana: </w:t>
            </w:r>
            <w:r>
              <w:rPr>
                <w:sz w:val="22"/>
              </w:rPr>
              <w:t>lit. a), dotyczący art. 9c ust. 3 pkt 9a, - skreśla się</w:t>
            </w:r>
          </w:p>
          <w:p>
            <w:pPr>
              <w:pStyle w:val="TableParagraph"/>
              <w:ind w:left="0"/>
              <w:rPr>
                <w:sz w:val="22"/>
              </w:rPr>
            </w:pPr>
          </w:p>
          <w:p>
            <w:pPr>
              <w:pStyle w:val="TableParagraph"/>
              <w:spacing w:line="252" w:lineRule="exact"/>
              <w:rPr>
                <w:i/>
                <w:sz w:val="22"/>
              </w:rPr>
            </w:pPr>
            <w:r>
              <w:rPr>
                <w:i/>
                <w:sz w:val="22"/>
              </w:rPr>
              <w:t>Uzasadnienie:</w:t>
            </w:r>
          </w:p>
          <w:p>
            <w:pPr>
              <w:pStyle w:val="TableParagraph"/>
              <w:spacing w:line="254" w:lineRule="exact" w:before="2"/>
              <w:rPr>
                <w:sz w:val="22"/>
              </w:rPr>
            </w:pPr>
            <w:r>
              <w:rPr>
                <w:sz w:val="22"/>
              </w:rPr>
              <w:t>Standardowe profile zużycia nie znajdują zastosowania w modelu rynku z licznikami rejestrującymi dane dobowo-godzinowe (profile obciążenia).</w:t>
            </w:r>
          </w:p>
        </w:tc>
        <w:tc>
          <w:tcPr>
            <w:tcW w:w="3259" w:type="dxa"/>
          </w:tcPr>
          <w:p>
            <w:pPr>
              <w:pStyle w:val="TableParagraph"/>
              <w:ind w:left="0"/>
              <w:rPr>
                <w:sz w:val="22"/>
              </w:rPr>
            </w:pPr>
          </w:p>
        </w:tc>
      </w:tr>
      <w:tr>
        <w:trPr>
          <w:trHeight w:val="4422" w:hRule="atLeast"/>
        </w:trPr>
        <w:tc>
          <w:tcPr>
            <w:tcW w:w="566" w:type="dxa"/>
            <w:tcBorders>
              <w:bottom w:val="nil"/>
            </w:tcBorders>
          </w:tcPr>
          <w:p>
            <w:pPr>
              <w:pStyle w:val="TableParagraph"/>
              <w:spacing w:line="247" w:lineRule="exact"/>
              <w:ind w:left="0" w:right="26"/>
              <w:jc w:val="right"/>
              <w:rPr>
                <w:sz w:val="22"/>
              </w:rPr>
            </w:pPr>
            <w:r>
              <w:rPr>
                <w:sz w:val="22"/>
              </w:rPr>
              <w:t>188.</w:t>
            </w:r>
          </w:p>
        </w:tc>
        <w:tc>
          <w:tcPr>
            <w:tcW w:w="2126" w:type="dxa"/>
            <w:tcBorders>
              <w:bottom w:val="nil"/>
            </w:tcBorders>
          </w:tcPr>
          <w:p>
            <w:pPr>
              <w:pStyle w:val="TableParagraph"/>
              <w:ind w:left="132" w:right="122" w:hanging="1"/>
              <w:jc w:val="center"/>
              <w:rPr>
                <w:sz w:val="22"/>
              </w:rPr>
            </w:pPr>
            <w:r>
              <w:rPr>
                <w:sz w:val="22"/>
              </w:rPr>
              <w:t>Art. 1 pkt 11 lit. a tire dwa projektu w zakresie art. 9c ust. 3 pkt 9a ustawy</w:t>
            </w:r>
          </w:p>
        </w:tc>
        <w:tc>
          <w:tcPr>
            <w:tcW w:w="1768" w:type="dxa"/>
            <w:tcBorders>
              <w:bottom w:val="nil"/>
            </w:tcBorders>
          </w:tcPr>
          <w:p>
            <w:pPr>
              <w:pStyle w:val="TableParagraph"/>
              <w:spacing w:line="247" w:lineRule="exact"/>
              <w:ind w:right="95"/>
              <w:jc w:val="center"/>
              <w:rPr>
                <w:sz w:val="22"/>
              </w:rPr>
            </w:pPr>
            <w:r>
              <w:rPr>
                <w:sz w:val="22"/>
              </w:rPr>
              <w:t>Energa S.A.</w:t>
            </w:r>
          </w:p>
        </w:tc>
        <w:tc>
          <w:tcPr>
            <w:tcW w:w="8014" w:type="dxa"/>
            <w:tcBorders>
              <w:bottom w:val="nil"/>
            </w:tcBorders>
          </w:tcPr>
          <w:p>
            <w:pPr>
              <w:pStyle w:val="TableParagraph"/>
              <w:spacing w:line="247" w:lineRule="exact"/>
              <w:rPr>
                <w:i/>
                <w:sz w:val="22"/>
              </w:rPr>
            </w:pPr>
            <w:r>
              <w:rPr>
                <w:i/>
                <w:sz w:val="22"/>
              </w:rPr>
              <w:t>Proponowana zmiana:</w:t>
            </w:r>
          </w:p>
          <w:p>
            <w:pPr>
              <w:pStyle w:val="TableParagraph"/>
              <w:spacing w:before="1"/>
              <w:ind w:right="98"/>
              <w:jc w:val="both"/>
              <w:rPr>
                <w:sz w:val="22"/>
              </w:rPr>
            </w:pPr>
            <w:r>
              <w:rPr>
                <w:sz w:val="22"/>
              </w:rPr>
              <w:t>„9a) umożliwienie realizacji umów sprzedaży energii elektrycznej zawartych przez odbiorców przyłączonych do sieci poprzez:</w:t>
            </w:r>
          </w:p>
          <w:p>
            <w:pPr>
              <w:pStyle w:val="TableParagraph"/>
              <w:numPr>
                <w:ilvl w:val="0"/>
                <w:numId w:val="27"/>
              </w:numPr>
              <w:tabs>
                <w:tab w:pos="468" w:val="left" w:leader="none"/>
              </w:tabs>
              <w:spacing w:line="240" w:lineRule="auto" w:before="1" w:after="0"/>
              <w:ind w:left="109" w:right="90" w:firstLine="0"/>
              <w:jc w:val="both"/>
              <w:rPr>
                <w:sz w:val="22"/>
              </w:rPr>
            </w:pPr>
            <w:r>
              <w:rPr>
                <w:sz w:val="22"/>
              </w:rPr>
              <w:t>budowę i eksploatację infrastruktury technicznej i informatycznej służącej pozyskiwaniu </w:t>
            </w:r>
            <w:r>
              <w:rPr>
                <w:b/>
                <w:sz w:val="22"/>
              </w:rPr>
              <w:t>i transmisji </w:t>
            </w:r>
            <w:r>
              <w:rPr>
                <w:sz w:val="22"/>
              </w:rPr>
              <w:t>danych pomiarowych </w:t>
            </w:r>
            <w:r>
              <w:rPr>
                <w:b/>
                <w:sz w:val="22"/>
              </w:rPr>
              <w:t>oraz zarządzaniu nimi</w:t>
            </w:r>
            <w:r>
              <w:rPr>
                <w:sz w:val="22"/>
              </w:rPr>
              <w:t>, w szczególności systemów zdalnego odczytu, zapewniającej efektywną współpracę z operatorami systemów elektroenergetycznych, przedsiębiorstwami energetycznymi oraz operatorem informacji</w:t>
            </w:r>
            <w:r>
              <w:rPr>
                <w:spacing w:val="-4"/>
                <w:sz w:val="22"/>
              </w:rPr>
              <w:t> </w:t>
            </w:r>
            <w:r>
              <w:rPr>
                <w:sz w:val="22"/>
              </w:rPr>
              <w:t>pomiarowych,</w:t>
            </w:r>
          </w:p>
          <w:p>
            <w:pPr>
              <w:pStyle w:val="TableParagraph"/>
              <w:numPr>
                <w:ilvl w:val="0"/>
                <w:numId w:val="27"/>
              </w:numPr>
              <w:tabs>
                <w:tab w:pos="372" w:val="left" w:leader="none"/>
              </w:tabs>
              <w:spacing w:line="242" w:lineRule="auto" w:before="0" w:after="0"/>
              <w:ind w:left="109" w:right="95" w:firstLine="0"/>
              <w:jc w:val="both"/>
              <w:rPr>
                <w:b/>
                <w:sz w:val="22"/>
              </w:rPr>
            </w:pPr>
            <w:r>
              <w:rPr>
                <w:b/>
                <w:sz w:val="22"/>
              </w:rPr>
              <w:t>pozyskiwanie, przechowywanie, przetwarzanie i przekazywanie do centralnego systemu informacji pomiarowych, danych pomiarowych dla energii elektrycznej pobranej przez</w:t>
            </w:r>
            <w:r>
              <w:rPr>
                <w:b/>
                <w:spacing w:val="-4"/>
                <w:sz w:val="22"/>
              </w:rPr>
              <w:t> </w:t>
            </w:r>
            <w:r>
              <w:rPr>
                <w:b/>
                <w:sz w:val="22"/>
              </w:rPr>
              <w:t>odbiorców,</w:t>
            </w:r>
          </w:p>
          <w:p>
            <w:pPr>
              <w:pStyle w:val="TableParagraph"/>
              <w:numPr>
                <w:ilvl w:val="0"/>
                <w:numId w:val="27"/>
              </w:numPr>
              <w:tabs>
                <w:tab w:pos="367" w:val="left" w:leader="none"/>
              </w:tabs>
              <w:spacing w:line="240" w:lineRule="auto" w:before="0" w:after="0"/>
              <w:ind w:left="109" w:right="92" w:firstLine="0"/>
              <w:jc w:val="both"/>
              <w:rPr>
                <w:sz w:val="22"/>
              </w:rPr>
            </w:pPr>
            <w:r>
              <w:rPr>
                <w:sz w:val="22"/>
              </w:rPr>
              <w:t>opracowywanie i aktualizację oraz przekazywanie drogą elektroniczną operatorowi informacji</w:t>
            </w:r>
            <w:r>
              <w:rPr>
                <w:spacing w:val="-4"/>
                <w:sz w:val="22"/>
              </w:rPr>
              <w:t> </w:t>
            </w:r>
            <w:r>
              <w:rPr>
                <w:sz w:val="22"/>
              </w:rPr>
              <w:t>pomiarowych</w:t>
            </w:r>
            <w:r>
              <w:rPr>
                <w:spacing w:val="-7"/>
                <w:sz w:val="22"/>
              </w:rPr>
              <w:t> </w:t>
            </w:r>
            <w:r>
              <w:rPr>
                <w:sz w:val="22"/>
              </w:rPr>
              <w:t>standardowych</w:t>
            </w:r>
            <w:r>
              <w:rPr>
                <w:spacing w:val="-7"/>
                <w:sz w:val="22"/>
              </w:rPr>
              <w:t> </w:t>
            </w:r>
            <w:r>
              <w:rPr>
                <w:sz w:val="22"/>
              </w:rPr>
              <w:t>profili</w:t>
            </w:r>
            <w:r>
              <w:rPr>
                <w:spacing w:val="-5"/>
                <w:sz w:val="22"/>
              </w:rPr>
              <w:t> </w:t>
            </w:r>
            <w:r>
              <w:rPr>
                <w:sz w:val="22"/>
              </w:rPr>
              <w:t>zużycia,</w:t>
            </w:r>
            <w:r>
              <w:rPr>
                <w:spacing w:val="-7"/>
                <w:sz w:val="22"/>
              </w:rPr>
              <w:t> </w:t>
            </w:r>
            <w:r>
              <w:rPr>
                <w:sz w:val="22"/>
              </w:rPr>
              <w:t>a</w:t>
            </w:r>
            <w:r>
              <w:rPr>
                <w:spacing w:val="-7"/>
                <w:sz w:val="22"/>
              </w:rPr>
              <w:t> </w:t>
            </w:r>
            <w:r>
              <w:rPr>
                <w:sz w:val="22"/>
              </w:rPr>
              <w:t>także</w:t>
            </w:r>
            <w:r>
              <w:rPr>
                <w:spacing w:val="-6"/>
                <w:sz w:val="22"/>
              </w:rPr>
              <w:t> </w:t>
            </w:r>
            <w:r>
              <w:rPr>
                <w:sz w:val="22"/>
              </w:rPr>
              <w:t>uwzględnianie</w:t>
            </w:r>
            <w:r>
              <w:rPr>
                <w:spacing w:val="-7"/>
                <w:sz w:val="22"/>
              </w:rPr>
              <w:t> </w:t>
            </w:r>
            <w:r>
              <w:rPr>
                <w:sz w:val="22"/>
              </w:rPr>
              <w:t>zasad</w:t>
            </w:r>
            <w:r>
              <w:rPr>
                <w:spacing w:val="-7"/>
                <w:sz w:val="22"/>
              </w:rPr>
              <w:t> </w:t>
            </w:r>
            <w:r>
              <w:rPr>
                <w:sz w:val="22"/>
              </w:rPr>
              <w:t>ich stosowania w instrukcji, o której mowa w art.</w:t>
            </w:r>
            <w:r>
              <w:rPr>
                <w:spacing w:val="-5"/>
                <w:sz w:val="22"/>
              </w:rPr>
              <w:t> </w:t>
            </w:r>
            <w:r>
              <w:rPr>
                <w:sz w:val="22"/>
              </w:rPr>
              <w:t>9g,</w:t>
            </w:r>
          </w:p>
          <w:p>
            <w:pPr>
              <w:pStyle w:val="TableParagraph"/>
              <w:numPr>
                <w:ilvl w:val="0"/>
                <w:numId w:val="27"/>
              </w:numPr>
              <w:tabs>
                <w:tab w:pos="350" w:val="left" w:leader="none"/>
              </w:tabs>
              <w:spacing w:line="252" w:lineRule="exact" w:before="0" w:after="0"/>
              <w:ind w:left="349" w:right="0" w:hanging="240"/>
              <w:jc w:val="left"/>
              <w:rPr>
                <w:sz w:val="22"/>
              </w:rPr>
            </w:pPr>
            <w:r>
              <w:rPr>
                <w:sz w:val="22"/>
              </w:rPr>
              <w:t>uchylony,</w:t>
            </w:r>
          </w:p>
          <w:p>
            <w:pPr>
              <w:pStyle w:val="TableParagraph"/>
              <w:numPr>
                <w:ilvl w:val="0"/>
                <w:numId w:val="27"/>
              </w:numPr>
              <w:tabs>
                <w:tab w:pos="408" w:val="left" w:leader="none"/>
              </w:tabs>
              <w:spacing w:line="240" w:lineRule="auto" w:before="0" w:after="0"/>
              <w:ind w:left="109" w:right="103" w:firstLine="0"/>
              <w:jc w:val="both"/>
              <w:rPr>
                <w:sz w:val="22"/>
              </w:rPr>
            </w:pPr>
            <w:r>
              <w:rPr>
                <w:sz w:val="22"/>
              </w:rPr>
              <w:t>wdrażanie warunków i trybu zmiany sprzedawcy energii elektrycznej oraz ich uwzględnianie w instrukcji, o której mowa w art.</w:t>
            </w:r>
            <w:r>
              <w:rPr>
                <w:spacing w:val="-6"/>
                <w:sz w:val="22"/>
              </w:rPr>
              <w:t> </w:t>
            </w:r>
            <w:r>
              <w:rPr>
                <w:sz w:val="22"/>
              </w:rPr>
              <w:t>9g”</w:t>
            </w:r>
          </w:p>
        </w:tc>
        <w:tc>
          <w:tcPr>
            <w:tcW w:w="3259" w:type="dxa"/>
            <w:vMerge w:val="restart"/>
          </w:tcPr>
          <w:p>
            <w:pPr>
              <w:pStyle w:val="TableParagraph"/>
              <w:ind w:left="0"/>
              <w:rPr>
                <w:sz w:val="22"/>
              </w:rPr>
            </w:pPr>
          </w:p>
        </w:tc>
      </w:tr>
      <w:tr>
        <w:trPr>
          <w:trHeight w:val="375"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38" w:lineRule="exact" w:before="117"/>
              <w:rPr>
                <w:i/>
                <w:sz w:val="22"/>
              </w:rPr>
            </w:pPr>
            <w:r>
              <w:rPr>
                <w:i/>
                <w:sz w:val="22"/>
              </w:rPr>
              <w:t>Uzasadnienie:</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51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9"/>
              <w:jc w:val="both"/>
              <w:rPr>
                <w:sz w:val="22"/>
              </w:rPr>
            </w:pPr>
            <w:r>
              <w:rPr>
                <w:sz w:val="22"/>
              </w:rPr>
              <w:t>Uchylenie zapisów litery b) spowodowałoby, iż OSD nie będą mieli obowiązku pozyskiwania, przechowywania i przetwarzania danych pomiarowych w związku z realizacją zgłoszonych przez sprzedawców umów sprzedaży energii elektrycznej zawartych przez odbiorców.</w:t>
            </w:r>
          </w:p>
          <w:p>
            <w:pPr>
              <w:pStyle w:val="TableParagraph"/>
              <w:spacing w:line="254" w:lineRule="exact"/>
              <w:ind w:right="98"/>
              <w:jc w:val="both"/>
              <w:rPr>
                <w:sz w:val="22"/>
              </w:rPr>
            </w:pPr>
            <w:r>
              <w:rPr>
                <w:sz w:val="22"/>
              </w:rPr>
              <w:t>Proponujemy zapis uwzględniający planowaną zmianę w zakresie udostępniania danych pomiarowych uczestnikom rynku – poprzez CSIP.</w:t>
            </w:r>
          </w:p>
        </w:tc>
        <w:tc>
          <w:tcPr>
            <w:tcW w:w="3259" w:type="dxa"/>
          </w:tcPr>
          <w:p>
            <w:pPr>
              <w:pStyle w:val="TableParagraph"/>
              <w:ind w:left="0"/>
              <w:rPr>
                <w:sz w:val="22"/>
              </w:rPr>
            </w:pPr>
          </w:p>
        </w:tc>
      </w:tr>
      <w:tr>
        <w:trPr>
          <w:trHeight w:val="6071" w:hRule="atLeast"/>
        </w:trPr>
        <w:tc>
          <w:tcPr>
            <w:tcW w:w="566" w:type="dxa"/>
          </w:tcPr>
          <w:p>
            <w:pPr>
              <w:pStyle w:val="TableParagraph"/>
              <w:spacing w:line="245" w:lineRule="exact"/>
              <w:ind w:left="0" w:right="26"/>
              <w:jc w:val="right"/>
              <w:rPr>
                <w:sz w:val="22"/>
              </w:rPr>
            </w:pPr>
            <w:r>
              <w:rPr>
                <w:sz w:val="22"/>
              </w:rPr>
              <w:t>189.</w:t>
            </w:r>
          </w:p>
        </w:tc>
        <w:tc>
          <w:tcPr>
            <w:tcW w:w="2126" w:type="dxa"/>
          </w:tcPr>
          <w:p>
            <w:pPr>
              <w:pStyle w:val="TableParagraph"/>
              <w:spacing w:line="242" w:lineRule="auto"/>
              <w:ind w:left="751" w:right="414" w:hanging="310"/>
              <w:rPr>
                <w:sz w:val="22"/>
              </w:rPr>
            </w:pPr>
            <w:r>
              <w:rPr>
                <w:sz w:val="22"/>
              </w:rPr>
              <w:t>Art. 9c ust. 3a ustawy</w:t>
            </w:r>
          </w:p>
        </w:tc>
        <w:tc>
          <w:tcPr>
            <w:tcW w:w="1768" w:type="dxa"/>
          </w:tcPr>
          <w:p>
            <w:pPr>
              <w:pStyle w:val="TableParagraph"/>
              <w:spacing w:line="245" w:lineRule="exact"/>
              <w:ind w:left="111" w:right="95"/>
              <w:jc w:val="center"/>
              <w:rPr>
                <w:sz w:val="22"/>
              </w:rPr>
            </w:pPr>
            <w:r>
              <w:rPr>
                <w:sz w:val="22"/>
              </w:rPr>
              <w:t>GS</w:t>
            </w:r>
          </w:p>
        </w:tc>
        <w:tc>
          <w:tcPr>
            <w:tcW w:w="8014" w:type="dxa"/>
          </w:tcPr>
          <w:p>
            <w:pPr>
              <w:pStyle w:val="TableParagraph"/>
              <w:spacing w:line="245" w:lineRule="exact"/>
              <w:rPr>
                <w:sz w:val="22"/>
              </w:rPr>
            </w:pPr>
            <w:r>
              <w:rPr>
                <w:i/>
                <w:sz w:val="22"/>
              </w:rPr>
              <w:t>Proponowana zmiana: </w:t>
            </w:r>
            <w:r>
              <w:rPr>
                <w:sz w:val="22"/>
              </w:rPr>
              <w:t>po ust. 3a dodać ust. 3b i 3c (nowe przepisy)</w:t>
            </w:r>
          </w:p>
          <w:p>
            <w:pPr>
              <w:pStyle w:val="TableParagraph"/>
              <w:spacing w:before="1"/>
              <w:ind w:right="96" w:firstLine="110"/>
              <w:jc w:val="both"/>
              <w:rPr>
                <w:sz w:val="22"/>
              </w:rPr>
            </w:pPr>
            <w:r>
              <w:rPr>
                <w:sz w:val="22"/>
              </w:rPr>
              <w:t>„3b. Operator systemu przesyłowego gazowego, gdy nie powoduje to nadmiernych obciążeń finansowych, jest zobowiązany do budowy połączenia z systemem dystrybucyjnym gazowym.</w:t>
            </w:r>
          </w:p>
          <w:p>
            <w:pPr>
              <w:pStyle w:val="TableParagraph"/>
              <w:ind w:right="96"/>
              <w:jc w:val="both"/>
              <w:rPr>
                <w:sz w:val="22"/>
              </w:rPr>
            </w:pPr>
            <w:r>
              <w:rPr>
                <w:sz w:val="22"/>
              </w:rPr>
              <w:t>„3c Operator sieci dystrybucyjnej gazu jest zobowiązany do współpracy z operatorem sieci przesyłowej gazu, w tym do przekazywania wszelkich informacji niezbędnych do realizacji obowiązku, o którym mowa w ust. 3b.”</w:t>
            </w:r>
          </w:p>
          <w:p>
            <w:pPr>
              <w:pStyle w:val="TableParagraph"/>
              <w:spacing w:before="10"/>
              <w:ind w:left="0"/>
              <w:rPr>
                <w:sz w:val="21"/>
              </w:rPr>
            </w:pPr>
          </w:p>
          <w:p>
            <w:pPr>
              <w:pStyle w:val="TableParagraph"/>
              <w:rPr>
                <w:i/>
                <w:sz w:val="22"/>
              </w:rPr>
            </w:pPr>
            <w:r>
              <w:rPr>
                <w:i/>
                <w:sz w:val="22"/>
              </w:rPr>
              <w:t>Uzasadnienie:</w:t>
            </w:r>
          </w:p>
          <w:p>
            <w:pPr>
              <w:pStyle w:val="TableParagraph"/>
              <w:spacing w:before="2"/>
              <w:ind w:right="92"/>
              <w:jc w:val="both"/>
              <w:rPr>
                <w:sz w:val="22"/>
              </w:rPr>
            </w:pPr>
            <w:r>
              <w:rPr>
                <w:sz w:val="22"/>
              </w:rPr>
              <w:t>Zmiana ma na celu nałożenie obowiązku na operatora systemu przesyłowego gazu przyłączenia wszystkich operatorów sieci dystrybucyjnej, jeżeli nie będzie to powodowało nadmiernych obciążeń finansowych dla OSP. Konieczność przyłączenia operatorów sieci dystrybucyjnej wynika przede wszystkim ze względów</w:t>
            </w:r>
            <w:r>
              <w:rPr>
                <w:spacing w:val="-36"/>
                <w:sz w:val="22"/>
              </w:rPr>
              <w:t> </w:t>
            </w:r>
            <w:r>
              <w:rPr>
                <w:sz w:val="22"/>
              </w:rPr>
              <w:t>bezpieczeństwa energetycznego kraju. Występowanie odizolowanych sieci dystrybucyjnych nie przyłączonych do krajowego systemu przesyłowego gazu mogą potencjalnie stwarzać zagrożenie dla ciągłości dostaw gazu do odbiorców końcowych. Trzeba również podkreślić, że gdy każdy OSD będzie przyłączony do sieci przesyłowej to wpłynie to pozytywnie</w:t>
            </w:r>
            <w:r>
              <w:rPr>
                <w:spacing w:val="-7"/>
                <w:sz w:val="22"/>
              </w:rPr>
              <w:t> </w:t>
            </w:r>
            <w:r>
              <w:rPr>
                <w:sz w:val="22"/>
              </w:rPr>
              <w:t>na</w:t>
            </w:r>
            <w:r>
              <w:rPr>
                <w:spacing w:val="-7"/>
                <w:sz w:val="22"/>
              </w:rPr>
              <w:t> </w:t>
            </w:r>
            <w:r>
              <w:rPr>
                <w:sz w:val="22"/>
              </w:rPr>
              <w:t>rozwój</w:t>
            </w:r>
            <w:r>
              <w:rPr>
                <w:spacing w:val="-4"/>
                <w:sz w:val="22"/>
              </w:rPr>
              <w:t> </w:t>
            </w:r>
            <w:r>
              <w:rPr>
                <w:sz w:val="22"/>
              </w:rPr>
              <w:t>konkurencji</w:t>
            </w:r>
            <w:r>
              <w:rPr>
                <w:spacing w:val="-5"/>
                <w:sz w:val="22"/>
              </w:rPr>
              <w:t> </w:t>
            </w:r>
            <w:r>
              <w:rPr>
                <w:sz w:val="22"/>
              </w:rPr>
              <w:t>w</w:t>
            </w:r>
            <w:r>
              <w:rPr>
                <w:spacing w:val="-8"/>
                <w:sz w:val="22"/>
              </w:rPr>
              <w:t> </w:t>
            </w:r>
            <w:r>
              <w:rPr>
                <w:sz w:val="22"/>
              </w:rPr>
              <w:t>sektorze</w:t>
            </w:r>
            <w:r>
              <w:rPr>
                <w:spacing w:val="-6"/>
                <w:sz w:val="22"/>
              </w:rPr>
              <w:t> </w:t>
            </w:r>
            <w:r>
              <w:rPr>
                <w:sz w:val="22"/>
              </w:rPr>
              <w:t>gazu,</w:t>
            </w:r>
            <w:r>
              <w:rPr>
                <w:spacing w:val="-5"/>
                <w:sz w:val="22"/>
              </w:rPr>
              <w:t> </w:t>
            </w:r>
            <w:r>
              <w:rPr>
                <w:sz w:val="22"/>
              </w:rPr>
              <w:t>gdyż</w:t>
            </w:r>
            <w:r>
              <w:rPr>
                <w:spacing w:val="-9"/>
                <w:sz w:val="22"/>
              </w:rPr>
              <w:t> </w:t>
            </w:r>
            <w:r>
              <w:rPr>
                <w:sz w:val="22"/>
              </w:rPr>
              <w:t>stworzy</w:t>
            </w:r>
            <w:r>
              <w:rPr>
                <w:spacing w:val="-6"/>
                <w:sz w:val="22"/>
              </w:rPr>
              <w:t> </w:t>
            </w:r>
            <w:r>
              <w:rPr>
                <w:sz w:val="22"/>
              </w:rPr>
              <w:t>możliwość</w:t>
            </w:r>
            <w:r>
              <w:rPr>
                <w:spacing w:val="-6"/>
                <w:sz w:val="22"/>
              </w:rPr>
              <w:t> </w:t>
            </w:r>
            <w:r>
              <w:rPr>
                <w:sz w:val="22"/>
              </w:rPr>
              <w:t>odbiorcom końcowym większego wyboru dostawców</w:t>
            </w:r>
            <w:r>
              <w:rPr>
                <w:spacing w:val="-4"/>
                <w:sz w:val="22"/>
              </w:rPr>
              <w:t> </w:t>
            </w:r>
            <w:r>
              <w:rPr>
                <w:sz w:val="22"/>
              </w:rPr>
              <w:t>gazu.</w:t>
            </w:r>
          </w:p>
          <w:p>
            <w:pPr>
              <w:pStyle w:val="TableParagraph"/>
              <w:ind w:right="95"/>
              <w:jc w:val="both"/>
              <w:rPr>
                <w:sz w:val="22"/>
              </w:rPr>
            </w:pPr>
            <w:r>
              <w:rPr>
                <w:sz w:val="22"/>
              </w:rPr>
              <w:t>Natomiast zmiana w zakresie ust. 3c jest wynikiem wprowadzenia przepisu art. 9c ust. 3b, aby OSP mógł efektywnie dokonywać przyłączeń OSD do sieci przesyłowej, konieczna</w:t>
            </w:r>
            <w:r>
              <w:rPr>
                <w:spacing w:val="-18"/>
                <w:sz w:val="22"/>
              </w:rPr>
              <w:t> </w:t>
            </w:r>
            <w:r>
              <w:rPr>
                <w:sz w:val="22"/>
              </w:rPr>
              <w:t>jest</w:t>
            </w:r>
            <w:r>
              <w:rPr>
                <w:spacing w:val="-15"/>
                <w:sz w:val="22"/>
              </w:rPr>
              <w:t> </w:t>
            </w:r>
            <w:r>
              <w:rPr>
                <w:sz w:val="22"/>
              </w:rPr>
              <w:t>pełna</w:t>
            </w:r>
            <w:r>
              <w:rPr>
                <w:spacing w:val="-15"/>
                <w:sz w:val="22"/>
              </w:rPr>
              <w:t> </w:t>
            </w:r>
            <w:r>
              <w:rPr>
                <w:sz w:val="22"/>
              </w:rPr>
              <w:t>współpraca</w:t>
            </w:r>
            <w:r>
              <w:rPr>
                <w:spacing w:val="-15"/>
                <w:sz w:val="22"/>
              </w:rPr>
              <w:t> </w:t>
            </w:r>
            <w:r>
              <w:rPr>
                <w:sz w:val="22"/>
              </w:rPr>
              <w:t>między</w:t>
            </w:r>
            <w:r>
              <w:rPr>
                <w:spacing w:val="-18"/>
                <w:sz w:val="22"/>
              </w:rPr>
              <w:t> </w:t>
            </w:r>
            <w:r>
              <w:rPr>
                <w:sz w:val="22"/>
              </w:rPr>
              <w:t>operatorami</w:t>
            </w:r>
            <w:r>
              <w:rPr>
                <w:spacing w:val="-15"/>
                <w:sz w:val="22"/>
              </w:rPr>
              <w:t> </w:t>
            </w:r>
            <w:r>
              <w:rPr>
                <w:sz w:val="22"/>
              </w:rPr>
              <w:t>w</w:t>
            </w:r>
            <w:r>
              <w:rPr>
                <w:spacing w:val="-17"/>
                <w:sz w:val="22"/>
              </w:rPr>
              <w:t> </w:t>
            </w:r>
            <w:r>
              <w:rPr>
                <w:sz w:val="22"/>
              </w:rPr>
              <w:t>tym</w:t>
            </w:r>
            <w:r>
              <w:rPr>
                <w:spacing w:val="-18"/>
                <w:sz w:val="22"/>
              </w:rPr>
              <w:t> </w:t>
            </w:r>
            <w:r>
              <w:rPr>
                <w:sz w:val="22"/>
              </w:rPr>
              <w:t>do</w:t>
            </w:r>
            <w:r>
              <w:rPr>
                <w:spacing w:val="-16"/>
                <w:sz w:val="22"/>
              </w:rPr>
              <w:t> </w:t>
            </w:r>
            <w:r>
              <w:rPr>
                <w:sz w:val="22"/>
              </w:rPr>
              <w:t>przekazywania</w:t>
            </w:r>
            <w:r>
              <w:rPr>
                <w:spacing w:val="-15"/>
                <w:sz w:val="22"/>
              </w:rPr>
              <w:t> </w:t>
            </w:r>
            <w:r>
              <w:rPr>
                <w:sz w:val="22"/>
              </w:rPr>
              <w:t>przez</w:t>
            </w:r>
            <w:r>
              <w:rPr>
                <w:spacing w:val="-18"/>
                <w:sz w:val="22"/>
              </w:rPr>
              <w:t> </w:t>
            </w:r>
            <w:r>
              <w:rPr>
                <w:sz w:val="22"/>
              </w:rPr>
              <w:t>OSD dokumentów umożliwiających OSP realizacje obowiązku</w:t>
            </w:r>
            <w:r>
              <w:rPr>
                <w:spacing w:val="-4"/>
                <w:sz w:val="22"/>
              </w:rPr>
              <w:t> </w:t>
            </w:r>
            <w:r>
              <w:rPr>
                <w:sz w:val="22"/>
              </w:rPr>
              <w:t>przyłączenia,</w:t>
            </w:r>
          </w:p>
        </w:tc>
        <w:tc>
          <w:tcPr>
            <w:tcW w:w="3259" w:type="dxa"/>
          </w:tcPr>
          <w:p>
            <w:pPr>
              <w:pStyle w:val="TableParagraph"/>
              <w:ind w:left="0"/>
              <w:rPr>
                <w:sz w:val="22"/>
              </w:rPr>
            </w:pPr>
          </w:p>
        </w:tc>
      </w:tr>
      <w:tr>
        <w:trPr>
          <w:trHeight w:val="1264" w:hRule="atLeast"/>
        </w:trPr>
        <w:tc>
          <w:tcPr>
            <w:tcW w:w="566" w:type="dxa"/>
          </w:tcPr>
          <w:p>
            <w:pPr>
              <w:pStyle w:val="TableParagraph"/>
              <w:spacing w:line="247" w:lineRule="exact"/>
              <w:ind w:left="0" w:right="26"/>
              <w:jc w:val="right"/>
              <w:rPr>
                <w:sz w:val="22"/>
              </w:rPr>
            </w:pPr>
            <w:r>
              <w:rPr>
                <w:sz w:val="22"/>
              </w:rPr>
              <w:t>190.</w:t>
            </w:r>
          </w:p>
        </w:tc>
        <w:tc>
          <w:tcPr>
            <w:tcW w:w="2126" w:type="dxa"/>
          </w:tcPr>
          <w:p>
            <w:pPr>
              <w:pStyle w:val="TableParagraph"/>
              <w:ind w:left="134" w:right="118" w:hanging="2"/>
              <w:jc w:val="center"/>
              <w:rPr>
                <w:sz w:val="22"/>
              </w:rPr>
            </w:pPr>
            <w:r>
              <w:rPr>
                <w:sz w:val="22"/>
              </w:rPr>
              <w:t>Art. 1 pkt 11 lit. b projektu w zakresie art. 9c ust. 4c ustawy</w:t>
            </w:r>
          </w:p>
        </w:tc>
        <w:tc>
          <w:tcPr>
            <w:tcW w:w="1768" w:type="dxa"/>
          </w:tcPr>
          <w:p>
            <w:pPr>
              <w:pStyle w:val="TableParagraph"/>
              <w:spacing w:line="242" w:lineRule="auto"/>
              <w:ind w:left="646" w:right="134" w:hanging="478"/>
              <w:rPr>
                <w:sz w:val="22"/>
              </w:rPr>
            </w:pPr>
            <w:r>
              <w:rPr>
                <w:sz w:val="22"/>
              </w:rPr>
              <w:t>Avrio Media sp. z o.o.</w:t>
            </w:r>
          </w:p>
        </w:tc>
        <w:tc>
          <w:tcPr>
            <w:tcW w:w="8014" w:type="dxa"/>
          </w:tcPr>
          <w:p>
            <w:pPr>
              <w:pStyle w:val="TableParagraph"/>
              <w:ind w:right="95"/>
              <w:jc w:val="both"/>
              <w:rPr>
                <w:sz w:val="22"/>
              </w:rPr>
            </w:pPr>
            <w:r>
              <w:rPr>
                <w:sz w:val="22"/>
              </w:rPr>
              <w:t>Spółka podkreśla, że w/w projekt przepisu nie dotyczy przedsiębiorstw zintegrowanych pionowo,</w:t>
            </w:r>
            <w:r>
              <w:rPr>
                <w:spacing w:val="-17"/>
                <w:sz w:val="22"/>
              </w:rPr>
              <w:t> </w:t>
            </w:r>
            <w:r>
              <w:rPr>
                <w:sz w:val="22"/>
              </w:rPr>
              <w:t>o</w:t>
            </w:r>
            <w:r>
              <w:rPr>
                <w:spacing w:val="-16"/>
                <w:sz w:val="22"/>
              </w:rPr>
              <w:t> </w:t>
            </w:r>
            <w:r>
              <w:rPr>
                <w:sz w:val="22"/>
              </w:rPr>
              <w:t>których</w:t>
            </w:r>
            <w:r>
              <w:rPr>
                <w:spacing w:val="-15"/>
                <w:sz w:val="22"/>
              </w:rPr>
              <w:t> </w:t>
            </w:r>
            <w:r>
              <w:rPr>
                <w:sz w:val="22"/>
              </w:rPr>
              <w:t>mowa</w:t>
            </w:r>
            <w:r>
              <w:rPr>
                <w:spacing w:val="-13"/>
                <w:sz w:val="22"/>
              </w:rPr>
              <w:t> </w:t>
            </w:r>
            <w:r>
              <w:rPr>
                <w:sz w:val="22"/>
              </w:rPr>
              <w:t>w</w:t>
            </w:r>
            <w:r>
              <w:rPr>
                <w:spacing w:val="-17"/>
                <w:sz w:val="22"/>
              </w:rPr>
              <w:t> </w:t>
            </w:r>
            <w:r>
              <w:rPr>
                <w:sz w:val="22"/>
              </w:rPr>
              <w:t>art.</w:t>
            </w:r>
            <w:r>
              <w:rPr>
                <w:spacing w:val="-16"/>
                <w:sz w:val="22"/>
              </w:rPr>
              <w:t> </w:t>
            </w:r>
            <w:r>
              <w:rPr>
                <w:sz w:val="22"/>
              </w:rPr>
              <w:t>9d</w:t>
            </w:r>
            <w:r>
              <w:rPr>
                <w:spacing w:val="-16"/>
                <w:sz w:val="22"/>
              </w:rPr>
              <w:t> </w:t>
            </w:r>
            <w:r>
              <w:rPr>
                <w:sz w:val="22"/>
              </w:rPr>
              <w:t>ust.</w:t>
            </w:r>
            <w:r>
              <w:rPr>
                <w:spacing w:val="-16"/>
                <w:sz w:val="22"/>
              </w:rPr>
              <w:t> </w:t>
            </w:r>
            <w:r>
              <w:rPr>
                <w:sz w:val="22"/>
              </w:rPr>
              <w:t>7</w:t>
            </w:r>
            <w:r>
              <w:rPr>
                <w:spacing w:val="-17"/>
                <w:sz w:val="22"/>
              </w:rPr>
              <w:t> </w:t>
            </w:r>
            <w:r>
              <w:rPr>
                <w:sz w:val="22"/>
              </w:rPr>
              <w:t>PE.</w:t>
            </w:r>
            <w:r>
              <w:rPr>
                <w:spacing w:val="-16"/>
                <w:sz w:val="22"/>
              </w:rPr>
              <w:t> </w:t>
            </w:r>
            <w:r>
              <w:rPr>
                <w:sz w:val="22"/>
              </w:rPr>
              <w:t>Nie</w:t>
            </w:r>
            <w:r>
              <w:rPr>
                <w:spacing w:val="-15"/>
                <w:sz w:val="22"/>
              </w:rPr>
              <w:t> </w:t>
            </w:r>
            <w:r>
              <w:rPr>
                <w:sz w:val="22"/>
              </w:rPr>
              <w:t>istnieje</w:t>
            </w:r>
            <w:r>
              <w:rPr>
                <w:spacing w:val="-15"/>
                <w:sz w:val="22"/>
              </w:rPr>
              <w:t> </w:t>
            </w:r>
            <w:r>
              <w:rPr>
                <w:sz w:val="22"/>
              </w:rPr>
              <w:t>możliwość,</w:t>
            </w:r>
            <w:r>
              <w:rPr>
                <w:spacing w:val="-16"/>
                <w:sz w:val="22"/>
              </w:rPr>
              <w:t> </w:t>
            </w:r>
            <w:r>
              <w:rPr>
                <w:sz w:val="22"/>
              </w:rPr>
              <w:t>by</w:t>
            </w:r>
            <w:r>
              <w:rPr>
                <w:spacing w:val="-18"/>
                <w:sz w:val="22"/>
              </w:rPr>
              <w:t> </w:t>
            </w:r>
            <w:r>
              <w:rPr>
                <w:sz w:val="22"/>
              </w:rPr>
              <w:t>przedsiębiorstwa tego typu posługiwały się znakami towarowymi</w:t>
            </w:r>
            <w:r>
              <w:rPr>
                <w:spacing w:val="-5"/>
                <w:sz w:val="22"/>
              </w:rPr>
              <w:t> </w:t>
            </w:r>
            <w:r>
              <w:rPr>
                <w:sz w:val="22"/>
              </w:rPr>
              <w:t>odrębnymi.</w:t>
            </w:r>
          </w:p>
          <w:p>
            <w:pPr>
              <w:pStyle w:val="TableParagraph"/>
              <w:spacing w:line="254" w:lineRule="exact"/>
              <w:ind w:right="97"/>
              <w:jc w:val="both"/>
              <w:rPr>
                <w:sz w:val="22"/>
              </w:rPr>
            </w:pPr>
            <w:r>
              <w:rPr>
                <w:sz w:val="22"/>
              </w:rPr>
              <w:t>Zgodnie z treścią projektowanego art. 8 ust. 3 PE, zgodnie z którym Prezes Urzędu Regulacji Energetyki będzie uprawniony do zmiany treści umowy o świadczenie usług</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35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przesyłania lub dystrybucji paliw gazowych lub energii elektrycznej zawartej pomiędzy sprzedawcą</w:t>
            </w:r>
            <w:r>
              <w:rPr>
                <w:spacing w:val="-11"/>
                <w:sz w:val="22"/>
              </w:rPr>
              <w:t> </w:t>
            </w:r>
            <w:r>
              <w:rPr>
                <w:sz w:val="22"/>
              </w:rPr>
              <w:t>a</w:t>
            </w:r>
            <w:r>
              <w:rPr>
                <w:spacing w:val="-9"/>
                <w:sz w:val="22"/>
              </w:rPr>
              <w:t> </w:t>
            </w:r>
            <w:r>
              <w:rPr>
                <w:sz w:val="22"/>
              </w:rPr>
              <w:t>OSD</w:t>
            </w:r>
            <w:r>
              <w:rPr>
                <w:spacing w:val="-12"/>
                <w:sz w:val="22"/>
              </w:rPr>
              <w:t> </w:t>
            </w:r>
            <w:r>
              <w:rPr>
                <w:sz w:val="22"/>
              </w:rPr>
              <w:t>lub</w:t>
            </w:r>
            <w:r>
              <w:rPr>
                <w:spacing w:val="-9"/>
                <w:sz w:val="22"/>
              </w:rPr>
              <w:t> </w:t>
            </w:r>
            <w:r>
              <w:rPr>
                <w:sz w:val="22"/>
              </w:rPr>
              <w:t>OSP,</w:t>
            </w:r>
            <w:r>
              <w:rPr>
                <w:spacing w:val="-10"/>
                <w:sz w:val="22"/>
              </w:rPr>
              <w:t> </w:t>
            </w:r>
            <w:r>
              <w:rPr>
                <w:sz w:val="22"/>
              </w:rPr>
              <w:t>w</w:t>
            </w:r>
            <w:r>
              <w:rPr>
                <w:spacing w:val="-10"/>
                <w:sz w:val="22"/>
              </w:rPr>
              <w:t> </w:t>
            </w:r>
            <w:r>
              <w:rPr>
                <w:sz w:val="22"/>
              </w:rPr>
              <w:t>celu</w:t>
            </w:r>
            <w:r>
              <w:rPr>
                <w:spacing w:val="-10"/>
                <w:sz w:val="22"/>
              </w:rPr>
              <w:t> </w:t>
            </w:r>
            <w:r>
              <w:rPr>
                <w:sz w:val="22"/>
              </w:rPr>
              <w:t>umożliwienia</w:t>
            </w:r>
            <w:r>
              <w:rPr>
                <w:spacing w:val="-10"/>
                <w:sz w:val="22"/>
              </w:rPr>
              <w:t> </w:t>
            </w:r>
            <w:r>
              <w:rPr>
                <w:sz w:val="22"/>
              </w:rPr>
              <w:t>sprzedawcy</w:t>
            </w:r>
            <w:r>
              <w:rPr>
                <w:spacing w:val="-12"/>
                <w:sz w:val="22"/>
              </w:rPr>
              <w:t> </w:t>
            </w:r>
            <w:r>
              <w:rPr>
                <w:sz w:val="22"/>
              </w:rPr>
              <w:t>sprzedaży</w:t>
            </w:r>
            <w:r>
              <w:rPr>
                <w:spacing w:val="-11"/>
                <w:sz w:val="22"/>
              </w:rPr>
              <w:t> </w:t>
            </w:r>
            <w:r>
              <w:rPr>
                <w:sz w:val="22"/>
              </w:rPr>
              <w:t>w/w</w:t>
            </w:r>
            <w:r>
              <w:rPr>
                <w:spacing w:val="-11"/>
                <w:sz w:val="22"/>
              </w:rPr>
              <w:t> </w:t>
            </w:r>
            <w:r>
              <w:rPr>
                <w:sz w:val="22"/>
              </w:rPr>
              <w:t>produktów odbiorcom</w:t>
            </w:r>
            <w:r>
              <w:rPr>
                <w:spacing w:val="-16"/>
                <w:sz w:val="22"/>
              </w:rPr>
              <w:t> </w:t>
            </w:r>
            <w:r>
              <w:rPr>
                <w:sz w:val="22"/>
              </w:rPr>
              <w:t>przyłączonym</w:t>
            </w:r>
            <w:r>
              <w:rPr>
                <w:spacing w:val="-16"/>
                <w:sz w:val="22"/>
              </w:rPr>
              <w:t> </w:t>
            </w:r>
            <w:r>
              <w:rPr>
                <w:sz w:val="22"/>
              </w:rPr>
              <w:t>do</w:t>
            </w:r>
            <w:r>
              <w:rPr>
                <w:spacing w:val="-13"/>
                <w:sz w:val="22"/>
              </w:rPr>
              <w:t> </w:t>
            </w:r>
            <w:r>
              <w:rPr>
                <w:sz w:val="22"/>
              </w:rPr>
              <w:t>sieci</w:t>
            </w:r>
            <w:r>
              <w:rPr>
                <w:spacing w:val="-14"/>
                <w:sz w:val="22"/>
              </w:rPr>
              <w:t> </w:t>
            </w:r>
            <w:r>
              <w:rPr>
                <w:sz w:val="22"/>
              </w:rPr>
              <w:t>tego</w:t>
            </w:r>
            <w:r>
              <w:rPr>
                <w:spacing w:val="-12"/>
                <w:sz w:val="22"/>
              </w:rPr>
              <w:t> </w:t>
            </w:r>
            <w:r>
              <w:rPr>
                <w:sz w:val="22"/>
              </w:rPr>
              <w:t>operatora</w:t>
            </w:r>
            <w:r>
              <w:rPr>
                <w:spacing w:val="-13"/>
                <w:sz w:val="22"/>
              </w:rPr>
              <w:t> </w:t>
            </w:r>
            <w:r>
              <w:rPr>
                <w:sz w:val="22"/>
              </w:rPr>
              <w:t>lub</w:t>
            </w:r>
            <w:r>
              <w:rPr>
                <w:spacing w:val="-15"/>
                <w:sz w:val="22"/>
              </w:rPr>
              <w:t> </w:t>
            </w:r>
            <w:r>
              <w:rPr>
                <w:sz w:val="22"/>
              </w:rPr>
              <w:t>będzie</w:t>
            </w:r>
            <w:r>
              <w:rPr>
                <w:spacing w:val="-13"/>
                <w:sz w:val="22"/>
              </w:rPr>
              <w:t> </w:t>
            </w:r>
            <w:r>
              <w:rPr>
                <w:sz w:val="22"/>
              </w:rPr>
              <w:t>uprawniony</w:t>
            </w:r>
            <w:r>
              <w:rPr>
                <w:spacing w:val="-14"/>
                <w:sz w:val="22"/>
              </w:rPr>
              <w:t> </w:t>
            </w:r>
            <w:r>
              <w:rPr>
                <w:sz w:val="22"/>
              </w:rPr>
              <w:t>do</w:t>
            </w:r>
            <w:r>
              <w:rPr>
                <w:spacing w:val="-12"/>
                <w:sz w:val="22"/>
              </w:rPr>
              <w:t> </w:t>
            </w:r>
            <w:r>
              <w:rPr>
                <w:sz w:val="22"/>
              </w:rPr>
              <w:t>zobowiązania stron umowy do jej zmiany, w ustawowo określonych przypadkach. Swoje uprawnienie Prezes URE będzie mógł realizować poprzez wydanie decyzji na wniosek strony lub z urzędu. Spółka proponuje usunięcie w/w</w:t>
            </w:r>
            <w:r>
              <w:rPr>
                <w:spacing w:val="-4"/>
                <w:sz w:val="22"/>
              </w:rPr>
              <w:t> </w:t>
            </w:r>
            <w:r>
              <w:rPr>
                <w:sz w:val="22"/>
              </w:rPr>
              <w:t>przepisu.</w:t>
            </w:r>
          </w:p>
          <w:p>
            <w:pPr>
              <w:pStyle w:val="TableParagraph"/>
              <w:spacing w:before="5"/>
              <w:ind w:left="0"/>
              <w:rPr>
                <w:sz w:val="21"/>
              </w:rPr>
            </w:pPr>
          </w:p>
          <w:p>
            <w:pPr>
              <w:pStyle w:val="TableParagraph"/>
              <w:ind w:right="93"/>
              <w:jc w:val="both"/>
              <w:rPr>
                <w:sz w:val="22"/>
              </w:rPr>
            </w:pPr>
            <w:r>
              <w:rPr>
                <w:sz w:val="22"/>
              </w:rPr>
              <w:t>Podkreślenia wymaga, że tak daleko idąca ingerencja regulatora w stosunki umowne stanowi znaczące ograniczenie zasady swobody umów, nie jest znana również krajowemu porządkowi prawnemu. W judykaturze i piśmiennictwie podkreśla się, że o ile istnieje uzasadnienie dla rozstrzygania sporów odnośnie odmowy zawarcia umowy (po stronie odbiorcy nie istnieje bowiem żadna inna droga ewentualnego dochodzenia zawarcia tego typu umowy), o tyle spory odnoszące się do istniejących już umów stanowią wyłączną domenę sądów powszechnych (tytułem przykładu: Wyrok Sądu Najwyższego z dnia 7 października 2004 r., sygn. akt: III SK 56/04). Brak jest w tym kontekście jakiegokolwiek uzasadnienia dla ingerencji regulatora w istniejące stosunki umowne,</w:t>
            </w:r>
            <w:r>
              <w:rPr>
                <w:spacing w:val="-9"/>
                <w:sz w:val="22"/>
              </w:rPr>
              <w:t> </w:t>
            </w:r>
            <w:r>
              <w:rPr>
                <w:sz w:val="22"/>
              </w:rPr>
              <w:t>dodać</w:t>
            </w:r>
            <w:r>
              <w:rPr>
                <w:spacing w:val="-11"/>
                <w:sz w:val="22"/>
              </w:rPr>
              <w:t> </w:t>
            </w:r>
            <w:r>
              <w:rPr>
                <w:sz w:val="22"/>
              </w:rPr>
              <w:t>należy,</w:t>
            </w:r>
            <w:r>
              <w:rPr>
                <w:spacing w:val="-9"/>
                <w:sz w:val="22"/>
              </w:rPr>
              <w:t> </w:t>
            </w:r>
            <w:r>
              <w:rPr>
                <w:sz w:val="22"/>
              </w:rPr>
              <w:t>że</w:t>
            </w:r>
            <w:r>
              <w:rPr>
                <w:spacing w:val="-9"/>
                <w:sz w:val="22"/>
              </w:rPr>
              <w:t> </w:t>
            </w:r>
            <w:r>
              <w:rPr>
                <w:sz w:val="22"/>
              </w:rPr>
              <w:t>potencjalnie</w:t>
            </w:r>
            <w:r>
              <w:rPr>
                <w:spacing w:val="-11"/>
                <w:sz w:val="22"/>
              </w:rPr>
              <w:t> </w:t>
            </w:r>
            <w:r>
              <w:rPr>
                <w:sz w:val="22"/>
              </w:rPr>
              <w:t>wchodziłby</w:t>
            </w:r>
            <w:r>
              <w:rPr>
                <w:spacing w:val="-12"/>
                <w:sz w:val="22"/>
              </w:rPr>
              <w:t> </w:t>
            </w:r>
            <w:r>
              <w:rPr>
                <w:sz w:val="22"/>
              </w:rPr>
              <w:t>on</w:t>
            </w:r>
            <w:r>
              <w:rPr>
                <w:spacing w:val="-11"/>
                <w:sz w:val="22"/>
              </w:rPr>
              <w:t> </w:t>
            </w:r>
            <w:r>
              <w:rPr>
                <w:sz w:val="22"/>
              </w:rPr>
              <w:t>w</w:t>
            </w:r>
            <w:r>
              <w:rPr>
                <w:spacing w:val="-11"/>
                <w:sz w:val="22"/>
              </w:rPr>
              <w:t> </w:t>
            </w:r>
            <w:r>
              <w:rPr>
                <w:sz w:val="22"/>
              </w:rPr>
              <w:t>rolę</w:t>
            </w:r>
            <w:r>
              <w:rPr>
                <w:spacing w:val="-11"/>
                <w:sz w:val="22"/>
              </w:rPr>
              <w:t> </w:t>
            </w:r>
            <w:r>
              <w:rPr>
                <w:sz w:val="22"/>
              </w:rPr>
              <w:t>zarezerwowaną</w:t>
            </w:r>
            <w:r>
              <w:rPr>
                <w:spacing w:val="-12"/>
                <w:sz w:val="22"/>
              </w:rPr>
              <w:t> </w:t>
            </w:r>
            <w:r>
              <w:rPr>
                <w:sz w:val="22"/>
              </w:rPr>
              <w:t>dotychczas dla sądów powszechnych. Podobnie, brak jest również jasności co do tego, jaki tryb miałby znaleźć zastosowanie w sytuacji gdyby decyzja regulatora w sposób istotny odróżniała się od orzeczenia sądu powszechnego rozstrzygającego spór w sprawie w zasadzie analogicznej. Konsekwencją tego typu zabiegu byłoby ryzyko powstania dualizmu prawnego na skutek odmiennych orzeczeń sądów powszechnych oraz Prezesa URE, co w sposób istotny może zwiększyć niepewność prawną prowadzenia przez przedsiębiorstwa energetyczne działalności gospodarczej.</w:t>
            </w:r>
          </w:p>
          <w:p>
            <w:pPr>
              <w:pStyle w:val="TableParagraph"/>
              <w:spacing w:before="3"/>
              <w:ind w:left="0"/>
              <w:rPr>
                <w:sz w:val="22"/>
              </w:rPr>
            </w:pPr>
          </w:p>
          <w:p>
            <w:pPr>
              <w:pStyle w:val="TableParagraph"/>
              <w:ind w:right="95"/>
              <w:jc w:val="both"/>
              <w:rPr>
                <w:sz w:val="22"/>
              </w:rPr>
            </w:pPr>
            <w:r>
              <w:rPr>
                <w:sz w:val="22"/>
              </w:rPr>
              <w:t>Podkreślenie wymaga, że zasada swobody kształtowania umów stanowi fundament krajowego porządku prawnego, a jej ewentualne ograniczenie jest możliwe w wyjątkowych, szczególnie uzasadnionych przypadkach. Obrót gospodarczy w Polsce opiera się bowiem na swobodzie kształtowania treści umowy. Nie ulega wątpliwości, że strony jako podmioty profesjonalne mają stosowną wiedzę i doświadczenie w zakresie swoich</w:t>
            </w:r>
            <w:r>
              <w:rPr>
                <w:spacing w:val="-10"/>
                <w:sz w:val="22"/>
              </w:rPr>
              <w:t> </w:t>
            </w:r>
            <w:r>
              <w:rPr>
                <w:sz w:val="22"/>
              </w:rPr>
              <w:t>uprawnień</w:t>
            </w:r>
            <w:r>
              <w:rPr>
                <w:spacing w:val="-8"/>
                <w:sz w:val="22"/>
              </w:rPr>
              <w:t> </w:t>
            </w:r>
            <w:r>
              <w:rPr>
                <w:sz w:val="22"/>
              </w:rPr>
              <w:t>i</w:t>
            </w:r>
            <w:r>
              <w:rPr>
                <w:spacing w:val="-9"/>
                <w:sz w:val="22"/>
              </w:rPr>
              <w:t> </w:t>
            </w:r>
            <w:r>
              <w:rPr>
                <w:sz w:val="22"/>
              </w:rPr>
              <w:t>obowiązków</w:t>
            </w:r>
            <w:r>
              <w:rPr>
                <w:spacing w:val="-10"/>
                <w:sz w:val="22"/>
              </w:rPr>
              <w:t> </w:t>
            </w:r>
            <w:r>
              <w:rPr>
                <w:sz w:val="22"/>
              </w:rPr>
              <w:t>wynikających</w:t>
            </w:r>
            <w:r>
              <w:rPr>
                <w:spacing w:val="-8"/>
                <w:sz w:val="22"/>
              </w:rPr>
              <w:t> </w:t>
            </w:r>
            <w:r>
              <w:rPr>
                <w:sz w:val="22"/>
              </w:rPr>
              <w:t>z</w:t>
            </w:r>
            <w:r>
              <w:rPr>
                <w:spacing w:val="-12"/>
                <w:sz w:val="22"/>
              </w:rPr>
              <w:t> </w:t>
            </w:r>
            <w:r>
              <w:rPr>
                <w:sz w:val="22"/>
              </w:rPr>
              <w:t>prawa</w:t>
            </w:r>
            <w:r>
              <w:rPr>
                <w:spacing w:val="-9"/>
                <w:sz w:val="22"/>
              </w:rPr>
              <w:t> </w:t>
            </w:r>
            <w:r>
              <w:rPr>
                <w:sz w:val="22"/>
              </w:rPr>
              <w:t>energetycznego,</w:t>
            </w:r>
            <w:r>
              <w:rPr>
                <w:spacing w:val="-9"/>
                <w:sz w:val="22"/>
              </w:rPr>
              <w:t> </w:t>
            </w:r>
            <w:r>
              <w:rPr>
                <w:sz w:val="22"/>
              </w:rPr>
              <w:t>nie</w:t>
            </w:r>
            <w:r>
              <w:rPr>
                <w:spacing w:val="-9"/>
                <w:sz w:val="22"/>
              </w:rPr>
              <w:t> </w:t>
            </w:r>
            <w:r>
              <w:rPr>
                <w:sz w:val="22"/>
              </w:rPr>
              <w:t>powinno</w:t>
            </w:r>
            <w:r>
              <w:rPr>
                <w:spacing w:val="-9"/>
                <w:sz w:val="22"/>
              </w:rPr>
              <w:t> </w:t>
            </w:r>
            <w:r>
              <w:rPr>
                <w:sz w:val="22"/>
              </w:rPr>
              <w:t>się ingerować w zapisy umowy, które zaakceptowały</w:t>
            </w:r>
            <w:r>
              <w:rPr>
                <w:spacing w:val="-7"/>
                <w:sz w:val="22"/>
              </w:rPr>
              <w:t> </w:t>
            </w:r>
            <w:r>
              <w:rPr>
                <w:sz w:val="22"/>
              </w:rPr>
              <w:t>samodzielnie.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z w:val="22"/>
              </w:rPr>
              <w:t>W ocenie Spółki proponowana zmiana stanowi naruszenie wyrażonej w art. 20 Konstytucji RP zasady społecznej gospodarki rynkowej i jako taka nie może zostać</w:t>
            </w:r>
          </w:p>
          <w:p>
            <w:pPr>
              <w:pStyle w:val="TableParagraph"/>
              <w:spacing w:line="238" w:lineRule="exact"/>
              <w:rPr>
                <w:sz w:val="22"/>
              </w:rPr>
            </w:pPr>
            <w:r>
              <w:rPr>
                <w:sz w:val="22"/>
              </w:rPr>
              <w:t>wprowadzona do krajowego porządku prawnego.</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0" w:right="26"/>
              <w:jc w:val="right"/>
              <w:rPr>
                <w:sz w:val="22"/>
              </w:rPr>
            </w:pPr>
            <w:r>
              <w:rPr>
                <w:sz w:val="22"/>
              </w:rPr>
              <w:t>191.</w:t>
            </w:r>
          </w:p>
        </w:tc>
        <w:tc>
          <w:tcPr>
            <w:tcW w:w="2126" w:type="dxa"/>
          </w:tcPr>
          <w:p>
            <w:pPr>
              <w:pStyle w:val="TableParagraph"/>
              <w:ind w:left="134" w:right="119" w:hanging="1"/>
              <w:jc w:val="center"/>
              <w:rPr>
                <w:sz w:val="22"/>
              </w:rPr>
            </w:pPr>
            <w:r>
              <w:rPr>
                <w:sz w:val="22"/>
              </w:rPr>
              <w:t>Art. 1 pkt 11 lit. b projektu w zakresie art. 9c ust. 4c ustawy</w:t>
            </w:r>
          </w:p>
        </w:tc>
        <w:tc>
          <w:tcPr>
            <w:tcW w:w="1768" w:type="dxa"/>
          </w:tcPr>
          <w:p>
            <w:pPr>
              <w:pStyle w:val="TableParagraph"/>
              <w:spacing w:line="246" w:lineRule="exact"/>
              <w:ind w:left="569"/>
              <w:rPr>
                <w:sz w:val="22"/>
              </w:rPr>
            </w:pPr>
            <w:r>
              <w:rPr>
                <w:sz w:val="22"/>
              </w:rPr>
              <w:t>DUON</w:t>
            </w:r>
          </w:p>
          <w:p>
            <w:pPr>
              <w:pStyle w:val="TableParagraph"/>
              <w:ind w:left="112" w:right="91"/>
              <w:jc w:val="center"/>
              <w:rPr>
                <w:sz w:val="22"/>
              </w:rPr>
            </w:pPr>
            <w:r>
              <w:rPr>
                <w:sz w:val="22"/>
              </w:rPr>
              <w:t>Dystrybucja sp. z o.o.</w:t>
            </w:r>
          </w:p>
        </w:tc>
        <w:tc>
          <w:tcPr>
            <w:tcW w:w="8014" w:type="dxa"/>
          </w:tcPr>
          <w:p>
            <w:pPr>
              <w:pStyle w:val="TableParagraph"/>
              <w:rPr>
                <w:sz w:val="22"/>
              </w:rPr>
            </w:pPr>
            <w:r>
              <w:rPr>
                <w:sz w:val="22"/>
              </w:rPr>
              <w:t>Należy doprecyzować, że projektowany przepis nie dotyczy przedsiębiorstw zintegrowanych pionowo, o których mowa w art. 9d ust. 7 PE. Nie ma bowiem możliwości, aby tego typu przedsiębiorstwa posługiwały się odrębnymi znakami</w:t>
            </w:r>
          </w:p>
          <w:p>
            <w:pPr>
              <w:pStyle w:val="TableParagraph"/>
              <w:spacing w:line="240" w:lineRule="exact"/>
              <w:rPr>
                <w:sz w:val="22"/>
              </w:rPr>
            </w:pPr>
            <w:r>
              <w:rPr>
                <w:sz w:val="22"/>
              </w:rPr>
              <w:t>towarowymi.</w:t>
            </w:r>
          </w:p>
        </w:tc>
        <w:tc>
          <w:tcPr>
            <w:tcW w:w="3259" w:type="dxa"/>
          </w:tcPr>
          <w:p>
            <w:pPr>
              <w:pStyle w:val="TableParagraph"/>
              <w:ind w:left="0"/>
              <w:rPr>
                <w:sz w:val="22"/>
              </w:rPr>
            </w:pPr>
          </w:p>
        </w:tc>
      </w:tr>
      <w:tr>
        <w:trPr>
          <w:trHeight w:val="1516" w:hRule="atLeast"/>
        </w:trPr>
        <w:tc>
          <w:tcPr>
            <w:tcW w:w="566" w:type="dxa"/>
          </w:tcPr>
          <w:p>
            <w:pPr>
              <w:pStyle w:val="TableParagraph"/>
              <w:spacing w:line="247" w:lineRule="exact"/>
              <w:ind w:left="0" w:right="26"/>
              <w:jc w:val="right"/>
              <w:rPr>
                <w:sz w:val="22"/>
              </w:rPr>
            </w:pPr>
            <w:r>
              <w:rPr>
                <w:sz w:val="22"/>
              </w:rPr>
              <w:t>192.</w:t>
            </w:r>
          </w:p>
        </w:tc>
        <w:tc>
          <w:tcPr>
            <w:tcW w:w="2126" w:type="dxa"/>
          </w:tcPr>
          <w:p>
            <w:pPr>
              <w:pStyle w:val="TableParagraph"/>
              <w:ind w:left="94" w:right="79"/>
              <w:jc w:val="center"/>
              <w:rPr>
                <w:sz w:val="22"/>
              </w:rPr>
            </w:pPr>
            <w:r>
              <w:rPr>
                <w:sz w:val="22"/>
              </w:rPr>
              <w:t>Art. 1 pkt 11 lit. b projektu w zakresie art. 9c ust. 4c ustawy</w:t>
            </w:r>
          </w:p>
        </w:tc>
        <w:tc>
          <w:tcPr>
            <w:tcW w:w="1768" w:type="dxa"/>
          </w:tcPr>
          <w:p>
            <w:pPr>
              <w:pStyle w:val="TableParagraph"/>
              <w:spacing w:line="247" w:lineRule="exact"/>
              <w:ind w:right="95"/>
              <w:jc w:val="center"/>
              <w:rPr>
                <w:sz w:val="22"/>
              </w:rPr>
            </w:pPr>
            <w:r>
              <w:rPr>
                <w:sz w:val="22"/>
              </w:rPr>
              <w:t>Energa S.A.</w:t>
            </w:r>
          </w:p>
        </w:tc>
        <w:tc>
          <w:tcPr>
            <w:tcW w:w="8014" w:type="dxa"/>
          </w:tcPr>
          <w:p>
            <w:pPr>
              <w:pStyle w:val="TableParagraph"/>
              <w:spacing w:line="246" w:lineRule="exact"/>
              <w:rPr>
                <w:sz w:val="22"/>
              </w:rPr>
            </w:pPr>
            <w:r>
              <w:rPr>
                <w:i/>
                <w:sz w:val="22"/>
              </w:rPr>
              <w:t>Proponowana zmiana: </w:t>
            </w:r>
            <w:r>
              <w:rPr>
                <w:sz w:val="22"/>
              </w:rPr>
              <w:t>usunięcie proponowanego zapisu 4c.</w:t>
            </w:r>
          </w:p>
          <w:p>
            <w:pPr>
              <w:pStyle w:val="TableParagraph"/>
              <w:spacing w:line="252" w:lineRule="exact"/>
              <w:rPr>
                <w:i/>
                <w:sz w:val="22"/>
              </w:rPr>
            </w:pPr>
            <w:r>
              <w:rPr>
                <w:i/>
                <w:sz w:val="22"/>
              </w:rPr>
              <w:t>Uzasadnienie:</w:t>
            </w:r>
          </w:p>
          <w:p>
            <w:pPr>
              <w:pStyle w:val="TableParagraph"/>
              <w:spacing w:before="1"/>
              <w:ind w:right="97"/>
              <w:jc w:val="both"/>
              <w:rPr>
                <w:sz w:val="22"/>
              </w:rPr>
            </w:pPr>
            <w:r>
              <w:rPr>
                <w:sz w:val="22"/>
              </w:rPr>
              <w:t>Zapis pozwalający na bardzo luźną interpretację oraz bardzo nieprecyzyjny i zawiły. W zależności od interpretacji może skutkować koniecznością zmiany znaków towarowych OSD. Nie należy wprowadzać zapisów pozwalających na tak luźną interpretację bez</w:t>
            </w:r>
          </w:p>
          <w:p>
            <w:pPr>
              <w:pStyle w:val="TableParagraph"/>
              <w:spacing w:line="238" w:lineRule="exact"/>
              <w:jc w:val="both"/>
              <w:rPr>
                <w:sz w:val="22"/>
              </w:rPr>
            </w:pPr>
            <w:r>
              <w:rPr>
                <w:sz w:val="22"/>
              </w:rPr>
              <w:t>podania szczegółowego określenia jak należy go rozumieć.</w:t>
            </w:r>
          </w:p>
        </w:tc>
        <w:tc>
          <w:tcPr>
            <w:tcW w:w="3259" w:type="dxa"/>
          </w:tcPr>
          <w:p>
            <w:pPr>
              <w:pStyle w:val="TableParagraph"/>
              <w:ind w:left="0"/>
              <w:rPr>
                <w:sz w:val="22"/>
              </w:rPr>
            </w:pPr>
          </w:p>
        </w:tc>
      </w:tr>
      <w:tr>
        <w:trPr>
          <w:trHeight w:val="1518" w:hRule="atLeast"/>
        </w:trPr>
        <w:tc>
          <w:tcPr>
            <w:tcW w:w="566" w:type="dxa"/>
          </w:tcPr>
          <w:p>
            <w:pPr>
              <w:pStyle w:val="TableParagraph"/>
              <w:spacing w:line="247" w:lineRule="exact"/>
              <w:ind w:left="0" w:right="26"/>
              <w:jc w:val="right"/>
              <w:rPr>
                <w:sz w:val="22"/>
              </w:rPr>
            </w:pPr>
            <w:r>
              <w:rPr>
                <w:sz w:val="22"/>
              </w:rPr>
              <w:t>193.</w:t>
            </w:r>
          </w:p>
        </w:tc>
        <w:tc>
          <w:tcPr>
            <w:tcW w:w="2126" w:type="dxa"/>
          </w:tcPr>
          <w:p>
            <w:pPr>
              <w:pStyle w:val="TableParagraph"/>
              <w:ind w:left="134" w:right="119" w:hanging="1"/>
              <w:jc w:val="center"/>
              <w:rPr>
                <w:sz w:val="22"/>
              </w:rPr>
            </w:pPr>
            <w:r>
              <w:rPr>
                <w:sz w:val="22"/>
              </w:rPr>
              <w:t>Art. 1 pkt 11 lit. b projektu w zakresie art. 9c ust. 4c ustawy</w:t>
            </w:r>
          </w:p>
        </w:tc>
        <w:tc>
          <w:tcPr>
            <w:tcW w:w="1768" w:type="dxa"/>
          </w:tcPr>
          <w:p>
            <w:pPr>
              <w:pStyle w:val="TableParagraph"/>
              <w:spacing w:line="247" w:lineRule="exact"/>
              <w:ind w:left="112" w:right="94"/>
              <w:jc w:val="center"/>
              <w:rPr>
                <w:sz w:val="22"/>
              </w:rPr>
            </w:pPr>
            <w:r>
              <w:rPr>
                <w:sz w:val="22"/>
              </w:rPr>
              <w:t>IGG - EWE</w:t>
            </w:r>
          </w:p>
          <w:p>
            <w:pPr>
              <w:pStyle w:val="TableParagraph"/>
              <w:spacing w:before="1"/>
              <w:ind w:left="112" w:right="93"/>
              <w:jc w:val="center"/>
              <w:rPr>
                <w:sz w:val="22"/>
              </w:rPr>
            </w:pPr>
            <w:r>
              <w:rPr>
                <w:sz w:val="22"/>
              </w:rPr>
              <w:t>Energia</w:t>
            </w:r>
          </w:p>
        </w:tc>
        <w:tc>
          <w:tcPr>
            <w:tcW w:w="8014" w:type="dxa"/>
          </w:tcPr>
          <w:p>
            <w:pPr>
              <w:pStyle w:val="TableParagraph"/>
              <w:spacing w:line="247" w:lineRule="exact"/>
              <w:rPr>
                <w:i/>
                <w:sz w:val="22"/>
              </w:rPr>
            </w:pPr>
            <w:r>
              <w:rPr>
                <w:i/>
                <w:sz w:val="22"/>
              </w:rPr>
              <w:t>Proponowana zmiana:</w:t>
            </w:r>
          </w:p>
          <w:p>
            <w:pPr>
              <w:pStyle w:val="TableParagraph"/>
              <w:spacing w:before="1"/>
              <w:ind w:right="95"/>
              <w:rPr>
                <w:sz w:val="22"/>
              </w:rPr>
            </w:pPr>
            <w:r>
              <w:rPr>
                <w:sz w:val="22"/>
              </w:rPr>
              <w:t>Należy dopisać zdanie. „Obowiązek nie dotyczy przedsiębiorstwa o jakim mowa w art. 9d ust. 7 Ustawy.</w:t>
            </w:r>
          </w:p>
          <w:p>
            <w:pPr>
              <w:pStyle w:val="TableParagraph"/>
              <w:spacing w:before="11"/>
              <w:ind w:left="0"/>
              <w:rPr>
                <w:sz w:val="21"/>
              </w:rPr>
            </w:pPr>
          </w:p>
          <w:p>
            <w:pPr>
              <w:pStyle w:val="TableParagraph"/>
              <w:rPr>
                <w:sz w:val="22"/>
              </w:rPr>
            </w:pPr>
            <w:r>
              <w:rPr>
                <w:i/>
                <w:sz w:val="22"/>
              </w:rPr>
              <w:t>Uzasadnienie: </w:t>
            </w:r>
            <w:r>
              <w:rPr>
                <w:sz w:val="22"/>
              </w:rPr>
              <w:t>Uwaga o charakterze doprecyzowującym.</w:t>
            </w:r>
          </w:p>
        </w:tc>
        <w:tc>
          <w:tcPr>
            <w:tcW w:w="3259" w:type="dxa"/>
          </w:tcPr>
          <w:p>
            <w:pPr>
              <w:pStyle w:val="TableParagraph"/>
              <w:ind w:left="0"/>
              <w:rPr>
                <w:sz w:val="22"/>
              </w:rPr>
            </w:pPr>
          </w:p>
        </w:tc>
      </w:tr>
      <w:tr>
        <w:trPr>
          <w:trHeight w:val="4049" w:hRule="atLeast"/>
        </w:trPr>
        <w:tc>
          <w:tcPr>
            <w:tcW w:w="566" w:type="dxa"/>
          </w:tcPr>
          <w:p>
            <w:pPr>
              <w:pStyle w:val="TableParagraph"/>
              <w:spacing w:line="247" w:lineRule="exact"/>
              <w:ind w:left="0" w:right="26"/>
              <w:jc w:val="right"/>
              <w:rPr>
                <w:sz w:val="22"/>
              </w:rPr>
            </w:pPr>
            <w:r>
              <w:rPr>
                <w:sz w:val="22"/>
              </w:rPr>
              <w:t>194.</w:t>
            </w:r>
          </w:p>
        </w:tc>
        <w:tc>
          <w:tcPr>
            <w:tcW w:w="2126" w:type="dxa"/>
          </w:tcPr>
          <w:p>
            <w:pPr>
              <w:pStyle w:val="TableParagraph"/>
              <w:ind w:left="134" w:right="119" w:hanging="1"/>
              <w:jc w:val="center"/>
              <w:rPr>
                <w:sz w:val="22"/>
              </w:rPr>
            </w:pPr>
            <w:r>
              <w:rPr>
                <w:sz w:val="22"/>
              </w:rPr>
              <w:t>Art. 1 pkt 11 lit. b projektu w zakresie art. 9c ust. 4c ustawy</w:t>
            </w:r>
          </w:p>
        </w:tc>
        <w:tc>
          <w:tcPr>
            <w:tcW w:w="1768" w:type="dxa"/>
          </w:tcPr>
          <w:p>
            <w:pPr>
              <w:pStyle w:val="TableParagraph"/>
              <w:spacing w:line="247" w:lineRule="exact"/>
              <w:ind w:left="112" w:right="93"/>
              <w:jc w:val="center"/>
              <w:rPr>
                <w:sz w:val="22"/>
              </w:rPr>
            </w:pPr>
            <w:r>
              <w:rPr>
                <w:sz w:val="22"/>
              </w:rPr>
              <w:t>Lewiatan</w:t>
            </w:r>
          </w:p>
        </w:tc>
        <w:tc>
          <w:tcPr>
            <w:tcW w:w="8014" w:type="dxa"/>
          </w:tcPr>
          <w:p>
            <w:pPr>
              <w:pStyle w:val="TableParagraph"/>
              <w:spacing w:line="246" w:lineRule="exact"/>
              <w:rPr>
                <w:i/>
                <w:sz w:val="22"/>
              </w:rPr>
            </w:pPr>
            <w:r>
              <w:rPr>
                <w:i/>
                <w:sz w:val="22"/>
              </w:rPr>
              <w:t>Proponowana zmiana:</w:t>
            </w:r>
          </w:p>
          <w:p>
            <w:pPr>
              <w:pStyle w:val="TableParagraph"/>
              <w:spacing w:line="253" w:lineRule="exact"/>
              <w:rPr>
                <w:sz w:val="22"/>
              </w:rPr>
            </w:pPr>
            <w:r>
              <w:rPr>
                <w:sz w:val="22"/>
              </w:rPr>
              <w:t>Proponujemy usunięcie lub doprecyzowanie zapisu ust. 4c.</w:t>
            </w:r>
          </w:p>
          <w:p>
            <w:pPr>
              <w:pStyle w:val="TableParagraph"/>
              <w:ind w:left="0"/>
              <w:rPr>
                <w:sz w:val="22"/>
              </w:rPr>
            </w:pPr>
          </w:p>
          <w:p>
            <w:pPr>
              <w:pStyle w:val="TableParagraph"/>
              <w:rPr>
                <w:i/>
                <w:sz w:val="22"/>
              </w:rPr>
            </w:pPr>
            <w:r>
              <w:rPr>
                <w:i/>
                <w:sz w:val="22"/>
              </w:rPr>
              <w:t>Uzasadnienie:</w:t>
            </w:r>
          </w:p>
          <w:p>
            <w:pPr>
              <w:pStyle w:val="TableParagraph"/>
              <w:spacing w:before="2"/>
              <w:ind w:right="94"/>
              <w:jc w:val="both"/>
              <w:rPr>
                <w:sz w:val="22"/>
              </w:rPr>
            </w:pPr>
            <w:r>
              <w:rPr>
                <w:sz w:val="22"/>
              </w:rPr>
              <w:t>Czy</w:t>
            </w:r>
            <w:r>
              <w:rPr>
                <w:spacing w:val="-8"/>
                <w:sz w:val="22"/>
              </w:rPr>
              <w:t> </w:t>
            </w:r>
            <w:r>
              <w:rPr>
                <w:sz w:val="22"/>
              </w:rPr>
              <w:t>ustawodawca</w:t>
            </w:r>
            <w:r>
              <w:rPr>
                <w:spacing w:val="-4"/>
                <w:sz w:val="22"/>
              </w:rPr>
              <w:t> </w:t>
            </w:r>
            <w:r>
              <w:rPr>
                <w:sz w:val="22"/>
              </w:rPr>
              <w:t>wprowadza</w:t>
            </w:r>
            <w:r>
              <w:rPr>
                <w:spacing w:val="-7"/>
                <w:sz w:val="22"/>
              </w:rPr>
              <w:t> </w:t>
            </w:r>
            <w:r>
              <w:rPr>
                <w:sz w:val="22"/>
              </w:rPr>
              <w:t>jakiś</w:t>
            </w:r>
            <w:r>
              <w:rPr>
                <w:spacing w:val="-7"/>
                <w:sz w:val="22"/>
              </w:rPr>
              <w:t> </w:t>
            </w:r>
            <w:r>
              <w:rPr>
                <w:sz w:val="22"/>
              </w:rPr>
              <w:t>okres</w:t>
            </w:r>
            <w:r>
              <w:rPr>
                <w:spacing w:val="-4"/>
                <w:sz w:val="22"/>
              </w:rPr>
              <w:t> </w:t>
            </w:r>
            <w:r>
              <w:rPr>
                <w:sz w:val="22"/>
              </w:rPr>
              <w:t>na</w:t>
            </w:r>
            <w:r>
              <w:rPr>
                <w:spacing w:val="-4"/>
                <w:sz w:val="22"/>
              </w:rPr>
              <w:t> </w:t>
            </w:r>
            <w:r>
              <w:rPr>
                <w:sz w:val="22"/>
              </w:rPr>
              <w:t>wdrożenie</w:t>
            </w:r>
            <w:r>
              <w:rPr>
                <w:spacing w:val="-4"/>
                <w:sz w:val="22"/>
              </w:rPr>
              <w:t> </w:t>
            </w:r>
            <w:r>
              <w:rPr>
                <w:sz w:val="22"/>
              </w:rPr>
              <w:t>proponowanego</w:t>
            </w:r>
            <w:r>
              <w:rPr>
                <w:spacing w:val="-6"/>
                <w:sz w:val="22"/>
              </w:rPr>
              <w:t> </w:t>
            </w:r>
            <w:r>
              <w:rPr>
                <w:sz w:val="22"/>
              </w:rPr>
              <w:t>przepisu?</w:t>
            </w:r>
            <w:r>
              <w:rPr>
                <w:spacing w:val="-7"/>
                <w:sz w:val="22"/>
              </w:rPr>
              <w:t> </w:t>
            </w:r>
            <w:r>
              <w:rPr>
                <w:sz w:val="22"/>
              </w:rPr>
              <w:t>Jeżeli Ustawa ma wejść w życie w ciągu 14 dni od dnia ogłoszenia, trudno jest oczekiwać od OSD, aby w tym terminie zmienić swój znak towarowy / logo tak, aby spełniał on wymagania określone tym przepisem. Proponujemy, aby OSD miały co najmniej 24 miesięcy na dokonanie odpowiednich zmian związanych z wdrożeniem rozwiązań pozwalających na odróżnianie się od sprzedawcy z tej samej grupy</w:t>
            </w:r>
            <w:r>
              <w:rPr>
                <w:spacing w:val="-12"/>
                <w:sz w:val="22"/>
              </w:rPr>
              <w:t> </w:t>
            </w:r>
            <w:r>
              <w:rPr>
                <w:sz w:val="22"/>
              </w:rPr>
              <w:t>kapitałowej.</w:t>
            </w:r>
          </w:p>
          <w:p>
            <w:pPr>
              <w:pStyle w:val="TableParagraph"/>
              <w:spacing w:before="9"/>
              <w:ind w:left="0"/>
              <w:rPr>
                <w:sz w:val="21"/>
              </w:rPr>
            </w:pPr>
          </w:p>
          <w:p>
            <w:pPr>
              <w:pStyle w:val="TableParagraph"/>
              <w:ind w:right="94"/>
              <w:jc w:val="both"/>
              <w:rPr>
                <w:sz w:val="22"/>
              </w:rPr>
            </w:pPr>
            <w:r>
              <w:rPr>
                <w:sz w:val="22"/>
              </w:rPr>
              <w:t>Ponadto jest to zapis nieprecyzyjny. W zależności od interpretacji może skutkować koniecznością zmiany znaków towarowych OSD. Odbiorcy przyłączeni do sieci OSD będą wówczas narażeni na poniesienie bardzo wysokich kosztów (uzasadnionych,</w:t>
            </w:r>
          </w:p>
          <w:p>
            <w:pPr>
              <w:pStyle w:val="TableParagraph"/>
              <w:spacing w:line="252" w:lineRule="exact" w:before="6"/>
              <w:ind w:right="95"/>
              <w:jc w:val="both"/>
              <w:rPr>
                <w:sz w:val="22"/>
              </w:rPr>
            </w:pPr>
            <w:r>
              <w:rPr>
                <w:sz w:val="22"/>
              </w:rPr>
              <w:t>bowiem wynikających z przepisów prawa) związanych np. w wymianą strojów roboczych, wizualizacji biur obsługi klienta, pojazdów, etc.</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568" w:hRule="atLeast"/>
        </w:trPr>
        <w:tc>
          <w:tcPr>
            <w:tcW w:w="566" w:type="dxa"/>
          </w:tcPr>
          <w:p>
            <w:pPr>
              <w:pStyle w:val="TableParagraph"/>
              <w:spacing w:line="249" w:lineRule="exact"/>
              <w:ind w:left="0" w:right="26"/>
              <w:jc w:val="right"/>
              <w:rPr>
                <w:sz w:val="22"/>
              </w:rPr>
            </w:pPr>
            <w:r>
              <w:rPr>
                <w:sz w:val="22"/>
              </w:rPr>
              <w:t>195.</w:t>
            </w:r>
          </w:p>
        </w:tc>
        <w:tc>
          <w:tcPr>
            <w:tcW w:w="2126" w:type="dxa"/>
          </w:tcPr>
          <w:p>
            <w:pPr>
              <w:pStyle w:val="TableParagraph"/>
              <w:ind w:left="134" w:right="119" w:hanging="1"/>
              <w:jc w:val="center"/>
              <w:rPr>
                <w:sz w:val="22"/>
              </w:rPr>
            </w:pPr>
            <w:r>
              <w:rPr>
                <w:sz w:val="22"/>
              </w:rPr>
              <w:t>Art. 1 pkt 11 lit. b projektu w zakresie art. 9c ust. 4c ustawy</w:t>
            </w:r>
          </w:p>
        </w:tc>
        <w:tc>
          <w:tcPr>
            <w:tcW w:w="1768" w:type="dxa"/>
          </w:tcPr>
          <w:p>
            <w:pPr>
              <w:pStyle w:val="TableParagraph"/>
              <w:ind w:left="195" w:right="179" w:firstLine="2"/>
              <w:jc w:val="center"/>
              <w:rPr>
                <w:sz w:val="22"/>
              </w:rPr>
            </w:pPr>
            <w:r>
              <w:rPr>
                <w:sz w:val="22"/>
              </w:rPr>
              <w:t>Ogólnopolskie Stowarzyszenie Dystrybutorów niezależnych Energii Elektrycznej - OSDnEE</w:t>
            </w:r>
          </w:p>
        </w:tc>
        <w:tc>
          <w:tcPr>
            <w:tcW w:w="8014" w:type="dxa"/>
          </w:tcPr>
          <w:p>
            <w:pPr>
              <w:pStyle w:val="TableParagraph"/>
              <w:spacing w:line="248" w:lineRule="exact"/>
              <w:rPr>
                <w:i/>
                <w:sz w:val="22"/>
              </w:rPr>
            </w:pPr>
            <w:r>
              <w:rPr>
                <w:i/>
                <w:sz w:val="22"/>
              </w:rPr>
              <w:t>Proponowana zmiana:</w:t>
            </w:r>
          </w:p>
          <w:p>
            <w:pPr>
              <w:pStyle w:val="TableParagraph"/>
              <w:ind w:right="91"/>
              <w:jc w:val="both"/>
              <w:rPr>
                <w:sz w:val="22"/>
              </w:rPr>
            </w:pPr>
            <w:r>
              <w:rPr>
                <w:sz w:val="22"/>
              </w:rPr>
              <w:t>„Znak towarowy w rozumieniu art. 120 ustawy z dnia 30 czerwca 2000 r. - Prawo własności przemysłowej (Dz. U. z 2017 r. poz. 776) operatora systemu dystrybucyjnego będącego częścią przedsiębiorstwa zintegrowanego pionowo nie może wprowadzać w błąd co do odrębnej tożsamości sprzedawcy będącego częścią tego samego przedsiębiorstwa zintegrowanego pionowo </w:t>
            </w:r>
            <w:r>
              <w:rPr>
                <w:b/>
                <w:sz w:val="22"/>
              </w:rPr>
              <w:t>z wyłączeniem przedsiębiorstw zintegrowanych pionowo, o których mowa w art. 9d ust. 7</w:t>
            </w:r>
            <w:r>
              <w:rPr>
                <w:sz w:val="22"/>
              </w:rPr>
              <w:t>”</w:t>
            </w:r>
          </w:p>
          <w:p>
            <w:pPr>
              <w:pStyle w:val="TableParagraph"/>
              <w:spacing w:before="11"/>
              <w:ind w:left="0"/>
              <w:rPr>
                <w:sz w:val="21"/>
              </w:rPr>
            </w:pPr>
          </w:p>
          <w:p>
            <w:pPr>
              <w:pStyle w:val="TableParagraph"/>
              <w:spacing w:line="252" w:lineRule="exact"/>
              <w:rPr>
                <w:i/>
                <w:sz w:val="22"/>
              </w:rPr>
            </w:pPr>
            <w:r>
              <w:rPr>
                <w:i/>
                <w:sz w:val="22"/>
              </w:rPr>
              <w:t>Uzasadnienie:</w:t>
            </w:r>
          </w:p>
          <w:p>
            <w:pPr>
              <w:pStyle w:val="TableParagraph"/>
              <w:ind w:right="91"/>
              <w:jc w:val="both"/>
              <w:rPr>
                <w:sz w:val="22"/>
              </w:rPr>
            </w:pPr>
            <w:r>
              <w:rPr>
                <w:sz w:val="22"/>
              </w:rPr>
              <w:t>Przedstawiony zapis kumuluje w sobie przedsiębiorstwa zintegrowane pionowe, w których sprzedawca jest w osobnej formie prawnej jak również jest umiejscowiony w jednym podmiocie prawnych z operatorem systemu dystrybucyjnego. Mając na względzie zapis dyrektywy nr 2003/54/WE, która została przywołana w uzasadnieniu</w:t>
            </w:r>
            <w:r>
              <w:rPr>
                <w:spacing w:val="-35"/>
                <w:sz w:val="22"/>
              </w:rPr>
              <w:t> </w:t>
            </w:r>
            <w:r>
              <w:rPr>
                <w:sz w:val="22"/>
              </w:rPr>
              <w:t>do projektu zmian ustawy Prawo energetyczne, należy wskazać, że ten zapis odnosi się wyłącznie do przedsiębiorstw zintegrowanych pionowo, gdzie sprzedawca posiada osobną formę prawną. Pozostawienie zapisów w obecnym kształcie niewątpliwie skomplikuje realizowane obowiązki przez małe przedsiębiorstwa zintegrowane pionowo (o których mowa w art. 9d ust 7.), gdzie sprzedawca pozostaje w formie prawnej w tym samym podmiocie z operatorem systemu dystrybucyjnego np. obowiązki sprzedawcy kompleksowego</w:t>
            </w:r>
            <w:r>
              <w:rPr>
                <w:spacing w:val="10"/>
                <w:sz w:val="22"/>
              </w:rPr>
              <w:t> </w:t>
            </w:r>
            <w:r>
              <w:rPr>
                <w:sz w:val="22"/>
              </w:rPr>
              <w:t>i</w:t>
            </w:r>
            <w:r>
              <w:rPr>
                <w:spacing w:val="12"/>
                <w:sz w:val="22"/>
              </w:rPr>
              <w:t> </w:t>
            </w:r>
            <w:r>
              <w:rPr>
                <w:sz w:val="22"/>
              </w:rPr>
              <w:t>operatora</w:t>
            </w:r>
            <w:r>
              <w:rPr>
                <w:spacing w:val="14"/>
                <w:sz w:val="22"/>
              </w:rPr>
              <w:t> </w:t>
            </w:r>
            <w:r>
              <w:rPr>
                <w:sz w:val="22"/>
              </w:rPr>
              <w:t>systemu</w:t>
            </w:r>
            <w:r>
              <w:rPr>
                <w:spacing w:val="10"/>
                <w:sz w:val="22"/>
              </w:rPr>
              <w:t> </w:t>
            </w:r>
            <w:r>
              <w:rPr>
                <w:sz w:val="22"/>
              </w:rPr>
              <w:t>dystrybucyjnego</w:t>
            </w:r>
            <w:r>
              <w:rPr>
                <w:spacing w:val="11"/>
                <w:sz w:val="22"/>
              </w:rPr>
              <w:t> </w:t>
            </w:r>
            <w:r>
              <w:rPr>
                <w:sz w:val="22"/>
              </w:rPr>
              <w:t>tak</w:t>
            </w:r>
            <w:r>
              <w:rPr>
                <w:spacing w:val="9"/>
                <w:sz w:val="22"/>
              </w:rPr>
              <w:t> </w:t>
            </w:r>
            <w:r>
              <w:rPr>
                <w:sz w:val="22"/>
              </w:rPr>
              <w:t>się</w:t>
            </w:r>
            <w:r>
              <w:rPr>
                <w:spacing w:val="11"/>
                <w:sz w:val="22"/>
              </w:rPr>
              <w:t> </w:t>
            </w:r>
            <w:r>
              <w:rPr>
                <w:sz w:val="22"/>
              </w:rPr>
              <w:t>przenikają,</w:t>
            </w:r>
            <w:r>
              <w:rPr>
                <w:spacing w:val="10"/>
                <w:sz w:val="22"/>
              </w:rPr>
              <w:t> </w:t>
            </w:r>
            <w:r>
              <w:rPr>
                <w:sz w:val="22"/>
              </w:rPr>
              <w:t>że</w:t>
            </w:r>
            <w:r>
              <w:rPr>
                <w:spacing w:val="11"/>
                <w:sz w:val="22"/>
              </w:rPr>
              <w:t> </w:t>
            </w:r>
            <w:r>
              <w:rPr>
                <w:sz w:val="22"/>
              </w:rPr>
              <w:t>stosowanie</w:t>
            </w:r>
          </w:p>
          <w:p>
            <w:pPr>
              <w:pStyle w:val="TableParagraph"/>
              <w:spacing w:line="252" w:lineRule="exact" w:before="6"/>
              <w:ind w:right="95"/>
              <w:jc w:val="both"/>
              <w:rPr>
                <w:sz w:val="22"/>
              </w:rPr>
            </w:pPr>
            <w:r>
              <w:rPr>
                <w:sz w:val="22"/>
              </w:rPr>
              <w:t>znaków towarowych dla sprzedawcy i osobno dla operatora systemu dystrybucyjnej w praktyce będzie mocno skomplikowane i podważane.</w:t>
            </w:r>
          </w:p>
        </w:tc>
        <w:tc>
          <w:tcPr>
            <w:tcW w:w="3259" w:type="dxa"/>
          </w:tcPr>
          <w:p>
            <w:pPr>
              <w:pStyle w:val="TableParagraph"/>
              <w:ind w:left="0"/>
              <w:rPr>
                <w:sz w:val="22"/>
              </w:rPr>
            </w:pPr>
          </w:p>
        </w:tc>
      </w:tr>
      <w:tr>
        <w:trPr>
          <w:trHeight w:val="2529" w:hRule="atLeast"/>
        </w:trPr>
        <w:tc>
          <w:tcPr>
            <w:tcW w:w="566" w:type="dxa"/>
          </w:tcPr>
          <w:p>
            <w:pPr>
              <w:pStyle w:val="TableParagraph"/>
              <w:spacing w:line="247" w:lineRule="exact"/>
              <w:ind w:left="0" w:right="26"/>
              <w:jc w:val="right"/>
              <w:rPr>
                <w:sz w:val="22"/>
              </w:rPr>
            </w:pPr>
            <w:r>
              <w:rPr>
                <w:sz w:val="22"/>
              </w:rPr>
              <w:t>196.</w:t>
            </w:r>
          </w:p>
        </w:tc>
        <w:tc>
          <w:tcPr>
            <w:tcW w:w="2126" w:type="dxa"/>
          </w:tcPr>
          <w:p>
            <w:pPr>
              <w:pStyle w:val="TableParagraph"/>
              <w:ind w:left="134" w:right="119" w:hanging="1"/>
              <w:jc w:val="center"/>
              <w:rPr>
                <w:sz w:val="22"/>
              </w:rPr>
            </w:pPr>
            <w:r>
              <w:rPr>
                <w:sz w:val="22"/>
              </w:rPr>
              <w:t>Art. 1 pkt 11 lit. b projektu w zakresie art. 9c ust. 4c ustawy</w:t>
            </w:r>
          </w:p>
        </w:tc>
        <w:tc>
          <w:tcPr>
            <w:tcW w:w="1768" w:type="dxa"/>
          </w:tcPr>
          <w:p>
            <w:pPr>
              <w:pStyle w:val="TableParagraph"/>
              <w:spacing w:line="247" w:lineRule="exact"/>
              <w:ind w:left="112" w:right="94"/>
              <w:jc w:val="center"/>
              <w:rPr>
                <w:sz w:val="22"/>
              </w:rPr>
            </w:pPr>
            <w:r>
              <w:rPr>
                <w:sz w:val="22"/>
              </w:rPr>
              <w:t>PGE</w:t>
            </w:r>
          </w:p>
        </w:tc>
        <w:tc>
          <w:tcPr>
            <w:tcW w:w="8014" w:type="dxa"/>
          </w:tcPr>
          <w:p>
            <w:pPr>
              <w:pStyle w:val="TableParagraph"/>
              <w:spacing w:line="246" w:lineRule="exact"/>
              <w:rPr>
                <w:i/>
                <w:sz w:val="22"/>
              </w:rPr>
            </w:pPr>
            <w:r>
              <w:rPr>
                <w:i/>
                <w:sz w:val="22"/>
              </w:rPr>
              <w:t>Proponowana zmiana:</w:t>
            </w:r>
          </w:p>
          <w:p>
            <w:pPr>
              <w:pStyle w:val="TableParagraph"/>
              <w:rPr>
                <w:sz w:val="22"/>
              </w:rPr>
            </w:pPr>
            <w:r>
              <w:rPr>
                <w:sz w:val="22"/>
              </w:rPr>
              <w:t>Proponujemy wykreślenie propozycji, ewentualnie odroczenie wejścia w życie przepisu do 1 stycznia 2021 r.</w:t>
            </w:r>
          </w:p>
          <w:p>
            <w:pPr>
              <w:pStyle w:val="TableParagraph"/>
              <w:spacing w:before="10"/>
              <w:ind w:left="0"/>
              <w:rPr>
                <w:sz w:val="21"/>
              </w:rPr>
            </w:pPr>
          </w:p>
          <w:p>
            <w:pPr>
              <w:pStyle w:val="TableParagraph"/>
              <w:rPr>
                <w:i/>
                <w:sz w:val="22"/>
              </w:rPr>
            </w:pPr>
            <w:r>
              <w:rPr>
                <w:i/>
                <w:sz w:val="22"/>
              </w:rPr>
              <w:t>Uzasadnienie:</w:t>
            </w:r>
          </w:p>
          <w:p>
            <w:pPr>
              <w:pStyle w:val="TableParagraph"/>
              <w:spacing w:before="2"/>
              <w:ind w:right="96"/>
              <w:jc w:val="both"/>
              <w:rPr>
                <w:sz w:val="22"/>
              </w:rPr>
            </w:pPr>
            <w:r>
              <w:rPr>
                <w:sz w:val="22"/>
              </w:rPr>
              <w:t>Postulujemy wykreślenie proponowanego przepisu, którego wdrożenie będzie wiązało się z istotnymi, nieuzasadnionymi kosztami po stronie operatorów systemów dystrybucyjnych. Ewentualnie, zasadnym jest odroczenie wejścia w życie przepisu z uwagi na to, że termin 14 dni (wejście w życie) jest zbyt krótki na przeprowadzenie</w:t>
            </w:r>
          </w:p>
          <w:p>
            <w:pPr>
              <w:pStyle w:val="TableParagraph"/>
              <w:spacing w:line="239" w:lineRule="exact"/>
              <w:jc w:val="both"/>
              <w:rPr>
                <w:sz w:val="22"/>
              </w:rPr>
            </w:pPr>
            <w:r>
              <w:rPr>
                <w:sz w:val="22"/>
              </w:rPr>
              <w:t>odpowiednich procesów celem dostosowania.</w:t>
            </w:r>
          </w:p>
        </w:tc>
        <w:tc>
          <w:tcPr>
            <w:tcW w:w="3259" w:type="dxa"/>
          </w:tcPr>
          <w:p>
            <w:pPr>
              <w:pStyle w:val="TableParagraph"/>
              <w:ind w:left="0"/>
              <w:rPr>
                <w:sz w:val="22"/>
              </w:rPr>
            </w:pPr>
          </w:p>
        </w:tc>
      </w:tr>
      <w:tr>
        <w:trPr>
          <w:trHeight w:val="757" w:hRule="atLeast"/>
        </w:trPr>
        <w:tc>
          <w:tcPr>
            <w:tcW w:w="566" w:type="dxa"/>
          </w:tcPr>
          <w:p>
            <w:pPr>
              <w:pStyle w:val="TableParagraph"/>
              <w:spacing w:line="247" w:lineRule="exact"/>
              <w:ind w:left="0" w:right="26"/>
              <w:jc w:val="right"/>
              <w:rPr>
                <w:sz w:val="22"/>
              </w:rPr>
            </w:pPr>
            <w:r>
              <w:rPr>
                <w:sz w:val="22"/>
              </w:rPr>
              <w:t>197.</w:t>
            </w:r>
          </w:p>
        </w:tc>
        <w:tc>
          <w:tcPr>
            <w:tcW w:w="2126" w:type="dxa"/>
          </w:tcPr>
          <w:p>
            <w:pPr>
              <w:pStyle w:val="TableParagraph"/>
              <w:ind w:left="199" w:right="190" w:firstLine="5"/>
              <w:jc w:val="center"/>
              <w:rPr>
                <w:sz w:val="22"/>
              </w:rPr>
            </w:pPr>
            <w:r>
              <w:rPr>
                <w:sz w:val="22"/>
              </w:rPr>
              <w:t>Art. 1 pkt 11 lit. b projektu w zakresie</w:t>
            </w:r>
          </w:p>
          <w:p>
            <w:pPr>
              <w:pStyle w:val="TableParagraph"/>
              <w:spacing w:line="238" w:lineRule="exact"/>
              <w:ind w:left="94" w:right="81"/>
              <w:jc w:val="center"/>
              <w:rPr>
                <w:sz w:val="22"/>
              </w:rPr>
            </w:pPr>
            <w:r>
              <w:rPr>
                <w:sz w:val="22"/>
              </w:rPr>
              <w:t>art. 9c ust. 4c ustawy</w:t>
            </w:r>
          </w:p>
        </w:tc>
        <w:tc>
          <w:tcPr>
            <w:tcW w:w="1768" w:type="dxa"/>
          </w:tcPr>
          <w:p>
            <w:pPr>
              <w:pStyle w:val="TableParagraph"/>
              <w:ind w:left="288" w:right="270" w:hanging="1"/>
              <w:jc w:val="center"/>
              <w:rPr>
                <w:sz w:val="22"/>
              </w:rPr>
            </w:pPr>
            <w:r>
              <w:rPr>
                <w:sz w:val="22"/>
              </w:rPr>
              <w:t>Polskie Towarzystwo</w:t>
            </w:r>
          </w:p>
          <w:p>
            <w:pPr>
              <w:pStyle w:val="TableParagraph"/>
              <w:spacing w:line="238" w:lineRule="exact"/>
              <w:ind w:left="108" w:right="95"/>
              <w:jc w:val="center"/>
              <w:rPr>
                <w:sz w:val="22"/>
              </w:rPr>
            </w:pPr>
            <w:r>
              <w:rPr>
                <w:sz w:val="22"/>
              </w:rPr>
              <w:t>Przesyła i</w:t>
            </w:r>
          </w:p>
        </w:tc>
        <w:tc>
          <w:tcPr>
            <w:tcW w:w="8014" w:type="dxa"/>
          </w:tcPr>
          <w:p>
            <w:pPr>
              <w:pStyle w:val="TableParagraph"/>
              <w:spacing w:line="246" w:lineRule="exact"/>
              <w:rPr>
                <w:i/>
                <w:sz w:val="22"/>
              </w:rPr>
            </w:pPr>
            <w:r>
              <w:rPr>
                <w:i/>
                <w:sz w:val="22"/>
              </w:rPr>
              <w:t>Proponowana zmiana:</w:t>
            </w:r>
          </w:p>
          <w:p>
            <w:pPr>
              <w:pStyle w:val="TableParagraph"/>
              <w:spacing w:line="254" w:lineRule="exact" w:before="1"/>
              <w:rPr>
                <w:sz w:val="22"/>
              </w:rPr>
            </w:pPr>
            <w:r>
              <w:rPr>
                <w:sz w:val="22"/>
              </w:rPr>
              <w:t>Proponujemy usunięcie tego punktu lub wprowadzeni min. 24 miesięcznego okresu przejściowego..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79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248" w:right="228" w:hanging="3"/>
              <w:jc w:val="center"/>
              <w:rPr>
                <w:sz w:val="22"/>
              </w:rPr>
            </w:pPr>
            <w:r>
              <w:rPr>
                <w:sz w:val="22"/>
              </w:rPr>
              <w:t>Rozdziału Energii Elektrycznej – PTPiREE</w:t>
            </w:r>
          </w:p>
        </w:tc>
        <w:tc>
          <w:tcPr>
            <w:tcW w:w="8014" w:type="dxa"/>
          </w:tcPr>
          <w:p>
            <w:pPr>
              <w:pStyle w:val="TableParagraph"/>
              <w:spacing w:before="6"/>
              <w:ind w:left="0"/>
              <w:rPr>
                <w:sz w:val="21"/>
              </w:rPr>
            </w:pPr>
          </w:p>
          <w:p>
            <w:pPr>
              <w:pStyle w:val="TableParagraph"/>
              <w:spacing w:line="252" w:lineRule="exact"/>
              <w:rPr>
                <w:i/>
                <w:sz w:val="22"/>
              </w:rPr>
            </w:pPr>
            <w:r>
              <w:rPr>
                <w:i/>
                <w:sz w:val="22"/>
              </w:rPr>
              <w:t>Uzasadnienie:</w:t>
            </w:r>
          </w:p>
          <w:p>
            <w:pPr>
              <w:pStyle w:val="TableParagraph"/>
              <w:ind w:right="93"/>
              <w:jc w:val="both"/>
              <w:rPr>
                <w:sz w:val="22"/>
              </w:rPr>
            </w:pPr>
            <w:r>
              <w:rPr>
                <w:sz w:val="22"/>
              </w:rPr>
              <w:t>Zapis jest bardzo nieprecyzyjny i pozwalający na bardzo dowolną interpretację – opiera się na indywidualnych odczuciach ewentualnego „wprowadzania w błąd”. W zależności od interpretacji może skutkować koniecznością zmiany znaków towarowych OSD. Nie należy wprowadzać zapisów pozwalających na tak dowolną interpretację bez podania szczegółowego określenia, jak należy go rozumieć.</w:t>
            </w:r>
          </w:p>
          <w:p>
            <w:pPr>
              <w:pStyle w:val="TableParagraph"/>
              <w:spacing w:before="1"/>
              <w:ind w:left="0"/>
              <w:rPr>
                <w:sz w:val="22"/>
              </w:rPr>
            </w:pPr>
          </w:p>
          <w:p>
            <w:pPr>
              <w:pStyle w:val="TableParagraph"/>
              <w:ind w:right="93"/>
              <w:jc w:val="both"/>
              <w:rPr>
                <w:sz w:val="22"/>
              </w:rPr>
            </w:pPr>
            <w:r>
              <w:rPr>
                <w:sz w:val="22"/>
              </w:rPr>
              <w:t>Dlatego wnioskujemy o usunięcie tego zapisu lub jego doprecyzowanie i wprowadzenie co najmniej 24 miesięcznego okresu przejściowego na dostosowanie. Jeżeli Ustawa ma wejść w życie w ciągu 14 dni od dnia ogłoszenia, trudno jest oczekiwać od OSD, aby w tym terminie zmienili swój znak towarowy / logo tak, aby spełniał on wymagania określone</w:t>
            </w:r>
            <w:r>
              <w:rPr>
                <w:spacing w:val="-14"/>
                <w:sz w:val="22"/>
              </w:rPr>
              <w:t> </w:t>
            </w:r>
            <w:r>
              <w:rPr>
                <w:sz w:val="22"/>
              </w:rPr>
              <w:t>tym</w:t>
            </w:r>
            <w:r>
              <w:rPr>
                <w:spacing w:val="-17"/>
                <w:sz w:val="22"/>
              </w:rPr>
              <w:t> </w:t>
            </w:r>
            <w:r>
              <w:rPr>
                <w:sz w:val="22"/>
              </w:rPr>
              <w:t>przepisem.</w:t>
            </w:r>
            <w:r>
              <w:rPr>
                <w:spacing w:val="-13"/>
                <w:sz w:val="22"/>
              </w:rPr>
              <w:t> </w:t>
            </w:r>
            <w:r>
              <w:rPr>
                <w:sz w:val="22"/>
              </w:rPr>
              <w:t>Dlatego</w:t>
            </w:r>
            <w:r>
              <w:rPr>
                <w:spacing w:val="-13"/>
                <w:sz w:val="22"/>
              </w:rPr>
              <w:t> </w:t>
            </w:r>
            <w:r>
              <w:rPr>
                <w:sz w:val="22"/>
              </w:rPr>
              <w:t>proponujemy,</w:t>
            </w:r>
            <w:r>
              <w:rPr>
                <w:spacing w:val="-13"/>
                <w:sz w:val="22"/>
              </w:rPr>
              <w:t> </w:t>
            </w:r>
            <w:r>
              <w:rPr>
                <w:sz w:val="22"/>
              </w:rPr>
              <w:t>aby</w:t>
            </w:r>
            <w:r>
              <w:rPr>
                <w:spacing w:val="-13"/>
                <w:sz w:val="22"/>
              </w:rPr>
              <w:t> </w:t>
            </w:r>
            <w:r>
              <w:rPr>
                <w:sz w:val="22"/>
              </w:rPr>
              <w:t>OSD</w:t>
            </w:r>
            <w:r>
              <w:rPr>
                <w:spacing w:val="-13"/>
                <w:sz w:val="22"/>
              </w:rPr>
              <w:t> </w:t>
            </w:r>
            <w:r>
              <w:rPr>
                <w:sz w:val="22"/>
              </w:rPr>
              <w:t>miały</w:t>
            </w:r>
            <w:r>
              <w:rPr>
                <w:spacing w:val="-16"/>
                <w:sz w:val="22"/>
              </w:rPr>
              <w:t> </w:t>
            </w:r>
            <w:r>
              <w:rPr>
                <w:sz w:val="22"/>
              </w:rPr>
              <w:t>co</w:t>
            </w:r>
            <w:r>
              <w:rPr>
                <w:spacing w:val="-13"/>
                <w:sz w:val="22"/>
              </w:rPr>
              <w:t> </w:t>
            </w:r>
            <w:r>
              <w:rPr>
                <w:sz w:val="22"/>
              </w:rPr>
              <w:t>najmniej</w:t>
            </w:r>
            <w:r>
              <w:rPr>
                <w:spacing w:val="-13"/>
                <w:sz w:val="22"/>
              </w:rPr>
              <w:t> </w:t>
            </w:r>
            <w:r>
              <w:rPr>
                <w:sz w:val="22"/>
              </w:rPr>
              <w:t>24</w:t>
            </w:r>
            <w:r>
              <w:rPr>
                <w:spacing w:val="-13"/>
                <w:sz w:val="22"/>
              </w:rPr>
              <w:t> </w:t>
            </w:r>
            <w:r>
              <w:rPr>
                <w:sz w:val="22"/>
              </w:rPr>
              <w:t>miesięcy na dokonanie odpowiednich zmian związanych z wdrożeniem rozwiązań</w:t>
            </w:r>
            <w:r>
              <w:rPr>
                <w:spacing w:val="-7"/>
                <w:sz w:val="22"/>
              </w:rPr>
              <w:t> </w:t>
            </w:r>
            <w:r>
              <w:rPr>
                <w:sz w:val="22"/>
              </w:rPr>
              <w:t>pozwalających</w:t>
            </w:r>
          </w:p>
          <w:p>
            <w:pPr>
              <w:pStyle w:val="TableParagraph"/>
              <w:spacing w:line="240" w:lineRule="exact"/>
              <w:jc w:val="both"/>
              <w:rPr>
                <w:sz w:val="22"/>
              </w:rPr>
            </w:pPr>
            <w:r>
              <w:rPr>
                <w:sz w:val="22"/>
              </w:rPr>
              <w:t>na odróżnianie się od sprzedawcy z tej samej grupy kapitałowej.</w:t>
            </w:r>
          </w:p>
        </w:tc>
        <w:tc>
          <w:tcPr>
            <w:tcW w:w="3259" w:type="dxa"/>
          </w:tcPr>
          <w:p>
            <w:pPr>
              <w:pStyle w:val="TableParagraph"/>
              <w:ind w:left="0"/>
              <w:rPr>
                <w:sz w:val="22"/>
              </w:rPr>
            </w:pPr>
          </w:p>
        </w:tc>
      </w:tr>
      <w:tr>
        <w:trPr>
          <w:trHeight w:val="2781" w:hRule="atLeast"/>
        </w:trPr>
        <w:tc>
          <w:tcPr>
            <w:tcW w:w="566" w:type="dxa"/>
          </w:tcPr>
          <w:p>
            <w:pPr>
              <w:pStyle w:val="TableParagraph"/>
              <w:spacing w:line="247" w:lineRule="exact"/>
              <w:ind w:left="0" w:right="26"/>
              <w:jc w:val="right"/>
              <w:rPr>
                <w:sz w:val="22"/>
              </w:rPr>
            </w:pPr>
            <w:r>
              <w:rPr>
                <w:sz w:val="22"/>
              </w:rPr>
              <w:t>198.</w:t>
            </w:r>
          </w:p>
        </w:tc>
        <w:tc>
          <w:tcPr>
            <w:tcW w:w="2126" w:type="dxa"/>
          </w:tcPr>
          <w:p>
            <w:pPr>
              <w:pStyle w:val="TableParagraph"/>
              <w:ind w:left="134" w:right="118" w:hanging="2"/>
              <w:jc w:val="center"/>
              <w:rPr>
                <w:sz w:val="22"/>
              </w:rPr>
            </w:pPr>
            <w:r>
              <w:rPr>
                <w:sz w:val="22"/>
              </w:rPr>
              <w:t>Art. 1 pkt 11 lit. b projektu w zakresie art. 9c ust. 4c ustawy</w:t>
            </w:r>
          </w:p>
        </w:tc>
        <w:tc>
          <w:tcPr>
            <w:tcW w:w="1768" w:type="dxa"/>
          </w:tcPr>
          <w:p>
            <w:pPr>
              <w:pStyle w:val="TableParagraph"/>
              <w:spacing w:line="246" w:lineRule="exact"/>
              <w:ind w:left="428"/>
              <w:rPr>
                <w:sz w:val="22"/>
              </w:rPr>
            </w:pPr>
            <w:r>
              <w:rPr>
                <w:sz w:val="22"/>
              </w:rPr>
              <w:t>TAURON</w:t>
            </w:r>
          </w:p>
          <w:p>
            <w:pPr>
              <w:pStyle w:val="TableParagraph"/>
              <w:ind w:left="112" w:right="93"/>
              <w:jc w:val="center"/>
              <w:rPr>
                <w:sz w:val="22"/>
              </w:rPr>
            </w:pPr>
            <w:r>
              <w:rPr>
                <w:sz w:val="22"/>
              </w:rPr>
              <w:t>Polska Energia S.A.</w:t>
            </w:r>
          </w:p>
        </w:tc>
        <w:tc>
          <w:tcPr>
            <w:tcW w:w="8014" w:type="dxa"/>
          </w:tcPr>
          <w:p>
            <w:pPr>
              <w:pStyle w:val="TableParagraph"/>
              <w:ind w:right="92"/>
              <w:jc w:val="both"/>
              <w:rPr>
                <w:sz w:val="22"/>
              </w:rPr>
            </w:pPr>
            <w:r>
              <w:rPr>
                <w:sz w:val="22"/>
              </w:rPr>
              <w:t>Proponuje się doprecyzowanie tego przepisu, np. że znak towarowy w rozumieniu art. 120</w:t>
            </w:r>
            <w:r>
              <w:rPr>
                <w:spacing w:val="-3"/>
                <w:sz w:val="22"/>
              </w:rPr>
              <w:t> </w:t>
            </w:r>
            <w:r>
              <w:rPr>
                <w:sz w:val="22"/>
              </w:rPr>
              <w:t>ustawy</w:t>
            </w:r>
            <w:r>
              <w:rPr>
                <w:spacing w:val="-6"/>
                <w:sz w:val="22"/>
              </w:rPr>
              <w:t> </w:t>
            </w:r>
            <w:r>
              <w:rPr>
                <w:sz w:val="22"/>
              </w:rPr>
              <w:t>z</w:t>
            </w:r>
            <w:r>
              <w:rPr>
                <w:spacing w:val="-5"/>
                <w:sz w:val="22"/>
              </w:rPr>
              <w:t> </w:t>
            </w:r>
            <w:r>
              <w:rPr>
                <w:sz w:val="22"/>
              </w:rPr>
              <w:t>dnia</w:t>
            </w:r>
            <w:r>
              <w:rPr>
                <w:spacing w:val="-2"/>
                <w:sz w:val="22"/>
              </w:rPr>
              <w:t> </w:t>
            </w:r>
            <w:r>
              <w:rPr>
                <w:sz w:val="22"/>
              </w:rPr>
              <w:t>30</w:t>
            </w:r>
            <w:r>
              <w:rPr>
                <w:spacing w:val="-3"/>
                <w:sz w:val="22"/>
              </w:rPr>
              <w:t> </w:t>
            </w:r>
            <w:r>
              <w:rPr>
                <w:sz w:val="22"/>
              </w:rPr>
              <w:t>czerwca</w:t>
            </w:r>
            <w:r>
              <w:rPr>
                <w:spacing w:val="-2"/>
                <w:sz w:val="22"/>
              </w:rPr>
              <w:t> </w:t>
            </w:r>
            <w:r>
              <w:rPr>
                <w:sz w:val="22"/>
              </w:rPr>
              <w:t>2000</w:t>
            </w:r>
            <w:r>
              <w:rPr>
                <w:spacing w:val="-3"/>
                <w:sz w:val="22"/>
              </w:rPr>
              <w:t> </w:t>
            </w:r>
            <w:r>
              <w:rPr>
                <w:sz w:val="22"/>
              </w:rPr>
              <w:t>r.</w:t>
            </w:r>
            <w:r>
              <w:rPr>
                <w:spacing w:val="-1"/>
                <w:sz w:val="22"/>
              </w:rPr>
              <w:t> </w:t>
            </w:r>
            <w:r>
              <w:rPr>
                <w:sz w:val="22"/>
              </w:rPr>
              <w:t>-</w:t>
            </w:r>
            <w:r>
              <w:rPr>
                <w:spacing w:val="-7"/>
                <w:sz w:val="22"/>
              </w:rPr>
              <w:t> </w:t>
            </w:r>
            <w:r>
              <w:rPr>
                <w:sz w:val="22"/>
              </w:rPr>
              <w:t>Prawo</w:t>
            </w:r>
            <w:r>
              <w:rPr>
                <w:spacing w:val="-4"/>
                <w:sz w:val="22"/>
              </w:rPr>
              <w:t> </w:t>
            </w:r>
            <w:r>
              <w:rPr>
                <w:sz w:val="22"/>
              </w:rPr>
              <w:t>własności</w:t>
            </w:r>
            <w:r>
              <w:rPr>
                <w:spacing w:val="-2"/>
                <w:sz w:val="22"/>
              </w:rPr>
              <w:t> </w:t>
            </w:r>
            <w:r>
              <w:rPr>
                <w:sz w:val="22"/>
              </w:rPr>
              <w:t>przemysłowej</w:t>
            </w:r>
            <w:r>
              <w:rPr>
                <w:spacing w:val="1"/>
                <w:sz w:val="22"/>
              </w:rPr>
              <w:t> </w:t>
            </w:r>
            <w:r>
              <w:rPr>
                <w:sz w:val="22"/>
              </w:rPr>
              <w:t>(Dz.</w:t>
            </w:r>
            <w:r>
              <w:rPr>
                <w:spacing w:val="-3"/>
                <w:sz w:val="22"/>
              </w:rPr>
              <w:t> </w:t>
            </w:r>
            <w:r>
              <w:rPr>
                <w:sz w:val="22"/>
              </w:rPr>
              <w:t>U.</w:t>
            </w:r>
            <w:r>
              <w:rPr>
                <w:spacing w:val="-3"/>
                <w:sz w:val="22"/>
              </w:rPr>
              <w:t> </w:t>
            </w:r>
            <w:r>
              <w:rPr>
                <w:sz w:val="22"/>
              </w:rPr>
              <w:t>z</w:t>
            </w:r>
            <w:r>
              <w:rPr>
                <w:spacing w:val="-2"/>
                <w:sz w:val="22"/>
              </w:rPr>
              <w:t> </w:t>
            </w:r>
            <w:r>
              <w:rPr>
                <w:sz w:val="22"/>
              </w:rPr>
              <w:t>2017</w:t>
            </w:r>
            <w:r>
              <w:rPr>
                <w:spacing w:val="-3"/>
                <w:sz w:val="22"/>
              </w:rPr>
              <w:t> </w:t>
            </w:r>
            <w:r>
              <w:rPr>
                <w:sz w:val="22"/>
              </w:rPr>
              <w:t>r. poz. 776) operatora systemu dystrybucyjnego będącego częścią przedsiębiorstwa zintegrowanego pionowo nie może wprowadzić w błąd co do odrębnej tożsamości sprzedawcy będącego częścią tego samego przedsiębiorstwa zintegrowanego pionowo i znak ten powinien posiadać co najmniej jeden składnik odróżniający go od nazwy przedsiębiorstwa zintegrowanego</w:t>
            </w:r>
            <w:r>
              <w:rPr>
                <w:spacing w:val="-1"/>
                <w:sz w:val="22"/>
              </w:rPr>
              <w:t> </w:t>
            </w:r>
            <w:r>
              <w:rPr>
                <w:sz w:val="22"/>
              </w:rPr>
              <w:t>pionowo.</w:t>
            </w:r>
          </w:p>
          <w:p>
            <w:pPr>
              <w:pStyle w:val="TableParagraph"/>
              <w:spacing w:before="4"/>
              <w:ind w:left="0"/>
              <w:rPr>
                <w:sz w:val="21"/>
              </w:rPr>
            </w:pPr>
          </w:p>
          <w:p>
            <w:pPr>
              <w:pStyle w:val="TableParagraph"/>
              <w:tabs>
                <w:tab w:pos="1540" w:val="left" w:leader="none"/>
                <w:tab w:pos="2392" w:val="left" w:leader="none"/>
                <w:tab w:pos="2877" w:val="left" w:leader="none"/>
                <w:tab w:pos="3301" w:val="left" w:leader="none"/>
                <w:tab w:pos="3887" w:val="left" w:leader="none"/>
                <w:tab w:pos="5546" w:val="left" w:leader="none"/>
                <w:tab w:pos="6924" w:val="left" w:leader="none"/>
              </w:tabs>
              <w:spacing w:before="1"/>
              <w:rPr>
                <w:sz w:val="22"/>
              </w:rPr>
            </w:pPr>
            <w:r>
              <w:rPr>
                <w:sz w:val="22"/>
              </w:rPr>
              <w:t>Proponowana</w:t>
              <w:tab/>
              <w:t>zmiana</w:t>
              <w:tab/>
              <w:t>ma</w:t>
              <w:tab/>
              <w:t>na</w:t>
              <w:tab/>
              <w:t>celu</w:t>
              <w:tab/>
              <w:t>doprecyzowanie</w:t>
              <w:tab/>
              <w:t>minimalnych</w:t>
              <w:tab/>
              <w:t>wymogów,</w:t>
            </w:r>
          </w:p>
          <w:p>
            <w:pPr>
              <w:pStyle w:val="TableParagraph"/>
              <w:spacing w:line="252" w:lineRule="exact" w:before="5"/>
              <w:ind w:right="90"/>
              <w:jc w:val="both"/>
              <w:rPr>
                <w:sz w:val="22"/>
              </w:rPr>
            </w:pPr>
            <w:r>
              <w:rPr>
                <w:sz w:val="22"/>
              </w:rPr>
              <w:t>pozwalających na rozróżnienie podmiotów i równoczesne ograniczenia kosztów dokonania koniecznych zmian.</w:t>
            </w:r>
          </w:p>
        </w:tc>
        <w:tc>
          <w:tcPr>
            <w:tcW w:w="3259" w:type="dxa"/>
          </w:tcPr>
          <w:p>
            <w:pPr>
              <w:pStyle w:val="TableParagraph"/>
              <w:ind w:left="0"/>
              <w:rPr>
                <w:sz w:val="22"/>
              </w:rPr>
            </w:pPr>
          </w:p>
        </w:tc>
      </w:tr>
      <w:tr>
        <w:trPr>
          <w:trHeight w:val="2277" w:hRule="atLeast"/>
        </w:trPr>
        <w:tc>
          <w:tcPr>
            <w:tcW w:w="566" w:type="dxa"/>
          </w:tcPr>
          <w:p>
            <w:pPr>
              <w:pStyle w:val="TableParagraph"/>
              <w:spacing w:line="249" w:lineRule="exact"/>
              <w:ind w:left="0" w:right="26"/>
              <w:jc w:val="right"/>
              <w:rPr>
                <w:sz w:val="22"/>
              </w:rPr>
            </w:pPr>
            <w:r>
              <w:rPr>
                <w:sz w:val="22"/>
              </w:rPr>
              <w:t>199.</w:t>
            </w:r>
          </w:p>
        </w:tc>
        <w:tc>
          <w:tcPr>
            <w:tcW w:w="2126" w:type="dxa"/>
          </w:tcPr>
          <w:p>
            <w:pPr>
              <w:pStyle w:val="TableParagraph"/>
              <w:ind w:left="134" w:right="119" w:hanging="3"/>
              <w:jc w:val="center"/>
              <w:rPr>
                <w:sz w:val="22"/>
              </w:rPr>
            </w:pPr>
            <w:r>
              <w:rPr>
                <w:sz w:val="22"/>
              </w:rPr>
              <w:t>Art. 1 pkt 11 projektu – dodaje się lit. d wprowadzając art. 9c ust. 7a</w:t>
            </w:r>
            <w:r>
              <w:rPr>
                <w:spacing w:val="-3"/>
                <w:sz w:val="22"/>
              </w:rPr>
              <w:t> </w:t>
            </w:r>
            <w:r>
              <w:rPr>
                <w:sz w:val="22"/>
              </w:rPr>
              <w:t>ustawy</w:t>
            </w:r>
          </w:p>
        </w:tc>
        <w:tc>
          <w:tcPr>
            <w:tcW w:w="1768" w:type="dxa"/>
          </w:tcPr>
          <w:p>
            <w:pPr>
              <w:pStyle w:val="TableParagraph"/>
              <w:spacing w:line="249" w:lineRule="exact"/>
              <w:ind w:left="473"/>
              <w:rPr>
                <w:sz w:val="22"/>
              </w:rPr>
            </w:pPr>
            <w:r>
              <w:rPr>
                <w:sz w:val="22"/>
              </w:rPr>
              <w:t>PSE S.A.</w:t>
            </w:r>
          </w:p>
        </w:tc>
        <w:tc>
          <w:tcPr>
            <w:tcW w:w="8014" w:type="dxa"/>
          </w:tcPr>
          <w:p>
            <w:pPr>
              <w:pStyle w:val="TableParagraph"/>
              <w:spacing w:line="248" w:lineRule="exact"/>
              <w:rPr>
                <w:i/>
                <w:sz w:val="22"/>
              </w:rPr>
            </w:pPr>
            <w:r>
              <w:rPr>
                <w:i/>
                <w:sz w:val="22"/>
              </w:rPr>
              <w:t>Proponowana treść:</w:t>
            </w:r>
          </w:p>
          <w:p>
            <w:pPr>
              <w:pStyle w:val="TableParagraph"/>
              <w:ind w:right="96"/>
              <w:jc w:val="both"/>
              <w:rPr>
                <w:sz w:val="22"/>
              </w:rPr>
            </w:pPr>
            <w:r>
              <w:rPr>
                <w:sz w:val="22"/>
              </w:rPr>
              <w:t>„ust. 7a. W celu zapewnienia zrównoważenia dostaw energii elektrycznej z zapotrzebowaniem na tę energię oraz bezpieczeństwa pracy sieci elektroenergetycznej, jeśli</w:t>
            </w:r>
            <w:r>
              <w:rPr>
                <w:spacing w:val="-9"/>
                <w:sz w:val="22"/>
              </w:rPr>
              <w:t> </w:t>
            </w:r>
            <w:r>
              <w:rPr>
                <w:sz w:val="22"/>
              </w:rPr>
              <w:t>nie</w:t>
            </w:r>
            <w:r>
              <w:rPr>
                <w:spacing w:val="-10"/>
                <w:sz w:val="22"/>
              </w:rPr>
              <w:t> </w:t>
            </w:r>
            <w:r>
              <w:rPr>
                <w:sz w:val="22"/>
              </w:rPr>
              <w:t>jest</w:t>
            </w:r>
            <w:r>
              <w:rPr>
                <w:spacing w:val="-9"/>
                <w:sz w:val="22"/>
              </w:rPr>
              <w:t> </w:t>
            </w:r>
            <w:r>
              <w:rPr>
                <w:sz w:val="22"/>
              </w:rPr>
              <w:t>to</w:t>
            </w:r>
            <w:r>
              <w:rPr>
                <w:spacing w:val="-11"/>
                <w:sz w:val="22"/>
              </w:rPr>
              <w:t> </w:t>
            </w:r>
            <w:r>
              <w:rPr>
                <w:sz w:val="22"/>
              </w:rPr>
              <w:t>możliwe</w:t>
            </w:r>
            <w:r>
              <w:rPr>
                <w:spacing w:val="-8"/>
                <w:sz w:val="22"/>
              </w:rPr>
              <w:t> </w:t>
            </w:r>
            <w:r>
              <w:rPr>
                <w:sz w:val="22"/>
              </w:rPr>
              <w:t>w</w:t>
            </w:r>
            <w:r>
              <w:rPr>
                <w:spacing w:val="-11"/>
                <w:sz w:val="22"/>
              </w:rPr>
              <w:t> </w:t>
            </w:r>
            <w:r>
              <w:rPr>
                <w:sz w:val="22"/>
              </w:rPr>
              <w:t>wyniku</w:t>
            </w:r>
            <w:r>
              <w:rPr>
                <w:spacing w:val="-8"/>
                <w:sz w:val="22"/>
              </w:rPr>
              <w:t> </w:t>
            </w:r>
            <w:r>
              <w:rPr>
                <w:sz w:val="22"/>
              </w:rPr>
              <w:t>normalnego</w:t>
            </w:r>
            <w:r>
              <w:rPr>
                <w:spacing w:val="-8"/>
                <w:sz w:val="22"/>
              </w:rPr>
              <w:t> </w:t>
            </w:r>
            <w:r>
              <w:rPr>
                <w:sz w:val="22"/>
              </w:rPr>
              <w:t>funkcjonowania</w:t>
            </w:r>
            <w:r>
              <w:rPr>
                <w:spacing w:val="-8"/>
                <w:sz w:val="22"/>
              </w:rPr>
              <w:t> </w:t>
            </w:r>
            <w:r>
              <w:rPr>
                <w:sz w:val="22"/>
              </w:rPr>
              <w:t>centralnego</w:t>
            </w:r>
            <w:r>
              <w:rPr>
                <w:spacing w:val="-8"/>
                <w:sz w:val="22"/>
              </w:rPr>
              <w:t> </w:t>
            </w:r>
            <w:r>
              <w:rPr>
                <w:sz w:val="22"/>
              </w:rPr>
              <w:t>mechanizmu bilansowania</w:t>
            </w:r>
            <w:r>
              <w:rPr>
                <w:spacing w:val="-11"/>
                <w:sz w:val="22"/>
              </w:rPr>
              <w:t> </w:t>
            </w:r>
            <w:r>
              <w:rPr>
                <w:sz w:val="22"/>
              </w:rPr>
              <w:t>handlowego,</w:t>
            </w:r>
            <w:r>
              <w:rPr>
                <w:spacing w:val="-9"/>
                <w:sz w:val="22"/>
              </w:rPr>
              <w:t> </w:t>
            </w:r>
            <w:r>
              <w:rPr>
                <w:sz w:val="22"/>
              </w:rPr>
              <w:t>operator</w:t>
            </w:r>
            <w:r>
              <w:rPr>
                <w:spacing w:val="-8"/>
                <w:sz w:val="22"/>
              </w:rPr>
              <w:t> </w:t>
            </w:r>
            <w:r>
              <w:rPr>
                <w:sz w:val="22"/>
              </w:rPr>
              <w:t>systemu</w:t>
            </w:r>
            <w:r>
              <w:rPr>
                <w:spacing w:val="-9"/>
                <w:sz w:val="22"/>
              </w:rPr>
              <w:t> </w:t>
            </w:r>
            <w:r>
              <w:rPr>
                <w:sz w:val="22"/>
              </w:rPr>
              <w:t>przesyłowego</w:t>
            </w:r>
            <w:r>
              <w:rPr>
                <w:spacing w:val="-8"/>
                <w:sz w:val="22"/>
              </w:rPr>
              <w:t> </w:t>
            </w:r>
            <w:r>
              <w:rPr>
                <w:sz w:val="22"/>
              </w:rPr>
              <w:t>elektroenergetycznego</w:t>
            </w:r>
            <w:r>
              <w:rPr>
                <w:spacing w:val="-9"/>
                <w:sz w:val="22"/>
              </w:rPr>
              <w:t> </w:t>
            </w:r>
            <w:r>
              <w:rPr>
                <w:sz w:val="22"/>
              </w:rPr>
              <w:t>może:</w:t>
            </w:r>
          </w:p>
          <w:p>
            <w:pPr>
              <w:pStyle w:val="TableParagraph"/>
              <w:spacing w:before="1"/>
              <w:ind w:right="96"/>
              <w:jc w:val="both"/>
              <w:rPr>
                <w:sz w:val="22"/>
              </w:rPr>
            </w:pPr>
            <w:r>
              <w:rPr>
                <w:sz w:val="22"/>
              </w:rPr>
              <w:t>1) wydać, bezpośrednio lub poprzez operatora systemu dystrybucyjnego elektroenergetycznego, polecenie zmniejszenia wytwarzanej mocy elektrycznej przez jednostkę wytwórczą wykorzystującą energię wiatru lub promieniowania słonecznego</w:t>
            </w:r>
            <w:r>
              <w:rPr>
                <w:spacing w:val="21"/>
                <w:sz w:val="22"/>
              </w:rPr>
              <w:t> </w:t>
            </w:r>
            <w:r>
              <w:rPr>
                <w:sz w:val="22"/>
              </w:rPr>
              <w:t>o</w:t>
            </w:r>
          </w:p>
          <w:p>
            <w:pPr>
              <w:pStyle w:val="TableParagraph"/>
              <w:spacing w:line="237" w:lineRule="exact"/>
              <w:jc w:val="both"/>
              <w:rPr>
                <w:sz w:val="22"/>
              </w:rPr>
            </w:pPr>
            <w:r>
              <w:rPr>
                <w:sz w:val="22"/>
              </w:rPr>
              <w:t>mocy zainstalowanej nie mniejszej niż 500 kW, za zwrotem utraconych przychodów,</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2) wydać odbiorcy energii elektrycznej, bezpośrednio albo poprzez podmiot agregujący odbiory energii elektrycznej, polecenie zmniejszenia, za wynagrodzeniem, poboru energii elektrycznej z sieci przesyłowej lub dystrybucyjnej. Zmniejszanie poboru</w:t>
            </w:r>
            <w:r>
              <w:rPr>
                <w:spacing w:val="-38"/>
                <w:sz w:val="22"/>
              </w:rPr>
              <w:t> </w:t>
            </w:r>
            <w:r>
              <w:rPr>
                <w:sz w:val="22"/>
              </w:rPr>
              <w:t>energii elektrycznej może mieć formę usługi</w:t>
            </w:r>
            <w:r>
              <w:rPr>
                <w:spacing w:val="4"/>
                <w:sz w:val="22"/>
              </w:rPr>
              <w:t> </w:t>
            </w:r>
            <w:r>
              <w:rPr>
                <w:sz w:val="22"/>
              </w:rPr>
              <w:t>systemowej.</w:t>
            </w:r>
          </w:p>
          <w:p>
            <w:pPr>
              <w:pStyle w:val="TableParagraph"/>
              <w:ind w:right="97"/>
              <w:jc w:val="both"/>
              <w:rPr>
                <w:sz w:val="22"/>
              </w:rPr>
            </w:pPr>
            <w:r>
              <w:rPr>
                <w:sz w:val="22"/>
              </w:rPr>
              <w:t>Operator systemu przesyłowego elektroenergetycznego informuje Prezesa URE o wydaniu polecenia, o którym mowa w pkt 1, oraz o środkach, jakie podejmuje w celu ograniczenia potrzeby wydawania takich poleceń w przyszłości.”</w:t>
            </w:r>
          </w:p>
          <w:p>
            <w:pPr>
              <w:pStyle w:val="TableParagraph"/>
              <w:spacing w:before="6"/>
              <w:ind w:left="0"/>
              <w:rPr>
                <w:sz w:val="21"/>
              </w:rPr>
            </w:pPr>
          </w:p>
          <w:p>
            <w:pPr>
              <w:pStyle w:val="TableParagraph"/>
              <w:spacing w:line="252" w:lineRule="exact" w:before="1"/>
              <w:jc w:val="both"/>
              <w:rPr>
                <w:i/>
                <w:sz w:val="22"/>
              </w:rPr>
            </w:pPr>
            <w:r>
              <w:rPr>
                <w:i/>
                <w:sz w:val="22"/>
              </w:rPr>
              <w:t>Uzasadnienie:</w:t>
            </w:r>
          </w:p>
          <w:p>
            <w:pPr>
              <w:pStyle w:val="TableParagraph"/>
              <w:ind w:right="94"/>
              <w:jc w:val="both"/>
              <w:rPr>
                <w:sz w:val="22"/>
              </w:rPr>
            </w:pPr>
            <w:r>
              <w:rPr>
                <w:sz w:val="22"/>
              </w:rPr>
              <w:t>Postulowana zmiana Prawa energetycznego w postaci dodania art. 9c ust. 7a ma na celu ustalenie zasad, na jakich operator systemu przesyłowego może redukować</w:t>
            </w:r>
            <w:r>
              <w:rPr>
                <w:spacing w:val="-32"/>
                <w:sz w:val="22"/>
              </w:rPr>
              <w:t> </w:t>
            </w:r>
            <w:r>
              <w:rPr>
                <w:sz w:val="22"/>
              </w:rPr>
              <w:t>wytwarzanie z farm wiatrowych („FW”) lub farm słonecznych („PV”). Przepisy mają zapewnić bezpieczeństwo prawne zarówno operatorowi (możliwość polecenia redukcji w celu zapewnienia bezpieczeństwa pracy sieci albo zrównoważenia wytwarzania z zapotrzebowaniem), jak i po stronie wytwórców FW i PV (pewność, że za redukcje otrzymają zwrot utraconych</w:t>
            </w:r>
            <w:r>
              <w:rPr>
                <w:spacing w:val="-2"/>
                <w:sz w:val="22"/>
              </w:rPr>
              <w:t> </w:t>
            </w:r>
            <w:r>
              <w:rPr>
                <w:sz w:val="22"/>
              </w:rPr>
              <w:t>przychodów).</w:t>
            </w:r>
          </w:p>
          <w:p>
            <w:pPr>
              <w:pStyle w:val="TableParagraph"/>
              <w:spacing w:before="1"/>
              <w:ind w:left="0"/>
              <w:rPr>
                <w:sz w:val="22"/>
              </w:rPr>
            </w:pPr>
          </w:p>
          <w:p>
            <w:pPr>
              <w:pStyle w:val="TableParagraph"/>
              <w:ind w:right="92"/>
              <w:jc w:val="both"/>
              <w:rPr>
                <w:sz w:val="22"/>
              </w:rPr>
            </w:pPr>
            <w:r>
              <w:rPr>
                <w:sz w:val="22"/>
              </w:rPr>
              <w:t>W systemie elektroenergetycznym zrównoważenie wytwarzania energii elektrycznej z zapotrzebowaniem na tę energię oznacza wytworzenie ilości energii wystarczającej do pokrycia zapotrzebowania. Ma to odzwierciedlenie m.in. w przepisach ustawy PE odnośnie</w:t>
            </w:r>
            <w:r>
              <w:rPr>
                <w:spacing w:val="31"/>
                <w:sz w:val="22"/>
              </w:rPr>
              <w:t> </w:t>
            </w:r>
            <w:r>
              <w:rPr>
                <w:sz w:val="22"/>
              </w:rPr>
              <w:t>zagrożenia</w:t>
            </w:r>
            <w:r>
              <w:rPr>
                <w:spacing w:val="-12"/>
                <w:sz w:val="22"/>
              </w:rPr>
              <w:t> </w:t>
            </w:r>
            <w:r>
              <w:rPr>
                <w:sz w:val="22"/>
              </w:rPr>
              <w:t>bezpieczeństwa</w:t>
            </w:r>
            <w:r>
              <w:rPr>
                <w:spacing w:val="-13"/>
                <w:sz w:val="22"/>
              </w:rPr>
              <w:t> </w:t>
            </w:r>
            <w:r>
              <w:rPr>
                <w:sz w:val="22"/>
              </w:rPr>
              <w:t>dostaw</w:t>
            </w:r>
            <w:r>
              <w:rPr>
                <w:spacing w:val="-14"/>
                <w:sz w:val="22"/>
              </w:rPr>
              <w:t> </w:t>
            </w:r>
            <w:r>
              <w:rPr>
                <w:sz w:val="22"/>
              </w:rPr>
              <w:t>(art.</w:t>
            </w:r>
            <w:r>
              <w:rPr>
                <w:spacing w:val="-13"/>
                <w:sz w:val="22"/>
              </w:rPr>
              <w:t> </w:t>
            </w:r>
            <w:r>
              <w:rPr>
                <w:sz w:val="22"/>
              </w:rPr>
              <w:t>11</w:t>
            </w:r>
            <w:r>
              <w:rPr>
                <w:spacing w:val="-13"/>
                <w:sz w:val="22"/>
              </w:rPr>
              <w:t> </w:t>
            </w:r>
            <w:r>
              <w:rPr>
                <w:sz w:val="22"/>
              </w:rPr>
              <w:t>i</w:t>
            </w:r>
            <w:r>
              <w:rPr>
                <w:spacing w:val="-12"/>
                <w:sz w:val="22"/>
              </w:rPr>
              <w:t> </w:t>
            </w:r>
            <w:r>
              <w:rPr>
                <w:sz w:val="22"/>
              </w:rPr>
              <w:t>nast.)</w:t>
            </w:r>
            <w:r>
              <w:rPr>
                <w:spacing w:val="-7"/>
                <w:sz w:val="22"/>
              </w:rPr>
              <w:t> </w:t>
            </w:r>
            <w:r>
              <w:rPr>
                <w:sz w:val="22"/>
              </w:rPr>
              <w:t>–</w:t>
            </w:r>
            <w:r>
              <w:rPr>
                <w:spacing w:val="-13"/>
                <w:sz w:val="22"/>
              </w:rPr>
              <w:t> </w:t>
            </w:r>
            <w:r>
              <w:rPr>
                <w:sz w:val="22"/>
              </w:rPr>
              <w:t>środki</w:t>
            </w:r>
            <w:r>
              <w:rPr>
                <w:spacing w:val="-12"/>
                <w:sz w:val="22"/>
              </w:rPr>
              <w:t> </w:t>
            </w:r>
            <w:r>
              <w:rPr>
                <w:sz w:val="22"/>
              </w:rPr>
              <w:t>interwencyjne,</w:t>
            </w:r>
            <w:r>
              <w:rPr>
                <w:spacing w:val="-13"/>
                <w:sz w:val="22"/>
              </w:rPr>
              <w:t> </w:t>
            </w:r>
            <w:r>
              <w:rPr>
                <w:sz w:val="22"/>
              </w:rPr>
              <w:t>jakie przyznano OSP na tę okoliczność, są typowe dla sytuacji niewystarczającego wytwarzania</w:t>
            </w:r>
            <w:r>
              <w:rPr>
                <w:spacing w:val="-7"/>
                <w:sz w:val="22"/>
              </w:rPr>
              <w:t> </w:t>
            </w:r>
            <w:r>
              <w:rPr>
                <w:sz w:val="22"/>
              </w:rPr>
              <w:t>energii</w:t>
            </w:r>
            <w:r>
              <w:rPr>
                <w:spacing w:val="-5"/>
                <w:sz w:val="22"/>
              </w:rPr>
              <w:t> </w:t>
            </w:r>
            <w:r>
              <w:rPr>
                <w:sz w:val="22"/>
              </w:rPr>
              <w:t>w</w:t>
            </w:r>
            <w:r>
              <w:rPr>
                <w:spacing w:val="-7"/>
                <w:sz w:val="22"/>
              </w:rPr>
              <w:t> </w:t>
            </w:r>
            <w:r>
              <w:rPr>
                <w:sz w:val="22"/>
              </w:rPr>
              <w:t>stosunku</w:t>
            </w:r>
            <w:r>
              <w:rPr>
                <w:spacing w:val="-6"/>
                <w:sz w:val="22"/>
              </w:rPr>
              <w:t> </w:t>
            </w:r>
            <w:r>
              <w:rPr>
                <w:sz w:val="22"/>
              </w:rPr>
              <w:t>do</w:t>
            </w:r>
            <w:r>
              <w:rPr>
                <w:spacing w:val="-6"/>
                <w:sz w:val="22"/>
              </w:rPr>
              <w:t> </w:t>
            </w:r>
            <w:r>
              <w:rPr>
                <w:sz w:val="22"/>
              </w:rPr>
              <w:t>jej</w:t>
            </w:r>
            <w:r>
              <w:rPr>
                <w:spacing w:val="-3"/>
                <w:sz w:val="22"/>
              </w:rPr>
              <w:t> </w:t>
            </w:r>
            <w:r>
              <w:rPr>
                <w:sz w:val="22"/>
              </w:rPr>
              <w:t>poboru.</w:t>
            </w:r>
            <w:r>
              <w:rPr>
                <w:spacing w:val="-9"/>
                <w:sz w:val="22"/>
              </w:rPr>
              <w:t> </w:t>
            </w:r>
            <w:r>
              <w:rPr>
                <w:sz w:val="22"/>
              </w:rPr>
              <w:t>Jednak</w:t>
            </w:r>
            <w:r>
              <w:rPr>
                <w:spacing w:val="-8"/>
                <w:sz w:val="22"/>
              </w:rPr>
              <w:t> </w:t>
            </w:r>
            <w:r>
              <w:rPr>
                <w:sz w:val="22"/>
              </w:rPr>
              <w:t>dla</w:t>
            </w:r>
            <w:r>
              <w:rPr>
                <w:spacing w:val="-6"/>
                <w:sz w:val="22"/>
              </w:rPr>
              <w:t> </w:t>
            </w:r>
            <w:r>
              <w:rPr>
                <w:sz w:val="22"/>
              </w:rPr>
              <w:t>zachowania</w:t>
            </w:r>
            <w:r>
              <w:rPr>
                <w:spacing w:val="-6"/>
                <w:sz w:val="22"/>
              </w:rPr>
              <w:t> </w:t>
            </w:r>
            <w:r>
              <w:rPr>
                <w:sz w:val="22"/>
              </w:rPr>
              <w:t>bezpiecznej</w:t>
            </w:r>
            <w:r>
              <w:rPr>
                <w:spacing w:val="-5"/>
                <w:sz w:val="22"/>
              </w:rPr>
              <w:t> </w:t>
            </w:r>
            <w:r>
              <w:rPr>
                <w:sz w:val="22"/>
              </w:rPr>
              <w:t>pracy systemu i utrzymania parametrów jakościowych równie niebezpieczna jest sytuacja, w której wytwarza się więcej energii elektrycznej, niż wynosi zapotrzebowanie. Wraz ze wzrostem mocy zainstalowanej jednostek wytwórczych wykorzystujących odnawialne źródła energii, w szczególności siłę wiatru i promieniowanie słoneczne, zwiększa się prawdopodobieństwo wystąpienia takiej</w:t>
            </w:r>
            <w:r>
              <w:rPr>
                <w:spacing w:val="-1"/>
                <w:sz w:val="22"/>
              </w:rPr>
              <w:t> </w:t>
            </w:r>
            <w:r>
              <w:rPr>
                <w:sz w:val="22"/>
              </w:rPr>
              <w:t>sytuacji.</w:t>
            </w:r>
          </w:p>
          <w:p>
            <w:pPr>
              <w:pStyle w:val="TableParagraph"/>
              <w:spacing w:before="10"/>
              <w:ind w:left="0"/>
              <w:rPr>
                <w:sz w:val="21"/>
              </w:rPr>
            </w:pPr>
          </w:p>
          <w:p>
            <w:pPr>
              <w:pStyle w:val="TableParagraph"/>
              <w:ind w:right="93"/>
              <w:jc w:val="both"/>
              <w:rPr>
                <w:sz w:val="22"/>
              </w:rPr>
            </w:pPr>
            <w:r>
              <w:rPr>
                <w:sz w:val="22"/>
              </w:rPr>
              <w:t>W ostatnich latach coraz częściej zdarza się, że w okresach niskiego zapotrzebowania</w:t>
            </w:r>
            <w:r>
              <w:rPr>
                <w:spacing w:val="-37"/>
                <w:sz w:val="22"/>
              </w:rPr>
              <w:t> </w:t>
            </w:r>
            <w:r>
              <w:rPr>
                <w:sz w:val="22"/>
              </w:rPr>
              <w:t>na energię (np. w okresach przerw świątecznych) występuje silny wiatr, przekładający się na wysokie wytwarzanie energii w farmach wiatrowych. Istotny udział mocy FW w zasobach  wytwórczych  KSE  (ok.  13%  mocy  zainstalowanej)  sprawia,  że  </w:t>
            </w:r>
            <w:r>
              <w:rPr>
                <w:spacing w:val="6"/>
                <w:sz w:val="22"/>
              </w:rPr>
              <w:t> </w:t>
            </w:r>
            <w:r>
              <w:rPr>
                <w:sz w:val="22"/>
              </w:rPr>
              <w:t>niekiedy</w:t>
            </w:r>
          </w:p>
          <w:p>
            <w:pPr>
              <w:pStyle w:val="TableParagraph"/>
              <w:spacing w:line="252" w:lineRule="exact" w:before="5"/>
              <w:ind w:right="96"/>
              <w:jc w:val="both"/>
              <w:rPr>
                <w:sz w:val="22"/>
              </w:rPr>
            </w:pPr>
            <w:r>
              <w:rPr>
                <w:sz w:val="22"/>
              </w:rPr>
              <w:t>wytwarzana przez nie energia pokrywa znaczną część zapotrzebowania (ok. 30%), powodując konieczność odstawiania jednostek konwencjonalnych. Największy</w:t>
            </w:r>
            <w:r>
              <w:rPr>
                <w:spacing w:val="9"/>
                <w:sz w:val="22"/>
              </w:rPr>
              <w:t> </w:t>
            </w:r>
            <w:r>
              <w:rPr>
                <w:sz w:val="22"/>
              </w:rPr>
              <w:t>problem</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1"/>
              <w:jc w:val="both"/>
              <w:rPr>
                <w:sz w:val="22"/>
              </w:rPr>
            </w:pPr>
            <w:r>
              <w:rPr>
                <w:sz w:val="22"/>
              </w:rPr>
              <w:t>sprawia</w:t>
            </w:r>
            <w:r>
              <w:rPr>
                <w:spacing w:val="-16"/>
                <w:sz w:val="22"/>
              </w:rPr>
              <w:t> </w:t>
            </w:r>
            <w:r>
              <w:rPr>
                <w:sz w:val="22"/>
              </w:rPr>
              <w:t>to</w:t>
            </w:r>
            <w:r>
              <w:rPr>
                <w:spacing w:val="-17"/>
                <w:sz w:val="22"/>
              </w:rPr>
              <w:t> </w:t>
            </w:r>
            <w:r>
              <w:rPr>
                <w:sz w:val="22"/>
              </w:rPr>
              <w:t>w</w:t>
            </w:r>
            <w:r>
              <w:rPr>
                <w:spacing w:val="-14"/>
                <w:sz w:val="22"/>
              </w:rPr>
              <w:t> </w:t>
            </w:r>
            <w:r>
              <w:rPr>
                <w:sz w:val="22"/>
              </w:rPr>
              <w:t>okresie</w:t>
            </w:r>
            <w:r>
              <w:rPr>
                <w:spacing w:val="-16"/>
                <w:sz w:val="22"/>
              </w:rPr>
              <w:t> </w:t>
            </w:r>
            <w:r>
              <w:rPr>
                <w:sz w:val="22"/>
              </w:rPr>
              <w:t>zimowym,</w:t>
            </w:r>
            <w:r>
              <w:rPr>
                <w:spacing w:val="-14"/>
                <w:sz w:val="22"/>
              </w:rPr>
              <w:t> </w:t>
            </w:r>
            <w:r>
              <w:rPr>
                <w:sz w:val="22"/>
              </w:rPr>
              <w:t>kiedy</w:t>
            </w:r>
            <w:r>
              <w:rPr>
                <w:spacing w:val="-16"/>
                <w:sz w:val="22"/>
              </w:rPr>
              <w:t> </w:t>
            </w:r>
            <w:r>
              <w:rPr>
                <w:sz w:val="22"/>
              </w:rPr>
              <w:t>elektrociepłownie</w:t>
            </w:r>
            <w:r>
              <w:rPr>
                <w:spacing w:val="-13"/>
                <w:sz w:val="22"/>
              </w:rPr>
              <w:t> </w:t>
            </w:r>
            <w:r>
              <w:rPr>
                <w:sz w:val="22"/>
              </w:rPr>
              <w:t>pracują</w:t>
            </w:r>
            <w:r>
              <w:rPr>
                <w:spacing w:val="-16"/>
                <w:sz w:val="22"/>
              </w:rPr>
              <w:t> </w:t>
            </w:r>
            <w:r>
              <w:rPr>
                <w:sz w:val="22"/>
              </w:rPr>
              <w:t>z</w:t>
            </w:r>
            <w:r>
              <w:rPr>
                <w:spacing w:val="-16"/>
                <w:sz w:val="22"/>
              </w:rPr>
              <w:t> </w:t>
            </w:r>
            <w:r>
              <w:rPr>
                <w:sz w:val="22"/>
              </w:rPr>
              <w:t>pełną</w:t>
            </w:r>
            <w:r>
              <w:rPr>
                <w:spacing w:val="-13"/>
                <w:sz w:val="22"/>
              </w:rPr>
              <w:t> </w:t>
            </w:r>
            <w:r>
              <w:rPr>
                <w:sz w:val="22"/>
              </w:rPr>
              <w:t>mocą,</w:t>
            </w:r>
            <w:r>
              <w:rPr>
                <w:spacing w:val="-17"/>
                <w:sz w:val="22"/>
              </w:rPr>
              <w:t> </w:t>
            </w:r>
            <w:r>
              <w:rPr>
                <w:sz w:val="22"/>
              </w:rPr>
              <w:t>w</w:t>
            </w:r>
            <w:r>
              <w:rPr>
                <w:spacing w:val="-15"/>
                <w:sz w:val="22"/>
              </w:rPr>
              <w:t> </w:t>
            </w:r>
            <w:r>
              <w:rPr>
                <w:sz w:val="22"/>
              </w:rPr>
              <w:t>związku z</w:t>
            </w:r>
            <w:r>
              <w:rPr>
                <w:spacing w:val="-15"/>
                <w:sz w:val="22"/>
              </w:rPr>
              <w:t> </w:t>
            </w:r>
            <w:r>
              <w:rPr>
                <w:sz w:val="22"/>
              </w:rPr>
              <w:t>czym</w:t>
            </w:r>
            <w:r>
              <w:rPr>
                <w:spacing w:val="-13"/>
                <w:sz w:val="22"/>
              </w:rPr>
              <w:t> </w:t>
            </w:r>
            <w:r>
              <w:rPr>
                <w:sz w:val="22"/>
              </w:rPr>
              <w:t>możliwości</w:t>
            </w:r>
            <w:r>
              <w:rPr>
                <w:spacing w:val="-13"/>
                <w:sz w:val="22"/>
              </w:rPr>
              <w:t> </w:t>
            </w:r>
            <w:r>
              <w:rPr>
                <w:sz w:val="22"/>
              </w:rPr>
              <w:t>obniżenia</w:t>
            </w:r>
            <w:r>
              <w:rPr>
                <w:spacing w:val="-12"/>
                <w:sz w:val="22"/>
              </w:rPr>
              <w:t> </w:t>
            </w:r>
            <w:r>
              <w:rPr>
                <w:sz w:val="22"/>
              </w:rPr>
              <w:t>wytwarzania</w:t>
            </w:r>
            <w:r>
              <w:rPr>
                <w:spacing w:val="-11"/>
                <w:sz w:val="22"/>
              </w:rPr>
              <w:t> </w:t>
            </w:r>
            <w:r>
              <w:rPr>
                <w:sz w:val="22"/>
              </w:rPr>
              <w:t>w</w:t>
            </w:r>
            <w:r>
              <w:rPr>
                <w:spacing w:val="-18"/>
                <w:sz w:val="22"/>
              </w:rPr>
              <w:t> </w:t>
            </w:r>
            <w:r>
              <w:rPr>
                <w:sz w:val="22"/>
              </w:rPr>
              <w:t>jednostkach</w:t>
            </w:r>
            <w:r>
              <w:rPr>
                <w:spacing w:val="-12"/>
                <w:sz w:val="22"/>
              </w:rPr>
              <w:t> </w:t>
            </w:r>
            <w:r>
              <w:rPr>
                <w:sz w:val="22"/>
              </w:rPr>
              <w:t>cieplnych</w:t>
            </w:r>
            <w:r>
              <w:rPr>
                <w:spacing w:val="-12"/>
                <w:sz w:val="22"/>
              </w:rPr>
              <w:t> </w:t>
            </w:r>
            <w:r>
              <w:rPr>
                <w:sz w:val="22"/>
              </w:rPr>
              <w:t>(konwencjonalnych) są ograniczone. Taka sytuacja miała miejsce np. w święta Bożego Narodzenia w roku 2016 – w dniu 26 grudnia 2016 r. generacja wiatrowa przez większość doby wynosiła ponad</w:t>
            </w:r>
            <w:r>
              <w:rPr>
                <w:spacing w:val="-4"/>
                <w:sz w:val="22"/>
              </w:rPr>
              <w:t> </w:t>
            </w:r>
            <w:r>
              <w:rPr>
                <w:sz w:val="22"/>
              </w:rPr>
              <w:t>4</w:t>
            </w:r>
            <w:r>
              <w:rPr>
                <w:spacing w:val="-4"/>
                <w:sz w:val="22"/>
              </w:rPr>
              <w:t> </w:t>
            </w:r>
            <w:r>
              <w:rPr>
                <w:sz w:val="22"/>
              </w:rPr>
              <w:t>GW</w:t>
            </w:r>
            <w:r>
              <w:rPr>
                <w:spacing w:val="-3"/>
                <w:sz w:val="22"/>
              </w:rPr>
              <w:t> </w:t>
            </w:r>
            <w:r>
              <w:rPr>
                <w:sz w:val="22"/>
              </w:rPr>
              <w:t>przy</w:t>
            </w:r>
            <w:r>
              <w:rPr>
                <w:spacing w:val="-4"/>
                <w:sz w:val="22"/>
              </w:rPr>
              <w:t> </w:t>
            </w:r>
            <w:r>
              <w:rPr>
                <w:sz w:val="22"/>
              </w:rPr>
              <w:t>zapotrzebowaniu,</w:t>
            </w:r>
            <w:r>
              <w:rPr>
                <w:spacing w:val="-4"/>
                <w:sz w:val="22"/>
              </w:rPr>
              <w:t> </w:t>
            </w:r>
            <w:r>
              <w:rPr>
                <w:sz w:val="22"/>
              </w:rPr>
              <w:t>które</w:t>
            </w:r>
            <w:r>
              <w:rPr>
                <w:spacing w:val="-3"/>
                <w:sz w:val="22"/>
              </w:rPr>
              <w:t> </w:t>
            </w:r>
            <w:r>
              <w:rPr>
                <w:sz w:val="22"/>
              </w:rPr>
              <w:t>w</w:t>
            </w:r>
            <w:r>
              <w:rPr>
                <w:spacing w:val="-5"/>
                <w:sz w:val="22"/>
              </w:rPr>
              <w:t> </w:t>
            </w:r>
            <w:r>
              <w:rPr>
                <w:sz w:val="22"/>
              </w:rPr>
              <w:t>szczycie</w:t>
            </w:r>
            <w:r>
              <w:rPr>
                <w:spacing w:val="-3"/>
                <w:sz w:val="22"/>
              </w:rPr>
              <w:t> </w:t>
            </w:r>
            <w:r>
              <w:rPr>
                <w:sz w:val="22"/>
              </w:rPr>
              <w:t>nie</w:t>
            </w:r>
            <w:r>
              <w:rPr>
                <w:spacing w:val="-3"/>
                <w:sz w:val="22"/>
              </w:rPr>
              <w:t> </w:t>
            </w:r>
            <w:r>
              <w:rPr>
                <w:sz w:val="22"/>
              </w:rPr>
              <w:t>przekroczyło</w:t>
            </w:r>
            <w:r>
              <w:rPr>
                <w:spacing w:val="-5"/>
                <w:sz w:val="22"/>
              </w:rPr>
              <w:t> </w:t>
            </w:r>
            <w:r>
              <w:rPr>
                <w:sz w:val="22"/>
              </w:rPr>
              <w:t>17</w:t>
            </w:r>
            <w:r>
              <w:rPr>
                <w:spacing w:val="-4"/>
                <w:sz w:val="22"/>
              </w:rPr>
              <w:t> </w:t>
            </w:r>
            <w:r>
              <w:rPr>
                <w:sz w:val="22"/>
              </w:rPr>
              <w:t>GW.</w:t>
            </w:r>
            <w:r>
              <w:rPr>
                <w:spacing w:val="-3"/>
                <w:sz w:val="22"/>
              </w:rPr>
              <w:t> </w:t>
            </w:r>
            <w:r>
              <w:rPr>
                <w:sz w:val="22"/>
              </w:rPr>
              <w:t>Operator systemu przesyłowego maksymalnie ograniczył wytwarzanie z innych jednostek wytwórczych, w tym również – na podstawie dwustronnych uzgodnień – z elektrociepłowni (dzięki możliwości przejścia na wytwarzanie wyłącznie</w:t>
            </w:r>
            <w:r>
              <w:rPr>
                <w:spacing w:val="-11"/>
                <w:sz w:val="22"/>
              </w:rPr>
              <w:t> </w:t>
            </w:r>
            <w:r>
              <w:rPr>
                <w:sz w:val="22"/>
              </w:rPr>
              <w:t>ciepła).</w:t>
            </w:r>
          </w:p>
          <w:p>
            <w:pPr>
              <w:pStyle w:val="TableParagraph"/>
              <w:spacing w:before="5"/>
              <w:ind w:left="0"/>
              <w:rPr>
                <w:sz w:val="21"/>
              </w:rPr>
            </w:pPr>
          </w:p>
          <w:p>
            <w:pPr>
              <w:pStyle w:val="TableParagraph"/>
              <w:spacing w:before="1"/>
              <w:ind w:right="91"/>
              <w:jc w:val="both"/>
              <w:rPr>
                <w:sz w:val="22"/>
              </w:rPr>
            </w:pPr>
            <w:r>
              <w:rPr>
                <w:sz w:val="22"/>
              </w:rPr>
              <w:t>Możliwość redukcji wytwarzania energii w konwencjonalnych elektrowniach systemowych zależy od minimalnej mocy, jaką mogą wytwarzać, pozostając w pracy (tzw. minimów technicznych). Niektóre jednostki muszą pracować, aby umożliwić poprawną pracę sieci (m.in. utrzymanie napięcia). Ponadto częste odstawienia i uruchomienia jednostek konwencjonalnych znacząco zwiększają ryzyko awarii, powodując tym samym wyłączenia tych jednostek celem przeprowadzenia napraw. Kolejnym ryzykiem jest możliwość wystąpienia sytuacji, w której wiatr gwałtownie się osłabi, wielkość wytwarzanej energii spadnie, a odstawione konwencjonalne jednostki wytwórcze nie uruchomią się wystarczająco szybko, aby pokryć zapotrzebowanie odbiorców. Ponadto ze względu na konieczność zachowania w systemie elektroenergetycznym zdolności regulacyjnej (ze względu na wahania zapotrzebowania) w sytuacji, gdy wytwarzanie energii elektrycznej przekracza zapotrzebowanie na nią, niezbędnym</w:t>
            </w:r>
            <w:r>
              <w:rPr>
                <w:spacing w:val="-7"/>
                <w:sz w:val="22"/>
              </w:rPr>
              <w:t> </w:t>
            </w:r>
            <w:r>
              <w:rPr>
                <w:sz w:val="22"/>
              </w:rPr>
              <w:t>i</w:t>
            </w:r>
            <w:r>
              <w:rPr>
                <w:spacing w:val="-3"/>
                <w:sz w:val="22"/>
              </w:rPr>
              <w:t> </w:t>
            </w:r>
            <w:r>
              <w:rPr>
                <w:sz w:val="22"/>
              </w:rPr>
              <w:t>często</w:t>
            </w:r>
            <w:r>
              <w:rPr>
                <w:spacing w:val="-9"/>
                <w:sz w:val="22"/>
              </w:rPr>
              <w:t> </w:t>
            </w:r>
            <w:r>
              <w:rPr>
                <w:sz w:val="22"/>
              </w:rPr>
              <w:t>jedynym</w:t>
            </w:r>
            <w:r>
              <w:rPr>
                <w:spacing w:val="-7"/>
                <w:sz w:val="22"/>
              </w:rPr>
              <w:t> </w:t>
            </w:r>
            <w:r>
              <w:rPr>
                <w:sz w:val="22"/>
              </w:rPr>
              <w:t>dla</w:t>
            </w:r>
            <w:r>
              <w:rPr>
                <w:spacing w:val="-2"/>
                <w:sz w:val="22"/>
              </w:rPr>
              <w:t> </w:t>
            </w:r>
            <w:r>
              <w:rPr>
                <w:sz w:val="22"/>
              </w:rPr>
              <w:t>zachowania</w:t>
            </w:r>
            <w:r>
              <w:rPr>
                <w:spacing w:val="-3"/>
                <w:sz w:val="22"/>
              </w:rPr>
              <w:t> </w:t>
            </w:r>
            <w:r>
              <w:rPr>
                <w:sz w:val="22"/>
              </w:rPr>
              <w:t>poprawności</w:t>
            </w:r>
            <w:r>
              <w:rPr>
                <w:spacing w:val="-5"/>
                <w:sz w:val="22"/>
              </w:rPr>
              <w:t> </w:t>
            </w:r>
            <w:r>
              <w:rPr>
                <w:sz w:val="22"/>
              </w:rPr>
              <w:t>pracy</w:t>
            </w:r>
            <w:r>
              <w:rPr>
                <w:spacing w:val="-6"/>
                <w:sz w:val="22"/>
              </w:rPr>
              <w:t> </w:t>
            </w:r>
            <w:r>
              <w:rPr>
                <w:sz w:val="22"/>
              </w:rPr>
              <w:t>systemu</w:t>
            </w:r>
            <w:r>
              <w:rPr>
                <w:spacing w:val="-3"/>
                <w:sz w:val="22"/>
              </w:rPr>
              <w:t> </w:t>
            </w:r>
            <w:r>
              <w:rPr>
                <w:sz w:val="22"/>
              </w:rPr>
              <w:t>rozwiązaniem jest ograniczenie produkcji energii z farm wiatrowych lub promieniowania słonecznego. W przepisach rangi ustawowej nie ma obecnie przepisów wprost regulujących przedmiotowe zagadnienie. Prawo energetyczne (art. 11d ust. 4) stanowi, że OSP pokrywa koszty działań wytwórców związanych z usunięciem stanu zagrożenia bezpieczeństwa dostaw. Potrzebne są jednak przepisy dające podstawę do wydania FW</w:t>
            </w:r>
            <w:r>
              <w:rPr>
                <w:spacing w:val="-32"/>
                <w:sz w:val="22"/>
              </w:rPr>
              <w:t> </w:t>
            </w:r>
            <w:r>
              <w:rPr>
                <w:sz w:val="22"/>
              </w:rPr>
              <w:t>i PV polecenia zanim wystąpi stan zagrożenia (w celu zapobieżenia jego powstaniu). Brakuje też konkretnej podstawy do określenia rekompensat. Przykładowo postanowienia niektórych Instrukcji Ruchu i Eksploatacji Sieci Dystrybucyjnych przewidują prawo OSD do redukcji wytwarzania z FW bez wynagrodzenia. Takie postanowienia nie wyłączają oczywiście stosowania ogólnych przepisów prawa cywilnego,</w:t>
            </w:r>
            <w:r>
              <w:rPr>
                <w:spacing w:val="24"/>
                <w:sz w:val="22"/>
              </w:rPr>
              <w:t> </w:t>
            </w:r>
            <w:r>
              <w:rPr>
                <w:sz w:val="22"/>
              </w:rPr>
              <w:t>jednak</w:t>
            </w:r>
            <w:r>
              <w:rPr>
                <w:spacing w:val="24"/>
                <w:sz w:val="22"/>
              </w:rPr>
              <w:t> </w:t>
            </w:r>
            <w:r>
              <w:rPr>
                <w:sz w:val="22"/>
              </w:rPr>
              <w:t>sytuacja</w:t>
            </w:r>
            <w:r>
              <w:rPr>
                <w:spacing w:val="24"/>
                <w:sz w:val="22"/>
              </w:rPr>
              <w:t> </w:t>
            </w:r>
            <w:r>
              <w:rPr>
                <w:sz w:val="22"/>
              </w:rPr>
              <w:t>ta</w:t>
            </w:r>
            <w:r>
              <w:rPr>
                <w:spacing w:val="25"/>
                <w:sz w:val="22"/>
              </w:rPr>
              <w:t> </w:t>
            </w:r>
            <w:r>
              <w:rPr>
                <w:sz w:val="22"/>
              </w:rPr>
              <w:t>pociąga</w:t>
            </w:r>
            <w:r>
              <w:rPr>
                <w:spacing w:val="27"/>
                <w:sz w:val="22"/>
              </w:rPr>
              <w:t> </w:t>
            </w:r>
            <w:r>
              <w:rPr>
                <w:sz w:val="22"/>
              </w:rPr>
              <w:t>za</w:t>
            </w:r>
            <w:r>
              <w:rPr>
                <w:spacing w:val="27"/>
                <w:sz w:val="22"/>
              </w:rPr>
              <w:t> </w:t>
            </w:r>
            <w:r>
              <w:rPr>
                <w:sz w:val="22"/>
              </w:rPr>
              <w:t>sobą</w:t>
            </w:r>
            <w:r>
              <w:rPr>
                <w:spacing w:val="25"/>
                <w:sz w:val="22"/>
              </w:rPr>
              <w:t> </w:t>
            </w:r>
            <w:r>
              <w:rPr>
                <w:sz w:val="22"/>
              </w:rPr>
              <w:t>ryzyko</w:t>
            </w:r>
            <w:r>
              <w:rPr>
                <w:spacing w:val="26"/>
                <w:sz w:val="22"/>
              </w:rPr>
              <w:t> </w:t>
            </w:r>
            <w:r>
              <w:rPr>
                <w:sz w:val="22"/>
              </w:rPr>
              <w:t>prawne</w:t>
            </w:r>
            <w:r>
              <w:rPr>
                <w:spacing w:val="26"/>
                <w:sz w:val="22"/>
              </w:rPr>
              <w:t> </w:t>
            </w:r>
            <w:r>
              <w:rPr>
                <w:sz w:val="22"/>
              </w:rPr>
              <w:t>zarówno</w:t>
            </w:r>
            <w:r>
              <w:rPr>
                <w:spacing w:val="26"/>
                <w:sz w:val="22"/>
              </w:rPr>
              <w:t> </w:t>
            </w:r>
            <w:r>
              <w:rPr>
                <w:sz w:val="22"/>
              </w:rPr>
              <w:t>dla</w:t>
            </w:r>
            <w:r>
              <w:rPr>
                <w:spacing w:val="28"/>
                <w:sz w:val="22"/>
              </w:rPr>
              <w:t> </w:t>
            </w:r>
            <w:r>
              <w:rPr>
                <w:sz w:val="22"/>
              </w:rPr>
              <w:t>wytwórcy</w:t>
            </w:r>
          </w:p>
          <w:p>
            <w:pPr>
              <w:pStyle w:val="TableParagraph"/>
              <w:spacing w:line="252" w:lineRule="exact" w:before="5"/>
              <w:ind w:right="92"/>
              <w:jc w:val="both"/>
              <w:rPr>
                <w:sz w:val="22"/>
              </w:rPr>
            </w:pPr>
            <w:r>
              <w:rPr>
                <w:sz w:val="22"/>
              </w:rPr>
              <w:t>energii elektrycznej z FW, jak i dla operatora systemu dystrybucyjnego elektroenergetycznego.</w:t>
            </w:r>
            <w:r>
              <w:rPr>
                <w:spacing w:val="12"/>
                <w:sz w:val="22"/>
              </w:rPr>
              <w:t> </w:t>
            </w:r>
            <w:r>
              <w:rPr>
                <w:sz w:val="22"/>
              </w:rPr>
              <w:t>Ten</w:t>
            </w:r>
            <w:r>
              <w:rPr>
                <w:spacing w:val="12"/>
                <w:sz w:val="22"/>
              </w:rPr>
              <w:t> </w:t>
            </w:r>
            <w:r>
              <w:rPr>
                <w:sz w:val="22"/>
              </w:rPr>
              <w:t>pierwszy</w:t>
            </w:r>
            <w:r>
              <w:rPr>
                <w:spacing w:val="12"/>
                <w:sz w:val="22"/>
              </w:rPr>
              <w:t> </w:t>
            </w:r>
            <w:r>
              <w:rPr>
                <w:sz w:val="22"/>
              </w:rPr>
              <w:t>może</w:t>
            </w:r>
            <w:r>
              <w:rPr>
                <w:spacing w:val="12"/>
                <w:sz w:val="22"/>
              </w:rPr>
              <w:t> </w:t>
            </w:r>
            <w:r>
              <w:rPr>
                <w:sz w:val="22"/>
              </w:rPr>
              <w:t>ubiegać</w:t>
            </w:r>
            <w:r>
              <w:rPr>
                <w:spacing w:val="12"/>
                <w:sz w:val="22"/>
              </w:rPr>
              <w:t> </w:t>
            </w:r>
            <w:r>
              <w:rPr>
                <w:sz w:val="22"/>
              </w:rPr>
              <w:t>się</w:t>
            </w:r>
            <w:r>
              <w:rPr>
                <w:spacing w:val="13"/>
                <w:sz w:val="22"/>
              </w:rPr>
              <w:t> </w:t>
            </w:r>
            <w:r>
              <w:rPr>
                <w:sz w:val="22"/>
              </w:rPr>
              <w:t>w</w:t>
            </w:r>
            <w:r>
              <w:rPr>
                <w:spacing w:val="11"/>
                <w:sz w:val="22"/>
              </w:rPr>
              <w:t> </w:t>
            </w:r>
            <w:r>
              <w:rPr>
                <w:sz w:val="22"/>
              </w:rPr>
              <w:t>sądzie</w:t>
            </w:r>
            <w:r>
              <w:rPr>
                <w:spacing w:val="12"/>
                <w:sz w:val="22"/>
              </w:rPr>
              <w:t> </w:t>
            </w:r>
            <w:r>
              <w:rPr>
                <w:sz w:val="22"/>
              </w:rPr>
              <w:t>o</w:t>
            </w:r>
            <w:r>
              <w:rPr>
                <w:spacing w:val="12"/>
                <w:sz w:val="22"/>
              </w:rPr>
              <w:t> </w:t>
            </w:r>
            <w:r>
              <w:rPr>
                <w:sz w:val="22"/>
              </w:rPr>
              <w:t>odszkodowanie,</w:t>
            </w:r>
            <w:r>
              <w:rPr>
                <w:spacing w:val="12"/>
                <w:sz w:val="22"/>
              </w:rPr>
              <w:t> </w:t>
            </w:r>
            <w:r>
              <w:rPr>
                <w:sz w:val="22"/>
              </w:rPr>
              <w:t>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1"/>
              <w:jc w:val="both"/>
              <w:rPr>
                <w:sz w:val="22"/>
              </w:rPr>
            </w:pPr>
            <w:r>
              <w:rPr>
                <w:sz w:val="22"/>
              </w:rPr>
              <w:t>mając gwarancji co do jego uzyskania ani jego wysokości, zaś drugi – obawiając się uwikłania w spór sądowy oraz negatywnej prasy wokół zdarzenia – nie sięgnie po narzędzie interwencyjne w postaci redukcji FW, kiedy jest to potrzebne.</w:t>
            </w:r>
          </w:p>
          <w:p>
            <w:pPr>
              <w:pStyle w:val="TableParagraph"/>
              <w:spacing w:before="6"/>
              <w:ind w:left="0"/>
              <w:rPr>
                <w:sz w:val="21"/>
              </w:rPr>
            </w:pPr>
          </w:p>
          <w:p>
            <w:pPr>
              <w:pStyle w:val="TableParagraph"/>
              <w:ind w:right="94"/>
              <w:jc w:val="both"/>
              <w:rPr>
                <w:sz w:val="22"/>
              </w:rPr>
            </w:pPr>
            <w:r>
              <w:rPr>
                <w:sz w:val="22"/>
              </w:rPr>
              <w:t>Warto dodać, że redukcje wytwarzania z farm wiatrowych są normalnym zjawiskiem w krajach</w:t>
            </w:r>
            <w:r>
              <w:rPr>
                <w:spacing w:val="-9"/>
                <w:sz w:val="22"/>
              </w:rPr>
              <w:t> </w:t>
            </w:r>
            <w:r>
              <w:rPr>
                <w:sz w:val="22"/>
              </w:rPr>
              <w:t>z</w:t>
            </w:r>
            <w:r>
              <w:rPr>
                <w:spacing w:val="-10"/>
                <w:sz w:val="22"/>
              </w:rPr>
              <w:t> </w:t>
            </w:r>
            <w:r>
              <w:rPr>
                <w:sz w:val="22"/>
              </w:rPr>
              <w:t>istotnym</w:t>
            </w:r>
            <w:r>
              <w:rPr>
                <w:spacing w:val="-11"/>
                <w:sz w:val="22"/>
              </w:rPr>
              <w:t> </w:t>
            </w:r>
            <w:r>
              <w:rPr>
                <w:sz w:val="22"/>
              </w:rPr>
              <w:t>udziałem</w:t>
            </w:r>
            <w:r>
              <w:rPr>
                <w:spacing w:val="-11"/>
                <w:sz w:val="22"/>
              </w:rPr>
              <w:t> </w:t>
            </w:r>
            <w:r>
              <w:rPr>
                <w:sz w:val="22"/>
              </w:rPr>
              <w:t>farm</w:t>
            </w:r>
            <w:r>
              <w:rPr>
                <w:spacing w:val="-11"/>
                <w:sz w:val="22"/>
              </w:rPr>
              <w:t> </w:t>
            </w:r>
            <w:r>
              <w:rPr>
                <w:sz w:val="22"/>
              </w:rPr>
              <w:t>wiatrowych</w:t>
            </w:r>
            <w:r>
              <w:rPr>
                <w:spacing w:val="-7"/>
                <w:sz w:val="22"/>
              </w:rPr>
              <w:t> </w:t>
            </w:r>
            <w:r>
              <w:rPr>
                <w:sz w:val="22"/>
              </w:rPr>
              <w:t>w</w:t>
            </w:r>
            <w:r>
              <w:rPr>
                <w:spacing w:val="-9"/>
                <w:sz w:val="22"/>
              </w:rPr>
              <w:t> </w:t>
            </w:r>
            <w:r>
              <w:rPr>
                <w:sz w:val="22"/>
              </w:rPr>
              <w:t>miksie</w:t>
            </w:r>
            <w:r>
              <w:rPr>
                <w:spacing w:val="-7"/>
                <w:sz w:val="22"/>
              </w:rPr>
              <w:t> </w:t>
            </w:r>
            <w:r>
              <w:rPr>
                <w:sz w:val="22"/>
              </w:rPr>
              <w:t>energetyczno-paliwowym</w:t>
            </w:r>
            <w:r>
              <w:rPr>
                <w:spacing w:val="-11"/>
                <w:sz w:val="22"/>
              </w:rPr>
              <w:t> </w:t>
            </w:r>
            <w:r>
              <w:rPr>
                <w:sz w:val="22"/>
              </w:rPr>
              <w:t>(np.</w:t>
            </w:r>
            <w:r>
              <w:rPr>
                <w:spacing w:val="-8"/>
                <w:sz w:val="22"/>
              </w:rPr>
              <w:t> </w:t>
            </w:r>
            <w:r>
              <w:rPr>
                <w:sz w:val="22"/>
              </w:rPr>
              <w:t>w Niemczech, Danii czy Wielkiej Brytanii). To samo dotyczy redukcji jednostek wytwarzających energię elektryczną w instalacjach PV. W systemach takich występuje zjawisko</w:t>
            </w:r>
            <w:r>
              <w:rPr>
                <w:spacing w:val="-16"/>
                <w:sz w:val="22"/>
              </w:rPr>
              <w:t> </w:t>
            </w:r>
            <w:r>
              <w:rPr>
                <w:sz w:val="22"/>
              </w:rPr>
              <w:t>tzw.</w:t>
            </w:r>
            <w:r>
              <w:rPr>
                <w:spacing w:val="-16"/>
                <w:sz w:val="22"/>
              </w:rPr>
              <w:t> </w:t>
            </w:r>
            <w:r>
              <w:rPr>
                <w:sz w:val="22"/>
              </w:rPr>
              <w:t>ekonomicznej</w:t>
            </w:r>
            <w:r>
              <w:rPr>
                <w:spacing w:val="-14"/>
                <w:sz w:val="22"/>
              </w:rPr>
              <w:t> </w:t>
            </w:r>
            <w:r>
              <w:rPr>
                <w:sz w:val="22"/>
              </w:rPr>
              <w:t>redukcji</w:t>
            </w:r>
            <w:r>
              <w:rPr>
                <w:spacing w:val="-15"/>
                <w:sz w:val="22"/>
              </w:rPr>
              <w:t> </w:t>
            </w:r>
            <w:r>
              <w:rPr>
                <w:sz w:val="22"/>
              </w:rPr>
              <w:t>wytwarzania</w:t>
            </w:r>
            <w:r>
              <w:rPr>
                <w:spacing w:val="-16"/>
                <w:sz w:val="22"/>
              </w:rPr>
              <w:t> </w:t>
            </w:r>
            <w:r>
              <w:rPr>
                <w:sz w:val="22"/>
              </w:rPr>
              <w:t>energii</w:t>
            </w:r>
            <w:r>
              <w:rPr>
                <w:spacing w:val="-14"/>
                <w:sz w:val="22"/>
              </w:rPr>
              <w:t> </w:t>
            </w:r>
            <w:r>
              <w:rPr>
                <w:sz w:val="22"/>
              </w:rPr>
              <w:t>ze</w:t>
            </w:r>
            <w:r>
              <w:rPr>
                <w:spacing w:val="-16"/>
                <w:sz w:val="22"/>
              </w:rPr>
              <w:t> </w:t>
            </w:r>
            <w:r>
              <w:rPr>
                <w:sz w:val="22"/>
              </w:rPr>
              <w:t>źródeł</w:t>
            </w:r>
            <w:r>
              <w:rPr>
                <w:spacing w:val="-14"/>
                <w:sz w:val="22"/>
              </w:rPr>
              <w:t> </w:t>
            </w:r>
            <w:r>
              <w:rPr>
                <w:sz w:val="22"/>
              </w:rPr>
              <w:t>niestabilnych.</w:t>
            </w:r>
            <w:r>
              <w:rPr>
                <w:spacing w:val="-18"/>
                <w:sz w:val="22"/>
              </w:rPr>
              <w:t> </w:t>
            </w:r>
            <w:r>
              <w:rPr>
                <w:sz w:val="22"/>
              </w:rPr>
              <w:t>Polega ono na świadomym zaniechaniu rozbudowy sieci dla przyłączenia źródeł niestabilnych (FW</w:t>
            </w:r>
            <w:r>
              <w:rPr>
                <w:spacing w:val="-6"/>
                <w:sz w:val="22"/>
              </w:rPr>
              <w:t> </w:t>
            </w:r>
            <w:r>
              <w:rPr>
                <w:sz w:val="22"/>
              </w:rPr>
              <w:t>czy</w:t>
            </w:r>
            <w:r>
              <w:rPr>
                <w:spacing w:val="-6"/>
                <w:sz w:val="22"/>
              </w:rPr>
              <w:t> </w:t>
            </w:r>
            <w:r>
              <w:rPr>
                <w:sz w:val="22"/>
              </w:rPr>
              <w:t>PV)</w:t>
            </w:r>
            <w:r>
              <w:rPr>
                <w:spacing w:val="-5"/>
                <w:sz w:val="22"/>
              </w:rPr>
              <w:t> </w:t>
            </w:r>
            <w:r>
              <w:rPr>
                <w:sz w:val="22"/>
              </w:rPr>
              <w:t>do</w:t>
            </w:r>
            <w:r>
              <w:rPr>
                <w:spacing w:val="-5"/>
                <w:sz w:val="22"/>
              </w:rPr>
              <w:t> </w:t>
            </w:r>
            <w:r>
              <w:rPr>
                <w:sz w:val="22"/>
              </w:rPr>
              <w:t>stanu</w:t>
            </w:r>
            <w:r>
              <w:rPr>
                <w:spacing w:val="-4"/>
                <w:sz w:val="22"/>
              </w:rPr>
              <w:t> </w:t>
            </w:r>
            <w:r>
              <w:rPr>
                <w:sz w:val="22"/>
              </w:rPr>
              <w:t>umożliwiającego</w:t>
            </w:r>
            <w:r>
              <w:rPr>
                <w:spacing w:val="-5"/>
                <w:sz w:val="22"/>
              </w:rPr>
              <w:t> </w:t>
            </w:r>
            <w:r>
              <w:rPr>
                <w:sz w:val="22"/>
              </w:rPr>
              <w:t>wprowadzenie</w:t>
            </w:r>
            <w:r>
              <w:rPr>
                <w:spacing w:val="-7"/>
                <w:sz w:val="22"/>
              </w:rPr>
              <w:t> </w:t>
            </w:r>
            <w:r>
              <w:rPr>
                <w:sz w:val="22"/>
              </w:rPr>
              <w:t>do</w:t>
            </w:r>
            <w:r>
              <w:rPr>
                <w:spacing w:val="-5"/>
                <w:sz w:val="22"/>
              </w:rPr>
              <w:t> </w:t>
            </w:r>
            <w:r>
              <w:rPr>
                <w:sz w:val="22"/>
              </w:rPr>
              <w:t>systemu</w:t>
            </w:r>
            <w:r>
              <w:rPr>
                <w:spacing w:val="-5"/>
                <w:sz w:val="22"/>
              </w:rPr>
              <w:t> </w:t>
            </w:r>
            <w:r>
              <w:rPr>
                <w:sz w:val="22"/>
              </w:rPr>
              <w:t>całej</w:t>
            </w:r>
            <w:r>
              <w:rPr>
                <w:spacing w:val="-2"/>
                <w:sz w:val="22"/>
              </w:rPr>
              <w:t> </w:t>
            </w:r>
            <w:r>
              <w:rPr>
                <w:sz w:val="22"/>
              </w:rPr>
              <w:t>energii,</w:t>
            </w:r>
            <w:r>
              <w:rPr>
                <w:spacing w:val="-5"/>
                <w:sz w:val="22"/>
              </w:rPr>
              <w:t> </w:t>
            </w:r>
            <w:r>
              <w:rPr>
                <w:sz w:val="22"/>
              </w:rPr>
              <w:t>którą</w:t>
            </w:r>
            <w:r>
              <w:rPr>
                <w:spacing w:val="-7"/>
                <w:sz w:val="22"/>
              </w:rPr>
              <w:t> </w:t>
            </w:r>
            <w:r>
              <w:rPr>
                <w:sz w:val="22"/>
              </w:rPr>
              <w:t>te źródła teoretycznie są w stanie wyprodukować, a następnie ograniczaniu produkcji w sytuacji,</w:t>
            </w:r>
            <w:r>
              <w:rPr>
                <w:spacing w:val="-10"/>
                <w:sz w:val="22"/>
              </w:rPr>
              <w:t> </w:t>
            </w:r>
            <w:r>
              <w:rPr>
                <w:sz w:val="22"/>
              </w:rPr>
              <w:t>gdy</w:t>
            </w:r>
            <w:r>
              <w:rPr>
                <w:spacing w:val="-11"/>
                <w:sz w:val="22"/>
              </w:rPr>
              <w:t> </w:t>
            </w:r>
            <w:r>
              <w:rPr>
                <w:sz w:val="22"/>
              </w:rPr>
              <w:t>przekracza</w:t>
            </w:r>
            <w:r>
              <w:rPr>
                <w:spacing w:val="-9"/>
                <w:sz w:val="22"/>
              </w:rPr>
              <w:t> </w:t>
            </w:r>
            <w:r>
              <w:rPr>
                <w:sz w:val="22"/>
              </w:rPr>
              <w:t>zdolności</w:t>
            </w:r>
            <w:r>
              <w:rPr>
                <w:spacing w:val="-7"/>
                <w:sz w:val="22"/>
              </w:rPr>
              <w:t> </w:t>
            </w:r>
            <w:r>
              <w:rPr>
                <w:sz w:val="22"/>
              </w:rPr>
              <w:t>techniczne</w:t>
            </w:r>
            <w:r>
              <w:rPr>
                <w:spacing w:val="-9"/>
                <w:sz w:val="22"/>
              </w:rPr>
              <w:t> </w:t>
            </w:r>
            <w:r>
              <w:rPr>
                <w:sz w:val="22"/>
              </w:rPr>
              <w:t>sieci</w:t>
            </w:r>
            <w:r>
              <w:rPr>
                <w:spacing w:val="-8"/>
                <w:sz w:val="22"/>
              </w:rPr>
              <w:t> </w:t>
            </w:r>
            <w:r>
              <w:rPr>
                <w:sz w:val="22"/>
              </w:rPr>
              <w:t>(jest</w:t>
            </w:r>
            <w:r>
              <w:rPr>
                <w:spacing w:val="-9"/>
                <w:sz w:val="22"/>
              </w:rPr>
              <w:t> </w:t>
            </w:r>
            <w:r>
              <w:rPr>
                <w:sz w:val="22"/>
              </w:rPr>
              <w:t>to</w:t>
            </w:r>
            <w:r>
              <w:rPr>
                <w:spacing w:val="-11"/>
                <w:sz w:val="22"/>
              </w:rPr>
              <w:t> </w:t>
            </w:r>
            <w:r>
              <w:rPr>
                <w:sz w:val="22"/>
              </w:rPr>
              <w:t>jednocześnie</w:t>
            </w:r>
            <w:r>
              <w:rPr>
                <w:spacing w:val="-9"/>
                <w:sz w:val="22"/>
              </w:rPr>
              <w:t> </w:t>
            </w:r>
            <w:r>
              <w:rPr>
                <w:sz w:val="22"/>
              </w:rPr>
              <w:t>działanie</w:t>
            </w:r>
            <w:r>
              <w:rPr>
                <w:spacing w:val="-10"/>
                <w:sz w:val="22"/>
              </w:rPr>
              <w:t> </w:t>
            </w:r>
            <w:r>
              <w:rPr>
                <w:sz w:val="22"/>
              </w:rPr>
              <w:t>mające na celu utrzymanie bezpiecznej pracy sieci). Rozwiązanie jest efektywne wówczas, gdy koszt rekompensat dla wytwórców jest mniejszy, niż koszt rozbudowy sieci, o ile ta rozbudowa jest w ogóle możliwa w wymaganym</w:t>
            </w:r>
            <w:r>
              <w:rPr>
                <w:spacing w:val="-10"/>
                <w:sz w:val="22"/>
              </w:rPr>
              <w:t> </w:t>
            </w:r>
            <w:r>
              <w:rPr>
                <w:sz w:val="22"/>
              </w:rPr>
              <w:t>czasie.</w:t>
            </w:r>
          </w:p>
          <w:p>
            <w:pPr>
              <w:pStyle w:val="TableParagraph"/>
              <w:spacing w:before="2"/>
              <w:ind w:left="0"/>
              <w:rPr>
                <w:sz w:val="22"/>
              </w:rPr>
            </w:pPr>
          </w:p>
          <w:p>
            <w:pPr>
              <w:pStyle w:val="TableParagraph"/>
              <w:ind w:right="92"/>
              <w:jc w:val="both"/>
              <w:rPr>
                <w:sz w:val="22"/>
              </w:rPr>
            </w:pPr>
            <w:r>
              <w:rPr>
                <w:sz w:val="22"/>
              </w:rPr>
              <w:t>Należy podkreślić, że proponowane zmiany w ustawie PE przede wszystkim zakładają dokonywanie redukcji wytwarzania z FW ze względu na utrzymanie wymaganych parametrów jakościowo-niezawodnościowych w systemie (tj. zakłada się, że środek ten ma mieć charakter interwencyjny i będzie stosowany w przypadku braku możliwości zrównoważenia zapotrzebowania) w ramach procesów rynkowych.</w:t>
            </w:r>
          </w:p>
          <w:p>
            <w:pPr>
              <w:pStyle w:val="TableParagraph"/>
              <w:spacing w:before="11"/>
              <w:ind w:left="0"/>
              <w:rPr>
                <w:sz w:val="21"/>
              </w:rPr>
            </w:pPr>
          </w:p>
          <w:p>
            <w:pPr>
              <w:pStyle w:val="TableParagraph"/>
              <w:ind w:right="92"/>
              <w:jc w:val="both"/>
              <w:rPr>
                <w:sz w:val="22"/>
              </w:rPr>
            </w:pPr>
            <w:r>
              <w:rPr>
                <w:sz w:val="22"/>
              </w:rPr>
              <w:t>Rozwiązanie mieści się w ramach aktualnie obowiązujących przepisów prawa Unii Europejskiej. Dyrektywa Parlamentu Europejskiego i Rady 2009/28/WE nakazuje Państwom Członkowskim zapewnić jednostkom OZE gwarancję przesyłu i dystrybucji, priorytet dostępu do sieci oraz pierwszeństwo w wytwarzaniu energii elektrycznej , jednak z zachowaniem wymogów dotyczących bezpieczeństwa pracy sieci. Podkreślić należy,</w:t>
            </w:r>
            <w:r>
              <w:rPr>
                <w:spacing w:val="-6"/>
                <w:sz w:val="22"/>
              </w:rPr>
              <w:t> </w:t>
            </w:r>
            <w:r>
              <w:rPr>
                <w:sz w:val="22"/>
              </w:rPr>
              <w:t>że</w:t>
            </w:r>
            <w:r>
              <w:rPr>
                <w:spacing w:val="-4"/>
                <w:sz w:val="22"/>
              </w:rPr>
              <w:t> </w:t>
            </w:r>
            <w:r>
              <w:rPr>
                <w:sz w:val="22"/>
              </w:rPr>
              <w:t>nowe</w:t>
            </w:r>
            <w:r>
              <w:rPr>
                <w:spacing w:val="-4"/>
                <w:sz w:val="22"/>
              </w:rPr>
              <w:t> </w:t>
            </w:r>
            <w:r>
              <w:rPr>
                <w:sz w:val="22"/>
              </w:rPr>
              <w:t>przepisy</w:t>
            </w:r>
            <w:r>
              <w:rPr>
                <w:spacing w:val="-7"/>
                <w:sz w:val="22"/>
              </w:rPr>
              <w:t> </w:t>
            </w:r>
            <w:r>
              <w:rPr>
                <w:sz w:val="22"/>
              </w:rPr>
              <w:t>procedowane</w:t>
            </w:r>
            <w:r>
              <w:rPr>
                <w:spacing w:val="-4"/>
                <w:sz w:val="22"/>
              </w:rPr>
              <w:t> </w:t>
            </w:r>
            <w:r>
              <w:rPr>
                <w:sz w:val="22"/>
              </w:rPr>
              <w:t>w</w:t>
            </w:r>
            <w:r>
              <w:rPr>
                <w:spacing w:val="-6"/>
                <w:sz w:val="22"/>
              </w:rPr>
              <w:t> </w:t>
            </w:r>
            <w:r>
              <w:rPr>
                <w:sz w:val="22"/>
              </w:rPr>
              <w:t>ramach</w:t>
            </w:r>
            <w:r>
              <w:rPr>
                <w:spacing w:val="-5"/>
                <w:sz w:val="22"/>
              </w:rPr>
              <w:t> </w:t>
            </w:r>
            <w:r>
              <w:rPr>
                <w:sz w:val="22"/>
              </w:rPr>
              <w:t>projektu</w:t>
            </w:r>
            <w:r>
              <w:rPr>
                <w:spacing w:val="-5"/>
                <w:sz w:val="22"/>
              </w:rPr>
              <w:t> </w:t>
            </w:r>
            <w:r>
              <w:rPr>
                <w:sz w:val="22"/>
              </w:rPr>
              <w:t>tzw.</w:t>
            </w:r>
            <w:r>
              <w:rPr>
                <w:spacing w:val="-6"/>
                <w:sz w:val="22"/>
              </w:rPr>
              <w:t> </w:t>
            </w:r>
            <w:r>
              <w:rPr>
                <w:sz w:val="22"/>
              </w:rPr>
              <w:t>pakietu</w:t>
            </w:r>
            <w:r>
              <w:rPr>
                <w:spacing w:val="-5"/>
                <w:sz w:val="22"/>
              </w:rPr>
              <w:t> </w:t>
            </w:r>
            <w:r>
              <w:rPr>
                <w:sz w:val="22"/>
              </w:rPr>
              <w:t>„Czysta</w:t>
            </w:r>
            <w:r>
              <w:rPr>
                <w:spacing w:val="-4"/>
                <w:sz w:val="22"/>
              </w:rPr>
              <w:t> </w:t>
            </w:r>
            <w:r>
              <w:rPr>
                <w:sz w:val="22"/>
              </w:rPr>
              <w:t>energia” dotyczące modelu rynku nakazują stosowanie w pierwszej kolejności redukcji na zasadach rynkowych, tzn. w oparciu o oferty składane operatorowi przez wytwórców energii. W przypadku wejścia w życie ww. projektu pakietu „Czysta energia” na etapie jego implementacji do prawa polskiego będzie zatem konieczne wprowadzenie wspomnianego</w:t>
            </w:r>
            <w:r>
              <w:rPr>
                <w:spacing w:val="-1"/>
                <w:sz w:val="22"/>
              </w:rPr>
              <w:t> </w:t>
            </w:r>
            <w:r>
              <w:rPr>
                <w:sz w:val="22"/>
              </w:rPr>
              <w:t>mechanizmu.</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77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1"/>
              <w:jc w:val="both"/>
              <w:rPr>
                <w:sz w:val="22"/>
              </w:rPr>
            </w:pPr>
            <w:r>
              <w:rPr>
                <w:sz w:val="22"/>
              </w:rPr>
              <w:t>Przepis ma zastosowanie również do elektrowni wykorzystujących promieniowanie słoneczne. Pomimo obecnie niewielkiej, w porównaniu z farmami wiatrowymi, mocy zainstalowanej w KSE instalacji fotowoltaicznych, objęcie ich przedmiotowymi zasadami ma na celu zapewnienie równego traktowania. Jak wskazano powyżej, operatorzy systemów elektroenergetycznych już obecnie mają prawo redukować wytwarzanie z takich instalacji. Zmiany zapewniają, że wytwórcy energii z farm</w:t>
            </w:r>
          </w:p>
          <w:p>
            <w:pPr>
              <w:pStyle w:val="TableParagraph"/>
              <w:spacing w:line="237" w:lineRule="exact"/>
              <w:jc w:val="both"/>
              <w:rPr>
                <w:sz w:val="22"/>
              </w:rPr>
            </w:pPr>
            <w:r>
              <w:rPr>
                <w:sz w:val="22"/>
              </w:rPr>
              <w:t>słonecznych również otrzymają pokrycie utraconych przychodów.</w:t>
            </w:r>
          </w:p>
        </w:tc>
        <w:tc>
          <w:tcPr>
            <w:tcW w:w="3259" w:type="dxa"/>
          </w:tcPr>
          <w:p>
            <w:pPr>
              <w:pStyle w:val="TableParagraph"/>
              <w:ind w:left="0"/>
              <w:rPr>
                <w:sz w:val="22"/>
              </w:rPr>
            </w:pPr>
          </w:p>
        </w:tc>
      </w:tr>
      <w:tr>
        <w:trPr>
          <w:trHeight w:val="5314" w:hRule="atLeast"/>
        </w:trPr>
        <w:tc>
          <w:tcPr>
            <w:tcW w:w="566" w:type="dxa"/>
          </w:tcPr>
          <w:p>
            <w:pPr>
              <w:pStyle w:val="TableParagraph"/>
              <w:spacing w:line="249" w:lineRule="exact"/>
              <w:ind w:left="0" w:right="26"/>
              <w:jc w:val="right"/>
              <w:rPr>
                <w:sz w:val="22"/>
              </w:rPr>
            </w:pPr>
            <w:r>
              <w:rPr>
                <w:sz w:val="22"/>
              </w:rPr>
              <w:t>200.</w:t>
            </w:r>
          </w:p>
        </w:tc>
        <w:tc>
          <w:tcPr>
            <w:tcW w:w="2126" w:type="dxa"/>
          </w:tcPr>
          <w:p>
            <w:pPr>
              <w:pStyle w:val="TableParagraph"/>
              <w:spacing w:line="249" w:lineRule="exact"/>
              <w:ind w:left="146"/>
              <w:rPr>
                <w:sz w:val="22"/>
              </w:rPr>
            </w:pPr>
            <w:r>
              <w:rPr>
                <w:sz w:val="22"/>
              </w:rPr>
              <w:t>Art. 9d ust. 1 ustawy</w:t>
            </w:r>
          </w:p>
        </w:tc>
        <w:tc>
          <w:tcPr>
            <w:tcW w:w="1768" w:type="dxa"/>
          </w:tcPr>
          <w:p>
            <w:pPr>
              <w:pStyle w:val="TableParagraph"/>
              <w:spacing w:line="249" w:lineRule="exact"/>
              <w:ind w:left="747"/>
              <w:rPr>
                <w:sz w:val="22"/>
              </w:rPr>
            </w:pPr>
            <w:r>
              <w:rPr>
                <w:sz w:val="22"/>
              </w:rPr>
              <w:t>GS</w:t>
            </w:r>
          </w:p>
        </w:tc>
        <w:tc>
          <w:tcPr>
            <w:tcW w:w="8014" w:type="dxa"/>
          </w:tcPr>
          <w:p>
            <w:pPr>
              <w:pStyle w:val="TableParagraph"/>
              <w:spacing w:line="248" w:lineRule="exact"/>
              <w:rPr>
                <w:i/>
                <w:sz w:val="22"/>
              </w:rPr>
            </w:pPr>
            <w:r>
              <w:rPr>
                <w:i/>
                <w:sz w:val="22"/>
              </w:rPr>
              <w:t>Proponowana</w:t>
            </w:r>
            <w:r>
              <w:rPr>
                <w:i/>
                <w:spacing w:val="1"/>
                <w:sz w:val="22"/>
              </w:rPr>
              <w:t> </w:t>
            </w:r>
            <w:r>
              <w:rPr>
                <w:i/>
                <w:sz w:val="22"/>
              </w:rPr>
              <w:t>zmiana:</w:t>
            </w:r>
          </w:p>
          <w:p>
            <w:pPr>
              <w:pStyle w:val="TableParagraph"/>
              <w:ind w:right="95"/>
              <w:jc w:val="both"/>
              <w:rPr>
                <w:sz w:val="22"/>
              </w:rPr>
            </w:pPr>
            <w:r>
              <w:rPr>
                <w:sz w:val="22"/>
              </w:rPr>
              <w:t>„1) przesyłaniem, dystrybucją lub magazynowaniem paliw gazowych, lub skraplaniem gazu ziemnego, lub regazyfikacją skroplonego gazu ziemnego w instalacjach skroplonego gazu ziemnego, </w:t>
            </w:r>
            <w:r>
              <w:rPr>
                <w:b/>
                <w:sz w:val="22"/>
              </w:rPr>
              <w:t>magazynowaniem, przeładunkiem i transportem paliw ciekłych, w tym ropy naftowej, w szczególności na potrzeby zapasów interwencyjnych</w:t>
            </w:r>
            <w:r>
              <w:rPr>
                <w:b/>
                <w:spacing w:val="-3"/>
                <w:sz w:val="22"/>
              </w:rPr>
              <w:t> </w:t>
            </w:r>
            <w:r>
              <w:rPr>
                <w:b/>
                <w:sz w:val="22"/>
              </w:rPr>
              <w:t>lub</w:t>
            </w:r>
            <w:r>
              <w:rPr>
                <w:sz w:val="22"/>
              </w:rPr>
              <w:t>”</w:t>
            </w:r>
          </w:p>
          <w:p>
            <w:pPr>
              <w:pStyle w:val="TableParagraph"/>
              <w:spacing w:before="10"/>
              <w:ind w:left="0"/>
              <w:rPr>
                <w:sz w:val="21"/>
              </w:rPr>
            </w:pPr>
          </w:p>
          <w:p>
            <w:pPr>
              <w:pStyle w:val="TableParagraph"/>
              <w:rPr>
                <w:i/>
                <w:sz w:val="22"/>
              </w:rPr>
            </w:pPr>
            <w:r>
              <w:rPr>
                <w:i/>
                <w:sz w:val="22"/>
              </w:rPr>
              <w:t>Uzasadnienie:</w:t>
            </w:r>
          </w:p>
          <w:p>
            <w:pPr>
              <w:pStyle w:val="TableParagraph"/>
              <w:spacing w:before="2"/>
              <w:ind w:right="90"/>
              <w:jc w:val="both"/>
              <w:rPr>
                <w:sz w:val="22"/>
              </w:rPr>
            </w:pPr>
            <w:r>
              <w:rPr>
                <w:sz w:val="22"/>
              </w:rPr>
              <w:t>Proponowana zmiana polega na dodaniu magazynowania i rozładunku paliw ciekłych w zakres</w:t>
            </w:r>
            <w:r>
              <w:rPr>
                <w:spacing w:val="-6"/>
                <w:sz w:val="22"/>
              </w:rPr>
              <w:t> </w:t>
            </w:r>
            <w:r>
              <w:rPr>
                <w:sz w:val="22"/>
              </w:rPr>
              <w:t>działalności,</w:t>
            </w:r>
            <w:r>
              <w:rPr>
                <w:spacing w:val="-7"/>
                <w:sz w:val="22"/>
              </w:rPr>
              <w:t> </w:t>
            </w:r>
            <w:r>
              <w:rPr>
                <w:sz w:val="22"/>
              </w:rPr>
              <w:t>która</w:t>
            </w:r>
            <w:r>
              <w:rPr>
                <w:spacing w:val="-7"/>
                <w:sz w:val="22"/>
              </w:rPr>
              <w:t> </w:t>
            </w:r>
            <w:r>
              <w:rPr>
                <w:sz w:val="22"/>
              </w:rPr>
              <w:t>może</w:t>
            </w:r>
            <w:r>
              <w:rPr>
                <w:spacing w:val="-7"/>
                <w:sz w:val="22"/>
              </w:rPr>
              <w:t> </w:t>
            </w:r>
            <w:r>
              <w:rPr>
                <w:sz w:val="22"/>
              </w:rPr>
              <w:t>być</w:t>
            </w:r>
            <w:r>
              <w:rPr>
                <w:spacing w:val="-7"/>
                <w:sz w:val="22"/>
              </w:rPr>
              <w:t> </w:t>
            </w:r>
            <w:r>
              <w:rPr>
                <w:sz w:val="22"/>
              </w:rPr>
              <w:t>wykonywana</w:t>
            </w:r>
            <w:r>
              <w:rPr>
                <w:spacing w:val="-7"/>
                <w:sz w:val="22"/>
              </w:rPr>
              <w:t> </w:t>
            </w:r>
            <w:r>
              <w:rPr>
                <w:sz w:val="22"/>
              </w:rPr>
              <w:t>przez</w:t>
            </w:r>
            <w:r>
              <w:rPr>
                <w:spacing w:val="-7"/>
                <w:sz w:val="22"/>
              </w:rPr>
              <w:t> </w:t>
            </w:r>
            <w:r>
              <w:rPr>
                <w:sz w:val="22"/>
              </w:rPr>
              <w:t>operatora</w:t>
            </w:r>
            <w:r>
              <w:rPr>
                <w:spacing w:val="-7"/>
                <w:sz w:val="22"/>
              </w:rPr>
              <w:t> </w:t>
            </w:r>
            <w:r>
              <w:rPr>
                <w:sz w:val="22"/>
              </w:rPr>
              <w:t>systemu</w:t>
            </w:r>
            <w:r>
              <w:rPr>
                <w:spacing w:val="-6"/>
                <w:sz w:val="22"/>
              </w:rPr>
              <w:t> </w:t>
            </w:r>
            <w:r>
              <w:rPr>
                <w:sz w:val="22"/>
              </w:rPr>
              <w:t>przesyłowego lub operatora systemu połączonego. Propozycji nie sprzeciwiają się przepisy unijne oraz jest ona konieczna w celu realizacji obowiązków nałożonych na operatora systemu przesyłowego gazu w Uchwale Rady Ministrów nr 182/2017 z dnia 28 listopada 2017 w sprawie przyjęcia „Polityki Rządu RP dla infrastruktury logistycznej w sektorze naftowym”.</w:t>
            </w:r>
          </w:p>
          <w:p>
            <w:pPr>
              <w:pStyle w:val="TableParagraph"/>
              <w:ind w:right="96"/>
              <w:jc w:val="both"/>
              <w:rPr>
                <w:sz w:val="22"/>
              </w:rPr>
            </w:pPr>
            <w:r>
              <w:rPr>
                <w:sz w:val="22"/>
              </w:rPr>
              <w:t>Zmiana polega również na umożliwieniu operatorowi systemu przesyłowego oraz operatorowi systemu połączonego prowadzenia działalności polegającej na przesyle lub dystrybucji</w:t>
            </w:r>
            <w:r>
              <w:rPr>
                <w:spacing w:val="-16"/>
                <w:sz w:val="22"/>
              </w:rPr>
              <w:t> </w:t>
            </w:r>
            <w:r>
              <w:rPr>
                <w:sz w:val="22"/>
              </w:rPr>
              <w:t>gazu</w:t>
            </w:r>
            <w:r>
              <w:rPr>
                <w:spacing w:val="-17"/>
                <w:sz w:val="22"/>
              </w:rPr>
              <w:t> </w:t>
            </w:r>
            <w:r>
              <w:rPr>
                <w:sz w:val="22"/>
              </w:rPr>
              <w:t>oraz</w:t>
            </w:r>
            <w:r>
              <w:rPr>
                <w:spacing w:val="-18"/>
                <w:sz w:val="22"/>
              </w:rPr>
              <w:t> </w:t>
            </w:r>
            <w:r>
              <w:rPr>
                <w:sz w:val="22"/>
              </w:rPr>
              <w:t>energii</w:t>
            </w:r>
            <w:r>
              <w:rPr>
                <w:spacing w:val="-16"/>
                <w:sz w:val="22"/>
              </w:rPr>
              <w:t> </w:t>
            </w:r>
            <w:r>
              <w:rPr>
                <w:sz w:val="22"/>
              </w:rPr>
              <w:t>elektrycznej.</w:t>
            </w:r>
            <w:r>
              <w:rPr>
                <w:spacing w:val="-17"/>
                <w:sz w:val="22"/>
              </w:rPr>
              <w:t> </w:t>
            </w:r>
            <w:r>
              <w:rPr>
                <w:sz w:val="22"/>
              </w:rPr>
              <w:t>Praktyka</w:t>
            </w:r>
            <w:r>
              <w:rPr>
                <w:spacing w:val="-16"/>
                <w:sz w:val="22"/>
              </w:rPr>
              <w:t> </w:t>
            </w:r>
            <w:r>
              <w:rPr>
                <w:sz w:val="22"/>
              </w:rPr>
              <w:t>polegająca</w:t>
            </w:r>
            <w:r>
              <w:rPr>
                <w:spacing w:val="-15"/>
                <w:sz w:val="22"/>
              </w:rPr>
              <w:t> </w:t>
            </w:r>
            <w:r>
              <w:rPr>
                <w:sz w:val="22"/>
              </w:rPr>
              <w:t>na</w:t>
            </w:r>
            <w:r>
              <w:rPr>
                <w:spacing w:val="-16"/>
                <w:sz w:val="22"/>
              </w:rPr>
              <w:t> </w:t>
            </w:r>
            <w:r>
              <w:rPr>
                <w:sz w:val="22"/>
              </w:rPr>
              <w:t>występowaniu</w:t>
            </w:r>
            <w:r>
              <w:rPr>
                <w:spacing w:val="-19"/>
                <w:sz w:val="22"/>
              </w:rPr>
              <w:t> </w:t>
            </w:r>
            <w:r>
              <w:rPr>
                <w:sz w:val="22"/>
              </w:rPr>
              <w:t>jednego operatora sieci gazu i energii elektrycznej jest zgodna z przepisami unijnymi i</w:t>
            </w:r>
            <w:r>
              <w:rPr>
                <w:spacing w:val="-34"/>
                <w:sz w:val="22"/>
              </w:rPr>
              <w:t> </w:t>
            </w:r>
            <w:r>
              <w:rPr>
                <w:sz w:val="22"/>
              </w:rPr>
              <w:t>występuje w wielu państwach członkowskich, takich jak np. Dania czy Wielka</w:t>
            </w:r>
            <w:r>
              <w:rPr>
                <w:spacing w:val="-17"/>
                <w:sz w:val="22"/>
              </w:rPr>
              <w:t> </w:t>
            </w:r>
            <w:r>
              <w:rPr>
                <w:sz w:val="22"/>
              </w:rPr>
              <w:t>Brytania.</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0" w:right="26"/>
              <w:jc w:val="right"/>
              <w:rPr>
                <w:sz w:val="22"/>
              </w:rPr>
            </w:pPr>
            <w:r>
              <w:rPr>
                <w:sz w:val="22"/>
              </w:rPr>
              <w:t>201.</w:t>
            </w:r>
          </w:p>
        </w:tc>
        <w:tc>
          <w:tcPr>
            <w:tcW w:w="2126" w:type="dxa"/>
          </w:tcPr>
          <w:p>
            <w:pPr>
              <w:pStyle w:val="TableParagraph"/>
              <w:spacing w:line="247" w:lineRule="exact"/>
              <w:ind w:left="110"/>
              <w:rPr>
                <w:sz w:val="22"/>
              </w:rPr>
            </w:pPr>
            <w:r>
              <w:rPr>
                <w:sz w:val="22"/>
              </w:rPr>
              <w:t>Art. 9d ust. 1</w:t>
            </w:r>
            <w:r>
              <w:rPr>
                <w:position w:val="8"/>
                <w:sz w:val="14"/>
              </w:rPr>
              <w:t>1 </w:t>
            </w:r>
            <w:r>
              <w:rPr>
                <w:sz w:val="22"/>
              </w:rPr>
              <w:t>ustawy</w:t>
            </w:r>
          </w:p>
        </w:tc>
        <w:tc>
          <w:tcPr>
            <w:tcW w:w="1768" w:type="dxa"/>
          </w:tcPr>
          <w:p>
            <w:pPr>
              <w:pStyle w:val="TableParagraph"/>
              <w:spacing w:line="247" w:lineRule="exact"/>
              <w:ind w:left="747"/>
              <w:rPr>
                <w:sz w:val="22"/>
              </w:rPr>
            </w:pPr>
            <w:r>
              <w:rPr>
                <w:sz w:val="22"/>
              </w:rPr>
              <w:t>GS</w:t>
            </w:r>
          </w:p>
        </w:tc>
        <w:tc>
          <w:tcPr>
            <w:tcW w:w="8014" w:type="dxa"/>
          </w:tcPr>
          <w:p>
            <w:pPr>
              <w:pStyle w:val="TableParagraph"/>
              <w:spacing w:line="247" w:lineRule="exact"/>
              <w:rPr>
                <w:i/>
                <w:sz w:val="22"/>
              </w:rPr>
            </w:pPr>
            <w:r>
              <w:rPr>
                <w:i/>
                <w:sz w:val="22"/>
              </w:rPr>
              <w:t>Proponowana zmiana:</w:t>
            </w:r>
          </w:p>
          <w:p>
            <w:pPr>
              <w:pStyle w:val="TableParagraph"/>
              <w:spacing w:before="1"/>
              <w:ind w:right="91"/>
              <w:jc w:val="both"/>
              <w:rPr>
                <w:b/>
                <w:sz w:val="22"/>
              </w:rPr>
            </w:pPr>
            <w:r>
              <w:rPr>
                <w:sz w:val="22"/>
              </w:rPr>
              <w:t>„11.Operator systemu przesyłowego oraz operator systemu połączonego, mając na względzie racjonalne wykorzystanie posiadanych środków trwałych, jeżeli warunki techniczne i wymagania bezpieczeństwa na to pozwalają, mogą je udostępniać innym podmiotom, </w:t>
            </w:r>
            <w:r>
              <w:rPr>
                <w:b/>
                <w:sz w:val="22"/>
              </w:rPr>
              <w:t>w tym również w ramach umowy dzierżawy</w:t>
            </w:r>
            <w:r>
              <w:rPr>
                <w:sz w:val="22"/>
              </w:rPr>
              <w:t>, na zasadach równego traktowania, </w:t>
            </w:r>
            <w:r>
              <w:rPr>
                <w:b/>
                <w:sz w:val="22"/>
              </w:rPr>
              <w:t>na cele niezwiązane z produkcją, wytwarzaniem lub obrotem paliwami</w:t>
            </w:r>
          </w:p>
          <w:p>
            <w:pPr>
              <w:pStyle w:val="TableParagraph"/>
              <w:spacing w:line="238" w:lineRule="exact" w:before="1"/>
              <w:jc w:val="both"/>
              <w:rPr>
                <w:sz w:val="22"/>
              </w:rPr>
            </w:pPr>
            <w:r>
              <w:rPr>
                <w:b/>
                <w:sz w:val="22"/>
              </w:rPr>
              <w:t>gazowymi albo wytwarzaniem lub obrotem energią elektryczną</w:t>
            </w:r>
            <w:r>
              <w:rPr>
                <w:sz w:val="22"/>
              </w:rPr>
              <w:t>”.</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04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6"/>
              <w:ind w:left="0"/>
              <w:rPr>
                <w:sz w:val="21"/>
              </w:rPr>
            </w:pPr>
          </w:p>
          <w:p>
            <w:pPr>
              <w:pStyle w:val="TableParagraph"/>
              <w:spacing w:line="252" w:lineRule="exact"/>
              <w:rPr>
                <w:i/>
                <w:sz w:val="22"/>
              </w:rPr>
            </w:pPr>
            <w:r>
              <w:rPr>
                <w:i/>
                <w:sz w:val="22"/>
              </w:rPr>
              <w:t>Uzasadnienie:</w:t>
            </w:r>
          </w:p>
          <w:p>
            <w:pPr>
              <w:pStyle w:val="TableParagraph"/>
              <w:ind w:right="96"/>
              <w:jc w:val="both"/>
              <w:rPr>
                <w:sz w:val="22"/>
              </w:rPr>
            </w:pPr>
            <w:r>
              <w:rPr>
                <w:sz w:val="22"/>
              </w:rPr>
              <w:t>Zmiana ma na celu umożliwienie operatorowi systemu przesyłowego oraz operatorowi systemu połączonego udostępnianie środków trwałych nie tylko na cele pozaenergetyczne, jak to miało miejsce w dotychczasowym stanie prawnym, ale także dla potrzeb działalności objętej regulacją prawa energetycznego, za wyjątkiem tych rodzajów działalności w stosunku do których operator powinien pozostawać niezależny zgodnie z wymogami unbundlingu (tj. produkcji/wytwarzania i obrotu).</w:t>
            </w:r>
          </w:p>
          <w:p>
            <w:pPr>
              <w:pStyle w:val="TableParagraph"/>
              <w:spacing w:before="1"/>
              <w:ind w:right="94"/>
              <w:jc w:val="both"/>
              <w:rPr>
                <w:sz w:val="22"/>
              </w:rPr>
            </w:pPr>
            <w:r>
              <w:rPr>
                <w:sz w:val="22"/>
              </w:rPr>
              <w:t>Udostępnienie środków trwałych OSP na rzecz innego przedsiębiorstwa energetycznego może służyć np. zapewnieniu dostaw skroplonego gazu ziemnego na terenach nieobjętych dostępem do sieci gazowniczych, poprzez prowadzenie działalności w zakresie skraplania paliwa gazowego na stacjach gazowych należących do OSP. Jednocześnie, proponowana zmiana utrzymuje wymóg zgodnie z którym udostępnienie powinno odbywać się na zasadach równego traktowania i jest dopuszczalne, jeżeli warunki techniczne i wymagania bezpieczeństwa na to pozwalają.</w:t>
            </w:r>
          </w:p>
        </w:tc>
        <w:tc>
          <w:tcPr>
            <w:tcW w:w="3259" w:type="dxa"/>
          </w:tcPr>
          <w:p>
            <w:pPr>
              <w:pStyle w:val="TableParagraph"/>
              <w:ind w:left="0"/>
              <w:rPr>
                <w:sz w:val="22"/>
              </w:rPr>
            </w:pPr>
          </w:p>
        </w:tc>
      </w:tr>
      <w:tr>
        <w:trPr>
          <w:trHeight w:val="4807" w:hRule="atLeast"/>
        </w:trPr>
        <w:tc>
          <w:tcPr>
            <w:tcW w:w="566" w:type="dxa"/>
          </w:tcPr>
          <w:p>
            <w:pPr>
              <w:pStyle w:val="TableParagraph"/>
              <w:spacing w:line="247" w:lineRule="exact"/>
              <w:ind w:left="141"/>
              <w:rPr>
                <w:sz w:val="22"/>
              </w:rPr>
            </w:pPr>
            <w:r>
              <w:rPr>
                <w:sz w:val="22"/>
              </w:rPr>
              <w:t>202.</w:t>
            </w:r>
          </w:p>
        </w:tc>
        <w:tc>
          <w:tcPr>
            <w:tcW w:w="2126" w:type="dxa"/>
          </w:tcPr>
          <w:p>
            <w:pPr>
              <w:pStyle w:val="TableParagraph"/>
              <w:spacing w:line="247" w:lineRule="exact"/>
              <w:ind w:left="110"/>
              <w:rPr>
                <w:sz w:val="22"/>
              </w:rPr>
            </w:pPr>
            <w:r>
              <w:rPr>
                <w:sz w:val="22"/>
              </w:rPr>
              <w:t>Art. 9d ust. 1f ustawy</w:t>
            </w:r>
          </w:p>
        </w:tc>
        <w:tc>
          <w:tcPr>
            <w:tcW w:w="1768" w:type="dxa"/>
          </w:tcPr>
          <w:p>
            <w:pPr>
              <w:pStyle w:val="TableParagraph"/>
              <w:spacing w:line="247" w:lineRule="exact"/>
              <w:ind w:left="111" w:right="95"/>
              <w:jc w:val="center"/>
              <w:rPr>
                <w:sz w:val="22"/>
              </w:rPr>
            </w:pPr>
            <w:r>
              <w:rPr>
                <w:sz w:val="22"/>
              </w:rPr>
              <w:t>GS</w:t>
            </w:r>
          </w:p>
        </w:tc>
        <w:tc>
          <w:tcPr>
            <w:tcW w:w="8014" w:type="dxa"/>
          </w:tcPr>
          <w:p>
            <w:pPr>
              <w:pStyle w:val="TableParagraph"/>
              <w:spacing w:line="247" w:lineRule="exact"/>
              <w:rPr>
                <w:i/>
                <w:sz w:val="22"/>
              </w:rPr>
            </w:pPr>
            <w:r>
              <w:rPr>
                <w:i/>
                <w:sz w:val="22"/>
              </w:rPr>
              <w:t>Proponowana zmiana:</w:t>
            </w:r>
          </w:p>
          <w:p>
            <w:pPr>
              <w:pStyle w:val="TableParagraph"/>
              <w:spacing w:before="1"/>
              <w:ind w:right="13"/>
              <w:rPr>
                <w:sz w:val="22"/>
              </w:rPr>
            </w:pPr>
            <w:r>
              <w:rPr>
                <w:sz w:val="22"/>
              </w:rPr>
              <w:t>„1f. Operator systemu magazynowania, będący częścią przedsiębiorstwa zintegrowanego pionowo, powinien pozostawać pod względem formy prawnej i organizacyjnej oraz podejmowania decyzji niezależny od innych działalności niezwiązanych z magazynowaniem, przesyłaniem lub dystrybucją paliw gazowych, </w:t>
            </w:r>
            <w:r>
              <w:rPr>
                <w:b/>
                <w:sz w:val="22"/>
              </w:rPr>
              <w:t>skraplaniem gazu ziemnego, lub regazyfikacją skroplonego gazu ziemnego w instalacjach skroplonego gazu ziemnego</w:t>
            </w:r>
            <w:r>
              <w:rPr>
                <w:sz w:val="22"/>
              </w:rPr>
              <w:t>.”</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ind w:right="92"/>
              <w:jc w:val="both"/>
              <w:rPr>
                <w:sz w:val="22"/>
              </w:rPr>
            </w:pPr>
            <w:r>
              <w:rPr>
                <w:sz w:val="22"/>
              </w:rPr>
              <w:t>Zaproponowana zmiana przepisu ma na celu dopuszczenie możliwości łączenia działalności magazynowej ze skraplaniem lub regazyfikacją gazu ziemnego, bez naruszenia wymogów unbundlingu. Ze względu na dotychczasowe brzmienie nowelizowanego przepisu, który nie wymieniał skraplania gazu ziemnego oraz regazyfikacji skroplonego gazu ziemnego w instalacjach skroplonego gazu ziemnego, wątpliwości budziło to czy tego rodzaju działalność narusza wymogi unbundlingu obowiązujące operatora systemu magazynowania.</w:t>
            </w:r>
          </w:p>
          <w:p>
            <w:pPr>
              <w:pStyle w:val="TableParagraph"/>
              <w:rPr>
                <w:sz w:val="22"/>
              </w:rPr>
            </w:pPr>
            <w:r>
              <w:rPr>
                <w:sz w:val="22"/>
              </w:rPr>
              <w:t>Biorąc jednak pod uwagę treść art. 3 pkt 10a i 10b ustawy – prawo energetyczne, które dopuszczają    możliwość,   by   ta    sama    instalacja   stanowiła    w   części </w:t>
            </w:r>
            <w:r>
              <w:rPr>
                <w:spacing w:val="6"/>
                <w:sz w:val="22"/>
              </w:rPr>
              <w:t> </w:t>
            </w:r>
            <w:r>
              <w:rPr>
                <w:sz w:val="22"/>
              </w:rPr>
              <w:t>instalację</w:t>
            </w:r>
          </w:p>
          <w:p>
            <w:pPr>
              <w:pStyle w:val="TableParagraph"/>
              <w:spacing w:line="238" w:lineRule="exact" w:before="1"/>
              <w:rPr>
                <w:sz w:val="22"/>
              </w:rPr>
            </w:pPr>
            <w:r>
              <w:rPr>
                <w:sz w:val="22"/>
              </w:rPr>
              <w:t>magazynowania a w części instalację skroplonego gazu ziemnego, proponowana</w:t>
            </w:r>
            <w:r>
              <w:rPr>
                <w:spacing w:val="-23"/>
                <w:sz w:val="22"/>
              </w:rPr>
              <w:t> </w:t>
            </w:r>
            <w:r>
              <w:rPr>
                <w:sz w:val="22"/>
              </w:rPr>
              <w:t>zmiana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01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jest</w:t>
            </w:r>
            <w:r>
              <w:rPr>
                <w:spacing w:val="-9"/>
                <w:sz w:val="22"/>
              </w:rPr>
              <w:t> </w:t>
            </w:r>
            <w:r>
              <w:rPr>
                <w:sz w:val="22"/>
              </w:rPr>
              <w:t>uzasadniona.</w:t>
            </w:r>
            <w:r>
              <w:rPr>
                <w:spacing w:val="-12"/>
                <w:sz w:val="22"/>
              </w:rPr>
              <w:t> </w:t>
            </w:r>
            <w:r>
              <w:rPr>
                <w:sz w:val="22"/>
              </w:rPr>
              <w:t>Możliwość</w:t>
            </w:r>
            <w:r>
              <w:rPr>
                <w:spacing w:val="-8"/>
                <w:sz w:val="22"/>
              </w:rPr>
              <w:t> </w:t>
            </w:r>
            <w:r>
              <w:rPr>
                <w:sz w:val="22"/>
              </w:rPr>
              <w:t>taką</w:t>
            </w:r>
            <w:r>
              <w:rPr>
                <w:spacing w:val="-9"/>
                <w:sz w:val="22"/>
              </w:rPr>
              <w:t> </w:t>
            </w:r>
            <w:r>
              <w:rPr>
                <w:sz w:val="22"/>
              </w:rPr>
              <w:t>dopuszcza</w:t>
            </w:r>
            <w:r>
              <w:rPr>
                <w:spacing w:val="-9"/>
                <w:sz w:val="22"/>
              </w:rPr>
              <w:t> </w:t>
            </w:r>
            <w:r>
              <w:rPr>
                <w:sz w:val="22"/>
              </w:rPr>
              <w:t>także</w:t>
            </w:r>
            <w:r>
              <w:rPr>
                <w:spacing w:val="-8"/>
                <w:sz w:val="22"/>
              </w:rPr>
              <w:t> </w:t>
            </w:r>
            <w:r>
              <w:rPr>
                <w:sz w:val="22"/>
              </w:rPr>
              <w:t>art.</w:t>
            </w:r>
            <w:r>
              <w:rPr>
                <w:spacing w:val="-14"/>
                <w:sz w:val="22"/>
              </w:rPr>
              <w:t> </w:t>
            </w:r>
            <w:r>
              <w:rPr>
                <w:sz w:val="22"/>
              </w:rPr>
              <w:t>2</w:t>
            </w:r>
            <w:r>
              <w:rPr>
                <w:spacing w:val="-9"/>
                <w:sz w:val="22"/>
              </w:rPr>
              <w:t> </w:t>
            </w:r>
            <w:r>
              <w:rPr>
                <w:sz w:val="22"/>
              </w:rPr>
              <w:t>pkt</w:t>
            </w:r>
            <w:r>
              <w:rPr>
                <w:spacing w:val="-9"/>
                <w:sz w:val="22"/>
              </w:rPr>
              <w:t> </w:t>
            </w:r>
            <w:r>
              <w:rPr>
                <w:sz w:val="22"/>
              </w:rPr>
              <w:t>9</w:t>
            </w:r>
            <w:r>
              <w:rPr>
                <w:spacing w:val="-12"/>
                <w:sz w:val="22"/>
              </w:rPr>
              <w:t> </w:t>
            </w:r>
            <w:r>
              <w:rPr>
                <w:sz w:val="22"/>
              </w:rPr>
              <w:t>i</w:t>
            </w:r>
            <w:r>
              <w:rPr>
                <w:spacing w:val="-8"/>
                <w:sz w:val="22"/>
              </w:rPr>
              <w:t> </w:t>
            </w:r>
            <w:r>
              <w:rPr>
                <w:sz w:val="22"/>
              </w:rPr>
              <w:t>11</w:t>
            </w:r>
            <w:r>
              <w:rPr>
                <w:spacing w:val="-12"/>
                <w:sz w:val="22"/>
              </w:rPr>
              <w:t> </w:t>
            </w:r>
            <w:r>
              <w:rPr>
                <w:sz w:val="22"/>
              </w:rPr>
              <w:t>dyrektywy</w:t>
            </w:r>
            <w:r>
              <w:rPr>
                <w:spacing w:val="-11"/>
                <w:sz w:val="22"/>
              </w:rPr>
              <w:t> </w:t>
            </w:r>
            <w:r>
              <w:rPr>
                <w:sz w:val="22"/>
              </w:rPr>
              <w:t>Parlamentu Europejskiego i Rady (WE) 2009/73/WE z dnia 13 lipca 2009 r. dotyczącej wspólnych zasad rynku wewnętrznego gazu ziemnego i uchylającej dyrektywę 2003/55/WE (Dz.</w:t>
            </w:r>
          </w:p>
          <w:p>
            <w:pPr>
              <w:pStyle w:val="TableParagraph"/>
              <w:spacing w:line="237" w:lineRule="exact"/>
              <w:jc w:val="both"/>
              <w:rPr>
                <w:sz w:val="22"/>
              </w:rPr>
            </w:pPr>
            <w:r>
              <w:rPr>
                <w:sz w:val="22"/>
              </w:rPr>
              <w:t>Urz. UE nr L 211 z 14.08.2009 r.).</w:t>
            </w:r>
          </w:p>
        </w:tc>
        <w:tc>
          <w:tcPr>
            <w:tcW w:w="3259" w:type="dxa"/>
          </w:tcPr>
          <w:p>
            <w:pPr>
              <w:pStyle w:val="TableParagraph"/>
              <w:ind w:left="0"/>
              <w:rPr>
                <w:sz w:val="22"/>
              </w:rPr>
            </w:pPr>
          </w:p>
        </w:tc>
      </w:tr>
      <w:tr>
        <w:trPr>
          <w:trHeight w:val="7844" w:hRule="atLeast"/>
        </w:trPr>
        <w:tc>
          <w:tcPr>
            <w:tcW w:w="566" w:type="dxa"/>
          </w:tcPr>
          <w:p>
            <w:pPr>
              <w:pStyle w:val="TableParagraph"/>
              <w:spacing w:line="247" w:lineRule="exact"/>
              <w:ind w:left="141"/>
              <w:rPr>
                <w:sz w:val="22"/>
              </w:rPr>
            </w:pPr>
            <w:r>
              <w:rPr>
                <w:sz w:val="22"/>
              </w:rPr>
              <w:t>203.</w:t>
            </w:r>
          </w:p>
        </w:tc>
        <w:tc>
          <w:tcPr>
            <w:tcW w:w="2126" w:type="dxa"/>
          </w:tcPr>
          <w:p>
            <w:pPr>
              <w:pStyle w:val="TableParagraph"/>
              <w:spacing w:line="242" w:lineRule="auto"/>
              <w:ind w:left="751" w:right="402" w:hanging="322"/>
              <w:rPr>
                <w:sz w:val="22"/>
              </w:rPr>
            </w:pPr>
            <w:r>
              <w:rPr>
                <w:sz w:val="22"/>
              </w:rPr>
              <w:t>Art. 9d ust. 1h ustawy</w:t>
            </w:r>
          </w:p>
        </w:tc>
        <w:tc>
          <w:tcPr>
            <w:tcW w:w="1768" w:type="dxa"/>
          </w:tcPr>
          <w:p>
            <w:pPr>
              <w:pStyle w:val="TableParagraph"/>
              <w:spacing w:line="247" w:lineRule="exact"/>
              <w:ind w:left="111" w:right="95"/>
              <w:jc w:val="center"/>
              <w:rPr>
                <w:sz w:val="22"/>
              </w:rPr>
            </w:pPr>
            <w:r>
              <w:rPr>
                <w:sz w:val="22"/>
              </w:rPr>
              <w:t>GS</w:t>
            </w:r>
          </w:p>
        </w:tc>
        <w:tc>
          <w:tcPr>
            <w:tcW w:w="8014" w:type="dxa"/>
          </w:tcPr>
          <w:p>
            <w:pPr>
              <w:pStyle w:val="TableParagraph"/>
              <w:spacing w:line="247" w:lineRule="exact"/>
              <w:rPr>
                <w:i/>
                <w:sz w:val="22"/>
              </w:rPr>
            </w:pPr>
            <w:r>
              <w:rPr>
                <w:i/>
                <w:sz w:val="22"/>
              </w:rPr>
              <w:t>Proponowana zmiana:</w:t>
            </w:r>
          </w:p>
          <w:p>
            <w:pPr>
              <w:pStyle w:val="TableParagraph"/>
              <w:spacing w:before="1"/>
              <w:ind w:right="95"/>
              <w:jc w:val="both"/>
              <w:rPr>
                <w:sz w:val="22"/>
              </w:rPr>
            </w:pPr>
            <w:r>
              <w:rPr>
                <w:sz w:val="22"/>
              </w:rPr>
              <w:t>„1h. Operator systemu przesyłowego, operator systemu dystrybucyjnego oraz operator systemu połączonego nie mogą wykonywać działalności gospodarczej związanej z produkcją, wytwarzaniem lub obrotem paliwami gazowymi lub energią elektryczną ani jej wykonywać na podstawie umowy na rzecz innych przedsiębiorstw energetycznych, </w:t>
            </w:r>
            <w:r>
              <w:rPr>
                <w:b/>
                <w:sz w:val="22"/>
              </w:rPr>
              <w:t>z zastrzeżeniem ust. 1j</w:t>
            </w:r>
            <w:r>
              <w:rPr>
                <w:sz w:val="22"/>
              </w:rPr>
              <w:t>.”</w:t>
            </w:r>
          </w:p>
          <w:p>
            <w:pPr>
              <w:pStyle w:val="TableParagraph"/>
              <w:spacing w:before="11"/>
              <w:ind w:left="0"/>
              <w:rPr>
                <w:sz w:val="21"/>
              </w:rPr>
            </w:pPr>
          </w:p>
          <w:p>
            <w:pPr>
              <w:pStyle w:val="TableParagraph"/>
              <w:rPr>
                <w:sz w:val="22"/>
              </w:rPr>
            </w:pPr>
            <w:r>
              <w:rPr>
                <w:sz w:val="22"/>
              </w:rPr>
              <w:t>Art. 9d ust. 1ha otrzymuje brzmienie:</w:t>
            </w:r>
          </w:p>
          <w:p>
            <w:pPr>
              <w:pStyle w:val="TableParagraph"/>
              <w:spacing w:before="6"/>
              <w:ind w:right="90"/>
              <w:jc w:val="both"/>
              <w:rPr>
                <w:b/>
                <w:sz w:val="22"/>
              </w:rPr>
            </w:pPr>
            <w:r>
              <w:rPr>
                <w:b/>
                <w:sz w:val="22"/>
              </w:rPr>
              <w:t>„1ha. Operator systemu przesyłowego gazowego, operator systemu połączonego gazowego oraz operator systemu dystrybucyjnego gazowego oraz operator systemu skraplania</w:t>
            </w:r>
            <w:r>
              <w:rPr>
                <w:b/>
                <w:spacing w:val="-11"/>
                <w:sz w:val="22"/>
              </w:rPr>
              <w:t> </w:t>
            </w:r>
            <w:r>
              <w:rPr>
                <w:b/>
                <w:sz w:val="22"/>
              </w:rPr>
              <w:t>gazu</w:t>
            </w:r>
            <w:r>
              <w:rPr>
                <w:b/>
                <w:spacing w:val="-10"/>
                <w:sz w:val="22"/>
              </w:rPr>
              <w:t> </w:t>
            </w:r>
            <w:r>
              <w:rPr>
                <w:b/>
                <w:sz w:val="22"/>
              </w:rPr>
              <w:t>ziemnego</w:t>
            </w:r>
            <w:r>
              <w:rPr>
                <w:b/>
                <w:spacing w:val="-11"/>
                <w:sz w:val="22"/>
              </w:rPr>
              <w:t> </w:t>
            </w:r>
            <w:r>
              <w:rPr>
                <w:b/>
                <w:sz w:val="22"/>
              </w:rPr>
              <w:t>mogą</w:t>
            </w:r>
            <w:r>
              <w:rPr>
                <w:b/>
                <w:spacing w:val="-11"/>
                <w:sz w:val="22"/>
              </w:rPr>
              <w:t> </w:t>
            </w:r>
            <w:r>
              <w:rPr>
                <w:b/>
                <w:sz w:val="22"/>
              </w:rPr>
              <w:t>wytwarzać</w:t>
            </w:r>
            <w:r>
              <w:rPr>
                <w:b/>
                <w:spacing w:val="-9"/>
                <w:sz w:val="22"/>
              </w:rPr>
              <w:t> </w:t>
            </w:r>
            <w:r>
              <w:rPr>
                <w:b/>
                <w:sz w:val="22"/>
              </w:rPr>
              <w:t>energię</w:t>
            </w:r>
            <w:r>
              <w:rPr>
                <w:b/>
                <w:spacing w:val="-11"/>
                <w:sz w:val="22"/>
              </w:rPr>
              <w:t> </w:t>
            </w:r>
            <w:r>
              <w:rPr>
                <w:b/>
                <w:sz w:val="22"/>
              </w:rPr>
              <w:t>elektryczną</w:t>
            </w:r>
            <w:r>
              <w:rPr>
                <w:b/>
                <w:spacing w:val="37"/>
                <w:sz w:val="22"/>
              </w:rPr>
              <w:t> </w:t>
            </w:r>
            <w:r>
              <w:rPr>
                <w:b/>
                <w:sz w:val="22"/>
              </w:rPr>
              <w:t>na</w:t>
            </w:r>
            <w:r>
              <w:rPr>
                <w:b/>
                <w:spacing w:val="-11"/>
                <w:sz w:val="22"/>
              </w:rPr>
              <w:t> </w:t>
            </w:r>
            <w:r>
              <w:rPr>
                <w:b/>
                <w:sz w:val="22"/>
              </w:rPr>
              <w:t>własne</w:t>
            </w:r>
            <w:r>
              <w:rPr>
                <w:b/>
                <w:spacing w:val="-9"/>
                <w:sz w:val="22"/>
              </w:rPr>
              <w:t> </w:t>
            </w:r>
            <w:r>
              <w:rPr>
                <w:b/>
                <w:sz w:val="22"/>
              </w:rPr>
              <w:t>potrzeby lub ciepło w ramach odzyskiwania energii odpadowej z procesów przesyłania, dystrybucji, magazynowania paliw gazowych, skraplania gazu ziemnego lub regazyfikacji skroplonego gazu ziemnego w instalacjach skroplonego gazu ziemnego, w tym również prowadzić działalność mającą na celu poprawę efektywności</w:t>
            </w:r>
            <w:r>
              <w:rPr>
                <w:b/>
                <w:spacing w:val="-16"/>
                <w:sz w:val="22"/>
              </w:rPr>
              <w:t> </w:t>
            </w:r>
            <w:r>
              <w:rPr>
                <w:b/>
                <w:sz w:val="22"/>
              </w:rPr>
              <w:t>energetycznej</w:t>
            </w:r>
            <w:r>
              <w:rPr>
                <w:b/>
                <w:spacing w:val="-16"/>
                <w:sz w:val="22"/>
              </w:rPr>
              <w:t> </w:t>
            </w:r>
            <w:r>
              <w:rPr>
                <w:b/>
                <w:sz w:val="22"/>
              </w:rPr>
              <w:t>realizowanych</w:t>
            </w:r>
            <w:r>
              <w:rPr>
                <w:b/>
                <w:spacing w:val="-17"/>
                <w:sz w:val="22"/>
              </w:rPr>
              <w:t> </w:t>
            </w:r>
            <w:r>
              <w:rPr>
                <w:b/>
                <w:sz w:val="22"/>
              </w:rPr>
              <w:t>procesów</w:t>
            </w:r>
            <w:r>
              <w:rPr>
                <w:b/>
                <w:spacing w:val="-16"/>
                <w:sz w:val="22"/>
              </w:rPr>
              <w:t> </w:t>
            </w:r>
            <w:r>
              <w:rPr>
                <w:b/>
                <w:sz w:val="22"/>
              </w:rPr>
              <w:t>technologicznych</w:t>
            </w:r>
            <w:r>
              <w:rPr>
                <w:b/>
                <w:spacing w:val="-17"/>
                <w:sz w:val="22"/>
              </w:rPr>
              <w:t> </w:t>
            </w:r>
            <w:r>
              <w:rPr>
                <w:b/>
                <w:sz w:val="22"/>
              </w:rPr>
              <w:t>po</w:t>
            </w:r>
            <w:r>
              <w:rPr>
                <w:b/>
                <w:spacing w:val="-18"/>
                <w:sz w:val="22"/>
              </w:rPr>
              <w:t> </w:t>
            </w:r>
            <w:r>
              <w:rPr>
                <w:b/>
                <w:sz w:val="22"/>
              </w:rPr>
              <w:t>uzyskaniu zgody Prezesa URE wyrażonej w formie decyzji. Decyzja Prezesa URE zastępuje wymóg</w:t>
            </w:r>
            <w:r>
              <w:rPr>
                <w:b/>
                <w:spacing w:val="-7"/>
                <w:sz w:val="22"/>
              </w:rPr>
              <w:t> </w:t>
            </w:r>
            <w:r>
              <w:rPr>
                <w:b/>
                <w:sz w:val="22"/>
              </w:rPr>
              <w:t>posiadania</w:t>
            </w:r>
            <w:r>
              <w:rPr>
                <w:b/>
                <w:spacing w:val="-6"/>
                <w:sz w:val="22"/>
              </w:rPr>
              <w:t> </w:t>
            </w:r>
            <w:r>
              <w:rPr>
                <w:b/>
                <w:sz w:val="22"/>
              </w:rPr>
              <w:t>koncesji,</w:t>
            </w:r>
            <w:r>
              <w:rPr>
                <w:b/>
                <w:spacing w:val="-6"/>
                <w:sz w:val="22"/>
              </w:rPr>
              <w:t> </w:t>
            </w:r>
            <w:r>
              <w:rPr>
                <w:b/>
                <w:sz w:val="22"/>
              </w:rPr>
              <w:t>o</w:t>
            </w:r>
            <w:r>
              <w:rPr>
                <w:b/>
                <w:spacing w:val="-10"/>
                <w:sz w:val="22"/>
              </w:rPr>
              <w:t> </w:t>
            </w:r>
            <w:r>
              <w:rPr>
                <w:b/>
                <w:sz w:val="22"/>
              </w:rPr>
              <w:t>której</w:t>
            </w:r>
            <w:r>
              <w:rPr>
                <w:b/>
                <w:spacing w:val="-7"/>
                <w:sz w:val="22"/>
              </w:rPr>
              <w:t> </w:t>
            </w:r>
            <w:r>
              <w:rPr>
                <w:b/>
                <w:sz w:val="22"/>
              </w:rPr>
              <w:t>mowa</w:t>
            </w:r>
            <w:r>
              <w:rPr>
                <w:b/>
                <w:spacing w:val="-9"/>
                <w:sz w:val="22"/>
              </w:rPr>
              <w:t> </w:t>
            </w:r>
            <w:r>
              <w:rPr>
                <w:b/>
                <w:sz w:val="22"/>
              </w:rPr>
              <w:t>w</w:t>
            </w:r>
            <w:r>
              <w:rPr>
                <w:b/>
                <w:spacing w:val="-5"/>
                <w:sz w:val="22"/>
              </w:rPr>
              <w:t> </w:t>
            </w:r>
            <w:r>
              <w:rPr>
                <w:b/>
                <w:sz w:val="22"/>
              </w:rPr>
              <w:t>art.</w:t>
            </w:r>
            <w:r>
              <w:rPr>
                <w:b/>
                <w:spacing w:val="-10"/>
                <w:sz w:val="22"/>
              </w:rPr>
              <w:t> </w:t>
            </w:r>
            <w:r>
              <w:rPr>
                <w:b/>
                <w:sz w:val="22"/>
              </w:rPr>
              <w:t>32</w:t>
            </w:r>
            <w:r>
              <w:rPr>
                <w:b/>
                <w:spacing w:val="-9"/>
                <w:sz w:val="22"/>
              </w:rPr>
              <w:t> </w:t>
            </w:r>
            <w:r>
              <w:rPr>
                <w:b/>
                <w:sz w:val="22"/>
              </w:rPr>
              <w:t>ust.</w:t>
            </w:r>
            <w:r>
              <w:rPr>
                <w:b/>
                <w:spacing w:val="-6"/>
                <w:sz w:val="22"/>
              </w:rPr>
              <w:t> </w:t>
            </w:r>
            <w:r>
              <w:rPr>
                <w:b/>
                <w:sz w:val="22"/>
              </w:rPr>
              <w:t>1</w:t>
            </w:r>
            <w:r>
              <w:rPr>
                <w:b/>
                <w:spacing w:val="-7"/>
                <w:sz w:val="22"/>
              </w:rPr>
              <w:t> </w:t>
            </w:r>
            <w:r>
              <w:rPr>
                <w:b/>
                <w:sz w:val="22"/>
              </w:rPr>
              <w:t>pkt</w:t>
            </w:r>
            <w:r>
              <w:rPr>
                <w:b/>
                <w:spacing w:val="-5"/>
                <w:sz w:val="22"/>
              </w:rPr>
              <w:t> </w:t>
            </w:r>
            <w:r>
              <w:rPr>
                <w:b/>
                <w:sz w:val="22"/>
              </w:rPr>
              <w:t>1</w:t>
            </w:r>
            <w:r>
              <w:rPr>
                <w:b/>
                <w:spacing w:val="-9"/>
                <w:sz w:val="22"/>
              </w:rPr>
              <w:t> </w:t>
            </w:r>
            <w:r>
              <w:rPr>
                <w:b/>
                <w:sz w:val="22"/>
              </w:rPr>
              <w:t>w</w:t>
            </w:r>
            <w:r>
              <w:rPr>
                <w:b/>
                <w:spacing w:val="-5"/>
                <w:sz w:val="22"/>
              </w:rPr>
              <w:t> </w:t>
            </w:r>
            <w:r>
              <w:rPr>
                <w:b/>
                <w:sz w:val="22"/>
              </w:rPr>
              <w:t>zakresie</w:t>
            </w:r>
            <w:r>
              <w:rPr>
                <w:b/>
                <w:spacing w:val="-7"/>
                <w:sz w:val="22"/>
              </w:rPr>
              <w:t> </w:t>
            </w:r>
            <w:r>
              <w:rPr>
                <w:b/>
                <w:sz w:val="22"/>
              </w:rPr>
              <w:t>objętym zgodą.”</w:t>
            </w:r>
          </w:p>
          <w:p>
            <w:pPr>
              <w:pStyle w:val="TableParagraph"/>
              <w:spacing w:before="8"/>
              <w:ind w:left="0"/>
              <w:rPr>
                <w:sz w:val="21"/>
              </w:rPr>
            </w:pPr>
          </w:p>
          <w:p>
            <w:pPr>
              <w:pStyle w:val="TableParagraph"/>
              <w:spacing w:line="252" w:lineRule="exact"/>
              <w:rPr>
                <w:i/>
                <w:sz w:val="22"/>
              </w:rPr>
            </w:pPr>
            <w:r>
              <w:rPr>
                <w:i/>
                <w:sz w:val="22"/>
              </w:rPr>
              <w:t>Uzasadnienie:</w:t>
            </w:r>
          </w:p>
          <w:p>
            <w:pPr>
              <w:pStyle w:val="TableParagraph"/>
              <w:ind w:right="97"/>
              <w:jc w:val="both"/>
              <w:rPr>
                <w:sz w:val="22"/>
              </w:rPr>
            </w:pPr>
            <w:r>
              <w:rPr>
                <w:sz w:val="22"/>
              </w:rPr>
              <w:t>Dostosowanie treści art. 9d ust. 1h związane jest z proponowaną zmianą polegającą na wprowadzeniu w art. 9d nowego ust. 1j regulującego możliwość prowadzenia przez operatora systemu przesyłowego gazowego, operatora systemu połączonego gazowego operatora systemu dystrybucyjnego gazowego oraz operatora systemu skraplania gazu ziemnego działalności w postaci odzyskiwania energii i ciepła z procesów technologicznych związanych z prowadzoną przez nich działalnością.</w:t>
            </w:r>
          </w:p>
          <w:p>
            <w:pPr>
              <w:pStyle w:val="TableParagraph"/>
              <w:ind w:right="94"/>
              <w:jc w:val="both"/>
              <w:rPr>
                <w:sz w:val="22"/>
              </w:rPr>
            </w:pPr>
            <w:r>
              <w:rPr>
                <w:sz w:val="22"/>
              </w:rPr>
              <w:t>Proponowana</w:t>
            </w:r>
            <w:r>
              <w:rPr>
                <w:spacing w:val="-16"/>
                <w:sz w:val="22"/>
              </w:rPr>
              <w:t> </w:t>
            </w:r>
            <w:r>
              <w:rPr>
                <w:sz w:val="22"/>
              </w:rPr>
              <w:t>zmiana</w:t>
            </w:r>
            <w:r>
              <w:rPr>
                <w:spacing w:val="-15"/>
                <w:sz w:val="22"/>
              </w:rPr>
              <w:t> </w:t>
            </w:r>
            <w:r>
              <w:rPr>
                <w:sz w:val="22"/>
              </w:rPr>
              <w:t>ust.</w:t>
            </w:r>
            <w:r>
              <w:rPr>
                <w:spacing w:val="-18"/>
                <w:sz w:val="22"/>
              </w:rPr>
              <w:t> </w:t>
            </w:r>
            <w:r>
              <w:rPr>
                <w:sz w:val="22"/>
              </w:rPr>
              <w:t>1j</w:t>
            </w:r>
            <w:r>
              <w:rPr>
                <w:spacing w:val="-15"/>
                <w:sz w:val="22"/>
              </w:rPr>
              <w:t> </w:t>
            </w:r>
            <w:r>
              <w:rPr>
                <w:sz w:val="22"/>
              </w:rPr>
              <w:t>ma</w:t>
            </w:r>
            <w:r>
              <w:rPr>
                <w:spacing w:val="-15"/>
                <w:sz w:val="22"/>
              </w:rPr>
              <w:t> </w:t>
            </w:r>
            <w:r>
              <w:rPr>
                <w:sz w:val="22"/>
              </w:rPr>
              <w:t>na</w:t>
            </w:r>
            <w:r>
              <w:rPr>
                <w:spacing w:val="-15"/>
                <w:sz w:val="22"/>
              </w:rPr>
              <w:t> </w:t>
            </w:r>
            <w:r>
              <w:rPr>
                <w:sz w:val="22"/>
              </w:rPr>
              <w:t>celu</w:t>
            </w:r>
            <w:r>
              <w:rPr>
                <w:spacing w:val="-16"/>
                <w:sz w:val="22"/>
              </w:rPr>
              <w:t> </w:t>
            </w:r>
            <w:r>
              <w:rPr>
                <w:sz w:val="22"/>
              </w:rPr>
              <w:t>umożliwienie</w:t>
            </w:r>
            <w:r>
              <w:rPr>
                <w:spacing w:val="-17"/>
                <w:sz w:val="22"/>
              </w:rPr>
              <w:t> </w:t>
            </w:r>
            <w:r>
              <w:rPr>
                <w:sz w:val="22"/>
              </w:rPr>
              <w:t>operatorowi</w:t>
            </w:r>
            <w:r>
              <w:rPr>
                <w:spacing w:val="-17"/>
                <w:sz w:val="22"/>
              </w:rPr>
              <w:t> </w:t>
            </w:r>
            <w:r>
              <w:rPr>
                <w:sz w:val="22"/>
              </w:rPr>
              <w:t>systemu</w:t>
            </w:r>
            <w:r>
              <w:rPr>
                <w:spacing w:val="-16"/>
                <w:sz w:val="22"/>
              </w:rPr>
              <w:t> </w:t>
            </w:r>
            <w:r>
              <w:rPr>
                <w:sz w:val="22"/>
              </w:rPr>
              <w:t>przesyłowego gazowego, operatorowi systemu połączonego gazowego oraz operatorowi systemu dystrybucyjnego gazowego  prowadzenia  – w zakresie zaakceptowanym przez </w:t>
            </w:r>
            <w:r>
              <w:rPr>
                <w:spacing w:val="24"/>
                <w:sz w:val="22"/>
              </w:rPr>
              <w:t> </w:t>
            </w:r>
            <w:r>
              <w:rPr>
                <w:sz w:val="22"/>
              </w:rPr>
              <w:t>Prezesa</w:t>
            </w:r>
          </w:p>
          <w:p>
            <w:pPr>
              <w:pStyle w:val="TableParagraph"/>
              <w:spacing w:line="238" w:lineRule="exact" w:before="1"/>
              <w:jc w:val="both"/>
              <w:rPr>
                <w:sz w:val="22"/>
              </w:rPr>
            </w:pPr>
            <w:r>
              <w:rPr>
                <w:sz w:val="22"/>
              </w:rPr>
              <w:t>URE </w:t>
            </w:r>
            <w:r>
              <w:rPr>
                <w:spacing w:val="9"/>
                <w:sz w:val="22"/>
              </w:rPr>
              <w:t> </w:t>
            </w:r>
            <w:r>
              <w:rPr>
                <w:sz w:val="22"/>
              </w:rPr>
              <w:t>– </w:t>
            </w:r>
            <w:r>
              <w:rPr>
                <w:spacing w:val="10"/>
                <w:sz w:val="22"/>
              </w:rPr>
              <w:t> </w:t>
            </w:r>
            <w:r>
              <w:rPr>
                <w:sz w:val="22"/>
              </w:rPr>
              <w:t>działalności </w:t>
            </w:r>
            <w:r>
              <w:rPr>
                <w:spacing w:val="11"/>
                <w:sz w:val="22"/>
              </w:rPr>
              <w:t> </w:t>
            </w:r>
            <w:r>
              <w:rPr>
                <w:sz w:val="22"/>
              </w:rPr>
              <w:t>w </w:t>
            </w:r>
            <w:r>
              <w:rPr>
                <w:spacing w:val="8"/>
                <w:sz w:val="22"/>
              </w:rPr>
              <w:t> </w:t>
            </w:r>
            <w:r>
              <w:rPr>
                <w:sz w:val="22"/>
              </w:rPr>
              <w:t>postaci </w:t>
            </w:r>
            <w:r>
              <w:rPr>
                <w:spacing w:val="11"/>
                <w:sz w:val="22"/>
              </w:rPr>
              <w:t> </w:t>
            </w:r>
            <w:r>
              <w:rPr>
                <w:sz w:val="22"/>
              </w:rPr>
              <w:t>odzyskiwania </w:t>
            </w:r>
            <w:r>
              <w:rPr>
                <w:spacing w:val="10"/>
                <w:sz w:val="22"/>
              </w:rPr>
              <w:t> </w:t>
            </w:r>
            <w:r>
              <w:rPr>
                <w:sz w:val="22"/>
              </w:rPr>
              <w:t>energii </w:t>
            </w:r>
            <w:r>
              <w:rPr>
                <w:spacing w:val="11"/>
                <w:sz w:val="22"/>
              </w:rPr>
              <w:t> </w:t>
            </w:r>
            <w:r>
              <w:rPr>
                <w:sz w:val="22"/>
              </w:rPr>
              <w:t>z </w:t>
            </w:r>
            <w:r>
              <w:rPr>
                <w:spacing w:val="8"/>
                <w:sz w:val="22"/>
              </w:rPr>
              <w:t> </w:t>
            </w:r>
            <w:r>
              <w:rPr>
                <w:sz w:val="22"/>
              </w:rPr>
              <w:t>procesów </w:t>
            </w:r>
            <w:r>
              <w:rPr>
                <w:spacing w:val="6"/>
                <w:sz w:val="22"/>
              </w:rPr>
              <w:t> </w:t>
            </w:r>
            <w:r>
              <w:rPr>
                <w:sz w:val="22"/>
              </w:rPr>
              <w:t>technologicznych</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56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7"/>
              <w:jc w:val="both"/>
              <w:rPr>
                <w:sz w:val="22"/>
              </w:rPr>
            </w:pPr>
            <w:r>
              <w:rPr>
                <w:sz w:val="22"/>
              </w:rPr>
              <w:t>związanych z realizowanymi przez nich zadaniami, w szczególności odzyskiwania energii odpadowej rozprężania gazu ziemnego, regazyfikacji lub skraplania gazu.</w:t>
            </w:r>
          </w:p>
          <w:p>
            <w:pPr>
              <w:pStyle w:val="TableParagraph"/>
              <w:ind w:right="100"/>
              <w:jc w:val="both"/>
              <w:rPr>
                <w:sz w:val="22"/>
              </w:rPr>
            </w:pPr>
            <w:r>
              <w:rPr>
                <w:sz w:val="22"/>
              </w:rPr>
              <w:t>Działania te służyć mają poprawie efektywności energetycznej, która jest jednym z podstawowych celów polityki klimatyczno–energetyczne.</w:t>
            </w:r>
          </w:p>
          <w:p>
            <w:pPr>
              <w:pStyle w:val="TableParagraph"/>
              <w:ind w:right="90"/>
              <w:jc w:val="both"/>
              <w:rPr>
                <w:sz w:val="22"/>
              </w:rPr>
            </w:pPr>
            <w:r>
              <w:rPr>
                <w:sz w:val="22"/>
              </w:rPr>
              <w:t>Obecnie obowiązujące przepisy uniemożliwiają odzysk energii przez operatorów sieci gazowych, w związku z czym zasadne jest uregulowanie przedmiotowej kwestii na poziomie ustawy. Jednocześnie, ze względu na istniejące ograniczenia wynikające z wymogów unbundlingu przesłanką dla podjęcia inwestycji przez operatora powinna być zgoda Prezesa URE, w celu przeciwdziałania ewentualnej możliwości wpływu danej działalności na rynek. Niewątpliwie działalność operatora w tym zakresie powinna być prowadzona w ograniczonym zakresie, z uwzględnieniem potencjału odzysku energii z procesów technologicznych związanych z realizacją zadań operatorskich. W konsekwencji, należy ją traktować jako element tych zadań, pozostający poza reżimem przewidzianym dla wytwórców energii elektrycznej lub ciepła. Należy jednocześnie zauważyć, że w świetle dotychczasowej praktyki stosowania przepisów dyrektywy Parlamentu Europejskiego i Rady (WE) 2009/73/WE z dnia 13 lipca 2009 r. dotyczącej wspólnych zasad rynku wewnętrznego gazu ziemnego i uchylającej dyrektywę 2003/55/WE</w:t>
            </w:r>
            <w:r>
              <w:rPr>
                <w:spacing w:val="-14"/>
                <w:sz w:val="22"/>
              </w:rPr>
              <w:t> </w:t>
            </w:r>
            <w:r>
              <w:rPr>
                <w:sz w:val="22"/>
              </w:rPr>
              <w:t>(Dz.</w:t>
            </w:r>
            <w:r>
              <w:rPr>
                <w:spacing w:val="-14"/>
                <w:sz w:val="22"/>
              </w:rPr>
              <w:t> </w:t>
            </w:r>
            <w:r>
              <w:rPr>
                <w:sz w:val="22"/>
              </w:rPr>
              <w:t>Urz.</w:t>
            </w:r>
            <w:r>
              <w:rPr>
                <w:spacing w:val="-13"/>
                <w:sz w:val="22"/>
              </w:rPr>
              <w:t> </w:t>
            </w:r>
            <w:r>
              <w:rPr>
                <w:sz w:val="22"/>
              </w:rPr>
              <w:t>UE</w:t>
            </w:r>
            <w:r>
              <w:rPr>
                <w:spacing w:val="-17"/>
                <w:sz w:val="22"/>
              </w:rPr>
              <w:t> </w:t>
            </w:r>
            <w:r>
              <w:rPr>
                <w:sz w:val="22"/>
              </w:rPr>
              <w:t>nr</w:t>
            </w:r>
            <w:r>
              <w:rPr>
                <w:spacing w:val="-13"/>
                <w:sz w:val="22"/>
              </w:rPr>
              <w:t> </w:t>
            </w:r>
            <w:r>
              <w:rPr>
                <w:sz w:val="22"/>
              </w:rPr>
              <w:t>L</w:t>
            </w:r>
            <w:r>
              <w:rPr>
                <w:spacing w:val="-15"/>
                <w:sz w:val="22"/>
              </w:rPr>
              <w:t> </w:t>
            </w:r>
            <w:r>
              <w:rPr>
                <w:sz w:val="22"/>
              </w:rPr>
              <w:t>211</w:t>
            </w:r>
            <w:r>
              <w:rPr>
                <w:spacing w:val="-14"/>
                <w:sz w:val="22"/>
              </w:rPr>
              <w:t> </w:t>
            </w:r>
            <w:r>
              <w:rPr>
                <w:sz w:val="22"/>
              </w:rPr>
              <w:t>z</w:t>
            </w:r>
            <w:r>
              <w:rPr>
                <w:spacing w:val="-15"/>
                <w:sz w:val="22"/>
              </w:rPr>
              <w:t> </w:t>
            </w:r>
            <w:r>
              <w:rPr>
                <w:sz w:val="22"/>
              </w:rPr>
              <w:t>14.08.2009</w:t>
            </w:r>
            <w:r>
              <w:rPr>
                <w:spacing w:val="-17"/>
                <w:sz w:val="22"/>
              </w:rPr>
              <w:t> </w:t>
            </w:r>
            <w:r>
              <w:rPr>
                <w:sz w:val="22"/>
              </w:rPr>
              <w:t>r.),</w:t>
            </w:r>
            <w:r>
              <w:rPr>
                <w:spacing w:val="-16"/>
                <w:sz w:val="22"/>
              </w:rPr>
              <w:t> </w:t>
            </w:r>
            <w:r>
              <w:rPr>
                <w:sz w:val="22"/>
              </w:rPr>
              <w:t>Komisja</w:t>
            </w:r>
            <w:r>
              <w:rPr>
                <w:spacing w:val="-14"/>
                <w:sz w:val="22"/>
              </w:rPr>
              <w:t> </w:t>
            </w:r>
            <w:r>
              <w:rPr>
                <w:sz w:val="22"/>
              </w:rPr>
              <w:t>Europejska</w:t>
            </w:r>
            <w:r>
              <w:rPr>
                <w:spacing w:val="-14"/>
                <w:sz w:val="22"/>
              </w:rPr>
              <w:t> </w:t>
            </w:r>
            <w:r>
              <w:rPr>
                <w:sz w:val="22"/>
              </w:rPr>
              <w:t>nie</w:t>
            </w:r>
            <w:r>
              <w:rPr>
                <w:spacing w:val="-13"/>
                <w:sz w:val="22"/>
              </w:rPr>
              <w:t> </w:t>
            </w:r>
            <w:r>
              <w:rPr>
                <w:sz w:val="22"/>
              </w:rPr>
              <w:t>kwestionuje możliwości spełniania kryteriów niezależności przez operatora systemu przesyłowego gazowego,</w:t>
            </w:r>
            <w:r>
              <w:rPr>
                <w:spacing w:val="-17"/>
                <w:sz w:val="22"/>
              </w:rPr>
              <w:t> </w:t>
            </w:r>
            <w:r>
              <w:rPr>
                <w:sz w:val="22"/>
              </w:rPr>
              <w:t>działającego</w:t>
            </w:r>
            <w:r>
              <w:rPr>
                <w:spacing w:val="-16"/>
                <w:sz w:val="22"/>
              </w:rPr>
              <w:t> </w:t>
            </w:r>
            <w:r>
              <w:rPr>
                <w:sz w:val="22"/>
              </w:rPr>
              <w:t>w</w:t>
            </w:r>
            <w:r>
              <w:rPr>
                <w:spacing w:val="-15"/>
                <w:sz w:val="22"/>
              </w:rPr>
              <w:t> </w:t>
            </w:r>
            <w:r>
              <w:rPr>
                <w:sz w:val="22"/>
              </w:rPr>
              <w:t>modelu</w:t>
            </w:r>
            <w:r>
              <w:rPr>
                <w:spacing w:val="-16"/>
                <w:sz w:val="22"/>
              </w:rPr>
              <w:t> </w:t>
            </w:r>
            <w:r>
              <w:rPr>
                <w:sz w:val="22"/>
              </w:rPr>
              <w:t>rozdziału</w:t>
            </w:r>
            <w:r>
              <w:rPr>
                <w:spacing w:val="-17"/>
                <w:sz w:val="22"/>
              </w:rPr>
              <w:t> </w:t>
            </w:r>
            <w:r>
              <w:rPr>
                <w:sz w:val="22"/>
              </w:rPr>
              <w:t>własnościowego,</w:t>
            </w:r>
            <w:r>
              <w:rPr>
                <w:spacing w:val="-16"/>
                <w:sz w:val="22"/>
              </w:rPr>
              <w:t> </w:t>
            </w:r>
            <w:r>
              <w:rPr>
                <w:sz w:val="22"/>
              </w:rPr>
              <w:t>który</w:t>
            </w:r>
            <w:r>
              <w:rPr>
                <w:spacing w:val="-19"/>
                <w:sz w:val="22"/>
              </w:rPr>
              <w:t> </w:t>
            </w:r>
            <w:r>
              <w:rPr>
                <w:sz w:val="22"/>
              </w:rPr>
              <w:t>prowadzi</w:t>
            </w:r>
            <w:r>
              <w:rPr>
                <w:spacing w:val="-15"/>
                <w:sz w:val="22"/>
              </w:rPr>
              <w:t> </w:t>
            </w:r>
            <w:r>
              <w:rPr>
                <w:sz w:val="22"/>
              </w:rPr>
              <w:t>działalność w zakresie wytwarzania energii elektrycznej, jeżeli</w:t>
            </w:r>
            <w:r>
              <w:rPr>
                <w:spacing w:val="-6"/>
                <w:sz w:val="22"/>
              </w:rPr>
              <w:t> </w:t>
            </w:r>
            <w:r>
              <w:rPr>
                <w:sz w:val="22"/>
              </w:rPr>
              <w:t>wielkość</w:t>
            </w:r>
          </w:p>
        </w:tc>
        <w:tc>
          <w:tcPr>
            <w:tcW w:w="3259" w:type="dxa"/>
          </w:tcPr>
          <w:p>
            <w:pPr>
              <w:pStyle w:val="TableParagraph"/>
              <w:ind w:left="0"/>
              <w:rPr>
                <w:sz w:val="22"/>
              </w:rPr>
            </w:pPr>
          </w:p>
        </w:tc>
      </w:tr>
      <w:tr>
        <w:trPr>
          <w:trHeight w:val="2143" w:hRule="atLeast"/>
        </w:trPr>
        <w:tc>
          <w:tcPr>
            <w:tcW w:w="566" w:type="dxa"/>
            <w:tcBorders>
              <w:bottom w:val="nil"/>
            </w:tcBorders>
          </w:tcPr>
          <w:p>
            <w:pPr>
              <w:pStyle w:val="TableParagraph"/>
              <w:spacing w:line="247" w:lineRule="exact"/>
              <w:ind w:left="141"/>
              <w:rPr>
                <w:sz w:val="22"/>
              </w:rPr>
            </w:pPr>
            <w:r>
              <w:rPr>
                <w:sz w:val="22"/>
              </w:rPr>
              <w:t>204.</w:t>
            </w:r>
          </w:p>
        </w:tc>
        <w:tc>
          <w:tcPr>
            <w:tcW w:w="2126" w:type="dxa"/>
            <w:tcBorders>
              <w:bottom w:val="nil"/>
            </w:tcBorders>
          </w:tcPr>
          <w:p>
            <w:pPr>
              <w:pStyle w:val="TableParagraph"/>
              <w:ind w:left="159" w:right="148"/>
              <w:jc w:val="center"/>
              <w:rPr>
                <w:sz w:val="22"/>
              </w:rPr>
            </w:pPr>
            <w:r>
              <w:rPr>
                <w:sz w:val="22"/>
              </w:rPr>
              <w:t>Art. 9d ust. 1h ustawy - po ust. 1i dodać ust. 1j (nowy przepis)</w:t>
            </w:r>
          </w:p>
        </w:tc>
        <w:tc>
          <w:tcPr>
            <w:tcW w:w="1768" w:type="dxa"/>
            <w:tcBorders>
              <w:bottom w:val="nil"/>
            </w:tcBorders>
          </w:tcPr>
          <w:p>
            <w:pPr>
              <w:pStyle w:val="TableParagraph"/>
              <w:spacing w:line="247" w:lineRule="exact"/>
              <w:ind w:left="111" w:right="95"/>
              <w:jc w:val="center"/>
              <w:rPr>
                <w:sz w:val="22"/>
              </w:rPr>
            </w:pPr>
            <w:r>
              <w:rPr>
                <w:sz w:val="22"/>
              </w:rPr>
              <w:t>GS</w:t>
            </w:r>
          </w:p>
        </w:tc>
        <w:tc>
          <w:tcPr>
            <w:tcW w:w="8014" w:type="dxa"/>
            <w:tcBorders>
              <w:bottom w:val="nil"/>
            </w:tcBorders>
          </w:tcPr>
          <w:p>
            <w:pPr>
              <w:pStyle w:val="TableParagraph"/>
              <w:spacing w:line="246" w:lineRule="exact"/>
              <w:rPr>
                <w:i/>
                <w:sz w:val="22"/>
              </w:rPr>
            </w:pPr>
            <w:r>
              <w:rPr>
                <w:i/>
                <w:sz w:val="22"/>
              </w:rPr>
              <w:t>Proponowana zmiana:</w:t>
            </w:r>
          </w:p>
          <w:p>
            <w:pPr>
              <w:pStyle w:val="TableParagraph"/>
              <w:ind w:right="92"/>
              <w:jc w:val="both"/>
              <w:rPr>
                <w:sz w:val="22"/>
              </w:rPr>
            </w:pPr>
            <w:r>
              <w:rPr>
                <w:sz w:val="22"/>
              </w:rPr>
              <w:t>„1j.</w:t>
            </w:r>
            <w:r>
              <w:rPr>
                <w:spacing w:val="-15"/>
                <w:sz w:val="22"/>
              </w:rPr>
              <w:t> </w:t>
            </w:r>
            <w:r>
              <w:rPr>
                <w:sz w:val="22"/>
              </w:rPr>
              <w:t>Operator</w:t>
            </w:r>
            <w:r>
              <w:rPr>
                <w:spacing w:val="-17"/>
                <w:sz w:val="22"/>
              </w:rPr>
              <w:t> </w:t>
            </w:r>
            <w:r>
              <w:rPr>
                <w:sz w:val="22"/>
              </w:rPr>
              <w:t>systemu</w:t>
            </w:r>
            <w:r>
              <w:rPr>
                <w:spacing w:val="-15"/>
                <w:sz w:val="22"/>
              </w:rPr>
              <w:t> </w:t>
            </w:r>
            <w:r>
              <w:rPr>
                <w:sz w:val="22"/>
              </w:rPr>
              <w:t>przesyłowego</w:t>
            </w:r>
            <w:r>
              <w:rPr>
                <w:spacing w:val="-15"/>
                <w:sz w:val="22"/>
              </w:rPr>
              <w:t> </w:t>
            </w:r>
            <w:r>
              <w:rPr>
                <w:sz w:val="22"/>
              </w:rPr>
              <w:t>gazowego,</w:t>
            </w:r>
            <w:r>
              <w:rPr>
                <w:spacing w:val="-15"/>
                <w:sz w:val="22"/>
              </w:rPr>
              <w:t> </w:t>
            </w:r>
            <w:r>
              <w:rPr>
                <w:sz w:val="22"/>
              </w:rPr>
              <w:t>operator</w:t>
            </w:r>
            <w:r>
              <w:rPr>
                <w:spacing w:val="-15"/>
                <w:sz w:val="22"/>
              </w:rPr>
              <w:t> </w:t>
            </w:r>
            <w:r>
              <w:rPr>
                <w:sz w:val="22"/>
              </w:rPr>
              <w:t>systemu</w:t>
            </w:r>
            <w:r>
              <w:rPr>
                <w:spacing w:val="-15"/>
                <w:sz w:val="22"/>
              </w:rPr>
              <w:t> </w:t>
            </w:r>
            <w:r>
              <w:rPr>
                <w:sz w:val="22"/>
              </w:rPr>
              <w:t>połączonego</w:t>
            </w:r>
            <w:r>
              <w:rPr>
                <w:spacing w:val="-15"/>
                <w:sz w:val="22"/>
              </w:rPr>
              <w:t> </w:t>
            </w:r>
            <w:r>
              <w:rPr>
                <w:sz w:val="22"/>
              </w:rPr>
              <w:t>gazowego oraz</w:t>
            </w:r>
            <w:r>
              <w:rPr>
                <w:spacing w:val="-9"/>
                <w:sz w:val="22"/>
              </w:rPr>
              <w:t> </w:t>
            </w:r>
            <w:r>
              <w:rPr>
                <w:sz w:val="22"/>
              </w:rPr>
              <w:t>operator</w:t>
            </w:r>
            <w:r>
              <w:rPr>
                <w:spacing w:val="-6"/>
                <w:sz w:val="22"/>
              </w:rPr>
              <w:t> </w:t>
            </w:r>
            <w:r>
              <w:rPr>
                <w:sz w:val="22"/>
              </w:rPr>
              <w:t>systemu</w:t>
            </w:r>
            <w:r>
              <w:rPr>
                <w:spacing w:val="-7"/>
                <w:sz w:val="22"/>
              </w:rPr>
              <w:t> </w:t>
            </w:r>
            <w:r>
              <w:rPr>
                <w:sz w:val="22"/>
              </w:rPr>
              <w:t>dystrybucyjnego</w:t>
            </w:r>
            <w:r>
              <w:rPr>
                <w:spacing w:val="-7"/>
                <w:sz w:val="22"/>
              </w:rPr>
              <w:t> </w:t>
            </w:r>
            <w:r>
              <w:rPr>
                <w:sz w:val="22"/>
              </w:rPr>
              <w:t>gazowego</w:t>
            </w:r>
            <w:r>
              <w:rPr>
                <w:spacing w:val="-4"/>
                <w:sz w:val="22"/>
              </w:rPr>
              <w:t> </w:t>
            </w:r>
            <w:r>
              <w:rPr>
                <w:sz w:val="22"/>
              </w:rPr>
              <w:t>oraz</w:t>
            </w:r>
            <w:r>
              <w:rPr>
                <w:spacing w:val="-9"/>
                <w:sz w:val="22"/>
              </w:rPr>
              <w:t> </w:t>
            </w:r>
            <w:r>
              <w:rPr>
                <w:sz w:val="22"/>
              </w:rPr>
              <w:t>operator</w:t>
            </w:r>
            <w:r>
              <w:rPr>
                <w:spacing w:val="-5"/>
                <w:sz w:val="22"/>
              </w:rPr>
              <w:t> </w:t>
            </w:r>
            <w:r>
              <w:rPr>
                <w:sz w:val="22"/>
              </w:rPr>
              <w:t>systemu</w:t>
            </w:r>
            <w:r>
              <w:rPr>
                <w:spacing w:val="-7"/>
                <w:sz w:val="22"/>
              </w:rPr>
              <w:t> </w:t>
            </w:r>
            <w:r>
              <w:rPr>
                <w:sz w:val="22"/>
              </w:rPr>
              <w:t>skraplania</w:t>
            </w:r>
            <w:r>
              <w:rPr>
                <w:spacing w:val="-7"/>
                <w:sz w:val="22"/>
              </w:rPr>
              <w:t> </w:t>
            </w:r>
            <w:r>
              <w:rPr>
                <w:sz w:val="22"/>
              </w:rPr>
              <w:t>gazu ziemnego mogą wytworzoną energię elektryczną w ramach odzyskiwania energii odpadowej z procesów przesyłania, dystrybucji, magazynowania paliw gazowych, skraplania gazu ziemnego lub regazyfikacji skroplonego gazu ziemnego w instalacjach skroplonego gazu ziemnego sprzedawać jeżeli ilość wytworzonej energii w roku kalendarzowym ma mały wpływ na lokalny rynek</w:t>
            </w:r>
            <w:r>
              <w:rPr>
                <w:spacing w:val="-10"/>
                <w:sz w:val="22"/>
              </w:rPr>
              <w:t> </w:t>
            </w:r>
            <w:r>
              <w:rPr>
                <w:sz w:val="22"/>
              </w:rPr>
              <w:t>energii.”</w:t>
            </w:r>
          </w:p>
        </w:tc>
        <w:tc>
          <w:tcPr>
            <w:tcW w:w="3259" w:type="dxa"/>
            <w:vMerge w:val="restart"/>
          </w:tcPr>
          <w:p>
            <w:pPr>
              <w:pStyle w:val="TableParagraph"/>
              <w:ind w:left="0"/>
              <w:rPr>
                <w:sz w:val="22"/>
              </w:rPr>
            </w:pPr>
          </w:p>
        </w:tc>
      </w:tr>
      <w:tr>
        <w:trPr>
          <w:trHeight w:val="1135"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6"/>
              <w:rPr>
                <w:i/>
                <w:sz w:val="22"/>
              </w:rPr>
            </w:pPr>
            <w:r>
              <w:rPr>
                <w:i/>
                <w:sz w:val="22"/>
              </w:rPr>
              <w:t>Uzasadnienie:</w:t>
            </w:r>
          </w:p>
          <w:p>
            <w:pPr>
              <w:pStyle w:val="TableParagraph"/>
              <w:spacing w:before="2"/>
              <w:rPr>
                <w:sz w:val="22"/>
              </w:rPr>
            </w:pPr>
            <w:r>
              <w:rPr>
                <w:sz w:val="22"/>
              </w:rPr>
              <w:t>Zmiana ma na celu umożliwienie Operatorowi sieci przesyłowej świadczenie usługi sprzedaży  energii  elektrycznej  wytworzonej  w  ramach  realizacji  celu </w:t>
            </w:r>
            <w:r>
              <w:rPr>
                <w:spacing w:val="24"/>
                <w:sz w:val="22"/>
              </w:rPr>
              <w:t> </w:t>
            </w:r>
            <w:r>
              <w:rPr>
                <w:sz w:val="22"/>
              </w:rPr>
              <w:t>efektywności</w:t>
            </w:r>
          </w:p>
          <w:p>
            <w:pPr>
              <w:pStyle w:val="TableParagraph"/>
              <w:spacing w:line="238" w:lineRule="exact"/>
              <w:rPr>
                <w:sz w:val="22"/>
              </w:rPr>
            </w:pPr>
            <w:r>
              <w:rPr>
                <w:sz w:val="22"/>
              </w:rPr>
              <w:t>energetycznej, przy czym ilość sprzedawanej energii elektrycznej musi pozostać na</w:t>
            </w:r>
            <w:r>
              <w:rPr>
                <w:spacing w:val="39"/>
                <w:sz w:val="22"/>
              </w:rPr>
              <w:t> </w:t>
            </w:r>
            <w:r>
              <w:rPr>
                <w:sz w:val="22"/>
              </w:rPr>
              <w:t>tyle</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77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7"/>
              <w:jc w:val="both"/>
              <w:rPr>
                <w:sz w:val="22"/>
              </w:rPr>
            </w:pPr>
            <w:r>
              <w:rPr>
                <w:sz w:val="22"/>
              </w:rPr>
              <w:t>mała aby nie wpływała na lokalny rynek energii elektrycznej. Należy zauważyć, że efektywność energetyczne jest jednym z podstawowych celów polityki energetycznej UE, a ze względu na charakter działalności OSP i procesów technologicznych, które on prowadzi, ma on możliwość techniczną wytwarzania i sprzedaży energii elektrycznej.</w:t>
            </w:r>
          </w:p>
          <w:p>
            <w:pPr>
              <w:pStyle w:val="TableParagraph"/>
              <w:spacing w:line="251" w:lineRule="exact"/>
              <w:rPr>
                <w:sz w:val="22"/>
              </w:rPr>
            </w:pPr>
            <w:r>
              <w:rPr>
                <w:sz w:val="22"/>
              </w:rPr>
              <w:t>Takie uregulowanie działalności polegającej na sprzedaży energii elektrycznej pozostaje</w:t>
            </w:r>
          </w:p>
          <w:p>
            <w:pPr>
              <w:pStyle w:val="TableParagraph"/>
              <w:spacing w:line="252" w:lineRule="exact" w:before="1"/>
              <w:ind w:right="96"/>
              <w:jc w:val="both"/>
              <w:rPr>
                <w:sz w:val="22"/>
              </w:rPr>
            </w:pPr>
            <w:r>
              <w:rPr>
                <w:sz w:val="22"/>
              </w:rPr>
              <w:t>zgodne</w:t>
            </w:r>
            <w:r>
              <w:rPr>
                <w:spacing w:val="-14"/>
                <w:sz w:val="22"/>
              </w:rPr>
              <w:t> </w:t>
            </w:r>
            <w:r>
              <w:rPr>
                <w:sz w:val="22"/>
              </w:rPr>
              <w:t>z</w:t>
            </w:r>
            <w:r>
              <w:rPr>
                <w:spacing w:val="-15"/>
                <w:sz w:val="22"/>
              </w:rPr>
              <w:t> </w:t>
            </w:r>
            <w:r>
              <w:rPr>
                <w:sz w:val="22"/>
              </w:rPr>
              <w:t>regulacjami</w:t>
            </w:r>
            <w:r>
              <w:rPr>
                <w:spacing w:val="-12"/>
                <w:sz w:val="22"/>
              </w:rPr>
              <w:t> </w:t>
            </w:r>
            <w:r>
              <w:rPr>
                <w:sz w:val="22"/>
              </w:rPr>
              <w:t>unijnymi</w:t>
            </w:r>
            <w:r>
              <w:rPr>
                <w:spacing w:val="-12"/>
                <w:sz w:val="22"/>
              </w:rPr>
              <w:t> </w:t>
            </w:r>
            <w:r>
              <w:rPr>
                <w:sz w:val="22"/>
              </w:rPr>
              <w:t>jak</w:t>
            </w:r>
            <w:r>
              <w:rPr>
                <w:spacing w:val="-15"/>
                <w:sz w:val="22"/>
              </w:rPr>
              <w:t> </w:t>
            </w:r>
            <w:r>
              <w:rPr>
                <w:sz w:val="22"/>
              </w:rPr>
              <w:t>i</w:t>
            </w:r>
            <w:r>
              <w:rPr>
                <w:spacing w:val="-12"/>
                <w:sz w:val="22"/>
              </w:rPr>
              <w:t> </w:t>
            </w:r>
            <w:r>
              <w:rPr>
                <w:sz w:val="22"/>
              </w:rPr>
              <w:t>dążeniu</w:t>
            </w:r>
            <w:r>
              <w:rPr>
                <w:spacing w:val="-14"/>
                <w:sz w:val="22"/>
              </w:rPr>
              <w:t> </w:t>
            </w:r>
            <w:r>
              <w:rPr>
                <w:sz w:val="22"/>
              </w:rPr>
              <w:t>do</w:t>
            </w:r>
            <w:r>
              <w:rPr>
                <w:spacing w:val="-13"/>
                <w:sz w:val="22"/>
              </w:rPr>
              <w:t> </w:t>
            </w:r>
            <w:r>
              <w:rPr>
                <w:sz w:val="22"/>
              </w:rPr>
              <w:t>zapewnienia</w:t>
            </w:r>
            <w:r>
              <w:rPr>
                <w:spacing w:val="-15"/>
                <w:sz w:val="22"/>
              </w:rPr>
              <w:t> </w:t>
            </w:r>
            <w:r>
              <w:rPr>
                <w:sz w:val="22"/>
              </w:rPr>
              <w:t>jak</w:t>
            </w:r>
            <w:r>
              <w:rPr>
                <w:spacing w:val="-15"/>
                <w:sz w:val="22"/>
              </w:rPr>
              <w:t> </w:t>
            </w:r>
            <w:r>
              <w:rPr>
                <w:sz w:val="22"/>
              </w:rPr>
              <w:t>najwyższej</w:t>
            </w:r>
            <w:r>
              <w:rPr>
                <w:spacing w:val="-10"/>
                <w:sz w:val="22"/>
              </w:rPr>
              <w:t> </w:t>
            </w:r>
            <w:r>
              <w:rPr>
                <w:sz w:val="22"/>
              </w:rPr>
              <w:t>efektywności energetycznej</w:t>
            </w:r>
            <w:r>
              <w:rPr>
                <w:spacing w:val="2"/>
                <w:sz w:val="22"/>
              </w:rPr>
              <w:t> </w:t>
            </w:r>
            <w:r>
              <w:rPr>
                <w:sz w:val="22"/>
              </w:rPr>
              <w:t>przedsiębiorstw.</w:t>
            </w:r>
          </w:p>
        </w:tc>
        <w:tc>
          <w:tcPr>
            <w:tcW w:w="3259" w:type="dxa"/>
          </w:tcPr>
          <w:p>
            <w:pPr>
              <w:pStyle w:val="TableParagraph"/>
              <w:ind w:left="0"/>
              <w:rPr>
                <w:sz w:val="22"/>
              </w:rPr>
            </w:pPr>
          </w:p>
        </w:tc>
      </w:tr>
      <w:tr>
        <w:trPr>
          <w:trHeight w:val="4049" w:hRule="atLeast"/>
        </w:trPr>
        <w:tc>
          <w:tcPr>
            <w:tcW w:w="566" w:type="dxa"/>
          </w:tcPr>
          <w:p>
            <w:pPr>
              <w:pStyle w:val="TableParagraph"/>
              <w:spacing w:line="249" w:lineRule="exact"/>
              <w:ind w:left="0" w:right="26"/>
              <w:jc w:val="right"/>
              <w:rPr>
                <w:sz w:val="22"/>
              </w:rPr>
            </w:pPr>
            <w:r>
              <w:rPr>
                <w:sz w:val="22"/>
              </w:rPr>
              <w:t>205.</w:t>
            </w:r>
          </w:p>
        </w:tc>
        <w:tc>
          <w:tcPr>
            <w:tcW w:w="2126" w:type="dxa"/>
          </w:tcPr>
          <w:p>
            <w:pPr>
              <w:pStyle w:val="TableParagraph"/>
              <w:ind w:left="160" w:right="148"/>
              <w:jc w:val="center"/>
              <w:rPr>
                <w:sz w:val="22"/>
              </w:rPr>
            </w:pPr>
            <w:r>
              <w:rPr>
                <w:sz w:val="22"/>
              </w:rPr>
              <w:t>Art. 9d ust. 1h ustawy - po ust. 1j dodać ust. 1k (nowy przepis)</w:t>
            </w:r>
          </w:p>
        </w:tc>
        <w:tc>
          <w:tcPr>
            <w:tcW w:w="1768" w:type="dxa"/>
          </w:tcPr>
          <w:p>
            <w:pPr>
              <w:pStyle w:val="TableParagraph"/>
              <w:spacing w:line="249" w:lineRule="exact"/>
              <w:ind w:left="747"/>
              <w:rPr>
                <w:sz w:val="22"/>
              </w:rPr>
            </w:pPr>
            <w:r>
              <w:rPr>
                <w:sz w:val="22"/>
              </w:rPr>
              <w:t>GS</w:t>
            </w:r>
          </w:p>
        </w:tc>
        <w:tc>
          <w:tcPr>
            <w:tcW w:w="8014" w:type="dxa"/>
          </w:tcPr>
          <w:p>
            <w:pPr>
              <w:pStyle w:val="TableParagraph"/>
              <w:spacing w:line="248" w:lineRule="exact"/>
              <w:rPr>
                <w:i/>
                <w:sz w:val="22"/>
              </w:rPr>
            </w:pPr>
            <w:r>
              <w:rPr>
                <w:i/>
                <w:sz w:val="22"/>
              </w:rPr>
              <w:t>Proponowana treść:</w:t>
            </w:r>
          </w:p>
          <w:p>
            <w:pPr>
              <w:pStyle w:val="TableParagraph"/>
              <w:ind w:right="94"/>
              <w:jc w:val="both"/>
              <w:rPr>
                <w:sz w:val="22"/>
              </w:rPr>
            </w:pPr>
            <w:r>
              <w:rPr>
                <w:sz w:val="22"/>
              </w:rPr>
              <w:t>„1k. Operator systemu przesyłowego gazowego, operator systemu połączonego gazowego mogą prowadzić działalność polegającą na magazynowaniu, rozładunku i transporcie paliw ciekłych w tym ropy naftowej, w szczególności na potrzeby zapasów interwencyjnych,</w:t>
            </w:r>
            <w:r>
              <w:rPr>
                <w:spacing w:val="-15"/>
                <w:sz w:val="22"/>
              </w:rPr>
              <w:t> </w:t>
            </w:r>
            <w:r>
              <w:rPr>
                <w:sz w:val="22"/>
              </w:rPr>
              <w:t>po</w:t>
            </w:r>
            <w:r>
              <w:rPr>
                <w:spacing w:val="-14"/>
                <w:sz w:val="22"/>
              </w:rPr>
              <w:t> </w:t>
            </w:r>
            <w:r>
              <w:rPr>
                <w:sz w:val="22"/>
              </w:rPr>
              <w:t>uzyskaniu</w:t>
            </w:r>
            <w:r>
              <w:rPr>
                <w:spacing w:val="-12"/>
                <w:sz w:val="22"/>
              </w:rPr>
              <w:t> </w:t>
            </w:r>
            <w:r>
              <w:rPr>
                <w:sz w:val="22"/>
              </w:rPr>
              <w:t>zgody</w:t>
            </w:r>
            <w:r>
              <w:rPr>
                <w:spacing w:val="-14"/>
                <w:sz w:val="22"/>
              </w:rPr>
              <w:t> </w:t>
            </w:r>
            <w:r>
              <w:rPr>
                <w:sz w:val="22"/>
              </w:rPr>
              <w:t>Prezesa</w:t>
            </w:r>
            <w:r>
              <w:rPr>
                <w:spacing w:val="-14"/>
                <w:sz w:val="22"/>
              </w:rPr>
              <w:t> </w:t>
            </w:r>
            <w:r>
              <w:rPr>
                <w:sz w:val="22"/>
              </w:rPr>
              <w:t>URE</w:t>
            </w:r>
            <w:r>
              <w:rPr>
                <w:spacing w:val="-12"/>
                <w:sz w:val="22"/>
              </w:rPr>
              <w:t> </w:t>
            </w:r>
            <w:r>
              <w:rPr>
                <w:sz w:val="22"/>
              </w:rPr>
              <w:t>wyrażonej</w:t>
            </w:r>
            <w:r>
              <w:rPr>
                <w:spacing w:val="-9"/>
                <w:sz w:val="22"/>
              </w:rPr>
              <w:t> </w:t>
            </w:r>
            <w:r>
              <w:rPr>
                <w:sz w:val="22"/>
              </w:rPr>
              <w:t>w</w:t>
            </w:r>
            <w:r>
              <w:rPr>
                <w:spacing w:val="-15"/>
                <w:sz w:val="22"/>
              </w:rPr>
              <w:t> </w:t>
            </w:r>
            <w:r>
              <w:rPr>
                <w:sz w:val="22"/>
              </w:rPr>
              <w:t>formie</w:t>
            </w:r>
            <w:r>
              <w:rPr>
                <w:spacing w:val="-11"/>
                <w:sz w:val="22"/>
              </w:rPr>
              <w:t> </w:t>
            </w:r>
            <w:r>
              <w:rPr>
                <w:sz w:val="22"/>
              </w:rPr>
              <w:t>decyzji.</w:t>
            </w:r>
            <w:r>
              <w:rPr>
                <w:spacing w:val="-14"/>
                <w:sz w:val="22"/>
              </w:rPr>
              <w:t> </w:t>
            </w:r>
            <w:r>
              <w:rPr>
                <w:sz w:val="22"/>
              </w:rPr>
              <w:t>Decyzja Prezesa URE zastępuje wymóg posiadania koncesji, o której mowa w art. 32 ust. 1 pkt 1 w zakresie objętym</w:t>
            </w:r>
            <w:r>
              <w:rPr>
                <w:spacing w:val="-6"/>
                <w:sz w:val="22"/>
              </w:rPr>
              <w:t> </w:t>
            </w:r>
            <w:r>
              <w:rPr>
                <w:sz w:val="22"/>
              </w:rPr>
              <w:t>zgodą.”</w:t>
            </w:r>
          </w:p>
          <w:p>
            <w:pPr>
              <w:pStyle w:val="TableParagraph"/>
              <w:ind w:left="0"/>
              <w:rPr>
                <w:sz w:val="22"/>
              </w:rPr>
            </w:pPr>
          </w:p>
          <w:p>
            <w:pPr>
              <w:pStyle w:val="TableParagraph"/>
              <w:spacing w:line="252" w:lineRule="exact"/>
              <w:rPr>
                <w:i/>
                <w:sz w:val="22"/>
              </w:rPr>
            </w:pPr>
            <w:r>
              <w:rPr>
                <w:i/>
                <w:sz w:val="22"/>
              </w:rPr>
              <w:t>Uzasadnienie:</w:t>
            </w:r>
          </w:p>
          <w:p>
            <w:pPr>
              <w:pStyle w:val="TableParagraph"/>
              <w:ind w:right="95"/>
              <w:rPr>
                <w:sz w:val="22"/>
              </w:rPr>
            </w:pPr>
            <w:r>
              <w:rPr>
                <w:sz w:val="22"/>
              </w:rPr>
              <w:t>Proponowany przepis przyznaje możliwość operatorowi systemu przesyłowego gazu oraz operatorowi systemu połączonego gazowego prowadzenie działalności w postaci magazynowania, rozładunku i transport paliw ciekłych. Propozycja ma przede wszystkim umożliwić realizację postanowień uchwały Rady Ministrów nr 182/2017 z dnia 28 listopada 2017 w sprawie przyjęcia „Polityki Rządu RP dla infrastruktury logistycznej w sektorze naftowym”, która m.in. nakłada obowiązek na operatora sytemu</w:t>
            </w:r>
          </w:p>
          <w:p>
            <w:pPr>
              <w:pStyle w:val="TableParagraph"/>
              <w:spacing w:line="238" w:lineRule="exact" w:before="1"/>
              <w:rPr>
                <w:sz w:val="22"/>
              </w:rPr>
            </w:pPr>
            <w:r>
              <w:rPr>
                <w:sz w:val="22"/>
              </w:rPr>
              <w:t>przesyłowego gazu świadczenia usług magazynowania ropy naftowej i paliw.</w:t>
            </w:r>
          </w:p>
        </w:tc>
        <w:tc>
          <w:tcPr>
            <w:tcW w:w="3259" w:type="dxa"/>
          </w:tcPr>
          <w:p>
            <w:pPr>
              <w:pStyle w:val="TableParagraph"/>
              <w:ind w:left="0"/>
              <w:rPr>
                <w:sz w:val="22"/>
              </w:rPr>
            </w:pPr>
          </w:p>
        </w:tc>
      </w:tr>
      <w:tr>
        <w:trPr>
          <w:trHeight w:val="3036" w:hRule="atLeast"/>
        </w:trPr>
        <w:tc>
          <w:tcPr>
            <w:tcW w:w="566" w:type="dxa"/>
          </w:tcPr>
          <w:p>
            <w:pPr>
              <w:pStyle w:val="TableParagraph"/>
              <w:spacing w:line="247" w:lineRule="exact"/>
              <w:ind w:left="0" w:right="26"/>
              <w:jc w:val="right"/>
              <w:rPr>
                <w:sz w:val="22"/>
              </w:rPr>
            </w:pPr>
            <w:r>
              <w:rPr>
                <w:sz w:val="22"/>
              </w:rPr>
              <w:t>206.</w:t>
            </w:r>
          </w:p>
        </w:tc>
        <w:tc>
          <w:tcPr>
            <w:tcW w:w="2126" w:type="dxa"/>
          </w:tcPr>
          <w:p>
            <w:pPr>
              <w:pStyle w:val="TableParagraph"/>
              <w:spacing w:line="247" w:lineRule="exact"/>
              <w:ind w:left="146"/>
              <w:rPr>
                <w:sz w:val="22"/>
              </w:rPr>
            </w:pPr>
            <w:r>
              <w:rPr>
                <w:sz w:val="22"/>
              </w:rPr>
              <w:t>Art. 9d ust. 2 ustawy</w:t>
            </w:r>
          </w:p>
        </w:tc>
        <w:tc>
          <w:tcPr>
            <w:tcW w:w="1768" w:type="dxa"/>
          </w:tcPr>
          <w:p>
            <w:pPr>
              <w:pStyle w:val="TableParagraph"/>
              <w:spacing w:line="247" w:lineRule="exact"/>
              <w:ind w:left="747"/>
              <w:rPr>
                <w:sz w:val="22"/>
              </w:rPr>
            </w:pPr>
            <w:r>
              <w:rPr>
                <w:sz w:val="22"/>
              </w:rPr>
              <w:t>GS</w:t>
            </w:r>
          </w:p>
        </w:tc>
        <w:tc>
          <w:tcPr>
            <w:tcW w:w="8014" w:type="dxa"/>
          </w:tcPr>
          <w:p>
            <w:pPr>
              <w:pStyle w:val="TableParagraph"/>
              <w:spacing w:line="247" w:lineRule="exact"/>
              <w:rPr>
                <w:sz w:val="22"/>
              </w:rPr>
            </w:pPr>
            <w:r>
              <w:rPr>
                <w:i/>
                <w:sz w:val="22"/>
              </w:rPr>
              <w:t>Proponowana zmiana: </w:t>
            </w:r>
            <w:r>
              <w:rPr>
                <w:sz w:val="22"/>
              </w:rPr>
              <w:t>po ust. 2 dodaje się ust. 2a w brzmieniu</w:t>
            </w:r>
          </w:p>
          <w:p>
            <w:pPr>
              <w:pStyle w:val="TableParagraph"/>
              <w:spacing w:before="1"/>
              <w:ind w:right="96"/>
              <w:jc w:val="both"/>
              <w:rPr>
                <w:sz w:val="22"/>
              </w:rPr>
            </w:pPr>
            <w:r>
              <w:rPr>
                <w:sz w:val="22"/>
              </w:rPr>
              <w:t>„2a.</w:t>
            </w:r>
            <w:r>
              <w:rPr>
                <w:spacing w:val="-14"/>
                <w:sz w:val="22"/>
              </w:rPr>
              <w:t> </w:t>
            </w:r>
            <w:r>
              <w:rPr>
                <w:sz w:val="22"/>
              </w:rPr>
              <w:t>Nie</w:t>
            </w:r>
            <w:r>
              <w:rPr>
                <w:spacing w:val="-13"/>
                <w:sz w:val="22"/>
              </w:rPr>
              <w:t> </w:t>
            </w:r>
            <w:r>
              <w:rPr>
                <w:sz w:val="22"/>
              </w:rPr>
              <w:t>stanowi</w:t>
            </w:r>
            <w:r>
              <w:rPr>
                <w:spacing w:val="-13"/>
                <w:sz w:val="22"/>
              </w:rPr>
              <w:t> </w:t>
            </w:r>
            <w:r>
              <w:rPr>
                <w:sz w:val="22"/>
              </w:rPr>
              <w:t>naruszenia</w:t>
            </w:r>
            <w:r>
              <w:rPr>
                <w:spacing w:val="-15"/>
                <w:sz w:val="22"/>
              </w:rPr>
              <w:t> </w:t>
            </w:r>
            <w:r>
              <w:rPr>
                <w:sz w:val="22"/>
              </w:rPr>
              <w:t>zakazu,</w:t>
            </w:r>
            <w:r>
              <w:rPr>
                <w:spacing w:val="-13"/>
                <w:sz w:val="22"/>
              </w:rPr>
              <w:t> </w:t>
            </w:r>
            <w:r>
              <w:rPr>
                <w:sz w:val="22"/>
              </w:rPr>
              <w:t>o</w:t>
            </w:r>
            <w:r>
              <w:rPr>
                <w:spacing w:val="-13"/>
                <w:sz w:val="22"/>
              </w:rPr>
              <w:t> </w:t>
            </w:r>
            <w:r>
              <w:rPr>
                <w:sz w:val="22"/>
              </w:rPr>
              <w:t>którym</w:t>
            </w:r>
            <w:r>
              <w:rPr>
                <w:spacing w:val="-16"/>
                <w:sz w:val="22"/>
              </w:rPr>
              <w:t> </w:t>
            </w:r>
            <w:r>
              <w:rPr>
                <w:sz w:val="22"/>
              </w:rPr>
              <w:t>mowa</w:t>
            </w:r>
            <w:r>
              <w:rPr>
                <w:spacing w:val="-13"/>
                <w:sz w:val="22"/>
              </w:rPr>
              <w:t> </w:t>
            </w:r>
            <w:r>
              <w:rPr>
                <w:sz w:val="22"/>
              </w:rPr>
              <w:t>w</w:t>
            </w:r>
            <w:r>
              <w:rPr>
                <w:spacing w:val="-14"/>
                <w:sz w:val="22"/>
              </w:rPr>
              <w:t> </w:t>
            </w:r>
            <w:r>
              <w:rPr>
                <w:sz w:val="22"/>
              </w:rPr>
              <w:t>ust.</w:t>
            </w:r>
            <w:r>
              <w:rPr>
                <w:spacing w:val="-17"/>
                <w:sz w:val="22"/>
              </w:rPr>
              <w:t> </w:t>
            </w:r>
            <w:r>
              <w:rPr>
                <w:sz w:val="22"/>
              </w:rPr>
              <w:t>1–1h,</w:t>
            </w:r>
            <w:r>
              <w:rPr>
                <w:spacing w:val="-16"/>
                <w:sz w:val="22"/>
              </w:rPr>
              <w:t> </w:t>
            </w:r>
            <w:r>
              <w:rPr>
                <w:sz w:val="22"/>
              </w:rPr>
              <w:t>przez</w:t>
            </w:r>
            <w:r>
              <w:rPr>
                <w:spacing w:val="-15"/>
                <w:sz w:val="22"/>
              </w:rPr>
              <w:t> </w:t>
            </w:r>
            <w:r>
              <w:rPr>
                <w:sz w:val="22"/>
              </w:rPr>
              <w:t>operatora</w:t>
            </w:r>
            <w:r>
              <w:rPr>
                <w:spacing w:val="-15"/>
                <w:sz w:val="22"/>
              </w:rPr>
              <w:t> </w:t>
            </w:r>
            <w:r>
              <w:rPr>
                <w:sz w:val="22"/>
              </w:rPr>
              <w:t>systemu przesyłowego, operatora systemu dystrybucyjnego, operatora systemu magazynowania lub operatora systemu skraplania gazu ziemnego, rozliczenie z odbiorcą kosztów i odszkodowań z tytułu braku zwrotu paliwa gazowego pobranego przez odbiorcę w związku</w:t>
            </w:r>
            <w:r>
              <w:rPr>
                <w:spacing w:val="-10"/>
                <w:sz w:val="22"/>
              </w:rPr>
              <w:t> </w:t>
            </w:r>
            <w:r>
              <w:rPr>
                <w:sz w:val="22"/>
              </w:rPr>
              <w:t>z</w:t>
            </w:r>
            <w:r>
              <w:rPr>
                <w:spacing w:val="-9"/>
                <w:sz w:val="22"/>
              </w:rPr>
              <w:t> </w:t>
            </w:r>
            <w:r>
              <w:rPr>
                <w:sz w:val="22"/>
              </w:rPr>
              <w:t>korzystaniem</w:t>
            </w:r>
            <w:r>
              <w:rPr>
                <w:spacing w:val="-12"/>
                <w:sz w:val="22"/>
              </w:rPr>
              <w:t> </w:t>
            </w:r>
            <w:r>
              <w:rPr>
                <w:sz w:val="22"/>
              </w:rPr>
              <w:t>z</w:t>
            </w:r>
            <w:r>
              <w:rPr>
                <w:spacing w:val="-12"/>
                <w:sz w:val="22"/>
              </w:rPr>
              <w:t> </w:t>
            </w:r>
            <w:r>
              <w:rPr>
                <w:sz w:val="22"/>
              </w:rPr>
              <w:t>usług</w:t>
            </w:r>
            <w:r>
              <w:rPr>
                <w:spacing w:val="-11"/>
                <w:sz w:val="22"/>
              </w:rPr>
              <w:t> </w:t>
            </w:r>
            <w:r>
              <w:rPr>
                <w:sz w:val="22"/>
              </w:rPr>
              <w:t>przesyłania,</w:t>
            </w:r>
            <w:r>
              <w:rPr>
                <w:spacing w:val="-9"/>
                <w:sz w:val="22"/>
              </w:rPr>
              <w:t> </w:t>
            </w:r>
            <w:r>
              <w:rPr>
                <w:sz w:val="22"/>
              </w:rPr>
              <w:t>dystrybucji,</w:t>
            </w:r>
            <w:r>
              <w:rPr>
                <w:spacing w:val="-9"/>
                <w:sz w:val="22"/>
              </w:rPr>
              <w:t> </w:t>
            </w:r>
            <w:r>
              <w:rPr>
                <w:sz w:val="22"/>
              </w:rPr>
              <w:t>magazynowania,</w:t>
            </w:r>
            <w:r>
              <w:rPr>
                <w:spacing w:val="-9"/>
                <w:sz w:val="22"/>
              </w:rPr>
              <w:t> </w:t>
            </w:r>
            <w:r>
              <w:rPr>
                <w:sz w:val="22"/>
              </w:rPr>
              <w:t>skraplania</w:t>
            </w:r>
            <w:r>
              <w:rPr>
                <w:spacing w:val="-9"/>
                <w:sz w:val="22"/>
              </w:rPr>
              <w:t> </w:t>
            </w:r>
            <w:r>
              <w:rPr>
                <w:sz w:val="22"/>
              </w:rPr>
              <w:t>lub regazyfikacji”.</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ind w:right="95"/>
              <w:rPr>
                <w:sz w:val="22"/>
              </w:rPr>
            </w:pPr>
            <w:r>
              <w:rPr>
                <w:sz w:val="22"/>
              </w:rPr>
              <w:t>W celu uelastycznienia pracy instalacji skroplonego gazu ziemnego, jak również instalacji</w:t>
            </w:r>
            <w:r>
              <w:rPr>
                <w:spacing w:val="12"/>
                <w:sz w:val="22"/>
              </w:rPr>
              <w:t> </w:t>
            </w:r>
            <w:r>
              <w:rPr>
                <w:sz w:val="22"/>
              </w:rPr>
              <w:t>magazynowych,</w:t>
            </w:r>
            <w:r>
              <w:rPr>
                <w:spacing w:val="15"/>
                <w:sz w:val="22"/>
              </w:rPr>
              <w:t> </w:t>
            </w:r>
            <w:r>
              <w:rPr>
                <w:sz w:val="22"/>
              </w:rPr>
              <w:t>w</w:t>
            </w:r>
            <w:r>
              <w:rPr>
                <w:spacing w:val="11"/>
                <w:sz w:val="22"/>
              </w:rPr>
              <w:t> </w:t>
            </w:r>
            <w:r>
              <w:rPr>
                <w:sz w:val="22"/>
              </w:rPr>
              <w:t>praktyce</w:t>
            </w:r>
            <w:r>
              <w:rPr>
                <w:spacing w:val="13"/>
                <w:sz w:val="22"/>
              </w:rPr>
              <w:t> </w:t>
            </w:r>
            <w:r>
              <w:rPr>
                <w:sz w:val="22"/>
              </w:rPr>
              <w:t>światowej</w:t>
            </w:r>
            <w:r>
              <w:rPr>
                <w:spacing w:val="12"/>
                <w:sz w:val="22"/>
              </w:rPr>
              <w:t> </w:t>
            </w:r>
            <w:r>
              <w:rPr>
                <w:sz w:val="22"/>
              </w:rPr>
              <w:t>i</w:t>
            </w:r>
            <w:r>
              <w:rPr>
                <w:spacing w:val="12"/>
                <w:sz w:val="22"/>
              </w:rPr>
              <w:t> </w:t>
            </w:r>
            <w:r>
              <w:rPr>
                <w:sz w:val="22"/>
              </w:rPr>
              <w:t>europejskiej</w:t>
            </w:r>
            <w:r>
              <w:rPr>
                <w:spacing w:val="12"/>
                <w:sz w:val="22"/>
              </w:rPr>
              <w:t> </w:t>
            </w:r>
            <w:r>
              <w:rPr>
                <w:sz w:val="22"/>
              </w:rPr>
              <w:t>stosuje</w:t>
            </w:r>
            <w:r>
              <w:rPr>
                <w:spacing w:val="13"/>
                <w:sz w:val="22"/>
              </w:rPr>
              <w:t> </w:t>
            </w:r>
            <w:r>
              <w:rPr>
                <w:sz w:val="22"/>
              </w:rPr>
              <w:t>się</w:t>
            </w:r>
            <w:r>
              <w:rPr>
                <w:spacing w:val="13"/>
                <w:sz w:val="22"/>
              </w:rPr>
              <w:t> </w:t>
            </w:r>
            <w:r>
              <w:rPr>
                <w:sz w:val="22"/>
              </w:rPr>
              <w:t>mechanizmy</w:t>
            </w:r>
          </w:p>
          <w:p>
            <w:pPr>
              <w:pStyle w:val="TableParagraph"/>
              <w:spacing w:line="238" w:lineRule="exact"/>
              <w:jc w:val="both"/>
              <w:rPr>
                <w:sz w:val="22"/>
              </w:rPr>
            </w:pPr>
            <w:r>
              <w:rPr>
                <w:sz w:val="22"/>
              </w:rPr>
              <w:t>wypożyczania   gazu   między   użytkownikami   bądź   ze   strony   operatora   na</w:t>
            </w:r>
            <w:r>
              <w:rPr>
                <w:spacing w:val="49"/>
                <w:sz w:val="22"/>
              </w:rPr>
              <w:t> </w:t>
            </w:r>
            <w:r>
              <w:rPr>
                <w:sz w:val="22"/>
              </w:rPr>
              <w:t>rzecz</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53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użytkownika,</w:t>
            </w:r>
            <w:r>
              <w:rPr>
                <w:spacing w:val="-9"/>
                <w:sz w:val="22"/>
              </w:rPr>
              <w:t> </w:t>
            </w:r>
            <w:r>
              <w:rPr>
                <w:sz w:val="22"/>
              </w:rPr>
              <w:t>np.</w:t>
            </w:r>
            <w:r>
              <w:rPr>
                <w:spacing w:val="-9"/>
                <w:sz w:val="22"/>
              </w:rPr>
              <w:t> </w:t>
            </w:r>
            <w:r>
              <w:rPr>
                <w:sz w:val="22"/>
              </w:rPr>
              <w:t>w</w:t>
            </w:r>
            <w:r>
              <w:rPr>
                <w:spacing w:val="-10"/>
                <w:sz w:val="22"/>
              </w:rPr>
              <w:t> </w:t>
            </w:r>
            <w:r>
              <w:rPr>
                <w:sz w:val="22"/>
              </w:rPr>
              <w:t>celu</w:t>
            </w:r>
            <w:r>
              <w:rPr>
                <w:spacing w:val="-9"/>
                <w:sz w:val="22"/>
              </w:rPr>
              <w:t> </w:t>
            </w:r>
            <w:r>
              <w:rPr>
                <w:sz w:val="22"/>
              </w:rPr>
              <w:t>rozpoczęcia</w:t>
            </w:r>
            <w:r>
              <w:rPr>
                <w:spacing w:val="-8"/>
                <w:sz w:val="22"/>
              </w:rPr>
              <w:t> </w:t>
            </w:r>
            <w:r>
              <w:rPr>
                <w:sz w:val="22"/>
              </w:rPr>
              <w:t>wydawania</w:t>
            </w:r>
            <w:r>
              <w:rPr>
                <w:spacing w:val="-8"/>
                <w:sz w:val="22"/>
              </w:rPr>
              <w:t> </w:t>
            </w:r>
            <w:r>
              <w:rPr>
                <w:sz w:val="22"/>
              </w:rPr>
              <w:t>gazu</w:t>
            </w:r>
            <w:r>
              <w:rPr>
                <w:spacing w:val="-9"/>
                <w:sz w:val="22"/>
              </w:rPr>
              <w:t> </w:t>
            </w:r>
            <w:r>
              <w:rPr>
                <w:sz w:val="22"/>
              </w:rPr>
              <w:t>dla</w:t>
            </w:r>
            <w:r>
              <w:rPr>
                <w:spacing w:val="-8"/>
                <w:sz w:val="22"/>
              </w:rPr>
              <w:t> </w:t>
            </w:r>
            <w:r>
              <w:rPr>
                <w:sz w:val="22"/>
              </w:rPr>
              <w:t>spóźnionej</w:t>
            </w:r>
            <w:r>
              <w:rPr>
                <w:spacing w:val="-8"/>
                <w:sz w:val="22"/>
              </w:rPr>
              <w:t> </w:t>
            </w:r>
            <w:r>
              <w:rPr>
                <w:sz w:val="22"/>
              </w:rPr>
              <w:t>dostawy</w:t>
            </w:r>
            <w:r>
              <w:rPr>
                <w:spacing w:val="-12"/>
                <w:sz w:val="22"/>
              </w:rPr>
              <w:t> </w:t>
            </w:r>
            <w:r>
              <w:rPr>
                <w:sz w:val="22"/>
              </w:rPr>
              <w:t>lub</w:t>
            </w:r>
            <w:r>
              <w:rPr>
                <w:spacing w:val="-11"/>
                <w:sz w:val="22"/>
              </w:rPr>
              <w:t> </w:t>
            </w:r>
            <w:r>
              <w:rPr>
                <w:sz w:val="22"/>
              </w:rPr>
              <w:t>w</w:t>
            </w:r>
            <w:r>
              <w:rPr>
                <w:spacing w:val="-10"/>
                <w:sz w:val="22"/>
              </w:rPr>
              <w:t> </w:t>
            </w:r>
            <w:r>
              <w:rPr>
                <w:sz w:val="22"/>
              </w:rPr>
              <w:t>celu umożliwienia zregazyfikowania danego ładunku w określonym czasie. Tego rodzaju wzajemne „wypożyczanie” gazu pomiędzy użytkownikami czy też przez operatora na rzecz</w:t>
            </w:r>
            <w:r>
              <w:rPr>
                <w:spacing w:val="-14"/>
                <w:sz w:val="22"/>
              </w:rPr>
              <w:t> </w:t>
            </w:r>
            <w:r>
              <w:rPr>
                <w:sz w:val="22"/>
              </w:rPr>
              <w:t>użytkowników,</w:t>
            </w:r>
            <w:r>
              <w:rPr>
                <w:spacing w:val="-9"/>
                <w:sz w:val="22"/>
              </w:rPr>
              <w:t> </w:t>
            </w:r>
            <w:r>
              <w:rPr>
                <w:sz w:val="22"/>
              </w:rPr>
              <w:t>nie</w:t>
            </w:r>
            <w:r>
              <w:rPr>
                <w:spacing w:val="-10"/>
                <w:sz w:val="22"/>
              </w:rPr>
              <w:t> </w:t>
            </w:r>
            <w:r>
              <w:rPr>
                <w:sz w:val="22"/>
              </w:rPr>
              <w:t>powinno</w:t>
            </w:r>
            <w:r>
              <w:rPr>
                <w:spacing w:val="-11"/>
                <w:sz w:val="22"/>
              </w:rPr>
              <w:t> </w:t>
            </w:r>
            <w:r>
              <w:rPr>
                <w:sz w:val="22"/>
              </w:rPr>
              <w:t>wiązać</w:t>
            </w:r>
            <w:r>
              <w:rPr>
                <w:spacing w:val="-10"/>
                <w:sz w:val="22"/>
              </w:rPr>
              <w:t> </w:t>
            </w:r>
            <w:r>
              <w:rPr>
                <w:sz w:val="22"/>
              </w:rPr>
              <w:t>się</w:t>
            </w:r>
            <w:r>
              <w:rPr>
                <w:spacing w:val="-10"/>
                <w:sz w:val="22"/>
              </w:rPr>
              <w:t> </w:t>
            </w:r>
            <w:r>
              <w:rPr>
                <w:sz w:val="22"/>
              </w:rPr>
              <w:t>z</w:t>
            </w:r>
            <w:r>
              <w:rPr>
                <w:spacing w:val="-13"/>
                <w:sz w:val="22"/>
              </w:rPr>
              <w:t> </w:t>
            </w:r>
            <w:r>
              <w:rPr>
                <w:sz w:val="22"/>
              </w:rPr>
              <w:t>obowiązkiem</w:t>
            </w:r>
            <w:r>
              <w:rPr>
                <w:spacing w:val="-12"/>
                <w:sz w:val="22"/>
              </w:rPr>
              <w:t> </w:t>
            </w:r>
            <w:r>
              <w:rPr>
                <w:sz w:val="22"/>
              </w:rPr>
              <w:t>uzyskania</w:t>
            </w:r>
            <w:r>
              <w:rPr>
                <w:spacing w:val="-10"/>
                <w:sz w:val="22"/>
              </w:rPr>
              <w:t> </w:t>
            </w:r>
            <w:r>
              <w:rPr>
                <w:sz w:val="22"/>
              </w:rPr>
              <w:t>koncesji</w:t>
            </w:r>
            <w:r>
              <w:rPr>
                <w:spacing w:val="-10"/>
                <w:sz w:val="22"/>
              </w:rPr>
              <w:t> </w:t>
            </w:r>
            <w:r>
              <w:rPr>
                <w:sz w:val="22"/>
              </w:rPr>
              <w:t>na</w:t>
            </w:r>
            <w:r>
              <w:rPr>
                <w:spacing w:val="-13"/>
                <w:sz w:val="22"/>
              </w:rPr>
              <w:t> </w:t>
            </w:r>
            <w:r>
              <w:rPr>
                <w:sz w:val="22"/>
              </w:rPr>
              <w:t>obrót paliwem gazowym, gdyż będzie miało charakter niehandlowy, mający na celu optymalizację pracy instalacji skroplonego gazu ziemnego. Z tego względu należy przesądzić, że działalność ta nie będzie prowadziła do naruszenia zakazu działalności w zakresie obrotu paliwami</w:t>
            </w:r>
            <w:r>
              <w:rPr>
                <w:spacing w:val="-3"/>
                <w:sz w:val="22"/>
              </w:rPr>
              <w:t> </w:t>
            </w:r>
            <w:r>
              <w:rPr>
                <w:sz w:val="22"/>
              </w:rPr>
              <w:t>gazowymi.</w:t>
            </w:r>
          </w:p>
        </w:tc>
        <w:tc>
          <w:tcPr>
            <w:tcW w:w="3259" w:type="dxa"/>
          </w:tcPr>
          <w:p>
            <w:pPr>
              <w:pStyle w:val="TableParagraph"/>
              <w:ind w:left="0"/>
              <w:rPr>
                <w:sz w:val="22"/>
              </w:rPr>
            </w:pPr>
          </w:p>
        </w:tc>
      </w:tr>
      <w:tr>
        <w:trPr>
          <w:trHeight w:val="5311" w:hRule="atLeast"/>
        </w:trPr>
        <w:tc>
          <w:tcPr>
            <w:tcW w:w="566" w:type="dxa"/>
          </w:tcPr>
          <w:p>
            <w:pPr>
              <w:pStyle w:val="TableParagraph"/>
              <w:spacing w:line="247" w:lineRule="exact"/>
              <w:ind w:left="0" w:right="26"/>
              <w:jc w:val="right"/>
              <w:rPr>
                <w:sz w:val="22"/>
              </w:rPr>
            </w:pPr>
            <w:r>
              <w:rPr>
                <w:sz w:val="22"/>
              </w:rPr>
              <w:t>207.</w:t>
            </w:r>
          </w:p>
        </w:tc>
        <w:tc>
          <w:tcPr>
            <w:tcW w:w="2126" w:type="dxa"/>
          </w:tcPr>
          <w:p>
            <w:pPr>
              <w:pStyle w:val="TableParagraph"/>
              <w:spacing w:line="247" w:lineRule="exact"/>
              <w:ind w:left="93" w:right="81"/>
              <w:jc w:val="center"/>
              <w:rPr>
                <w:sz w:val="22"/>
              </w:rPr>
            </w:pPr>
            <w:r>
              <w:rPr>
                <w:sz w:val="22"/>
              </w:rPr>
              <w:t>Art. 9d ust. 2 ustawy</w:t>
            </w:r>
          </w:p>
        </w:tc>
        <w:tc>
          <w:tcPr>
            <w:tcW w:w="1768" w:type="dxa"/>
          </w:tcPr>
          <w:p>
            <w:pPr>
              <w:pStyle w:val="TableParagraph"/>
              <w:ind w:left="437" w:right="222" w:hanging="180"/>
              <w:rPr>
                <w:sz w:val="22"/>
              </w:rPr>
            </w:pPr>
            <w:r>
              <w:rPr>
                <w:sz w:val="22"/>
              </w:rPr>
              <w:t>IGG – Polskie LNG S.A.</w:t>
            </w:r>
          </w:p>
        </w:tc>
        <w:tc>
          <w:tcPr>
            <w:tcW w:w="8014" w:type="dxa"/>
          </w:tcPr>
          <w:p>
            <w:pPr>
              <w:pStyle w:val="TableParagraph"/>
              <w:spacing w:line="247" w:lineRule="exact"/>
              <w:rPr>
                <w:sz w:val="22"/>
              </w:rPr>
            </w:pPr>
            <w:r>
              <w:rPr>
                <w:i/>
                <w:sz w:val="22"/>
              </w:rPr>
              <w:t>Proponowana zmiana: </w:t>
            </w:r>
            <w:r>
              <w:rPr>
                <w:sz w:val="22"/>
              </w:rPr>
              <w:t>W art. 9d po ust. 2 dodaje się ust. 2a w brzmieniu:</w:t>
            </w:r>
          </w:p>
          <w:p>
            <w:pPr>
              <w:pStyle w:val="TableParagraph"/>
              <w:ind w:right="94"/>
              <w:jc w:val="both"/>
              <w:rPr>
                <w:sz w:val="22"/>
              </w:rPr>
            </w:pPr>
            <w:r>
              <w:rPr>
                <w:sz w:val="22"/>
              </w:rPr>
              <w:t>„2a.</w:t>
            </w:r>
            <w:r>
              <w:rPr>
                <w:spacing w:val="-14"/>
                <w:sz w:val="22"/>
              </w:rPr>
              <w:t> </w:t>
            </w:r>
            <w:r>
              <w:rPr>
                <w:sz w:val="22"/>
              </w:rPr>
              <w:t>Nie</w:t>
            </w:r>
            <w:r>
              <w:rPr>
                <w:spacing w:val="-15"/>
                <w:sz w:val="22"/>
              </w:rPr>
              <w:t> </w:t>
            </w:r>
            <w:r>
              <w:rPr>
                <w:sz w:val="22"/>
              </w:rPr>
              <w:t>stanowi</w:t>
            </w:r>
            <w:r>
              <w:rPr>
                <w:spacing w:val="-15"/>
                <w:sz w:val="22"/>
              </w:rPr>
              <w:t> </w:t>
            </w:r>
            <w:r>
              <w:rPr>
                <w:sz w:val="22"/>
              </w:rPr>
              <w:t>naruszenia</w:t>
            </w:r>
            <w:r>
              <w:rPr>
                <w:spacing w:val="-15"/>
                <w:sz w:val="22"/>
              </w:rPr>
              <w:t> </w:t>
            </w:r>
            <w:r>
              <w:rPr>
                <w:sz w:val="22"/>
              </w:rPr>
              <w:t>zakazu,</w:t>
            </w:r>
            <w:r>
              <w:rPr>
                <w:spacing w:val="-13"/>
                <w:sz w:val="22"/>
              </w:rPr>
              <w:t> </w:t>
            </w:r>
            <w:r>
              <w:rPr>
                <w:sz w:val="22"/>
              </w:rPr>
              <w:t>o</w:t>
            </w:r>
            <w:r>
              <w:rPr>
                <w:spacing w:val="-13"/>
                <w:sz w:val="22"/>
              </w:rPr>
              <w:t> </w:t>
            </w:r>
            <w:r>
              <w:rPr>
                <w:sz w:val="22"/>
              </w:rPr>
              <w:t>którym</w:t>
            </w:r>
            <w:r>
              <w:rPr>
                <w:spacing w:val="-16"/>
                <w:sz w:val="22"/>
              </w:rPr>
              <w:t> </w:t>
            </w:r>
            <w:r>
              <w:rPr>
                <w:sz w:val="22"/>
              </w:rPr>
              <w:t>mowa</w:t>
            </w:r>
            <w:r>
              <w:rPr>
                <w:spacing w:val="-13"/>
                <w:sz w:val="22"/>
              </w:rPr>
              <w:t> </w:t>
            </w:r>
            <w:r>
              <w:rPr>
                <w:sz w:val="22"/>
              </w:rPr>
              <w:t>w</w:t>
            </w:r>
            <w:r>
              <w:rPr>
                <w:spacing w:val="-14"/>
                <w:sz w:val="22"/>
              </w:rPr>
              <w:t> </w:t>
            </w:r>
            <w:r>
              <w:rPr>
                <w:sz w:val="22"/>
              </w:rPr>
              <w:t>ust.</w:t>
            </w:r>
            <w:r>
              <w:rPr>
                <w:spacing w:val="-16"/>
                <w:sz w:val="22"/>
              </w:rPr>
              <w:t> </w:t>
            </w:r>
            <w:r>
              <w:rPr>
                <w:sz w:val="22"/>
              </w:rPr>
              <w:t>1-</w:t>
            </w:r>
            <w:r>
              <w:rPr>
                <w:spacing w:val="-17"/>
                <w:sz w:val="22"/>
              </w:rPr>
              <w:t> </w:t>
            </w:r>
            <w:r>
              <w:rPr>
                <w:sz w:val="22"/>
              </w:rPr>
              <w:t>1h,</w:t>
            </w:r>
            <w:r>
              <w:rPr>
                <w:spacing w:val="-14"/>
                <w:sz w:val="22"/>
              </w:rPr>
              <w:t> </w:t>
            </w:r>
            <w:r>
              <w:rPr>
                <w:sz w:val="22"/>
              </w:rPr>
              <w:t>przez</w:t>
            </w:r>
            <w:r>
              <w:rPr>
                <w:spacing w:val="-15"/>
                <w:sz w:val="22"/>
              </w:rPr>
              <w:t> </w:t>
            </w:r>
            <w:r>
              <w:rPr>
                <w:sz w:val="22"/>
              </w:rPr>
              <w:t>operatora</w:t>
            </w:r>
            <w:r>
              <w:rPr>
                <w:spacing w:val="-13"/>
                <w:sz w:val="22"/>
              </w:rPr>
              <w:t> </w:t>
            </w:r>
            <w:r>
              <w:rPr>
                <w:sz w:val="22"/>
              </w:rPr>
              <w:t>systemu przesyłowego, operatora systemu dystrybucyjnego, operatora systemu magazynowania lub operatora systemu skraplania gazu ziemnego, rozliczenie z odbiorcą kosztów i odszkodowań z tytułu braku zwrotu paliwa gazowego pobranego przez odbiorcę w związku</w:t>
            </w:r>
            <w:r>
              <w:rPr>
                <w:spacing w:val="-10"/>
                <w:sz w:val="22"/>
              </w:rPr>
              <w:t> </w:t>
            </w:r>
            <w:r>
              <w:rPr>
                <w:sz w:val="22"/>
              </w:rPr>
              <w:t>z</w:t>
            </w:r>
            <w:r>
              <w:rPr>
                <w:spacing w:val="-9"/>
                <w:sz w:val="22"/>
              </w:rPr>
              <w:t> </w:t>
            </w:r>
            <w:r>
              <w:rPr>
                <w:sz w:val="22"/>
              </w:rPr>
              <w:t>korzystaniem</w:t>
            </w:r>
            <w:r>
              <w:rPr>
                <w:spacing w:val="-12"/>
                <w:sz w:val="22"/>
              </w:rPr>
              <w:t> </w:t>
            </w:r>
            <w:r>
              <w:rPr>
                <w:sz w:val="22"/>
              </w:rPr>
              <w:t>z</w:t>
            </w:r>
            <w:r>
              <w:rPr>
                <w:spacing w:val="-12"/>
                <w:sz w:val="22"/>
              </w:rPr>
              <w:t> </w:t>
            </w:r>
            <w:r>
              <w:rPr>
                <w:sz w:val="22"/>
              </w:rPr>
              <w:t>usług</w:t>
            </w:r>
            <w:r>
              <w:rPr>
                <w:spacing w:val="-11"/>
                <w:sz w:val="22"/>
              </w:rPr>
              <w:t> </w:t>
            </w:r>
            <w:r>
              <w:rPr>
                <w:sz w:val="22"/>
              </w:rPr>
              <w:t>przesyłania,</w:t>
            </w:r>
            <w:r>
              <w:rPr>
                <w:spacing w:val="-9"/>
                <w:sz w:val="22"/>
              </w:rPr>
              <w:t> </w:t>
            </w:r>
            <w:r>
              <w:rPr>
                <w:sz w:val="22"/>
              </w:rPr>
              <w:t>dystrybucji,</w:t>
            </w:r>
            <w:r>
              <w:rPr>
                <w:spacing w:val="-9"/>
                <w:sz w:val="22"/>
              </w:rPr>
              <w:t> </w:t>
            </w:r>
            <w:r>
              <w:rPr>
                <w:sz w:val="22"/>
              </w:rPr>
              <w:t>magazynowania,</w:t>
            </w:r>
            <w:r>
              <w:rPr>
                <w:spacing w:val="-9"/>
                <w:sz w:val="22"/>
              </w:rPr>
              <w:t> </w:t>
            </w:r>
            <w:r>
              <w:rPr>
                <w:sz w:val="22"/>
              </w:rPr>
              <w:t>skraplania</w:t>
            </w:r>
            <w:r>
              <w:rPr>
                <w:spacing w:val="-9"/>
                <w:sz w:val="22"/>
              </w:rPr>
              <w:t> </w:t>
            </w:r>
            <w:r>
              <w:rPr>
                <w:sz w:val="22"/>
              </w:rPr>
              <w:t>lub regazyfikacji”</w:t>
            </w:r>
          </w:p>
          <w:p>
            <w:pPr>
              <w:pStyle w:val="TableParagraph"/>
              <w:spacing w:before="11"/>
              <w:ind w:left="0"/>
              <w:rPr>
                <w:sz w:val="21"/>
              </w:rPr>
            </w:pPr>
          </w:p>
          <w:p>
            <w:pPr>
              <w:pStyle w:val="TableParagraph"/>
              <w:spacing w:line="252" w:lineRule="exact"/>
              <w:rPr>
                <w:i/>
                <w:sz w:val="22"/>
              </w:rPr>
            </w:pPr>
            <w:r>
              <w:rPr>
                <w:i/>
                <w:sz w:val="22"/>
              </w:rPr>
              <w:t>Uzasadnienie:</w:t>
            </w:r>
          </w:p>
          <w:p>
            <w:pPr>
              <w:pStyle w:val="TableParagraph"/>
              <w:ind w:right="92"/>
              <w:jc w:val="both"/>
              <w:rPr>
                <w:sz w:val="22"/>
              </w:rPr>
            </w:pPr>
            <w:r>
              <w:rPr>
                <w:sz w:val="22"/>
              </w:rPr>
              <w:t>W celu uelastycznienia pracy instalacji skroplonego gazu ziemnego, jak również instalacji magazynowych, w praktyce światowej i europejskiej stosuje się mechanizmy wypożyczania gazu między użytkownikami bądź ze strony operatora na rzecz użytkownika,</w:t>
            </w:r>
            <w:r>
              <w:rPr>
                <w:spacing w:val="-9"/>
                <w:sz w:val="22"/>
              </w:rPr>
              <w:t> </w:t>
            </w:r>
            <w:r>
              <w:rPr>
                <w:sz w:val="22"/>
              </w:rPr>
              <w:t>np.</w:t>
            </w:r>
            <w:r>
              <w:rPr>
                <w:spacing w:val="-9"/>
                <w:sz w:val="22"/>
              </w:rPr>
              <w:t> </w:t>
            </w:r>
            <w:r>
              <w:rPr>
                <w:sz w:val="22"/>
              </w:rPr>
              <w:t>w</w:t>
            </w:r>
            <w:r>
              <w:rPr>
                <w:spacing w:val="-10"/>
                <w:sz w:val="22"/>
              </w:rPr>
              <w:t> </w:t>
            </w:r>
            <w:r>
              <w:rPr>
                <w:sz w:val="22"/>
              </w:rPr>
              <w:t>celu</w:t>
            </w:r>
            <w:r>
              <w:rPr>
                <w:spacing w:val="-9"/>
                <w:sz w:val="22"/>
              </w:rPr>
              <w:t> </w:t>
            </w:r>
            <w:r>
              <w:rPr>
                <w:sz w:val="22"/>
              </w:rPr>
              <w:t>rozpoczęcia</w:t>
            </w:r>
            <w:r>
              <w:rPr>
                <w:spacing w:val="-8"/>
                <w:sz w:val="22"/>
              </w:rPr>
              <w:t> </w:t>
            </w:r>
            <w:r>
              <w:rPr>
                <w:sz w:val="22"/>
              </w:rPr>
              <w:t>wydawania</w:t>
            </w:r>
            <w:r>
              <w:rPr>
                <w:spacing w:val="-8"/>
                <w:sz w:val="22"/>
              </w:rPr>
              <w:t> </w:t>
            </w:r>
            <w:r>
              <w:rPr>
                <w:sz w:val="22"/>
              </w:rPr>
              <w:t>gazu</w:t>
            </w:r>
            <w:r>
              <w:rPr>
                <w:spacing w:val="-9"/>
                <w:sz w:val="22"/>
              </w:rPr>
              <w:t> </w:t>
            </w:r>
            <w:r>
              <w:rPr>
                <w:sz w:val="22"/>
              </w:rPr>
              <w:t>dla</w:t>
            </w:r>
            <w:r>
              <w:rPr>
                <w:spacing w:val="-8"/>
                <w:sz w:val="22"/>
              </w:rPr>
              <w:t> </w:t>
            </w:r>
            <w:r>
              <w:rPr>
                <w:sz w:val="22"/>
              </w:rPr>
              <w:t>spóźnionej</w:t>
            </w:r>
            <w:r>
              <w:rPr>
                <w:spacing w:val="-8"/>
                <w:sz w:val="22"/>
              </w:rPr>
              <w:t> </w:t>
            </w:r>
            <w:r>
              <w:rPr>
                <w:sz w:val="22"/>
              </w:rPr>
              <w:t>dostawy</w:t>
            </w:r>
            <w:r>
              <w:rPr>
                <w:spacing w:val="-12"/>
                <w:sz w:val="22"/>
              </w:rPr>
              <w:t> </w:t>
            </w:r>
            <w:r>
              <w:rPr>
                <w:sz w:val="22"/>
              </w:rPr>
              <w:t>lub</w:t>
            </w:r>
            <w:r>
              <w:rPr>
                <w:spacing w:val="-11"/>
                <w:sz w:val="22"/>
              </w:rPr>
              <w:t> </w:t>
            </w:r>
            <w:r>
              <w:rPr>
                <w:sz w:val="22"/>
              </w:rPr>
              <w:t>w</w:t>
            </w:r>
            <w:r>
              <w:rPr>
                <w:spacing w:val="-10"/>
                <w:sz w:val="22"/>
              </w:rPr>
              <w:t> </w:t>
            </w:r>
            <w:r>
              <w:rPr>
                <w:sz w:val="22"/>
              </w:rPr>
              <w:t>celu umożliwienia zregazyfikowania danego ładunku w określonym czasie. Tego rodzaju wzajemne „wypożyczanie” gazu pomiędzy użytkownikami czy też przez operatora na rzecz</w:t>
            </w:r>
            <w:r>
              <w:rPr>
                <w:spacing w:val="-14"/>
                <w:sz w:val="22"/>
              </w:rPr>
              <w:t> </w:t>
            </w:r>
            <w:r>
              <w:rPr>
                <w:sz w:val="22"/>
              </w:rPr>
              <w:t>użytkowników,</w:t>
            </w:r>
            <w:r>
              <w:rPr>
                <w:spacing w:val="-9"/>
                <w:sz w:val="22"/>
              </w:rPr>
              <w:t> </w:t>
            </w:r>
            <w:r>
              <w:rPr>
                <w:sz w:val="22"/>
              </w:rPr>
              <w:t>nie</w:t>
            </w:r>
            <w:r>
              <w:rPr>
                <w:spacing w:val="-10"/>
                <w:sz w:val="22"/>
              </w:rPr>
              <w:t> </w:t>
            </w:r>
            <w:r>
              <w:rPr>
                <w:sz w:val="22"/>
              </w:rPr>
              <w:t>powinno</w:t>
            </w:r>
            <w:r>
              <w:rPr>
                <w:spacing w:val="-11"/>
                <w:sz w:val="22"/>
              </w:rPr>
              <w:t> </w:t>
            </w:r>
            <w:r>
              <w:rPr>
                <w:sz w:val="22"/>
              </w:rPr>
              <w:t>wiązać</w:t>
            </w:r>
            <w:r>
              <w:rPr>
                <w:spacing w:val="-11"/>
                <w:sz w:val="22"/>
              </w:rPr>
              <w:t> </w:t>
            </w:r>
            <w:r>
              <w:rPr>
                <w:sz w:val="22"/>
              </w:rPr>
              <w:t>się</w:t>
            </w:r>
            <w:r>
              <w:rPr>
                <w:spacing w:val="-10"/>
                <w:sz w:val="22"/>
              </w:rPr>
              <w:t> </w:t>
            </w:r>
            <w:r>
              <w:rPr>
                <w:sz w:val="22"/>
              </w:rPr>
              <w:t>z</w:t>
            </w:r>
            <w:r>
              <w:rPr>
                <w:spacing w:val="-13"/>
                <w:sz w:val="22"/>
              </w:rPr>
              <w:t> </w:t>
            </w:r>
            <w:r>
              <w:rPr>
                <w:sz w:val="22"/>
              </w:rPr>
              <w:t>obowiązkiem</w:t>
            </w:r>
            <w:r>
              <w:rPr>
                <w:spacing w:val="-12"/>
                <w:sz w:val="22"/>
              </w:rPr>
              <w:t> </w:t>
            </w:r>
            <w:r>
              <w:rPr>
                <w:sz w:val="22"/>
              </w:rPr>
              <w:t>uzyskania</w:t>
            </w:r>
            <w:r>
              <w:rPr>
                <w:spacing w:val="-11"/>
                <w:sz w:val="22"/>
              </w:rPr>
              <w:t> </w:t>
            </w:r>
            <w:r>
              <w:rPr>
                <w:sz w:val="22"/>
              </w:rPr>
              <w:t>koncesji</w:t>
            </w:r>
            <w:r>
              <w:rPr>
                <w:spacing w:val="-10"/>
                <w:sz w:val="22"/>
              </w:rPr>
              <w:t> </w:t>
            </w:r>
            <w:r>
              <w:rPr>
                <w:sz w:val="22"/>
              </w:rPr>
              <w:t>na</w:t>
            </w:r>
            <w:r>
              <w:rPr>
                <w:spacing w:val="-13"/>
                <w:sz w:val="22"/>
              </w:rPr>
              <w:t> </w:t>
            </w:r>
            <w:r>
              <w:rPr>
                <w:sz w:val="22"/>
              </w:rPr>
              <w:t>obrót paliwem gazowym, gdyż będzie miało charakter niehandlowy, mający na celu optymalizację pracy instalacji skroplonego gazu ziemnego. Z tego względu należy przesądzić, że działalność ta nie będzie prowadziła do naruszenia zakazu działalności w zakresie obrotu paliwami</w:t>
            </w:r>
            <w:r>
              <w:rPr>
                <w:spacing w:val="-3"/>
                <w:sz w:val="22"/>
              </w:rPr>
              <w:t> </w:t>
            </w:r>
            <w:r>
              <w:rPr>
                <w:sz w:val="22"/>
              </w:rPr>
              <w:t>gazowymi.</w:t>
            </w:r>
          </w:p>
        </w:tc>
        <w:tc>
          <w:tcPr>
            <w:tcW w:w="3259" w:type="dxa"/>
          </w:tcPr>
          <w:p>
            <w:pPr>
              <w:pStyle w:val="TableParagraph"/>
              <w:ind w:left="0"/>
              <w:rPr>
                <w:sz w:val="22"/>
              </w:rPr>
            </w:pPr>
          </w:p>
        </w:tc>
      </w:tr>
      <w:tr>
        <w:trPr>
          <w:trHeight w:val="1012" w:hRule="atLeast"/>
        </w:trPr>
        <w:tc>
          <w:tcPr>
            <w:tcW w:w="566" w:type="dxa"/>
          </w:tcPr>
          <w:p>
            <w:pPr>
              <w:pStyle w:val="TableParagraph"/>
              <w:spacing w:line="250" w:lineRule="exact"/>
              <w:ind w:left="0" w:right="26"/>
              <w:jc w:val="right"/>
              <w:rPr>
                <w:sz w:val="22"/>
              </w:rPr>
            </w:pPr>
            <w:r>
              <w:rPr>
                <w:sz w:val="22"/>
              </w:rPr>
              <w:t>208.</w:t>
            </w:r>
          </w:p>
        </w:tc>
        <w:tc>
          <w:tcPr>
            <w:tcW w:w="2126" w:type="dxa"/>
          </w:tcPr>
          <w:p>
            <w:pPr>
              <w:pStyle w:val="TableParagraph"/>
              <w:spacing w:line="250" w:lineRule="exact"/>
              <w:ind w:left="93" w:right="81"/>
              <w:jc w:val="center"/>
              <w:rPr>
                <w:sz w:val="22"/>
              </w:rPr>
            </w:pPr>
            <w:r>
              <w:rPr>
                <w:sz w:val="22"/>
              </w:rPr>
              <w:t>Art. 9d ust. 2 ustawy</w:t>
            </w:r>
          </w:p>
        </w:tc>
        <w:tc>
          <w:tcPr>
            <w:tcW w:w="1768" w:type="dxa"/>
          </w:tcPr>
          <w:p>
            <w:pPr>
              <w:pStyle w:val="TableParagraph"/>
              <w:spacing w:line="249" w:lineRule="exact"/>
              <w:ind w:left="112" w:right="95"/>
              <w:jc w:val="center"/>
              <w:rPr>
                <w:sz w:val="22"/>
              </w:rPr>
            </w:pPr>
            <w:r>
              <w:rPr>
                <w:sz w:val="22"/>
              </w:rPr>
              <w:t>IGG – GAS</w:t>
            </w:r>
          </w:p>
          <w:p>
            <w:pPr>
              <w:pStyle w:val="TableParagraph"/>
              <w:spacing w:line="252" w:lineRule="exact"/>
              <w:ind w:left="111" w:right="95"/>
              <w:jc w:val="center"/>
              <w:rPr>
                <w:sz w:val="22"/>
              </w:rPr>
            </w:pPr>
            <w:r>
              <w:rPr>
                <w:sz w:val="22"/>
              </w:rPr>
              <w:t>Storage Poland</w:t>
            </w:r>
          </w:p>
        </w:tc>
        <w:tc>
          <w:tcPr>
            <w:tcW w:w="8014" w:type="dxa"/>
          </w:tcPr>
          <w:p>
            <w:pPr>
              <w:pStyle w:val="TableParagraph"/>
              <w:spacing w:line="249" w:lineRule="exact"/>
              <w:rPr>
                <w:i/>
                <w:sz w:val="22"/>
              </w:rPr>
            </w:pPr>
            <w:r>
              <w:rPr>
                <w:i/>
                <w:sz w:val="22"/>
              </w:rPr>
              <w:t>Proponowana zmiana:</w:t>
            </w:r>
          </w:p>
          <w:p>
            <w:pPr>
              <w:pStyle w:val="TableParagraph"/>
              <w:rPr>
                <w:sz w:val="22"/>
              </w:rPr>
            </w:pPr>
            <w:r>
              <w:rPr>
                <w:sz w:val="22"/>
              </w:rPr>
              <w:t>„Operator systemu przesyłowego gazowego, operator systemu połączonego gazowego, operator  systemu  dystrybucyjnego  gazowego  oraz  operator  systemu</w:t>
            </w:r>
            <w:r>
              <w:rPr>
                <w:spacing w:val="-14"/>
                <w:sz w:val="22"/>
              </w:rPr>
              <w:t> </w:t>
            </w:r>
            <w:r>
              <w:rPr>
                <w:sz w:val="22"/>
              </w:rPr>
              <w:t>magazynowania</w:t>
            </w:r>
          </w:p>
          <w:p>
            <w:pPr>
              <w:pStyle w:val="TableParagraph"/>
              <w:spacing w:line="238" w:lineRule="exact"/>
              <w:rPr>
                <w:sz w:val="22"/>
              </w:rPr>
            </w:pPr>
            <w:r>
              <w:rPr>
                <w:sz w:val="22"/>
              </w:rPr>
              <w:t>mogą   świadczyć   usługi   polegające   na   przystosowywaniu   paliwa   gazowego  </w:t>
            </w:r>
            <w:r>
              <w:rPr>
                <w:spacing w:val="18"/>
                <w:sz w:val="22"/>
              </w:rPr>
              <w:t> </w:t>
            </w:r>
            <w:r>
              <w:rPr>
                <w:sz w:val="22"/>
              </w:rPr>
              <w:t>do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5"/>
              <w:jc w:val="both"/>
              <w:rPr>
                <w:sz w:val="22"/>
              </w:rPr>
            </w:pPr>
            <w:r>
              <w:rPr>
                <w:sz w:val="22"/>
              </w:rPr>
              <w:t>standardów jakościowych lub warunków technicznych obowiązujących w systemie przesyłowym gazowym lub w systemie dystrybucyjnym gazowym. Operator systemu przesyłowego</w:t>
            </w:r>
            <w:r>
              <w:rPr>
                <w:spacing w:val="-16"/>
                <w:sz w:val="22"/>
              </w:rPr>
              <w:t> </w:t>
            </w:r>
            <w:r>
              <w:rPr>
                <w:sz w:val="22"/>
              </w:rPr>
              <w:t>gazowego,</w:t>
            </w:r>
            <w:r>
              <w:rPr>
                <w:spacing w:val="-15"/>
                <w:sz w:val="22"/>
              </w:rPr>
              <w:t> </w:t>
            </w:r>
            <w:r>
              <w:rPr>
                <w:sz w:val="22"/>
              </w:rPr>
              <w:t>operator</w:t>
            </w:r>
            <w:r>
              <w:rPr>
                <w:spacing w:val="-17"/>
                <w:sz w:val="22"/>
              </w:rPr>
              <w:t> </w:t>
            </w:r>
            <w:r>
              <w:rPr>
                <w:sz w:val="22"/>
              </w:rPr>
              <w:t>systemu</w:t>
            </w:r>
            <w:r>
              <w:rPr>
                <w:spacing w:val="-16"/>
                <w:sz w:val="22"/>
              </w:rPr>
              <w:t> </w:t>
            </w:r>
            <w:r>
              <w:rPr>
                <w:sz w:val="22"/>
              </w:rPr>
              <w:t>połączonego</w:t>
            </w:r>
            <w:r>
              <w:rPr>
                <w:spacing w:val="-15"/>
                <w:sz w:val="22"/>
              </w:rPr>
              <w:t> </w:t>
            </w:r>
            <w:r>
              <w:rPr>
                <w:sz w:val="22"/>
              </w:rPr>
              <w:t>gazowego</w:t>
            </w:r>
            <w:r>
              <w:rPr>
                <w:spacing w:val="-15"/>
                <w:sz w:val="22"/>
              </w:rPr>
              <w:t> </w:t>
            </w:r>
            <w:r>
              <w:rPr>
                <w:sz w:val="22"/>
              </w:rPr>
              <w:t>oraz</w:t>
            </w:r>
            <w:r>
              <w:rPr>
                <w:spacing w:val="-18"/>
                <w:sz w:val="22"/>
              </w:rPr>
              <w:t> </w:t>
            </w:r>
            <w:r>
              <w:rPr>
                <w:sz w:val="22"/>
              </w:rPr>
              <w:t>operator</w:t>
            </w:r>
            <w:r>
              <w:rPr>
                <w:spacing w:val="-15"/>
                <w:sz w:val="22"/>
              </w:rPr>
              <w:t> </w:t>
            </w:r>
            <w:r>
              <w:rPr>
                <w:sz w:val="22"/>
              </w:rPr>
              <w:t>systemu dystrybucyjnego</w:t>
            </w:r>
            <w:r>
              <w:rPr>
                <w:spacing w:val="-8"/>
                <w:sz w:val="22"/>
              </w:rPr>
              <w:t> </w:t>
            </w:r>
            <w:r>
              <w:rPr>
                <w:sz w:val="22"/>
              </w:rPr>
              <w:t>gazowego</w:t>
            </w:r>
            <w:r>
              <w:rPr>
                <w:spacing w:val="-6"/>
                <w:sz w:val="22"/>
              </w:rPr>
              <w:t> </w:t>
            </w:r>
            <w:r>
              <w:rPr>
                <w:sz w:val="22"/>
              </w:rPr>
              <w:t>mogą</w:t>
            </w:r>
            <w:r>
              <w:rPr>
                <w:spacing w:val="-8"/>
                <w:sz w:val="22"/>
              </w:rPr>
              <w:t> </w:t>
            </w:r>
            <w:r>
              <w:rPr>
                <w:sz w:val="22"/>
              </w:rPr>
              <w:t>świadczyć</w:t>
            </w:r>
            <w:r>
              <w:rPr>
                <w:spacing w:val="-8"/>
                <w:sz w:val="22"/>
              </w:rPr>
              <w:t> </w:t>
            </w:r>
            <w:r>
              <w:rPr>
                <w:sz w:val="22"/>
              </w:rPr>
              <w:t>usługi</w:t>
            </w:r>
            <w:r>
              <w:rPr>
                <w:spacing w:val="-7"/>
                <w:sz w:val="22"/>
              </w:rPr>
              <w:t> </w:t>
            </w:r>
            <w:r>
              <w:rPr>
                <w:sz w:val="22"/>
              </w:rPr>
              <w:t>transportu</w:t>
            </w:r>
            <w:r>
              <w:rPr>
                <w:spacing w:val="-8"/>
                <w:sz w:val="22"/>
              </w:rPr>
              <w:t> </w:t>
            </w:r>
            <w:r>
              <w:rPr>
                <w:sz w:val="22"/>
              </w:rPr>
              <w:t>paliw</w:t>
            </w:r>
            <w:r>
              <w:rPr>
                <w:spacing w:val="-9"/>
                <w:sz w:val="22"/>
              </w:rPr>
              <w:t> </w:t>
            </w:r>
            <w:r>
              <w:rPr>
                <w:sz w:val="22"/>
              </w:rPr>
              <w:t>gazowych</w:t>
            </w:r>
            <w:r>
              <w:rPr>
                <w:spacing w:val="-8"/>
                <w:sz w:val="22"/>
              </w:rPr>
              <w:t> </w:t>
            </w:r>
            <w:r>
              <w:rPr>
                <w:sz w:val="22"/>
              </w:rPr>
              <w:t>środkami transportu innymi, niż sieci</w:t>
            </w:r>
            <w:r>
              <w:rPr>
                <w:spacing w:val="-8"/>
                <w:sz w:val="22"/>
              </w:rPr>
              <w:t> </w:t>
            </w:r>
            <w:r>
              <w:rPr>
                <w:sz w:val="22"/>
              </w:rPr>
              <w:t>gazowe.”</w:t>
            </w:r>
          </w:p>
          <w:p>
            <w:pPr>
              <w:pStyle w:val="TableParagraph"/>
              <w:spacing w:before="6"/>
              <w:ind w:left="0"/>
              <w:rPr>
                <w:sz w:val="21"/>
              </w:rPr>
            </w:pPr>
          </w:p>
          <w:p>
            <w:pPr>
              <w:pStyle w:val="TableParagraph"/>
              <w:spacing w:line="252" w:lineRule="exact"/>
              <w:jc w:val="both"/>
              <w:rPr>
                <w:i/>
                <w:sz w:val="22"/>
              </w:rPr>
            </w:pPr>
            <w:r>
              <w:rPr>
                <w:i/>
                <w:sz w:val="22"/>
              </w:rPr>
              <w:t>Uzasadnienie:</w:t>
            </w:r>
          </w:p>
          <w:p>
            <w:pPr>
              <w:pStyle w:val="TableParagraph"/>
              <w:ind w:right="97"/>
              <w:jc w:val="both"/>
              <w:rPr>
                <w:sz w:val="22"/>
              </w:rPr>
            </w:pPr>
            <w:r>
              <w:rPr>
                <w:sz w:val="22"/>
              </w:rPr>
              <w:t>Prawo unijne dopuszcza wykonywanie usług pomocniczych/dodatkowych, które są związane z uzdatnianiem gazu także przez OSM. Wskazuje na to definicja usług pomocniczych zawarta w art. 2 pkt 14 Dyrektywy gazowej</w:t>
            </w:r>
          </w:p>
          <w:p>
            <w:pPr>
              <w:pStyle w:val="TableParagraph"/>
              <w:spacing w:before="2"/>
              <w:ind w:right="92"/>
              <w:jc w:val="both"/>
              <w:rPr>
                <w:sz w:val="22"/>
              </w:rPr>
            </w:pPr>
            <w:r>
              <w:rPr>
                <w:sz w:val="22"/>
              </w:rPr>
              <w:t>„usługi pomocnicze oznaczają wszelkie usługi pomocnicze niezbędne do zapewnienia dostępu i eksploatacji sieci przesyłowych, sieci dystrybucyjnych, instalacji LNG lub instalacji magazynowych, w tym również instalacje do bilansowania obciążenia, instalacje mieszalnikowe i wtrysku gazów obojętnych, ale z wyłączeniem instalacji przeznaczonych wyłącznie dla operatorów systemów przesyłowych dla realizacji ich zadań”. A zatem przepisy Dyrektywy nie ograniczają świadczenia usług pomocniczych do wybranych operatorów. Przeciwnie, każdy operator ma prawo świadczyć usługi pomocnicze niezbędne do zapewnienia dostępu stron trzecich do sieci przesyłowych, sieci</w:t>
            </w:r>
            <w:r>
              <w:rPr>
                <w:spacing w:val="-11"/>
                <w:sz w:val="22"/>
              </w:rPr>
              <w:t> </w:t>
            </w:r>
            <w:r>
              <w:rPr>
                <w:sz w:val="22"/>
              </w:rPr>
              <w:t>dystrybucyjnych,</w:t>
            </w:r>
            <w:r>
              <w:rPr>
                <w:spacing w:val="-14"/>
                <w:sz w:val="22"/>
              </w:rPr>
              <w:t> </w:t>
            </w:r>
            <w:r>
              <w:rPr>
                <w:sz w:val="22"/>
              </w:rPr>
              <w:t>instalacji</w:t>
            </w:r>
            <w:r>
              <w:rPr>
                <w:spacing w:val="-11"/>
                <w:sz w:val="22"/>
              </w:rPr>
              <w:t> </w:t>
            </w:r>
            <w:r>
              <w:rPr>
                <w:sz w:val="22"/>
              </w:rPr>
              <w:t>LNG</w:t>
            </w:r>
            <w:r>
              <w:rPr>
                <w:spacing w:val="-14"/>
                <w:sz w:val="22"/>
              </w:rPr>
              <w:t> </w:t>
            </w:r>
            <w:r>
              <w:rPr>
                <w:sz w:val="22"/>
              </w:rPr>
              <w:t>lub</w:t>
            </w:r>
            <w:r>
              <w:rPr>
                <w:spacing w:val="-14"/>
                <w:sz w:val="22"/>
              </w:rPr>
              <w:t> </w:t>
            </w:r>
            <w:r>
              <w:rPr>
                <w:sz w:val="22"/>
              </w:rPr>
              <w:t>instalacji</w:t>
            </w:r>
            <w:r>
              <w:rPr>
                <w:spacing w:val="-11"/>
                <w:sz w:val="22"/>
              </w:rPr>
              <w:t> </w:t>
            </w:r>
            <w:r>
              <w:rPr>
                <w:sz w:val="22"/>
              </w:rPr>
              <w:t>magazynowych,</w:t>
            </w:r>
            <w:r>
              <w:rPr>
                <w:spacing w:val="-10"/>
                <w:sz w:val="22"/>
              </w:rPr>
              <w:t> </w:t>
            </w:r>
            <w:r>
              <w:rPr>
                <w:sz w:val="22"/>
              </w:rPr>
              <w:t>w</w:t>
            </w:r>
            <w:r>
              <w:rPr>
                <w:spacing w:val="-13"/>
                <w:sz w:val="22"/>
              </w:rPr>
              <w:t> </w:t>
            </w:r>
            <w:r>
              <w:rPr>
                <w:sz w:val="22"/>
              </w:rPr>
              <w:t>tym</w:t>
            </w:r>
            <w:r>
              <w:rPr>
                <w:spacing w:val="-16"/>
                <w:sz w:val="22"/>
              </w:rPr>
              <w:t> </w:t>
            </w:r>
            <w:r>
              <w:rPr>
                <w:sz w:val="22"/>
              </w:rPr>
              <w:t>również</w:t>
            </w:r>
            <w:r>
              <w:rPr>
                <w:spacing w:val="-11"/>
                <w:sz w:val="22"/>
              </w:rPr>
              <w:t> </w:t>
            </w:r>
            <w:r>
              <w:rPr>
                <w:sz w:val="22"/>
              </w:rPr>
              <w:t>m.in. usługi pomocnicze w postaci instalacji mieszalnikowych i wtrysku gazów</w:t>
            </w:r>
            <w:r>
              <w:rPr>
                <w:spacing w:val="-15"/>
                <w:sz w:val="22"/>
              </w:rPr>
              <w:t> </w:t>
            </w:r>
            <w:r>
              <w:rPr>
                <w:sz w:val="22"/>
              </w:rPr>
              <w:t>obojętnych.</w:t>
            </w:r>
          </w:p>
          <w:p>
            <w:pPr>
              <w:pStyle w:val="TableParagraph"/>
              <w:ind w:right="94"/>
              <w:jc w:val="both"/>
              <w:rPr>
                <w:sz w:val="22"/>
              </w:rPr>
            </w:pPr>
            <w:r>
              <w:rPr>
                <w:sz w:val="22"/>
              </w:rPr>
              <w:t>W</w:t>
            </w:r>
            <w:r>
              <w:rPr>
                <w:spacing w:val="-14"/>
                <w:sz w:val="22"/>
              </w:rPr>
              <w:t> </w:t>
            </w:r>
            <w:r>
              <w:rPr>
                <w:sz w:val="22"/>
              </w:rPr>
              <w:t>powyższym</w:t>
            </w:r>
            <w:r>
              <w:rPr>
                <w:spacing w:val="-18"/>
                <w:sz w:val="22"/>
              </w:rPr>
              <w:t> </w:t>
            </w:r>
            <w:r>
              <w:rPr>
                <w:sz w:val="22"/>
              </w:rPr>
              <w:t>kontekście</w:t>
            </w:r>
            <w:r>
              <w:rPr>
                <w:spacing w:val="-14"/>
                <w:sz w:val="22"/>
              </w:rPr>
              <w:t> </w:t>
            </w:r>
            <w:r>
              <w:rPr>
                <w:sz w:val="22"/>
              </w:rPr>
              <w:t>zawężenie</w:t>
            </w:r>
            <w:r>
              <w:rPr>
                <w:spacing w:val="-16"/>
                <w:sz w:val="22"/>
              </w:rPr>
              <w:t> </w:t>
            </w:r>
            <w:r>
              <w:rPr>
                <w:sz w:val="22"/>
              </w:rPr>
              <w:t>w</w:t>
            </w:r>
            <w:r>
              <w:rPr>
                <w:spacing w:val="-15"/>
                <w:sz w:val="22"/>
              </w:rPr>
              <w:t> </w:t>
            </w:r>
            <w:r>
              <w:rPr>
                <w:sz w:val="22"/>
              </w:rPr>
              <w:t>art.</w:t>
            </w:r>
            <w:r>
              <w:rPr>
                <w:spacing w:val="-16"/>
                <w:sz w:val="22"/>
              </w:rPr>
              <w:t> </w:t>
            </w:r>
            <w:r>
              <w:rPr>
                <w:sz w:val="22"/>
              </w:rPr>
              <w:t>9d</w:t>
            </w:r>
            <w:r>
              <w:rPr>
                <w:spacing w:val="-17"/>
                <w:sz w:val="22"/>
              </w:rPr>
              <w:t> </w:t>
            </w:r>
            <w:r>
              <w:rPr>
                <w:sz w:val="22"/>
              </w:rPr>
              <w:t>ust.</w:t>
            </w:r>
            <w:r>
              <w:rPr>
                <w:spacing w:val="-17"/>
                <w:sz w:val="22"/>
              </w:rPr>
              <w:t> </w:t>
            </w:r>
            <w:r>
              <w:rPr>
                <w:sz w:val="22"/>
              </w:rPr>
              <w:t>2</w:t>
            </w:r>
            <w:r>
              <w:rPr>
                <w:spacing w:val="-14"/>
                <w:sz w:val="22"/>
              </w:rPr>
              <w:t> </w:t>
            </w:r>
            <w:r>
              <w:rPr>
                <w:sz w:val="22"/>
              </w:rPr>
              <w:t>uPE</w:t>
            </w:r>
            <w:r>
              <w:rPr>
                <w:spacing w:val="-15"/>
                <w:sz w:val="22"/>
              </w:rPr>
              <w:t> </w:t>
            </w:r>
            <w:r>
              <w:rPr>
                <w:sz w:val="22"/>
              </w:rPr>
              <w:t>możliwości</w:t>
            </w:r>
            <w:r>
              <w:rPr>
                <w:spacing w:val="-13"/>
                <w:sz w:val="22"/>
              </w:rPr>
              <w:t> </w:t>
            </w:r>
            <w:r>
              <w:rPr>
                <w:sz w:val="22"/>
              </w:rPr>
              <w:t>wykonywania</w:t>
            </w:r>
            <w:r>
              <w:rPr>
                <w:spacing w:val="-14"/>
                <w:sz w:val="22"/>
              </w:rPr>
              <w:t> </w:t>
            </w:r>
            <w:r>
              <w:rPr>
                <w:sz w:val="22"/>
              </w:rPr>
              <w:t>usług polegających na przystosowywaniu paliwa gazowego do standardów jakościowych lub warunków technicznych obowiązujących w sieciach przesyłowych i dystrybucyjnych wyłącznie do operatora systemu przesyłowego gazowego, operatora systemu połączonego gazowego oraz operatora systemu dystrybucyjnego gazowego, jest całkowicie nieuzasadnione. W szczególności gdy przedsiębiorstwo zajmujące się magazynowaniem gazu ziemnego posiada niezbędne doświadczenie i kwalifikacje do wykonywania usług uzdatniania gazu celem przystosowania go do standardów jakościowych określnych odrębnymi przepisami.</w:t>
            </w:r>
          </w:p>
          <w:p>
            <w:pPr>
              <w:pStyle w:val="TableParagraph"/>
              <w:ind w:left="0"/>
              <w:rPr>
                <w:sz w:val="22"/>
              </w:rPr>
            </w:pPr>
          </w:p>
          <w:p>
            <w:pPr>
              <w:pStyle w:val="TableParagraph"/>
              <w:ind w:right="95"/>
              <w:jc w:val="both"/>
              <w:rPr>
                <w:sz w:val="22"/>
              </w:rPr>
            </w:pPr>
            <w:r>
              <w:rPr>
                <w:sz w:val="22"/>
              </w:rPr>
              <w:t>W przypadku dokonania zmiany art. 9d ust. 2 uPE uwzględniającej OSM w katalogu podmiotów mogących świadczyć usługi polegające na przystosowywaniu paliwa gazowego do standardów jakościowych lub warunków technicznych obowiązujących</w:t>
            </w:r>
            <w:r>
              <w:rPr>
                <w:spacing w:val="35"/>
                <w:sz w:val="22"/>
              </w:rPr>
              <w:t> </w:t>
            </w:r>
            <w:r>
              <w:rPr>
                <w:sz w:val="22"/>
              </w:rPr>
              <w:t>w</w:t>
            </w:r>
          </w:p>
          <w:p>
            <w:pPr>
              <w:pStyle w:val="TableParagraph"/>
              <w:spacing w:line="252" w:lineRule="exact" w:before="4"/>
              <w:ind w:right="94"/>
              <w:jc w:val="both"/>
              <w:rPr>
                <w:sz w:val="22"/>
              </w:rPr>
            </w:pPr>
            <w:r>
              <w:rPr>
                <w:sz w:val="22"/>
              </w:rPr>
              <w:t>systemie przesyłowym gazowym lub w systemie dystrybucyjnym gazowym, należałoby także dokonać odpowiedniej  zmiany rozporządzenia systemowego w celu </w:t>
            </w:r>
            <w:r>
              <w:rPr>
                <w:spacing w:val="7"/>
                <w:sz w:val="22"/>
              </w:rPr>
              <w:t> </w:t>
            </w:r>
            <w:r>
              <w:rPr>
                <w:sz w:val="22"/>
              </w:rPr>
              <w:t>zapewnienia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77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1"/>
              <w:jc w:val="both"/>
              <w:rPr>
                <w:sz w:val="22"/>
              </w:rPr>
            </w:pPr>
            <w:r>
              <w:rPr>
                <w:sz w:val="22"/>
              </w:rPr>
              <w:t>jego zgodności ze znowelizowanym prawem energetycznym. Proponuje się wprowadzenie następującej zmiany do § 39 ust. 2 rozporządzenia systemowego - § 39 ust. 2 otrzymuje brzmienie: „W przypadku, gdy nie zostały zachowane parametry jakościowe paliw gazowych, o których mowa w § 38, przedsiębiorstwo energetyczne zajmujące się przesyłaniem, dystrybucją lub magazynowaniem paliw gazowych może odmówić przyjęcia takich paliw, chyba że świadcząc usługę dodatkową, uzyska dla tych</w:t>
            </w:r>
          </w:p>
          <w:p>
            <w:pPr>
              <w:pStyle w:val="TableParagraph"/>
              <w:spacing w:line="237" w:lineRule="exact"/>
              <w:jc w:val="both"/>
              <w:rPr>
                <w:sz w:val="22"/>
              </w:rPr>
            </w:pPr>
            <w:r>
              <w:rPr>
                <w:sz w:val="22"/>
              </w:rPr>
              <w:t>paliw parametry jakościowe, o których mowa w § 38.”</w:t>
            </w:r>
          </w:p>
        </w:tc>
        <w:tc>
          <w:tcPr>
            <w:tcW w:w="3259" w:type="dxa"/>
          </w:tcPr>
          <w:p>
            <w:pPr>
              <w:pStyle w:val="TableParagraph"/>
              <w:ind w:left="0"/>
              <w:rPr>
                <w:sz w:val="22"/>
              </w:rPr>
            </w:pPr>
          </w:p>
        </w:tc>
      </w:tr>
      <w:tr>
        <w:trPr>
          <w:trHeight w:val="7085" w:hRule="atLeast"/>
        </w:trPr>
        <w:tc>
          <w:tcPr>
            <w:tcW w:w="566" w:type="dxa"/>
          </w:tcPr>
          <w:p>
            <w:pPr>
              <w:pStyle w:val="TableParagraph"/>
              <w:spacing w:line="249" w:lineRule="exact"/>
              <w:ind w:left="141"/>
              <w:rPr>
                <w:sz w:val="22"/>
              </w:rPr>
            </w:pPr>
            <w:r>
              <w:rPr>
                <w:sz w:val="22"/>
              </w:rPr>
              <w:t>209.</w:t>
            </w:r>
          </w:p>
        </w:tc>
        <w:tc>
          <w:tcPr>
            <w:tcW w:w="2126" w:type="dxa"/>
          </w:tcPr>
          <w:p>
            <w:pPr>
              <w:pStyle w:val="TableParagraph"/>
              <w:spacing w:line="249" w:lineRule="exact"/>
              <w:ind w:left="146"/>
              <w:rPr>
                <w:sz w:val="22"/>
              </w:rPr>
            </w:pPr>
            <w:r>
              <w:rPr>
                <w:sz w:val="22"/>
              </w:rPr>
              <w:t>Art. 9d ust. 2 ustawy</w:t>
            </w:r>
          </w:p>
        </w:tc>
        <w:tc>
          <w:tcPr>
            <w:tcW w:w="1768" w:type="dxa"/>
          </w:tcPr>
          <w:p>
            <w:pPr>
              <w:pStyle w:val="TableParagraph"/>
              <w:spacing w:line="249" w:lineRule="exact"/>
              <w:ind w:left="334"/>
              <w:rPr>
                <w:sz w:val="22"/>
              </w:rPr>
            </w:pPr>
            <w:r>
              <w:rPr>
                <w:sz w:val="22"/>
              </w:rPr>
              <w:t>PGNiG S.A.</w:t>
            </w:r>
          </w:p>
        </w:tc>
        <w:tc>
          <w:tcPr>
            <w:tcW w:w="8014" w:type="dxa"/>
          </w:tcPr>
          <w:p>
            <w:pPr>
              <w:pStyle w:val="TableParagraph"/>
              <w:spacing w:line="248" w:lineRule="exact"/>
              <w:rPr>
                <w:i/>
                <w:sz w:val="22"/>
              </w:rPr>
            </w:pPr>
            <w:r>
              <w:rPr>
                <w:i/>
                <w:sz w:val="22"/>
              </w:rPr>
              <w:t>Proponowana zmiana:</w:t>
            </w:r>
          </w:p>
          <w:p>
            <w:pPr>
              <w:pStyle w:val="TableParagraph"/>
              <w:ind w:right="91"/>
              <w:jc w:val="both"/>
              <w:rPr>
                <w:sz w:val="22"/>
              </w:rPr>
            </w:pPr>
            <w:r>
              <w:rPr>
                <w:sz w:val="22"/>
              </w:rPr>
              <w:t>„2.</w:t>
            </w:r>
            <w:r>
              <w:rPr>
                <w:spacing w:val="-15"/>
                <w:sz w:val="22"/>
              </w:rPr>
              <w:t> </w:t>
            </w:r>
            <w:r>
              <w:rPr>
                <w:sz w:val="22"/>
              </w:rPr>
              <w:t>Operator</w:t>
            </w:r>
            <w:r>
              <w:rPr>
                <w:spacing w:val="-15"/>
                <w:sz w:val="22"/>
              </w:rPr>
              <w:t> </w:t>
            </w:r>
            <w:r>
              <w:rPr>
                <w:sz w:val="22"/>
              </w:rPr>
              <w:t>systemu</w:t>
            </w:r>
            <w:r>
              <w:rPr>
                <w:spacing w:val="-15"/>
                <w:sz w:val="22"/>
              </w:rPr>
              <w:t> </w:t>
            </w:r>
            <w:r>
              <w:rPr>
                <w:sz w:val="22"/>
              </w:rPr>
              <w:t>przesyłowego</w:t>
            </w:r>
            <w:r>
              <w:rPr>
                <w:spacing w:val="-12"/>
                <w:sz w:val="22"/>
              </w:rPr>
              <w:t> </w:t>
            </w:r>
            <w:r>
              <w:rPr>
                <w:sz w:val="22"/>
              </w:rPr>
              <w:t>gazowego,</w:t>
            </w:r>
            <w:r>
              <w:rPr>
                <w:spacing w:val="-15"/>
                <w:sz w:val="22"/>
              </w:rPr>
              <w:t> </w:t>
            </w:r>
            <w:r>
              <w:rPr>
                <w:sz w:val="22"/>
              </w:rPr>
              <w:t>operator</w:t>
            </w:r>
            <w:r>
              <w:rPr>
                <w:spacing w:val="-15"/>
                <w:sz w:val="22"/>
              </w:rPr>
              <w:t> </w:t>
            </w:r>
            <w:r>
              <w:rPr>
                <w:sz w:val="22"/>
              </w:rPr>
              <w:t>systemu</w:t>
            </w:r>
            <w:r>
              <w:rPr>
                <w:spacing w:val="-14"/>
                <w:sz w:val="22"/>
              </w:rPr>
              <w:t> </w:t>
            </w:r>
            <w:r>
              <w:rPr>
                <w:sz w:val="22"/>
              </w:rPr>
              <w:t>połączonego</w:t>
            </w:r>
            <w:r>
              <w:rPr>
                <w:spacing w:val="-15"/>
                <w:sz w:val="22"/>
              </w:rPr>
              <w:t> </w:t>
            </w:r>
            <w:r>
              <w:rPr>
                <w:sz w:val="22"/>
              </w:rPr>
              <w:t>gazowego, </w:t>
            </w:r>
            <w:r>
              <w:rPr>
                <w:strike/>
                <w:sz w:val="22"/>
              </w:rPr>
              <w:t>oraz</w:t>
            </w:r>
            <w:r>
              <w:rPr>
                <w:strike w:val="0"/>
                <w:sz w:val="22"/>
              </w:rPr>
              <w:t> operator systemu dystrybucyjnego gazowego </w:t>
            </w:r>
            <w:r>
              <w:rPr>
                <w:b/>
                <w:strike w:val="0"/>
                <w:sz w:val="22"/>
              </w:rPr>
              <w:t>oraz operator systemu magazynowania </w:t>
            </w:r>
            <w:r>
              <w:rPr>
                <w:strike w:val="0"/>
                <w:sz w:val="22"/>
              </w:rPr>
              <w:t>mogą świadczyć usługi polegające na przystosowywaniu paliwa gazowego do standardów jakościowych lub warunków technicznych obowiązujących w systemie przesyłowym gazowym lub w systemie dystrybucyjnym gazowym</w:t>
            </w:r>
            <w:r>
              <w:rPr>
                <w:strike/>
                <w:sz w:val="22"/>
              </w:rPr>
              <w:t>, a także</w:t>
            </w:r>
            <w:r>
              <w:rPr>
                <w:strike w:val="0"/>
                <w:sz w:val="22"/>
              </w:rPr>
              <w:t>. </w:t>
            </w:r>
            <w:r>
              <w:rPr>
                <w:b/>
                <w:strike w:val="0"/>
                <w:sz w:val="22"/>
              </w:rPr>
              <w:t>Operator</w:t>
            </w:r>
            <w:r>
              <w:rPr>
                <w:b/>
                <w:strike w:val="0"/>
                <w:spacing w:val="-14"/>
                <w:sz w:val="22"/>
              </w:rPr>
              <w:t> </w:t>
            </w:r>
            <w:r>
              <w:rPr>
                <w:b/>
                <w:strike w:val="0"/>
                <w:sz w:val="22"/>
              </w:rPr>
              <w:t>systemu</w:t>
            </w:r>
            <w:r>
              <w:rPr>
                <w:b/>
                <w:strike w:val="0"/>
                <w:spacing w:val="-11"/>
                <w:sz w:val="22"/>
              </w:rPr>
              <w:t> </w:t>
            </w:r>
            <w:r>
              <w:rPr>
                <w:b/>
                <w:strike w:val="0"/>
                <w:sz w:val="22"/>
              </w:rPr>
              <w:t>przesyłowego</w:t>
            </w:r>
            <w:r>
              <w:rPr>
                <w:b/>
                <w:strike w:val="0"/>
                <w:spacing w:val="-12"/>
                <w:sz w:val="22"/>
              </w:rPr>
              <w:t> </w:t>
            </w:r>
            <w:r>
              <w:rPr>
                <w:b/>
                <w:strike w:val="0"/>
                <w:sz w:val="22"/>
              </w:rPr>
              <w:t>gazowego,</w:t>
            </w:r>
            <w:r>
              <w:rPr>
                <w:b/>
                <w:strike w:val="0"/>
                <w:spacing w:val="-13"/>
                <w:sz w:val="22"/>
              </w:rPr>
              <w:t> </w:t>
            </w:r>
            <w:r>
              <w:rPr>
                <w:b/>
                <w:strike w:val="0"/>
                <w:sz w:val="22"/>
              </w:rPr>
              <w:t>operator</w:t>
            </w:r>
            <w:r>
              <w:rPr>
                <w:b/>
                <w:strike w:val="0"/>
                <w:spacing w:val="-14"/>
                <w:sz w:val="22"/>
              </w:rPr>
              <w:t> </w:t>
            </w:r>
            <w:r>
              <w:rPr>
                <w:b/>
                <w:strike w:val="0"/>
                <w:sz w:val="22"/>
              </w:rPr>
              <w:t>systemu</w:t>
            </w:r>
            <w:r>
              <w:rPr>
                <w:b/>
                <w:strike w:val="0"/>
                <w:spacing w:val="-11"/>
                <w:sz w:val="22"/>
              </w:rPr>
              <w:t> </w:t>
            </w:r>
            <w:r>
              <w:rPr>
                <w:b/>
                <w:strike w:val="0"/>
                <w:sz w:val="22"/>
              </w:rPr>
              <w:t>połączonego</w:t>
            </w:r>
            <w:r>
              <w:rPr>
                <w:b/>
                <w:strike w:val="0"/>
                <w:spacing w:val="-14"/>
                <w:sz w:val="22"/>
              </w:rPr>
              <w:t> </w:t>
            </w:r>
            <w:r>
              <w:rPr>
                <w:b/>
                <w:strike w:val="0"/>
                <w:sz w:val="22"/>
              </w:rPr>
              <w:t>gazowego oraz operator systemu dystrybucyjnego gazowego mogą świadczyć </w:t>
            </w:r>
            <w:r>
              <w:rPr>
                <w:strike w:val="0"/>
                <w:sz w:val="22"/>
              </w:rPr>
              <w:t>usługi transportu paliw gazowych środkami transportu innymi, niż sieci</w:t>
            </w:r>
            <w:r>
              <w:rPr>
                <w:strike w:val="0"/>
                <w:spacing w:val="-7"/>
                <w:sz w:val="22"/>
              </w:rPr>
              <w:t> </w:t>
            </w:r>
            <w:r>
              <w:rPr>
                <w:strike w:val="0"/>
                <w:sz w:val="22"/>
              </w:rPr>
              <w:t>gazowe.”</w:t>
            </w:r>
          </w:p>
          <w:p>
            <w:pPr>
              <w:pStyle w:val="TableParagraph"/>
              <w:ind w:left="0"/>
              <w:rPr>
                <w:sz w:val="22"/>
              </w:rPr>
            </w:pPr>
          </w:p>
          <w:p>
            <w:pPr>
              <w:pStyle w:val="TableParagraph"/>
              <w:spacing w:line="252" w:lineRule="exact" w:before="1"/>
              <w:rPr>
                <w:i/>
                <w:sz w:val="22"/>
              </w:rPr>
            </w:pPr>
            <w:r>
              <w:rPr>
                <w:i/>
                <w:sz w:val="22"/>
              </w:rPr>
              <w:t>Uzasadnienie:</w:t>
            </w:r>
          </w:p>
          <w:p>
            <w:pPr>
              <w:pStyle w:val="TableParagraph"/>
              <w:ind w:right="93"/>
              <w:jc w:val="both"/>
              <w:rPr>
                <w:sz w:val="22"/>
              </w:rPr>
            </w:pPr>
            <w:r>
              <w:rPr>
                <w:sz w:val="22"/>
              </w:rPr>
              <w:t>Celem postulowanej zmiany jest przyznanie operatorowi systemu magazynowania uprawnienia do prowadzenia działalności w zakresie przystosowywania paliwa gazowego do standardów jakościowych lub warunków technicznych obowiązujących w systemie przesyłowym gazowym lub w systemie dystrybucyjnym gazowym. Przedsiębiorstwo zajmujące się magazynowaniem gazu ziemnego posiada bowiem kompetencje do wykonywania usług uzdatniania gazu celem przystosowania go do standardów jakościowych określnych odrębnymi przepisami.</w:t>
            </w:r>
          </w:p>
          <w:p>
            <w:pPr>
              <w:pStyle w:val="TableParagraph"/>
              <w:spacing w:before="10"/>
              <w:ind w:left="0"/>
              <w:rPr>
                <w:sz w:val="21"/>
              </w:rPr>
            </w:pPr>
          </w:p>
          <w:p>
            <w:pPr>
              <w:pStyle w:val="TableParagraph"/>
              <w:ind w:right="93"/>
              <w:jc w:val="both"/>
              <w:rPr>
                <w:sz w:val="22"/>
              </w:rPr>
            </w:pPr>
            <w:r>
              <w:rPr>
                <w:sz w:val="22"/>
              </w:rPr>
              <w:t>Zawężenie w art. 9d ust. 2 Prawa energetycznego możliwości wykonywania usług polegających na przystosowywaniu paliwa gazowego do standardów jakościowych lub warunków technicznych obowiązujących w sieciach przesyłowych i dystrybucyjnych wyłącznie do operatora systemu przesyłowego gazowego, operatora systemu połączonego gazowego oraz operatora systemu dystrybucyjnego gazowego, wydaje się być nieuzasadnionym.</w:t>
            </w:r>
          </w:p>
          <w:p>
            <w:pPr>
              <w:pStyle w:val="TableParagraph"/>
              <w:spacing w:before="1"/>
              <w:ind w:left="0"/>
              <w:rPr>
                <w:sz w:val="22"/>
              </w:rPr>
            </w:pPr>
          </w:p>
          <w:p>
            <w:pPr>
              <w:pStyle w:val="TableParagraph"/>
              <w:spacing w:line="250" w:lineRule="atLeast"/>
              <w:ind w:right="95"/>
              <w:jc w:val="both"/>
              <w:rPr>
                <w:sz w:val="22"/>
              </w:rPr>
            </w:pPr>
            <w:r>
              <w:rPr>
                <w:sz w:val="22"/>
              </w:rPr>
              <w:t>Warto w szczególności wziąć pod uwagę zakres działalności operatorskiej realizowanej przez OSM, która zgodnie z brzmieniem art. 9d ust. 1f Prawa energetycznego może być</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35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5"/>
              <w:jc w:val="both"/>
              <w:rPr>
                <w:sz w:val="22"/>
              </w:rPr>
            </w:pPr>
            <w:r>
              <w:rPr>
                <w:sz w:val="22"/>
              </w:rPr>
              <w:t>związana z magazynowaniem, przesyłaniem lub dystrybucją paliw gazowych. Oznacza to, że wprowadzenie postulowanej zmiany w żadnym zakresie nie zaburzyłoby</w:t>
            </w:r>
            <w:r>
              <w:rPr>
                <w:spacing w:val="-40"/>
                <w:sz w:val="22"/>
              </w:rPr>
              <w:t> </w:t>
            </w:r>
            <w:r>
              <w:rPr>
                <w:sz w:val="22"/>
              </w:rPr>
              <w:t>aktualnie obowiązującej systematyki w zakresie zadań realizowanych przez</w:t>
            </w:r>
            <w:r>
              <w:rPr>
                <w:spacing w:val="-9"/>
                <w:sz w:val="22"/>
              </w:rPr>
              <w:t> </w:t>
            </w:r>
            <w:r>
              <w:rPr>
                <w:sz w:val="22"/>
              </w:rPr>
              <w:t>operatorów.</w:t>
            </w:r>
          </w:p>
          <w:p>
            <w:pPr>
              <w:pStyle w:val="TableParagraph"/>
              <w:spacing w:before="6"/>
              <w:ind w:left="0"/>
              <w:rPr>
                <w:sz w:val="21"/>
              </w:rPr>
            </w:pPr>
          </w:p>
          <w:p>
            <w:pPr>
              <w:pStyle w:val="TableParagraph"/>
              <w:ind w:right="93"/>
              <w:jc w:val="both"/>
              <w:rPr>
                <w:sz w:val="22"/>
              </w:rPr>
            </w:pPr>
            <w:r>
              <w:rPr>
                <w:sz w:val="22"/>
              </w:rPr>
              <w:t>Warto podkreślić, że takie ukształtowanie działalności prowadzonej przez OSM jest dopuszczalne w świetle prawa unijnego. Dopuszcza ono bowiem wykonywanie usług pomocniczych/dodatkowych, które są związane z uzdatnianiem gazu także przez OSM (art. 33 Dyrektywy Gazowej). Wskazuje na to definicja usług pomocniczych zawarta w art. 2 pkt 14 Dyrektywy gazowej, zgodnie z którym „usługi pomocnicze oznaczają wszelkie usługi pomocnicze niezbędne do zapewnienia dostępu i eksploatacji sieci przesyłowych, sieci dystrybucyjnych, instalacji LNG lub instalacji magazynowych, w tym również instalacje do bilansowania obciążenia, instalacje mieszalnikowe i wtrysku gazów obojętnych, ale z wyłączeniem instalacji przeznaczonych wyłącznie dla operatorów systemów przesyłowych dla realizacji ich zadań”. A zatem przepisy Dyrektywy nie ograniczają świadczenia usług pomocniczych do wybranych operatorów. Przeciwnie, każdy operator ma prawo świadczyć usługi pomocnicze niezbędne do zapewnienia dostępu stron trzecich do sieci przesyłowych, sieci dystrybucyjnych, instalacji LNG lub instalacji magazynowych, w tym również m.in. usługi pomocnicze w postaci instalacji mieszalnikowych i wtrysku gazów obojętnych.</w:t>
            </w:r>
          </w:p>
          <w:p>
            <w:pPr>
              <w:pStyle w:val="TableParagraph"/>
              <w:spacing w:before="2"/>
              <w:ind w:left="0"/>
              <w:rPr>
                <w:sz w:val="22"/>
              </w:rPr>
            </w:pPr>
          </w:p>
          <w:p>
            <w:pPr>
              <w:pStyle w:val="TableParagraph"/>
              <w:ind w:right="94"/>
              <w:jc w:val="both"/>
              <w:rPr>
                <w:sz w:val="22"/>
              </w:rPr>
            </w:pPr>
            <w:r>
              <w:rPr>
                <w:sz w:val="22"/>
              </w:rPr>
              <w:t>W przypadku dokonania zmiany art. 9d ust. 2 Prawa energetycznego uwzględniającej OSM w katalogu podmiotów mogących świadczyć usługi polegające na przystosowywaniu paliwa gazowego do standardów jakościowych lub warunków technicznych obowiązujących w systemie przesyłowym gazowym lub w systemie dystrybucyjnym gazowym, uzasadnione byłoby także dokonanie odpowiedniej zmiany rozporządzenia systemowego w celu zapewnienia jego zgodności ze znowelizowanym Prawem energetycznym. Proponuje się wprowadzenie następującej zmiany do § 39 ust. 2 rozporządzenia systemowego - § 39 ust. 2 otrzymuje brzmienie: „W przypadku, gdy nie zostały zachowane parametry jakościowe paliw gazowych, o których mowa w § 38, przedsiębiorstwo energetyczne zajmujące się przesyłaniem, dystrybucją lub magazynowaniem paliw gazowych może odmówić przyjęcia takich paliw, chyba że świadcząc usługę dodatkową, uzyska dla tych paliw parametry jakościowe, o których</w:t>
            </w:r>
          </w:p>
          <w:p>
            <w:pPr>
              <w:pStyle w:val="TableParagraph"/>
              <w:spacing w:line="238" w:lineRule="exact" w:before="1"/>
              <w:jc w:val="both"/>
              <w:rPr>
                <w:sz w:val="22"/>
              </w:rPr>
            </w:pPr>
            <w:r>
              <w:rPr>
                <w:sz w:val="22"/>
              </w:rPr>
              <w:t>mowa w § 38.”</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807" w:hRule="atLeast"/>
        </w:trPr>
        <w:tc>
          <w:tcPr>
            <w:tcW w:w="566" w:type="dxa"/>
          </w:tcPr>
          <w:p>
            <w:pPr>
              <w:pStyle w:val="TableParagraph"/>
              <w:spacing w:line="249" w:lineRule="exact"/>
              <w:ind w:left="0" w:right="26"/>
              <w:jc w:val="right"/>
              <w:rPr>
                <w:sz w:val="22"/>
              </w:rPr>
            </w:pPr>
            <w:r>
              <w:rPr>
                <w:sz w:val="22"/>
              </w:rPr>
              <w:t>210.</w:t>
            </w:r>
          </w:p>
        </w:tc>
        <w:tc>
          <w:tcPr>
            <w:tcW w:w="2126" w:type="dxa"/>
          </w:tcPr>
          <w:p>
            <w:pPr>
              <w:pStyle w:val="TableParagraph"/>
              <w:ind w:left="199" w:right="190" w:firstLine="3"/>
              <w:jc w:val="center"/>
              <w:rPr>
                <w:sz w:val="22"/>
              </w:rPr>
            </w:pPr>
            <w:r>
              <w:rPr>
                <w:sz w:val="22"/>
              </w:rPr>
              <w:t>Art. 1 pkt 12 projektu w zakresie art. 9da ustawy</w:t>
            </w:r>
          </w:p>
        </w:tc>
        <w:tc>
          <w:tcPr>
            <w:tcW w:w="1768" w:type="dxa"/>
          </w:tcPr>
          <w:p>
            <w:pPr>
              <w:pStyle w:val="TableParagraph"/>
              <w:spacing w:line="249" w:lineRule="exact"/>
              <w:ind w:left="112" w:right="94"/>
              <w:jc w:val="center"/>
              <w:rPr>
                <w:sz w:val="22"/>
              </w:rPr>
            </w:pPr>
            <w:r>
              <w:rPr>
                <w:sz w:val="22"/>
              </w:rPr>
              <w:t>APATOR</w:t>
            </w:r>
          </w:p>
        </w:tc>
        <w:tc>
          <w:tcPr>
            <w:tcW w:w="8014" w:type="dxa"/>
          </w:tcPr>
          <w:p>
            <w:pPr>
              <w:pStyle w:val="TableParagraph"/>
              <w:ind w:right="92"/>
              <w:jc w:val="both"/>
              <w:rPr>
                <w:sz w:val="22"/>
              </w:rPr>
            </w:pPr>
            <w:r>
              <w:rPr>
                <w:sz w:val="22"/>
              </w:rPr>
              <w:t>Proponujemy w punkcie „art. 9da-9dc” wykreślić cały zapis dotyczący warunków jakie musi spełniać zamknięty system dystrybucji. Ponadto powinno to być zgłoszenie z do- myślną zgodą prezesa URE a nie decyzja urzędowa.</w:t>
            </w:r>
          </w:p>
          <w:p>
            <w:pPr>
              <w:pStyle w:val="TableParagraph"/>
              <w:ind w:right="93"/>
              <w:jc w:val="both"/>
              <w:rPr>
                <w:sz w:val="22"/>
              </w:rPr>
            </w:pPr>
            <w:r>
              <w:rPr>
                <w:sz w:val="22"/>
              </w:rPr>
              <w:t>Nie widzimy potrzeby ingerowania URE za pomocą decyzji w działania lokalnych społeczności energetycznych. Lokalne społeczności energetyczne i lokalne zamknięte systemy dystrybucyjne należy wspierać ze względu na efektywność wykorzystania energii na miejscu (brak strat przesyłu) a nie utrudniać ich powstawanie poprzez wprowadzanie dodatkowych warunków i decyzji. Naszym zdaniem zgłoszenie z domysłem zgody by wystarczyło.</w:t>
            </w:r>
          </w:p>
          <w:p>
            <w:pPr>
              <w:pStyle w:val="TableParagraph"/>
              <w:ind w:right="94"/>
              <w:jc w:val="both"/>
              <w:rPr>
                <w:sz w:val="22"/>
              </w:rPr>
            </w:pPr>
            <w:r>
              <w:rPr>
                <w:sz w:val="22"/>
              </w:rPr>
              <w:t>Stawianie</w:t>
            </w:r>
            <w:r>
              <w:rPr>
                <w:spacing w:val="-16"/>
                <w:sz w:val="22"/>
              </w:rPr>
              <w:t> </w:t>
            </w:r>
            <w:r>
              <w:rPr>
                <w:sz w:val="22"/>
              </w:rPr>
              <w:t>dodatkowych</w:t>
            </w:r>
            <w:r>
              <w:rPr>
                <w:spacing w:val="-15"/>
                <w:sz w:val="22"/>
              </w:rPr>
              <w:t> </w:t>
            </w:r>
            <w:r>
              <w:rPr>
                <w:sz w:val="22"/>
              </w:rPr>
              <w:t>warunków</w:t>
            </w:r>
            <w:r>
              <w:rPr>
                <w:spacing w:val="-17"/>
                <w:sz w:val="22"/>
              </w:rPr>
              <w:t> </w:t>
            </w:r>
            <w:r>
              <w:rPr>
                <w:sz w:val="22"/>
              </w:rPr>
              <w:t>utrudniających</w:t>
            </w:r>
            <w:r>
              <w:rPr>
                <w:spacing w:val="-15"/>
                <w:sz w:val="22"/>
              </w:rPr>
              <w:t> </w:t>
            </w:r>
            <w:r>
              <w:rPr>
                <w:sz w:val="22"/>
              </w:rPr>
              <w:t>powstanie</w:t>
            </w:r>
            <w:r>
              <w:rPr>
                <w:spacing w:val="-15"/>
                <w:sz w:val="22"/>
              </w:rPr>
              <w:t> </w:t>
            </w:r>
            <w:r>
              <w:rPr>
                <w:sz w:val="22"/>
              </w:rPr>
              <w:t>zamkniętych</w:t>
            </w:r>
            <w:r>
              <w:rPr>
                <w:spacing w:val="-16"/>
                <w:sz w:val="22"/>
              </w:rPr>
              <w:t> </w:t>
            </w:r>
            <w:r>
              <w:rPr>
                <w:sz w:val="22"/>
              </w:rPr>
              <w:t>systemów</w:t>
            </w:r>
            <w:r>
              <w:rPr>
                <w:spacing w:val="-16"/>
                <w:sz w:val="22"/>
              </w:rPr>
              <w:t> </w:t>
            </w:r>
            <w:r>
              <w:rPr>
                <w:sz w:val="22"/>
              </w:rPr>
              <w:t>jest niepotrzebne i szkodliwe. Warunek 1 niepotrzebnie bardzo zawęża grono zainteresowanych  do  przypadków sieci  specjalnych  i traktuje</w:t>
            </w:r>
            <w:r>
              <w:rPr>
                <w:spacing w:val="-3"/>
                <w:sz w:val="22"/>
              </w:rPr>
              <w:t> </w:t>
            </w:r>
            <w:r>
              <w:rPr>
                <w:sz w:val="22"/>
              </w:rPr>
              <w:t>zamknięte systemy jako</w:t>
            </w:r>
          </w:p>
          <w:p>
            <w:pPr>
              <w:pStyle w:val="TableParagraph"/>
              <w:ind w:right="97"/>
              <w:jc w:val="both"/>
              <w:rPr>
                <w:sz w:val="22"/>
              </w:rPr>
            </w:pPr>
            <w:r>
              <w:rPr>
                <w:sz w:val="22"/>
              </w:rPr>
              <w:t>„przypadek szczególny (względy techniczne i bezpieczeństwa) tymczasem systemy te w zamyśle regulacji UE mają powstawać głównie ze względu na lepszą efektywność energetyczną i ochronę klimatu (zmniejszenie emisji). Szczególnie uznaniowe ograniczanie liczby odbiorców do 250 w zamkniętym systemie dystrybucji nie ma naszym zdaniem żadnego obiektywnego uzasadnienia i jest tylko dodatkowym utrudnieniem   dla   powoływania      klastrów   energetycznych   szczególnie   w</w:t>
            </w:r>
            <w:r>
              <w:rPr>
                <w:spacing w:val="18"/>
                <w:sz w:val="22"/>
              </w:rPr>
              <w:t> </w:t>
            </w:r>
            <w:r>
              <w:rPr>
                <w:sz w:val="22"/>
              </w:rPr>
              <w:t>mocna</w:t>
            </w:r>
          </w:p>
          <w:p>
            <w:pPr>
              <w:pStyle w:val="TableParagraph"/>
              <w:spacing w:line="238" w:lineRule="exact"/>
              <w:jc w:val="both"/>
              <w:rPr>
                <w:sz w:val="22"/>
              </w:rPr>
            </w:pPr>
            <w:r>
              <w:rPr>
                <w:sz w:val="22"/>
              </w:rPr>
              <w:t>„zaludnionych” dzielnicach miast .</w:t>
            </w:r>
          </w:p>
        </w:tc>
        <w:tc>
          <w:tcPr>
            <w:tcW w:w="3259" w:type="dxa"/>
          </w:tcPr>
          <w:p>
            <w:pPr>
              <w:pStyle w:val="TableParagraph"/>
              <w:ind w:left="0"/>
              <w:rPr>
                <w:sz w:val="22"/>
              </w:rPr>
            </w:pPr>
          </w:p>
        </w:tc>
      </w:tr>
      <w:tr>
        <w:trPr>
          <w:trHeight w:val="2784" w:hRule="atLeast"/>
        </w:trPr>
        <w:tc>
          <w:tcPr>
            <w:tcW w:w="566" w:type="dxa"/>
          </w:tcPr>
          <w:p>
            <w:pPr>
              <w:pStyle w:val="TableParagraph"/>
              <w:spacing w:line="247" w:lineRule="exact"/>
              <w:ind w:left="0" w:right="26"/>
              <w:jc w:val="right"/>
              <w:rPr>
                <w:sz w:val="22"/>
              </w:rPr>
            </w:pPr>
            <w:r>
              <w:rPr>
                <w:sz w:val="22"/>
              </w:rPr>
              <w:t>211.</w:t>
            </w:r>
          </w:p>
        </w:tc>
        <w:tc>
          <w:tcPr>
            <w:tcW w:w="2126" w:type="dxa"/>
          </w:tcPr>
          <w:p>
            <w:pPr>
              <w:pStyle w:val="TableParagraph"/>
              <w:ind w:left="199" w:right="190" w:firstLine="3"/>
              <w:jc w:val="center"/>
              <w:rPr>
                <w:sz w:val="22"/>
              </w:rPr>
            </w:pPr>
            <w:r>
              <w:rPr>
                <w:sz w:val="22"/>
              </w:rPr>
              <w:t>Art. 1 pkt 12 projektu w zakresie art. 9da ustawy</w:t>
            </w:r>
          </w:p>
        </w:tc>
        <w:tc>
          <w:tcPr>
            <w:tcW w:w="1768" w:type="dxa"/>
          </w:tcPr>
          <w:p>
            <w:pPr>
              <w:pStyle w:val="TableParagraph"/>
              <w:spacing w:line="247" w:lineRule="exact"/>
              <w:ind w:right="95"/>
              <w:jc w:val="center"/>
              <w:rPr>
                <w:sz w:val="22"/>
              </w:rPr>
            </w:pPr>
            <w:r>
              <w:rPr>
                <w:sz w:val="22"/>
              </w:rPr>
              <w:t>Energa S.A.</w:t>
            </w:r>
          </w:p>
        </w:tc>
        <w:tc>
          <w:tcPr>
            <w:tcW w:w="8014" w:type="dxa"/>
          </w:tcPr>
          <w:p>
            <w:pPr>
              <w:pStyle w:val="TableParagraph"/>
              <w:spacing w:line="247" w:lineRule="exact"/>
              <w:rPr>
                <w:i/>
                <w:sz w:val="22"/>
              </w:rPr>
            </w:pPr>
            <w:r>
              <w:rPr>
                <w:i/>
                <w:sz w:val="22"/>
              </w:rPr>
              <w:t>Proponowana zmiana:</w:t>
            </w:r>
          </w:p>
          <w:p>
            <w:pPr>
              <w:pStyle w:val="TableParagraph"/>
              <w:spacing w:before="2"/>
              <w:ind w:right="95"/>
              <w:jc w:val="both"/>
              <w:rPr>
                <w:sz w:val="22"/>
              </w:rPr>
            </w:pPr>
            <w:r>
              <w:rPr>
                <w:sz w:val="22"/>
              </w:rPr>
              <w:t>„Art. 9da.1. Prezes Urzędu Regulacji Energetyki, na wniosek operatora systemu dystrybucyjnego elektroenergetycznego, stwierdza, w drodze decyzji, że system jest </w:t>
            </w:r>
            <w:r>
              <w:rPr>
                <w:b/>
                <w:sz w:val="22"/>
              </w:rPr>
              <w:t>zintegrowanym</w:t>
            </w:r>
            <w:r>
              <w:rPr>
                <w:b/>
                <w:spacing w:val="-8"/>
                <w:sz w:val="22"/>
              </w:rPr>
              <w:t> </w:t>
            </w:r>
            <w:r>
              <w:rPr>
                <w:sz w:val="22"/>
              </w:rPr>
              <w:t>systemem</w:t>
            </w:r>
            <w:r>
              <w:rPr>
                <w:spacing w:val="-9"/>
                <w:sz w:val="22"/>
              </w:rPr>
              <w:t> </w:t>
            </w:r>
            <w:r>
              <w:rPr>
                <w:sz w:val="22"/>
              </w:rPr>
              <w:t>dystrybucyjnym,</w:t>
            </w:r>
            <w:r>
              <w:rPr>
                <w:spacing w:val="-8"/>
                <w:sz w:val="22"/>
              </w:rPr>
              <w:t> </w:t>
            </w:r>
            <w:r>
              <w:rPr>
                <w:sz w:val="22"/>
              </w:rPr>
              <w:t>jeżeli</w:t>
            </w:r>
            <w:r>
              <w:rPr>
                <w:spacing w:val="-7"/>
                <w:sz w:val="22"/>
              </w:rPr>
              <w:t> </w:t>
            </w:r>
            <w:r>
              <w:rPr>
                <w:sz w:val="22"/>
              </w:rPr>
              <w:t>zostaną</w:t>
            </w:r>
            <w:r>
              <w:rPr>
                <w:spacing w:val="-8"/>
                <w:sz w:val="22"/>
              </w:rPr>
              <w:t> </w:t>
            </w:r>
            <w:r>
              <w:rPr>
                <w:sz w:val="22"/>
              </w:rPr>
              <w:t>spełnione</w:t>
            </w:r>
            <w:r>
              <w:rPr>
                <w:spacing w:val="-8"/>
                <w:sz w:val="22"/>
              </w:rPr>
              <w:t> </w:t>
            </w:r>
            <w:r>
              <w:rPr>
                <w:sz w:val="22"/>
              </w:rPr>
              <w:t>łącznie</w:t>
            </w:r>
            <w:r>
              <w:rPr>
                <w:spacing w:val="-10"/>
                <w:sz w:val="22"/>
              </w:rPr>
              <w:t> </w:t>
            </w:r>
            <w:r>
              <w:rPr>
                <w:sz w:val="22"/>
              </w:rPr>
              <w:t>następujące warunki (…)”.</w:t>
            </w:r>
          </w:p>
          <w:p>
            <w:pPr>
              <w:pStyle w:val="TableParagraph"/>
              <w:spacing w:before="11"/>
              <w:ind w:left="0"/>
              <w:rPr>
                <w:sz w:val="21"/>
              </w:rPr>
            </w:pPr>
          </w:p>
          <w:p>
            <w:pPr>
              <w:pStyle w:val="TableParagraph"/>
              <w:spacing w:line="252" w:lineRule="exact"/>
              <w:rPr>
                <w:i/>
                <w:sz w:val="22"/>
              </w:rPr>
            </w:pPr>
            <w:r>
              <w:rPr>
                <w:i/>
                <w:sz w:val="22"/>
              </w:rPr>
              <w:t>Uzasadnienie:</w:t>
            </w:r>
          </w:p>
          <w:p>
            <w:pPr>
              <w:pStyle w:val="TableParagraph"/>
              <w:ind w:right="91"/>
              <w:jc w:val="both"/>
              <w:rPr>
                <w:sz w:val="22"/>
              </w:rPr>
            </w:pPr>
            <w:r>
              <w:rPr>
                <w:sz w:val="22"/>
              </w:rPr>
              <w:t>Definicja zamkniętego systemu dystrybucyjnego wprowadza w błąd, zwłaszcza, że istnieje</w:t>
            </w:r>
            <w:r>
              <w:rPr>
                <w:spacing w:val="-10"/>
                <w:sz w:val="22"/>
              </w:rPr>
              <w:t> </w:t>
            </w:r>
            <w:r>
              <w:rPr>
                <w:sz w:val="22"/>
              </w:rPr>
              <w:t>już</w:t>
            </w:r>
            <w:r>
              <w:rPr>
                <w:spacing w:val="-11"/>
                <w:sz w:val="22"/>
              </w:rPr>
              <w:t> </w:t>
            </w:r>
            <w:r>
              <w:rPr>
                <w:sz w:val="22"/>
              </w:rPr>
              <w:t>pojęcie</w:t>
            </w:r>
            <w:r>
              <w:rPr>
                <w:spacing w:val="-8"/>
                <w:sz w:val="22"/>
              </w:rPr>
              <w:t> </w:t>
            </w:r>
            <w:r>
              <w:rPr>
                <w:sz w:val="22"/>
              </w:rPr>
              <w:t>sieci</w:t>
            </w:r>
            <w:r>
              <w:rPr>
                <w:spacing w:val="-8"/>
                <w:sz w:val="22"/>
              </w:rPr>
              <w:t> </w:t>
            </w:r>
            <w:r>
              <w:rPr>
                <w:sz w:val="22"/>
              </w:rPr>
              <w:t>zamkniętej,</w:t>
            </w:r>
            <w:r>
              <w:rPr>
                <w:spacing w:val="-9"/>
                <w:sz w:val="22"/>
              </w:rPr>
              <w:t> </w:t>
            </w:r>
            <w:r>
              <w:rPr>
                <w:sz w:val="22"/>
              </w:rPr>
              <w:t>oznaczającej</w:t>
            </w:r>
            <w:r>
              <w:rPr>
                <w:spacing w:val="-8"/>
                <w:sz w:val="22"/>
              </w:rPr>
              <w:t> </w:t>
            </w:r>
            <w:r>
              <w:rPr>
                <w:sz w:val="22"/>
              </w:rPr>
              <w:t>coś</w:t>
            </w:r>
            <w:r>
              <w:rPr>
                <w:spacing w:val="-10"/>
                <w:sz w:val="22"/>
              </w:rPr>
              <w:t> </w:t>
            </w:r>
            <w:r>
              <w:rPr>
                <w:sz w:val="22"/>
              </w:rPr>
              <w:t>przeciwnego.</w:t>
            </w:r>
            <w:r>
              <w:rPr>
                <w:spacing w:val="-9"/>
                <w:sz w:val="22"/>
              </w:rPr>
              <w:t> </w:t>
            </w:r>
            <w:r>
              <w:rPr>
                <w:sz w:val="22"/>
              </w:rPr>
              <w:t>Z</w:t>
            </w:r>
            <w:r>
              <w:rPr>
                <w:spacing w:val="-11"/>
                <w:sz w:val="22"/>
              </w:rPr>
              <w:t> </w:t>
            </w:r>
            <w:r>
              <w:rPr>
                <w:sz w:val="22"/>
              </w:rPr>
              <w:t>opisu</w:t>
            </w:r>
            <w:r>
              <w:rPr>
                <w:spacing w:val="-10"/>
                <w:sz w:val="22"/>
              </w:rPr>
              <w:t> </w:t>
            </w:r>
            <w:r>
              <w:rPr>
                <w:sz w:val="22"/>
              </w:rPr>
              <w:t>tego</w:t>
            </w:r>
            <w:r>
              <w:rPr>
                <w:spacing w:val="-8"/>
                <w:sz w:val="22"/>
              </w:rPr>
              <w:t> </w:t>
            </w:r>
            <w:r>
              <w:rPr>
                <w:sz w:val="22"/>
              </w:rPr>
              <w:t>systemu w</w:t>
            </w:r>
            <w:r>
              <w:rPr>
                <w:spacing w:val="13"/>
                <w:sz w:val="22"/>
              </w:rPr>
              <w:t> </w:t>
            </w:r>
            <w:r>
              <w:rPr>
                <w:sz w:val="22"/>
              </w:rPr>
              <w:t>pkt</w:t>
            </w:r>
            <w:r>
              <w:rPr>
                <w:spacing w:val="15"/>
                <w:sz w:val="22"/>
              </w:rPr>
              <w:t> </w:t>
            </w:r>
            <w:r>
              <w:rPr>
                <w:sz w:val="22"/>
              </w:rPr>
              <w:t>1-4</w:t>
            </w:r>
            <w:r>
              <w:rPr>
                <w:spacing w:val="14"/>
                <w:sz w:val="22"/>
              </w:rPr>
              <w:t> </w:t>
            </w:r>
            <w:r>
              <w:rPr>
                <w:sz w:val="22"/>
              </w:rPr>
              <w:t>bardziej</w:t>
            </w:r>
            <w:r>
              <w:rPr>
                <w:spacing w:val="16"/>
                <w:sz w:val="22"/>
              </w:rPr>
              <w:t> </w:t>
            </w:r>
            <w:r>
              <w:rPr>
                <w:sz w:val="22"/>
              </w:rPr>
              <w:t>adekwatna</w:t>
            </w:r>
            <w:r>
              <w:rPr>
                <w:spacing w:val="15"/>
                <w:sz w:val="22"/>
              </w:rPr>
              <w:t> </w:t>
            </w:r>
            <w:r>
              <w:rPr>
                <w:sz w:val="22"/>
              </w:rPr>
              <w:t>nazwa</w:t>
            </w:r>
            <w:r>
              <w:rPr>
                <w:spacing w:val="15"/>
                <w:sz w:val="22"/>
              </w:rPr>
              <w:t> </w:t>
            </w:r>
            <w:r>
              <w:rPr>
                <w:sz w:val="22"/>
              </w:rPr>
              <w:t>to</w:t>
            </w:r>
            <w:r>
              <w:rPr>
                <w:spacing w:val="13"/>
                <w:sz w:val="22"/>
              </w:rPr>
              <w:t> </w:t>
            </w:r>
            <w:r>
              <w:rPr>
                <w:sz w:val="22"/>
              </w:rPr>
              <w:t>„zintegrowany</w:t>
            </w:r>
            <w:r>
              <w:rPr>
                <w:spacing w:val="12"/>
                <w:sz w:val="22"/>
              </w:rPr>
              <w:t> </w:t>
            </w:r>
            <w:r>
              <w:rPr>
                <w:sz w:val="22"/>
              </w:rPr>
              <w:t>system</w:t>
            </w:r>
            <w:r>
              <w:rPr>
                <w:spacing w:val="11"/>
                <w:sz w:val="22"/>
              </w:rPr>
              <w:t> </w:t>
            </w:r>
            <w:r>
              <w:rPr>
                <w:sz w:val="22"/>
              </w:rPr>
              <w:t>dystrybucyjny”</w:t>
            </w:r>
            <w:r>
              <w:rPr>
                <w:spacing w:val="20"/>
                <w:sz w:val="22"/>
              </w:rPr>
              <w:t> </w:t>
            </w:r>
            <w:r>
              <w:rPr>
                <w:sz w:val="22"/>
              </w:rPr>
              <w:t>–</w:t>
            </w:r>
            <w:r>
              <w:rPr>
                <w:spacing w:val="13"/>
                <w:sz w:val="22"/>
              </w:rPr>
              <w:t> </w:t>
            </w:r>
            <w:r>
              <w:rPr>
                <w:sz w:val="22"/>
              </w:rPr>
              <w:t>słowo</w:t>
            </w:r>
          </w:p>
          <w:p>
            <w:pPr>
              <w:pStyle w:val="TableParagraph"/>
              <w:spacing w:line="238" w:lineRule="exact" w:before="1"/>
              <w:jc w:val="both"/>
              <w:rPr>
                <w:sz w:val="22"/>
              </w:rPr>
            </w:pPr>
            <w:r>
              <w:rPr>
                <w:sz w:val="22"/>
              </w:rPr>
              <w:t>„zintegrowany” pojawia się w ustawie.</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0" w:right="26"/>
              <w:jc w:val="right"/>
              <w:rPr>
                <w:sz w:val="22"/>
              </w:rPr>
            </w:pPr>
            <w:r>
              <w:rPr>
                <w:sz w:val="22"/>
              </w:rPr>
              <w:t>212.</w:t>
            </w:r>
          </w:p>
        </w:tc>
        <w:tc>
          <w:tcPr>
            <w:tcW w:w="2126" w:type="dxa"/>
          </w:tcPr>
          <w:p>
            <w:pPr>
              <w:pStyle w:val="TableParagraph"/>
              <w:ind w:left="199" w:right="190" w:firstLine="3"/>
              <w:jc w:val="center"/>
              <w:rPr>
                <w:sz w:val="22"/>
              </w:rPr>
            </w:pPr>
            <w:r>
              <w:rPr>
                <w:sz w:val="22"/>
              </w:rPr>
              <w:t>Art. 1 pkt 12 projektu w zakresie art. 9da ustawy</w:t>
            </w:r>
          </w:p>
        </w:tc>
        <w:tc>
          <w:tcPr>
            <w:tcW w:w="1768" w:type="dxa"/>
          </w:tcPr>
          <w:p>
            <w:pPr>
              <w:pStyle w:val="TableParagraph"/>
              <w:spacing w:line="247" w:lineRule="exact"/>
              <w:ind w:left="112" w:right="95"/>
              <w:jc w:val="center"/>
              <w:rPr>
                <w:sz w:val="22"/>
              </w:rPr>
            </w:pPr>
            <w:r>
              <w:rPr>
                <w:sz w:val="22"/>
              </w:rPr>
              <w:t>Pracodawcy RP</w:t>
            </w:r>
          </w:p>
        </w:tc>
        <w:tc>
          <w:tcPr>
            <w:tcW w:w="8014" w:type="dxa"/>
          </w:tcPr>
          <w:p>
            <w:pPr>
              <w:pStyle w:val="TableParagraph"/>
              <w:ind w:right="94"/>
              <w:jc w:val="both"/>
              <w:rPr>
                <w:sz w:val="22"/>
              </w:rPr>
            </w:pPr>
            <w:r>
              <w:rPr>
                <w:sz w:val="22"/>
              </w:rPr>
              <w:t>Art. 9da.1. Prezes Urzędu Regulacji Energetyki, na wniosek operatora systemu dystrybucyjnego elektroenergetycznego, stwierdza, w drodze decyzji, że system jest zamkniętym systemem dystrybucyjnym, jeżeli zostaną spełnione następujące warunki: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28"/>
              </w:numPr>
              <w:tabs>
                <w:tab w:pos="350" w:val="left" w:leader="none"/>
              </w:tabs>
              <w:spacing w:line="240" w:lineRule="auto" w:before="0" w:after="0"/>
              <w:ind w:left="109" w:right="91" w:firstLine="0"/>
              <w:jc w:val="both"/>
              <w:rPr>
                <w:sz w:val="22"/>
              </w:rPr>
            </w:pPr>
            <w:r>
              <w:rPr>
                <w:sz w:val="22"/>
              </w:rPr>
              <w:t>ze szczególnych względów technicznych lub bezpieczeństwa procesy eksploatacji</w:t>
            </w:r>
            <w:r>
              <w:rPr>
                <w:spacing w:val="-21"/>
                <w:sz w:val="22"/>
              </w:rPr>
              <w:t> </w:t>
            </w:r>
            <w:r>
              <w:rPr>
                <w:sz w:val="22"/>
              </w:rPr>
              <w:t>lub wytwarzania użytkowników tego systemu są zintegrowane</w:t>
            </w:r>
            <w:r>
              <w:rPr>
                <w:spacing w:val="-4"/>
                <w:sz w:val="22"/>
              </w:rPr>
              <w:t> </w:t>
            </w:r>
            <w:r>
              <w:rPr>
                <w:sz w:val="22"/>
              </w:rPr>
              <w:t>lub</w:t>
            </w:r>
          </w:p>
          <w:p>
            <w:pPr>
              <w:pStyle w:val="TableParagraph"/>
              <w:numPr>
                <w:ilvl w:val="0"/>
                <w:numId w:val="28"/>
              </w:numPr>
              <w:tabs>
                <w:tab w:pos="341" w:val="left" w:leader="none"/>
              </w:tabs>
              <w:spacing w:line="240" w:lineRule="auto" w:before="0" w:after="0"/>
              <w:ind w:left="109" w:right="95" w:firstLine="0"/>
              <w:jc w:val="both"/>
              <w:rPr>
                <w:sz w:val="22"/>
              </w:rPr>
            </w:pPr>
            <w:r>
              <w:rPr>
                <w:sz w:val="22"/>
              </w:rPr>
              <w:t>dystrybucja</w:t>
            </w:r>
            <w:r>
              <w:rPr>
                <w:spacing w:val="-16"/>
                <w:sz w:val="22"/>
              </w:rPr>
              <w:t> </w:t>
            </w:r>
            <w:r>
              <w:rPr>
                <w:sz w:val="22"/>
              </w:rPr>
              <w:t>energii</w:t>
            </w:r>
            <w:r>
              <w:rPr>
                <w:spacing w:val="-14"/>
                <w:sz w:val="22"/>
              </w:rPr>
              <w:t> </w:t>
            </w:r>
            <w:r>
              <w:rPr>
                <w:sz w:val="22"/>
              </w:rPr>
              <w:t>elektrycznej</w:t>
            </w:r>
            <w:r>
              <w:rPr>
                <w:spacing w:val="-10"/>
                <w:sz w:val="22"/>
              </w:rPr>
              <w:t> </w:t>
            </w:r>
            <w:r>
              <w:rPr>
                <w:sz w:val="22"/>
              </w:rPr>
              <w:t>prowadzona</w:t>
            </w:r>
            <w:r>
              <w:rPr>
                <w:spacing w:val="-15"/>
                <w:sz w:val="22"/>
              </w:rPr>
              <w:t> </w:t>
            </w:r>
            <w:r>
              <w:rPr>
                <w:sz w:val="22"/>
              </w:rPr>
              <w:t>jest</w:t>
            </w:r>
            <w:r>
              <w:rPr>
                <w:spacing w:val="-12"/>
                <w:sz w:val="22"/>
              </w:rPr>
              <w:t> </w:t>
            </w:r>
            <w:r>
              <w:rPr>
                <w:sz w:val="22"/>
              </w:rPr>
              <w:t>głównie</w:t>
            </w:r>
            <w:r>
              <w:rPr>
                <w:spacing w:val="-13"/>
                <w:sz w:val="22"/>
              </w:rPr>
              <w:t> </w:t>
            </w:r>
            <w:r>
              <w:rPr>
                <w:sz w:val="22"/>
              </w:rPr>
              <w:t>do</w:t>
            </w:r>
            <w:r>
              <w:rPr>
                <w:spacing w:val="-15"/>
                <w:sz w:val="22"/>
              </w:rPr>
              <w:t> </w:t>
            </w:r>
            <w:r>
              <w:rPr>
                <w:sz w:val="22"/>
              </w:rPr>
              <w:t>właściciela,</w:t>
            </w:r>
            <w:r>
              <w:rPr>
                <w:spacing w:val="-12"/>
                <w:sz w:val="22"/>
              </w:rPr>
              <w:t> </w:t>
            </w:r>
            <w:r>
              <w:rPr>
                <w:sz w:val="22"/>
              </w:rPr>
              <w:t>lub</w:t>
            </w:r>
            <w:r>
              <w:rPr>
                <w:spacing w:val="-14"/>
                <w:sz w:val="22"/>
              </w:rPr>
              <w:t> </w:t>
            </w:r>
            <w:r>
              <w:rPr>
                <w:sz w:val="22"/>
              </w:rPr>
              <w:t>operatora systemu dystrybucyjnego elektroenergetycznego, lub do przedsiębiorstw z nim powiązanych lub do podmiotów związanych stosunkiem najmu lub dzierżawy z tym właścicielem lub operatorem, na ograniczonym geograficznie obszarze zakładu przemysłowego, obiektu handlowego lub miejsca świadczenia usług wspólnych</w:t>
            </w:r>
            <w:r>
              <w:rPr>
                <w:spacing w:val="-18"/>
                <w:sz w:val="22"/>
              </w:rPr>
              <w:t> </w:t>
            </w:r>
            <w:r>
              <w:rPr>
                <w:sz w:val="22"/>
              </w:rPr>
              <w:t>oraz</w:t>
            </w:r>
          </w:p>
          <w:p>
            <w:pPr>
              <w:pStyle w:val="TableParagraph"/>
              <w:numPr>
                <w:ilvl w:val="0"/>
                <w:numId w:val="28"/>
              </w:numPr>
              <w:tabs>
                <w:tab w:pos="391" w:val="left" w:leader="none"/>
              </w:tabs>
              <w:spacing w:line="240" w:lineRule="auto" w:before="0" w:after="0"/>
              <w:ind w:left="109" w:right="94" w:firstLine="0"/>
              <w:jc w:val="both"/>
              <w:rPr>
                <w:sz w:val="22"/>
              </w:rPr>
            </w:pPr>
            <w:r>
              <w:rPr>
                <w:sz w:val="22"/>
              </w:rPr>
              <w:t>system ten znajduje się na obszarze działania operatora systemu dystrybucyjnego elektroenergetycznego składającego wniosek</w:t>
            </w:r>
            <w:r>
              <w:rPr>
                <w:spacing w:val="-3"/>
                <w:sz w:val="22"/>
              </w:rPr>
              <w:t> </w:t>
            </w:r>
            <w:r>
              <w:rPr>
                <w:sz w:val="22"/>
              </w:rPr>
              <w:t>i</w:t>
            </w:r>
          </w:p>
          <w:p>
            <w:pPr>
              <w:pStyle w:val="TableParagraph"/>
              <w:numPr>
                <w:ilvl w:val="0"/>
                <w:numId w:val="28"/>
              </w:numPr>
              <w:tabs>
                <w:tab w:pos="343" w:val="left" w:leader="none"/>
              </w:tabs>
              <w:spacing w:line="242" w:lineRule="auto" w:before="0" w:after="0"/>
              <w:ind w:left="109" w:right="98" w:firstLine="0"/>
              <w:jc w:val="both"/>
              <w:rPr>
                <w:sz w:val="22"/>
              </w:rPr>
            </w:pPr>
            <w:r>
              <w:rPr>
                <w:sz w:val="22"/>
              </w:rPr>
              <w:t>liczba</w:t>
            </w:r>
            <w:r>
              <w:rPr>
                <w:spacing w:val="-9"/>
                <w:sz w:val="22"/>
              </w:rPr>
              <w:t> </w:t>
            </w:r>
            <w:r>
              <w:rPr>
                <w:sz w:val="22"/>
              </w:rPr>
              <w:t>odbiorców</w:t>
            </w:r>
            <w:r>
              <w:rPr>
                <w:spacing w:val="-9"/>
                <w:sz w:val="22"/>
              </w:rPr>
              <w:t> </w:t>
            </w:r>
            <w:r>
              <w:rPr>
                <w:sz w:val="22"/>
              </w:rPr>
              <w:t>w</w:t>
            </w:r>
            <w:r>
              <w:rPr>
                <w:spacing w:val="-11"/>
                <w:sz w:val="22"/>
              </w:rPr>
              <w:t> </w:t>
            </w:r>
            <w:r>
              <w:rPr>
                <w:sz w:val="22"/>
              </w:rPr>
              <w:t>gospodarstwach</w:t>
            </w:r>
            <w:r>
              <w:rPr>
                <w:spacing w:val="-8"/>
                <w:sz w:val="22"/>
              </w:rPr>
              <w:t> </w:t>
            </w:r>
            <w:r>
              <w:rPr>
                <w:sz w:val="22"/>
              </w:rPr>
              <w:t>domowych</w:t>
            </w:r>
            <w:r>
              <w:rPr>
                <w:spacing w:val="-8"/>
                <w:sz w:val="22"/>
              </w:rPr>
              <w:t> </w:t>
            </w:r>
            <w:r>
              <w:rPr>
                <w:sz w:val="22"/>
              </w:rPr>
              <w:t>położonych</w:t>
            </w:r>
            <w:r>
              <w:rPr>
                <w:spacing w:val="-8"/>
                <w:sz w:val="22"/>
              </w:rPr>
              <w:t> </w:t>
            </w:r>
            <w:r>
              <w:rPr>
                <w:sz w:val="22"/>
              </w:rPr>
              <w:t>na</w:t>
            </w:r>
            <w:r>
              <w:rPr>
                <w:spacing w:val="-9"/>
                <w:sz w:val="22"/>
              </w:rPr>
              <w:t> </w:t>
            </w:r>
            <w:r>
              <w:rPr>
                <w:sz w:val="22"/>
              </w:rPr>
              <w:t>obszarze</w:t>
            </w:r>
            <w:r>
              <w:rPr>
                <w:spacing w:val="-10"/>
                <w:sz w:val="22"/>
              </w:rPr>
              <w:t> </w:t>
            </w:r>
            <w:r>
              <w:rPr>
                <w:sz w:val="22"/>
              </w:rPr>
              <w:t>tego</w:t>
            </w:r>
            <w:r>
              <w:rPr>
                <w:spacing w:val="-8"/>
                <w:sz w:val="22"/>
              </w:rPr>
              <w:t> </w:t>
            </w:r>
            <w:r>
              <w:rPr>
                <w:sz w:val="22"/>
              </w:rPr>
              <w:t>systemu jest nie większa niż</w:t>
            </w:r>
            <w:r>
              <w:rPr>
                <w:spacing w:val="-1"/>
                <w:sz w:val="22"/>
              </w:rPr>
              <w:t> </w:t>
            </w:r>
            <w:r>
              <w:rPr>
                <w:b/>
                <w:sz w:val="22"/>
              </w:rPr>
              <w:t>500</w:t>
            </w:r>
            <w:r>
              <w:rPr>
                <w:sz w:val="22"/>
              </w:rPr>
              <w:t>.</w:t>
            </w:r>
          </w:p>
          <w:p>
            <w:pPr>
              <w:pStyle w:val="TableParagraph"/>
              <w:numPr>
                <w:ilvl w:val="0"/>
                <w:numId w:val="29"/>
              </w:numPr>
              <w:tabs>
                <w:tab w:pos="326" w:val="left" w:leader="none"/>
              </w:tabs>
              <w:spacing w:line="240" w:lineRule="auto" w:before="0" w:after="0"/>
              <w:ind w:left="109" w:right="96" w:firstLine="0"/>
              <w:jc w:val="both"/>
              <w:rPr>
                <w:sz w:val="22"/>
              </w:rPr>
            </w:pPr>
            <w:r>
              <w:rPr>
                <w:sz w:val="22"/>
              </w:rPr>
              <w:t>W</w:t>
            </w:r>
            <w:r>
              <w:rPr>
                <w:spacing w:val="-7"/>
                <w:sz w:val="22"/>
              </w:rPr>
              <w:t> </w:t>
            </w:r>
            <w:r>
              <w:rPr>
                <w:sz w:val="22"/>
              </w:rPr>
              <w:t>decyzji,</w:t>
            </w:r>
            <w:r>
              <w:rPr>
                <w:spacing w:val="-7"/>
                <w:sz w:val="22"/>
              </w:rPr>
              <w:t> </w:t>
            </w:r>
            <w:r>
              <w:rPr>
                <w:sz w:val="22"/>
              </w:rPr>
              <w:t>o</w:t>
            </w:r>
            <w:r>
              <w:rPr>
                <w:spacing w:val="-7"/>
                <w:sz w:val="22"/>
              </w:rPr>
              <w:t> </w:t>
            </w:r>
            <w:r>
              <w:rPr>
                <w:sz w:val="22"/>
              </w:rPr>
              <w:t>której</w:t>
            </w:r>
            <w:r>
              <w:rPr>
                <w:spacing w:val="-6"/>
                <w:sz w:val="22"/>
              </w:rPr>
              <w:t> </w:t>
            </w:r>
            <w:r>
              <w:rPr>
                <w:sz w:val="22"/>
              </w:rPr>
              <w:t>mowa</w:t>
            </w:r>
            <w:r>
              <w:rPr>
                <w:spacing w:val="-7"/>
                <w:sz w:val="22"/>
              </w:rPr>
              <w:t> </w:t>
            </w:r>
            <w:r>
              <w:rPr>
                <w:sz w:val="22"/>
              </w:rPr>
              <w:t>w</w:t>
            </w:r>
            <w:r>
              <w:rPr>
                <w:spacing w:val="-8"/>
                <w:sz w:val="22"/>
              </w:rPr>
              <w:t> </w:t>
            </w:r>
            <w:r>
              <w:rPr>
                <w:sz w:val="22"/>
              </w:rPr>
              <w:t>ust.</w:t>
            </w:r>
            <w:r>
              <w:rPr>
                <w:spacing w:val="-6"/>
                <w:sz w:val="22"/>
              </w:rPr>
              <w:t> </w:t>
            </w:r>
            <w:r>
              <w:rPr>
                <w:sz w:val="22"/>
              </w:rPr>
              <w:t>1,</w:t>
            </w:r>
            <w:r>
              <w:rPr>
                <w:spacing w:val="-7"/>
                <w:sz w:val="22"/>
              </w:rPr>
              <w:t> </w:t>
            </w:r>
            <w:r>
              <w:rPr>
                <w:sz w:val="22"/>
              </w:rPr>
              <w:t>Prezes</w:t>
            </w:r>
            <w:r>
              <w:rPr>
                <w:spacing w:val="-6"/>
                <w:sz w:val="22"/>
              </w:rPr>
              <w:t> </w:t>
            </w:r>
            <w:r>
              <w:rPr>
                <w:sz w:val="22"/>
              </w:rPr>
              <w:t>Urzędu</w:t>
            </w:r>
            <w:r>
              <w:rPr>
                <w:spacing w:val="-7"/>
                <w:sz w:val="22"/>
              </w:rPr>
              <w:t> </w:t>
            </w:r>
            <w:r>
              <w:rPr>
                <w:sz w:val="22"/>
              </w:rPr>
              <w:t>Regulacji</w:t>
            </w:r>
            <w:r>
              <w:rPr>
                <w:spacing w:val="-6"/>
                <w:sz w:val="22"/>
              </w:rPr>
              <w:t> </w:t>
            </w:r>
            <w:r>
              <w:rPr>
                <w:sz w:val="22"/>
              </w:rPr>
              <w:t>Energetyki</w:t>
            </w:r>
            <w:r>
              <w:rPr>
                <w:spacing w:val="-6"/>
                <w:sz w:val="22"/>
              </w:rPr>
              <w:t> </w:t>
            </w:r>
            <w:r>
              <w:rPr>
                <w:sz w:val="22"/>
              </w:rPr>
              <w:t>określa</w:t>
            </w:r>
            <w:r>
              <w:rPr>
                <w:spacing w:val="-11"/>
                <w:sz w:val="22"/>
              </w:rPr>
              <w:t> </w:t>
            </w:r>
            <w:r>
              <w:rPr>
                <w:sz w:val="22"/>
              </w:rPr>
              <w:t>obszar zamkniętego systemu</w:t>
            </w:r>
            <w:r>
              <w:rPr>
                <w:spacing w:val="-1"/>
                <w:sz w:val="22"/>
              </w:rPr>
              <w:t> </w:t>
            </w:r>
            <w:r>
              <w:rPr>
                <w:sz w:val="22"/>
              </w:rPr>
              <w:t>dystrybucyjnego.</w:t>
            </w:r>
          </w:p>
          <w:p>
            <w:pPr>
              <w:pStyle w:val="TableParagraph"/>
              <w:numPr>
                <w:ilvl w:val="0"/>
                <w:numId w:val="29"/>
              </w:numPr>
              <w:tabs>
                <w:tab w:pos="329" w:val="left" w:leader="none"/>
              </w:tabs>
              <w:spacing w:line="240" w:lineRule="auto" w:before="0" w:after="0"/>
              <w:ind w:left="109" w:right="98" w:firstLine="0"/>
              <w:jc w:val="both"/>
              <w:rPr>
                <w:sz w:val="22"/>
              </w:rPr>
            </w:pPr>
            <w:r>
              <w:rPr>
                <w:sz w:val="22"/>
              </w:rPr>
              <w:t>Decyzja,</w:t>
            </w:r>
            <w:r>
              <w:rPr>
                <w:spacing w:val="-3"/>
                <w:sz w:val="22"/>
              </w:rPr>
              <w:t> </w:t>
            </w:r>
            <w:r>
              <w:rPr>
                <w:sz w:val="22"/>
              </w:rPr>
              <w:t>o</w:t>
            </w:r>
            <w:r>
              <w:rPr>
                <w:spacing w:val="-3"/>
                <w:sz w:val="22"/>
              </w:rPr>
              <w:t> </w:t>
            </w:r>
            <w:r>
              <w:rPr>
                <w:sz w:val="22"/>
              </w:rPr>
              <w:t>której</w:t>
            </w:r>
            <w:r>
              <w:rPr>
                <w:spacing w:val="-1"/>
                <w:sz w:val="22"/>
              </w:rPr>
              <w:t> </w:t>
            </w:r>
            <w:r>
              <w:rPr>
                <w:sz w:val="22"/>
              </w:rPr>
              <w:t>mowa</w:t>
            </w:r>
            <w:r>
              <w:rPr>
                <w:spacing w:val="-2"/>
                <w:sz w:val="22"/>
              </w:rPr>
              <w:t> </w:t>
            </w:r>
            <w:r>
              <w:rPr>
                <w:sz w:val="22"/>
              </w:rPr>
              <w:t>w</w:t>
            </w:r>
            <w:r>
              <w:rPr>
                <w:spacing w:val="-4"/>
                <w:sz w:val="22"/>
              </w:rPr>
              <w:t> </w:t>
            </w:r>
            <w:r>
              <w:rPr>
                <w:sz w:val="22"/>
              </w:rPr>
              <w:t>ust.</w:t>
            </w:r>
            <w:r>
              <w:rPr>
                <w:spacing w:val="-4"/>
                <w:sz w:val="22"/>
              </w:rPr>
              <w:t> </w:t>
            </w:r>
            <w:r>
              <w:rPr>
                <w:sz w:val="22"/>
              </w:rPr>
              <w:t>1,</w:t>
            </w:r>
            <w:r>
              <w:rPr>
                <w:spacing w:val="-3"/>
                <w:sz w:val="22"/>
              </w:rPr>
              <w:t> </w:t>
            </w:r>
            <w:r>
              <w:rPr>
                <w:sz w:val="22"/>
              </w:rPr>
              <w:t>wydawana</w:t>
            </w:r>
            <w:r>
              <w:rPr>
                <w:spacing w:val="-3"/>
                <w:sz w:val="22"/>
              </w:rPr>
              <w:t> </w:t>
            </w:r>
            <w:r>
              <w:rPr>
                <w:sz w:val="22"/>
              </w:rPr>
              <w:t>jest</w:t>
            </w:r>
            <w:r>
              <w:rPr>
                <w:spacing w:val="-3"/>
                <w:sz w:val="22"/>
              </w:rPr>
              <w:t> </w:t>
            </w:r>
            <w:r>
              <w:rPr>
                <w:sz w:val="22"/>
              </w:rPr>
              <w:t>na</w:t>
            </w:r>
            <w:r>
              <w:rPr>
                <w:spacing w:val="-2"/>
                <w:sz w:val="22"/>
              </w:rPr>
              <w:t> </w:t>
            </w:r>
            <w:r>
              <w:rPr>
                <w:sz w:val="22"/>
              </w:rPr>
              <w:t>czas</w:t>
            </w:r>
            <w:r>
              <w:rPr>
                <w:spacing w:val="-2"/>
                <w:sz w:val="22"/>
              </w:rPr>
              <w:t> </w:t>
            </w:r>
            <w:r>
              <w:rPr>
                <w:sz w:val="22"/>
              </w:rPr>
              <w:t>oznaczony</w:t>
            </w:r>
            <w:r>
              <w:rPr>
                <w:spacing w:val="-6"/>
                <w:sz w:val="22"/>
              </w:rPr>
              <w:t> </w:t>
            </w:r>
            <w:r>
              <w:rPr>
                <w:sz w:val="22"/>
              </w:rPr>
              <w:t>nie</w:t>
            </w:r>
            <w:r>
              <w:rPr>
                <w:spacing w:val="-2"/>
                <w:sz w:val="22"/>
              </w:rPr>
              <w:t> </w:t>
            </w:r>
            <w:r>
              <w:rPr>
                <w:sz w:val="22"/>
              </w:rPr>
              <w:t>dłuższy</w:t>
            </w:r>
            <w:r>
              <w:rPr>
                <w:spacing w:val="-3"/>
                <w:sz w:val="22"/>
              </w:rPr>
              <w:t> </w:t>
            </w:r>
            <w:r>
              <w:rPr>
                <w:sz w:val="22"/>
              </w:rPr>
              <w:t>niż</w:t>
            </w:r>
            <w:r>
              <w:rPr>
                <w:spacing w:val="-6"/>
                <w:sz w:val="22"/>
              </w:rPr>
              <w:t> </w:t>
            </w:r>
            <w:r>
              <w:rPr>
                <w:sz w:val="22"/>
              </w:rPr>
              <w:t>10 lat. W przypadku gdy koncesja na prowadzenie działalności gospodarczej w zakresie dystrybucji energii elektrycznej lub decyzja o wyznaczeniu operatorem, o którym mowa w ust. 1, została wydana na czas krótszy, decyzję, o której mowa w ust. 1, wydaje się na czas nie dłuższy niż okres obowiązywania tej</w:t>
            </w:r>
            <w:r>
              <w:rPr>
                <w:spacing w:val="-8"/>
                <w:sz w:val="22"/>
              </w:rPr>
              <w:t> </w:t>
            </w:r>
            <w:r>
              <w:rPr>
                <w:sz w:val="22"/>
              </w:rPr>
              <w:t>koncesji.</w:t>
            </w:r>
          </w:p>
          <w:p>
            <w:pPr>
              <w:pStyle w:val="TableParagraph"/>
              <w:ind w:left="0"/>
              <w:rPr>
                <w:sz w:val="24"/>
              </w:rPr>
            </w:pPr>
          </w:p>
          <w:p>
            <w:pPr>
              <w:pStyle w:val="TableParagraph"/>
              <w:spacing w:before="3"/>
              <w:ind w:left="0"/>
              <w:rPr>
                <w:sz w:val="19"/>
              </w:rPr>
            </w:pPr>
          </w:p>
          <w:p>
            <w:pPr>
              <w:pStyle w:val="TableParagraph"/>
              <w:spacing w:line="252" w:lineRule="exact"/>
              <w:jc w:val="both"/>
              <w:rPr>
                <w:i/>
                <w:sz w:val="22"/>
              </w:rPr>
            </w:pPr>
            <w:r>
              <w:rPr>
                <w:i/>
                <w:sz w:val="22"/>
              </w:rPr>
              <w:t>Uzasadnienie:</w:t>
            </w:r>
          </w:p>
          <w:p>
            <w:pPr>
              <w:pStyle w:val="TableParagraph"/>
              <w:ind w:right="92"/>
              <w:jc w:val="both"/>
              <w:rPr>
                <w:sz w:val="22"/>
              </w:rPr>
            </w:pPr>
            <w:r>
              <w:rPr>
                <w:sz w:val="22"/>
              </w:rPr>
              <w:t>Zaproponowane przez Pracodawców RP zmiany to nic innego jak powrót do literalnych zapisów i logiki artykułu 28 Dyrektywy 2009/72/WE, który jest de facto podstawą implementacji zamkniętych systemów dystrybucyjnych. W Dyrektywie – przesłanki uznania</w:t>
            </w:r>
            <w:r>
              <w:rPr>
                <w:spacing w:val="-10"/>
                <w:sz w:val="22"/>
              </w:rPr>
              <w:t> </w:t>
            </w:r>
            <w:r>
              <w:rPr>
                <w:sz w:val="22"/>
              </w:rPr>
              <w:t>systemu</w:t>
            </w:r>
            <w:r>
              <w:rPr>
                <w:spacing w:val="-7"/>
                <w:sz w:val="22"/>
              </w:rPr>
              <w:t> </w:t>
            </w:r>
            <w:r>
              <w:rPr>
                <w:sz w:val="22"/>
              </w:rPr>
              <w:t>dystrybucyjnego</w:t>
            </w:r>
            <w:r>
              <w:rPr>
                <w:spacing w:val="-7"/>
                <w:sz w:val="22"/>
              </w:rPr>
              <w:t> </w:t>
            </w:r>
            <w:r>
              <w:rPr>
                <w:sz w:val="22"/>
              </w:rPr>
              <w:t>za</w:t>
            </w:r>
            <w:r>
              <w:rPr>
                <w:spacing w:val="-8"/>
                <w:sz w:val="22"/>
              </w:rPr>
              <w:t> </w:t>
            </w:r>
            <w:r>
              <w:rPr>
                <w:sz w:val="22"/>
              </w:rPr>
              <w:t>zamknięty</w:t>
            </w:r>
            <w:r>
              <w:rPr>
                <w:spacing w:val="-6"/>
                <w:sz w:val="22"/>
              </w:rPr>
              <w:t> </w:t>
            </w:r>
            <w:r>
              <w:rPr>
                <w:sz w:val="22"/>
              </w:rPr>
              <w:t>–</w:t>
            </w:r>
            <w:r>
              <w:rPr>
                <w:spacing w:val="-7"/>
                <w:sz w:val="22"/>
              </w:rPr>
              <w:t> </w:t>
            </w:r>
            <w:r>
              <w:rPr>
                <w:sz w:val="22"/>
              </w:rPr>
              <w:t>były</w:t>
            </w:r>
            <w:r>
              <w:rPr>
                <w:spacing w:val="-11"/>
                <w:sz w:val="22"/>
              </w:rPr>
              <w:t> </w:t>
            </w:r>
            <w:r>
              <w:rPr>
                <w:sz w:val="22"/>
              </w:rPr>
              <w:t>ujęte</w:t>
            </w:r>
            <w:r>
              <w:rPr>
                <w:spacing w:val="-9"/>
                <w:sz w:val="22"/>
              </w:rPr>
              <w:t> </w:t>
            </w:r>
            <w:r>
              <w:rPr>
                <w:sz w:val="22"/>
              </w:rPr>
              <w:t>alternatywnie.</w:t>
            </w:r>
            <w:r>
              <w:rPr>
                <w:spacing w:val="-7"/>
                <w:sz w:val="22"/>
              </w:rPr>
              <w:t> </w:t>
            </w:r>
            <w:r>
              <w:rPr>
                <w:sz w:val="22"/>
              </w:rPr>
              <w:t>W</w:t>
            </w:r>
            <w:r>
              <w:rPr>
                <w:spacing w:val="-9"/>
                <w:sz w:val="22"/>
              </w:rPr>
              <w:t> </w:t>
            </w:r>
            <w:r>
              <w:rPr>
                <w:sz w:val="22"/>
              </w:rPr>
              <w:t>przypadku postawienia wymogu łącznego wypełnienia tych przesłanek, tak jak zaproponowano w nowelizowanej ustawie, zachodzi obawa iż takim wymaganiom sprosta stosunkowo nieliczna grupa przedsiębiorstw i tym samym – zasięg regulacji i korzyści z niej płynących będzie</w:t>
            </w:r>
            <w:r>
              <w:rPr>
                <w:spacing w:val="-1"/>
                <w:sz w:val="22"/>
              </w:rPr>
              <w:t> </w:t>
            </w:r>
            <w:r>
              <w:rPr>
                <w:sz w:val="22"/>
              </w:rPr>
              <w:t>ograniczony.</w:t>
            </w:r>
          </w:p>
          <w:p>
            <w:pPr>
              <w:pStyle w:val="TableParagraph"/>
              <w:ind w:left="0"/>
              <w:rPr>
                <w:sz w:val="22"/>
              </w:rPr>
            </w:pPr>
          </w:p>
          <w:p>
            <w:pPr>
              <w:pStyle w:val="TableParagraph"/>
              <w:ind w:right="93"/>
              <w:jc w:val="both"/>
              <w:rPr>
                <w:sz w:val="22"/>
              </w:rPr>
            </w:pPr>
            <w:r>
              <w:rPr>
                <w:sz w:val="22"/>
              </w:rPr>
              <w:t>W przywołanym art. 28 Dyrektywy była mowa o „niewielkiej liczbie gospodarstw domowych” położonych na obszarze obsługiwanym przez zamknięty system dystrybucyjny.  Przyjęta  w projekcie  ustawy liczba 250  gospodarstw  domowych  </w:t>
            </w:r>
            <w:r>
              <w:rPr>
                <w:spacing w:val="7"/>
                <w:sz w:val="22"/>
              </w:rPr>
              <w:t> </w:t>
            </w:r>
            <w:r>
              <w:rPr>
                <w:sz w:val="22"/>
              </w:rPr>
              <w:t>jest</w:t>
            </w:r>
          </w:p>
          <w:p>
            <w:pPr>
              <w:pStyle w:val="TableParagraph"/>
              <w:spacing w:line="252" w:lineRule="exact" w:before="4"/>
              <w:ind w:right="93"/>
              <w:jc w:val="both"/>
              <w:rPr>
                <w:sz w:val="22"/>
              </w:rPr>
            </w:pPr>
            <w:r>
              <w:rPr>
                <w:sz w:val="22"/>
              </w:rPr>
              <w:t>niewątpliwie</w:t>
            </w:r>
            <w:r>
              <w:rPr>
                <w:spacing w:val="-9"/>
                <w:sz w:val="22"/>
              </w:rPr>
              <w:t> </w:t>
            </w:r>
            <w:r>
              <w:rPr>
                <w:sz w:val="22"/>
              </w:rPr>
              <w:t>wielkością</w:t>
            </w:r>
            <w:r>
              <w:rPr>
                <w:spacing w:val="-9"/>
                <w:sz w:val="22"/>
              </w:rPr>
              <w:t> </w:t>
            </w:r>
            <w:r>
              <w:rPr>
                <w:sz w:val="22"/>
              </w:rPr>
              <w:t>uznaniową.</w:t>
            </w:r>
            <w:r>
              <w:rPr>
                <w:spacing w:val="-10"/>
                <w:sz w:val="22"/>
              </w:rPr>
              <w:t> </w:t>
            </w:r>
            <w:r>
              <w:rPr>
                <w:sz w:val="22"/>
              </w:rPr>
              <w:t>A</w:t>
            </w:r>
            <w:r>
              <w:rPr>
                <w:spacing w:val="-11"/>
                <w:sz w:val="22"/>
              </w:rPr>
              <w:t> </w:t>
            </w:r>
            <w:r>
              <w:rPr>
                <w:sz w:val="22"/>
              </w:rPr>
              <w:t>skoro</w:t>
            </w:r>
            <w:r>
              <w:rPr>
                <w:spacing w:val="-10"/>
                <w:sz w:val="22"/>
              </w:rPr>
              <w:t> </w:t>
            </w:r>
            <w:r>
              <w:rPr>
                <w:sz w:val="22"/>
              </w:rPr>
              <w:t>tak</w:t>
            </w:r>
            <w:r>
              <w:rPr>
                <w:spacing w:val="-9"/>
                <w:sz w:val="22"/>
              </w:rPr>
              <w:t> </w:t>
            </w:r>
            <w:r>
              <w:rPr>
                <w:sz w:val="22"/>
              </w:rPr>
              <w:t>–</w:t>
            </w:r>
            <w:r>
              <w:rPr>
                <w:spacing w:val="-9"/>
                <w:sz w:val="22"/>
              </w:rPr>
              <w:t> </w:t>
            </w:r>
            <w:r>
              <w:rPr>
                <w:sz w:val="22"/>
              </w:rPr>
              <w:t>proponujemy</w:t>
            </w:r>
            <w:r>
              <w:rPr>
                <w:spacing w:val="-12"/>
                <w:sz w:val="22"/>
              </w:rPr>
              <w:t> </w:t>
            </w:r>
            <w:r>
              <w:rPr>
                <w:sz w:val="22"/>
              </w:rPr>
              <w:t>podwoić</w:t>
            </w:r>
            <w:r>
              <w:rPr>
                <w:spacing w:val="-11"/>
                <w:sz w:val="22"/>
              </w:rPr>
              <w:t> </w:t>
            </w:r>
            <w:r>
              <w:rPr>
                <w:sz w:val="22"/>
              </w:rPr>
              <w:t>ją,</w:t>
            </w:r>
            <w:r>
              <w:rPr>
                <w:spacing w:val="-9"/>
                <w:sz w:val="22"/>
              </w:rPr>
              <w:t> </w:t>
            </w:r>
            <w:r>
              <w:rPr>
                <w:sz w:val="22"/>
              </w:rPr>
              <w:t>zwiększając do   500  gospodarstw  domowych.   W   trakcie  dyskusji   w   gronie</w:t>
            </w:r>
            <w:r>
              <w:rPr>
                <w:spacing w:val="35"/>
                <w:sz w:val="22"/>
              </w:rPr>
              <w:t> </w:t>
            </w:r>
            <w:r>
              <w:rPr>
                <w:sz w:val="22"/>
              </w:rPr>
              <w:t>zainteresowanych</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784"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pracodawców okazało się bowiem, iż na ich terenie bytuje z reguły więcej gospodarstw niż 250. W takiej sytuacji nie mogliby skorzystać z dobrodziejstwa nowej ustawy.</w:t>
            </w:r>
          </w:p>
          <w:p>
            <w:pPr>
              <w:pStyle w:val="TableParagraph"/>
              <w:spacing w:before="6"/>
              <w:ind w:left="0"/>
              <w:rPr>
                <w:sz w:val="21"/>
              </w:rPr>
            </w:pPr>
          </w:p>
          <w:p>
            <w:pPr>
              <w:pStyle w:val="TableParagraph"/>
              <w:spacing w:before="1"/>
              <w:ind w:right="94"/>
              <w:jc w:val="both"/>
              <w:rPr>
                <w:sz w:val="22"/>
              </w:rPr>
            </w:pPr>
            <w:r>
              <w:rPr>
                <w:sz w:val="22"/>
              </w:rPr>
              <w:t>Proponujemy całkowite wykreślenie ust. 4, bowiem ten zapis po raz kolejny zmusza właściciela</w:t>
            </w:r>
            <w:r>
              <w:rPr>
                <w:spacing w:val="-12"/>
                <w:sz w:val="22"/>
              </w:rPr>
              <w:t> </w:t>
            </w:r>
            <w:r>
              <w:rPr>
                <w:sz w:val="22"/>
              </w:rPr>
              <w:t>sieci</w:t>
            </w:r>
            <w:r>
              <w:rPr>
                <w:spacing w:val="-11"/>
                <w:sz w:val="22"/>
              </w:rPr>
              <w:t> </w:t>
            </w:r>
            <w:r>
              <w:rPr>
                <w:sz w:val="22"/>
              </w:rPr>
              <w:t>dystrybucyjnej</w:t>
            </w:r>
            <w:r>
              <w:rPr>
                <w:spacing w:val="-10"/>
                <w:sz w:val="22"/>
              </w:rPr>
              <w:t> </w:t>
            </w:r>
            <w:r>
              <w:rPr>
                <w:sz w:val="22"/>
              </w:rPr>
              <w:t>do</w:t>
            </w:r>
            <w:r>
              <w:rPr>
                <w:spacing w:val="-12"/>
                <w:sz w:val="22"/>
              </w:rPr>
              <w:t> </w:t>
            </w:r>
            <w:r>
              <w:rPr>
                <w:sz w:val="22"/>
              </w:rPr>
              <w:t>angażowania</w:t>
            </w:r>
            <w:r>
              <w:rPr>
                <w:spacing w:val="-9"/>
                <w:sz w:val="22"/>
              </w:rPr>
              <w:t> </w:t>
            </w:r>
            <w:r>
              <w:rPr>
                <w:sz w:val="22"/>
              </w:rPr>
              <w:t>się</w:t>
            </w:r>
            <w:r>
              <w:rPr>
                <w:spacing w:val="-13"/>
                <w:sz w:val="22"/>
              </w:rPr>
              <w:t> </w:t>
            </w:r>
            <w:r>
              <w:rPr>
                <w:sz w:val="22"/>
              </w:rPr>
              <w:t>w</w:t>
            </w:r>
            <w:r>
              <w:rPr>
                <w:spacing w:val="-11"/>
                <w:sz w:val="22"/>
              </w:rPr>
              <w:t> </w:t>
            </w:r>
            <w:r>
              <w:rPr>
                <w:sz w:val="22"/>
              </w:rPr>
              <w:t>przedkładanie</w:t>
            </w:r>
            <w:r>
              <w:rPr>
                <w:spacing w:val="-10"/>
                <w:sz w:val="22"/>
              </w:rPr>
              <w:t> </w:t>
            </w:r>
            <w:r>
              <w:rPr>
                <w:sz w:val="22"/>
              </w:rPr>
              <w:t>wniosku</w:t>
            </w:r>
            <w:r>
              <w:rPr>
                <w:spacing w:val="-10"/>
                <w:sz w:val="22"/>
              </w:rPr>
              <w:t> </w:t>
            </w:r>
            <w:r>
              <w:rPr>
                <w:sz w:val="22"/>
              </w:rPr>
              <w:t>do</w:t>
            </w:r>
            <w:r>
              <w:rPr>
                <w:spacing w:val="-12"/>
                <w:sz w:val="22"/>
              </w:rPr>
              <w:t> </w:t>
            </w:r>
            <w:r>
              <w:rPr>
                <w:sz w:val="22"/>
              </w:rPr>
              <w:t>Prezesa URE.</w:t>
            </w:r>
            <w:r>
              <w:rPr>
                <w:spacing w:val="-9"/>
                <w:sz w:val="22"/>
              </w:rPr>
              <w:t> </w:t>
            </w:r>
            <w:r>
              <w:rPr>
                <w:sz w:val="22"/>
              </w:rPr>
              <w:t>A</w:t>
            </w:r>
            <w:r>
              <w:rPr>
                <w:spacing w:val="-10"/>
                <w:sz w:val="22"/>
              </w:rPr>
              <w:t> </w:t>
            </w:r>
            <w:r>
              <w:rPr>
                <w:sz w:val="22"/>
              </w:rPr>
              <w:t>przecież,</w:t>
            </w:r>
            <w:r>
              <w:rPr>
                <w:spacing w:val="-8"/>
                <w:sz w:val="22"/>
              </w:rPr>
              <w:t> </w:t>
            </w:r>
            <w:r>
              <w:rPr>
                <w:sz w:val="22"/>
              </w:rPr>
              <w:t>zgodnie</w:t>
            </w:r>
            <w:r>
              <w:rPr>
                <w:spacing w:val="-8"/>
                <w:sz w:val="22"/>
              </w:rPr>
              <w:t> </w:t>
            </w:r>
            <w:r>
              <w:rPr>
                <w:sz w:val="22"/>
              </w:rPr>
              <w:t>z</w:t>
            </w:r>
            <w:r>
              <w:rPr>
                <w:spacing w:val="-10"/>
                <w:sz w:val="22"/>
              </w:rPr>
              <w:t> </w:t>
            </w:r>
            <w:r>
              <w:rPr>
                <w:sz w:val="22"/>
              </w:rPr>
              <w:t>art.</w:t>
            </w:r>
            <w:r>
              <w:rPr>
                <w:spacing w:val="-9"/>
                <w:sz w:val="22"/>
              </w:rPr>
              <w:t> </w:t>
            </w:r>
            <w:r>
              <w:rPr>
                <w:sz w:val="22"/>
              </w:rPr>
              <w:t>9h</w:t>
            </w:r>
            <w:r>
              <w:rPr>
                <w:spacing w:val="-11"/>
                <w:sz w:val="22"/>
              </w:rPr>
              <w:t> </w:t>
            </w:r>
            <w:r>
              <w:rPr>
                <w:sz w:val="22"/>
              </w:rPr>
              <w:t>ustawy</w:t>
            </w:r>
            <w:r>
              <w:rPr>
                <w:spacing w:val="-11"/>
                <w:sz w:val="22"/>
              </w:rPr>
              <w:t> </w:t>
            </w:r>
            <w:r>
              <w:rPr>
                <w:sz w:val="22"/>
              </w:rPr>
              <w:t>Prawo</w:t>
            </w:r>
            <w:r>
              <w:rPr>
                <w:spacing w:val="-11"/>
                <w:sz w:val="22"/>
              </w:rPr>
              <w:t> </w:t>
            </w:r>
            <w:r>
              <w:rPr>
                <w:sz w:val="22"/>
              </w:rPr>
              <w:t>energetyczne,</w:t>
            </w:r>
            <w:r>
              <w:rPr>
                <w:spacing w:val="-10"/>
                <w:sz w:val="22"/>
              </w:rPr>
              <w:t> </w:t>
            </w:r>
            <w:r>
              <w:rPr>
                <w:sz w:val="22"/>
              </w:rPr>
              <w:t>już</w:t>
            </w:r>
            <w:r>
              <w:rPr>
                <w:spacing w:val="-11"/>
                <w:sz w:val="22"/>
              </w:rPr>
              <w:t> </w:t>
            </w:r>
            <w:r>
              <w:rPr>
                <w:sz w:val="22"/>
              </w:rPr>
              <w:t>raz</w:t>
            </w:r>
            <w:r>
              <w:rPr>
                <w:spacing w:val="-9"/>
                <w:sz w:val="22"/>
              </w:rPr>
              <w:t> </w:t>
            </w:r>
            <w:r>
              <w:rPr>
                <w:sz w:val="22"/>
              </w:rPr>
              <w:t>podobny</w:t>
            </w:r>
            <w:r>
              <w:rPr>
                <w:spacing w:val="-11"/>
                <w:sz w:val="22"/>
              </w:rPr>
              <w:t> </w:t>
            </w:r>
            <w:r>
              <w:rPr>
                <w:sz w:val="22"/>
              </w:rPr>
              <w:t>wniosek składał przy wyznaczeniu operatora systemu dystrybucyjnego. Wydaje się, że można całkowicie pozostawić procedurę wnioskowania o zamknięty system dystrybucyjny – jego operatorowi. Który albo sam jest właścicielem sieci, albo właściciel tych sieci powierzył mu pełnienie obowiązków operatora z wykorzystaniem sieci lub</w:t>
            </w:r>
            <w:r>
              <w:rPr>
                <w:spacing w:val="45"/>
                <w:sz w:val="22"/>
              </w:rPr>
              <w:t> </w:t>
            </w:r>
            <w:r>
              <w:rPr>
                <w:sz w:val="22"/>
              </w:rPr>
              <w:t>instalacji</w:t>
            </w:r>
          </w:p>
          <w:p>
            <w:pPr>
              <w:pStyle w:val="TableParagraph"/>
              <w:spacing w:line="238" w:lineRule="exact" w:before="1"/>
              <w:jc w:val="both"/>
              <w:rPr>
                <w:sz w:val="22"/>
              </w:rPr>
            </w:pPr>
            <w:r>
              <w:rPr>
                <w:sz w:val="22"/>
              </w:rPr>
              <w:t>będących jego własnością.</w:t>
            </w:r>
          </w:p>
        </w:tc>
        <w:tc>
          <w:tcPr>
            <w:tcW w:w="3259" w:type="dxa"/>
          </w:tcPr>
          <w:p>
            <w:pPr>
              <w:pStyle w:val="TableParagraph"/>
              <w:ind w:left="0"/>
              <w:rPr>
                <w:sz w:val="22"/>
              </w:rPr>
            </w:pPr>
          </w:p>
        </w:tc>
      </w:tr>
      <w:tr>
        <w:trPr>
          <w:trHeight w:val="4929" w:hRule="atLeast"/>
        </w:trPr>
        <w:tc>
          <w:tcPr>
            <w:tcW w:w="566" w:type="dxa"/>
            <w:tcBorders>
              <w:bottom w:val="nil"/>
            </w:tcBorders>
          </w:tcPr>
          <w:p>
            <w:pPr>
              <w:pStyle w:val="TableParagraph"/>
              <w:spacing w:line="247" w:lineRule="exact"/>
              <w:ind w:left="141"/>
              <w:rPr>
                <w:sz w:val="22"/>
              </w:rPr>
            </w:pPr>
            <w:r>
              <w:rPr>
                <w:sz w:val="22"/>
              </w:rPr>
              <w:t>213.</w:t>
            </w:r>
          </w:p>
        </w:tc>
        <w:tc>
          <w:tcPr>
            <w:tcW w:w="2126" w:type="dxa"/>
            <w:tcBorders>
              <w:bottom w:val="nil"/>
            </w:tcBorders>
          </w:tcPr>
          <w:p>
            <w:pPr>
              <w:pStyle w:val="TableParagraph"/>
              <w:ind w:left="127" w:right="114" w:hanging="1"/>
              <w:jc w:val="center"/>
              <w:rPr>
                <w:sz w:val="22"/>
              </w:rPr>
            </w:pPr>
            <w:r>
              <w:rPr>
                <w:sz w:val="22"/>
              </w:rPr>
              <w:t>Art. 1 pkt 12 projektu w zakresie art. 9da ust. 1</w:t>
            </w:r>
            <w:r>
              <w:rPr>
                <w:spacing w:val="-3"/>
                <w:sz w:val="22"/>
              </w:rPr>
              <w:t> </w:t>
            </w:r>
            <w:r>
              <w:rPr>
                <w:sz w:val="22"/>
              </w:rPr>
              <w:t>ustawy</w:t>
            </w:r>
          </w:p>
        </w:tc>
        <w:tc>
          <w:tcPr>
            <w:tcW w:w="1768" w:type="dxa"/>
            <w:tcBorders>
              <w:bottom w:val="nil"/>
            </w:tcBorders>
          </w:tcPr>
          <w:p>
            <w:pPr>
              <w:pStyle w:val="TableParagraph"/>
              <w:ind w:left="195" w:right="179" w:firstLine="2"/>
              <w:jc w:val="center"/>
              <w:rPr>
                <w:sz w:val="22"/>
              </w:rPr>
            </w:pPr>
            <w:r>
              <w:rPr>
                <w:sz w:val="22"/>
              </w:rPr>
              <w:t>Ogólnopolskie Stowarzyszenie Dystrybutorów niezależnych Energii Elektrycznej - OSDnEE</w:t>
            </w:r>
          </w:p>
        </w:tc>
        <w:tc>
          <w:tcPr>
            <w:tcW w:w="8014" w:type="dxa"/>
            <w:tcBorders>
              <w:bottom w:val="nil"/>
            </w:tcBorders>
          </w:tcPr>
          <w:p>
            <w:pPr>
              <w:pStyle w:val="TableParagraph"/>
              <w:spacing w:line="247" w:lineRule="exact"/>
              <w:rPr>
                <w:i/>
                <w:sz w:val="22"/>
              </w:rPr>
            </w:pPr>
            <w:r>
              <w:rPr>
                <w:i/>
                <w:sz w:val="22"/>
              </w:rPr>
              <w:t>Proponowana zmiana:</w:t>
            </w:r>
          </w:p>
          <w:p>
            <w:pPr>
              <w:pStyle w:val="TableParagraph"/>
              <w:spacing w:before="1"/>
              <w:ind w:right="92"/>
              <w:jc w:val="both"/>
              <w:rPr>
                <w:sz w:val="22"/>
              </w:rPr>
            </w:pPr>
            <w:r>
              <w:rPr>
                <w:sz w:val="22"/>
              </w:rPr>
              <w:t>„Art. 9da.1. Prezes Urzędu Regulacji Energetyki, na wniosek operatora systemu dystrybucyjnego elektroenergetycznego, stwierdza, w drodze decyzji, że system jest zamkniętym systemem dystrybucyjnym, jeżeli zostaną spełnione</w:t>
            </w:r>
            <w:r>
              <w:rPr>
                <w:strike/>
                <w:sz w:val="22"/>
              </w:rPr>
              <w:t> </w:t>
            </w:r>
            <w:r>
              <w:rPr>
                <w:b/>
                <w:strike/>
                <w:sz w:val="22"/>
              </w:rPr>
              <w:t>łącznie</w:t>
            </w:r>
            <w:r>
              <w:rPr>
                <w:b/>
                <w:strike w:val="0"/>
                <w:sz w:val="22"/>
              </w:rPr>
              <w:t> </w:t>
            </w:r>
            <w:r>
              <w:rPr>
                <w:strike w:val="0"/>
                <w:sz w:val="22"/>
              </w:rPr>
              <w:t>następujące warunki:</w:t>
            </w:r>
          </w:p>
          <w:p>
            <w:pPr>
              <w:pStyle w:val="TableParagraph"/>
              <w:numPr>
                <w:ilvl w:val="0"/>
                <w:numId w:val="30"/>
              </w:numPr>
              <w:tabs>
                <w:tab w:pos="819" w:val="left" w:leader="none"/>
              </w:tabs>
              <w:spacing w:line="240" w:lineRule="auto" w:before="0" w:after="0"/>
              <w:ind w:left="109" w:right="95" w:firstLine="0"/>
              <w:jc w:val="both"/>
              <w:rPr>
                <w:sz w:val="22"/>
              </w:rPr>
            </w:pPr>
            <w:r>
              <w:rPr>
                <w:sz w:val="22"/>
              </w:rPr>
              <w:t>ze szczególnych względów technicznych lub bezpieczeństwa procesy eksploatacji lub wytwarzania użytkowników tego systemu są zintegrowane</w:t>
            </w:r>
            <w:r>
              <w:rPr>
                <w:spacing w:val="-9"/>
                <w:sz w:val="22"/>
              </w:rPr>
              <w:t> </w:t>
            </w:r>
            <w:r>
              <w:rPr>
                <w:b/>
                <w:sz w:val="22"/>
              </w:rPr>
              <w:t>lub</w:t>
            </w:r>
            <w:r>
              <w:rPr>
                <w:sz w:val="22"/>
              </w:rPr>
              <w:t>;</w:t>
            </w:r>
          </w:p>
          <w:p>
            <w:pPr>
              <w:pStyle w:val="TableParagraph"/>
              <w:numPr>
                <w:ilvl w:val="0"/>
                <w:numId w:val="30"/>
              </w:numPr>
              <w:tabs>
                <w:tab w:pos="819" w:val="left" w:leader="none"/>
              </w:tabs>
              <w:spacing w:line="240" w:lineRule="auto" w:before="0" w:after="0"/>
              <w:ind w:left="109" w:right="94" w:firstLine="0"/>
              <w:jc w:val="both"/>
              <w:rPr>
                <w:b/>
                <w:sz w:val="22"/>
              </w:rPr>
            </w:pPr>
            <w:r>
              <w:rPr>
                <w:sz w:val="22"/>
              </w:rPr>
              <w:t>dystrybucja energii elektrycznej prowadzona jest głównie do właściciela, lub operatora</w:t>
            </w:r>
            <w:r>
              <w:rPr>
                <w:spacing w:val="-8"/>
                <w:sz w:val="22"/>
              </w:rPr>
              <w:t> </w:t>
            </w:r>
            <w:r>
              <w:rPr>
                <w:sz w:val="22"/>
              </w:rPr>
              <w:t>systemu</w:t>
            </w:r>
            <w:r>
              <w:rPr>
                <w:spacing w:val="-7"/>
                <w:sz w:val="22"/>
              </w:rPr>
              <w:t> </w:t>
            </w:r>
            <w:r>
              <w:rPr>
                <w:sz w:val="22"/>
              </w:rPr>
              <w:t>dystrybucyjnego</w:t>
            </w:r>
            <w:r>
              <w:rPr>
                <w:spacing w:val="-7"/>
                <w:sz w:val="22"/>
              </w:rPr>
              <w:t> </w:t>
            </w:r>
            <w:r>
              <w:rPr>
                <w:sz w:val="22"/>
              </w:rPr>
              <w:t>elektroenergetycznego,</w:t>
            </w:r>
            <w:r>
              <w:rPr>
                <w:spacing w:val="-8"/>
                <w:sz w:val="22"/>
              </w:rPr>
              <w:t> </w:t>
            </w:r>
            <w:r>
              <w:rPr>
                <w:sz w:val="22"/>
              </w:rPr>
              <w:t>lub</w:t>
            </w:r>
            <w:r>
              <w:rPr>
                <w:spacing w:val="-7"/>
                <w:sz w:val="22"/>
              </w:rPr>
              <w:t> </w:t>
            </w:r>
            <w:r>
              <w:rPr>
                <w:sz w:val="22"/>
              </w:rPr>
              <w:t>do</w:t>
            </w:r>
            <w:r>
              <w:rPr>
                <w:spacing w:val="-10"/>
                <w:sz w:val="22"/>
              </w:rPr>
              <w:t> </w:t>
            </w:r>
            <w:r>
              <w:rPr>
                <w:sz w:val="22"/>
              </w:rPr>
              <w:t>przedsiębiorstw</w:t>
            </w:r>
            <w:r>
              <w:rPr>
                <w:spacing w:val="-10"/>
                <w:sz w:val="22"/>
              </w:rPr>
              <w:t> </w:t>
            </w:r>
            <w:r>
              <w:rPr>
                <w:sz w:val="22"/>
              </w:rPr>
              <w:t>z</w:t>
            </w:r>
            <w:r>
              <w:rPr>
                <w:spacing w:val="-9"/>
                <w:sz w:val="22"/>
              </w:rPr>
              <w:t> </w:t>
            </w:r>
            <w:r>
              <w:rPr>
                <w:sz w:val="22"/>
              </w:rPr>
              <w:t>nim powiązanych lub do podmiotów związanych stosunkiem najmu lub dzierżawy z tym właścicielem lub operatorem, na ograniczonym geograficznie obszarze zakładu przemysłowego, obiektu handlowego lub miejsca świadczenia usług wspólnych</w:t>
            </w:r>
            <w:r>
              <w:rPr>
                <w:spacing w:val="-17"/>
                <w:sz w:val="22"/>
              </w:rPr>
              <w:t> </w:t>
            </w:r>
            <w:r>
              <w:rPr>
                <w:b/>
                <w:sz w:val="22"/>
              </w:rPr>
              <w:t>oraz;</w:t>
            </w:r>
          </w:p>
          <w:p>
            <w:pPr>
              <w:pStyle w:val="TableParagraph"/>
              <w:numPr>
                <w:ilvl w:val="0"/>
                <w:numId w:val="30"/>
              </w:numPr>
              <w:tabs>
                <w:tab w:pos="819" w:val="left" w:leader="none"/>
              </w:tabs>
              <w:spacing w:line="240" w:lineRule="auto" w:before="0" w:after="0"/>
              <w:ind w:left="109" w:right="95" w:firstLine="0"/>
              <w:jc w:val="both"/>
              <w:rPr>
                <w:b/>
                <w:sz w:val="22"/>
              </w:rPr>
            </w:pPr>
            <w:r>
              <w:rPr>
                <w:sz w:val="22"/>
              </w:rPr>
              <w:t>system</w:t>
            </w:r>
            <w:r>
              <w:rPr>
                <w:spacing w:val="-13"/>
                <w:sz w:val="22"/>
              </w:rPr>
              <w:t> </w:t>
            </w:r>
            <w:r>
              <w:rPr>
                <w:sz w:val="22"/>
              </w:rPr>
              <w:t>ten</w:t>
            </w:r>
            <w:r>
              <w:rPr>
                <w:spacing w:val="-9"/>
                <w:sz w:val="22"/>
              </w:rPr>
              <w:t> </w:t>
            </w:r>
            <w:r>
              <w:rPr>
                <w:sz w:val="22"/>
              </w:rPr>
              <w:t>znajduje</w:t>
            </w:r>
            <w:r>
              <w:rPr>
                <w:spacing w:val="-9"/>
                <w:sz w:val="22"/>
              </w:rPr>
              <w:t> </w:t>
            </w:r>
            <w:r>
              <w:rPr>
                <w:sz w:val="22"/>
              </w:rPr>
              <w:t>się</w:t>
            </w:r>
            <w:r>
              <w:rPr>
                <w:spacing w:val="-9"/>
                <w:sz w:val="22"/>
              </w:rPr>
              <w:t> </w:t>
            </w:r>
            <w:r>
              <w:rPr>
                <w:sz w:val="22"/>
              </w:rPr>
              <w:t>na</w:t>
            </w:r>
            <w:r>
              <w:rPr>
                <w:spacing w:val="-9"/>
                <w:sz w:val="22"/>
              </w:rPr>
              <w:t> </w:t>
            </w:r>
            <w:r>
              <w:rPr>
                <w:sz w:val="22"/>
              </w:rPr>
              <w:t>obszarze</w:t>
            </w:r>
            <w:r>
              <w:rPr>
                <w:spacing w:val="-9"/>
                <w:sz w:val="22"/>
              </w:rPr>
              <w:t> </w:t>
            </w:r>
            <w:r>
              <w:rPr>
                <w:sz w:val="22"/>
              </w:rPr>
              <w:t>działania</w:t>
            </w:r>
            <w:r>
              <w:rPr>
                <w:spacing w:val="-11"/>
                <w:sz w:val="22"/>
              </w:rPr>
              <w:t> </w:t>
            </w:r>
            <w:r>
              <w:rPr>
                <w:sz w:val="22"/>
              </w:rPr>
              <w:t>operatora</w:t>
            </w:r>
            <w:r>
              <w:rPr>
                <w:spacing w:val="-11"/>
                <w:sz w:val="22"/>
              </w:rPr>
              <w:t> </w:t>
            </w:r>
            <w:r>
              <w:rPr>
                <w:sz w:val="22"/>
              </w:rPr>
              <w:t>systemu</w:t>
            </w:r>
            <w:r>
              <w:rPr>
                <w:spacing w:val="-10"/>
                <w:sz w:val="22"/>
              </w:rPr>
              <w:t> </w:t>
            </w:r>
            <w:r>
              <w:rPr>
                <w:sz w:val="22"/>
              </w:rPr>
              <w:t>dystrybucyjnego elektroenergetycznego składającego wniosek</w:t>
            </w:r>
            <w:r>
              <w:rPr>
                <w:spacing w:val="-4"/>
                <w:sz w:val="22"/>
              </w:rPr>
              <w:t> </w:t>
            </w:r>
            <w:r>
              <w:rPr>
                <w:b/>
                <w:sz w:val="22"/>
              </w:rPr>
              <w:t>i:</w:t>
            </w:r>
          </w:p>
          <w:p>
            <w:pPr>
              <w:pStyle w:val="TableParagraph"/>
              <w:ind w:right="100"/>
              <w:jc w:val="both"/>
              <w:rPr>
                <w:sz w:val="22"/>
              </w:rPr>
            </w:pPr>
            <w:r>
              <w:rPr>
                <w:sz w:val="22"/>
              </w:rPr>
              <w:t>liczba odbiorców w gospodarstwach domowych położonych na obszarze tego systemu jest nie większa niż 250.</w:t>
            </w:r>
          </w:p>
          <w:p>
            <w:pPr>
              <w:pStyle w:val="TableParagraph"/>
              <w:spacing w:before="5"/>
              <w:ind w:right="97"/>
              <w:jc w:val="both"/>
              <w:rPr>
                <w:b/>
                <w:sz w:val="22"/>
              </w:rPr>
            </w:pPr>
            <w:r>
              <w:rPr>
                <w:b/>
                <w:sz w:val="22"/>
              </w:rPr>
              <w:t>na podstawie udzielonej koncesji, o której mowa w art. 33, z uwzględnieniem przedstawionych informacji i dokumentów w ramach przeprowadzonego postępowania, o którym mowa w art. 35.</w:t>
            </w:r>
          </w:p>
        </w:tc>
        <w:tc>
          <w:tcPr>
            <w:tcW w:w="3259" w:type="dxa"/>
            <w:vMerge w:val="restart"/>
          </w:tcPr>
          <w:p>
            <w:pPr>
              <w:pStyle w:val="TableParagraph"/>
              <w:ind w:left="0"/>
              <w:rPr>
                <w:sz w:val="22"/>
              </w:rPr>
            </w:pPr>
          </w:p>
        </w:tc>
      </w:tr>
      <w:tr>
        <w:trPr>
          <w:trHeight w:val="1132"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4"/>
              <w:rPr>
                <w:sz w:val="22"/>
              </w:rPr>
            </w:pPr>
            <w:r>
              <w:rPr>
                <w:sz w:val="22"/>
              </w:rPr>
              <w:t>Alternatywnie proponujmy inny zapis:</w:t>
            </w:r>
          </w:p>
          <w:p>
            <w:pPr>
              <w:pStyle w:val="TableParagraph"/>
              <w:spacing w:before="6"/>
              <w:rPr>
                <w:b/>
                <w:sz w:val="22"/>
              </w:rPr>
            </w:pPr>
            <w:r>
              <w:rPr>
                <w:b/>
                <w:sz w:val="22"/>
              </w:rPr>
              <w:t>1a. Postępowanie, o którym mowa w ust.1 Prezes URE przeprowadza wraz z postępowaniem o którym mowa w art. 9h, ust. 1 a. Jeżeli przedsiębiorstwo</w:t>
            </w:r>
            <w:r>
              <w:rPr>
                <w:b/>
                <w:spacing w:val="46"/>
                <w:sz w:val="22"/>
              </w:rPr>
              <w:t> </w:t>
            </w:r>
            <w:r>
              <w:rPr>
                <w:b/>
                <w:sz w:val="22"/>
              </w:rPr>
              <w:t>posiada</w:t>
            </w:r>
          </w:p>
          <w:p>
            <w:pPr>
              <w:pStyle w:val="TableParagraph"/>
              <w:tabs>
                <w:tab w:pos="622" w:val="left" w:leader="none"/>
                <w:tab w:pos="1654" w:val="left" w:leader="none"/>
                <w:tab w:pos="2107" w:val="left" w:leader="none"/>
                <w:tab w:pos="3364" w:val="left" w:leader="none"/>
                <w:tab w:pos="4943" w:val="left" w:leader="none"/>
                <w:tab w:pos="5223" w:val="left" w:leader="none"/>
                <w:tab w:pos="5998" w:val="left" w:leader="none"/>
                <w:tab w:pos="7147" w:val="left" w:leader="none"/>
              </w:tabs>
              <w:spacing w:line="233" w:lineRule="exact"/>
              <w:rPr>
                <w:b/>
                <w:sz w:val="22"/>
              </w:rPr>
            </w:pPr>
            <w:r>
              <w:rPr>
                <w:b/>
                <w:sz w:val="22"/>
              </w:rPr>
              <w:t>już</w:t>
              <w:tab/>
              <w:t>koncesję</w:t>
              <w:tab/>
              <w:t>na</w:t>
              <w:tab/>
              <w:t>działalność</w:t>
              <w:tab/>
              <w:t>dystrybucyjną</w:t>
              <w:tab/>
              <w:t>i</w:t>
              <w:tab/>
              <w:t>status</w:t>
              <w:tab/>
              <w:t>operatora</w:t>
              <w:tab/>
              <w:t>systemu</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07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37" w:lineRule="auto" w:before="3"/>
              <w:ind w:right="94"/>
              <w:jc w:val="both"/>
              <w:rPr>
                <w:sz w:val="22"/>
              </w:rPr>
            </w:pPr>
            <w:r>
              <w:rPr>
                <w:b/>
                <w:sz w:val="22"/>
              </w:rPr>
              <w:t>dystrybucyjnego – postępowanie o uznanie systemu dystrybucyjnego elektroenergetycznego za zamknięty przeprowadza się w oparciu o dokumentację przedłożoną</w:t>
            </w:r>
            <w:r>
              <w:rPr>
                <w:b/>
                <w:spacing w:val="-17"/>
                <w:sz w:val="22"/>
              </w:rPr>
              <w:t> </w:t>
            </w:r>
            <w:r>
              <w:rPr>
                <w:b/>
                <w:sz w:val="22"/>
              </w:rPr>
              <w:t>przy</w:t>
            </w:r>
            <w:r>
              <w:rPr>
                <w:b/>
                <w:spacing w:val="-15"/>
                <w:sz w:val="22"/>
              </w:rPr>
              <w:t> </w:t>
            </w:r>
            <w:r>
              <w:rPr>
                <w:b/>
                <w:sz w:val="22"/>
              </w:rPr>
              <w:t>uzyskiwaniu</w:t>
            </w:r>
            <w:r>
              <w:rPr>
                <w:b/>
                <w:spacing w:val="-15"/>
                <w:sz w:val="22"/>
              </w:rPr>
              <w:t> </w:t>
            </w:r>
            <w:r>
              <w:rPr>
                <w:b/>
                <w:sz w:val="22"/>
              </w:rPr>
              <w:t>koncesji</w:t>
            </w:r>
            <w:r>
              <w:rPr>
                <w:b/>
                <w:spacing w:val="-18"/>
                <w:sz w:val="22"/>
              </w:rPr>
              <w:t> </w:t>
            </w:r>
            <w:r>
              <w:rPr>
                <w:b/>
                <w:sz w:val="22"/>
              </w:rPr>
              <w:t>dla</w:t>
            </w:r>
            <w:r>
              <w:rPr>
                <w:b/>
                <w:spacing w:val="-15"/>
                <w:sz w:val="22"/>
              </w:rPr>
              <w:t> </w:t>
            </w:r>
            <w:r>
              <w:rPr>
                <w:b/>
                <w:sz w:val="22"/>
              </w:rPr>
              <w:t>dystrybucji</w:t>
            </w:r>
            <w:r>
              <w:rPr>
                <w:b/>
                <w:spacing w:val="-17"/>
                <w:sz w:val="22"/>
              </w:rPr>
              <w:t> </w:t>
            </w:r>
            <w:r>
              <w:rPr>
                <w:b/>
                <w:sz w:val="22"/>
              </w:rPr>
              <w:t>energii</w:t>
            </w:r>
            <w:r>
              <w:rPr>
                <w:b/>
                <w:spacing w:val="-17"/>
                <w:sz w:val="22"/>
              </w:rPr>
              <w:t> </w:t>
            </w:r>
            <w:r>
              <w:rPr>
                <w:b/>
                <w:sz w:val="22"/>
              </w:rPr>
              <w:t>elektrycznej</w:t>
            </w:r>
            <w:r>
              <w:rPr>
                <w:b/>
                <w:spacing w:val="-17"/>
                <w:sz w:val="22"/>
              </w:rPr>
              <w:t> </w:t>
            </w:r>
            <w:r>
              <w:rPr>
                <w:b/>
                <w:sz w:val="22"/>
              </w:rPr>
              <w:t>i</w:t>
            </w:r>
            <w:r>
              <w:rPr>
                <w:b/>
                <w:spacing w:val="-18"/>
                <w:sz w:val="22"/>
              </w:rPr>
              <w:t> </w:t>
            </w:r>
            <w:r>
              <w:rPr>
                <w:b/>
                <w:sz w:val="22"/>
              </w:rPr>
              <w:t>statusu Operatora Systemu</w:t>
            </w:r>
            <w:r>
              <w:rPr>
                <w:b/>
                <w:spacing w:val="-1"/>
                <w:sz w:val="22"/>
              </w:rPr>
              <w:t> </w:t>
            </w:r>
            <w:r>
              <w:rPr>
                <w:b/>
                <w:sz w:val="22"/>
              </w:rPr>
              <w:t>Dystrybucyjnego</w:t>
            </w:r>
            <w:r>
              <w:rPr>
                <w:sz w:val="22"/>
              </w:rPr>
              <w:t>”.</w:t>
            </w:r>
          </w:p>
          <w:p>
            <w:pPr>
              <w:pStyle w:val="TableParagraph"/>
              <w:spacing w:before="3"/>
              <w:ind w:left="0"/>
              <w:rPr>
                <w:sz w:val="22"/>
              </w:rPr>
            </w:pPr>
          </w:p>
          <w:p>
            <w:pPr>
              <w:pStyle w:val="TableParagraph"/>
              <w:spacing w:line="252" w:lineRule="exact"/>
              <w:rPr>
                <w:i/>
                <w:sz w:val="22"/>
              </w:rPr>
            </w:pPr>
            <w:r>
              <w:rPr>
                <w:i/>
                <w:sz w:val="22"/>
              </w:rPr>
              <w:t>Uzasadnienie:</w:t>
            </w:r>
          </w:p>
          <w:p>
            <w:pPr>
              <w:pStyle w:val="TableParagraph"/>
              <w:spacing w:line="252" w:lineRule="exact"/>
              <w:rPr>
                <w:sz w:val="22"/>
              </w:rPr>
            </w:pPr>
            <w:r>
              <w:rPr>
                <w:sz w:val="22"/>
              </w:rPr>
              <w:t>Wprowadzona zmiana znosi traktowanie wymogów łącznie na zapisy, które są zwarte</w:t>
            </w:r>
          </w:p>
          <w:p>
            <w:pPr>
              <w:pStyle w:val="TableParagraph"/>
              <w:ind w:right="92"/>
              <w:jc w:val="both"/>
              <w:rPr>
                <w:sz w:val="22"/>
              </w:rPr>
            </w:pPr>
            <w:r>
              <w:rPr>
                <w:sz w:val="22"/>
              </w:rPr>
              <w:t>w artykule 28 Dyrektywy 2009/72/WE tj. jeśli wystąpi jeden z warunków wskazany wyżej tj. przesłanki uznania systemu dystrybucyjnego za zamknięty – są ujęte alternatywnie. Należy wskazać, że Projekt w żaden sposób nie powinien ograniczać prawa, które są zawarte</w:t>
            </w:r>
          </w:p>
          <w:p>
            <w:pPr>
              <w:pStyle w:val="TableParagraph"/>
              <w:spacing w:before="1"/>
              <w:ind w:right="100"/>
              <w:jc w:val="both"/>
              <w:rPr>
                <w:sz w:val="22"/>
              </w:rPr>
            </w:pPr>
            <w:r>
              <w:rPr>
                <w:sz w:val="22"/>
              </w:rPr>
              <w:t>w Dyrektywie, a wręcz Projekt powinien być zgodny z Dyrektywą . Z tego powodu zmiana jest konieczna.</w:t>
            </w:r>
          </w:p>
          <w:p>
            <w:pPr>
              <w:pStyle w:val="TableParagraph"/>
              <w:spacing w:before="11"/>
              <w:ind w:left="0"/>
              <w:rPr>
                <w:sz w:val="21"/>
              </w:rPr>
            </w:pPr>
          </w:p>
          <w:p>
            <w:pPr>
              <w:pStyle w:val="TableParagraph"/>
              <w:ind w:right="91"/>
              <w:jc w:val="both"/>
              <w:rPr>
                <w:sz w:val="22"/>
              </w:rPr>
            </w:pPr>
            <w:r>
              <w:rPr>
                <w:sz w:val="22"/>
              </w:rPr>
              <w:t>Ponadto zapis dodany na końcu tego ustępu wprowadzi znaczące uproszczenie oraz zniweluje uciążliwość postępowania w uzyskaniu statusu ZSD, gdyż w toku postępowania</w:t>
            </w:r>
            <w:r>
              <w:rPr>
                <w:spacing w:val="-6"/>
                <w:sz w:val="22"/>
              </w:rPr>
              <w:t> </w:t>
            </w:r>
            <w:r>
              <w:rPr>
                <w:sz w:val="22"/>
              </w:rPr>
              <w:t>zgodnie</w:t>
            </w:r>
            <w:r>
              <w:rPr>
                <w:spacing w:val="-5"/>
                <w:sz w:val="22"/>
              </w:rPr>
              <w:t> </w:t>
            </w:r>
            <w:r>
              <w:rPr>
                <w:sz w:val="22"/>
              </w:rPr>
              <w:t>z</w:t>
            </w:r>
            <w:r>
              <w:rPr>
                <w:spacing w:val="-7"/>
                <w:sz w:val="22"/>
              </w:rPr>
              <w:t> </w:t>
            </w:r>
            <w:r>
              <w:rPr>
                <w:sz w:val="22"/>
              </w:rPr>
              <w:t>art.</w:t>
            </w:r>
            <w:r>
              <w:rPr>
                <w:spacing w:val="-8"/>
                <w:sz w:val="22"/>
              </w:rPr>
              <w:t> </w:t>
            </w:r>
            <w:r>
              <w:rPr>
                <w:sz w:val="22"/>
              </w:rPr>
              <w:t>33</w:t>
            </w:r>
            <w:r>
              <w:rPr>
                <w:spacing w:val="-5"/>
                <w:sz w:val="22"/>
              </w:rPr>
              <w:t> </w:t>
            </w:r>
            <w:r>
              <w:rPr>
                <w:sz w:val="22"/>
              </w:rPr>
              <w:t>oraz</w:t>
            </w:r>
            <w:r>
              <w:rPr>
                <w:spacing w:val="-7"/>
                <w:sz w:val="22"/>
              </w:rPr>
              <w:t> </w:t>
            </w:r>
            <w:r>
              <w:rPr>
                <w:sz w:val="22"/>
              </w:rPr>
              <w:t>art.</w:t>
            </w:r>
            <w:r>
              <w:rPr>
                <w:spacing w:val="-6"/>
                <w:sz w:val="22"/>
              </w:rPr>
              <w:t> </w:t>
            </w:r>
            <w:r>
              <w:rPr>
                <w:sz w:val="22"/>
              </w:rPr>
              <w:t>35</w:t>
            </w:r>
            <w:r>
              <w:rPr>
                <w:spacing w:val="-5"/>
                <w:sz w:val="22"/>
              </w:rPr>
              <w:t> </w:t>
            </w:r>
            <w:r>
              <w:rPr>
                <w:sz w:val="22"/>
              </w:rPr>
              <w:t>Ustawy</w:t>
            </w:r>
            <w:r>
              <w:rPr>
                <w:spacing w:val="-8"/>
                <w:sz w:val="22"/>
              </w:rPr>
              <w:t> </w:t>
            </w:r>
            <w:r>
              <w:rPr>
                <w:sz w:val="22"/>
              </w:rPr>
              <w:t>Prawo</w:t>
            </w:r>
            <w:r>
              <w:rPr>
                <w:spacing w:val="-5"/>
                <w:sz w:val="22"/>
              </w:rPr>
              <w:t> </w:t>
            </w:r>
            <w:r>
              <w:rPr>
                <w:sz w:val="22"/>
              </w:rPr>
              <w:t>energetyczne</w:t>
            </w:r>
            <w:r>
              <w:rPr>
                <w:spacing w:val="-5"/>
                <w:sz w:val="22"/>
              </w:rPr>
              <w:t> </w:t>
            </w:r>
            <w:r>
              <w:rPr>
                <w:sz w:val="22"/>
              </w:rPr>
              <w:t>(postępowanie</w:t>
            </w:r>
            <w:r>
              <w:rPr>
                <w:spacing w:val="-5"/>
                <w:sz w:val="22"/>
              </w:rPr>
              <w:t> </w:t>
            </w:r>
            <w:r>
              <w:rPr>
                <w:sz w:val="22"/>
              </w:rPr>
              <w:t>o koncesję na dystrybucję) OSD przedłożyło wszelką wymaganą prawem dokumentację formalną i techniczną dotyczącą wnioskowanego obszaru, pozwalającą na uznanie za zamknięty system dystrybucyjny. Należy uwzględnić w tym postępowaniu fakt, że przedstawione dokumenty w toku postępowania o którym mowa w art. 33 ustawy P.E. zgodnie z wymaganiami art. 35 Ustawy, zawierały wymaganą dokumentację</w:t>
            </w:r>
            <w:r>
              <w:rPr>
                <w:spacing w:val="10"/>
                <w:sz w:val="22"/>
              </w:rPr>
              <w:t> </w:t>
            </w:r>
            <w:r>
              <w:rPr>
                <w:sz w:val="22"/>
              </w:rPr>
              <w:t>formalną</w:t>
            </w:r>
          </w:p>
          <w:p>
            <w:pPr>
              <w:pStyle w:val="TableParagraph"/>
              <w:spacing w:line="252" w:lineRule="exact" w:before="6"/>
              <w:ind w:right="99"/>
              <w:jc w:val="both"/>
              <w:rPr>
                <w:sz w:val="22"/>
              </w:rPr>
            </w:pPr>
            <w:r>
              <w:rPr>
                <w:sz w:val="22"/>
              </w:rPr>
              <w:t>oraz techniczną. Skutkować to będzie mniejszym obciążeniem zarówno Urzędu, jak i wnioskodawcy tj. OSDn.</w:t>
            </w:r>
          </w:p>
        </w:tc>
        <w:tc>
          <w:tcPr>
            <w:tcW w:w="3259" w:type="dxa"/>
          </w:tcPr>
          <w:p>
            <w:pPr>
              <w:pStyle w:val="TableParagraph"/>
              <w:ind w:left="0"/>
              <w:rPr>
                <w:sz w:val="22"/>
              </w:rPr>
            </w:pPr>
          </w:p>
        </w:tc>
      </w:tr>
      <w:tr>
        <w:trPr>
          <w:trHeight w:val="1212" w:hRule="atLeast"/>
        </w:trPr>
        <w:tc>
          <w:tcPr>
            <w:tcW w:w="566" w:type="dxa"/>
            <w:tcBorders>
              <w:bottom w:val="nil"/>
            </w:tcBorders>
          </w:tcPr>
          <w:p>
            <w:pPr>
              <w:pStyle w:val="TableParagraph"/>
              <w:spacing w:line="249" w:lineRule="exact"/>
              <w:ind w:left="141"/>
              <w:rPr>
                <w:sz w:val="22"/>
              </w:rPr>
            </w:pPr>
            <w:r>
              <w:rPr>
                <w:sz w:val="22"/>
              </w:rPr>
              <w:t>214.</w:t>
            </w:r>
          </w:p>
        </w:tc>
        <w:tc>
          <w:tcPr>
            <w:tcW w:w="2126" w:type="dxa"/>
            <w:tcBorders>
              <w:bottom w:val="nil"/>
            </w:tcBorders>
          </w:tcPr>
          <w:p>
            <w:pPr>
              <w:pStyle w:val="TableParagraph"/>
              <w:ind w:left="127" w:right="114" w:hanging="1"/>
              <w:jc w:val="center"/>
              <w:rPr>
                <w:sz w:val="22"/>
              </w:rPr>
            </w:pPr>
            <w:r>
              <w:rPr>
                <w:sz w:val="22"/>
              </w:rPr>
              <w:t>Art. 1 pkt 12 projektu w zakresie art. 9da ust. 1</w:t>
            </w:r>
            <w:r>
              <w:rPr>
                <w:spacing w:val="-3"/>
                <w:sz w:val="22"/>
              </w:rPr>
              <w:t> </w:t>
            </w:r>
            <w:r>
              <w:rPr>
                <w:sz w:val="22"/>
              </w:rPr>
              <w:t>ustawy</w:t>
            </w:r>
          </w:p>
        </w:tc>
        <w:tc>
          <w:tcPr>
            <w:tcW w:w="1768" w:type="dxa"/>
            <w:tcBorders>
              <w:bottom w:val="nil"/>
            </w:tcBorders>
          </w:tcPr>
          <w:p>
            <w:pPr>
              <w:pStyle w:val="TableParagraph"/>
              <w:ind w:left="219" w:right="198" w:hanging="3"/>
              <w:jc w:val="center"/>
              <w:rPr>
                <w:sz w:val="22"/>
              </w:rPr>
            </w:pPr>
            <w:r>
              <w:rPr>
                <w:sz w:val="22"/>
              </w:rPr>
              <w:t>Polska Izba Przemysłu Chemicznego - PIPC</w:t>
            </w:r>
          </w:p>
        </w:tc>
        <w:tc>
          <w:tcPr>
            <w:tcW w:w="8014" w:type="dxa"/>
            <w:tcBorders>
              <w:bottom w:val="nil"/>
            </w:tcBorders>
          </w:tcPr>
          <w:p>
            <w:pPr>
              <w:pStyle w:val="TableParagraph"/>
              <w:tabs>
                <w:tab w:pos="7221" w:val="left" w:leader="none"/>
              </w:tabs>
              <w:spacing w:line="288" w:lineRule="auto"/>
              <w:ind w:right="94"/>
              <w:jc w:val="both"/>
              <w:rPr>
                <w:sz w:val="22"/>
              </w:rPr>
            </w:pPr>
            <w:r>
              <w:rPr>
                <w:sz w:val="22"/>
              </w:rPr>
              <w:t>Wnosimy o przeanalizowanie niezgodności proponowanej treści art. 9da ust. 1 z art. 28 ust. 1 Dyrektywy 2009/72/WE w zakresie zmiany sposobu traktowania niektórych kryteriów</w:t>
              <w:tab/>
              <w:t>uznania</w:t>
            </w:r>
          </w:p>
          <w:p>
            <w:pPr>
              <w:pStyle w:val="TableParagraph"/>
              <w:spacing w:line="252" w:lineRule="exact"/>
              <w:jc w:val="both"/>
              <w:rPr>
                <w:sz w:val="22"/>
              </w:rPr>
            </w:pPr>
            <w:r>
              <w:rPr>
                <w:sz w:val="22"/>
              </w:rPr>
              <w:t>za ZSD.</w:t>
            </w:r>
          </w:p>
        </w:tc>
        <w:tc>
          <w:tcPr>
            <w:tcW w:w="3259" w:type="dxa"/>
            <w:vMerge w:val="restart"/>
          </w:tcPr>
          <w:p>
            <w:pPr>
              <w:pStyle w:val="TableParagraph"/>
              <w:ind w:left="0"/>
              <w:rPr>
                <w:sz w:val="22"/>
              </w:rPr>
            </w:pPr>
          </w:p>
        </w:tc>
      </w:tr>
      <w:tr>
        <w:trPr>
          <w:trHeight w:val="32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45"/>
              <w:rPr>
                <w:sz w:val="22"/>
              </w:rPr>
            </w:pPr>
            <w:r>
              <w:rPr>
                <w:sz w:val="22"/>
              </w:rPr>
              <w:t>Propozycja treści art. 9da ust. 1 określa cztery warunki, które muszą być spełnione</w:t>
            </w:r>
          </w:p>
        </w:tc>
        <w:tc>
          <w:tcPr>
            <w:tcW w:w="3259" w:type="dxa"/>
            <w:vMerge/>
            <w:tcBorders>
              <w:top w:val="nil"/>
            </w:tcBorders>
          </w:tcPr>
          <w:p>
            <w:pPr>
              <w:rPr>
                <w:sz w:val="2"/>
                <w:szCs w:val="2"/>
              </w:rPr>
            </w:pPr>
          </w:p>
        </w:tc>
      </w:tr>
      <w:tr>
        <w:trPr>
          <w:trHeight w:val="29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6"/>
              <w:rPr>
                <w:sz w:val="22"/>
              </w:rPr>
            </w:pPr>
            <w:r>
              <w:rPr>
                <w:sz w:val="22"/>
              </w:rPr>
              <w:t>łącznie,</w:t>
            </w:r>
          </w:p>
        </w:tc>
        <w:tc>
          <w:tcPr>
            <w:tcW w:w="3259" w:type="dxa"/>
            <w:vMerge/>
            <w:tcBorders>
              <w:top w:val="nil"/>
            </w:tcBorders>
          </w:tcPr>
          <w:p>
            <w:pPr>
              <w:rPr>
                <w:sz w:val="2"/>
                <w:szCs w:val="2"/>
              </w:rPr>
            </w:pPr>
          </w:p>
        </w:tc>
      </w:tr>
      <w:tr>
        <w:trPr>
          <w:trHeight w:val="29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5"/>
              <w:rPr>
                <w:sz w:val="22"/>
              </w:rPr>
            </w:pPr>
            <w:r>
              <w:rPr>
                <w:sz w:val="22"/>
              </w:rPr>
              <w:t>aby Prezes URE stwierdził w drodze decyzji, że dany system jest ZSD. Zapisy</w:t>
            </w:r>
          </w:p>
        </w:tc>
        <w:tc>
          <w:tcPr>
            <w:tcW w:w="3259" w:type="dxa"/>
            <w:vMerge/>
            <w:tcBorders>
              <w:top w:val="nil"/>
            </w:tcBorders>
          </w:tcPr>
          <w:p>
            <w:pPr>
              <w:rPr>
                <w:sz w:val="2"/>
                <w:szCs w:val="2"/>
              </w:rPr>
            </w:pPr>
          </w:p>
        </w:tc>
      </w:tr>
      <w:tr>
        <w:trPr>
          <w:trHeight w:val="327"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6"/>
              <w:rPr>
                <w:sz w:val="22"/>
              </w:rPr>
            </w:pPr>
            <w:r>
              <w:rPr>
                <w:sz w:val="22"/>
              </w:rPr>
              <w:t>proponowany</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74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88" w:lineRule="auto"/>
              <w:ind w:right="95"/>
              <w:jc w:val="both"/>
              <w:rPr>
                <w:sz w:val="22"/>
              </w:rPr>
            </w:pPr>
            <w:r>
              <w:rPr>
                <w:sz w:val="22"/>
              </w:rPr>
              <w:t>w</w:t>
            </w:r>
            <w:r>
              <w:rPr>
                <w:spacing w:val="-14"/>
                <w:sz w:val="22"/>
              </w:rPr>
              <w:t> </w:t>
            </w:r>
            <w:r>
              <w:rPr>
                <w:sz w:val="22"/>
              </w:rPr>
              <w:t>powyższym</w:t>
            </w:r>
            <w:r>
              <w:rPr>
                <w:spacing w:val="-14"/>
                <w:sz w:val="22"/>
              </w:rPr>
              <w:t> </w:t>
            </w:r>
            <w:r>
              <w:rPr>
                <w:sz w:val="22"/>
              </w:rPr>
              <w:t>kształcie</w:t>
            </w:r>
            <w:r>
              <w:rPr>
                <w:spacing w:val="-15"/>
                <w:sz w:val="22"/>
              </w:rPr>
              <w:t> </w:t>
            </w:r>
            <w:r>
              <w:rPr>
                <w:sz w:val="22"/>
              </w:rPr>
              <w:t>w</w:t>
            </w:r>
            <w:r>
              <w:rPr>
                <w:spacing w:val="-14"/>
                <w:sz w:val="22"/>
              </w:rPr>
              <w:t> </w:t>
            </w:r>
            <w:r>
              <w:rPr>
                <w:sz w:val="22"/>
              </w:rPr>
              <w:t>zakresie</w:t>
            </w:r>
            <w:r>
              <w:rPr>
                <w:spacing w:val="-15"/>
                <w:sz w:val="22"/>
              </w:rPr>
              <w:t> </w:t>
            </w:r>
            <w:r>
              <w:rPr>
                <w:sz w:val="22"/>
              </w:rPr>
              <w:t>pkt.1)</w:t>
            </w:r>
            <w:r>
              <w:rPr>
                <w:spacing w:val="-15"/>
                <w:sz w:val="22"/>
              </w:rPr>
              <w:t> </w:t>
            </w:r>
            <w:r>
              <w:rPr>
                <w:sz w:val="22"/>
              </w:rPr>
              <w:t>i</w:t>
            </w:r>
            <w:r>
              <w:rPr>
                <w:spacing w:val="-12"/>
                <w:sz w:val="22"/>
              </w:rPr>
              <w:t> </w:t>
            </w:r>
            <w:r>
              <w:rPr>
                <w:sz w:val="22"/>
              </w:rPr>
              <w:t>pkt.</w:t>
            </w:r>
            <w:r>
              <w:rPr>
                <w:spacing w:val="-13"/>
                <w:sz w:val="22"/>
              </w:rPr>
              <w:t> </w:t>
            </w:r>
            <w:r>
              <w:rPr>
                <w:sz w:val="22"/>
              </w:rPr>
              <w:t>2),</w:t>
            </w:r>
            <w:r>
              <w:rPr>
                <w:spacing w:val="-13"/>
                <w:sz w:val="22"/>
              </w:rPr>
              <w:t> </w:t>
            </w:r>
            <w:r>
              <w:rPr>
                <w:sz w:val="22"/>
              </w:rPr>
              <w:t>w</w:t>
            </w:r>
            <w:r>
              <w:rPr>
                <w:spacing w:val="-14"/>
                <w:sz w:val="22"/>
              </w:rPr>
              <w:t> </w:t>
            </w:r>
            <w:r>
              <w:rPr>
                <w:sz w:val="22"/>
              </w:rPr>
              <w:t>naszej</w:t>
            </w:r>
            <w:r>
              <w:rPr>
                <w:spacing w:val="-12"/>
                <w:sz w:val="22"/>
              </w:rPr>
              <w:t> </w:t>
            </w:r>
            <w:r>
              <w:rPr>
                <w:sz w:val="22"/>
              </w:rPr>
              <w:t>ocenie,</w:t>
            </w:r>
            <w:r>
              <w:rPr>
                <w:spacing w:val="-15"/>
                <w:sz w:val="22"/>
              </w:rPr>
              <w:t> </w:t>
            </w:r>
            <w:r>
              <w:rPr>
                <w:sz w:val="22"/>
              </w:rPr>
              <w:t>nie</w:t>
            </w:r>
            <w:r>
              <w:rPr>
                <w:spacing w:val="-13"/>
                <w:sz w:val="22"/>
              </w:rPr>
              <w:t> </w:t>
            </w:r>
            <w:r>
              <w:rPr>
                <w:sz w:val="22"/>
              </w:rPr>
              <w:t>są</w:t>
            </w:r>
            <w:r>
              <w:rPr>
                <w:spacing w:val="-13"/>
                <w:sz w:val="22"/>
              </w:rPr>
              <w:t> </w:t>
            </w:r>
            <w:r>
              <w:rPr>
                <w:sz w:val="22"/>
              </w:rPr>
              <w:t>zgodne</w:t>
            </w:r>
            <w:r>
              <w:rPr>
                <w:spacing w:val="-13"/>
                <w:sz w:val="22"/>
              </w:rPr>
              <w:t> </w:t>
            </w:r>
            <w:r>
              <w:rPr>
                <w:sz w:val="22"/>
              </w:rPr>
              <w:t>z</w:t>
            </w:r>
            <w:r>
              <w:rPr>
                <w:spacing w:val="-15"/>
                <w:sz w:val="22"/>
              </w:rPr>
              <w:t> </w:t>
            </w:r>
            <w:r>
              <w:rPr>
                <w:sz w:val="22"/>
              </w:rPr>
              <w:t>treścią Dyrektywy</w:t>
            </w:r>
            <w:r>
              <w:rPr>
                <w:spacing w:val="-4"/>
                <w:sz w:val="22"/>
              </w:rPr>
              <w:t> </w:t>
            </w:r>
            <w:r>
              <w:rPr>
                <w:sz w:val="22"/>
              </w:rPr>
              <w:t>2009/72/WE.</w:t>
            </w:r>
          </w:p>
          <w:p>
            <w:pPr>
              <w:pStyle w:val="TableParagraph"/>
              <w:spacing w:line="288" w:lineRule="auto" w:before="56"/>
              <w:ind w:right="92"/>
              <w:jc w:val="both"/>
              <w:rPr>
                <w:sz w:val="22"/>
              </w:rPr>
            </w:pPr>
            <w:r>
              <w:rPr>
                <w:sz w:val="22"/>
              </w:rPr>
              <w:t>Zgodnie z art. 28 ust. 1 </w:t>
            </w:r>
            <w:r>
              <w:rPr>
                <w:spacing w:val="-2"/>
                <w:sz w:val="22"/>
              </w:rPr>
              <w:t>ww. </w:t>
            </w:r>
            <w:r>
              <w:rPr>
                <w:sz w:val="22"/>
              </w:rPr>
              <w:t>Dyrektywy, państwa członkowskie mogą postanowić, że krajowe organy regulacyjne lub inne właściwe organy klasyfikują system dystrybuujący energię elektryczną na ograniczonym geograficznie obszarze zakładu przemysłowego, obiektu handlowego lub miejsca świadczenia usług wspólnych i niezaopatrujący odbiorców</w:t>
            </w:r>
            <w:r>
              <w:rPr>
                <w:spacing w:val="-15"/>
                <w:sz w:val="22"/>
              </w:rPr>
              <w:t> </w:t>
            </w:r>
            <w:r>
              <w:rPr>
                <w:sz w:val="22"/>
              </w:rPr>
              <w:t>będących</w:t>
            </w:r>
            <w:r>
              <w:rPr>
                <w:spacing w:val="-14"/>
                <w:sz w:val="22"/>
              </w:rPr>
              <w:t> </w:t>
            </w:r>
            <w:r>
              <w:rPr>
                <w:sz w:val="22"/>
              </w:rPr>
              <w:t>gospodarstwami</w:t>
            </w:r>
            <w:r>
              <w:rPr>
                <w:spacing w:val="-13"/>
                <w:sz w:val="22"/>
              </w:rPr>
              <w:t> </w:t>
            </w:r>
            <w:r>
              <w:rPr>
                <w:sz w:val="22"/>
              </w:rPr>
              <w:t>domowymi,</w:t>
            </w:r>
            <w:r>
              <w:rPr>
                <w:spacing w:val="-13"/>
                <w:sz w:val="22"/>
              </w:rPr>
              <w:t> </w:t>
            </w:r>
            <w:r>
              <w:rPr>
                <w:sz w:val="22"/>
              </w:rPr>
              <w:t>jako</w:t>
            </w:r>
            <w:r>
              <w:rPr>
                <w:spacing w:val="-14"/>
                <w:sz w:val="22"/>
              </w:rPr>
              <w:t> </w:t>
            </w:r>
            <w:r>
              <w:rPr>
                <w:sz w:val="22"/>
              </w:rPr>
              <w:t>zamknięty</w:t>
            </w:r>
            <w:r>
              <w:rPr>
                <w:spacing w:val="-16"/>
                <w:sz w:val="22"/>
              </w:rPr>
              <w:t> </w:t>
            </w:r>
            <w:r>
              <w:rPr>
                <w:sz w:val="22"/>
              </w:rPr>
              <w:t>system</w:t>
            </w:r>
            <w:r>
              <w:rPr>
                <w:spacing w:val="-17"/>
                <w:sz w:val="22"/>
              </w:rPr>
              <w:t> </w:t>
            </w:r>
            <w:r>
              <w:rPr>
                <w:sz w:val="22"/>
              </w:rPr>
              <w:t>dystrybucyjny, jeżeli:</w:t>
            </w:r>
          </w:p>
          <w:p>
            <w:pPr>
              <w:pStyle w:val="TableParagraph"/>
              <w:numPr>
                <w:ilvl w:val="0"/>
                <w:numId w:val="31"/>
              </w:numPr>
              <w:tabs>
                <w:tab w:pos="1103" w:val="left" w:leader="none"/>
                <w:tab w:pos="1104" w:val="left" w:leader="none"/>
              </w:tabs>
              <w:spacing w:line="288" w:lineRule="auto" w:before="58" w:after="0"/>
              <w:ind w:left="1104" w:right="94" w:hanging="360"/>
              <w:jc w:val="left"/>
              <w:rPr>
                <w:sz w:val="22"/>
              </w:rPr>
            </w:pPr>
            <w:r>
              <w:rPr>
                <w:sz w:val="22"/>
              </w:rPr>
              <w:t>ze szczególnych względów technicznych lub bezpieczeństwa procesy eksploatacji</w:t>
            </w:r>
          </w:p>
          <w:p>
            <w:pPr>
              <w:pStyle w:val="TableParagraph"/>
              <w:spacing w:line="345" w:lineRule="auto"/>
              <w:ind w:left="1452" w:right="1369" w:hanging="348"/>
              <w:rPr>
                <w:sz w:val="22"/>
              </w:rPr>
            </w:pPr>
            <w:r>
              <w:rPr>
                <w:sz w:val="22"/>
              </w:rPr>
              <w:t>lub wytwarzania użytkowników tego systemu są zintegrowane </w:t>
            </w:r>
            <w:r>
              <w:rPr>
                <w:sz w:val="22"/>
                <w:u w:val="single"/>
              </w:rPr>
              <w:t>lub</w:t>
            </w:r>
          </w:p>
          <w:p>
            <w:pPr>
              <w:pStyle w:val="TableParagraph"/>
              <w:numPr>
                <w:ilvl w:val="0"/>
                <w:numId w:val="31"/>
              </w:numPr>
              <w:tabs>
                <w:tab w:pos="1104" w:val="left" w:leader="none"/>
              </w:tabs>
              <w:spacing w:line="288" w:lineRule="auto" w:before="0" w:after="0"/>
              <w:ind w:left="1104" w:right="95" w:hanging="360"/>
              <w:jc w:val="left"/>
              <w:rPr>
                <w:sz w:val="22"/>
              </w:rPr>
            </w:pPr>
            <w:r>
              <w:rPr>
                <w:sz w:val="22"/>
              </w:rPr>
              <w:t>system ten dystrybuuje energię elektryczną głównie do właściciela lub operatora systemu lub do powiązanych z nim</w:t>
            </w:r>
            <w:r>
              <w:rPr>
                <w:spacing w:val="-9"/>
                <w:sz w:val="22"/>
              </w:rPr>
              <w:t> </w:t>
            </w:r>
            <w:r>
              <w:rPr>
                <w:sz w:val="22"/>
              </w:rPr>
              <w:t>przedsiębiorców.</w:t>
            </w:r>
          </w:p>
          <w:p>
            <w:pPr>
              <w:pStyle w:val="TableParagraph"/>
              <w:spacing w:line="288" w:lineRule="auto" w:before="59"/>
              <w:ind w:right="97"/>
              <w:jc w:val="both"/>
              <w:rPr>
                <w:sz w:val="22"/>
              </w:rPr>
            </w:pPr>
            <w:r>
              <w:rPr>
                <w:sz w:val="22"/>
              </w:rPr>
              <w:t>Z powyższego cytatu widać, że w Dyrektywie następuje celowe, wyraźne rozróżnienie tych kryteriów i są wymienione jako opcje.</w:t>
            </w:r>
          </w:p>
          <w:p>
            <w:pPr>
              <w:pStyle w:val="TableParagraph"/>
              <w:spacing w:line="288" w:lineRule="auto" w:before="60"/>
              <w:ind w:right="98"/>
              <w:jc w:val="both"/>
              <w:rPr>
                <w:sz w:val="22"/>
              </w:rPr>
            </w:pPr>
            <w:r>
              <w:rPr>
                <w:sz w:val="22"/>
              </w:rPr>
              <w:t>Przedstawiona niezgodność, w naszej opinii, może w sposób nieuzasadniony znacząco zawęzić krąg systemów, które obiektywnie są i powinny zostać uznane za ZSD, powodować spory interpretacyjne a także skłaniać do kwestionowania negatywnych decyzji Prezesa URE jako niezgodnych z Dyrektywą.</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141"/>
              <w:rPr>
                <w:sz w:val="22"/>
              </w:rPr>
            </w:pPr>
            <w:r>
              <w:rPr>
                <w:sz w:val="22"/>
              </w:rPr>
              <w:t>215.</w:t>
            </w:r>
          </w:p>
        </w:tc>
        <w:tc>
          <w:tcPr>
            <w:tcW w:w="2126" w:type="dxa"/>
          </w:tcPr>
          <w:p>
            <w:pPr>
              <w:pStyle w:val="TableParagraph"/>
              <w:ind w:left="127" w:right="114" w:hanging="1"/>
              <w:jc w:val="center"/>
              <w:rPr>
                <w:sz w:val="22"/>
              </w:rPr>
            </w:pPr>
            <w:r>
              <w:rPr>
                <w:sz w:val="22"/>
              </w:rPr>
              <w:t>Art. 1 pkt 12 projektu w zakresie art. 9da ust. 1</w:t>
            </w:r>
            <w:r>
              <w:rPr>
                <w:spacing w:val="-3"/>
                <w:sz w:val="22"/>
              </w:rPr>
              <w:t> </w:t>
            </w:r>
            <w:r>
              <w:rPr>
                <w:sz w:val="22"/>
              </w:rPr>
              <w:t>ustawy</w:t>
            </w:r>
          </w:p>
        </w:tc>
        <w:tc>
          <w:tcPr>
            <w:tcW w:w="1768" w:type="dxa"/>
          </w:tcPr>
          <w:p>
            <w:pPr>
              <w:pStyle w:val="TableParagraph"/>
              <w:spacing w:line="247" w:lineRule="exact"/>
              <w:ind w:left="473"/>
              <w:rPr>
                <w:sz w:val="22"/>
              </w:rPr>
            </w:pPr>
            <w:r>
              <w:rPr>
                <w:sz w:val="22"/>
              </w:rPr>
              <w:t>PSE S.A.</w:t>
            </w:r>
          </w:p>
        </w:tc>
        <w:tc>
          <w:tcPr>
            <w:tcW w:w="8014" w:type="dxa"/>
          </w:tcPr>
          <w:p>
            <w:pPr>
              <w:pStyle w:val="TableParagraph"/>
              <w:spacing w:line="246" w:lineRule="exact"/>
              <w:rPr>
                <w:i/>
                <w:sz w:val="22"/>
              </w:rPr>
            </w:pPr>
            <w:r>
              <w:rPr>
                <w:i/>
                <w:sz w:val="22"/>
              </w:rPr>
              <w:t>Proponowana zmiana:</w:t>
            </w:r>
          </w:p>
          <w:p>
            <w:pPr>
              <w:pStyle w:val="TableParagraph"/>
              <w:ind w:right="93"/>
              <w:jc w:val="both"/>
              <w:rPr>
                <w:sz w:val="22"/>
              </w:rPr>
            </w:pPr>
            <w:r>
              <w:rPr>
                <w:sz w:val="22"/>
              </w:rPr>
              <w:t>„Art. 9da.1. Prezes Urzędu Regulacji Energetyki, na wniosek </w:t>
            </w:r>
            <w:r>
              <w:rPr>
                <w:b/>
                <w:sz w:val="22"/>
              </w:rPr>
              <w:t>właściciela </w:t>
            </w:r>
            <w:r>
              <w:rPr>
                <w:sz w:val="22"/>
              </w:rPr>
              <w:t>systemu dystrybucyjnego elektroenergetycznego, stwierdza, w drodze decyzji, że system jest zamkniętym systemem dystrybucyjnym, jeżeli zostaną spełnione łącznie następujące warunki:</w:t>
            </w:r>
          </w:p>
          <w:p>
            <w:pPr>
              <w:pStyle w:val="TableParagraph"/>
              <w:numPr>
                <w:ilvl w:val="0"/>
                <w:numId w:val="32"/>
              </w:numPr>
              <w:tabs>
                <w:tab w:pos="343" w:val="left" w:leader="none"/>
              </w:tabs>
              <w:spacing w:line="240" w:lineRule="auto" w:before="1" w:after="0"/>
              <w:ind w:left="109" w:right="91" w:firstLine="0"/>
              <w:jc w:val="both"/>
              <w:rPr>
                <w:sz w:val="22"/>
              </w:rPr>
            </w:pPr>
            <w:r>
              <w:rPr>
                <w:sz w:val="22"/>
              </w:rPr>
              <w:t>ze</w:t>
            </w:r>
            <w:r>
              <w:rPr>
                <w:spacing w:val="-9"/>
                <w:sz w:val="22"/>
              </w:rPr>
              <w:t> </w:t>
            </w:r>
            <w:r>
              <w:rPr>
                <w:sz w:val="22"/>
              </w:rPr>
              <w:t>szczególnych</w:t>
            </w:r>
            <w:r>
              <w:rPr>
                <w:spacing w:val="-8"/>
                <w:sz w:val="22"/>
              </w:rPr>
              <w:t> </w:t>
            </w:r>
            <w:r>
              <w:rPr>
                <w:sz w:val="22"/>
              </w:rPr>
              <w:t>względów</w:t>
            </w:r>
            <w:r>
              <w:rPr>
                <w:spacing w:val="-9"/>
                <w:sz w:val="22"/>
              </w:rPr>
              <w:t> </w:t>
            </w:r>
            <w:r>
              <w:rPr>
                <w:sz w:val="22"/>
              </w:rPr>
              <w:t>technicznych</w:t>
            </w:r>
            <w:r>
              <w:rPr>
                <w:spacing w:val="-9"/>
                <w:sz w:val="22"/>
              </w:rPr>
              <w:t> </w:t>
            </w:r>
            <w:r>
              <w:rPr>
                <w:sz w:val="22"/>
              </w:rPr>
              <w:t>lub</w:t>
            </w:r>
            <w:r>
              <w:rPr>
                <w:spacing w:val="-9"/>
                <w:sz w:val="22"/>
              </w:rPr>
              <w:t> </w:t>
            </w:r>
            <w:r>
              <w:rPr>
                <w:sz w:val="22"/>
              </w:rPr>
              <w:t>bezpieczeństwa,</w:t>
            </w:r>
            <w:r>
              <w:rPr>
                <w:spacing w:val="-8"/>
                <w:sz w:val="22"/>
              </w:rPr>
              <w:t> </w:t>
            </w:r>
            <w:r>
              <w:rPr>
                <w:sz w:val="22"/>
              </w:rPr>
              <w:t>procesy</w:t>
            </w:r>
            <w:r>
              <w:rPr>
                <w:spacing w:val="-11"/>
                <w:sz w:val="22"/>
              </w:rPr>
              <w:t> </w:t>
            </w:r>
            <w:r>
              <w:rPr>
                <w:sz w:val="22"/>
              </w:rPr>
              <w:t>eksploatacji</w:t>
            </w:r>
            <w:r>
              <w:rPr>
                <w:spacing w:val="-11"/>
                <w:sz w:val="22"/>
              </w:rPr>
              <w:t> </w:t>
            </w:r>
            <w:r>
              <w:rPr>
                <w:sz w:val="22"/>
              </w:rPr>
              <w:t>lub wytwarzania </w:t>
            </w:r>
            <w:r>
              <w:rPr>
                <w:b/>
                <w:sz w:val="22"/>
              </w:rPr>
              <w:t>realizowane przez </w:t>
            </w:r>
            <w:r>
              <w:rPr>
                <w:sz w:val="22"/>
              </w:rPr>
              <w:t>użytkowników tego systemu są</w:t>
            </w:r>
            <w:r>
              <w:rPr>
                <w:spacing w:val="-10"/>
                <w:sz w:val="22"/>
              </w:rPr>
              <w:t> </w:t>
            </w:r>
            <w:r>
              <w:rPr>
                <w:sz w:val="22"/>
              </w:rPr>
              <w:t>zintegrowane;</w:t>
            </w:r>
          </w:p>
          <w:p>
            <w:pPr>
              <w:pStyle w:val="TableParagraph"/>
              <w:numPr>
                <w:ilvl w:val="0"/>
                <w:numId w:val="32"/>
              </w:numPr>
              <w:tabs>
                <w:tab w:pos="381" w:val="left" w:leader="none"/>
              </w:tabs>
              <w:spacing w:line="256" w:lineRule="exact" w:before="1" w:after="0"/>
              <w:ind w:left="109" w:right="97" w:firstLine="0"/>
              <w:jc w:val="both"/>
              <w:rPr>
                <w:b/>
                <w:sz w:val="22"/>
              </w:rPr>
            </w:pPr>
            <w:r>
              <w:rPr>
                <w:b/>
                <w:sz w:val="22"/>
              </w:rPr>
              <w:t>dystrybucja energii elektrycznej prowadzona jest siecią elektroenergetyczną o napięciu</w:t>
            </w:r>
            <w:r>
              <w:rPr>
                <w:b/>
                <w:spacing w:val="21"/>
                <w:sz w:val="22"/>
              </w:rPr>
              <w:t> </w:t>
            </w:r>
            <w:r>
              <w:rPr>
                <w:b/>
                <w:sz w:val="22"/>
              </w:rPr>
              <w:t>znamionowym</w:t>
            </w:r>
            <w:r>
              <w:rPr>
                <w:b/>
                <w:spacing w:val="20"/>
                <w:sz w:val="22"/>
              </w:rPr>
              <w:t> </w:t>
            </w:r>
            <w:r>
              <w:rPr>
                <w:b/>
                <w:sz w:val="22"/>
              </w:rPr>
              <w:t>niższym</w:t>
            </w:r>
            <w:r>
              <w:rPr>
                <w:b/>
                <w:spacing w:val="22"/>
                <w:sz w:val="22"/>
              </w:rPr>
              <w:t> </w:t>
            </w:r>
            <w:r>
              <w:rPr>
                <w:b/>
                <w:sz w:val="22"/>
              </w:rPr>
              <w:t>niż</w:t>
            </w:r>
            <w:r>
              <w:rPr>
                <w:b/>
                <w:spacing w:val="21"/>
                <w:sz w:val="22"/>
              </w:rPr>
              <w:t> </w:t>
            </w:r>
            <w:r>
              <w:rPr>
                <w:b/>
                <w:sz w:val="22"/>
              </w:rPr>
              <w:t>110</w:t>
            </w:r>
            <w:r>
              <w:rPr>
                <w:b/>
                <w:spacing w:val="22"/>
                <w:sz w:val="22"/>
              </w:rPr>
              <w:t> </w:t>
            </w:r>
            <w:r>
              <w:rPr>
                <w:b/>
                <w:sz w:val="22"/>
              </w:rPr>
              <w:t>kV,</w:t>
            </w:r>
            <w:r>
              <w:rPr>
                <w:b/>
                <w:spacing w:val="22"/>
                <w:sz w:val="22"/>
              </w:rPr>
              <w:t> </w:t>
            </w:r>
            <w:r>
              <w:rPr>
                <w:b/>
                <w:sz w:val="22"/>
              </w:rPr>
              <w:t>głównie</w:t>
            </w:r>
            <w:r>
              <w:rPr>
                <w:b/>
                <w:spacing w:val="22"/>
                <w:sz w:val="22"/>
              </w:rPr>
              <w:t> </w:t>
            </w:r>
            <w:r>
              <w:rPr>
                <w:b/>
                <w:sz w:val="22"/>
              </w:rPr>
              <w:t>do</w:t>
            </w:r>
            <w:r>
              <w:rPr>
                <w:b/>
                <w:spacing w:val="20"/>
                <w:sz w:val="22"/>
              </w:rPr>
              <w:t> </w:t>
            </w:r>
            <w:r>
              <w:rPr>
                <w:b/>
                <w:sz w:val="22"/>
              </w:rPr>
              <w:t>właściciela</w:t>
            </w:r>
            <w:r>
              <w:rPr>
                <w:b/>
                <w:spacing w:val="22"/>
                <w:sz w:val="22"/>
              </w:rPr>
              <w:t> </w:t>
            </w:r>
            <w:r>
              <w:rPr>
                <w:b/>
                <w:sz w:val="22"/>
              </w:rPr>
              <w:t>systemu</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1"/>
              <w:ind w:right="97"/>
              <w:jc w:val="both"/>
              <w:rPr>
                <w:b/>
                <w:sz w:val="22"/>
              </w:rPr>
            </w:pPr>
            <w:r>
              <w:rPr>
                <w:b/>
                <w:sz w:val="22"/>
              </w:rPr>
              <w:t>dystrybucyjnego</w:t>
            </w:r>
            <w:r>
              <w:rPr>
                <w:b/>
                <w:spacing w:val="-13"/>
                <w:sz w:val="22"/>
              </w:rPr>
              <w:t> </w:t>
            </w:r>
            <w:r>
              <w:rPr>
                <w:b/>
                <w:sz w:val="22"/>
              </w:rPr>
              <w:t>elektroenergetycznego</w:t>
            </w:r>
            <w:r>
              <w:rPr>
                <w:b/>
                <w:spacing w:val="-15"/>
                <w:sz w:val="22"/>
              </w:rPr>
              <w:t> </w:t>
            </w:r>
            <w:r>
              <w:rPr>
                <w:b/>
                <w:sz w:val="22"/>
              </w:rPr>
              <w:t>lub</w:t>
            </w:r>
            <w:r>
              <w:rPr>
                <w:b/>
                <w:spacing w:val="-13"/>
                <w:sz w:val="22"/>
              </w:rPr>
              <w:t> </w:t>
            </w:r>
            <w:r>
              <w:rPr>
                <w:b/>
                <w:sz w:val="22"/>
              </w:rPr>
              <w:t>do</w:t>
            </w:r>
            <w:r>
              <w:rPr>
                <w:b/>
                <w:spacing w:val="-13"/>
                <w:sz w:val="22"/>
              </w:rPr>
              <w:t> </w:t>
            </w:r>
            <w:r>
              <w:rPr>
                <w:b/>
                <w:sz w:val="22"/>
              </w:rPr>
              <w:t>przedsiębiorstwa</w:t>
            </w:r>
            <w:r>
              <w:rPr>
                <w:b/>
                <w:spacing w:val="-13"/>
                <w:sz w:val="22"/>
              </w:rPr>
              <w:t> </w:t>
            </w:r>
            <w:r>
              <w:rPr>
                <w:b/>
                <w:sz w:val="22"/>
              </w:rPr>
              <w:t>powiązanego</w:t>
            </w:r>
            <w:r>
              <w:rPr>
                <w:b/>
                <w:spacing w:val="-15"/>
                <w:sz w:val="22"/>
              </w:rPr>
              <w:t> </w:t>
            </w:r>
            <w:r>
              <w:rPr>
                <w:b/>
                <w:sz w:val="22"/>
              </w:rPr>
              <w:t>z</w:t>
            </w:r>
            <w:r>
              <w:rPr>
                <w:b/>
                <w:spacing w:val="-14"/>
                <w:sz w:val="22"/>
              </w:rPr>
              <w:t> </w:t>
            </w:r>
            <w:r>
              <w:rPr>
                <w:b/>
                <w:sz w:val="22"/>
              </w:rPr>
              <w:t>tym właścicielem, na ograniczonym geograficznie obszarze zakładu przemysłowego, obiektu handlowego lub miejsca świadczenia usług</w:t>
            </w:r>
            <w:r>
              <w:rPr>
                <w:b/>
                <w:spacing w:val="-13"/>
                <w:sz w:val="22"/>
              </w:rPr>
              <w:t> </w:t>
            </w:r>
            <w:r>
              <w:rPr>
                <w:b/>
                <w:sz w:val="22"/>
              </w:rPr>
              <w:t>wspólnych;</w:t>
            </w:r>
          </w:p>
          <w:p>
            <w:pPr>
              <w:pStyle w:val="TableParagraph"/>
              <w:numPr>
                <w:ilvl w:val="0"/>
                <w:numId w:val="33"/>
              </w:numPr>
              <w:tabs>
                <w:tab w:pos="468" w:val="left" w:leader="none"/>
              </w:tabs>
              <w:spacing w:line="240" w:lineRule="auto" w:before="0" w:after="0"/>
              <w:ind w:left="109" w:right="97" w:firstLine="0"/>
              <w:jc w:val="both"/>
              <w:rPr>
                <w:sz w:val="22"/>
              </w:rPr>
            </w:pPr>
            <w:r>
              <w:rPr>
                <w:sz w:val="22"/>
              </w:rPr>
              <w:t>system ten znajduje się na obszarze działania jednego operatora systemu dystrybucyjnego</w:t>
            </w:r>
            <w:r>
              <w:rPr>
                <w:spacing w:val="-1"/>
                <w:sz w:val="22"/>
              </w:rPr>
              <w:t> </w:t>
            </w:r>
            <w:r>
              <w:rPr>
                <w:sz w:val="22"/>
              </w:rPr>
              <w:t>elektroenergetycznego;</w:t>
            </w:r>
          </w:p>
          <w:p>
            <w:pPr>
              <w:pStyle w:val="TableParagraph"/>
              <w:numPr>
                <w:ilvl w:val="0"/>
                <w:numId w:val="33"/>
              </w:numPr>
              <w:tabs>
                <w:tab w:pos="343" w:val="left" w:leader="none"/>
              </w:tabs>
              <w:spacing w:line="240" w:lineRule="auto" w:before="0" w:after="0"/>
              <w:ind w:left="109" w:right="98" w:firstLine="0"/>
              <w:jc w:val="both"/>
              <w:rPr>
                <w:sz w:val="22"/>
              </w:rPr>
            </w:pPr>
            <w:r>
              <w:rPr>
                <w:sz w:val="22"/>
              </w:rPr>
              <w:t>liczba</w:t>
            </w:r>
            <w:r>
              <w:rPr>
                <w:spacing w:val="-9"/>
                <w:sz w:val="22"/>
              </w:rPr>
              <w:t> </w:t>
            </w:r>
            <w:r>
              <w:rPr>
                <w:sz w:val="22"/>
              </w:rPr>
              <w:t>odbiorców</w:t>
            </w:r>
            <w:r>
              <w:rPr>
                <w:spacing w:val="-9"/>
                <w:sz w:val="22"/>
              </w:rPr>
              <w:t> </w:t>
            </w:r>
            <w:r>
              <w:rPr>
                <w:sz w:val="22"/>
              </w:rPr>
              <w:t>w</w:t>
            </w:r>
            <w:r>
              <w:rPr>
                <w:spacing w:val="-11"/>
                <w:sz w:val="22"/>
              </w:rPr>
              <w:t> </w:t>
            </w:r>
            <w:r>
              <w:rPr>
                <w:sz w:val="22"/>
              </w:rPr>
              <w:t>gospodarstwach</w:t>
            </w:r>
            <w:r>
              <w:rPr>
                <w:spacing w:val="-8"/>
                <w:sz w:val="22"/>
              </w:rPr>
              <w:t> </w:t>
            </w:r>
            <w:r>
              <w:rPr>
                <w:sz w:val="22"/>
              </w:rPr>
              <w:t>domowych</w:t>
            </w:r>
            <w:r>
              <w:rPr>
                <w:spacing w:val="-8"/>
                <w:sz w:val="22"/>
              </w:rPr>
              <w:t> </w:t>
            </w:r>
            <w:r>
              <w:rPr>
                <w:sz w:val="22"/>
              </w:rPr>
              <w:t>położonych</w:t>
            </w:r>
            <w:r>
              <w:rPr>
                <w:spacing w:val="-8"/>
                <w:sz w:val="22"/>
              </w:rPr>
              <w:t> </w:t>
            </w:r>
            <w:r>
              <w:rPr>
                <w:sz w:val="22"/>
              </w:rPr>
              <w:t>na</w:t>
            </w:r>
            <w:r>
              <w:rPr>
                <w:spacing w:val="-9"/>
                <w:sz w:val="22"/>
              </w:rPr>
              <w:t> </w:t>
            </w:r>
            <w:r>
              <w:rPr>
                <w:sz w:val="22"/>
              </w:rPr>
              <w:t>obszarze</w:t>
            </w:r>
            <w:r>
              <w:rPr>
                <w:spacing w:val="-10"/>
                <w:sz w:val="22"/>
              </w:rPr>
              <w:t> </w:t>
            </w:r>
            <w:r>
              <w:rPr>
                <w:sz w:val="22"/>
              </w:rPr>
              <w:t>tego</w:t>
            </w:r>
            <w:r>
              <w:rPr>
                <w:spacing w:val="-8"/>
                <w:sz w:val="22"/>
              </w:rPr>
              <w:t> </w:t>
            </w:r>
            <w:r>
              <w:rPr>
                <w:sz w:val="22"/>
              </w:rPr>
              <w:t>systemu jest nie większa niż</w:t>
            </w:r>
            <w:r>
              <w:rPr>
                <w:spacing w:val="-2"/>
                <w:sz w:val="22"/>
              </w:rPr>
              <w:t> </w:t>
            </w:r>
            <w:r>
              <w:rPr>
                <w:sz w:val="22"/>
              </w:rPr>
              <w:t>250.”</w:t>
            </w:r>
          </w:p>
          <w:p>
            <w:pPr>
              <w:pStyle w:val="TableParagraph"/>
              <w:spacing w:before="5"/>
              <w:ind w:left="0"/>
              <w:rPr>
                <w:sz w:val="21"/>
              </w:rPr>
            </w:pPr>
          </w:p>
          <w:p>
            <w:pPr>
              <w:pStyle w:val="TableParagraph"/>
              <w:spacing w:line="252" w:lineRule="exact" w:before="1"/>
              <w:jc w:val="both"/>
              <w:rPr>
                <w:i/>
                <w:sz w:val="22"/>
              </w:rPr>
            </w:pPr>
            <w:r>
              <w:rPr>
                <w:i/>
                <w:sz w:val="22"/>
              </w:rPr>
              <w:t>Uzasadnienie:</w:t>
            </w:r>
          </w:p>
          <w:p>
            <w:pPr>
              <w:pStyle w:val="TableParagraph"/>
              <w:ind w:right="95"/>
              <w:jc w:val="both"/>
              <w:rPr>
                <w:sz w:val="22"/>
              </w:rPr>
            </w:pPr>
            <w:r>
              <w:rPr>
                <w:sz w:val="22"/>
              </w:rPr>
              <w:t>Art. 9da ust. 1 pkt 1) w pierwotnej postaci jest niezrozumiały, a mianowicie nie jest zrozumiałe o jakich „procesach eksploatacji lub wytwarzania użytkowników” tego systemu jest mowa w tym punkcie. Jak procesy eksploatacji i wytwarzania mogą dotyczyć użytkowników systemu. Brak doprecyzowania pojęcia „zintegrowanych procesów</w:t>
            </w:r>
            <w:r>
              <w:rPr>
                <w:spacing w:val="-10"/>
                <w:sz w:val="22"/>
              </w:rPr>
              <w:t> </w:t>
            </w:r>
            <w:r>
              <w:rPr>
                <w:sz w:val="22"/>
              </w:rPr>
              <w:t>eksploatacji</w:t>
            </w:r>
            <w:r>
              <w:rPr>
                <w:spacing w:val="-7"/>
                <w:sz w:val="22"/>
              </w:rPr>
              <w:t> </w:t>
            </w:r>
            <w:r>
              <w:rPr>
                <w:sz w:val="22"/>
              </w:rPr>
              <w:t>i</w:t>
            </w:r>
            <w:r>
              <w:rPr>
                <w:spacing w:val="-8"/>
                <w:sz w:val="22"/>
              </w:rPr>
              <w:t> </w:t>
            </w:r>
            <w:r>
              <w:rPr>
                <w:sz w:val="22"/>
              </w:rPr>
              <w:t>wytwarzania”</w:t>
            </w:r>
            <w:r>
              <w:rPr>
                <w:spacing w:val="-8"/>
                <w:sz w:val="22"/>
              </w:rPr>
              <w:t> </w:t>
            </w:r>
            <w:r>
              <w:rPr>
                <w:sz w:val="22"/>
              </w:rPr>
              <w:t>spowoduje</w:t>
            </w:r>
            <w:r>
              <w:rPr>
                <w:spacing w:val="-9"/>
                <w:sz w:val="22"/>
              </w:rPr>
              <w:t> </w:t>
            </w:r>
            <w:r>
              <w:rPr>
                <w:sz w:val="22"/>
              </w:rPr>
              <w:t>wątpliwości</w:t>
            </w:r>
            <w:r>
              <w:rPr>
                <w:spacing w:val="-7"/>
                <w:sz w:val="22"/>
              </w:rPr>
              <w:t> </w:t>
            </w:r>
            <w:r>
              <w:rPr>
                <w:sz w:val="22"/>
              </w:rPr>
              <w:t>interpretacyjne</w:t>
            </w:r>
            <w:r>
              <w:rPr>
                <w:spacing w:val="-9"/>
                <w:sz w:val="22"/>
              </w:rPr>
              <w:t> </w:t>
            </w:r>
            <w:r>
              <w:rPr>
                <w:sz w:val="22"/>
              </w:rPr>
              <w:t>i</w:t>
            </w:r>
            <w:r>
              <w:rPr>
                <w:spacing w:val="-10"/>
                <w:sz w:val="22"/>
              </w:rPr>
              <w:t> </w:t>
            </w:r>
            <w:r>
              <w:rPr>
                <w:sz w:val="22"/>
              </w:rPr>
              <w:t>trudności w kwalifikacji poszczególnych systemów jako zamkniętych systemów dystrybucyjnych. Wątpliwości tych nie rozwiewa również uzasadnienie do projektu</w:t>
            </w:r>
            <w:r>
              <w:rPr>
                <w:spacing w:val="-8"/>
                <w:sz w:val="22"/>
              </w:rPr>
              <w:t> </w:t>
            </w:r>
            <w:r>
              <w:rPr>
                <w:sz w:val="22"/>
              </w:rPr>
              <w:t>ustawy</w:t>
            </w:r>
          </w:p>
          <w:p>
            <w:pPr>
              <w:pStyle w:val="TableParagraph"/>
              <w:spacing w:before="1"/>
              <w:ind w:left="0"/>
              <w:rPr>
                <w:sz w:val="22"/>
              </w:rPr>
            </w:pPr>
          </w:p>
          <w:p>
            <w:pPr>
              <w:pStyle w:val="TableParagraph"/>
              <w:ind w:right="94"/>
              <w:jc w:val="both"/>
              <w:rPr>
                <w:sz w:val="22"/>
              </w:rPr>
            </w:pPr>
            <w:r>
              <w:rPr>
                <w:sz w:val="22"/>
              </w:rPr>
              <w:t>W ramach uwag ogólnych do przepisu zwraca się uwagę, iż jednym z kryteriów uznania systemu dystrybucyjnego za zamknięty system dystrybucyjny powinna być jego własna generacja bliska 100% przeciętnego zużycia energii w ostatnich latach. Jednocześnie zawarte w pkt 1 kryteria wytwarzania i eksploatacji nie są doprecyzowane, a ogólne przesłanki nie mogą być uznane za kryterium stwierdzenia czy system elektroenergetyczny faktycznie jest zamkniętym systemem dystrybucyjnym.</w:t>
            </w:r>
          </w:p>
          <w:p>
            <w:pPr>
              <w:pStyle w:val="TableParagraph"/>
              <w:spacing w:before="10"/>
              <w:ind w:left="0"/>
              <w:rPr>
                <w:sz w:val="21"/>
              </w:rPr>
            </w:pPr>
          </w:p>
          <w:p>
            <w:pPr>
              <w:pStyle w:val="TableParagraph"/>
              <w:ind w:right="93"/>
              <w:jc w:val="both"/>
              <w:rPr>
                <w:sz w:val="22"/>
              </w:rPr>
            </w:pPr>
            <w:r>
              <w:rPr>
                <w:sz w:val="22"/>
              </w:rPr>
              <w:t>Zmiana w zakresie zdania wstępnego ma na celu powiązanie normy wyrażonej w tym zdaniu z ust. 4 w art. 9da – zastosowanie dyspozycji tych norm prowadzi do</w:t>
            </w:r>
            <w:r>
              <w:rPr>
                <w:spacing w:val="-39"/>
                <w:sz w:val="22"/>
              </w:rPr>
              <w:t> </w:t>
            </w:r>
            <w:r>
              <w:rPr>
                <w:sz w:val="22"/>
              </w:rPr>
              <w:t>wniosku, że właściwy do złożenia wniosku zawsze będzie właściciel systemu dystrybucyjnego elektroenergetycznego.</w:t>
            </w:r>
          </w:p>
          <w:p>
            <w:pPr>
              <w:pStyle w:val="TableParagraph"/>
              <w:ind w:left="0"/>
              <w:rPr>
                <w:sz w:val="22"/>
              </w:rPr>
            </w:pPr>
          </w:p>
          <w:p>
            <w:pPr>
              <w:pStyle w:val="TableParagraph"/>
              <w:ind w:right="91"/>
              <w:jc w:val="both"/>
              <w:rPr>
                <w:sz w:val="22"/>
              </w:rPr>
            </w:pPr>
            <w:r>
              <w:rPr>
                <w:sz w:val="22"/>
              </w:rPr>
              <w:t>Proponowane zmiany w pkt 2 mają na celu wskazanie, </w:t>
            </w:r>
            <w:r>
              <w:rPr>
                <w:spacing w:val="2"/>
                <w:sz w:val="22"/>
              </w:rPr>
              <w:t>iż </w:t>
            </w:r>
            <w:r>
              <w:rPr>
                <w:sz w:val="22"/>
              </w:rPr>
              <w:t>system zamknięty nie może obejmować sieci o napięciu 110 kV. Ponadto dostosowano przepis do zmian wynikających ze zmiany zdania wstępnego oraz ujednoznaczniono przepis poprzez odwołanie</w:t>
            </w:r>
            <w:r>
              <w:rPr>
                <w:spacing w:val="34"/>
                <w:sz w:val="22"/>
              </w:rPr>
              <w:t> </w:t>
            </w:r>
            <w:r>
              <w:rPr>
                <w:sz w:val="22"/>
              </w:rPr>
              <w:t>się</w:t>
            </w:r>
            <w:r>
              <w:rPr>
                <w:spacing w:val="32"/>
                <w:sz w:val="22"/>
              </w:rPr>
              <w:t> </w:t>
            </w:r>
            <w:r>
              <w:rPr>
                <w:sz w:val="22"/>
              </w:rPr>
              <w:t>do</w:t>
            </w:r>
            <w:r>
              <w:rPr>
                <w:spacing w:val="33"/>
                <w:sz w:val="22"/>
              </w:rPr>
              <w:t> </w:t>
            </w:r>
            <w:r>
              <w:rPr>
                <w:sz w:val="22"/>
              </w:rPr>
              <w:t>ustawowej</w:t>
            </w:r>
            <w:r>
              <w:rPr>
                <w:spacing w:val="37"/>
                <w:sz w:val="22"/>
              </w:rPr>
              <w:t> </w:t>
            </w:r>
            <w:r>
              <w:rPr>
                <w:sz w:val="22"/>
              </w:rPr>
              <w:t>definicji</w:t>
            </w:r>
            <w:r>
              <w:rPr>
                <w:spacing w:val="33"/>
                <w:sz w:val="22"/>
              </w:rPr>
              <w:t> </w:t>
            </w:r>
            <w:r>
              <w:rPr>
                <w:sz w:val="22"/>
              </w:rPr>
              <w:t>przedsiębiorstwa</w:t>
            </w:r>
            <w:r>
              <w:rPr>
                <w:spacing w:val="34"/>
                <w:sz w:val="22"/>
              </w:rPr>
              <w:t> </w:t>
            </w:r>
            <w:r>
              <w:rPr>
                <w:sz w:val="22"/>
              </w:rPr>
              <w:t>powiązanego.</w:t>
            </w:r>
            <w:r>
              <w:rPr>
                <w:spacing w:val="33"/>
                <w:sz w:val="22"/>
              </w:rPr>
              <w:t> </w:t>
            </w:r>
            <w:r>
              <w:rPr>
                <w:sz w:val="22"/>
              </w:rPr>
              <w:t>Zwrócić</w:t>
            </w:r>
            <w:r>
              <w:rPr>
                <w:spacing w:val="32"/>
                <w:sz w:val="22"/>
              </w:rPr>
              <w:t> </w:t>
            </w:r>
            <w:r>
              <w:rPr>
                <w:sz w:val="22"/>
              </w:rPr>
              <w:t>należy</w:t>
            </w:r>
          </w:p>
          <w:p>
            <w:pPr>
              <w:pStyle w:val="TableParagraph"/>
              <w:spacing w:line="252" w:lineRule="exact" w:before="5"/>
              <w:ind w:right="96"/>
              <w:jc w:val="both"/>
              <w:rPr>
                <w:sz w:val="22"/>
              </w:rPr>
            </w:pPr>
            <w:r>
              <w:rPr>
                <w:sz w:val="22"/>
              </w:rPr>
              <w:t>uwagę,</w:t>
            </w:r>
            <w:r>
              <w:rPr>
                <w:spacing w:val="-5"/>
                <w:sz w:val="22"/>
              </w:rPr>
              <w:t> </w:t>
            </w:r>
            <w:r>
              <w:rPr>
                <w:sz w:val="22"/>
              </w:rPr>
              <w:t>że</w:t>
            </w:r>
            <w:r>
              <w:rPr>
                <w:spacing w:val="-4"/>
                <w:sz w:val="22"/>
              </w:rPr>
              <w:t> </w:t>
            </w:r>
            <w:r>
              <w:rPr>
                <w:sz w:val="22"/>
              </w:rPr>
              <w:t>pierwotne</w:t>
            </w:r>
            <w:r>
              <w:rPr>
                <w:spacing w:val="-4"/>
                <w:sz w:val="22"/>
              </w:rPr>
              <w:t> </w:t>
            </w:r>
            <w:r>
              <w:rPr>
                <w:sz w:val="22"/>
              </w:rPr>
              <w:t>brzmienie</w:t>
            </w:r>
            <w:r>
              <w:rPr>
                <w:spacing w:val="-4"/>
                <w:sz w:val="22"/>
              </w:rPr>
              <w:t> </w:t>
            </w:r>
            <w:r>
              <w:rPr>
                <w:sz w:val="22"/>
              </w:rPr>
              <w:t>nie</w:t>
            </w:r>
            <w:r>
              <w:rPr>
                <w:spacing w:val="-4"/>
                <w:sz w:val="22"/>
              </w:rPr>
              <w:t> </w:t>
            </w:r>
            <w:r>
              <w:rPr>
                <w:sz w:val="22"/>
              </w:rPr>
              <w:t>stanowi</w:t>
            </w:r>
            <w:r>
              <w:rPr>
                <w:spacing w:val="-4"/>
                <w:sz w:val="22"/>
              </w:rPr>
              <w:t> </w:t>
            </w:r>
            <w:r>
              <w:rPr>
                <w:sz w:val="22"/>
              </w:rPr>
              <w:t>wystarczającej</w:t>
            </w:r>
            <w:r>
              <w:rPr>
                <w:spacing w:val="-5"/>
                <w:sz w:val="22"/>
              </w:rPr>
              <w:t> </w:t>
            </w:r>
            <w:r>
              <w:rPr>
                <w:sz w:val="22"/>
              </w:rPr>
              <w:t>i</w:t>
            </w:r>
            <w:r>
              <w:rPr>
                <w:spacing w:val="-6"/>
                <w:sz w:val="22"/>
              </w:rPr>
              <w:t> </w:t>
            </w:r>
            <w:r>
              <w:rPr>
                <w:sz w:val="22"/>
              </w:rPr>
              <w:t>jasnej</w:t>
            </w:r>
            <w:r>
              <w:rPr>
                <w:spacing w:val="-4"/>
                <w:sz w:val="22"/>
              </w:rPr>
              <w:t> </w:t>
            </w:r>
            <w:r>
              <w:rPr>
                <w:sz w:val="22"/>
              </w:rPr>
              <w:t>przesłanki</w:t>
            </w:r>
            <w:r>
              <w:rPr>
                <w:spacing w:val="-4"/>
                <w:sz w:val="22"/>
              </w:rPr>
              <w:t> </w:t>
            </w:r>
            <w:r>
              <w:rPr>
                <w:sz w:val="22"/>
              </w:rPr>
              <w:t>do</w:t>
            </w:r>
            <w:r>
              <w:rPr>
                <w:spacing w:val="-5"/>
                <w:sz w:val="22"/>
              </w:rPr>
              <w:t> </w:t>
            </w:r>
            <w:r>
              <w:rPr>
                <w:sz w:val="22"/>
              </w:rPr>
              <w:t>uznania systemu</w:t>
            </w:r>
            <w:r>
              <w:rPr>
                <w:spacing w:val="19"/>
                <w:sz w:val="22"/>
              </w:rPr>
              <w:t> </w:t>
            </w:r>
            <w:r>
              <w:rPr>
                <w:sz w:val="22"/>
              </w:rPr>
              <w:t>za</w:t>
            </w:r>
            <w:r>
              <w:rPr>
                <w:spacing w:val="22"/>
                <w:sz w:val="22"/>
              </w:rPr>
              <w:t> </w:t>
            </w:r>
            <w:r>
              <w:rPr>
                <w:sz w:val="22"/>
              </w:rPr>
              <w:t>zamknięty</w:t>
            </w:r>
            <w:r>
              <w:rPr>
                <w:spacing w:val="19"/>
                <w:sz w:val="22"/>
              </w:rPr>
              <w:t> </w:t>
            </w:r>
            <w:r>
              <w:rPr>
                <w:sz w:val="22"/>
              </w:rPr>
              <w:t>–</w:t>
            </w:r>
            <w:r>
              <w:rPr>
                <w:spacing w:val="20"/>
                <w:sz w:val="22"/>
              </w:rPr>
              <w:t> </w:t>
            </w:r>
            <w:r>
              <w:rPr>
                <w:sz w:val="22"/>
              </w:rPr>
              <w:t>przepis</w:t>
            </w:r>
            <w:r>
              <w:rPr>
                <w:spacing w:val="19"/>
                <w:sz w:val="22"/>
              </w:rPr>
              <w:t> </w:t>
            </w:r>
            <w:r>
              <w:rPr>
                <w:sz w:val="22"/>
              </w:rPr>
              <w:t>odwołuje</w:t>
            </w:r>
            <w:r>
              <w:rPr>
                <w:spacing w:val="17"/>
                <w:sz w:val="22"/>
              </w:rPr>
              <w:t> </w:t>
            </w:r>
            <w:r>
              <w:rPr>
                <w:sz w:val="22"/>
              </w:rPr>
              <w:t>się</w:t>
            </w:r>
            <w:r>
              <w:rPr>
                <w:spacing w:val="20"/>
                <w:sz w:val="22"/>
              </w:rPr>
              <w:t> </w:t>
            </w:r>
            <w:r>
              <w:rPr>
                <w:sz w:val="22"/>
              </w:rPr>
              <w:t>do</w:t>
            </w:r>
            <w:r>
              <w:rPr>
                <w:spacing w:val="19"/>
                <w:sz w:val="22"/>
              </w:rPr>
              <w:t> </w:t>
            </w:r>
            <w:r>
              <w:rPr>
                <w:sz w:val="22"/>
              </w:rPr>
              <w:t>epizodycznych</w:t>
            </w:r>
            <w:r>
              <w:rPr>
                <w:spacing w:val="19"/>
                <w:sz w:val="22"/>
              </w:rPr>
              <w:t> </w:t>
            </w:r>
            <w:r>
              <w:rPr>
                <w:sz w:val="22"/>
              </w:rPr>
              <w:t>stosunków</w:t>
            </w:r>
            <w:r>
              <w:rPr>
                <w:spacing w:val="19"/>
                <w:sz w:val="22"/>
              </w:rPr>
              <w:t> </w:t>
            </w:r>
            <w:r>
              <w:rPr>
                <w:sz w:val="22"/>
              </w:rPr>
              <w:t>najmu</w:t>
            </w:r>
            <w:r>
              <w:rPr>
                <w:spacing w:val="19"/>
                <w:sz w:val="22"/>
              </w:rPr>
              <w:t> </w:t>
            </w:r>
            <w:r>
              <w:rPr>
                <w:sz w:val="22"/>
              </w:rPr>
              <w:t>lub</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77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9"/>
              <w:jc w:val="both"/>
              <w:rPr>
                <w:sz w:val="22"/>
              </w:rPr>
            </w:pPr>
            <w:r>
              <w:rPr>
                <w:sz w:val="22"/>
              </w:rPr>
              <w:t>dzierżawy, zatem stosunków łatwych do nawiązania, a jednocześnie nie dających podstawy do stwierdzenia zintegrowanych procesów eksploatacji lub wytwarzania.</w:t>
            </w:r>
          </w:p>
          <w:p>
            <w:pPr>
              <w:pStyle w:val="TableParagraph"/>
              <w:spacing w:before="6"/>
              <w:ind w:left="0"/>
              <w:rPr>
                <w:sz w:val="21"/>
              </w:rPr>
            </w:pPr>
          </w:p>
          <w:p>
            <w:pPr>
              <w:pStyle w:val="TableParagraph"/>
              <w:spacing w:before="1"/>
              <w:ind w:right="94"/>
              <w:jc w:val="both"/>
              <w:rPr>
                <w:sz w:val="22"/>
              </w:rPr>
            </w:pPr>
            <w:r>
              <w:rPr>
                <w:sz w:val="22"/>
              </w:rPr>
              <w:t>Zmiana</w:t>
            </w:r>
            <w:r>
              <w:rPr>
                <w:spacing w:val="-4"/>
                <w:sz w:val="22"/>
              </w:rPr>
              <w:t> </w:t>
            </w:r>
            <w:r>
              <w:rPr>
                <w:sz w:val="22"/>
              </w:rPr>
              <w:t>pkt</w:t>
            </w:r>
            <w:r>
              <w:rPr>
                <w:spacing w:val="-3"/>
                <w:sz w:val="22"/>
              </w:rPr>
              <w:t> </w:t>
            </w:r>
            <w:r>
              <w:rPr>
                <w:sz w:val="22"/>
              </w:rPr>
              <w:t>3</w:t>
            </w:r>
            <w:r>
              <w:rPr>
                <w:spacing w:val="-2"/>
                <w:sz w:val="22"/>
              </w:rPr>
              <w:t> </w:t>
            </w:r>
            <w:r>
              <w:rPr>
                <w:sz w:val="22"/>
              </w:rPr>
              <w:t>ma</w:t>
            </w:r>
            <w:r>
              <w:rPr>
                <w:spacing w:val="-4"/>
                <w:sz w:val="22"/>
              </w:rPr>
              <w:t> </w:t>
            </w:r>
            <w:r>
              <w:rPr>
                <w:sz w:val="22"/>
              </w:rPr>
              <w:t>na</w:t>
            </w:r>
            <w:r>
              <w:rPr>
                <w:spacing w:val="-3"/>
                <w:sz w:val="22"/>
              </w:rPr>
              <w:t> </w:t>
            </w:r>
            <w:r>
              <w:rPr>
                <w:sz w:val="22"/>
              </w:rPr>
              <w:t>celu</w:t>
            </w:r>
            <w:r>
              <w:rPr>
                <w:spacing w:val="-4"/>
                <w:sz w:val="22"/>
              </w:rPr>
              <w:t> </w:t>
            </w:r>
            <w:r>
              <w:rPr>
                <w:sz w:val="22"/>
              </w:rPr>
              <w:t>umożliwienie</w:t>
            </w:r>
            <w:r>
              <w:rPr>
                <w:spacing w:val="-4"/>
                <w:sz w:val="22"/>
              </w:rPr>
              <w:t> </w:t>
            </w:r>
            <w:r>
              <w:rPr>
                <w:sz w:val="22"/>
              </w:rPr>
              <w:t>stwierdzenia,</w:t>
            </w:r>
            <w:r>
              <w:rPr>
                <w:spacing w:val="-4"/>
                <w:sz w:val="22"/>
              </w:rPr>
              <w:t> </w:t>
            </w:r>
            <w:r>
              <w:rPr>
                <w:sz w:val="22"/>
              </w:rPr>
              <w:t>że</w:t>
            </w:r>
            <w:r>
              <w:rPr>
                <w:spacing w:val="-4"/>
                <w:sz w:val="22"/>
              </w:rPr>
              <w:t> </w:t>
            </w:r>
            <w:r>
              <w:rPr>
                <w:sz w:val="22"/>
              </w:rPr>
              <w:t>system</w:t>
            </w:r>
            <w:r>
              <w:rPr>
                <w:spacing w:val="-7"/>
                <w:sz w:val="22"/>
              </w:rPr>
              <w:t> </w:t>
            </w:r>
            <w:r>
              <w:rPr>
                <w:sz w:val="22"/>
              </w:rPr>
              <w:t>jest</w:t>
            </w:r>
            <w:r>
              <w:rPr>
                <w:spacing w:val="-4"/>
                <w:sz w:val="22"/>
              </w:rPr>
              <w:t> </w:t>
            </w:r>
            <w:r>
              <w:rPr>
                <w:sz w:val="22"/>
              </w:rPr>
              <w:t>zamknięty</w:t>
            </w:r>
            <w:r>
              <w:rPr>
                <w:spacing w:val="-6"/>
                <w:sz w:val="22"/>
              </w:rPr>
              <w:t> </w:t>
            </w:r>
            <w:r>
              <w:rPr>
                <w:sz w:val="22"/>
              </w:rPr>
              <w:t>jedynie</w:t>
            </w:r>
            <w:r>
              <w:rPr>
                <w:spacing w:val="-4"/>
                <w:sz w:val="22"/>
              </w:rPr>
              <w:t> </w:t>
            </w:r>
            <w:r>
              <w:rPr>
                <w:sz w:val="22"/>
              </w:rPr>
              <w:t>w przypadku, gdy łączy się tylko z jednym systemem dystrybucyjnym elektroenergetycznym. Jeśli system zamknięty podsiadałby połączenia z więcej</w:t>
            </w:r>
            <w:r>
              <w:rPr>
                <w:spacing w:val="23"/>
                <w:sz w:val="22"/>
              </w:rPr>
              <w:t> </w:t>
            </w:r>
            <w:r>
              <w:rPr>
                <w:sz w:val="22"/>
              </w:rPr>
              <w:t>niż</w:t>
            </w:r>
          </w:p>
          <w:p>
            <w:pPr>
              <w:pStyle w:val="TableParagraph"/>
              <w:spacing w:line="237" w:lineRule="exact"/>
              <w:jc w:val="both"/>
              <w:rPr>
                <w:sz w:val="22"/>
              </w:rPr>
            </w:pPr>
            <w:r>
              <w:rPr>
                <w:sz w:val="22"/>
              </w:rPr>
              <w:t>jednym systemem dystrybucyjnym, nie może zostać uznany za zamknięty.</w:t>
            </w:r>
          </w:p>
        </w:tc>
        <w:tc>
          <w:tcPr>
            <w:tcW w:w="3259" w:type="dxa"/>
          </w:tcPr>
          <w:p>
            <w:pPr>
              <w:pStyle w:val="TableParagraph"/>
              <w:ind w:left="0"/>
              <w:rPr>
                <w:sz w:val="22"/>
              </w:rPr>
            </w:pPr>
          </w:p>
        </w:tc>
      </w:tr>
      <w:tr>
        <w:trPr>
          <w:trHeight w:val="1892" w:hRule="atLeast"/>
        </w:trPr>
        <w:tc>
          <w:tcPr>
            <w:tcW w:w="566" w:type="dxa"/>
            <w:tcBorders>
              <w:bottom w:val="nil"/>
            </w:tcBorders>
          </w:tcPr>
          <w:p>
            <w:pPr>
              <w:pStyle w:val="TableParagraph"/>
              <w:spacing w:line="249" w:lineRule="exact"/>
              <w:ind w:left="0" w:right="26"/>
              <w:jc w:val="right"/>
              <w:rPr>
                <w:sz w:val="22"/>
              </w:rPr>
            </w:pPr>
            <w:r>
              <w:rPr>
                <w:sz w:val="22"/>
              </w:rPr>
              <w:t>216.</w:t>
            </w:r>
          </w:p>
        </w:tc>
        <w:tc>
          <w:tcPr>
            <w:tcW w:w="2126" w:type="dxa"/>
            <w:tcBorders>
              <w:bottom w:val="nil"/>
            </w:tcBorders>
          </w:tcPr>
          <w:p>
            <w:pPr>
              <w:pStyle w:val="TableParagraph"/>
              <w:ind w:left="199" w:right="190" w:firstLine="3"/>
              <w:jc w:val="center"/>
              <w:rPr>
                <w:sz w:val="22"/>
              </w:rPr>
            </w:pPr>
            <w:r>
              <w:rPr>
                <w:sz w:val="22"/>
              </w:rPr>
              <w:t>Art. 1 pkt 12 projektu w zakresie art. 9da ust. 1 pkt 2 ustawy</w:t>
            </w:r>
          </w:p>
        </w:tc>
        <w:tc>
          <w:tcPr>
            <w:tcW w:w="1768" w:type="dxa"/>
            <w:tcBorders>
              <w:bottom w:val="nil"/>
            </w:tcBorders>
          </w:tcPr>
          <w:p>
            <w:pPr>
              <w:pStyle w:val="TableParagraph"/>
              <w:spacing w:line="249" w:lineRule="exact"/>
              <w:ind w:left="112" w:right="94"/>
              <w:jc w:val="center"/>
              <w:rPr>
                <w:sz w:val="22"/>
              </w:rPr>
            </w:pPr>
            <w:r>
              <w:rPr>
                <w:sz w:val="22"/>
              </w:rPr>
              <w:t>FOEEiG</w:t>
            </w:r>
          </w:p>
        </w:tc>
        <w:tc>
          <w:tcPr>
            <w:tcW w:w="8014" w:type="dxa"/>
            <w:tcBorders>
              <w:bottom w:val="nil"/>
            </w:tcBorders>
          </w:tcPr>
          <w:p>
            <w:pPr>
              <w:pStyle w:val="TableParagraph"/>
              <w:spacing w:line="248" w:lineRule="exact"/>
              <w:rPr>
                <w:i/>
                <w:sz w:val="22"/>
              </w:rPr>
            </w:pPr>
            <w:r>
              <w:rPr>
                <w:i/>
                <w:sz w:val="22"/>
              </w:rPr>
              <w:t>Proponowana zmiana:</w:t>
            </w:r>
          </w:p>
          <w:p>
            <w:pPr>
              <w:pStyle w:val="TableParagraph"/>
              <w:ind w:right="94"/>
              <w:jc w:val="both"/>
              <w:rPr>
                <w:sz w:val="22"/>
              </w:rPr>
            </w:pPr>
            <w:r>
              <w:rPr>
                <w:sz w:val="22"/>
              </w:rPr>
              <w:t>„2) </w:t>
            </w:r>
            <w:r>
              <w:rPr>
                <w:strike/>
                <w:sz w:val="22"/>
              </w:rPr>
              <w:t>dystrybucja</w:t>
            </w:r>
            <w:r>
              <w:rPr>
                <w:strike w:val="0"/>
                <w:sz w:val="22"/>
              </w:rPr>
              <w:t> dostarczanie energii elektrycznej energii elektrycznej prowadzona jest głównie do właściciela, lub operatora systemu dystrybucyjnego elektroenergetycznego, lub do przedsiębiorstw z nim powiązanych lub do podmiotów związanych stosunkiem najmu</w:t>
            </w:r>
            <w:r>
              <w:rPr>
                <w:strike w:val="0"/>
                <w:spacing w:val="-10"/>
                <w:sz w:val="22"/>
              </w:rPr>
              <w:t> </w:t>
            </w:r>
            <w:r>
              <w:rPr>
                <w:strike w:val="0"/>
                <w:sz w:val="22"/>
              </w:rPr>
              <w:t>lub</w:t>
            </w:r>
            <w:r>
              <w:rPr>
                <w:strike w:val="0"/>
                <w:spacing w:val="-9"/>
                <w:sz w:val="22"/>
              </w:rPr>
              <w:t> </w:t>
            </w:r>
            <w:r>
              <w:rPr>
                <w:strike w:val="0"/>
                <w:sz w:val="22"/>
              </w:rPr>
              <w:t>dzierżawy</w:t>
            </w:r>
            <w:r>
              <w:rPr>
                <w:strike w:val="0"/>
                <w:spacing w:val="-10"/>
                <w:sz w:val="22"/>
              </w:rPr>
              <w:t> </w:t>
            </w:r>
            <w:r>
              <w:rPr>
                <w:strike w:val="0"/>
                <w:sz w:val="22"/>
              </w:rPr>
              <w:t>z</w:t>
            </w:r>
            <w:r>
              <w:rPr>
                <w:strike w:val="0"/>
                <w:spacing w:val="-12"/>
                <w:sz w:val="22"/>
              </w:rPr>
              <w:t> </w:t>
            </w:r>
            <w:r>
              <w:rPr>
                <w:strike w:val="0"/>
                <w:sz w:val="22"/>
              </w:rPr>
              <w:t>tym</w:t>
            </w:r>
            <w:r>
              <w:rPr>
                <w:strike w:val="0"/>
                <w:spacing w:val="-10"/>
                <w:sz w:val="22"/>
              </w:rPr>
              <w:t> </w:t>
            </w:r>
            <w:r>
              <w:rPr>
                <w:strike w:val="0"/>
                <w:sz w:val="22"/>
              </w:rPr>
              <w:t>właścicielem</w:t>
            </w:r>
            <w:r>
              <w:rPr>
                <w:strike w:val="0"/>
                <w:spacing w:val="-12"/>
                <w:sz w:val="22"/>
              </w:rPr>
              <w:t> </w:t>
            </w:r>
            <w:r>
              <w:rPr>
                <w:strike w:val="0"/>
                <w:sz w:val="22"/>
              </w:rPr>
              <w:t>lub</w:t>
            </w:r>
            <w:r>
              <w:rPr>
                <w:strike w:val="0"/>
                <w:spacing w:val="-9"/>
                <w:sz w:val="22"/>
              </w:rPr>
              <w:t> </w:t>
            </w:r>
            <w:r>
              <w:rPr>
                <w:strike w:val="0"/>
                <w:sz w:val="22"/>
              </w:rPr>
              <w:t>operatorem,</w:t>
            </w:r>
            <w:r>
              <w:rPr>
                <w:strike w:val="0"/>
                <w:spacing w:val="-10"/>
                <w:sz w:val="22"/>
              </w:rPr>
              <w:t> </w:t>
            </w:r>
            <w:r>
              <w:rPr>
                <w:strike w:val="0"/>
                <w:sz w:val="22"/>
              </w:rPr>
              <w:t>na</w:t>
            </w:r>
            <w:r>
              <w:rPr>
                <w:strike w:val="0"/>
                <w:spacing w:val="-8"/>
                <w:sz w:val="22"/>
              </w:rPr>
              <w:t> </w:t>
            </w:r>
            <w:r>
              <w:rPr>
                <w:strike w:val="0"/>
                <w:sz w:val="22"/>
              </w:rPr>
              <w:t>ograniczonym</w:t>
            </w:r>
            <w:r>
              <w:rPr>
                <w:strike w:val="0"/>
                <w:spacing w:val="-12"/>
                <w:sz w:val="22"/>
              </w:rPr>
              <w:t> </w:t>
            </w:r>
            <w:r>
              <w:rPr>
                <w:strike w:val="0"/>
                <w:sz w:val="22"/>
              </w:rPr>
              <w:t>geograficznie obszarze zakładu przemysłowego, obiektu handlowego lub miejsca świadczenia usług wspólnych”.</w:t>
            </w:r>
          </w:p>
        </w:tc>
        <w:tc>
          <w:tcPr>
            <w:tcW w:w="3259" w:type="dxa"/>
            <w:vMerge w:val="restart"/>
          </w:tcPr>
          <w:p>
            <w:pPr>
              <w:pStyle w:val="TableParagraph"/>
              <w:ind w:left="0"/>
              <w:rPr>
                <w:sz w:val="22"/>
              </w:rPr>
            </w:pPr>
          </w:p>
        </w:tc>
      </w:tr>
      <w:tr>
        <w:trPr>
          <w:trHeight w:val="3159"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ind w:right="94"/>
              <w:jc w:val="both"/>
              <w:rPr>
                <w:sz w:val="22"/>
              </w:rPr>
            </w:pPr>
            <w:r>
              <w:rPr>
                <w:sz w:val="22"/>
              </w:rPr>
              <w:t>Posłużenie się sformułowaniem „dystrybucja” jest błędne i może rodzić wątpliwości interpretacyjne</w:t>
            </w:r>
            <w:r>
              <w:rPr>
                <w:spacing w:val="-6"/>
                <w:sz w:val="22"/>
              </w:rPr>
              <w:t> </w:t>
            </w:r>
            <w:r>
              <w:rPr>
                <w:sz w:val="22"/>
              </w:rPr>
              <w:t>na</w:t>
            </w:r>
            <w:r>
              <w:rPr>
                <w:spacing w:val="-5"/>
                <w:sz w:val="22"/>
              </w:rPr>
              <w:t> </w:t>
            </w:r>
            <w:r>
              <w:rPr>
                <w:sz w:val="22"/>
              </w:rPr>
              <w:t>gruncie</w:t>
            </w:r>
            <w:r>
              <w:rPr>
                <w:spacing w:val="-5"/>
                <w:sz w:val="22"/>
              </w:rPr>
              <w:t> </w:t>
            </w:r>
            <w:r>
              <w:rPr>
                <w:sz w:val="22"/>
              </w:rPr>
              <w:t>siatki</w:t>
            </w:r>
            <w:r>
              <w:rPr>
                <w:spacing w:val="-5"/>
                <w:sz w:val="22"/>
              </w:rPr>
              <w:t> </w:t>
            </w:r>
            <w:r>
              <w:rPr>
                <w:sz w:val="22"/>
              </w:rPr>
              <w:t>pojęciowej</w:t>
            </w:r>
            <w:r>
              <w:rPr>
                <w:spacing w:val="-5"/>
                <w:sz w:val="22"/>
              </w:rPr>
              <w:t> </w:t>
            </w:r>
            <w:r>
              <w:rPr>
                <w:sz w:val="22"/>
              </w:rPr>
              <w:t>prawa</w:t>
            </w:r>
            <w:r>
              <w:rPr>
                <w:spacing w:val="-6"/>
                <w:sz w:val="22"/>
              </w:rPr>
              <w:t> </w:t>
            </w:r>
            <w:r>
              <w:rPr>
                <w:sz w:val="22"/>
              </w:rPr>
              <w:t>energetycznego.</w:t>
            </w:r>
            <w:r>
              <w:rPr>
                <w:spacing w:val="-7"/>
                <w:sz w:val="22"/>
              </w:rPr>
              <w:t> </w:t>
            </w:r>
            <w:r>
              <w:rPr>
                <w:sz w:val="22"/>
              </w:rPr>
              <w:t>Dystrybucja</w:t>
            </w:r>
            <w:r>
              <w:rPr>
                <w:spacing w:val="-5"/>
                <w:sz w:val="22"/>
              </w:rPr>
              <w:t> </w:t>
            </w:r>
            <w:r>
              <w:rPr>
                <w:sz w:val="22"/>
              </w:rPr>
              <w:t>zgodnie z legalną definicją (art. 3 pkt 5 Prawa energetycznego) to transport energii elektrycznej sieciami w celu jej dostarczenia odbiorcom końcowym. Odbiorca końcowy to zaś ktoś kto na podstawie umowy zakupuje energię elektryczną na własny użytek. W przypadku OSD, którzy energię elektryczną rozprowadzają w zakresie swojego przedsiębiorstwa i zużywają ją na własne potrzeby, nie dochodzi do „dystrybucji” energii. Przedsiębiorca taki,</w:t>
            </w:r>
            <w:r>
              <w:rPr>
                <w:spacing w:val="-16"/>
                <w:sz w:val="22"/>
              </w:rPr>
              <w:t> </w:t>
            </w:r>
            <w:r>
              <w:rPr>
                <w:sz w:val="22"/>
              </w:rPr>
              <w:t>literalnie</w:t>
            </w:r>
            <w:r>
              <w:rPr>
                <w:spacing w:val="-15"/>
                <w:sz w:val="22"/>
              </w:rPr>
              <w:t> </w:t>
            </w:r>
            <w:r>
              <w:rPr>
                <w:sz w:val="22"/>
              </w:rPr>
              <w:t>rzecz</w:t>
            </w:r>
            <w:r>
              <w:rPr>
                <w:spacing w:val="-17"/>
                <w:sz w:val="22"/>
              </w:rPr>
              <w:t> </w:t>
            </w:r>
            <w:r>
              <w:rPr>
                <w:sz w:val="22"/>
              </w:rPr>
              <w:t>biorąc</w:t>
            </w:r>
            <w:r>
              <w:rPr>
                <w:spacing w:val="-15"/>
                <w:sz w:val="22"/>
              </w:rPr>
              <w:t> </w:t>
            </w:r>
            <w:r>
              <w:rPr>
                <w:sz w:val="22"/>
              </w:rPr>
              <w:t>nie</w:t>
            </w:r>
            <w:r>
              <w:rPr>
                <w:spacing w:val="-15"/>
                <w:sz w:val="22"/>
              </w:rPr>
              <w:t> </w:t>
            </w:r>
            <w:r>
              <w:rPr>
                <w:sz w:val="22"/>
              </w:rPr>
              <w:t>zawiera</w:t>
            </w:r>
            <w:r>
              <w:rPr>
                <w:spacing w:val="-14"/>
                <w:sz w:val="22"/>
              </w:rPr>
              <w:t> </w:t>
            </w:r>
            <w:r>
              <w:rPr>
                <w:sz w:val="22"/>
              </w:rPr>
              <w:t>bowiem</w:t>
            </w:r>
            <w:r>
              <w:rPr>
                <w:spacing w:val="-19"/>
                <w:sz w:val="22"/>
              </w:rPr>
              <w:t> </w:t>
            </w:r>
            <w:r>
              <w:rPr>
                <w:sz w:val="22"/>
              </w:rPr>
              <w:t>umowy</w:t>
            </w:r>
            <w:r>
              <w:rPr>
                <w:spacing w:val="-15"/>
                <w:sz w:val="22"/>
              </w:rPr>
              <w:t> </w:t>
            </w:r>
            <w:r>
              <w:rPr>
                <w:sz w:val="22"/>
              </w:rPr>
              <w:t>sam</w:t>
            </w:r>
            <w:r>
              <w:rPr>
                <w:spacing w:val="-17"/>
                <w:sz w:val="22"/>
              </w:rPr>
              <w:t> </w:t>
            </w:r>
            <w:r>
              <w:rPr>
                <w:sz w:val="22"/>
              </w:rPr>
              <w:t>ze</w:t>
            </w:r>
            <w:r>
              <w:rPr>
                <w:spacing w:val="-15"/>
                <w:sz w:val="22"/>
              </w:rPr>
              <w:t> </w:t>
            </w:r>
            <w:r>
              <w:rPr>
                <w:sz w:val="22"/>
              </w:rPr>
              <w:t>sobą.</w:t>
            </w:r>
            <w:r>
              <w:rPr>
                <w:spacing w:val="-15"/>
                <w:sz w:val="22"/>
              </w:rPr>
              <w:t> </w:t>
            </w:r>
            <w:r>
              <w:rPr>
                <w:sz w:val="22"/>
              </w:rPr>
              <w:t>Może</w:t>
            </w:r>
            <w:r>
              <w:rPr>
                <w:spacing w:val="-15"/>
                <w:sz w:val="22"/>
              </w:rPr>
              <w:t> </w:t>
            </w:r>
            <w:r>
              <w:rPr>
                <w:sz w:val="22"/>
              </w:rPr>
              <w:t>zatem</w:t>
            </w:r>
            <w:r>
              <w:rPr>
                <w:spacing w:val="-17"/>
                <w:sz w:val="22"/>
              </w:rPr>
              <w:t> </w:t>
            </w:r>
            <w:r>
              <w:rPr>
                <w:sz w:val="22"/>
              </w:rPr>
              <w:t>powstać wątpliwość</w:t>
            </w:r>
            <w:r>
              <w:rPr>
                <w:spacing w:val="-6"/>
                <w:sz w:val="22"/>
              </w:rPr>
              <w:t> </w:t>
            </w:r>
            <w:r>
              <w:rPr>
                <w:sz w:val="22"/>
              </w:rPr>
              <w:t>czy</w:t>
            </w:r>
            <w:r>
              <w:rPr>
                <w:spacing w:val="-9"/>
                <w:sz w:val="22"/>
              </w:rPr>
              <w:t> </w:t>
            </w:r>
            <w:r>
              <w:rPr>
                <w:sz w:val="22"/>
              </w:rPr>
              <w:t>na</w:t>
            </w:r>
            <w:r>
              <w:rPr>
                <w:spacing w:val="-6"/>
                <w:sz w:val="22"/>
              </w:rPr>
              <w:t> </w:t>
            </w:r>
            <w:r>
              <w:rPr>
                <w:sz w:val="22"/>
              </w:rPr>
              <w:t>potrzeby</w:t>
            </w:r>
            <w:r>
              <w:rPr>
                <w:spacing w:val="-8"/>
                <w:sz w:val="22"/>
              </w:rPr>
              <w:t> </w:t>
            </w:r>
            <w:r>
              <w:rPr>
                <w:sz w:val="22"/>
              </w:rPr>
              <w:t>wykazania</w:t>
            </w:r>
            <w:r>
              <w:rPr>
                <w:spacing w:val="-6"/>
                <w:sz w:val="22"/>
              </w:rPr>
              <w:t> </w:t>
            </w:r>
            <w:r>
              <w:rPr>
                <w:sz w:val="22"/>
              </w:rPr>
              <w:t>wskazanej</w:t>
            </w:r>
            <w:r>
              <w:rPr>
                <w:spacing w:val="-3"/>
                <w:sz w:val="22"/>
              </w:rPr>
              <w:t> </w:t>
            </w:r>
            <w:r>
              <w:rPr>
                <w:sz w:val="22"/>
              </w:rPr>
              <w:t>przesłanki</w:t>
            </w:r>
            <w:r>
              <w:rPr>
                <w:spacing w:val="-5"/>
                <w:sz w:val="22"/>
              </w:rPr>
              <w:t> </w:t>
            </w:r>
            <w:r>
              <w:rPr>
                <w:sz w:val="22"/>
              </w:rPr>
              <w:t>może</w:t>
            </w:r>
            <w:r>
              <w:rPr>
                <w:spacing w:val="-6"/>
                <w:sz w:val="22"/>
              </w:rPr>
              <w:t> </w:t>
            </w:r>
            <w:r>
              <w:rPr>
                <w:sz w:val="22"/>
              </w:rPr>
              <w:t>być</w:t>
            </w:r>
            <w:r>
              <w:rPr>
                <w:spacing w:val="-6"/>
                <w:sz w:val="22"/>
              </w:rPr>
              <w:t> </w:t>
            </w:r>
            <w:r>
              <w:rPr>
                <w:sz w:val="22"/>
              </w:rPr>
              <w:t>brana</w:t>
            </w:r>
            <w:r>
              <w:rPr>
                <w:spacing w:val="-6"/>
                <w:sz w:val="22"/>
              </w:rPr>
              <w:t> </w:t>
            </w:r>
            <w:r>
              <w:rPr>
                <w:sz w:val="22"/>
              </w:rPr>
              <w:t>pod</w:t>
            </w:r>
            <w:r>
              <w:rPr>
                <w:spacing w:val="-6"/>
                <w:sz w:val="22"/>
              </w:rPr>
              <w:t> </w:t>
            </w:r>
            <w:r>
              <w:rPr>
                <w:sz w:val="22"/>
              </w:rPr>
              <w:t>uwagę energia transportowana przez OSD własnym systemem i na własne</w:t>
            </w:r>
            <w:r>
              <w:rPr>
                <w:spacing w:val="-20"/>
                <w:sz w:val="22"/>
              </w:rPr>
              <w:t> </w:t>
            </w:r>
            <w:r>
              <w:rPr>
                <w:sz w:val="22"/>
              </w:rPr>
              <w:t>potrzeby.</w:t>
            </w:r>
          </w:p>
        </w:tc>
        <w:tc>
          <w:tcPr>
            <w:tcW w:w="3259" w:type="dxa"/>
            <w:vMerge/>
            <w:tcBorders>
              <w:top w:val="nil"/>
            </w:tcBorders>
          </w:tcPr>
          <w:p>
            <w:pPr>
              <w:rPr>
                <w:sz w:val="2"/>
                <w:szCs w:val="2"/>
              </w:rPr>
            </w:pPr>
          </w:p>
        </w:tc>
      </w:tr>
      <w:tr>
        <w:trPr>
          <w:trHeight w:val="1638" w:hRule="atLeast"/>
        </w:trPr>
        <w:tc>
          <w:tcPr>
            <w:tcW w:w="566" w:type="dxa"/>
            <w:tcBorders>
              <w:bottom w:val="nil"/>
            </w:tcBorders>
          </w:tcPr>
          <w:p>
            <w:pPr>
              <w:pStyle w:val="TableParagraph"/>
              <w:spacing w:line="247" w:lineRule="exact"/>
              <w:ind w:left="0" w:right="26"/>
              <w:jc w:val="right"/>
              <w:rPr>
                <w:sz w:val="22"/>
              </w:rPr>
            </w:pPr>
            <w:r>
              <w:rPr>
                <w:sz w:val="22"/>
              </w:rPr>
              <w:t>217.</w:t>
            </w:r>
          </w:p>
        </w:tc>
        <w:tc>
          <w:tcPr>
            <w:tcW w:w="2126" w:type="dxa"/>
            <w:tcBorders>
              <w:bottom w:val="nil"/>
            </w:tcBorders>
          </w:tcPr>
          <w:p>
            <w:pPr>
              <w:pStyle w:val="TableParagraph"/>
              <w:ind w:left="199" w:right="190" w:firstLine="4"/>
              <w:jc w:val="center"/>
              <w:rPr>
                <w:sz w:val="22"/>
              </w:rPr>
            </w:pPr>
            <w:r>
              <w:rPr>
                <w:sz w:val="22"/>
              </w:rPr>
              <w:t>Art. 1 pkt 12 projektu w zakresie art. 9da ust. 1 pkt 2 ustawy</w:t>
            </w:r>
          </w:p>
        </w:tc>
        <w:tc>
          <w:tcPr>
            <w:tcW w:w="1768" w:type="dxa"/>
            <w:tcBorders>
              <w:bottom w:val="nil"/>
            </w:tcBorders>
          </w:tcPr>
          <w:p>
            <w:pPr>
              <w:pStyle w:val="TableParagraph"/>
              <w:spacing w:line="247" w:lineRule="exact"/>
              <w:ind w:left="108" w:right="95"/>
              <w:jc w:val="center"/>
              <w:rPr>
                <w:sz w:val="22"/>
              </w:rPr>
            </w:pPr>
            <w:r>
              <w:rPr>
                <w:sz w:val="22"/>
              </w:rPr>
              <w:t>HIPH</w:t>
            </w:r>
          </w:p>
        </w:tc>
        <w:tc>
          <w:tcPr>
            <w:tcW w:w="8014" w:type="dxa"/>
            <w:tcBorders>
              <w:bottom w:val="nil"/>
            </w:tcBorders>
          </w:tcPr>
          <w:p>
            <w:pPr>
              <w:pStyle w:val="TableParagraph"/>
              <w:spacing w:line="246" w:lineRule="exact"/>
              <w:rPr>
                <w:i/>
                <w:sz w:val="22"/>
              </w:rPr>
            </w:pPr>
            <w:r>
              <w:rPr>
                <w:i/>
                <w:sz w:val="22"/>
              </w:rPr>
              <w:t>Proponowana zmiana:</w:t>
            </w:r>
          </w:p>
          <w:p>
            <w:pPr>
              <w:pStyle w:val="TableParagraph"/>
              <w:ind w:right="95"/>
              <w:jc w:val="both"/>
              <w:rPr>
                <w:sz w:val="22"/>
              </w:rPr>
            </w:pPr>
            <w:r>
              <w:rPr>
                <w:sz w:val="22"/>
              </w:rPr>
              <w:t>„2) dostarczanie energii elektrycznej lub paliw gazowych prowadzone jest głównie do właściciela, lub operatora systemu, lub do przedsiębiorstw z nim powiązanych lub do podmiotów związanych stosunkiem najmu lub dzierżawy z tym właścicielem lub operatorem, na ograniczonym geograficznie obszarze zakładu przemysłowego, obiektu handlowego lub miejsca świadczenia usług wspólnych”</w:t>
            </w:r>
          </w:p>
        </w:tc>
        <w:tc>
          <w:tcPr>
            <w:tcW w:w="3259" w:type="dxa"/>
            <w:vMerge w:val="restart"/>
          </w:tcPr>
          <w:p>
            <w:pPr>
              <w:pStyle w:val="TableParagraph"/>
              <w:ind w:left="0"/>
              <w:rPr>
                <w:sz w:val="22"/>
              </w:rPr>
            </w:pPr>
          </w:p>
        </w:tc>
      </w:tr>
      <w:tr>
        <w:trPr>
          <w:trHeight w:val="375"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38" w:lineRule="exact" w:before="117"/>
              <w:rPr>
                <w:i/>
                <w:sz w:val="22"/>
              </w:rPr>
            </w:pPr>
            <w:r>
              <w:rPr>
                <w:i/>
                <w:sz w:val="22"/>
              </w:rPr>
              <w:t>Uzasadnienie:</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03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2"/>
              <w:jc w:val="both"/>
              <w:rPr>
                <w:sz w:val="22"/>
              </w:rPr>
            </w:pPr>
            <w:r>
              <w:rPr>
                <w:sz w:val="22"/>
              </w:rPr>
              <w:t>Posłużenie się sformułowaniem „dystrybucja” jest błędne i może rodzić wątpliwości interpretacyjne</w:t>
            </w:r>
            <w:r>
              <w:rPr>
                <w:spacing w:val="-6"/>
                <w:sz w:val="22"/>
              </w:rPr>
              <w:t> </w:t>
            </w:r>
            <w:r>
              <w:rPr>
                <w:sz w:val="22"/>
              </w:rPr>
              <w:t>na</w:t>
            </w:r>
            <w:r>
              <w:rPr>
                <w:spacing w:val="-5"/>
                <w:sz w:val="22"/>
              </w:rPr>
              <w:t> </w:t>
            </w:r>
            <w:r>
              <w:rPr>
                <w:sz w:val="22"/>
              </w:rPr>
              <w:t>gruncie</w:t>
            </w:r>
            <w:r>
              <w:rPr>
                <w:spacing w:val="-5"/>
                <w:sz w:val="22"/>
              </w:rPr>
              <w:t> </w:t>
            </w:r>
            <w:r>
              <w:rPr>
                <w:sz w:val="22"/>
              </w:rPr>
              <w:t>siatki</w:t>
            </w:r>
            <w:r>
              <w:rPr>
                <w:spacing w:val="-5"/>
                <w:sz w:val="22"/>
              </w:rPr>
              <w:t> </w:t>
            </w:r>
            <w:r>
              <w:rPr>
                <w:sz w:val="22"/>
              </w:rPr>
              <w:t>pojęciowej</w:t>
            </w:r>
            <w:r>
              <w:rPr>
                <w:spacing w:val="-5"/>
                <w:sz w:val="22"/>
              </w:rPr>
              <w:t> </w:t>
            </w:r>
            <w:r>
              <w:rPr>
                <w:sz w:val="22"/>
              </w:rPr>
              <w:t>prawa</w:t>
            </w:r>
            <w:r>
              <w:rPr>
                <w:spacing w:val="-6"/>
                <w:sz w:val="22"/>
              </w:rPr>
              <w:t> </w:t>
            </w:r>
            <w:r>
              <w:rPr>
                <w:sz w:val="22"/>
              </w:rPr>
              <w:t>energetycznego.</w:t>
            </w:r>
            <w:r>
              <w:rPr>
                <w:spacing w:val="-6"/>
                <w:sz w:val="22"/>
              </w:rPr>
              <w:t> </w:t>
            </w:r>
            <w:r>
              <w:rPr>
                <w:sz w:val="22"/>
              </w:rPr>
              <w:t>Dystrybucja</w:t>
            </w:r>
            <w:r>
              <w:rPr>
                <w:spacing w:val="-6"/>
                <w:sz w:val="22"/>
              </w:rPr>
              <w:t> </w:t>
            </w:r>
            <w:r>
              <w:rPr>
                <w:sz w:val="22"/>
              </w:rPr>
              <w:t>zgodnie z legalną definicją (art. 3 pkt 5 Prawa energetycznego) to transport paliw gazowych oraz energii elektrycznej sieciami dystrybucyjnymi w celu ich dostarczania odbiorcom. Odbiorca końcowy to zaś ktoś, </w:t>
            </w:r>
            <w:r>
              <w:rPr>
                <w:sz w:val="22"/>
                <w:u w:val="single"/>
              </w:rPr>
              <w:t>kto na podstawie umowy</w:t>
            </w:r>
            <w:r>
              <w:rPr>
                <w:sz w:val="22"/>
              </w:rPr>
              <w:t> zakupuje paliwa lub energię elektryczną na własny użytek. W przypadku OSD, którzy energię elektryczną rozprowadzają lub gaz ziemny w zakresie swojego przedsiębiorstwa i zużywają je na własne potrzeby, nie dochodzi do „dystrybucji”. Przedsiębiorca taki, literalnie rzecz biorąc</w:t>
            </w:r>
            <w:r>
              <w:rPr>
                <w:spacing w:val="-6"/>
                <w:sz w:val="22"/>
              </w:rPr>
              <w:t> </w:t>
            </w:r>
            <w:r>
              <w:rPr>
                <w:sz w:val="22"/>
              </w:rPr>
              <w:t>nie</w:t>
            </w:r>
            <w:r>
              <w:rPr>
                <w:spacing w:val="-6"/>
                <w:sz w:val="22"/>
              </w:rPr>
              <w:t> </w:t>
            </w:r>
            <w:r>
              <w:rPr>
                <w:sz w:val="22"/>
              </w:rPr>
              <w:t>zawiera</w:t>
            </w:r>
            <w:r>
              <w:rPr>
                <w:spacing w:val="-6"/>
                <w:sz w:val="22"/>
              </w:rPr>
              <w:t> </w:t>
            </w:r>
            <w:r>
              <w:rPr>
                <w:sz w:val="22"/>
              </w:rPr>
              <w:t>bowiem</w:t>
            </w:r>
            <w:r>
              <w:rPr>
                <w:spacing w:val="-8"/>
                <w:sz w:val="22"/>
              </w:rPr>
              <w:t> </w:t>
            </w:r>
            <w:r>
              <w:rPr>
                <w:sz w:val="22"/>
              </w:rPr>
              <w:t>umowy</w:t>
            </w:r>
            <w:r>
              <w:rPr>
                <w:spacing w:val="-9"/>
                <w:sz w:val="22"/>
              </w:rPr>
              <w:t> </w:t>
            </w:r>
            <w:r>
              <w:rPr>
                <w:sz w:val="22"/>
              </w:rPr>
              <w:t>sam</w:t>
            </w:r>
            <w:r>
              <w:rPr>
                <w:spacing w:val="-10"/>
                <w:sz w:val="22"/>
              </w:rPr>
              <w:t> </w:t>
            </w:r>
            <w:r>
              <w:rPr>
                <w:sz w:val="22"/>
              </w:rPr>
              <w:t>ze</w:t>
            </w:r>
            <w:r>
              <w:rPr>
                <w:spacing w:val="-6"/>
                <w:sz w:val="22"/>
              </w:rPr>
              <w:t> </w:t>
            </w:r>
            <w:r>
              <w:rPr>
                <w:sz w:val="22"/>
              </w:rPr>
              <w:t>sobą.</w:t>
            </w:r>
            <w:r>
              <w:rPr>
                <w:spacing w:val="-5"/>
                <w:sz w:val="22"/>
              </w:rPr>
              <w:t> </w:t>
            </w:r>
            <w:r>
              <w:rPr>
                <w:sz w:val="22"/>
              </w:rPr>
              <w:t>Może</w:t>
            </w:r>
            <w:r>
              <w:rPr>
                <w:spacing w:val="-6"/>
                <w:sz w:val="22"/>
              </w:rPr>
              <w:t> </w:t>
            </w:r>
            <w:r>
              <w:rPr>
                <w:sz w:val="22"/>
              </w:rPr>
              <w:t>zatem</w:t>
            </w:r>
            <w:r>
              <w:rPr>
                <w:spacing w:val="-9"/>
                <w:sz w:val="22"/>
              </w:rPr>
              <w:t> </w:t>
            </w:r>
            <w:r>
              <w:rPr>
                <w:sz w:val="22"/>
              </w:rPr>
              <w:t>powstać</w:t>
            </w:r>
            <w:r>
              <w:rPr>
                <w:spacing w:val="-5"/>
                <w:sz w:val="22"/>
              </w:rPr>
              <w:t> </w:t>
            </w:r>
            <w:r>
              <w:rPr>
                <w:sz w:val="22"/>
              </w:rPr>
              <w:t>wątpliwość</w:t>
            </w:r>
            <w:r>
              <w:rPr>
                <w:spacing w:val="-8"/>
                <w:sz w:val="22"/>
              </w:rPr>
              <w:t> </w:t>
            </w:r>
            <w:r>
              <w:rPr>
                <w:sz w:val="22"/>
              </w:rPr>
              <w:t>czy</w:t>
            </w:r>
            <w:r>
              <w:rPr>
                <w:spacing w:val="-9"/>
                <w:sz w:val="22"/>
              </w:rPr>
              <w:t> </w:t>
            </w:r>
            <w:r>
              <w:rPr>
                <w:sz w:val="22"/>
              </w:rPr>
              <w:t>na potrzeby</w:t>
            </w:r>
            <w:r>
              <w:rPr>
                <w:spacing w:val="-9"/>
                <w:sz w:val="22"/>
              </w:rPr>
              <w:t> </w:t>
            </w:r>
            <w:r>
              <w:rPr>
                <w:sz w:val="22"/>
              </w:rPr>
              <w:t>wykazania</w:t>
            </w:r>
            <w:r>
              <w:rPr>
                <w:spacing w:val="-6"/>
                <w:sz w:val="22"/>
              </w:rPr>
              <w:t> </w:t>
            </w:r>
            <w:r>
              <w:rPr>
                <w:sz w:val="22"/>
              </w:rPr>
              <w:t>wskazanej</w:t>
            </w:r>
            <w:r>
              <w:rPr>
                <w:spacing w:val="-6"/>
                <w:sz w:val="22"/>
              </w:rPr>
              <w:t> </w:t>
            </w:r>
            <w:r>
              <w:rPr>
                <w:sz w:val="22"/>
              </w:rPr>
              <w:t>przesłanki</w:t>
            </w:r>
            <w:r>
              <w:rPr>
                <w:spacing w:val="-5"/>
                <w:sz w:val="22"/>
              </w:rPr>
              <w:t> </w:t>
            </w:r>
            <w:r>
              <w:rPr>
                <w:sz w:val="22"/>
              </w:rPr>
              <w:t>może</w:t>
            </w:r>
            <w:r>
              <w:rPr>
                <w:spacing w:val="-6"/>
                <w:sz w:val="22"/>
              </w:rPr>
              <w:t> </w:t>
            </w:r>
            <w:r>
              <w:rPr>
                <w:sz w:val="22"/>
              </w:rPr>
              <w:t>być</w:t>
            </w:r>
            <w:r>
              <w:rPr>
                <w:spacing w:val="-7"/>
                <w:sz w:val="22"/>
              </w:rPr>
              <w:t> </w:t>
            </w:r>
            <w:r>
              <w:rPr>
                <w:sz w:val="22"/>
              </w:rPr>
              <w:t>brana</w:t>
            </w:r>
            <w:r>
              <w:rPr>
                <w:spacing w:val="-6"/>
                <w:sz w:val="22"/>
              </w:rPr>
              <w:t> </w:t>
            </w:r>
            <w:r>
              <w:rPr>
                <w:sz w:val="22"/>
              </w:rPr>
              <w:t>pod</w:t>
            </w:r>
            <w:r>
              <w:rPr>
                <w:spacing w:val="-9"/>
                <w:sz w:val="22"/>
              </w:rPr>
              <w:t> </w:t>
            </w:r>
            <w:r>
              <w:rPr>
                <w:sz w:val="22"/>
              </w:rPr>
              <w:t>uwagę</w:t>
            </w:r>
            <w:r>
              <w:rPr>
                <w:spacing w:val="-3"/>
                <w:sz w:val="22"/>
              </w:rPr>
              <w:t> </w:t>
            </w:r>
            <w:r>
              <w:rPr>
                <w:sz w:val="22"/>
              </w:rPr>
              <w:t>energia</w:t>
            </w:r>
            <w:r>
              <w:rPr>
                <w:spacing w:val="-8"/>
                <w:sz w:val="22"/>
              </w:rPr>
              <w:t> </w:t>
            </w:r>
            <w:r>
              <w:rPr>
                <w:sz w:val="22"/>
              </w:rPr>
              <w:t>lub</w:t>
            </w:r>
            <w:r>
              <w:rPr>
                <w:spacing w:val="-9"/>
                <w:sz w:val="22"/>
              </w:rPr>
              <w:t> </w:t>
            </w:r>
            <w:r>
              <w:rPr>
                <w:sz w:val="22"/>
              </w:rPr>
              <w:t>paliwo gazowe transportowane przez OSD własnym systemem i na własne</w:t>
            </w:r>
            <w:r>
              <w:rPr>
                <w:spacing w:val="-19"/>
                <w:sz w:val="22"/>
              </w:rPr>
              <w:t> </w:t>
            </w:r>
            <w:r>
              <w:rPr>
                <w:sz w:val="22"/>
              </w:rPr>
              <w:t>potrzeby.</w:t>
            </w:r>
          </w:p>
        </w:tc>
        <w:tc>
          <w:tcPr>
            <w:tcW w:w="3259" w:type="dxa"/>
          </w:tcPr>
          <w:p>
            <w:pPr>
              <w:pStyle w:val="TableParagraph"/>
              <w:ind w:left="0"/>
              <w:rPr>
                <w:sz w:val="22"/>
              </w:rPr>
            </w:pPr>
          </w:p>
        </w:tc>
      </w:tr>
      <w:tr>
        <w:trPr>
          <w:trHeight w:val="5062" w:hRule="atLeast"/>
        </w:trPr>
        <w:tc>
          <w:tcPr>
            <w:tcW w:w="566" w:type="dxa"/>
          </w:tcPr>
          <w:p>
            <w:pPr>
              <w:pStyle w:val="TableParagraph"/>
              <w:spacing w:line="249" w:lineRule="exact"/>
              <w:ind w:left="0" w:right="26"/>
              <w:jc w:val="right"/>
              <w:rPr>
                <w:sz w:val="22"/>
              </w:rPr>
            </w:pPr>
            <w:r>
              <w:rPr>
                <w:sz w:val="22"/>
              </w:rPr>
              <w:t>218.</w:t>
            </w:r>
          </w:p>
        </w:tc>
        <w:tc>
          <w:tcPr>
            <w:tcW w:w="2126" w:type="dxa"/>
          </w:tcPr>
          <w:p>
            <w:pPr>
              <w:pStyle w:val="TableParagraph"/>
              <w:ind w:left="199" w:right="190" w:firstLine="3"/>
              <w:jc w:val="center"/>
              <w:rPr>
                <w:sz w:val="22"/>
              </w:rPr>
            </w:pPr>
            <w:r>
              <w:rPr>
                <w:sz w:val="22"/>
              </w:rPr>
              <w:t>Art. 1 pkt 12 projektu w zakresie art. 9da ust. 1 pkt 2 ustawy</w:t>
            </w:r>
          </w:p>
        </w:tc>
        <w:tc>
          <w:tcPr>
            <w:tcW w:w="1768" w:type="dxa"/>
          </w:tcPr>
          <w:p>
            <w:pPr>
              <w:pStyle w:val="TableParagraph"/>
              <w:ind w:left="111" w:right="95"/>
              <w:jc w:val="center"/>
              <w:rPr>
                <w:sz w:val="22"/>
              </w:rPr>
            </w:pPr>
            <w:r>
              <w:rPr>
                <w:sz w:val="22"/>
              </w:rPr>
              <w:t>Izba Energetyki Przemysłowej i Odbiorców Energii</w:t>
            </w:r>
          </w:p>
        </w:tc>
        <w:tc>
          <w:tcPr>
            <w:tcW w:w="8014" w:type="dxa"/>
          </w:tcPr>
          <w:p>
            <w:pPr>
              <w:pStyle w:val="TableParagraph"/>
              <w:spacing w:line="248" w:lineRule="exact"/>
              <w:rPr>
                <w:i/>
                <w:sz w:val="22"/>
              </w:rPr>
            </w:pPr>
            <w:r>
              <w:rPr>
                <w:i/>
                <w:sz w:val="22"/>
              </w:rPr>
              <w:t>Proponowana zmiana:</w:t>
            </w:r>
          </w:p>
          <w:p>
            <w:pPr>
              <w:pStyle w:val="TableParagraph"/>
              <w:ind w:right="94"/>
              <w:jc w:val="both"/>
              <w:rPr>
                <w:sz w:val="22"/>
              </w:rPr>
            </w:pPr>
            <w:r>
              <w:rPr>
                <w:sz w:val="22"/>
              </w:rPr>
              <w:t>2) </w:t>
            </w:r>
            <w:r>
              <w:rPr>
                <w:strike/>
                <w:sz w:val="22"/>
              </w:rPr>
              <w:t>dystrybucja</w:t>
            </w:r>
            <w:r>
              <w:rPr>
                <w:strike w:val="0"/>
                <w:sz w:val="22"/>
              </w:rPr>
              <w:t> dostarczanie energii elektrycznej energii elektrycznej prowadzona jest głównie do właściciela, lub operatora systemu dystrybucyjnego elektroenergetycznego, lub do przedsiębiorstw z nim powiązanych lub do podmiotów związanych stosunkiem najmu</w:t>
            </w:r>
            <w:r>
              <w:rPr>
                <w:strike w:val="0"/>
                <w:spacing w:val="-10"/>
                <w:sz w:val="22"/>
              </w:rPr>
              <w:t> </w:t>
            </w:r>
            <w:r>
              <w:rPr>
                <w:strike w:val="0"/>
                <w:sz w:val="22"/>
              </w:rPr>
              <w:t>lub</w:t>
            </w:r>
            <w:r>
              <w:rPr>
                <w:strike w:val="0"/>
                <w:spacing w:val="-9"/>
                <w:sz w:val="22"/>
              </w:rPr>
              <w:t> </w:t>
            </w:r>
            <w:r>
              <w:rPr>
                <w:strike w:val="0"/>
                <w:sz w:val="22"/>
              </w:rPr>
              <w:t>dzierżawy</w:t>
            </w:r>
            <w:r>
              <w:rPr>
                <w:strike w:val="0"/>
                <w:spacing w:val="-10"/>
                <w:sz w:val="22"/>
              </w:rPr>
              <w:t> </w:t>
            </w:r>
            <w:r>
              <w:rPr>
                <w:strike w:val="0"/>
                <w:sz w:val="22"/>
              </w:rPr>
              <w:t>z</w:t>
            </w:r>
            <w:r>
              <w:rPr>
                <w:strike w:val="0"/>
                <w:spacing w:val="-12"/>
                <w:sz w:val="22"/>
              </w:rPr>
              <w:t> </w:t>
            </w:r>
            <w:r>
              <w:rPr>
                <w:strike w:val="0"/>
                <w:sz w:val="22"/>
              </w:rPr>
              <w:t>tym</w:t>
            </w:r>
            <w:r>
              <w:rPr>
                <w:strike w:val="0"/>
                <w:spacing w:val="-10"/>
                <w:sz w:val="22"/>
              </w:rPr>
              <w:t> </w:t>
            </w:r>
            <w:r>
              <w:rPr>
                <w:strike w:val="0"/>
                <w:sz w:val="22"/>
              </w:rPr>
              <w:t>właścicielem</w:t>
            </w:r>
            <w:r>
              <w:rPr>
                <w:strike w:val="0"/>
                <w:spacing w:val="-12"/>
                <w:sz w:val="22"/>
              </w:rPr>
              <w:t> </w:t>
            </w:r>
            <w:r>
              <w:rPr>
                <w:strike w:val="0"/>
                <w:sz w:val="22"/>
              </w:rPr>
              <w:t>lub</w:t>
            </w:r>
            <w:r>
              <w:rPr>
                <w:strike w:val="0"/>
                <w:spacing w:val="-9"/>
                <w:sz w:val="22"/>
              </w:rPr>
              <w:t> </w:t>
            </w:r>
            <w:r>
              <w:rPr>
                <w:strike w:val="0"/>
                <w:sz w:val="22"/>
              </w:rPr>
              <w:t>operatorem,</w:t>
            </w:r>
            <w:r>
              <w:rPr>
                <w:strike w:val="0"/>
                <w:spacing w:val="-10"/>
                <w:sz w:val="22"/>
              </w:rPr>
              <w:t> </w:t>
            </w:r>
            <w:r>
              <w:rPr>
                <w:strike w:val="0"/>
                <w:sz w:val="22"/>
              </w:rPr>
              <w:t>na</w:t>
            </w:r>
            <w:r>
              <w:rPr>
                <w:strike w:val="0"/>
                <w:spacing w:val="-8"/>
                <w:sz w:val="22"/>
              </w:rPr>
              <w:t> </w:t>
            </w:r>
            <w:r>
              <w:rPr>
                <w:strike w:val="0"/>
                <w:sz w:val="22"/>
              </w:rPr>
              <w:t>ograniczonym</w:t>
            </w:r>
            <w:r>
              <w:rPr>
                <w:strike w:val="0"/>
                <w:spacing w:val="-12"/>
                <w:sz w:val="22"/>
              </w:rPr>
              <w:t> </w:t>
            </w:r>
            <w:r>
              <w:rPr>
                <w:strike w:val="0"/>
                <w:sz w:val="22"/>
              </w:rPr>
              <w:t>geograficznie obszarze zakładu przemysłowego, obiektu handlowego lub miejsca świadczenia usług wspólnych</w:t>
            </w:r>
          </w:p>
          <w:p>
            <w:pPr>
              <w:pStyle w:val="TableParagraph"/>
              <w:ind w:left="0"/>
              <w:rPr>
                <w:sz w:val="22"/>
              </w:rPr>
            </w:pPr>
          </w:p>
          <w:p>
            <w:pPr>
              <w:pStyle w:val="TableParagraph"/>
              <w:spacing w:line="252" w:lineRule="exact"/>
              <w:rPr>
                <w:i/>
                <w:sz w:val="22"/>
              </w:rPr>
            </w:pPr>
            <w:r>
              <w:rPr>
                <w:i/>
                <w:sz w:val="22"/>
              </w:rPr>
              <w:t>Uzasadnienie:</w:t>
            </w:r>
          </w:p>
          <w:p>
            <w:pPr>
              <w:pStyle w:val="TableParagraph"/>
              <w:ind w:right="94"/>
              <w:jc w:val="both"/>
              <w:rPr>
                <w:sz w:val="22"/>
              </w:rPr>
            </w:pPr>
            <w:r>
              <w:rPr>
                <w:sz w:val="22"/>
              </w:rPr>
              <w:t>Posłużenie się sformułowaniem „dystrybucja” jest błędne i może rodzić wątpliwości interpretacyjne</w:t>
            </w:r>
            <w:r>
              <w:rPr>
                <w:spacing w:val="-6"/>
                <w:sz w:val="22"/>
              </w:rPr>
              <w:t> </w:t>
            </w:r>
            <w:r>
              <w:rPr>
                <w:sz w:val="22"/>
              </w:rPr>
              <w:t>na</w:t>
            </w:r>
            <w:r>
              <w:rPr>
                <w:spacing w:val="-5"/>
                <w:sz w:val="22"/>
              </w:rPr>
              <w:t> </w:t>
            </w:r>
            <w:r>
              <w:rPr>
                <w:sz w:val="22"/>
              </w:rPr>
              <w:t>gruncie</w:t>
            </w:r>
            <w:r>
              <w:rPr>
                <w:spacing w:val="-5"/>
                <w:sz w:val="22"/>
              </w:rPr>
              <w:t> </w:t>
            </w:r>
            <w:r>
              <w:rPr>
                <w:sz w:val="22"/>
              </w:rPr>
              <w:t>siatki</w:t>
            </w:r>
            <w:r>
              <w:rPr>
                <w:spacing w:val="-5"/>
                <w:sz w:val="22"/>
              </w:rPr>
              <w:t> </w:t>
            </w:r>
            <w:r>
              <w:rPr>
                <w:sz w:val="22"/>
              </w:rPr>
              <w:t>pojęciowej</w:t>
            </w:r>
            <w:r>
              <w:rPr>
                <w:spacing w:val="-5"/>
                <w:sz w:val="22"/>
              </w:rPr>
              <w:t> </w:t>
            </w:r>
            <w:r>
              <w:rPr>
                <w:sz w:val="22"/>
              </w:rPr>
              <w:t>prawa</w:t>
            </w:r>
            <w:r>
              <w:rPr>
                <w:spacing w:val="-6"/>
                <w:sz w:val="22"/>
              </w:rPr>
              <w:t> </w:t>
            </w:r>
            <w:r>
              <w:rPr>
                <w:sz w:val="22"/>
              </w:rPr>
              <w:t>energetycznego.</w:t>
            </w:r>
            <w:r>
              <w:rPr>
                <w:spacing w:val="-6"/>
                <w:sz w:val="22"/>
              </w:rPr>
              <w:t> </w:t>
            </w:r>
            <w:r>
              <w:rPr>
                <w:sz w:val="22"/>
              </w:rPr>
              <w:t>Dystrybucja</w:t>
            </w:r>
            <w:r>
              <w:rPr>
                <w:spacing w:val="-5"/>
                <w:sz w:val="22"/>
              </w:rPr>
              <w:t> </w:t>
            </w:r>
            <w:r>
              <w:rPr>
                <w:sz w:val="22"/>
              </w:rPr>
              <w:t>zgodnie z legalną definicją (art. 3 pkt 5 Prawa energetycznego) to transport energii elektrycznej sieciami w celu jej dostarczenia </w:t>
            </w:r>
            <w:r>
              <w:rPr>
                <w:sz w:val="22"/>
                <w:u w:val="single"/>
              </w:rPr>
              <w:t>odbiorcom końcowym</w:t>
            </w:r>
            <w:r>
              <w:rPr>
                <w:sz w:val="22"/>
              </w:rPr>
              <w:t>. Odbiorca końcowy to zaś ktoś </w:t>
            </w:r>
            <w:r>
              <w:rPr>
                <w:sz w:val="22"/>
                <w:u w:val="single"/>
              </w:rPr>
              <w:t>kto na podstawie umowy</w:t>
            </w:r>
            <w:r>
              <w:rPr>
                <w:sz w:val="22"/>
              </w:rPr>
              <w:t> zakupuje energię elektryczną na własny użytek. W przypadku OSD, którzy energię elektryczną rozprowadzają w zakresie swojego przedsiębiorstwa i zużywają ją na własne potrzeby, nie dochodzi do „dystrybucji” energii. Przedsiębiorca taki,</w:t>
            </w:r>
            <w:r>
              <w:rPr>
                <w:spacing w:val="-16"/>
                <w:sz w:val="22"/>
              </w:rPr>
              <w:t> </w:t>
            </w:r>
            <w:r>
              <w:rPr>
                <w:sz w:val="22"/>
              </w:rPr>
              <w:t>literalnie</w:t>
            </w:r>
            <w:r>
              <w:rPr>
                <w:spacing w:val="-15"/>
                <w:sz w:val="22"/>
              </w:rPr>
              <w:t> </w:t>
            </w:r>
            <w:r>
              <w:rPr>
                <w:sz w:val="22"/>
              </w:rPr>
              <w:t>rzecz</w:t>
            </w:r>
            <w:r>
              <w:rPr>
                <w:spacing w:val="-18"/>
                <w:sz w:val="22"/>
              </w:rPr>
              <w:t> </w:t>
            </w:r>
            <w:r>
              <w:rPr>
                <w:sz w:val="22"/>
              </w:rPr>
              <w:t>biorąc</w:t>
            </w:r>
            <w:r>
              <w:rPr>
                <w:spacing w:val="-14"/>
                <w:sz w:val="22"/>
              </w:rPr>
              <w:t> </w:t>
            </w:r>
            <w:r>
              <w:rPr>
                <w:sz w:val="22"/>
              </w:rPr>
              <w:t>nie</w:t>
            </w:r>
            <w:r>
              <w:rPr>
                <w:spacing w:val="-15"/>
                <w:sz w:val="22"/>
              </w:rPr>
              <w:t> </w:t>
            </w:r>
            <w:r>
              <w:rPr>
                <w:sz w:val="22"/>
              </w:rPr>
              <w:t>zawiera</w:t>
            </w:r>
            <w:r>
              <w:rPr>
                <w:spacing w:val="-15"/>
                <w:sz w:val="22"/>
              </w:rPr>
              <w:t> </w:t>
            </w:r>
            <w:r>
              <w:rPr>
                <w:sz w:val="22"/>
              </w:rPr>
              <w:t>bowiem</w:t>
            </w:r>
            <w:r>
              <w:rPr>
                <w:spacing w:val="-18"/>
                <w:sz w:val="22"/>
              </w:rPr>
              <w:t> </w:t>
            </w:r>
            <w:r>
              <w:rPr>
                <w:sz w:val="22"/>
              </w:rPr>
              <w:t>umowy</w:t>
            </w:r>
            <w:r>
              <w:rPr>
                <w:spacing w:val="-16"/>
                <w:sz w:val="22"/>
              </w:rPr>
              <w:t> </w:t>
            </w:r>
            <w:r>
              <w:rPr>
                <w:sz w:val="22"/>
              </w:rPr>
              <w:t>sam</w:t>
            </w:r>
            <w:r>
              <w:rPr>
                <w:spacing w:val="-17"/>
                <w:sz w:val="22"/>
              </w:rPr>
              <w:t> </w:t>
            </w:r>
            <w:r>
              <w:rPr>
                <w:sz w:val="22"/>
              </w:rPr>
              <w:t>ze</w:t>
            </w:r>
            <w:r>
              <w:rPr>
                <w:spacing w:val="-14"/>
                <w:sz w:val="22"/>
              </w:rPr>
              <w:t> </w:t>
            </w:r>
            <w:r>
              <w:rPr>
                <w:sz w:val="22"/>
              </w:rPr>
              <w:t>sobą.</w:t>
            </w:r>
            <w:r>
              <w:rPr>
                <w:spacing w:val="-16"/>
                <w:sz w:val="22"/>
              </w:rPr>
              <w:t> </w:t>
            </w:r>
            <w:r>
              <w:rPr>
                <w:sz w:val="22"/>
              </w:rPr>
              <w:t>Może</w:t>
            </w:r>
            <w:r>
              <w:rPr>
                <w:spacing w:val="-15"/>
                <w:sz w:val="22"/>
              </w:rPr>
              <w:t> </w:t>
            </w:r>
            <w:r>
              <w:rPr>
                <w:sz w:val="22"/>
              </w:rPr>
              <w:t>zatem</w:t>
            </w:r>
            <w:r>
              <w:rPr>
                <w:spacing w:val="-16"/>
                <w:sz w:val="22"/>
              </w:rPr>
              <w:t> </w:t>
            </w:r>
            <w:r>
              <w:rPr>
                <w:sz w:val="22"/>
              </w:rPr>
              <w:t>powstać wątpliwość</w:t>
            </w:r>
            <w:r>
              <w:rPr>
                <w:spacing w:val="-6"/>
                <w:sz w:val="22"/>
              </w:rPr>
              <w:t> </w:t>
            </w:r>
            <w:r>
              <w:rPr>
                <w:sz w:val="22"/>
              </w:rPr>
              <w:t>czy</w:t>
            </w:r>
            <w:r>
              <w:rPr>
                <w:spacing w:val="-9"/>
                <w:sz w:val="22"/>
              </w:rPr>
              <w:t> </w:t>
            </w:r>
            <w:r>
              <w:rPr>
                <w:sz w:val="22"/>
              </w:rPr>
              <w:t>na</w:t>
            </w:r>
            <w:r>
              <w:rPr>
                <w:spacing w:val="-6"/>
                <w:sz w:val="22"/>
              </w:rPr>
              <w:t> </w:t>
            </w:r>
            <w:r>
              <w:rPr>
                <w:sz w:val="22"/>
              </w:rPr>
              <w:t>potrzeby</w:t>
            </w:r>
            <w:r>
              <w:rPr>
                <w:spacing w:val="-8"/>
                <w:sz w:val="22"/>
              </w:rPr>
              <w:t> </w:t>
            </w:r>
            <w:r>
              <w:rPr>
                <w:sz w:val="22"/>
              </w:rPr>
              <w:t>wykazania</w:t>
            </w:r>
            <w:r>
              <w:rPr>
                <w:spacing w:val="-6"/>
                <w:sz w:val="22"/>
              </w:rPr>
              <w:t> </w:t>
            </w:r>
            <w:r>
              <w:rPr>
                <w:sz w:val="22"/>
              </w:rPr>
              <w:t>wskazanej</w:t>
            </w:r>
            <w:r>
              <w:rPr>
                <w:spacing w:val="-3"/>
                <w:sz w:val="22"/>
              </w:rPr>
              <w:t> </w:t>
            </w:r>
            <w:r>
              <w:rPr>
                <w:sz w:val="22"/>
              </w:rPr>
              <w:t>przesłanki</w:t>
            </w:r>
            <w:r>
              <w:rPr>
                <w:spacing w:val="-5"/>
                <w:sz w:val="22"/>
              </w:rPr>
              <w:t> </w:t>
            </w:r>
            <w:r>
              <w:rPr>
                <w:sz w:val="22"/>
              </w:rPr>
              <w:t>może</w:t>
            </w:r>
            <w:r>
              <w:rPr>
                <w:spacing w:val="-6"/>
                <w:sz w:val="22"/>
              </w:rPr>
              <w:t> </w:t>
            </w:r>
            <w:r>
              <w:rPr>
                <w:sz w:val="22"/>
              </w:rPr>
              <w:t>być</w:t>
            </w:r>
            <w:r>
              <w:rPr>
                <w:spacing w:val="-6"/>
                <w:sz w:val="22"/>
              </w:rPr>
              <w:t> </w:t>
            </w:r>
            <w:r>
              <w:rPr>
                <w:sz w:val="22"/>
              </w:rPr>
              <w:t>brana</w:t>
            </w:r>
            <w:r>
              <w:rPr>
                <w:spacing w:val="-6"/>
                <w:sz w:val="22"/>
              </w:rPr>
              <w:t> </w:t>
            </w:r>
            <w:r>
              <w:rPr>
                <w:sz w:val="22"/>
              </w:rPr>
              <w:t>pod</w:t>
            </w:r>
            <w:r>
              <w:rPr>
                <w:spacing w:val="-6"/>
                <w:sz w:val="22"/>
              </w:rPr>
              <w:t> </w:t>
            </w:r>
            <w:r>
              <w:rPr>
                <w:sz w:val="22"/>
              </w:rPr>
              <w:t>uwagę energia transportowana przez OSD własnym systemem i na własne</w:t>
            </w:r>
            <w:r>
              <w:rPr>
                <w:spacing w:val="-20"/>
                <w:sz w:val="22"/>
              </w:rPr>
              <w:t> </w:t>
            </w:r>
            <w:r>
              <w:rPr>
                <w:sz w:val="22"/>
              </w:rPr>
              <w:t>potrzeby.</w:t>
            </w:r>
          </w:p>
        </w:tc>
        <w:tc>
          <w:tcPr>
            <w:tcW w:w="3259" w:type="dxa"/>
          </w:tcPr>
          <w:p>
            <w:pPr>
              <w:pStyle w:val="TableParagraph"/>
              <w:ind w:left="0"/>
              <w:rPr>
                <w:sz w:val="22"/>
              </w:rPr>
            </w:pPr>
          </w:p>
        </w:tc>
      </w:tr>
      <w:tr>
        <w:trPr>
          <w:trHeight w:val="757" w:hRule="atLeast"/>
        </w:trPr>
        <w:tc>
          <w:tcPr>
            <w:tcW w:w="566" w:type="dxa"/>
          </w:tcPr>
          <w:p>
            <w:pPr>
              <w:pStyle w:val="TableParagraph"/>
              <w:spacing w:line="247" w:lineRule="exact"/>
              <w:ind w:left="0" w:right="26"/>
              <w:jc w:val="right"/>
              <w:rPr>
                <w:sz w:val="22"/>
              </w:rPr>
            </w:pPr>
            <w:r>
              <w:rPr>
                <w:sz w:val="22"/>
              </w:rPr>
              <w:t>219.</w:t>
            </w:r>
          </w:p>
        </w:tc>
        <w:tc>
          <w:tcPr>
            <w:tcW w:w="2126" w:type="dxa"/>
          </w:tcPr>
          <w:p>
            <w:pPr>
              <w:pStyle w:val="TableParagraph"/>
              <w:ind w:left="199" w:right="174" w:firstLine="300"/>
              <w:rPr>
                <w:sz w:val="22"/>
              </w:rPr>
            </w:pPr>
            <w:r>
              <w:rPr>
                <w:sz w:val="22"/>
              </w:rPr>
              <w:t>Art. 1 pkt 12 projektu w zakresie</w:t>
            </w:r>
          </w:p>
        </w:tc>
        <w:tc>
          <w:tcPr>
            <w:tcW w:w="1768" w:type="dxa"/>
          </w:tcPr>
          <w:p>
            <w:pPr>
              <w:pStyle w:val="TableParagraph"/>
              <w:ind w:left="377" w:right="163" w:hanging="183"/>
              <w:rPr>
                <w:sz w:val="22"/>
              </w:rPr>
            </w:pPr>
            <w:r>
              <w:rPr>
                <w:sz w:val="22"/>
              </w:rPr>
              <w:t>Stowarzyszenie Polska Izba</w:t>
            </w:r>
          </w:p>
        </w:tc>
        <w:tc>
          <w:tcPr>
            <w:tcW w:w="8014" w:type="dxa"/>
          </w:tcPr>
          <w:p>
            <w:pPr>
              <w:pStyle w:val="TableParagraph"/>
              <w:spacing w:line="246" w:lineRule="exact"/>
              <w:rPr>
                <w:i/>
                <w:sz w:val="22"/>
              </w:rPr>
            </w:pPr>
            <w:r>
              <w:rPr>
                <w:i/>
                <w:sz w:val="22"/>
              </w:rPr>
              <w:t>Proponowana zmiana:</w:t>
            </w:r>
          </w:p>
          <w:p>
            <w:pPr>
              <w:pStyle w:val="TableParagraph"/>
              <w:spacing w:line="254" w:lineRule="exact" w:before="1"/>
              <w:rPr>
                <w:sz w:val="22"/>
              </w:rPr>
            </w:pPr>
            <w:r>
              <w:rPr>
                <w:sz w:val="22"/>
              </w:rPr>
              <w:t>„2) </w:t>
            </w:r>
            <w:r>
              <w:rPr>
                <w:strike/>
                <w:sz w:val="22"/>
              </w:rPr>
              <w:t>dystrybucja</w:t>
            </w:r>
            <w:r>
              <w:rPr>
                <w:strike w:val="0"/>
                <w:sz w:val="22"/>
              </w:rPr>
              <w:t> dostarczanie energii elektrycznej energii elektrycznej prowadzona jest głównie do właściciela, lub operatora systemu dystrybucyjnego elektroenergetycznego,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048" w:hRule="atLeast"/>
        </w:trPr>
        <w:tc>
          <w:tcPr>
            <w:tcW w:w="566" w:type="dxa"/>
          </w:tcPr>
          <w:p>
            <w:pPr>
              <w:pStyle w:val="TableParagraph"/>
              <w:ind w:left="0"/>
              <w:rPr>
                <w:sz w:val="22"/>
              </w:rPr>
            </w:pPr>
          </w:p>
        </w:tc>
        <w:tc>
          <w:tcPr>
            <w:tcW w:w="2126" w:type="dxa"/>
          </w:tcPr>
          <w:p>
            <w:pPr>
              <w:pStyle w:val="TableParagraph"/>
              <w:ind w:left="751" w:right="188" w:hanging="536"/>
              <w:rPr>
                <w:sz w:val="22"/>
              </w:rPr>
            </w:pPr>
            <w:r>
              <w:rPr>
                <w:sz w:val="22"/>
              </w:rPr>
              <w:t>art. 9da ust. 1 pkt 2 ustawy</w:t>
            </w:r>
          </w:p>
        </w:tc>
        <w:tc>
          <w:tcPr>
            <w:tcW w:w="1768" w:type="dxa"/>
          </w:tcPr>
          <w:p>
            <w:pPr>
              <w:pStyle w:val="TableParagraph"/>
              <w:ind w:left="209" w:right="126" w:hanging="51"/>
              <w:rPr>
                <w:sz w:val="22"/>
              </w:rPr>
            </w:pPr>
            <w:r>
              <w:rPr>
                <w:sz w:val="22"/>
              </w:rPr>
              <w:t>Magazynowania Energii - PIME</w:t>
            </w:r>
          </w:p>
        </w:tc>
        <w:tc>
          <w:tcPr>
            <w:tcW w:w="8014" w:type="dxa"/>
          </w:tcPr>
          <w:p>
            <w:pPr>
              <w:pStyle w:val="TableParagraph"/>
              <w:ind w:right="94"/>
              <w:jc w:val="both"/>
              <w:rPr>
                <w:sz w:val="22"/>
              </w:rPr>
            </w:pPr>
            <w:r>
              <w:rPr>
                <w:sz w:val="22"/>
              </w:rPr>
              <w:t>lub do przedsiębiorstw z nim powiązanych lub do podmiotów związanych stosunkiem najmu</w:t>
            </w:r>
            <w:r>
              <w:rPr>
                <w:spacing w:val="-10"/>
                <w:sz w:val="22"/>
              </w:rPr>
              <w:t> </w:t>
            </w:r>
            <w:r>
              <w:rPr>
                <w:sz w:val="22"/>
              </w:rPr>
              <w:t>lub</w:t>
            </w:r>
            <w:r>
              <w:rPr>
                <w:spacing w:val="-9"/>
                <w:sz w:val="22"/>
              </w:rPr>
              <w:t> </w:t>
            </w:r>
            <w:r>
              <w:rPr>
                <w:sz w:val="22"/>
              </w:rPr>
              <w:t>dzierżawy</w:t>
            </w:r>
            <w:r>
              <w:rPr>
                <w:spacing w:val="-10"/>
                <w:sz w:val="22"/>
              </w:rPr>
              <w:t> </w:t>
            </w:r>
            <w:r>
              <w:rPr>
                <w:sz w:val="22"/>
              </w:rPr>
              <w:t>z</w:t>
            </w:r>
            <w:r>
              <w:rPr>
                <w:spacing w:val="-12"/>
                <w:sz w:val="22"/>
              </w:rPr>
              <w:t> </w:t>
            </w:r>
            <w:r>
              <w:rPr>
                <w:sz w:val="22"/>
              </w:rPr>
              <w:t>tym</w:t>
            </w:r>
            <w:r>
              <w:rPr>
                <w:spacing w:val="-10"/>
                <w:sz w:val="22"/>
              </w:rPr>
              <w:t> </w:t>
            </w:r>
            <w:r>
              <w:rPr>
                <w:sz w:val="22"/>
              </w:rPr>
              <w:t>właścicielem</w:t>
            </w:r>
            <w:r>
              <w:rPr>
                <w:spacing w:val="-12"/>
                <w:sz w:val="22"/>
              </w:rPr>
              <w:t> </w:t>
            </w:r>
            <w:r>
              <w:rPr>
                <w:sz w:val="22"/>
              </w:rPr>
              <w:t>lub</w:t>
            </w:r>
            <w:r>
              <w:rPr>
                <w:spacing w:val="-9"/>
                <w:sz w:val="22"/>
              </w:rPr>
              <w:t> </w:t>
            </w:r>
            <w:r>
              <w:rPr>
                <w:sz w:val="22"/>
              </w:rPr>
              <w:t>operatorem,</w:t>
            </w:r>
            <w:r>
              <w:rPr>
                <w:spacing w:val="-10"/>
                <w:sz w:val="22"/>
              </w:rPr>
              <w:t> </w:t>
            </w:r>
            <w:r>
              <w:rPr>
                <w:sz w:val="22"/>
              </w:rPr>
              <w:t>na</w:t>
            </w:r>
            <w:r>
              <w:rPr>
                <w:spacing w:val="-8"/>
                <w:sz w:val="22"/>
              </w:rPr>
              <w:t> </w:t>
            </w:r>
            <w:r>
              <w:rPr>
                <w:sz w:val="22"/>
              </w:rPr>
              <w:t>ograniczonym</w:t>
            </w:r>
            <w:r>
              <w:rPr>
                <w:spacing w:val="-12"/>
                <w:sz w:val="22"/>
              </w:rPr>
              <w:t> </w:t>
            </w:r>
            <w:r>
              <w:rPr>
                <w:sz w:val="22"/>
              </w:rPr>
              <w:t>geograficznie obszarze zakładu przemysłowego, obiektu handlowego lub miejsca świadczenia usług wspólnych”</w:t>
            </w:r>
          </w:p>
          <w:p>
            <w:pPr>
              <w:pStyle w:val="TableParagraph"/>
              <w:spacing w:before="7"/>
              <w:ind w:left="0"/>
              <w:rPr>
                <w:sz w:val="21"/>
              </w:rPr>
            </w:pPr>
          </w:p>
          <w:p>
            <w:pPr>
              <w:pStyle w:val="TableParagraph"/>
              <w:spacing w:line="252" w:lineRule="exact"/>
              <w:rPr>
                <w:i/>
                <w:sz w:val="22"/>
              </w:rPr>
            </w:pPr>
            <w:r>
              <w:rPr>
                <w:i/>
                <w:sz w:val="22"/>
              </w:rPr>
              <w:t>Uzasadnienie:</w:t>
            </w:r>
          </w:p>
          <w:p>
            <w:pPr>
              <w:pStyle w:val="TableParagraph"/>
              <w:ind w:right="94"/>
              <w:jc w:val="both"/>
              <w:rPr>
                <w:sz w:val="22"/>
              </w:rPr>
            </w:pPr>
            <w:r>
              <w:rPr>
                <w:sz w:val="22"/>
              </w:rPr>
              <w:t>Posłużenie się sformułowaniem „dystrybucja” jest błędne i może rodzić wątpliwości interpretacyjne</w:t>
            </w:r>
            <w:r>
              <w:rPr>
                <w:spacing w:val="-6"/>
                <w:sz w:val="22"/>
              </w:rPr>
              <w:t> </w:t>
            </w:r>
            <w:r>
              <w:rPr>
                <w:sz w:val="22"/>
              </w:rPr>
              <w:t>na</w:t>
            </w:r>
            <w:r>
              <w:rPr>
                <w:spacing w:val="-5"/>
                <w:sz w:val="22"/>
              </w:rPr>
              <w:t> </w:t>
            </w:r>
            <w:r>
              <w:rPr>
                <w:sz w:val="22"/>
              </w:rPr>
              <w:t>gruncie</w:t>
            </w:r>
            <w:r>
              <w:rPr>
                <w:spacing w:val="-5"/>
                <w:sz w:val="22"/>
              </w:rPr>
              <w:t> </w:t>
            </w:r>
            <w:r>
              <w:rPr>
                <w:sz w:val="22"/>
              </w:rPr>
              <w:t>siatki</w:t>
            </w:r>
            <w:r>
              <w:rPr>
                <w:spacing w:val="-5"/>
                <w:sz w:val="22"/>
              </w:rPr>
              <w:t> </w:t>
            </w:r>
            <w:r>
              <w:rPr>
                <w:sz w:val="22"/>
              </w:rPr>
              <w:t>pojęciowej</w:t>
            </w:r>
            <w:r>
              <w:rPr>
                <w:spacing w:val="-5"/>
                <w:sz w:val="22"/>
              </w:rPr>
              <w:t> </w:t>
            </w:r>
            <w:r>
              <w:rPr>
                <w:sz w:val="22"/>
              </w:rPr>
              <w:t>prawa</w:t>
            </w:r>
            <w:r>
              <w:rPr>
                <w:spacing w:val="-6"/>
                <w:sz w:val="22"/>
              </w:rPr>
              <w:t> </w:t>
            </w:r>
            <w:r>
              <w:rPr>
                <w:sz w:val="22"/>
              </w:rPr>
              <w:t>energetycznego.</w:t>
            </w:r>
            <w:r>
              <w:rPr>
                <w:spacing w:val="-7"/>
                <w:sz w:val="22"/>
              </w:rPr>
              <w:t> </w:t>
            </w:r>
            <w:r>
              <w:rPr>
                <w:sz w:val="22"/>
              </w:rPr>
              <w:t>Dystrybucja</w:t>
            </w:r>
            <w:r>
              <w:rPr>
                <w:spacing w:val="-5"/>
                <w:sz w:val="22"/>
              </w:rPr>
              <w:t> </w:t>
            </w:r>
            <w:r>
              <w:rPr>
                <w:sz w:val="22"/>
              </w:rPr>
              <w:t>zgodnie z legalną definicją (art. 3 pkt 5 Prawa energetycznego) to transport energii elektrycznej sieciami w celu jej dostarczenia </w:t>
            </w:r>
            <w:r>
              <w:rPr>
                <w:sz w:val="22"/>
                <w:u w:val="single"/>
              </w:rPr>
              <w:t>odbiorcom końcowym</w:t>
            </w:r>
            <w:r>
              <w:rPr>
                <w:sz w:val="22"/>
              </w:rPr>
              <w:t>. Odbiorca końcowy to zaś ktoś </w:t>
            </w:r>
            <w:r>
              <w:rPr>
                <w:sz w:val="22"/>
                <w:u w:val="single"/>
              </w:rPr>
              <w:t>kto na podstawie umowy</w:t>
            </w:r>
            <w:r>
              <w:rPr>
                <w:sz w:val="22"/>
              </w:rPr>
              <w:t> zakupuje energię elektryczną na własny użytek. W przypadku OSD, którzy energię elektryczną rozprowadzają w zakresie swojego przedsiębiorstwa i zużywają ją na własne potrzeby, nie dochodzi do „dystrybucji” energii. Przedsiębiorca taki,</w:t>
            </w:r>
            <w:r>
              <w:rPr>
                <w:spacing w:val="-16"/>
                <w:sz w:val="22"/>
              </w:rPr>
              <w:t> </w:t>
            </w:r>
            <w:r>
              <w:rPr>
                <w:sz w:val="22"/>
              </w:rPr>
              <w:t>literalnie</w:t>
            </w:r>
            <w:r>
              <w:rPr>
                <w:spacing w:val="-15"/>
                <w:sz w:val="22"/>
              </w:rPr>
              <w:t> </w:t>
            </w:r>
            <w:r>
              <w:rPr>
                <w:sz w:val="22"/>
              </w:rPr>
              <w:t>rzecz</w:t>
            </w:r>
            <w:r>
              <w:rPr>
                <w:spacing w:val="-18"/>
                <w:sz w:val="22"/>
              </w:rPr>
              <w:t> </w:t>
            </w:r>
            <w:r>
              <w:rPr>
                <w:sz w:val="22"/>
              </w:rPr>
              <w:t>biorąc</w:t>
            </w:r>
            <w:r>
              <w:rPr>
                <w:spacing w:val="-14"/>
                <w:sz w:val="22"/>
              </w:rPr>
              <w:t> </w:t>
            </w:r>
            <w:r>
              <w:rPr>
                <w:sz w:val="22"/>
              </w:rPr>
              <w:t>nie</w:t>
            </w:r>
            <w:r>
              <w:rPr>
                <w:spacing w:val="-15"/>
                <w:sz w:val="22"/>
              </w:rPr>
              <w:t> </w:t>
            </w:r>
            <w:r>
              <w:rPr>
                <w:sz w:val="22"/>
              </w:rPr>
              <w:t>zawiera</w:t>
            </w:r>
            <w:r>
              <w:rPr>
                <w:spacing w:val="-15"/>
                <w:sz w:val="22"/>
              </w:rPr>
              <w:t> </w:t>
            </w:r>
            <w:r>
              <w:rPr>
                <w:sz w:val="22"/>
              </w:rPr>
              <w:t>bowiem</w:t>
            </w:r>
            <w:r>
              <w:rPr>
                <w:spacing w:val="-18"/>
                <w:sz w:val="22"/>
              </w:rPr>
              <w:t> </w:t>
            </w:r>
            <w:r>
              <w:rPr>
                <w:sz w:val="22"/>
              </w:rPr>
              <w:t>umowy</w:t>
            </w:r>
            <w:r>
              <w:rPr>
                <w:spacing w:val="-16"/>
                <w:sz w:val="22"/>
              </w:rPr>
              <w:t> </w:t>
            </w:r>
            <w:r>
              <w:rPr>
                <w:sz w:val="22"/>
              </w:rPr>
              <w:t>sam</w:t>
            </w:r>
            <w:r>
              <w:rPr>
                <w:spacing w:val="-17"/>
                <w:sz w:val="22"/>
              </w:rPr>
              <w:t> </w:t>
            </w:r>
            <w:r>
              <w:rPr>
                <w:sz w:val="22"/>
              </w:rPr>
              <w:t>ze</w:t>
            </w:r>
            <w:r>
              <w:rPr>
                <w:spacing w:val="-14"/>
                <w:sz w:val="22"/>
              </w:rPr>
              <w:t> </w:t>
            </w:r>
            <w:r>
              <w:rPr>
                <w:sz w:val="22"/>
              </w:rPr>
              <w:t>sobą.</w:t>
            </w:r>
            <w:r>
              <w:rPr>
                <w:spacing w:val="-16"/>
                <w:sz w:val="22"/>
              </w:rPr>
              <w:t> </w:t>
            </w:r>
            <w:r>
              <w:rPr>
                <w:sz w:val="22"/>
              </w:rPr>
              <w:t>Może</w:t>
            </w:r>
            <w:r>
              <w:rPr>
                <w:spacing w:val="-15"/>
                <w:sz w:val="22"/>
              </w:rPr>
              <w:t> </w:t>
            </w:r>
            <w:r>
              <w:rPr>
                <w:sz w:val="22"/>
              </w:rPr>
              <w:t>zatem</w:t>
            </w:r>
            <w:r>
              <w:rPr>
                <w:spacing w:val="-16"/>
                <w:sz w:val="22"/>
              </w:rPr>
              <w:t> </w:t>
            </w:r>
            <w:r>
              <w:rPr>
                <w:sz w:val="22"/>
              </w:rPr>
              <w:t>powstać wątpliwość</w:t>
            </w:r>
            <w:r>
              <w:rPr>
                <w:spacing w:val="-6"/>
                <w:sz w:val="22"/>
              </w:rPr>
              <w:t> </w:t>
            </w:r>
            <w:r>
              <w:rPr>
                <w:sz w:val="22"/>
              </w:rPr>
              <w:t>czy</w:t>
            </w:r>
            <w:r>
              <w:rPr>
                <w:spacing w:val="-9"/>
                <w:sz w:val="22"/>
              </w:rPr>
              <w:t> </w:t>
            </w:r>
            <w:r>
              <w:rPr>
                <w:sz w:val="22"/>
              </w:rPr>
              <w:t>na</w:t>
            </w:r>
            <w:r>
              <w:rPr>
                <w:spacing w:val="-6"/>
                <w:sz w:val="22"/>
              </w:rPr>
              <w:t> </w:t>
            </w:r>
            <w:r>
              <w:rPr>
                <w:sz w:val="22"/>
              </w:rPr>
              <w:t>potrzeby</w:t>
            </w:r>
            <w:r>
              <w:rPr>
                <w:spacing w:val="-8"/>
                <w:sz w:val="22"/>
              </w:rPr>
              <w:t> </w:t>
            </w:r>
            <w:r>
              <w:rPr>
                <w:sz w:val="22"/>
              </w:rPr>
              <w:t>wykazania</w:t>
            </w:r>
            <w:r>
              <w:rPr>
                <w:spacing w:val="-6"/>
                <w:sz w:val="22"/>
              </w:rPr>
              <w:t> </w:t>
            </w:r>
            <w:r>
              <w:rPr>
                <w:sz w:val="22"/>
              </w:rPr>
              <w:t>wskazanej</w:t>
            </w:r>
            <w:r>
              <w:rPr>
                <w:spacing w:val="-3"/>
                <w:sz w:val="22"/>
              </w:rPr>
              <w:t> </w:t>
            </w:r>
            <w:r>
              <w:rPr>
                <w:sz w:val="22"/>
              </w:rPr>
              <w:t>przesłanki</w:t>
            </w:r>
            <w:r>
              <w:rPr>
                <w:spacing w:val="-5"/>
                <w:sz w:val="22"/>
              </w:rPr>
              <w:t> </w:t>
            </w:r>
            <w:r>
              <w:rPr>
                <w:sz w:val="22"/>
              </w:rPr>
              <w:t>może</w:t>
            </w:r>
            <w:r>
              <w:rPr>
                <w:spacing w:val="-6"/>
                <w:sz w:val="22"/>
              </w:rPr>
              <w:t> </w:t>
            </w:r>
            <w:r>
              <w:rPr>
                <w:sz w:val="22"/>
              </w:rPr>
              <w:t>być</w:t>
            </w:r>
            <w:r>
              <w:rPr>
                <w:spacing w:val="-6"/>
                <w:sz w:val="22"/>
              </w:rPr>
              <w:t> </w:t>
            </w:r>
            <w:r>
              <w:rPr>
                <w:sz w:val="22"/>
              </w:rPr>
              <w:t>brana</w:t>
            </w:r>
            <w:r>
              <w:rPr>
                <w:spacing w:val="-6"/>
                <w:sz w:val="22"/>
              </w:rPr>
              <w:t> </w:t>
            </w:r>
            <w:r>
              <w:rPr>
                <w:sz w:val="22"/>
              </w:rPr>
              <w:t>pod</w:t>
            </w:r>
            <w:r>
              <w:rPr>
                <w:spacing w:val="-6"/>
                <w:sz w:val="22"/>
              </w:rPr>
              <w:t> </w:t>
            </w:r>
            <w:r>
              <w:rPr>
                <w:sz w:val="22"/>
              </w:rPr>
              <w:t>uwagę</w:t>
            </w:r>
          </w:p>
          <w:p>
            <w:pPr>
              <w:pStyle w:val="TableParagraph"/>
              <w:spacing w:line="238" w:lineRule="exact" w:before="1"/>
              <w:jc w:val="both"/>
              <w:rPr>
                <w:sz w:val="22"/>
              </w:rPr>
            </w:pPr>
            <w:r>
              <w:rPr>
                <w:sz w:val="22"/>
              </w:rPr>
              <w:t>energia transportowana przez OSD własnym systemem i na własne potrzeby.</w:t>
            </w:r>
          </w:p>
        </w:tc>
        <w:tc>
          <w:tcPr>
            <w:tcW w:w="3259" w:type="dxa"/>
          </w:tcPr>
          <w:p>
            <w:pPr>
              <w:pStyle w:val="TableParagraph"/>
              <w:ind w:left="0"/>
              <w:rPr>
                <w:sz w:val="22"/>
              </w:rPr>
            </w:pPr>
          </w:p>
        </w:tc>
      </w:tr>
      <w:tr>
        <w:trPr>
          <w:trHeight w:val="4555" w:hRule="atLeast"/>
        </w:trPr>
        <w:tc>
          <w:tcPr>
            <w:tcW w:w="566" w:type="dxa"/>
          </w:tcPr>
          <w:p>
            <w:pPr>
              <w:pStyle w:val="TableParagraph"/>
              <w:spacing w:line="247" w:lineRule="exact"/>
              <w:ind w:left="141"/>
              <w:rPr>
                <w:sz w:val="22"/>
              </w:rPr>
            </w:pPr>
            <w:r>
              <w:rPr>
                <w:sz w:val="22"/>
              </w:rPr>
              <w:t>220.</w:t>
            </w:r>
          </w:p>
        </w:tc>
        <w:tc>
          <w:tcPr>
            <w:tcW w:w="2126" w:type="dxa"/>
          </w:tcPr>
          <w:p>
            <w:pPr>
              <w:pStyle w:val="TableParagraph"/>
              <w:ind w:left="199" w:right="190" w:firstLine="4"/>
              <w:jc w:val="center"/>
              <w:rPr>
                <w:sz w:val="22"/>
              </w:rPr>
            </w:pPr>
            <w:r>
              <w:rPr>
                <w:sz w:val="22"/>
              </w:rPr>
              <w:t>Art. 1 pkt 12 projektu w zakresie art. 9da ust. 1 pkt 2 ustawy</w:t>
            </w:r>
          </w:p>
        </w:tc>
        <w:tc>
          <w:tcPr>
            <w:tcW w:w="1768" w:type="dxa"/>
          </w:tcPr>
          <w:p>
            <w:pPr>
              <w:pStyle w:val="TableParagraph"/>
              <w:ind w:left="219" w:right="198" w:hanging="3"/>
              <w:jc w:val="center"/>
              <w:rPr>
                <w:sz w:val="22"/>
              </w:rPr>
            </w:pPr>
            <w:r>
              <w:rPr>
                <w:sz w:val="22"/>
              </w:rPr>
              <w:t>Polska Izba Przemysłu Chemicznego - PIPC</w:t>
            </w:r>
          </w:p>
        </w:tc>
        <w:tc>
          <w:tcPr>
            <w:tcW w:w="8014" w:type="dxa"/>
          </w:tcPr>
          <w:p>
            <w:pPr>
              <w:pStyle w:val="TableParagraph"/>
              <w:spacing w:line="247" w:lineRule="exact"/>
              <w:rPr>
                <w:i/>
                <w:sz w:val="22"/>
              </w:rPr>
            </w:pPr>
            <w:r>
              <w:rPr>
                <w:i/>
                <w:sz w:val="22"/>
              </w:rPr>
              <w:t>Proponowana zmiana:</w:t>
            </w:r>
          </w:p>
          <w:p>
            <w:pPr>
              <w:pStyle w:val="TableParagraph"/>
              <w:spacing w:before="1"/>
              <w:ind w:right="96"/>
              <w:jc w:val="both"/>
              <w:rPr>
                <w:sz w:val="22"/>
              </w:rPr>
            </w:pPr>
            <w:r>
              <w:rPr>
                <w:sz w:val="22"/>
              </w:rPr>
              <w:t>„2) dystrybucja energii elektrycznej prowadzona jest głównie do właściciela, lub operatora</w:t>
            </w:r>
            <w:r>
              <w:rPr>
                <w:spacing w:val="-8"/>
                <w:sz w:val="22"/>
              </w:rPr>
              <w:t> </w:t>
            </w:r>
            <w:r>
              <w:rPr>
                <w:sz w:val="22"/>
              </w:rPr>
              <w:t>systemu</w:t>
            </w:r>
            <w:r>
              <w:rPr>
                <w:spacing w:val="-7"/>
                <w:sz w:val="22"/>
              </w:rPr>
              <w:t> </w:t>
            </w:r>
            <w:r>
              <w:rPr>
                <w:sz w:val="22"/>
              </w:rPr>
              <w:t>dystrybucyjnego</w:t>
            </w:r>
            <w:r>
              <w:rPr>
                <w:spacing w:val="-7"/>
                <w:sz w:val="22"/>
              </w:rPr>
              <w:t> </w:t>
            </w:r>
            <w:r>
              <w:rPr>
                <w:sz w:val="22"/>
              </w:rPr>
              <w:t>elektroenergetycznego,</w:t>
            </w:r>
            <w:r>
              <w:rPr>
                <w:spacing w:val="-8"/>
                <w:sz w:val="22"/>
              </w:rPr>
              <w:t> </w:t>
            </w:r>
            <w:r>
              <w:rPr>
                <w:sz w:val="22"/>
              </w:rPr>
              <w:t>lub</w:t>
            </w:r>
            <w:r>
              <w:rPr>
                <w:spacing w:val="-7"/>
                <w:sz w:val="22"/>
              </w:rPr>
              <w:t> </w:t>
            </w:r>
            <w:r>
              <w:rPr>
                <w:sz w:val="22"/>
              </w:rPr>
              <w:t>do</w:t>
            </w:r>
            <w:r>
              <w:rPr>
                <w:spacing w:val="-10"/>
                <w:sz w:val="22"/>
              </w:rPr>
              <w:t> </w:t>
            </w:r>
            <w:r>
              <w:rPr>
                <w:sz w:val="22"/>
              </w:rPr>
              <w:t>przedsiębiorstw</w:t>
            </w:r>
            <w:r>
              <w:rPr>
                <w:spacing w:val="-10"/>
                <w:sz w:val="22"/>
              </w:rPr>
              <w:t> </w:t>
            </w:r>
            <w:r>
              <w:rPr>
                <w:sz w:val="22"/>
              </w:rPr>
              <w:t>z</w:t>
            </w:r>
            <w:r>
              <w:rPr>
                <w:spacing w:val="-9"/>
                <w:sz w:val="22"/>
              </w:rPr>
              <w:t> </w:t>
            </w:r>
            <w:r>
              <w:rPr>
                <w:sz w:val="22"/>
              </w:rPr>
              <w:t>nim powiązanych</w:t>
            </w:r>
          </w:p>
          <w:p>
            <w:pPr>
              <w:pStyle w:val="TableParagraph"/>
              <w:ind w:right="92"/>
              <w:jc w:val="both"/>
              <w:rPr>
                <w:sz w:val="22"/>
              </w:rPr>
            </w:pPr>
            <w:r>
              <w:rPr>
                <w:sz w:val="22"/>
              </w:rPr>
              <w:t>lub do podmiotów związanych stosunkiem najmu lub dzierżawy z tym właścicielem lub operatorem, na ograniczonym geograficznie obszarze zakładu przemysłowego </w:t>
            </w:r>
            <w:r>
              <w:rPr>
                <w:b/>
                <w:sz w:val="22"/>
              </w:rPr>
              <w:t>i przylegającym do niego terenie o obszarze mniejszym niż 5% obszaru gminy, na której jest zlokalizowany</w:t>
            </w:r>
            <w:r>
              <w:rPr>
                <w:sz w:val="22"/>
              </w:rPr>
              <w:t>, obiektu handlowego lub miejsca świadczenia usług wspólnych”</w:t>
            </w:r>
          </w:p>
          <w:p>
            <w:pPr>
              <w:pStyle w:val="TableParagraph"/>
              <w:spacing w:before="10"/>
              <w:ind w:left="0"/>
              <w:rPr>
                <w:sz w:val="21"/>
              </w:rPr>
            </w:pPr>
          </w:p>
          <w:p>
            <w:pPr>
              <w:pStyle w:val="TableParagraph"/>
              <w:rPr>
                <w:i/>
                <w:sz w:val="22"/>
              </w:rPr>
            </w:pPr>
            <w:r>
              <w:rPr>
                <w:i/>
                <w:sz w:val="22"/>
              </w:rPr>
              <w:t>Uzasadnienie:</w:t>
            </w:r>
          </w:p>
          <w:p>
            <w:pPr>
              <w:pStyle w:val="TableParagraph"/>
              <w:spacing w:before="2"/>
              <w:ind w:right="94"/>
              <w:jc w:val="both"/>
              <w:rPr>
                <w:sz w:val="22"/>
              </w:rPr>
            </w:pPr>
            <w:r>
              <w:rPr>
                <w:sz w:val="22"/>
              </w:rPr>
              <w:t>Ze względów historycznych „zakładowe sieci elektroenergetyczne” OSDn obejmują także: osiedla przyzakładowe, szkoły przyzakładowe, domy kultury, przyzakładowe ośrodki zdrowia, itp. Przejęcie sieci dla tych odbiorców przez nadrzędne OSDp jest bardzo trudne technicznie</w:t>
            </w:r>
          </w:p>
          <w:p>
            <w:pPr>
              <w:pStyle w:val="TableParagraph"/>
              <w:spacing w:line="252" w:lineRule="exact"/>
              <w:rPr>
                <w:sz w:val="22"/>
              </w:rPr>
            </w:pPr>
            <w:r>
              <w:rPr>
                <w:sz w:val="22"/>
              </w:rPr>
              <w:t>i niecelowe gospodarczo. Z ww. powodów wnioskujemy o zmianę umożliwiającą objęcie</w:t>
            </w:r>
          </w:p>
          <w:p>
            <w:pPr>
              <w:pStyle w:val="TableParagraph"/>
              <w:spacing w:line="252" w:lineRule="exact" w:before="5"/>
              <w:ind w:right="101"/>
              <w:jc w:val="both"/>
              <w:rPr>
                <w:sz w:val="22"/>
              </w:rPr>
            </w:pPr>
            <w:r>
              <w:rPr>
                <w:sz w:val="22"/>
              </w:rPr>
              <w:t>takich „zakładowych sieci elektroenergetycznych” z przylegającymi przyzakładowymi osiedlami, szkołami, ośrodkami zdrowia statusem ZSD.</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807" w:hRule="atLeast"/>
        </w:trPr>
        <w:tc>
          <w:tcPr>
            <w:tcW w:w="566" w:type="dxa"/>
          </w:tcPr>
          <w:p>
            <w:pPr>
              <w:pStyle w:val="TableParagraph"/>
              <w:spacing w:line="249" w:lineRule="exact"/>
              <w:ind w:left="0" w:right="26"/>
              <w:jc w:val="right"/>
              <w:rPr>
                <w:sz w:val="22"/>
              </w:rPr>
            </w:pPr>
            <w:r>
              <w:rPr>
                <w:sz w:val="22"/>
              </w:rPr>
              <w:t>221.</w:t>
            </w:r>
          </w:p>
        </w:tc>
        <w:tc>
          <w:tcPr>
            <w:tcW w:w="2126" w:type="dxa"/>
          </w:tcPr>
          <w:p>
            <w:pPr>
              <w:pStyle w:val="TableParagraph"/>
              <w:ind w:left="199" w:right="189" w:firstLine="2"/>
              <w:jc w:val="center"/>
              <w:rPr>
                <w:sz w:val="22"/>
              </w:rPr>
            </w:pPr>
            <w:r>
              <w:rPr>
                <w:sz w:val="22"/>
              </w:rPr>
              <w:t>Art. 1 pkt 12 projektu w zakresie art. 9da ust. 1 pkt 2 ustawy</w:t>
            </w:r>
          </w:p>
        </w:tc>
        <w:tc>
          <w:tcPr>
            <w:tcW w:w="1768" w:type="dxa"/>
          </w:tcPr>
          <w:p>
            <w:pPr>
              <w:pStyle w:val="TableParagraph"/>
              <w:ind w:left="111" w:right="95"/>
              <w:jc w:val="center"/>
              <w:rPr>
                <w:sz w:val="22"/>
              </w:rPr>
            </w:pPr>
            <w:r>
              <w:rPr>
                <w:sz w:val="22"/>
              </w:rPr>
              <w:t>Stowarzyszenie Polska Izba Magazynowania Energii – PIME</w:t>
            </w:r>
          </w:p>
        </w:tc>
        <w:tc>
          <w:tcPr>
            <w:tcW w:w="8014" w:type="dxa"/>
          </w:tcPr>
          <w:p>
            <w:pPr>
              <w:pStyle w:val="TableParagraph"/>
              <w:spacing w:line="248" w:lineRule="exact"/>
              <w:rPr>
                <w:i/>
                <w:sz w:val="22"/>
              </w:rPr>
            </w:pPr>
            <w:r>
              <w:rPr>
                <w:i/>
                <w:sz w:val="22"/>
              </w:rPr>
              <w:t>Proponowana zmiana:</w:t>
            </w:r>
          </w:p>
          <w:p>
            <w:pPr>
              <w:pStyle w:val="TableParagraph"/>
              <w:ind w:right="92"/>
              <w:jc w:val="both"/>
              <w:rPr>
                <w:sz w:val="22"/>
              </w:rPr>
            </w:pPr>
            <w:r>
              <w:rPr>
                <w:sz w:val="22"/>
              </w:rPr>
              <w:t>„2) </w:t>
            </w:r>
            <w:r>
              <w:rPr>
                <w:strike/>
                <w:sz w:val="22"/>
              </w:rPr>
              <w:t>dystrybucja</w:t>
            </w:r>
            <w:r>
              <w:rPr>
                <w:strike w:val="0"/>
                <w:sz w:val="22"/>
              </w:rPr>
              <w:t> dostarczanie energii elektrycznej energii elektrycznej prowadzona jest głównie do właściciela, lub operatora systemu dystrybucyjnego elektroenergetycznego, lub do przedsiębiorstw z nim powiązanych lub do podmiotów związanych stosunkiem najmu</w:t>
            </w:r>
            <w:r>
              <w:rPr>
                <w:strike w:val="0"/>
                <w:spacing w:val="-10"/>
                <w:sz w:val="22"/>
              </w:rPr>
              <w:t> </w:t>
            </w:r>
            <w:r>
              <w:rPr>
                <w:strike w:val="0"/>
                <w:sz w:val="22"/>
              </w:rPr>
              <w:t>lub</w:t>
            </w:r>
            <w:r>
              <w:rPr>
                <w:strike w:val="0"/>
                <w:spacing w:val="-9"/>
                <w:sz w:val="22"/>
              </w:rPr>
              <w:t> </w:t>
            </w:r>
            <w:r>
              <w:rPr>
                <w:strike w:val="0"/>
                <w:sz w:val="22"/>
              </w:rPr>
              <w:t>dzierżawy</w:t>
            </w:r>
            <w:r>
              <w:rPr>
                <w:strike w:val="0"/>
                <w:spacing w:val="-12"/>
                <w:sz w:val="22"/>
              </w:rPr>
              <w:t> </w:t>
            </w:r>
            <w:r>
              <w:rPr>
                <w:strike w:val="0"/>
                <w:sz w:val="22"/>
              </w:rPr>
              <w:t>z</w:t>
            </w:r>
            <w:r>
              <w:rPr>
                <w:strike w:val="0"/>
                <w:spacing w:val="-11"/>
                <w:sz w:val="22"/>
              </w:rPr>
              <w:t> </w:t>
            </w:r>
            <w:r>
              <w:rPr>
                <w:strike w:val="0"/>
                <w:sz w:val="22"/>
              </w:rPr>
              <w:t>tym</w:t>
            </w:r>
            <w:r>
              <w:rPr>
                <w:strike w:val="0"/>
                <w:spacing w:val="-11"/>
                <w:sz w:val="22"/>
              </w:rPr>
              <w:t> </w:t>
            </w:r>
            <w:r>
              <w:rPr>
                <w:strike w:val="0"/>
                <w:sz w:val="22"/>
              </w:rPr>
              <w:t>właścicielem</w:t>
            </w:r>
            <w:r>
              <w:rPr>
                <w:strike w:val="0"/>
                <w:spacing w:val="-12"/>
                <w:sz w:val="22"/>
              </w:rPr>
              <w:t> </w:t>
            </w:r>
            <w:r>
              <w:rPr>
                <w:strike w:val="0"/>
                <w:sz w:val="22"/>
              </w:rPr>
              <w:t>lub</w:t>
            </w:r>
            <w:r>
              <w:rPr>
                <w:strike w:val="0"/>
                <w:spacing w:val="-9"/>
                <w:sz w:val="22"/>
              </w:rPr>
              <w:t> </w:t>
            </w:r>
            <w:r>
              <w:rPr>
                <w:strike w:val="0"/>
                <w:sz w:val="22"/>
              </w:rPr>
              <w:t>operatorem,</w:t>
            </w:r>
            <w:r>
              <w:rPr>
                <w:strike w:val="0"/>
                <w:spacing w:val="-9"/>
                <w:sz w:val="22"/>
              </w:rPr>
              <w:t> </w:t>
            </w:r>
            <w:r>
              <w:rPr>
                <w:strike w:val="0"/>
                <w:sz w:val="22"/>
              </w:rPr>
              <w:t>na</w:t>
            </w:r>
            <w:r>
              <w:rPr>
                <w:strike w:val="0"/>
                <w:spacing w:val="-9"/>
                <w:sz w:val="22"/>
              </w:rPr>
              <w:t> </w:t>
            </w:r>
            <w:r>
              <w:rPr>
                <w:strike w:val="0"/>
                <w:sz w:val="22"/>
              </w:rPr>
              <w:t>ograniczonym</w:t>
            </w:r>
            <w:r>
              <w:rPr>
                <w:strike w:val="0"/>
                <w:spacing w:val="-12"/>
                <w:sz w:val="22"/>
              </w:rPr>
              <w:t> </w:t>
            </w:r>
            <w:r>
              <w:rPr>
                <w:strike w:val="0"/>
                <w:sz w:val="22"/>
              </w:rPr>
              <w:t>geograficznie obszarze zakładu przemysłowego, obiektu handlowego lub miejsca świadczenia usług wspólnych”</w:t>
            </w:r>
          </w:p>
          <w:p>
            <w:pPr>
              <w:pStyle w:val="TableParagraph"/>
              <w:spacing w:before="11"/>
              <w:ind w:left="0"/>
              <w:rPr>
                <w:sz w:val="21"/>
              </w:rPr>
            </w:pPr>
          </w:p>
          <w:p>
            <w:pPr>
              <w:pStyle w:val="TableParagraph"/>
              <w:spacing w:line="252" w:lineRule="exact"/>
              <w:rPr>
                <w:i/>
                <w:sz w:val="22"/>
              </w:rPr>
            </w:pPr>
            <w:r>
              <w:rPr>
                <w:i/>
                <w:sz w:val="22"/>
              </w:rPr>
              <w:t>Uzasadnienie:</w:t>
            </w:r>
          </w:p>
          <w:p>
            <w:pPr>
              <w:pStyle w:val="TableParagraph"/>
              <w:ind w:right="95"/>
              <w:jc w:val="both"/>
              <w:rPr>
                <w:sz w:val="22"/>
              </w:rPr>
            </w:pPr>
            <w:r>
              <w:rPr>
                <w:sz w:val="22"/>
              </w:rPr>
              <w:t>Posłużenie się sformułowaniem „dystrybucja” jest błędne i może rodzić wątpliwości interpretacyjne</w:t>
            </w:r>
            <w:r>
              <w:rPr>
                <w:spacing w:val="-6"/>
                <w:sz w:val="22"/>
              </w:rPr>
              <w:t> </w:t>
            </w:r>
            <w:r>
              <w:rPr>
                <w:sz w:val="22"/>
              </w:rPr>
              <w:t>na</w:t>
            </w:r>
            <w:r>
              <w:rPr>
                <w:spacing w:val="-5"/>
                <w:sz w:val="22"/>
              </w:rPr>
              <w:t> </w:t>
            </w:r>
            <w:r>
              <w:rPr>
                <w:sz w:val="22"/>
              </w:rPr>
              <w:t>gruncie</w:t>
            </w:r>
            <w:r>
              <w:rPr>
                <w:spacing w:val="-5"/>
                <w:sz w:val="22"/>
              </w:rPr>
              <w:t> </w:t>
            </w:r>
            <w:r>
              <w:rPr>
                <w:sz w:val="22"/>
              </w:rPr>
              <w:t>siatki</w:t>
            </w:r>
            <w:r>
              <w:rPr>
                <w:spacing w:val="-5"/>
                <w:sz w:val="22"/>
              </w:rPr>
              <w:t> </w:t>
            </w:r>
            <w:r>
              <w:rPr>
                <w:sz w:val="22"/>
              </w:rPr>
              <w:t>pojęciowej</w:t>
            </w:r>
            <w:r>
              <w:rPr>
                <w:spacing w:val="-5"/>
                <w:sz w:val="22"/>
              </w:rPr>
              <w:t> </w:t>
            </w:r>
            <w:r>
              <w:rPr>
                <w:sz w:val="22"/>
              </w:rPr>
              <w:t>prawa</w:t>
            </w:r>
            <w:r>
              <w:rPr>
                <w:spacing w:val="-6"/>
                <w:sz w:val="22"/>
              </w:rPr>
              <w:t> </w:t>
            </w:r>
            <w:r>
              <w:rPr>
                <w:sz w:val="22"/>
              </w:rPr>
              <w:t>energetycznego.</w:t>
            </w:r>
            <w:r>
              <w:rPr>
                <w:spacing w:val="-7"/>
                <w:sz w:val="22"/>
              </w:rPr>
              <w:t> </w:t>
            </w:r>
            <w:r>
              <w:rPr>
                <w:sz w:val="22"/>
              </w:rPr>
              <w:t>Dystrybucja</w:t>
            </w:r>
            <w:r>
              <w:rPr>
                <w:spacing w:val="-5"/>
                <w:sz w:val="22"/>
              </w:rPr>
              <w:t> </w:t>
            </w:r>
            <w:r>
              <w:rPr>
                <w:sz w:val="22"/>
              </w:rPr>
              <w:t>zgodnie z legalną definicją (art. 3 pkt 5 Prawa energetycznego) to transport energii elektrycznej sieciami w celu jej dostarczenia </w:t>
            </w:r>
            <w:r>
              <w:rPr>
                <w:sz w:val="22"/>
                <w:u w:val="single"/>
              </w:rPr>
              <w:t>odbiorcom końcowym</w:t>
            </w:r>
            <w:r>
              <w:rPr>
                <w:sz w:val="22"/>
              </w:rPr>
              <w:t>. Odbiorca końcowy to zaś ktoś </w:t>
            </w:r>
            <w:r>
              <w:rPr>
                <w:sz w:val="22"/>
                <w:u w:val="single"/>
              </w:rPr>
              <w:t>kto na podstawie umowy</w:t>
            </w:r>
            <w:r>
              <w:rPr>
                <w:sz w:val="22"/>
              </w:rPr>
              <w:t> zakupuje energię elektryczną na własny użytek. W przypadku OSD, którzy energię elektryczną rozprowadzają w zakresie swojego przedsiębiorstwa i zużywają ją na własne potrzeby, nie dochodzi do „dystrybucji” energii. Przedsiębiorca taki,</w:t>
            </w:r>
            <w:r>
              <w:rPr>
                <w:spacing w:val="-16"/>
                <w:sz w:val="22"/>
              </w:rPr>
              <w:t> </w:t>
            </w:r>
            <w:r>
              <w:rPr>
                <w:sz w:val="22"/>
              </w:rPr>
              <w:t>literalnie</w:t>
            </w:r>
            <w:r>
              <w:rPr>
                <w:spacing w:val="-15"/>
                <w:sz w:val="22"/>
              </w:rPr>
              <w:t> </w:t>
            </w:r>
            <w:r>
              <w:rPr>
                <w:sz w:val="22"/>
              </w:rPr>
              <w:t>rzecz</w:t>
            </w:r>
            <w:r>
              <w:rPr>
                <w:spacing w:val="-18"/>
                <w:sz w:val="22"/>
              </w:rPr>
              <w:t> </w:t>
            </w:r>
            <w:r>
              <w:rPr>
                <w:sz w:val="22"/>
              </w:rPr>
              <w:t>biorąc</w:t>
            </w:r>
            <w:r>
              <w:rPr>
                <w:spacing w:val="-14"/>
                <w:sz w:val="22"/>
              </w:rPr>
              <w:t> </w:t>
            </w:r>
            <w:r>
              <w:rPr>
                <w:sz w:val="22"/>
              </w:rPr>
              <w:t>nie</w:t>
            </w:r>
            <w:r>
              <w:rPr>
                <w:spacing w:val="-15"/>
                <w:sz w:val="22"/>
              </w:rPr>
              <w:t> </w:t>
            </w:r>
            <w:r>
              <w:rPr>
                <w:sz w:val="22"/>
              </w:rPr>
              <w:t>zawiera</w:t>
            </w:r>
            <w:r>
              <w:rPr>
                <w:spacing w:val="-15"/>
                <w:sz w:val="22"/>
              </w:rPr>
              <w:t> </w:t>
            </w:r>
            <w:r>
              <w:rPr>
                <w:sz w:val="22"/>
              </w:rPr>
              <w:t>bowiem</w:t>
            </w:r>
            <w:r>
              <w:rPr>
                <w:spacing w:val="-18"/>
                <w:sz w:val="22"/>
              </w:rPr>
              <w:t> </w:t>
            </w:r>
            <w:r>
              <w:rPr>
                <w:sz w:val="22"/>
              </w:rPr>
              <w:t>umowy</w:t>
            </w:r>
            <w:r>
              <w:rPr>
                <w:spacing w:val="-16"/>
                <w:sz w:val="22"/>
              </w:rPr>
              <w:t> </w:t>
            </w:r>
            <w:r>
              <w:rPr>
                <w:sz w:val="22"/>
              </w:rPr>
              <w:t>sam</w:t>
            </w:r>
            <w:r>
              <w:rPr>
                <w:spacing w:val="-17"/>
                <w:sz w:val="22"/>
              </w:rPr>
              <w:t> </w:t>
            </w:r>
            <w:r>
              <w:rPr>
                <w:sz w:val="22"/>
              </w:rPr>
              <w:t>ze</w:t>
            </w:r>
            <w:r>
              <w:rPr>
                <w:spacing w:val="-14"/>
                <w:sz w:val="22"/>
              </w:rPr>
              <w:t> </w:t>
            </w:r>
            <w:r>
              <w:rPr>
                <w:sz w:val="22"/>
              </w:rPr>
              <w:t>sobą.</w:t>
            </w:r>
            <w:r>
              <w:rPr>
                <w:spacing w:val="-16"/>
                <w:sz w:val="22"/>
              </w:rPr>
              <w:t> </w:t>
            </w:r>
            <w:r>
              <w:rPr>
                <w:sz w:val="22"/>
              </w:rPr>
              <w:t>Może</w:t>
            </w:r>
            <w:r>
              <w:rPr>
                <w:spacing w:val="-15"/>
                <w:sz w:val="22"/>
              </w:rPr>
              <w:t> </w:t>
            </w:r>
            <w:r>
              <w:rPr>
                <w:sz w:val="22"/>
              </w:rPr>
              <w:t>zatem</w:t>
            </w:r>
            <w:r>
              <w:rPr>
                <w:spacing w:val="-16"/>
                <w:sz w:val="22"/>
              </w:rPr>
              <w:t> </w:t>
            </w:r>
            <w:r>
              <w:rPr>
                <w:sz w:val="22"/>
              </w:rPr>
              <w:t>powstać</w:t>
            </w:r>
          </w:p>
          <w:p>
            <w:pPr>
              <w:pStyle w:val="TableParagraph"/>
              <w:spacing w:line="252" w:lineRule="exact" w:before="6"/>
              <w:ind w:right="98"/>
              <w:jc w:val="both"/>
              <w:rPr>
                <w:sz w:val="22"/>
              </w:rPr>
            </w:pPr>
            <w:r>
              <w:rPr>
                <w:sz w:val="22"/>
              </w:rPr>
              <w:t>wątpliwość</w:t>
            </w:r>
            <w:r>
              <w:rPr>
                <w:spacing w:val="-6"/>
                <w:sz w:val="22"/>
              </w:rPr>
              <w:t> </w:t>
            </w:r>
            <w:r>
              <w:rPr>
                <w:sz w:val="22"/>
              </w:rPr>
              <w:t>czy</w:t>
            </w:r>
            <w:r>
              <w:rPr>
                <w:spacing w:val="-9"/>
                <w:sz w:val="22"/>
              </w:rPr>
              <w:t> </w:t>
            </w:r>
            <w:r>
              <w:rPr>
                <w:sz w:val="22"/>
              </w:rPr>
              <w:t>na</w:t>
            </w:r>
            <w:r>
              <w:rPr>
                <w:spacing w:val="-6"/>
                <w:sz w:val="22"/>
              </w:rPr>
              <w:t> </w:t>
            </w:r>
            <w:r>
              <w:rPr>
                <w:sz w:val="22"/>
              </w:rPr>
              <w:t>potrzeby</w:t>
            </w:r>
            <w:r>
              <w:rPr>
                <w:spacing w:val="-8"/>
                <w:sz w:val="22"/>
              </w:rPr>
              <w:t> </w:t>
            </w:r>
            <w:r>
              <w:rPr>
                <w:sz w:val="22"/>
              </w:rPr>
              <w:t>wykazania</w:t>
            </w:r>
            <w:r>
              <w:rPr>
                <w:spacing w:val="-6"/>
                <w:sz w:val="22"/>
              </w:rPr>
              <w:t> </w:t>
            </w:r>
            <w:r>
              <w:rPr>
                <w:sz w:val="22"/>
              </w:rPr>
              <w:t>wskazanej</w:t>
            </w:r>
            <w:r>
              <w:rPr>
                <w:spacing w:val="-3"/>
                <w:sz w:val="22"/>
              </w:rPr>
              <w:t> </w:t>
            </w:r>
            <w:r>
              <w:rPr>
                <w:sz w:val="22"/>
              </w:rPr>
              <w:t>przesłanki</w:t>
            </w:r>
            <w:r>
              <w:rPr>
                <w:spacing w:val="-5"/>
                <w:sz w:val="22"/>
              </w:rPr>
              <w:t> </w:t>
            </w:r>
            <w:r>
              <w:rPr>
                <w:sz w:val="22"/>
              </w:rPr>
              <w:t>może</w:t>
            </w:r>
            <w:r>
              <w:rPr>
                <w:spacing w:val="-6"/>
                <w:sz w:val="22"/>
              </w:rPr>
              <w:t> </w:t>
            </w:r>
            <w:r>
              <w:rPr>
                <w:sz w:val="22"/>
              </w:rPr>
              <w:t>być</w:t>
            </w:r>
            <w:r>
              <w:rPr>
                <w:spacing w:val="-6"/>
                <w:sz w:val="22"/>
              </w:rPr>
              <w:t> </w:t>
            </w:r>
            <w:r>
              <w:rPr>
                <w:sz w:val="22"/>
              </w:rPr>
              <w:t>brana</w:t>
            </w:r>
            <w:r>
              <w:rPr>
                <w:spacing w:val="-6"/>
                <w:sz w:val="22"/>
              </w:rPr>
              <w:t> </w:t>
            </w:r>
            <w:r>
              <w:rPr>
                <w:sz w:val="22"/>
              </w:rPr>
              <w:t>pod</w:t>
            </w:r>
            <w:r>
              <w:rPr>
                <w:spacing w:val="-7"/>
                <w:sz w:val="22"/>
              </w:rPr>
              <w:t> </w:t>
            </w:r>
            <w:r>
              <w:rPr>
                <w:sz w:val="22"/>
              </w:rPr>
              <w:t>uwagę energia transportowana przez OSD własnym systemem i na własne</w:t>
            </w:r>
            <w:r>
              <w:rPr>
                <w:spacing w:val="-20"/>
                <w:sz w:val="22"/>
              </w:rPr>
              <w:t> </w:t>
            </w:r>
            <w:r>
              <w:rPr>
                <w:sz w:val="22"/>
              </w:rPr>
              <w:t>potrzeby.</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0" w:right="26"/>
              <w:jc w:val="right"/>
              <w:rPr>
                <w:sz w:val="22"/>
              </w:rPr>
            </w:pPr>
            <w:r>
              <w:rPr>
                <w:sz w:val="22"/>
              </w:rPr>
              <w:t>222.</w:t>
            </w:r>
          </w:p>
        </w:tc>
        <w:tc>
          <w:tcPr>
            <w:tcW w:w="2126" w:type="dxa"/>
          </w:tcPr>
          <w:p>
            <w:pPr>
              <w:pStyle w:val="TableParagraph"/>
              <w:ind w:left="199" w:right="190" w:firstLine="3"/>
              <w:jc w:val="center"/>
              <w:rPr>
                <w:sz w:val="22"/>
              </w:rPr>
            </w:pPr>
            <w:r>
              <w:rPr>
                <w:sz w:val="22"/>
              </w:rPr>
              <w:t>Art. 1 pkt 12 projektu w zakresie art. 9da ust. 1 pkt 3 ustawy</w:t>
            </w:r>
          </w:p>
        </w:tc>
        <w:tc>
          <w:tcPr>
            <w:tcW w:w="1768" w:type="dxa"/>
          </w:tcPr>
          <w:p>
            <w:pPr>
              <w:pStyle w:val="TableParagraph"/>
              <w:spacing w:line="247" w:lineRule="exact"/>
              <w:ind w:left="108" w:right="95"/>
              <w:jc w:val="center"/>
              <w:rPr>
                <w:sz w:val="22"/>
              </w:rPr>
            </w:pPr>
            <w:r>
              <w:rPr>
                <w:sz w:val="22"/>
              </w:rPr>
              <w:t>HIPH</w:t>
            </w:r>
          </w:p>
        </w:tc>
        <w:tc>
          <w:tcPr>
            <w:tcW w:w="8014" w:type="dxa"/>
          </w:tcPr>
          <w:p>
            <w:pPr>
              <w:pStyle w:val="TableParagraph"/>
              <w:spacing w:line="247" w:lineRule="exact"/>
              <w:rPr>
                <w:i/>
                <w:sz w:val="22"/>
              </w:rPr>
            </w:pPr>
            <w:r>
              <w:rPr>
                <w:i/>
                <w:sz w:val="22"/>
              </w:rPr>
              <w:t>Proponowana</w:t>
            </w:r>
            <w:r>
              <w:rPr>
                <w:i/>
                <w:spacing w:val="1"/>
                <w:sz w:val="22"/>
              </w:rPr>
              <w:t> </w:t>
            </w:r>
            <w:r>
              <w:rPr>
                <w:i/>
                <w:sz w:val="22"/>
              </w:rPr>
              <w:t>zmiana:</w:t>
            </w:r>
          </w:p>
          <w:p>
            <w:pPr>
              <w:pStyle w:val="TableParagraph"/>
              <w:spacing w:before="2"/>
              <w:rPr>
                <w:sz w:val="22"/>
              </w:rPr>
            </w:pPr>
            <w:r>
              <w:rPr>
                <w:sz w:val="22"/>
              </w:rPr>
              <w:t>„4) system ten znajduje się na obszarze działania operatora systemu dystrybucyjnego składającego wniosek”</w:t>
            </w:r>
          </w:p>
          <w:p>
            <w:pPr>
              <w:pStyle w:val="TableParagraph"/>
              <w:spacing w:before="10"/>
              <w:ind w:left="0"/>
              <w:rPr>
                <w:sz w:val="21"/>
              </w:rPr>
            </w:pPr>
          </w:p>
          <w:p>
            <w:pPr>
              <w:pStyle w:val="TableParagraph"/>
              <w:rPr>
                <w:i/>
                <w:sz w:val="22"/>
              </w:rPr>
            </w:pPr>
            <w:r>
              <w:rPr>
                <w:i/>
                <w:sz w:val="22"/>
              </w:rPr>
              <w:t>Uzasadnienie:</w:t>
            </w:r>
          </w:p>
          <w:p>
            <w:pPr>
              <w:pStyle w:val="TableParagraph"/>
              <w:spacing w:line="252" w:lineRule="exact" w:before="6"/>
              <w:rPr>
                <w:sz w:val="22"/>
              </w:rPr>
            </w:pPr>
            <w:r>
              <w:rPr>
                <w:sz w:val="22"/>
              </w:rPr>
              <w:t>Dostosowanie przepisów do objęcia możliwością wystąpienia o przyznanie statusu ZSD systemom dystrybucyjnym gazowym.</w:t>
            </w:r>
          </w:p>
        </w:tc>
        <w:tc>
          <w:tcPr>
            <w:tcW w:w="3259" w:type="dxa"/>
          </w:tcPr>
          <w:p>
            <w:pPr>
              <w:pStyle w:val="TableParagraph"/>
              <w:ind w:left="0"/>
              <w:rPr>
                <w:sz w:val="22"/>
              </w:rPr>
            </w:pPr>
          </w:p>
        </w:tc>
      </w:tr>
      <w:tr>
        <w:trPr>
          <w:trHeight w:val="2277" w:hRule="atLeast"/>
        </w:trPr>
        <w:tc>
          <w:tcPr>
            <w:tcW w:w="566" w:type="dxa"/>
          </w:tcPr>
          <w:p>
            <w:pPr>
              <w:pStyle w:val="TableParagraph"/>
              <w:spacing w:line="249" w:lineRule="exact"/>
              <w:ind w:left="0" w:right="26"/>
              <w:jc w:val="right"/>
              <w:rPr>
                <w:sz w:val="22"/>
              </w:rPr>
            </w:pPr>
            <w:r>
              <w:rPr>
                <w:sz w:val="22"/>
              </w:rPr>
              <w:t>223.</w:t>
            </w:r>
          </w:p>
        </w:tc>
        <w:tc>
          <w:tcPr>
            <w:tcW w:w="2126" w:type="dxa"/>
          </w:tcPr>
          <w:p>
            <w:pPr>
              <w:pStyle w:val="TableParagraph"/>
              <w:ind w:left="199" w:right="190" w:firstLine="3"/>
              <w:jc w:val="center"/>
              <w:rPr>
                <w:sz w:val="22"/>
              </w:rPr>
            </w:pPr>
            <w:r>
              <w:rPr>
                <w:sz w:val="22"/>
              </w:rPr>
              <w:t>Art. 1 pkt 12 projektu w zakresie art. 9da ust. 1 pkt 4 ustawy</w:t>
            </w:r>
          </w:p>
        </w:tc>
        <w:tc>
          <w:tcPr>
            <w:tcW w:w="1768" w:type="dxa"/>
          </w:tcPr>
          <w:p>
            <w:pPr>
              <w:pStyle w:val="TableParagraph"/>
              <w:spacing w:line="249" w:lineRule="exact"/>
              <w:ind w:left="112" w:right="94"/>
              <w:jc w:val="center"/>
              <w:rPr>
                <w:sz w:val="22"/>
              </w:rPr>
            </w:pPr>
            <w:r>
              <w:rPr>
                <w:sz w:val="22"/>
              </w:rPr>
              <w:t>FOEEiG</w:t>
            </w:r>
          </w:p>
        </w:tc>
        <w:tc>
          <w:tcPr>
            <w:tcW w:w="8014" w:type="dxa"/>
          </w:tcPr>
          <w:p>
            <w:pPr>
              <w:pStyle w:val="TableParagraph"/>
              <w:spacing w:line="248" w:lineRule="exact"/>
              <w:rPr>
                <w:i/>
                <w:sz w:val="22"/>
              </w:rPr>
            </w:pPr>
            <w:r>
              <w:rPr>
                <w:i/>
                <w:sz w:val="22"/>
              </w:rPr>
              <w:t>Proponowana zmiana:</w:t>
            </w:r>
          </w:p>
          <w:p>
            <w:pPr>
              <w:pStyle w:val="TableParagraph"/>
              <w:rPr>
                <w:sz w:val="22"/>
              </w:rPr>
            </w:pPr>
            <w:r>
              <w:rPr>
                <w:sz w:val="22"/>
              </w:rPr>
              <w:t>„4) liczba odbiorców w gospodarstwach domowych położonych na obszarze przyłączonych do tego systemu jest nie większa niż 250”.</w:t>
            </w:r>
          </w:p>
          <w:p>
            <w:pPr>
              <w:pStyle w:val="TableParagraph"/>
              <w:spacing w:before="10"/>
              <w:ind w:left="0"/>
              <w:rPr>
                <w:sz w:val="21"/>
              </w:rPr>
            </w:pPr>
          </w:p>
          <w:p>
            <w:pPr>
              <w:pStyle w:val="TableParagraph"/>
              <w:rPr>
                <w:i/>
                <w:sz w:val="22"/>
              </w:rPr>
            </w:pPr>
            <w:r>
              <w:rPr>
                <w:i/>
                <w:sz w:val="22"/>
              </w:rPr>
              <w:t>Uzasadnienie:</w:t>
            </w:r>
          </w:p>
          <w:p>
            <w:pPr>
              <w:pStyle w:val="TableParagraph"/>
              <w:spacing w:before="2"/>
              <w:ind w:right="94"/>
              <w:jc w:val="both"/>
              <w:rPr>
                <w:sz w:val="22"/>
              </w:rPr>
            </w:pPr>
            <w:r>
              <w:rPr>
                <w:sz w:val="22"/>
              </w:rPr>
              <w:t>Użyte sformułowanie „położonych” dot. odbiorców w gospodarstwach domowych jest niejasne, a przez to niesie ze sobą ryzyka – jak w praktyce będzie stosowane. Obszar systemu zamkniętego systemu dystrybucyjnego będzie określany w decyzji </w:t>
            </w:r>
            <w:r>
              <w:rPr>
                <w:spacing w:val="10"/>
                <w:sz w:val="22"/>
              </w:rPr>
              <w:t> </w:t>
            </w:r>
            <w:r>
              <w:rPr>
                <w:sz w:val="22"/>
              </w:rPr>
              <w:t>wydawanej</w:t>
            </w:r>
          </w:p>
          <w:p>
            <w:pPr>
              <w:pStyle w:val="TableParagraph"/>
              <w:spacing w:line="237" w:lineRule="exact"/>
              <w:jc w:val="both"/>
              <w:rPr>
                <w:sz w:val="22"/>
              </w:rPr>
            </w:pPr>
            <w:r>
              <w:rPr>
                <w:sz w:val="22"/>
              </w:rPr>
              <w:t>przez </w:t>
            </w:r>
            <w:r>
              <w:rPr>
                <w:spacing w:val="20"/>
                <w:sz w:val="22"/>
              </w:rPr>
              <w:t> </w:t>
            </w:r>
            <w:r>
              <w:rPr>
                <w:sz w:val="22"/>
              </w:rPr>
              <w:t>Prezesa </w:t>
            </w:r>
            <w:r>
              <w:rPr>
                <w:spacing w:val="22"/>
                <w:sz w:val="22"/>
              </w:rPr>
              <w:t> </w:t>
            </w:r>
            <w:r>
              <w:rPr>
                <w:sz w:val="22"/>
              </w:rPr>
              <w:t>URE. </w:t>
            </w:r>
            <w:r>
              <w:rPr>
                <w:spacing w:val="22"/>
                <w:sz w:val="22"/>
              </w:rPr>
              <w:t> </w:t>
            </w:r>
            <w:r>
              <w:rPr>
                <w:sz w:val="22"/>
              </w:rPr>
              <w:t>Może </w:t>
            </w:r>
            <w:r>
              <w:rPr>
                <w:spacing w:val="22"/>
                <w:sz w:val="22"/>
              </w:rPr>
              <w:t> </w:t>
            </w:r>
            <w:r>
              <w:rPr>
                <w:sz w:val="22"/>
              </w:rPr>
              <w:t>dojść </w:t>
            </w:r>
            <w:r>
              <w:rPr>
                <w:spacing w:val="22"/>
                <w:sz w:val="22"/>
              </w:rPr>
              <w:t> </w:t>
            </w:r>
            <w:r>
              <w:rPr>
                <w:sz w:val="22"/>
              </w:rPr>
              <w:t>do </w:t>
            </w:r>
            <w:r>
              <w:rPr>
                <w:spacing w:val="23"/>
                <w:sz w:val="22"/>
              </w:rPr>
              <w:t> </w:t>
            </w:r>
            <w:r>
              <w:rPr>
                <w:sz w:val="22"/>
              </w:rPr>
              <w:t>sytuacji, </w:t>
            </w:r>
            <w:r>
              <w:rPr>
                <w:spacing w:val="22"/>
                <w:sz w:val="22"/>
              </w:rPr>
              <w:t> </w:t>
            </w:r>
            <w:r>
              <w:rPr>
                <w:sz w:val="22"/>
              </w:rPr>
              <w:t>w </w:t>
            </w:r>
            <w:r>
              <w:rPr>
                <w:spacing w:val="22"/>
                <w:sz w:val="22"/>
              </w:rPr>
              <w:t> </w:t>
            </w:r>
            <w:r>
              <w:rPr>
                <w:sz w:val="22"/>
              </w:rPr>
              <w:t>której </w:t>
            </w:r>
            <w:r>
              <w:rPr>
                <w:spacing w:val="25"/>
                <w:sz w:val="22"/>
              </w:rPr>
              <w:t> </w:t>
            </w:r>
            <w:r>
              <w:rPr>
                <w:sz w:val="22"/>
              </w:rPr>
              <w:t>obszar </w:t>
            </w:r>
            <w:r>
              <w:rPr>
                <w:spacing w:val="23"/>
                <w:sz w:val="22"/>
              </w:rPr>
              <w:t> </w:t>
            </w:r>
            <w:r>
              <w:rPr>
                <w:sz w:val="22"/>
              </w:rPr>
              <w:t>w </w:t>
            </w:r>
            <w:r>
              <w:rPr>
                <w:spacing w:val="22"/>
                <w:sz w:val="22"/>
              </w:rPr>
              <w:t> </w:t>
            </w:r>
            <w:r>
              <w:rPr>
                <w:sz w:val="22"/>
              </w:rPr>
              <w:t>decyzji </w:t>
            </w:r>
            <w:r>
              <w:rPr>
                <w:spacing w:val="20"/>
                <w:sz w:val="22"/>
              </w:rPr>
              <w:t> </w:t>
            </w:r>
            <w:r>
              <w:rPr>
                <w:sz w:val="22"/>
              </w:rPr>
              <w:t>będzie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29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2"/>
              <w:jc w:val="both"/>
              <w:rPr>
                <w:sz w:val="22"/>
              </w:rPr>
            </w:pPr>
            <w:r>
              <w:rPr>
                <w:sz w:val="22"/>
              </w:rPr>
              <w:t>wyznaczany</w:t>
            </w:r>
            <w:r>
              <w:rPr>
                <w:spacing w:val="-7"/>
                <w:sz w:val="22"/>
              </w:rPr>
              <w:t> </w:t>
            </w:r>
            <w:r>
              <w:rPr>
                <w:sz w:val="22"/>
              </w:rPr>
              <w:t>w</w:t>
            </w:r>
            <w:r>
              <w:rPr>
                <w:spacing w:val="-5"/>
                <w:sz w:val="22"/>
              </w:rPr>
              <w:t> </w:t>
            </w:r>
            <w:r>
              <w:rPr>
                <w:sz w:val="22"/>
              </w:rPr>
              <w:t>sposób</w:t>
            </w:r>
            <w:r>
              <w:rPr>
                <w:spacing w:val="-5"/>
                <w:sz w:val="22"/>
              </w:rPr>
              <w:t> </w:t>
            </w:r>
            <w:r>
              <w:rPr>
                <w:sz w:val="22"/>
              </w:rPr>
              <w:t>bardzo</w:t>
            </w:r>
            <w:r>
              <w:rPr>
                <w:spacing w:val="-4"/>
                <w:sz w:val="22"/>
              </w:rPr>
              <w:t> </w:t>
            </w:r>
            <w:r>
              <w:rPr>
                <w:sz w:val="22"/>
              </w:rPr>
              <w:t>ogólny,</w:t>
            </w:r>
            <w:r>
              <w:rPr>
                <w:spacing w:val="-5"/>
                <w:sz w:val="22"/>
              </w:rPr>
              <w:t> </w:t>
            </w:r>
            <w:r>
              <w:rPr>
                <w:sz w:val="22"/>
              </w:rPr>
              <w:t>a</w:t>
            </w:r>
            <w:r>
              <w:rPr>
                <w:spacing w:val="-3"/>
                <w:sz w:val="22"/>
              </w:rPr>
              <w:t> </w:t>
            </w:r>
            <w:r>
              <w:rPr>
                <w:sz w:val="22"/>
              </w:rPr>
              <w:t>przez</w:t>
            </w:r>
            <w:r>
              <w:rPr>
                <w:spacing w:val="-6"/>
                <w:sz w:val="22"/>
              </w:rPr>
              <w:t> </w:t>
            </w:r>
            <w:r>
              <w:rPr>
                <w:sz w:val="22"/>
              </w:rPr>
              <w:t>to</w:t>
            </w:r>
            <w:r>
              <w:rPr>
                <w:spacing w:val="-4"/>
                <w:sz w:val="22"/>
              </w:rPr>
              <w:t> </w:t>
            </w:r>
            <w:r>
              <w:rPr>
                <w:sz w:val="22"/>
              </w:rPr>
              <w:t>mało</w:t>
            </w:r>
            <w:r>
              <w:rPr>
                <w:spacing w:val="-5"/>
                <w:sz w:val="22"/>
              </w:rPr>
              <w:t> </w:t>
            </w:r>
            <w:r>
              <w:rPr>
                <w:sz w:val="22"/>
              </w:rPr>
              <w:t>precyzyjny.</w:t>
            </w:r>
            <w:r>
              <w:rPr>
                <w:spacing w:val="-4"/>
                <w:sz w:val="22"/>
              </w:rPr>
              <w:t> </w:t>
            </w:r>
            <w:r>
              <w:rPr>
                <w:sz w:val="22"/>
              </w:rPr>
              <w:t>Przykładowo</w:t>
            </w:r>
            <w:r>
              <w:rPr>
                <w:spacing w:val="-4"/>
                <w:sz w:val="22"/>
              </w:rPr>
              <w:t> </w:t>
            </w:r>
            <w:r>
              <w:rPr>
                <w:sz w:val="22"/>
              </w:rPr>
              <w:t>zostanie wskazany obszar zakładu i nie będzie wiadomo dokładnie gdzie on się zaczyna, a gdzie kończy. Jeśli w bezpośrednim otoczeniu będą gospodarstwa domowe może pojawić się wątpliwość jak dokładnie rozumieć odbiorcę położonego na „obszarze systemu” skoro nie chodzi tu o odbiorcę przyłączonego. Może też powstać wątpliwość, czy w tym przepisie na pewno chodzi o obszar zamkniętego systemu dystrybucyjnego, skoro ten na etapie oceny przesłanek wskazanych w art. 9da ust. 1 nie będzie jeszcze formalnie wyznaczony, czy też może o obszar działalności OSD składającego wniosek. W tym drugim, iż mogłaby powstać poważna przeszkoda w uzyskaniu statusu ZSD, ponieważ większość OSD jako obszar swojej działalności ma wskazany obszar co najmniej jednej gminy.</w:t>
            </w:r>
            <w:r>
              <w:rPr>
                <w:spacing w:val="22"/>
                <w:sz w:val="22"/>
              </w:rPr>
              <w:t> </w:t>
            </w:r>
            <w:r>
              <w:rPr>
                <w:sz w:val="22"/>
              </w:rPr>
              <w:t>Na</w:t>
            </w:r>
            <w:r>
              <w:rPr>
                <w:spacing w:val="22"/>
                <w:sz w:val="22"/>
              </w:rPr>
              <w:t> </w:t>
            </w:r>
            <w:r>
              <w:rPr>
                <w:sz w:val="22"/>
              </w:rPr>
              <w:t>obszarze</w:t>
            </w:r>
            <w:r>
              <w:rPr>
                <w:spacing w:val="24"/>
                <w:sz w:val="22"/>
              </w:rPr>
              <w:t> </w:t>
            </w:r>
            <w:r>
              <w:rPr>
                <w:sz w:val="22"/>
              </w:rPr>
              <w:t>zaś</w:t>
            </w:r>
            <w:r>
              <w:rPr>
                <w:spacing w:val="22"/>
                <w:sz w:val="22"/>
              </w:rPr>
              <w:t> </w:t>
            </w:r>
            <w:r>
              <w:rPr>
                <w:sz w:val="22"/>
              </w:rPr>
              <w:t>większości</w:t>
            </w:r>
            <w:r>
              <w:rPr>
                <w:spacing w:val="23"/>
                <w:sz w:val="22"/>
              </w:rPr>
              <w:t> </w:t>
            </w:r>
            <w:r>
              <w:rPr>
                <w:sz w:val="22"/>
              </w:rPr>
              <w:t>gmin</w:t>
            </w:r>
            <w:r>
              <w:rPr>
                <w:spacing w:val="23"/>
                <w:sz w:val="22"/>
              </w:rPr>
              <w:t> </w:t>
            </w:r>
            <w:r>
              <w:rPr>
                <w:sz w:val="22"/>
              </w:rPr>
              <w:t>będzie</w:t>
            </w:r>
            <w:r>
              <w:rPr>
                <w:spacing w:val="20"/>
                <w:sz w:val="22"/>
              </w:rPr>
              <w:t> </w:t>
            </w:r>
            <w:r>
              <w:rPr>
                <w:sz w:val="22"/>
              </w:rPr>
              <w:t>co</w:t>
            </w:r>
            <w:r>
              <w:rPr>
                <w:spacing w:val="22"/>
                <w:sz w:val="22"/>
              </w:rPr>
              <w:t> </w:t>
            </w:r>
            <w:r>
              <w:rPr>
                <w:sz w:val="22"/>
              </w:rPr>
              <w:t>najmniej</w:t>
            </w:r>
            <w:r>
              <w:rPr>
                <w:spacing w:val="23"/>
                <w:sz w:val="22"/>
              </w:rPr>
              <w:t> </w:t>
            </w:r>
            <w:r>
              <w:rPr>
                <w:sz w:val="22"/>
              </w:rPr>
              <w:t>250</w:t>
            </w:r>
            <w:r>
              <w:rPr>
                <w:spacing w:val="23"/>
                <w:sz w:val="22"/>
              </w:rPr>
              <w:t> </w:t>
            </w:r>
            <w:r>
              <w:rPr>
                <w:sz w:val="22"/>
              </w:rPr>
              <w:t>odbiorców</w:t>
            </w:r>
            <w:r>
              <w:rPr>
                <w:spacing w:val="21"/>
                <w:sz w:val="22"/>
              </w:rPr>
              <w:t> </w:t>
            </w:r>
            <w:r>
              <w:rPr>
                <w:sz w:val="22"/>
              </w:rPr>
              <w:t>w</w:t>
            </w:r>
          </w:p>
          <w:p>
            <w:pPr>
              <w:pStyle w:val="TableParagraph"/>
              <w:spacing w:line="252" w:lineRule="exact"/>
              <w:ind w:right="97"/>
              <w:jc w:val="both"/>
              <w:rPr>
                <w:sz w:val="22"/>
              </w:rPr>
            </w:pPr>
            <w:r>
              <w:rPr>
                <w:sz w:val="22"/>
              </w:rPr>
              <w:t>gospodarstwie domowym. Z uwagi na powyższe postuluje się o doprecyzowanie przesłanki, poprzez posługiwanie kryteriami bardziej weryfikowalnymi.</w:t>
            </w:r>
          </w:p>
        </w:tc>
        <w:tc>
          <w:tcPr>
            <w:tcW w:w="3259" w:type="dxa"/>
          </w:tcPr>
          <w:p>
            <w:pPr>
              <w:pStyle w:val="TableParagraph"/>
              <w:ind w:left="0"/>
              <w:rPr>
                <w:sz w:val="22"/>
              </w:rPr>
            </w:pPr>
          </w:p>
        </w:tc>
      </w:tr>
      <w:tr>
        <w:trPr>
          <w:trHeight w:val="1005" w:hRule="atLeast"/>
        </w:trPr>
        <w:tc>
          <w:tcPr>
            <w:tcW w:w="566" w:type="dxa"/>
            <w:tcBorders>
              <w:bottom w:val="nil"/>
            </w:tcBorders>
          </w:tcPr>
          <w:p>
            <w:pPr>
              <w:pStyle w:val="TableParagraph"/>
              <w:spacing w:line="247" w:lineRule="exact"/>
              <w:ind w:left="141"/>
              <w:rPr>
                <w:sz w:val="22"/>
              </w:rPr>
            </w:pPr>
            <w:r>
              <w:rPr>
                <w:sz w:val="22"/>
              </w:rPr>
              <w:t>224.</w:t>
            </w:r>
          </w:p>
        </w:tc>
        <w:tc>
          <w:tcPr>
            <w:tcW w:w="2126" w:type="dxa"/>
            <w:tcBorders>
              <w:bottom w:val="nil"/>
            </w:tcBorders>
          </w:tcPr>
          <w:p>
            <w:pPr>
              <w:pStyle w:val="TableParagraph"/>
              <w:ind w:left="199" w:right="190" w:firstLine="3"/>
              <w:jc w:val="center"/>
              <w:rPr>
                <w:sz w:val="22"/>
              </w:rPr>
            </w:pPr>
            <w:r>
              <w:rPr>
                <w:sz w:val="22"/>
              </w:rPr>
              <w:t>Art. 1 pkt 12 projektu w zakresie art. 9da ust. 1 pkt 4</w:t>
            </w:r>
          </w:p>
          <w:p>
            <w:pPr>
              <w:pStyle w:val="TableParagraph"/>
              <w:spacing w:line="233" w:lineRule="exact"/>
              <w:ind w:left="94" w:right="80"/>
              <w:jc w:val="center"/>
              <w:rPr>
                <w:sz w:val="22"/>
              </w:rPr>
            </w:pPr>
            <w:r>
              <w:rPr>
                <w:sz w:val="22"/>
              </w:rPr>
              <w:t>ustawy</w:t>
            </w:r>
          </w:p>
        </w:tc>
        <w:tc>
          <w:tcPr>
            <w:tcW w:w="1768" w:type="dxa"/>
            <w:tcBorders>
              <w:bottom w:val="nil"/>
            </w:tcBorders>
          </w:tcPr>
          <w:p>
            <w:pPr>
              <w:pStyle w:val="TableParagraph"/>
              <w:spacing w:line="247" w:lineRule="exact"/>
              <w:ind w:left="108" w:right="95"/>
              <w:jc w:val="center"/>
              <w:rPr>
                <w:sz w:val="22"/>
              </w:rPr>
            </w:pPr>
            <w:r>
              <w:rPr>
                <w:sz w:val="22"/>
              </w:rPr>
              <w:t>HIPH</w:t>
            </w:r>
          </w:p>
        </w:tc>
        <w:tc>
          <w:tcPr>
            <w:tcW w:w="8014" w:type="dxa"/>
            <w:tcBorders>
              <w:bottom w:val="nil"/>
            </w:tcBorders>
          </w:tcPr>
          <w:p>
            <w:pPr>
              <w:pStyle w:val="TableParagraph"/>
              <w:spacing w:line="246" w:lineRule="exact"/>
              <w:rPr>
                <w:i/>
                <w:sz w:val="22"/>
              </w:rPr>
            </w:pPr>
            <w:r>
              <w:rPr>
                <w:i/>
                <w:sz w:val="22"/>
              </w:rPr>
              <w:t>Proponowana zmiana:</w:t>
            </w:r>
          </w:p>
          <w:p>
            <w:pPr>
              <w:pStyle w:val="TableParagraph"/>
              <w:rPr>
                <w:sz w:val="22"/>
              </w:rPr>
            </w:pPr>
            <w:r>
              <w:rPr>
                <w:sz w:val="22"/>
              </w:rPr>
              <w:t>„4) liczba odbiorców w gospodarstwach domowych przyłączonych do tego systemu jest nie większa niż 250”</w:t>
            </w:r>
          </w:p>
        </w:tc>
        <w:tc>
          <w:tcPr>
            <w:tcW w:w="3259" w:type="dxa"/>
            <w:vMerge w:val="restart"/>
          </w:tcPr>
          <w:p>
            <w:pPr>
              <w:pStyle w:val="TableParagraph"/>
              <w:ind w:left="0"/>
              <w:rPr>
                <w:sz w:val="22"/>
              </w:rPr>
            </w:pPr>
          </w:p>
        </w:tc>
      </w:tr>
      <w:tr>
        <w:trPr>
          <w:trHeight w:val="4551"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44" w:lineRule="exact"/>
              <w:rPr>
                <w:i/>
                <w:sz w:val="22"/>
              </w:rPr>
            </w:pPr>
            <w:r>
              <w:rPr>
                <w:i/>
                <w:sz w:val="22"/>
              </w:rPr>
              <w:t>Uzasadnienie:</w:t>
            </w:r>
          </w:p>
          <w:p>
            <w:pPr>
              <w:pStyle w:val="TableParagraph"/>
              <w:ind w:right="93"/>
              <w:jc w:val="both"/>
              <w:rPr>
                <w:sz w:val="22"/>
              </w:rPr>
            </w:pPr>
            <w:r>
              <w:rPr>
                <w:sz w:val="22"/>
              </w:rPr>
              <w:t>Użyte sformułowanie „położonych” dot. odbiorców w gospodarstwach domowych jest niejasne, a przez to niesie ze sobą ryzyka – jak w praktyce będzie stosowane. Obszar systemu zamkniętego systemu dystrybucyjnego będzie określany w decyzji wydawanej przez Prezesa URE. Może dojść do sytuacji, w której obszar w decyzji będzie wyznaczany</w:t>
            </w:r>
            <w:r>
              <w:rPr>
                <w:spacing w:val="-7"/>
                <w:sz w:val="22"/>
              </w:rPr>
              <w:t> </w:t>
            </w:r>
            <w:r>
              <w:rPr>
                <w:sz w:val="22"/>
              </w:rPr>
              <w:t>w</w:t>
            </w:r>
            <w:r>
              <w:rPr>
                <w:spacing w:val="-5"/>
                <w:sz w:val="22"/>
              </w:rPr>
              <w:t> </w:t>
            </w:r>
            <w:r>
              <w:rPr>
                <w:sz w:val="22"/>
              </w:rPr>
              <w:t>sposób</w:t>
            </w:r>
            <w:r>
              <w:rPr>
                <w:spacing w:val="-5"/>
                <w:sz w:val="22"/>
              </w:rPr>
              <w:t> </w:t>
            </w:r>
            <w:r>
              <w:rPr>
                <w:sz w:val="22"/>
              </w:rPr>
              <w:t>bardzo</w:t>
            </w:r>
            <w:r>
              <w:rPr>
                <w:spacing w:val="-5"/>
                <w:sz w:val="22"/>
              </w:rPr>
              <w:t> </w:t>
            </w:r>
            <w:r>
              <w:rPr>
                <w:sz w:val="22"/>
              </w:rPr>
              <w:t>ogólny,</w:t>
            </w:r>
            <w:r>
              <w:rPr>
                <w:spacing w:val="-4"/>
                <w:sz w:val="22"/>
              </w:rPr>
              <w:t> </w:t>
            </w:r>
            <w:r>
              <w:rPr>
                <w:sz w:val="22"/>
              </w:rPr>
              <w:t>a</w:t>
            </w:r>
            <w:r>
              <w:rPr>
                <w:spacing w:val="-4"/>
                <w:sz w:val="22"/>
              </w:rPr>
              <w:t> </w:t>
            </w:r>
            <w:r>
              <w:rPr>
                <w:sz w:val="22"/>
              </w:rPr>
              <w:t>przez</w:t>
            </w:r>
            <w:r>
              <w:rPr>
                <w:spacing w:val="-5"/>
                <w:sz w:val="22"/>
              </w:rPr>
              <w:t> </w:t>
            </w:r>
            <w:r>
              <w:rPr>
                <w:sz w:val="22"/>
              </w:rPr>
              <w:t>to</w:t>
            </w:r>
            <w:r>
              <w:rPr>
                <w:spacing w:val="-5"/>
                <w:sz w:val="22"/>
              </w:rPr>
              <w:t> </w:t>
            </w:r>
            <w:r>
              <w:rPr>
                <w:sz w:val="22"/>
              </w:rPr>
              <w:t>mało</w:t>
            </w:r>
            <w:r>
              <w:rPr>
                <w:spacing w:val="-4"/>
                <w:sz w:val="22"/>
              </w:rPr>
              <w:t> </w:t>
            </w:r>
            <w:r>
              <w:rPr>
                <w:sz w:val="22"/>
              </w:rPr>
              <w:t>precyzyjny.</w:t>
            </w:r>
            <w:r>
              <w:rPr>
                <w:spacing w:val="-5"/>
                <w:sz w:val="22"/>
              </w:rPr>
              <w:t> </w:t>
            </w:r>
            <w:r>
              <w:rPr>
                <w:sz w:val="22"/>
              </w:rPr>
              <w:t>Przykładowo</w:t>
            </w:r>
            <w:r>
              <w:rPr>
                <w:spacing w:val="-4"/>
                <w:sz w:val="22"/>
              </w:rPr>
              <w:t> </w:t>
            </w:r>
            <w:r>
              <w:rPr>
                <w:sz w:val="22"/>
              </w:rPr>
              <w:t>zostanie wskazany obszar zakładu i nie będzie wiadomo dokładnie gdzie on się zaczyna, a gdzie kończy. Jeśli w bezpośrednim otoczeniu będą gospodarstwa domowe może pojawić się wątpliwość jak dokładnie rozumieć odbiorcę położonego na „obszarze systemu” skoro nie chodzi tu o odbiorcę przyłączonego. Może też powstać wątpliwość, czy w tym przepisie na pewno chodzi o obszar zamkniętego systemu dystrybucyjnego, skoro ten na etapie oceny przesłanek wskazanych w art. 9da ust. 1 nie będzie jeszcze formalnie wyznaczony, czy też może o obszar działalności OSD składającego wniosek. W tym drugim, iż mogłaby powstać poważna przeszkoda w uzyskaniu statusu ZSD, ponieważ większość OSD jako obszar swojej działalności ma wskazany obszar co najmniej jednej gminy. Na obszarze zaś większości gmin będzie co najmniej 250 odbiorców w gospodarstwie</w:t>
            </w:r>
            <w:r>
              <w:rPr>
                <w:spacing w:val="16"/>
                <w:sz w:val="22"/>
              </w:rPr>
              <w:t> </w:t>
            </w:r>
            <w:r>
              <w:rPr>
                <w:sz w:val="22"/>
              </w:rPr>
              <w:t>domowym.</w:t>
            </w:r>
            <w:r>
              <w:rPr>
                <w:spacing w:val="22"/>
                <w:sz w:val="22"/>
              </w:rPr>
              <w:t> </w:t>
            </w:r>
            <w:r>
              <w:rPr>
                <w:sz w:val="22"/>
              </w:rPr>
              <w:t>Z</w:t>
            </w:r>
            <w:r>
              <w:rPr>
                <w:spacing w:val="16"/>
                <w:sz w:val="22"/>
              </w:rPr>
              <w:t> </w:t>
            </w:r>
            <w:r>
              <w:rPr>
                <w:sz w:val="22"/>
              </w:rPr>
              <w:t>uwagi</w:t>
            </w:r>
            <w:r>
              <w:rPr>
                <w:spacing w:val="19"/>
                <w:sz w:val="22"/>
              </w:rPr>
              <w:t> </w:t>
            </w:r>
            <w:r>
              <w:rPr>
                <w:sz w:val="22"/>
              </w:rPr>
              <w:t>na</w:t>
            </w:r>
            <w:r>
              <w:rPr>
                <w:spacing w:val="20"/>
                <w:sz w:val="22"/>
              </w:rPr>
              <w:t> </w:t>
            </w:r>
            <w:r>
              <w:rPr>
                <w:sz w:val="22"/>
              </w:rPr>
              <w:t>powyższe</w:t>
            </w:r>
            <w:r>
              <w:rPr>
                <w:spacing w:val="20"/>
                <w:sz w:val="22"/>
              </w:rPr>
              <w:t> </w:t>
            </w:r>
            <w:r>
              <w:rPr>
                <w:sz w:val="22"/>
              </w:rPr>
              <w:t>postuluje</w:t>
            </w:r>
            <w:r>
              <w:rPr>
                <w:spacing w:val="17"/>
                <w:sz w:val="22"/>
              </w:rPr>
              <w:t> </w:t>
            </w:r>
            <w:r>
              <w:rPr>
                <w:sz w:val="22"/>
              </w:rPr>
              <w:t>się</w:t>
            </w:r>
            <w:r>
              <w:rPr>
                <w:spacing w:val="16"/>
                <w:sz w:val="22"/>
              </w:rPr>
              <w:t> </w:t>
            </w:r>
            <w:r>
              <w:rPr>
                <w:sz w:val="22"/>
              </w:rPr>
              <w:t>o</w:t>
            </w:r>
            <w:r>
              <w:rPr>
                <w:spacing w:val="19"/>
                <w:sz w:val="22"/>
              </w:rPr>
              <w:t> </w:t>
            </w:r>
            <w:r>
              <w:rPr>
                <w:sz w:val="22"/>
              </w:rPr>
              <w:t>doprecyzowanie</w:t>
            </w:r>
          </w:p>
          <w:p>
            <w:pPr>
              <w:pStyle w:val="TableParagraph"/>
              <w:spacing w:line="238" w:lineRule="exact" w:before="1"/>
              <w:jc w:val="both"/>
              <w:rPr>
                <w:sz w:val="22"/>
              </w:rPr>
            </w:pPr>
            <w:r>
              <w:rPr>
                <w:sz w:val="22"/>
              </w:rPr>
              <w:t>przesłanki.</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53" w:hRule="atLeast"/>
        </w:trPr>
        <w:tc>
          <w:tcPr>
            <w:tcW w:w="566" w:type="dxa"/>
          </w:tcPr>
          <w:p>
            <w:pPr>
              <w:pStyle w:val="TableParagraph"/>
              <w:ind w:left="0"/>
              <w:rPr>
                <w:sz w:val="18"/>
              </w:rPr>
            </w:pPr>
          </w:p>
        </w:tc>
        <w:tc>
          <w:tcPr>
            <w:tcW w:w="2126" w:type="dxa"/>
          </w:tcPr>
          <w:p>
            <w:pPr>
              <w:pStyle w:val="TableParagraph"/>
              <w:ind w:left="0"/>
              <w:rPr>
                <w:sz w:val="18"/>
              </w:rPr>
            </w:pPr>
          </w:p>
        </w:tc>
        <w:tc>
          <w:tcPr>
            <w:tcW w:w="1768" w:type="dxa"/>
          </w:tcPr>
          <w:p>
            <w:pPr>
              <w:pStyle w:val="TableParagraph"/>
              <w:ind w:left="0"/>
              <w:rPr>
                <w:sz w:val="18"/>
              </w:rPr>
            </w:pPr>
          </w:p>
        </w:tc>
        <w:tc>
          <w:tcPr>
            <w:tcW w:w="8014" w:type="dxa"/>
          </w:tcPr>
          <w:p>
            <w:pPr>
              <w:pStyle w:val="TableParagraph"/>
              <w:ind w:left="0"/>
              <w:rPr>
                <w:sz w:val="18"/>
              </w:rPr>
            </w:pPr>
          </w:p>
        </w:tc>
        <w:tc>
          <w:tcPr>
            <w:tcW w:w="3259" w:type="dxa"/>
          </w:tcPr>
          <w:p>
            <w:pPr>
              <w:pStyle w:val="TableParagraph"/>
              <w:ind w:left="0"/>
              <w:rPr>
                <w:sz w:val="18"/>
              </w:rPr>
            </w:pPr>
          </w:p>
        </w:tc>
      </w:tr>
      <w:tr>
        <w:trPr>
          <w:trHeight w:val="5566" w:hRule="atLeast"/>
        </w:trPr>
        <w:tc>
          <w:tcPr>
            <w:tcW w:w="566" w:type="dxa"/>
          </w:tcPr>
          <w:p>
            <w:pPr>
              <w:pStyle w:val="TableParagraph"/>
              <w:spacing w:line="247" w:lineRule="exact"/>
              <w:ind w:left="0" w:right="26"/>
              <w:jc w:val="right"/>
              <w:rPr>
                <w:sz w:val="22"/>
              </w:rPr>
            </w:pPr>
            <w:r>
              <w:rPr>
                <w:sz w:val="22"/>
              </w:rPr>
              <w:t>225.</w:t>
            </w:r>
          </w:p>
        </w:tc>
        <w:tc>
          <w:tcPr>
            <w:tcW w:w="2126" w:type="dxa"/>
          </w:tcPr>
          <w:p>
            <w:pPr>
              <w:pStyle w:val="TableParagraph"/>
              <w:ind w:left="199" w:right="190" w:firstLine="3"/>
              <w:jc w:val="center"/>
              <w:rPr>
                <w:sz w:val="22"/>
              </w:rPr>
            </w:pPr>
            <w:r>
              <w:rPr>
                <w:sz w:val="22"/>
              </w:rPr>
              <w:t>Art. 1 pkt 12 projektu w zakresie art. 9da ust. 1 pkt 4 ustawy</w:t>
            </w:r>
          </w:p>
        </w:tc>
        <w:tc>
          <w:tcPr>
            <w:tcW w:w="1768" w:type="dxa"/>
          </w:tcPr>
          <w:p>
            <w:pPr>
              <w:pStyle w:val="TableParagraph"/>
              <w:ind w:left="111" w:right="95"/>
              <w:jc w:val="center"/>
              <w:rPr>
                <w:sz w:val="22"/>
              </w:rPr>
            </w:pPr>
            <w:r>
              <w:rPr>
                <w:sz w:val="22"/>
              </w:rPr>
              <w:t>Izba Energetyki Przemysłowej i Odbiorców Energii</w:t>
            </w:r>
          </w:p>
        </w:tc>
        <w:tc>
          <w:tcPr>
            <w:tcW w:w="8014" w:type="dxa"/>
          </w:tcPr>
          <w:p>
            <w:pPr>
              <w:pStyle w:val="TableParagraph"/>
              <w:spacing w:line="247" w:lineRule="exact"/>
              <w:rPr>
                <w:i/>
                <w:sz w:val="22"/>
              </w:rPr>
            </w:pPr>
            <w:r>
              <w:rPr>
                <w:i/>
                <w:sz w:val="22"/>
              </w:rPr>
              <w:t>Proponowana zmiana:</w:t>
            </w:r>
          </w:p>
          <w:p>
            <w:pPr>
              <w:pStyle w:val="TableParagraph"/>
              <w:spacing w:before="1"/>
              <w:rPr>
                <w:sz w:val="22"/>
              </w:rPr>
            </w:pPr>
            <w:r>
              <w:rPr>
                <w:sz w:val="22"/>
              </w:rPr>
              <w:t>„4) liczba odbiorców w gospodarstwach domowych </w:t>
            </w:r>
            <w:r>
              <w:rPr>
                <w:strike/>
                <w:sz w:val="22"/>
              </w:rPr>
              <w:t>położonych na obszarze</w:t>
            </w:r>
            <w:r>
              <w:rPr>
                <w:strike w:val="0"/>
                <w:sz w:val="22"/>
              </w:rPr>
              <w:t> przyłączonych do tego systemu jest nie większa niż 250”</w:t>
            </w:r>
          </w:p>
          <w:p>
            <w:pPr>
              <w:pStyle w:val="TableParagraph"/>
              <w:spacing w:before="11"/>
              <w:ind w:left="0"/>
              <w:rPr>
                <w:sz w:val="21"/>
              </w:rPr>
            </w:pPr>
          </w:p>
          <w:p>
            <w:pPr>
              <w:pStyle w:val="TableParagraph"/>
              <w:spacing w:line="252" w:lineRule="exact"/>
              <w:rPr>
                <w:i/>
                <w:sz w:val="22"/>
              </w:rPr>
            </w:pPr>
            <w:r>
              <w:rPr>
                <w:i/>
                <w:sz w:val="22"/>
              </w:rPr>
              <w:t>Uzasadnienie:</w:t>
            </w:r>
          </w:p>
          <w:p>
            <w:pPr>
              <w:pStyle w:val="TableParagraph"/>
              <w:ind w:right="92"/>
              <w:jc w:val="both"/>
              <w:rPr>
                <w:sz w:val="22"/>
              </w:rPr>
            </w:pPr>
            <w:r>
              <w:rPr>
                <w:sz w:val="22"/>
              </w:rPr>
              <w:t>Użyte sformułowanie „położonych” dot. odbiorców w gospodarstwach domowych jest niejasne, a przez to niesie ze sobą ryzyka – jak w praktyce będzie stosowane. Obszar systemu zamkniętego systemu dystrybucyjnego będzie określany w decyzji wydawanej przez Prezesa URE. Może dojść do sytuacji, w której obszar w decyzji będzie wyznaczany</w:t>
            </w:r>
            <w:r>
              <w:rPr>
                <w:spacing w:val="-7"/>
                <w:sz w:val="22"/>
              </w:rPr>
              <w:t> </w:t>
            </w:r>
            <w:r>
              <w:rPr>
                <w:sz w:val="22"/>
              </w:rPr>
              <w:t>w</w:t>
            </w:r>
            <w:r>
              <w:rPr>
                <w:spacing w:val="-6"/>
                <w:sz w:val="22"/>
              </w:rPr>
              <w:t> </w:t>
            </w:r>
            <w:r>
              <w:rPr>
                <w:sz w:val="22"/>
              </w:rPr>
              <w:t>sposób</w:t>
            </w:r>
            <w:r>
              <w:rPr>
                <w:spacing w:val="-4"/>
                <w:sz w:val="22"/>
              </w:rPr>
              <w:t> </w:t>
            </w:r>
            <w:r>
              <w:rPr>
                <w:sz w:val="22"/>
              </w:rPr>
              <w:t>bardzo</w:t>
            </w:r>
            <w:r>
              <w:rPr>
                <w:spacing w:val="-5"/>
                <w:sz w:val="22"/>
              </w:rPr>
              <w:t> </w:t>
            </w:r>
            <w:r>
              <w:rPr>
                <w:sz w:val="22"/>
              </w:rPr>
              <w:t>ogólny,</w:t>
            </w:r>
            <w:r>
              <w:rPr>
                <w:spacing w:val="-4"/>
                <w:sz w:val="22"/>
              </w:rPr>
              <w:t> </w:t>
            </w:r>
            <w:r>
              <w:rPr>
                <w:sz w:val="22"/>
              </w:rPr>
              <w:t>a</w:t>
            </w:r>
            <w:r>
              <w:rPr>
                <w:spacing w:val="-4"/>
                <w:sz w:val="22"/>
              </w:rPr>
              <w:t> </w:t>
            </w:r>
            <w:r>
              <w:rPr>
                <w:sz w:val="22"/>
              </w:rPr>
              <w:t>przez</w:t>
            </w:r>
            <w:r>
              <w:rPr>
                <w:spacing w:val="-6"/>
                <w:sz w:val="22"/>
              </w:rPr>
              <w:t> </w:t>
            </w:r>
            <w:r>
              <w:rPr>
                <w:sz w:val="22"/>
              </w:rPr>
              <w:t>to</w:t>
            </w:r>
            <w:r>
              <w:rPr>
                <w:spacing w:val="-4"/>
                <w:sz w:val="22"/>
              </w:rPr>
              <w:t> </w:t>
            </w:r>
            <w:r>
              <w:rPr>
                <w:sz w:val="22"/>
              </w:rPr>
              <w:t>mało</w:t>
            </w:r>
            <w:r>
              <w:rPr>
                <w:spacing w:val="-5"/>
                <w:sz w:val="22"/>
              </w:rPr>
              <w:t> </w:t>
            </w:r>
            <w:r>
              <w:rPr>
                <w:sz w:val="22"/>
              </w:rPr>
              <w:t>precyzyjny.</w:t>
            </w:r>
            <w:r>
              <w:rPr>
                <w:spacing w:val="-5"/>
                <w:sz w:val="22"/>
              </w:rPr>
              <w:t> </w:t>
            </w:r>
            <w:r>
              <w:rPr>
                <w:sz w:val="22"/>
              </w:rPr>
              <w:t>Przykładowo</w:t>
            </w:r>
            <w:r>
              <w:rPr>
                <w:spacing w:val="-4"/>
                <w:sz w:val="22"/>
              </w:rPr>
              <w:t> </w:t>
            </w:r>
            <w:r>
              <w:rPr>
                <w:sz w:val="22"/>
              </w:rPr>
              <w:t>zostanie wskazany obszar zakładu i nie będzie wiadomo dokładnie gdzie on się zaczyna, a gdzie kończy. Jeśli w bezpośrednim otoczeniu będą gospodarstwa domowe może pojawić się wątpliwość jak dokładnie rozumieć odbiorcę położonego na „obszarze systemu” skoro nie chodzi tu o odbiorcę przyłączonego. Może też powstać wątpliwość, czy w tym przepisie na pewno chodzi o obszar zamkniętego systemu dystrybucyjnego, skoro ten na etapie oceny przesłanek wskazanych w art. 9da ust. 1 nie będzie jeszcze formalnie wyznaczony, czy też może o obszar działalności OSD składającego wniosek. W tym drugim, iż mogłaby powstać poważna przeszkoda w uzyskaniu statusu ZSD, ponieważ większość OSD jako obszar swojej działalności ma wskazany obszar co najmniej jednej gminy. Na obszarze zaś większości gmin będzie co najmniej 250 odbiorców w gospodarstwie</w:t>
            </w:r>
            <w:r>
              <w:rPr>
                <w:spacing w:val="16"/>
                <w:sz w:val="22"/>
              </w:rPr>
              <w:t> </w:t>
            </w:r>
            <w:r>
              <w:rPr>
                <w:sz w:val="22"/>
              </w:rPr>
              <w:t>domowym.</w:t>
            </w:r>
            <w:r>
              <w:rPr>
                <w:spacing w:val="22"/>
                <w:sz w:val="22"/>
              </w:rPr>
              <w:t> </w:t>
            </w:r>
            <w:r>
              <w:rPr>
                <w:sz w:val="22"/>
              </w:rPr>
              <w:t>Z</w:t>
            </w:r>
            <w:r>
              <w:rPr>
                <w:spacing w:val="16"/>
                <w:sz w:val="22"/>
              </w:rPr>
              <w:t> </w:t>
            </w:r>
            <w:r>
              <w:rPr>
                <w:sz w:val="22"/>
              </w:rPr>
              <w:t>uwagi</w:t>
            </w:r>
            <w:r>
              <w:rPr>
                <w:spacing w:val="19"/>
                <w:sz w:val="22"/>
              </w:rPr>
              <w:t> </w:t>
            </w:r>
            <w:r>
              <w:rPr>
                <w:sz w:val="22"/>
              </w:rPr>
              <w:t>na</w:t>
            </w:r>
            <w:r>
              <w:rPr>
                <w:spacing w:val="20"/>
                <w:sz w:val="22"/>
              </w:rPr>
              <w:t> </w:t>
            </w:r>
            <w:r>
              <w:rPr>
                <w:sz w:val="22"/>
              </w:rPr>
              <w:t>powyższe</w:t>
            </w:r>
            <w:r>
              <w:rPr>
                <w:spacing w:val="20"/>
                <w:sz w:val="22"/>
              </w:rPr>
              <w:t> </w:t>
            </w:r>
            <w:r>
              <w:rPr>
                <w:sz w:val="22"/>
              </w:rPr>
              <w:t>postuluje</w:t>
            </w:r>
            <w:r>
              <w:rPr>
                <w:spacing w:val="17"/>
                <w:sz w:val="22"/>
              </w:rPr>
              <w:t> </w:t>
            </w:r>
            <w:r>
              <w:rPr>
                <w:sz w:val="22"/>
              </w:rPr>
              <w:t>się</w:t>
            </w:r>
            <w:r>
              <w:rPr>
                <w:spacing w:val="16"/>
                <w:sz w:val="22"/>
              </w:rPr>
              <w:t> </w:t>
            </w:r>
            <w:r>
              <w:rPr>
                <w:sz w:val="22"/>
              </w:rPr>
              <w:t>o</w:t>
            </w:r>
            <w:r>
              <w:rPr>
                <w:spacing w:val="19"/>
                <w:sz w:val="22"/>
              </w:rPr>
              <w:t> </w:t>
            </w:r>
            <w:r>
              <w:rPr>
                <w:sz w:val="22"/>
              </w:rPr>
              <w:t>doprecyzowanie</w:t>
            </w:r>
          </w:p>
          <w:p>
            <w:pPr>
              <w:pStyle w:val="TableParagraph"/>
              <w:spacing w:line="238" w:lineRule="exact" w:before="2"/>
              <w:jc w:val="both"/>
              <w:rPr>
                <w:sz w:val="22"/>
              </w:rPr>
            </w:pPr>
            <w:r>
              <w:rPr>
                <w:sz w:val="22"/>
              </w:rPr>
              <w:t>przesłanki, poprzez posługiwanie kryteriami bardziej weryfikowalnymi.</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0" w:right="26"/>
              <w:jc w:val="right"/>
              <w:rPr>
                <w:sz w:val="22"/>
              </w:rPr>
            </w:pPr>
            <w:r>
              <w:rPr>
                <w:sz w:val="22"/>
              </w:rPr>
              <w:t>226.</w:t>
            </w:r>
          </w:p>
        </w:tc>
        <w:tc>
          <w:tcPr>
            <w:tcW w:w="2126" w:type="dxa"/>
          </w:tcPr>
          <w:p>
            <w:pPr>
              <w:pStyle w:val="TableParagraph"/>
              <w:ind w:left="199" w:right="190" w:firstLine="3"/>
              <w:jc w:val="center"/>
              <w:rPr>
                <w:sz w:val="22"/>
              </w:rPr>
            </w:pPr>
            <w:r>
              <w:rPr>
                <w:sz w:val="22"/>
              </w:rPr>
              <w:t>Art. 1 pkt 12 projektu w zakresie art. 9da ust. 1 pkt 4</w:t>
            </w:r>
          </w:p>
          <w:p>
            <w:pPr>
              <w:pStyle w:val="TableParagraph"/>
              <w:spacing w:line="238" w:lineRule="exact"/>
              <w:ind w:left="94" w:right="80"/>
              <w:jc w:val="center"/>
              <w:rPr>
                <w:sz w:val="22"/>
              </w:rPr>
            </w:pPr>
            <w:r>
              <w:rPr>
                <w:sz w:val="22"/>
              </w:rPr>
              <w:t>ustawy</w:t>
            </w:r>
          </w:p>
        </w:tc>
        <w:tc>
          <w:tcPr>
            <w:tcW w:w="1768" w:type="dxa"/>
          </w:tcPr>
          <w:p>
            <w:pPr>
              <w:pStyle w:val="TableParagraph"/>
              <w:spacing w:line="247" w:lineRule="exact"/>
              <w:ind w:left="526"/>
              <w:rPr>
                <w:sz w:val="22"/>
              </w:rPr>
            </w:pPr>
            <w:r>
              <w:rPr>
                <w:sz w:val="22"/>
              </w:rPr>
              <w:t>KIGEiT</w:t>
            </w:r>
          </w:p>
        </w:tc>
        <w:tc>
          <w:tcPr>
            <w:tcW w:w="8014" w:type="dxa"/>
          </w:tcPr>
          <w:p>
            <w:pPr>
              <w:pStyle w:val="TableParagraph"/>
              <w:spacing w:line="247" w:lineRule="exact"/>
              <w:rPr>
                <w:sz w:val="22"/>
              </w:rPr>
            </w:pPr>
            <w:r>
              <w:rPr>
                <w:sz w:val="22"/>
              </w:rPr>
              <w:t>Proponujemy usunąć zapis art. 9da ust. 1 pkt 4 lub nadać mu następujące brzmienie:</w:t>
            </w:r>
          </w:p>
          <w:p>
            <w:pPr>
              <w:pStyle w:val="TableParagraph"/>
              <w:spacing w:before="1"/>
              <w:rPr>
                <w:sz w:val="22"/>
              </w:rPr>
            </w:pPr>
            <w:r>
              <w:rPr>
                <w:sz w:val="22"/>
              </w:rPr>
              <w:t>„</w:t>
            </w:r>
            <w:r>
              <w:rPr>
                <w:i/>
                <w:sz w:val="22"/>
              </w:rPr>
              <w:t>4)</w:t>
            </w:r>
            <w:r>
              <w:rPr>
                <w:i/>
                <w:spacing w:val="-13"/>
                <w:sz w:val="22"/>
              </w:rPr>
              <w:t> </w:t>
            </w:r>
            <w:r>
              <w:rPr>
                <w:i/>
                <w:sz w:val="22"/>
              </w:rPr>
              <w:t>liczba</w:t>
            </w:r>
            <w:r>
              <w:rPr>
                <w:i/>
                <w:spacing w:val="-10"/>
                <w:sz w:val="22"/>
              </w:rPr>
              <w:t> </w:t>
            </w:r>
            <w:r>
              <w:rPr>
                <w:i/>
                <w:sz w:val="22"/>
              </w:rPr>
              <w:t>odbiorców</w:t>
            </w:r>
            <w:r>
              <w:rPr>
                <w:i/>
                <w:spacing w:val="-12"/>
                <w:sz w:val="22"/>
              </w:rPr>
              <w:t> </w:t>
            </w:r>
            <w:r>
              <w:rPr>
                <w:i/>
                <w:sz w:val="22"/>
              </w:rPr>
              <w:t>w</w:t>
            </w:r>
            <w:r>
              <w:rPr>
                <w:i/>
                <w:spacing w:val="-13"/>
                <w:sz w:val="22"/>
              </w:rPr>
              <w:t> </w:t>
            </w:r>
            <w:r>
              <w:rPr>
                <w:i/>
                <w:sz w:val="22"/>
              </w:rPr>
              <w:t>gospodarstwach</w:t>
            </w:r>
            <w:r>
              <w:rPr>
                <w:i/>
                <w:spacing w:val="-13"/>
                <w:sz w:val="22"/>
              </w:rPr>
              <w:t> </w:t>
            </w:r>
            <w:r>
              <w:rPr>
                <w:i/>
                <w:sz w:val="22"/>
              </w:rPr>
              <w:t>domowych</w:t>
            </w:r>
            <w:r>
              <w:rPr>
                <w:i/>
                <w:spacing w:val="-13"/>
                <w:sz w:val="22"/>
              </w:rPr>
              <w:t> </w:t>
            </w:r>
            <w:r>
              <w:rPr>
                <w:i/>
                <w:sz w:val="22"/>
              </w:rPr>
              <w:t>położonych</w:t>
            </w:r>
            <w:r>
              <w:rPr>
                <w:i/>
                <w:spacing w:val="-11"/>
                <w:sz w:val="22"/>
              </w:rPr>
              <w:t> </w:t>
            </w:r>
            <w:r>
              <w:rPr>
                <w:i/>
                <w:sz w:val="22"/>
              </w:rPr>
              <w:t>na</w:t>
            </w:r>
            <w:r>
              <w:rPr>
                <w:i/>
                <w:spacing w:val="-12"/>
                <w:sz w:val="22"/>
              </w:rPr>
              <w:t> </w:t>
            </w:r>
            <w:r>
              <w:rPr>
                <w:i/>
                <w:sz w:val="22"/>
              </w:rPr>
              <w:t>obszarze</w:t>
            </w:r>
            <w:r>
              <w:rPr>
                <w:i/>
                <w:spacing w:val="-11"/>
                <w:sz w:val="22"/>
              </w:rPr>
              <w:t> </w:t>
            </w:r>
            <w:r>
              <w:rPr>
                <w:i/>
                <w:sz w:val="22"/>
              </w:rPr>
              <w:t>tego</w:t>
            </w:r>
            <w:r>
              <w:rPr>
                <w:i/>
                <w:spacing w:val="-11"/>
                <w:sz w:val="22"/>
              </w:rPr>
              <w:t> </w:t>
            </w:r>
            <w:r>
              <w:rPr>
                <w:i/>
                <w:sz w:val="22"/>
              </w:rPr>
              <w:t>systemu </w:t>
            </w:r>
            <w:r>
              <w:rPr>
                <w:i/>
                <w:sz w:val="22"/>
              </w:rPr>
              <w:t>jest nieograniczona</w:t>
            </w:r>
            <w:r>
              <w:rPr>
                <w:sz w:val="22"/>
              </w:rPr>
              <w:t>.”</w:t>
            </w:r>
          </w:p>
        </w:tc>
        <w:tc>
          <w:tcPr>
            <w:tcW w:w="3259" w:type="dxa"/>
          </w:tcPr>
          <w:p>
            <w:pPr>
              <w:pStyle w:val="TableParagraph"/>
              <w:ind w:left="0"/>
              <w:rPr>
                <w:sz w:val="22"/>
              </w:rPr>
            </w:pPr>
          </w:p>
        </w:tc>
      </w:tr>
      <w:tr>
        <w:trPr>
          <w:trHeight w:val="2025" w:hRule="atLeast"/>
        </w:trPr>
        <w:tc>
          <w:tcPr>
            <w:tcW w:w="566" w:type="dxa"/>
          </w:tcPr>
          <w:p>
            <w:pPr>
              <w:pStyle w:val="TableParagraph"/>
              <w:spacing w:line="247" w:lineRule="exact"/>
              <w:ind w:left="0" w:right="26"/>
              <w:jc w:val="right"/>
              <w:rPr>
                <w:sz w:val="22"/>
              </w:rPr>
            </w:pPr>
            <w:r>
              <w:rPr>
                <w:sz w:val="22"/>
              </w:rPr>
              <w:t>227.</w:t>
            </w:r>
          </w:p>
        </w:tc>
        <w:tc>
          <w:tcPr>
            <w:tcW w:w="2126" w:type="dxa"/>
          </w:tcPr>
          <w:p>
            <w:pPr>
              <w:pStyle w:val="TableParagraph"/>
              <w:ind w:left="199" w:right="190" w:firstLine="3"/>
              <w:jc w:val="center"/>
              <w:rPr>
                <w:sz w:val="22"/>
              </w:rPr>
            </w:pPr>
            <w:r>
              <w:rPr>
                <w:sz w:val="22"/>
              </w:rPr>
              <w:t>Art. 1 pkt 12 projektu w zakresie art. 9da ust. 1 pkt 4 ustawy</w:t>
            </w:r>
          </w:p>
        </w:tc>
        <w:tc>
          <w:tcPr>
            <w:tcW w:w="1768" w:type="dxa"/>
          </w:tcPr>
          <w:p>
            <w:pPr>
              <w:pStyle w:val="TableParagraph"/>
              <w:ind w:left="111" w:right="95"/>
              <w:jc w:val="center"/>
              <w:rPr>
                <w:sz w:val="22"/>
              </w:rPr>
            </w:pPr>
            <w:r>
              <w:rPr>
                <w:sz w:val="22"/>
              </w:rPr>
              <w:t>Stowarzyszenie Polska Izba Magazynowania Energii - PIME</w:t>
            </w:r>
          </w:p>
        </w:tc>
        <w:tc>
          <w:tcPr>
            <w:tcW w:w="8014" w:type="dxa"/>
          </w:tcPr>
          <w:p>
            <w:pPr>
              <w:pStyle w:val="TableParagraph"/>
              <w:spacing w:line="247" w:lineRule="exact"/>
              <w:rPr>
                <w:sz w:val="22"/>
              </w:rPr>
            </w:pPr>
            <w:r>
              <w:rPr>
                <w:i/>
                <w:sz w:val="22"/>
              </w:rPr>
              <w:t>Proponowana zmiana: </w:t>
            </w:r>
            <w:r>
              <w:rPr>
                <w:sz w:val="22"/>
              </w:rPr>
              <w:t>usunąć ust. 4</w:t>
            </w:r>
          </w:p>
          <w:p>
            <w:pPr>
              <w:pStyle w:val="TableParagraph"/>
              <w:spacing w:before="1"/>
              <w:rPr>
                <w:sz w:val="22"/>
              </w:rPr>
            </w:pPr>
            <w:r>
              <w:rPr>
                <w:sz w:val="22"/>
              </w:rPr>
              <w:t>„4) liczba odbiorców w gospodarstwach domowych </w:t>
            </w:r>
            <w:r>
              <w:rPr>
                <w:strike/>
                <w:sz w:val="22"/>
              </w:rPr>
              <w:t>położonych na obszarze</w:t>
            </w:r>
            <w:r>
              <w:rPr>
                <w:strike w:val="0"/>
                <w:sz w:val="22"/>
              </w:rPr>
              <w:t> przyłączonych do tego systemu jest nie większa niż 250”</w:t>
            </w:r>
          </w:p>
          <w:p>
            <w:pPr>
              <w:pStyle w:val="TableParagraph"/>
              <w:ind w:left="0"/>
              <w:rPr>
                <w:sz w:val="22"/>
              </w:rPr>
            </w:pPr>
          </w:p>
          <w:p>
            <w:pPr>
              <w:pStyle w:val="TableParagraph"/>
              <w:spacing w:line="252" w:lineRule="exact"/>
              <w:rPr>
                <w:i/>
                <w:sz w:val="22"/>
              </w:rPr>
            </w:pPr>
            <w:r>
              <w:rPr>
                <w:i/>
                <w:sz w:val="22"/>
              </w:rPr>
              <w:t>Uzasadnienie:</w:t>
            </w:r>
          </w:p>
          <w:p>
            <w:pPr>
              <w:pStyle w:val="TableParagraph"/>
              <w:spacing w:line="252" w:lineRule="exact"/>
              <w:rPr>
                <w:sz w:val="22"/>
              </w:rPr>
            </w:pPr>
            <w:r>
              <w:rPr>
                <w:sz w:val="22"/>
              </w:rPr>
              <w:t>Użyte</w:t>
            </w:r>
            <w:r>
              <w:rPr>
                <w:spacing w:val="16"/>
                <w:sz w:val="22"/>
              </w:rPr>
              <w:t> </w:t>
            </w:r>
            <w:r>
              <w:rPr>
                <w:sz w:val="22"/>
              </w:rPr>
              <w:t>sformułowanie</w:t>
            </w:r>
            <w:r>
              <w:rPr>
                <w:spacing w:val="15"/>
                <w:sz w:val="22"/>
              </w:rPr>
              <w:t> </w:t>
            </w:r>
            <w:r>
              <w:rPr>
                <w:sz w:val="22"/>
              </w:rPr>
              <w:t>„położonych”</w:t>
            </w:r>
            <w:r>
              <w:rPr>
                <w:spacing w:val="17"/>
                <w:sz w:val="22"/>
              </w:rPr>
              <w:t> </w:t>
            </w:r>
            <w:r>
              <w:rPr>
                <w:sz w:val="22"/>
              </w:rPr>
              <w:t>dot.</w:t>
            </w:r>
            <w:r>
              <w:rPr>
                <w:spacing w:val="17"/>
                <w:sz w:val="22"/>
              </w:rPr>
              <w:t> </w:t>
            </w:r>
            <w:r>
              <w:rPr>
                <w:sz w:val="22"/>
              </w:rPr>
              <w:t>odbiorców</w:t>
            </w:r>
            <w:r>
              <w:rPr>
                <w:spacing w:val="14"/>
                <w:sz w:val="22"/>
              </w:rPr>
              <w:t> </w:t>
            </w:r>
            <w:r>
              <w:rPr>
                <w:sz w:val="22"/>
              </w:rPr>
              <w:t>w</w:t>
            </w:r>
            <w:r>
              <w:rPr>
                <w:spacing w:val="16"/>
                <w:sz w:val="22"/>
              </w:rPr>
              <w:t> </w:t>
            </w:r>
            <w:r>
              <w:rPr>
                <w:sz w:val="22"/>
              </w:rPr>
              <w:t>gospodarstwach</w:t>
            </w:r>
            <w:r>
              <w:rPr>
                <w:spacing w:val="17"/>
                <w:sz w:val="22"/>
              </w:rPr>
              <w:t> </w:t>
            </w:r>
            <w:r>
              <w:rPr>
                <w:sz w:val="22"/>
              </w:rPr>
              <w:t>domowych</w:t>
            </w:r>
            <w:r>
              <w:rPr>
                <w:spacing w:val="17"/>
                <w:sz w:val="22"/>
              </w:rPr>
              <w:t> </w:t>
            </w:r>
            <w:r>
              <w:rPr>
                <w:sz w:val="22"/>
              </w:rPr>
              <w:t>jest</w:t>
            </w:r>
          </w:p>
          <w:p>
            <w:pPr>
              <w:pStyle w:val="TableParagraph"/>
              <w:spacing w:line="252" w:lineRule="exact" w:before="5"/>
              <w:rPr>
                <w:sz w:val="22"/>
              </w:rPr>
            </w:pPr>
            <w:r>
              <w:rPr>
                <w:sz w:val="22"/>
              </w:rPr>
              <w:t>niejasne, a przez to niesie ze sobą ryzyka – jak w praktyce będzie stosowane. Obszar systemu zamkniętego systemu dystrybucyjnego będzie określany w decyzji </w:t>
            </w:r>
            <w:r>
              <w:rPr>
                <w:spacing w:val="10"/>
                <w:sz w:val="22"/>
              </w:rPr>
              <w:t> </w:t>
            </w:r>
            <w:r>
              <w:rPr>
                <w:sz w:val="22"/>
              </w:rPr>
              <w:t>wydawanej</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54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1"/>
              <w:jc w:val="both"/>
              <w:rPr>
                <w:sz w:val="22"/>
              </w:rPr>
            </w:pPr>
            <w:r>
              <w:rPr>
                <w:sz w:val="22"/>
              </w:rPr>
              <w:t>przez Prezesa URE. Może dojść do sytuacji, w której obszar w decyzji będzie wyznaczany</w:t>
            </w:r>
            <w:r>
              <w:rPr>
                <w:spacing w:val="-7"/>
                <w:sz w:val="22"/>
              </w:rPr>
              <w:t> </w:t>
            </w:r>
            <w:r>
              <w:rPr>
                <w:sz w:val="22"/>
              </w:rPr>
              <w:t>w</w:t>
            </w:r>
            <w:r>
              <w:rPr>
                <w:spacing w:val="-6"/>
                <w:sz w:val="22"/>
              </w:rPr>
              <w:t> </w:t>
            </w:r>
            <w:r>
              <w:rPr>
                <w:sz w:val="22"/>
              </w:rPr>
              <w:t>sposób</w:t>
            </w:r>
            <w:r>
              <w:rPr>
                <w:spacing w:val="-4"/>
                <w:sz w:val="22"/>
              </w:rPr>
              <w:t> </w:t>
            </w:r>
            <w:r>
              <w:rPr>
                <w:sz w:val="22"/>
              </w:rPr>
              <w:t>bardzo</w:t>
            </w:r>
            <w:r>
              <w:rPr>
                <w:spacing w:val="-5"/>
                <w:sz w:val="22"/>
              </w:rPr>
              <w:t> </w:t>
            </w:r>
            <w:r>
              <w:rPr>
                <w:sz w:val="22"/>
              </w:rPr>
              <w:t>ogólny,</w:t>
            </w:r>
            <w:r>
              <w:rPr>
                <w:spacing w:val="-4"/>
                <w:sz w:val="22"/>
              </w:rPr>
              <w:t> </w:t>
            </w:r>
            <w:r>
              <w:rPr>
                <w:sz w:val="22"/>
              </w:rPr>
              <w:t>a</w:t>
            </w:r>
            <w:r>
              <w:rPr>
                <w:spacing w:val="-4"/>
                <w:sz w:val="22"/>
              </w:rPr>
              <w:t> </w:t>
            </w:r>
            <w:r>
              <w:rPr>
                <w:sz w:val="22"/>
              </w:rPr>
              <w:t>przez</w:t>
            </w:r>
            <w:r>
              <w:rPr>
                <w:spacing w:val="-6"/>
                <w:sz w:val="22"/>
              </w:rPr>
              <w:t> </w:t>
            </w:r>
            <w:r>
              <w:rPr>
                <w:sz w:val="22"/>
              </w:rPr>
              <w:t>to</w:t>
            </w:r>
            <w:r>
              <w:rPr>
                <w:spacing w:val="-4"/>
                <w:sz w:val="22"/>
              </w:rPr>
              <w:t> </w:t>
            </w:r>
            <w:r>
              <w:rPr>
                <w:sz w:val="22"/>
              </w:rPr>
              <w:t>mało</w:t>
            </w:r>
            <w:r>
              <w:rPr>
                <w:spacing w:val="-5"/>
                <w:sz w:val="22"/>
              </w:rPr>
              <w:t> </w:t>
            </w:r>
            <w:r>
              <w:rPr>
                <w:sz w:val="22"/>
              </w:rPr>
              <w:t>precyzyjny.</w:t>
            </w:r>
            <w:r>
              <w:rPr>
                <w:spacing w:val="-5"/>
                <w:sz w:val="22"/>
              </w:rPr>
              <w:t> </w:t>
            </w:r>
            <w:r>
              <w:rPr>
                <w:sz w:val="22"/>
              </w:rPr>
              <w:t>Przykładowo</w:t>
            </w:r>
            <w:r>
              <w:rPr>
                <w:spacing w:val="-4"/>
                <w:sz w:val="22"/>
              </w:rPr>
              <w:t> </w:t>
            </w:r>
            <w:r>
              <w:rPr>
                <w:sz w:val="22"/>
              </w:rPr>
              <w:t>zostanie wskazany obszar zakładu i nie będzie wiadomo dokładnie gdzie on się zaczyna, a gdzie kończy. Jeśli w bezpośrednim otoczeniu będą gospodarstwa domowe może pojawić się wątpliwość jak dokładnie rozumieć odbiorcę położonego na „obszarze systemu” skoro nie chodzi tu o odbiorcę przyłączonego. Może też powstać wątpliwość, czy w tym przepisie na pewno chodzi o obszar zamkniętego systemu dystrybucyjnego, skoro ten na etapie oceny przesłanek wskazanych w art. 9da ust. 1 nie będzie jeszcze formalnie wyznaczony, czy też może o obszar działalności OSD składającego wniosek. W tym drugim, iż mogłaby powstać poważna przeszkoda w uzyskaniu statusu ZSD, ponieważ większość OSD jako obszar swojej działalności ma wskazany obszar co najmniej jednej gminy. Na obszarze zaś większości gmin będzie co najmniej 250 odbiorców w gospodarstwie domowym. Z uwagi na powyższe postuluje się o</w:t>
            </w:r>
            <w:r>
              <w:rPr>
                <w:spacing w:val="6"/>
                <w:sz w:val="22"/>
              </w:rPr>
              <w:t> </w:t>
            </w:r>
            <w:r>
              <w:rPr>
                <w:sz w:val="22"/>
              </w:rPr>
              <w:t>doprecyzowanie</w:t>
            </w:r>
          </w:p>
          <w:p>
            <w:pPr>
              <w:pStyle w:val="TableParagraph"/>
              <w:spacing w:line="238" w:lineRule="exact"/>
              <w:jc w:val="both"/>
              <w:rPr>
                <w:sz w:val="22"/>
              </w:rPr>
            </w:pPr>
            <w:r>
              <w:rPr>
                <w:sz w:val="22"/>
              </w:rPr>
              <w:t>przesłanki, poprzez posługiwanie kryteriami bardziej weryfikowalnymi.</w:t>
            </w:r>
          </w:p>
        </w:tc>
        <w:tc>
          <w:tcPr>
            <w:tcW w:w="3259" w:type="dxa"/>
          </w:tcPr>
          <w:p>
            <w:pPr>
              <w:pStyle w:val="TableParagraph"/>
              <w:ind w:left="0"/>
              <w:rPr>
                <w:sz w:val="22"/>
              </w:rPr>
            </w:pPr>
          </w:p>
        </w:tc>
      </w:tr>
      <w:tr>
        <w:trPr>
          <w:trHeight w:val="3036" w:hRule="atLeast"/>
        </w:trPr>
        <w:tc>
          <w:tcPr>
            <w:tcW w:w="566" w:type="dxa"/>
          </w:tcPr>
          <w:p>
            <w:pPr>
              <w:pStyle w:val="TableParagraph"/>
              <w:spacing w:line="247" w:lineRule="exact"/>
              <w:ind w:left="0" w:right="26"/>
              <w:jc w:val="right"/>
              <w:rPr>
                <w:sz w:val="22"/>
              </w:rPr>
            </w:pPr>
            <w:r>
              <w:rPr>
                <w:sz w:val="22"/>
              </w:rPr>
              <w:t>228.</w:t>
            </w:r>
          </w:p>
        </w:tc>
        <w:tc>
          <w:tcPr>
            <w:tcW w:w="2126" w:type="dxa"/>
          </w:tcPr>
          <w:p>
            <w:pPr>
              <w:pStyle w:val="TableParagraph"/>
              <w:ind w:left="199" w:right="190" w:firstLine="3"/>
              <w:jc w:val="center"/>
              <w:rPr>
                <w:sz w:val="22"/>
              </w:rPr>
            </w:pPr>
            <w:r>
              <w:rPr>
                <w:sz w:val="22"/>
              </w:rPr>
              <w:t>Art. 1 pkt 12 projektu w zakresie art. 9da ust. 1 pkt 4 ustawy</w:t>
            </w:r>
          </w:p>
        </w:tc>
        <w:tc>
          <w:tcPr>
            <w:tcW w:w="1768" w:type="dxa"/>
          </w:tcPr>
          <w:p>
            <w:pPr>
              <w:pStyle w:val="TableParagraph"/>
              <w:ind w:left="219" w:right="198" w:hanging="3"/>
              <w:jc w:val="center"/>
              <w:rPr>
                <w:sz w:val="22"/>
              </w:rPr>
            </w:pPr>
            <w:r>
              <w:rPr>
                <w:sz w:val="22"/>
              </w:rPr>
              <w:t>Polska Izba Przemysłu Chemicznego - PIPC</w:t>
            </w:r>
          </w:p>
        </w:tc>
        <w:tc>
          <w:tcPr>
            <w:tcW w:w="8014" w:type="dxa"/>
          </w:tcPr>
          <w:p>
            <w:pPr>
              <w:pStyle w:val="TableParagraph"/>
              <w:spacing w:line="247" w:lineRule="exact"/>
              <w:rPr>
                <w:sz w:val="22"/>
              </w:rPr>
            </w:pPr>
            <w:r>
              <w:rPr>
                <w:i/>
                <w:sz w:val="22"/>
              </w:rPr>
              <w:t>Proponowana zmiana: </w:t>
            </w:r>
            <w:r>
              <w:rPr>
                <w:sz w:val="22"/>
              </w:rPr>
              <w:t>usunąć ust. 4</w:t>
            </w:r>
          </w:p>
          <w:p>
            <w:pPr>
              <w:pStyle w:val="TableParagraph"/>
              <w:spacing w:before="1"/>
              <w:ind w:right="354"/>
              <w:rPr>
                <w:sz w:val="22"/>
              </w:rPr>
            </w:pPr>
            <w:r>
              <w:rPr>
                <w:sz w:val="22"/>
              </w:rPr>
              <w:t>„4) liczba odbiorców w gospodarstwach domowych położonych na obszarze tego systemu</w:t>
            </w:r>
          </w:p>
          <w:p>
            <w:pPr>
              <w:pStyle w:val="TableParagraph"/>
              <w:spacing w:before="1"/>
              <w:ind w:right="95"/>
              <w:jc w:val="both"/>
              <w:rPr>
                <w:sz w:val="22"/>
              </w:rPr>
            </w:pPr>
            <w:r>
              <w:rPr>
                <w:sz w:val="22"/>
              </w:rPr>
              <w:t>jest nie większa niż 250 </w:t>
            </w:r>
            <w:r>
              <w:rPr>
                <w:b/>
                <w:sz w:val="22"/>
              </w:rPr>
              <w:t>lub ilość energii dostarczanej do odbiorców w gospodarstwach domowych nie przekracza 10% ilości energii dostarczanej do wszystkich odbiorów łącznie</w:t>
            </w:r>
            <w:r>
              <w:rPr>
                <w:sz w:val="22"/>
              </w:rPr>
              <w:t>”</w:t>
            </w:r>
          </w:p>
          <w:p>
            <w:pPr>
              <w:pStyle w:val="TableParagraph"/>
              <w:spacing w:before="10"/>
              <w:ind w:left="0"/>
              <w:rPr>
                <w:sz w:val="21"/>
              </w:rPr>
            </w:pPr>
          </w:p>
          <w:p>
            <w:pPr>
              <w:pStyle w:val="TableParagraph"/>
              <w:rPr>
                <w:i/>
                <w:sz w:val="22"/>
              </w:rPr>
            </w:pPr>
            <w:r>
              <w:rPr>
                <w:i/>
                <w:sz w:val="22"/>
              </w:rPr>
              <w:t>Uzasadnienie:</w:t>
            </w:r>
          </w:p>
          <w:p>
            <w:pPr>
              <w:pStyle w:val="TableParagraph"/>
              <w:tabs>
                <w:tab w:pos="1493" w:val="left" w:leader="none"/>
                <w:tab w:pos="2162" w:val="left" w:leader="none"/>
                <w:tab w:pos="3585" w:val="left" w:leader="none"/>
                <w:tab w:pos="4429" w:val="left" w:leader="none"/>
                <w:tab w:pos="5405" w:val="left" w:leader="none"/>
                <w:tab w:pos="6029" w:val="left" w:leader="none"/>
                <w:tab w:pos="7497" w:val="left" w:leader="none"/>
              </w:tabs>
              <w:spacing w:before="1"/>
              <w:ind w:right="97"/>
              <w:rPr>
                <w:sz w:val="22"/>
              </w:rPr>
            </w:pPr>
            <w:r>
              <w:rPr>
                <w:sz w:val="22"/>
              </w:rPr>
              <w:t>Uzupełnienie</w:t>
              <w:tab/>
              <w:t>służy</w:t>
              <w:tab/>
              <w:t>umożliwieniu</w:t>
              <w:tab/>
              <w:t>objęcia</w:t>
              <w:tab/>
              <w:t>statusem</w:t>
              <w:tab/>
              <w:t>ZSD</w:t>
              <w:tab/>
              <w:t>„zakładowych</w:t>
              <w:tab/>
              <w:t>sieci elektroenergetycznych”</w:t>
            </w:r>
            <w:r>
              <w:rPr>
                <w:spacing w:val="21"/>
                <w:sz w:val="22"/>
              </w:rPr>
              <w:t> </w:t>
            </w:r>
            <w:r>
              <w:rPr>
                <w:sz w:val="22"/>
              </w:rPr>
              <w:t>w</w:t>
            </w:r>
            <w:r>
              <w:rPr>
                <w:spacing w:val="20"/>
                <w:sz w:val="22"/>
              </w:rPr>
              <w:t> </w:t>
            </w:r>
            <w:r>
              <w:rPr>
                <w:sz w:val="22"/>
              </w:rPr>
              <w:t>przypadku</w:t>
            </w:r>
            <w:r>
              <w:rPr>
                <w:spacing w:val="24"/>
                <w:sz w:val="22"/>
              </w:rPr>
              <w:t> </w:t>
            </w:r>
            <w:r>
              <w:rPr>
                <w:sz w:val="22"/>
              </w:rPr>
              <w:t>gdy</w:t>
            </w:r>
            <w:r>
              <w:rPr>
                <w:spacing w:val="18"/>
                <w:sz w:val="22"/>
              </w:rPr>
              <w:t> </w:t>
            </w:r>
            <w:r>
              <w:rPr>
                <w:sz w:val="22"/>
              </w:rPr>
              <w:t>obejmują</w:t>
            </w:r>
            <w:r>
              <w:rPr>
                <w:spacing w:val="22"/>
                <w:sz w:val="22"/>
              </w:rPr>
              <w:t> </w:t>
            </w:r>
            <w:r>
              <w:rPr>
                <w:sz w:val="22"/>
              </w:rPr>
              <w:t>przyzakładowe</w:t>
            </w:r>
            <w:r>
              <w:rPr>
                <w:spacing w:val="21"/>
                <w:sz w:val="22"/>
              </w:rPr>
              <w:t> </w:t>
            </w:r>
            <w:r>
              <w:rPr>
                <w:sz w:val="22"/>
              </w:rPr>
              <w:t>osiedla,</w:t>
            </w:r>
            <w:r>
              <w:rPr>
                <w:spacing w:val="22"/>
                <w:sz w:val="22"/>
              </w:rPr>
              <w:t> </w:t>
            </w:r>
            <w:r>
              <w:rPr>
                <w:sz w:val="22"/>
              </w:rPr>
              <w:t>w</w:t>
            </w:r>
            <w:r>
              <w:rPr>
                <w:spacing w:val="19"/>
                <w:sz w:val="22"/>
              </w:rPr>
              <w:t> </w:t>
            </w:r>
            <w:r>
              <w:rPr>
                <w:sz w:val="22"/>
              </w:rPr>
              <w:t>których</w:t>
            </w:r>
          </w:p>
          <w:p>
            <w:pPr>
              <w:pStyle w:val="TableParagraph"/>
              <w:spacing w:line="252" w:lineRule="exact" w:before="5"/>
              <w:rPr>
                <w:sz w:val="22"/>
              </w:rPr>
            </w:pPr>
            <w:r>
              <w:rPr>
                <w:sz w:val="22"/>
              </w:rPr>
              <w:t>liczba gospodarstw domowych przekracza 250, lecz energia dostarczana do tych odbiorów wciąż stanowi znikomą część zamkniętego systemu dystrybucyjnego.</w:t>
            </w:r>
          </w:p>
        </w:tc>
        <w:tc>
          <w:tcPr>
            <w:tcW w:w="3259" w:type="dxa"/>
          </w:tcPr>
          <w:p>
            <w:pPr>
              <w:pStyle w:val="TableParagraph"/>
              <w:ind w:left="0"/>
              <w:rPr>
                <w:sz w:val="22"/>
              </w:rPr>
            </w:pPr>
          </w:p>
        </w:tc>
      </w:tr>
      <w:tr>
        <w:trPr>
          <w:trHeight w:val="2025" w:hRule="atLeast"/>
        </w:trPr>
        <w:tc>
          <w:tcPr>
            <w:tcW w:w="566" w:type="dxa"/>
          </w:tcPr>
          <w:p>
            <w:pPr>
              <w:pStyle w:val="TableParagraph"/>
              <w:spacing w:line="249" w:lineRule="exact"/>
              <w:ind w:left="0" w:right="26"/>
              <w:jc w:val="right"/>
              <w:rPr>
                <w:sz w:val="22"/>
              </w:rPr>
            </w:pPr>
            <w:r>
              <w:rPr>
                <w:sz w:val="22"/>
              </w:rPr>
              <w:t>229.</w:t>
            </w:r>
          </w:p>
        </w:tc>
        <w:tc>
          <w:tcPr>
            <w:tcW w:w="2126" w:type="dxa"/>
          </w:tcPr>
          <w:p>
            <w:pPr>
              <w:pStyle w:val="TableParagraph"/>
              <w:ind w:left="127" w:right="114" w:hanging="1"/>
              <w:jc w:val="center"/>
              <w:rPr>
                <w:sz w:val="22"/>
              </w:rPr>
            </w:pPr>
            <w:r>
              <w:rPr>
                <w:sz w:val="22"/>
              </w:rPr>
              <w:t>Art. 1 pkt 12 projektu w zakresie art. 9da ust. 3</w:t>
            </w:r>
            <w:r>
              <w:rPr>
                <w:spacing w:val="-3"/>
                <w:sz w:val="22"/>
              </w:rPr>
              <w:t> </w:t>
            </w:r>
            <w:r>
              <w:rPr>
                <w:sz w:val="22"/>
              </w:rPr>
              <w:t>ustawy</w:t>
            </w:r>
          </w:p>
        </w:tc>
        <w:tc>
          <w:tcPr>
            <w:tcW w:w="1768" w:type="dxa"/>
          </w:tcPr>
          <w:p>
            <w:pPr>
              <w:pStyle w:val="TableParagraph"/>
              <w:spacing w:line="249" w:lineRule="exact"/>
              <w:ind w:left="473"/>
              <w:rPr>
                <w:sz w:val="22"/>
              </w:rPr>
            </w:pPr>
            <w:r>
              <w:rPr>
                <w:sz w:val="22"/>
              </w:rPr>
              <w:t>PSE S.A.</w:t>
            </w:r>
          </w:p>
        </w:tc>
        <w:tc>
          <w:tcPr>
            <w:tcW w:w="8014" w:type="dxa"/>
          </w:tcPr>
          <w:p>
            <w:pPr>
              <w:pStyle w:val="TableParagraph"/>
              <w:spacing w:line="248" w:lineRule="exact"/>
              <w:rPr>
                <w:i/>
                <w:sz w:val="22"/>
              </w:rPr>
            </w:pPr>
            <w:r>
              <w:rPr>
                <w:i/>
                <w:sz w:val="22"/>
              </w:rPr>
              <w:t>Proponowana zmiana:</w:t>
            </w:r>
          </w:p>
          <w:p>
            <w:pPr>
              <w:pStyle w:val="TableParagraph"/>
              <w:ind w:right="96"/>
              <w:jc w:val="both"/>
              <w:rPr>
                <w:sz w:val="22"/>
              </w:rPr>
            </w:pPr>
            <w:r>
              <w:rPr>
                <w:sz w:val="22"/>
              </w:rPr>
              <w:t>„3. Decyzja, o której mowa w ust. 1, wydawana jest na czas oznaczony nie dłuższy niż 10 lat przy czym nie dłuższy niż obowiązywanie koncesji na prowadzenie działalności gospodarczej w zakresie dystrybucji energii elektrycznej lub decyzji o wyznaczeniu operatorem systemu dystrybucyjnego elektroenergetycznego wydanej właścicielowi systemu dystrybucyjnego.”</w:t>
            </w:r>
          </w:p>
          <w:p>
            <w:pPr>
              <w:pStyle w:val="TableParagraph"/>
              <w:spacing w:before="10"/>
              <w:ind w:left="0"/>
              <w:rPr>
                <w:sz w:val="21"/>
              </w:rPr>
            </w:pPr>
          </w:p>
          <w:p>
            <w:pPr>
              <w:pStyle w:val="TableParagraph"/>
              <w:spacing w:line="240" w:lineRule="exact"/>
              <w:jc w:val="both"/>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z w:val="22"/>
              </w:rPr>
              <w:t>Doprecyzowanie przepisu; pierwotne brzmienie nie precyzowało o czyją koncesję lub decyzję o wyznaczeniu operatorem systemu dystrybucyjnego elektroenergetycznego</w:t>
            </w:r>
          </w:p>
          <w:p>
            <w:pPr>
              <w:pStyle w:val="TableParagraph"/>
              <w:spacing w:line="238" w:lineRule="exact"/>
              <w:rPr>
                <w:sz w:val="22"/>
              </w:rPr>
            </w:pPr>
            <w:r>
              <w:rPr>
                <w:sz w:val="22"/>
              </w:rPr>
              <w:t>chodziło.</w:t>
            </w:r>
          </w:p>
        </w:tc>
        <w:tc>
          <w:tcPr>
            <w:tcW w:w="3259" w:type="dxa"/>
          </w:tcPr>
          <w:p>
            <w:pPr>
              <w:pStyle w:val="TableParagraph"/>
              <w:ind w:left="0"/>
              <w:rPr>
                <w:sz w:val="22"/>
              </w:rPr>
            </w:pPr>
          </w:p>
        </w:tc>
      </w:tr>
      <w:tr>
        <w:trPr>
          <w:trHeight w:val="3288" w:hRule="atLeast"/>
        </w:trPr>
        <w:tc>
          <w:tcPr>
            <w:tcW w:w="566" w:type="dxa"/>
          </w:tcPr>
          <w:p>
            <w:pPr>
              <w:pStyle w:val="TableParagraph"/>
              <w:spacing w:line="247" w:lineRule="exact"/>
              <w:ind w:left="0" w:right="26"/>
              <w:jc w:val="right"/>
              <w:rPr>
                <w:sz w:val="22"/>
              </w:rPr>
            </w:pPr>
            <w:r>
              <w:rPr>
                <w:sz w:val="22"/>
              </w:rPr>
              <w:t>230.</w:t>
            </w:r>
          </w:p>
        </w:tc>
        <w:tc>
          <w:tcPr>
            <w:tcW w:w="2126" w:type="dxa"/>
          </w:tcPr>
          <w:p>
            <w:pPr>
              <w:pStyle w:val="TableParagraph"/>
              <w:ind w:left="127" w:right="114" w:hanging="1"/>
              <w:jc w:val="center"/>
              <w:rPr>
                <w:sz w:val="22"/>
              </w:rPr>
            </w:pPr>
            <w:r>
              <w:rPr>
                <w:sz w:val="22"/>
              </w:rPr>
              <w:t>Art. 1 pkt 12 projektu w zakresie art. 9da ust. 4</w:t>
            </w:r>
            <w:r>
              <w:rPr>
                <w:spacing w:val="-3"/>
                <w:sz w:val="22"/>
              </w:rPr>
              <w:t> </w:t>
            </w:r>
            <w:r>
              <w:rPr>
                <w:sz w:val="22"/>
              </w:rPr>
              <w:t>ustawy</w:t>
            </w:r>
          </w:p>
        </w:tc>
        <w:tc>
          <w:tcPr>
            <w:tcW w:w="1768" w:type="dxa"/>
          </w:tcPr>
          <w:p>
            <w:pPr>
              <w:pStyle w:val="TableParagraph"/>
              <w:ind w:left="195" w:right="179" w:firstLine="2"/>
              <w:jc w:val="center"/>
              <w:rPr>
                <w:sz w:val="22"/>
              </w:rPr>
            </w:pPr>
            <w:r>
              <w:rPr>
                <w:sz w:val="22"/>
              </w:rPr>
              <w:t>Ogólnopolskie Stowarzyszenie Dystrybutorów niezależnych Energii Elektrycznej - OSDnEE</w:t>
            </w:r>
          </w:p>
        </w:tc>
        <w:tc>
          <w:tcPr>
            <w:tcW w:w="8014" w:type="dxa"/>
          </w:tcPr>
          <w:p>
            <w:pPr>
              <w:pStyle w:val="TableParagraph"/>
              <w:spacing w:line="247" w:lineRule="exact"/>
              <w:rPr>
                <w:sz w:val="22"/>
              </w:rPr>
            </w:pPr>
            <w:r>
              <w:rPr>
                <w:i/>
                <w:sz w:val="22"/>
              </w:rPr>
              <w:t>Proponowana zmiana: </w:t>
            </w:r>
            <w:r>
              <w:rPr>
                <w:sz w:val="22"/>
              </w:rPr>
              <w:t>usunąć ust. 4</w:t>
            </w:r>
          </w:p>
          <w:p>
            <w:pPr>
              <w:pStyle w:val="TableParagraph"/>
              <w:ind w:left="0"/>
              <w:rPr>
                <w:sz w:val="22"/>
              </w:rPr>
            </w:pPr>
          </w:p>
          <w:p>
            <w:pPr>
              <w:pStyle w:val="TableParagraph"/>
              <w:spacing w:line="252" w:lineRule="exact"/>
              <w:rPr>
                <w:i/>
                <w:sz w:val="22"/>
              </w:rPr>
            </w:pPr>
            <w:r>
              <w:rPr>
                <w:i/>
                <w:sz w:val="22"/>
              </w:rPr>
              <w:t>Uzasadnienie:</w:t>
            </w:r>
          </w:p>
          <w:p>
            <w:pPr>
              <w:pStyle w:val="TableParagraph"/>
              <w:ind w:right="94"/>
              <w:jc w:val="both"/>
              <w:rPr>
                <w:sz w:val="22"/>
              </w:rPr>
            </w:pPr>
            <w:r>
              <w:rPr>
                <w:sz w:val="22"/>
              </w:rPr>
              <w:t>Zapis w tym ustępie wprowadza w błąd i wręcz dyskredytuje funkcję operatora systemu dystrybucyjnego. Zamknięty System Dystrybucyjny powinien być nierozłącznie związany systemem dystrybucyjnym zarządzanym i będącym we władaniu operatora systemu dystrybucyjnego, również w formie dzierżawy. Wprowadzenie funkcji właściciela, który nie posiada koncesji na dystrybucję i nie jest wyznaczonym na operatora systemu dystrybucyjnego wprowadza komplikację oraz stworzy anomalię, gdzie</w:t>
            </w:r>
            <w:r>
              <w:rPr>
                <w:spacing w:val="-5"/>
                <w:sz w:val="22"/>
              </w:rPr>
              <w:t> </w:t>
            </w:r>
            <w:r>
              <w:rPr>
                <w:sz w:val="22"/>
              </w:rPr>
              <w:t>właściciel</w:t>
            </w:r>
            <w:r>
              <w:rPr>
                <w:spacing w:val="-4"/>
                <w:sz w:val="22"/>
              </w:rPr>
              <w:t> </w:t>
            </w:r>
            <w:r>
              <w:rPr>
                <w:sz w:val="22"/>
              </w:rPr>
              <w:t>niebędący</w:t>
            </w:r>
            <w:r>
              <w:rPr>
                <w:spacing w:val="-7"/>
                <w:sz w:val="22"/>
              </w:rPr>
              <w:t> </w:t>
            </w:r>
            <w:r>
              <w:rPr>
                <w:sz w:val="22"/>
              </w:rPr>
              <w:t>operatorem</w:t>
            </w:r>
            <w:r>
              <w:rPr>
                <w:spacing w:val="-7"/>
                <w:sz w:val="22"/>
              </w:rPr>
              <w:t> </w:t>
            </w:r>
            <w:r>
              <w:rPr>
                <w:sz w:val="22"/>
              </w:rPr>
              <w:t>systemu</w:t>
            </w:r>
            <w:r>
              <w:rPr>
                <w:spacing w:val="-5"/>
                <w:sz w:val="22"/>
              </w:rPr>
              <w:t> </w:t>
            </w:r>
            <w:r>
              <w:rPr>
                <w:sz w:val="22"/>
              </w:rPr>
              <w:t>będzie</w:t>
            </w:r>
            <w:r>
              <w:rPr>
                <w:spacing w:val="-4"/>
                <w:sz w:val="22"/>
              </w:rPr>
              <w:t> </w:t>
            </w:r>
            <w:r>
              <w:rPr>
                <w:sz w:val="22"/>
              </w:rPr>
              <w:t>wnioskował</w:t>
            </w:r>
            <w:r>
              <w:rPr>
                <w:spacing w:val="-5"/>
                <w:sz w:val="22"/>
              </w:rPr>
              <w:t> </w:t>
            </w:r>
            <w:r>
              <w:rPr>
                <w:sz w:val="22"/>
              </w:rPr>
              <w:t>o</w:t>
            </w:r>
            <w:r>
              <w:rPr>
                <w:spacing w:val="-5"/>
                <w:sz w:val="22"/>
              </w:rPr>
              <w:t> </w:t>
            </w:r>
            <w:r>
              <w:rPr>
                <w:sz w:val="22"/>
              </w:rPr>
              <w:t>Zamknięty</w:t>
            </w:r>
            <w:r>
              <w:rPr>
                <w:spacing w:val="-5"/>
                <w:sz w:val="22"/>
              </w:rPr>
              <w:t> </w:t>
            </w:r>
            <w:r>
              <w:rPr>
                <w:sz w:val="22"/>
              </w:rPr>
              <w:t>System Dystrybucyjny. Nawet po uzyskaniu statusu Zamkniętego Systemu Dystrybucyjnego przez</w:t>
            </w:r>
            <w:r>
              <w:rPr>
                <w:spacing w:val="-14"/>
                <w:sz w:val="22"/>
              </w:rPr>
              <w:t> </w:t>
            </w:r>
            <w:r>
              <w:rPr>
                <w:sz w:val="22"/>
              </w:rPr>
              <w:t>właściciela,</w:t>
            </w:r>
            <w:r>
              <w:rPr>
                <w:spacing w:val="-11"/>
                <w:sz w:val="22"/>
              </w:rPr>
              <w:t> </w:t>
            </w:r>
            <w:r>
              <w:rPr>
                <w:sz w:val="22"/>
              </w:rPr>
              <w:t>który</w:t>
            </w:r>
            <w:r>
              <w:rPr>
                <w:spacing w:val="-13"/>
                <w:sz w:val="22"/>
              </w:rPr>
              <w:t> </w:t>
            </w:r>
            <w:r>
              <w:rPr>
                <w:sz w:val="22"/>
              </w:rPr>
              <w:t>nie</w:t>
            </w:r>
            <w:r>
              <w:rPr>
                <w:spacing w:val="-16"/>
                <w:sz w:val="22"/>
              </w:rPr>
              <w:t> </w:t>
            </w:r>
            <w:r>
              <w:rPr>
                <w:sz w:val="22"/>
              </w:rPr>
              <w:t>jest</w:t>
            </w:r>
            <w:r>
              <w:rPr>
                <w:spacing w:val="-10"/>
                <w:sz w:val="22"/>
              </w:rPr>
              <w:t> </w:t>
            </w:r>
            <w:r>
              <w:rPr>
                <w:sz w:val="22"/>
              </w:rPr>
              <w:t>operatorem</w:t>
            </w:r>
            <w:r>
              <w:rPr>
                <w:spacing w:val="-15"/>
                <w:sz w:val="22"/>
              </w:rPr>
              <w:t> </w:t>
            </w:r>
            <w:r>
              <w:rPr>
                <w:sz w:val="22"/>
              </w:rPr>
              <w:t>systemu</w:t>
            </w:r>
            <w:r>
              <w:rPr>
                <w:spacing w:val="-11"/>
                <w:sz w:val="22"/>
              </w:rPr>
              <w:t> </w:t>
            </w:r>
            <w:r>
              <w:rPr>
                <w:sz w:val="22"/>
              </w:rPr>
              <w:t>dystrybucyjnego,</w:t>
            </w:r>
            <w:r>
              <w:rPr>
                <w:spacing w:val="-14"/>
                <w:sz w:val="22"/>
              </w:rPr>
              <w:t> </w:t>
            </w:r>
            <w:r>
              <w:rPr>
                <w:sz w:val="22"/>
              </w:rPr>
              <w:t>to</w:t>
            </w:r>
            <w:r>
              <w:rPr>
                <w:spacing w:val="-14"/>
                <w:sz w:val="22"/>
              </w:rPr>
              <w:t> </w:t>
            </w:r>
            <w:r>
              <w:rPr>
                <w:sz w:val="22"/>
              </w:rPr>
              <w:t>status</w:t>
            </w:r>
            <w:r>
              <w:rPr>
                <w:spacing w:val="-13"/>
                <w:sz w:val="22"/>
              </w:rPr>
              <w:t> </w:t>
            </w:r>
            <w:r>
              <w:rPr>
                <w:sz w:val="22"/>
              </w:rPr>
              <w:t>ten</w:t>
            </w:r>
            <w:r>
              <w:rPr>
                <w:spacing w:val="-14"/>
                <w:sz w:val="22"/>
              </w:rPr>
              <w:t> </w:t>
            </w:r>
            <w:r>
              <w:rPr>
                <w:sz w:val="22"/>
              </w:rPr>
              <w:t>będzie</w:t>
            </w:r>
          </w:p>
          <w:p>
            <w:pPr>
              <w:pStyle w:val="TableParagraph"/>
              <w:spacing w:line="238" w:lineRule="exact" w:before="1"/>
              <w:jc w:val="both"/>
              <w:rPr>
                <w:sz w:val="22"/>
              </w:rPr>
            </w:pPr>
            <w:r>
              <w:rPr>
                <w:sz w:val="22"/>
              </w:rPr>
              <w:t>„martwy”</w:t>
            </w:r>
          </w:p>
        </w:tc>
        <w:tc>
          <w:tcPr>
            <w:tcW w:w="3259" w:type="dxa"/>
          </w:tcPr>
          <w:p>
            <w:pPr>
              <w:pStyle w:val="TableParagraph"/>
              <w:ind w:left="0"/>
              <w:rPr>
                <w:sz w:val="22"/>
              </w:rPr>
            </w:pPr>
          </w:p>
        </w:tc>
      </w:tr>
      <w:tr>
        <w:trPr>
          <w:trHeight w:val="1264" w:hRule="atLeast"/>
        </w:trPr>
        <w:tc>
          <w:tcPr>
            <w:tcW w:w="566" w:type="dxa"/>
          </w:tcPr>
          <w:p>
            <w:pPr>
              <w:pStyle w:val="TableParagraph"/>
              <w:spacing w:line="247" w:lineRule="exact"/>
              <w:ind w:left="0" w:right="26"/>
              <w:jc w:val="right"/>
              <w:rPr>
                <w:sz w:val="22"/>
              </w:rPr>
            </w:pPr>
            <w:r>
              <w:rPr>
                <w:sz w:val="22"/>
              </w:rPr>
              <w:t>231.</w:t>
            </w:r>
          </w:p>
        </w:tc>
        <w:tc>
          <w:tcPr>
            <w:tcW w:w="2126" w:type="dxa"/>
          </w:tcPr>
          <w:p>
            <w:pPr>
              <w:pStyle w:val="TableParagraph"/>
              <w:ind w:left="127" w:right="114" w:hanging="1"/>
              <w:jc w:val="center"/>
              <w:rPr>
                <w:sz w:val="22"/>
              </w:rPr>
            </w:pPr>
            <w:r>
              <w:rPr>
                <w:sz w:val="22"/>
              </w:rPr>
              <w:t>Art. 1 pkt 12 projektu w zakresie art. 9da ust. 4</w:t>
            </w:r>
            <w:r>
              <w:rPr>
                <w:spacing w:val="-3"/>
                <w:sz w:val="22"/>
              </w:rPr>
              <w:t> </w:t>
            </w:r>
            <w:r>
              <w:rPr>
                <w:sz w:val="22"/>
              </w:rPr>
              <w:t>ustawy</w:t>
            </w:r>
          </w:p>
        </w:tc>
        <w:tc>
          <w:tcPr>
            <w:tcW w:w="1768" w:type="dxa"/>
          </w:tcPr>
          <w:p>
            <w:pPr>
              <w:pStyle w:val="TableParagraph"/>
              <w:spacing w:line="247" w:lineRule="exact"/>
              <w:ind w:left="110" w:right="95"/>
              <w:jc w:val="center"/>
              <w:rPr>
                <w:sz w:val="22"/>
              </w:rPr>
            </w:pPr>
            <w:r>
              <w:rPr>
                <w:sz w:val="22"/>
              </w:rPr>
              <w:t>PSE S.A.</w:t>
            </w:r>
          </w:p>
        </w:tc>
        <w:tc>
          <w:tcPr>
            <w:tcW w:w="8014" w:type="dxa"/>
          </w:tcPr>
          <w:p>
            <w:pPr>
              <w:pStyle w:val="TableParagraph"/>
              <w:spacing w:line="247" w:lineRule="exact"/>
              <w:rPr>
                <w:sz w:val="22"/>
              </w:rPr>
            </w:pPr>
            <w:r>
              <w:rPr>
                <w:i/>
                <w:sz w:val="22"/>
              </w:rPr>
              <w:t>Proponowana zmiana: </w:t>
            </w:r>
            <w:r>
              <w:rPr>
                <w:sz w:val="22"/>
              </w:rPr>
              <w:t>skreśla się</w:t>
            </w:r>
          </w:p>
          <w:p>
            <w:pPr>
              <w:pStyle w:val="TableParagraph"/>
              <w:ind w:left="0"/>
              <w:rPr>
                <w:sz w:val="22"/>
              </w:rPr>
            </w:pPr>
          </w:p>
          <w:p>
            <w:pPr>
              <w:pStyle w:val="TableParagraph"/>
              <w:rPr>
                <w:i/>
                <w:sz w:val="22"/>
              </w:rPr>
            </w:pPr>
            <w:r>
              <w:rPr>
                <w:i/>
                <w:sz w:val="22"/>
              </w:rPr>
              <w:t>Uzasadnienie:</w:t>
            </w:r>
          </w:p>
          <w:p>
            <w:pPr>
              <w:pStyle w:val="TableParagraph"/>
              <w:spacing w:line="252" w:lineRule="exact" w:before="5"/>
              <w:rPr>
                <w:sz w:val="22"/>
              </w:rPr>
            </w:pPr>
            <w:r>
              <w:rPr>
                <w:sz w:val="22"/>
              </w:rPr>
              <w:t>Przepis</w:t>
            </w:r>
            <w:r>
              <w:rPr>
                <w:spacing w:val="-14"/>
                <w:sz w:val="22"/>
              </w:rPr>
              <w:t> </w:t>
            </w:r>
            <w:r>
              <w:rPr>
                <w:sz w:val="22"/>
              </w:rPr>
              <w:t>stał</w:t>
            </w:r>
            <w:r>
              <w:rPr>
                <w:spacing w:val="-13"/>
                <w:sz w:val="22"/>
              </w:rPr>
              <w:t> </w:t>
            </w:r>
            <w:r>
              <w:rPr>
                <w:sz w:val="22"/>
              </w:rPr>
              <w:t>się</w:t>
            </w:r>
            <w:r>
              <w:rPr>
                <w:spacing w:val="-10"/>
                <w:sz w:val="22"/>
              </w:rPr>
              <w:t> </w:t>
            </w:r>
            <w:r>
              <w:rPr>
                <w:sz w:val="22"/>
              </w:rPr>
              <w:t>bezprzedmiotowy</w:t>
            </w:r>
            <w:r>
              <w:rPr>
                <w:spacing w:val="-14"/>
                <w:sz w:val="22"/>
              </w:rPr>
              <w:t> </w:t>
            </w:r>
            <w:r>
              <w:rPr>
                <w:sz w:val="22"/>
              </w:rPr>
              <w:t>w</w:t>
            </w:r>
            <w:r>
              <w:rPr>
                <w:spacing w:val="-10"/>
                <w:sz w:val="22"/>
              </w:rPr>
              <w:t> </w:t>
            </w:r>
            <w:r>
              <w:rPr>
                <w:sz w:val="22"/>
              </w:rPr>
              <w:t>związku</w:t>
            </w:r>
            <w:r>
              <w:rPr>
                <w:spacing w:val="-12"/>
                <w:sz w:val="22"/>
              </w:rPr>
              <w:t> </w:t>
            </w:r>
            <w:r>
              <w:rPr>
                <w:sz w:val="22"/>
              </w:rPr>
              <w:t>z</w:t>
            </w:r>
            <w:r>
              <w:rPr>
                <w:spacing w:val="-12"/>
                <w:sz w:val="22"/>
              </w:rPr>
              <w:t> </w:t>
            </w:r>
            <w:r>
              <w:rPr>
                <w:sz w:val="22"/>
              </w:rPr>
              <w:t>zaproponowanym</w:t>
            </w:r>
            <w:r>
              <w:rPr>
                <w:spacing w:val="-14"/>
                <w:sz w:val="22"/>
              </w:rPr>
              <w:t> </w:t>
            </w:r>
            <w:r>
              <w:rPr>
                <w:sz w:val="22"/>
              </w:rPr>
              <w:t>brzmieniem</w:t>
            </w:r>
            <w:r>
              <w:rPr>
                <w:spacing w:val="-15"/>
                <w:sz w:val="22"/>
              </w:rPr>
              <w:t> </w:t>
            </w:r>
            <w:r>
              <w:rPr>
                <w:sz w:val="22"/>
              </w:rPr>
              <w:t>art.</w:t>
            </w:r>
            <w:r>
              <w:rPr>
                <w:spacing w:val="-11"/>
                <w:sz w:val="22"/>
              </w:rPr>
              <w:t> </w:t>
            </w:r>
            <w:r>
              <w:rPr>
                <w:sz w:val="22"/>
              </w:rPr>
              <w:t>9da</w:t>
            </w:r>
            <w:r>
              <w:rPr>
                <w:spacing w:val="-12"/>
                <w:sz w:val="22"/>
              </w:rPr>
              <w:t> </w:t>
            </w:r>
            <w:r>
              <w:rPr>
                <w:sz w:val="22"/>
              </w:rPr>
              <w:t>ust. 1.</w:t>
            </w:r>
          </w:p>
        </w:tc>
        <w:tc>
          <w:tcPr>
            <w:tcW w:w="3259" w:type="dxa"/>
          </w:tcPr>
          <w:p>
            <w:pPr>
              <w:pStyle w:val="TableParagraph"/>
              <w:ind w:left="0"/>
              <w:rPr>
                <w:sz w:val="22"/>
              </w:rPr>
            </w:pPr>
          </w:p>
        </w:tc>
      </w:tr>
      <w:tr>
        <w:trPr>
          <w:trHeight w:val="3544" w:hRule="atLeast"/>
        </w:trPr>
        <w:tc>
          <w:tcPr>
            <w:tcW w:w="566" w:type="dxa"/>
          </w:tcPr>
          <w:p>
            <w:pPr>
              <w:pStyle w:val="TableParagraph"/>
              <w:spacing w:line="249" w:lineRule="exact"/>
              <w:ind w:left="0" w:right="26"/>
              <w:jc w:val="right"/>
              <w:rPr>
                <w:sz w:val="22"/>
              </w:rPr>
            </w:pPr>
            <w:r>
              <w:rPr>
                <w:sz w:val="22"/>
              </w:rPr>
              <w:t>232.</w:t>
            </w:r>
          </w:p>
        </w:tc>
        <w:tc>
          <w:tcPr>
            <w:tcW w:w="2126" w:type="dxa"/>
          </w:tcPr>
          <w:p>
            <w:pPr>
              <w:pStyle w:val="TableParagraph"/>
              <w:ind w:left="199" w:right="190" w:firstLine="3"/>
              <w:jc w:val="center"/>
              <w:rPr>
                <w:sz w:val="22"/>
              </w:rPr>
            </w:pPr>
            <w:r>
              <w:rPr>
                <w:sz w:val="22"/>
              </w:rPr>
              <w:t>Art. 1 pkt 12 projektu w zakresie art. 9db</w:t>
            </w:r>
          </w:p>
        </w:tc>
        <w:tc>
          <w:tcPr>
            <w:tcW w:w="1768" w:type="dxa"/>
          </w:tcPr>
          <w:p>
            <w:pPr>
              <w:pStyle w:val="TableParagraph"/>
              <w:spacing w:line="249" w:lineRule="exact"/>
              <w:ind w:left="112" w:right="95"/>
              <w:jc w:val="center"/>
              <w:rPr>
                <w:sz w:val="22"/>
              </w:rPr>
            </w:pPr>
            <w:r>
              <w:rPr>
                <w:sz w:val="22"/>
              </w:rPr>
              <w:t>Pracodawcy RP</w:t>
            </w:r>
          </w:p>
        </w:tc>
        <w:tc>
          <w:tcPr>
            <w:tcW w:w="8014" w:type="dxa"/>
          </w:tcPr>
          <w:p>
            <w:pPr>
              <w:pStyle w:val="TableParagraph"/>
              <w:ind w:right="95"/>
              <w:jc w:val="both"/>
              <w:rPr>
                <w:sz w:val="22"/>
              </w:rPr>
            </w:pPr>
            <w:r>
              <w:rPr>
                <w:sz w:val="22"/>
              </w:rPr>
              <w:t>Art. 9db. 1. W przypadku gdy zamknięty system dystrybucyjny elektroenergetyczny przestał spełniać warunki, o których mowa w art. 9da ust. 1, Prezes Urzędu Regulacji Energetyki może uchylić decyzję, o której mowa w art. 9da ust. 1.</w:t>
            </w:r>
          </w:p>
          <w:p>
            <w:pPr>
              <w:pStyle w:val="TableParagraph"/>
              <w:spacing w:before="6"/>
              <w:ind w:left="0"/>
              <w:rPr>
                <w:sz w:val="21"/>
              </w:rPr>
            </w:pPr>
          </w:p>
          <w:p>
            <w:pPr>
              <w:pStyle w:val="TableParagraph"/>
              <w:ind w:right="95"/>
              <w:jc w:val="both"/>
              <w:rPr>
                <w:sz w:val="22"/>
              </w:rPr>
            </w:pPr>
            <w:r>
              <w:rPr>
                <w:sz w:val="22"/>
              </w:rPr>
              <w:t>2. Operator systemu dystrybucyjnego elektroenergetycznego jest zobowiązany poinformować Prezesa Urzędu Regulacji Energetyki o okolicznościach, w wyniku których system dystrybucyjny przestał spełniać warunki, o których mowa w art. 9da ust. 1, w terminie miesiąca od dnia zaistnienia tych okoliczności.</w:t>
            </w:r>
          </w:p>
          <w:p>
            <w:pPr>
              <w:pStyle w:val="TableParagraph"/>
              <w:spacing w:before="11"/>
              <w:ind w:left="0"/>
              <w:rPr>
                <w:sz w:val="21"/>
              </w:rPr>
            </w:pPr>
          </w:p>
          <w:p>
            <w:pPr>
              <w:pStyle w:val="TableParagraph"/>
              <w:rPr>
                <w:i/>
                <w:sz w:val="22"/>
              </w:rPr>
            </w:pPr>
            <w:r>
              <w:rPr>
                <w:i/>
                <w:sz w:val="22"/>
              </w:rPr>
              <w:t>UZASADNIENIE</w:t>
            </w:r>
          </w:p>
          <w:p>
            <w:pPr>
              <w:pStyle w:val="TableParagraph"/>
              <w:spacing w:before="2"/>
              <w:ind w:right="103"/>
              <w:jc w:val="both"/>
              <w:rPr>
                <w:sz w:val="22"/>
              </w:rPr>
            </w:pPr>
            <w:r>
              <w:rPr>
                <w:sz w:val="22"/>
              </w:rPr>
              <w:t>W artykule 9da ust.1 mowa jest de facto o systemie dystrybucyjnym. To ten system ma spełniać warunki ustawowe, a nie jego operator. Operator jest tylko wnioskodawcą.</w:t>
            </w:r>
          </w:p>
          <w:p>
            <w:pPr>
              <w:pStyle w:val="TableParagraph"/>
              <w:spacing w:line="252" w:lineRule="exact" w:before="4"/>
              <w:ind w:right="95"/>
              <w:jc w:val="both"/>
              <w:rPr>
                <w:sz w:val="22"/>
              </w:rPr>
            </w:pPr>
            <w:r>
              <w:rPr>
                <w:sz w:val="22"/>
              </w:rPr>
              <w:t>Jeśli zostanie uznana nasza propozycja odnośnie art. 9da i przesłanki dla systemu zamkniętego będą traktowane alternatywnie a nie łącznie – to w art. 9db powinna być</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26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z w:val="22"/>
              </w:rPr>
              <w:t>mowa o zaprzestaniu spełniania warunku, który był podstawą uznania systemu za zamknięty.</w:t>
            </w:r>
          </w:p>
          <w:p>
            <w:pPr>
              <w:pStyle w:val="TableParagraph"/>
              <w:spacing w:before="10"/>
              <w:ind w:left="0"/>
              <w:rPr>
                <w:sz w:val="21"/>
              </w:rPr>
            </w:pPr>
          </w:p>
          <w:p>
            <w:pPr>
              <w:pStyle w:val="TableParagraph"/>
              <w:spacing w:line="252" w:lineRule="exact"/>
              <w:rPr>
                <w:sz w:val="22"/>
              </w:rPr>
            </w:pPr>
            <w:r>
              <w:rPr>
                <w:sz w:val="22"/>
              </w:rPr>
              <w:t>Wykreślenie ust. 2 jest konsekwencją postulatu rozłącznego traktowania przesłanek istotnych dla uznania systemu za zamknięty i modyfikacji dokonanych w art. 9db ust.1.</w:t>
            </w:r>
          </w:p>
        </w:tc>
        <w:tc>
          <w:tcPr>
            <w:tcW w:w="3259" w:type="dxa"/>
          </w:tcPr>
          <w:p>
            <w:pPr>
              <w:pStyle w:val="TableParagraph"/>
              <w:ind w:left="0"/>
              <w:rPr>
                <w:sz w:val="22"/>
              </w:rPr>
            </w:pPr>
          </w:p>
        </w:tc>
      </w:tr>
      <w:tr>
        <w:trPr>
          <w:trHeight w:val="3154" w:hRule="atLeast"/>
        </w:trPr>
        <w:tc>
          <w:tcPr>
            <w:tcW w:w="566" w:type="dxa"/>
            <w:tcBorders>
              <w:bottom w:val="nil"/>
            </w:tcBorders>
          </w:tcPr>
          <w:p>
            <w:pPr>
              <w:pStyle w:val="TableParagraph"/>
              <w:spacing w:line="247" w:lineRule="exact"/>
              <w:ind w:left="0" w:right="26"/>
              <w:jc w:val="right"/>
              <w:rPr>
                <w:sz w:val="22"/>
              </w:rPr>
            </w:pPr>
            <w:r>
              <w:rPr>
                <w:sz w:val="22"/>
              </w:rPr>
              <w:t>233.</w:t>
            </w:r>
          </w:p>
        </w:tc>
        <w:tc>
          <w:tcPr>
            <w:tcW w:w="2126" w:type="dxa"/>
            <w:tcBorders>
              <w:bottom w:val="nil"/>
            </w:tcBorders>
          </w:tcPr>
          <w:p>
            <w:pPr>
              <w:pStyle w:val="TableParagraph"/>
              <w:ind w:left="122" w:right="107" w:hanging="4"/>
              <w:jc w:val="center"/>
              <w:rPr>
                <w:sz w:val="22"/>
              </w:rPr>
            </w:pPr>
            <w:r>
              <w:rPr>
                <w:sz w:val="22"/>
              </w:rPr>
              <w:t>Art. 1 pkt 12 projektu w zakresie art. 9db ust. 1</w:t>
            </w:r>
            <w:r>
              <w:rPr>
                <w:spacing w:val="-3"/>
                <w:sz w:val="22"/>
              </w:rPr>
              <w:t> </w:t>
            </w:r>
            <w:r>
              <w:rPr>
                <w:sz w:val="22"/>
              </w:rPr>
              <w:t>ustawy</w:t>
            </w:r>
          </w:p>
        </w:tc>
        <w:tc>
          <w:tcPr>
            <w:tcW w:w="1768" w:type="dxa"/>
            <w:tcBorders>
              <w:bottom w:val="nil"/>
            </w:tcBorders>
          </w:tcPr>
          <w:p>
            <w:pPr>
              <w:pStyle w:val="TableParagraph"/>
              <w:ind w:left="195" w:right="179" w:firstLine="2"/>
              <w:jc w:val="center"/>
              <w:rPr>
                <w:sz w:val="22"/>
              </w:rPr>
            </w:pPr>
            <w:r>
              <w:rPr>
                <w:sz w:val="22"/>
              </w:rPr>
              <w:t>Ogólnopolskie Stowarzyszenie Dystrybutorów niezależnych Energii Elektrycznej - OSDnEE</w:t>
            </w:r>
          </w:p>
        </w:tc>
        <w:tc>
          <w:tcPr>
            <w:tcW w:w="8014" w:type="dxa"/>
            <w:tcBorders>
              <w:bottom w:val="nil"/>
            </w:tcBorders>
          </w:tcPr>
          <w:p>
            <w:pPr>
              <w:pStyle w:val="TableParagraph"/>
              <w:spacing w:line="246" w:lineRule="exact"/>
              <w:rPr>
                <w:i/>
                <w:sz w:val="22"/>
              </w:rPr>
            </w:pPr>
            <w:r>
              <w:rPr>
                <w:i/>
                <w:sz w:val="22"/>
              </w:rPr>
              <w:t>Proponowana zmiana:</w:t>
            </w:r>
          </w:p>
          <w:p>
            <w:pPr>
              <w:pStyle w:val="TableParagraph"/>
              <w:ind w:right="96"/>
              <w:jc w:val="both"/>
              <w:rPr>
                <w:sz w:val="22"/>
              </w:rPr>
            </w:pPr>
            <w:r>
              <w:rPr>
                <w:sz w:val="22"/>
              </w:rPr>
              <w:t>„1. W przypadku gdy </w:t>
            </w:r>
            <w:r>
              <w:rPr>
                <w:b/>
                <w:strike/>
                <w:sz w:val="22"/>
              </w:rPr>
              <w:t>operator systemu dystrybucyjnego elektroenergetycznego</w:t>
            </w:r>
            <w:r>
              <w:rPr>
                <w:b/>
                <w:strike w:val="0"/>
                <w:sz w:val="22"/>
              </w:rPr>
              <w:t> </w:t>
            </w:r>
            <w:r>
              <w:rPr>
                <w:strike w:val="0"/>
                <w:sz w:val="22"/>
              </w:rPr>
              <w:t>zamknięty system dystrybucyjny przestał spełniać warunki, o których mowa w art. 9da ust. 1, Prezes Urzędu Regulacji Energetyki może uchylić decyzję, o której mowa w art. 9da ust. 1.</w:t>
            </w:r>
          </w:p>
          <w:p>
            <w:pPr>
              <w:pStyle w:val="TableParagraph"/>
              <w:spacing w:line="252" w:lineRule="exact" w:before="5"/>
              <w:rPr>
                <w:b/>
                <w:sz w:val="22"/>
              </w:rPr>
            </w:pPr>
            <w:r>
              <w:rPr>
                <w:strike/>
                <w:spacing w:val="-56"/>
                <w:w w:val="100"/>
                <w:sz w:val="22"/>
              </w:rPr>
              <w:t> </w:t>
            </w:r>
            <w:r>
              <w:rPr>
                <w:b/>
                <w:strike/>
                <w:sz w:val="22"/>
              </w:rPr>
              <w:t>2.</w:t>
            </w:r>
            <w:r>
              <w:rPr>
                <w:b/>
                <w:strike/>
                <w:spacing w:val="12"/>
                <w:sz w:val="22"/>
              </w:rPr>
              <w:t> </w:t>
            </w:r>
            <w:r>
              <w:rPr>
                <w:b/>
                <w:strike/>
                <w:sz w:val="22"/>
              </w:rPr>
              <w:t>Prezes</w:t>
            </w:r>
            <w:r>
              <w:rPr>
                <w:b/>
                <w:strike/>
                <w:spacing w:val="16"/>
                <w:sz w:val="22"/>
              </w:rPr>
              <w:t> </w:t>
            </w:r>
            <w:r>
              <w:rPr>
                <w:b/>
                <w:strike/>
                <w:sz w:val="22"/>
              </w:rPr>
              <w:t>Urzędu</w:t>
            </w:r>
            <w:r>
              <w:rPr>
                <w:b/>
                <w:strike/>
                <w:spacing w:val="15"/>
                <w:sz w:val="22"/>
              </w:rPr>
              <w:t> </w:t>
            </w:r>
            <w:r>
              <w:rPr>
                <w:b/>
                <w:strike/>
                <w:sz w:val="22"/>
              </w:rPr>
              <w:t>Regulacji</w:t>
            </w:r>
            <w:r>
              <w:rPr>
                <w:b/>
                <w:strike/>
                <w:spacing w:val="16"/>
                <w:sz w:val="22"/>
              </w:rPr>
              <w:t> </w:t>
            </w:r>
            <w:r>
              <w:rPr>
                <w:b/>
                <w:strike/>
                <w:sz w:val="22"/>
              </w:rPr>
              <w:t>Energetyki</w:t>
            </w:r>
            <w:r>
              <w:rPr>
                <w:b/>
                <w:strike/>
                <w:spacing w:val="14"/>
                <w:sz w:val="22"/>
              </w:rPr>
              <w:t> </w:t>
            </w:r>
            <w:r>
              <w:rPr>
                <w:b/>
                <w:strike/>
                <w:sz w:val="22"/>
              </w:rPr>
              <w:t>uchyla</w:t>
            </w:r>
            <w:r>
              <w:rPr>
                <w:b/>
                <w:strike/>
                <w:spacing w:val="15"/>
                <w:sz w:val="22"/>
              </w:rPr>
              <w:t> </w:t>
            </w:r>
            <w:r>
              <w:rPr>
                <w:b/>
                <w:strike/>
                <w:sz w:val="22"/>
              </w:rPr>
              <w:t>z</w:t>
            </w:r>
            <w:r>
              <w:rPr>
                <w:b/>
                <w:strike/>
                <w:spacing w:val="12"/>
                <w:sz w:val="22"/>
              </w:rPr>
              <w:t> </w:t>
            </w:r>
            <w:r>
              <w:rPr>
                <w:b/>
                <w:strike/>
                <w:sz w:val="22"/>
              </w:rPr>
              <w:t>urzędu</w:t>
            </w:r>
            <w:r>
              <w:rPr>
                <w:b/>
                <w:strike/>
                <w:spacing w:val="15"/>
                <w:sz w:val="22"/>
              </w:rPr>
              <w:t> </w:t>
            </w:r>
            <w:r>
              <w:rPr>
                <w:b/>
                <w:strike/>
                <w:sz w:val="22"/>
              </w:rPr>
              <w:t>decyzję,</w:t>
            </w:r>
            <w:r>
              <w:rPr>
                <w:b/>
                <w:strike/>
                <w:spacing w:val="16"/>
                <w:sz w:val="22"/>
              </w:rPr>
              <w:t> </w:t>
            </w:r>
            <w:r>
              <w:rPr>
                <w:b/>
                <w:strike/>
                <w:sz w:val="22"/>
              </w:rPr>
              <w:t>o</w:t>
            </w:r>
            <w:r>
              <w:rPr>
                <w:b/>
                <w:strike/>
                <w:spacing w:val="13"/>
                <w:sz w:val="22"/>
              </w:rPr>
              <w:t> </w:t>
            </w:r>
            <w:r>
              <w:rPr>
                <w:b/>
                <w:strike/>
                <w:sz w:val="22"/>
              </w:rPr>
              <w:t>której</w:t>
            </w:r>
            <w:r>
              <w:rPr>
                <w:b/>
                <w:strike/>
                <w:spacing w:val="14"/>
                <w:sz w:val="22"/>
              </w:rPr>
              <w:t> </w:t>
            </w:r>
            <w:r>
              <w:rPr>
                <w:b/>
                <w:strike/>
                <w:sz w:val="22"/>
              </w:rPr>
              <w:t>mowa</w:t>
            </w:r>
            <w:r>
              <w:rPr>
                <w:b/>
                <w:strike/>
                <w:spacing w:val="10"/>
                <w:sz w:val="22"/>
              </w:rPr>
              <w:t> </w:t>
            </w:r>
            <w:r>
              <w:rPr>
                <w:b/>
                <w:strike/>
                <w:sz w:val="22"/>
              </w:rPr>
              <w:t>w</w:t>
            </w:r>
          </w:p>
          <w:p>
            <w:pPr>
              <w:pStyle w:val="TableParagraph"/>
              <w:spacing w:line="252" w:lineRule="exact"/>
              <w:rPr>
                <w:b/>
                <w:sz w:val="22"/>
              </w:rPr>
            </w:pPr>
            <w:r>
              <w:rPr>
                <w:strike/>
                <w:spacing w:val="-56"/>
                <w:w w:val="100"/>
                <w:sz w:val="22"/>
              </w:rPr>
              <w:t> </w:t>
            </w:r>
            <w:r>
              <w:rPr>
                <w:b/>
                <w:strike/>
                <w:sz w:val="22"/>
              </w:rPr>
              <w:t>art.</w:t>
            </w:r>
            <w:r>
              <w:rPr>
                <w:b/>
                <w:strike/>
                <w:spacing w:val="23"/>
                <w:sz w:val="22"/>
              </w:rPr>
              <w:t> </w:t>
            </w:r>
            <w:r>
              <w:rPr>
                <w:b/>
                <w:strike/>
                <w:sz w:val="22"/>
              </w:rPr>
              <w:t>9da</w:t>
            </w:r>
            <w:r>
              <w:rPr>
                <w:b/>
                <w:strike/>
                <w:spacing w:val="24"/>
                <w:sz w:val="22"/>
              </w:rPr>
              <w:t> </w:t>
            </w:r>
            <w:r>
              <w:rPr>
                <w:b/>
                <w:strike/>
                <w:sz w:val="22"/>
              </w:rPr>
              <w:t>ust.</w:t>
            </w:r>
            <w:r>
              <w:rPr>
                <w:b/>
                <w:strike/>
                <w:spacing w:val="24"/>
                <w:sz w:val="22"/>
              </w:rPr>
              <w:t> </w:t>
            </w:r>
            <w:r>
              <w:rPr>
                <w:b/>
                <w:strike/>
                <w:sz w:val="22"/>
              </w:rPr>
              <w:t>1,</w:t>
            </w:r>
            <w:r>
              <w:rPr>
                <w:b/>
                <w:strike/>
                <w:spacing w:val="21"/>
                <w:sz w:val="22"/>
              </w:rPr>
              <w:t> </w:t>
            </w:r>
            <w:r>
              <w:rPr>
                <w:b/>
                <w:strike/>
                <w:sz w:val="22"/>
              </w:rPr>
              <w:t>jeżeli</w:t>
            </w:r>
            <w:r>
              <w:rPr>
                <w:b/>
                <w:strike/>
                <w:spacing w:val="22"/>
                <w:sz w:val="22"/>
              </w:rPr>
              <w:t> </w:t>
            </w:r>
            <w:r>
              <w:rPr>
                <w:b/>
                <w:strike/>
                <w:sz w:val="22"/>
              </w:rPr>
              <w:t>system</w:t>
            </w:r>
            <w:r>
              <w:rPr>
                <w:b/>
                <w:strike/>
                <w:spacing w:val="25"/>
                <w:sz w:val="22"/>
              </w:rPr>
              <w:t> </w:t>
            </w:r>
            <w:r>
              <w:rPr>
                <w:b/>
                <w:strike/>
                <w:sz w:val="22"/>
              </w:rPr>
              <w:t>dystrybucyjny</w:t>
            </w:r>
            <w:r>
              <w:rPr>
                <w:b/>
                <w:strike/>
                <w:spacing w:val="23"/>
                <w:sz w:val="22"/>
              </w:rPr>
              <w:t> </w:t>
            </w:r>
            <w:r>
              <w:rPr>
                <w:b/>
                <w:strike/>
                <w:sz w:val="22"/>
              </w:rPr>
              <w:t>przestał</w:t>
            </w:r>
            <w:r>
              <w:rPr>
                <w:b/>
                <w:strike/>
                <w:spacing w:val="24"/>
                <w:sz w:val="22"/>
              </w:rPr>
              <w:t> </w:t>
            </w:r>
            <w:r>
              <w:rPr>
                <w:b/>
                <w:strike/>
                <w:sz w:val="22"/>
              </w:rPr>
              <w:t>spełniać</w:t>
            </w:r>
            <w:r>
              <w:rPr>
                <w:b/>
                <w:strike/>
                <w:spacing w:val="22"/>
                <w:sz w:val="22"/>
              </w:rPr>
              <w:t> </w:t>
            </w:r>
            <w:r>
              <w:rPr>
                <w:b/>
                <w:strike/>
                <w:sz w:val="22"/>
              </w:rPr>
              <w:t>co</w:t>
            </w:r>
            <w:r>
              <w:rPr>
                <w:b/>
                <w:strike/>
                <w:spacing w:val="24"/>
                <w:sz w:val="22"/>
              </w:rPr>
              <w:t> </w:t>
            </w:r>
            <w:r>
              <w:rPr>
                <w:b/>
                <w:strike/>
                <w:sz w:val="22"/>
              </w:rPr>
              <w:t>najmniej</w:t>
            </w:r>
            <w:r>
              <w:rPr>
                <w:b/>
                <w:strike/>
                <w:spacing w:val="25"/>
                <w:sz w:val="22"/>
              </w:rPr>
              <w:t> </w:t>
            </w:r>
            <w:r>
              <w:rPr>
                <w:b/>
                <w:strike/>
                <w:sz w:val="22"/>
              </w:rPr>
              <w:t>jeden</w:t>
            </w:r>
            <w:r>
              <w:rPr>
                <w:b/>
                <w:strike/>
                <w:spacing w:val="23"/>
                <w:sz w:val="22"/>
              </w:rPr>
              <w:t> </w:t>
            </w:r>
            <w:r>
              <w:rPr>
                <w:b/>
                <w:strike/>
                <w:spacing w:val="3"/>
                <w:sz w:val="22"/>
              </w:rPr>
              <w:t>z</w:t>
            </w:r>
          </w:p>
          <w:p>
            <w:pPr>
              <w:pStyle w:val="TableParagraph"/>
              <w:spacing w:line="250" w:lineRule="exact" w:before="2"/>
              <w:rPr>
                <w:b/>
                <w:sz w:val="22"/>
              </w:rPr>
            </w:pPr>
            <w:r>
              <w:rPr>
                <w:strike/>
                <w:spacing w:val="-56"/>
                <w:w w:val="100"/>
                <w:sz w:val="22"/>
              </w:rPr>
              <w:t> </w:t>
            </w:r>
            <w:r>
              <w:rPr>
                <w:b/>
                <w:strike/>
                <w:sz w:val="22"/>
              </w:rPr>
              <w:t>warunków określonych w art. 9da ust. 1.</w:t>
            </w:r>
          </w:p>
          <w:p>
            <w:pPr>
              <w:pStyle w:val="TableParagraph"/>
              <w:ind w:right="97"/>
              <w:rPr>
                <w:sz w:val="22"/>
              </w:rPr>
            </w:pPr>
            <w:r>
              <w:rPr>
                <w:b/>
                <w:sz w:val="22"/>
                <w:u w:val="thick"/>
              </w:rPr>
              <w:t>3</w:t>
            </w:r>
            <w:r>
              <w:rPr>
                <w:b/>
                <w:sz w:val="22"/>
              </w:rPr>
              <w:t>2</w:t>
            </w:r>
            <w:r>
              <w:rPr>
                <w:sz w:val="22"/>
              </w:rPr>
              <w:t>. Operator systemu dystrybucyjnego elektroenergetycznego jest zobowiązany poinformować Prezesa Urzędu Regulacji Energetyki o okolicznościach, w wyniku których system dystrybucyjny przestał spełniać warunki, o których mowa w art. 9da ust. 1, w terminie miesiąca od dnia zaistnienia tych okoliczności.”</w:t>
            </w:r>
          </w:p>
        </w:tc>
        <w:tc>
          <w:tcPr>
            <w:tcW w:w="3259" w:type="dxa"/>
            <w:vMerge w:val="restart"/>
          </w:tcPr>
          <w:p>
            <w:pPr>
              <w:pStyle w:val="TableParagraph"/>
              <w:ind w:left="0"/>
              <w:rPr>
                <w:sz w:val="22"/>
              </w:rPr>
            </w:pPr>
          </w:p>
        </w:tc>
      </w:tr>
      <w:tr>
        <w:trPr>
          <w:trHeight w:val="3159"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ind w:right="93"/>
              <w:jc w:val="both"/>
              <w:rPr>
                <w:sz w:val="22"/>
              </w:rPr>
            </w:pPr>
            <w:r>
              <w:rPr>
                <w:sz w:val="22"/>
              </w:rPr>
              <w:t>W</w:t>
            </w:r>
            <w:r>
              <w:rPr>
                <w:spacing w:val="-7"/>
                <w:sz w:val="22"/>
              </w:rPr>
              <w:t> </w:t>
            </w:r>
            <w:r>
              <w:rPr>
                <w:sz w:val="22"/>
              </w:rPr>
              <w:t>artykule</w:t>
            </w:r>
            <w:r>
              <w:rPr>
                <w:spacing w:val="-6"/>
                <w:sz w:val="22"/>
              </w:rPr>
              <w:t> </w:t>
            </w:r>
            <w:r>
              <w:rPr>
                <w:sz w:val="22"/>
              </w:rPr>
              <w:t>9da</w:t>
            </w:r>
            <w:r>
              <w:rPr>
                <w:spacing w:val="-6"/>
                <w:sz w:val="22"/>
              </w:rPr>
              <w:t> </w:t>
            </w:r>
            <w:r>
              <w:rPr>
                <w:sz w:val="22"/>
              </w:rPr>
              <w:t>ust.1</w:t>
            </w:r>
            <w:r>
              <w:rPr>
                <w:spacing w:val="-7"/>
                <w:sz w:val="22"/>
              </w:rPr>
              <w:t> </w:t>
            </w:r>
            <w:r>
              <w:rPr>
                <w:sz w:val="22"/>
              </w:rPr>
              <w:t>mowa</w:t>
            </w:r>
            <w:r>
              <w:rPr>
                <w:spacing w:val="-6"/>
                <w:sz w:val="22"/>
              </w:rPr>
              <w:t> </w:t>
            </w:r>
            <w:r>
              <w:rPr>
                <w:sz w:val="22"/>
              </w:rPr>
              <w:t>jest</w:t>
            </w:r>
            <w:r>
              <w:rPr>
                <w:spacing w:val="-5"/>
                <w:sz w:val="22"/>
              </w:rPr>
              <w:t> </w:t>
            </w:r>
            <w:r>
              <w:rPr>
                <w:sz w:val="22"/>
              </w:rPr>
              <w:t>de</w:t>
            </w:r>
            <w:r>
              <w:rPr>
                <w:spacing w:val="-6"/>
                <w:sz w:val="22"/>
              </w:rPr>
              <w:t> </w:t>
            </w:r>
            <w:r>
              <w:rPr>
                <w:sz w:val="22"/>
              </w:rPr>
              <w:t>facto</w:t>
            </w:r>
            <w:r>
              <w:rPr>
                <w:spacing w:val="-7"/>
                <w:sz w:val="22"/>
              </w:rPr>
              <w:t> </w:t>
            </w:r>
            <w:r>
              <w:rPr>
                <w:sz w:val="22"/>
              </w:rPr>
              <w:t>o</w:t>
            </w:r>
            <w:r>
              <w:rPr>
                <w:spacing w:val="-9"/>
                <w:sz w:val="22"/>
              </w:rPr>
              <w:t> </w:t>
            </w:r>
            <w:r>
              <w:rPr>
                <w:sz w:val="22"/>
              </w:rPr>
              <w:t>systemie</w:t>
            </w:r>
            <w:r>
              <w:rPr>
                <w:spacing w:val="-6"/>
                <w:sz w:val="22"/>
              </w:rPr>
              <w:t> </w:t>
            </w:r>
            <w:r>
              <w:rPr>
                <w:sz w:val="22"/>
              </w:rPr>
              <w:t>dystrybucyjnym,</w:t>
            </w:r>
            <w:r>
              <w:rPr>
                <w:spacing w:val="-4"/>
                <w:sz w:val="22"/>
              </w:rPr>
              <w:t> </w:t>
            </w:r>
            <w:r>
              <w:rPr>
                <w:sz w:val="22"/>
              </w:rPr>
              <w:t>który</w:t>
            </w:r>
            <w:r>
              <w:rPr>
                <w:spacing w:val="-7"/>
                <w:sz w:val="22"/>
              </w:rPr>
              <w:t> </w:t>
            </w:r>
            <w:r>
              <w:rPr>
                <w:sz w:val="22"/>
              </w:rPr>
              <w:t>musi</w:t>
            </w:r>
            <w:r>
              <w:rPr>
                <w:spacing w:val="-5"/>
                <w:sz w:val="22"/>
              </w:rPr>
              <w:t> </w:t>
            </w:r>
            <w:r>
              <w:rPr>
                <w:sz w:val="22"/>
              </w:rPr>
              <w:t>spełniać określone warunki. To ten system ma spełniać warunki ustawowe, a nie jego operator. Operator jest tylko wnioskodawcą. Dlatego zapis powinien odnosić się do systemu dystrybucyjnego, a nie jego</w:t>
            </w:r>
            <w:r>
              <w:rPr>
                <w:spacing w:val="-6"/>
                <w:sz w:val="22"/>
              </w:rPr>
              <w:t> </w:t>
            </w:r>
            <w:r>
              <w:rPr>
                <w:sz w:val="22"/>
              </w:rPr>
              <w:t>Operatora</w:t>
            </w:r>
          </w:p>
          <w:p>
            <w:pPr>
              <w:pStyle w:val="TableParagraph"/>
              <w:spacing w:before="1"/>
              <w:ind w:right="95"/>
              <w:jc w:val="both"/>
              <w:rPr>
                <w:sz w:val="22"/>
              </w:rPr>
            </w:pPr>
            <w:r>
              <w:rPr>
                <w:sz w:val="22"/>
              </w:rPr>
              <w:t>Jeśli zostanie uznana nasza propozycja odnośnie art. 9da i przesłanki dla systemu zamkniętego będą traktowane alternatywnie a nie łącznie – to w art. 9db powinna być mowa o zaprzestaniu spełniania warunku, który był podstawą uznania systemu za zamknięty.</w:t>
            </w:r>
          </w:p>
          <w:p>
            <w:pPr>
              <w:pStyle w:val="TableParagraph"/>
              <w:spacing w:before="1"/>
              <w:ind w:right="94"/>
              <w:jc w:val="both"/>
              <w:rPr>
                <w:sz w:val="22"/>
              </w:rPr>
            </w:pPr>
            <w:r>
              <w:rPr>
                <w:sz w:val="22"/>
              </w:rPr>
              <w:t>Wykreślenie ust. 2 jest konsekwencją postulatu rozłącznego traktowania przesłanek istotnych dla uznania systemu za zamknięty i modyfikacji dokonanych w art. 9db ust.1.</w:t>
            </w:r>
          </w:p>
        </w:tc>
        <w:tc>
          <w:tcPr>
            <w:tcW w:w="3259" w:type="dxa"/>
            <w:vMerge/>
            <w:tcBorders>
              <w:top w:val="nil"/>
            </w:tcBorders>
          </w:tcPr>
          <w:p>
            <w:pPr>
              <w:rPr>
                <w:sz w:val="2"/>
                <w:szCs w:val="2"/>
              </w:rPr>
            </w:pPr>
          </w:p>
        </w:tc>
      </w:tr>
      <w:tr>
        <w:trPr>
          <w:trHeight w:val="1264" w:hRule="atLeast"/>
        </w:trPr>
        <w:tc>
          <w:tcPr>
            <w:tcW w:w="566" w:type="dxa"/>
          </w:tcPr>
          <w:p>
            <w:pPr>
              <w:pStyle w:val="TableParagraph"/>
              <w:spacing w:line="247" w:lineRule="exact"/>
              <w:ind w:left="0" w:right="26"/>
              <w:jc w:val="right"/>
              <w:rPr>
                <w:sz w:val="22"/>
              </w:rPr>
            </w:pPr>
            <w:r>
              <w:rPr>
                <w:sz w:val="22"/>
              </w:rPr>
              <w:t>234.</w:t>
            </w:r>
          </w:p>
        </w:tc>
        <w:tc>
          <w:tcPr>
            <w:tcW w:w="2126" w:type="dxa"/>
          </w:tcPr>
          <w:p>
            <w:pPr>
              <w:pStyle w:val="TableParagraph"/>
              <w:ind w:left="122" w:right="107" w:hanging="4"/>
              <w:jc w:val="center"/>
              <w:rPr>
                <w:sz w:val="22"/>
              </w:rPr>
            </w:pPr>
            <w:r>
              <w:rPr>
                <w:sz w:val="22"/>
              </w:rPr>
              <w:t>Art. 1 pkt 12 projektu w zakresie art. 9db ust. 1</w:t>
            </w:r>
            <w:r>
              <w:rPr>
                <w:spacing w:val="-3"/>
                <w:sz w:val="22"/>
              </w:rPr>
              <w:t> </w:t>
            </w:r>
            <w:r>
              <w:rPr>
                <w:sz w:val="22"/>
              </w:rPr>
              <w:t>ustawy</w:t>
            </w:r>
          </w:p>
        </w:tc>
        <w:tc>
          <w:tcPr>
            <w:tcW w:w="1768" w:type="dxa"/>
          </w:tcPr>
          <w:p>
            <w:pPr>
              <w:pStyle w:val="TableParagraph"/>
              <w:spacing w:line="247" w:lineRule="exact"/>
              <w:ind w:left="473"/>
              <w:rPr>
                <w:sz w:val="22"/>
              </w:rPr>
            </w:pPr>
            <w:r>
              <w:rPr>
                <w:sz w:val="22"/>
              </w:rPr>
              <w:t>PSE S.A.</w:t>
            </w:r>
          </w:p>
        </w:tc>
        <w:tc>
          <w:tcPr>
            <w:tcW w:w="8014" w:type="dxa"/>
          </w:tcPr>
          <w:p>
            <w:pPr>
              <w:pStyle w:val="TableParagraph"/>
              <w:spacing w:line="247" w:lineRule="exact"/>
              <w:rPr>
                <w:i/>
                <w:sz w:val="22"/>
              </w:rPr>
            </w:pPr>
            <w:r>
              <w:rPr>
                <w:i/>
                <w:sz w:val="22"/>
              </w:rPr>
              <w:t>Proponowana zmiana:</w:t>
            </w:r>
          </w:p>
          <w:p>
            <w:pPr>
              <w:pStyle w:val="TableParagraph"/>
              <w:spacing w:before="2"/>
              <w:ind w:right="92"/>
              <w:jc w:val="both"/>
              <w:rPr>
                <w:sz w:val="22"/>
              </w:rPr>
            </w:pPr>
            <w:r>
              <w:rPr>
                <w:sz w:val="22"/>
              </w:rPr>
              <w:t>„W przypadku gdy </w:t>
            </w:r>
            <w:r>
              <w:rPr>
                <w:strike/>
                <w:sz w:val="22"/>
              </w:rPr>
              <w:t>operator</w:t>
            </w:r>
            <w:r>
              <w:rPr>
                <w:strike w:val="0"/>
                <w:sz w:val="22"/>
              </w:rPr>
              <w:t> </w:t>
            </w:r>
            <w:r>
              <w:rPr>
                <w:b/>
                <w:strike w:val="0"/>
                <w:sz w:val="22"/>
              </w:rPr>
              <w:t>system dystrybucyjny elektroenergetyczny </w:t>
            </w:r>
            <w:r>
              <w:rPr>
                <w:strike w:val="0"/>
                <w:sz w:val="22"/>
              </w:rPr>
              <w:t>przestał spełniać warunki, o których mowa w art. 9da ust. 1, Prezes Urzędu Regulacji Energetyki może uchylić decyzję, o której mowa w art. 9da ust. 1.”</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i/>
                <w:sz w:val="22"/>
              </w:rPr>
            </w:pPr>
            <w:r>
              <w:rPr>
                <w:i/>
                <w:sz w:val="22"/>
              </w:rPr>
              <w:t>Uzasadnienie:</w:t>
            </w:r>
          </w:p>
          <w:p>
            <w:pPr>
              <w:pStyle w:val="TableParagraph"/>
              <w:spacing w:line="252" w:lineRule="exact" w:before="3"/>
              <w:ind w:right="78"/>
              <w:rPr>
                <w:sz w:val="22"/>
              </w:rPr>
            </w:pPr>
            <w:r>
              <w:rPr>
                <w:sz w:val="22"/>
              </w:rPr>
              <w:t>Proponowana treść art. 9db ust. 1 odwołuje się do warunków wskazanych w art. 9da ust. 1, które dotyczą systemu dystrybucyjnego, a nie do operatora tego systemu.</w:t>
            </w:r>
          </w:p>
        </w:tc>
        <w:tc>
          <w:tcPr>
            <w:tcW w:w="3259" w:type="dxa"/>
          </w:tcPr>
          <w:p>
            <w:pPr>
              <w:pStyle w:val="TableParagraph"/>
              <w:ind w:left="0"/>
              <w:rPr>
                <w:sz w:val="22"/>
              </w:rPr>
            </w:pPr>
          </w:p>
        </w:tc>
      </w:tr>
      <w:tr>
        <w:trPr>
          <w:trHeight w:val="1889" w:hRule="atLeast"/>
        </w:trPr>
        <w:tc>
          <w:tcPr>
            <w:tcW w:w="566" w:type="dxa"/>
            <w:tcBorders>
              <w:bottom w:val="nil"/>
            </w:tcBorders>
          </w:tcPr>
          <w:p>
            <w:pPr>
              <w:pStyle w:val="TableParagraph"/>
              <w:spacing w:line="247" w:lineRule="exact"/>
              <w:ind w:left="0" w:right="26"/>
              <w:jc w:val="right"/>
              <w:rPr>
                <w:sz w:val="22"/>
              </w:rPr>
            </w:pPr>
            <w:r>
              <w:rPr>
                <w:sz w:val="22"/>
              </w:rPr>
              <w:t>235.</w:t>
            </w:r>
          </w:p>
        </w:tc>
        <w:tc>
          <w:tcPr>
            <w:tcW w:w="2126" w:type="dxa"/>
            <w:tcBorders>
              <w:bottom w:val="nil"/>
            </w:tcBorders>
          </w:tcPr>
          <w:p>
            <w:pPr>
              <w:pStyle w:val="TableParagraph"/>
              <w:ind w:left="199" w:right="190" w:firstLine="3"/>
              <w:jc w:val="center"/>
              <w:rPr>
                <w:sz w:val="22"/>
              </w:rPr>
            </w:pPr>
            <w:r>
              <w:rPr>
                <w:sz w:val="22"/>
              </w:rPr>
              <w:t>Art. 1 pkt 12 projektu w zakresie art. 9db ust. 1 i 2 ustawy</w:t>
            </w:r>
          </w:p>
        </w:tc>
        <w:tc>
          <w:tcPr>
            <w:tcW w:w="1768" w:type="dxa"/>
            <w:tcBorders>
              <w:bottom w:val="nil"/>
            </w:tcBorders>
          </w:tcPr>
          <w:p>
            <w:pPr>
              <w:pStyle w:val="TableParagraph"/>
              <w:spacing w:line="247" w:lineRule="exact"/>
              <w:ind w:left="112" w:right="94"/>
              <w:jc w:val="center"/>
              <w:rPr>
                <w:sz w:val="22"/>
              </w:rPr>
            </w:pPr>
            <w:r>
              <w:rPr>
                <w:sz w:val="22"/>
              </w:rPr>
              <w:t>FOEEiG</w:t>
            </w:r>
          </w:p>
        </w:tc>
        <w:tc>
          <w:tcPr>
            <w:tcW w:w="8014" w:type="dxa"/>
            <w:tcBorders>
              <w:bottom w:val="nil"/>
            </w:tcBorders>
          </w:tcPr>
          <w:p>
            <w:pPr>
              <w:pStyle w:val="TableParagraph"/>
              <w:spacing w:line="246" w:lineRule="exact"/>
              <w:rPr>
                <w:i/>
                <w:sz w:val="22"/>
              </w:rPr>
            </w:pPr>
            <w:r>
              <w:rPr>
                <w:i/>
                <w:sz w:val="22"/>
              </w:rPr>
              <w:t>Proponowana zmiana:</w:t>
            </w:r>
          </w:p>
          <w:p>
            <w:pPr>
              <w:pStyle w:val="TableParagraph"/>
              <w:ind w:right="97"/>
              <w:jc w:val="both"/>
              <w:rPr>
                <w:sz w:val="22"/>
              </w:rPr>
            </w:pPr>
            <w:r>
              <w:rPr>
                <w:sz w:val="22"/>
              </w:rPr>
              <w:t>„1. W przypadku gdy operator systemu dystrybucyjnego elektroenergetycznego przestał spełniać warunki, o których mowa w art. 9da ust. 1, Prezes Urzędu Regulacji</w:t>
            </w:r>
            <w:r>
              <w:rPr>
                <w:spacing w:val="-34"/>
                <w:sz w:val="22"/>
              </w:rPr>
              <w:t> </w:t>
            </w:r>
            <w:r>
              <w:rPr>
                <w:sz w:val="22"/>
              </w:rPr>
              <w:t>Energetyki może uchylić decyzję, o której mowa w art. 9da ust.</w:t>
            </w:r>
            <w:r>
              <w:rPr>
                <w:spacing w:val="-1"/>
                <w:sz w:val="22"/>
              </w:rPr>
              <w:t> </w:t>
            </w:r>
            <w:r>
              <w:rPr>
                <w:sz w:val="22"/>
              </w:rPr>
              <w:t>1.</w:t>
            </w:r>
          </w:p>
          <w:p>
            <w:pPr>
              <w:pStyle w:val="TableParagraph"/>
              <w:spacing w:before="1"/>
              <w:ind w:right="94"/>
              <w:jc w:val="both"/>
              <w:rPr>
                <w:sz w:val="22"/>
              </w:rPr>
            </w:pPr>
            <w:r>
              <w:rPr>
                <w:sz w:val="22"/>
              </w:rPr>
              <w:t>2.</w:t>
            </w:r>
            <w:r>
              <w:rPr>
                <w:spacing w:val="-9"/>
                <w:sz w:val="22"/>
              </w:rPr>
              <w:t> </w:t>
            </w:r>
            <w:r>
              <w:rPr>
                <w:sz w:val="22"/>
              </w:rPr>
              <w:t>Prezes</w:t>
            </w:r>
            <w:r>
              <w:rPr>
                <w:spacing w:val="-8"/>
                <w:sz w:val="22"/>
              </w:rPr>
              <w:t> </w:t>
            </w:r>
            <w:r>
              <w:rPr>
                <w:sz w:val="22"/>
              </w:rPr>
              <w:t>Urzędu</w:t>
            </w:r>
            <w:r>
              <w:rPr>
                <w:spacing w:val="-11"/>
                <w:sz w:val="22"/>
              </w:rPr>
              <w:t> </w:t>
            </w:r>
            <w:r>
              <w:rPr>
                <w:sz w:val="22"/>
              </w:rPr>
              <w:t>Regulacji</w:t>
            </w:r>
            <w:r>
              <w:rPr>
                <w:spacing w:val="-10"/>
                <w:sz w:val="22"/>
              </w:rPr>
              <w:t> </w:t>
            </w:r>
            <w:r>
              <w:rPr>
                <w:sz w:val="22"/>
              </w:rPr>
              <w:t>Energetyki</w:t>
            </w:r>
            <w:r>
              <w:rPr>
                <w:spacing w:val="-8"/>
                <w:sz w:val="22"/>
              </w:rPr>
              <w:t> </w:t>
            </w:r>
            <w:r>
              <w:rPr>
                <w:sz w:val="22"/>
              </w:rPr>
              <w:t>uchyla</w:t>
            </w:r>
            <w:r>
              <w:rPr>
                <w:spacing w:val="-7"/>
                <w:sz w:val="22"/>
              </w:rPr>
              <w:t> </w:t>
            </w:r>
            <w:r>
              <w:rPr>
                <w:sz w:val="22"/>
              </w:rPr>
              <w:t>z</w:t>
            </w:r>
            <w:r>
              <w:rPr>
                <w:spacing w:val="-11"/>
                <w:sz w:val="22"/>
              </w:rPr>
              <w:t> </w:t>
            </w:r>
            <w:r>
              <w:rPr>
                <w:sz w:val="22"/>
              </w:rPr>
              <w:t>urzędu</w:t>
            </w:r>
            <w:r>
              <w:rPr>
                <w:spacing w:val="-10"/>
                <w:sz w:val="22"/>
              </w:rPr>
              <w:t> </w:t>
            </w:r>
            <w:r>
              <w:rPr>
                <w:sz w:val="22"/>
              </w:rPr>
              <w:t>decyzję,</w:t>
            </w:r>
            <w:r>
              <w:rPr>
                <w:spacing w:val="-8"/>
                <w:sz w:val="22"/>
              </w:rPr>
              <w:t> </w:t>
            </w:r>
            <w:r>
              <w:rPr>
                <w:sz w:val="22"/>
              </w:rPr>
              <w:t>o</w:t>
            </w:r>
            <w:r>
              <w:rPr>
                <w:spacing w:val="-11"/>
                <w:sz w:val="22"/>
              </w:rPr>
              <w:t> </w:t>
            </w:r>
            <w:r>
              <w:rPr>
                <w:sz w:val="22"/>
              </w:rPr>
              <w:t>której</w:t>
            </w:r>
            <w:r>
              <w:rPr>
                <w:spacing w:val="-8"/>
                <w:sz w:val="22"/>
              </w:rPr>
              <w:t> </w:t>
            </w:r>
            <w:r>
              <w:rPr>
                <w:sz w:val="22"/>
              </w:rPr>
              <w:t>mowa</w:t>
            </w:r>
            <w:r>
              <w:rPr>
                <w:spacing w:val="-7"/>
                <w:sz w:val="22"/>
              </w:rPr>
              <w:t> </w:t>
            </w:r>
            <w:r>
              <w:rPr>
                <w:sz w:val="22"/>
              </w:rPr>
              <w:t>w</w:t>
            </w:r>
            <w:r>
              <w:rPr>
                <w:spacing w:val="-10"/>
                <w:sz w:val="22"/>
              </w:rPr>
              <w:t> </w:t>
            </w:r>
            <w:r>
              <w:rPr>
                <w:sz w:val="22"/>
              </w:rPr>
              <w:t>art.</w:t>
            </w:r>
            <w:r>
              <w:rPr>
                <w:spacing w:val="-9"/>
                <w:sz w:val="22"/>
              </w:rPr>
              <w:t> </w:t>
            </w:r>
            <w:r>
              <w:rPr>
                <w:sz w:val="22"/>
              </w:rPr>
              <w:t>9da ust. 1, jeżeli system dystrybucyjny przestał spełniać co najmniej jeden z warunków określonych w art. 9da ust.</w:t>
            </w:r>
            <w:r>
              <w:rPr>
                <w:spacing w:val="-7"/>
                <w:sz w:val="22"/>
              </w:rPr>
              <w:t> </w:t>
            </w:r>
            <w:r>
              <w:rPr>
                <w:sz w:val="22"/>
              </w:rPr>
              <w:t>1”.</w:t>
            </w:r>
          </w:p>
        </w:tc>
        <w:tc>
          <w:tcPr>
            <w:tcW w:w="3259" w:type="dxa"/>
            <w:vMerge w:val="restart"/>
          </w:tcPr>
          <w:p>
            <w:pPr>
              <w:pStyle w:val="TableParagraph"/>
              <w:ind w:left="0"/>
              <w:rPr>
                <w:sz w:val="22"/>
              </w:rPr>
            </w:pPr>
          </w:p>
        </w:tc>
      </w:tr>
      <w:tr>
        <w:trPr>
          <w:trHeight w:val="3159"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rPr>
                <w:i/>
                <w:sz w:val="22"/>
              </w:rPr>
            </w:pPr>
            <w:r>
              <w:rPr>
                <w:i/>
                <w:sz w:val="22"/>
              </w:rPr>
              <w:t>Uzasadnienie:</w:t>
            </w:r>
          </w:p>
          <w:p>
            <w:pPr>
              <w:pStyle w:val="TableParagraph"/>
              <w:spacing w:before="2"/>
              <w:ind w:right="91"/>
              <w:jc w:val="both"/>
              <w:rPr>
                <w:sz w:val="22"/>
              </w:rPr>
            </w:pPr>
            <w:r>
              <w:rPr>
                <w:sz w:val="22"/>
              </w:rPr>
              <w:t>Przepisy</w:t>
            </w:r>
            <w:r>
              <w:rPr>
                <w:spacing w:val="-6"/>
                <w:sz w:val="22"/>
              </w:rPr>
              <w:t> </w:t>
            </w:r>
            <w:r>
              <w:rPr>
                <w:sz w:val="22"/>
              </w:rPr>
              <w:t>ust.</w:t>
            </w:r>
            <w:r>
              <w:rPr>
                <w:spacing w:val="-4"/>
                <w:sz w:val="22"/>
              </w:rPr>
              <w:t> </w:t>
            </w:r>
            <w:r>
              <w:rPr>
                <w:sz w:val="22"/>
              </w:rPr>
              <w:t>1</w:t>
            </w:r>
            <w:r>
              <w:rPr>
                <w:spacing w:val="-6"/>
                <w:sz w:val="22"/>
              </w:rPr>
              <w:t> </w:t>
            </w:r>
            <w:r>
              <w:rPr>
                <w:sz w:val="22"/>
              </w:rPr>
              <w:t>i</w:t>
            </w:r>
            <w:r>
              <w:rPr>
                <w:spacing w:val="-3"/>
                <w:sz w:val="22"/>
              </w:rPr>
              <w:t> </w:t>
            </w:r>
            <w:r>
              <w:rPr>
                <w:sz w:val="22"/>
              </w:rPr>
              <w:t>2</w:t>
            </w:r>
            <w:r>
              <w:rPr>
                <w:spacing w:val="-6"/>
                <w:sz w:val="22"/>
              </w:rPr>
              <w:t> </w:t>
            </w:r>
            <w:r>
              <w:rPr>
                <w:sz w:val="22"/>
              </w:rPr>
              <w:t>nie</w:t>
            </w:r>
            <w:r>
              <w:rPr>
                <w:spacing w:val="-6"/>
                <w:sz w:val="22"/>
              </w:rPr>
              <w:t> </w:t>
            </w:r>
            <w:r>
              <w:rPr>
                <w:sz w:val="22"/>
              </w:rPr>
              <w:t>są</w:t>
            </w:r>
            <w:r>
              <w:rPr>
                <w:spacing w:val="-5"/>
                <w:sz w:val="22"/>
              </w:rPr>
              <w:t> </w:t>
            </w:r>
            <w:r>
              <w:rPr>
                <w:sz w:val="22"/>
              </w:rPr>
              <w:t>ze</w:t>
            </w:r>
            <w:r>
              <w:rPr>
                <w:spacing w:val="-3"/>
                <w:sz w:val="22"/>
              </w:rPr>
              <w:t> </w:t>
            </w:r>
            <w:r>
              <w:rPr>
                <w:sz w:val="22"/>
              </w:rPr>
              <w:t>sobą</w:t>
            </w:r>
            <w:r>
              <w:rPr>
                <w:spacing w:val="-6"/>
                <w:sz w:val="22"/>
              </w:rPr>
              <w:t> </w:t>
            </w:r>
            <w:r>
              <w:rPr>
                <w:sz w:val="22"/>
              </w:rPr>
              <w:t>spójne.</w:t>
            </w:r>
            <w:r>
              <w:rPr>
                <w:spacing w:val="-3"/>
                <w:sz w:val="22"/>
              </w:rPr>
              <w:t> </w:t>
            </w:r>
            <w:r>
              <w:rPr>
                <w:sz w:val="22"/>
              </w:rPr>
              <w:t>Oba</w:t>
            </w:r>
            <w:r>
              <w:rPr>
                <w:spacing w:val="-6"/>
                <w:sz w:val="22"/>
              </w:rPr>
              <w:t> </w:t>
            </w:r>
            <w:r>
              <w:rPr>
                <w:sz w:val="22"/>
              </w:rPr>
              <w:t>przepisy</w:t>
            </w:r>
            <w:r>
              <w:rPr>
                <w:spacing w:val="-5"/>
                <w:sz w:val="22"/>
              </w:rPr>
              <w:t> </w:t>
            </w:r>
            <w:r>
              <w:rPr>
                <w:sz w:val="22"/>
              </w:rPr>
              <w:t>odsyłają</w:t>
            </w:r>
            <w:r>
              <w:rPr>
                <w:spacing w:val="-6"/>
                <w:sz w:val="22"/>
              </w:rPr>
              <w:t> </w:t>
            </w:r>
            <w:r>
              <w:rPr>
                <w:sz w:val="22"/>
              </w:rPr>
              <w:t>do wymogów</w:t>
            </w:r>
            <w:r>
              <w:rPr>
                <w:spacing w:val="-5"/>
                <w:sz w:val="22"/>
              </w:rPr>
              <w:t> </w:t>
            </w:r>
            <w:r>
              <w:rPr>
                <w:sz w:val="22"/>
              </w:rPr>
              <w:t>stawianych ZSD w art. 9da ust. 1, przy czym pierwszy wskazuje na możliwość uchylenia statusu ZSD, drugi zaś obliguje do takiego uchylania. W art. 9da ust. 1 nie ma rozróżnienia na przesłanki, które ma spełnić OSD i na przesłanki, które ma spełnić ZSD. Nie ma zatem uzasadnienia dla dwóch odrębnych podstaw uchylania statusu OSD. W tym kontekście rozwiązaniem właściwszym wydaje się usunięcie ust. 2 i pozostawienie fakultatywnego odebrania przez Prezesa URE statusu ZSD (na wypadek zaprzestania spełniania wymogów z art. 9da ust. 1). Takie rozwiązanie jest bardziej elastyczne. Może się zaś zdarzyć, że dany system tylko przejściowo przestanie spełniać wymogi art. 9da ust. 1 i automatyczne odbieranie mu statusu ZSD byłoby</w:t>
            </w:r>
            <w:r>
              <w:rPr>
                <w:spacing w:val="-7"/>
                <w:sz w:val="22"/>
              </w:rPr>
              <w:t> </w:t>
            </w:r>
            <w:r>
              <w:rPr>
                <w:sz w:val="22"/>
              </w:rPr>
              <w:t>niecelowe.</w:t>
            </w:r>
          </w:p>
        </w:tc>
        <w:tc>
          <w:tcPr>
            <w:tcW w:w="3259" w:type="dxa"/>
            <w:vMerge/>
            <w:tcBorders>
              <w:top w:val="nil"/>
            </w:tcBorders>
          </w:tcPr>
          <w:p>
            <w:pPr>
              <w:rPr>
                <w:sz w:val="2"/>
                <w:szCs w:val="2"/>
              </w:rPr>
            </w:pPr>
          </w:p>
        </w:tc>
      </w:tr>
      <w:tr>
        <w:trPr>
          <w:trHeight w:val="1132" w:hRule="atLeast"/>
        </w:trPr>
        <w:tc>
          <w:tcPr>
            <w:tcW w:w="566" w:type="dxa"/>
            <w:tcBorders>
              <w:bottom w:val="nil"/>
            </w:tcBorders>
          </w:tcPr>
          <w:p>
            <w:pPr>
              <w:pStyle w:val="TableParagraph"/>
              <w:spacing w:line="247" w:lineRule="exact"/>
              <w:ind w:left="0" w:right="26"/>
              <w:jc w:val="right"/>
              <w:rPr>
                <w:sz w:val="22"/>
              </w:rPr>
            </w:pPr>
            <w:r>
              <w:rPr>
                <w:sz w:val="22"/>
              </w:rPr>
              <w:t>236.</w:t>
            </w:r>
          </w:p>
        </w:tc>
        <w:tc>
          <w:tcPr>
            <w:tcW w:w="2126" w:type="dxa"/>
            <w:tcBorders>
              <w:bottom w:val="nil"/>
            </w:tcBorders>
          </w:tcPr>
          <w:p>
            <w:pPr>
              <w:pStyle w:val="TableParagraph"/>
              <w:ind w:left="199" w:right="190" w:firstLine="3"/>
              <w:jc w:val="center"/>
              <w:rPr>
                <w:sz w:val="22"/>
              </w:rPr>
            </w:pPr>
            <w:r>
              <w:rPr>
                <w:sz w:val="22"/>
              </w:rPr>
              <w:t>Art. 1 pkt 12 projektu w zakresie art. 9db ust. 1 i 2 ustawy</w:t>
            </w:r>
          </w:p>
        </w:tc>
        <w:tc>
          <w:tcPr>
            <w:tcW w:w="1768" w:type="dxa"/>
            <w:tcBorders>
              <w:bottom w:val="nil"/>
            </w:tcBorders>
          </w:tcPr>
          <w:p>
            <w:pPr>
              <w:pStyle w:val="TableParagraph"/>
              <w:spacing w:line="247" w:lineRule="exact"/>
              <w:ind w:left="108" w:right="95"/>
              <w:jc w:val="center"/>
              <w:rPr>
                <w:sz w:val="22"/>
              </w:rPr>
            </w:pPr>
            <w:r>
              <w:rPr>
                <w:sz w:val="22"/>
              </w:rPr>
              <w:t>HIPH</w:t>
            </w:r>
          </w:p>
        </w:tc>
        <w:tc>
          <w:tcPr>
            <w:tcW w:w="8014" w:type="dxa"/>
            <w:tcBorders>
              <w:bottom w:val="nil"/>
            </w:tcBorders>
          </w:tcPr>
          <w:p>
            <w:pPr>
              <w:pStyle w:val="TableParagraph"/>
              <w:spacing w:line="247" w:lineRule="exact"/>
              <w:rPr>
                <w:i/>
                <w:sz w:val="22"/>
              </w:rPr>
            </w:pPr>
            <w:r>
              <w:rPr>
                <w:i/>
                <w:sz w:val="22"/>
              </w:rPr>
              <w:t>Proponowana zmiana:</w:t>
            </w:r>
          </w:p>
          <w:p>
            <w:pPr>
              <w:pStyle w:val="TableParagraph"/>
              <w:spacing w:before="1"/>
              <w:ind w:right="96"/>
              <w:jc w:val="both"/>
              <w:rPr>
                <w:sz w:val="22"/>
              </w:rPr>
            </w:pPr>
            <w:r>
              <w:rPr>
                <w:sz w:val="22"/>
              </w:rPr>
              <w:t>„1. W przypadku, gdy operator systemu dystrybucyjnego przestał spełniać warunki, o których mowa w art. 9da ust. 1, Prezes Urzędu Regulacji Energetyki może uchylić decyzję, o której mowa w art. 9da ust. 1”.</w:t>
            </w:r>
          </w:p>
        </w:tc>
        <w:tc>
          <w:tcPr>
            <w:tcW w:w="3259" w:type="dxa"/>
            <w:vMerge w:val="restart"/>
          </w:tcPr>
          <w:p>
            <w:pPr>
              <w:pStyle w:val="TableParagraph"/>
              <w:ind w:left="0"/>
              <w:rPr>
                <w:sz w:val="22"/>
              </w:rPr>
            </w:pPr>
          </w:p>
        </w:tc>
      </w:tr>
      <w:tr>
        <w:trPr>
          <w:trHeight w:val="1893"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6"/>
              <w:rPr>
                <w:i/>
                <w:sz w:val="22"/>
              </w:rPr>
            </w:pPr>
            <w:r>
              <w:rPr>
                <w:i/>
                <w:sz w:val="22"/>
              </w:rPr>
              <w:t>Uzasadnienie:</w:t>
            </w:r>
          </w:p>
          <w:p>
            <w:pPr>
              <w:pStyle w:val="TableParagraph"/>
              <w:spacing w:before="1"/>
              <w:ind w:right="94"/>
              <w:jc w:val="both"/>
              <w:rPr>
                <w:sz w:val="22"/>
              </w:rPr>
            </w:pPr>
            <w:r>
              <w:rPr>
                <w:sz w:val="22"/>
              </w:rPr>
              <w:t>Przepisy</w:t>
            </w:r>
            <w:r>
              <w:rPr>
                <w:spacing w:val="-6"/>
                <w:sz w:val="22"/>
              </w:rPr>
              <w:t> </w:t>
            </w:r>
            <w:r>
              <w:rPr>
                <w:sz w:val="22"/>
              </w:rPr>
              <w:t>ust.</w:t>
            </w:r>
            <w:r>
              <w:rPr>
                <w:spacing w:val="-4"/>
                <w:sz w:val="22"/>
              </w:rPr>
              <w:t> </w:t>
            </w:r>
            <w:r>
              <w:rPr>
                <w:sz w:val="22"/>
              </w:rPr>
              <w:t>1</w:t>
            </w:r>
            <w:r>
              <w:rPr>
                <w:spacing w:val="-6"/>
                <w:sz w:val="22"/>
              </w:rPr>
              <w:t> </w:t>
            </w:r>
            <w:r>
              <w:rPr>
                <w:sz w:val="22"/>
              </w:rPr>
              <w:t>i</w:t>
            </w:r>
            <w:r>
              <w:rPr>
                <w:spacing w:val="-3"/>
                <w:sz w:val="22"/>
              </w:rPr>
              <w:t> </w:t>
            </w:r>
            <w:r>
              <w:rPr>
                <w:sz w:val="22"/>
              </w:rPr>
              <w:t>2</w:t>
            </w:r>
            <w:r>
              <w:rPr>
                <w:spacing w:val="-6"/>
                <w:sz w:val="22"/>
              </w:rPr>
              <w:t> </w:t>
            </w:r>
            <w:r>
              <w:rPr>
                <w:sz w:val="22"/>
              </w:rPr>
              <w:t>nie</w:t>
            </w:r>
            <w:r>
              <w:rPr>
                <w:spacing w:val="-6"/>
                <w:sz w:val="22"/>
              </w:rPr>
              <w:t> </w:t>
            </w:r>
            <w:r>
              <w:rPr>
                <w:sz w:val="22"/>
              </w:rPr>
              <w:t>są</w:t>
            </w:r>
            <w:r>
              <w:rPr>
                <w:spacing w:val="-5"/>
                <w:sz w:val="22"/>
              </w:rPr>
              <w:t> </w:t>
            </w:r>
            <w:r>
              <w:rPr>
                <w:sz w:val="22"/>
              </w:rPr>
              <w:t>ze</w:t>
            </w:r>
            <w:r>
              <w:rPr>
                <w:spacing w:val="-3"/>
                <w:sz w:val="22"/>
              </w:rPr>
              <w:t> </w:t>
            </w:r>
            <w:r>
              <w:rPr>
                <w:sz w:val="22"/>
              </w:rPr>
              <w:t>sobą</w:t>
            </w:r>
            <w:r>
              <w:rPr>
                <w:spacing w:val="-6"/>
                <w:sz w:val="22"/>
              </w:rPr>
              <w:t> </w:t>
            </w:r>
            <w:r>
              <w:rPr>
                <w:sz w:val="22"/>
              </w:rPr>
              <w:t>spójne.</w:t>
            </w:r>
            <w:r>
              <w:rPr>
                <w:spacing w:val="-3"/>
                <w:sz w:val="22"/>
              </w:rPr>
              <w:t> </w:t>
            </w:r>
            <w:r>
              <w:rPr>
                <w:sz w:val="22"/>
              </w:rPr>
              <w:t>Oba</w:t>
            </w:r>
            <w:r>
              <w:rPr>
                <w:spacing w:val="-6"/>
                <w:sz w:val="22"/>
              </w:rPr>
              <w:t> </w:t>
            </w:r>
            <w:r>
              <w:rPr>
                <w:sz w:val="22"/>
              </w:rPr>
              <w:t>przepisy</w:t>
            </w:r>
            <w:r>
              <w:rPr>
                <w:spacing w:val="-6"/>
                <w:sz w:val="22"/>
              </w:rPr>
              <w:t> </w:t>
            </w:r>
            <w:r>
              <w:rPr>
                <w:sz w:val="22"/>
              </w:rPr>
              <w:t>odsyłają</w:t>
            </w:r>
            <w:r>
              <w:rPr>
                <w:spacing w:val="-5"/>
                <w:sz w:val="22"/>
              </w:rPr>
              <w:t> </w:t>
            </w:r>
            <w:r>
              <w:rPr>
                <w:sz w:val="22"/>
              </w:rPr>
              <w:t>do</w:t>
            </w:r>
            <w:r>
              <w:rPr>
                <w:spacing w:val="-4"/>
                <w:sz w:val="22"/>
              </w:rPr>
              <w:t> </w:t>
            </w:r>
            <w:r>
              <w:rPr>
                <w:sz w:val="22"/>
              </w:rPr>
              <w:t>wymogów</w:t>
            </w:r>
            <w:r>
              <w:rPr>
                <w:spacing w:val="-5"/>
                <w:sz w:val="22"/>
              </w:rPr>
              <w:t> </w:t>
            </w:r>
            <w:r>
              <w:rPr>
                <w:sz w:val="22"/>
              </w:rPr>
              <w:t>stawianych ZSD w art. 9da ust. 1, przy czym pierwszy wskazuje na możliwość uchylenia statusu ZSD, drugi zaś obliguje do takiego uchylania. W art. 9da ust. 1 nie ma rozróżnienia na przesłanki, które ma spełnić OSD i na przesłanki, które ma spełnić ZSD. Nie ma zatem uzasadnienia</w:t>
            </w:r>
            <w:r>
              <w:rPr>
                <w:spacing w:val="12"/>
                <w:sz w:val="22"/>
              </w:rPr>
              <w:t> </w:t>
            </w:r>
            <w:r>
              <w:rPr>
                <w:sz w:val="22"/>
              </w:rPr>
              <w:t>dla</w:t>
            </w:r>
            <w:r>
              <w:rPr>
                <w:spacing w:val="12"/>
                <w:sz w:val="22"/>
              </w:rPr>
              <w:t> </w:t>
            </w:r>
            <w:r>
              <w:rPr>
                <w:sz w:val="22"/>
              </w:rPr>
              <w:t>dwóch</w:t>
            </w:r>
            <w:r>
              <w:rPr>
                <w:spacing w:val="12"/>
                <w:sz w:val="22"/>
              </w:rPr>
              <w:t> </w:t>
            </w:r>
            <w:r>
              <w:rPr>
                <w:sz w:val="22"/>
              </w:rPr>
              <w:t>odrębnych</w:t>
            </w:r>
            <w:r>
              <w:rPr>
                <w:spacing w:val="12"/>
                <w:sz w:val="22"/>
              </w:rPr>
              <w:t> </w:t>
            </w:r>
            <w:r>
              <w:rPr>
                <w:sz w:val="22"/>
              </w:rPr>
              <w:t>podstaw</w:t>
            </w:r>
            <w:r>
              <w:rPr>
                <w:spacing w:val="11"/>
                <w:sz w:val="22"/>
              </w:rPr>
              <w:t> </w:t>
            </w:r>
            <w:r>
              <w:rPr>
                <w:sz w:val="22"/>
              </w:rPr>
              <w:t>uchylania</w:t>
            </w:r>
            <w:r>
              <w:rPr>
                <w:spacing w:val="11"/>
                <w:sz w:val="22"/>
              </w:rPr>
              <w:t> </w:t>
            </w:r>
            <w:r>
              <w:rPr>
                <w:sz w:val="22"/>
              </w:rPr>
              <w:t>statusu</w:t>
            </w:r>
            <w:r>
              <w:rPr>
                <w:spacing w:val="12"/>
                <w:sz w:val="22"/>
              </w:rPr>
              <w:t> </w:t>
            </w:r>
            <w:r>
              <w:rPr>
                <w:sz w:val="22"/>
              </w:rPr>
              <w:t>OSD.</w:t>
            </w:r>
            <w:r>
              <w:rPr>
                <w:spacing w:val="12"/>
                <w:sz w:val="22"/>
              </w:rPr>
              <w:t> </w:t>
            </w:r>
            <w:r>
              <w:rPr>
                <w:sz w:val="22"/>
              </w:rPr>
              <w:t>W</w:t>
            </w:r>
            <w:r>
              <w:rPr>
                <w:spacing w:val="10"/>
                <w:sz w:val="22"/>
              </w:rPr>
              <w:t> </w:t>
            </w:r>
            <w:r>
              <w:rPr>
                <w:sz w:val="22"/>
              </w:rPr>
              <w:t>tym</w:t>
            </w:r>
            <w:r>
              <w:rPr>
                <w:spacing w:val="11"/>
                <w:sz w:val="22"/>
              </w:rPr>
              <w:t> </w:t>
            </w:r>
            <w:r>
              <w:rPr>
                <w:sz w:val="22"/>
              </w:rPr>
              <w:t>kontekście</w:t>
            </w:r>
          </w:p>
          <w:p>
            <w:pPr>
              <w:pStyle w:val="TableParagraph"/>
              <w:spacing w:line="238" w:lineRule="exact" w:before="1"/>
              <w:jc w:val="both"/>
              <w:rPr>
                <w:sz w:val="22"/>
              </w:rPr>
            </w:pPr>
            <w:r>
              <w:rPr>
                <w:sz w:val="22"/>
              </w:rPr>
              <w:t>rozwiązaniem właściwszym wydaje się usunięcie ust. 2 i pozostawienie</w:t>
            </w:r>
            <w:r>
              <w:rPr>
                <w:spacing w:val="35"/>
                <w:sz w:val="22"/>
              </w:rPr>
              <w:t> </w:t>
            </w:r>
            <w:r>
              <w:rPr>
                <w:sz w:val="22"/>
              </w:rPr>
              <w:t>fakultatywnego</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26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z w:val="22"/>
              </w:rPr>
              <w:t>odebrania przez Prezesa URE statusu ZSD (na wypadek zaprzestania spełniania wymogów z art. 9da ust. 1).</w:t>
            </w:r>
          </w:p>
          <w:p>
            <w:pPr>
              <w:pStyle w:val="TableParagraph"/>
              <w:spacing w:line="251" w:lineRule="exact"/>
              <w:rPr>
                <w:sz w:val="22"/>
              </w:rPr>
            </w:pPr>
            <w:r>
              <w:rPr>
                <w:sz w:val="22"/>
              </w:rPr>
              <w:t>Takie rozwiązanie jest bardziej elastyczne. Może się zaś zdarzyć, że dany system tylko</w:t>
            </w:r>
          </w:p>
          <w:p>
            <w:pPr>
              <w:pStyle w:val="TableParagraph"/>
              <w:spacing w:line="252" w:lineRule="exact" w:before="1"/>
              <w:rPr>
                <w:sz w:val="22"/>
              </w:rPr>
            </w:pPr>
            <w:r>
              <w:rPr>
                <w:sz w:val="22"/>
              </w:rPr>
              <w:t>przejściowo przestanie spełniać wymogi art. 9da ust. 1 i automatyczne odbieranie mu statusu ZSD byłoby niecelowe.</w:t>
            </w:r>
          </w:p>
        </w:tc>
        <w:tc>
          <w:tcPr>
            <w:tcW w:w="3259" w:type="dxa"/>
          </w:tcPr>
          <w:p>
            <w:pPr>
              <w:pStyle w:val="TableParagraph"/>
              <w:ind w:left="0"/>
              <w:rPr>
                <w:sz w:val="22"/>
              </w:rPr>
            </w:pPr>
          </w:p>
        </w:tc>
      </w:tr>
      <w:tr>
        <w:trPr>
          <w:trHeight w:val="1890" w:hRule="atLeast"/>
        </w:trPr>
        <w:tc>
          <w:tcPr>
            <w:tcW w:w="566" w:type="dxa"/>
            <w:tcBorders>
              <w:bottom w:val="nil"/>
            </w:tcBorders>
          </w:tcPr>
          <w:p>
            <w:pPr>
              <w:pStyle w:val="TableParagraph"/>
              <w:spacing w:line="247" w:lineRule="exact"/>
              <w:ind w:left="0" w:right="26"/>
              <w:jc w:val="right"/>
              <w:rPr>
                <w:sz w:val="22"/>
              </w:rPr>
            </w:pPr>
            <w:r>
              <w:rPr>
                <w:sz w:val="22"/>
              </w:rPr>
              <w:t>237.</w:t>
            </w:r>
          </w:p>
        </w:tc>
        <w:tc>
          <w:tcPr>
            <w:tcW w:w="2126" w:type="dxa"/>
            <w:tcBorders>
              <w:bottom w:val="nil"/>
            </w:tcBorders>
          </w:tcPr>
          <w:p>
            <w:pPr>
              <w:pStyle w:val="TableParagraph"/>
              <w:ind w:left="199" w:right="190" w:firstLine="3"/>
              <w:jc w:val="center"/>
              <w:rPr>
                <w:sz w:val="22"/>
              </w:rPr>
            </w:pPr>
            <w:r>
              <w:rPr>
                <w:sz w:val="22"/>
              </w:rPr>
              <w:t>Art. 1 pkt 12 projektu w zakresie art. 9db ust. 1 i 2 ustawy</w:t>
            </w:r>
          </w:p>
        </w:tc>
        <w:tc>
          <w:tcPr>
            <w:tcW w:w="1768" w:type="dxa"/>
            <w:tcBorders>
              <w:bottom w:val="nil"/>
            </w:tcBorders>
          </w:tcPr>
          <w:p>
            <w:pPr>
              <w:pStyle w:val="TableParagraph"/>
              <w:ind w:left="111" w:right="95"/>
              <w:jc w:val="center"/>
              <w:rPr>
                <w:sz w:val="22"/>
              </w:rPr>
            </w:pPr>
            <w:r>
              <w:rPr>
                <w:sz w:val="22"/>
              </w:rPr>
              <w:t>Izba Energetyki Przemysłowej i Odbiorców Energii</w:t>
            </w:r>
          </w:p>
        </w:tc>
        <w:tc>
          <w:tcPr>
            <w:tcW w:w="8014" w:type="dxa"/>
            <w:tcBorders>
              <w:bottom w:val="nil"/>
            </w:tcBorders>
          </w:tcPr>
          <w:p>
            <w:pPr>
              <w:pStyle w:val="TableParagraph"/>
              <w:spacing w:line="246" w:lineRule="exact"/>
              <w:rPr>
                <w:i/>
                <w:sz w:val="22"/>
              </w:rPr>
            </w:pPr>
            <w:r>
              <w:rPr>
                <w:i/>
                <w:sz w:val="22"/>
              </w:rPr>
              <w:t>Proponowana zmiana:</w:t>
            </w:r>
          </w:p>
          <w:p>
            <w:pPr>
              <w:pStyle w:val="TableParagraph"/>
              <w:ind w:right="97"/>
              <w:jc w:val="both"/>
              <w:rPr>
                <w:sz w:val="22"/>
              </w:rPr>
            </w:pPr>
            <w:r>
              <w:rPr>
                <w:sz w:val="22"/>
              </w:rPr>
              <w:t>„1. W przypadku gdy operator systemu dystrybucyjnego elektroenergetycznego przestał spełniać warunki, o których mowa w art. 9da ust. 1, Prezes Urzędu Regulacji</w:t>
            </w:r>
            <w:r>
              <w:rPr>
                <w:spacing w:val="-34"/>
                <w:sz w:val="22"/>
              </w:rPr>
              <w:t> </w:t>
            </w:r>
            <w:r>
              <w:rPr>
                <w:sz w:val="22"/>
              </w:rPr>
              <w:t>Energetyki może uchylić decyzję, o której mowa w art. 9da ust.</w:t>
            </w:r>
            <w:r>
              <w:rPr>
                <w:spacing w:val="-1"/>
                <w:sz w:val="22"/>
              </w:rPr>
              <w:t> </w:t>
            </w:r>
            <w:r>
              <w:rPr>
                <w:sz w:val="22"/>
              </w:rPr>
              <w:t>1.</w:t>
            </w:r>
          </w:p>
          <w:p>
            <w:pPr>
              <w:pStyle w:val="TableParagraph"/>
              <w:ind w:right="94"/>
              <w:jc w:val="both"/>
              <w:rPr>
                <w:sz w:val="22"/>
              </w:rPr>
            </w:pPr>
            <w:r>
              <w:rPr>
                <w:strike/>
                <w:sz w:val="22"/>
              </w:rPr>
              <w:t>2.</w:t>
            </w:r>
            <w:r>
              <w:rPr>
                <w:strike/>
                <w:spacing w:val="-9"/>
                <w:sz w:val="22"/>
              </w:rPr>
              <w:t> </w:t>
            </w:r>
            <w:r>
              <w:rPr>
                <w:strike/>
                <w:sz w:val="22"/>
              </w:rPr>
              <w:t>Prezes</w:t>
            </w:r>
            <w:r>
              <w:rPr>
                <w:strike/>
                <w:spacing w:val="-8"/>
                <w:sz w:val="22"/>
              </w:rPr>
              <w:t> </w:t>
            </w:r>
            <w:r>
              <w:rPr>
                <w:strike/>
                <w:sz w:val="22"/>
              </w:rPr>
              <w:t>Urzędu</w:t>
            </w:r>
            <w:r>
              <w:rPr>
                <w:strike/>
                <w:spacing w:val="-11"/>
                <w:sz w:val="22"/>
              </w:rPr>
              <w:t> </w:t>
            </w:r>
            <w:r>
              <w:rPr>
                <w:strike/>
                <w:sz w:val="22"/>
              </w:rPr>
              <w:t>Regulacji</w:t>
            </w:r>
            <w:r>
              <w:rPr>
                <w:strike/>
                <w:spacing w:val="-10"/>
                <w:sz w:val="22"/>
              </w:rPr>
              <w:t> </w:t>
            </w:r>
            <w:r>
              <w:rPr>
                <w:strike/>
                <w:sz w:val="22"/>
              </w:rPr>
              <w:t>Energetyki</w:t>
            </w:r>
            <w:r>
              <w:rPr>
                <w:strike/>
                <w:spacing w:val="-8"/>
                <w:sz w:val="22"/>
              </w:rPr>
              <w:t> </w:t>
            </w:r>
            <w:r>
              <w:rPr>
                <w:strike/>
                <w:sz w:val="22"/>
              </w:rPr>
              <w:t>uchyla</w:t>
            </w:r>
            <w:r>
              <w:rPr>
                <w:strike/>
                <w:spacing w:val="-7"/>
                <w:sz w:val="22"/>
              </w:rPr>
              <w:t> </w:t>
            </w:r>
            <w:r>
              <w:rPr>
                <w:strike/>
                <w:sz w:val="22"/>
              </w:rPr>
              <w:t>z</w:t>
            </w:r>
            <w:r>
              <w:rPr>
                <w:strike/>
                <w:spacing w:val="-11"/>
                <w:sz w:val="22"/>
              </w:rPr>
              <w:t> </w:t>
            </w:r>
            <w:r>
              <w:rPr>
                <w:strike/>
                <w:sz w:val="22"/>
              </w:rPr>
              <w:t>urzędu</w:t>
            </w:r>
            <w:r>
              <w:rPr>
                <w:strike/>
                <w:spacing w:val="-10"/>
                <w:sz w:val="22"/>
              </w:rPr>
              <w:t> </w:t>
            </w:r>
            <w:r>
              <w:rPr>
                <w:strike/>
                <w:sz w:val="22"/>
              </w:rPr>
              <w:t>decyzję,</w:t>
            </w:r>
            <w:r>
              <w:rPr>
                <w:strike/>
                <w:spacing w:val="-8"/>
                <w:sz w:val="22"/>
              </w:rPr>
              <w:t> </w:t>
            </w:r>
            <w:r>
              <w:rPr>
                <w:strike/>
                <w:sz w:val="22"/>
              </w:rPr>
              <w:t>o</w:t>
            </w:r>
            <w:r>
              <w:rPr>
                <w:strike/>
                <w:spacing w:val="-11"/>
                <w:sz w:val="22"/>
              </w:rPr>
              <w:t> </w:t>
            </w:r>
            <w:r>
              <w:rPr>
                <w:strike/>
                <w:sz w:val="22"/>
              </w:rPr>
              <w:t>której</w:t>
            </w:r>
            <w:r>
              <w:rPr>
                <w:strike/>
                <w:spacing w:val="-8"/>
                <w:sz w:val="22"/>
              </w:rPr>
              <w:t> </w:t>
            </w:r>
            <w:r>
              <w:rPr>
                <w:strike/>
                <w:sz w:val="22"/>
              </w:rPr>
              <w:t>mowa</w:t>
            </w:r>
            <w:r>
              <w:rPr>
                <w:strike/>
                <w:spacing w:val="-7"/>
                <w:sz w:val="22"/>
              </w:rPr>
              <w:t> </w:t>
            </w:r>
            <w:r>
              <w:rPr>
                <w:strike/>
                <w:sz w:val="22"/>
              </w:rPr>
              <w:t>w</w:t>
            </w:r>
            <w:r>
              <w:rPr>
                <w:strike/>
                <w:spacing w:val="-10"/>
                <w:sz w:val="22"/>
              </w:rPr>
              <w:t> </w:t>
            </w:r>
            <w:r>
              <w:rPr>
                <w:strike/>
                <w:sz w:val="22"/>
              </w:rPr>
              <w:t>art.</w:t>
            </w:r>
            <w:r>
              <w:rPr>
                <w:strike/>
                <w:spacing w:val="-9"/>
                <w:sz w:val="22"/>
              </w:rPr>
              <w:t> </w:t>
            </w:r>
            <w:r>
              <w:rPr>
                <w:strike/>
                <w:sz w:val="22"/>
              </w:rPr>
              <w:t>9da ust. 1, jeżeli system dystrybucyjny przestał spełniać co najmniej jeden z warunków określonych w art. 9da ust.</w:t>
            </w:r>
            <w:r>
              <w:rPr>
                <w:strike/>
                <w:spacing w:val="-7"/>
                <w:sz w:val="22"/>
              </w:rPr>
              <w:t> </w:t>
            </w:r>
            <w:r>
              <w:rPr>
                <w:strike/>
                <w:sz w:val="22"/>
              </w:rPr>
              <w:t>1.”.</w:t>
            </w:r>
          </w:p>
        </w:tc>
        <w:tc>
          <w:tcPr>
            <w:tcW w:w="3259" w:type="dxa"/>
            <w:vMerge w:val="restart"/>
          </w:tcPr>
          <w:p>
            <w:pPr>
              <w:pStyle w:val="TableParagraph"/>
              <w:ind w:left="0"/>
              <w:rPr>
                <w:sz w:val="22"/>
              </w:rPr>
            </w:pPr>
          </w:p>
        </w:tc>
      </w:tr>
      <w:tr>
        <w:trPr>
          <w:trHeight w:val="2907"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ind w:right="92"/>
              <w:jc w:val="both"/>
              <w:rPr>
                <w:sz w:val="22"/>
              </w:rPr>
            </w:pPr>
            <w:r>
              <w:rPr>
                <w:sz w:val="22"/>
              </w:rPr>
              <w:t>Przepisy</w:t>
            </w:r>
            <w:r>
              <w:rPr>
                <w:spacing w:val="-6"/>
                <w:sz w:val="22"/>
              </w:rPr>
              <w:t> </w:t>
            </w:r>
            <w:r>
              <w:rPr>
                <w:sz w:val="22"/>
              </w:rPr>
              <w:t>ust.</w:t>
            </w:r>
            <w:r>
              <w:rPr>
                <w:spacing w:val="-4"/>
                <w:sz w:val="22"/>
              </w:rPr>
              <w:t> </w:t>
            </w:r>
            <w:r>
              <w:rPr>
                <w:sz w:val="22"/>
              </w:rPr>
              <w:t>1</w:t>
            </w:r>
            <w:r>
              <w:rPr>
                <w:spacing w:val="-6"/>
                <w:sz w:val="22"/>
              </w:rPr>
              <w:t> </w:t>
            </w:r>
            <w:r>
              <w:rPr>
                <w:sz w:val="22"/>
              </w:rPr>
              <w:t>i</w:t>
            </w:r>
            <w:r>
              <w:rPr>
                <w:spacing w:val="-2"/>
                <w:sz w:val="22"/>
              </w:rPr>
              <w:t> </w:t>
            </w:r>
            <w:r>
              <w:rPr>
                <w:sz w:val="22"/>
              </w:rPr>
              <w:t>2</w:t>
            </w:r>
            <w:r>
              <w:rPr>
                <w:spacing w:val="-6"/>
                <w:sz w:val="22"/>
              </w:rPr>
              <w:t> </w:t>
            </w:r>
            <w:r>
              <w:rPr>
                <w:sz w:val="22"/>
              </w:rPr>
              <w:t>nie</w:t>
            </w:r>
            <w:r>
              <w:rPr>
                <w:spacing w:val="-6"/>
                <w:sz w:val="22"/>
              </w:rPr>
              <w:t> </w:t>
            </w:r>
            <w:r>
              <w:rPr>
                <w:sz w:val="22"/>
              </w:rPr>
              <w:t>są</w:t>
            </w:r>
            <w:r>
              <w:rPr>
                <w:spacing w:val="-5"/>
                <w:sz w:val="22"/>
              </w:rPr>
              <w:t> </w:t>
            </w:r>
            <w:r>
              <w:rPr>
                <w:sz w:val="22"/>
              </w:rPr>
              <w:t>ze</w:t>
            </w:r>
            <w:r>
              <w:rPr>
                <w:spacing w:val="-2"/>
                <w:sz w:val="22"/>
              </w:rPr>
              <w:t> </w:t>
            </w:r>
            <w:r>
              <w:rPr>
                <w:sz w:val="22"/>
              </w:rPr>
              <w:t>sobą</w:t>
            </w:r>
            <w:r>
              <w:rPr>
                <w:spacing w:val="-6"/>
                <w:sz w:val="22"/>
              </w:rPr>
              <w:t> </w:t>
            </w:r>
            <w:r>
              <w:rPr>
                <w:sz w:val="22"/>
              </w:rPr>
              <w:t>spójne.</w:t>
            </w:r>
            <w:r>
              <w:rPr>
                <w:spacing w:val="-3"/>
                <w:sz w:val="22"/>
              </w:rPr>
              <w:t> </w:t>
            </w:r>
            <w:r>
              <w:rPr>
                <w:sz w:val="22"/>
              </w:rPr>
              <w:t>Oba</w:t>
            </w:r>
            <w:r>
              <w:rPr>
                <w:spacing w:val="-6"/>
                <w:sz w:val="22"/>
              </w:rPr>
              <w:t> </w:t>
            </w:r>
            <w:r>
              <w:rPr>
                <w:sz w:val="22"/>
              </w:rPr>
              <w:t>przepisy</w:t>
            </w:r>
            <w:r>
              <w:rPr>
                <w:spacing w:val="-5"/>
                <w:sz w:val="22"/>
              </w:rPr>
              <w:t> </w:t>
            </w:r>
            <w:r>
              <w:rPr>
                <w:sz w:val="22"/>
              </w:rPr>
              <w:t>odsyłają</w:t>
            </w:r>
            <w:r>
              <w:rPr>
                <w:spacing w:val="-6"/>
                <w:sz w:val="22"/>
              </w:rPr>
              <w:t> </w:t>
            </w:r>
            <w:r>
              <w:rPr>
                <w:sz w:val="22"/>
              </w:rPr>
              <w:t>do</w:t>
            </w:r>
            <w:r>
              <w:rPr>
                <w:spacing w:val="-4"/>
                <w:sz w:val="22"/>
              </w:rPr>
              <w:t> </w:t>
            </w:r>
            <w:r>
              <w:rPr>
                <w:sz w:val="22"/>
              </w:rPr>
              <w:t>wymogów</w:t>
            </w:r>
            <w:r>
              <w:rPr>
                <w:spacing w:val="-4"/>
                <w:sz w:val="22"/>
              </w:rPr>
              <w:t> </w:t>
            </w:r>
            <w:r>
              <w:rPr>
                <w:sz w:val="22"/>
              </w:rPr>
              <w:t>stawianych ZSD w art. 9da ust. 1, przy czym pierwszy wskazuje na </w:t>
            </w:r>
            <w:r>
              <w:rPr>
                <w:sz w:val="22"/>
                <w:u w:val="single"/>
              </w:rPr>
              <w:t>możliwość</w:t>
            </w:r>
            <w:r>
              <w:rPr>
                <w:sz w:val="22"/>
              </w:rPr>
              <w:t> uchylenia statusu ZSD, drugi zaś </w:t>
            </w:r>
            <w:r>
              <w:rPr>
                <w:sz w:val="22"/>
                <w:u w:val="single"/>
              </w:rPr>
              <w:t>obliguje</w:t>
            </w:r>
            <w:r>
              <w:rPr>
                <w:sz w:val="22"/>
              </w:rPr>
              <w:t> do takiego uchylania. W art. 9da ust. 1 nie ma rozróżnienia na przesłanki, które ma spełnić OSD i na przesłanki, które ma spełnić ZSD. Nie ma zatem uzasadnienia dla dwóch odrębnych podstaw uchylania statusu OSD. W tym kontekście rozwiązaniem właściwszym wydaje się usunięcie ust. 2 i pozostawienie fakultatywnego odebrania przez Prezesa URE statusu ZSD (na wypadek zaprzestania spełniania wymogów</w:t>
            </w:r>
            <w:r>
              <w:rPr>
                <w:spacing w:val="24"/>
                <w:sz w:val="22"/>
              </w:rPr>
              <w:t> </w:t>
            </w:r>
            <w:r>
              <w:rPr>
                <w:sz w:val="22"/>
              </w:rPr>
              <w:t>z</w:t>
            </w:r>
            <w:r>
              <w:rPr>
                <w:spacing w:val="22"/>
                <w:sz w:val="22"/>
              </w:rPr>
              <w:t> </w:t>
            </w:r>
            <w:r>
              <w:rPr>
                <w:sz w:val="22"/>
              </w:rPr>
              <w:t>art.</w:t>
            </w:r>
            <w:r>
              <w:rPr>
                <w:spacing w:val="23"/>
                <w:sz w:val="22"/>
              </w:rPr>
              <w:t> </w:t>
            </w:r>
            <w:r>
              <w:rPr>
                <w:sz w:val="22"/>
              </w:rPr>
              <w:t>9da</w:t>
            </w:r>
            <w:r>
              <w:rPr>
                <w:spacing w:val="24"/>
                <w:sz w:val="22"/>
              </w:rPr>
              <w:t> </w:t>
            </w:r>
            <w:r>
              <w:rPr>
                <w:sz w:val="22"/>
              </w:rPr>
              <w:t>ust.</w:t>
            </w:r>
            <w:r>
              <w:rPr>
                <w:spacing w:val="23"/>
                <w:sz w:val="22"/>
              </w:rPr>
              <w:t> </w:t>
            </w:r>
            <w:r>
              <w:rPr>
                <w:sz w:val="22"/>
              </w:rPr>
              <w:t>1).</w:t>
            </w:r>
            <w:r>
              <w:rPr>
                <w:spacing w:val="24"/>
                <w:sz w:val="22"/>
              </w:rPr>
              <w:t> </w:t>
            </w:r>
            <w:r>
              <w:rPr>
                <w:sz w:val="22"/>
              </w:rPr>
              <w:t>Takie</w:t>
            </w:r>
            <w:r>
              <w:rPr>
                <w:spacing w:val="20"/>
                <w:sz w:val="22"/>
              </w:rPr>
              <w:t> </w:t>
            </w:r>
            <w:r>
              <w:rPr>
                <w:sz w:val="22"/>
              </w:rPr>
              <w:t>rozwiązanie</w:t>
            </w:r>
            <w:r>
              <w:rPr>
                <w:spacing w:val="21"/>
                <w:sz w:val="22"/>
              </w:rPr>
              <w:t> </w:t>
            </w:r>
            <w:r>
              <w:rPr>
                <w:sz w:val="22"/>
              </w:rPr>
              <w:t>jest</w:t>
            </w:r>
            <w:r>
              <w:rPr>
                <w:spacing w:val="23"/>
                <w:sz w:val="22"/>
              </w:rPr>
              <w:t> </w:t>
            </w:r>
            <w:r>
              <w:rPr>
                <w:sz w:val="22"/>
              </w:rPr>
              <w:t>bardziej</w:t>
            </w:r>
            <w:r>
              <w:rPr>
                <w:spacing w:val="24"/>
                <w:sz w:val="22"/>
              </w:rPr>
              <w:t> </w:t>
            </w:r>
            <w:r>
              <w:rPr>
                <w:sz w:val="22"/>
              </w:rPr>
              <w:t>elastyczne.</w:t>
            </w:r>
            <w:r>
              <w:rPr>
                <w:spacing w:val="23"/>
                <w:sz w:val="22"/>
              </w:rPr>
              <w:t> </w:t>
            </w:r>
            <w:r>
              <w:rPr>
                <w:sz w:val="22"/>
              </w:rPr>
              <w:t>Może</w:t>
            </w:r>
            <w:r>
              <w:rPr>
                <w:spacing w:val="24"/>
                <w:sz w:val="22"/>
              </w:rPr>
              <w:t> </w:t>
            </w:r>
            <w:r>
              <w:rPr>
                <w:sz w:val="22"/>
              </w:rPr>
              <w:t>się</w:t>
            </w:r>
            <w:r>
              <w:rPr>
                <w:spacing w:val="23"/>
                <w:sz w:val="22"/>
              </w:rPr>
              <w:t> </w:t>
            </w:r>
            <w:r>
              <w:rPr>
                <w:sz w:val="22"/>
              </w:rPr>
              <w:t>zaś</w:t>
            </w:r>
          </w:p>
          <w:p>
            <w:pPr>
              <w:pStyle w:val="TableParagraph"/>
              <w:spacing w:line="252" w:lineRule="exact" w:before="5"/>
              <w:ind w:right="99"/>
              <w:jc w:val="both"/>
              <w:rPr>
                <w:sz w:val="22"/>
              </w:rPr>
            </w:pPr>
            <w:r>
              <w:rPr>
                <w:sz w:val="22"/>
              </w:rPr>
              <w:t>zdarzyć, że dany system tylko przejściowo przestanie spełniać wymogi art. 9da ust. 1 i automatyczne odbieranie mu statusu ZSD byłoby niecelowe.</w:t>
            </w:r>
          </w:p>
        </w:tc>
        <w:tc>
          <w:tcPr>
            <w:tcW w:w="3259" w:type="dxa"/>
            <w:vMerge/>
            <w:tcBorders>
              <w:top w:val="nil"/>
            </w:tcBorders>
          </w:tcPr>
          <w:p>
            <w:pPr>
              <w:rPr>
                <w:sz w:val="2"/>
                <w:szCs w:val="2"/>
              </w:rPr>
            </w:pPr>
          </w:p>
        </w:tc>
      </w:tr>
      <w:tr>
        <w:trPr>
          <w:trHeight w:val="1889" w:hRule="atLeast"/>
        </w:trPr>
        <w:tc>
          <w:tcPr>
            <w:tcW w:w="566" w:type="dxa"/>
            <w:tcBorders>
              <w:bottom w:val="nil"/>
            </w:tcBorders>
          </w:tcPr>
          <w:p>
            <w:pPr>
              <w:pStyle w:val="TableParagraph"/>
              <w:spacing w:line="247" w:lineRule="exact"/>
              <w:ind w:left="0" w:right="26"/>
              <w:jc w:val="right"/>
              <w:rPr>
                <w:sz w:val="22"/>
              </w:rPr>
            </w:pPr>
            <w:r>
              <w:rPr>
                <w:sz w:val="22"/>
              </w:rPr>
              <w:t>238.</w:t>
            </w:r>
          </w:p>
        </w:tc>
        <w:tc>
          <w:tcPr>
            <w:tcW w:w="2126" w:type="dxa"/>
            <w:tcBorders>
              <w:bottom w:val="nil"/>
            </w:tcBorders>
          </w:tcPr>
          <w:p>
            <w:pPr>
              <w:pStyle w:val="TableParagraph"/>
              <w:ind w:left="199" w:right="190" w:firstLine="3"/>
              <w:jc w:val="center"/>
              <w:rPr>
                <w:sz w:val="22"/>
              </w:rPr>
            </w:pPr>
            <w:r>
              <w:rPr>
                <w:sz w:val="22"/>
              </w:rPr>
              <w:t>Art. 1 pkt 12 projektu w zakresie art. 9db ust. 1 i 2 ustawy</w:t>
            </w:r>
          </w:p>
        </w:tc>
        <w:tc>
          <w:tcPr>
            <w:tcW w:w="1768" w:type="dxa"/>
            <w:tcBorders>
              <w:bottom w:val="nil"/>
            </w:tcBorders>
          </w:tcPr>
          <w:p>
            <w:pPr>
              <w:pStyle w:val="TableParagraph"/>
              <w:ind w:left="111" w:right="95"/>
              <w:jc w:val="center"/>
              <w:rPr>
                <w:sz w:val="22"/>
              </w:rPr>
            </w:pPr>
            <w:r>
              <w:rPr>
                <w:sz w:val="22"/>
              </w:rPr>
              <w:t>Stowarzyszenie Polska Izba Magazynowania Energii - PIME</w:t>
            </w:r>
          </w:p>
        </w:tc>
        <w:tc>
          <w:tcPr>
            <w:tcW w:w="8014" w:type="dxa"/>
            <w:tcBorders>
              <w:bottom w:val="nil"/>
            </w:tcBorders>
          </w:tcPr>
          <w:p>
            <w:pPr>
              <w:pStyle w:val="TableParagraph"/>
              <w:spacing w:line="246" w:lineRule="exact"/>
              <w:rPr>
                <w:i/>
                <w:sz w:val="22"/>
              </w:rPr>
            </w:pPr>
            <w:r>
              <w:rPr>
                <w:i/>
                <w:sz w:val="22"/>
              </w:rPr>
              <w:t>Proponowana zmiana:</w:t>
            </w:r>
          </w:p>
          <w:p>
            <w:pPr>
              <w:pStyle w:val="TableParagraph"/>
              <w:ind w:right="97"/>
              <w:jc w:val="both"/>
              <w:rPr>
                <w:sz w:val="22"/>
              </w:rPr>
            </w:pPr>
            <w:r>
              <w:rPr>
                <w:sz w:val="22"/>
              </w:rPr>
              <w:t>„1. W przypadku gdy operator systemu dystrybucyjnego elektroenergetycznego przestał spełniać warunki, o których mowa w art. 9da ust. 1, Prezes Urzędu Regulacji</w:t>
            </w:r>
            <w:r>
              <w:rPr>
                <w:spacing w:val="-34"/>
                <w:sz w:val="22"/>
              </w:rPr>
              <w:t> </w:t>
            </w:r>
            <w:r>
              <w:rPr>
                <w:sz w:val="22"/>
              </w:rPr>
              <w:t>Energetyki może uchylić decyzję, o której mowa w art. 9da ust.</w:t>
            </w:r>
            <w:r>
              <w:rPr>
                <w:spacing w:val="-1"/>
                <w:sz w:val="22"/>
              </w:rPr>
              <w:t> </w:t>
            </w:r>
            <w:r>
              <w:rPr>
                <w:sz w:val="22"/>
              </w:rPr>
              <w:t>1.</w:t>
            </w:r>
          </w:p>
          <w:p>
            <w:pPr>
              <w:pStyle w:val="TableParagraph"/>
              <w:ind w:right="94"/>
              <w:jc w:val="both"/>
              <w:rPr>
                <w:sz w:val="22"/>
              </w:rPr>
            </w:pPr>
            <w:r>
              <w:rPr>
                <w:strike/>
                <w:sz w:val="22"/>
              </w:rPr>
              <w:t>2.</w:t>
            </w:r>
            <w:r>
              <w:rPr>
                <w:strike/>
                <w:spacing w:val="-9"/>
                <w:sz w:val="22"/>
              </w:rPr>
              <w:t> </w:t>
            </w:r>
            <w:r>
              <w:rPr>
                <w:strike/>
                <w:sz w:val="22"/>
              </w:rPr>
              <w:t>Prezes</w:t>
            </w:r>
            <w:r>
              <w:rPr>
                <w:strike/>
                <w:spacing w:val="-8"/>
                <w:sz w:val="22"/>
              </w:rPr>
              <w:t> </w:t>
            </w:r>
            <w:r>
              <w:rPr>
                <w:strike/>
                <w:sz w:val="22"/>
              </w:rPr>
              <w:t>Urzędu</w:t>
            </w:r>
            <w:r>
              <w:rPr>
                <w:strike/>
                <w:spacing w:val="-11"/>
                <w:sz w:val="22"/>
              </w:rPr>
              <w:t> </w:t>
            </w:r>
            <w:r>
              <w:rPr>
                <w:strike/>
                <w:sz w:val="22"/>
              </w:rPr>
              <w:t>Regulacji</w:t>
            </w:r>
            <w:r>
              <w:rPr>
                <w:strike/>
                <w:spacing w:val="-10"/>
                <w:sz w:val="22"/>
              </w:rPr>
              <w:t> </w:t>
            </w:r>
            <w:r>
              <w:rPr>
                <w:strike/>
                <w:sz w:val="22"/>
              </w:rPr>
              <w:t>Energetyki</w:t>
            </w:r>
            <w:r>
              <w:rPr>
                <w:strike/>
                <w:spacing w:val="-8"/>
                <w:sz w:val="22"/>
              </w:rPr>
              <w:t> </w:t>
            </w:r>
            <w:r>
              <w:rPr>
                <w:strike/>
                <w:sz w:val="22"/>
              </w:rPr>
              <w:t>uchyla</w:t>
            </w:r>
            <w:r>
              <w:rPr>
                <w:strike/>
                <w:spacing w:val="-7"/>
                <w:sz w:val="22"/>
              </w:rPr>
              <w:t> </w:t>
            </w:r>
            <w:r>
              <w:rPr>
                <w:strike/>
                <w:sz w:val="22"/>
              </w:rPr>
              <w:t>z</w:t>
            </w:r>
            <w:r>
              <w:rPr>
                <w:strike/>
                <w:spacing w:val="-11"/>
                <w:sz w:val="22"/>
              </w:rPr>
              <w:t> </w:t>
            </w:r>
            <w:r>
              <w:rPr>
                <w:strike/>
                <w:sz w:val="22"/>
              </w:rPr>
              <w:t>urzędu</w:t>
            </w:r>
            <w:r>
              <w:rPr>
                <w:strike/>
                <w:spacing w:val="-10"/>
                <w:sz w:val="22"/>
              </w:rPr>
              <w:t> </w:t>
            </w:r>
            <w:r>
              <w:rPr>
                <w:strike/>
                <w:sz w:val="22"/>
              </w:rPr>
              <w:t>decyzję,</w:t>
            </w:r>
            <w:r>
              <w:rPr>
                <w:strike/>
                <w:spacing w:val="-8"/>
                <w:sz w:val="22"/>
              </w:rPr>
              <w:t> </w:t>
            </w:r>
            <w:r>
              <w:rPr>
                <w:strike/>
                <w:sz w:val="22"/>
              </w:rPr>
              <w:t>o</w:t>
            </w:r>
            <w:r>
              <w:rPr>
                <w:strike/>
                <w:spacing w:val="-11"/>
                <w:sz w:val="22"/>
              </w:rPr>
              <w:t> </w:t>
            </w:r>
            <w:r>
              <w:rPr>
                <w:strike/>
                <w:sz w:val="22"/>
              </w:rPr>
              <w:t>której</w:t>
            </w:r>
            <w:r>
              <w:rPr>
                <w:strike/>
                <w:spacing w:val="-8"/>
                <w:sz w:val="22"/>
              </w:rPr>
              <w:t> </w:t>
            </w:r>
            <w:r>
              <w:rPr>
                <w:strike/>
                <w:sz w:val="22"/>
              </w:rPr>
              <w:t>mowa</w:t>
            </w:r>
            <w:r>
              <w:rPr>
                <w:strike/>
                <w:spacing w:val="-7"/>
                <w:sz w:val="22"/>
              </w:rPr>
              <w:t> </w:t>
            </w:r>
            <w:r>
              <w:rPr>
                <w:strike/>
                <w:sz w:val="22"/>
              </w:rPr>
              <w:t>w</w:t>
            </w:r>
            <w:r>
              <w:rPr>
                <w:strike/>
                <w:spacing w:val="-10"/>
                <w:sz w:val="22"/>
              </w:rPr>
              <w:t> </w:t>
            </w:r>
            <w:r>
              <w:rPr>
                <w:strike/>
                <w:sz w:val="22"/>
              </w:rPr>
              <w:t>art.</w:t>
            </w:r>
            <w:r>
              <w:rPr>
                <w:strike/>
                <w:spacing w:val="-9"/>
                <w:sz w:val="22"/>
              </w:rPr>
              <w:t> </w:t>
            </w:r>
            <w:r>
              <w:rPr>
                <w:strike/>
                <w:sz w:val="22"/>
              </w:rPr>
              <w:t>9da ust. 1, jeżeli system dystrybucyjny przestał spełniać co najmniej jeden z warunków określonych w art. 9da ust.</w:t>
            </w:r>
            <w:r>
              <w:rPr>
                <w:strike/>
                <w:spacing w:val="-7"/>
                <w:sz w:val="22"/>
              </w:rPr>
              <w:t> </w:t>
            </w:r>
            <w:r>
              <w:rPr>
                <w:strike/>
                <w:sz w:val="22"/>
              </w:rPr>
              <w:t>1”.</w:t>
            </w:r>
          </w:p>
        </w:tc>
        <w:tc>
          <w:tcPr>
            <w:tcW w:w="3259" w:type="dxa"/>
            <w:vMerge w:val="restart"/>
          </w:tcPr>
          <w:p>
            <w:pPr>
              <w:pStyle w:val="TableParagraph"/>
              <w:ind w:left="0"/>
              <w:rPr>
                <w:sz w:val="22"/>
              </w:rPr>
            </w:pPr>
          </w:p>
        </w:tc>
      </w:tr>
      <w:tr>
        <w:trPr>
          <w:trHeight w:val="881"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spacing w:line="254" w:lineRule="exact" w:before="2"/>
              <w:rPr>
                <w:sz w:val="22"/>
              </w:rPr>
            </w:pPr>
            <w:r>
              <w:rPr>
                <w:sz w:val="22"/>
              </w:rPr>
              <w:t>Przepisy ust. 1 i 2 nie są ze sobą spójne. Oba przepisy odsyłają do wymogów stawianych ZSD w art. 9da ust. 1, przy czym pierwszy</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796" w:hRule="atLeast"/>
        </w:trPr>
        <w:tc>
          <w:tcPr>
            <w:tcW w:w="566" w:type="dxa"/>
          </w:tcPr>
          <w:p>
            <w:pPr>
              <w:pStyle w:val="TableParagraph"/>
              <w:spacing w:line="249" w:lineRule="exact"/>
              <w:ind w:left="0" w:right="26"/>
              <w:jc w:val="right"/>
              <w:rPr>
                <w:sz w:val="22"/>
              </w:rPr>
            </w:pPr>
            <w:r>
              <w:rPr>
                <w:sz w:val="22"/>
              </w:rPr>
              <w:t>239.</w:t>
            </w:r>
          </w:p>
        </w:tc>
        <w:tc>
          <w:tcPr>
            <w:tcW w:w="2126" w:type="dxa"/>
          </w:tcPr>
          <w:p>
            <w:pPr>
              <w:pStyle w:val="TableParagraph"/>
              <w:ind w:left="122" w:right="107" w:hanging="4"/>
              <w:jc w:val="center"/>
              <w:rPr>
                <w:sz w:val="22"/>
              </w:rPr>
            </w:pPr>
            <w:r>
              <w:rPr>
                <w:sz w:val="22"/>
              </w:rPr>
              <w:t>Art. 1 pkt 12 projektu w zakresie art. 9db ust. 3</w:t>
            </w:r>
            <w:r>
              <w:rPr>
                <w:spacing w:val="-3"/>
                <w:sz w:val="22"/>
              </w:rPr>
              <w:t> </w:t>
            </w:r>
            <w:r>
              <w:rPr>
                <w:sz w:val="22"/>
              </w:rPr>
              <w:t>ustawy</w:t>
            </w:r>
          </w:p>
        </w:tc>
        <w:tc>
          <w:tcPr>
            <w:tcW w:w="1768" w:type="dxa"/>
          </w:tcPr>
          <w:p>
            <w:pPr>
              <w:pStyle w:val="TableParagraph"/>
              <w:spacing w:line="249" w:lineRule="exact"/>
              <w:ind w:left="112" w:right="94"/>
              <w:jc w:val="center"/>
              <w:rPr>
                <w:sz w:val="22"/>
              </w:rPr>
            </w:pPr>
            <w:r>
              <w:rPr>
                <w:sz w:val="22"/>
              </w:rPr>
              <w:t>FOEEiG</w:t>
            </w:r>
          </w:p>
        </w:tc>
        <w:tc>
          <w:tcPr>
            <w:tcW w:w="8014" w:type="dxa"/>
          </w:tcPr>
          <w:p>
            <w:pPr>
              <w:pStyle w:val="TableParagraph"/>
              <w:spacing w:line="248" w:lineRule="exact"/>
              <w:rPr>
                <w:i/>
                <w:sz w:val="22"/>
              </w:rPr>
            </w:pPr>
            <w:r>
              <w:rPr>
                <w:i/>
                <w:sz w:val="22"/>
              </w:rPr>
              <w:t>Proponowana zmiana:</w:t>
            </w:r>
          </w:p>
          <w:p>
            <w:pPr>
              <w:pStyle w:val="TableParagraph"/>
              <w:ind w:right="97"/>
              <w:jc w:val="both"/>
              <w:rPr>
                <w:sz w:val="22"/>
              </w:rPr>
            </w:pPr>
            <w:r>
              <w:rPr>
                <w:sz w:val="22"/>
              </w:rPr>
              <w:t>„3. Operator systemu dystrybucyjnego elektroenergetycznego jest zobowiązany poinformować Prezesa Urzędu Regulacji Energetyki o okolicznościach, w wyniku których system dystrybucyjny przestał spełniać warunki, o których mowa w art. 9da ust. 1 pkt 1-3, w terminie miesiąca od dnia zaistnienia tych okoliczności”.</w:t>
            </w:r>
          </w:p>
          <w:p>
            <w:pPr>
              <w:pStyle w:val="TableParagraph"/>
              <w:spacing w:before="10"/>
              <w:ind w:left="0"/>
              <w:rPr>
                <w:sz w:val="21"/>
              </w:rPr>
            </w:pPr>
          </w:p>
          <w:p>
            <w:pPr>
              <w:pStyle w:val="TableParagraph"/>
              <w:spacing w:line="252" w:lineRule="exact" w:before="1"/>
              <w:rPr>
                <w:i/>
                <w:sz w:val="22"/>
              </w:rPr>
            </w:pPr>
            <w:r>
              <w:rPr>
                <w:i/>
                <w:sz w:val="22"/>
              </w:rPr>
              <w:t>Uzasadnienie:</w:t>
            </w:r>
          </w:p>
          <w:p>
            <w:pPr>
              <w:pStyle w:val="TableParagraph"/>
              <w:ind w:right="95"/>
              <w:jc w:val="both"/>
              <w:rPr>
                <w:sz w:val="22"/>
              </w:rPr>
            </w:pPr>
            <w:r>
              <w:rPr>
                <w:sz w:val="22"/>
              </w:rPr>
              <w:t>Art. 9db ust. 3 nakłada na OSD obowiązek poinformowania URE (pod rygorem kary) o okolicznościach, o których OSD może nie mieć wiedzy. Przykładowo jeżeli nie ulegnie zmianie</w:t>
            </w:r>
            <w:r>
              <w:rPr>
                <w:spacing w:val="-3"/>
                <w:sz w:val="22"/>
              </w:rPr>
              <w:t> </w:t>
            </w:r>
            <w:r>
              <w:rPr>
                <w:sz w:val="22"/>
              </w:rPr>
              <w:t>treść</w:t>
            </w:r>
            <w:r>
              <w:rPr>
                <w:spacing w:val="-3"/>
                <w:sz w:val="22"/>
              </w:rPr>
              <w:t> </w:t>
            </w:r>
            <w:r>
              <w:rPr>
                <w:sz w:val="22"/>
              </w:rPr>
              <w:t>art.</w:t>
            </w:r>
            <w:r>
              <w:rPr>
                <w:spacing w:val="-4"/>
                <w:sz w:val="22"/>
              </w:rPr>
              <w:t> </w:t>
            </w:r>
            <w:r>
              <w:rPr>
                <w:sz w:val="22"/>
              </w:rPr>
              <w:t>9da</w:t>
            </w:r>
            <w:r>
              <w:rPr>
                <w:spacing w:val="-2"/>
                <w:sz w:val="22"/>
              </w:rPr>
              <w:t> </w:t>
            </w:r>
            <w:r>
              <w:rPr>
                <w:sz w:val="22"/>
              </w:rPr>
              <w:t>ust.</w:t>
            </w:r>
            <w:r>
              <w:rPr>
                <w:spacing w:val="-4"/>
                <w:sz w:val="22"/>
              </w:rPr>
              <w:t> </w:t>
            </w:r>
            <w:r>
              <w:rPr>
                <w:sz w:val="22"/>
              </w:rPr>
              <w:t>1</w:t>
            </w:r>
            <w:r>
              <w:rPr>
                <w:spacing w:val="-4"/>
                <w:sz w:val="22"/>
              </w:rPr>
              <w:t> </w:t>
            </w:r>
            <w:r>
              <w:rPr>
                <w:sz w:val="22"/>
              </w:rPr>
              <w:t>pkt</w:t>
            </w:r>
            <w:r>
              <w:rPr>
                <w:spacing w:val="-2"/>
                <w:sz w:val="22"/>
              </w:rPr>
              <w:t> </w:t>
            </w:r>
            <w:r>
              <w:rPr>
                <w:sz w:val="22"/>
              </w:rPr>
              <w:t>4,</w:t>
            </w:r>
            <w:r>
              <w:rPr>
                <w:spacing w:val="-4"/>
                <w:sz w:val="22"/>
              </w:rPr>
              <w:t> </w:t>
            </w:r>
            <w:r>
              <w:rPr>
                <w:sz w:val="22"/>
              </w:rPr>
              <w:t>OSD</w:t>
            </w:r>
            <w:r>
              <w:rPr>
                <w:spacing w:val="-3"/>
                <w:sz w:val="22"/>
              </w:rPr>
              <w:t> </w:t>
            </w:r>
            <w:r>
              <w:rPr>
                <w:sz w:val="22"/>
              </w:rPr>
              <w:t>będzie</w:t>
            </w:r>
            <w:r>
              <w:rPr>
                <w:spacing w:val="-3"/>
                <w:sz w:val="22"/>
              </w:rPr>
              <w:t> </w:t>
            </w:r>
            <w:r>
              <w:rPr>
                <w:sz w:val="22"/>
              </w:rPr>
              <w:t>miał</w:t>
            </w:r>
            <w:r>
              <w:rPr>
                <w:spacing w:val="-2"/>
                <w:sz w:val="22"/>
              </w:rPr>
              <w:t> </w:t>
            </w:r>
            <w:r>
              <w:rPr>
                <w:sz w:val="22"/>
              </w:rPr>
              <w:t>obowiązek</w:t>
            </w:r>
            <w:r>
              <w:rPr>
                <w:spacing w:val="-6"/>
                <w:sz w:val="22"/>
              </w:rPr>
              <w:t> </w:t>
            </w:r>
            <w:r>
              <w:rPr>
                <w:sz w:val="22"/>
              </w:rPr>
              <w:t>powiadomić</w:t>
            </w:r>
            <w:r>
              <w:rPr>
                <w:spacing w:val="-3"/>
                <w:sz w:val="22"/>
              </w:rPr>
              <w:t> </w:t>
            </w:r>
            <w:r>
              <w:rPr>
                <w:sz w:val="22"/>
              </w:rPr>
              <w:t>o</w:t>
            </w:r>
            <w:r>
              <w:rPr>
                <w:spacing w:val="-3"/>
                <w:sz w:val="22"/>
              </w:rPr>
              <w:t> </w:t>
            </w:r>
            <w:r>
              <w:rPr>
                <w:sz w:val="22"/>
              </w:rPr>
              <w:t>tym,</w:t>
            </w:r>
            <w:r>
              <w:rPr>
                <w:spacing w:val="-4"/>
                <w:sz w:val="22"/>
              </w:rPr>
              <w:t> </w:t>
            </w:r>
            <w:r>
              <w:rPr>
                <w:sz w:val="22"/>
              </w:rPr>
              <w:t>że</w:t>
            </w:r>
            <w:r>
              <w:rPr>
                <w:spacing w:val="-3"/>
                <w:sz w:val="22"/>
              </w:rPr>
              <w:t> </w:t>
            </w:r>
            <w:r>
              <w:rPr>
                <w:sz w:val="22"/>
              </w:rPr>
              <w:t>na terenie obszaru ZSD położonych jest więcej niż 250 odbiorców w gospodarstwie domowym, choć w sytuacji gdy nie będą to odbiorcy przyłączeni do jego systemu nie musi mieć w tym zakresie żadnej wiedzy. W tej sytuacji wskazane jest ograniczenie obowiązku informacyjnego tylko do okoliczności z art. 9da ust. 1 pkt</w:t>
            </w:r>
            <w:r>
              <w:rPr>
                <w:spacing w:val="-8"/>
                <w:sz w:val="22"/>
              </w:rPr>
              <w:t> </w:t>
            </w:r>
            <w:r>
              <w:rPr>
                <w:sz w:val="22"/>
              </w:rPr>
              <w:t>1-3.</w:t>
            </w:r>
          </w:p>
        </w:tc>
        <w:tc>
          <w:tcPr>
            <w:tcW w:w="3259" w:type="dxa"/>
          </w:tcPr>
          <w:p>
            <w:pPr>
              <w:pStyle w:val="TableParagraph"/>
              <w:ind w:left="0"/>
              <w:rPr>
                <w:sz w:val="22"/>
              </w:rPr>
            </w:pPr>
          </w:p>
        </w:tc>
      </w:tr>
      <w:tr>
        <w:trPr>
          <w:trHeight w:val="3794" w:hRule="atLeast"/>
        </w:trPr>
        <w:tc>
          <w:tcPr>
            <w:tcW w:w="566" w:type="dxa"/>
          </w:tcPr>
          <w:p>
            <w:pPr>
              <w:pStyle w:val="TableParagraph"/>
              <w:spacing w:line="247" w:lineRule="exact"/>
              <w:ind w:left="0" w:right="26"/>
              <w:jc w:val="right"/>
              <w:rPr>
                <w:sz w:val="22"/>
              </w:rPr>
            </w:pPr>
            <w:r>
              <w:rPr>
                <w:sz w:val="22"/>
              </w:rPr>
              <w:t>240.</w:t>
            </w:r>
          </w:p>
        </w:tc>
        <w:tc>
          <w:tcPr>
            <w:tcW w:w="2126" w:type="dxa"/>
          </w:tcPr>
          <w:p>
            <w:pPr>
              <w:pStyle w:val="TableParagraph"/>
              <w:ind w:left="122" w:right="107" w:hanging="4"/>
              <w:jc w:val="center"/>
              <w:rPr>
                <w:sz w:val="22"/>
              </w:rPr>
            </w:pPr>
            <w:r>
              <w:rPr>
                <w:sz w:val="22"/>
              </w:rPr>
              <w:t>Art. 1 pkt 12 projektu w zakresie art. 9db ust. 3</w:t>
            </w:r>
            <w:r>
              <w:rPr>
                <w:spacing w:val="-3"/>
                <w:sz w:val="22"/>
              </w:rPr>
              <w:t> </w:t>
            </w:r>
            <w:r>
              <w:rPr>
                <w:sz w:val="22"/>
              </w:rPr>
              <w:t>ustawy</w:t>
            </w:r>
          </w:p>
        </w:tc>
        <w:tc>
          <w:tcPr>
            <w:tcW w:w="1768" w:type="dxa"/>
          </w:tcPr>
          <w:p>
            <w:pPr>
              <w:pStyle w:val="TableParagraph"/>
              <w:spacing w:line="247" w:lineRule="exact"/>
              <w:ind w:left="108" w:right="95"/>
              <w:jc w:val="center"/>
              <w:rPr>
                <w:sz w:val="22"/>
              </w:rPr>
            </w:pPr>
            <w:r>
              <w:rPr>
                <w:sz w:val="22"/>
              </w:rPr>
              <w:t>HIPH</w:t>
            </w:r>
          </w:p>
        </w:tc>
        <w:tc>
          <w:tcPr>
            <w:tcW w:w="8014" w:type="dxa"/>
          </w:tcPr>
          <w:p>
            <w:pPr>
              <w:pStyle w:val="TableParagraph"/>
              <w:spacing w:line="246" w:lineRule="exact"/>
              <w:rPr>
                <w:i/>
                <w:sz w:val="22"/>
              </w:rPr>
            </w:pPr>
            <w:r>
              <w:rPr>
                <w:i/>
                <w:sz w:val="22"/>
              </w:rPr>
              <w:t>Proponowana zmiana:</w:t>
            </w:r>
          </w:p>
          <w:p>
            <w:pPr>
              <w:pStyle w:val="TableParagraph"/>
              <w:ind w:right="89"/>
              <w:jc w:val="both"/>
              <w:rPr>
                <w:sz w:val="22"/>
              </w:rPr>
            </w:pPr>
            <w:r>
              <w:rPr>
                <w:sz w:val="22"/>
              </w:rPr>
              <w:t>„3. Operator systemu dystrybucyjnego jest zobowiązany poinformować Prezesa Urzędu Regulacji Energetyki o okolicznościach, w wyniku których system dystrybucyjny przestał spełniać warunki, o których mowa w art. 9da ust. 1 pkt 1-3, w terminie miesiąca od dnia zaistnienia tych okoliczności”.</w:t>
            </w:r>
          </w:p>
          <w:p>
            <w:pPr>
              <w:pStyle w:val="TableParagraph"/>
              <w:spacing w:before="11"/>
              <w:ind w:left="0"/>
              <w:rPr>
                <w:sz w:val="21"/>
              </w:rPr>
            </w:pPr>
          </w:p>
          <w:p>
            <w:pPr>
              <w:pStyle w:val="TableParagraph"/>
              <w:rPr>
                <w:i/>
                <w:sz w:val="22"/>
              </w:rPr>
            </w:pPr>
            <w:r>
              <w:rPr>
                <w:i/>
                <w:sz w:val="22"/>
              </w:rPr>
              <w:t>Uzasadnienie:</w:t>
            </w:r>
          </w:p>
          <w:p>
            <w:pPr>
              <w:pStyle w:val="TableParagraph"/>
              <w:spacing w:before="1"/>
              <w:ind w:right="92"/>
              <w:jc w:val="both"/>
              <w:rPr>
                <w:sz w:val="22"/>
              </w:rPr>
            </w:pPr>
            <w:r>
              <w:rPr>
                <w:sz w:val="22"/>
              </w:rPr>
              <w:t>Art. 9db ust. 3 nakłada na OSD obowiązek poinformowania URE (pod rygorem kary) o </w:t>
            </w:r>
            <w:r>
              <w:rPr>
                <w:sz w:val="22"/>
                <w:u w:val="single"/>
              </w:rPr>
              <w:t>okolicznościach, o których OSD może nie mieć wiedzy</w:t>
            </w:r>
            <w:r>
              <w:rPr>
                <w:sz w:val="22"/>
              </w:rPr>
              <w:t>. Przykładowo, jeżeli nie ulegnie zmianie</w:t>
            </w:r>
            <w:r>
              <w:rPr>
                <w:spacing w:val="-3"/>
                <w:sz w:val="22"/>
              </w:rPr>
              <w:t> </w:t>
            </w:r>
            <w:r>
              <w:rPr>
                <w:sz w:val="22"/>
              </w:rPr>
              <w:t>treść</w:t>
            </w:r>
            <w:r>
              <w:rPr>
                <w:spacing w:val="-3"/>
                <w:sz w:val="22"/>
              </w:rPr>
              <w:t> </w:t>
            </w:r>
            <w:r>
              <w:rPr>
                <w:sz w:val="22"/>
              </w:rPr>
              <w:t>art.</w:t>
            </w:r>
            <w:r>
              <w:rPr>
                <w:spacing w:val="-4"/>
                <w:sz w:val="22"/>
              </w:rPr>
              <w:t> </w:t>
            </w:r>
            <w:r>
              <w:rPr>
                <w:sz w:val="22"/>
              </w:rPr>
              <w:t>9da</w:t>
            </w:r>
            <w:r>
              <w:rPr>
                <w:spacing w:val="-2"/>
                <w:sz w:val="22"/>
              </w:rPr>
              <w:t> </w:t>
            </w:r>
            <w:r>
              <w:rPr>
                <w:sz w:val="22"/>
              </w:rPr>
              <w:t>ust.</w:t>
            </w:r>
            <w:r>
              <w:rPr>
                <w:spacing w:val="-4"/>
                <w:sz w:val="22"/>
              </w:rPr>
              <w:t> </w:t>
            </w:r>
            <w:r>
              <w:rPr>
                <w:sz w:val="22"/>
              </w:rPr>
              <w:t>1</w:t>
            </w:r>
            <w:r>
              <w:rPr>
                <w:spacing w:val="-4"/>
                <w:sz w:val="22"/>
              </w:rPr>
              <w:t> </w:t>
            </w:r>
            <w:r>
              <w:rPr>
                <w:sz w:val="22"/>
              </w:rPr>
              <w:t>pkt</w:t>
            </w:r>
            <w:r>
              <w:rPr>
                <w:spacing w:val="-2"/>
                <w:sz w:val="22"/>
              </w:rPr>
              <w:t> </w:t>
            </w:r>
            <w:r>
              <w:rPr>
                <w:sz w:val="22"/>
              </w:rPr>
              <w:t>4,</w:t>
            </w:r>
            <w:r>
              <w:rPr>
                <w:spacing w:val="-4"/>
                <w:sz w:val="22"/>
              </w:rPr>
              <w:t> </w:t>
            </w:r>
            <w:r>
              <w:rPr>
                <w:sz w:val="22"/>
              </w:rPr>
              <w:t>OSD</w:t>
            </w:r>
            <w:r>
              <w:rPr>
                <w:spacing w:val="-3"/>
                <w:sz w:val="22"/>
              </w:rPr>
              <w:t> </w:t>
            </w:r>
            <w:r>
              <w:rPr>
                <w:sz w:val="22"/>
              </w:rPr>
              <w:t>będzie</w:t>
            </w:r>
            <w:r>
              <w:rPr>
                <w:spacing w:val="-3"/>
                <w:sz w:val="22"/>
              </w:rPr>
              <w:t> </w:t>
            </w:r>
            <w:r>
              <w:rPr>
                <w:sz w:val="22"/>
              </w:rPr>
              <w:t>miał</w:t>
            </w:r>
            <w:r>
              <w:rPr>
                <w:spacing w:val="-2"/>
                <w:sz w:val="22"/>
              </w:rPr>
              <w:t> </w:t>
            </w:r>
            <w:r>
              <w:rPr>
                <w:sz w:val="22"/>
              </w:rPr>
              <w:t>obowiązek</w:t>
            </w:r>
            <w:r>
              <w:rPr>
                <w:spacing w:val="-6"/>
                <w:sz w:val="22"/>
              </w:rPr>
              <w:t> </w:t>
            </w:r>
            <w:r>
              <w:rPr>
                <w:sz w:val="22"/>
              </w:rPr>
              <w:t>powiadomić</w:t>
            </w:r>
            <w:r>
              <w:rPr>
                <w:spacing w:val="-3"/>
                <w:sz w:val="22"/>
              </w:rPr>
              <w:t> </w:t>
            </w:r>
            <w:r>
              <w:rPr>
                <w:sz w:val="22"/>
              </w:rPr>
              <w:t>o</w:t>
            </w:r>
            <w:r>
              <w:rPr>
                <w:spacing w:val="-3"/>
                <w:sz w:val="22"/>
              </w:rPr>
              <w:t> </w:t>
            </w:r>
            <w:r>
              <w:rPr>
                <w:sz w:val="22"/>
              </w:rPr>
              <w:t>tym,</w:t>
            </w:r>
            <w:r>
              <w:rPr>
                <w:spacing w:val="-4"/>
                <w:sz w:val="22"/>
              </w:rPr>
              <w:t> </w:t>
            </w:r>
            <w:r>
              <w:rPr>
                <w:sz w:val="22"/>
              </w:rPr>
              <w:t>że</w:t>
            </w:r>
            <w:r>
              <w:rPr>
                <w:spacing w:val="-3"/>
                <w:sz w:val="22"/>
              </w:rPr>
              <w:t> </w:t>
            </w:r>
            <w:r>
              <w:rPr>
                <w:sz w:val="22"/>
              </w:rPr>
              <w:t>na terenie obszaru ZSD położonych jest więcej niż 250 odbiorców w gospodarstwie domowym, choć w sytuacji, gdy nie będą to odbiorcy przyłączeni do jego systemu nie musi mieć w tym zakresie żadnej wiedzy. W tej sytuacji wskazane jest ograniczenie obowiązku informacyjnego tylko do okoliczności z art. 9da ust. 1 pkt</w:t>
            </w:r>
            <w:r>
              <w:rPr>
                <w:spacing w:val="-8"/>
                <w:sz w:val="22"/>
              </w:rPr>
              <w:t> </w:t>
            </w:r>
            <w:r>
              <w:rPr>
                <w:sz w:val="22"/>
              </w:rPr>
              <w:t>1-3.</w:t>
            </w:r>
          </w:p>
        </w:tc>
        <w:tc>
          <w:tcPr>
            <w:tcW w:w="3259" w:type="dxa"/>
          </w:tcPr>
          <w:p>
            <w:pPr>
              <w:pStyle w:val="TableParagraph"/>
              <w:ind w:left="0"/>
              <w:rPr>
                <w:sz w:val="22"/>
              </w:rPr>
            </w:pPr>
          </w:p>
        </w:tc>
      </w:tr>
      <w:tr>
        <w:trPr>
          <w:trHeight w:val="1264" w:hRule="atLeast"/>
        </w:trPr>
        <w:tc>
          <w:tcPr>
            <w:tcW w:w="566" w:type="dxa"/>
          </w:tcPr>
          <w:p>
            <w:pPr>
              <w:pStyle w:val="TableParagraph"/>
              <w:spacing w:line="247" w:lineRule="exact"/>
              <w:ind w:left="0" w:right="26"/>
              <w:jc w:val="right"/>
              <w:rPr>
                <w:sz w:val="22"/>
              </w:rPr>
            </w:pPr>
            <w:r>
              <w:rPr>
                <w:sz w:val="22"/>
              </w:rPr>
              <w:t>241.</w:t>
            </w:r>
          </w:p>
        </w:tc>
        <w:tc>
          <w:tcPr>
            <w:tcW w:w="2126" w:type="dxa"/>
          </w:tcPr>
          <w:p>
            <w:pPr>
              <w:pStyle w:val="TableParagraph"/>
              <w:ind w:left="122" w:right="107" w:hanging="4"/>
              <w:jc w:val="center"/>
              <w:rPr>
                <w:sz w:val="22"/>
              </w:rPr>
            </w:pPr>
            <w:r>
              <w:rPr>
                <w:sz w:val="22"/>
              </w:rPr>
              <w:t>Art. 1 pkt 12 projektu w zakresie art. 9db ust. 3</w:t>
            </w:r>
            <w:r>
              <w:rPr>
                <w:spacing w:val="-3"/>
                <w:sz w:val="22"/>
              </w:rPr>
              <w:t> </w:t>
            </w:r>
            <w:r>
              <w:rPr>
                <w:sz w:val="22"/>
              </w:rPr>
              <w:t>ustawy</w:t>
            </w:r>
          </w:p>
        </w:tc>
        <w:tc>
          <w:tcPr>
            <w:tcW w:w="1768" w:type="dxa"/>
          </w:tcPr>
          <w:p>
            <w:pPr>
              <w:pStyle w:val="TableParagraph"/>
              <w:ind w:left="111" w:right="95"/>
              <w:jc w:val="center"/>
              <w:rPr>
                <w:sz w:val="22"/>
              </w:rPr>
            </w:pPr>
            <w:r>
              <w:rPr>
                <w:sz w:val="22"/>
              </w:rPr>
              <w:t>Izba Energetyki Przemysłowej i Odbiorców Energii</w:t>
            </w:r>
          </w:p>
        </w:tc>
        <w:tc>
          <w:tcPr>
            <w:tcW w:w="8014" w:type="dxa"/>
          </w:tcPr>
          <w:p>
            <w:pPr>
              <w:pStyle w:val="TableParagraph"/>
              <w:spacing w:line="247" w:lineRule="exact"/>
              <w:rPr>
                <w:i/>
                <w:sz w:val="22"/>
              </w:rPr>
            </w:pPr>
            <w:r>
              <w:rPr>
                <w:i/>
                <w:sz w:val="22"/>
              </w:rPr>
              <w:t>Proponowana zmiana:</w:t>
            </w:r>
          </w:p>
          <w:p>
            <w:pPr>
              <w:pStyle w:val="TableParagraph"/>
              <w:spacing w:before="2"/>
              <w:ind w:right="95"/>
              <w:jc w:val="both"/>
              <w:rPr>
                <w:sz w:val="22"/>
              </w:rPr>
            </w:pPr>
            <w:r>
              <w:rPr>
                <w:sz w:val="22"/>
              </w:rPr>
              <w:t>„3. Operator systemu dystrybucyjnego elektroenergetycznego jest zobowiązany poinformować Prezesa Urzędu Regulacji Energetyki o okolicznościach, w wyniku których system dystrybucyjny przestał spełniać warunki, o których mowa w art. 9da ust.</w:t>
            </w:r>
          </w:p>
          <w:p>
            <w:pPr>
              <w:pStyle w:val="TableParagraph"/>
              <w:spacing w:line="237" w:lineRule="exact"/>
              <w:jc w:val="both"/>
              <w:rPr>
                <w:sz w:val="22"/>
              </w:rPr>
            </w:pPr>
            <w:r>
              <w:rPr>
                <w:sz w:val="22"/>
              </w:rPr>
              <w:t>1 pkt 1-3, w terminie miesiąca od dnia zaistnienia tych okoliczności”.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53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6"/>
              <w:ind w:left="0"/>
              <w:rPr>
                <w:sz w:val="21"/>
              </w:rPr>
            </w:pPr>
          </w:p>
          <w:p>
            <w:pPr>
              <w:pStyle w:val="TableParagraph"/>
              <w:spacing w:line="252" w:lineRule="exact"/>
              <w:rPr>
                <w:i/>
                <w:sz w:val="22"/>
              </w:rPr>
            </w:pPr>
            <w:r>
              <w:rPr>
                <w:i/>
                <w:sz w:val="22"/>
              </w:rPr>
              <w:t>Uzasadnienie:</w:t>
            </w:r>
          </w:p>
          <w:p>
            <w:pPr>
              <w:pStyle w:val="TableParagraph"/>
              <w:ind w:right="93"/>
              <w:jc w:val="both"/>
              <w:rPr>
                <w:sz w:val="22"/>
              </w:rPr>
            </w:pPr>
            <w:r>
              <w:rPr>
                <w:sz w:val="22"/>
              </w:rPr>
              <w:t>Art. 9db ust. 3 nakłada na OSD obowiązek poinformowania URE (pod rygorem kary) o </w:t>
            </w:r>
            <w:r>
              <w:rPr>
                <w:sz w:val="22"/>
                <w:u w:val="single"/>
              </w:rPr>
              <w:t>okolicznościach, o których OSD może nie mieć wiedzy</w:t>
            </w:r>
            <w:r>
              <w:rPr>
                <w:sz w:val="22"/>
              </w:rPr>
              <w:t>. Przykładowo jeżeli nie ulegnie zmianie</w:t>
            </w:r>
            <w:r>
              <w:rPr>
                <w:spacing w:val="-3"/>
                <w:sz w:val="22"/>
              </w:rPr>
              <w:t> </w:t>
            </w:r>
            <w:r>
              <w:rPr>
                <w:sz w:val="22"/>
              </w:rPr>
              <w:t>treść</w:t>
            </w:r>
            <w:r>
              <w:rPr>
                <w:spacing w:val="-3"/>
                <w:sz w:val="22"/>
              </w:rPr>
              <w:t> </w:t>
            </w:r>
            <w:r>
              <w:rPr>
                <w:sz w:val="22"/>
              </w:rPr>
              <w:t>art.</w:t>
            </w:r>
            <w:r>
              <w:rPr>
                <w:spacing w:val="-4"/>
                <w:sz w:val="22"/>
              </w:rPr>
              <w:t> </w:t>
            </w:r>
            <w:r>
              <w:rPr>
                <w:sz w:val="22"/>
              </w:rPr>
              <w:t>9da</w:t>
            </w:r>
            <w:r>
              <w:rPr>
                <w:spacing w:val="-2"/>
                <w:sz w:val="22"/>
              </w:rPr>
              <w:t> </w:t>
            </w:r>
            <w:r>
              <w:rPr>
                <w:sz w:val="22"/>
              </w:rPr>
              <w:t>ust.</w:t>
            </w:r>
            <w:r>
              <w:rPr>
                <w:spacing w:val="-4"/>
                <w:sz w:val="22"/>
              </w:rPr>
              <w:t> </w:t>
            </w:r>
            <w:r>
              <w:rPr>
                <w:sz w:val="22"/>
              </w:rPr>
              <w:t>1</w:t>
            </w:r>
            <w:r>
              <w:rPr>
                <w:spacing w:val="-4"/>
                <w:sz w:val="22"/>
              </w:rPr>
              <w:t> </w:t>
            </w:r>
            <w:r>
              <w:rPr>
                <w:sz w:val="22"/>
              </w:rPr>
              <w:t>pkt</w:t>
            </w:r>
            <w:r>
              <w:rPr>
                <w:spacing w:val="-2"/>
                <w:sz w:val="22"/>
              </w:rPr>
              <w:t> </w:t>
            </w:r>
            <w:r>
              <w:rPr>
                <w:sz w:val="22"/>
              </w:rPr>
              <w:t>4,</w:t>
            </w:r>
            <w:r>
              <w:rPr>
                <w:spacing w:val="-4"/>
                <w:sz w:val="22"/>
              </w:rPr>
              <w:t> </w:t>
            </w:r>
            <w:r>
              <w:rPr>
                <w:sz w:val="22"/>
              </w:rPr>
              <w:t>OSD</w:t>
            </w:r>
            <w:r>
              <w:rPr>
                <w:spacing w:val="-3"/>
                <w:sz w:val="22"/>
              </w:rPr>
              <w:t> </w:t>
            </w:r>
            <w:r>
              <w:rPr>
                <w:sz w:val="22"/>
              </w:rPr>
              <w:t>będzie</w:t>
            </w:r>
            <w:r>
              <w:rPr>
                <w:spacing w:val="-3"/>
                <w:sz w:val="22"/>
              </w:rPr>
              <w:t> </w:t>
            </w:r>
            <w:r>
              <w:rPr>
                <w:sz w:val="22"/>
              </w:rPr>
              <w:t>miał</w:t>
            </w:r>
            <w:r>
              <w:rPr>
                <w:spacing w:val="-2"/>
                <w:sz w:val="22"/>
              </w:rPr>
              <w:t> </w:t>
            </w:r>
            <w:r>
              <w:rPr>
                <w:sz w:val="22"/>
              </w:rPr>
              <w:t>obowiązek</w:t>
            </w:r>
            <w:r>
              <w:rPr>
                <w:spacing w:val="-6"/>
                <w:sz w:val="22"/>
              </w:rPr>
              <w:t> </w:t>
            </w:r>
            <w:r>
              <w:rPr>
                <w:sz w:val="22"/>
              </w:rPr>
              <w:t>powiadomić</w:t>
            </w:r>
            <w:r>
              <w:rPr>
                <w:spacing w:val="-3"/>
                <w:sz w:val="22"/>
              </w:rPr>
              <w:t> </w:t>
            </w:r>
            <w:r>
              <w:rPr>
                <w:sz w:val="22"/>
              </w:rPr>
              <w:t>o</w:t>
            </w:r>
            <w:r>
              <w:rPr>
                <w:spacing w:val="-3"/>
                <w:sz w:val="22"/>
              </w:rPr>
              <w:t> </w:t>
            </w:r>
            <w:r>
              <w:rPr>
                <w:sz w:val="22"/>
              </w:rPr>
              <w:t>tym,</w:t>
            </w:r>
            <w:r>
              <w:rPr>
                <w:spacing w:val="-4"/>
                <w:sz w:val="22"/>
              </w:rPr>
              <w:t> </w:t>
            </w:r>
            <w:r>
              <w:rPr>
                <w:sz w:val="22"/>
              </w:rPr>
              <w:t>że</w:t>
            </w:r>
            <w:r>
              <w:rPr>
                <w:spacing w:val="-3"/>
                <w:sz w:val="22"/>
              </w:rPr>
              <w:t> </w:t>
            </w:r>
            <w:r>
              <w:rPr>
                <w:sz w:val="22"/>
              </w:rPr>
              <w:t>na terenie obszaru ZSD położonych jest więcej niż 250 odbiorców w gospodarstwie domowym, choć w sytuacji gdy nie będą to odbiorcy przyłączeni do jego systemu nie musi mieć w tym zakresie żadnej wiedzy. W tej sytuacji wskazane jest ograniczenie obowiązku informacyjnego tylko do okoliczności z art. 9da ust. 1 pkt</w:t>
            </w:r>
            <w:r>
              <w:rPr>
                <w:spacing w:val="-8"/>
                <w:sz w:val="22"/>
              </w:rPr>
              <w:t> </w:t>
            </w:r>
            <w:r>
              <w:rPr>
                <w:sz w:val="22"/>
              </w:rPr>
              <w:t>1-3.</w:t>
            </w:r>
          </w:p>
        </w:tc>
        <w:tc>
          <w:tcPr>
            <w:tcW w:w="3259" w:type="dxa"/>
          </w:tcPr>
          <w:p>
            <w:pPr>
              <w:pStyle w:val="TableParagraph"/>
              <w:ind w:left="0"/>
              <w:rPr>
                <w:sz w:val="22"/>
              </w:rPr>
            </w:pPr>
          </w:p>
        </w:tc>
      </w:tr>
      <w:tr>
        <w:trPr>
          <w:trHeight w:val="3542" w:hRule="atLeast"/>
        </w:trPr>
        <w:tc>
          <w:tcPr>
            <w:tcW w:w="566" w:type="dxa"/>
          </w:tcPr>
          <w:p>
            <w:pPr>
              <w:pStyle w:val="TableParagraph"/>
              <w:spacing w:line="247" w:lineRule="exact"/>
              <w:ind w:left="0" w:right="26"/>
              <w:jc w:val="right"/>
              <w:rPr>
                <w:sz w:val="22"/>
              </w:rPr>
            </w:pPr>
            <w:r>
              <w:rPr>
                <w:sz w:val="22"/>
              </w:rPr>
              <w:t>242.</w:t>
            </w:r>
          </w:p>
        </w:tc>
        <w:tc>
          <w:tcPr>
            <w:tcW w:w="2126" w:type="dxa"/>
          </w:tcPr>
          <w:p>
            <w:pPr>
              <w:pStyle w:val="TableParagraph"/>
              <w:ind w:left="122" w:right="107" w:hanging="4"/>
              <w:jc w:val="center"/>
              <w:rPr>
                <w:sz w:val="22"/>
              </w:rPr>
            </w:pPr>
            <w:r>
              <w:rPr>
                <w:sz w:val="22"/>
              </w:rPr>
              <w:t>Art. 1 pkt 12 projektu w zakresie art. 9db ust. 3</w:t>
            </w:r>
            <w:r>
              <w:rPr>
                <w:spacing w:val="-3"/>
                <w:sz w:val="22"/>
              </w:rPr>
              <w:t> </w:t>
            </w:r>
            <w:r>
              <w:rPr>
                <w:sz w:val="22"/>
              </w:rPr>
              <w:t>ustawy</w:t>
            </w:r>
          </w:p>
        </w:tc>
        <w:tc>
          <w:tcPr>
            <w:tcW w:w="1768" w:type="dxa"/>
          </w:tcPr>
          <w:p>
            <w:pPr>
              <w:pStyle w:val="TableParagraph"/>
              <w:ind w:left="111" w:right="95"/>
              <w:jc w:val="center"/>
              <w:rPr>
                <w:sz w:val="22"/>
              </w:rPr>
            </w:pPr>
            <w:r>
              <w:rPr>
                <w:sz w:val="22"/>
              </w:rPr>
              <w:t>Stowarzyszenie Polska Izba Magazynowania Energii - PIME</w:t>
            </w:r>
          </w:p>
        </w:tc>
        <w:tc>
          <w:tcPr>
            <w:tcW w:w="8014" w:type="dxa"/>
          </w:tcPr>
          <w:p>
            <w:pPr>
              <w:pStyle w:val="TableParagraph"/>
              <w:spacing w:line="247" w:lineRule="exact"/>
              <w:rPr>
                <w:i/>
                <w:sz w:val="22"/>
              </w:rPr>
            </w:pPr>
            <w:r>
              <w:rPr>
                <w:i/>
                <w:sz w:val="22"/>
              </w:rPr>
              <w:t>Proponowana zmiana:</w:t>
            </w:r>
          </w:p>
          <w:p>
            <w:pPr>
              <w:pStyle w:val="TableParagraph"/>
              <w:ind w:right="97"/>
              <w:jc w:val="both"/>
              <w:rPr>
                <w:sz w:val="22"/>
              </w:rPr>
            </w:pPr>
            <w:r>
              <w:rPr>
                <w:sz w:val="22"/>
              </w:rPr>
              <w:t>„3. Operator systemu dystrybucyjnego elektroenergetycznego jest zobowiązany poinformować Prezesa Urzędu Regulacji Energetyki o okolicznościach, w wyniku których system dystrybucyjny przestał spełniać warunki, o których mowa w art. 9da ust. 1 pkt 1-3, w terminie miesiąca od dnia zaistnienia tych okoliczności”.</w:t>
            </w:r>
          </w:p>
          <w:p>
            <w:pPr>
              <w:pStyle w:val="TableParagraph"/>
              <w:spacing w:before="10"/>
              <w:ind w:left="0"/>
              <w:rPr>
                <w:sz w:val="21"/>
              </w:rPr>
            </w:pPr>
          </w:p>
          <w:p>
            <w:pPr>
              <w:pStyle w:val="TableParagraph"/>
              <w:spacing w:before="1"/>
              <w:rPr>
                <w:i/>
                <w:sz w:val="22"/>
              </w:rPr>
            </w:pPr>
            <w:r>
              <w:rPr>
                <w:i/>
                <w:sz w:val="22"/>
              </w:rPr>
              <w:t>Uzasadnienie:</w:t>
            </w:r>
          </w:p>
          <w:p>
            <w:pPr>
              <w:pStyle w:val="TableParagraph"/>
              <w:spacing w:before="1"/>
              <w:ind w:right="93"/>
              <w:jc w:val="both"/>
              <w:rPr>
                <w:sz w:val="22"/>
              </w:rPr>
            </w:pPr>
            <w:r>
              <w:rPr>
                <w:sz w:val="22"/>
              </w:rPr>
              <w:t>Art. 9db ust. 3 nakłada na OSD obowiązek poinformowania URE (pod rygorem kary) </w:t>
            </w:r>
            <w:r>
              <w:rPr>
                <w:sz w:val="22"/>
                <w:u w:val="single"/>
              </w:rPr>
              <w:t>o</w:t>
            </w:r>
            <w:r>
              <w:rPr>
                <w:sz w:val="22"/>
              </w:rPr>
              <w:t> </w:t>
            </w:r>
            <w:r>
              <w:rPr>
                <w:sz w:val="22"/>
                <w:u w:val="single"/>
              </w:rPr>
              <w:t>okolicznościach, o których OSD może nie mieć wiedzy</w:t>
            </w:r>
            <w:r>
              <w:rPr>
                <w:sz w:val="22"/>
              </w:rPr>
              <w:t>. Przykładowo jeżeli nie ulegnie zmianie</w:t>
            </w:r>
            <w:r>
              <w:rPr>
                <w:spacing w:val="-3"/>
                <w:sz w:val="22"/>
              </w:rPr>
              <w:t> </w:t>
            </w:r>
            <w:r>
              <w:rPr>
                <w:sz w:val="22"/>
              </w:rPr>
              <w:t>treść</w:t>
            </w:r>
            <w:r>
              <w:rPr>
                <w:spacing w:val="-3"/>
                <w:sz w:val="22"/>
              </w:rPr>
              <w:t> </w:t>
            </w:r>
            <w:r>
              <w:rPr>
                <w:sz w:val="22"/>
              </w:rPr>
              <w:t>art.</w:t>
            </w:r>
            <w:r>
              <w:rPr>
                <w:spacing w:val="-4"/>
                <w:sz w:val="22"/>
              </w:rPr>
              <w:t> </w:t>
            </w:r>
            <w:r>
              <w:rPr>
                <w:sz w:val="22"/>
              </w:rPr>
              <w:t>9da</w:t>
            </w:r>
            <w:r>
              <w:rPr>
                <w:spacing w:val="-2"/>
                <w:sz w:val="22"/>
              </w:rPr>
              <w:t> </w:t>
            </w:r>
            <w:r>
              <w:rPr>
                <w:sz w:val="22"/>
              </w:rPr>
              <w:t>ust.</w:t>
            </w:r>
            <w:r>
              <w:rPr>
                <w:spacing w:val="-4"/>
                <w:sz w:val="22"/>
              </w:rPr>
              <w:t> </w:t>
            </w:r>
            <w:r>
              <w:rPr>
                <w:sz w:val="22"/>
              </w:rPr>
              <w:t>1</w:t>
            </w:r>
            <w:r>
              <w:rPr>
                <w:spacing w:val="-4"/>
                <w:sz w:val="22"/>
              </w:rPr>
              <w:t> </w:t>
            </w:r>
            <w:r>
              <w:rPr>
                <w:sz w:val="22"/>
              </w:rPr>
              <w:t>pkt</w:t>
            </w:r>
            <w:r>
              <w:rPr>
                <w:spacing w:val="-2"/>
                <w:sz w:val="22"/>
              </w:rPr>
              <w:t> </w:t>
            </w:r>
            <w:r>
              <w:rPr>
                <w:sz w:val="22"/>
              </w:rPr>
              <w:t>4,</w:t>
            </w:r>
            <w:r>
              <w:rPr>
                <w:spacing w:val="-4"/>
                <w:sz w:val="22"/>
              </w:rPr>
              <w:t> </w:t>
            </w:r>
            <w:r>
              <w:rPr>
                <w:sz w:val="22"/>
              </w:rPr>
              <w:t>OSD</w:t>
            </w:r>
            <w:r>
              <w:rPr>
                <w:spacing w:val="-3"/>
                <w:sz w:val="22"/>
              </w:rPr>
              <w:t> </w:t>
            </w:r>
            <w:r>
              <w:rPr>
                <w:sz w:val="22"/>
              </w:rPr>
              <w:t>będzie</w:t>
            </w:r>
            <w:r>
              <w:rPr>
                <w:spacing w:val="-3"/>
                <w:sz w:val="22"/>
              </w:rPr>
              <w:t> </w:t>
            </w:r>
            <w:r>
              <w:rPr>
                <w:sz w:val="22"/>
              </w:rPr>
              <w:t>miał</w:t>
            </w:r>
            <w:r>
              <w:rPr>
                <w:spacing w:val="-2"/>
                <w:sz w:val="22"/>
              </w:rPr>
              <w:t> </w:t>
            </w:r>
            <w:r>
              <w:rPr>
                <w:sz w:val="22"/>
              </w:rPr>
              <w:t>obowiązek</w:t>
            </w:r>
            <w:r>
              <w:rPr>
                <w:spacing w:val="-6"/>
                <w:sz w:val="22"/>
              </w:rPr>
              <w:t> </w:t>
            </w:r>
            <w:r>
              <w:rPr>
                <w:sz w:val="22"/>
              </w:rPr>
              <w:t>powiadomić</w:t>
            </w:r>
            <w:r>
              <w:rPr>
                <w:spacing w:val="-3"/>
                <w:sz w:val="22"/>
              </w:rPr>
              <w:t> </w:t>
            </w:r>
            <w:r>
              <w:rPr>
                <w:sz w:val="22"/>
              </w:rPr>
              <w:t>o</w:t>
            </w:r>
            <w:r>
              <w:rPr>
                <w:spacing w:val="-3"/>
                <w:sz w:val="22"/>
              </w:rPr>
              <w:t> </w:t>
            </w:r>
            <w:r>
              <w:rPr>
                <w:sz w:val="22"/>
              </w:rPr>
              <w:t>tym,</w:t>
            </w:r>
            <w:r>
              <w:rPr>
                <w:spacing w:val="-4"/>
                <w:sz w:val="22"/>
              </w:rPr>
              <w:t> </w:t>
            </w:r>
            <w:r>
              <w:rPr>
                <w:sz w:val="22"/>
              </w:rPr>
              <w:t>że</w:t>
            </w:r>
            <w:r>
              <w:rPr>
                <w:spacing w:val="-3"/>
                <w:sz w:val="22"/>
              </w:rPr>
              <w:t> </w:t>
            </w:r>
            <w:r>
              <w:rPr>
                <w:sz w:val="22"/>
              </w:rPr>
              <w:t>na terenie obszaru ZSD położonych jest więcej niż 250 odbiorców w gospodarstwie domowym, choć w sytuacji gdy nie będą to odbiorcy przyłączeni do jego systemu nie musi mieć w tym zakresie żadnej wiedzy. W tej sytuacji wskazane jest</w:t>
            </w:r>
            <w:r>
              <w:rPr>
                <w:spacing w:val="40"/>
                <w:sz w:val="22"/>
              </w:rPr>
              <w:t> </w:t>
            </w:r>
            <w:r>
              <w:rPr>
                <w:sz w:val="22"/>
              </w:rPr>
              <w:t>ograniczenie</w:t>
            </w:r>
          </w:p>
          <w:p>
            <w:pPr>
              <w:pStyle w:val="TableParagraph"/>
              <w:spacing w:line="240" w:lineRule="exact"/>
              <w:jc w:val="both"/>
              <w:rPr>
                <w:sz w:val="22"/>
              </w:rPr>
            </w:pPr>
            <w:r>
              <w:rPr>
                <w:sz w:val="22"/>
              </w:rPr>
              <w:t>obowiązku informacyjnego tylko do okoliczności z art. 9da ust. 1 pkt 1-3.</w:t>
            </w:r>
          </w:p>
        </w:tc>
        <w:tc>
          <w:tcPr>
            <w:tcW w:w="3259" w:type="dxa"/>
          </w:tcPr>
          <w:p>
            <w:pPr>
              <w:pStyle w:val="TableParagraph"/>
              <w:ind w:left="0"/>
              <w:rPr>
                <w:sz w:val="22"/>
              </w:rPr>
            </w:pPr>
          </w:p>
        </w:tc>
      </w:tr>
      <w:tr>
        <w:trPr>
          <w:trHeight w:val="2781" w:hRule="atLeast"/>
        </w:trPr>
        <w:tc>
          <w:tcPr>
            <w:tcW w:w="566" w:type="dxa"/>
          </w:tcPr>
          <w:p>
            <w:pPr>
              <w:pStyle w:val="TableParagraph"/>
              <w:spacing w:line="247" w:lineRule="exact"/>
              <w:ind w:left="0" w:right="26"/>
              <w:jc w:val="right"/>
              <w:rPr>
                <w:sz w:val="22"/>
              </w:rPr>
            </w:pPr>
            <w:r>
              <w:rPr>
                <w:sz w:val="22"/>
              </w:rPr>
              <w:t>243.</w:t>
            </w:r>
          </w:p>
        </w:tc>
        <w:tc>
          <w:tcPr>
            <w:tcW w:w="2126" w:type="dxa"/>
          </w:tcPr>
          <w:p>
            <w:pPr>
              <w:pStyle w:val="TableParagraph"/>
              <w:ind w:left="199" w:right="189" w:firstLine="2"/>
              <w:jc w:val="center"/>
              <w:rPr>
                <w:sz w:val="22"/>
              </w:rPr>
            </w:pPr>
            <w:r>
              <w:rPr>
                <w:sz w:val="22"/>
              </w:rPr>
              <w:t>Art. 1 pkt 12 projektu w zakresie art. 9dc</w:t>
            </w:r>
          </w:p>
        </w:tc>
        <w:tc>
          <w:tcPr>
            <w:tcW w:w="1768" w:type="dxa"/>
          </w:tcPr>
          <w:p>
            <w:pPr>
              <w:pStyle w:val="TableParagraph"/>
              <w:spacing w:line="247" w:lineRule="exact"/>
              <w:ind w:left="188"/>
              <w:rPr>
                <w:sz w:val="22"/>
              </w:rPr>
            </w:pPr>
            <w:r>
              <w:rPr>
                <w:sz w:val="22"/>
              </w:rPr>
              <w:t>Pracodawcy RP</w:t>
            </w:r>
          </w:p>
        </w:tc>
        <w:tc>
          <w:tcPr>
            <w:tcW w:w="8014" w:type="dxa"/>
          </w:tcPr>
          <w:p>
            <w:pPr>
              <w:pStyle w:val="TableParagraph"/>
              <w:ind w:right="96"/>
              <w:jc w:val="both"/>
              <w:rPr>
                <w:sz w:val="22"/>
              </w:rPr>
            </w:pPr>
            <w:r>
              <w:rPr>
                <w:sz w:val="22"/>
              </w:rPr>
              <w:t>Art. 9dc. 1. Operator systemu dystrybucyjnego elektroenergetycznego, który uzyskał decyzję,</w:t>
            </w:r>
            <w:r>
              <w:rPr>
                <w:spacing w:val="-9"/>
                <w:sz w:val="22"/>
              </w:rPr>
              <w:t> </w:t>
            </w:r>
            <w:r>
              <w:rPr>
                <w:sz w:val="22"/>
              </w:rPr>
              <w:t>o</w:t>
            </w:r>
            <w:r>
              <w:rPr>
                <w:spacing w:val="-7"/>
                <w:sz w:val="22"/>
              </w:rPr>
              <w:t> </w:t>
            </w:r>
            <w:r>
              <w:rPr>
                <w:sz w:val="22"/>
              </w:rPr>
              <w:t>której</w:t>
            </w:r>
            <w:r>
              <w:rPr>
                <w:spacing w:val="-6"/>
                <w:sz w:val="22"/>
              </w:rPr>
              <w:t> </w:t>
            </w:r>
            <w:r>
              <w:rPr>
                <w:sz w:val="22"/>
              </w:rPr>
              <w:t>mowa</w:t>
            </w:r>
            <w:r>
              <w:rPr>
                <w:spacing w:val="-6"/>
                <w:sz w:val="22"/>
              </w:rPr>
              <w:t> </w:t>
            </w:r>
            <w:r>
              <w:rPr>
                <w:sz w:val="22"/>
              </w:rPr>
              <w:t>w</w:t>
            </w:r>
            <w:r>
              <w:rPr>
                <w:spacing w:val="-8"/>
                <w:sz w:val="22"/>
              </w:rPr>
              <w:t> </w:t>
            </w:r>
            <w:r>
              <w:rPr>
                <w:sz w:val="22"/>
              </w:rPr>
              <w:t>art.</w:t>
            </w:r>
            <w:r>
              <w:rPr>
                <w:spacing w:val="-9"/>
                <w:sz w:val="22"/>
              </w:rPr>
              <w:t> </w:t>
            </w:r>
            <w:r>
              <w:rPr>
                <w:sz w:val="22"/>
              </w:rPr>
              <w:t>9da</w:t>
            </w:r>
            <w:r>
              <w:rPr>
                <w:spacing w:val="-9"/>
                <w:sz w:val="22"/>
              </w:rPr>
              <w:t> </w:t>
            </w:r>
            <w:r>
              <w:rPr>
                <w:sz w:val="22"/>
              </w:rPr>
              <w:t>ust.</w:t>
            </w:r>
            <w:r>
              <w:rPr>
                <w:spacing w:val="-10"/>
                <w:sz w:val="22"/>
              </w:rPr>
              <w:t> </w:t>
            </w:r>
            <w:r>
              <w:rPr>
                <w:sz w:val="22"/>
              </w:rPr>
              <w:t>1,</w:t>
            </w:r>
            <w:r>
              <w:rPr>
                <w:spacing w:val="-6"/>
                <w:sz w:val="22"/>
              </w:rPr>
              <w:t> </w:t>
            </w:r>
            <w:r>
              <w:rPr>
                <w:sz w:val="22"/>
              </w:rPr>
              <w:t>w</w:t>
            </w:r>
            <w:r>
              <w:rPr>
                <w:spacing w:val="-10"/>
                <w:sz w:val="22"/>
              </w:rPr>
              <w:t> </w:t>
            </w:r>
            <w:r>
              <w:rPr>
                <w:sz w:val="22"/>
              </w:rPr>
              <w:t>zakresie</w:t>
            </w:r>
            <w:r>
              <w:rPr>
                <w:spacing w:val="-9"/>
                <w:sz w:val="22"/>
              </w:rPr>
              <w:t> </w:t>
            </w:r>
            <w:r>
              <w:rPr>
                <w:sz w:val="22"/>
              </w:rPr>
              <w:t>prowadzenia</w:t>
            </w:r>
            <w:r>
              <w:rPr>
                <w:spacing w:val="-8"/>
                <w:sz w:val="22"/>
              </w:rPr>
              <w:t> </w:t>
            </w:r>
            <w:r>
              <w:rPr>
                <w:sz w:val="22"/>
              </w:rPr>
              <w:t>działalności</w:t>
            </w:r>
            <w:r>
              <w:rPr>
                <w:spacing w:val="-6"/>
                <w:sz w:val="22"/>
              </w:rPr>
              <w:t> </w:t>
            </w:r>
            <w:r>
              <w:rPr>
                <w:sz w:val="22"/>
              </w:rPr>
              <w:t>w</w:t>
            </w:r>
            <w:r>
              <w:rPr>
                <w:spacing w:val="-10"/>
                <w:sz w:val="22"/>
              </w:rPr>
              <w:t> </w:t>
            </w:r>
            <w:r>
              <w:rPr>
                <w:sz w:val="22"/>
              </w:rPr>
              <w:t>systemie objętym decyzją, jest zwolniony z</w:t>
            </w:r>
            <w:r>
              <w:rPr>
                <w:spacing w:val="-11"/>
                <w:sz w:val="22"/>
              </w:rPr>
              <w:t> </w:t>
            </w:r>
            <w:r>
              <w:rPr>
                <w:sz w:val="22"/>
              </w:rPr>
              <w:t>obowiązku:</w:t>
            </w:r>
          </w:p>
          <w:p>
            <w:pPr>
              <w:pStyle w:val="TableParagraph"/>
              <w:spacing w:before="3"/>
              <w:ind w:left="0"/>
              <w:rPr>
                <w:sz w:val="21"/>
              </w:rPr>
            </w:pPr>
          </w:p>
          <w:p>
            <w:pPr>
              <w:pStyle w:val="TableParagraph"/>
              <w:numPr>
                <w:ilvl w:val="0"/>
                <w:numId w:val="34"/>
              </w:numPr>
              <w:tabs>
                <w:tab w:pos="350" w:val="left" w:leader="none"/>
              </w:tabs>
              <w:spacing w:line="240" w:lineRule="auto" w:before="0" w:after="0"/>
              <w:ind w:left="109" w:right="0" w:firstLine="0"/>
              <w:jc w:val="left"/>
              <w:rPr>
                <w:sz w:val="22"/>
              </w:rPr>
            </w:pPr>
            <w:r>
              <w:rPr>
                <w:sz w:val="22"/>
              </w:rPr>
              <w:t>przedkładania do zatwierdzenia taryf, z zastrzeżeniem ust.</w:t>
            </w:r>
            <w:r>
              <w:rPr>
                <w:spacing w:val="-8"/>
                <w:sz w:val="22"/>
              </w:rPr>
              <w:t> </w:t>
            </w:r>
            <w:r>
              <w:rPr>
                <w:sz w:val="22"/>
              </w:rPr>
              <w:t>2-4;</w:t>
            </w:r>
          </w:p>
          <w:p>
            <w:pPr>
              <w:pStyle w:val="TableParagraph"/>
              <w:numPr>
                <w:ilvl w:val="0"/>
                <w:numId w:val="34"/>
              </w:numPr>
              <w:tabs>
                <w:tab w:pos="350" w:val="left" w:leader="none"/>
              </w:tabs>
              <w:spacing w:line="252" w:lineRule="exact" w:before="2" w:after="0"/>
              <w:ind w:left="109" w:right="0" w:firstLine="0"/>
              <w:jc w:val="left"/>
              <w:rPr>
                <w:sz w:val="22"/>
              </w:rPr>
            </w:pPr>
            <w:r>
              <w:rPr>
                <w:sz w:val="22"/>
              </w:rPr>
              <w:t>sporządzania planów rozwoju, o których mowa w art.</w:t>
            </w:r>
            <w:r>
              <w:rPr>
                <w:spacing w:val="-4"/>
                <w:sz w:val="22"/>
              </w:rPr>
              <w:t> </w:t>
            </w:r>
            <w:r>
              <w:rPr>
                <w:sz w:val="22"/>
              </w:rPr>
              <w:t>16;</w:t>
            </w:r>
          </w:p>
          <w:p>
            <w:pPr>
              <w:pStyle w:val="TableParagraph"/>
              <w:numPr>
                <w:ilvl w:val="0"/>
                <w:numId w:val="34"/>
              </w:numPr>
              <w:tabs>
                <w:tab w:pos="407" w:val="left" w:leader="none"/>
              </w:tabs>
              <w:spacing w:line="242" w:lineRule="auto" w:before="0" w:after="0"/>
              <w:ind w:left="109" w:right="99" w:firstLine="0"/>
              <w:jc w:val="left"/>
              <w:rPr>
                <w:sz w:val="22"/>
              </w:rPr>
            </w:pPr>
            <w:r>
              <w:rPr>
                <w:sz w:val="22"/>
              </w:rPr>
              <w:t>przyłączania nowych podmiotów do sieci, jeżeli podmioty te znajdują się poza obszarem zamkniętego systemu</w:t>
            </w:r>
            <w:r>
              <w:rPr>
                <w:spacing w:val="-5"/>
                <w:sz w:val="22"/>
              </w:rPr>
              <w:t> </w:t>
            </w:r>
            <w:r>
              <w:rPr>
                <w:sz w:val="22"/>
              </w:rPr>
              <w:t>dystrybucyjnego.</w:t>
            </w:r>
          </w:p>
          <w:p>
            <w:pPr>
              <w:pStyle w:val="TableParagraph"/>
              <w:spacing w:before="5"/>
              <w:ind w:left="0"/>
              <w:rPr>
                <w:sz w:val="21"/>
              </w:rPr>
            </w:pPr>
          </w:p>
          <w:p>
            <w:pPr>
              <w:pStyle w:val="TableParagraph"/>
              <w:spacing w:line="250" w:lineRule="atLeast" w:before="1"/>
              <w:ind w:right="709"/>
              <w:rPr>
                <w:sz w:val="22"/>
              </w:rPr>
            </w:pPr>
            <w:r>
              <w:rPr>
                <w:sz w:val="22"/>
              </w:rPr>
              <w:t>2. Operator systemu dystrybucyjnego elektroenergetycznego jest zwolniony z obowiązku, o którym mowa w ust. 1 pkt 1, pod warunkiem, że: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79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35"/>
              </w:numPr>
              <w:tabs>
                <w:tab w:pos="391" w:val="left" w:leader="none"/>
              </w:tabs>
              <w:spacing w:line="240" w:lineRule="auto" w:before="0" w:after="0"/>
              <w:ind w:left="109" w:right="92" w:firstLine="0"/>
              <w:jc w:val="both"/>
              <w:rPr>
                <w:sz w:val="22"/>
              </w:rPr>
            </w:pPr>
            <w:r>
              <w:rPr>
                <w:sz w:val="22"/>
              </w:rPr>
              <w:t>należność za dostarczenie energii elektrycznej każdemu z odbiorców końcowych, którzy</w:t>
            </w:r>
            <w:r>
              <w:rPr>
                <w:spacing w:val="-15"/>
                <w:sz w:val="22"/>
              </w:rPr>
              <w:t> </w:t>
            </w:r>
            <w:r>
              <w:rPr>
                <w:sz w:val="22"/>
              </w:rPr>
              <w:t>są</w:t>
            </w:r>
            <w:r>
              <w:rPr>
                <w:spacing w:val="-11"/>
                <w:sz w:val="22"/>
              </w:rPr>
              <w:t> </w:t>
            </w:r>
            <w:r>
              <w:rPr>
                <w:sz w:val="22"/>
              </w:rPr>
              <w:t>użytkownikami</w:t>
            </w:r>
            <w:r>
              <w:rPr>
                <w:spacing w:val="-11"/>
                <w:sz w:val="22"/>
              </w:rPr>
              <w:t> </w:t>
            </w:r>
            <w:r>
              <w:rPr>
                <w:sz w:val="22"/>
              </w:rPr>
              <w:t>zamkniętego</w:t>
            </w:r>
            <w:r>
              <w:rPr>
                <w:spacing w:val="-13"/>
                <w:sz w:val="22"/>
              </w:rPr>
              <w:t> </w:t>
            </w:r>
            <w:r>
              <w:rPr>
                <w:sz w:val="22"/>
              </w:rPr>
              <w:t>systemu</w:t>
            </w:r>
            <w:r>
              <w:rPr>
                <w:spacing w:val="-12"/>
                <w:sz w:val="22"/>
              </w:rPr>
              <w:t> </w:t>
            </w:r>
            <w:r>
              <w:rPr>
                <w:sz w:val="22"/>
              </w:rPr>
              <w:t>dystrybucyjnego,</w:t>
            </w:r>
            <w:r>
              <w:rPr>
                <w:spacing w:val="-12"/>
                <w:sz w:val="22"/>
              </w:rPr>
              <w:t> </w:t>
            </w:r>
            <w:r>
              <w:rPr>
                <w:sz w:val="22"/>
              </w:rPr>
              <w:t>obliczona</w:t>
            </w:r>
            <w:r>
              <w:rPr>
                <w:spacing w:val="-13"/>
                <w:sz w:val="22"/>
              </w:rPr>
              <w:t> </w:t>
            </w:r>
            <w:r>
              <w:rPr>
                <w:sz w:val="22"/>
              </w:rPr>
              <w:t>na</w:t>
            </w:r>
            <w:r>
              <w:rPr>
                <w:spacing w:val="-14"/>
                <w:sz w:val="22"/>
              </w:rPr>
              <w:t> </w:t>
            </w:r>
            <w:r>
              <w:rPr>
                <w:sz w:val="22"/>
              </w:rPr>
              <w:t>podstawie skalkulowanych przez tego operatora stawek opłat dla usług dystrybucji, nie będzie wyższa,</w:t>
            </w:r>
            <w:r>
              <w:rPr>
                <w:spacing w:val="-7"/>
                <w:sz w:val="22"/>
              </w:rPr>
              <w:t> </w:t>
            </w:r>
            <w:r>
              <w:rPr>
                <w:sz w:val="22"/>
              </w:rPr>
              <w:t>niż</w:t>
            </w:r>
            <w:r>
              <w:rPr>
                <w:spacing w:val="-8"/>
                <w:sz w:val="22"/>
              </w:rPr>
              <w:t> </w:t>
            </w:r>
            <w:r>
              <w:rPr>
                <w:sz w:val="22"/>
              </w:rPr>
              <w:t>płatność</w:t>
            </w:r>
            <w:r>
              <w:rPr>
                <w:spacing w:val="-5"/>
                <w:sz w:val="22"/>
              </w:rPr>
              <w:t> </w:t>
            </w:r>
            <w:r>
              <w:rPr>
                <w:sz w:val="22"/>
              </w:rPr>
              <w:t>obliczona</w:t>
            </w:r>
            <w:r>
              <w:rPr>
                <w:spacing w:val="-6"/>
                <w:sz w:val="22"/>
              </w:rPr>
              <w:t> </w:t>
            </w:r>
            <w:r>
              <w:rPr>
                <w:sz w:val="22"/>
              </w:rPr>
              <w:t>według</w:t>
            </w:r>
            <w:r>
              <w:rPr>
                <w:spacing w:val="-9"/>
                <w:sz w:val="22"/>
              </w:rPr>
              <w:t> </w:t>
            </w:r>
            <w:r>
              <w:rPr>
                <w:sz w:val="22"/>
              </w:rPr>
              <w:t>stawek</w:t>
            </w:r>
            <w:r>
              <w:rPr>
                <w:spacing w:val="-8"/>
                <w:sz w:val="22"/>
              </w:rPr>
              <w:t> </w:t>
            </w:r>
            <w:r>
              <w:rPr>
                <w:sz w:val="22"/>
              </w:rPr>
              <w:t>opłat</w:t>
            </w:r>
            <w:r>
              <w:rPr>
                <w:spacing w:val="-6"/>
                <w:sz w:val="22"/>
              </w:rPr>
              <w:t> </w:t>
            </w:r>
            <w:r>
              <w:rPr>
                <w:sz w:val="22"/>
              </w:rPr>
              <w:t>wynikających</w:t>
            </w:r>
            <w:r>
              <w:rPr>
                <w:spacing w:val="-6"/>
                <w:sz w:val="22"/>
              </w:rPr>
              <w:t> </w:t>
            </w:r>
            <w:r>
              <w:rPr>
                <w:sz w:val="22"/>
              </w:rPr>
              <w:t>z</w:t>
            </w:r>
            <w:r>
              <w:rPr>
                <w:spacing w:val="-8"/>
                <w:sz w:val="22"/>
              </w:rPr>
              <w:t> </w:t>
            </w:r>
            <w:r>
              <w:rPr>
                <w:sz w:val="22"/>
              </w:rPr>
              <w:t>zatwierdzonej</w:t>
            </w:r>
            <w:r>
              <w:rPr>
                <w:spacing w:val="-3"/>
                <w:sz w:val="22"/>
              </w:rPr>
              <w:t> </w:t>
            </w:r>
            <w:r>
              <w:rPr>
                <w:sz w:val="22"/>
              </w:rPr>
              <w:t>przez Prezesa Urzędu Regulacji Energetyki taryfy przedsiębiorstwa energetycznego, do którego sieci jest przyłączony albo w przypadku braku takiego przyłączenia, na którego obszarze działania zamknięty system dystrybucyjny jest położony,</w:t>
            </w:r>
            <w:r>
              <w:rPr>
                <w:spacing w:val="-12"/>
                <w:sz w:val="22"/>
              </w:rPr>
              <w:t> </w:t>
            </w:r>
            <w:r>
              <w:rPr>
                <w:sz w:val="22"/>
              </w:rPr>
              <w:t>oraz</w:t>
            </w:r>
          </w:p>
          <w:p>
            <w:pPr>
              <w:pStyle w:val="TableParagraph"/>
              <w:numPr>
                <w:ilvl w:val="0"/>
                <w:numId w:val="35"/>
              </w:numPr>
              <w:tabs>
                <w:tab w:pos="386" w:val="left" w:leader="none"/>
              </w:tabs>
              <w:spacing w:line="242" w:lineRule="auto" w:before="0" w:after="0"/>
              <w:ind w:left="109" w:right="92" w:firstLine="0"/>
              <w:jc w:val="both"/>
              <w:rPr>
                <w:sz w:val="22"/>
              </w:rPr>
            </w:pPr>
            <w:r>
              <w:rPr>
                <w:sz w:val="22"/>
              </w:rPr>
              <w:t>zasady rozliczeń i warunki stosowania tej taryfy są takie same jak w taryfie tego przedsiębiorstwa</w:t>
            </w:r>
            <w:r>
              <w:rPr>
                <w:spacing w:val="-1"/>
                <w:sz w:val="22"/>
              </w:rPr>
              <w:t> </w:t>
            </w:r>
            <w:r>
              <w:rPr>
                <w:sz w:val="22"/>
              </w:rPr>
              <w:t>energetycznego.</w:t>
            </w:r>
          </w:p>
          <w:p>
            <w:pPr>
              <w:pStyle w:val="TableParagraph"/>
              <w:spacing w:before="2"/>
              <w:ind w:left="0"/>
              <w:rPr>
                <w:sz w:val="21"/>
              </w:rPr>
            </w:pPr>
          </w:p>
          <w:p>
            <w:pPr>
              <w:pStyle w:val="TableParagraph"/>
              <w:spacing w:line="252" w:lineRule="exact" w:before="1"/>
              <w:rPr>
                <w:i/>
                <w:sz w:val="22"/>
              </w:rPr>
            </w:pPr>
            <w:r>
              <w:rPr>
                <w:i/>
                <w:sz w:val="22"/>
              </w:rPr>
              <w:t>UZASADNIENIE</w:t>
            </w:r>
          </w:p>
          <w:p>
            <w:pPr>
              <w:pStyle w:val="TableParagraph"/>
              <w:ind w:right="97"/>
              <w:jc w:val="both"/>
              <w:rPr>
                <w:sz w:val="22"/>
              </w:rPr>
            </w:pPr>
            <w:r>
              <w:rPr>
                <w:sz w:val="22"/>
              </w:rPr>
              <w:t>Określenie „należność za pobraną energię elektryczną” użyte w tym artykule może być traktowane jako odnoszące się do płatności za energię czynną. Tymczasem chodzi o należności/płatności obliczone według stawek opłat dla usług dystrybucji. Lepiej zatem</w:t>
            </w:r>
          </w:p>
          <w:p>
            <w:pPr>
              <w:pStyle w:val="TableParagraph"/>
              <w:spacing w:line="240" w:lineRule="exact"/>
              <w:jc w:val="both"/>
              <w:rPr>
                <w:sz w:val="22"/>
              </w:rPr>
            </w:pPr>
            <w:r>
              <w:rPr>
                <w:sz w:val="22"/>
              </w:rPr>
              <w:t>użyć terminu bardziej adekwatnego usługom dystrybucji.</w:t>
            </w:r>
          </w:p>
        </w:tc>
        <w:tc>
          <w:tcPr>
            <w:tcW w:w="3259" w:type="dxa"/>
          </w:tcPr>
          <w:p>
            <w:pPr>
              <w:pStyle w:val="TableParagraph"/>
              <w:ind w:left="0"/>
              <w:rPr>
                <w:sz w:val="22"/>
              </w:rPr>
            </w:pPr>
          </w:p>
        </w:tc>
      </w:tr>
      <w:tr>
        <w:trPr>
          <w:trHeight w:val="4807" w:hRule="atLeast"/>
        </w:trPr>
        <w:tc>
          <w:tcPr>
            <w:tcW w:w="566" w:type="dxa"/>
          </w:tcPr>
          <w:p>
            <w:pPr>
              <w:pStyle w:val="TableParagraph"/>
              <w:spacing w:line="247" w:lineRule="exact"/>
              <w:ind w:left="141"/>
              <w:rPr>
                <w:sz w:val="22"/>
              </w:rPr>
            </w:pPr>
            <w:r>
              <w:rPr>
                <w:sz w:val="22"/>
              </w:rPr>
              <w:t>244.</w:t>
            </w:r>
          </w:p>
        </w:tc>
        <w:tc>
          <w:tcPr>
            <w:tcW w:w="2126" w:type="dxa"/>
          </w:tcPr>
          <w:p>
            <w:pPr>
              <w:pStyle w:val="TableParagraph"/>
              <w:ind w:left="127" w:right="114" w:hanging="1"/>
              <w:jc w:val="center"/>
              <w:rPr>
                <w:sz w:val="22"/>
              </w:rPr>
            </w:pPr>
            <w:r>
              <w:rPr>
                <w:sz w:val="22"/>
              </w:rPr>
              <w:t>Art. 1 pkt 12 projektu w zakresie art. 9dc ust. 1</w:t>
            </w:r>
            <w:r>
              <w:rPr>
                <w:spacing w:val="-3"/>
                <w:sz w:val="22"/>
              </w:rPr>
              <w:t> </w:t>
            </w:r>
            <w:r>
              <w:rPr>
                <w:sz w:val="22"/>
              </w:rPr>
              <w:t>ustawy</w:t>
            </w:r>
          </w:p>
        </w:tc>
        <w:tc>
          <w:tcPr>
            <w:tcW w:w="1768" w:type="dxa"/>
          </w:tcPr>
          <w:p>
            <w:pPr>
              <w:pStyle w:val="TableParagraph"/>
              <w:spacing w:line="247" w:lineRule="exact"/>
              <w:ind w:left="502"/>
              <w:rPr>
                <w:sz w:val="22"/>
              </w:rPr>
            </w:pPr>
            <w:r>
              <w:rPr>
                <w:sz w:val="22"/>
              </w:rPr>
              <w:t>FOEEiG</w:t>
            </w:r>
          </w:p>
        </w:tc>
        <w:tc>
          <w:tcPr>
            <w:tcW w:w="8014" w:type="dxa"/>
          </w:tcPr>
          <w:p>
            <w:pPr>
              <w:pStyle w:val="TableParagraph"/>
              <w:spacing w:line="246" w:lineRule="exact"/>
              <w:rPr>
                <w:i/>
                <w:sz w:val="22"/>
              </w:rPr>
            </w:pPr>
            <w:r>
              <w:rPr>
                <w:i/>
                <w:sz w:val="22"/>
              </w:rPr>
              <w:t>Proponowana zmiana:</w:t>
            </w:r>
          </w:p>
          <w:p>
            <w:pPr>
              <w:pStyle w:val="TableParagraph"/>
              <w:ind w:right="99"/>
              <w:jc w:val="both"/>
              <w:rPr>
                <w:sz w:val="22"/>
              </w:rPr>
            </w:pPr>
            <w:r>
              <w:rPr>
                <w:sz w:val="22"/>
              </w:rPr>
              <w:t>„1. Operator systemu dystrybucyjnego elektroenergetycznego, który uzyskał decyzję, o której mowa w art. 9da ust. 1, w zakresie prowadzenia działalności w systemie objętym decyzją, jest zwolniony z obowiązku:</w:t>
            </w:r>
          </w:p>
          <w:p>
            <w:pPr>
              <w:pStyle w:val="TableParagraph"/>
              <w:numPr>
                <w:ilvl w:val="0"/>
                <w:numId w:val="36"/>
              </w:numPr>
              <w:tabs>
                <w:tab w:pos="818" w:val="left" w:leader="none"/>
                <w:tab w:pos="819" w:val="left" w:leader="none"/>
              </w:tabs>
              <w:spacing w:line="252" w:lineRule="exact" w:before="0" w:after="0"/>
              <w:ind w:left="109" w:right="0" w:firstLine="0"/>
              <w:jc w:val="left"/>
              <w:rPr>
                <w:sz w:val="22"/>
              </w:rPr>
            </w:pPr>
            <w:r>
              <w:rPr>
                <w:sz w:val="22"/>
              </w:rPr>
              <w:t>przedkładania do zatwierdzenia taryf, z zastrzeżeniem ust.</w:t>
            </w:r>
            <w:r>
              <w:rPr>
                <w:spacing w:val="-10"/>
                <w:sz w:val="22"/>
              </w:rPr>
              <w:t> </w:t>
            </w:r>
            <w:r>
              <w:rPr>
                <w:sz w:val="22"/>
              </w:rPr>
              <w:t>2-4;</w:t>
            </w:r>
          </w:p>
          <w:p>
            <w:pPr>
              <w:pStyle w:val="TableParagraph"/>
              <w:numPr>
                <w:ilvl w:val="0"/>
                <w:numId w:val="36"/>
              </w:numPr>
              <w:tabs>
                <w:tab w:pos="818" w:val="left" w:leader="none"/>
                <w:tab w:pos="819" w:val="left" w:leader="none"/>
              </w:tabs>
              <w:spacing w:line="252" w:lineRule="exact" w:before="1" w:after="0"/>
              <w:ind w:left="109" w:right="0" w:firstLine="0"/>
              <w:jc w:val="left"/>
              <w:rPr>
                <w:sz w:val="22"/>
              </w:rPr>
            </w:pPr>
            <w:r>
              <w:rPr>
                <w:sz w:val="22"/>
              </w:rPr>
              <w:t>sporządzania planów rozwoju, o których mowa w art.</w:t>
            </w:r>
            <w:r>
              <w:rPr>
                <w:spacing w:val="-6"/>
                <w:sz w:val="22"/>
              </w:rPr>
              <w:t> </w:t>
            </w:r>
            <w:r>
              <w:rPr>
                <w:sz w:val="22"/>
              </w:rPr>
              <w:t>16;</w:t>
            </w:r>
          </w:p>
          <w:p>
            <w:pPr>
              <w:pStyle w:val="TableParagraph"/>
              <w:numPr>
                <w:ilvl w:val="0"/>
                <w:numId w:val="36"/>
              </w:numPr>
              <w:tabs>
                <w:tab w:pos="818" w:val="left" w:leader="none"/>
                <w:tab w:pos="819" w:val="left" w:leader="none"/>
              </w:tabs>
              <w:spacing w:line="240" w:lineRule="auto" w:before="0" w:after="0"/>
              <w:ind w:left="109" w:right="99" w:firstLine="0"/>
              <w:jc w:val="left"/>
              <w:rPr>
                <w:sz w:val="22"/>
              </w:rPr>
            </w:pPr>
            <w:r>
              <w:rPr>
                <w:sz w:val="22"/>
              </w:rPr>
              <w:t>przyłączania nowych podmiotów do sieci, jeżeli podmioty te znajdują się poza obszarem zamkniętego systemu</w:t>
            </w:r>
            <w:r>
              <w:rPr>
                <w:spacing w:val="-5"/>
                <w:sz w:val="22"/>
              </w:rPr>
              <w:t> </w:t>
            </w:r>
            <w:r>
              <w:rPr>
                <w:sz w:val="22"/>
              </w:rPr>
              <w:t>dystrybucyjnego;</w:t>
            </w:r>
          </w:p>
          <w:p>
            <w:pPr>
              <w:pStyle w:val="TableParagraph"/>
              <w:numPr>
                <w:ilvl w:val="0"/>
                <w:numId w:val="36"/>
              </w:numPr>
              <w:tabs>
                <w:tab w:pos="818" w:val="left" w:leader="none"/>
                <w:tab w:pos="819" w:val="left" w:leader="none"/>
              </w:tabs>
              <w:spacing w:line="240" w:lineRule="auto" w:before="0" w:after="0"/>
              <w:ind w:left="109" w:right="0" w:firstLine="0"/>
              <w:jc w:val="left"/>
              <w:rPr>
                <w:sz w:val="22"/>
              </w:rPr>
            </w:pPr>
            <w:r>
              <w:rPr>
                <w:sz w:val="22"/>
              </w:rPr>
              <w:t>sporządzania informacji, o których mowa w art. 7 ust. 8l pkt 1 i 2</w:t>
            </w:r>
            <w:r>
              <w:rPr>
                <w:spacing w:val="-13"/>
                <w:sz w:val="22"/>
              </w:rPr>
              <w:t> </w:t>
            </w:r>
            <w:r>
              <w:rPr>
                <w:sz w:val="22"/>
              </w:rPr>
              <w:t>ustawy,</w:t>
            </w:r>
          </w:p>
          <w:p>
            <w:pPr>
              <w:pStyle w:val="TableParagraph"/>
              <w:numPr>
                <w:ilvl w:val="0"/>
                <w:numId w:val="36"/>
              </w:numPr>
              <w:tabs>
                <w:tab w:pos="818" w:val="left" w:leader="none"/>
                <w:tab w:pos="819" w:val="left" w:leader="none"/>
              </w:tabs>
              <w:spacing w:line="240" w:lineRule="auto" w:before="1" w:after="0"/>
              <w:ind w:left="109" w:right="96" w:firstLine="0"/>
              <w:jc w:val="left"/>
              <w:rPr>
                <w:sz w:val="22"/>
              </w:rPr>
            </w:pPr>
            <w:r>
              <w:rPr>
                <w:sz w:val="22"/>
              </w:rPr>
              <w:t>przekazywania</w:t>
            </w:r>
            <w:r>
              <w:rPr>
                <w:spacing w:val="-10"/>
                <w:sz w:val="22"/>
              </w:rPr>
              <w:t> </w:t>
            </w:r>
            <w:r>
              <w:rPr>
                <w:sz w:val="22"/>
              </w:rPr>
              <w:t>informacji,</w:t>
            </w:r>
            <w:r>
              <w:rPr>
                <w:spacing w:val="-13"/>
                <w:sz w:val="22"/>
              </w:rPr>
              <w:t> </w:t>
            </w:r>
            <w:r>
              <w:rPr>
                <w:sz w:val="22"/>
              </w:rPr>
              <w:t>o</w:t>
            </w:r>
            <w:r>
              <w:rPr>
                <w:spacing w:val="-10"/>
                <w:sz w:val="22"/>
              </w:rPr>
              <w:t> </w:t>
            </w:r>
            <w:r>
              <w:rPr>
                <w:sz w:val="22"/>
              </w:rPr>
              <w:t>których</w:t>
            </w:r>
            <w:r>
              <w:rPr>
                <w:spacing w:val="-10"/>
                <w:sz w:val="22"/>
              </w:rPr>
              <w:t> </w:t>
            </w:r>
            <w:r>
              <w:rPr>
                <w:sz w:val="22"/>
              </w:rPr>
              <w:t>mowa</w:t>
            </w:r>
            <w:r>
              <w:rPr>
                <w:spacing w:val="-9"/>
                <w:sz w:val="22"/>
              </w:rPr>
              <w:t> </w:t>
            </w:r>
            <w:r>
              <w:rPr>
                <w:sz w:val="22"/>
              </w:rPr>
              <w:t>w</w:t>
            </w:r>
            <w:r>
              <w:rPr>
                <w:spacing w:val="-12"/>
                <w:sz w:val="22"/>
              </w:rPr>
              <w:t> </w:t>
            </w:r>
            <w:r>
              <w:rPr>
                <w:sz w:val="22"/>
              </w:rPr>
              <w:t>art.</w:t>
            </w:r>
            <w:r>
              <w:rPr>
                <w:spacing w:val="-10"/>
                <w:sz w:val="22"/>
              </w:rPr>
              <w:t> </w:t>
            </w:r>
            <w:r>
              <w:rPr>
                <w:sz w:val="22"/>
              </w:rPr>
              <w:t>9c</w:t>
            </w:r>
            <w:r>
              <w:rPr>
                <w:spacing w:val="-11"/>
                <w:sz w:val="22"/>
              </w:rPr>
              <w:t> </w:t>
            </w:r>
            <w:r>
              <w:rPr>
                <w:sz w:val="22"/>
              </w:rPr>
              <w:t>ust.</w:t>
            </w:r>
            <w:r>
              <w:rPr>
                <w:spacing w:val="-10"/>
                <w:sz w:val="22"/>
              </w:rPr>
              <w:t> </w:t>
            </w:r>
            <w:r>
              <w:rPr>
                <w:sz w:val="22"/>
              </w:rPr>
              <w:t>12</w:t>
            </w:r>
            <w:r>
              <w:rPr>
                <w:spacing w:val="-11"/>
                <w:sz w:val="22"/>
              </w:rPr>
              <w:t> </w:t>
            </w:r>
            <w:r>
              <w:rPr>
                <w:sz w:val="22"/>
              </w:rPr>
              <w:t>ustawy</w:t>
            </w:r>
            <w:r>
              <w:rPr>
                <w:spacing w:val="-15"/>
                <w:sz w:val="22"/>
              </w:rPr>
              <w:t> </w:t>
            </w:r>
            <w:r>
              <w:rPr>
                <w:sz w:val="22"/>
              </w:rPr>
              <w:t>jeżeli</w:t>
            </w:r>
            <w:r>
              <w:rPr>
                <w:spacing w:val="-10"/>
                <w:sz w:val="22"/>
              </w:rPr>
              <w:t> </w:t>
            </w:r>
            <w:r>
              <w:rPr>
                <w:sz w:val="22"/>
              </w:rPr>
              <w:t>do</w:t>
            </w:r>
            <w:r>
              <w:rPr>
                <w:spacing w:val="-13"/>
                <w:sz w:val="22"/>
              </w:rPr>
              <w:t> </w:t>
            </w:r>
            <w:r>
              <w:rPr>
                <w:sz w:val="22"/>
              </w:rPr>
              <w:t>jego sieci nie zostały przyłączone instalacje odnawialnego źródła</w:t>
            </w:r>
            <w:r>
              <w:rPr>
                <w:spacing w:val="-5"/>
                <w:sz w:val="22"/>
              </w:rPr>
              <w:t> </w:t>
            </w:r>
            <w:r>
              <w:rPr>
                <w:sz w:val="22"/>
              </w:rPr>
              <w:t>energii,</w:t>
            </w:r>
          </w:p>
          <w:p>
            <w:pPr>
              <w:pStyle w:val="TableParagraph"/>
              <w:numPr>
                <w:ilvl w:val="0"/>
                <w:numId w:val="36"/>
              </w:numPr>
              <w:tabs>
                <w:tab w:pos="818" w:val="left" w:leader="none"/>
                <w:tab w:pos="819" w:val="left" w:leader="none"/>
              </w:tabs>
              <w:spacing w:line="240" w:lineRule="auto" w:before="0" w:after="0"/>
              <w:ind w:left="109" w:right="97" w:firstLine="0"/>
              <w:jc w:val="left"/>
              <w:rPr>
                <w:sz w:val="22"/>
              </w:rPr>
            </w:pPr>
            <w:r>
              <w:rPr>
                <w:sz w:val="22"/>
              </w:rPr>
              <w:t>przekazywania Prezesowi URE informacji, o których mowa w art. 9d ust. 8 ustawy,</w:t>
            </w:r>
          </w:p>
          <w:p>
            <w:pPr>
              <w:pStyle w:val="TableParagraph"/>
              <w:numPr>
                <w:ilvl w:val="0"/>
                <w:numId w:val="36"/>
              </w:numPr>
              <w:tabs>
                <w:tab w:pos="819" w:val="left" w:leader="none"/>
              </w:tabs>
              <w:spacing w:line="240" w:lineRule="auto" w:before="0" w:after="0"/>
              <w:ind w:left="109" w:right="91" w:firstLine="0"/>
              <w:jc w:val="both"/>
              <w:rPr>
                <w:sz w:val="22"/>
              </w:rPr>
            </w:pPr>
            <w:r>
              <w:rPr>
                <w:sz w:val="22"/>
              </w:rPr>
              <w:t>ustalania opłaty za przyłączenie do sieci zgodnie z zasadami określonymi w art. 7</w:t>
            </w:r>
            <w:r>
              <w:rPr>
                <w:spacing w:val="-6"/>
                <w:sz w:val="22"/>
              </w:rPr>
              <w:t> </w:t>
            </w:r>
            <w:r>
              <w:rPr>
                <w:sz w:val="22"/>
              </w:rPr>
              <w:t>ust.</w:t>
            </w:r>
            <w:r>
              <w:rPr>
                <w:spacing w:val="-7"/>
                <w:sz w:val="22"/>
              </w:rPr>
              <w:t> </w:t>
            </w:r>
            <w:r>
              <w:rPr>
                <w:sz w:val="22"/>
              </w:rPr>
              <w:t>8</w:t>
            </w:r>
            <w:r>
              <w:rPr>
                <w:spacing w:val="-5"/>
                <w:sz w:val="22"/>
              </w:rPr>
              <w:t> </w:t>
            </w:r>
            <w:r>
              <w:rPr>
                <w:sz w:val="22"/>
              </w:rPr>
              <w:t>ustawy.</w:t>
            </w:r>
            <w:r>
              <w:rPr>
                <w:spacing w:val="-5"/>
                <w:sz w:val="22"/>
              </w:rPr>
              <w:t> </w:t>
            </w:r>
            <w:r>
              <w:rPr>
                <w:sz w:val="22"/>
              </w:rPr>
              <w:t>Za</w:t>
            </w:r>
            <w:r>
              <w:rPr>
                <w:spacing w:val="-4"/>
                <w:sz w:val="22"/>
              </w:rPr>
              <w:t> </w:t>
            </w:r>
            <w:r>
              <w:rPr>
                <w:sz w:val="22"/>
              </w:rPr>
              <w:t>przyłączenie</w:t>
            </w:r>
            <w:r>
              <w:rPr>
                <w:spacing w:val="-8"/>
                <w:sz w:val="22"/>
              </w:rPr>
              <w:t> </w:t>
            </w:r>
            <w:r>
              <w:rPr>
                <w:sz w:val="22"/>
              </w:rPr>
              <w:t>do</w:t>
            </w:r>
            <w:r>
              <w:rPr>
                <w:spacing w:val="-5"/>
                <w:sz w:val="22"/>
              </w:rPr>
              <w:t> </w:t>
            </w:r>
            <w:r>
              <w:rPr>
                <w:sz w:val="22"/>
              </w:rPr>
              <w:t>sieci</w:t>
            </w:r>
            <w:r>
              <w:rPr>
                <w:spacing w:val="-4"/>
                <w:sz w:val="22"/>
              </w:rPr>
              <w:t> </w:t>
            </w:r>
            <w:r>
              <w:rPr>
                <w:sz w:val="22"/>
              </w:rPr>
              <w:t>operator</w:t>
            </w:r>
            <w:r>
              <w:rPr>
                <w:spacing w:val="-4"/>
                <w:sz w:val="22"/>
              </w:rPr>
              <w:t> </w:t>
            </w:r>
            <w:r>
              <w:rPr>
                <w:sz w:val="22"/>
              </w:rPr>
              <w:t>zamkniętego</w:t>
            </w:r>
            <w:r>
              <w:rPr>
                <w:spacing w:val="-5"/>
                <w:sz w:val="22"/>
              </w:rPr>
              <w:t> </w:t>
            </w:r>
            <w:r>
              <w:rPr>
                <w:sz w:val="22"/>
              </w:rPr>
              <w:t>systemu</w:t>
            </w:r>
            <w:r>
              <w:rPr>
                <w:spacing w:val="-6"/>
                <w:sz w:val="22"/>
              </w:rPr>
              <w:t> </w:t>
            </w:r>
            <w:r>
              <w:rPr>
                <w:sz w:val="22"/>
              </w:rPr>
              <w:t>dystrybucyjnego ustala opłatę w wysokości uzgodnionej z podmiotem ubiegającym się o przyłączenie do sieci w umowie o przyłączenie do</w:t>
            </w:r>
            <w:r>
              <w:rPr>
                <w:spacing w:val="-3"/>
                <w:sz w:val="22"/>
              </w:rPr>
              <w:t> </w:t>
            </w:r>
            <w:r>
              <w:rPr>
                <w:sz w:val="22"/>
              </w:rPr>
              <w:t>sieci”.</w:t>
            </w:r>
          </w:p>
          <w:p>
            <w:pPr>
              <w:pStyle w:val="TableParagraph"/>
              <w:spacing w:before="11"/>
              <w:ind w:left="0"/>
              <w:rPr>
                <w:sz w:val="21"/>
              </w:rPr>
            </w:pPr>
          </w:p>
          <w:p>
            <w:pPr>
              <w:pStyle w:val="TableParagraph"/>
              <w:spacing w:line="240" w:lineRule="exact"/>
              <w:jc w:val="both"/>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29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6"/>
              <w:jc w:val="both"/>
              <w:rPr>
                <w:sz w:val="22"/>
              </w:rPr>
            </w:pPr>
            <w:r>
              <w:rPr>
                <w:sz w:val="22"/>
              </w:rPr>
              <w:t>Obecna</w:t>
            </w:r>
            <w:r>
              <w:rPr>
                <w:spacing w:val="-10"/>
                <w:sz w:val="22"/>
              </w:rPr>
              <w:t> </w:t>
            </w:r>
            <w:r>
              <w:rPr>
                <w:sz w:val="22"/>
              </w:rPr>
              <w:t>skala</w:t>
            </w:r>
            <w:r>
              <w:rPr>
                <w:spacing w:val="-9"/>
                <w:sz w:val="22"/>
              </w:rPr>
              <w:t> </w:t>
            </w:r>
            <w:r>
              <w:rPr>
                <w:sz w:val="22"/>
              </w:rPr>
              <w:t>sprawozdań</w:t>
            </w:r>
            <w:r>
              <w:rPr>
                <w:spacing w:val="-10"/>
                <w:sz w:val="22"/>
              </w:rPr>
              <w:t> </w:t>
            </w:r>
            <w:r>
              <w:rPr>
                <w:sz w:val="22"/>
              </w:rPr>
              <w:t>i</w:t>
            </w:r>
            <w:r>
              <w:rPr>
                <w:spacing w:val="-11"/>
                <w:sz w:val="22"/>
              </w:rPr>
              <w:t> </w:t>
            </w:r>
            <w:r>
              <w:rPr>
                <w:sz w:val="22"/>
              </w:rPr>
              <w:t>obowiązków</w:t>
            </w:r>
            <w:r>
              <w:rPr>
                <w:spacing w:val="-8"/>
                <w:sz w:val="22"/>
              </w:rPr>
              <w:t> </w:t>
            </w:r>
            <w:r>
              <w:rPr>
                <w:sz w:val="22"/>
              </w:rPr>
              <w:t>informacyjnych</w:t>
            </w:r>
            <w:r>
              <w:rPr>
                <w:spacing w:val="-11"/>
                <w:sz w:val="22"/>
              </w:rPr>
              <w:t> </w:t>
            </w:r>
            <w:r>
              <w:rPr>
                <w:sz w:val="22"/>
              </w:rPr>
              <w:t>jakie</w:t>
            </w:r>
            <w:r>
              <w:rPr>
                <w:spacing w:val="-7"/>
                <w:sz w:val="22"/>
              </w:rPr>
              <w:t> </w:t>
            </w:r>
            <w:r>
              <w:rPr>
                <w:sz w:val="22"/>
              </w:rPr>
              <w:t>zobligowani</w:t>
            </w:r>
            <w:r>
              <w:rPr>
                <w:spacing w:val="-9"/>
                <w:sz w:val="22"/>
              </w:rPr>
              <w:t> </w:t>
            </w:r>
            <w:r>
              <w:rPr>
                <w:sz w:val="22"/>
              </w:rPr>
              <w:t>są</w:t>
            </w:r>
            <w:r>
              <w:rPr>
                <w:spacing w:val="-9"/>
                <w:sz w:val="22"/>
              </w:rPr>
              <w:t> </w:t>
            </w:r>
            <w:r>
              <w:rPr>
                <w:sz w:val="22"/>
              </w:rPr>
              <w:t>wypełniać OSD przemysłowi jest nieproporcjonalnym obciążeniem w stosunku do zakresu prowadzonej przez takie podmioty działalności. Zasadnym jest zatem ograniczenie przynajmniej</w:t>
            </w:r>
            <w:r>
              <w:rPr>
                <w:spacing w:val="-8"/>
                <w:sz w:val="22"/>
              </w:rPr>
              <w:t> </w:t>
            </w:r>
            <w:r>
              <w:rPr>
                <w:sz w:val="22"/>
              </w:rPr>
              <w:t>części</w:t>
            </w:r>
            <w:r>
              <w:rPr>
                <w:spacing w:val="-7"/>
                <w:sz w:val="22"/>
              </w:rPr>
              <w:t> </w:t>
            </w:r>
            <w:r>
              <w:rPr>
                <w:sz w:val="22"/>
              </w:rPr>
              <w:t>obowiązków,</w:t>
            </w:r>
            <w:r>
              <w:rPr>
                <w:spacing w:val="-8"/>
                <w:sz w:val="22"/>
              </w:rPr>
              <w:t> </w:t>
            </w:r>
            <w:r>
              <w:rPr>
                <w:sz w:val="22"/>
              </w:rPr>
              <w:t>których</w:t>
            </w:r>
            <w:r>
              <w:rPr>
                <w:spacing w:val="-8"/>
                <w:sz w:val="22"/>
              </w:rPr>
              <w:t> </w:t>
            </w:r>
            <w:r>
              <w:rPr>
                <w:sz w:val="22"/>
              </w:rPr>
              <w:t>realizowanie</w:t>
            </w:r>
            <w:r>
              <w:rPr>
                <w:spacing w:val="-10"/>
                <w:sz w:val="22"/>
              </w:rPr>
              <w:t> </w:t>
            </w:r>
            <w:r>
              <w:rPr>
                <w:sz w:val="22"/>
              </w:rPr>
              <w:t>i</w:t>
            </w:r>
            <w:r>
              <w:rPr>
                <w:spacing w:val="-10"/>
                <w:sz w:val="22"/>
              </w:rPr>
              <w:t> </w:t>
            </w:r>
            <w:r>
              <w:rPr>
                <w:sz w:val="22"/>
              </w:rPr>
              <w:t>tak</w:t>
            </w:r>
            <w:r>
              <w:rPr>
                <w:spacing w:val="-10"/>
                <w:sz w:val="22"/>
              </w:rPr>
              <w:t> </w:t>
            </w:r>
            <w:r>
              <w:rPr>
                <w:sz w:val="22"/>
              </w:rPr>
              <w:t>systemowo</w:t>
            </w:r>
            <w:r>
              <w:rPr>
                <w:spacing w:val="-8"/>
                <w:sz w:val="22"/>
              </w:rPr>
              <w:t> </w:t>
            </w:r>
            <w:r>
              <w:rPr>
                <w:sz w:val="22"/>
              </w:rPr>
              <w:t>nie</w:t>
            </w:r>
            <w:r>
              <w:rPr>
                <w:spacing w:val="-8"/>
                <w:sz w:val="22"/>
              </w:rPr>
              <w:t> </w:t>
            </w:r>
            <w:r>
              <w:rPr>
                <w:sz w:val="22"/>
              </w:rPr>
              <w:t>ma</w:t>
            </w:r>
            <w:r>
              <w:rPr>
                <w:spacing w:val="-9"/>
                <w:sz w:val="22"/>
              </w:rPr>
              <w:t> </w:t>
            </w:r>
            <w:r>
              <w:rPr>
                <w:sz w:val="22"/>
              </w:rPr>
              <w:t>większej wartości.</w:t>
            </w:r>
          </w:p>
          <w:p>
            <w:pPr>
              <w:pStyle w:val="TableParagraph"/>
              <w:spacing w:before="6"/>
              <w:ind w:left="0"/>
              <w:rPr>
                <w:sz w:val="21"/>
              </w:rPr>
            </w:pPr>
          </w:p>
          <w:p>
            <w:pPr>
              <w:pStyle w:val="TableParagraph"/>
              <w:ind w:right="92"/>
              <w:jc w:val="both"/>
              <w:rPr>
                <w:sz w:val="22"/>
              </w:rPr>
            </w:pPr>
            <w:r>
              <w:rPr>
                <w:sz w:val="22"/>
              </w:rPr>
              <w:t>Należy także wskazać, że w kontekście projektowanego ograniczenia obowiązku przyłączania</w:t>
            </w:r>
            <w:r>
              <w:rPr>
                <w:spacing w:val="-13"/>
                <w:sz w:val="22"/>
              </w:rPr>
              <w:t> </w:t>
            </w:r>
            <w:r>
              <w:rPr>
                <w:sz w:val="22"/>
              </w:rPr>
              <w:t>w</w:t>
            </w:r>
            <w:r>
              <w:rPr>
                <w:spacing w:val="-14"/>
                <w:sz w:val="22"/>
              </w:rPr>
              <w:t> </w:t>
            </w:r>
            <w:r>
              <w:rPr>
                <w:sz w:val="22"/>
              </w:rPr>
              <w:t>ramach</w:t>
            </w:r>
            <w:r>
              <w:rPr>
                <w:spacing w:val="-13"/>
                <w:sz w:val="22"/>
              </w:rPr>
              <w:t> </w:t>
            </w:r>
            <w:r>
              <w:rPr>
                <w:sz w:val="22"/>
              </w:rPr>
              <w:t>ZSD</w:t>
            </w:r>
            <w:r>
              <w:rPr>
                <w:spacing w:val="-14"/>
                <w:sz w:val="22"/>
              </w:rPr>
              <w:t> </w:t>
            </w:r>
            <w:r>
              <w:rPr>
                <w:sz w:val="22"/>
              </w:rPr>
              <w:t>nowych</w:t>
            </w:r>
            <w:r>
              <w:rPr>
                <w:spacing w:val="-13"/>
                <w:sz w:val="22"/>
              </w:rPr>
              <w:t> </w:t>
            </w:r>
            <w:r>
              <w:rPr>
                <w:sz w:val="22"/>
              </w:rPr>
              <w:t>podmiotów</w:t>
            </w:r>
            <w:r>
              <w:rPr>
                <w:spacing w:val="-14"/>
                <w:sz w:val="22"/>
              </w:rPr>
              <w:t> </w:t>
            </w:r>
            <w:r>
              <w:rPr>
                <w:sz w:val="22"/>
              </w:rPr>
              <w:t>do</w:t>
            </w:r>
            <w:r>
              <w:rPr>
                <w:spacing w:val="-13"/>
                <w:sz w:val="22"/>
              </w:rPr>
              <w:t> </w:t>
            </w:r>
            <w:r>
              <w:rPr>
                <w:sz w:val="22"/>
              </w:rPr>
              <w:t>sieci,</w:t>
            </w:r>
            <w:r>
              <w:rPr>
                <w:spacing w:val="-16"/>
                <w:sz w:val="22"/>
              </w:rPr>
              <w:t> </w:t>
            </w:r>
            <w:r>
              <w:rPr>
                <w:sz w:val="22"/>
              </w:rPr>
              <w:t>jak</w:t>
            </w:r>
            <w:r>
              <w:rPr>
                <w:spacing w:val="-15"/>
                <w:sz w:val="22"/>
              </w:rPr>
              <w:t> </w:t>
            </w:r>
            <w:r>
              <w:rPr>
                <w:sz w:val="22"/>
              </w:rPr>
              <w:t>też</w:t>
            </w:r>
            <w:r>
              <w:rPr>
                <w:spacing w:val="-15"/>
                <w:sz w:val="22"/>
              </w:rPr>
              <w:t> </w:t>
            </w:r>
            <w:r>
              <w:rPr>
                <w:sz w:val="22"/>
              </w:rPr>
              <w:t>ograniczenia</w:t>
            </w:r>
            <w:r>
              <w:rPr>
                <w:spacing w:val="-15"/>
                <w:sz w:val="22"/>
              </w:rPr>
              <w:t> </w:t>
            </w:r>
            <w:r>
              <w:rPr>
                <w:sz w:val="22"/>
              </w:rPr>
              <w:t>obowiązku przedkładania taryf do zatwierdzania, zasadnym jest dokonanie modyfikacji zasad ustalania opłat za przyłączenie. Ponieważ w przypadku takich systemów nowe przyłączenia</w:t>
            </w:r>
            <w:r>
              <w:rPr>
                <w:spacing w:val="8"/>
                <w:sz w:val="22"/>
              </w:rPr>
              <w:t> </w:t>
            </w:r>
            <w:r>
              <w:rPr>
                <w:sz w:val="22"/>
              </w:rPr>
              <w:t>mają</w:t>
            </w:r>
            <w:r>
              <w:rPr>
                <w:spacing w:val="9"/>
                <w:sz w:val="22"/>
              </w:rPr>
              <w:t> </w:t>
            </w:r>
            <w:r>
              <w:rPr>
                <w:sz w:val="22"/>
              </w:rPr>
              <w:t>zazwyczaj</w:t>
            </w:r>
            <w:r>
              <w:rPr>
                <w:spacing w:val="9"/>
                <w:sz w:val="22"/>
              </w:rPr>
              <w:t> </w:t>
            </w:r>
            <w:r>
              <w:rPr>
                <w:sz w:val="22"/>
              </w:rPr>
              <w:t>charakter</w:t>
            </w:r>
            <w:r>
              <w:rPr>
                <w:spacing w:val="7"/>
                <w:sz w:val="22"/>
              </w:rPr>
              <w:t> </w:t>
            </w:r>
            <w:r>
              <w:rPr>
                <w:sz w:val="22"/>
              </w:rPr>
              <w:t>jednostkowy</w:t>
            </w:r>
            <w:r>
              <w:rPr>
                <w:spacing w:val="5"/>
                <w:sz w:val="22"/>
              </w:rPr>
              <w:t> </w:t>
            </w:r>
            <w:r>
              <w:rPr>
                <w:sz w:val="22"/>
              </w:rPr>
              <w:t>i</w:t>
            </w:r>
            <w:r>
              <w:rPr>
                <w:spacing w:val="9"/>
                <w:sz w:val="22"/>
              </w:rPr>
              <w:t> </w:t>
            </w:r>
            <w:r>
              <w:rPr>
                <w:sz w:val="22"/>
              </w:rPr>
              <w:t>występują</w:t>
            </w:r>
            <w:r>
              <w:rPr>
                <w:spacing w:val="9"/>
                <w:sz w:val="22"/>
              </w:rPr>
              <w:t> </w:t>
            </w:r>
            <w:r>
              <w:rPr>
                <w:sz w:val="22"/>
              </w:rPr>
              <w:t>sporadycznie,</w:t>
            </w:r>
          </w:p>
          <w:p>
            <w:pPr>
              <w:pStyle w:val="TableParagraph"/>
              <w:spacing w:line="252" w:lineRule="exact" w:before="4"/>
              <w:ind w:right="97"/>
              <w:jc w:val="both"/>
              <w:rPr>
                <w:sz w:val="22"/>
              </w:rPr>
            </w:pPr>
            <w:r>
              <w:rPr>
                <w:sz w:val="22"/>
              </w:rPr>
              <w:t>najwłaściwszym sposobem ustalania odpłatności za przyłączenie byłoby pozostawienie tej kwestii bezpośrednim uzgodnieniom stron.</w:t>
            </w:r>
          </w:p>
        </w:tc>
        <w:tc>
          <w:tcPr>
            <w:tcW w:w="3259" w:type="dxa"/>
          </w:tcPr>
          <w:p>
            <w:pPr>
              <w:pStyle w:val="TableParagraph"/>
              <w:ind w:left="0"/>
              <w:rPr>
                <w:sz w:val="22"/>
              </w:rPr>
            </w:pPr>
          </w:p>
        </w:tc>
      </w:tr>
      <w:tr>
        <w:trPr>
          <w:trHeight w:val="5566" w:hRule="atLeast"/>
        </w:trPr>
        <w:tc>
          <w:tcPr>
            <w:tcW w:w="566" w:type="dxa"/>
          </w:tcPr>
          <w:p>
            <w:pPr>
              <w:pStyle w:val="TableParagraph"/>
              <w:spacing w:line="247" w:lineRule="exact"/>
              <w:ind w:left="141"/>
              <w:rPr>
                <w:sz w:val="22"/>
              </w:rPr>
            </w:pPr>
            <w:r>
              <w:rPr>
                <w:sz w:val="22"/>
              </w:rPr>
              <w:t>245.</w:t>
            </w:r>
          </w:p>
        </w:tc>
        <w:tc>
          <w:tcPr>
            <w:tcW w:w="2126" w:type="dxa"/>
          </w:tcPr>
          <w:p>
            <w:pPr>
              <w:pStyle w:val="TableParagraph"/>
              <w:ind w:left="127" w:right="114" w:hanging="1"/>
              <w:jc w:val="center"/>
              <w:rPr>
                <w:sz w:val="22"/>
              </w:rPr>
            </w:pPr>
            <w:r>
              <w:rPr>
                <w:sz w:val="22"/>
              </w:rPr>
              <w:t>Art. 1 pkt 12 projektu w zakresie art. 9dc ust. 1</w:t>
            </w:r>
            <w:r>
              <w:rPr>
                <w:spacing w:val="-3"/>
                <w:sz w:val="22"/>
              </w:rPr>
              <w:t> </w:t>
            </w:r>
            <w:r>
              <w:rPr>
                <w:sz w:val="22"/>
              </w:rPr>
              <w:t>ustawy</w:t>
            </w:r>
          </w:p>
        </w:tc>
        <w:tc>
          <w:tcPr>
            <w:tcW w:w="1768" w:type="dxa"/>
          </w:tcPr>
          <w:p>
            <w:pPr>
              <w:pStyle w:val="TableParagraph"/>
              <w:spacing w:line="247" w:lineRule="exact"/>
              <w:ind w:left="108" w:right="95"/>
              <w:jc w:val="center"/>
              <w:rPr>
                <w:sz w:val="22"/>
              </w:rPr>
            </w:pPr>
            <w:r>
              <w:rPr>
                <w:sz w:val="22"/>
              </w:rPr>
              <w:t>HIPH</w:t>
            </w:r>
          </w:p>
        </w:tc>
        <w:tc>
          <w:tcPr>
            <w:tcW w:w="8014" w:type="dxa"/>
          </w:tcPr>
          <w:p>
            <w:pPr>
              <w:pStyle w:val="TableParagraph"/>
              <w:ind w:right="98"/>
              <w:jc w:val="both"/>
              <w:rPr>
                <w:sz w:val="22"/>
              </w:rPr>
            </w:pPr>
            <w:r>
              <w:rPr>
                <w:sz w:val="22"/>
              </w:rPr>
              <w:t>Postuluję o poszerzenie dla zamkniętych systemów dystrybucyjnych katalogu zwolnień przewidzianych w art. 9dc ust. 1 również o następujące obowiązki:</w:t>
            </w:r>
          </w:p>
          <w:p>
            <w:pPr>
              <w:pStyle w:val="TableParagraph"/>
              <w:numPr>
                <w:ilvl w:val="0"/>
                <w:numId w:val="37"/>
              </w:numPr>
              <w:tabs>
                <w:tab w:pos="819" w:val="left" w:leader="none"/>
              </w:tabs>
              <w:spacing w:line="240" w:lineRule="auto" w:before="0" w:after="0"/>
              <w:ind w:left="109" w:right="94" w:firstLine="0"/>
              <w:jc w:val="both"/>
              <w:rPr>
                <w:sz w:val="22"/>
              </w:rPr>
            </w:pPr>
            <w:r>
              <w:rPr>
                <w:sz w:val="22"/>
              </w:rPr>
              <w:t>sporządzania informacji, o których mowa w art. 7 ust. 8l pkt 1 i 2 ustawy Prawo energetyczne (informacja o dostępnej mocy i podmiotach ubiegających się o przyłączenie),</w:t>
            </w:r>
          </w:p>
          <w:p>
            <w:pPr>
              <w:pStyle w:val="TableParagraph"/>
              <w:numPr>
                <w:ilvl w:val="0"/>
                <w:numId w:val="37"/>
              </w:numPr>
              <w:tabs>
                <w:tab w:pos="819" w:val="left" w:leader="none"/>
              </w:tabs>
              <w:spacing w:line="240" w:lineRule="auto" w:before="0" w:after="0"/>
              <w:ind w:left="109" w:right="96" w:firstLine="0"/>
              <w:jc w:val="both"/>
              <w:rPr>
                <w:sz w:val="22"/>
              </w:rPr>
            </w:pPr>
            <w:r>
              <w:rPr>
                <w:sz w:val="22"/>
              </w:rPr>
              <w:t>przekazywania informacji, o których mowa w art. 9c ust. 12 ustawy Prawo energetyczne, jeżeli do jego sieci nie zostały</w:t>
            </w:r>
            <w:r>
              <w:rPr>
                <w:spacing w:val="-41"/>
                <w:sz w:val="22"/>
              </w:rPr>
              <w:t> </w:t>
            </w:r>
            <w:r>
              <w:rPr>
                <w:sz w:val="22"/>
              </w:rPr>
              <w:t>przyłączone instalacje odnawialnego źródła energii (informacja o ilości energii wytworzonej w</w:t>
            </w:r>
            <w:r>
              <w:rPr>
                <w:spacing w:val="-8"/>
                <w:sz w:val="22"/>
              </w:rPr>
              <w:t> </w:t>
            </w:r>
            <w:r>
              <w:rPr>
                <w:sz w:val="22"/>
              </w:rPr>
              <w:t>OZE),</w:t>
            </w:r>
          </w:p>
          <w:p>
            <w:pPr>
              <w:pStyle w:val="TableParagraph"/>
              <w:numPr>
                <w:ilvl w:val="0"/>
                <w:numId w:val="37"/>
              </w:numPr>
              <w:tabs>
                <w:tab w:pos="819" w:val="left" w:leader="none"/>
              </w:tabs>
              <w:spacing w:line="240" w:lineRule="auto" w:before="0" w:after="0"/>
              <w:ind w:left="109" w:right="97" w:firstLine="0"/>
              <w:jc w:val="both"/>
              <w:rPr>
                <w:sz w:val="22"/>
              </w:rPr>
            </w:pPr>
            <w:r>
              <w:rPr>
                <w:sz w:val="22"/>
              </w:rPr>
              <w:t>przekazywania Prezesowi URE informacji, o których mowa w art. 9d ust. 8 ustawy Prawo energetyczne (obowiązek informowania o zmianie zakresu wykonywanej działalności i powiązaniach</w:t>
            </w:r>
            <w:r>
              <w:rPr>
                <w:spacing w:val="-4"/>
                <w:sz w:val="22"/>
              </w:rPr>
              <w:t> </w:t>
            </w:r>
            <w:r>
              <w:rPr>
                <w:sz w:val="22"/>
              </w:rPr>
              <w:t>kapitałowych),</w:t>
            </w:r>
          </w:p>
          <w:p>
            <w:pPr>
              <w:pStyle w:val="TableParagraph"/>
              <w:numPr>
                <w:ilvl w:val="0"/>
                <w:numId w:val="37"/>
              </w:numPr>
              <w:tabs>
                <w:tab w:pos="819" w:val="left" w:leader="none"/>
              </w:tabs>
              <w:spacing w:line="252" w:lineRule="exact" w:before="0" w:after="0"/>
              <w:ind w:left="109" w:right="0" w:firstLine="0"/>
              <w:jc w:val="both"/>
              <w:rPr>
                <w:sz w:val="22"/>
              </w:rPr>
            </w:pPr>
            <w:r>
              <w:rPr>
                <w:sz w:val="22"/>
              </w:rPr>
              <w:t>ustalania opłaty za przyłączenie do sieci zgodnie z zasadami określonymi w</w:t>
            </w:r>
            <w:r>
              <w:rPr>
                <w:spacing w:val="40"/>
                <w:sz w:val="22"/>
              </w:rPr>
              <w:t> </w:t>
            </w:r>
            <w:r>
              <w:rPr>
                <w:sz w:val="22"/>
              </w:rPr>
              <w:t>art.</w:t>
            </w:r>
          </w:p>
          <w:p>
            <w:pPr>
              <w:pStyle w:val="TableParagraph"/>
              <w:ind w:right="96"/>
              <w:jc w:val="both"/>
              <w:rPr>
                <w:sz w:val="22"/>
              </w:rPr>
            </w:pPr>
            <w:r>
              <w:rPr>
                <w:sz w:val="22"/>
              </w:rPr>
              <w:t>7 ust. 8 ustawy Prawo energetyczne (tj. według zasad taryfowych lub według odpowiedniej części wartości nakładów na przyłączenie). Postuluję, aby za przyłączenie do sieci operator zamkniętego systemu dystrybucyjnego ustalał opłatę w wysokości uzgodnionej z podmiotem ubiegającym się o przyłączenie do sieci w umowie o przyłączenie do sieci.</w:t>
            </w:r>
          </w:p>
          <w:p>
            <w:pPr>
              <w:pStyle w:val="TableParagraph"/>
              <w:spacing w:before="5"/>
              <w:ind w:left="0"/>
              <w:rPr>
                <w:sz w:val="21"/>
              </w:rPr>
            </w:pPr>
          </w:p>
          <w:p>
            <w:pPr>
              <w:pStyle w:val="TableParagraph"/>
              <w:jc w:val="both"/>
              <w:rPr>
                <w:i/>
                <w:sz w:val="22"/>
              </w:rPr>
            </w:pPr>
            <w:r>
              <w:rPr>
                <w:i/>
                <w:sz w:val="22"/>
              </w:rPr>
              <w:t>Proponowana zmiana:</w:t>
            </w:r>
          </w:p>
          <w:p>
            <w:pPr>
              <w:pStyle w:val="TableParagraph"/>
              <w:spacing w:before="2"/>
              <w:ind w:right="97"/>
              <w:jc w:val="both"/>
              <w:rPr>
                <w:sz w:val="22"/>
              </w:rPr>
            </w:pPr>
            <w:r>
              <w:rPr>
                <w:sz w:val="22"/>
              </w:rPr>
              <w:t>1. Operator systemu dystrybucyjnego, który uzyskał decyzję, o której mowa w art. 9da ust. 1, w zakresie prowadzenia działalności w systemie objętym decyzją, jest zwolniony</w:t>
            </w:r>
          </w:p>
          <w:p>
            <w:pPr>
              <w:pStyle w:val="TableParagraph"/>
              <w:spacing w:line="238" w:lineRule="exact"/>
              <w:jc w:val="both"/>
              <w:rPr>
                <w:sz w:val="22"/>
              </w:rPr>
            </w:pPr>
            <w:r>
              <w:rPr>
                <w:sz w:val="22"/>
              </w:rPr>
              <w:t>z obowiązku:</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32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38"/>
              </w:numPr>
              <w:tabs>
                <w:tab w:pos="818" w:val="left" w:leader="none"/>
                <w:tab w:pos="819" w:val="left" w:leader="none"/>
              </w:tabs>
              <w:spacing w:line="248" w:lineRule="exact" w:before="0" w:after="0"/>
              <w:ind w:left="109" w:right="0" w:firstLine="0"/>
              <w:jc w:val="left"/>
              <w:rPr>
                <w:sz w:val="22"/>
              </w:rPr>
            </w:pPr>
            <w:r>
              <w:rPr>
                <w:sz w:val="22"/>
              </w:rPr>
              <w:t>przedkładania do zatwierdzenia taryf, z zastrzeżeniem ust.</w:t>
            </w:r>
            <w:r>
              <w:rPr>
                <w:spacing w:val="-10"/>
                <w:sz w:val="22"/>
              </w:rPr>
              <w:t> </w:t>
            </w:r>
            <w:r>
              <w:rPr>
                <w:sz w:val="22"/>
              </w:rPr>
              <w:t>2-4;</w:t>
            </w:r>
          </w:p>
          <w:p>
            <w:pPr>
              <w:pStyle w:val="TableParagraph"/>
              <w:numPr>
                <w:ilvl w:val="0"/>
                <w:numId w:val="38"/>
              </w:numPr>
              <w:tabs>
                <w:tab w:pos="818" w:val="left" w:leader="none"/>
                <w:tab w:pos="819" w:val="left" w:leader="none"/>
              </w:tabs>
              <w:spacing w:line="252" w:lineRule="exact" w:before="0" w:after="0"/>
              <w:ind w:left="109" w:right="0" w:firstLine="0"/>
              <w:jc w:val="left"/>
              <w:rPr>
                <w:sz w:val="22"/>
              </w:rPr>
            </w:pPr>
            <w:r>
              <w:rPr>
                <w:sz w:val="22"/>
              </w:rPr>
              <w:t>sporządzania planów rozwoju, o których mowa w art.</w:t>
            </w:r>
            <w:r>
              <w:rPr>
                <w:spacing w:val="-6"/>
                <w:sz w:val="22"/>
              </w:rPr>
              <w:t> </w:t>
            </w:r>
            <w:r>
              <w:rPr>
                <w:sz w:val="22"/>
              </w:rPr>
              <w:t>16;</w:t>
            </w:r>
          </w:p>
          <w:p>
            <w:pPr>
              <w:pStyle w:val="TableParagraph"/>
              <w:numPr>
                <w:ilvl w:val="0"/>
                <w:numId w:val="38"/>
              </w:numPr>
              <w:tabs>
                <w:tab w:pos="818" w:val="left" w:leader="none"/>
                <w:tab w:pos="819" w:val="left" w:leader="none"/>
              </w:tabs>
              <w:spacing w:line="240" w:lineRule="auto" w:before="0" w:after="0"/>
              <w:ind w:left="109" w:right="97" w:firstLine="0"/>
              <w:jc w:val="left"/>
              <w:rPr>
                <w:sz w:val="22"/>
              </w:rPr>
            </w:pPr>
            <w:r>
              <w:rPr>
                <w:sz w:val="22"/>
              </w:rPr>
              <w:t>przyłączania nowych podmiotów do sieci, jeżeli podmioty te znajdują się poza obszarem zamkniętego systemu</w:t>
            </w:r>
            <w:r>
              <w:rPr>
                <w:spacing w:val="-5"/>
                <w:sz w:val="22"/>
              </w:rPr>
              <w:t> </w:t>
            </w:r>
            <w:r>
              <w:rPr>
                <w:sz w:val="22"/>
              </w:rPr>
              <w:t>dystrybucyjnego,</w:t>
            </w:r>
          </w:p>
          <w:p>
            <w:pPr>
              <w:pStyle w:val="TableParagraph"/>
              <w:numPr>
                <w:ilvl w:val="0"/>
                <w:numId w:val="38"/>
              </w:numPr>
              <w:tabs>
                <w:tab w:pos="818" w:val="left" w:leader="none"/>
                <w:tab w:pos="819" w:val="left" w:leader="none"/>
              </w:tabs>
              <w:spacing w:line="240" w:lineRule="auto" w:before="4" w:after="0"/>
              <w:ind w:left="109" w:right="0" w:firstLine="0"/>
              <w:jc w:val="left"/>
              <w:rPr>
                <w:b/>
                <w:sz w:val="22"/>
              </w:rPr>
            </w:pPr>
            <w:r>
              <w:rPr>
                <w:b/>
                <w:sz w:val="22"/>
              </w:rPr>
              <w:t>sporządzania informacji, o których mowa w art. 7 ust. 8l pkt 1 i</w:t>
            </w:r>
            <w:r>
              <w:rPr>
                <w:b/>
                <w:spacing w:val="-15"/>
                <w:sz w:val="22"/>
              </w:rPr>
              <w:t> </w:t>
            </w:r>
            <w:r>
              <w:rPr>
                <w:b/>
                <w:sz w:val="22"/>
              </w:rPr>
              <w:t>2</w:t>
            </w:r>
          </w:p>
          <w:p>
            <w:pPr>
              <w:pStyle w:val="TableParagraph"/>
              <w:numPr>
                <w:ilvl w:val="0"/>
                <w:numId w:val="38"/>
              </w:numPr>
              <w:tabs>
                <w:tab w:pos="818" w:val="left" w:leader="none"/>
                <w:tab w:pos="819" w:val="left" w:leader="none"/>
              </w:tabs>
              <w:spacing w:line="252" w:lineRule="exact" w:before="2" w:after="0"/>
              <w:ind w:left="109" w:right="0" w:firstLine="0"/>
              <w:jc w:val="left"/>
              <w:rPr>
                <w:b/>
                <w:sz w:val="22"/>
              </w:rPr>
            </w:pPr>
            <w:r>
              <w:rPr>
                <w:b/>
                <w:sz w:val="22"/>
              </w:rPr>
              <w:t>przekazywania</w:t>
            </w:r>
            <w:r>
              <w:rPr>
                <w:b/>
                <w:spacing w:val="-13"/>
                <w:sz w:val="22"/>
              </w:rPr>
              <w:t> </w:t>
            </w:r>
            <w:r>
              <w:rPr>
                <w:b/>
                <w:sz w:val="22"/>
              </w:rPr>
              <w:t>Prezesowi</w:t>
            </w:r>
            <w:r>
              <w:rPr>
                <w:b/>
                <w:spacing w:val="-12"/>
                <w:sz w:val="22"/>
              </w:rPr>
              <w:t> </w:t>
            </w:r>
            <w:r>
              <w:rPr>
                <w:b/>
                <w:sz w:val="22"/>
              </w:rPr>
              <w:t>URE</w:t>
            </w:r>
            <w:r>
              <w:rPr>
                <w:b/>
                <w:spacing w:val="-12"/>
                <w:sz w:val="22"/>
              </w:rPr>
              <w:t> </w:t>
            </w:r>
            <w:r>
              <w:rPr>
                <w:b/>
                <w:sz w:val="22"/>
              </w:rPr>
              <w:t>informacji,</w:t>
            </w:r>
            <w:r>
              <w:rPr>
                <w:b/>
                <w:spacing w:val="-11"/>
                <w:sz w:val="22"/>
              </w:rPr>
              <w:t> </w:t>
            </w:r>
            <w:r>
              <w:rPr>
                <w:b/>
                <w:sz w:val="22"/>
              </w:rPr>
              <w:t>o</w:t>
            </w:r>
            <w:r>
              <w:rPr>
                <w:b/>
                <w:spacing w:val="-11"/>
                <w:sz w:val="22"/>
              </w:rPr>
              <w:t> </w:t>
            </w:r>
            <w:r>
              <w:rPr>
                <w:b/>
                <w:sz w:val="22"/>
              </w:rPr>
              <w:t>których</w:t>
            </w:r>
            <w:r>
              <w:rPr>
                <w:b/>
                <w:spacing w:val="-10"/>
                <w:sz w:val="22"/>
              </w:rPr>
              <w:t> </w:t>
            </w:r>
            <w:r>
              <w:rPr>
                <w:b/>
                <w:sz w:val="22"/>
              </w:rPr>
              <w:t>mowa</w:t>
            </w:r>
            <w:r>
              <w:rPr>
                <w:b/>
                <w:spacing w:val="-13"/>
                <w:sz w:val="22"/>
              </w:rPr>
              <w:t> </w:t>
            </w:r>
            <w:r>
              <w:rPr>
                <w:b/>
                <w:sz w:val="22"/>
              </w:rPr>
              <w:t>w</w:t>
            </w:r>
            <w:r>
              <w:rPr>
                <w:b/>
                <w:spacing w:val="-10"/>
                <w:sz w:val="22"/>
              </w:rPr>
              <w:t> </w:t>
            </w:r>
            <w:r>
              <w:rPr>
                <w:b/>
                <w:sz w:val="22"/>
              </w:rPr>
              <w:t>art.</w:t>
            </w:r>
            <w:r>
              <w:rPr>
                <w:b/>
                <w:spacing w:val="-13"/>
                <w:sz w:val="22"/>
              </w:rPr>
              <w:t> </w:t>
            </w:r>
            <w:r>
              <w:rPr>
                <w:b/>
                <w:sz w:val="22"/>
              </w:rPr>
              <w:t>9c</w:t>
            </w:r>
            <w:r>
              <w:rPr>
                <w:b/>
                <w:spacing w:val="-11"/>
                <w:sz w:val="22"/>
              </w:rPr>
              <w:t> </w:t>
            </w:r>
            <w:r>
              <w:rPr>
                <w:b/>
                <w:sz w:val="22"/>
              </w:rPr>
              <w:t>ust.</w:t>
            </w:r>
            <w:r>
              <w:rPr>
                <w:b/>
                <w:spacing w:val="-11"/>
                <w:sz w:val="22"/>
              </w:rPr>
              <w:t> </w:t>
            </w:r>
            <w:r>
              <w:rPr>
                <w:b/>
                <w:sz w:val="22"/>
              </w:rPr>
              <w:t>12,</w:t>
            </w:r>
          </w:p>
          <w:p>
            <w:pPr>
              <w:pStyle w:val="TableParagraph"/>
              <w:numPr>
                <w:ilvl w:val="0"/>
                <w:numId w:val="38"/>
              </w:numPr>
              <w:tabs>
                <w:tab w:pos="818" w:val="left" w:leader="none"/>
                <w:tab w:pos="819" w:val="left" w:leader="none"/>
              </w:tabs>
              <w:spacing w:line="252" w:lineRule="exact" w:before="0" w:after="0"/>
              <w:ind w:left="109" w:right="0" w:firstLine="0"/>
              <w:jc w:val="left"/>
              <w:rPr>
                <w:b/>
                <w:sz w:val="22"/>
              </w:rPr>
            </w:pPr>
            <w:r>
              <w:rPr>
                <w:b/>
                <w:sz w:val="22"/>
              </w:rPr>
              <w:t>przekazywania</w:t>
            </w:r>
            <w:r>
              <w:rPr>
                <w:b/>
                <w:spacing w:val="-5"/>
                <w:sz w:val="22"/>
              </w:rPr>
              <w:t> </w:t>
            </w:r>
            <w:r>
              <w:rPr>
                <w:b/>
                <w:sz w:val="22"/>
              </w:rPr>
              <w:t>Prezesowi</w:t>
            </w:r>
            <w:r>
              <w:rPr>
                <w:b/>
                <w:spacing w:val="-5"/>
                <w:sz w:val="22"/>
              </w:rPr>
              <w:t> </w:t>
            </w:r>
            <w:r>
              <w:rPr>
                <w:b/>
                <w:sz w:val="22"/>
              </w:rPr>
              <w:t>URE</w:t>
            </w:r>
            <w:r>
              <w:rPr>
                <w:b/>
                <w:spacing w:val="-5"/>
                <w:sz w:val="22"/>
              </w:rPr>
              <w:t> </w:t>
            </w:r>
            <w:r>
              <w:rPr>
                <w:b/>
                <w:sz w:val="22"/>
              </w:rPr>
              <w:t>informacji,</w:t>
            </w:r>
            <w:r>
              <w:rPr>
                <w:b/>
                <w:spacing w:val="-4"/>
                <w:sz w:val="22"/>
              </w:rPr>
              <w:t> </w:t>
            </w:r>
            <w:r>
              <w:rPr>
                <w:b/>
                <w:sz w:val="22"/>
              </w:rPr>
              <w:t>o</w:t>
            </w:r>
            <w:r>
              <w:rPr>
                <w:b/>
                <w:spacing w:val="-3"/>
                <w:sz w:val="22"/>
              </w:rPr>
              <w:t> </w:t>
            </w:r>
            <w:r>
              <w:rPr>
                <w:b/>
                <w:sz w:val="22"/>
              </w:rPr>
              <w:t>których</w:t>
            </w:r>
            <w:r>
              <w:rPr>
                <w:b/>
                <w:spacing w:val="-4"/>
                <w:sz w:val="22"/>
              </w:rPr>
              <w:t> </w:t>
            </w:r>
            <w:r>
              <w:rPr>
                <w:b/>
                <w:sz w:val="22"/>
              </w:rPr>
              <w:t>mowa</w:t>
            </w:r>
            <w:r>
              <w:rPr>
                <w:b/>
                <w:spacing w:val="-6"/>
                <w:sz w:val="22"/>
              </w:rPr>
              <w:t> </w:t>
            </w:r>
            <w:r>
              <w:rPr>
                <w:b/>
                <w:sz w:val="22"/>
              </w:rPr>
              <w:t>w art.</w:t>
            </w:r>
            <w:r>
              <w:rPr>
                <w:b/>
                <w:spacing w:val="-3"/>
                <w:sz w:val="22"/>
              </w:rPr>
              <w:t> </w:t>
            </w:r>
            <w:r>
              <w:rPr>
                <w:b/>
                <w:sz w:val="22"/>
              </w:rPr>
              <w:t>9d</w:t>
            </w:r>
            <w:r>
              <w:rPr>
                <w:b/>
                <w:spacing w:val="-4"/>
                <w:sz w:val="22"/>
              </w:rPr>
              <w:t> </w:t>
            </w:r>
            <w:r>
              <w:rPr>
                <w:b/>
                <w:sz w:val="22"/>
              </w:rPr>
              <w:t>ust.</w:t>
            </w:r>
            <w:r>
              <w:rPr>
                <w:b/>
                <w:spacing w:val="-4"/>
                <w:sz w:val="22"/>
              </w:rPr>
              <w:t> </w:t>
            </w:r>
            <w:r>
              <w:rPr>
                <w:b/>
                <w:sz w:val="22"/>
              </w:rPr>
              <w:t>8,</w:t>
            </w:r>
          </w:p>
          <w:p>
            <w:pPr>
              <w:pStyle w:val="TableParagraph"/>
              <w:numPr>
                <w:ilvl w:val="0"/>
                <w:numId w:val="38"/>
              </w:numPr>
              <w:tabs>
                <w:tab w:pos="819" w:val="left" w:leader="none"/>
              </w:tabs>
              <w:spacing w:line="240" w:lineRule="auto" w:before="0" w:after="0"/>
              <w:ind w:left="109" w:right="95" w:firstLine="0"/>
              <w:jc w:val="both"/>
              <w:rPr>
                <w:sz w:val="22"/>
              </w:rPr>
            </w:pPr>
            <w:r>
              <w:rPr>
                <w:b/>
                <w:sz w:val="22"/>
              </w:rPr>
              <w:t>ustalania opłaty za przyłączenie do sieci zgodnie z zasadami określonymi w art. 7 ust. 8. </w:t>
            </w:r>
            <w:r>
              <w:rPr>
                <w:sz w:val="22"/>
              </w:rPr>
              <w:t>Za przyłączenie do sieci operator zamkniętego systemu dystrybucyjnego ustala opłatę w wysokości uzgodnionej z podmiotem ubiegającym się o przyłączenie do sieci w umowie o przyłączenie do</w:t>
            </w:r>
            <w:r>
              <w:rPr>
                <w:spacing w:val="-3"/>
                <w:sz w:val="22"/>
              </w:rPr>
              <w:t> </w:t>
            </w:r>
            <w:r>
              <w:rPr>
                <w:sz w:val="22"/>
              </w:rPr>
              <w:t>sieci.</w:t>
            </w:r>
          </w:p>
          <w:p>
            <w:pPr>
              <w:pStyle w:val="TableParagraph"/>
              <w:spacing w:before="6"/>
              <w:ind w:left="0"/>
              <w:rPr>
                <w:sz w:val="21"/>
              </w:rPr>
            </w:pPr>
          </w:p>
          <w:p>
            <w:pPr>
              <w:pStyle w:val="TableParagraph"/>
              <w:spacing w:before="1"/>
              <w:rPr>
                <w:i/>
                <w:sz w:val="22"/>
              </w:rPr>
            </w:pPr>
            <w:r>
              <w:rPr>
                <w:i/>
                <w:sz w:val="22"/>
              </w:rPr>
              <w:t>Uzasadnienie:</w:t>
            </w:r>
          </w:p>
          <w:p>
            <w:pPr>
              <w:pStyle w:val="TableParagraph"/>
              <w:spacing w:before="1"/>
              <w:ind w:right="98"/>
              <w:jc w:val="both"/>
              <w:rPr>
                <w:sz w:val="22"/>
              </w:rPr>
            </w:pPr>
            <w:r>
              <w:rPr>
                <w:sz w:val="22"/>
              </w:rPr>
              <w:t>Dostosowanie przepisów do objęcia możliwością wystąpienia o przyznanie statusu ZSD systemom dystrybucyjnym gazowym oraz dołączenie do katalogu wyłączeń dodatkowych obciążeń o charakterze administracyjnoprawnym w zakresie obowiązków wykonywanych przez operatorów sieci dystrybucyjnej.</w:t>
            </w:r>
          </w:p>
          <w:p>
            <w:pPr>
              <w:pStyle w:val="TableParagraph"/>
              <w:ind w:left="0"/>
              <w:rPr>
                <w:sz w:val="22"/>
              </w:rPr>
            </w:pPr>
          </w:p>
          <w:p>
            <w:pPr>
              <w:pStyle w:val="TableParagraph"/>
              <w:ind w:right="92"/>
              <w:jc w:val="both"/>
              <w:rPr>
                <w:sz w:val="22"/>
              </w:rPr>
            </w:pPr>
            <w:r>
              <w:rPr>
                <w:sz w:val="22"/>
              </w:rPr>
              <w:t>Należy także wskazać, że w kontekście projektowanego ograniczenia obowiązku przyłączania</w:t>
            </w:r>
            <w:r>
              <w:rPr>
                <w:spacing w:val="-14"/>
                <w:sz w:val="22"/>
              </w:rPr>
              <w:t> </w:t>
            </w:r>
            <w:r>
              <w:rPr>
                <w:sz w:val="22"/>
              </w:rPr>
              <w:t>w</w:t>
            </w:r>
            <w:r>
              <w:rPr>
                <w:spacing w:val="-14"/>
                <w:sz w:val="22"/>
              </w:rPr>
              <w:t> </w:t>
            </w:r>
            <w:r>
              <w:rPr>
                <w:sz w:val="22"/>
              </w:rPr>
              <w:t>ramach</w:t>
            </w:r>
            <w:r>
              <w:rPr>
                <w:spacing w:val="-13"/>
                <w:sz w:val="22"/>
              </w:rPr>
              <w:t> </w:t>
            </w:r>
            <w:r>
              <w:rPr>
                <w:sz w:val="22"/>
              </w:rPr>
              <w:t>ZSD</w:t>
            </w:r>
            <w:r>
              <w:rPr>
                <w:spacing w:val="-14"/>
                <w:sz w:val="22"/>
              </w:rPr>
              <w:t> </w:t>
            </w:r>
            <w:r>
              <w:rPr>
                <w:sz w:val="22"/>
              </w:rPr>
              <w:t>nowych</w:t>
            </w:r>
            <w:r>
              <w:rPr>
                <w:spacing w:val="-13"/>
                <w:sz w:val="22"/>
              </w:rPr>
              <w:t> </w:t>
            </w:r>
            <w:r>
              <w:rPr>
                <w:sz w:val="22"/>
              </w:rPr>
              <w:t>podmiotów</w:t>
            </w:r>
            <w:r>
              <w:rPr>
                <w:spacing w:val="-14"/>
                <w:sz w:val="22"/>
              </w:rPr>
              <w:t> </w:t>
            </w:r>
            <w:r>
              <w:rPr>
                <w:sz w:val="22"/>
              </w:rPr>
              <w:t>do</w:t>
            </w:r>
            <w:r>
              <w:rPr>
                <w:spacing w:val="-13"/>
                <w:sz w:val="22"/>
              </w:rPr>
              <w:t> </w:t>
            </w:r>
            <w:r>
              <w:rPr>
                <w:sz w:val="22"/>
              </w:rPr>
              <w:t>sieci,</w:t>
            </w:r>
            <w:r>
              <w:rPr>
                <w:spacing w:val="-16"/>
                <w:sz w:val="22"/>
              </w:rPr>
              <w:t> </w:t>
            </w:r>
            <w:r>
              <w:rPr>
                <w:sz w:val="22"/>
              </w:rPr>
              <w:t>jak</w:t>
            </w:r>
            <w:r>
              <w:rPr>
                <w:spacing w:val="-15"/>
                <w:sz w:val="22"/>
              </w:rPr>
              <w:t> </w:t>
            </w:r>
            <w:r>
              <w:rPr>
                <w:sz w:val="22"/>
              </w:rPr>
              <w:t>też</w:t>
            </w:r>
            <w:r>
              <w:rPr>
                <w:spacing w:val="-15"/>
                <w:sz w:val="22"/>
              </w:rPr>
              <w:t> </w:t>
            </w:r>
            <w:r>
              <w:rPr>
                <w:sz w:val="22"/>
              </w:rPr>
              <w:t>ograniczenia</w:t>
            </w:r>
            <w:r>
              <w:rPr>
                <w:spacing w:val="-15"/>
                <w:sz w:val="22"/>
              </w:rPr>
              <w:t> </w:t>
            </w:r>
            <w:r>
              <w:rPr>
                <w:sz w:val="22"/>
              </w:rPr>
              <w:t>obowiązku przedkładania taryf do zatwierdzania, zasadnym jest dokonanie modyfikacji zasad ustalania opłat za przyłączenie. Ponieważ w przypadku takich systemów nowe przyłączenia mają zazwyczaj charakter jednostkowy i występują sporadycznie, najwłaściwszym sposobem ustalania odpłatności za przyłączenie</w:t>
            </w:r>
            <w:r>
              <w:rPr>
                <w:spacing w:val="23"/>
                <w:sz w:val="22"/>
              </w:rPr>
              <w:t> </w:t>
            </w:r>
            <w:r>
              <w:rPr>
                <w:sz w:val="22"/>
              </w:rPr>
              <w:t>byłoby pozostawienie</w:t>
            </w:r>
          </w:p>
          <w:p>
            <w:pPr>
              <w:pStyle w:val="TableParagraph"/>
              <w:spacing w:line="240" w:lineRule="exact"/>
              <w:jc w:val="both"/>
              <w:rPr>
                <w:sz w:val="22"/>
              </w:rPr>
            </w:pPr>
            <w:r>
              <w:rPr>
                <w:sz w:val="22"/>
              </w:rPr>
              <w:t>tej kwestii bezpośrednim uzgodnieniom stron.</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141"/>
              <w:rPr>
                <w:sz w:val="22"/>
              </w:rPr>
            </w:pPr>
            <w:r>
              <w:rPr>
                <w:sz w:val="22"/>
              </w:rPr>
              <w:t>246.</w:t>
            </w:r>
          </w:p>
        </w:tc>
        <w:tc>
          <w:tcPr>
            <w:tcW w:w="2126" w:type="dxa"/>
          </w:tcPr>
          <w:p>
            <w:pPr>
              <w:pStyle w:val="TableParagraph"/>
              <w:ind w:left="127" w:right="114" w:hanging="1"/>
              <w:jc w:val="center"/>
              <w:rPr>
                <w:sz w:val="22"/>
              </w:rPr>
            </w:pPr>
            <w:r>
              <w:rPr>
                <w:sz w:val="22"/>
              </w:rPr>
              <w:t>Art. 1 pkt 12 projektu w zakresie art. 9dc ust. 1</w:t>
            </w:r>
            <w:r>
              <w:rPr>
                <w:spacing w:val="-3"/>
                <w:sz w:val="22"/>
              </w:rPr>
              <w:t> </w:t>
            </w:r>
            <w:r>
              <w:rPr>
                <w:sz w:val="22"/>
              </w:rPr>
              <w:t>ustawy</w:t>
            </w:r>
          </w:p>
        </w:tc>
        <w:tc>
          <w:tcPr>
            <w:tcW w:w="1768" w:type="dxa"/>
          </w:tcPr>
          <w:p>
            <w:pPr>
              <w:pStyle w:val="TableParagraph"/>
              <w:ind w:left="111" w:right="95"/>
              <w:jc w:val="center"/>
              <w:rPr>
                <w:sz w:val="22"/>
              </w:rPr>
            </w:pPr>
            <w:r>
              <w:rPr>
                <w:sz w:val="22"/>
              </w:rPr>
              <w:t>Izba Energetyki Przemysłowej i Odbiorców Energii</w:t>
            </w:r>
          </w:p>
        </w:tc>
        <w:tc>
          <w:tcPr>
            <w:tcW w:w="8014" w:type="dxa"/>
          </w:tcPr>
          <w:p>
            <w:pPr>
              <w:pStyle w:val="TableParagraph"/>
              <w:spacing w:line="246" w:lineRule="exact"/>
              <w:rPr>
                <w:i/>
                <w:sz w:val="22"/>
              </w:rPr>
            </w:pPr>
            <w:r>
              <w:rPr>
                <w:i/>
                <w:sz w:val="22"/>
              </w:rPr>
              <w:t>Proponowana zmiana:</w:t>
            </w:r>
          </w:p>
          <w:p>
            <w:pPr>
              <w:pStyle w:val="TableParagraph"/>
              <w:ind w:right="99"/>
              <w:jc w:val="both"/>
              <w:rPr>
                <w:sz w:val="22"/>
              </w:rPr>
            </w:pPr>
            <w:r>
              <w:rPr>
                <w:sz w:val="22"/>
              </w:rPr>
              <w:t>„1. Operator systemu dystrybucyjnego elektroenergetycznego, który uzyskał decyzję, o której mowa w art. 9da ust. 1, w zakresie prowadzenia działalności w systemie objętym decyzją, jest zwolniony z obowiązku:</w:t>
            </w:r>
          </w:p>
          <w:p>
            <w:pPr>
              <w:pStyle w:val="TableParagraph"/>
              <w:numPr>
                <w:ilvl w:val="0"/>
                <w:numId w:val="39"/>
              </w:numPr>
              <w:tabs>
                <w:tab w:pos="1130" w:val="left" w:leader="none"/>
                <w:tab w:pos="1131" w:val="left" w:leader="none"/>
              </w:tabs>
              <w:spacing w:line="252" w:lineRule="exact" w:before="1" w:after="0"/>
              <w:ind w:left="109" w:right="0" w:firstLine="0"/>
              <w:jc w:val="left"/>
              <w:rPr>
                <w:sz w:val="22"/>
              </w:rPr>
            </w:pPr>
            <w:r>
              <w:rPr>
                <w:sz w:val="22"/>
              </w:rPr>
              <w:t>przedkładania do zatwierdzenia taryf, z zastrzeżeniem ust.</w:t>
            </w:r>
            <w:r>
              <w:rPr>
                <w:spacing w:val="-10"/>
                <w:sz w:val="22"/>
              </w:rPr>
              <w:t> </w:t>
            </w:r>
            <w:r>
              <w:rPr>
                <w:sz w:val="22"/>
              </w:rPr>
              <w:t>2-4;</w:t>
            </w:r>
          </w:p>
          <w:p>
            <w:pPr>
              <w:pStyle w:val="TableParagraph"/>
              <w:numPr>
                <w:ilvl w:val="0"/>
                <w:numId w:val="39"/>
              </w:numPr>
              <w:tabs>
                <w:tab w:pos="1130" w:val="left" w:leader="none"/>
                <w:tab w:pos="1131" w:val="left" w:leader="none"/>
              </w:tabs>
              <w:spacing w:line="252" w:lineRule="exact" w:before="0" w:after="0"/>
              <w:ind w:left="109" w:right="0" w:firstLine="0"/>
              <w:jc w:val="left"/>
              <w:rPr>
                <w:sz w:val="22"/>
              </w:rPr>
            </w:pPr>
            <w:r>
              <w:rPr>
                <w:sz w:val="22"/>
              </w:rPr>
              <w:t>sporządzania planów rozwoju, o których mowa w art.</w:t>
            </w:r>
            <w:r>
              <w:rPr>
                <w:spacing w:val="-6"/>
                <w:sz w:val="22"/>
              </w:rPr>
              <w:t> </w:t>
            </w:r>
            <w:r>
              <w:rPr>
                <w:sz w:val="22"/>
              </w:rPr>
              <w:t>16;</w:t>
            </w:r>
          </w:p>
          <w:p>
            <w:pPr>
              <w:pStyle w:val="TableParagraph"/>
              <w:numPr>
                <w:ilvl w:val="0"/>
                <w:numId w:val="39"/>
              </w:numPr>
              <w:tabs>
                <w:tab w:pos="1130" w:val="left" w:leader="none"/>
                <w:tab w:pos="1131" w:val="left" w:leader="none"/>
              </w:tabs>
              <w:spacing w:line="240" w:lineRule="auto" w:before="0" w:after="0"/>
              <w:ind w:left="109" w:right="96" w:firstLine="0"/>
              <w:jc w:val="left"/>
              <w:rPr>
                <w:sz w:val="22"/>
              </w:rPr>
            </w:pPr>
            <w:r>
              <w:rPr>
                <w:sz w:val="22"/>
              </w:rPr>
              <w:t>przyłączania nowych podmiotów do sieci, jeżeli podmioty te znajdują się poza obszarem zamkniętego systemu</w:t>
            </w:r>
            <w:r>
              <w:rPr>
                <w:spacing w:val="-5"/>
                <w:sz w:val="22"/>
              </w:rPr>
              <w:t> </w:t>
            </w:r>
            <w:r>
              <w:rPr>
                <w:sz w:val="22"/>
              </w:rPr>
              <w:t>dystrybucyjnego;</w:t>
            </w:r>
          </w:p>
          <w:p>
            <w:pPr>
              <w:pStyle w:val="TableParagraph"/>
              <w:numPr>
                <w:ilvl w:val="0"/>
                <w:numId w:val="39"/>
              </w:numPr>
              <w:tabs>
                <w:tab w:pos="1130" w:val="left" w:leader="none"/>
                <w:tab w:pos="1131" w:val="left" w:leader="none"/>
              </w:tabs>
              <w:spacing w:line="240" w:lineRule="exact" w:before="0" w:after="0"/>
              <w:ind w:left="109" w:right="0" w:firstLine="0"/>
              <w:jc w:val="left"/>
              <w:rPr>
                <w:sz w:val="22"/>
              </w:rPr>
            </w:pPr>
            <w:r>
              <w:rPr>
                <w:sz w:val="22"/>
              </w:rPr>
              <w:t>sporządzania informacji, o których mowa w art. 7 ust. 8l pkt 1 i 2</w:t>
            </w:r>
            <w:r>
              <w:rPr>
                <w:spacing w:val="-16"/>
                <w:sz w:val="22"/>
              </w:rPr>
              <w:t> </w:t>
            </w:r>
            <w:r>
              <w:rPr>
                <w:sz w:val="22"/>
              </w:rPr>
              <w:t>ustawy,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82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40"/>
              </w:numPr>
              <w:tabs>
                <w:tab w:pos="1130" w:val="left" w:leader="none"/>
                <w:tab w:pos="1131" w:val="left" w:leader="none"/>
              </w:tabs>
              <w:spacing w:line="240" w:lineRule="auto" w:before="0" w:after="0"/>
              <w:ind w:left="109" w:right="94" w:firstLine="0"/>
              <w:jc w:val="both"/>
              <w:rPr>
                <w:sz w:val="22"/>
              </w:rPr>
            </w:pPr>
            <w:r>
              <w:rPr>
                <w:sz w:val="22"/>
              </w:rPr>
              <w:t>przekazywania informacji, o których mowa w art. 9c ust. 12 ustawy jeżeli do jego sieci nie zostały przyłączone instalacje odnawialnego źródła</w:t>
            </w:r>
            <w:r>
              <w:rPr>
                <w:spacing w:val="-7"/>
                <w:sz w:val="22"/>
              </w:rPr>
              <w:t> </w:t>
            </w:r>
            <w:r>
              <w:rPr>
                <w:sz w:val="22"/>
              </w:rPr>
              <w:t>energii,</w:t>
            </w:r>
          </w:p>
          <w:p>
            <w:pPr>
              <w:pStyle w:val="TableParagraph"/>
              <w:numPr>
                <w:ilvl w:val="0"/>
                <w:numId w:val="40"/>
              </w:numPr>
              <w:tabs>
                <w:tab w:pos="1130" w:val="left" w:leader="none"/>
                <w:tab w:pos="1131" w:val="left" w:leader="none"/>
              </w:tabs>
              <w:spacing w:line="240" w:lineRule="auto" w:before="0" w:after="0"/>
              <w:ind w:left="109" w:right="93" w:firstLine="0"/>
              <w:jc w:val="both"/>
              <w:rPr>
                <w:sz w:val="22"/>
              </w:rPr>
            </w:pPr>
            <w:r>
              <w:rPr>
                <w:sz w:val="22"/>
              </w:rPr>
              <w:t>przekazywania Prezesowi URE informacji, o których mowa w art. 9d ust. 8 ustawy,</w:t>
            </w:r>
          </w:p>
          <w:p>
            <w:pPr>
              <w:pStyle w:val="TableParagraph"/>
              <w:numPr>
                <w:ilvl w:val="0"/>
                <w:numId w:val="40"/>
              </w:numPr>
              <w:tabs>
                <w:tab w:pos="1130" w:val="left" w:leader="none"/>
                <w:tab w:pos="1131" w:val="left" w:leader="none"/>
              </w:tabs>
              <w:spacing w:line="240" w:lineRule="auto" w:before="0" w:after="0"/>
              <w:ind w:left="109" w:right="93" w:firstLine="0"/>
              <w:jc w:val="both"/>
              <w:rPr>
                <w:sz w:val="22"/>
              </w:rPr>
            </w:pPr>
            <w:r>
              <w:rPr>
                <w:sz w:val="22"/>
              </w:rPr>
              <w:t>ustalania opłaty za przyłączenie do sieci zgodnie z zasadami określonymi w art. 7 ust. 8 ustawy. Za przyłączenie do sieci operator zamkniętego systemu dystrybucyjnego</w:t>
            </w:r>
            <w:r>
              <w:rPr>
                <w:spacing w:val="-5"/>
                <w:sz w:val="22"/>
              </w:rPr>
              <w:t> </w:t>
            </w:r>
            <w:r>
              <w:rPr>
                <w:sz w:val="22"/>
              </w:rPr>
              <w:t>ustala</w:t>
            </w:r>
            <w:r>
              <w:rPr>
                <w:spacing w:val="-3"/>
                <w:sz w:val="22"/>
              </w:rPr>
              <w:t> </w:t>
            </w:r>
            <w:r>
              <w:rPr>
                <w:sz w:val="22"/>
              </w:rPr>
              <w:t>opłatę</w:t>
            </w:r>
            <w:r>
              <w:rPr>
                <w:spacing w:val="-3"/>
                <w:sz w:val="22"/>
              </w:rPr>
              <w:t> </w:t>
            </w:r>
            <w:r>
              <w:rPr>
                <w:sz w:val="22"/>
              </w:rPr>
              <w:t>w</w:t>
            </w:r>
            <w:r>
              <w:rPr>
                <w:spacing w:val="-6"/>
                <w:sz w:val="22"/>
              </w:rPr>
              <w:t> </w:t>
            </w:r>
            <w:r>
              <w:rPr>
                <w:sz w:val="22"/>
              </w:rPr>
              <w:t>wysokości</w:t>
            </w:r>
            <w:r>
              <w:rPr>
                <w:spacing w:val="-3"/>
                <w:sz w:val="22"/>
              </w:rPr>
              <w:t> </w:t>
            </w:r>
            <w:r>
              <w:rPr>
                <w:sz w:val="22"/>
              </w:rPr>
              <w:t>uzgodnionej</w:t>
            </w:r>
            <w:r>
              <w:rPr>
                <w:spacing w:val="-1"/>
                <w:sz w:val="22"/>
              </w:rPr>
              <w:t> </w:t>
            </w:r>
            <w:r>
              <w:rPr>
                <w:sz w:val="22"/>
              </w:rPr>
              <w:t>z</w:t>
            </w:r>
            <w:r>
              <w:rPr>
                <w:spacing w:val="-7"/>
                <w:sz w:val="22"/>
              </w:rPr>
              <w:t> </w:t>
            </w:r>
            <w:r>
              <w:rPr>
                <w:sz w:val="22"/>
              </w:rPr>
              <w:t>podmiotem</w:t>
            </w:r>
            <w:r>
              <w:rPr>
                <w:spacing w:val="-7"/>
                <w:sz w:val="22"/>
              </w:rPr>
              <w:t> </w:t>
            </w:r>
            <w:r>
              <w:rPr>
                <w:sz w:val="22"/>
              </w:rPr>
              <w:t>ubiegającym</w:t>
            </w:r>
            <w:r>
              <w:rPr>
                <w:spacing w:val="-7"/>
                <w:sz w:val="22"/>
              </w:rPr>
              <w:t> </w:t>
            </w:r>
            <w:r>
              <w:rPr>
                <w:sz w:val="22"/>
              </w:rPr>
              <w:t>się</w:t>
            </w:r>
            <w:r>
              <w:rPr>
                <w:spacing w:val="-3"/>
                <w:sz w:val="22"/>
              </w:rPr>
              <w:t> </w:t>
            </w:r>
            <w:r>
              <w:rPr>
                <w:sz w:val="22"/>
              </w:rPr>
              <w:t>o przyłączenie do sieci w umowie o przyłączenie do</w:t>
            </w:r>
            <w:r>
              <w:rPr>
                <w:spacing w:val="-8"/>
                <w:sz w:val="22"/>
              </w:rPr>
              <w:t> </w:t>
            </w:r>
            <w:r>
              <w:rPr>
                <w:sz w:val="22"/>
              </w:rPr>
              <w:t>sieci”.</w:t>
            </w:r>
          </w:p>
          <w:p>
            <w:pPr>
              <w:pStyle w:val="TableParagraph"/>
              <w:spacing w:before="5"/>
              <w:ind w:left="0"/>
              <w:rPr>
                <w:sz w:val="21"/>
              </w:rPr>
            </w:pPr>
          </w:p>
          <w:p>
            <w:pPr>
              <w:pStyle w:val="TableParagraph"/>
              <w:spacing w:before="1"/>
              <w:rPr>
                <w:i/>
                <w:sz w:val="22"/>
              </w:rPr>
            </w:pPr>
            <w:r>
              <w:rPr>
                <w:i/>
                <w:sz w:val="22"/>
              </w:rPr>
              <w:t>Uzasadnienie:</w:t>
            </w:r>
          </w:p>
          <w:p>
            <w:pPr>
              <w:pStyle w:val="TableParagraph"/>
              <w:spacing w:before="2"/>
              <w:ind w:right="97"/>
              <w:jc w:val="both"/>
              <w:rPr>
                <w:sz w:val="22"/>
              </w:rPr>
            </w:pPr>
            <w:r>
              <w:rPr>
                <w:sz w:val="22"/>
              </w:rPr>
              <w:t>Obecna</w:t>
            </w:r>
            <w:r>
              <w:rPr>
                <w:spacing w:val="-10"/>
                <w:sz w:val="22"/>
              </w:rPr>
              <w:t> </w:t>
            </w:r>
            <w:r>
              <w:rPr>
                <w:sz w:val="22"/>
              </w:rPr>
              <w:t>skala</w:t>
            </w:r>
            <w:r>
              <w:rPr>
                <w:spacing w:val="-9"/>
                <w:sz w:val="22"/>
              </w:rPr>
              <w:t> </w:t>
            </w:r>
            <w:r>
              <w:rPr>
                <w:sz w:val="22"/>
              </w:rPr>
              <w:t>sprawozdań</w:t>
            </w:r>
            <w:r>
              <w:rPr>
                <w:spacing w:val="-10"/>
                <w:sz w:val="22"/>
              </w:rPr>
              <w:t> </w:t>
            </w:r>
            <w:r>
              <w:rPr>
                <w:sz w:val="22"/>
              </w:rPr>
              <w:t>i</w:t>
            </w:r>
            <w:r>
              <w:rPr>
                <w:spacing w:val="-11"/>
                <w:sz w:val="22"/>
              </w:rPr>
              <w:t> </w:t>
            </w:r>
            <w:r>
              <w:rPr>
                <w:sz w:val="22"/>
              </w:rPr>
              <w:t>obowiązków</w:t>
            </w:r>
            <w:r>
              <w:rPr>
                <w:spacing w:val="-8"/>
                <w:sz w:val="22"/>
              </w:rPr>
              <w:t> </w:t>
            </w:r>
            <w:r>
              <w:rPr>
                <w:sz w:val="22"/>
              </w:rPr>
              <w:t>informacyjnych</w:t>
            </w:r>
            <w:r>
              <w:rPr>
                <w:spacing w:val="-11"/>
                <w:sz w:val="22"/>
              </w:rPr>
              <w:t> </w:t>
            </w:r>
            <w:r>
              <w:rPr>
                <w:sz w:val="22"/>
              </w:rPr>
              <w:t>jakie</w:t>
            </w:r>
            <w:r>
              <w:rPr>
                <w:spacing w:val="-7"/>
                <w:sz w:val="22"/>
              </w:rPr>
              <w:t> </w:t>
            </w:r>
            <w:r>
              <w:rPr>
                <w:sz w:val="22"/>
              </w:rPr>
              <w:t>zobligowani</w:t>
            </w:r>
            <w:r>
              <w:rPr>
                <w:spacing w:val="-9"/>
                <w:sz w:val="22"/>
              </w:rPr>
              <w:t> </w:t>
            </w:r>
            <w:r>
              <w:rPr>
                <w:sz w:val="22"/>
              </w:rPr>
              <w:t>są</w:t>
            </w:r>
            <w:r>
              <w:rPr>
                <w:spacing w:val="-9"/>
                <w:sz w:val="22"/>
              </w:rPr>
              <w:t> </w:t>
            </w:r>
            <w:r>
              <w:rPr>
                <w:sz w:val="22"/>
              </w:rPr>
              <w:t>wypełniać OSD przemysłowi jest nieproporcjonalnym obciążeniem w stosunku do zakresu prowadzonej przez takie podmioty działalności. Zasadnym jest zatem ograniczenie przynajmniej</w:t>
            </w:r>
            <w:r>
              <w:rPr>
                <w:spacing w:val="-8"/>
                <w:sz w:val="22"/>
              </w:rPr>
              <w:t> </w:t>
            </w:r>
            <w:r>
              <w:rPr>
                <w:sz w:val="22"/>
              </w:rPr>
              <w:t>części</w:t>
            </w:r>
            <w:r>
              <w:rPr>
                <w:spacing w:val="-7"/>
                <w:sz w:val="22"/>
              </w:rPr>
              <w:t> </w:t>
            </w:r>
            <w:r>
              <w:rPr>
                <w:sz w:val="22"/>
              </w:rPr>
              <w:t>obowiązków,</w:t>
            </w:r>
            <w:r>
              <w:rPr>
                <w:spacing w:val="-8"/>
                <w:sz w:val="22"/>
              </w:rPr>
              <w:t> </w:t>
            </w:r>
            <w:r>
              <w:rPr>
                <w:sz w:val="22"/>
              </w:rPr>
              <w:t>których</w:t>
            </w:r>
            <w:r>
              <w:rPr>
                <w:spacing w:val="-8"/>
                <w:sz w:val="22"/>
              </w:rPr>
              <w:t> </w:t>
            </w:r>
            <w:r>
              <w:rPr>
                <w:sz w:val="22"/>
              </w:rPr>
              <w:t>realizowanie</w:t>
            </w:r>
            <w:r>
              <w:rPr>
                <w:spacing w:val="-10"/>
                <w:sz w:val="22"/>
              </w:rPr>
              <w:t> </w:t>
            </w:r>
            <w:r>
              <w:rPr>
                <w:sz w:val="22"/>
              </w:rPr>
              <w:t>i</w:t>
            </w:r>
            <w:r>
              <w:rPr>
                <w:spacing w:val="-10"/>
                <w:sz w:val="22"/>
              </w:rPr>
              <w:t> </w:t>
            </w:r>
            <w:r>
              <w:rPr>
                <w:sz w:val="22"/>
              </w:rPr>
              <w:t>tak</w:t>
            </w:r>
            <w:r>
              <w:rPr>
                <w:spacing w:val="-10"/>
                <w:sz w:val="22"/>
              </w:rPr>
              <w:t> </w:t>
            </w:r>
            <w:r>
              <w:rPr>
                <w:sz w:val="22"/>
              </w:rPr>
              <w:t>systemowo</w:t>
            </w:r>
            <w:r>
              <w:rPr>
                <w:spacing w:val="-8"/>
                <w:sz w:val="22"/>
              </w:rPr>
              <w:t> </w:t>
            </w:r>
            <w:r>
              <w:rPr>
                <w:sz w:val="22"/>
              </w:rPr>
              <w:t>nie</w:t>
            </w:r>
            <w:r>
              <w:rPr>
                <w:spacing w:val="-9"/>
                <w:sz w:val="22"/>
              </w:rPr>
              <w:t> </w:t>
            </w:r>
            <w:r>
              <w:rPr>
                <w:sz w:val="22"/>
              </w:rPr>
              <w:t>ma</w:t>
            </w:r>
            <w:r>
              <w:rPr>
                <w:spacing w:val="-8"/>
                <w:sz w:val="22"/>
              </w:rPr>
              <w:t> </w:t>
            </w:r>
            <w:r>
              <w:rPr>
                <w:sz w:val="22"/>
              </w:rPr>
              <w:t>większej wartości.</w:t>
            </w:r>
          </w:p>
          <w:p>
            <w:pPr>
              <w:pStyle w:val="TableParagraph"/>
              <w:spacing w:before="10"/>
              <w:ind w:left="0"/>
              <w:rPr>
                <w:sz w:val="21"/>
              </w:rPr>
            </w:pPr>
          </w:p>
          <w:p>
            <w:pPr>
              <w:pStyle w:val="TableParagraph"/>
              <w:ind w:right="94"/>
              <w:jc w:val="both"/>
              <w:rPr>
                <w:sz w:val="22"/>
              </w:rPr>
            </w:pPr>
            <w:r>
              <w:rPr>
                <w:sz w:val="22"/>
              </w:rPr>
              <w:t>Należy także wskazać, że w kontekście projektowanego ograniczenia obowiązku przyłączania</w:t>
            </w:r>
            <w:r>
              <w:rPr>
                <w:spacing w:val="-14"/>
                <w:sz w:val="22"/>
              </w:rPr>
              <w:t> </w:t>
            </w:r>
            <w:r>
              <w:rPr>
                <w:sz w:val="22"/>
              </w:rPr>
              <w:t>w</w:t>
            </w:r>
            <w:r>
              <w:rPr>
                <w:spacing w:val="-14"/>
                <w:sz w:val="22"/>
              </w:rPr>
              <w:t> </w:t>
            </w:r>
            <w:r>
              <w:rPr>
                <w:sz w:val="22"/>
              </w:rPr>
              <w:t>ramach</w:t>
            </w:r>
            <w:r>
              <w:rPr>
                <w:spacing w:val="-13"/>
                <w:sz w:val="22"/>
              </w:rPr>
              <w:t> </w:t>
            </w:r>
            <w:r>
              <w:rPr>
                <w:sz w:val="22"/>
              </w:rPr>
              <w:t>ZSD</w:t>
            </w:r>
            <w:r>
              <w:rPr>
                <w:spacing w:val="-14"/>
                <w:sz w:val="22"/>
              </w:rPr>
              <w:t> </w:t>
            </w:r>
            <w:r>
              <w:rPr>
                <w:sz w:val="22"/>
              </w:rPr>
              <w:t>nowych</w:t>
            </w:r>
            <w:r>
              <w:rPr>
                <w:spacing w:val="-13"/>
                <w:sz w:val="22"/>
              </w:rPr>
              <w:t> </w:t>
            </w:r>
            <w:r>
              <w:rPr>
                <w:sz w:val="22"/>
              </w:rPr>
              <w:t>podmiotów</w:t>
            </w:r>
            <w:r>
              <w:rPr>
                <w:spacing w:val="-14"/>
                <w:sz w:val="22"/>
              </w:rPr>
              <w:t> </w:t>
            </w:r>
            <w:r>
              <w:rPr>
                <w:sz w:val="22"/>
              </w:rPr>
              <w:t>do</w:t>
            </w:r>
            <w:r>
              <w:rPr>
                <w:spacing w:val="-13"/>
                <w:sz w:val="22"/>
              </w:rPr>
              <w:t> </w:t>
            </w:r>
            <w:r>
              <w:rPr>
                <w:sz w:val="22"/>
              </w:rPr>
              <w:t>sieci,</w:t>
            </w:r>
            <w:r>
              <w:rPr>
                <w:spacing w:val="-16"/>
                <w:sz w:val="22"/>
              </w:rPr>
              <w:t> </w:t>
            </w:r>
            <w:r>
              <w:rPr>
                <w:sz w:val="22"/>
              </w:rPr>
              <w:t>jak</w:t>
            </w:r>
            <w:r>
              <w:rPr>
                <w:spacing w:val="-15"/>
                <w:sz w:val="22"/>
              </w:rPr>
              <w:t> </w:t>
            </w:r>
            <w:r>
              <w:rPr>
                <w:sz w:val="22"/>
              </w:rPr>
              <w:t>też</w:t>
            </w:r>
            <w:r>
              <w:rPr>
                <w:spacing w:val="-15"/>
                <w:sz w:val="22"/>
              </w:rPr>
              <w:t> </w:t>
            </w:r>
            <w:r>
              <w:rPr>
                <w:sz w:val="22"/>
              </w:rPr>
              <w:t>ograniczenia</w:t>
            </w:r>
            <w:r>
              <w:rPr>
                <w:spacing w:val="-15"/>
                <w:sz w:val="22"/>
              </w:rPr>
              <w:t> </w:t>
            </w:r>
            <w:r>
              <w:rPr>
                <w:sz w:val="22"/>
              </w:rPr>
              <w:t>obowiązku przedkładania taryf do zatwierdzania, zasadnym jest dokonanie modyfikacji zasad ustalania opłat za przyłączenie. Ponieważ w przypadku takich systemów nowe przyłączenia mają zazwyczaj charakter jednostkowy i występują sporadycznie, najwłaściwszym sposobem ustalania odpłatności za przyłączenie</w:t>
            </w:r>
            <w:r>
              <w:rPr>
                <w:spacing w:val="23"/>
                <w:sz w:val="22"/>
              </w:rPr>
              <w:t> </w:t>
            </w:r>
            <w:r>
              <w:rPr>
                <w:sz w:val="22"/>
              </w:rPr>
              <w:t>byłoby pozostawienie</w:t>
            </w:r>
          </w:p>
          <w:p>
            <w:pPr>
              <w:pStyle w:val="TableParagraph"/>
              <w:spacing w:line="238" w:lineRule="exact" w:before="2"/>
              <w:jc w:val="both"/>
              <w:rPr>
                <w:sz w:val="22"/>
              </w:rPr>
            </w:pPr>
            <w:r>
              <w:rPr>
                <w:sz w:val="22"/>
              </w:rPr>
              <w:t>tej kwestii bezpośrednim uzgodnieniom stron.</w:t>
            </w:r>
          </w:p>
        </w:tc>
        <w:tc>
          <w:tcPr>
            <w:tcW w:w="3259" w:type="dxa"/>
          </w:tcPr>
          <w:p>
            <w:pPr>
              <w:pStyle w:val="TableParagraph"/>
              <w:ind w:left="0"/>
              <w:rPr>
                <w:sz w:val="22"/>
              </w:rPr>
            </w:pPr>
          </w:p>
        </w:tc>
      </w:tr>
      <w:tr>
        <w:trPr>
          <w:trHeight w:val="2784" w:hRule="atLeast"/>
        </w:trPr>
        <w:tc>
          <w:tcPr>
            <w:tcW w:w="566" w:type="dxa"/>
          </w:tcPr>
          <w:p>
            <w:pPr>
              <w:pStyle w:val="TableParagraph"/>
              <w:spacing w:line="247" w:lineRule="exact"/>
              <w:ind w:left="141"/>
              <w:rPr>
                <w:sz w:val="22"/>
              </w:rPr>
            </w:pPr>
            <w:r>
              <w:rPr>
                <w:sz w:val="22"/>
              </w:rPr>
              <w:t>247.</w:t>
            </w:r>
          </w:p>
        </w:tc>
        <w:tc>
          <w:tcPr>
            <w:tcW w:w="2126" w:type="dxa"/>
          </w:tcPr>
          <w:p>
            <w:pPr>
              <w:pStyle w:val="TableParagraph"/>
              <w:ind w:left="127" w:right="114" w:hanging="1"/>
              <w:jc w:val="center"/>
              <w:rPr>
                <w:sz w:val="22"/>
              </w:rPr>
            </w:pPr>
            <w:r>
              <w:rPr>
                <w:sz w:val="22"/>
              </w:rPr>
              <w:t>Art. 1 pkt 12 projektu w zakresie art. 9dc ust. 1</w:t>
            </w:r>
            <w:r>
              <w:rPr>
                <w:spacing w:val="-3"/>
                <w:sz w:val="22"/>
              </w:rPr>
              <w:t> </w:t>
            </w:r>
            <w:r>
              <w:rPr>
                <w:sz w:val="22"/>
              </w:rPr>
              <w:t>ustawy</w:t>
            </w:r>
          </w:p>
        </w:tc>
        <w:tc>
          <w:tcPr>
            <w:tcW w:w="1768" w:type="dxa"/>
          </w:tcPr>
          <w:p>
            <w:pPr>
              <w:pStyle w:val="TableParagraph"/>
              <w:ind w:left="111" w:right="95"/>
              <w:jc w:val="center"/>
              <w:rPr>
                <w:sz w:val="22"/>
              </w:rPr>
            </w:pPr>
            <w:r>
              <w:rPr>
                <w:sz w:val="22"/>
              </w:rPr>
              <w:t>Stowarzyszenie Polska Izba Magazynowania Energii - PIME</w:t>
            </w:r>
          </w:p>
        </w:tc>
        <w:tc>
          <w:tcPr>
            <w:tcW w:w="8014" w:type="dxa"/>
          </w:tcPr>
          <w:p>
            <w:pPr>
              <w:pStyle w:val="TableParagraph"/>
              <w:spacing w:line="247" w:lineRule="exact"/>
              <w:rPr>
                <w:i/>
                <w:sz w:val="22"/>
              </w:rPr>
            </w:pPr>
            <w:r>
              <w:rPr>
                <w:i/>
                <w:sz w:val="22"/>
              </w:rPr>
              <w:t>Proponowana zmiana:</w:t>
            </w:r>
          </w:p>
          <w:p>
            <w:pPr>
              <w:pStyle w:val="TableParagraph"/>
              <w:spacing w:before="1"/>
              <w:ind w:right="99"/>
              <w:jc w:val="both"/>
              <w:rPr>
                <w:sz w:val="22"/>
              </w:rPr>
            </w:pPr>
            <w:r>
              <w:rPr>
                <w:sz w:val="22"/>
              </w:rPr>
              <w:t>„1. Operator systemu dystrybucyjnego elektroenergetycznego, który uzyskał decyzję, o której mowa w art. 9da ust. 1, w zakresie prowadzenia działalności w systemie objętym decyzją, jest zwolniony z obowiązku:</w:t>
            </w:r>
          </w:p>
          <w:p>
            <w:pPr>
              <w:pStyle w:val="TableParagraph"/>
              <w:numPr>
                <w:ilvl w:val="0"/>
                <w:numId w:val="41"/>
              </w:numPr>
              <w:tabs>
                <w:tab w:pos="818" w:val="left" w:leader="none"/>
                <w:tab w:pos="819" w:val="left" w:leader="none"/>
              </w:tabs>
              <w:spacing w:line="252" w:lineRule="exact" w:before="0" w:after="0"/>
              <w:ind w:left="109" w:right="0" w:firstLine="0"/>
              <w:jc w:val="left"/>
              <w:rPr>
                <w:sz w:val="22"/>
              </w:rPr>
            </w:pPr>
            <w:r>
              <w:rPr>
                <w:sz w:val="22"/>
              </w:rPr>
              <w:t>przedkładania do zatwierdzenia taryf, z zastrzeżeniem ust.</w:t>
            </w:r>
            <w:r>
              <w:rPr>
                <w:spacing w:val="-10"/>
                <w:sz w:val="22"/>
              </w:rPr>
              <w:t> </w:t>
            </w:r>
            <w:r>
              <w:rPr>
                <w:sz w:val="22"/>
              </w:rPr>
              <w:t>2-4;</w:t>
            </w:r>
          </w:p>
          <w:p>
            <w:pPr>
              <w:pStyle w:val="TableParagraph"/>
              <w:numPr>
                <w:ilvl w:val="0"/>
                <w:numId w:val="41"/>
              </w:numPr>
              <w:tabs>
                <w:tab w:pos="818" w:val="left" w:leader="none"/>
                <w:tab w:pos="819" w:val="left" w:leader="none"/>
              </w:tabs>
              <w:spacing w:line="252" w:lineRule="exact" w:before="0" w:after="0"/>
              <w:ind w:left="109" w:right="0" w:firstLine="0"/>
              <w:jc w:val="left"/>
              <w:rPr>
                <w:sz w:val="22"/>
              </w:rPr>
            </w:pPr>
            <w:r>
              <w:rPr>
                <w:sz w:val="22"/>
              </w:rPr>
              <w:t>sporządzania planów rozwoju, o których mowa w art.</w:t>
            </w:r>
            <w:r>
              <w:rPr>
                <w:spacing w:val="-6"/>
                <w:sz w:val="22"/>
              </w:rPr>
              <w:t> </w:t>
            </w:r>
            <w:r>
              <w:rPr>
                <w:sz w:val="22"/>
              </w:rPr>
              <w:t>16;</w:t>
            </w:r>
          </w:p>
          <w:p>
            <w:pPr>
              <w:pStyle w:val="TableParagraph"/>
              <w:numPr>
                <w:ilvl w:val="0"/>
                <w:numId w:val="41"/>
              </w:numPr>
              <w:tabs>
                <w:tab w:pos="818" w:val="left" w:leader="none"/>
                <w:tab w:pos="819" w:val="left" w:leader="none"/>
              </w:tabs>
              <w:spacing w:line="240" w:lineRule="auto" w:before="2" w:after="0"/>
              <w:ind w:left="109" w:right="99" w:firstLine="0"/>
              <w:jc w:val="left"/>
              <w:rPr>
                <w:sz w:val="22"/>
              </w:rPr>
            </w:pPr>
            <w:r>
              <w:rPr>
                <w:sz w:val="22"/>
              </w:rPr>
              <w:t>przyłączania nowych podmiotów do sieci, jeżeli podmioty te znajdują się poza obszarem zamkniętego systemu</w:t>
            </w:r>
            <w:r>
              <w:rPr>
                <w:spacing w:val="-5"/>
                <w:sz w:val="22"/>
              </w:rPr>
              <w:t> </w:t>
            </w:r>
            <w:r>
              <w:rPr>
                <w:sz w:val="22"/>
              </w:rPr>
              <w:t>dystrybucyjnego;</w:t>
            </w:r>
          </w:p>
          <w:p>
            <w:pPr>
              <w:pStyle w:val="TableParagraph"/>
              <w:numPr>
                <w:ilvl w:val="0"/>
                <w:numId w:val="41"/>
              </w:numPr>
              <w:tabs>
                <w:tab w:pos="818" w:val="left" w:leader="none"/>
                <w:tab w:pos="819" w:val="left" w:leader="none"/>
              </w:tabs>
              <w:spacing w:line="252" w:lineRule="exact" w:before="0" w:after="0"/>
              <w:ind w:left="109" w:right="0" w:firstLine="0"/>
              <w:jc w:val="left"/>
              <w:rPr>
                <w:sz w:val="22"/>
              </w:rPr>
            </w:pPr>
            <w:r>
              <w:rPr>
                <w:sz w:val="22"/>
              </w:rPr>
              <w:t>sporządzania informacji, o których mowa w art. 7 ust. 8l pkt 1 i 2</w:t>
            </w:r>
            <w:r>
              <w:rPr>
                <w:spacing w:val="-15"/>
                <w:sz w:val="22"/>
              </w:rPr>
              <w:t> </w:t>
            </w:r>
            <w:r>
              <w:rPr>
                <w:sz w:val="22"/>
              </w:rPr>
              <w:t>ustawy,</w:t>
            </w:r>
          </w:p>
          <w:p>
            <w:pPr>
              <w:pStyle w:val="TableParagraph"/>
              <w:numPr>
                <w:ilvl w:val="0"/>
                <w:numId w:val="41"/>
              </w:numPr>
              <w:tabs>
                <w:tab w:pos="818" w:val="left" w:leader="none"/>
                <w:tab w:pos="819" w:val="left" w:leader="none"/>
              </w:tabs>
              <w:spacing w:line="252" w:lineRule="exact" w:before="5" w:after="0"/>
              <w:ind w:left="109" w:right="96" w:firstLine="0"/>
              <w:jc w:val="left"/>
              <w:rPr>
                <w:sz w:val="22"/>
              </w:rPr>
            </w:pPr>
            <w:r>
              <w:rPr>
                <w:sz w:val="22"/>
              </w:rPr>
              <w:t>przekazywania</w:t>
            </w:r>
            <w:r>
              <w:rPr>
                <w:spacing w:val="-10"/>
                <w:sz w:val="22"/>
              </w:rPr>
              <w:t> </w:t>
            </w:r>
            <w:r>
              <w:rPr>
                <w:sz w:val="22"/>
              </w:rPr>
              <w:t>informacji,</w:t>
            </w:r>
            <w:r>
              <w:rPr>
                <w:spacing w:val="-13"/>
                <w:sz w:val="22"/>
              </w:rPr>
              <w:t> </w:t>
            </w:r>
            <w:r>
              <w:rPr>
                <w:sz w:val="22"/>
              </w:rPr>
              <w:t>o</w:t>
            </w:r>
            <w:r>
              <w:rPr>
                <w:spacing w:val="-10"/>
                <w:sz w:val="22"/>
              </w:rPr>
              <w:t> </w:t>
            </w:r>
            <w:r>
              <w:rPr>
                <w:sz w:val="22"/>
              </w:rPr>
              <w:t>których</w:t>
            </w:r>
            <w:r>
              <w:rPr>
                <w:spacing w:val="-10"/>
                <w:sz w:val="22"/>
              </w:rPr>
              <w:t> </w:t>
            </w:r>
            <w:r>
              <w:rPr>
                <w:sz w:val="22"/>
              </w:rPr>
              <w:t>mowa</w:t>
            </w:r>
            <w:r>
              <w:rPr>
                <w:spacing w:val="-9"/>
                <w:sz w:val="22"/>
              </w:rPr>
              <w:t> </w:t>
            </w:r>
            <w:r>
              <w:rPr>
                <w:sz w:val="22"/>
              </w:rPr>
              <w:t>w</w:t>
            </w:r>
            <w:r>
              <w:rPr>
                <w:spacing w:val="-12"/>
                <w:sz w:val="22"/>
              </w:rPr>
              <w:t> </w:t>
            </w:r>
            <w:r>
              <w:rPr>
                <w:sz w:val="22"/>
              </w:rPr>
              <w:t>art.</w:t>
            </w:r>
            <w:r>
              <w:rPr>
                <w:spacing w:val="-10"/>
                <w:sz w:val="22"/>
              </w:rPr>
              <w:t> </w:t>
            </w:r>
            <w:r>
              <w:rPr>
                <w:sz w:val="22"/>
              </w:rPr>
              <w:t>9c</w:t>
            </w:r>
            <w:r>
              <w:rPr>
                <w:spacing w:val="-11"/>
                <w:sz w:val="22"/>
              </w:rPr>
              <w:t> </w:t>
            </w:r>
            <w:r>
              <w:rPr>
                <w:sz w:val="22"/>
              </w:rPr>
              <w:t>ust.</w:t>
            </w:r>
            <w:r>
              <w:rPr>
                <w:spacing w:val="-10"/>
                <w:sz w:val="22"/>
              </w:rPr>
              <w:t> </w:t>
            </w:r>
            <w:r>
              <w:rPr>
                <w:sz w:val="22"/>
              </w:rPr>
              <w:t>12</w:t>
            </w:r>
            <w:r>
              <w:rPr>
                <w:spacing w:val="-11"/>
                <w:sz w:val="22"/>
              </w:rPr>
              <w:t> </w:t>
            </w:r>
            <w:r>
              <w:rPr>
                <w:sz w:val="22"/>
              </w:rPr>
              <w:t>ustawy</w:t>
            </w:r>
            <w:r>
              <w:rPr>
                <w:spacing w:val="-15"/>
                <w:sz w:val="22"/>
              </w:rPr>
              <w:t> </w:t>
            </w:r>
            <w:r>
              <w:rPr>
                <w:sz w:val="22"/>
              </w:rPr>
              <w:t>jeżeli</w:t>
            </w:r>
            <w:r>
              <w:rPr>
                <w:spacing w:val="-10"/>
                <w:sz w:val="22"/>
              </w:rPr>
              <w:t> </w:t>
            </w:r>
            <w:r>
              <w:rPr>
                <w:sz w:val="22"/>
              </w:rPr>
              <w:t>do</w:t>
            </w:r>
            <w:r>
              <w:rPr>
                <w:spacing w:val="-13"/>
                <w:sz w:val="22"/>
              </w:rPr>
              <w:t> </w:t>
            </w:r>
            <w:r>
              <w:rPr>
                <w:sz w:val="22"/>
              </w:rPr>
              <w:t>jego sieci nie zostały przyłączone instalacje odnawialnego źródła</w:t>
            </w:r>
            <w:r>
              <w:rPr>
                <w:spacing w:val="-5"/>
                <w:sz w:val="22"/>
              </w:rPr>
              <w:t> </w:t>
            </w:r>
            <w:r>
              <w:rPr>
                <w:sz w:val="22"/>
              </w:rPr>
              <w:t>energii,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314"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42"/>
              </w:numPr>
              <w:tabs>
                <w:tab w:pos="819" w:val="left" w:leader="none"/>
              </w:tabs>
              <w:spacing w:line="240" w:lineRule="auto" w:before="0" w:after="0"/>
              <w:ind w:left="109" w:right="96" w:firstLine="0"/>
              <w:jc w:val="both"/>
              <w:rPr>
                <w:sz w:val="22"/>
              </w:rPr>
            </w:pPr>
            <w:r>
              <w:rPr>
                <w:sz w:val="22"/>
              </w:rPr>
              <w:t>przekazywania Prezesowi URE informacji, o których mowa w art. 9d ust. 8 ustawy,</w:t>
            </w:r>
          </w:p>
          <w:p>
            <w:pPr>
              <w:pStyle w:val="TableParagraph"/>
              <w:numPr>
                <w:ilvl w:val="0"/>
                <w:numId w:val="42"/>
              </w:numPr>
              <w:tabs>
                <w:tab w:pos="819" w:val="left" w:leader="none"/>
              </w:tabs>
              <w:spacing w:line="240" w:lineRule="auto" w:before="0" w:after="0"/>
              <w:ind w:left="109" w:right="95" w:firstLine="0"/>
              <w:jc w:val="both"/>
              <w:rPr>
                <w:sz w:val="22"/>
              </w:rPr>
            </w:pPr>
            <w:r>
              <w:rPr>
                <w:sz w:val="22"/>
              </w:rPr>
              <w:t>ustalania opłaty za przyłączenie do sieci zgodnie z zasadami określonymi w art. 7</w:t>
            </w:r>
            <w:r>
              <w:rPr>
                <w:spacing w:val="-6"/>
                <w:sz w:val="22"/>
              </w:rPr>
              <w:t> </w:t>
            </w:r>
            <w:r>
              <w:rPr>
                <w:sz w:val="22"/>
              </w:rPr>
              <w:t>ust.</w:t>
            </w:r>
            <w:r>
              <w:rPr>
                <w:spacing w:val="-7"/>
                <w:sz w:val="22"/>
              </w:rPr>
              <w:t> </w:t>
            </w:r>
            <w:r>
              <w:rPr>
                <w:sz w:val="22"/>
              </w:rPr>
              <w:t>8</w:t>
            </w:r>
            <w:r>
              <w:rPr>
                <w:spacing w:val="-5"/>
                <w:sz w:val="22"/>
              </w:rPr>
              <w:t> </w:t>
            </w:r>
            <w:r>
              <w:rPr>
                <w:sz w:val="22"/>
              </w:rPr>
              <w:t>ustawy.</w:t>
            </w:r>
            <w:r>
              <w:rPr>
                <w:spacing w:val="-5"/>
                <w:sz w:val="22"/>
              </w:rPr>
              <w:t> </w:t>
            </w:r>
            <w:r>
              <w:rPr>
                <w:sz w:val="22"/>
              </w:rPr>
              <w:t>Za</w:t>
            </w:r>
            <w:r>
              <w:rPr>
                <w:spacing w:val="-5"/>
                <w:sz w:val="22"/>
              </w:rPr>
              <w:t> </w:t>
            </w:r>
            <w:r>
              <w:rPr>
                <w:sz w:val="22"/>
              </w:rPr>
              <w:t>przyłączenie</w:t>
            </w:r>
            <w:r>
              <w:rPr>
                <w:spacing w:val="-7"/>
                <w:sz w:val="22"/>
              </w:rPr>
              <w:t> </w:t>
            </w:r>
            <w:r>
              <w:rPr>
                <w:sz w:val="22"/>
              </w:rPr>
              <w:t>do</w:t>
            </w:r>
            <w:r>
              <w:rPr>
                <w:spacing w:val="-5"/>
                <w:sz w:val="22"/>
              </w:rPr>
              <w:t> </w:t>
            </w:r>
            <w:r>
              <w:rPr>
                <w:sz w:val="22"/>
              </w:rPr>
              <w:t>sieci</w:t>
            </w:r>
            <w:r>
              <w:rPr>
                <w:spacing w:val="-4"/>
                <w:sz w:val="22"/>
              </w:rPr>
              <w:t> </w:t>
            </w:r>
            <w:r>
              <w:rPr>
                <w:sz w:val="22"/>
              </w:rPr>
              <w:t>operator</w:t>
            </w:r>
            <w:r>
              <w:rPr>
                <w:spacing w:val="-4"/>
                <w:sz w:val="22"/>
              </w:rPr>
              <w:t> </w:t>
            </w:r>
            <w:r>
              <w:rPr>
                <w:sz w:val="22"/>
              </w:rPr>
              <w:t>zamkniętego</w:t>
            </w:r>
            <w:r>
              <w:rPr>
                <w:spacing w:val="-6"/>
                <w:sz w:val="22"/>
              </w:rPr>
              <w:t> </w:t>
            </w:r>
            <w:r>
              <w:rPr>
                <w:sz w:val="22"/>
              </w:rPr>
              <w:t>systemu</w:t>
            </w:r>
            <w:r>
              <w:rPr>
                <w:spacing w:val="-5"/>
                <w:sz w:val="22"/>
              </w:rPr>
              <w:t> </w:t>
            </w:r>
            <w:r>
              <w:rPr>
                <w:sz w:val="22"/>
              </w:rPr>
              <w:t>dystrybucyjnego ustala opłatę w wysokości uzgodnionej z podmiotem ubiegającym się o przyłączenie do sieci w umowie o przyłączenie do</w:t>
            </w:r>
            <w:r>
              <w:rPr>
                <w:spacing w:val="-3"/>
                <w:sz w:val="22"/>
              </w:rPr>
              <w:t> </w:t>
            </w:r>
            <w:r>
              <w:rPr>
                <w:sz w:val="22"/>
              </w:rPr>
              <w:t>sieci.”.</w:t>
            </w:r>
          </w:p>
          <w:p>
            <w:pPr>
              <w:pStyle w:val="TableParagraph"/>
              <w:spacing w:before="5"/>
              <w:ind w:left="0"/>
              <w:rPr>
                <w:sz w:val="21"/>
              </w:rPr>
            </w:pPr>
          </w:p>
          <w:p>
            <w:pPr>
              <w:pStyle w:val="TableParagraph"/>
              <w:rPr>
                <w:i/>
                <w:sz w:val="22"/>
              </w:rPr>
            </w:pPr>
            <w:r>
              <w:rPr>
                <w:i/>
                <w:sz w:val="22"/>
              </w:rPr>
              <w:t>Uzasadnienie:</w:t>
            </w:r>
          </w:p>
          <w:p>
            <w:pPr>
              <w:pStyle w:val="TableParagraph"/>
              <w:spacing w:before="2"/>
              <w:ind w:right="92"/>
              <w:jc w:val="both"/>
              <w:rPr>
                <w:sz w:val="22"/>
              </w:rPr>
            </w:pPr>
            <w:r>
              <w:rPr>
                <w:sz w:val="22"/>
              </w:rPr>
              <w:t>Obecna</w:t>
            </w:r>
            <w:r>
              <w:rPr>
                <w:spacing w:val="-10"/>
                <w:sz w:val="22"/>
              </w:rPr>
              <w:t> </w:t>
            </w:r>
            <w:r>
              <w:rPr>
                <w:sz w:val="22"/>
              </w:rPr>
              <w:t>skala</w:t>
            </w:r>
            <w:r>
              <w:rPr>
                <w:spacing w:val="-9"/>
                <w:sz w:val="22"/>
              </w:rPr>
              <w:t> </w:t>
            </w:r>
            <w:r>
              <w:rPr>
                <w:sz w:val="22"/>
              </w:rPr>
              <w:t>sprawozdań</w:t>
            </w:r>
            <w:r>
              <w:rPr>
                <w:spacing w:val="-10"/>
                <w:sz w:val="22"/>
              </w:rPr>
              <w:t> </w:t>
            </w:r>
            <w:r>
              <w:rPr>
                <w:sz w:val="22"/>
              </w:rPr>
              <w:t>i</w:t>
            </w:r>
            <w:r>
              <w:rPr>
                <w:spacing w:val="-11"/>
                <w:sz w:val="22"/>
              </w:rPr>
              <w:t> </w:t>
            </w:r>
            <w:r>
              <w:rPr>
                <w:sz w:val="22"/>
              </w:rPr>
              <w:t>obowiązków</w:t>
            </w:r>
            <w:r>
              <w:rPr>
                <w:spacing w:val="-8"/>
                <w:sz w:val="22"/>
              </w:rPr>
              <w:t> </w:t>
            </w:r>
            <w:r>
              <w:rPr>
                <w:sz w:val="22"/>
              </w:rPr>
              <w:t>informacyjnych</w:t>
            </w:r>
            <w:r>
              <w:rPr>
                <w:spacing w:val="-11"/>
                <w:sz w:val="22"/>
              </w:rPr>
              <w:t> </w:t>
            </w:r>
            <w:r>
              <w:rPr>
                <w:sz w:val="22"/>
              </w:rPr>
              <w:t>jakie</w:t>
            </w:r>
            <w:r>
              <w:rPr>
                <w:spacing w:val="-7"/>
                <w:sz w:val="22"/>
              </w:rPr>
              <w:t> </w:t>
            </w:r>
            <w:r>
              <w:rPr>
                <w:sz w:val="22"/>
              </w:rPr>
              <w:t>zobligowani</w:t>
            </w:r>
            <w:r>
              <w:rPr>
                <w:spacing w:val="-8"/>
                <w:sz w:val="22"/>
              </w:rPr>
              <w:t> </w:t>
            </w:r>
            <w:r>
              <w:rPr>
                <w:sz w:val="22"/>
              </w:rPr>
              <w:t>są</w:t>
            </w:r>
            <w:r>
              <w:rPr>
                <w:spacing w:val="-10"/>
                <w:sz w:val="22"/>
              </w:rPr>
              <w:t> </w:t>
            </w:r>
            <w:r>
              <w:rPr>
                <w:sz w:val="22"/>
              </w:rPr>
              <w:t>wypełniać OSD przemysłowi jest nieproporcjonalnym obciążeniem w stosunku do zakresu prowadzonej przez takie podmioty działalności. Zasadnym jest zatem ograniczenie przynajmniej</w:t>
            </w:r>
            <w:r>
              <w:rPr>
                <w:spacing w:val="-8"/>
                <w:sz w:val="22"/>
              </w:rPr>
              <w:t> </w:t>
            </w:r>
            <w:r>
              <w:rPr>
                <w:sz w:val="22"/>
              </w:rPr>
              <w:t>części</w:t>
            </w:r>
            <w:r>
              <w:rPr>
                <w:spacing w:val="-7"/>
                <w:sz w:val="22"/>
              </w:rPr>
              <w:t> </w:t>
            </w:r>
            <w:r>
              <w:rPr>
                <w:sz w:val="22"/>
              </w:rPr>
              <w:t>obowiązków,</w:t>
            </w:r>
            <w:r>
              <w:rPr>
                <w:spacing w:val="-8"/>
                <w:sz w:val="22"/>
              </w:rPr>
              <w:t> </w:t>
            </w:r>
            <w:r>
              <w:rPr>
                <w:sz w:val="22"/>
              </w:rPr>
              <w:t>których</w:t>
            </w:r>
            <w:r>
              <w:rPr>
                <w:spacing w:val="-8"/>
                <w:sz w:val="22"/>
              </w:rPr>
              <w:t> </w:t>
            </w:r>
            <w:r>
              <w:rPr>
                <w:sz w:val="22"/>
              </w:rPr>
              <w:t>realizowanie</w:t>
            </w:r>
            <w:r>
              <w:rPr>
                <w:spacing w:val="-10"/>
                <w:sz w:val="22"/>
              </w:rPr>
              <w:t> </w:t>
            </w:r>
            <w:r>
              <w:rPr>
                <w:sz w:val="22"/>
              </w:rPr>
              <w:t>i</w:t>
            </w:r>
            <w:r>
              <w:rPr>
                <w:spacing w:val="-10"/>
                <w:sz w:val="22"/>
              </w:rPr>
              <w:t> </w:t>
            </w:r>
            <w:r>
              <w:rPr>
                <w:sz w:val="22"/>
              </w:rPr>
              <w:t>tak</w:t>
            </w:r>
            <w:r>
              <w:rPr>
                <w:spacing w:val="-10"/>
                <w:sz w:val="22"/>
              </w:rPr>
              <w:t> </w:t>
            </w:r>
            <w:r>
              <w:rPr>
                <w:sz w:val="22"/>
              </w:rPr>
              <w:t>systemowo</w:t>
            </w:r>
            <w:r>
              <w:rPr>
                <w:spacing w:val="-8"/>
                <w:sz w:val="22"/>
              </w:rPr>
              <w:t> </w:t>
            </w:r>
            <w:r>
              <w:rPr>
                <w:sz w:val="22"/>
              </w:rPr>
              <w:t>nie</w:t>
            </w:r>
            <w:r>
              <w:rPr>
                <w:spacing w:val="-8"/>
                <w:sz w:val="22"/>
              </w:rPr>
              <w:t> </w:t>
            </w:r>
            <w:r>
              <w:rPr>
                <w:sz w:val="22"/>
              </w:rPr>
              <w:t>ma</w:t>
            </w:r>
            <w:r>
              <w:rPr>
                <w:spacing w:val="-8"/>
                <w:sz w:val="22"/>
              </w:rPr>
              <w:t> </w:t>
            </w:r>
            <w:r>
              <w:rPr>
                <w:sz w:val="22"/>
              </w:rPr>
              <w:t>większej wartości.</w:t>
            </w:r>
          </w:p>
          <w:p>
            <w:pPr>
              <w:pStyle w:val="TableParagraph"/>
              <w:spacing w:before="10"/>
              <w:ind w:left="0"/>
              <w:rPr>
                <w:sz w:val="21"/>
              </w:rPr>
            </w:pPr>
          </w:p>
          <w:p>
            <w:pPr>
              <w:pStyle w:val="TableParagraph"/>
              <w:spacing w:before="1"/>
              <w:ind w:right="96"/>
              <w:jc w:val="both"/>
              <w:rPr>
                <w:sz w:val="22"/>
              </w:rPr>
            </w:pPr>
            <w:r>
              <w:rPr>
                <w:sz w:val="22"/>
              </w:rPr>
              <w:t>Należy także wskazać, że w kontekście projektowanego ograniczenia obowiązku przyłączania</w:t>
            </w:r>
            <w:r>
              <w:rPr>
                <w:spacing w:val="-14"/>
                <w:sz w:val="22"/>
              </w:rPr>
              <w:t> </w:t>
            </w:r>
            <w:r>
              <w:rPr>
                <w:sz w:val="22"/>
              </w:rPr>
              <w:t>w</w:t>
            </w:r>
            <w:r>
              <w:rPr>
                <w:spacing w:val="-14"/>
                <w:sz w:val="22"/>
              </w:rPr>
              <w:t> </w:t>
            </w:r>
            <w:r>
              <w:rPr>
                <w:sz w:val="22"/>
              </w:rPr>
              <w:t>ramach</w:t>
            </w:r>
            <w:r>
              <w:rPr>
                <w:spacing w:val="-13"/>
                <w:sz w:val="22"/>
              </w:rPr>
              <w:t> </w:t>
            </w:r>
            <w:r>
              <w:rPr>
                <w:sz w:val="22"/>
              </w:rPr>
              <w:t>ZSD</w:t>
            </w:r>
            <w:r>
              <w:rPr>
                <w:spacing w:val="-14"/>
                <w:sz w:val="22"/>
              </w:rPr>
              <w:t> </w:t>
            </w:r>
            <w:r>
              <w:rPr>
                <w:sz w:val="22"/>
              </w:rPr>
              <w:t>nowych</w:t>
            </w:r>
            <w:r>
              <w:rPr>
                <w:spacing w:val="-14"/>
                <w:sz w:val="22"/>
              </w:rPr>
              <w:t> </w:t>
            </w:r>
            <w:r>
              <w:rPr>
                <w:sz w:val="22"/>
              </w:rPr>
              <w:t>podmiotów</w:t>
            </w:r>
            <w:r>
              <w:rPr>
                <w:spacing w:val="-14"/>
                <w:sz w:val="22"/>
              </w:rPr>
              <w:t> </w:t>
            </w:r>
            <w:r>
              <w:rPr>
                <w:sz w:val="22"/>
              </w:rPr>
              <w:t>do</w:t>
            </w:r>
            <w:r>
              <w:rPr>
                <w:spacing w:val="-13"/>
                <w:sz w:val="22"/>
              </w:rPr>
              <w:t> </w:t>
            </w:r>
            <w:r>
              <w:rPr>
                <w:sz w:val="22"/>
              </w:rPr>
              <w:t>sieci,</w:t>
            </w:r>
            <w:r>
              <w:rPr>
                <w:spacing w:val="-16"/>
                <w:sz w:val="22"/>
              </w:rPr>
              <w:t> </w:t>
            </w:r>
            <w:r>
              <w:rPr>
                <w:sz w:val="22"/>
              </w:rPr>
              <w:t>jak</w:t>
            </w:r>
            <w:r>
              <w:rPr>
                <w:spacing w:val="-16"/>
                <w:sz w:val="22"/>
              </w:rPr>
              <w:t> </w:t>
            </w:r>
            <w:r>
              <w:rPr>
                <w:sz w:val="22"/>
              </w:rPr>
              <w:t>też</w:t>
            </w:r>
            <w:r>
              <w:rPr>
                <w:spacing w:val="-15"/>
                <w:sz w:val="22"/>
              </w:rPr>
              <w:t> </w:t>
            </w:r>
            <w:r>
              <w:rPr>
                <w:sz w:val="22"/>
              </w:rPr>
              <w:t>ograniczenia</w:t>
            </w:r>
            <w:r>
              <w:rPr>
                <w:spacing w:val="-15"/>
                <w:sz w:val="22"/>
              </w:rPr>
              <w:t> </w:t>
            </w:r>
            <w:r>
              <w:rPr>
                <w:sz w:val="22"/>
              </w:rPr>
              <w:t>obowiązku przedkładania taryf do zatwierdzania, zasadnym jest dokonanie modyfikacji zasad ustalania opłat za przyłączenie. Ponieważ w przypadku takich systemów nowe przyłączenia mają zazwyczaj charakter jednostkowy i występują sporadycznie, najwłaściwszym sposobem ustalania odpłatności za przyłączenie</w:t>
            </w:r>
            <w:r>
              <w:rPr>
                <w:spacing w:val="23"/>
                <w:sz w:val="22"/>
              </w:rPr>
              <w:t> </w:t>
            </w:r>
            <w:r>
              <w:rPr>
                <w:sz w:val="22"/>
              </w:rPr>
              <w:t>byłoby pozostawienie</w:t>
            </w:r>
          </w:p>
          <w:p>
            <w:pPr>
              <w:pStyle w:val="TableParagraph"/>
              <w:spacing w:line="238" w:lineRule="exact" w:before="1"/>
              <w:jc w:val="both"/>
              <w:rPr>
                <w:sz w:val="22"/>
              </w:rPr>
            </w:pPr>
            <w:r>
              <w:rPr>
                <w:sz w:val="22"/>
              </w:rPr>
              <w:t>tej kwestii bezpośrednim uzgodnieniom stron.</w:t>
            </w:r>
          </w:p>
        </w:tc>
        <w:tc>
          <w:tcPr>
            <w:tcW w:w="3259" w:type="dxa"/>
          </w:tcPr>
          <w:p>
            <w:pPr>
              <w:pStyle w:val="TableParagraph"/>
              <w:ind w:left="0"/>
              <w:rPr>
                <w:sz w:val="22"/>
              </w:rPr>
            </w:pPr>
          </w:p>
        </w:tc>
      </w:tr>
      <w:tr>
        <w:trPr>
          <w:trHeight w:val="3542" w:hRule="atLeast"/>
        </w:trPr>
        <w:tc>
          <w:tcPr>
            <w:tcW w:w="566" w:type="dxa"/>
          </w:tcPr>
          <w:p>
            <w:pPr>
              <w:pStyle w:val="TableParagraph"/>
              <w:spacing w:line="247" w:lineRule="exact"/>
              <w:ind w:left="141"/>
              <w:rPr>
                <w:sz w:val="22"/>
              </w:rPr>
            </w:pPr>
            <w:r>
              <w:rPr>
                <w:sz w:val="22"/>
              </w:rPr>
              <w:t>248.</w:t>
            </w:r>
          </w:p>
        </w:tc>
        <w:tc>
          <w:tcPr>
            <w:tcW w:w="2126" w:type="dxa"/>
          </w:tcPr>
          <w:p>
            <w:pPr>
              <w:pStyle w:val="TableParagraph"/>
              <w:ind w:left="127" w:right="113" w:hanging="2"/>
              <w:jc w:val="center"/>
              <w:rPr>
                <w:sz w:val="22"/>
              </w:rPr>
            </w:pPr>
            <w:r>
              <w:rPr>
                <w:sz w:val="22"/>
              </w:rPr>
              <w:t>Art. 1 pkt 12 projektu w zakresie art. 9dc ust. 1</w:t>
            </w:r>
            <w:r>
              <w:rPr>
                <w:spacing w:val="-2"/>
                <w:sz w:val="22"/>
              </w:rPr>
              <w:t> </w:t>
            </w:r>
            <w:r>
              <w:rPr>
                <w:sz w:val="22"/>
              </w:rPr>
              <w:t>ustawy</w:t>
            </w:r>
          </w:p>
        </w:tc>
        <w:tc>
          <w:tcPr>
            <w:tcW w:w="1768" w:type="dxa"/>
          </w:tcPr>
          <w:p>
            <w:pPr>
              <w:pStyle w:val="TableParagraph"/>
              <w:spacing w:line="247" w:lineRule="exact"/>
              <w:ind w:left="428"/>
              <w:rPr>
                <w:sz w:val="22"/>
              </w:rPr>
            </w:pPr>
            <w:r>
              <w:rPr>
                <w:sz w:val="22"/>
              </w:rPr>
              <w:t>TAURON</w:t>
            </w:r>
          </w:p>
          <w:p>
            <w:pPr>
              <w:pStyle w:val="TableParagraph"/>
              <w:spacing w:before="1"/>
              <w:ind w:left="112" w:right="93"/>
              <w:jc w:val="center"/>
              <w:rPr>
                <w:sz w:val="22"/>
              </w:rPr>
            </w:pPr>
            <w:r>
              <w:rPr>
                <w:sz w:val="22"/>
              </w:rPr>
              <w:t>Polska Energia S.A.</w:t>
            </w:r>
          </w:p>
        </w:tc>
        <w:tc>
          <w:tcPr>
            <w:tcW w:w="8014" w:type="dxa"/>
          </w:tcPr>
          <w:p>
            <w:pPr>
              <w:pStyle w:val="TableParagraph"/>
              <w:ind w:right="91"/>
              <w:jc w:val="both"/>
              <w:rPr>
                <w:sz w:val="22"/>
              </w:rPr>
            </w:pPr>
            <w:r>
              <w:rPr>
                <w:sz w:val="22"/>
              </w:rPr>
              <w:t>Proponuje się dodanie w ust. 1 nowego pkt 40 treści „4) stosowania przejrzystych i niedyskryminacyjnych procedur rynkowych przy zakupie energii elektrycznej w celu pokrywania strat powstałych w sieci przesyłowej podczas przesyłania energii elektrycznej tą siecią, o którym mowa w art. 9c ust. 2 pkt 11. Poddaje się pod rozwagę także zwolnienie OSD będącego operatorem zamkniętego systemu dystrybucyjnego (ZDS)</w:t>
            </w:r>
            <w:r>
              <w:rPr>
                <w:spacing w:val="-9"/>
                <w:sz w:val="22"/>
              </w:rPr>
              <w:t> </w:t>
            </w:r>
            <w:r>
              <w:rPr>
                <w:sz w:val="22"/>
              </w:rPr>
              <w:t>z</w:t>
            </w:r>
            <w:r>
              <w:rPr>
                <w:spacing w:val="-11"/>
                <w:sz w:val="22"/>
              </w:rPr>
              <w:t> </w:t>
            </w:r>
            <w:r>
              <w:rPr>
                <w:sz w:val="22"/>
              </w:rPr>
              <w:t>obowiązku:</w:t>
            </w:r>
            <w:r>
              <w:rPr>
                <w:spacing w:val="-9"/>
                <w:sz w:val="22"/>
              </w:rPr>
              <w:t> </w:t>
            </w:r>
            <w:r>
              <w:rPr>
                <w:sz w:val="22"/>
              </w:rPr>
              <w:t>opracowywania</w:t>
            </w:r>
            <w:r>
              <w:rPr>
                <w:spacing w:val="-8"/>
                <w:sz w:val="22"/>
              </w:rPr>
              <w:t> </w:t>
            </w:r>
            <w:r>
              <w:rPr>
                <w:sz w:val="22"/>
              </w:rPr>
              <w:t>i</w:t>
            </w:r>
            <w:r>
              <w:rPr>
                <w:spacing w:val="-9"/>
                <w:sz w:val="22"/>
              </w:rPr>
              <w:t> </w:t>
            </w:r>
            <w:r>
              <w:rPr>
                <w:sz w:val="22"/>
              </w:rPr>
              <w:t>aktualizacji</w:t>
            </w:r>
            <w:r>
              <w:rPr>
                <w:spacing w:val="-11"/>
                <w:sz w:val="22"/>
              </w:rPr>
              <w:t> </w:t>
            </w:r>
            <w:r>
              <w:rPr>
                <w:sz w:val="22"/>
              </w:rPr>
              <w:t>instrukcji</w:t>
            </w:r>
            <w:r>
              <w:rPr>
                <w:spacing w:val="-7"/>
                <w:sz w:val="22"/>
              </w:rPr>
              <w:t> </w:t>
            </w:r>
            <w:r>
              <w:rPr>
                <w:sz w:val="22"/>
              </w:rPr>
              <w:t>ruchu</w:t>
            </w:r>
            <w:r>
              <w:rPr>
                <w:spacing w:val="-12"/>
                <w:sz w:val="22"/>
              </w:rPr>
              <w:t> </w:t>
            </w:r>
            <w:r>
              <w:rPr>
                <w:sz w:val="22"/>
              </w:rPr>
              <w:t>i</w:t>
            </w:r>
            <w:r>
              <w:rPr>
                <w:spacing w:val="-9"/>
                <w:sz w:val="22"/>
              </w:rPr>
              <w:t> </w:t>
            </w:r>
            <w:r>
              <w:rPr>
                <w:sz w:val="22"/>
              </w:rPr>
              <w:t>eksploatacji</w:t>
            </w:r>
            <w:r>
              <w:rPr>
                <w:spacing w:val="-9"/>
                <w:sz w:val="22"/>
              </w:rPr>
              <w:t> </w:t>
            </w:r>
            <w:r>
              <w:rPr>
                <w:sz w:val="22"/>
              </w:rPr>
              <w:t>sieci</w:t>
            </w:r>
            <w:r>
              <w:rPr>
                <w:spacing w:val="-8"/>
                <w:sz w:val="22"/>
              </w:rPr>
              <w:t> </w:t>
            </w:r>
            <w:r>
              <w:rPr>
                <w:sz w:val="22"/>
              </w:rPr>
              <w:t>dla obszaru zamkniętego systemu dystrybucyjnego (zamiast tego operator mógłby opracowywać i upubliczniać zasady i tryb zmiany sprzedawcy energii elektrycznej lub gazu), oraz opracowywania, aktualizacji i udostępniania odbiorcom oraz ich sprzedawcom standardowych profili zużycia energii poza sytuacją, w której podmioty te zwróciły się o to ze stosownym żądaniem do Operatora</w:t>
            </w:r>
            <w:r>
              <w:rPr>
                <w:spacing w:val="-11"/>
                <w:sz w:val="22"/>
              </w:rPr>
              <w:t> </w:t>
            </w:r>
            <w:r>
              <w:rPr>
                <w:sz w:val="22"/>
              </w:rPr>
              <w:t>ZSD.</w:t>
            </w:r>
          </w:p>
          <w:p>
            <w:pPr>
              <w:pStyle w:val="TableParagraph"/>
              <w:spacing w:before="5"/>
              <w:ind w:left="0"/>
              <w:rPr>
                <w:sz w:val="21"/>
              </w:rPr>
            </w:pPr>
          </w:p>
          <w:p>
            <w:pPr>
              <w:pStyle w:val="TableParagraph"/>
              <w:spacing w:line="250" w:lineRule="atLeast" w:before="1"/>
              <w:ind w:right="91"/>
              <w:jc w:val="both"/>
              <w:rPr>
                <w:sz w:val="22"/>
              </w:rPr>
            </w:pPr>
            <w:r>
              <w:rPr>
                <w:sz w:val="22"/>
              </w:rPr>
              <w:t>Dodany nowy punkt 4 będzie zgodny z treścią art. 28 ust. 2 lit. a dyrektywy 2009/72, stanowiącego, że „2. Państwa członkowskie mogą postanowić, że krajowe organy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77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2"/>
              <w:jc w:val="both"/>
              <w:rPr>
                <w:sz w:val="22"/>
              </w:rPr>
            </w:pPr>
            <w:r>
              <w:rPr>
                <w:sz w:val="22"/>
              </w:rPr>
              <w:t>regulacyjne zwolnią operatora zamkniętego systemu dystrybucyjnego z (…) wymogu dostarczania energii, którą zużywa on na pokrycie strat i zdolności rezerwowej w swoim systemie zgodnie z przejrzystymi, niedyskryminacyjnymi i opartymi na warunkach rynkowych procedurami. Dodatkowe postulaty ograniczenia obciążeń nakładanych na operatorów ZSD stanowią uwagi da lege ferenda podnoszone w literaturze (por. Leszek Juchniewicz i Grzegorz Rzoń, w Zamknięte systemy dystrybucyjne (ZSD) W krajowym</w:t>
            </w:r>
          </w:p>
          <w:p>
            <w:pPr>
              <w:pStyle w:val="TableParagraph"/>
              <w:spacing w:line="237" w:lineRule="exact"/>
              <w:jc w:val="both"/>
              <w:rPr>
                <w:sz w:val="22"/>
              </w:rPr>
            </w:pPr>
            <w:r>
              <w:rPr>
                <w:sz w:val="22"/>
              </w:rPr>
              <w:t>systemie elektroenergetycznym CIRE.</w:t>
            </w:r>
          </w:p>
        </w:tc>
        <w:tc>
          <w:tcPr>
            <w:tcW w:w="3259" w:type="dxa"/>
          </w:tcPr>
          <w:p>
            <w:pPr>
              <w:pStyle w:val="TableParagraph"/>
              <w:ind w:left="0"/>
              <w:rPr>
                <w:sz w:val="22"/>
              </w:rPr>
            </w:pPr>
          </w:p>
        </w:tc>
      </w:tr>
      <w:tr>
        <w:trPr>
          <w:trHeight w:val="1386" w:hRule="atLeast"/>
        </w:trPr>
        <w:tc>
          <w:tcPr>
            <w:tcW w:w="566" w:type="dxa"/>
            <w:tcBorders>
              <w:bottom w:val="nil"/>
            </w:tcBorders>
          </w:tcPr>
          <w:p>
            <w:pPr>
              <w:pStyle w:val="TableParagraph"/>
              <w:spacing w:line="249" w:lineRule="exact"/>
              <w:ind w:left="141"/>
              <w:rPr>
                <w:sz w:val="22"/>
              </w:rPr>
            </w:pPr>
            <w:r>
              <w:rPr>
                <w:sz w:val="22"/>
              </w:rPr>
              <w:t>249.</w:t>
            </w:r>
          </w:p>
        </w:tc>
        <w:tc>
          <w:tcPr>
            <w:tcW w:w="2126" w:type="dxa"/>
            <w:tcBorders>
              <w:bottom w:val="nil"/>
            </w:tcBorders>
          </w:tcPr>
          <w:p>
            <w:pPr>
              <w:pStyle w:val="TableParagraph"/>
              <w:ind w:left="199" w:right="190" w:firstLine="3"/>
              <w:jc w:val="center"/>
              <w:rPr>
                <w:sz w:val="22"/>
              </w:rPr>
            </w:pPr>
            <w:r>
              <w:rPr>
                <w:sz w:val="22"/>
              </w:rPr>
              <w:t>Art. 1 pkt 12 projektu w zakresie art. 9dc ust. 1 i 2 ustawy</w:t>
            </w:r>
          </w:p>
        </w:tc>
        <w:tc>
          <w:tcPr>
            <w:tcW w:w="1768" w:type="dxa"/>
            <w:tcBorders>
              <w:bottom w:val="nil"/>
            </w:tcBorders>
          </w:tcPr>
          <w:p>
            <w:pPr>
              <w:pStyle w:val="TableParagraph"/>
              <w:spacing w:line="249" w:lineRule="exact"/>
              <w:ind w:left="473"/>
              <w:rPr>
                <w:sz w:val="22"/>
              </w:rPr>
            </w:pPr>
            <w:r>
              <w:rPr>
                <w:sz w:val="22"/>
              </w:rPr>
              <w:t>PSE S.A.</w:t>
            </w:r>
          </w:p>
        </w:tc>
        <w:tc>
          <w:tcPr>
            <w:tcW w:w="8014" w:type="dxa"/>
            <w:tcBorders>
              <w:bottom w:val="nil"/>
            </w:tcBorders>
          </w:tcPr>
          <w:p>
            <w:pPr>
              <w:pStyle w:val="TableParagraph"/>
              <w:ind w:right="95"/>
              <w:jc w:val="both"/>
              <w:rPr>
                <w:sz w:val="22"/>
              </w:rPr>
            </w:pPr>
            <w:r>
              <w:rPr>
                <w:sz w:val="22"/>
              </w:rPr>
              <w:t>Przepis art. 9dc ust. 1 oraz normy kolejnych przepisów w tym artykule sugeruje, iż operator systemu dystrybucyjnego uzyskując decyzję o uznaniu jego systemu za system zamknięty zwolniony jest z obowiązków zatwierdzania WSZYSTKICH wymaganych taryf – nawet taryf na sprzedaż energii elektrycznej odbiorcom końcowym w gospodarstwach domowych.</w:t>
            </w:r>
          </w:p>
        </w:tc>
        <w:tc>
          <w:tcPr>
            <w:tcW w:w="3259" w:type="dxa"/>
            <w:vMerge w:val="restart"/>
          </w:tcPr>
          <w:p>
            <w:pPr>
              <w:pStyle w:val="TableParagraph"/>
              <w:ind w:left="0"/>
              <w:rPr>
                <w:sz w:val="22"/>
              </w:rPr>
            </w:pPr>
          </w:p>
        </w:tc>
      </w:tr>
      <w:tr>
        <w:trPr>
          <w:trHeight w:val="1254"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17"/>
              <w:ind w:right="96"/>
              <w:jc w:val="both"/>
              <w:rPr>
                <w:sz w:val="22"/>
              </w:rPr>
            </w:pPr>
            <w:r>
              <w:rPr>
                <w:sz w:val="22"/>
              </w:rPr>
              <w:t>Zauważyć należy, że decyzja o uznaniu systemu za zamknięty faktycznie zmienia przepisy w zakresie koncesji podmiotu zarządzającego tym systemem, bowiem decyzja ta nie zmienia obowiązków operatorskich a dotyczy sfery obowiązków wynikających z faktu posiadania koncesji (stosowanie taryf, przyłączenia, plany rozwoju).</w:t>
            </w:r>
          </w:p>
        </w:tc>
        <w:tc>
          <w:tcPr>
            <w:tcW w:w="3259" w:type="dxa"/>
            <w:vMerge/>
            <w:tcBorders>
              <w:top w:val="nil"/>
            </w:tcBorders>
          </w:tcPr>
          <w:p>
            <w:pPr>
              <w:rPr>
                <w:sz w:val="2"/>
                <w:szCs w:val="2"/>
              </w:rPr>
            </w:pPr>
          </w:p>
        </w:tc>
      </w:tr>
      <w:tr>
        <w:trPr>
          <w:trHeight w:val="1509"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17"/>
              <w:ind w:right="97"/>
              <w:jc w:val="both"/>
              <w:rPr>
                <w:sz w:val="22"/>
              </w:rPr>
            </w:pPr>
            <w:r>
              <w:rPr>
                <w:sz w:val="22"/>
              </w:rPr>
              <w:t>Przepis art. 9dc ust. 2 wymaga uzupełnienia i doprecyzowania o regulację jak należy dokonać wzorcowego obliczenia płatności stanowiących podstawę porównania</w:t>
            </w:r>
          </w:p>
          <w:p>
            <w:pPr>
              <w:pStyle w:val="TableParagraph"/>
              <w:spacing w:before="1"/>
              <w:ind w:right="96"/>
              <w:jc w:val="both"/>
              <w:rPr>
                <w:sz w:val="22"/>
              </w:rPr>
            </w:pPr>
            <w:r>
              <w:rPr>
                <w:sz w:val="22"/>
              </w:rPr>
              <w:t>„należności za pobraną energię elektryczną”. Samo brzmienie sugeruje, iż w porównywanych płatnościach należy uwzględnić zarówno opłaty za dystrybucję energii, jak i za zakup tej energii.</w:t>
            </w:r>
          </w:p>
        </w:tc>
        <w:tc>
          <w:tcPr>
            <w:tcW w:w="3259" w:type="dxa"/>
            <w:vMerge/>
            <w:tcBorders>
              <w:top w:val="nil"/>
            </w:tcBorders>
          </w:tcPr>
          <w:p>
            <w:pPr>
              <w:rPr>
                <w:sz w:val="2"/>
                <w:szCs w:val="2"/>
              </w:rPr>
            </w:pPr>
          </w:p>
        </w:tc>
      </w:tr>
      <w:tr>
        <w:trPr>
          <w:trHeight w:val="2653"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ind w:right="89"/>
              <w:jc w:val="both"/>
              <w:rPr>
                <w:sz w:val="22"/>
              </w:rPr>
            </w:pPr>
            <w:r>
              <w:rPr>
                <w:sz w:val="22"/>
              </w:rPr>
              <w:t>Ponadto zauważyć trzeba, że ustalenie wzorcowego rozliczenia będzie wbrew zasadzie uwzględniania kosztów uzasadnionych działalności. Operator zamkniętego systemu dystrybucyjnego będzie stosował dowolne stawki byle nie były wyższe od stawek bazowych przedsiębiorstwa energetycznego uwzględnionego do porównania, może to stać wbrew regule obciążania odbiorców jedynie kosztami uzasadnionymi działalności - gdyż</w:t>
            </w:r>
            <w:r>
              <w:rPr>
                <w:spacing w:val="-7"/>
                <w:sz w:val="22"/>
              </w:rPr>
              <w:t> </w:t>
            </w:r>
            <w:r>
              <w:rPr>
                <w:sz w:val="22"/>
              </w:rPr>
              <w:t>OSD,</w:t>
            </w:r>
            <w:r>
              <w:rPr>
                <w:spacing w:val="-5"/>
                <w:sz w:val="22"/>
              </w:rPr>
              <w:t> </w:t>
            </w:r>
            <w:r>
              <w:rPr>
                <w:sz w:val="22"/>
              </w:rPr>
              <w:t>do</w:t>
            </w:r>
            <w:r>
              <w:rPr>
                <w:spacing w:val="-5"/>
                <w:sz w:val="22"/>
              </w:rPr>
              <w:t> </w:t>
            </w:r>
            <w:r>
              <w:rPr>
                <w:sz w:val="22"/>
              </w:rPr>
              <w:t>którego</w:t>
            </w:r>
            <w:r>
              <w:rPr>
                <w:spacing w:val="-7"/>
                <w:sz w:val="22"/>
              </w:rPr>
              <w:t> </w:t>
            </w:r>
            <w:r>
              <w:rPr>
                <w:sz w:val="22"/>
              </w:rPr>
              <w:t>jest</w:t>
            </w:r>
            <w:r>
              <w:rPr>
                <w:spacing w:val="-7"/>
                <w:sz w:val="22"/>
              </w:rPr>
              <w:t> </w:t>
            </w:r>
            <w:r>
              <w:rPr>
                <w:sz w:val="22"/>
              </w:rPr>
              <w:t>przyłączony</w:t>
            </w:r>
            <w:r>
              <w:rPr>
                <w:spacing w:val="-7"/>
                <w:sz w:val="22"/>
              </w:rPr>
              <w:t> </w:t>
            </w:r>
            <w:r>
              <w:rPr>
                <w:sz w:val="22"/>
              </w:rPr>
              <w:t>system</w:t>
            </w:r>
            <w:r>
              <w:rPr>
                <w:spacing w:val="-8"/>
                <w:sz w:val="22"/>
              </w:rPr>
              <w:t> </w:t>
            </w:r>
            <w:r>
              <w:rPr>
                <w:sz w:val="22"/>
              </w:rPr>
              <w:t>zamknięty</w:t>
            </w:r>
            <w:r>
              <w:rPr>
                <w:spacing w:val="-6"/>
                <w:sz w:val="22"/>
              </w:rPr>
              <w:t> </w:t>
            </w:r>
            <w:r>
              <w:rPr>
                <w:sz w:val="22"/>
              </w:rPr>
              <w:t>może</w:t>
            </w:r>
            <w:r>
              <w:rPr>
                <w:spacing w:val="-2"/>
                <w:sz w:val="22"/>
              </w:rPr>
              <w:t> </w:t>
            </w:r>
            <w:r>
              <w:rPr>
                <w:sz w:val="22"/>
              </w:rPr>
              <w:t>kalkulować</w:t>
            </w:r>
            <w:r>
              <w:rPr>
                <w:spacing w:val="-7"/>
                <w:sz w:val="22"/>
              </w:rPr>
              <w:t> </w:t>
            </w:r>
            <w:r>
              <w:rPr>
                <w:sz w:val="22"/>
              </w:rPr>
              <w:t>stawki</w:t>
            </w:r>
            <w:r>
              <w:rPr>
                <w:spacing w:val="-4"/>
                <w:sz w:val="22"/>
              </w:rPr>
              <w:t> </w:t>
            </w:r>
            <w:r>
              <w:rPr>
                <w:sz w:val="22"/>
              </w:rPr>
              <w:t>opłat z uwzględnianiem dużo wyższych kosztów uzasadnionych swojej działalności (systemy bilingowe,</w:t>
            </w:r>
            <w:r>
              <w:rPr>
                <w:spacing w:val="14"/>
                <w:sz w:val="22"/>
              </w:rPr>
              <w:t> </w:t>
            </w:r>
            <w:r>
              <w:rPr>
                <w:sz w:val="22"/>
              </w:rPr>
              <w:t>siec</w:t>
            </w:r>
            <w:r>
              <w:rPr>
                <w:spacing w:val="14"/>
                <w:sz w:val="22"/>
              </w:rPr>
              <w:t> </w:t>
            </w:r>
            <w:r>
              <w:rPr>
                <w:sz w:val="22"/>
              </w:rPr>
              <w:t>na</w:t>
            </w:r>
            <w:r>
              <w:rPr>
                <w:spacing w:val="15"/>
                <w:sz w:val="22"/>
              </w:rPr>
              <w:t> </w:t>
            </w:r>
            <w:r>
              <w:rPr>
                <w:sz w:val="22"/>
              </w:rPr>
              <w:t>terenach</w:t>
            </w:r>
            <w:r>
              <w:rPr>
                <w:spacing w:val="11"/>
                <w:sz w:val="22"/>
              </w:rPr>
              <w:t> </w:t>
            </w:r>
            <w:r>
              <w:rPr>
                <w:sz w:val="22"/>
              </w:rPr>
              <w:t>wiejskich,</w:t>
            </w:r>
            <w:r>
              <w:rPr>
                <w:spacing w:val="15"/>
                <w:sz w:val="22"/>
              </w:rPr>
              <w:t> </w:t>
            </w:r>
            <w:r>
              <w:rPr>
                <w:sz w:val="22"/>
              </w:rPr>
              <w:t>służby</w:t>
            </w:r>
            <w:r>
              <w:rPr>
                <w:spacing w:val="11"/>
                <w:sz w:val="22"/>
              </w:rPr>
              <w:t> </w:t>
            </w:r>
            <w:r>
              <w:rPr>
                <w:sz w:val="22"/>
              </w:rPr>
              <w:t>techniczne</w:t>
            </w:r>
            <w:r>
              <w:rPr>
                <w:spacing w:val="18"/>
                <w:sz w:val="22"/>
              </w:rPr>
              <w:t> </w:t>
            </w:r>
            <w:r>
              <w:rPr>
                <w:sz w:val="22"/>
              </w:rPr>
              <w:t>i</w:t>
            </w:r>
            <w:r>
              <w:rPr>
                <w:spacing w:val="13"/>
                <w:sz w:val="22"/>
              </w:rPr>
              <w:t> </w:t>
            </w:r>
            <w:r>
              <w:rPr>
                <w:sz w:val="22"/>
              </w:rPr>
              <w:t>eksploatacyjne),</w:t>
            </w:r>
            <w:r>
              <w:rPr>
                <w:spacing w:val="13"/>
                <w:sz w:val="22"/>
              </w:rPr>
              <w:t> </w:t>
            </w:r>
            <w:r>
              <w:rPr>
                <w:sz w:val="22"/>
              </w:rPr>
              <w:t>których</w:t>
            </w:r>
            <w:r>
              <w:rPr>
                <w:spacing w:val="15"/>
                <w:sz w:val="22"/>
              </w:rPr>
              <w:t> </w:t>
            </w:r>
            <w:r>
              <w:rPr>
                <w:sz w:val="22"/>
              </w:rPr>
              <w:t>nie</w:t>
            </w:r>
          </w:p>
          <w:p>
            <w:pPr>
              <w:pStyle w:val="TableParagraph"/>
              <w:spacing w:line="252" w:lineRule="exact" w:before="4"/>
              <w:ind w:right="97"/>
              <w:jc w:val="both"/>
              <w:rPr>
                <w:sz w:val="22"/>
              </w:rPr>
            </w:pPr>
            <w:r>
              <w:rPr>
                <w:sz w:val="22"/>
              </w:rPr>
              <w:t>musi</w:t>
            </w:r>
            <w:r>
              <w:rPr>
                <w:spacing w:val="-13"/>
                <w:sz w:val="22"/>
              </w:rPr>
              <w:t> </w:t>
            </w:r>
            <w:r>
              <w:rPr>
                <w:sz w:val="22"/>
              </w:rPr>
              <w:t>uwzględniać</w:t>
            </w:r>
            <w:r>
              <w:rPr>
                <w:spacing w:val="-13"/>
                <w:sz w:val="22"/>
              </w:rPr>
              <w:t> </w:t>
            </w:r>
            <w:r>
              <w:rPr>
                <w:sz w:val="22"/>
              </w:rPr>
              <w:t>w</w:t>
            </w:r>
            <w:r>
              <w:rPr>
                <w:spacing w:val="-14"/>
                <w:sz w:val="22"/>
              </w:rPr>
              <w:t> </w:t>
            </w:r>
            <w:r>
              <w:rPr>
                <w:sz w:val="22"/>
              </w:rPr>
              <w:t>takiej</w:t>
            </w:r>
            <w:r>
              <w:rPr>
                <w:spacing w:val="-13"/>
                <w:sz w:val="22"/>
              </w:rPr>
              <w:t> </w:t>
            </w:r>
            <w:r>
              <w:rPr>
                <w:sz w:val="22"/>
              </w:rPr>
              <w:t>wysokości</w:t>
            </w:r>
            <w:r>
              <w:rPr>
                <w:spacing w:val="-12"/>
                <w:sz w:val="22"/>
              </w:rPr>
              <w:t> </w:t>
            </w:r>
            <w:r>
              <w:rPr>
                <w:sz w:val="22"/>
              </w:rPr>
              <w:t>OSD</w:t>
            </w:r>
            <w:r>
              <w:rPr>
                <w:spacing w:val="-15"/>
                <w:sz w:val="22"/>
              </w:rPr>
              <w:t> </w:t>
            </w:r>
            <w:r>
              <w:rPr>
                <w:sz w:val="22"/>
              </w:rPr>
              <w:t>obejmujący</w:t>
            </w:r>
            <w:r>
              <w:rPr>
                <w:spacing w:val="-16"/>
                <w:sz w:val="22"/>
              </w:rPr>
              <w:t> </w:t>
            </w:r>
            <w:r>
              <w:rPr>
                <w:sz w:val="22"/>
              </w:rPr>
              <w:t>swoim</w:t>
            </w:r>
            <w:r>
              <w:rPr>
                <w:spacing w:val="-17"/>
                <w:sz w:val="22"/>
              </w:rPr>
              <w:t> </w:t>
            </w:r>
            <w:r>
              <w:rPr>
                <w:sz w:val="22"/>
              </w:rPr>
              <w:t>działaniem</w:t>
            </w:r>
            <w:r>
              <w:rPr>
                <w:spacing w:val="-16"/>
                <w:sz w:val="22"/>
              </w:rPr>
              <w:t> </w:t>
            </w:r>
            <w:r>
              <w:rPr>
                <w:sz w:val="22"/>
              </w:rPr>
              <w:t>dużo</w:t>
            </w:r>
            <w:r>
              <w:rPr>
                <w:spacing w:val="-11"/>
                <w:sz w:val="22"/>
              </w:rPr>
              <w:t> </w:t>
            </w:r>
            <w:r>
              <w:rPr>
                <w:sz w:val="22"/>
              </w:rPr>
              <w:t>mniejszy obszar.</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350" w:hRule="atLeast"/>
        </w:trPr>
        <w:tc>
          <w:tcPr>
            <w:tcW w:w="566" w:type="dxa"/>
          </w:tcPr>
          <w:p>
            <w:pPr>
              <w:pStyle w:val="TableParagraph"/>
              <w:spacing w:line="249" w:lineRule="exact"/>
              <w:ind w:left="141"/>
              <w:rPr>
                <w:sz w:val="22"/>
              </w:rPr>
            </w:pPr>
            <w:r>
              <w:rPr>
                <w:sz w:val="22"/>
              </w:rPr>
              <w:t>250.</w:t>
            </w:r>
          </w:p>
        </w:tc>
        <w:tc>
          <w:tcPr>
            <w:tcW w:w="2126" w:type="dxa"/>
          </w:tcPr>
          <w:p>
            <w:pPr>
              <w:pStyle w:val="TableParagraph"/>
              <w:ind w:left="127" w:right="114" w:hanging="1"/>
              <w:jc w:val="center"/>
              <w:rPr>
                <w:sz w:val="22"/>
              </w:rPr>
            </w:pPr>
            <w:r>
              <w:rPr>
                <w:sz w:val="22"/>
              </w:rPr>
              <w:t>Art. 1 pkt 12 projektu w zakresie art. 9dc ust. 2</w:t>
            </w:r>
            <w:r>
              <w:rPr>
                <w:spacing w:val="-3"/>
                <w:sz w:val="22"/>
              </w:rPr>
              <w:t> </w:t>
            </w:r>
            <w:r>
              <w:rPr>
                <w:sz w:val="22"/>
              </w:rPr>
              <w:t>ustawy</w:t>
            </w:r>
          </w:p>
        </w:tc>
        <w:tc>
          <w:tcPr>
            <w:tcW w:w="1768" w:type="dxa"/>
          </w:tcPr>
          <w:p>
            <w:pPr>
              <w:pStyle w:val="TableParagraph"/>
              <w:spacing w:line="249" w:lineRule="exact"/>
              <w:ind w:left="502"/>
              <w:rPr>
                <w:sz w:val="22"/>
              </w:rPr>
            </w:pPr>
            <w:r>
              <w:rPr>
                <w:sz w:val="22"/>
              </w:rPr>
              <w:t>FOEEiG</w:t>
            </w:r>
          </w:p>
        </w:tc>
        <w:tc>
          <w:tcPr>
            <w:tcW w:w="8014" w:type="dxa"/>
          </w:tcPr>
          <w:p>
            <w:pPr>
              <w:pStyle w:val="TableParagraph"/>
              <w:spacing w:line="248" w:lineRule="exact"/>
              <w:rPr>
                <w:i/>
                <w:sz w:val="22"/>
              </w:rPr>
            </w:pPr>
            <w:r>
              <w:rPr>
                <w:i/>
                <w:sz w:val="22"/>
              </w:rPr>
              <w:t>Proponowana zmiana:</w:t>
            </w:r>
          </w:p>
          <w:p>
            <w:pPr>
              <w:pStyle w:val="TableParagraph"/>
              <w:ind w:right="99"/>
              <w:jc w:val="both"/>
              <w:rPr>
                <w:sz w:val="22"/>
              </w:rPr>
            </w:pPr>
            <w:r>
              <w:rPr>
                <w:sz w:val="22"/>
              </w:rPr>
              <w:t>„1. Operator systemu dystrybucyjnego elektroenergetycznego, który uzyskał decyzję, o której mowa w art. 9da ust. 1, w zakresie prowadzenia działalności w systemie objętym decyzją, jest zwolniony z obowiązku:</w:t>
            </w:r>
          </w:p>
          <w:p>
            <w:pPr>
              <w:pStyle w:val="TableParagraph"/>
              <w:numPr>
                <w:ilvl w:val="0"/>
                <w:numId w:val="43"/>
              </w:numPr>
              <w:tabs>
                <w:tab w:pos="818" w:val="left" w:leader="none"/>
                <w:tab w:pos="819" w:val="left" w:leader="none"/>
              </w:tabs>
              <w:spacing w:line="252" w:lineRule="exact" w:before="0" w:after="0"/>
              <w:ind w:left="109" w:right="0" w:firstLine="0"/>
              <w:jc w:val="left"/>
              <w:rPr>
                <w:sz w:val="22"/>
              </w:rPr>
            </w:pPr>
            <w:r>
              <w:rPr>
                <w:sz w:val="22"/>
              </w:rPr>
              <w:t>przedkładania do zatwierdzenia taryf, z zastrzeżeniem ust.</w:t>
            </w:r>
            <w:r>
              <w:rPr>
                <w:spacing w:val="-10"/>
                <w:sz w:val="22"/>
              </w:rPr>
              <w:t> </w:t>
            </w:r>
            <w:r>
              <w:rPr>
                <w:sz w:val="22"/>
              </w:rPr>
              <w:t>2-4;</w:t>
            </w:r>
          </w:p>
          <w:p>
            <w:pPr>
              <w:pStyle w:val="TableParagraph"/>
              <w:numPr>
                <w:ilvl w:val="0"/>
                <w:numId w:val="43"/>
              </w:numPr>
              <w:tabs>
                <w:tab w:pos="818" w:val="left" w:leader="none"/>
                <w:tab w:pos="819" w:val="left" w:leader="none"/>
              </w:tabs>
              <w:spacing w:line="252" w:lineRule="exact" w:before="1" w:after="0"/>
              <w:ind w:left="109" w:right="0" w:firstLine="0"/>
              <w:jc w:val="left"/>
              <w:rPr>
                <w:sz w:val="22"/>
              </w:rPr>
            </w:pPr>
            <w:r>
              <w:rPr>
                <w:sz w:val="22"/>
              </w:rPr>
              <w:t>sporządzania planów rozwoju, o których mowa w art.</w:t>
            </w:r>
            <w:r>
              <w:rPr>
                <w:spacing w:val="-6"/>
                <w:sz w:val="22"/>
              </w:rPr>
              <w:t> </w:t>
            </w:r>
            <w:r>
              <w:rPr>
                <w:sz w:val="22"/>
              </w:rPr>
              <w:t>16;</w:t>
            </w:r>
          </w:p>
          <w:p>
            <w:pPr>
              <w:pStyle w:val="TableParagraph"/>
              <w:numPr>
                <w:ilvl w:val="0"/>
                <w:numId w:val="43"/>
              </w:numPr>
              <w:tabs>
                <w:tab w:pos="819" w:val="left" w:leader="none"/>
              </w:tabs>
              <w:spacing w:line="240" w:lineRule="auto" w:before="0" w:after="0"/>
              <w:ind w:left="109" w:right="99" w:firstLine="0"/>
              <w:jc w:val="both"/>
              <w:rPr>
                <w:sz w:val="22"/>
              </w:rPr>
            </w:pPr>
            <w:r>
              <w:rPr>
                <w:sz w:val="22"/>
              </w:rPr>
              <w:t>przyłączania nowych podmiotów do sieci, jeżeli podmioty te znajdują się poza obszarem zamkniętego systemu</w:t>
            </w:r>
            <w:r>
              <w:rPr>
                <w:spacing w:val="-5"/>
                <w:sz w:val="22"/>
              </w:rPr>
              <w:t> </w:t>
            </w:r>
            <w:r>
              <w:rPr>
                <w:sz w:val="22"/>
              </w:rPr>
              <w:t>dystrybucyjnego;</w:t>
            </w:r>
          </w:p>
          <w:p>
            <w:pPr>
              <w:pStyle w:val="TableParagraph"/>
              <w:numPr>
                <w:ilvl w:val="0"/>
                <w:numId w:val="43"/>
              </w:numPr>
              <w:tabs>
                <w:tab w:pos="818" w:val="left" w:leader="none"/>
                <w:tab w:pos="819" w:val="left" w:leader="none"/>
              </w:tabs>
              <w:spacing w:line="252" w:lineRule="exact" w:before="0" w:after="0"/>
              <w:ind w:left="109" w:right="0" w:firstLine="0"/>
              <w:jc w:val="left"/>
              <w:rPr>
                <w:sz w:val="22"/>
              </w:rPr>
            </w:pPr>
            <w:r>
              <w:rPr>
                <w:sz w:val="22"/>
              </w:rPr>
              <w:t>sporządzania informacji, o których mowa w art. 7 ust. 8l pkt 1 i 2</w:t>
            </w:r>
            <w:r>
              <w:rPr>
                <w:spacing w:val="-13"/>
                <w:sz w:val="22"/>
              </w:rPr>
              <w:t> </w:t>
            </w:r>
            <w:r>
              <w:rPr>
                <w:sz w:val="22"/>
              </w:rPr>
              <w:t>ustawy,</w:t>
            </w:r>
          </w:p>
          <w:p>
            <w:pPr>
              <w:pStyle w:val="TableParagraph"/>
              <w:numPr>
                <w:ilvl w:val="0"/>
                <w:numId w:val="43"/>
              </w:numPr>
              <w:tabs>
                <w:tab w:pos="819" w:val="left" w:leader="none"/>
              </w:tabs>
              <w:spacing w:line="242" w:lineRule="auto" w:before="0" w:after="0"/>
              <w:ind w:left="109" w:right="96" w:firstLine="0"/>
              <w:jc w:val="both"/>
              <w:rPr>
                <w:sz w:val="22"/>
              </w:rPr>
            </w:pPr>
            <w:r>
              <w:rPr>
                <w:sz w:val="22"/>
              </w:rPr>
              <w:t>przekazywania</w:t>
            </w:r>
            <w:r>
              <w:rPr>
                <w:spacing w:val="-10"/>
                <w:sz w:val="22"/>
              </w:rPr>
              <w:t> </w:t>
            </w:r>
            <w:r>
              <w:rPr>
                <w:sz w:val="22"/>
              </w:rPr>
              <w:t>informacji,</w:t>
            </w:r>
            <w:r>
              <w:rPr>
                <w:spacing w:val="-13"/>
                <w:sz w:val="22"/>
              </w:rPr>
              <w:t> </w:t>
            </w:r>
            <w:r>
              <w:rPr>
                <w:sz w:val="22"/>
              </w:rPr>
              <w:t>o</w:t>
            </w:r>
            <w:r>
              <w:rPr>
                <w:spacing w:val="-10"/>
                <w:sz w:val="22"/>
              </w:rPr>
              <w:t> </w:t>
            </w:r>
            <w:r>
              <w:rPr>
                <w:sz w:val="22"/>
              </w:rPr>
              <w:t>których</w:t>
            </w:r>
            <w:r>
              <w:rPr>
                <w:spacing w:val="-10"/>
                <w:sz w:val="22"/>
              </w:rPr>
              <w:t> </w:t>
            </w:r>
            <w:r>
              <w:rPr>
                <w:sz w:val="22"/>
              </w:rPr>
              <w:t>mowa</w:t>
            </w:r>
            <w:r>
              <w:rPr>
                <w:spacing w:val="-9"/>
                <w:sz w:val="22"/>
              </w:rPr>
              <w:t> </w:t>
            </w:r>
            <w:r>
              <w:rPr>
                <w:sz w:val="22"/>
              </w:rPr>
              <w:t>w</w:t>
            </w:r>
            <w:r>
              <w:rPr>
                <w:spacing w:val="-12"/>
                <w:sz w:val="22"/>
              </w:rPr>
              <w:t> </w:t>
            </w:r>
            <w:r>
              <w:rPr>
                <w:sz w:val="22"/>
              </w:rPr>
              <w:t>art.</w:t>
            </w:r>
            <w:r>
              <w:rPr>
                <w:spacing w:val="-10"/>
                <w:sz w:val="22"/>
              </w:rPr>
              <w:t> </w:t>
            </w:r>
            <w:r>
              <w:rPr>
                <w:sz w:val="22"/>
              </w:rPr>
              <w:t>9c</w:t>
            </w:r>
            <w:r>
              <w:rPr>
                <w:spacing w:val="-11"/>
                <w:sz w:val="22"/>
              </w:rPr>
              <w:t> </w:t>
            </w:r>
            <w:r>
              <w:rPr>
                <w:sz w:val="22"/>
              </w:rPr>
              <w:t>ust.</w:t>
            </w:r>
            <w:r>
              <w:rPr>
                <w:spacing w:val="-10"/>
                <w:sz w:val="22"/>
              </w:rPr>
              <w:t> </w:t>
            </w:r>
            <w:r>
              <w:rPr>
                <w:sz w:val="22"/>
              </w:rPr>
              <w:t>12</w:t>
            </w:r>
            <w:r>
              <w:rPr>
                <w:spacing w:val="-11"/>
                <w:sz w:val="22"/>
              </w:rPr>
              <w:t> </w:t>
            </w:r>
            <w:r>
              <w:rPr>
                <w:sz w:val="22"/>
              </w:rPr>
              <w:t>ustawy</w:t>
            </w:r>
            <w:r>
              <w:rPr>
                <w:spacing w:val="-15"/>
                <w:sz w:val="22"/>
              </w:rPr>
              <w:t> </w:t>
            </w:r>
            <w:r>
              <w:rPr>
                <w:sz w:val="22"/>
              </w:rPr>
              <w:t>jeżeli</w:t>
            </w:r>
            <w:r>
              <w:rPr>
                <w:spacing w:val="-10"/>
                <w:sz w:val="22"/>
              </w:rPr>
              <w:t> </w:t>
            </w:r>
            <w:r>
              <w:rPr>
                <w:sz w:val="22"/>
              </w:rPr>
              <w:t>do</w:t>
            </w:r>
            <w:r>
              <w:rPr>
                <w:spacing w:val="-13"/>
                <w:sz w:val="22"/>
              </w:rPr>
              <w:t> </w:t>
            </w:r>
            <w:r>
              <w:rPr>
                <w:sz w:val="22"/>
              </w:rPr>
              <w:t>jego sieci nie zostały przyłączone instalacje odnawialnego źródła</w:t>
            </w:r>
            <w:r>
              <w:rPr>
                <w:spacing w:val="-5"/>
                <w:sz w:val="22"/>
              </w:rPr>
              <w:t> </w:t>
            </w:r>
            <w:r>
              <w:rPr>
                <w:sz w:val="22"/>
              </w:rPr>
              <w:t>energii,</w:t>
            </w:r>
          </w:p>
          <w:p>
            <w:pPr>
              <w:pStyle w:val="TableParagraph"/>
              <w:numPr>
                <w:ilvl w:val="0"/>
                <w:numId w:val="43"/>
              </w:numPr>
              <w:tabs>
                <w:tab w:pos="819" w:val="left" w:leader="none"/>
              </w:tabs>
              <w:spacing w:line="240" w:lineRule="auto" w:before="0" w:after="0"/>
              <w:ind w:left="109" w:right="97" w:firstLine="0"/>
              <w:jc w:val="both"/>
              <w:rPr>
                <w:sz w:val="22"/>
              </w:rPr>
            </w:pPr>
            <w:r>
              <w:rPr>
                <w:sz w:val="22"/>
              </w:rPr>
              <w:t>przekazywania Prezesowi URE informacji, o których mowa w art. 9d ust. 8 ustawy,</w:t>
            </w:r>
          </w:p>
          <w:p>
            <w:pPr>
              <w:pStyle w:val="TableParagraph"/>
              <w:numPr>
                <w:ilvl w:val="0"/>
                <w:numId w:val="43"/>
              </w:numPr>
              <w:tabs>
                <w:tab w:pos="819" w:val="left" w:leader="none"/>
              </w:tabs>
              <w:spacing w:line="240" w:lineRule="auto" w:before="0" w:after="0"/>
              <w:ind w:left="109" w:right="91" w:firstLine="0"/>
              <w:jc w:val="both"/>
              <w:rPr>
                <w:sz w:val="22"/>
              </w:rPr>
            </w:pPr>
            <w:r>
              <w:rPr>
                <w:sz w:val="22"/>
              </w:rPr>
              <w:t>ustalania opłaty za przyłączenie do sieci zgodnie z zasadami określonymi w art. 7</w:t>
            </w:r>
            <w:r>
              <w:rPr>
                <w:spacing w:val="-6"/>
                <w:sz w:val="22"/>
              </w:rPr>
              <w:t> </w:t>
            </w:r>
            <w:r>
              <w:rPr>
                <w:sz w:val="22"/>
              </w:rPr>
              <w:t>ust.</w:t>
            </w:r>
            <w:r>
              <w:rPr>
                <w:spacing w:val="-7"/>
                <w:sz w:val="22"/>
              </w:rPr>
              <w:t> </w:t>
            </w:r>
            <w:r>
              <w:rPr>
                <w:sz w:val="22"/>
              </w:rPr>
              <w:t>8</w:t>
            </w:r>
            <w:r>
              <w:rPr>
                <w:spacing w:val="-5"/>
                <w:sz w:val="22"/>
              </w:rPr>
              <w:t> </w:t>
            </w:r>
            <w:r>
              <w:rPr>
                <w:sz w:val="22"/>
              </w:rPr>
              <w:t>ustawy.</w:t>
            </w:r>
            <w:r>
              <w:rPr>
                <w:spacing w:val="-5"/>
                <w:sz w:val="22"/>
              </w:rPr>
              <w:t> </w:t>
            </w:r>
            <w:r>
              <w:rPr>
                <w:sz w:val="22"/>
              </w:rPr>
              <w:t>Za</w:t>
            </w:r>
            <w:r>
              <w:rPr>
                <w:spacing w:val="-4"/>
                <w:sz w:val="22"/>
              </w:rPr>
              <w:t> </w:t>
            </w:r>
            <w:r>
              <w:rPr>
                <w:sz w:val="22"/>
              </w:rPr>
              <w:t>przyłączenie</w:t>
            </w:r>
            <w:r>
              <w:rPr>
                <w:spacing w:val="-8"/>
                <w:sz w:val="22"/>
              </w:rPr>
              <w:t> </w:t>
            </w:r>
            <w:r>
              <w:rPr>
                <w:sz w:val="22"/>
              </w:rPr>
              <w:t>do</w:t>
            </w:r>
            <w:r>
              <w:rPr>
                <w:spacing w:val="-5"/>
                <w:sz w:val="22"/>
              </w:rPr>
              <w:t> </w:t>
            </w:r>
            <w:r>
              <w:rPr>
                <w:sz w:val="22"/>
              </w:rPr>
              <w:t>sieci</w:t>
            </w:r>
            <w:r>
              <w:rPr>
                <w:spacing w:val="-4"/>
                <w:sz w:val="22"/>
              </w:rPr>
              <w:t> </w:t>
            </w:r>
            <w:r>
              <w:rPr>
                <w:sz w:val="22"/>
              </w:rPr>
              <w:t>operator</w:t>
            </w:r>
            <w:r>
              <w:rPr>
                <w:spacing w:val="-4"/>
                <w:sz w:val="22"/>
              </w:rPr>
              <w:t> </w:t>
            </w:r>
            <w:r>
              <w:rPr>
                <w:sz w:val="22"/>
              </w:rPr>
              <w:t>zamkniętego</w:t>
            </w:r>
            <w:r>
              <w:rPr>
                <w:spacing w:val="-5"/>
                <w:sz w:val="22"/>
              </w:rPr>
              <w:t> </w:t>
            </w:r>
            <w:r>
              <w:rPr>
                <w:sz w:val="22"/>
              </w:rPr>
              <w:t>systemu</w:t>
            </w:r>
            <w:r>
              <w:rPr>
                <w:spacing w:val="-6"/>
                <w:sz w:val="22"/>
              </w:rPr>
              <w:t> </w:t>
            </w:r>
            <w:r>
              <w:rPr>
                <w:sz w:val="22"/>
              </w:rPr>
              <w:t>dystrybucyjnego ustala opłatę w wysokości uzgodnionej z podmiotem ubiegającym się o przyłączenie do sieci w umowie o przyłączenie do</w:t>
            </w:r>
            <w:r>
              <w:rPr>
                <w:spacing w:val="-3"/>
                <w:sz w:val="22"/>
              </w:rPr>
              <w:t> </w:t>
            </w:r>
            <w:r>
              <w:rPr>
                <w:sz w:val="22"/>
              </w:rPr>
              <w:t>sieci”.</w:t>
            </w:r>
          </w:p>
          <w:p>
            <w:pPr>
              <w:pStyle w:val="TableParagraph"/>
              <w:spacing w:before="7"/>
              <w:ind w:left="0"/>
              <w:rPr>
                <w:sz w:val="21"/>
              </w:rPr>
            </w:pPr>
          </w:p>
          <w:p>
            <w:pPr>
              <w:pStyle w:val="TableParagraph"/>
              <w:spacing w:line="252" w:lineRule="exact"/>
              <w:rPr>
                <w:i/>
                <w:sz w:val="22"/>
              </w:rPr>
            </w:pPr>
            <w:r>
              <w:rPr>
                <w:i/>
                <w:sz w:val="22"/>
              </w:rPr>
              <w:t>Uzupełnienie:</w:t>
            </w:r>
          </w:p>
          <w:p>
            <w:pPr>
              <w:pStyle w:val="TableParagraph"/>
              <w:ind w:right="96"/>
              <w:jc w:val="both"/>
              <w:rPr>
                <w:sz w:val="22"/>
              </w:rPr>
            </w:pPr>
            <w:r>
              <w:rPr>
                <w:sz w:val="22"/>
              </w:rPr>
              <w:t>Obecna</w:t>
            </w:r>
            <w:r>
              <w:rPr>
                <w:spacing w:val="-10"/>
                <w:sz w:val="22"/>
              </w:rPr>
              <w:t> </w:t>
            </w:r>
            <w:r>
              <w:rPr>
                <w:sz w:val="22"/>
              </w:rPr>
              <w:t>skala</w:t>
            </w:r>
            <w:r>
              <w:rPr>
                <w:spacing w:val="-9"/>
                <w:sz w:val="22"/>
              </w:rPr>
              <w:t> </w:t>
            </w:r>
            <w:r>
              <w:rPr>
                <w:sz w:val="22"/>
              </w:rPr>
              <w:t>sprawozdań</w:t>
            </w:r>
            <w:r>
              <w:rPr>
                <w:spacing w:val="-10"/>
                <w:sz w:val="22"/>
              </w:rPr>
              <w:t> </w:t>
            </w:r>
            <w:r>
              <w:rPr>
                <w:sz w:val="22"/>
              </w:rPr>
              <w:t>i</w:t>
            </w:r>
            <w:r>
              <w:rPr>
                <w:spacing w:val="-11"/>
                <w:sz w:val="22"/>
              </w:rPr>
              <w:t> </w:t>
            </w:r>
            <w:r>
              <w:rPr>
                <w:sz w:val="22"/>
              </w:rPr>
              <w:t>obowiązków</w:t>
            </w:r>
            <w:r>
              <w:rPr>
                <w:spacing w:val="-8"/>
                <w:sz w:val="22"/>
              </w:rPr>
              <w:t> </w:t>
            </w:r>
            <w:r>
              <w:rPr>
                <w:sz w:val="22"/>
              </w:rPr>
              <w:t>informacyjnych</w:t>
            </w:r>
            <w:r>
              <w:rPr>
                <w:spacing w:val="-11"/>
                <w:sz w:val="22"/>
              </w:rPr>
              <w:t> </w:t>
            </w:r>
            <w:r>
              <w:rPr>
                <w:sz w:val="22"/>
              </w:rPr>
              <w:t>jakie</w:t>
            </w:r>
            <w:r>
              <w:rPr>
                <w:spacing w:val="-7"/>
                <w:sz w:val="22"/>
              </w:rPr>
              <w:t> </w:t>
            </w:r>
            <w:r>
              <w:rPr>
                <w:sz w:val="22"/>
              </w:rPr>
              <w:t>zobligowani</w:t>
            </w:r>
            <w:r>
              <w:rPr>
                <w:spacing w:val="-9"/>
                <w:sz w:val="22"/>
              </w:rPr>
              <w:t> </w:t>
            </w:r>
            <w:r>
              <w:rPr>
                <w:sz w:val="22"/>
              </w:rPr>
              <w:t>są</w:t>
            </w:r>
            <w:r>
              <w:rPr>
                <w:spacing w:val="-9"/>
                <w:sz w:val="22"/>
              </w:rPr>
              <w:t> </w:t>
            </w:r>
            <w:r>
              <w:rPr>
                <w:sz w:val="22"/>
              </w:rPr>
              <w:t>wypełniać OSD przemysłowi jest nieproporcjonalnym obciążeniem w stosunku do zakresu prowadzonej przez takie podmioty działalności. Zasadnym jest zatem ograniczenie przynajmniej</w:t>
            </w:r>
            <w:r>
              <w:rPr>
                <w:spacing w:val="-8"/>
                <w:sz w:val="22"/>
              </w:rPr>
              <w:t> </w:t>
            </w:r>
            <w:r>
              <w:rPr>
                <w:sz w:val="22"/>
              </w:rPr>
              <w:t>części</w:t>
            </w:r>
            <w:r>
              <w:rPr>
                <w:spacing w:val="-7"/>
                <w:sz w:val="22"/>
              </w:rPr>
              <w:t> </w:t>
            </w:r>
            <w:r>
              <w:rPr>
                <w:sz w:val="22"/>
              </w:rPr>
              <w:t>obowiązków,</w:t>
            </w:r>
            <w:r>
              <w:rPr>
                <w:spacing w:val="-8"/>
                <w:sz w:val="22"/>
              </w:rPr>
              <w:t> </w:t>
            </w:r>
            <w:r>
              <w:rPr>
                <w:sz w:val="22"/>
              </w:rPr>
              <w:t>których</w:t>
            </w:r>
            <w:r>
              <w:rPr>
                <w:spacing w:val="-8"/>
                <w:sz w:val="22"/>
              </w:rPr>
              <w:t> </w:t>
            </w:r>
            <w:r>
              <w:rPr>
                <w:sz w:val="22"/>
              </w:rPr>
              <w:t>realizowanie</w:t>
            </w:r>
            <w:r>
              <w:rPr>
                <w:spacing w:val="-10"/>
                <w:sz w:val="22"/>
              </w:rPr>
              <w:t> </w:t>
            </w:r>
            <w:r>
              <w:rPr>
                <w:sz w:val="22"/>
              </w:rPr>
              <w:t>i</w:t>
            </w:r>
            <w:r>
              <w:rPr>
                <w:spacing w:val="-10"/>
                <w:sz w:val="22"/>
              </w:rPr>
              <w:t> </w:t>
            </w:r>
            <w:r>
              <w:rPr>
                <w:sz w:val="22"/>
              </w:rPr>
              <w:t>tak</w:t>
            </w:r>
            <w:r>
              <w:rPr>
                <w:spacing w:val="-10"/>
                <w:sz w:val="22"/>
              </w:rPr>
              <w:t> </w:t>
            </w:r>
            <w:r>
              <w:rPr>
                <w:sz w:val="22"/>
              </w:rPr>
              <w:t>systemowo</w:t>
            </w:r>
            <w:r>
              <w:rPr>
                <w:spacing w:val="-8"/>
                <w:sz w:val="22"/>
              </w:rPr>
              <w:t> </w:t>
            </w:r>
            <w:r>
              <w:rPr>
                <w:sz w:val="22"/>
              </w:rPr>
              <w:t>nie</w:t>
            </w:r>
            <w:r>
              <w:rPr>
                <w:spacing w:val="-8"/>
                <w:sz w:val="22"/>
              </w:rPr>
              <w:t> </w:t>
            </w:r>
            <w:r>
              <w:rPr>
                <w:sz w:val="22"/>
              </w:rPr>
              <w:t>ma</w:t>
            </w:r>
            <w:r>
              <w:rPr>
                <w:spacing w:val="-9"/>
                <w:sz w:val="22"/>
              </w:rPr>
              <w:t> </w:t>
            </w:r>
            <w:r>
              <w:rPr>
                <w:sz w:val="22"/>
              </w:rPr>
              <w:t>większej wartości.</w:t>
            </w:r>
          </w:p>
          <w:p>
            <w:pPr>
              <w:pStyle w:val="TableParagraph"/>
              <w:spacing w:before="1"/>
              <w:ind w:left="0"/>
              <w:rPr>
                <w:sz w:val="22"/>
              </w:rPr>
            </w:pPr>
          </w:p>
          <w:p>
            <w:pPr>
              <w:pStyle w:val="TableParagraph"/>
              <w:ind w:right="92"/>
              <w:jc w:val="both"/>
              <w:rPr>
                <w:sz w:val="22"/>
              </w:rPr>
            </w:pPr>
            <w:r>
              <w:rPr>
                <w:sz w:val="22"/>
              </w:rPr>
              <w:t>Należy także wskazać, że w kontekście projektowanego ograniczenia obowiązku przyłączania</w:t>
            </w:r>
            <w:r>
              <w:rPr>
                <w:spacing w:val="-13"/>
                <w:sz w:val="22"/>
              </w:rPr>
              <w:t> </w:t>
            </w:r>
            <w:r>
              <w:rPr>
                <w:sz w:val="22"/>
              </w:rPr>
              <w:t>w</w:t>
            </w:r>
            <w:r>
              <w:rPr>
                <w:spacing w:val="-14"/>
                <w:sz w:val="22"/>
              </w:rPr>
              <w:t> </w:t>
            </w:r>
            <w:r>
              <w:rPr>
                <w:sz w:val="22"/>
              </w:rPr>
              <w:t>ramach</w:t>
            </w:r>
            <w:r>
              <w:rPr>
                <w:spacing w:val="-13"/>
                <w:sz w:val="22"/>
              </w:rPr>
              <w:t> </w:t>
            </w:r>
            <w:r>
              <w:rPr>
                <w:sz w:val="22"/>
              </w:rPr>
              <w:t>ZSD</w:t>
            </w:r>
            <w:r>
              <w:rPr>
                <w:spacing w:val="-14"/>
                <w:sz w:val="22"/>
              </w:rPr>
              <w:t> </w:t>
            </w:r>
            <w:r>
              <w:rPr>
                <w:sz w:val="22"/>
              </w:rPr>
              <w:t>nowych</w:t>
            </w:r>
            <w:r>
              <w:rPr>
                <w:spacing w:val="-13"/>
                <w:sz w:val="22"/>
              </w:rPr>
              <w:t> </w:t>
            </w:r>
            <w:r>
              <w:rPr>
                <w:sz w:val="22"/>
              </w:rPr>
              <w:t>podmiotów</w:t>
            </w:r>
            <w:r>
              <w:rPr>
                <w:spacing w:val="-14"/>
                <w:sz w:val="22"/>
              </w:rPr>
              <w:t> </w:t>
            </w:r>
            <w:r>
              <w:rPr>
                <w:sz w:val="22"/>
              </w:rPr>
              <w:t>do</w:t>
            </w:r>
            <w:r>
              <w:rPr>
                <w:spacing w:val="-13"/>
                <w:sz w:val="22"/>
              </w:rPr>
              <w:t> </w:t>
            </w:r>
            <w:r>
              <w:rPr>
                <w:sz w:val="22"/>
              </w:rPr>
              <w:t>sieci,</w:t>
            </w:r>
            <w:r>
              <w:rPr>
                <w:spacing w:val="-16"/>
                <w:sz w:val="22"/>
              </w:rPr>
              <w:t> </w:t>
            </w:r>
            <w:r>
              <w:rPr>
                <w:sz w:val="22"/>
              </w:rPr>
              <w:t>jak</w:t>
            </w:r>
            <w:r>
              <w:rPr>
                <w:spacing w:val="-15"/>
                <w:sz w:val="22"/>
              </w:rPr>
              <w:t> </w:t>
            </w:r>
            <w:r>
              <w:rPr>
                <w:sz w:val="22"/>
              </w:rPr>
              <w:t>też</w:t>
            </w:r>
            <w:r>
              <w:rPr>
                <w:spacing w:val="-15"/>
                <w:sz w:val="22"/>
              </w:rPr>
              <w:t> </w:t>
            </w:r>
            <w:r>
              <w:rPr>
                <w:sz w:val="22"/>
              </w:rPr>
              <w:t>ograniczenia</w:t>
            </w:r>
            <w:r>
              <w:rPr>
                <w:spacing w:val="-15"/>
                <w:sz w:val="22"/>
              </w:rPr>
              <w:t> </w:t>
            </w:r>
            <w:r>
              <w:rPr>
                <w:sz w:val="22"/>
              </w:rPr>
              <w:t>obowiązku przedkładania taryf do zatwierdzania, zasadnym jest dokonanie modyfikacji zasad ustalania opłat za przyłączenie. Ponieważ w przypadku takich systemów nowe przyłączenia mają zazwyczaj charakter jednostkowy i występują sporadycznie, najwłaściwszym sposobem ustalania odpłatności za przyłączenie byłoby pozostawienie tej kwestii bezpośrednim uzgodnieniom</w:t>
            </w:r>
            <w:r>
              <w:rPr>
                <w:spacing w:val="-5"/>
                <w:sz w:val="22"/>
              </w:rPr>
              <w:t> </w:t>
            </w:r>
            <w:r>
              <w:rPr>
                <w:sz w:val="22"/>
              </w:rPr>
              <w:t>stron.</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098" w:hRule="atLeast"/>
        </w:trPr>
        <w:tc>
          <w:tcPr>
            <w:tcW w:w="566" w:type="dxa"/>
          </w:tcPr>
          <w:p>
            <w:pPr>
              <w:pStyle w:val="TableParagraph"/>
              <w:spacing w:line="249" w:lineRule="exact"/>
              <w:ind w:left="0" w:right="26"/>
              <w:jc w:val="right"/>
              <w:rPr>
                <w:sz w:val="22"/>
              </w:rPr>
            </w:pPr>
            <w:r>
              <w:rPr>
                <w:sz w:val="22"/>
              </w:rPr>
              <w:t>251.</w:t>
            </w:r>
          </w:p>
        </w:tc>
        <w:tc>
          <w:tcPr>
            <w:tcW w:w="2126" w:type="dxa"/>
          </w:tcPr>
          <w:p>
            <w:pPr>
              <w:pStyle w:val="TableParagraph"/>
              <w:ind w:left="127" w:right="114" w:hanging="1"/>
              <w:jc w:val="center"/>
              <w:rPr>
                <w:sz w:val="22"/>
              </w:rPr>
            </w:pPr>
            <w:r>
              <w:rPr>
                <w:sz w:val="22"/>
              </w:rPr>
              <w:t>Art. 1 pkt 12 projektu w zakresie art. 9dc ust. 2</w:t>
            </w:r>
            <w:r>
              <w:rPr>
                <w:spacing w:val="-3"/>
                <w:sz w:val="22"/>
              </w:rPr>
              <w:t> </w:t>
            </w:r>
            <w:r>
              <w:rPr>
                <w:sz w:val="22"/>
              </w:rPr>
              <w:t>ustawy</w:t>
            </w:r>
          </w:p>
        </w:tc>
        <w:tc>
          <w:tcPr>
            <w:tcW w:w="1768" w:type="dxa"/>
          </w:tcPr>
          <w:p>
            <w:pPr>
              <w:pStyle w:val="TableParagraph"/>
              <w:ind w:left="219" w:right="198" w:hanging="3"/>
              <w:jc w:val="center"/>
              <w:rPr>
                <w:sz w:val="22"/>
              </w:rPr>
            </w:pPr>
            <w:r>
              <w:rPr>
                <w:sz w:val="22"/>
              </w:rPr>
              <w:t>Polska Izba Przemysłu Chemicznego - PIPC</w:t>
            </w:r>
          </w:p>
        </w:tc>
        <w:tc>
          <w:tcPr>
            <w:tcW w:w="8014" w:type="dxa"/>
          </w:tcPr>
          <w:p>
            <w:pPr>
              <w:pStyle w:val="TableParagraph"/>
              <w:spacing w:line="248" w:lineRule="exact"/>
              <w:rPr>
                <w:i/>
                <w:sz w:val="22"/>
              </w:rPr>
            </w:pPr>
            <w:r>
              <w:rPr>
                <w:i/>
                <w:sz w:val="22"/>
              </w:rPr>
              <w:t>Proponowana zmiana:</w:t>
            </w:r>
          </w:p>
          <w:p>
            <w:pPr>
              <w:pStyle w:val="TableParagraph"/>
              <w:ind w:right="100"/>
              <w:jc w:val="both"/>
              <w:rPr>
                <w:sz w:val="22"/>
              </w:rPr>
            </w:pPr>
            <w:r>
              <w:rPr>
                <w:sz w:val="22"/>
              </w:rPr>
              <w:t>„2. Operator systemu dystrybucyjnego elektroenergetycznego jest zwolniony z obowiązku,</w:t>
            </w:r>
          </w:p>
          <w:p>
            <w:pPr>
              <w:pStyle w:val="TableParagraph"/>
              <w:spacing w:line="252" w:lineRule="exact"/>
              <w:rPr>
                <w:sz w:val="22"/>
              </w:rPr>
            </w:pPr>
            <w:r>
              <w:rPr>
                <w:sz w:val="22"/>
              </w:rPr>
              <w:t>o którym mowa w ust. 1 pkt 1, pod warunkiem, że:</w:t>
            </w:r>
          </w:p>
          <w:p>
            <w:pPr>
              <w:pStyle w:val="TableParagraph"/>
              <w:ind w:right="93"/>
              <w:jc w:val="both"/>
              <w:rPr>
                <w:sz w:val="22"/>
              </w:rPr>
            </w:pPr>
            <w:r>
              <w:rPr>
                <w:sz w:val="22"/>
              </w:rPr>
              <w:t>1) należność </w:t>
            </w:r>
            <w:r>
              <w:rPr>
                <w:b/>
                <w:sz w:val="22"/>
              </w:rPr>
              <w:t>za wykonaną usługę dystrybucyjną energii elektrycznej </w:t>
            </w:r>
            <w:r>
              <w:rPr>
                <w:sz w:val="22"/>
              </w:rPr>
              <w:t>każdego z odbiorców</w:t>
            </w:r>
            <w:r>
              <w:rPr>
                <w:spacing w:val="-16"/>
                <w:sz w:val="22"/>
              </w:rPr>
              <w:t> </w:t>
            </w:r>
            <w:r>
              <w:rPr>
                <w:sz w:val="22"/>
              </w:rPr>
              <w:t>końcowych,</w:t>
            </w:r>
            <w:r>
              <w:rPr>
                <w:spacing w:val="-15"/>
                <w:sz w:val="22"/>
              </w:rPr>
              <w:t> </w:t>
            </w:r>
            <w:r>
              <w:rPr>
                <w:sz w:val="22"/>
              </w:rPr>
              <w:t>którzy</w:t>
            </w:r>
            <w:r>
              <w:rPr>
                <w:spacing w:val="-16"/>
                <w:sz w:val="22"/>
              </w:rPr>
              <w:t> </w:t>
            </w:r>
            <w:r>
              <w:rPr>
                <w:sz w:val="22"/>
              </w:rPr>
              <w:t>są</w:t>
            </w:r>
            <w:r>
              <w:rPr>
                <w:spacing w:val="-15"/>
                <w:sz w:val="22"/>
              </w:rPr>
              <w:t> </w:t>
            </w:r>
            <w:r>
              <w:rPr>
                <w:sz w:val="22"/>
              </w:rPr>
              <w:t>użytkownikami</w:t>
            </w:r>
            <w:r>
              <w:rPr>
                <w:spacing w:val="-12"/>
                <w:sz w:val="22"/>
              </w:rPr>
              <w:t> </w:t>
            </w:r>
            <w:r>
              <w:rPr>
                <w:sz w:val="22"/>
              </w:rPr>
              <w:t>zamkniętego</w:t>
            </w:r>
            <w:r>
              <w:rPr>
                <w:spacing w:val="-15"/>
                <w:sz w:val="22"/>
              </w:rPr>
              <w:t> </w:t>
            </w:r>
            <w:r>
              <w:rPr>
                <w:sz w:val="22"/>
              </w:rPr>
              <w:t>systemu</w:t>
            </w:r>
            <w:r>
              <w:rPr>
                <w:spacing w:val="-14"/>
                <w:sz w:val="22"/>
              </w:rPr>
              <w:t> </w:t>
            </w:r>
            <w:r>
              <w:rPr>
                <w:sz w:val="22"/>
              </w:rPr>
              <w:t>dystrybucyjnego, obliczona na podstawie skalkulowanych przez tego operatora stawek opłat dla usług dystrybucji, nie będzie wyższa, niż płatność </w:t>
            </w:r>
            <w:r>
              <w:rPr>
                <w:b/>
                <w:sz w:val="22"/>
              </w:rPr>
              <w:t>obliczona według stawek opłat wynikających z zatwierdzonej przez Prezesa Urzędu Regulacji Energetyki taryfy operatora systemu dystrybucyjnego, do którego sieci jest przyłączony </w:t>
            </w:r>
            <w:r>
              <w:rPr>
                <w:sz w:val="22"/>
              </w:rPr>
              <w:t>albo w przypadku braku takiego przyłączenia, na którego obszarze działania zamknięty system dystrybucyjny jest położony</w:t>
            </w:r>
            <w:r>
              <w:rPr>
                <w:spacing w:val="-8"/>
                <w:sz w:val="22"/>
              </w:rPr>
              <w:t> </w:t>
            </w:r>
            <w:r>
              <w:rPr>
                <w:sz w:val="22"/>
              </w:rPr>
              <w:t>(…)”.</w:t>
            </w:r>
          </w:p>
          <w:p>
            <w:pPr>
              <w:pStyle w:val="TableParagraph"/>
              <w:ind w:left="0"/>
              <w:rPr>
                <w:sz w:val="22"/>
              </w:rPr>
            </w:pPr>
          </w:p>
          <w:p>
            <w:pPr>
              <w:pStyle w:val="TableParagraph"/>
              <w:spacing w:line="252" w:lineRule="exact" w:before="1"/>
              <w:rPr>
                <w:i/>
                <w:sz w:val="22"/>
              </w:rPr>
            </w:pPr>
            <w:r>
              <w:rPr>
                <w:i/>
                <w:sz w:val="22"/>
              </w:rPr>
              <w:t>Uzasadnienie:</w:t>
            </w:r>
          </w:p>
          <w:p>
            <w:pPr>
              <w:pStyle w:val="TableParagraph"/>
              <w:ind w:right="96"/>
              <w:jc w:val="both"/>
              <w:rPr>
                <w:sz w:val="22"/>
              </w:rPr>
            </w:pPr>
            <w:r>
              <w:rPr>
                <w:sz w:val="22"/>
              </w:rPr>
              <w:t>Taryfa operatora systemu dystrybucyjnego nie zawiera cen energii, wobec tego na podstawie tej taryfy niemożliwe będzie określenie należności za pobraną energię elektryczną.</w:t>
            </w:r>
          </w:p>
          <w:p>
            <w:pPr>
              <w:pStyle w:val="TableParagraph"/>
              <w:ind w:left="0"/>
              <w:rPr>
                <w:sz w:val="22"/>
              </w:rPr>
            </w:pPr>
          </w:p>
          <w:p>
            <w:pPr>
              <w:pStyle w:val="TableParagraph"/>
              <w:ind w:right="94"/>
              <w:jc w:val="both"/>
              <w:rPr>
                <w:sz w:val="22"/>
              </w:rPr>
            </w:pPr>
            <w:r>
              <w:rPr>
                <w:sz w:val="22"/>
              </w:rPr>
              <w:t>Zaproponowane w projekcie ustawy zmieniającej sformułowanie nie wyczerpuje wszystkich możliwych konfiguracji podłączenia ZSD. Opisany został przypadek ZSD przyłączonego do jednego przedsiębiorstwa energetycznego, bądź nie przyłączonego do żadnego, a możliwy jest także przypadek przyłączenia do więcej niż jednego przedsiębiorstwa</w:t>
            </w:r>
            <w:r>
              <w:rPr>
                <w:spacing w:val="-15"/>
                <w:sz w:val="22"/>
              </w:rPr>
              <w:t> </w:t>
            </w:r>
            <w:r>
              <w:rPr>
                <w:sz w:val="22"/>
              </w:rPr>
              <w:t>energetycznego</w:t>
            </w:r>
            <w:r>
              <w:rPr>
                <w:spacing w:val="-12"/>
                <w:sz w:val="22"/>
              </w:rPr>
              <w:t> </w:t>
            </w:r>
            <w:r>
              <w:rPr>
                <w:sz w:val="22"/>
              </w:rPr>
              <w:t>(do</w:t>
            </w:r>
            <w:r>
              <w:rPr>
                <w:spacing w:val="-14"/>
                <w:sz w:val="22"/>
              </w:rPr>
              <w:t> </w:t>
            </w:r>
            <w:r>
              <w:rPr>
                <w:sz w:val="22"/>
              </w:rPr>
              <w:t>sieci</w:t>
            </w:r>
            <w:r>
              <w:rPr>
                <w:spacing w:val="-14"/>
                <w:sz w:val="22"/>
              </w:rPr>
              <w:t> </w:t>
            </w:r>
            <w:r>
              <w:rPr>
                <w:sz w:val="22"/>
              </w:rPr>
              <w:t>OSP</w:t>
            </w:r>
            <w:r>
              <w:rPr>
                <w:spacing w:val="-15"/>
                <w:sz w:val="22"/>
              </w:rPr>
              <w:t> </w:t>
            </w:r>
            <w:r>
              <w:rPr>
                <w:sz w:val="22"/>
              </w:rPr>
              <w:t>oraz</w:t>
            </w:r>
            <w:r>
              <w:rPr>
                <w:spacing w:val="-16"/>
                <w:sz w:val="22"/>
              </w:rPr>
              <w:t> </w:t>
            </w:r>
            <w:r>
              <w:rPr>
                <w:sz w:val="22"/>
              </w:rPr>
              <w:t>OSD).</w:t>
            </w:r>
            <w:r>
              <w:rPr>
                <w:spacing w:val="-14"/>
                <w:sz w:val="22"/>
              </w:rPr>
              <w:t> </w:t>
            </w:r>
            <w:r>
              <w:rPr>
                <w:sz w:val="22"/>
              </w:rPr>
              <w:t>W</w:t>
            </w:r>
            <w:r>
              <w:rPr>
                <w:spacing w:val="-14"/>
                <w:sz w:val="22"/>
              </w:rPr>
              <w:t> </w:t>
            </w:r>
            <w:r>
              <w:rPr>
                <w:sz w:val="22"/>
              </w:rPr>
              <w:t>naszej</w:t>
            </w:r>
            <w:r>
              <w:rPr>
                <w:spacing w:val="-12"/>
                <w:sz w:val="22"/>
              </w:rPr>
              <w:t> </w:t>
            </w:r>
            <w:r>
              <w:rPr>
                <w:sz w:val="22"/>
              </w:rPr>
              <w:t>ocenie</w:t>
            </w:r>
            <w:r>
              <w:rPr>
                <w:spacing w:val="-14"/>
                <w:sz w:val="22"/>
              </w:rPr>
              <w:t> </w:t>
            </w:r>
            <w:r>
              <w:rPr>
                <w:sz w:val="22"/>
              </w:rPr>
              <w:t>przyłączenie do sieci OSP nie powinno powodować, że taki ZSD ma stosować taryfę w układzie jak taryfa OSP, chociażby z tego względu, że taryfa ta jest jedynie dla sieci wysokich i najwyższych napięć, i nie uwzględnia kosztów transformacji i dystrybucji w sieciach średnich i niskich</w:t>
            </w:r>
            <w:r>
              <w:rPr>
                <w:spacing w:val="-4"/>
                <w:sz w:val="22"/>
              </w:rPr>
              <w:t> </w:t>
            </w:r>
            <w:r>
              <w:rPr>
                <w:sz w:val="22"/>
              </w:rPr>
              <w:t>napięć.</w:t>
            </w:r>
          </w:p>
          <w:p>
            <w:pPr>
              <w:pStyle w:val="TableParagraph"/>
              <w:spacing w:before="1"/>
              <w:ind w:right="96"/>
              <w:jc w:val="both"/>
              <w:rPr>
                <w:sz w:val="22"/>
              </w:rPr>
            </w:pPr>
            <w:r>
              <w:rPr>
                <w:sz w:val="22"/>
              </w:rPr>
              <w:t>Zaproponowane przez nas doprecyzowanie spowoduje, że nie będzie brane pod uwagę przyłączenie do sieci OSP, a stawki opłat stosowane przez ZSD będą porównywane do stawek</w:t>
            </w:r>
            <w:r>
              <w:rPr>
                <w:spacing w:val="-11"/>
                <w:sz w:val="22"/>
              </w:rPr>
              <w:t> </w:t>
            </w:r>
            <w:r>
              <w:rPr>
                <w:sz w:val="22"/>
              </w:rPr>
              <w:t>opłat</w:t>
            </w:r>
            <w:r>
              <w:rPr>
                <w:spacing w:val="-10"/>
                <w:sz w:val="22"/>
              </w:rPr>
              <w:t> </w:t>
            </w:r>
            <w:r>
              <w:rPr>
                <w:sz w:val="22"/>
              </w:rPr>
              <w:t>z</w:t>
            </w:r>
            <w:r>
              <w:rPr>
                <w:spacing w:val="-11"/>
                <w:sz w:val="22"/>
              </w:rPr>
              <w:t> </w:t>
            </w:r>
            <w:r>
              <w:rPr>
                <w:sz w:val="22"/>
              </w:rPr>
              <w:t>taryfy</w:t>
            </w:r>
            <w:r>
              <w:rPr>
                <w:spacing w:val="-11"/>
                <w:sz w:val="22"/>
              </w:rPr>
              <w:t> </w:t>
            </w:r>
            <w:r>
              <w:rPr>
                <w:sz w:val="22"/>
              </w:rPr>
              <w:t>OSD</w:t>
            </w:r>
            <w:r>
              <w:rPr>
                <w:spacing w:val="-10"/>
                <w:sz w:val="22"/>
              </w:rPr>
              <w:t> </w:t>
            </w:r>
            <w:r>
              <w:rPr>
                <w:sz w:val="22"/>
              </w:rPr>
              <w:t>do</w:t>
            </w:r>
            <w:r>
              <w:rPr>
                <w:spacing w:val="-9"/>
                <w:sz w:val="22"/>
              </w:rPr>
              <w:t> </w:t>
            </w:r>
            <w:r>
              <w:rPr>
                <w:sz w:val="22"/>
              </w:rPr>
              <w:t>sieci</w:t>
            </w:r>
            <w:r>
              <w:rPr>
                <w:spacing w:val="-8"/>
                <w:sz w:val="22"/>
              </w:rPr>
              <w:t> </w:t>
            </w:r>
            <w:r>
              <w:rPr>
                <w:sz w:val="22"/>
              </w:rPr>
              <w:t>którego</w:t>
            </w:r>
            <w:r>
              <w:rPr>
                <w:spacing w:val="-9"/>
                <w:sz w:val="22"/>
              </w:rPr>
              <w:t> </w:t>
            </w:r>
            <w:r>
              <w:rPr>
                <w:sz w:val="22"/>
              </w:rPr>
              <w:t>ZSD</w:t>
            </w:r>
            <w:r>
              <w:rPr>
                <w:spacing w:val="-10"/>
                <w:sz w:val="22"/>
              </w:rPr>
              <w:t> </w:t>
            </w:r>
            <w:r>
              <w:rPr>
                <w:sz w:val="22"/>
              </w:rPr>
              <w:t>jest</w:t>
            </w:r>
            <w:r>
              <w:rPr>
                <w:spacing w:val="-9"/>
                <w:sz w:val="22"/>
              </w:rPr>
              <w:t> </w:t>
            </w:r>
            <w:r>
              <w:rPr>
                <w:sz w:val="22"/>
              </w:rPr>
              <w:t>przyłączony</w:t>
            </w:r>
            <w:r>
              <w:rPr>
                <w:spacing w:val="-11"/>
                <w:sz w:val="22"/>
              </w:rPr>
              <w:t> </w:t>
            </w:r>
            <w:r>
              <w:rPr>
                <w:sz w:val="22"/>
              </w:rPr>
              <w:t>lub</w:t>
            </w:r>
            <w:r>
              <w:rPr>
                <w:spacing w:val="-9"/>
                <w:sz w:val="22"/>
              </w:rPr>
              <w:t> </w:t>
            </w:r>
            <w:r>
              <w:rPr>
                <w:sz w:val="22"/>
              </w:rPr>
              <w:t>na</w:t>
            </w:r>
            <w:r>
              <w:rPr>
                <w:spacing w:val="-11"/>
                <w:sz w:val="22"/>
              </w:rPr>
              <w:t> </w:t>
            </w:r>
            <w:r>
              <w:rPr>
                <w:sz w:val="22"/>
              </w:rPr>
              <w:t>obszarze</w:t>
            </w:r>
            <w:r>
              <w:rPr>
                <w:spacing w:val="-8"/>
                <w:sz w:val="22"/>
              </w:rPr>
              <w:t> </w:t>
            </w:r>
            <w:r>
              <w:rPr>
                <w:sz w:val="22"/>
              </w:rPr>
              <w:t>którego się</w:t>
            </w:r>
            <w:r>
              <w:rPr>
                <w:spacing w:val="-1"/>
                <w:sz w:val="22"/>
              </w:rPr>
              <w:t> </w:t>
            </w:r>
            <w:r>
              <w:rPr>
                <w:sz w:val="22"/>
              </w:rPr>
              <w:t>znajduje.</w:t>
            </w:r>
          </w:p>
        </w:tc>
        <w:tc>
          <w:tcPr>
            <w:tcW w:w="3259" w:type="dxa"/>
          </w:tcPr>
          <w:p>
            <w:pPr>
              <w:pStyle w:val="TableParagraph"/>
              <w:ind w:left="0"/>
              <w:rPr>
                <w:sz w:val="22"/>
              </w:rPr>
            </w:pPr>
          </w:p>
        </w:tc>
      </w:tr>
      <w:tr>
        <w:trPr>
          <w:trHeight w:val="757" w:hRule="atLeast"/>
        </w:trPr>
        <w:tc>
          <w:tcPr>
            <w:tcW w:w="566" w:type="dxa"/>
          </w:tcPr>
          <w:p>
            <w:pPr>
              <w:pStyle w:val="TableParagraph"/>
              <w:spacing w:line="247" w:lineRule="exact"/>
              <w:ind w:left="0" w:right="26"/>
              <w:jc w:val="right"/>
              <w:rPr>
                <w:sz w:val="22"/>
              </w:rPr>
            </w:pPr>
            <w:r>
              <w:rPr>
                <w:sz w:val="22"/>
              </w:rPr>
              <w:t>252.</w:t>
            </w:r>
          </w:p>
        </w:tc>
        <w:tc>
          <w:tcPr>
            <w:tcW w:w="2126" w:type="dxa"/>
          </w:tcPr>
          <w:p>
            <w:pPr>
              <w:pStyle w:val="TableParagraph"/>
              <w:ind w:left="199" w:right="190" w:firstLine="3"/>
              <w:jc w:val="center"/>
              <w:rPr>
                <w:sz w:val="22"/>
              </w:rPr>
            </w:pPr>
            <w:r>
              <w:rPr>
                <w:sz w:val="22"/>
              </w:rPr>
              <w:t>Art. 1 pkt 12 projektu w zakresie</w:t>
            </w:r>
          </w:p>
          <w:p>
            <w:pPr>
              <w:pStyle w:val="TableParagraph"/>
              <w:spacing w:line="238" w:lineRule="exact"/>
              <w:ind w:left="91" w:right="81"/>
              <w:jc w:val="center"/>
              <w:rPr>
                <w:sz w:val="22"/>
              </w:rPr>
            </w:pPr>
            <w:r>
              <w:rPr>
                <w:sz w:val="22"/>
              </w:rPr>
              <w:t>art. 9dc ust. 2 ustawy</w:t>
            </w:r>
          </w:p>
        </w:tc>
        <w:tc>
          <w:tcPr>
            <w:tcW w:w="1768" w:type="dxa"/>
          </w:tcPr>
          <w:p>
            <w:pPr>
              <w:pStyle w:val="TableParagraph"/>
              <w:spacing w:line="247" w:lineRule="exact"/>
              <w:ind w:left="108" w:right="95"/>
              <w:jc w:val="center"/>
              <w:rPr>
                <w:sz w:val="22"/>
              </w:rPr>
            </w:pPr>
            <w:r>
              <w:rPr>
                <w:sz w:val="22"/>
              </w:rPr>
              <w:t>HIPH</w:t>
            </w:r>
          </w:p>
        </w:tc>
        <w:tc>
          <w:tcPr>
            <w:tcW w:w="8014" w:type="dxa"/>
          </w:tcPr>
          <w:p>
            <w:pPr>
              <w:pStyle w:val="TableParagraph"/>
              <w:spacing w:line="247" w:lineRule="exact"/>
              <w:rPr>
                <w:i/>
                <w:sz w:val="22"/>
              </w:rPr>
            </w:pPr>
            <w:r>
              <w:rPr>
                <w:i/>
                <w:sz w:val="22"/>
              </w:rPr>
              <w:t>Proponowana zmiana: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32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7"/>
              <w:jc w:val="both"/>
              <w:rPr>
                <w:sz w:val="22"/>
              </w:rPr>
            </w:pPr>
            <w:r>
              <w:rPr>
                <w:sz w:val="22"/>
              </w:rPr>
              <w:t>2. Operator systemu dystrybucyjnego, który uzyskał decyzję, o której mowa w art. 9da ust. 1, w zakresie prowadzenia działalności w systemie objętym decyzją, jest zwolniony z obowiązku:</w:t>
            </w:r>
          </w:p>
          <w:p>
            <w:pPr>
              <w:pStyle w:val="TableParagraph"/>
              <w:ind w:right="93"/>
              <w:jc w:val="both"/>
              <w:rPr>
                <w:sz w:val="22"/>
              </w:rPr>
            </w:pPr>
            <w:r>
              <w:rPr>
                <w:sz w:val="22"/>
              </w:rPr>
              <w:t>1) należność za dostarczanie energii elektrycznej </w:t>
            </w:r>
            <w:r>
              <w:rPr>
                <w:b/>
                <w:sz w:val="22"/>
              </w:rPr>
              <w:t>lub paliw gazowych </w:t>
            </w:r>
            <w:r>
              <w:rPr>
                <w:sz w:val="22"/>
              </w:rPr>
              <w:t>każdego z odbiorców</w:t>
            </w:r>
            <w:r>
              <w:rPr>
                <w:spacing w:val="-16"/>
                <w:sz w:val="22"/>
              </w:rPr>
              <w:t> </w:t>
            </w:r>
            <w:r>
              <w:rPr>
                <w:sz w:val="22"/>
              </w:rPr>
              <w:t>końcowych,</w:t>
            </w:r>
            <w:r>
              <w:rPr>
                <w:spacing w:val="-14"/>
                <w:sz w:val="22"/>
              </w:rPr>
              <w:t> </w:t>
            </w:r>
            <w:r>
              <w:rPr>
                <w:sz w:val="22"/>
              </w:rPr>
              <w:t>którzy</w:t>
            </w:r>
            <w:r>
              <w:rPr>
                <w:spacing w:val="-17"/>
                <w:sz w:val="22"/>
              </w:rPr>
              <w:t> </w:t>
            </w:r>
            <w:r>
              <w:rPr>
                <w:sz w:val="22"/>
              </w:rPr>
              <w:t>są</w:t>
            </w:r>
            <w:r>
              <w:rPr>
                <w:spacing w:val="-14"/>
                <w:sz w:val="22"/>
              </w:rPr>
              <w:t> </w:t>
            </w:r>
            <w:r>
              <w:rPr>
                <w:sz w:val="22"/>
              </w:rPr>
              <w:t>użytkownikami</w:t>
            </w:r>
            <w:r>
              <w:rPr>
                <w:spacing w:val="-12"/>
                <w:sz w:val="22"/>
              </w:rPr>
              <w:t> </w:t>
            </w:r>
            <w:r>
              <w:rPr>
                <w:sz w:val="22"/>
              </w:rPr>
              <w:t>zamkniętego</w:t>
            </w:r>
            <w:r>
              <w:rPr>
                <w:spacing w:val="-14"/>
                <w:sz w:val="22"/>
              </w:rPr>
              <w:t> </w:t>
            </w:r>
            <w:r>
              <w:rPr>
                <w:sz w:val="22"/>
              </w:rPr>
              <w:t>systemu</w:t>
            </w:r>
            <w:r>
              <w:rPr>
                <w:spacing w:val="-15"/>
                <w:sz w:val="22"/>
              </w:rPr>
              <w:t> </w:t>
            </w:r>
            <w:r>
              <w:rPr>
                <w:sz w:val="22"/>
              </w:rPr>
              <w:t>dystrybucyjnego, obliczona na podstawie skalkulowanych przez tego operatora stawek opłat dla usług dystrybucji, nie będzie wyższa, </w:t>
            </w:r>
            <w:r>
              <w:rPr>
                <w:b/>
                <w:sz w:val="22"/>
              </w:rPr>
              <w:t>niż płatność, jaką poniósłby ten odbiorca końcowy obliczoną według stawek opłat </w:t>
            </w:r>
            <w:r>
              <w:rPr>
                <w:sz w:val="22"/>
              </w:rPr>
              <w:t>wynikających z zatwierdzonej przez Prezesa Urzędu Regulacji Energetyki </w:t>
            </w:r>
            <w:r>
              <w:rPr>
                <w:b/>
                <w:sz w:val="22"/>
              </w:rPr>
              <w:t>taryfy przedsiębiorstwa </w:t>
            </w:r>
            <w:r>
              <w:rPr>
                <w:sz w:val="22"/>
              </w:rPr>
              <w:t>energetycznego, do którego sieci jest przyłączony</w:t>
            </w:r>
            <w:r>
              <w:rPr>
                <w:spacing w:val="-10"/>
                <w:sz w:val="22"/>
              </w:rPr>
              <w:t> </w:t>
            </w:r>
            <w:r>
              <w:rPr>
                <w:sz w:val="22"/>
              </w:rPr>
              <w:t>albo</w:t>
            </w:r>
            <w:r>
              <w:rPr>
                <w:spacing w:val="-7"/>
                <w:sz w:val="22"/>
              </w:rPr>
              <w:t> </w:t>
            </w:r>
            <w:r>
              <w:rPr>
                <w:sz w:val="22"/>
              </w:rPr>
              <w:t>w</w:t>
            </w:r>
            <w:r>
              <w:rPr>
                <w:spacing w:val="-7"/>
                <w:sz w:val="22"/>
              </w:rPr>
              <w:t> </w:t>
            </w:r>
            <w:r>
              <w:rPr>
                <w:sz w:val="22"/>
              </w:rPr>
              <w:t>przypadku</w:t>
            </w:r>
            <w:r>
              <w:rPr>
                <w:spacing w:val="-7"/>
                <w:sz w:val="22"/>
              </w:rPr>
              <w:t> </w:t>
            </w:r>
            <w:r>
              <w:rPr>
                <w:sz w:val="22"/>
              </w:rPr>
              <w:t>braku</w:t>
            </w:r>
            <w:r>
              <w:rPr>
                <w:spacing w:val="-7"/>
                <w:sz w:val="22"/>
              </w:rPr>
              <w:t> </w:t>
            </w:r>
            <w:r>
              <w:rPr>
                <w:sz w:val="22"/>
              </w:rPr>
              <w:t>takiego</w:t>
            </w:r>
            <w:r>
              <w:rPr>
                <w:spacing w:val="-6"/>
                <w:sz w:val="22"/>
              </w:rPr>
              <w:t> </w:t>
            </w:r>
            <w:r>
              <w:rPr>
                <w:sz w:val="22"/>
              </w:rPr>
              <w:t>przyłączenia,</w:t>
            </w:r>
            <w:r>
              <w:rPr>
                <w:spacing w:val="-9"/>
                <w:sz w:val="22"/>
              </w:rPr>
              <w:t> </w:t>
            </w:r>
            <w:r>
              <w:rPr>
                <w:sz w:val="22"/>
              </w:rPr>
              <w:t>na</w:t>
            </w:r>
            <w:r>
              <w:rPr>
                <w:spacing w:val="-7"/>
                <w:sz w:val="22"/>
              </w:rPr>
              <w:t> </w:t>
            </w:r>
            <w:r>
              <w:rPr>
                <w:sz w:val="22"/>
              </w:rPr>
              <w:t>którego</w:t>
            </w:r>
            <w:r>
              <w:rPr>
                <w:spacing w:val="-6"/>
                <w:sz w:val="22"/>
              </w:rPr>
              <w:t> </w:t>
            </w:r>
            <w:r>
              <w:rPr>
                <w:sz w:val="22"/>
              </w:rPr>
              <w:t>obszarze</w:t>
            </w:r>
            <w:r>
              <w:rPr>
                <w:spacing w:val="-7"/>
                <w:sz w:val="22"/>
              </w:rPr>
              <w:t> </w:t>
            </w:r>
            <w:r>
              <w:rPr>
                <w:sz w:val="22"/>
              </w:rPr>
              <w:t>działania zamknięty system dystrybucyjny jest położony</w:t>
            </w:r>
            <w:r>
              <w:rPr>
                <w:spacing w:val="-15"/>
                <w:sz w:val="22"/>
              </w:rPr>
              <w:t> </w:t>
            </w:r>
            <w:r>
              <w:rPr>
                <w:sz w:val="22"/>
              </w:rPr>
              <w:t>(…).</w:t>
            </w:r>
          </w:p>
          <w:p>
            <w:pPr>
              <w:pStyle w:val="TableParagraph"/>
              <w:spacing w:before="5"/>
              <w:ind w:left="0"/>
              <w:rPr>
                <w:sz w:val="21"/>
              </w:rPr>
            </w:pPr>
          </w:p>
          <w:p>
            <w:pPr>
              <w:pStyle w:val="TableParagraph"/>
              <w:spacing w:before="1"/>
              <w:jc w:val="both"/>
              <w:rPr>
                <w:i/>
                <w:sz w:val="22"/>
              </w:rPr>
            </w:pPr>
            <w:r>
              <w:rPr>
                <w:i/>
                <w:sz w:val="22"/>
              </w:rPr>
              <w:t>Uzasadnienie:</w:t>
            </w:r>
          </w:p>
          <w:p>
            <w:pPr>
              <w:pStyle w:val="TableParagraph"/>
              <w:spacing w:before="1"/>
              <w:ind w:right="98"/>
              <w:jc w:val="both"/>
              <w:rPr>
                <w:sz w:val="22"/>
              </w:rPr>
            </w:pPr>
            <w:r>
              <w:rPr>
                <w:sz w:val="22"/>
              </w:rPr>
              <w:t>Projektowany przepis nie jest precyzyjny i może wzbudzić wątpliwości co do tego czy (w przypadku braku zatwierdzonej taryfy) punktem odniesienia dla rozliczeń pomiędzy OSDn a jego odbiorcami będą opłaty z taryfy OSDp po jakich ci odbiorcy byliby rozliczani w tej taryfie, czy też opłaty po jakich przez OSDp będzie rozliczany OSDn.</w:t>
            </w:r>
          </w:p>
          <w:p>
            <w:pPr>
              <w:pStyle w:val="TableParagraph"/>
              <w:spacing w:before="1"/>
              <w:ind w:right="94"/>
              <w:jc w:val="both"/>
              <w:rPr>
                <w:sz w:val="22"/>
              </w:rPr>
            </w:pPr>
            <w:r>
              <w:rPr>
                <w:sz w:val="22"/>
              </w:rPr>
              <w:t>Ponadto zwracam uwagę na wątpliwości mogące pojawić się w związku z praktycznym stosowaniem</w:t>
            </w:r>
            <w:r>
              <w:rPr>
                <w:spacing w:val="-12"/>
                <w:sz w:val="22"/>
              </w:rPr>
              <w:t> </w:t>
            </w:r>
            <w:r>
              <w:rPr>
                <w:sz w:val="22"/>
              </w:rPr>
              <w:t>brzmienia</w:t>
            </w:r>
            <w:r>
              <w:rPr>
                <w:spacing w:val="-8"/>
                <w:sz w:val="22"/>
              </w:rPr>
              <w:t> </w:t>
            </w:r>
            <w:r>
              <w:rPr>
                <w:sz w:val="22"/>
              </w:rPr>
              <w:t>proponowanego</w:t>
            </w:r>
            <w:r>
              <w:rPr>
                <w:spacing w:val="-9"/>
                <w:sz w:val="22"/>
              </w:rPr>
              <w:t> </w:t>
            </w:r>
            <w:r>
              <w:rPr>
                <w:sz w:val="22"/>
              </w:rPr>
              <w:t>art.</w:t>
            </w:r>
            <w:r>
              <w:rPr>
                <w:spacing w:val="-9"/>
                <w:sz w:val="22"/>
              </w:rPr>
              <w:t> </w:t>
            </w:r>
            <w:r>
              <w:rPr>
                <w:sz w:val="22"/>
              </w:rPr>
              <w:t>9dc</w:t>
            </w:r>
            <w:r>
              <w:rPr>
                <w:spacing w:val="-8"/>
                <w:sz w:val="22"/>
              </w:rPr>
              <w:t> </w:t>
            </w:r>
            <w:r>
              <w:rPr>
                <w:sz w:val="22"/>
              </w:rPr>
              <w:t>ust.</w:t>
            </w:r>
            <w:r>
              <w:rPr>
                <w:spacing w:val="-9"/>
                <w:sz w:val="22"/>
              </w:rPr>
              <w:t> </w:t>
            </w:r>
            <w:r>
              <w:rPr>
                <w:sz w:val="22"/>
              </w:rPr>
              <w:t>2</w:t>
            </w:r>
            <w:r>
              <w:rPr>
                <w:spacing w:val="-10"/>
                <w:sz w:val="22"/>
              </w:rPr>
              <w:t> </w:t>
            </w:r>
            <w:r>
              <w:rPr>
                <w:sz w:val="22"/>
              </w:rPr>
              <w:t>pkt</w:t>
            </w:r>
            <w:r>
              <w:rPr>
                <w:spacing w:val="-8"/>
                <w:sz w:val="22"/>
              </w:rPr>
              <w:t> </w:t>
            </w:r>
            <w:r>
              <w:rPr>
                <w:sz w:val="22"/>
              </w:rPr>
              <w:t>1</w:t>
            </w:r>
            <w:r>
              <w:rPr>
                <w:spacing w:val="-9"/>
                <w:sz w:val="22"/>
              </w:rPr>
              <w:t> </w:t>
            </w:r>
            <w:r>
              <w:rPr>
                <w:sz w:val="22"/>
              </w:rPr>
              <w:t>ustawy</w:t>
            </w:r>
            <w:r>
              <w:rPr>
                <w:spacing w:val="-12"/>
                <w:sz w:val="22"/>
              </w:rPr>
              <w:t> </w:t>
            </w:r>
            <w:r>
              <w:rPr>
                <w:sz w:val="22"/>
              </w:rPr>
              <w:t>Prawo</w:t>
            </w:r>
            <w:r>
              <w:rPr>
                <w:spacing w:val="-9"/>
                <w:sz w:val="22"/>
              </w:rPr>
              <w:t> </w:t>
            </w:r>
            <w:r>
              <w:rPr>
                <w:sz w:val="22"/>
              </w:rPr>
              <w:t>energetyczne. Odniesienie się ustawodawcy wyłącznie do należności za pobraną energię elektryczną, może</w:t>
            </w:r>
            <w:r>
              <w:rPr>
                <w:spacing w:val="-7"/>
                <w:sz w:val="22"/>
              </w:rPr>
              <w:t> </w:t>
            </w:r>
            <w:r>
              <w:rPr>
                <w:sz w:val="22"/>
              </w:rPr>
              <w:t>rodzić</w:t>
            </w:r>
            <w:r>
              <w:rPr>
                <w:spacing w:val="-7"/>
                <w:sz w:val="22"/>
              </w:rPr>
              <w:t> </w:t>
            </w:r>
            <w:r>
              <w:rPr>
                <w:sz w:val="22"/>
              </w:rPr>
              <w:t>wątpliwości</w:t>
            </w:r>
            <w:r>
              <w:rPr>
                <w:spacing w:val="-8"/>
                <w:sz w:val="22"/>
              </w:rPr>
              <w:t> </w:t>
            </w:r>
            <w:r>
              <w:rPr>
                <w:sz w:val="22"/>
              </w:rPr>
              <w:t>czy</w:t>
            </w:r>
            <w:r>
              <w:rPr>
                <w:spacing w:val="-9"/>
                <w:sz w:val="22"/>
              </w:rPr>
              <w:t> </w:t>
            </w:r>
            <w:r>
              <w:rPr>
                <w:sz w:val="22"/>
              </w:rPr>
              <w:t>dotyczy</w:t>
            </w:r>
            <w:r>
              <w:rPr>
                <w:spacing w:val="-10"/>
                <w:sz w:val="22"/>
              </w:rPr>
              <w:t> </w:t>
            </w:r>
            <w:r>
              <w:rPr>
                <w:sz w:val="22"/>
              </w:rPr>
              <w:t>to</w:t>
            </w:r>
            <w:r>
              <w:rPr>
                <w:spacing w:val="-7"/>
                <w:sz w:val="22"/>
              </w:rPr>
              <w:t> </w:t>
            </w:r>
            <w:r>
              <w:rPr>
                <w:sz w:val="22"/>
              </w:rPr>
              <w:t>także</w:t>
            </w:r>
            <w:r>
              <w:rPr>
                <w:spacing w:val="-7"/>
                <w:sz w:val="22"/>
              </w:rPr>
              <w:t> </w:t>
            </w:r>
            <w:r>
              <w:rPr>
                <w:sz w:val="22"/>
              </w:rPr>
              <w:t>stawek</w:t>
            </w:r>
            <w:r>
              <w:rPr>
                <w:spacing w:val="-9"/>
                <w:sz w:val="22"/>
              </w:rPr>
              <w:t> </w:t>
            </w:r>
            <w:r>
              <w:rPr>
                <w:sz w:val="22"/>
              </w:rPr>
              <w:t>opłat</w:t>
            </w:r>
            <w:r>
              <w:rPr>
                <w:spacing w:val="-6"/>
                <w:sz w:val="22"/>
              </w:rPr>
              <w:t> </w:t>
            </w:r>
            <w:r>
              <w:rPr>
                <w:sz w:val="22"/>
              </w:rPr>
              <w:t>związanych</w:t>
            </w:r>
            <w:r>
              <w:rPr>
                <w:spacing w:val="-7"/>
                <w:sz w:val="22"/>
              </w:rPr>
              <w:t> </w:t>
            </w:r>
            <w:r>
              <w:rPr>
                <w:sz w:val="22"/>
              </w:rPr>
              <w:t>z</w:t>
            </w:r>
            <w:r>
              <w:rPr>
                <w:spacing w:val="-8"/>
                <w:sz w:val="22"/>
              </w:rPr>
              <w:t> </w:t>
            </w:r>
            <w:r>
              <w:rPr>
                <w:sz w:val="22"/>
              </w:rPr>
              <w:t>mocą</w:t>
            </w:r>
            <w:r>
              <w:rPr>
                <w:spacing w:val="-7"/>
                <w:sz w:val="22"/>
              </w:rPr>
              <w:t> </w:t>
            </w:r>
            <w:r>
              <w:rPr>
                <w:sz w:val="22"/>
              </w:rPr>
              <w:t>umowną. Wątpliwość ta powinna zostać w mojej ocenie rozwiana w uzasadnieniu do przepisów nowelizacji</w:t>
            </w:r>
            <w:r>
              <w:rPr>
                <w:spacing w:val="-13"/>
                <w:sz w:val="22"/>
              </w:rPr>
              <w:t> </w:t>
            </w:r>
            <w:r>
              <w:rPr>
                <w:sz w:val="22"/>
              </w:rPr>
              <w:t>tak,</w:t>
            </w:r>
            <w:r>
              <w:rPr>
                <w:spacing w:val="-13"/>
                <w:sz w:val="22"/>
              </w:rPr>
              <w:t> </w:t>
            </w:r>
            <w:r>
              <w:rPr>
                <w:sz w:val="22"/>
              </w:rPr>
              <w:t>aby</w:t>
            </w:r>
            <w:r>
              <w:rPr>
                <w:spacing w:val="-12"/>
                <w:sz w:val="22"/>
              </w:rPr>
              <w:t> </w:t>
            </w:r>
            <w:r>
              <w:rPr>
                <w:sz w:val="22"/>
              </w:rPr>
              <w:t>ułatwić</w:t>
            </w:r>
            <w:r>
              <w:rPr>
                <w:spacing w:val="-14"/>
                <w:sz w:val="22"/>
              </w:rPr>
              <w:t> </w:t>
            </w:r>
            <w:r>
              <w:rPr>
                <w:sz w:val="22"/>
              </w:rPr>
              <w:t>stosowanie</w:t>
            </w:r>
            <w:r>
              <w:rPr>
                <w:spacing w:val="-14"/>
                <w:sz w:val="22"/>
              </w:rPr>
              <w:t> </w:t>
            </w:r>
            <w:r>
              <w:rPr>
                <w:sz w:val="22"/>
              </w:rPr>
              <w:t>tego</w:t>
            </w:r>
            <w:r>
              <w:rPr>
                <w:spacing w:val="-12"/>
                <w:sz w:val="22"/>
              </w:rPr>
              <w:t> </w:t>
            </w:r>
            <w:r>
              <w:rPr>
                <w:sz w:val="22"/>
              </w:rPr>
              <w:t>przepisu</w:t>
            </w:r>
            <w:r>
              <w:rPr>
                <w:spacing w:val="-11"/>
                <w:sz w:val="22"/>
              </w:rPr>
              <w:t> </w:t>
            </w:r>
            <w:r>
              <w:rPr>
                <w:sz w:val="22"/>
              </w:rPr>
              <w:t>po</w:t>
            </w:r>
            <w:r>
              <w:rPr>
                <w:spacing w:val="-14"/>
                <w:sz w:val="22"/>
              </w:rPr>
              <w:t> </w:t>
            </w:r>
            <w:r>
              <w:rPr>
                <w:sz w:val="22"/>
              </w:rPr>
              <w:t>jego</w:t>
            </w:r>
            <w:r>
              <w:rPr>
                <w:spacing w:val="-12"/>
                <w:sz w:val="22"/>
              </w:rPr>
              <w:t> </w:t>
            </w:r>
            <w:r>
              <w:rPr>
                <w:sz w:val="22"/>
              </w:rPr>
              <w:t>wejściu</w:t>
            </w:r>
            <w:r>
              <w:rPr>
                <w:spacing w:val="-12"/>
                <w:sz w:val="22"/>
              </w:rPr>
              <w:t> </w:t>
            </w:r>
            <w:r>
              <w:rPr>
                <w:sz w:val="22"/>
              </w:rPr>
              <w:t>w</w:t>
            </w:r>
            <w:r>
              <w:rPr>
                <w:spacing w:val="-13"/>
                <w:sz w:val="22"/>
              </w:rPr>
              <w:t> </w:t>
            </w:r>
            <w:r>
              <w:rPr>
                <w:sz w:val="22"/>
              </w:rPr>
              <w:t>życie.</w:t>
            </w:r>
            <w:r>
              <w:rPr>
                <w:spacing w:val="-12"/>
                <w:sz w:val="22"/>
              </w:rPr>
              <w:t> </w:t>
            </w:r>
            <w:r>
              <w:rPr>
                <w:sz w:val="22"/>
              </w:rPr>
              <w:t>Proponuję</w:t>
            </w:r>
          </w:p>
          <w:p>
            <w:pPr>
              <w:pStyle w:val="TableParagraph"/>
              <w:spacing w:line="252" w:lineRule="exact" w:before="3"/>
              <w:ind w:right="97"/>
              <w:jc w:val="both"/>
              <w:rPr>
                <w:sz w:val="22"/>
              </w:rPr>
            </w:pPr>
            <w:r>
              <w:rPr>
                <w:sz w:val="22"/>
              </w:rPr>
              <w:t>zatem użycia sformułowania należności za dostarczanie energii elektrycznej lub paliw gazowych.</w:t>
            </w:r>
          </w:p>
        </w:tc>
        <w:tc>
          <w:tcPr>
            <w:tcW w:w="3259" w:type="dxa"/>
          </w:tcPr>
          <w:p>
            <w:pPr>
              <w:pStyle w:val="TableParagraph"/>
              <w:ind w:left="0"/>
              <w:rPr>
                <w:sz w:val="22"/>
              </w:rPr>
            </w:pPr>
          </w:p>
        </w:tc>
      </w:tr>
      <w:tr>
        <w:trPr>
          <w:trHeight w:val="2529" w:hRule="atLeast"/>
        </w:trPr>
        <w:tc>
          <w:tcPr>
            <w:tcW w:w="566" w:type="dxa"/>
          </w:tcPr>
          <w:p>
            <w:pPr>
              <w:pStyle w:val="TableParagraph"/>
              <w:spacing w:line="247" w:lineRule="exact"/>
              <w:ind w:left="141"/>
              <w:rPr>
                <w:sz w:val="22"/>
              </w:rPr>
            </w:pPr>
            <w:r>
              <w:rPr>
                <w:sz w:val="22"/>
              </w:rPr>
              <w:t>253.</w:t>
            </w:r>
          </w:p>
        </w:tc>
        <w:tc>
          <w:tcPr>
            <w:tcW w:w="2126" w:type="dxa"/>
          </w:tcPr>
          <w:p>
            <w:pPr>
              <w:pStyle w:val="TableParagraph"/>
              <w:ind w:left="199" w:right="190" w:firstLine="3"/>
              <w:jc w:val="center"/>
              <w:rPr>
                <w:sz w:val="22"/>
              </w:rPr>
            </w:pPr>
            <w:r>
              <w:rPr>
                <w:sz w:val="22"/>
              </w:rPr>
              <w:t>Art. 1 pkt 12 projektu w zakresie art. 9dc ust. 2 pkt 1 ustawy</w:t>
            </w:r>
          </w:p>
        </w:tc>
        <w:tc>
          <w:tcPr>
            <w:tcW w:w="1768" w:type="dxa"/>
          </w:tcPr>
          <w:p>
            <w:pPr>
              <w:pStyle w:val="TableParagraph"/>
              <w:spacing w:line="247" w:lineRule="exact"/>
              <w:ind w:left="502"/>
              <w:rPr>
                <w:sz w:val="22"/>
              </w:rPr>
            </w:pPr>
            <w:r>
              <w:rPr>
                <w:sz w:val="22"/>
              </w:rPr>
              <w:t>FOEEiG</w:t>
            </w:r>
          </w:p>
        </w:tc>
        <w:tc>
          <w:tcPr>
            <w:tcW w:w="8014" w:type="dxa"/>
          </w:tcPr>
          <w:p>
            <w:pPr>
              <w:pStyle w:val="TableParagraph"/>
              <w:spacing w:line="246" w:lineRule="exact"/>
              <w:rPr>
                <w:i/>
                <w:sz w:val="22"/>
              </w:rPr>
            </w:pPr>
            <w:r>
              <w:rPr>
                <w:i/>
                <w:sz w:val="22"/>
              </w:rPr>
              <w:t>Proponowana zmiana:</w:t>
            </w:r>
          </w:p>
          <w:p>
            <w:pPr>
              <w:pStyle w:val="TableParagraph"/>
              <w:ind w:right="93"/>
              <w:jc w:val="both"/>
              <w:rPr>
                <w:sz w:val="22"/>
              </w:rPr>
            </w:pPr>
            <w:r>
              <w:rPr>
                <w:sz w:val="22"/>
              </w:rPr>
              <w:t>„1) należność za pobraną energię elektryczną każdego z odbiorców końcowych, którzy są użytkownikami zamkniętego systemu dystrybucyjnego, obliczona na podstawie skalkulowanych przez tego operatora stawek opłat dla usług dystrybucji, nie będzie wyższa,</w:t>
            </w:r>
            <w:r>
              <w:rPr>
                <w:spacing w:val="-15"/>
                <w:sz w:val="22"/>
              </w:rPr>
              <w:t> </w:t>
            </w:r>
            <w:r>
              <w:rPr>
                <w:sz w:val="22"/>
              </w:rPr>
              <w:t>niż</w:t>
            </w:r>
            <w:r>
              <w:rPr>
                <w:spacing w:val="-14"/>
                <w:sz w:val="22"/>
              </w:rPr>
              <w:t> </w:t>
            </w:r>
            <w:r>
              <w:rPr>
                <w:sz w:val="22"/>
              </w:rPr>
              <w:t>płatność</w:t>
            </w:r>
            <w:r>
              <w:rPr>
                <w:spacing w:val="-16"/>
                <w:sz w:val="22"/>
              </w:rPr>
              <w:t> </w:t>
            </w:r>
            <w:r>
              <w:rPr>
                <w:sz w:val="22"/>
              </w:rPr>
              <w:t>jaką</w:t>
            </w:r>
            <w:r>
              <w:rPr>
                <w:spacing w:val="-14"/>
                <w:sz w:val="22"/>
              </w:rPr>
              <w:t> </w:t>
            </w:r>
            <w:r>
              <w:rPr>
                <w:sz w:val="22"/>
              </w:rPr>
              <w:t>poniósłby</w:t>
            </w:r>
            <w:r>
              <w:rPr>
                <w:spacing w:val="-17"/>
                <w:sz w:val="22"/>
              </w:rPr>
              <w:t> </w:t>
            </w:r>
            <w:r>
              <w:rPr>
                <w:sz w:val="22"/>
              </w:rPr>
              <w:t>ten</w:t>
            </w:r>
            <w:r>
              <w:rPr>
                <w:spacing w:val="-14"/>
                <w:sz w:val="22"/>
              </w:rPr>
              <w:t> </w:t>
            </w:r>
            <w:r>
              <w:rPr>
                <w:sz w:val="22"/>
              </w:rPr>
              <w:t>odbiorca</w:t>
            </w:r>
            <w:r>
              <w:rPr>
                <w:spacing w:val="-14"/>
                <w:sz w:val="22"/>
              </w:rPr>
              <w:t> </w:t>
            </w:r>
            <w:r>
              <w:rPr>
                <w:sz w:val="22"/>
              </w:rPr>
              <w:t>końcowy</w:t>
            </w:r>
            <w:r>
              <w:rPr>
                <w:spacing w:val="-18"/>
                <w:sz w:val="22"/>
              </w:rPr>
              <w:t> </w:t>
            </w:r>
            <w:r>
              <w:rPr>
                <w:sz w:val="22"/>
              </w:rPr>
              <w:t>obliczoną</w:t>
            </w:r>
            <w:r>
              <w:rPr>
                <w:spacing w:val="-14"/>
                <w:sz w:val="22"/>
              </w:rPr>
              <w:t> </w:t>
            </w:r>
            <w:r>
              <w:rPr>
                <w:sz w:val="22"/>
              </w:rPr>
              <w:t>według</w:t>
            </w:r>
            <w:r>
              <w:rPr>
                <w:spacing w:val="-18"/>
                <w:sz w:val="22"/>
              </w:rPr>
              <w:t> </w:t>
            </w:r>
            <w:r>
              <w:rPr>
                <w:sz w:val="22"/>
              </w:rPr>
              <w:t>stawek</w:t>
            </w:r>
            <w:r>
              <w:rPr>
                <w:spacing w:val="-17"/>
                <w:sz w:val="22"/>
              </w:rPr>
              <w:t> </w:t>
            </w:r>
            <w:r>
              <w:rPr>
                <w:sz w:val="22"/>
              </w:rPr>
              <w:t>opłat wynikających z zatwierdzonej przez Prezesa Urzędu Regulacji Energetyki taryfy przedsiębiorstwa energetycznego, do którego sieci jest przyłączony albo w przypadku braku takiego przyłączenia, na którego obszarze działania zamknięty system dystrybucyjny jest położony</w:t>
            </w:r>
            <w:r>
              <w:rPr>
                <w:spacing w:val="-8"/>
                <w:sz w:val="22"/>
              </w:rPr>
              <w:t> </w:t>
            </w:r>
            <w:r>
              <w:rPr>
                <w:sz w:val="22"/>
              </w:rPr>
              <w:t>(…)”.</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02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i/>
                <w:sz w:val="22"/>
              </w:rPr>
            </w:pPr>
            <w:r>
              <w:rPr>
                <w:i/>
                <w:sz w:val="22"/>
              </w:rPr>
              <w:t>Uzasadnienie:</w:t>
            </w:r>
          </w:p>
          <w:p>
            <w:pPr>
              <w:pStyle w:val="TableParagraph"/>
              <w:ind w:right="94"/>
              <w:jc w:val="both"/>
              <w:rPr>
                <w:sz w:val="22"/>
              </w:rPr>
            </w:pPr>
            <w:r>
              <w:rPr>
                <w:sz w:val="22"/>
              </w:rPr>
              <w:t>Projektowany przepis nie jest precyzyjny i może wzbudzić wątpliwości co do tego czy (w przypadku braku zatwierdzonej taryfy) punktem odniesienia dla rozliczeń pomiędzy OSDn a jego odbiorcami będą opłaty z taryfy OSDp po jakich ci odbiorcy byliby rozliczani w tej taryfie, czy też opłaty po jakich przez OSDp będzie rozliczany OSDn. Wskazane jest doszczegółowienie regulacji.</w:t>
            </w:r>
          </w:p>
        </w:tc>
        <w:tc>
          <w:tcPr>
            <w:tcW w:w="3259" w:type="dxa"/>
          </w:tcPr>
          <w:p>
            <w:pPr>
              <w:pStyle w:val="TableParagraph"/>
              <w:ind w:left="0"/>
              <w:rPr>
                <w:sz w:val="22"/>
              </w:rPr>
            </w:pPr>
          </w:p>
        </w:tc>
      </w:tr>
      <w:tr>
        <w:trPr>
          <w:trHeight w:val="3794" w:hRule="atLeast"/>
        </w:trPr>
        <w:tc>
          <w:tcPr>
            <w:tcW w:w="566" w:type="dxa"/>
          </w:tcPr>
          <w:p>
            <w:pPr>
              <w:pStyle w:val="TableParagraph"/>
              <w:spacing w:line="247" w:lineRule="exact"/>
              <w:ind w:left="0" w:right="26"/>
              <w:jc w:val="right"/>
              <w:rPr>
                <w:sz w:val="22"/>
              </w:rPr>
            </w:pPr>
            <w:r>
              <w:rPr>
                <w:sz w:val="22"/>
              </w:rPr>
              <w:t>254.</w:t>
            </w:r>
          </w:p>
        </w:tc>
        <w:tc>
          <w:tcPr>
            <w:tcW w:w="2126" w:type="dxa"/>
          </w:tcPr>
          <w:p>
            <w:pPr>
              <w:pStyle w:val="TableParagraph"/>
              <w:ind w:left="199" w:right="189" w:firstLine="2"/>
              <w:jc w:val="center"/>
              <w:rPr>
                <w:sz w:val="22"/>
              </w:rPr>
            </w:pPr>
            <w:r>
              <w:rPr>
                <w:sz w:val="22"/>
              </w:rPr>
              <w:t>Art. 1 pkt 12 projektu w zakresie art. 9dc ust. 2 pkt 1 ustawy</w:t>
            </w:r>
          </w:p>
        </w:tc>
        <w:tc>
          <w:tcPr>
            <w:tcW w:w="1768" w:type="dxa"/>
          </w:tcPr>
          <w:p>
            <w:pPr>
              <w:pStyle w:val="TableParagraph"/>
              <w:ind w:left="195" w:right="179" w:firstLine="2"/>
              <w:jc w:val="center"/>
              <w:rPr>
                <w:sz w:val="22"/>
              </w:rPr>
            </w:pPr>
            <w:r>
              <w:rPr>
                <w:sz w:val="22"/>
              </w:rPr>
              <w:t>Ogólnopolskie Stowarzyszenie Dystrybutorów niezależnych Energii Elektrycznej - OSDnEE</w:t>
            </w:r>
          </w:p>
        </w:tc>
        <w:tc>
          <w:tcPr>
            <w:tcW w:w="8014" w:type="dxa"/>
          </w:tcPr>
          <w:p>
            <w:pPr>
              <w:pStyle w:val="TableParagraph"/>
              <w:spacing w:line="246" w:lineRule="exact"/>
              <w:rPr>
                <w:i/>
                <w:sz w:val="22"/>
              </w:rPr>
            </w:pPr>
            <w:r>
              <w:rPr>
                <w:i/>
                <w:sz w:val="22"/>
              </w:rPr>
              <w:t>Proponowana zmiana:</w:t>
            </w:r>
          </w:p>
          <w:p>
            <w:pPr>
              <w:pStyle w:val="TableParagraph"/>
              <w:ind w:right="90"/>
              <w:jc w:val="both"/>
              <w:rPr>
                <w:sz w:val="22"/>
              </w:rPr>
            </w:pPr>
            <w:r>
              <w:rPr>
                <w:sz w:val="22"/>
              </w:rPr>
              <w:t>„1) należność za</w:t>
            </w:r>
            <w:r>
              <w:rPr>
                <w:strike/>
                <w:sz w:val="22"/>
              </w:rPr>
              <w:t> </w:t>
            </w:r>
            <w:r>
              <w:rPr>
                <w:b/>
                <w:strike/>
                <w:sz w:val="22"/>
              </w:rPr>
              <w:t>pobraną</w:t>
            </w:r>
            <w:r>
              <w:rPr>
                <w:b/>
                <w:strike w:val="0"/>
                <w:sz w:val="22"/>
              </w:rPr>
              <w:t> dostarczenie energii elektrycznej każdemu </w:t>
            </w:r>
            <w:r>
              <w:rPr>
                <w:strike w:val="0"/>
                <w:sz w:val="22"/>
              </w:rPr>
              <w:t>z odbiorców końcowych, którzy są użytkownikami zamkniętego systemu dystrybucyjnego, obliczona na podstawie skalkulowanych przez tego operatora stawek opłat dla usług dystrybucji, nie będzie wyższa, niż płatność obliczona według stawek opłat wynikających z zatwierdzonej przez Prezesa Urzędu Regulacji Energetyki taryfy przedsiębiorstwa energetycznego, do którego sieci ten system jest przyłączony albo w przypadku braku takiego</w:t>
            </w:r>
            <w:r>
              <w:rPr>
                <w:strike w:val="0"/>
                <w:spacing w:val="-7"/>
                <w:sz w:val="22"/>
              </w:rPr>
              <w:t> </w:t>
            </w:r>
            <w:r>
              <w:rPr>
                <w:strike w:val="0"/>
                <w:sz w:val="22"/>
              </w:rPr>
              <w:t>przyłączenia,</w:t>
            </w:r>
            <w:r>
              <w:rPr>
                <w:strike w:val="0"/>
                <w:spacing w:val="-9"/>
                <w:sz w:val="22"/>
              </w:rPr>
              <w:t> </w:t>
            </w:r>
            <w:r>
              <w:rPr>
                <w:strike w:val="0"/>
                <w:sz w:val="22"/>
              </w:rPr>
              <w:t>na</w:t>
            </w:r>
            <w:r>
              <w:rPr>
                <w:strike w:val="0"/>
                <w:spacing w:val="-7"/>
                <w:sz w:val="22"/>
              </w:rPr>
              <w:t> </w:t>
            </w:r>
            <w:r>
              <w:rPr>
                <w:strike w:val="0"/>
                <w:sz w:val="22"/>
              </w:rPr>
              <w:t>którego</w:t>
            </w:r>
            <w:r>
              <w:rPr>
                <w:strike w:val="0"/>
                <w:spacing w:val="-6"/>
                <w:sz w:val="22"/>
              </w:rPr>
              <w:t> </w:t>
            </w:r>
            <w:r>
              <w:rPr>
                <w:strike w:val="0"/>
                <w:sz w:val="22"/>
              </w:rPr>
              <w:t>obszarze</w:t>
            </w:r>
            <w:r>
              <w:rPr>
                <w:strike w:val="0"/>
                <w:spacing w:val="-7"/>
                <w:sz w:val="22"/>
              </w:rPr>
              <w:t> </w:t>
            </w:r>
            <w:r>
              <w:rPr>
                <w:strike w:val="0"/>
                <w:sz w:val="22"/>
              </w:rPr>
              <w:t>działania</w:t>
            </w:r>
            <w:r>
              <w:rPr>
                <w:strike w:val="0"/>
                <w:spacing w:val="-7"/>
                <w:sz w:val="22"/>
              </w:rPr>
              <w:t> </w:t>
            </w:r>
            <w:r>
              <w:rPr>
                <w:strike w:val="0"/>
                <w:sz w:val="22"/>
              </w:rPr>
              <w:t>zamknięty</w:t>
            </w:r>
            <w:r>
              <w:rPr>
                <w:strike w:val="0"/>
                <w:spacing w:val="-9"/>
                <w:sz w:val="22"/>
              </w:rPr>
              <w:t> </w:t>
            </w:r>
            <w:r>
              <w:rPr>
                <w:strike w:val="0"/>
                <w:sz w:val="22"/>
              </w:rPr>
              <w:t>system</w:t>
            </w:r>
            <w:r>
              <w:rPr>
                <w:strike w:val="0"/>
                <w:spacing w:val="-10"/>
                <w:sz w:val="22"/>
              </w:rPr>
              <w:t> </w:t>
            </w:r>
            <w:r>
              <w:rPr>
                <w:strike w:val="0"/>
                <w:sz w:val="22"/>
              </w:rPr>
              <w:t>dystrybucyjny</w:t>
            </w:r>
            <w:r>
              <w:rPr>
                <w:strike w:val="0"/>
                <w:spacing w:val="-12"/>
                <w:sz w:val="22"/>
              </w:rPr>
              <w:t> </w:t>
            </w:r>
            <w:r>
              <w:rPr>
                <w:strike w:val="0"/>
                <w:sz w:val="22"/>
              </w:rPr>
              <w:t>jest położony, oraz”.</w:t>
            </w:r>
          </w:p>
          <w:p>
            <w:pPr>
              <w:pStyle w:val="TableParagraph"/>
              <w:ind w:left="0"/>
              <w:rPr>
                <w:sz w:val="22"/>
              </w:rPr>
            </w:pPr>
          </w:p>
          <w:p>
            <w:pPr>
              <w:pStyle w:val="TableParagraph"/>
              <w:spacing w:line="252" w:lineRule="exact" w:before="1"/>
              <w:rPr>
                <w:i/>
                <w:sz w:val="22"/>
              </w:rPr>
            </w:pPr>
            <w:r>
              <w:rPr>
                <w:i/>
                <w:sz w:val="22"/>
              </w:rPr>
              <w:t>Uzasadnienie:</w:t>
            </w:r>
          </w:p>
          <w:p>
            <w:pPr>
              <w:pStyle w:val="TableParagraph"/>
              <w:rPr>
                <w:sz w:val="22"/>
              </w:rPr>
            </w:pPr>
            <w:r>
              <w:rPr>
                <w:sz w:val="22"/>
              </w:rPr>
              <w:t>Określenie „ należność za pobraną energię elektryczną” użyte w tym artykule może być traktowane jako odnoszące się do płatności za energię czynną. Tymczasem chodzi o</w:t>
            </w:r>
          </w:p>
          <w:p>
            <w:pPr>
              <w:pStyle w:val="TableParagraph"/>
              <w:spacing w:line="254" w:lineRule="exact" w:before="2"/>
              <w:rPr>
                <w:sz w:val="22"/>
              </w:rPr>
            </w:pPr>
            <w:r>
              <w:rPr>
                <w:sz w:val="22"/>
              </w:rPr>
              <w:t>należności/płatności obliczone według stawek opłat dla usług dystrybucji. Lepiej zatem użyć terminu bardziej adekwatnego usługom dystrybucji</w:t>
            </w:r>
          </w:p>
        </w:tc>
        <w:tc>
          <w:tcPr>
            <w:tcW w:w="3259" w:type="dxa"/>
          </w:tcPr>
          <w:p>
            <w:pPr>
              <w:pStyle w:val="TableParagraph"/>
              <w:ind w:left="0"/>
              <w:rPr>
                <w:sz w:val="22"/>
              </w:rPr>
            </w:pPr>
          </w:p>
        </w:tc>
      </w:tr>
      <w:tr>
        <w:trPr>
          <w:trHeight w:val="2784" w:hRule="atLeast"/>
        </w:trPr>
        <w:tc>
          <w:tcPr>
            <w:tcW w:w="566" w:type="dxa"/>
          </w:tcPr>
          <w:p>
            <w:pPr>
              <w:pStyle w:val="TableParagraph"/>
              <w:spacing w:line="247" w:lineRule="exact"/>
              <w:ind w:left="0" w:right="26"/>
              <w:jc w:val="right"/>
              <w:rPr>
                <w:sz w:val="22"/>
              </w:rPr>
            </w:pPr>
            <w:r>
              <w:rPr>
                <w:sz w:val="22"/>
              </w:rPr>
              <w:t>255.</w:t>
            </w:r>
          </w:p>
        </w:tc>
        <w:tc>
          <w:tcPr>
            <w:tcW w:w="2126" w:type="dxa"/>
          </w:tcPr>
          <w:p>
            <w:pPr>
              <w:pStyle w:val="TableParagraph"/>
              <w:ind w:left="199" w:right="190" w:firstLine="3"/>
              <w:jc w:val="center"/>
              <w:rPr>
                <w:sz w:val="22"/>
              </w:rPr>
            </w:pPr>
            <w:r>
              <w:rPr>
                <w:sz w:val="22"/>
              </w:rPr>
              <w:t>Art. 1 pkt 12 projektu w zakresie art. 9dc ust. 2 pkt 1 ustawy</w:t>
            </w:r>
          </w:p>
        </w:tc>
        <w:tc>
          <w:tcPr>
            <w:tcW w:w="1768" w:type="dxa"/>
          </w:tcPr>
          <w:p>
            <w:pPr>
              <w:pStyle w:val="TableParagraph"/>
              <w:ind w:left="111" w:right="95"/>
              <w:jc w:val="center"/>
              <w:rPr>
                <w:sz w:val="22"/>
              </w:rPr>
            </w:pPr>
            <w:r>
              <w:rPr>
                <w:sz w:val="22"/>
              </w:rPr>
              <w:t>Izba Energetyki Przemysłowej i Odbiorców Energii</w:t>
            </w:r>
          </w:p>
        </w:tc>
        <w:tc>
          <w:tcPr>
            <w:tcW w:w="8014" w:type="dxa"/>
          </w:tcPr>
          <w:p>
            <w:pPr>
              <w:pStyle w:val="TableParagraph"/>
              <w:spacing w:line="247" w:lineRule="exact"/>
              <w:rPr>
                <w:i/>
                <w:sz w:val="22"/>
              </w:rPr>
            </w:pPr>
            <w:r>
              <w:rPr>
                <w:i/>
                <w:sz w:val="22"/>
              </w:rPr>
              <w:t>Proponowana zmiana:</w:t>
            </w:r>
          </w:p>
          <w:p>
            <w:pPr>
              <w:pStyle w:val="TableParagraph"/>
              <w:spacing w:before="1"/>
              <w:ind w:right="91"/>
              <w:jc w:val="both"/>
              <w:rPr>
                <w:sz w:val="22"/>
              </w:rPr>
            </w:pPr>
            <w:r>
              <w:rPr>
                <w:sz w:val="22"/>
              </w:rPr>
              <w:t>„1) należność za pobraną energię elektryczną każdego z odbiorców końcowych, którzy są użytkownikami zamkniętego systemu dystrybucyjnego, obliczona na podstawie skalkulowanych przez tego operatora stawek opłat dla usług dystrybucji, nie będzie wyższa,</w:t>
            </w:r>
            <w:r>
              <w:rPr>
                <w:spacing w:val="-14"/>
                <w:sz w:val="22"/>
              </w:rPr>
              <w:t> </w:t>
            </w:r>
            <w:r>
              <w:rPr>
                <w:sz w:val="22"/>
              </w:rPr>
              <w:t>niż</w:t>
            </w:r>
            <w:r>
              <w:rPr>
                <w:spacing w:val="-14"/>
                <w:sz w:val="22"/>
              </w:rPr>
              <w:t> </w:t>
            </w:r>
            <w:r>
              <w:rPr>
                <w:sz w:val="22"/>
              </w:rPr>
              <w:t>płatność</w:t>
            </w:r>
            <w:r>
              <w:rPr>
                <w:spacing w:val="-16"/>
                <w:sz w:val="22"/>
              </w:rPr>
              <w:t> </w:t>
            </w:r>
            <w:r>
              <w:rPr>
                <w:sz w:val="22"/>
              </w:rPr>
              <w:t>jaką</w:t>
            </w:r>
            <w:r>
              <w:rPr>
                <w:spacing w:val="-14"/>
                <w:sz w:val="22"/>
              </w:rPr>
              <w:t> </w:t>
            </w:r>
            <w:r>
              <w:rPr>
                <w:sz w:val="22"/>
              </w:rPr>
              <w:t>poniósłby</w:t>
            </w:r>
            <w:r>
              <w:rPr>
                <w:spacing w:val="-17"/>
                <w:sz w:val="22"/>
              </w:rPr>
              <w:t> </w:t>
            </w:r>
            <w:r>
              <w:rPr>
                <w:sz w:val="22"/>
              </w:rPr>
              <w:t>ten</w:t>
            </w:r>
            <w:r>
              <w:rPr>
                <w:spacing w:val="-14"/>
                <w:sz w:val="22"/>
              </w:rPr>
              <w:t> </w:t>
            </w:r>
            <w:r>
              <w:rPr>
                <w:sz w:val="22"/>
              </w:rPr>
              <w:t>odbiorca</w:t>
            </w:r>
            <w:r>
              <w:rPr>
                <w:spacing w:val="-13"/>
                <w:sz w:val="22"/>
              </w:rPr>
              <w:t> </w:t>
            </w:r>
            <w:r>
              <w:rPr>
                <w:sz w:val="22"/>
              </w:rPr>
              <w:t>końcowy</w:t>
            </w:r>
            <w:r>
              <w:rPr>
                <w:spacing w:val="-18"/>
                <w:sz w:val="22"/>
              </w:rPr>
              <w:t> </w:t>
            </w:r>
            <w:r>
              <w:rPr>
                <w:sz w:val="22"/>
              </w:rPr>
              <w:t>obliczoną</w:t>
            </w:r>
            <w:r>
              <w:rPr>
                <w:spacing w:val="-14"/>
                <w:sz w:val="22"/>
              </w:rPr>
              <w:t> </w:t>
            </w:r>
            <w:r>
              <w:rPr>
                <w:sz w:val="22"/>
              </w:rPr>
              <w:t>według</w:t>
            </w:r>
            <w:r>
              <w:rPr>
                <w:spacing w:val="-17"/>
                <w:sz w:val="22"/>
              </w:rPr>
              <w:t> </w:t>
            </w:r>
            <w:r>
              <w:rPr>
                <w:sz w:val="22"/>
              </w:rPr>
              <w:t>stawek</w:t>
            </w:r>
            <w:r>
              <w:rPr>
                <w:spacing w:val="-17"/>
                <w:sz w:val="22"/>
              </w:rPr>
              <w:t> </w:t>
            </w:r>
            <w:r>
              <w:rPr>
                <w:sz w:val="22"/>
              </w:rPr>
              <w:t>opłat wynikających z zatwierdzonej przez Prezesa Urzędu Regulacji Energetyki taryfy przedsiębiorstwa energetycznego, do którego sieci jest przyłączony albo w przypadku braku takiego przyłączenia, na którego obszarze działania zamknięty system dystrybucyjny jest położony</w:t>
            </w:r>
            <w:r>
              <w:rPr>
                <w:spacing w:val="-8"/>
                <w:sz w:val="22"/>
              </w:rPr>
              <w:t> </w:t>
            </w:r>
            <w:r>
              <w:rPr>
                <w:sz w:val="22"/>
              </w:rPr>
              <w:t>(…)”.</w:t>
            </w:r>
          </w:p>
          <w:p>
            <w:pPr>
              <w:pStyle w:val="TableParagraph"/>
              <w:spacing w:before="10"/>
              <w:ind w:left="0"/>
              <w:rPr>
                <w:sz w:val="21"/>
              </w:rPr>
            </w:pPr>
          </w:p>
          <w:p>
            <w:pPr>
              <w:pStyle w:val="TableParagraph"/>
              <w:spacing w:line="240" w:lineRule="exact" w:before="1"/>
              <w:jc w:val="both"/>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26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6"/>
              <w:jc w:val="both"/>
              <w:rPr>
                <w:sz w:val="22"/>
              </w:rPr>
            </w:pPr>
            <w:r>
              <w:rPr>
                <w:sz w:val="22"/>
              </w:rPr>
              <w:t>Projektowany przepis nie jest precyzyjny i może wzbudzić wątpliwości co do tego czy (w przypadku braku zatwierdzonej taryfy) punktem odniesienia dla rozliczeń pomiędzy OSDn a jego odbiorcami</w:t>
            </w:r>
            <w:r>
              <w:rPr>
                <w:spacing w:val="51"/>
                <w:sz w:val="22"/>
              </w:rPr>
              <w:t> </w:t>
            </w:r>
            <w:r>
              <w:rPr>
                <w:sz w:val="22"/>
              </w:rPr>
              <w:t>będą opłaty z taryfy OSDp po jakich ci</w:t>
            </w:r>
            <w:r>
              <w:rPr>
                <w:spacing w:val="51"/>
                <w:sz w:val="22"/>
              </w:rPr>
              <w:t> </w:t>
            </w:r>
            <w:r>
              <w:rPr>
                <w:sz w:val="22"/>
              </w:rPr>
              <w:t>odbiorcy byliby</w:t>
            </w:r>
          </w:p>
          <w:p>
            <w:pPr>
              <w:pStyle w:val="TableParagraph"/>
              <w:spacing w:line="252" w:lineRule="exact"/>
              <w:ind w:right="103"/>
              <w:jc w:val="both"/>
              <w:rPr>
                <w:sz w:val="22"/>
              </w:rPr>
            </w:pPr>
            <w:r>
              <w:rPr>
                <w:sz w:val="22"/>
              </w:rPr>
              <w:t>rozliczani w tej taryfie, czy też opłaty po jakich przez OSDp będzie rozliczany OSDn. Wskazane jest doszczegółowienie regulacji.</w:t>
            </w:r>
          </w:p>
        </w:tc>
        <w:tc>
          <w:tcPr>
            <w:tcW w:w="3259" w:type="dxa"/>
          </w:tcPr>
          <w:p>
            <w:pPr>
              <w:pStyle w:val="TableParagraph"/>
              <w:ind w:left="0"/>
              <w:rPr>
                <w:sz w:val="22"/>
              </w:rPr>
            </w:pPr>
          </w:p>
        </w:tc>
      </w:tr>
      <w:tr>
        <w:trPr>
          <w:trHeight w:val="4046" w:hRule="atLeast"/>
        </w:trPr>
        <w:tc>
          <w:tcPr>
            <w:tcW w:w="566" w:type="dxa"/>
          </w:tcPr>
          <w:p>
            <w:pPr>
              <w:pStyle w:val="TableParagraph"/>
              <w:spacing w:line="247" w:lineRule="exact"/>
              <w:ind w:left="0" w:right="26"/>
              <w:jc w:val="right"/>
              <w:rPr>
                <w:sz w:val="22"/>
              </w:rPr>
            </w:pPr>
            <w:r>
              <w:rPr>
                <w:sz w:val="22"/>
              </w:rPr>
              <w:t>256.</w:t>
            </w:r>
          </w:p>
        </w:tc>
        <w:tc>
          <w:tcPr>
            <w:tcW w:w="2126" w:type="dxa"/>
          </w:tcPr>
          <w:p>
            <w:pPr>
              <w:pStyle w:val="TableParagraph"/>
              <w:ind w:left="199" w:right="190" w:firstLine="3"/>
              <w:jc w:val="center"/>
              <w:rPr>
                <w:sz w:val="22"/>
              </w:rPr>
            </w:pPr>
            <w:r>
              <w:rPr>
                <w:sz w:val="22"/>
              </w:rPr>
              <w:t>Art. 1 pkt 12 projektu w zakresie art. 9dc ust. 2 pkt 1 ustawy</w:t>
            </w:r>
          </w:p>
        </w:tc>
        <w:tc>
          <w:tcPr>
            <w:tcW w:w="1768" w:type="dxa"/>
          </w:tcPr>
          <w:p>
            <w:pPr>
              <w:pStyle w:val="TableParagraph"/>
              <w:ind w:left="111" w:right="95"/>
              <w:jc w:val="center"/>
              <w:rPr>
                <w:sz w:val="22"/>
              </w:rPr>
            </w:pPr>
            <w:r>
              <w:rPr>
                <w:sz w:val="22"/>
              </w:rPr>
              <w:t>Stowarzyszenie Polska Izba Magazynowania Energii - PIME</w:t>
            </w:r>
          </w:p>
        </w:tc>
        <w:tc>
          <w:tcPr>
            <w:tcW w:w="8014" w:type="dxa"/>
          </w:tcPr>
          <w:p>
            <w:pPr>
              <w:pStyle w:val="TableParagraph"/>
              <w:spacing w:line="246" w:lineRule="exact"/>
              <w:rPr>
                <w:i/>
                <w:sz w:val="22"/>
              </w:rPr>
            </w:pPr>
            <w:r>
              <w:rPr>
                <w:i/>
                <w:sz w:val="22"/>
              </w:rPr>
              <w:t>Proponowana zmiana:</w:t>
            </w:r>
          </w:p>
          <w:p>
            <w:pPr>
              <w:pStyle w:val="TableParagraph"/>
              <w:ind w:right="95"/>
              <w:jc w:val="both"/>
              <w:rPr>
                <w:sz w:val="22"/>
              </w:rPr>
            </w:pPr>
            <w:r>
              <w:rPr>
                <w:sz w:val="22"/>
              </w:rPr>
              <w:t>„1) należność za pobraną energię elektryczną każdego z odbiorców końcowych, którzy są użytkownikami zamkniętego systemu dystrybucyjnego, obliczona na podstawie skalkulowanych przez tego operatora stawek opłat dla usług dystrybucji, nie będzie wyższa,</w:t>
            </w:r>
            <w:r>
              <w:rPr>
                <w:spacing w:val="-15"/>
                <w:sz w:val="22"/>
              </w:rPr>
              <w:t> </w:t>
            </w:r>
            <w:r>
              <w:rPr>
                <w:sz w:val="22"/>
              </w:rPr>
              <w:t>niż</w:t>
            </w:r>
            <w:r>
              <w:rPr>
                <w:spacing w:val="-14"/>
                <w:sz w:val="22"/>
              </w:rPr>
              <w:t> </w:t>
            </w:r>
            <w:r>
              <w:rPr>
                <w:sz w:val="22"/>
              </w:rPr>
              <w:t>płatność</w:t>
            </w:r>
            <w:r>
              <w:rPr>
                <w:spacing w:val="-16"/>
                <w:sz w:val="22"/>
              </w:rPr>
              <w:t> </w:t>
            </w:r>
            <w:r>
              <w:rPr>
                <w:sz w:val="22"/>
              </w:rPr>
              <w:t>jaką</w:t>
            </w:r>
            <w:r>
              <w:rPr>
                <w:spacing w:val="-14"/>
                <w:sz w:val="22"/>
              </w:rPr>
              <w:t> </w:t>
            </w:r>
            <w:r>
              <w:rPr>
                <w:sz w:val="22"/>
              </w:rPr>
              <w:t>poniósłby</w:t>
            </w:r>
            <w:r>
              <w:rPr>
                <w:spacing w:val="-17"/>
                <w:sz w:val="22"/>
              </w:rPr>
              <w:t> </w:t>
            </w:r>
            <w:r>
              <w:rPr>
                <w:sz w:val="22"/>
              </w:rPr>
              <w:t>ten</w:t>
            </w:r>
            <w:r>
              <w:rPr>
                <w:spacing w:val="-14"/>
                <w:sz w:val="22"/>
              </w:rPr>
              <w:t> </w:t>
            </w:r>
            <w:r>
              <w:rPr>
                <w:sz w:val="22"/>
              </w:rPr>
              <w:t>odbiorca</w:t>
            </w:r>
            <w:r>
              <w:rPr>
                <w:spacing w:val="-14"/>
                <w:sz w:val="22"/>
              </w:rPr>
              <w:t> </w:t>
            </w:r>
            <w:r>
              <w:rPr>
                <w:sz w:val="22"/>
              </w:rPr>
              <w:t>końcowy</w:t>
            </w:r>
            <w:r>
              <w:rPr>
                <w:spacing w:val="-18"/>
                <w:sz w:val="22"/>
              </w:rPr>
              <w:t> </w:t>
            </w:r>
            <w:r>
              <w:rPr>
                <w:sz w:val="22"/>
              </w:rPr>
              <w:t>obliczoną</w:t>
            </w:r>
            <w:r>
              <w:rPr>
                <w:spacing w:val="-14"/>
                <w:sz w:val="22"/>
              </w:rPr>
              <w:t> </w:t>
            </w:r>
            <w:r>
              <w:rPr>
                <w:sz w:val="22"/>
              </w:rPr>
              <w:t>według</w:t>
            </w:r>
            <w:r>
              <w:rPr>
                <w:spacing w:val="-18"/>
                <w:sz w:val="22"/>
              </w:rPr>
              <w:t> </w:t>
            </w:r>
            <w:r>
              <w:rPr>
                <w:sz w:val="22"/>
              </w:rPr>
              <w:t>stawek</w:t>
            </w:r>
            <w:r>
              <w:rPr>
                <w:spacing w:val="-17"/>
                <w:sz w:val="22"/>
              </w:rPr>
              <w:t> </w:t>
            </w:r>
            <w:r>
              <w:rPr>
                <w:sz w:val="22"/>
              </w:rPr>
              <w:t>opłat wynikających z zatwierdzonej przez Prezesa Urzędu Regulacji Energetyki taryfy przedsiębiorstwa energetycznego, do którego sieci jest przyłączony albo w przypadku braku takiego przyłączenia, na którego obszarze działania zamknięty system dystrybucyjny jest położony</w:t>
            </w:r>
            <w:r>
              <w:rPr>
                <w:spacing w:val="-8"/>
                <w:sz w:val="22"/>
              </w:rPr>
              <w:t> </w:t>
            </w:r>
            <w:r>
              <w:rPr>
                <w:sz w:val="22"/>
              </w:rPr>
              <w:t>(…)”.</w:t>
            </w:r>
          </w:p>
          <w:p>
            <w:pPr>
              <w:pStyle w:val="TableParagraph"/>
              <w:ind w:left="0"/>
              <w:rPr>
                <w:sz w:val="22"/>
              </w:rPr>
            </w:pPr>
          </w:p>
          <w:p>
            <w:pPr>
              <w:pStyle w:val="TableParagraph"/>
              <w:spacing w:line="252" w:lineRule="exact" w:before="1"/>
              <w:rPr>
                <w:i/>
                <w:sz w:val="22"/>
              </w:rPr>
            </w:pPr>
            <w:r>
              <w:rPr>
                <w:i/>
                <w:sz w:val="22"/>
              </w:rPr>
              <w:t>Uzasadnienie:</w:t>
            </w:r>
          </w:p>
          <w:p>
            <w:pPr>
              <w:pStyle w:val="TableParagraph"/>
              <w:ind w:right="94"/>
              <w:jc w:val="both"/>
              <w:rPr>
                <w:sz w:val="22"/>
              </w:rPr>
            </w:pPr>
            <w:r>
              <w:rPr>
                <w:sz w:val="22"/>
              </w:rPr>
              <w:t>Projektowany przepis nie jest precyzyjny i może wzbudzić wątpliwości co do tego czy (w przypadku braku zatwierdzonej taryfy) punktem odniesienia dla rozliczeń pomiędzy OSDn a jego odbiorcami będą opłaty z taryfy OSDp po jakich ci odbiorcy byliby rozliczani w tej taryfie, czy też opłaty po jakich przez OSDp będzie rozliczany OSDn.</w:t>
            </w:r>
          </w:p>
          <w:p>
            <w:pPr>
              <w:pStyle w:val="TableParagraph"/>
              <w:spacing w:line="238" w:lineRule="exact"/>
              <w:jc w:val="both"/>
              <w:rPr>
                <w:sz w:val="22"/>
              </w:rPr>
            </w:pPr>
            <w:r>
              <w:rPr>
                <w:sz w:val="22"/>
              </w:rPr>
              <w:t>Wskazane jest doszczegółowienie regulacji.</w:t>
            </w:r>
          </w:p>
        </w:tc>
        <w:tc>
          <w:tcPr>
            <w:tcW w:w="3259" w:type="dxa"/>
          </w:tcPr>
          <w:p>
            <w:pPr>
              <w:pStyle w:val="TableParagraph"/>
              <w:ind w:left="0"/>
              <w:rPr>
                <w:sz w:val="22"/>
              </w:rPr>
            </w:pPr>
          </w:p>
        </w:tc>
      </w:tr>
      <w:tr>
        <w:trPr>
          <w:trHeight w:val="3290" w:hRule="atLeast"/>
        </w:trPr>
        <w:tc>
          <w:tcPr>
            <w:tcW w:w="566" w:type="dxa"/>
          </w:tcPr>
          <w:p>
            <w:pPr>
              <w:pStyle w:val="TableParagraph"/>
              <w:spacing w:line="247" w:lineRule="exact"/>
              <w:ind w:left="0" w:right="26"/>
              <w:jc w:val="right"/>
              <w:rPr>
                <w:sz w:val="22"/>
              </w:rPr>
            </w:pPr>
            <w:r>
              <w:rPr>
                <w:sz w:val="22"/>
              </w:rPr>
              <w:t>257.</w:t>
            </w:r>
          </w:p>
        </w:tc>
        <w:tc>
          <w:tcPr>
            <w:tcW w:w="2126" w:type="dxa"/>
          </w:tcPr>
          <w:p>
            <w:pPr>
              <w:pStyle w:val="TableParagraph"/>
              <w:ind w:left="127" w:right="114" w:hanging="1"/>
              <w:jc w:val="center"/>
              <w:rPr>
                <w:sz w:val="22"/>
              </w:rPr>
            </w:pPr>
            <w:r>
              <w:rPr>
                <w:sz w:val="22"/>
              </w:rPr>
              <w:t>Art. 1 pkt 12 projektu w zakresie art. 9dc ust. 3</w:t>
            </w:r>
            <w:r>
              <w:rPr>
                <w:spacing w:val="-3"/>
                <w:sz w:val="22"/>
              </w:rPr>
              <w:t> </w:t>
            </w:r>
            <w:r>
              <w:rPr>
                <w:sz w:val="22"/>
              </w:rPr>
              <w:t>ustawy</w:t>
            </w:r>
          </w:p>
        </w:tc>
        <w:tc>
          <w:tcPr>
            <w:tcW w:w="1768" w:type="dxa"/>
          </w:tcPr>
          <w:p>
            <w:pPr>
              <w:pStyle w:val="TableParagraph"/>
              <w:spacing w:line="247" w:lineRule="exact"/>
              <w:ind w:left="108" w:right="95"/>
              <w:jc w:val="center"/>
              <w:rPr>
                <w:sz w:val="22"/>
              </w:rPr>
            </w:pPr>
            <w:r>
              <w:rPr>
                <w:sz w:val="22"/>
              </w:rPr>
              <w:t>HIPH</w:t>
            </w:r>
          </w:p>
        </w:tc>
        <w:tc>
          <w:tcPr>
            <w:tcW w:w="8014" w:type="dxa"/>
          </w:tcPr>
          <w:p>
            <w:pPr>
              <w:pStyle w:val="TableParagraph"/>
              <w:spacing w:line="247" w:lineRule="exact"/>
              <w:rPr>
                <w:i/>
                <w:sz w:val="22"/>
              </w:rPr>
            </w:pPr>
            <w:r>
              <w:rPr>
                <w:i/>
                <w:sz w:val="22"/>
              </w:rPr>
              <w:t>Proponowana zmiana:</w:t>
            </w:r>
          </w:p>
          <w:p>
            <w:pPr>
              <w:pStyle w:val="TableParagraph"/>
              <w:spacing w:before="1"/>
              <w:ind w:right="92"/>
              <w:jc w:val="both"/>
              <w:rPr>
                <w:sz w:val="22"/>
              </w:rPr>
            </w:pPr>
            <w:r>
              <w:rPr>
                <w:sz w:val="22"/>
              </w:rPr>
              <w:t>„3. Operator systemu dystrybucyjnego, który uzyskał decyzję, o której mowa w art. 9da ust. 1, w przypadku gdy oprócz działalności gospodarczej w zakresie dystrybucji energii elektrycznej lub </w:t>
            </w:r>
            <w:r>
              <w:rPr>
                <w:b/>
                <w:sz w:val="22"/>
              </w:rPr>
              <w:t>paliw gazowych </w:t>
            </w:r>
            <w:r>
              <w:rPr>
                <w:sz w:val="22"/>
              </w:rPr>
              <w:t>prowadzi działalność w zakresie obrotu energią elektryczną, lub </w:t>
            </w:r>
            <w:r>
              <w:rPr>
                <w:b/>
                <w:sz w:val="22"/>
              </w:rPr>
              <w:t>paliwami gazowymi </w:t>
            </w:r>
            <w:r>
              <w:rPr>
                <w:sz w:val="22"/>
              </w:rPr>
              <w:t>w rozliczeniach z odbiorcami w gospodarstwach domowych stosuje ceny energii elektrycznej </w:t>
            </w:r>
            <w:r>
              <w:rPr>
                <w:b/>
                <w:sz w:val="22"/>
              </w:rPr>
              <w:t>lub paliwa gazowego </w:t>
            </w:r>
            <w:r>
              <w:rPr>
                <w:sz w:val="22"/>
              </w:rPr>
              <w:t>nie wyższe niż zawarte</w:t>
            </w:r>
            <w:r>
              <w:rPr>
                <w:spacing w:val="-13"/>
                <w:sz w:val="22"/>
              </w:rPr>
              <w:t> </w:t>
            </w:r>
            <w:r>
              <w:rPr>
                <w:sz w:val="22"/>
              </w:rPr>
              <w:t>w</w:t>
            </w:r>
            <w:r>
              <w:rPr>
                <w:spacing w:val="-17"/>
                <w:sz w:val="22"/>
              </w:rPr>
              <w:t> </w:t>
            </w:r>
            <w:r>
              <w:rPr>
                <w:sz w:val="22"/>
              </w:rPr>
              <w:t>taryfie,</w:t>
            </w:r>
            <w:r>
              <w:rPr>
                <w:spacing w:val="-13"/>
                <w:sz w:val="22"/>
              </w:rPr>
              <w:t> </w:t>
            </w:r>
            <w:r>
              <w:rPr>
                <w:sz w:val="22"/>
              </w:rPr>
              <w:t>a</w:t>
            </w:r>
            <w:r>
              <w:rPr>
                <w:spacing w:val="-13"/>
                <w:sz w:val="22"/>
              </w:rPr>
              <w:t> </w:t>
            </w:r>
            <w:r>
              <w:rPr>
                <w:sz w:val="22"/>
              </w:rPr>
              <w:t>w</w:t>
            </w:r>
            <w:r>
              <w:rPr>
                <w:spacing w:val="-14"/>
                <w:sz w:val="22"/>
              </w:rPr>
              <w:t> </w:t>
            </w:r>
            <w:r>
              <w:rPr>
                <w:sz w:val="22"/>
              </w:rPr>
              <w:t>przypadku</w:t>
            </w:r>
            <w:r>
              <w:rPr>
                <w:spacing w:val="-13"/>
                <w:sz w:val="22"/>
              </w:rPr>
              <w:t> </w:t>
            </w:r>
            <w:r>
              <w:rPr>
                <w:sz w:val="22"/>
              </w:rPr>
              <w:t>braku</w:t>
            </w:r>
            <w:r>
              <w:rPr>
                <w:spacing w:val="-12"/>
                <w:sz w:val="22"/>
              </w:rPr>
              <w:t> </w:t>
            </w:r>
            <w:r>
              <w:rPr>
                <w:sz w:val="22"/>
              </w:rPr>
              <w:t>zatwierdzonej</w:t>
            </w:r>
            <w:r>
              <w:rPr>
                <w:spacing w:val="-13"/>
                <w:sz w:val="22"/>
              </w:rPr>
              <w:t> </w:t>
            </w:r>
            <w:r>
              <w:rPr>
                <w:sz w:val="22"/>
              </w:rPr>
              <w:t>taryfy</w:t>
            </w:r>
            <w:r>
              <w:rPr>
                <w:spacing w:val="-16"/>
                <w:sz w:val="22"/>
              </w:rPr>
              <w:t> </w:t>
            </w:r>
            <w:r>
              <w:rPr>
                <w:sz w:val="22"/>
              </w:rPr>
              <w:t>nie</w:t>
            </w:r>
            <w:r>
              <w:rPr>
                <w:spacing w:val="-13"/>
                <w:sz w:val="22"/>
              </w:rPr>
              <w:t> </w:t>
            </w:r>
            <w:r>
              <w:rPr>
                <w:sz w:val="22"/>
              </w:rPr>
              <w:t>wyższe</w:t>
            </w:r>
            <w:r>
              <w:rPr>
                <w:spacing w:val="-13"/>
                <w:sz w:val="22"/>
              </w:rPr>
              <w:t> </w:t>
            </w:r>
            <w:r>
              <w:rPr>
                <w:sz w:val="22"/>
              </w:rPr>
              <w:t>niż</w:t>
            </w:r>
            <w:r>
              <w:rPr>
                <w:spacing w:val="-15"/>
                <w:sz w:val="22"/>
              </w:rPr>
              <w:t> </w:t>
            </w:r>
            <w:r>
              <w:rPr>
                <w:sz w:val="22"/>
              </w:rPr>
              <w:t>ceny</w:t>
            </w:r>
            <w:r>
              <w:rPr>
                <w:spacing w:val="-16"/>
                <w:sz w:val="22"/>
              </w:rPr>
              <w:t> </w:t>
            </w:r>
            <w:r>
              <w:rPr>
                <w:sz w:val="22"/>
              </w:rPr>
              <w:t>ustalane na rynku konkurencyjnym sprzedawcy z urzędu działającego na obszarze, na którym prowadzi działalność ten operator”.</w:t>
            </w:r>
          </w:p>
          <w:p>
            <w:pPr>
              <w:pStyle w:val="TableParagraph"/>
              <w:spacing w:before="1"/>
              <w:ind w:left="0"/>
              <w:rPr>
                <w:sz w:val="22"/>
              </w:rPr>
            </w:pPr>
          </w:p>
          <w:p>
            <w:pPr>
              <w:pStyle w:val="TableParagraph"/>
              <w:spacing w:line="252" w:lineRule="exact" w:before="1"/>
              <w:rPr>
                <w:i/>
                <w:sz w:val="22"/>
              </w:rPr>
            </w:pPr>
            <w:r>
              <w:rPr>
                <w:i/>
                <w:sz w:val="22"/>
              </w:rPr>
              <w:t>Uzasadnienie:</w:t>
            </w:r>
          </w:p>
          <w:p>
            <w:pPr>
              <w:pStyle w:val="TableParagraph"/>
              <w:spacing w:line="252" w:lineRule="exact" w:before="3"/>
              <w:rPr>
                <w:sz w:val="22"/>
              </w:rPr>
            </w:pPr>
            <w:r>
              <w:rPr>
                <w:sz w:val="22"/>
              </w:rPr>
              <w:t>Dostosowanie przepisów do objęcia możliwością wystąpienia o przyznanie statusu ZSD systemom dystrybucyjnym gazowym.</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266" w:hRule="atLeast"/>
        </w:trPr>
        <w:tc>
          <w:tcPr>
            <w:tcW w:w="566" w:type="dxa"/>
          </w:tcPr>
          <w:p>
            <w:pPr>
              <w:pStyle w:val="TableParagraph"/>
              <w:spacing w:line="249" w:lineRule="exact"/>
              <w:ind w:left="0" w:right="26"/>
              <w:jc w:val="right"/>
              <w:rPr>
                <w:sz w:val="22"/>
              </w:rPr>
            </w:pPr>
            <w:r>
              <w:rPr>
                <w:sz w:val="22"/>
              </w:rPr>
              <w:t>258.</w:t>
            </w:r>
          </w:p>
        </w:tc>
        <w:tc>
          <w:tcPr>
            <w:tcW w:w="2126" w:type="dxa"/>
          </w:tcPr>
          <w:p>
            <w:pPr>
              <w:pStyle w:val="TableParagraph"/>
              <w:ind w:left="127" w:right="114" w:hanging="1"/>
              <w:jc w:val="center"/>
              <w:rPr>
                <w:sz w:val="22"/>
              </w:rPr>
            </w:pPr>
            <w:r>
              <w:rPr>
                <w:sz w:val="22"/>
              </w:rPr>
              <w:t>Art. 1 pkt 12 projektu w zakresie art. 9dc ust. 3</w:t>
            </w:r>
            <w:r>
              <w:rPr>
                <w:spacing w:val="-3"/>
                <w:sz w:val="22"/>
              </w:rPr>
              <w:t> </w:t>
            </w:r>
            <w:r>
              <w:rPr>
                <w:sz w:val="22"/>
              </w:rPr>
              <w:t>ustawy</w:t>
            </w:r>
          </w:p>
        </w:tc>
        <w:tc>
          <w:tcPr>
            <w:tcW w:w="1768" w:type="dxa"/>
          </w:tcPr>
          <w:p>
            <w:pPr>
              <w:pStyle w:val="TableParagraph"/>
              <w:spacing w:line="249" w:lineRule="exact"/>
              <w:ind w:left="110" w:right="95"/>
              <w:jc w:val="center"/>
              <w:rPr>
                <w:sz w:val="22"/>
              </w:rPr>
            </w:pPr>
            <w:r>
              <w:rPr>
                <w:sz w:val="22"/>
              </w:rPr>
              <w:t>PSE S.A.</w:t>
            </w:r>
          </w:p>
        </w:tc>
        <w:tc>
          <w:tcPr>
            <w:tcW w:w="8014" w:type="dxa"/>
          </w:tcPr>
          <w:p>
            <w:pPr>
              <w:pStyle w:val="TableParagraph"/>
              <w:ind w:right="94"/>
              <w:jc w:val="both"/>
              <w:rPr>
                <w:sz w:val="22"/>
              </w:rPr>
            </w:pPr>
            <w:r>
              <w:rPr>
                <w:sz w:val="22"/>
              </w:rPr>
              <w:t>Przepis dość nieprecyzyjny, zezwala na stosowanie względem gospodarstw domowych, po stronie obrotu stawek komercyjnych np.: stawek stosowanych względem przedsiębiorstw.</w:t>
            </w:r>
            <w:r>
              <w:rPr>
                <w:spacing w:val="-12"/>
                <w:sz w:val="22"/>
              </w:rPr>
              <w:t> </w:t>
            </w:r>
            <w:r>
              <w:rPr>
                <w:sz w:val="22"/>
              </w:rPr>
              <w:t>Nasuwa</w:t>
            </w:r>
            <w:r>
              <w:rPr>
                <w:spacing w:val="-14"/>
                <w:sz w:val="22"/>
              </w:rPr>
              <w:t> </w:t>
            </w:r>
            <w:r>
              <w:rPr>
                <w:sz w:val="22"/>
              </w:rPr>
              <w:t>się</w:t>
            </w:r>
            <w:r>
              <w:rPr>
                <w:spacing w:val="-11"/>
                <w:sz w:val="22"/>
              </w:rPr>
              <w:t> </w:t>
            </w:r>
            <w:r>
              <w:rPr>
                <w:sz w:val="22"/>
              </w:rPr>
              <w:t>pytanie,</w:t>
            </w:r>
            <w:r>
              <w:rPr>
                <w:spacing w:val="-11"/>
                <w:sz w:val="22"/>
              </w:rPr>
              <w:t> </w:t>
            </w:r>
            <w:r>
              <w:rPr>
                <w:sz w:val="22"/>
              </w:rPr>
              <w:t>czy</w:t>
            </w:r>
            <w:r>
              <w:rPr>
                <w:spacing w:val="-14"/>
                <w:sz w:val="22"/>
              </w:rPr>
              <w:t> </w:t>
            </w:r>
            <w:r>
              <w:rPr>
                <w:sz w:val="22"/>
              </w:rPr>
              <w:t>przepis</w:t>
            </w:r>
            <w:r>
              <w:rPr>
                <w:spacing w:val="-11"/>
                <w:sz w:val="22"/>
              </w:rPr>
              <w:t> </w:t>
            </w:r>
            <w:r>
              <w:rPr>
                <w:sz w:val="22"/>
              </w:rPr>
              <w:t>tak</w:t>
            </w:r>
            <w:r>
              <w:rPr>
                <w:spacing w:val="-14"/>
                <w:sz w:val="22"/>
              </w:rPr>
              <w:t> </w:t>
            </w:r>
            <w:r>
              <w:rPr>
                <w:sz w:val="22"/>
              </w:rPr>
              <w:t>sformułowany</w:t>
            </w:r>
            <w:r>
              <w:rPr>
                <w:spacing w:val="-14"/>
                <w:sz w:val="22"/>
              </w:rPr>
              <w:t> </w:t>
            </w:r>
            <w:r>
              <w:rPr>
                <w:sz w:val="22"/>
              </w:rPr>
              <w:t>nie</w:t>
            </w:r>
            <w:r>
              <w:rPr>
                <w:spacing w:val="-10"/>
                <w:sz w:val="22"/>
              </w:rPr>
              <w:t> </w:t>
            </w:r>
            <w:r>
              <w:rPr>
                <w:sz w:val="22"/>
              </w:rPr>
              <w:t>wyklucza</w:t>
            </w:r>
            <w:r>
              <w:rPr>
                <w:spacing w:val="-11"/>
                <w:sz w:val="22"/>
              </w:rPr>
              <w:t> </w:t>
            </w:r>
            <w:r>
              <w:rPr>
                <w:sz w:val="22"/>
              </w:rPr>
              <w:t>zmiany</w:t>
            </w:r>
          </w:p>
          <w:p>
            <w:pPr>
              <w:pStyle w:val="TableParagraph"/>
              <w:spacing w:line="252" w:lineRule="exact"/>
              <w:ind w:right="94"/>
              <w:jc w:val="both"/>
              <w:rPr>
                <w:sz w:val="22"/>
              </w:rPr>
            </w:pPr>
            <w:r>
              <w:rPr>
                <w:sz w:val="22"/>
              </w:rPr>
              <w:t>sprzedawcy przez odbiorców systemu zamkniętego – skoro chroni się tych odbiorców stosując odniesienie do cenników sprzedawców z urzędu.</w:t>
            </w:r>
          </w:p>
        </w:tc>
        <w:tc>
          <w:tcPr>
            <w:tcW w:w="3259" w:type="dxa"/>
          </w:tcPr>
          <w:p>
            <w:pPr>
              <w:pStyle w:val="TableParagraph"/>
              <w:ind w:left="0"/>
              <w:rPr>
                <w:sz w:val="22"/>
              </w:rPr>
            </w:pPr>
          </w:p>
        </w:tc>
      </w:tr>
      <w:tr>
        <w:trPr>
          <w:trHeight w:val="3036" w:hRule="atLeast"/>
        </w:trPr>
        <w:tc>
          <w:tcPr>
            <w:tcW w:w="566" w:type="dxa"/>
          </w:tcPr>
          <w:p>
            <w:pPr>
              <w:pStyle w:val="TableParagraph"/>
              <w:spacing w:line="247" w:lineRule="exact"/>
              <w:ind w:left="0" w:right="26"/>
              <w:jc w:val="right"/>
              <w:rPr>
                <w:sz w:val="22"/>
              </w:rPr>
            </w:pPr>
            <w:r>
              <w:rPr>
                <w:sz w:val="22"/>
              </w:rPr>
              <w:t>259.</w:t>
            </w:r>
          </w:p>
        </w:tc>
        <w:tc>
          <w:tcPr>
            <w:tcW w:w="2126" w:type="dxa"/>
          </w:tcPr>
          <w:p>
            <w:pPr>
              <w:pStyle w:val="TableParagraph"/>
              <w:ind w:left="127" w:right="114" w:hanging="1"/>
              <w:jc w:val="center"/>
              <w:rPr>
                <w:sz w:val="22"/>
              </w:rPr>
            </w:pPr>
            <w:r>
              <w:rPr>
                <w:sz w:val="22"/>
              </w:rPr>
              <w:t>Art. 1 pkt 12 projektu w zakresie art. 9dc ust. 3</w:t>
            </w:r>
            <w:r>
              <w:rPr>
                <w:spacing w:val="-3"/>
                <w:sz w:val="22"/>
              </w:rPr>
              <w:t> </w:t>
            </w:r>
            <w:r>
              <w:rPr>
                <w:sz w:val="22"/>
              </w:rPr>
              <w:t>ustawy</w:t>
            </w:r>
          </w:p>
        </w:tc>
        <w:tc>
          <w:tcPr>
            <w:tcW w:w="1768" w:type="dxa"/>
          </w:tcPr>
          <w:p>
            <w:pPr>
              <w:pStyle w:val="TableParagraph"/>
              <w:spacing w:line="246" w:lineRule="exact"/>
              <w:ind w:left="428"/>
              <w:rPr>
                <w:sz w:val="22"/>
              </w:rPr>
            </w:pPr>
            <w:r>
              <w:rPr>
                <w:sz w:val="22"/>
              </w:rPr>
              <w:t>TAURON</w:t>
            </w:r>
          </w:p>
          <w:p>
            <w:pPr>
              <w:pStyle w:val="TableParagraph"/>
              <w:ind w:left="112" w:right="93"/>
              <w:jc w:val="center"/>
              <w:rPr>
                <w:sz w:val="22"/>
              </w:rPr>
            </w:pPr>
            <w:r>
              <w:rPr>
                <w:sz w:val="22"/>
              </w:rPr>
              <w:t>Polska Energia S.A.</w:t>
            </w:r>
          </w:p>
        </w:tc>
        <w:tc>
          <w:tcPr>
            <w:tcW w:w="8014" w:type="dxa"/>
          </w:tcPr>
          <w:p>
            <w:pPr>
              <w:pStyle w:val="TableParagraph"/>
              <w:spacing w:line="246" w:lineRule="exact"/>
              <w:rPr>
                <w:i/>
                <w:sz w:val="22"/>
              </w:rPr>
            </w:pPr>
            <w:r>
              <w:rPr>
                <w:i/>
                <w:sz w:val="22"/>
              </w:rPr>
              <w:t>Proponowana zmiana:</w:t>
            </w:r>
          </w:p>
          <w:p>
            <w:pPr>
              <w:pStyle w:val="TableParagraph"/>
              <w:ind w:right="89"/>
              <w:jc w:val="both"/>
              <w:rPr>
                <w:sz w:val="22"/>
              </w:rPr>
            </w:pPr>
            <w:r>
              <w:rPr>
                <w:sz w:val="22"/>
              </w:rPr>
              <w:t>„3. Operetom systemu dystrybucyjnego elektroenergetycznego, który uzyskał decyzję, o której mowa w art. 9da ust. 1, w przypadku gdy oprócz działalności gospodarczej w zakresie dystrybucji energii elektrycznej prowadzi działalność w zakresie obrotu energią elektryczną, w rozliczeniach z odbiorcami w gospodarstwach domowych stosuje ceny energii elektrycznej nie wyższe niż zawarte w taryfie, a w przypadku braku zatwierdzonej taryfy nie wyższe niż ceny ustalane dla gospodarstw domowych dla podobnego okresu sprzedaży na rynku konkurencyjnym sprzedawcy z urzędu działającego na obszarze, na którym prowadzi działalność ten operator.</w:t>
            </w:r>
          </w:p>
          <w:p>
            <w:pPr>
              <w:pStyle w:val="TableParagraph"/>
              <w:ind w:left="0"/>
              <w:rPr>
                <w:sz w:val="22"/>
              </w:rPr>
            </w:pPr>
          </w:p>
          <w:p>
            <w:pPr>
              <w:pStyle w:val="TableParagraph"/>
              <w:spacing w:line="252" w:lineRule="exact" w:before="1"/>
              <w:jc w:val="both"/>
              <w:rPr>
                <w:i/>
                <w:sz w:val="22"/>
              </w:rPr>
            </w:pPr>
            <w:r>
              <w:rPr>
                <w:i/>
                <w:sz w:val="22"/>
              </w:rPr>
              <w:t>Uzasadnienie:</w:t>
            </w:r>
          </w:p>
          <w:p>
            <w:pPr>
              <w:pStyle w:val="TableParagraph"/>
              <w:spacing w:line="240" w:lineRule="exact"/>
              <w:jc w:val="both"/>
              <w:rPr>
                <w:sz w:val="22"/>
              </w:rPr>
            </w:pPr>
            <w:r>
              <w:rPr>
                <w:sz w:val="22"/>
              </w:rPr>
              <w:t>Doprecyzowanie zapisu odnośnie cen na rynku konkurencyjnym.</w:t>
            </w:r>
          </w:p>
        </w:tc>
        <w:tc>
          <w:tcPr>
            <w:tcW w:w="3259" w:type="dxa"/>
          </w:tcPr>
          <w:p>
            <w:pPr>
              <w:pStyle w:val="TableParagraph"/>
              <w:ind w:left="0"/>
              <w:rPr>
                <w:sz w:val="22"/>
              </w:rPr>
            </w:pPr>
          </w:p>
        </w:tc>
      </w:tr>
      <w:tr>
        <w:trPr>
          <w:trHeight w:val="3794" w:hRule="atLeast"/>
        </w:trPr>
        <w:tc>
          <w:tcPr>
            <w:tcW w:w="566" w:type="dxa"/>
          </w:tcPr>
          <w:p>
            <w:pPr>
              <w:pStyle w:val="TableParagraph"/>
              <w:spacing w:line="247" w:lineRule="exact"/>
              <w:ind w:left="0" w:right="26"/>
              <w:jc w:val="right"/>
              <w:rPr>
                <w:sz w:val="22"/>
              </w:rPr>
            </w:pPr>
            <w:r>
              <w:rPr>
                <w:sz w:val="22"/>
              </w:rPr>
              <w:t>260.</w:t>
            </w:r>
          </w:p>
        </w:tc>
        <w:tc>
          <w:tcPr>
            <w:tcW w:w="2126" w:type="dxa"/>
          </w:tcPr>
          <w:p>
            <w:pPr>
              <w:pStyle w:val="TableParagraph"/>
              <w:ind w:left="127" w:right="114" w:hanging="1"/>
              <w:jc w:val="center"/>
              <w:rPr>
                <w:sz w:val="22"/>
              </w:rPr>
            </w:pPr>
            <w:r>
              <w:rPr>
                <w:sz w:val="22"/>
              </w:rPr>
              <w:t>Art. 1 pkt 12 projektu w zakresie art. 9dc ust. 4</w:t>
            </w:r>
            <w:r>
              <w:rPr>
                <w:spacing w:val="-3"/>
                <w:sz w:val="22"/>
              </w:rPr>
              <w:t> </w:t>
            </w:r>
            <w:r>
              <w:rPr>
                <w:sz w:val="22"/>
              </w:rPr>
              <w:t>ustawy</w:t>
            </w:r>
          </w:p>
        </w:tc>
        <w:tc>
          <w:tcPr>
            <w:tcW w:w="1768" w:type="dxa"/>
          </w:tcPr>
          <w:p>
            <w:pPr>
              <w:pStyle w:val="TableParagraph"/>
              <w:spacing w:line="247" w:lineRule="exact"/>
              <w:ind w:left="112" w:right="94"/>
              <w:jc w:val="center"/>
              <w:rPr>
                <w:sz w:val="22"/>
              </w:rPr>
            </w:pPr>
            <w:r>
              <w:rPr>
                <w:sz w:val="22"/>
              </w:rPr>
              <w:t>FOEEiG</w:t>
            </w:r>
          </w:p>
        </w:tc>
        <w:tc>
          <w:tcPr>
            <w:tcW w:w="8014" w:type="dxa"/>
          </w:tcPr>
          <w:p>
            <w:pPr>
              <w:pStyle w:val="TableParagraph"/>
              <w:spacing w:line="246" w:lineRule="exact"/>
              <w:rPr>
                <w:i/>
                <w:sz w:val="22"/>
              </w:rPr>
            </w:pPr>
            <w:r>
              <w:rPr>
                <w:i/>
                <w:sz w:val="22"/>
              </w:rPr>
              <w:t>Proponowana zmiana:</w:t>
            </w:r>
          </w:p>
          <w:p>
            <w:pPr>
              <w:pStyle w:val="TableParagraph"/>
              <w:ind w:right="96"/>
              <w:jc w:val="both"/>
              <w:rPr>
                <w:sz w:val="22"/>
              </w:rPr>
            </w:pPr>
            <w:r>
              <w:rPr>
                <w:sz w:val="22"/>
              </w:rPr>
              <w:t>„4. Do kalkulacji cen, o których mowa w ust. 2 i stawek opłat, o których mowa w ust. 3, operator systemu dystrybucyjnego elektroenergetycznego jest zobowiązany stosować przepisy wydane na podstawie art. 46 ust. 3”.</w:t>
            </w:r>
          </w:p>
          <w:p>
            <w:pPr>
              <w:pStyle w:val="TableParagraph"/>
              <w:ind w:left="0"/>
              <w:rPr>
                <w:sz w:val="22"/>
              </w:rPr>
            </w:pPr>
          </w:p>
          <w:p>
            <w:pPr>
              <w:pStyle w:val="TableParagraph"/>
              <w:spacing w:line="252" w:lineRule="exact"/>
              <w:rPr>
                <w:i/>
                <w:sz w:val="22"/>
              </w:rPr>
            </w:pPr>
            <w:r>
              <w:rPr>
                <w:i/>
                <w:sz w:val="22"/>
              </w:rPr>
              <w:t>Uzasadnienie:</w:t>
            </w:r>
          </w:p>
          <w:p>
            <w:pPr>
              <w:pStyle w:val="TableParagraph"/>
              <w:ind w:right="94"/>
              <w:jc w:val="both"/>
              <w:rPr>
                <w:sz w:val="22"/>
              </w:rPr>
            </w:pPr>
            <w:r>
              <w:rPr>
                <w:sz w:val="22"/>
              </w:rPr>
              <w:t>Przepis może zrodzić wątpliwość czy OSD, który jednocześnie sprzedaje energię elektryczną</w:t>
            </w:r>
            <w:r>
              <w:rPr>
                <w:spacing w:val="-10"/>
                <w:sz w:val="22"/>
              </w:rPr>
              <w:t> </w:t>
            </w:r>
            <w:r>
              <w:rPr>
                <w:sz w:val="22"/>
              </w:rPr>
              <w:t>swoim</w:t>
            </w:r>
            <w:r>
              <w:rPr>
                <w:spacing w:val="-13"/>
                <w:sz w:val="22"/>
              </w:rPr>
              <w:t> </w:t>
            </w:r>
            <w:r>
              <w:rPr>
                <w:sz w:val="22"/>
              </w:rPr>
              <w:t>odbiorcom,</w:t>
            </w:r>
            <w:r>
              <w:rPr>
                <w:spacing w:val="-11"/>
                <w:sz w:val="22"/>
              </w:rPr>
              <w:t> </w:t>
            </w:r>
            <w:r>
              <w:rPr>
                <w:sz w:val="22"/>
              </w:rPr>
              <w:t>nie</w:t>
            </w:r>
            <w:r>
              <w:rPr>
                <w:spacing w:val="-9"/>
                <w:sz w:val="22"/>
              </w:rPr>
              <w:t> </w:t>
            </w:r>
            <w:r>
              <w:rPr>
                <w:sz w:val="22"/>
              </w:rPr>
              <w:t>będącym</w:t>
            </w:r>
            <w:r>
              <w:rPr>
                <w:spacing w:val="-13"/>
                <w:sz w:val="22"/>
              </w:rPr>
              <w:t> </w:t>
            </w:r>
            <w:r>
              <w:rPr>
                <w:sz w:val="22"/>
              </w:rPr>
              <w:t>odbiorcami</w:t>
            </w:r>
            <w:r>
              <w:rPr>
                <w:spacing w:val="-10"/>
                <w:sz w:val="22"/>
              </w:rPr>
              <w:t> </w:t>
            </w:r>
            <w:r>
              <w:rPr>
                <w:sz w:val="22"/>
              </w:rPr>
              <w:t>w</w:t>
            </w:r>
            <w:r>
              <w:rPr>
                <w:spacing w:val="-8"/>
                <w:sz w:val="22"/>
              </w:rPr>
              <w:t> </w:t>
            </w:r>
            <w:r>
              <w:rPr>
                <w:sz w:val="22"/>
              </w:rPr>
              <w:t>gospodarstwie</w:t>
            </w:r>
            <w:r>
              <w:rPr>
                <w:spacing w:val="-10"/>
                <w:sz w:val="22"/>
              </w:rPr>
              <w:t> </w:t>
            </w:r>
            <w:r>
              <w:rPr>
                <w:sz w:val="22"/>
              </w:rPr>
              <w:t>domowym,</w:t>
            </w:r>
            <w:r>
              <w:rPr>
                <w:spacing w:val="-7"/>
                <w:sz w:val="22"/>
              </w:rPr>
              <w:t> </w:t>
            </w:r>
            <w:r>
              <w:rPr>
                <w:sz w:val="22"/>
              </w:rPr>
              <w:t>ma obowiązek ustalania cen dla takich odbiorców zgodnie z wymogami rozporządzenia taryfowego. Obecnie takiego obowiązku nie ma i cenniki dotyczące sprzedaży może tworzyć swobodnie. Wątpliwości wynikają z faktu, iż pojęcie „cen” nie odnosi się do taryf</w:t>
            </w:r>
            <w:r>
              <w:rPr>
                <w:spacing w:val="-3"/>
                <w:sz w:val="22"/>
              </w:rPr>
              <w:t> </w:t>
            </w:r>
            <w:r>
              <w:rPr>
                <w:sz w:val="22"/>
              </w:rPr>
              <w:t>dystrybucyjnych</w:t>
            </w:r>
            <w:r>
              <w:rPr>
                <w:spacing w:val="-1"/>
                <w:sz w:val="22"/>
              </w:rPr>
              <w:t> </w:t>
            </w:r>
            <w:r>
              <w:rPr>
                <w:sz w:val="22"/>
              </w:rPr>
              <w:t>–</w:t>
            </w:r>
            <w:r>
              <w:rPr>
                <w:spacing w:val="-4"/>
                <w:sz w:val="22"/>
              </w:rPr>
              <w:t> </w:t>
            </w:r>
            <w:r>
              <w:rPr>
                <w:sz w:val="22"/>
              </w:rPr>
              <w:t>gdyż</w:t>
            </w:r>
            <w:r>
              <w:rPr>
                <w:spacing w:val="-5"/>
                <w:sz w:val="22"/>
              </w:rPr>
              <w:t> </w:t>
            </w:r>
            <w:r>
              <w:rPr>
                <w:sz w:val="22"/>
              </w:rPr>
              <w:t>w</w:t>
            </w:r>
            <w:r>
              <w:rPr>
                <w:spacing w:val="-5"/>
                <w:sz w:val="22"/>
              </w:rPr>
              <w:t> </w:t>
            </w:r>
            <w:r>
              <w:rPr>
                <w:sz w:val="22"/>
              </w:rPr>
              <w:t>tych</w:t>
            </w:r>
            <w:r>
              <w:rPr>
                <w:spacing w:val="-3"/>
                <w:sz w:val="22"/>
              </w:rPr>
              <w:t> </w:t>
            </w:r>
            <w:r>
              <w:rPr>
                <w:sz w:val="22"/>
              </w:rPr>
              <w:t>taryfach</w:t>
            </w:r>
            <w:r>
              <w:rPr>
                <w:spacing w:val="-4"/>
                <w:sz w:val="22"/>
              </w:rPr>
              <w:t> </w:t>
            </w:r>
            <w:r>
              <w:rPr>
                <w:sz w:val="22"/>
              </w:rPr>
              <w:t>są</w:t>
            </w:r>
            <w:r>
              <w:rPr>
                <w:spacing w:val="-5"/>
                <w:sz w:val="22"/>
              </w:rPr>
              <w:t> </w:t>
            </w:r>
            <w:r>
              <w:rPr>
                <w:sz w:val="22"/>
              </w:rPr>
              <w:t>tylko</w:t>
            </w:r>
            <w:r>
              <w:rPr>
                <w:spacing w:val="-1"/>
                <w:sz w:val="22"/>
              </w:rPr>
              <w:t> </w:t>
            </w:r>
            <w:r>
              <w:rPr>
                <w:sz w:val="22"/>
              </w:rPr>
              <w:t>„opłaty”.</w:t>
            </w:r>
            <w:r>
              <w:rPr>
                <w:spacing w:val="-3"/>
                <w:sz w:val="22"/>
              </w:rPr>
              <w:t> </w:t>
            </w:r>
            <w:r>
              <w:rPr>
                <w:sz w:val="22"/>
              </w:rPr>
              <w:t>Ceny</w:t>
            </w:r>
            <w:r>
              <w:rPr>
                <w:spacing w:val="-5"/>
                <w:sz w:val="22"/>
              </w:rPr>
              <w:t> </w:t>
            </w:r>
            <w:r>
              <w:rPr>
                <w:sz w:val="22"/>
              </w:rPr>
              <w:t>dotyczą</w:t>
            </w:r>
            <w:r>
              <w:rPr>
                <w:spacing w:val="-3"/>
                <w:sz w:val="22"/>
              </w:rPr>
              <w:t> </w:t>
            </w:r>
            <w:r>
              <w:rPr>
                <w:sz w:val="22"/>
              </w:rPr>
              <w:t>wyłącznie energii elektrycznej sprzedawanej. Wobec powyższego, postuluje się doprecyzowanie przepisu.</w:t>
            </w:r>
          </w:p>
        </w:tc>
        <w:tc>
          <w:tcPr>
            <w:tcW w:w="3259" w:type="dxa"/>
          </w:tcPr>
          <w:p>
            <w:pPr>
              <w:pStyle w:val="TableParagraph"/>
              <w:ind w:left="0"/>
              <w:rPr>
                <w:sz w:val="22"/>
              </w:rPr>
            </w:pPr>
          </w:p>
        </w:tc>
      </w:tr>
      <w:tr>
        <w:trPr>
          <w:trHeight w:val="760" w:hRule="atLeast"/>
        </w:trPr>
        <w:tc>
          <w:tcPr>
            <w:tcW w:w="566" w:type="dxa"/>
          </w:tcPr>
          <w:p>
            <w:pPr>
              <w:pStyle w:val="TableParagraph"/>
              <w:spacing w:line="247" w:lineRule="exact"/>
              <w:ind w:left="0" w:right="26"/>
              <w:jc w:val="right"/>
              <w:rPr>
                <w:sz w:val="22"/>
              </w:rPr>
            </w:pPr>
            <w:r>
              <w:rPr>
                <w:sz w:val="22"/>
              </w:rPr>
              <w:t>261.</w:t>
            </w:r>
          </w:p>
        </w:tc>
        <w:tc>
          <w:tcPr>
            <w:tcW w:w="2126" w:type="dxa"/>
          </w:tcPr>
          <w:p>
            <w:pPr>
              <w:pStyle w:val="TableParagraph"/>
              <w:spacing w:line="247" w:lineRule="exact"/>
              <w:ind w:left="199" w:firstLine="300"/>
              <w:rPr>
                <w:sz w:val="22"/>
              </w:rPr>
            </w:pPr>
            <w:r>
              <w:rPr>
                <w:sz w:val="22"/>
              </w:rPr>
              <w:t>Art. 1 pkt 12</w:t>
            </w:r>
          </w:p>
          <w:p>
            <w:pPr>
              <w:pStyle w:val="TableParagraph"/>
              <w:spacing w:line="252" w:lineRule="exact" w:before="5"/>
              <w:ind w:left="127" w:right="114" w:hanging="4"/>
              <w:jc w:val="center"/>
              <w:rPr>
                <w:sz w:val="22"/>
              </w:rPr>
            </w:pPr>
            <w:r>
              <w:rPr>
                <w:sz w:val="22"/>
              </w:rPr>
              <w:t>projektu w zakresie art. 9dc ust. 4 ustawy</w:t>
            </w:r>
          </w:p>
        </w:tc>
        <w:tc>
          <w:tcPr>
            <w:tcW w:w="1768" w:type="dxa"/>
          </w:tcPr>
          <w:p>
            <w:pPr>
              <w:pStyle w:val="TableParagraph"/>
              <w:spacing w:line="247" w:lineRule="exact"/>
              <w:ind w:left="108" w:right="95"/>
              <w:jc w:val="center"/>
              <w:rPr>
                <w:sz w:val="22"/>
              </w:rPr>
            </w:pPr>
            <w:r>
              <w:rPr>
                <w:sz w:val="22"/>
              </w:rPr>
              <w:t>HIPH</w:t>
            </w:r>
          </w:p>
        </w:tc>
        <w:tc>
          <w:tcPr>
            <w:tcW w:w="8014" w:type="dxa"/>
          </w:tcPr>
          <w:p>
            <w:pPr>
              <w:pStyle w:val="TableParagraph"/>
              <w:spacing w:line="247" w:lineRule="exact"/>
              <w:rPr>
                <w:i/>
                <w:sz w:val="22"/>
              </w:rPr>
            </w:pPr>
            <w:r>
              <w:rPr>
                <w:i/>
                <w:sz w:val="22"/>
              </w:rPr>
              <w:t>Proponowana zmiana: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54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1"/>
              <w:jc w:val="both"/>
              <w:rPr>
                <w:sz w:val="22"/>
              </w:rPr>
            </w:pPr>
            <w:r>
              <w:rPr>
                <w:sz w:val="22"/>
              </w:rPr>
              <w:t>„4.</w:t>
            </w:r>
            <w:r>
              <w:rPr>
                <w:spacing w:val="-3"/>
                <w:sz w:val="22"/>
              </w:rPr>
              <w:t> </w:t>
            </w:r>
            <w:r>
              <w:rPr>
                <w:sz w:val="22"/>
              </w:rPr>
              <w:t>Do</w:t>
            </w:r>
            <w:r>
              <w:rPr>
                <w:spacing w:val="-6"/>
                <w:sz w:val="22"/>
              </w:rPr>
              <w:t> </w:t>
            </w:r>
            <w:r>
              <w:rPr>
                <w:sz w:val="22"/>
              </w:rPr>
              <w:t>kalkulacji</w:t>
            </w:r>
            <w:r>
              <w:rPr>
                <w:spacing w:val="-4"/>
                <w:sz w:val="22"/>
              </w:rPr>
              <w:t> </w:t>
            </w:r>
            <w:r>
              <w:rPr>
                <w:b/>
                <w:sz w:val="22"/>
              </w:rPr>
              <w:t>cen,</w:t>
            </w:r>
            <w:r>
              <w:rPr>
                <w:b/>
                <w:spacing w:val="-6"/>
                <w:sz w:val="22"/>
              </w:rPr>
              <w:t> </w:t>
            </w:r>
            <w:r>
              <w:rPr>
                <w:b/>
                <w:sz w:val="22"/>
              </w:rPr>
              <w:t>o</w:t>
            </w:r>
            <w:r>
              <w:rPr>
                <w:b/>
                <w:spacing w:val="-6"/>
                <w:sz w:val="22"/>
              </w:rPr>
              <w:t> </w:t>
            </w:r>
            <w:r>
              <w:rPr>
                <w:b/>
                <w:sz w:val="22"/>
              </w:rPr>
              <w:t>których</w:t>
            </w:r>
            <w:r>
              <w:rPr>
                <w:b/>
                <w:spacing w:val="-6"/>
                <w:sz w:val="22"/>
              </w:rPr>
              <w:t> </w:t>
            </w:r>
            <w:r>
              <w:rPr>
                <w:b/>
                <w:sz w:val="22"/>
              </w:rPr>
              <w:t>mowa</w:t>
            </w:r>
            <w:r>
              <w:rPr>
                <w:b/>
                <w:spacing w:val="-8"/>
                <w:sz w:val="22"/>
              </w:rPr>
              <w:t> </w:t>
            </w:r>
            <w:r>
              <w:rPr>
                <w:b/>
                <w:sz w:val="22"/>
              </w:rPr>
              <w:t>w</w:t>
            </w:r>
            <w:r>
              <w:rPr>
                <w:b/>
                <w:spacing w:val="-3"/>
                <w:sz w:val="22"/>
              </w:rPr>
              <w:t> </w:t>
            </w:r>
            <w:r>
              <w:rPr>
                <w:b/>
                <w:sz w:val="22"/>
              </w:rPr>
              <w:t>ust.</w:t>
            </w:r>
            <w:r>
              <w:rPr>
                <w:b/>
                <w:spacing w:val="-6"/>
                <w:sz w:val="22"/>
              </w:rPr>
              <w:t> </w:t>
            </w:r>
            <w:r>
              <w:rPr>
                <w:b/>
                <w:sz w:val="22"/>
              </w:rPr>
              <w:t>2</w:t>
            </w:r>
            <w:r>
              <w:rPr>
                <w:b/>
                <w:spacing w:val="-6"/>
                <w:sz w:val="22"/>
              </w:rPr>
              <w:t> </w:t>
            </w:r>
            <w:r>
              <w:rPr>
                <w:b/>
                <w:sz w:val="22"/>
              </w:rPr>
              <w:t>i</w:t>
            </w:r>
            <w:r>
              <w:rPr>
                <w:b/>
                <w:spacing w:val="-5"/>
                <w:sz w:val="22"/>
              </w:rPr>
              <w:t> </w:t>
            </w:r>
            <w:r>
              <w:rPr>
                <w:b/>
                <w:sz w:val="22"/>
              </w:rPr>
              <w:t>stawek</w:t>
            </w:r>
            <w:r>
              <w:rPr>
                <w:b/>
                <w:spacing w:val="-4"/>
                <w:sz w:val="22"/>
              </w:rPr>
              <w:t> </w:t>
            </w:r>
            <w:r>
              <w:rPr>
                <w:b/>
                <w:sz w:val="22"/>
              </w:rPr>
              <w:t>opłat,</w:t>
            </w:r>
            <w:r>
              <w:rPr>
                <w:b/>
                <w:spacing w:val="-5"/>
                <w:sz w:val="22"/>
              </w:rPr>
              <w:t> </w:t>
            </w:r>
            <w:r>
              <w:rPr>
                <w:b/>
                <w:sz w:val="22"/>
              </w:rPr>
              <w:t>o</w:t>
            </w:r>
            <w:r>
              <w:rPr>
                <w:b/>
                <w:spacing w:val="-6"/>
                <w:sz w:val="22"/>
              </w:rPr>
              <w:t> </w:t>
            </w:r>
            <w:r>
              <w:rPr>
                <w:b/>
                <w:sz w:val="22"/>
              </w:rPr>
              <w:t>których</w:t>
            </w:r>
            <w:r>
              <w:rPr>
                <w:b/>
                <w:spacing w:val="-7"/>
                <w:sz w:val="22"/>
              </w:rPr>
              <w:t> </w:t>
            </w:r>
            <w:r>
              <w:rPr>
                <w:b/>
                <w:sz w:val="22"/>
              </w:rPr>
              <w:t>mowa</w:t>
            </w:r>
            <w:r>
              <w:rPr>
                <w:b/>
                <w:spacing w:val="-4"/>
                <w:sz w:val="22"/>
              </w:rPr>
              <w:t> </w:t>
            </w:r>
            <w:r>
              <w:rPr>
                <w:b/>
                <w:sz w:val="22"/>
              </w:rPr>
              <w:t>w</w:t>
            </w:r>
            <w:r>
              <w:rPr>
                <w:b/>
                <w:spacing w:val="-3"/>
                <w:sz w:val="22"/>
              </w:rPr>
              <w:t> </w:t>
            </w:r>
            <w:r>
              <w:rPr>
                <w:b/>
                <w:sz w:val="22"/>
              </w:rPr>
              <w:t>ust. 3</w:t>
            </w:r>
            <w:r>
              <w:rPr>
                <w:sz w:val="22"/>
              </w:rPr>
              <w:t>, operator systemu dystrybucyjnego jest zobowiązany stosować przepisy wydane na podstawie art. 46 ust. 1 oraz odpowiednio art. 46 ust.</w:t>
            </w:r>
            <w:r>
              <w:rPr>
                <w:spacing w:val="-9"/>
                <w:sz w:val="22"/>
              </w:rPr>
              <w:t> </w:t>
            </w:r>
            <w:r>
              <w:rPr>
                <w:sz w:val="22"/>
              </w:rPr>
              <w:t>3”</w:t>
            </w:r>
          </w:p>
          <w:p>
            <w:pPr>
              <w:pStyle w:val="TableParagraph"/>
              <w:spacing w:before="6"/>
              <w:ind w:left="0"/>
              <w:rPr>
                <w:sz w:val="21"/>
              </w:rPr>
            </w:pPr>
          </w:p>
          <w:p>
            <w:pPr>
              <w:pStyle w:val="TableParagraph"/>
              <w:rPr>
                <w:i/>
                <w:sz w:val="22"/>
              </w:rPr>
            </w:pPr>
            <w:r>
              <w:rPr>
                <w:i/>
                <w:sz w:val="22"/>
              </w:rPr>
              <w:t>Uzasadnienie:</w:t>
            </w:r>
          </w:p>
          <w:p>
            <w:pPr>
              <w:pStyle w:val="TableParagraph"/>
              <w:spacing w:before="1"/>
              <w:ind w:right="94"/>
              <w:jc w:val="both"/>
              <w:rPr>
                <w:sz w:val="22"/>
              </w:rPr>
            </w:pPr>
            <w:r>
              <w:rPr>
                <w:sz w:val="22"/>
              </w:rPr>
              <w:t>Przepis może zrodzić wątpliwość czy OSD, który jednocześnie sprzedaje energię elektryczną lub paliwa gazowe swoim odbiorcom, niebędącym odbiorcami w gospodarstwie domowym, ma obowiązek ustalania cen dla takich odbiorców zgodnie z wymogami rozporządzenia taryfowego. Obecnie takiego obowiązku nie ma i cenniki dotyczące</w:t>
            </w:r>
            <w:r>
              <w:rPr>
                <w:spacing w:val="-5"/>
                <w:sz w:val="22"/>
              </w:rPr>
              <w:t> </w:t>
            </w:r>
            <w:r>
              <w:rPr>
                <w:sz w:val="22"/>
              </w:rPr>
              <w:t>sprzedaży</w:t>
            </w:r>
            <w:r>
              <w:rPr>
                <w:spacing w:val="-5"/>
                <w:sz w:val="22"/>
              </w:rPr>
              <w:t> </w:t>
            </w:r>
            <w:r>
              <w:rPr>
                <w:sz w:val="22"/>
              </w:rPr>
              <w:t>może</w:t>
            </w:r>
            <w:r>
              <w:rPr>
                <w:spacing w:val="-4"/>
                <w:sz w:val="22"/>
              </w:rPr>
              <w:t> </w:t>
            </w:r>
            <w:r>
              <w:rPr>
                <w:sz w:val="22"/>
              </w:rPr>
              <w:t>tworzyć</w:t>
            </w:r>
            <w:r>
              <w:rPr>
                <w:spacing w:val="-4"/>
                <w:sz w:val="22"/>
              </w:rPr>
              <w:t> </w:t>
            </w:r>
            <w:r>
              <w:rPr>
                <w:sz w:val="22"/>
              </w:rPr>
              <w:t>swobodnie.</w:t>
            </w:r>
            <w:r>
              <w:rPr>
                <w:spacing w:val="-7"/>
                <w:sz w:val="22"/>
              </w:rPr>
              <w:t> </w:t>
            </w:r>
            <w:r>
              <w:rPr>
                <w:sz w:val="22"/>
              </w:rPr>
              <w:t>Wątpliwości</w:t>
            </w:r>
            <w:r>
              <w:rPr>
                <w:spacing w:val="-4"/>
                <w:sz w:val="22"/>
              </w:rPr>
              <w:t> </w:t>
            </w:r>
            <w:r>
              <w:rPr>
                <w:sz w:val="22"/>
              </w:rPr>
              <w:t>wynikają</w:t>
            </w:r>
            <w:r>
              <w:rPr>
                <w:spacing w:val="-4"/>
                <w:sz w:val="22"/>
              </w:rPr>
              <w:t> </w:t>
            </w:r>
            <w:r>
              <w:rPr>
                <w:sz w:val="22"/>
              </w:rPr>
              <w:t>z</w:t>
            </w:r>
            <w:r>
              <w:rPr>
                <w:spacing w:val="-7"/>
                <w:sz w:val="22"/>
              </w:rPr>
              <w:t> </w:t>
            </w:r>
            <w:r>
              <w:rPr>
                <w:sz w:val="22"/>
              </w:rPr>
              <w:t>faktu,</w:t>
            </w:r>
            <w:r>
              <w:rPr>
                <w:spacing w:val="-7"/>
                <w:sz w:val="22"/>
              </w:rPr>
              <w:t> </w:t>
            </w:r>
            <w:r>
              <w:rPr>
                <w:sz w:val="22"/>
              </w:rPr>
              <w:t>iż</w:t>
            </w:r>
            <w:r>
              <w:rPr>
                <w:spacing w:val="-7"/>
                <w:sz w:val="22"/>
              </w:rPr>
              <w:t> </w:t>
            </w:r>
            <w:r>
              <w:rPr>
                <w:sz w:val="22"/>
              </w:rPr>
              <w:t>pojęcie</w:t>
            </w:r>
          </w:p>
          <w:p>
            <w:pPr>
              <w:pStyle w:val="TableParagraph"/>
              <w:spacing w:before="1"/>
              <w:ind w:right="96"/>
              <w:jc w:val="both"/>
              <w:rPr>
                <w:sz w:val="22"/>
              </w:rPr>
            </w:pPr>
            <w:r>
              <w:rPr>
                <w:sz w:val="22"/>
              </w:rPr>
              <w:t>„cen” nie odnosi się do taryf dystrybucyjnych – gdyż w tych taryfach są tylko „opłaty”. Ceny dotyczą wyłącznie sprzedaży energii elektrycznej i paliw gazowych. Wobec powyższego, postuluje się doprecyzowanie przepisu.</w:t>
            </w:r>
          </w:p>
        </w:tc>
        <w:tc>
          <w:tcPr>
            <w:tcW w:w="3259" w:type="dxa"/>
          </w:tcPr>
          <w:p>
            <w:pPr>
              <w:pStyle w:val="TableParagraph"/>
              <w:ind w:left="0"/>
              <w:rPr>
                <w:sz w:val="22"/>
              </w:rPr>
            </w:pPr>
          </w:p>
        </w:tc>
      </w:tr>
      <w:tr>
        <w:trPr>
          <w:trHeight w:val="3796" w:hRule="atLeast"/>
        </w:trPr>
        <w:tc>
          <w:tcPr>
            <w:tcW w:w="566" w:type="dxa"/>
          </w:tcPr>
          <w:p>
            <w:pPr>
              <w:pStyle w:val="TableParagraph"/>
              <w:spacing w:line="247" w:lineRule="exact"/>
              <w:ind w:left="0" w:right="26"/>
              <w:jc w:val="right"/>
              <w:rPr>
                <w:sz w:val="22"/>
              </w:rPr>
            </w:pPr>
            <w:r>
              <w:rPr>
                <w:sz w:val="22"/>
              </w:rPr>
              <w:t>262.</w:t>
            </w:r>
          </w:p>
        </w:tc>
        <w:tc>
          <w:tcPr>
            <w:tcW w:w="2126" w:type="dxa"/>
          </w:tcPr>
          <w:p>
            <w:pPr>
              <w:pStyle w:val="TableParagraph"/>
              <w:ind w:left="127" w:right="114" w:hanging="1"/>
              <w:jc w:val="center"/>
              <w:rPr>
                <w:sz w:val="22"/>
              </w:rPr>
            </w:pPr>
            <w:r>
              <w:rPr>
                <w:sz w:val="22"/>
              </w:rPr>
              <w:t>Art. 1 pkt 12 projektu w zakresie art. 9dc ust. 4</w:t>
            </w:r>
            <w:r>
              <w:rPr>
                <w:spacing w:val="-3"/>
                <w:sz w:val="22"/>
              </w:rPr>
              <w:t> </w:t>
            </w:r>
            <w:r>
              <w:rPr>
                <w:sz w:val="22"/>
              </w:rPr>
              <w:t>ustawy</w:t>
            </w:r>
          </w:p>
        </w:tc>
        <w:tc>
          <w:tcPr>
            <w:tcW w:w="1768" w:type="dxa"/>
          </w:tcPr>
          <w:p>
            <w:pPr>
              <w:pStyle w:val="TableParagraph"/>
              <w:ind w:left="111" w:right="95"/>
              <w:jc w:val="center"/>
              <w:rPr>
                <w:sz w:val="22"/>
              </w:rPr>
            </w:pPr>
            <w:r>
              <w:rPr>
                <w:sz w:val="22"/>
              </w:rPr>
              <w:t>Izba Energetyki Przemysłowej i Odbiorców Energii</w:t>
            </w:r>
          </w:p>
        </w:tc>
        <w:tc>
          <w:tcPr>
            <w:tcW w:w="8014" w:type="dxa"/>
          </w:tcPr>
          <w:p>
            <w:pPr>
              <w:pStyle w:val="TableParagraph"/>
              <w:spacing w:line="247" w:lineRule="exact"/>
              <w:rPr>
                <w:i/>
                <w:sz w:val="22"/>
              </w:rPr>
            </w:pPr>
            <w:r>
              <w:rPr>
                <w:i/>
                <w:sz w:val="22"/>
              </w:rPr>
              <w:t>Proponowana zmiana:</w:t>
            </w:r>
          </w:p>
          <w:p>
            <w:pPr>
              <w:pStyle w:val="TableParagraph"/>
              <w:spacing w:before="1"/>
              <w:ind w:right="94"/>
              <w:jc w:val="both"/>
              <w:rPr>
                <w:sz w:val="22"/>
              </w:rPr>
            </w:pPr>
            <w:r>
              <w:rPr>
                <w:sz w:val="22"/>
              </w:rPr>
              <w:t>„4. Do kalkulacji cen, o których mowa w ust. 2 i stawek opłat, o których mowa w ust. 3, operator systemu dystrybucyjnego elektroenergetycznego jest zobowiązany stosować przepisy wydane na podstawie art. 46 ust. 3.”</w:t>
            </w:r>
          </w:p>
          <w:p>
            <w:pPr>
              <w:pStyle w:val="TableParagraph"/>
              <w:spacing w:before="10"/>
              <w:ind w:left="0"/>
              <w:rPr>
                <w:sz w:val="21"/>
              </w:rPr>
            </w:pPr>
          </w:p>
          <w:p>
            <w:pPr>
              <w:pStyle w:val="TableParagraph"/>
              <w:rPr>
                <w:i/>
                <w:sz w:val="22"/>
              </w:rPr>
            </w:pPr>
            <w:r>
              <w:rPr>
                <w:i/>
                <w:sz w:val="22"/>
              </w:rPr>
              <w:t>Uzasadnienie:</w:t>
            </w:r>
          </w:p>
          <w:p>
            <w:pPr>
              <w:pStyle w:val="TableParagraph"/>
              <w:spacing w:before="2"/>
              <w:ind w:right="91"/>
              <w:jc w:val="both"/>
              <w:rPr>
                <w:sz w:val="22"/>
              </w:rPr>
            </w:pPr>
            <w:r>
              <w:rPr>
                <w:sz w:val="22"/>
              </w:rPr>
              <w:t>Przepis może zrodzić wątpliwość czy OSD, który jednocześnie sprzedaje energię elektryczną</w:t>
            </w:r>
            <w:r>
              <w:rPr>
                <w:spacing w:val="-10"/>
                <w:sz w:val="22"/>
              </w:rPr>
              <w:t> </w:t>
            </w:r>
            <w:r>
              <w:rPr>
                <w:sz w:val="22"/>
              </w:rPr>
              <w:t>swoim</w:t>
            </w:r>
            <w:r>
              <w:rPr>
                <w:spacing w:val="-13"/>
                <w:sz w:val="22"/>
              </w:rPr>
              <w:t> </w:t>
            </w:r>
            <w:r>
              <w:rPr>
                <w:sz w:val="22"/>
              </w:rPr>
              <w:t>odbiorcom,</w:t>
            </w:r>
            <w:r>
              <w:rPr>
                <w:spacing w:val="-10"/>
                <w:sz w:val="22"/>
              </w:rPr>
              <w:t> </w:t>
            </w:r>
            <w:r>
              <w:rPr>
                <w:sz w:val="22"/>
              </w:rPr>
              <w:t>nie</w:t>
            </w:r>
            <w:r>
              <w:rPr>
                <w:spacing w:val="-10"/>
                <w:sz w:val="22"/>
              </w:rPr>
              <w:t> </w:t>
            </w:r>
            <w:r>
              <w:rPr>
                <w:sz w:val="22"/>
              </w:rPr>
              <w:t>będącym</w:t>
            </w:r>
            <w:r>
              <w:rPr>
                <w:spacing w:val="-13"/>
                <w:sz w:val="22"/>
              </w:rPr>
              <w:t> </w:t>
            </w:r>
            <w:r>
              <w:rPr>
                <w:sz w:val="22"/>
              </w:rPr>
              <w:t>odbiorcami</w:t>
            </w:r>
            <w:r>
              <w:rPr>
                <w:spacing w:val="-9"/>
                <w:sz w:val="22"/>
              </w:rPr>
              <w:t> </w:t>
            </w:r>
            <w:r>
              <w:rPr>
                <w:sz w:val="22"/>
              </w:rPr>
              <w:t>w</w:t>
            </w:r>
            <w:r>
              <w:rPr>
                <w:spacing w:val="-6"/>
                <w:sz w:val="22"/>
              </w:rPr>
              <w:t> </w:t>
            </w:r>
            <w:r>
              <w:rPr>
                <w:sz w:val="22"/>
              </w:rPr>
              <w:t>gospodarstwie</w:t>
            </w:r>
            <w:r>
              <w:rPr>
                <w:spacing w:val="-9"/>
                <w:sz w:val="22"/>
              </w:rPr>
              <w:t> </w:t>
            </w:r>
            <w:r>
              <w:rPr>
                <w:sz w:val="22"/>
              </w:rPr>
              <w:t>domowym,</w:t>
            </w:r>
            <w:r>
              <w:rPr>
                <w:spacing w:val="-7"/>
                <w:sz w:val="22"/>
              </w:rPr>
              <w:t> </w:t>
            </w:r>
            <w:r>
              <w:rPr>
                <w:sz w:val="22"/>
              </w:rPr>
              <w:t>ma obowiązek ustalania cen dla takich odbiorców zgodnie z wymogami rozporządzenia taryfowego. Obecnie takiego obowiązku nie ma i cenniki dotyczące sprzedaży może tworzyć swobodnie. Wątpliwości wynikają z faktu, iż pojęcie „cen” nie odnosi się do taryf</w:t>
            </w:r>
            <w:r>
              <w:rPr>
                <w:spacing w:val="-3"/>
                <w:sz w:val="22"/>
              </w:rPr>
              <w:t> </w:t>
            </w:r>
            <w:r>
              <w:rPr>
                <w:sz w:val="22"/>
              </w:rPr>
              <w:t>dystrybucyjnych</w:t>
            </w:r>
            <w:r>
              <w:rPr>
                <w:spacing w:val="-1"/>
                <w:sz w:val="22"/>
              </w:rPr>
              <w:t> </w:t>
            </w:r>
            <w:r>
              <w:rPr>
                <w:sz w:val="22"/>
              </w:rPr>
              <w:t>–</w:t>
            </w:r>
            <w:r>
              <w:rPr>
                <w:spacing w:val="-4"/>
                <w:sz w:val="22"/>
              </w:rPr>
              <w:t> </w:t>
            </w:r>
            <w:r>
              <w:rPr>
                <w:sz w:val="22"/>
              </w:rPr>
              <w:t>gdyż</w:t>
            </w:r>
            <w:r>
              <w:rPr>
                <w:spacing w:val="-5"/>
                <w:sz w:val="22"/>
              </w:rPr>
              <w:t> </w:t>
            </w:r>
            <w:r>
              <w:rPr>
                <w:sz w:val="22"/>
              </w:rPr>
              <w:t>w</w:t>
            </w:r>
            <w:r>
              <w:rPr>
                <w:spacing w:val="-5"/>
                <w:sz w:val="22"/>
              </w:rPr>
              <w:t> </w:t>
            </w:r>
            <w:r>
              <w:rPr>
                <w:sz w:val="22"/>
              </w:rPr>
              <w:t>tych</w:t>
            </w:r>
            <w:r>
              <w:rPr>
                <w:spacing w:val="-3"/>
                <w:sz w:val="22"/>
              </w:rPr>
              <w:t> </w:t>
            </w:r>
            <w:r>
              <w:rPr>
                <w:sz w:val="22"/>
              </w:rPr>
              <w:t>taryfach</w:t>
            </w:r>
            <w:r>
              <w:rPr>
                <w:spacing w:val="-4"/>
                <w:sz w:val="22"/>
              </w:rPr>
              <w:t> </w:t>
            </w:r>
            <w:r>
              <w:rPr>
                <w:sz w:val="22"/>
              </w:rPr>
              <w:t>są</w:t>
            </w:r>
            <w:r>
              <w:rPr>
                <w:spacing w:val="-5"/>
                <w:sz w:val="22"/>
              </w:rPr>
              <w:t> </w:t>
            </w:r>
            <w:r>
              <w:rPr>
                <w:sz w:val="22"/>
              </w:rPr>
              <w:t>tylko</w:t>
            </w:r>
            <w:r>
              <w:rPr>
                <w:spacing w:val="-1"/>
                <w:sz w:val="22"/>
              </w:rPr>
              <w:t> </w:t>
            </w:r>
            <w:r>
              <w:rPr>
                <w:sz w:val="22"/>
              </w:rPr>
              <w:t>„opłaty”.</w:t>
            </w:r>
            <w:r>
              <w:rPr>
                <w:spacing w:val="-3"/>
                <w:sz w:val="22"/>
              </w:rPr>
              <w:t> </w:t>
            </w:r>
            <w:r>
              <w:rPr>
                <w:sz w:val="22"/>
              </w:rPr>
              <w:t>Ceny</w:t>
            </w:r>
            <w:r>
              <w:rPr>
                <w:spacing w:val="-5"/>
                <w:sz w:val="22"/>
              </w:rPr>
              <w:t> </w:t>
            </w:r>
            <w:r>
              <w:rPr>
                <w:sz w:val="22"/>
              </w:rPr>
              <w:t>dotyczą</w:t>
            </w:r>
            <w:r>
              <w:rPr>
                <w:spacing w:val="-3"/>
                <w:sz w:val="22"/>
              </w:rPr>
              <w:t> </w:t>
            </w:r>
            <w:r>
              <w:rPr>
                <w:sz w:val="22"/>
              </w:rPr>
              <w:t>wyłącznie energii elektrycznej sprzedawanej. Wobec powyższego, postuluje się doprecyzowanie przepisu.</w:t>
            </w:r>
          </w:p>
        </w:tc>
        <w:tc>
          <w:tcPr>
            <w:tcW w:w="3259" w:type="dxa"/>
          </w:tcPr>
          <w:p>
            <w:pPr>
              <w:pStyle w:val="TableParagraph"/>
              <w:ind w:left="0"/>
              <w:rPr>
                <w:sz w:val="22"/>
              </w:rPr>
            </w:pPr>
          </w:p>
        </w:tc>
      </w:tr>
      <w:tr>
        <w:trPr>
          <w:trHeight w:val="1516" w:hRule="atLeast"/>
        </w:trPr>
        <w:tc>
          <w:tcPr>
            <w:tcW w:w="566" w:type="dxa"/>
          </w:tcPr>
          <w:p>
            <w:pPr>
              <w:pStyle w:val="TableParagraph"/>
              <w:spacing w:line="247" w:lineRule="exact"/>
              <w:ind w:left="0" w:right="26"/>
              <w:jc w:val="right"/>
              <w:rPr>
                <w:sz w:val="22"/>
              </w:rPr>
            </w:pPr>
            <w:r>
              <w:rPr>
                <w:sz w:val="22"/>
              </w:rPr>
              <w:t>263.</w:t>
            </w:r>
          </w:p>
        </w:tc>
        <w:tc>
          <w:tcPr>
            <w:tcW w:w="2126" w:type="dxa"/>
          </w:tcPr>
          <w:p>
            <w:pPr>
              <w:pStyle w:val="TableParagraph"/>
              <w:ind w:left="127" w:right="114" w:hanging="1"/>
              <w:jc w:val="center"/>
              <w:rPr>
                <w:sz w:val="22"/>
              </w:rPr>
            </w:pPr>
            <w:r>
              <w:rPr>
                <w:sz w:val="22"/>
              </w:rPr>
              <w:t>Art. 1 pkt 12 projektu w zakresie art. 9dc ust. 4</w:t>
            </w:r>
            <w:r>
              <w:rPr>
                <w:spacing w:val="-3"/>
                <w:sz w:val="22"/>
              </w:rPr>
              <w:t> </w:t>
            </w:r>
            <w:r>
              <w:rPr>
                <w:sz w:val="22"/>
              </w:rPr>
              <w:t>ustawy</w:t>
            </w:r>
          </w:p>
        </w:tc>
        <w:tc>
          <w:tcPr>
            <w:tcW w:w="1768" w:type="dxa"/>
          </w:tcPr>
          <w:p>
            <w:pPr>
              <w:pStyle w:val="TableParagraph"/>
              <w:ind w:left="111" w:right="95"/>
              <w:jc w:val="center"/>
              <w:rPr>
                <w:sz w:val="22"/>
              </w:rPr>
            </w:pPr>
            <w:r>
              <w:rPr>
                <w:sz w:val="22"/>
              </w:rPr>
              <w:t>Stowarzyszenie Polska Izba Magazynowania Energii - PIME</w:t>
            </w:r>
          </w:p>
        </w:tc>
        <w:tc>
          <w:tcPr>
            <w:tcW w:w="8014" w:type="dxa"/>
          </w:tcPr>
          <w:p>
            <w:pPr>
              <w:pStyle w:val="TableParagraph"/>
              <w:spacing w:line="246" w:lineRule="exact"/>
              <w:rPr>
                <w:i/>
                <w:sz w:val="22"/>
              </w:rPr>
            </w:pPr>
            <w:r>
              <w:rPr>
                <w:i/>
                <w:sz w:val="22"/>
              </w:rPr>
              <w:t>Proponowana zmiana:</w:t>
            </w:r>
          </w:p>
          <w:p>
            <w:pPr>
              <w:pStyle w:val="TableParagraph"/>
              <w:ind w:right="96"/>
              <w:jc w:val="both"/>
              <w:rPr>
                <w:sz w:val="22"/>
              </w:rPr>
            </w:pPr>
            <w:r>
              <w:rPr>
                <w:sz w:val="22"/>
              </w:rPr>
              <w:t>„4. Do kalkulacji cen, o których mowa w ust. 2 i stawek opłat, o których mowa w ust. 3, operator systemu dystrybucyjnego elektroenergetycznego jest zobowiązany stosować przepisy wydane na podstawie art. 46 ust. 3”</w:t>
            </w:r>
          </w:p>
          <w:p>
            <w:pPr>
              <w:pStyle w:val="TableParagraph"/>
              <w:ind w:left="0"/>
              <w:rPr>
                <w:sz w:val="22"/>
              </w:rPr>
            </w:pPr>
          </w:p>
          <w:p>
            <w:pPr>
              <w:pStyle w:val="TableParagraph"/>
              <w:spacing w:line="238" w:lineRule="exact" w:before="1"/>
              <w:jc w:val="both"/>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02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2"/>
              <w:jc w:val="both"/>
              <w:rPr>
                <w:sz w:val="22"/>
              </w:rPr>
            </w:pPr>
            <w:r>
              <w:rPr>
                <w:sz w:val="22"/>
              </w:rPr>
              <w:t>Przepis może zrodzić wątpliwość czy OSD, który jednocześnie sprzedaje energię elektryczną</w:t>
            </w:r>
            <w:r>
              <w:rPr>
                <w:spacing w:val="-10"/>
                <w:sz w:val="22"/>
              </w:rPr>
              <w:t> </w:t>
            </w:r>
            <w:r>
              <w:rPr>
                <w:sz w:val="22"/>
              </w:rPr>
              <w:t>swoim</w:t>
            </w:r>
            <w:r>
              <w:rPr>
                <w:spacing w:val="-13"/>
                <w:sz w:val="22"/>
              </w:rPr>
              <w:t> </w:t>
            </w:r>
            <w:r>
              <w:rPr>
                <w:sz w:val="22"/>
              </w:rPr>
              <w:t>odbiorcom,</w:t>
            </w:r>
            <w:r>
              <w:rPr>
                <w:spacing w:val="-11"/>
                <w:sz w:val="22"/>
              </w:rPr>
              <w:t> </w:t>
            </w:r>
            <w:r>
              <w:rPr>
                <w:sz w:val="22"/>
              </w:rPr>
              <w:t>nie</w:t>
            </w:r>
            <w:r>
              <w:rPr>
                <w:spacing w:val="-9"/>
                <w:sz w:val="22"/>
              </w:rPr>
              <w:t> </w:t>
            </w:r>
            <w:r>
              <w:rPr>
                <w:sz w:val="22"/>
              </w:rPr>
              <w:t>będącym</w:t>
            </w:r>
            <w:r>
              <w:rPr>
                <w:spacing w:val="-13"/>
                <w:sz w:val="22"/>
              </w:rPr>
              <w:t> </w:t>
            </w:r>
            <w:r>
              <w:rPr>
                <w:sz w:val="22"/>
              </w:rPr>
              <w:t>odbiorcami</w:t>
            </w:r>
            <w:r>
              <w:rPr>
                <w:spacing w:val="-10"/>
                <w:sz w:val="22"/>
              </w:rPr>
              <w:t> </w:t>
            </w:r>
            <w:r>
              <w:rPr>
                <w:sz w:val="22"/>
              </w:rPr>
              <w:t>w</w:t>
            </w:r>
            <w:r>
              <w:rPr>
                <w:spacing w:val="-8"/>
                <w:sz w:val="22"/>
              </w:rPr>
              <w:t> </w:t>
            </w:r>
            <w:r>
              <w:rPr>
                <w:sz w:val="22"/>
              </w:rPr>
              <w:t>gospodarstwie</w:t>
            </w:r>
            <w:r>
              <w:rPr>
                <w:spacing w:val="-10"/>
                <w:sz w:val="22"/>
              </w:rPr>
              <w:t> </w:t>
            </w:r>
            <w:r>
              <w:rPr>
                <w:sz w:val="22"/>
              </w:rPr>
              <w:t>domowym,</w:t>
            </w:r>
            <w:r>
              <w:rPr>
                <w:spacing w:val="-7"/>
                <w:sz w:val="22"/>
              </w:rPr>
              <w:t> </w:t>
            </w:r>
            <w:r>
              <w:rPr>
                <w:sz w:val="22"/>
              </w:rPr>
              <w:t>ma obowiązek ustalania cen dla takich odbiorców zgodnie z wymogami rozporządzenia taryfowego. Obecnie takiego obowiązku nie ma i cenniki dotyczące sprzedaży może tworzyć swobodnie. Wątpliwości wynikają z faktu, iż pojęcie „cen” nie odnosi się do taryf dystrybucyjnych – gdyż w tych taryfach są tylko „opłaty”. Ceny dotyczą</w:t>
            </w:r>
            <w:r>
              <w:rPr>
                <w:spacing w:val="-39"/>
                <w:sz w:val="22"/>
              </w:rPr>
              <w:t> </w:t>
            </w:r>
            <w:r>
              <w:rPr>
                <w:sz w:val="22"/>
              </w:rPr>
              <w:t>wyłącznie energii</w:t>
            </w:r>
            <w:r>
              <w:rPr>
                <w:spacing w:val="25"/>
                <w:sz w:val="22"/>
              </w:rPr>
              <w:t> </w:t>
            </w:r>
            <w:r>
              <w:rPr>
                <w:sz w:val="22"/>
              </w:rPr>
              <w:t>elektrycznej</w:t>
            </w:r>
            <w:r>
              <w:rPr>
                <w:spacing w:val="30"/>
                <w:sz w:val="22"/>
              </w:rPr>
              <w:t> </w:t>
            </w:r>
            <w:r>
              <w:rPr>
                <w:sz w:val="22"/>
              </w:rPr>
              <w:t>sprzedawanej.</w:t>
            </w:r>
            <w:r>
              <w:rPr>
                <w:spacing w:val="27"/>
                <w:sz w:val="22"/>
              </w:rPr>
              <w:t> </w:t>
            </w:r>
            <w:r>
              <w:rPr>
                <w:sz w:val="22"/>
              </w:rPr>
              <w:t>Wobec</w:t>
            </w:r>
            <w:r>
              <w:rPr>
                <w:spacing w:val="27"/>
                <w:sz w:val="22"/>
              </w:rPr>
              <w:t> </w:t>
            </w:r>
            <w:r>
              <w:rPr>
                <w:sz w:val="22"/>
              </w:rPr>
              <w:t>powyższego,</w:t>
            </w:r>
            <w:r>
              <w:rPr>
                <w:spacing w:val="28"/>
                <w:sz w:val="22"/>
              </w:rPr>
              <w:t> </w:t>
            </w:r>
            <w:r>
              <w:rPr>
                <w:sz w:val="22"/>
              </w:rPr>
              <w:t>postuluje</w:t>
            </w:r>
            <w:r>
              <w:rPr>
                <w:spacing w:val="25"/>
                <w:sz w:val="22"/>
              </w:rPr>
              <w:t> </w:t>
            </w:r>
            <w:r>
              <w:rPr>
                <w:sz w:val="22"/>
              </w:rPr>
              <w:t>się</w:t>
            </w:r>
            <w:r>
              <w:rPr>
                <w:spacing w:val="27"/>
                <w:sz w:val="22"/>
              </w:rPr>
              <w:t> </w:t>
            </w:r>
            <w:r>
              <w:rPr>
                <w:sz w:val="22"/>
              </w:rPr>
              <w:t>doprecyzowanie</w:t>
            </w:r>
          </w:p>
          <w:p>
            <w:pPr>
              <w:pStyle w:val="TableParagraph"/>
              <w:spacing w:line="238" w:lineRule="exact"/>
              <w:jc w:val="both"/>
              <w:rPr>
                <w:sz w:val="22"/>
              </w:rPr>
            </w:pPr>
            <w:r>
              <w:rPr>
                <w:sz w:val="22"/>
              </w:rPr>
              <w:t>przepisu.</w:t>
            </w:r>
          </w:p>
        </w:tc>
        <w:tc>
          <w:tcPr>
            <w:tcW w:w="3259" w:type="dxa"/>
          </w:tcPr>
          <w:p>
            <w:pPr>
              <w:pStyle w:val="TableParagraph"/>
              <w:ind w:left="0"/>
              <w:rPr>
                <w:sz w:val="22"/>
              </w:rPr>
            </w:pPr>
          </w:p>
        </w:tc>
      </w:tr>
      <w:tr>
        <w:trPr>
          <w:trHeight w:val="2529" w:hRule="atLeast"/>
        </w:trPr>
        <w:tc>
          <w:tcPr>
            <w:tcW w:w="566" w:type="dxa"/>
          </w:tcPr>
          <w:p>
            <w:pPr>
              <w:pStyle w:val="TableParagraph"/>
              <w:spacing w:line="247" w:lineRule="exact"/>
              <w:ind w:left="0" w:right="26"/>
              <w:jc w:val="right"/>
              <w:rPr>
                <w:sz w:val="22"/>
              </w:rPr>
            </w:pPr>
            <w:r>
              <w:rPr>
                <w:sz w:val="22"/>
              </w:rPr>
              <w:t>264.</w:t>
            </w:r>
          </w:p>
        </w:tc>
        <w:tc>
          <w:tcPr>
            <w:tcW w:w="2126" w:type="dxa"/>
          </w:tcPr>
          <w:p>
            <w:pPr>
              <w:pStyle w:val="TableParagraph"/>
              <w:ind w:left="125" w:right="108" w:hanging="4"/>
              <w:jc w:val="center"/>
              <w:rPr>
                <w:sz w:val="22"/>
              </w:rPr>
            </w:pPr>
            <w:r>
              <w:rPr>
                <w:sz w:val="22"/>
              </w:rPr>
              <w:t>Art. 1 pkt 12 projektu w zakresie art. 9da – 9dc ustawy</w:t>
            </w:r>
          </w:p>
        </w:tc>
        <w:tc>
          <w:tcPr>
            <w:tcW w:w="1768" w:type="dxa"/>
          </w:tcPr>
          <w:p>
            <w:pPr>
              <w:pStyle w:val="TableParagraph"/>
              <w:spacing w:line="247" w:lineRule="exact"/>
              <w:ind w:left="0" w:right="457"/>
              <w:jc w:val="right"/>
              <w:rPr>
                <w:sz w:val="22"/>
              </w:rPr>
            </w:pPr>
            <w:r>
              <w:rPr>
                <w:sz w:val="22"/>
              </w:rPr>
              <w:t>Lewiatan</w:t>
            </w:r>
          </w:p>
        </w:tc>
        <w:tc>
          <w:tcPr>
            <w:tcW w:w="8014" w:type="dxa"/>
          </w:tcPr>
          <w:p>
            <w:pPr>
              <w:pStyle w:val="TableParagraph"/>
              <w:numPr>
                <w:ilvl w:val="0"/>
                <w:numId w:val="44"/>
              </w:numPr>
              <w:tabs>
                <w:tab w:pos="818" w:val="left" w:leader="none"/>
                <w:tab w:pos="819" w:val="left" w:leader="none"/>
              </w:tabs>
              <w:spacing w:line="240" w:lineRule="auto" w:before="0" w:after="0"/>
              <w:ind w:left="109" w:right="96" w:firstLine="0"/>
              <w:jc w:val="both"/>
              <w:rPr>
                <w:sz w:val="22"/>
              </w:rPr>
            </w:pPr>
            <w:r>
              <w:rPr>
                <w:sz w:val="22"/>
              </w:rPr>
              <w:t>Czy wolą ustawodawcy jest zapewnienie odbiorcom przyłączonym do zamkniętych systemów dystrybucyjnych możliwości zmiany sprzedawcy energii, które to prawo powinno przysługiwać wszystkim odbiorcom niezależnie od miejsca ich przyłączenia? Jeżeli tak, to w proponowanych przepisach brak jest wskazania, że tacy odbiorcy takie prawo</w:t>
            </w:r>
            <w:r>
              <w:rPr>
                <w:spacing w:val="-3"/>
                <w:sz w:val="22"/>
              </w:rPr>
              <w:t> </w:t>
            </w:r>
            <w:r>
              <w:rPr>
                <w:sz w:val="22"/>
              </w:rPr>
              <w:t>mają.</w:t>
            </w:r>
          </w:p>
          <w:p>
            <w:pPr>
              <w:pStyle w:val="TableParagraph"/>
              <w:spacing w:before="4"/>
              <w:ind w:left="0"/>
              <w:rPr>
                <w:sz w:val="21"/>
              </w:rPr>
            </w:pPr>
          </w:p>
          <w:p>
            <w:pPr>
              <w:pStyle w:val="TableParagraph"/>
              <w:numPr>
                <w:ilvl w:val="0"/>
                <w:numId w:val="44"/>
              </w:numPr>
              <w:tabs>
                <w:tab w:pos="818" w:val="left" w:leader="none"/>
                <w:tab w:pos="819" w:val="left" w:leader="none"/>
              </w:tabs>
              <w:spacing w:line="240" w:lineRule="auto" w:before="0" w:after="0"/>
              <w:ind w:left="109" w:right="96" w:firstLine="0"/>
              <w:jc w:val="both"/>
              <w:rPr>
                <w:sz w:val="22"/>
              </w:rPr>
            </w:pPr>
            <w:r>
              <w:rPr>
                <w:sz w:val="22"/>
              </w:rPr>
              <w:t>Dodatkowo stoimy na stanowisku, że przynajmniej w pierwszym roku funkcjonowania zamkniętych systemów dystrybucyjnych, Prezes URE z urzędu a nie</w:t>
            </w:r>
            <w:r>
              <w:rPr>
                <w:spacing w:val="-7"/>
                <w:sz w:val="22"/>
              </w:rPr>
              <w:t> </w:t>
            </w:r>
            <w:r>
              <w:rPr>
                <w:sz w:val="22"/>
              </w:rPr>
              <w:t>na</w:t>
            </w:r>
          </w:p>
          <w:p>
            <w:pPr>
              <w:pStyle w:val="TableParagraph"/>
              <w:spacing w:line="254" w:lineRule="exact" w:before="3"/>
              <w:ind w:right="98"/>
              <w:jc w:val="both"/>
              <w:rPr>
                <w:sz w:val="22"/>
              </w:rPr>
            </w:pPr>
            <w:r>
              <w:rPr>
                <w:sz w:val="22"/>
              </w:rPr>
              <w:t>pisemny wniosek użytkownika takiego systemu, powinien przeprowadzić kontrolę cen i stawek opłat oraz warunków ich stosowania ustalonych przez operatora system.</w:t>
            </w:r>
          </w:p>
        </w:tc>
        <w:tc>
          <w:tcPr>
            <w:tcW w:w="3259" w:type="dxa"/>
          </w:tcPr>
          <w:p>
            <w:pPr>
              <w:pStyle w:val="TableParagraph"/>
              <w:ind w:left="0"/>
              <w:rPr>
                <w:sz w:val="22"/>
              </w:rPr>
            </w:pPr>
          </w:p>
        </w:tc>
      </w:tr>
      <w:tr>
        <w:trPr>
          <w:trHeight w:val="4301" w:hRule="atLeast"/>
        </w:trPr>
        <w:tc>
          <w:tcPr>
            <w:tcW w:w="566" w:type="dxa"/>
          </w:tcPr>
          <w:p>
            <w:pPr>
              <w:pStyle w:val="TableParagraph"/>
              <w:spacing w:line="247" w:lineRule="exact"/>
              <w:ind w:left="0" w:right="26"/>
              <w:jc w:val="right"/>
              <w:rPr>
                <w:sz w:val="22"/>
              </w:rPr>
            </w:pPr>
            <w:r>
              <w:rPr>
                <w:sz w:val="22"/>
              </w:rPr>
              <w:t>265.</w:t>
            </w:r>
          </w:p>
        </w:tc>
        <w:tc>
          <w:tcPr>
            <w:tcW w:w="2126" w:type="dxa"/>
          </w:tcPr>
          <w:p>
            <w:pPr>
              <w:pStyle w:val="TableParagraph"/>
              <w:ind w:left="125" w:right="108" w:hanging="4"/>
              <w:jc w:val="center"/>
              <w:rPr>
                <w:sz w:val="22"/>
              </w:rPr>
            </w:pPr>
            <w:r>
              <w:rPr>
                <w:sz w:val="22"/>
              </w:rPr>
              <w:t>Art. 1 pkt 12 projektu w zakresie art. 9da – 9dc ustawy</w:t>
            </w:r>
          </w:p>
        </w:tc>
        <w:tc>
          <w:tcPr>
            <w:tcW w:w="1768" w:type="dxa"/>
          </w:tcPr>
          <w:p>
            <w:pPr>
              <w:pStyle w:val="TableParagraph"/>
              <w:spacing w:line="247" w:lineRule="exact"/>
              <w:ind w:left="0" w:right="509"/>
              <w:jc w:val="right"/>
              <w:rPr>
                <w:sz w:val="22"/>
              </w:rPr>
            </w:pPr>
            <w:r>
              <w:rPr>
                <w:sz w:val="22"/>
              </w:rPr>
              <w:t>KIGEiT</w:t>
            </w:r>
          </w:p>
        </w:tc>
        <w:tc>
          <w:tcPr>
            <w:tcW w:w="8014" w:type="dxa"/>
          </w:tcPr>
          <w:p>
            <w:pPr>
              <w:pStyle w:val="TableParagraph"/>
              <w:ind w:right="93"/>
              <w:jc w:val="both"/>
              <w:rPr>
                <w:sz w:val="22"/>
              </w:rPr>
            </w:pPr>
            <w:r>
              <w:rPr>
                <w:sz w:val="22"/>
              </w:rPr>
              <w:t>Proponujemy w punkcie „art. 9da-9dc” wykreślić cały powyższy zapis dotyczący warunków jakie musi spełniać zamknięty system dystrybucji. Ponadto powinno to być zgłoszenie z domyślną zgodą prezesa URE a nie decyzja urzędowa.</w:t>
            </w:r>
          </w:p>
          <w:p>
            <w:pPr>
              <w:pStyle w:val="TableParagraph"/>
              <w:spacing w:before="6"/>
              <w:ind w:left="0"/>
              <w:rPr>
                <w:sz w:val="21"/>
              </w:rPr>
            </w:pPr>
          </w:p>
          <w:p>
            <w:pPr>
              <w:pStyle w:val="TableParagraph"/>
              <w:ind w:right="96"/>
              <w:jc w:val="both"/>
              <w:rPr>
                <w:sz w:val="22"/>
              </w:rPr>
            </w:pPr>
            <w:r>
              <w:rPr>
                <w:sz w:val="22"/>
              </w:rPr>
              <w:t>Nie widzimy potrzeby ingerowania URE za pomocą decyzji w działania lokalnych społeczności energetycznych. Lokalne społeczności energetyczne i lokalne zamknięte systemy dystrybucyjne należy wspierać ze względu na efektywność wykorzystania energii na miejscu (brak strat przesyłu), a nie utrudniać ich powstawanie poprzez wprowadzanie dodatkowych warunków i decyzji. Naszym zdaniem zgłoszenie z domniemaniem zgody by wystarczyło.</w:t>
            </w:r>
          </w:p>
          <w:p>
            <w:pPr>
              <w:pStyle w:val="TableParagraph"/>
              <w:ind w:left="0"/>
              <w:rPr>
                <w:sz w:val="22"/>
              </w:rPr>
            </w:pPr>
          </w:p>
          <w:p>
            <w:pPr>
              <w:pStyle w:val="TableParagraph"/>
              <w:ind w:right="97"/>
              <w:jc w:val="both"/>
              <w:rPr>
                <w:sz w:val="22"/>
              </w:rPr>
            </w:pPr>
            <w:r>
              <w:rPr>
                <w:sz w:val="22"/>
              </w:rPr>
              <w:t>Stawianie</w:t>
            </w:r>
            <w:r>
              <w:rPr>
                <w:spacing w:val="-16"/>
                <w:sz w:val="22"/>
              </w:rPr>
              <w:t> </w:t>
            </w:r>
            <w:r>
              <w:rPr>
                <w:sz w:val="22"/>
              </w:rPr>
              <w:t>dodatkowych</w:t>
            </w:r>
            <w:r>
              <w:rPr>
                <w:spacing w:val="-15"/>
                <w:sz w:val="22"/>
              </w:rPr>
              <w:t> </w:t>
            </w:r>
            <w:r>
              <w:rPr>
                <w:sz w:val="22"/>
              </w:rPr>
              <w:t>warunków</w:t>
            </w:r>
            <w:r>
              <w:rPr>
                <w:spacing w:val="-17"/>
                <w:sz w:val="22"/>
              </w:rPr>
              <w:t> </w:t>
            </w:r>
            <w:r>
              <w:rPr>
                <w:sz w:val="22"/>
              </w:rPr>
              <w:t>utrudniających</w:t>
            </w:r>
            <w:r>
              <w:rPr>
                <w:spacing w:val="-15"/>
                <w:sz w:val="22"/>
              </w:rPr>
              <w:t> </w:t>
            </w:r>
            <w:r>
              <w:rPr>
                <w:sz w:val="22"/>
              </w:rPr>
              <w:t>powstanie</w:t>
            </w:r>
            <w:r>
              <w:rPr>
                <w:spacing w:val="-16"/>
                <w:sz w:val="22"/>
              </w:rPr>
              <w:t> </w:t>
            </w:r>
            <w:r>
              <w:rPr>
                <w:sz w:val="22"/>
              </w:rPr>
              <w:t>zamkniętych</w:t>
            </w:r>
            <w:r>
              <w:rPr>
                <w:spacing w:val="-15"/>
                <w:sz w:val="22"/>
              </w:rPr>
              <w:t> </w:t>
            </w:r>
            <w:r>
              <w:rPr>
                <w:sz w:val="22"/>
              </w:rPr>
              <w:t>systemów</w:t>
            </w:r>
            <w:r>
              <w:rPr>
                <w:spacing w:val="-16"/>
                <w:sz w:val="22"/>
              </w:rPr>
              <w:t> </w:t>
            </w:r>
            <w:r>
              <w:rPr>
                <w:sz w:val="22"/>
              </w:rPr>
              <w:t>jest niepotrzebne i szkodliwe. Warunek 1 niepotrzebnie bardzo zawęża grono zainteresowanych</w:t>
            </w:r>
            <w:r>
              <w:rPr>
                <w:spacing w:val="23"/>
                <w:sz w:val="22"/>
              </w:rPr>
              <w:t> </w:t>
            </w:r>
            <w:r>
              <w:rPr>
                <w:sz w:val="22"/>
              </w:rPr>
              <w:t>do</w:t>
            </w:r>
            <w:r>
              <w:rPr>
                <w:spacing w:val="24"/>
                <w:sz w:val="22"/>
              </w:rPr>
              <w:t> </w:t>
            </w:r>
            <w:r>
              <w:rPr>
                <w:sz w:val="22"/>
              </w:rPr>
              <w:t>przypadków</w:t>
            </w:r>
            <w:r>
              <w:rPr>
                <w:spacing w:val="23"/>
                <w:sz w:val="22"/>
              </w:rPr>
              <w:t> </w:t>
            </w:r>
            <w:r>
              <w:rPr>
                <w:sz w:val="22"/>
              </w:rPr>
              <w:t>sieci</w:t>
            </w:r>
            <w:r>
              <w:rPr>
                <w:spacing w:val="25"/>
                <w:sz w:val="22"/>
              </w:rPr>
              <w:t> </w:t>
            </w:r>
            <w:r>
              <w:rPr>
                <w:sz w:val="22"/>
              </w:rPr>
              <w:t>specjalnych</w:t>
            </w:r>
            <w:r>
              <w:rPr>
                <w:spacing w:val="24"/>
                <w:sz w:val="22"/>
              </w:rPr>
              <w:t> </w:t>
            </w:r>
            <w:r>
              <w:rPr>
                <w:sz w:val="22"/>
              </w:rPr>
              <w:t>i</w:t>
            </w:r>
            <w:r>
              <w:rPr>
                <w:spacing w:val="23"/>
                <w:sz w:val="22"/>
              </w:rPr>
              <w:t> </w:t>
            </w:r>
            <w:r>
              <w:rPr>
                <w:sz w:val="22"/>
              </w:rPr>
              <w:t>traktuje</w:t>
            </w:r>
            <w:r>
              <w:rPr>
                <w:spacing w:val="24"/>
                <w:sz w:val="22"/>
              </w:rPr>
              <w:t> </w:t>
            </w:r>
            <w:r>
              <w:rPr>
                <w:sz w:val="22"/>
              </w:rPr>
              <w:t>zamknięte</w:t>
            </w:r>
            <w:r>
              <w:rPr>
                <w:spacing w:val="22"/>
                <w:sz w:val="22"/>
              </w:rPr>
              <w:t> </w:t>
            </w:r>
            <w:r>
              <w:rPr>
                <w:sz w:val="22"/>
              </w:rPr>
              <w:t>systemy</w:t>
            </w:r>
            <w:r>
              <w:rPr>
                <w:spacing w:val="22"/>
                <w:sz w:val="22"/>
              </w:rPr>
              <w:t> </w:t>
            </w:r>
            <w:r>
              <w:rPr>
                <w:sz w:val="22"/>
              </w:rPr>
              <w:t>jako</w:t>
            </w:r>
          </w:p>
          <w:p>
            <w:pPr>
              <w:pStyle w:val="TableParagraph"/>
              <w:spacing w:before="1"/>
              <w:ind w:right="98"/>
              <w:jc w:val="both"/>
              <w:rPr>
                <w:sz w:val="22"/>
              </w:rPr>
            </w:pPr>
            <w:r>
              <w:rPr>
                <w:sz w:val="22"/>
              </w:rPr>
              <w:t>„przypadek szczególny (względy techniczne i bezpieczeństwa) tymczasem systemy te w zamyśle  regulacji  UE  mają  powstawać  głównie  ze  względu  na  lepszą</w:t>
            </w:r>
            <w:r>
              <w:rPr>
                <w:spacing w:val="19"/>
                <w:sz w:val="22"/>
              </w:rPr>
              <w:t> </w:t>
            </w:r>
            <w:r>
              <w:rPr>
                <w:sz w:val="22"/>
              </w:rPr>
              <w:t>efektywność</w:t>
            </w:r>
          </w:p>
          <w:p>
            <w:pPr>
              <w:pStyle w:val="TableParagraph"/>
              <w:spacing w:line="238" w:lineRule="exact"/>
              <w:jc w:val="both"/>
              <w:rPr>
                <w:sz w:val="22"/>
              </w:rPr>
            </w:pPr>
            <w:r>
              <w:rPr>
                <w:sz w:val="22"/>
              </w:rPr>
              <w:t>energetyczną    i    ochronę   klimatu   (zmniejszenie   emisji).   Szczególnie   uznaniowe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01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ograniczanie liczby odbiorców do 250 w zamkniętym systemie dystrybucji nie ma naszym zdaniem żadnego obiektywnego uzasadnienia i jest tylko dodatkowym utrudnieniem dla powoływania klastrów energetycznych szczególnie w gęsto</w:t>
            </w:r>
          </w:p>
          <w:p>
            <w:pPr>
              <w:pStyle w:val="TableParagraph"/>
              <w:spacing w:line="237" w:lineRule="exact"/>
              <w:jc w:val="both"/>
              <w:rPr>
                <w:sz w:val="22"/>
              </w:rPr>
            </w:pPr>
            <w:r>
              <w:rPr>
                <w:sz w:val="22"/>
              </w:rPr>
              <w:t>zaludnionych dzielnicach miast.</w:t>
            </w:r>
          </w:p>
        </w:tc>
        <w:tc>
          <w:tcPr>
            <w:tcW w:w="3259" w:type="dxa"/>
          </w:tcPr>
          <w:p>
            <w:pPr>
              <w:pStyle w:val="TableParagraph"/>
              <w:ind w:left="0"/>
              <w:rPr>
                <w:sz w:val="22"/>
              </w:rPr>
            </w:pPr>
          </w:p>
        </w:tc>
      </w:tr>
      <w:tr>
        <w:trPr>
          <w:trHeight w:val="2529" w:hRule="atLeast"/>
        </w:trPr>
        <w:tc>
          <w:tcPr>
            <w:tcW w:w="566" w:type="dxa"/>
          </w:tcPr>
          <w:p>
            <w:pPr>
              <w:pStyle w:val="TableParagraph"/>
              <w:spacing w:line="247" w:lineRule="exact"/>
              <w:ind w:left="0" w:right="26"/>
              <w:jc w:val="right"/>
              <w:rPr>
                <w:sz w:val="22"/>
              </w:rPr>
            </w:pPr>
            <w:r>
              <w:rPr>
                <w:sz w:val="22"/>
              </w:rPr>
              <w:t>266.</w:t>
            </w:r>
          </w:p>
        </w:tc>
        <w:tc>
          <w:tcPr>
            <w:tcW w:w="2126" w:type="dxa"/>
          </w:tcPr>
          <w:p>
            <w:pPr>
              <w:pStyle w:val="TableParagraph"/>
              <w:ind w:left="125" w:right="108" w:hanging="4"/>
              <w:jc w:val="center"/>
              <w:rPr>
                <w:sz w:val="22"/>
              </w:rPr>
            </w:pPr>
            <w:r>
              <w:rPr>
                <w:sz w:val="22"/>
              </w:rPr>
              <w:t>Art. 1 pkt 12 projektu w zakresie art. 9da – 9dc ustawy</w:t>
            </w:r>
          </w:p>
        </w:tc>
        <w:tc>
          <w:tcPr>
            <w:tcW w:w="1768" w:type="dxa"/>
          </w:tcPr>
          <w:p>
            <w:pPr>
              <w:pStyle w:val="TableParagraph"/>
              <w:ind w:left="248" w:right="230"/>
              <w:jc w:val="center"/>
              <w:rPr>
                <w:sz w:val="22"/>
              </w:rPr>
            </w:pPr>
            <w:r>
              <w:rPr>
                <w:sz w:val="22"/>
              </w:rPr>
              <w:t>Unia Producentów i Pracodawców Przemysłu Biogazowego (UPEBI)</w:t>
            </w:r>
          </w:p>
        </w:tc>
        <w:tc>
          <w:tcPr>
            <w:tcW w:w="8014" w:type="dxa"/>
          </w:tcPr>
          <w:p>
            <w:pPr>
              <w:pStyle w:val="TableParagraph"/>
              <w:ind w:right="91"/>
              <w:jc w:val="both"/>
              <w:rPr>
                <w:sz w:val="22"/>
              </w:rPr>
            </w:pPr>
            <w:r>
              <w:rPr>
                <w:sz w:val="22"/>
              </w:rPr>
              <w:t>Nowelizacja w art. 9da-9dc wprowadza instytucję zamkniętego systemu dystrybucyjnego, w którym OSD byłby zwolniony z części obowiązków regulacyjnych. Niestety przygotowany projekt wprowadza tę instrukcję wyłącznie w sektorze elektroenergetycznym i wskazuje, że o status systemu zamkniętego może ubiegać się wyłącznie OSD elektroenergetyczny. W naszej opinii, takie rozwiązania powinny być również zastosowane w przypadku OSD gazowych, a w szczególności w zakresie biogazowni wytwarzających biogaz rolniczy. Tego rodzaju biogaz będzie bowiem wprowadzany do dystrybucyjnej sieci gazowej na bardzo ograniczonym terytorialnie</w:t>
            </w:r>
          </w:p>
          <w:p>
            <w:pPr>
              <w:pStyle w:val="TableParagraph"/>
              <w:spacing w:line="252" w:lineRule="exact"/>
              <w:ind w:right="96"/>
              <w:jc w:val="both"/>
              <w:rPr>
                <w:sz w:val="22"/>
              </w:rPr>
            </w:pPr>
            <w:r>
              <w:rPr>
                <w:sz w:val="22"/>
              </w:rPr>
              <w:t>obszarze,</w:t>
            </w:r>
            <w:r>
              <w:rPr>
                <w:spacing w:val="-14"/>
                <w:sz w:val="22"/>
              </w:rPr>
              <w:t> </w:t>
            </w:r>
            <w:r>
              <w:rPr>
                <w:sz w:val="22"/>
              </w:rPr>
              <w:t>a</w:t>
            </w:r>
            <w:r>
              <w:rPr>
                <w:spacing w:val="-14"/>
                <w:sz w:val="22"/>
              </w:rPr>
              <w:t> </w:t>
            </w:r>
            <w:r>
              <w:rPr>
                <w:sz w:val="22"/>
              </w:rPr>
              <w:t>także</w:t>
            </w:r>
            <w:r>
              <w:rPr>
                <w:spacing w:val="-14"/>
                <w:sz w:val="22"/>
              </w:rPr>
              <w:t> </w:t>
            </w:r>
            <w:r>
              <w:rPr>
                <w:sz w:val="22"/>
              </w:rPr>
              <w:t>będzie</w:t>
            </w:r>
            <w:r>
              <w:rPr>
                <w:spacing w:val="-14"/>
                <w:sz w:val="22"/>
              </w:rPr>
              <w:t> </w:t>
            </w:r>
            <w:r>
              <w:rPr>
                <w:sz w:val="22"/>
              </w:rPr>
              <w:t>sprzedawany</w:t>
            </w:r>
            <w:r>
              <w:rPr>
                <w:spacing w:val="-15"/>
                <w:sz w:val="22"/>
              </w:rPr>
              <w:t> </w:t>
            </w:r>
            <w:r>
              <w:rPr>
                <w:sz w:val="22"/>
              </w:rPr>
              <w:t>ograniczonej</w:t>
            </w:r>
            <w:r>
              <w:rPr>
                <w:spacing w:val="-11"/>
                <w:sz w:val="22"/>
              </w:rPr>
              <w:t> </w:t>
            </w:r>
            <w:r>
              <w:rPr>
                <w:sz w:val="22"/>
              </w:rPr>
              <w:t>liczbie</w:t>
            </w:r>
            <w:r>
              <w:rPr>
                <w:spacing w:val="-14"/>
                <w:sz w:val="22"/>
              </w:rPr>
              <w:t> </w:t>
            </w:r>
            <w:r>
              <w:rPr>
                <w:sz w:val="22"/>
              </w:rPr>
              <w:t>odbiorców</w:t>
            </w:r>
            <w:r>
              <w:rPr>
                <w:spacing w:val="-15"/>
                <w:sz w:val="22"/>
              </w:rPr>
              <w:t> </w:t>
            </w:r>
            <w:r>
              <w:rPr>
                <w:sz w:val="22"/>
              </w:rPr>
              <w:t>końcowych,</w:t>
            </w:r>
            <w:r>
              <w:rPr>
                <w:spacing w:val="-13"/>
                <w:sz w:val="22"/>
              </w:rPr>
              <w:t> </w:t>
            </w:r>
            <w:r>
              <w:rPr>
                <w:sz w:val="22"/>
              </w:rPr>
              <w:t>którzy będą godzić się na ustanowienie minimalnych parametrów jakościowych</w:t>
            </w:r>
            <w:r>
              <w:rPr>
                <w:spacing w:val="-11"/>
                <w:sz w:val="22"/>
              </w:rPr>
              <w:t> </w:t>
            </w:r>
            <w:r>
              <w:rPr>
                <w:sz w:val="22"/>
              </w:rPr>
              <w:t>gazu.</w:t>
            </w:r>
          </w:p>
        </w:tc>
        <w:tc>
          <w:tcPr>
            <w:tcW w:w="3259" w:type="dxa"/>
          </w:tcPr>
          <w:p>
            <w:pPr>
              <w:pStyle w:val="TableParagraph"/>
              <w:ind w:left="0"/>
              <w:rPr>
                <w:sz w:val="22"/>
              </w:rPr>
            </w:pPr>
          </w:p>
        </w:tc>
      </w:tr>
      <w:tr>
        <w:trPr>
          <w:trHeight w:val="1266" w:hRule="atLeast"/>
        </w:trPr>
        <w:tc>
          <w:tcPr>
            <w:tcW w:w="566" w:type="dxa"/>
          </w:tcPr>
          <w:p>
            <w:pPr>
              <w:pStyle w:val="TableParagraph"/>
              <w:spacing w:line="249" w:lineRule="exact"/>
              <w:ind w:left="0" w:right="26"/>
              <w:jc w:val="right"/>
              <w:rPr>
                <w:sz w:val="22"/>
              </w:rPr>
            </w:pPr>
            <w:r>
              <w:rPr>
                <w:sz w:val="22"/>
              </w:rPr>
              <w:t>267.</w:t>
            </w:r>
          </w:p>
        </w:tc>
        <w:tc>
          <w:tcPr>
            <w:tcW w:w="2126" w:type="dxa"/>
          </w:tcPr>
          <w:p>
            <w:pPr>
              <w:pStyle w:val="TableParagraph"/>
              <w:ind w:left="125" w:right="108" w:hanging="4"/>
              <w:jc w:val="center"/>
              <w:rPr>
                <w:sz w:val="22"/>
              </w:rPr>
            </w:pPr>
            <w:r>
              <w:rPr>
                <w:sz w:val="22"/>
              </w:rPr>
              <w:t>Art. 1 pkt 12 projektu w zakresie art. 9da – 9dc ustawy</w:t>
            </w:r>
          </w:p>
        </w:tc>
        <w:tc>
          <w:tcPr>
            <w:tcW w:w="1768" w:type="dxa"/>
          </w:tcPr>
          <w:p>
            <w:pPr>
              <w:pStyle w:val="TableParagraph"/>
              <w:ind w:left="205" w:right="170" w:firstLine="84"/>
              <w:rPr>
                <w:sz w:val="22"/>
              </w:rPr>
            </w:pPr>
            <w:r>
              <w:rPr>
                <w:sz w:val="22"/>
              </w:rPr>
              <w:t>Towarzystwo Obrotu Energią</w:t>
            </w:r>
          </w:p>
        </w:tc>
        <w:tc>
          <w:tcPr>
            <w:tcW w:w="8014" w:type="dxa"/>
          </w:tcPr>
          <w:p>
            <w:pPr>
              <w:pStyle w:val="TableParagraph"/>
              <w:ind w:right="96"/>
              <w:jc w:val="both"/>
              <w:rPr>
                <w:sz w:val="22"/>
              </w:rPr>
            </w:pPr>
            <w:r>
              <w:rPr>
                <w:sz w:val="22"/>
              </w:rPr>
              <w:t>Czy wolą ustawodawcy jest zapewnienie odbiorcom przyłączonym do zamkniętych systemów dystrybucyjnych możliwości zmiany sprzedawcy energii, które to prawo powinno przysługiwać wszystkim odbiorcom niezależnie od miejsca ich przyłączenia? Jeżeli tak, to w proponowanych przepisach brak jest wskazania, że tacy odbiorcy takie</w:t>
            </w:r>
          </w:p>
          <w:p>
            <w:pPr>
              <w:pStyle w:val="TableParagraph"/>
              <w:spacing w:line="239" w:lineRule="exact"/>
              <w:jc w:val="both"/>
              <w:rPr>
                <w:sz w:val="22"/>
              </w:rPr>
            </w:pPr>
            <w:r>
              <w:rPr>
                <w:sz w:val="22"/>
              </w:rPr>
              <w:t>prawo mają.</w:t>
            </w:r>
          </w:p>
        </w:tc>
        <w:tc>
          <w:tcPr>
            <w:tcW w:w="3259" w:type="dxa"/>
          </w:tcPr>
          <w:p>
            <w:pPr>
              <w:pStyle w:val="TableParagraph"/>
              <w:ind w:left="0"/>
              <w:rPr>
                <w:sz w:val="22"/>
              </w:rPr>
            </w:pPr>
          </w:p>
        </w:tc>
      </w:tr>
      <w:tr>
        <w:trPr>
          <w:trHeight w:val="2649" w:hRule="atLeast"/>
        </w:trPr>
        <w:tc>
          <w:tcPr>
            <w:tcW w:w="566" w:type="dxa"/>
            <w:tcBorders>
              <w:bottom w:val="nil"/>
            </w:tcBorders>
          </w:tcPr>
          <w:p>
            <w:pPr>
              <w:pStyle w:val="TableParagraph"/>
              <w:spacing w:line="247" w:lineRule="exact"/>
              <w:ind w:left="0" w:right="26"/>
              <w:jc w:val="right"/>
              <w:rPr>
                <w:sz w:val="22"/>
              </w:rPr>
            </w:pPr>
            <w:r>
              <w:rPr>
                <w:sz w:val="22"/>
              </w:rPr>
              <w:t>268.</w:t>
            </w:r>
          </w:p>
        </w:tc>
        <w:tc>
          <w:tcPr>
            <w:tcW w:w="2126" w:type="dxa"/>
            <w:tcBorders>
              <w:bottom w:val="nil"/>
            </w:tcBorders>
          </w:tcPr>
          <w:p>
            <w:pPr>
              <w:pStyle w:val="TableParagraph"/>
              <w:ind w:left="125" w:right="108" w:hanging="4"/>
              <w:jc w:val="center"/>
              <w:rPr>
                <w:sz w:val="22"/>
              </w:rPr>
            </w:pPr>
            <w:r>
              <w:rPr>
                <w:sz w:val="22"/>
              </w:rPr>
              <w:t>Art. 1 pkt 12 projektu w zakresie art. 9da – 9dc ustawy</w:t>
            </w:r>
          </w:p>
        </w:tc>
        <w:tc>
          <w:tcPr>
            <w:tcW w:w="1768" w:type="dxa"/>
            <w:tcBorders>
              <w:bottom w:val="nil"/>
            </w:tcBorders>
          </w:tcPr>
          <w:p>
            <w:pPr>
              <w:pStyle w:val="TableParagraph"/>
              <w:ind w:left="248" w:right="228" w:hanging="1"/>
              <w:jc w:val="center"/>
              <w:rPr>
                <w:sz w:val="22"/>
              </w:rPr>
            </w:pPr>
            <w:r>
              <w:rPr>
                <w:sz w:val="22"/>
              </w:rPr>
              <w:t>Polskie Towarzystwo Przesyła i Rozdziału Energii Elektrycznej – PTPiREE</w:t>
            </w:r>
          </w:p>
        </w:tc>
        <w:tc>
          <w:tcPr>
            <w:tcW w:w="8014" w:type="dxa"/>
            <w:tcBorders>
              <w:bottom w:val="nil"/>
            </w:tcBorders>
          </w:tcPr>
          <w:p>
            <w:pPr>
              <w:pStyle w:val="TableParagraph"/>
              <w:ind w:right="92"/>
              <w:jc w:val="both"/>
              <w:rPr>
                <w:sz w:val="22"/>
              </w:rPr>
            </w:pPr>
            <w:r>
              <w:rPr>
                <w:sz w:val="22"/>
              </w:rPr>
              <w:t>Niezrozumiała jest intencja wprowadzenia tego artykułu - czy wolą ustawodawcy jest zapewnienie odbiorcom przyłączonym do zamkniętych systemów dystrybucyjnych możliwości</w:t>
            </w:r>
            <w:r>
              <w:rPr>
                <w:spacing w:val="-16"/>
                <w:sz w:val="22"/>
              </w:rPr>
              <w:t> </w:t>
            </w:r>
            <w:r>
              <w:rPr>
                <w:sz w:val="22"/>
              </w:rPr>
              <w:t>zmiany</w:t>
            </w:r>
            <w:r>
              <w:rPr>
                <w:spacing w:val="-19"/>
                <w:sz w:val="22"/>
              </w:rPr>
              <w:t> </w:t>
            </w:r>
            <w:r>
              <w:rPr>
                <w:sz w:val="22"/>
              </w:rPr>
              <w:t>sprzedawcy</w:t>
            </w:r>
            <w:r>
              <w:rPr>
                <w:spacing w:val="-19"/>
                <w:sz w:val="22"/>
              </w:rPr>
              <w:t> </w:t>
            </w:r>
            <w:r>
              <w:rPr>
                <w:sz w:val="22"/>
              </w:rPr>
              <w:t>energii,</w:t>
            </w:r>
            <w:r>
              <w:rPr>
                <w:spacing w:val="-17"/>
                <w:sz w:val="22"/>
              </w:rPr>
              <w:t> </w:t>
            </w:r>
            <w:r>
              <w:rPr>
                <w:sz w:val="22"/>
              </w:rPr>
              <w:t>które</w:t>
            </w:r>
            <w:r>
              <w:rPr>
                <w:spacing w:val="-13"/>
                <w:sz w:val="22"/>
              </w:rPr>
              <w:t> </w:t>
            </w:r>
            <w:r>
              <w:rPr>
                <w:sz w:val="22"/>
              </w:rPr>
              <w:t>to</w:t>
            </w:r>
            <w:r>
              <w:rPr>
                <w:spacing w:val="-17"/>
                <w:sz w:val="22"/>
              </w:rPr>
              <w:t> </w:t>
            </w:r>
            <w:r>
              <w:rPr>
                <w:sz w:val="22"/>
              </w:rPr>
              <w:t>prawo</w:t>
            </w:r>
            <w:r>
              <w:rPr>
                <w:spacing w:val="-17"/>
                <w:sz w:val="22"/>
              </w:rPr>
              <w:t> </w:t>
            </w:r>
            <w:r>
              <w:rPr>
                <w:sz w:val="22"/>
              </w:rPr>
              <w:t>powinno</w:t>
            </w:r>
            <w:r>
              <w:rPr>
                <w:spacing w:val="-17"/>
                <w:sz w:val="22"/>
              </w:rPr>
              <w:t> </w:t>
            </w:r>
            <w:r>
              <w:rPr>
                <w:sz w:val="22"/>
              </w:rPr>
              <w:t>przysługiwać</w:t>
            </w:r>
            <w:r>
              <w:rPr>
                <w:spacing w:val="-16"/>
                <w:sz w:val="22"/>
              </w:rPr>
              <w:t> </w:t>
            </w:r>
            <w:r>
              <w:rPr>
                <w:sz w:val="22"/>
              </w:rPr>
              <w:t>wszystkim odbiorcom niezależnie od miejsca ich przyłączenia? Jeżeli tak, to w proponowanych przepisach brak jest wskazania, że tacy odbiorcy takie prawo</w:t>
            </w:r>
            <w:r>
              <w:rPr>
                <w:spacing w:val="-13"/>
                <w:sz w:val="22"/>
              </w:rPr>
              <w:t> </w:t>
            </w:r>
            <w:r>
              <w:rPr>
                <w:sz w:val="22"/>
              </w:rPr>
              <w:t>mają.</w:t>
            </w:r>
          </w:p>
          <w:p>
            <w:pPr>
              <w:pStyle w:val="TableParagraph"/>
              <w:spacing w:before="4"/>
              <w:ind w:left="0"/>
              <w:rPr>
                <w:sz w:val="21"/>
              </w:rPr>
            </w:pPr>
          </w:p>
          <w:p>
            <w:pPr>
              <w:pStyle w:val="TableParagraph"/>
              <w:ind w:right="92"/>
              <w:jc w:val="both"/>
              <w:rPr>
                <w:sz w:val="22"/>
              </w:rPr>
            </w:pPr>
            <w:r>
              <w:rPr>
                <w:sz w:val="22"/>
              </w:rPr>
              <w:t>Dodatkowo stoimy na stanowisku, że przynajmniej w pierwszym roku funkcjonowania zamkniętych</w:t>
            </w:r>
            <w:r>
              <w:rPr>
                <w:spacing w:val="-11"/>
                <w:sz w:val="22"/>
              </w:rPr>
              <w:t> </w:t>
            </w:r>
            <w:r>
              <w:rPr>
                <w:sz w:val="22"/>
              </w:rPr>
              <w:t>systemów</w:t>
            </w:r>
            <w:r>
              <w:rPr>
                <w:spacing w:val="-12"/>
                <w:sz w:val="22"/>
              </w:rPr>
              <w:t> </w:t>
            </w:r>
            <w:r>
              <w:rPr>
                <w:sz w:val="22"/>
              </w:rPr>
              <w:t>dystrybucyjnych,</w:t>
            </w:r>
            <w:r>
              <w:rPr>
                <w:spacing w:val="-10"/>
                <w:sz w:val="22"/>
              </w:rPr>
              <w:t> </w:t>
            </w:r>
            <w:r>
              <w:rPr>
                <w:sz w:val="22"/>
              </w:rPr>
              <w:t>Prezes</w:t>
            </w:r>
            <w:r>
              <w:rPr>
                <w:spacing w:val="-10"/>
                <w:sz w:val="22"/>
              </w:rPr>
              <w:t> </w:t>
            </w:r>
            <w:r>
              <w:rPr>
                <w:sz w:val="22"/>
              </w:rPr>
              <w:t>URE</w:t>
            </w:r>
            <w:r>
              <w:rPr>
                <w:spacing w:val="-11"/>
                <w:sz w:val="22"/>
              </w:rPr>
              <w:t> </w:t>
            </w:r>
            <w:r>
              <w:rPr>
                <w:sz w:val="22"/>
              </w:rPr>
              <w:t>z</w:t>
            </w:r>
            <w:r>
              <w:rPr>
                <w:spacing w:val="-13"/>
                <w:sz w:val="22"/>
              </w:rPr>
              <w:t> </w:t>
            </w:r>
            <w:r>
              <w:rPr>
                <w:sz w:val="22"/>
              </w:rPr>
              <w:t>urzędu</w:t>
            </w:r>
            <w:r>
              <w:rPr>
                <w:spacing w:val="-10"/>
                <w:sz w:val="22"/>
              </w:rPr>
              <w:t> </w:t>
            </w:r>
            <w:r>
              <w:rPr>
                <w:sz w:val="22"/>
              </w:rPr>
              <w:t>a</w:t>
            </w:r>
            <w:r>
              <w:rPr>
                <w:spacing w:val="-10"/>
                <w:sz w:val="22"/>
              </w:rPr>
              <w:t> </w:t>
            </w:r>
            <w:r>
              <w:rPr>
                <w:sz w:val="22"/>
              </w:rPr>
              <w:t>nie</w:t>
            </w:r>
            <w:r>
              <w:rPr>
                <w:spacing w:val="-10"/>
                <w:sz w:val="22"/>
              </w:rPr>
              <w:t> </w:t>
            </w:r>
            <w:r>
              <w:rPr>
                <w:sz w:val="22"/>
              </w:rPr>
              <w:t>na</w:t>
            </w:r>
            <w:r>
              <w:rPr>
                <w:spacing w:val="-11"/>
                <w:sz w:val="22"/>
              </w:rPr>
              <w:t> </w:t>
            </w:r>
            <w:r>
              <w:rPr>
                <w:sz w:val="22"/>
              </w:rPr>
              <w:t>pisemny</w:t>
            </w:r>
            <w:r>
              <w:rPr>
                <w:spacing w:val="-11"/>
                <w:sz w:val="22"/>
              </w:rPr>
              <w:t> </w:t>
            </w:r>
            <w:r>
              <w:rPr>
                <w:sz w:val="22"/>
              </w:rPr>
              <w:t>wniosek użytkownika takiego systemu, powinien przeprowadzić kontrolę cen i stawek opłat oraz warunków ich stosowania ustalonych przez operatora</w:t>
            </w:r>
            <w:r>
              <w:rPr>
                <w:spacing w:val="-10"/>
                <w:sz w:val="22"/>
              </w:rPr>
              <w:t> </w:t>
            </w:r>
            <w:r>
              <w:rPr>
                <w:sz w:val="22"/>
              </w:rPr>
              <w:t>system.</w:t>
            </w:r>
          </w:p>
        </w:tc>
        <w:tc>
          <w:tcPr>
            <w:tcW w:w="3259" w:type="dxa"/>
            <w:vMerge w:val="restart"/>
          </w:tcPr>
          <w:p>
            <w:pPr>
              <w:pStyle w:val="TableParagraph"/>
              <w:ind w:left="0"/>
              <w:rPr>
                <w:sz w:val="22"/>
              </w:rPr>
            </w:pPr>
          </w:p>
        </w:tc>
      </w:tr>
      <w:tr>
        <w:trPr>
          <w:trHeight w:val="1389"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6"/>
              <w:ind w:right="94"/>
              <w:jc w:val="both"/>
              <w:rPr>
                <w:sz w:val="22"/>
              </w:rPr>
            </w:pPr>
            <w:r>
              <w:rPr>
                <w:sz w:val="22"/>
              </w:rPr>
              <w:t>Jednocześnie wymaga analizy, czy projekt nowelizacji PE, zamiast odnosić się do położenia</w:t>
            </w:r>
            <w:r>
              <w:rPr>
                <w:spacing w:val="-9"/>
                <w:sz w:val="22"/>
              </w:rPr>
              <w:t> </w:t>
            </w:r>
            <w:r>
              <w:rPr>
                <w:sz w:val="22"/>
              </w:rPr>
              <w:t>danego</w:t>
            </w:r>
            <w:r>
              <w:rPr>
                <w:spacing w:val="-10"/>
                <w:sz w:val="22"/>
              </w:rPr>
              <w:t> </w:t>
            </w:r>
            <w:r>
              <w:rPr>
                <w:sz w:val="22"/>
              </w:rPr>
              <w:t>odbiorcy</w:t>
            </w:r>
            <w:r>
              <w:rPr>
                <w:spacing w:val="-11"/>
                <w:sz w:val="22"/>
              </w:rPr>
              <w:t> </w:t>
            </w:r>
            <w:r>
              <w:rPr>
                <w:sz w:val="22"/>
              </w:rPr>
              <w:t>lub</w:t>
            </w:r>
            <w:r>
              <w:rPr>
                <w:spacing w:val="-10"/>
                <w:sz w:val="22"/>
              </w:rPr>
              <w:t> </w:t>
            </w:r>
            <w:r>
              <w:rPr>
                <w:sz w:val="22"/>
              </w:rPr>
              <w:t>podmiotu</w:t>
            </w:r>
            <w:r>
              <w:rPr>
                <w:spacing w:val="-10"/>
                <w:sz w:val="22"/>
              </w:rPr>
              <w:t> </w:t>
            </w:r>
            <w:r>
              <w:rPr>
                <w:sz w:val="22"/>
              </w:rPr>
              <w:t>poza</w:t>
            </w:r>
            <w:r>
              <w:rPr>
                <w:spacing w:val="-10"/>
                <w:sz w:val="22"/>
              </w:rPr>
              <w:t> </w:t>
            </w:r>
            <w:r>
              <w:rPr>
                <w:sz w:val="22"/>
              </w:rPr>
              <w:t>obszarem</w:t>
            </w:r>
            <w:r>
              <w:rPr>
                <w:spacing w:val="-11"/>
                <w:sz w:val="22"/>
              </w:rPr>
              <w:t> </w:t>
            </w:r>
            <w:r>
              <w:rPr>
                <w:sz w:val="22"/>
              </w:rPr>
              <w:t>ZSD,</w:t>
            </w:r>
            <w:r>
              <w:rPr>
                <w:spacing w:val="-10"/>
                <w:sz w:val="22"/>
              </w:rPr>
              <w:t> </w:t>
            </w:r>
            <w:r>
              <w:rPr>
                <w:sz w:val="22"/>
              </w:rPr>
              <w:t>nie</w:t>
            </w:r>
            <w:r>
              <w:rPr>
                <w:spacing w:val="-8"/>
                <w:sz w:val="22"/>
              </w:rPr>
              <w:t> </w:t>
            </w:r>
            <w:r>
              <w:rPr>
                <w:sz w:val="22"/>
              </w:rPr>
              <w:t>powinien</w:t>
            </w:r>
            <w:r>
              <w:rPr>
                <w:spacing w:val="-12"/>
                <w:sz w:val="22"/>
              </w:rPr>
              <w:t> </w:t>
            </w:r>
            <w:r>
              <w:rPr>
                <w:sz w:val="22"/>
              </w:rPr>
              <w:t>uwzględniać miejsca  przyłączenia  tego  odbiorcy  lub  podmiotu  (innymi  słowy  rozstrzygające</w:t>
            </w:r>
            <w:r>
              <w:rPr>
                <w:spacing w:val="-2"/>
                <w:sz w:val="22"/>
              </w:rPr>
              <w:t> </w:t>
            </w:r>
            <w:r>
              <w:rPr>
                <w:sz w:val="22"/>
              </w:rPr>
              <w:t>nie</w:t>
            </w:r>
          </w:p>
          <w:p>
            <w:pPr>
              <w:pStyle w:val="TableParagraph"/>
              <w:spacing w:line="252" w:lineRule="exact" w:before="6"/>
              <w:ind w:right="97"/>
              <w:jc w:val="both"/>
              <w:rPr>
                <w:sz w:val="22"/>
              </w:rPr>
            </w:pPr>
            <w:r>
              <w:rPr>
                <w:sz w:val="22"/>
              </w:rPr>
              <w:t>powinno być położenie danego odbiorcy „w obszarze ZSD” tylko to, czy punkt przyłączenia</w:t>
            </w:r>
            <w:r>
              <w:rPr>
                <w:spacing w:val="34"/>
                <w:sz w:val="22"/>
              </w:rPr>
              <w:t> </w:t>
            </w:r>
            <w:r>
              <w:rPr>
                <w:sz w:val="22"/>
              </w:rPr>
              <w:t>tego</w:t>
            </w:r>
            <w:r>
              <w:rPr>
                <w:spacing w:val="37"/>
                <w:sz w:val="22"/>
              </w:rPr>
              <w:t> </w:t>
            </w:r>
            <w:r>
              <w:rPr>
                <w:sz w:val="22"/>
              </w:rPr>
              <w:t>odbiorcy</w:t>
            </w:r>
            <w:r>
              <w:rPr>
                <w:spacing w:val="33"/>
                <w:sz w:val="22"/>
              </w:rPr>
              <w:t> </w:t>
            </w:r>
            <w:r>
              <w:rPr>
                <w:sz w:val="22"/>
              </w:rPr>
              <w:t>jest</w:t>
            </w:r>
            <w:r>
              <w:rPr>
                <w:spacing w:val="38"/>
                <w:sz w:val="22"/>
              </w:rPr>
              <w:t> </w:t>
            </w:r>
            <w:r>
              <w:rPr>
                <w:sz w:val="22"/>
              </w:rPr>
              <w:t>zlokalizowany</w:t>
            </w:r>
            <w:r>
              <w:rPr>
                <w:spacing w:val="34"/>
                <w:sz w:val="22"/>
              </w:rPr>
              <w:t> </w:t>
            </w:r>
            <w:r>
              <w:rPr>
                <w:sz w:val="22"/>
              </w:rPr>
              <w:t>w</w:t>
            </w:r>
            <w:r>
              <w:rPr>
                <w:spacing w:val="36"/>
                <w:sz w:val="22"/>
              </w:rPr>
              <w:t> </w:t>
            </w:r>
            <w:r>
              <w:rPr>
                <w:sz w:val="22"/>
              </w:rPr>
              <w:t>sieci</w:t>
            </w:r>
            <w:r>
              <w:rPr>
                <w:spacing w:val="37"/>
                <w:sz w:val="22"/>
              </w:rPr>
              <w:t> </w:t>
            </w:r>
            <w:r>
              <w:rPr>
                <w:sz w:val="22"/>
              </w:rPr>
              <w:t>ZSD).</w:t>
            </w:r>
            <w:r>
              <w:rPr>
                <w:spacing w:val="34"/>
                <w:sz w:val="22"/>
              </w:rPr>
              <w:t> </w:t>
            </w:r>
            <w:r>
              <w:rPr>
                <w:sz w:val="22"/>
              </w:rPr>
              <w:t>Jak</w:t>
            </w:r>
            <w:r>
              <w:rPr>
                <w:spacing w:val="33"/>
                <w:sz w:val="22"/>
              </w:rPr>
              <w:t> </w:t>
            </w:r>
            <w:r>
              <w:rPr>
                <w:sz w:val="22"/>
              </w:rPr>
              <w:t>się</w:t>
            </w:r>
            <w:r>
              <w:rPr>
                <w:spacing w:val="35"/>
                <w:sz w:val="22"/>
              </w:rPr>
              <w:t> </w:t>
            </w:r>
            <w:r>
              <w:rPr>
                <w:sz w:val="22"/>
              </w:rPr>
              <w:t>wydaje</w:t>
            </w:r>
            <w:r>
              <w:rPr>
                <w:spacing w:val="34"/>
                <w:sz w:val="22"/>
              </w:rPr>
              <w:t> </w:t>
            </w:r>
            <w:r>
              <w:rPr>
                <w:sz w:val="22"/>
              </w:rPr>
              <w:t>pojęcie</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784"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5"/>
              <w:jc w:val="both"/>
              <w:rPr>
                <w:sz w:val="22"/>
              </w:rPr>
            </w:pPr>
            <w:r>
              <w:rPr>
                <w:sz w:val="22"/>
              </w:rPr>
              <w:t>„obszaru ZSD” jest bowiem zbyt ogólne i może budzić wątpliwości natury praktycznej. W jaki sposób ma wyglądać zakres obowiązków OSD w razie zachodzenia na siebie obszaru koncesji „dużego” OSD i operatora systemu zamkniętego.</w:t>
            </w:r>
          </w:p>
          <w:p>
            <w:pPr>
              <w:pStyle w:val="TableParagraph"/>
              <w:spacing w:before="6"/>
              <w:ind w:left="0"/>
              <w:rPr>
                <w:sz w:val="21"/>
              </w:rPr>
            </w:pPr>
          </w:p>
          <w:p>
            <w:pPr>
              <w:pStyle w:val="TableParagraph"/>
              <w:ind w:right="92"/>
              <w:jc w:val="both"/>
              <w:rPr>
                <w:sz w:val="22"/>
              </w:rPr>
            </w:pPr>
            <w:r>
              <w:rPr>
                <w:sz w:val="22"/>
              </w:rPr>
              <w:t>Czy</w:t>
            </w:r>
            <w:r>
              <w:rPr>
                <w:spacing w:val="-7"/>
                <w:sz w:val="22"/>
              </w:rPr>
              <w:t> </w:t>
            </w:r>
            <w:r>
              <w:rPr>
                <w:sz w:val="22"/>
              </w:rPr>
              <w:t>odbiorcy</w:t>
            </w:r>
            <w:r>
              <w:rPr>
                <w:spacing w:val="-7"/>
                <w:sz w:val="22"/>
              </w:rPr>
              <w:t> </w:t>
            </w:r>
            <w:r>
              <w:rPr>
                <w:sz w:val="22"/>
              </w:rPr>
              <w:t>z</w:t>
            </w:r>
            <w:r>
              <w:rPr>
                <w:spacing w:val="-7"/>
                <w:sz w:val="22"/>
              </w:rPr>
              <w:t> </w:t>
            </w:r>
            <w:r>
              <w:rPr>
                <w:sz w:val="22"/>
              </w:rPr>
              <w:t>obszaru</w:t>
            </w:r>
            <w:r>
              <w:rPr>
                <w:spacing w:val="-4"/>
                <w:sz w:val="22"/>
              </w:rPr>
              <w:t> </w:t>
            </w:r>
            <w:r>
              <w:rPr>
                <w:sz w:val="22"/>
              </w:rPr>
              <w:t>„zamkniętego”</w:t>
            </w:r>
            <w:r>
              <w:rPr>
                <w:spacing w:val="-4"/>
                <w:sz w:val="22"/>
              </w:rPr>
              <w:t> </w:t>
            </w:r>
            <w:r>
              <w:rPr>
                <w:sz w:val="22"/>
              </w:rPr>
              <w:t>muszą</w:t>
            </w:r>
            <w:r>
              <w:rPr>
                <w:spacing w:val="-4"/>
                <w:sz w:val="22"/>
              </w:rPr>
              <w:t> </w:t>
            </w:r>
            <w:r>
              <w:rPr>
                <w:sz w:val="22"/>
              </w:rPr>
              <w:t>przyłączać</w:t>
            </w:r>
            <w:r>
              <w:rPr>
                <w:spacing w:val="-4"/>
                <w:sz w:val="22"/>
              </w:rPr>
              <w:t> </w:t>
            </w:r>
            <w:r>
              <w:rPr>
                <w:sz w:val="22"/>
              </w:rPr>
              <w:t>się</w:t>
            </w:r>
            <w:r>
              <w:rPr>
                <w:spacing w:val="-7"/>
                <w:sz w:val="22"/>
              </w:rPr>
              <w:t> </w:t>
            </w:r>
            <w:r>
              <w:rPr>
                <w:sz w:val="22"/>
              </w:rPr>
              <w:t>do</w:t>
            </w:r>
            <w:r>
              <w:rPr>
                <w:spacing w:val="-5"/>
                <w:sz w:val="22"/>
              </w:rPr>
              <w:t> </w:t>
            </w:r>
            <w:r>
              <w:rPr>
                <w:sz w:val="22"/>
              </w:rPr>
              <w:t>operatora,</w:t>
            </w:r>
            <w:r>
              <w:rPr>
                <w:spacing w:val="-6"/>
                <w:sz w:val="22"/>
              </w:rPr>
              <w:t> </w:t>
            </w:r>
            <w:r>
              <w:rPr>
                <w:sz w:val="22"/>
              </w:rPr>
              <w:t>który</w:t>
            </w:r>
            <w:r>
              <w:rPr>
                <w:spacing w:val="-7"/>
                <w:sz w:val="22"/>
              </w:rPr>
              <w:t> </w:t>
            </w:r>
            <w:r>
              <w:rPr>
                <w:sz w:val="22"/>
              </w:rPr>
              <w:t>uzyskał decyzję? Czy mogą wybrać „dużego” OSD, na obszarze którego powstał taki zamknięty system. Czy taki operator „zamknięty” ma mieć wyłączność na przyłączenia dla tego swojego obszaru – a zatem duży OSD, który ma taką zamkniętą sieć na obszarze swojej koncesji, jest zwolniony od rozpatrywania wniosku o przyłączenie podmiotu z tego obszaru „zamkniętego”. Czy w decyzjach o koncesjach będzie trzeba ograniczyć</w:t>
            </w:r>
            <w:r>
              <w:rPr>
                <w:spacing w:val="31"/>
                <w:sz w:val="22"/>
              </w:rPr>
              <w:t> </w:t>
            </w:r>
            <w:r>
              <w:rPr>
                <w:sz w:val="22"/>
              </w:rPr>
              <w:t>obszar</w:t>
            </w:r>
          </w:p>
          <w:p>
            <w:pPr>
              <w:pStyle w:val="TableParagraph"/>
              <w:spacing w:line="238" w:lineRule="exact" w:before="2"/>
              <w:jc w:val="both"/>
              <w:rPr>
                <w:sz w:val="22"/>
              </w:rPr>
            </w:pPr>
            <w:r>
              <w:rPr>
                <w:sz w:val="22"/>
              </w:rPr>
              <w:t>działania „dużych” OSD czy też będą one na siebie zachodzić.</w:t>
            </w:r>
          </w:p>
        </w:tc>
        <w:tc>
          <w:tcPr>
            <w:tcW w:w="3259" w:type="dxa"/>
          </w:tcPr>
          <w:p>
            <w:pPr>
              <w:pStyle w:val="TableParagraph"/>
              <w:ind w:left="0"/>
              <w:rPr>
                <w:sz w:val="22"/>
              </w:rPr>
            </w:pPr>
          </w:p>
        </w:tc>
      </w:tr>
      <w:tr>
        <w:trPr>
          <w:trHeight w:val="1518" w:hRule="atLeast"/>
        </w:trPr>
        <w:tc>
          <w:tcPr>
            <w:tcW w:w="566" w:type="dxa"/>
          </w:tcPr>
          <w:p>
            <w:pPr>
              <w:pStyle w:val="TableParagraph"/>
              <w:spacing w:line="247" w:lineRule="exact"/>
              <w:ind w:left="0" w:right="26"/>
              <w:jc w:val="right"/>
              <w:rPr>
                <w:sz w:val="22"/>
              </w:rPr>
            </w:pPr>
            <w:r>
              <w:rPr>
                <w:sz w:val="22"/>
              </w:rPr>
              <w:t>269.</w:t>
            </w:r>
          </w:p>
        </w:tc>
        <w:tc>
          <w:tcPr>
            <w:tcW w:w="2126" w:type="dxa"/>
          </w:tcPr>
          <w:p>
            <w:pPr>
              <w:pStyle w:val="TableParagraph"/>
              <w:ind w:left="199" w:right="190" w:firstLine="3"/>
              <w:jc w:val="center"/>
              <w:rPr>
                <w:sz w:val="22"/>
              </w:rPr>
            </w:pPr>
            <w:r>
              <w:rPr>
                <w:sz w:val="22"/>
              </w:rPr>
              <w:t>Art. 1 pkt 13 projektu w zakresie art. 9g ustawy</w:t>
            </w:r>
          </w:p>
        </w:tc>
        <w:tc>
          <w:tcPr>
            <w:tcW w:w="1768" w:type="dxa"/>
          </w:tcPr>
          <w:p>
            <w:pPr>
              <w:pStyle w:val="TableParagraph"/>
              <w:spacing w:line="247" w:lineRule="exact"/>
              <w:ind w:left="112" w:right="94"/>
              <w:jc w:val="center"/>
              <w:rPr>
                <w:sz w:val="22"/>
              </w:rPr>
            </w:pPr>
            <w:r>
              <w:rPr>
                <w:sz w:val="22"/>
              </w:rPr>
              <w:t>APATOR</w:t>
            </w:r>
          </w:p>
        </w:tc>
        <w:tc>
          <w:tcPr>
            <w:tcW w:w="8014" w:type="dxa"/>
          </w:tcPr>
          <w:p>
            <w:pPr>
              <w:pStyle w:val="TableParagraph"/>
              <w:spacing w:line="247" w:lineRule="exact"/>
              <w:rPr>
                <w:sz w:val="22"/>
              </w:rPr>
            </w:pPr>
            <w:r>
              <w:rPr>
                <w:sz w:val="22"/>
              </w:rPr>
              <w:t>Proponujemy wykreślić frazę „operator systemu magazynowania”.</w:t>
            </w:r>
          </w:p>
          <w:p>
            <w:pPr>
              <w:pStyle w:val="TableParagraph"/>
              <w:spacing w:before="1"/>
              <w:ind w:right="96"/>
              <w:jc w:val="both"/>
              <w:rPr>
                <w:sz w:val="22"/>
              </w:rPr>
            </w:pPr>
            <w:r>
              <w:rPr>
                <w:sz w:val="22"/>
              </w:rPr>
              <w:t>Nie widzimy potrzeby traktowania małych wydzielonych systemów w ten sam sposób jak krajowego systemu elektroenergetycznego. Wymaganie IRESD i IREIM od operatorów małych lokalnych wewnętrznych i zamkniętych sieci energii zaszkodzi nowemu sektorowi operatorów magazynowania, który naszym zdaniem trzeba wspierać</w:t>
            </w:r>
          </w:p>
          <w:p>
            <w:pPr>
              <w:pStyle w:val="TableParagraph"/>
              <w:spacing w:line="239" w:lineRule="exact"/>
              <w:jc w:val="both"/>
              <w:rPr>
                <w:sz w:val="22"/>
              </w:rPr>
            </w:pPr>
            <w:r>
              <w:rPr>
                <w:sz w:val="22"/>
              </w:rPr>
              <w:t>i upraszczać procedury.</w:t>
            </w:r>
          </w:p>
        </w:tc>
        <w:tc>
          <w:tcPr>
            <w:tcW w:w="3259" w:type="dxa"/>
          </w:tcPr>
          <w:p>
            <w:pPr>
              <w:pStyle w:val="TableParagraph"/>
              <w:ind w:left="0"/>
              <w:rPr>
                <w:sz w:val="22"/>
              </w:rPr>
            </w:pPr>
          </w:p>
        </w:tc>
      </w:tr>
      <w:tr>
        <w:trPr>
          <w:trHeight w:val="2529" w:hRule="atLeast"/>
        </w:trPr>
        <w:tc>
          <w:tcPr>
            <w:tcW w:w="566" w:type="dxa"/>
          </w:tcPr>
          <w:p>
            <w:pPr>
              <w:pStyle w:val="TableParagraph"/>
              <w:spacing w:line="247" w:lineRule="exact"/>
              <w:ind w:left="0" w:right="26"/>
              <w:jc w:val="right"/>
              <w:rPr>
                <w:sz w:val="22"/>
              </w:rPr>
            </w:pPr>
            <w:r>
              <w:rPr>
                <w:sz w:val="22"/>
              </w:rPr>
              <w:t>270.</w:t>
            </w:r>
          </w:p>
        </w:tc>
        <w:tc>
          <w:tcPr>
            <w:tcW w:w="2126" w:type="dxa"/>
          </w:tcPr>
          <w:p>
            <w:pPr>
              <w:pStyle w:val="TableParagraph"/>
              <w:ind w:left="199" w:right="190" w:firstLine="3"/>
              <w:jc w:val="center"/>
              <w:rPr>
                <w:sz w:val="22"/>
              </w:rPr>
            </w:pPr>
            <w:r>
              <w:rPr>
                <w:sz w:val="22"/>
              </w:rPr>
              <w:t>Art. 1 pkt 13 projektu w zakresie art. 9g ustawy</w:t>
            </w:r>
          </w:p>
        </w:tc>
        <w:tc>
          <w:tcPr>
            <w:tcW w:w="1768" w:type="dxa"/>
          </w:tcPr>
          <w:p>
            <w:pPr>
              <w:pStyle w:val="TableParagraph"/>
              <w:ind w:left="205" w:right="186" w:hanging="2"/>
              <w:jc w:val="center"/>
              <w:rPr>
                <w:sz w:val="22"/>
              </w:rPr>
            </w:pPr>
            <w:r>
              <w:rPr>
                <w:sz w:val="22"/>
              </w:rPr>
              <w:t>The European Federation of Energy Traders (EFET)</w:t>
            </w:r>
          </w:p>
        </w:tc>
        <w:tc>
          <w:tcPr>
            <w:tcW w:w="8014" w:type="dxa"/>
          </w:tcPr>
          <w:p>
            <w:pPr>
              <w:pStyle w:val="TableParagraph"/>
              <w:ind w:right="90"/>
              <w:jc w:val="both"/>
              <w:rPr>
                <w:sz w:val="22"/>
              </w:rPr>
            </w:pPr>
            <w:r>
              <w:rPr>
                <w:sz w:val="22"/>
              </w:rPr>
              <w:t>We welcome the proposed provisions of art. 9g outlining the minimum scope of the Storage</w:t>
            </w:r>
            <w:r>
              <w:rPr>
                <w:spacing w:val="-7"/>
                <w:sz w:val="22"/>
              </w:rPr>
              <w:t> </w:t>
            </w:r>
            <w:r>
              <w:rPr>
                <w:sz w:val="22"/>
              </w:rPr>
              <w:t>Service</w:t>
            </w:r>
            <w:r>
              <w:rPr>
                <w:spacing w:val="-7"/>
                <w:sz w:val="22"/>
              </w:rPr>
              <w:t> </w:t>
            </w:r>
            <w:r>
              <w:rPr>
                <w:sz w:val="22"/>
              </w:rPr>
              <w:t>Rules</w:t>
            </w:r>
            <w:r>
              <w:rPr>
                <w:spacing w:val="-9"/>
                <w:sz w:val="22"/>
              </w:rPr>
              <w:t> </w:t>
            </w:r>
            <w:r>
              <w:rPr>
                <w:sz w:val="22"/>
              </w:rPr>
              <w:t>(instrukcja</w:t>
            </w:r>
            <w:r>
              <w:rPr>
                <w:spacing w:val="-8"/>
                <w:sz w:val="22"/>
              </w:rPr>
              <w:t> </w:t>
            </w:r>
            <w:r>
              <w:rPr>
                <w:sz w:val="22"/>
              </w:rPr>
              <w:t>ruchu</w:t>
            </w:r>
            <w:r>
              <w:rPr>
                <w:spacing w:val="-7"/>
                <w:sz w:val="22"/>
              </w:rPr>
              <w:t> </w:t>
            </w:r>
            <w:r>
              <w:rPr>
                <w:sz w:val="22"/>
              </w:rPr>
              <w:t>i</w:t>
            </w:r>
            <w:r>
              <w:rPr>
                <w:spacing w:val="-8"/>
                <w:sz w:val="22"/>
              </w:rPr>
              <w:t> </w:t>
            </w:r>
            <w:r>
              <w:rPr>
                <w:sz w:val="22"/>
              </w:rPr>
              <w:t>eksploatacji</w:t>
            </w:r>
            <w:r>
              <w:rPr>
                <w:spacing w:val="-5"/>
                <w:sz w:val="22"/>
              </w:rPr>
              <w:t> </w:t>
            </w:r>
            <w:r>
              <w:rPr>
                <w:sz w:val="22"/>
              </w:rPr>
              <w:t>instalacji</w:t>
            </w:r>
            <w:r>
              <w:rPr>
                <w:spacing w:val="-8"/>
                <w:sz w:val="22"/>
              </w:rPr>
              <w:t> </w:t>
            </w:r>
            <w:r>
              <w:rPr>
                <w:sz w:val="22"/>
              </w:rPr>
              <w:t>magazynowej)</w:t>
            </w:r>
            <w:r>
              <w:rPr>
                <w:spacing w:val="-9"/>
                <w:sz w:val="22"/>
              </w:rPr>
              <w:t> </w:t>
            </w:r>
            <w:r>
              <w:rPr>
                <w:sz w:val="22"/>
              </w:rPr>
              <w:t>that</w:t>
            </w:r>
            <w:r>
              <w:rPr>
                <w:spacing w:val="-6"/>
                <w:sz w:val="22"/>
              </w:rPr>
              <w:t> </w:t>
            </w:r>
            <w:r>
              <w:rPr>
                <w:sz w:val="22"/>
              </w:rPr>
              <w:t>are</w:t>
            </w:r>
            <w:r>
              <w:rPr>
                <w:spacing w:val="-6"/>
                <w:sz w:val="22"/>
              </w:rPr>
              <w:t> </w:t>
            </w:r>
            <w:r>
              <w:rPr>
                <w:sz w:val="22"/>
              </w:rPr>
              <w:t>to be</w:t>
            </w:r>
            <w:r>
              <w:rPr>
                <w:spacing w:val="-4"/>
                <w:sz w:val="22"/>
              </w:rPr>
              <w:t> </w:t>
            </w:r>
            <w:r>
              <w:rPr>
                <w:sz w:val="22"/>
              </w:rPr>
              <w:t>consulted</w:t>
            </w:r>
            <w:r>
              <w:rPr>
                <w:spacing w:val="-3"/>
                <w:sz w:val="22"/>
              </w:rPr>
              <w:t> </w:t>
            </w:r>
            <w:r>
              <w:rPr>
                <w:sz w:val="22"/>
              </w:rPr>
              <w:t>upon</w:t>
            </w:r>
            <w:r>
              <w:rPr>
                <w:spacing w:val="-4"/>
                <w:sz w:val="22"/>
              </w:rPr>
              <w:t> </w:t>
            </w:r>
            <w:r>
              <w:rPr>
                <w:sz w:val="22"/>
              </w:rPr>
              <w:t>and</w:t>
            </w:r>
            <w:r>
              <w:rPr>
                <w:spacing w:val="-4"/>
                <w:sz w:val="22"/>
              </w:rPr>
              <w:t> </w:t>
            </w:r>
            <w:r>
              <w:rPr>
                <w:sz w:val="22"/>
              </w:rPr>
              <w:t>require</w:t>
            </w:r>
            <w:r>
              <w:rPr>
                <w:spacing w:val="-3"/>
                <w:sz w:val="22"/>
              </w:rPr>
              <w:t> </w:t>
            </w:r>
            <w:r>
              <w:rPr>
                <w:sz w:val="22"/>
              </w:rPr>
              <w:t>approval</w:t>
            </w:r>
            <w:r>
              <w:rPr>
                <w:spacing w:val="-4"/>
                <w:sz w:val="22"/>
              </w:rPr>
              <w:t> </w:t>
            </w:r>
            <w:r>
              <w:rPr>
                <w:sz w:val="22"/>
              </w:rPr>
              <w:t>of</w:t>
            </w:r>
            <w:r>
              <w:rPr>
                <w:spacing w:val="-3"/>
                <w:sz w:val="22"/>
              </w:rPr>
              <w:t> </w:t>
            </w:r>
            <w:r>
              <w:rPr>
                <w:sz w:val="22"/>
              </w:rPr>
              <w:t>the</w:t>
            </w:r>
            <w:r>
              <w:rPr>
                <w:spacing w:val="-3"/>
                <w:sz w:val="22"/>
              </w:rPr>
              <w:t> </w:t>
            </w:r>
            <w:r>
              <w:rPr>
                <w:sz w:val="22"/>
              </w:rPr>
              <w:t>Polish</w:t>
            </w:r>
            <w:r>
              <w:rPr>
                <w:spacing w:val="-3"/>
                <w:sz w:val="22"/>
              </w:rPr>
              <w:t> </w:t>
            </w:r>
            <w:r>
              <w:rPr>
                <w:sz w:val="22"/>
              </w:rPr>
              <w:t>Regulatory</w:t>
            </w:r>
            <w:r>
              <w:rPr>
                <w:spacing w:val="-6"/>
                <w:sz w:val="22"/>
              </w:rPr>
              <w:t> </w:t>
            </w:r>
            <w:r>
              <w:rPr>
                <w:sz w:val="22"/>
              </w:rPr>
              <w:t>Office.</w:t>
            </w:r>
            <w:r>
              <w:rPr>
                <w:spacing w:val="-5"/>
                <w:sz w:val="22"/>
              </w:rPr>
              <w:t> </w:t>
            </w:r>
            <w:r>
              <w:rPr>
                <w:sz w:val="22"/>
              </w:rPr>
              <w:t>We</w:t>
            </w:r>
            <w:r>
              <w:rPr>
                <w:spacing w:val="-3"/>
                <w:sz w:val="22"/>
              </w:rPr>
              <w:t> </w:t>
            </w:r>
            <w:r>
              <w:rPr>
                <w:sz w:val="22"/>
              </w:rPr>
              <w:t>appreciate</w:t>
            </w:r>
            <w:r>
              <w:rPr>
                <w:spacing w:val="-3"/>
                <w:sz w:val="22"/>
              </w:rPr>
              <w:t> </w:t>
            </w:r>
            <w:r>
              <w:rPr>
                <w:sz w:val="22"/>
              </w:rPr>
              <w:t>a comprehensive approach for regulating the process of preparing, approving and defining the</w:t>
            </w:r>
            <w:r>
              <w:rPr>
                <w:spacing w:val="-12"/>
                <w:sz w:val="22"/>
              </w:rPr>
              <w:t> </w:t>
            </w:r>
            <w:r>
              <w:rPr>
                <w:sz w:val="22"/>
              </w:rPr>
              <w:t>scope</w:t>
            </w:r>
            <w:r>
              <w:rPr>
                <w:spacing w:val="-8"/>
                <w:sz w:val="22"/>
              </w:rPr>
              <w:t> </w:t>
            </w:r>
            <w:r>
              <w:rPr>
                <w:sz w:val="22"/>
              </w:rPr>
              <w:t>of</w:t>
            </w:r>
            <w:r>
              <w:rPr>
                <w:spacing w:val="-10"/>
                <w:sz w:val="22"/>
              </w:rPr>
              <w:t> </w:t>
            </w:r>
            <w:r>
              <w:rPr>
                <w:sz w:val="22"/>
              </w:rPr>
              <w:t>the</w:t>
            </w:r>
            <w:r>
              <w:rPr>
                <w:spacing w:val="-9"/>
                <w:sz w:val="22"/>
              </w:rPr>
              <w:t> </w:t>
            </w:r>
            <w:r>
              <w:rPr>
                <w:sz w:val="22"/>
              </w:rPr>
              <w:t>Storage</w:t>
            </w:r>
            <w:r>
              <w:rPr>
                <w:spacing w:val="-8"/>
                <w:sz w:val="22"/>
              </w:rPr>
              <w:t> </w:t>
            </w:r>
            <w:r>
              <w:rPr>
                <w:sz w:val="22"/>
              </w:rPr>
              <w:t>Service</w:t>
            </w:r>
            <w:r>
              <w:rPr>
                <w:spacing w:val="-9"/>
                <w:sz w:val="22"/>
              </w:rPr>
              <w:t> </w:t>
            </w:r>
            <w:r>
              <w:rPr>
                <w:sz w:val="22"/>
              </w:rPr>
              <w:t>Rules,</w:t>
            </w:r>
            <w:r>
              <w:rPr>
                <w:spacing w:val="-9"/>
                <w:sz w:val="22"/>
              </w:rPr>
              <w:t> </w:t>
            </w:r>
            <w:r>
              <w:rPr>
                <w:sz w:val="22"/>
              </w:rPr>
              <w:t>with</w:t>
            </w:r>
            <w:r>
              <w:rPr>
                <w:spacing w:val="-11"/>
                <w:sz w:val="22"/>
              </w:rPr>
              <w:t> </w:t>
            </w:r>
            <w:r>
              <w:rPr>
                <w:sz w:val="22"/>
              </w:rPr>
              <w:t>strong</w:t>
            </w:r>
            <w:r>
              <w:rPr>
                <w:spacing w:val="-11"/>
                <w:sz w:val="22"/>
              </w:rPr>
              <w:t> </w:t>
            </w:r>
            <w:r>
              <w:rPr>
                <w:sz w:val="22"/>
              </w:rPr>
              <w:t>focus</w:t>
            </w:r>
            <w:r>
              <w:rPr>
                <w:spacing w:val="-9"/>
                <w:sz w:val="22"/>
              </w:rPr>
              <w:t> </w:t>
            </w:r>
            <w:r>
              <w:rPr>
                <w:sz w:val="22"/>
              </w:rPr>
              <w:t>on</w:t>
            </w:r>
            <w:r>
              <w:rPr>
                <w:spacing w:val="-11"/>
                <w:sz w:val="22"/>
              </w:rPr>
              <w:t> </w:t>
            </w:r>
            <w:r>
              <w:rPr>
                <w:sz w:val="22"/>
              </w:rPr>
              <w:t>stakeholder</w:t>
            </w:r>
            <w:r>
              <w:rPr>
                <w:spacing w:val="-8"/>
                <w:sz w:val="22"/>
              </w:rPr>
              <w:t> </w:t>
            </w:r>
            <w:r>
              <w:rPr>
                <w:sz w:val="22"/>
              </w:rPr>
              <w:t>engagement.</w:t>
            </w:r>
            <w:r>
              <w:rPr>
                <w:spacing w:val="-12"/>
                <w:sz w:val="22"/>
              </w:rPr>
              <w:t> </w:t>
            </w:r>
            <w:r>
              <w:rPr>
                <w:sz w:val="22"/>
              </w:rPr>
              <w:t>We believe that the proposed change will give the market participants the necessary reassurance, that the storage services will be provided to them in a non-discriminatory manner. This is a much-needed first step in the process of redesigning the Polish storage system</w:t>
            </w:r>
            <w:r>
              <w:rPr>
                <w:spacing w:val="7"/>
                <w:sz w:val="22"/>
              </w:rPr>
              <w:t> </w:t>
            </w:r>
            <w:r>
              <w:rPr>
                <w:sz w:val="22"/>
              </w:rPr>
              <w:t>and</w:t>
            </w:r>
            <w:r>
              <w:rPr>
                <w:spacing w:val="11"/>
                <w:sz w:val="22"/>
              </w:rPr>
              <w:t> </w:t>
            </w:r>
            <w:r>
              <w:rPr>
                <w:sz w:val="22"/>
              </w:rPr>
              <w:t>we</w:t>
            </w:r>
            <w:r>
              <w:rPr>
                <w:spacing w:val="12"/>
                <w:sz w:val="22"/>
              </w:rPr>
              <w:t> </w:t>
            </w:r>
            <w:r>
              <w:rPr>
                <w:sz w:val="22"/>
              </w:rPr>
              <w:t>encourage</w:t>
            </w:r>
            <w:r>
              <w:rPr>
                <w:spacing w:val="11"/>
                <w:sz w:val="22"/>
              </w:rPr>
              <w:t> </w:t>
            </w:r>
            <w:r>
              <w:rPr>
                <w:sz w:val="22"/>
              </w:rPr>
              <w:t>the</w:t>
            </w:r>
            <w:r>
              <w:rPr>
                <w:spacing w:val="12"/>
                <w:sz w:val="22"/>
              </w:rPr>
              <w:t> </w:t>
            </w:r>
            <w:r>
              <w:rPr>
                <w:sz w:val="22"/>
              </w:rPr>
              <w:t>Ministry</w:t>
            </w:r>
            <w:r>
              <w:rPr>
                <w:spacing w:val="8"/>
                <w:sz w:val="22"/>
              </w:rPr>
              <w:t> </w:t>
            </w:r>
            <w:r>
              <w:rPr>
                <w:sz w:val="22"/>
              </w:rPr>
              <w:t>to</w:t>
            </w:r>
            <w:r>
              <w:rPr>
                <w:spacing w:val="10"/>
                <w:sz w:val="22"/>
              </w:rPr>
              <w:t> </w:t>
            </w:r>
            <w:r>
              <w:rPr>
                <w:sz w:val="22"/>
              </w:rPr>
              <w:t>consider</w:t>
            </w:r>
            <w:r>
              <w:rPr>
                <w:spacing w:val="13"/>
                <w:sz w:val="22"/>
              </w:rPr>
              <w:t> </w:t>
            </w:r>
            <w:r>
              <w:rPr>
                <w:sz w:val="22"/>
              </w:rPr>
              <w:t>some</w:t>
            </w:r>
            <w:r>
              <w:rPr>
                <w:spacing w:val="11"/>
                <w:sz w:val="22"/>
              </w:rPr>
              <w:t> </w:t>
            </w:r>
            <w:r>
              <w:rPr>
                <w:sz w:val="22"/>
              </w:rPr>
              <w:t>of</w:t>
            </w:r>
            <w:r>
              <w:rPr>
                <w:spacing w:val="11"/>
                <w:sz w:val="22"/>
              </w:rPr>
              <w:t> </w:t>
            </w:r>
            <w:r>
              <w:rPr>
                <w:sz w:val="22"/>
              </w:rPr>
              <w:t>the</w:t>
            </w:r>
            <w:r>
              <w:rPr>
                <w:spacing w:val="12"/>
                <w:sz w:val="22"/>
              </w:rPr>
              <w:t> </w:t>
            </w:r>
            <w:r>
              <w:rPr>
                <w:sz w:val="22"/>
              </w:rPr>
              <w:t>other</w:t>
            </w:r>
            <w:r>
              <w:rPr>
                <w:spacing w:val="11"/>
                <w:sz w:val="22"/>
              </w:rPr>
              <w:t> </w:t>
            </w:r>
            <w:r>
              <w:rPr>
                <w:sz w:val="22"/>
              </w:rPr>
              <w:t>improvements</w:t>
            </w:r>
            <w:r>
              <w:rPr>
                <w:spacing w:val="12"/>
                <w:sz w:val="22"/>
              </w:rPr>
              <w:t> </w:t>
            </w:r>
            <w:r>
              <w:rPr>
                <w:sz w:val="22"/>
              </w:rPr>
              <w:t>we</w:t>
            </w:r>
          </w:p>
          <w:p>
            <w:pPr>
              <w:pStyle w:val="TableParagraph"/>
              <w:spacing w:line="238" w:lineRule="exact"/>
              <w:jc w:val="both"/>
              <w:rPr>
                <w:sz w:val="22"/>
              </w:rPr>
            </w:pPr>
            <w:r>
              <w:rPr>
                <w:sz w:val="22"/>
              </w:rPr>
              <w:t>have suggested in our letter of 2nd July 2018 .</w:t>
            </w:r>
          </w:p>
        </w:tc>
        <w:tc>
          <w:tcPr>
            <w:tcW w:w="3259" w:type="dxa"/>
          </w:tcPr>
          <w:p>
            <w:pPr>
              <w:pStyle w:val="TableParagraph"/>
              <w:ind w:left="0"/>
              <w:rPr>
                <w:sz w:val="22"/>
              </w:rPr>
            </w:pPr>
          </w:p>
        </w:tc>
      </w:tr>
      <w:tr>
        <w:trPr>
          <w:trHeight w:val="2025" w:hRule="atLeast"/>
        </w:trPr>
        <w:tc>
          <w:tcPr>
            <w:tcW w:w="566" w:type="dxa"/>
          </w:tcPr>
          <w:p>
            <w:pPr>
              <w:pStyle w:val="TableParagraph"/>
              <w:spacing w:line="247" w:lineRule="exact"/>
              <w:ind w:left="0" w:right="26"/>
              <w:jc w:val="right"/>
              <w:rPr>
                <w:sz w:val="22"/>
              </w:rPr>
            </w:pPr>
            <w:r>
              <w:rPr>
                <w:sz w:val="22"/>
              </w:rPr>
              <w:t>271.</w:t>
            </w:r>
          </w:p>
        </w:tc>
        <w:tc>
          <w:tcPr>
            <w:tcW w:w="2126" w:type="dxa"/>
          </w:tcPr>
          <w:p>
            <w:pPr>
              <w:pStyle w:val="TableParagraph"/>
              <w:ind w:left="199" w:right="190" w:firstLine="3"/>
              <w:jc w:val="center"/>
              <w:rPr>
                <w:sz w:val="22"/>
              </w:rPr>
            </w:pPr>
            <w:r>
              <w:rPr>
                <w:sz w:val="22"/>
              </w:rPr>
              <w:t>Art. 1 pkt 13 projektu w zakresie art. 9g</w:t>
            </w:r>
          </w:p>
        </w:tc>
        <w:tc>
          <w:tcPr>
            <w:tcW w:w="1768" w:type="dxa"/>
          </w:tcPr>
          <w:p>
            <w:pPr>
              <w:pStyle w:val="TableParagraph"/>
              <w:spacing w:line="247" w:lineRule="exact"/>
              <w:ind w:left="111" w:right="95"/>
              <w:jc w:val="center"/>
              <w:rPr>
                <w:sz w:val="22"/>
              </w:rPr>
            </w:pPr>
            <w:r>
              <w:rPr>
                <w:sz w:val="22"/>
              </w:rPr>
              <w:t>GS</w:t>
            </w:r>
          </w:p>
        </w:tc>
        <w:tc>
          <w:tcPr>
            <w:tcW w:w="8014" w:type="dxa"/>
          </w:tcPr>
          <w:p>
            <w:pPr>
              <w:pStyle w:val="TableParagraph"/>
              <w:spacing w:line="247" w:lineRule="exact"/>
              <w:rPr>
                <w:i/>
                <w:sz w:val="22"/>
              </w:rPr>
            </w:pPr>
            <w:r>
              <w:rPr>
                <w:i/>
                <w:sz w:val="22"/>
              </w:rPr>
              <w:t>Proponowana zmiana:</w:t>
            </w:r>
          </w:p>
          <w:p>
            <w:pPr>
              <w:pStyle w:val="TableParagraph"/>
              <w:tabs>
                <w:tab w:pos="818" w:val="left" w:leader="none"/>
              </w:tabs>
              <w:spacing w:line="252" w:lineRule="exact" w:before="1"/>
              <w:rPr>
                <w:sz w:val="22"/>
              </w:rPr>
            </w:pPr>
            <w:r>
              <w:rPr>
                <w:sz w:val="22"/>
              </w:rPr>
              <w:t>a)</w:t>
              <w:tab/>
              <w:t>ust. 1 i 2 otrzymują</w:t>
            </w:r>
            <w:r>
              <w:rPr>
                <w:spacing w:val="-3"/>
                <w:sz w:val="22"/>
              </w:rPr>
              <w:t> </w:t>
            </w:r>
            <w:r>
              <w:rPr>
                <w:sz w:val="22"/>
              </w:rPr>
              <w:t>brzmienie:</w:t>
            </w:r>
          </w:p>
          <w:p>
            <w:pPr>
              <w:pStyle w:val="TableParagraph"/>
              <w:ind w:right="91"/>
              <w:jc w:val="both"/>
              <w:rPr>
                <w:sz w:val="22"/>
              </w:rPr>
            </w:pPr>
            <w:r>
              <w:rPr>
                <w:sz w:val="22"/>
              </w:rPr>
              <w:t>„1. Operator systemu przesyłowego, operator systemu dystrybucyjnego, operator systemu magazynowania </w:t>
            </w:r>
            <w:r>
              <w:rPr>
                <w:b/>
                <w:sz w:val="22"/>
              </w:rPr>
              <w:t>i operator systemu skraplania </w:t>
            </w:r>
            <w:r>
              <w:rPr>
                <w:sz w:val="22"/>
              </w:rPr>
              <w:t>gazu ziemnego są obowiązani do opracowania odpowiednio instrukcji ruchu i eksploatacji sieci przesyłowej, instrukcji ruchu i eksploatacji sieci dystrybucyjnej, instrukcji ruchu i eksploatacji instalacji</w:t>
            </w:r>
          </w:p>
          <w:p>
            <w:pPr>
              <w:pStyle w:val="TableParagraph"/>
              <w:spacing w:line="252" w:lineRule="exact" w:before="5"/>
              <w:rPr>
                <w:sz w:val="22"/>
              </w:rPr>
            </w:pPr>
            <w:r>
              <w:rPr>
                <w:sz w:val="22"/>
              </w:rPr>
              <w:t>magazynowej i </w:t>
            </w:r>
            <w:r>
              <w:rPr>
                <w:b/>
                <w:sz w:val="22"/>
              </w:rPr>
              <w:t>instrukcji ruchu i eksploatacji instalacji skroplonego gazu ziemnego</w:t>
            </w:r>
            <w:r>
              <w:rPr>
                <w:sz w:val="22"/>
              </w:rPr>
              <w:t>, zwanych dalej "instrukcjami".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6"/>
              <w:jc w:val="both"/>
              <w:rPr>
                <w:sz w:val="22"/>
              </w:rPr>
            </w:pPr>
            <w:r>
              <w:rPr>
                <w:sz w:val="22"/>
              </w:rPr>
              <w:t>2.</w:t>
            </w:r>
            <w:r>
              <w:rPr>
                <w:spacing w:val="33"/>
                <w:sz w:val="22"/>
              </w:rPr>
              <w:t> </w:t>
            </w:r>
            <w:r>
              <w:rPr>
                <w:sz w:val="22"/>
              </w:rPr>
              <w:t>Operator</w:t>
            </w:r>
            <w:r>
              <w:rPr>
                <w:spacing w:val="-13"/>
                <w:sz w:val="22"/>
              </w:rPr>
              <w:t> </w:t>
            </w:r>
            <w:r>
              <w:rPr>
                <w:sz w:val="22"/>
              </w:rPr>
              <w:t>systemu</w:t>
            </w:r>
            <w:r>
              <w:rPr>
                <w:spacing w:val="-11"/>
                <w:sz w:val="22"/>
              </w:rPr>
              <w:t> </w:t>
            </w:r>
            <w:r>
              <w:rPr>
                <w:sz w:val="22"/>
              </w:rPr>
              <w:t>przesyłowego,</w:t>
            </w:r>
            <w:r>
              <w:rPr>
                <w:spacing w:val="-12"/>
                <w:sz w:val="22"/>
              </w:rPr>
              <w:t> </w:t>
            </w:r>
            <w:r>
              <w:rPr>
                <w:sz w:val="22"/>
              </w:rPr>
              <w:t>operator</w:t>
            </w:r>
            <w:r>
              <w:rPr>
                <w:spacing w:val="-12"/>
                <w:sz w:val="22"/>
              </w:rPr>
              <w:t> </w:t>
            </w:r>
            <w:r>
              <w:rPr>
                <w:sz w:val="22"/>
              </w:rPr>
              <w:t>systemu</w:t>
            </w:r>
            <w:r>
              <w:rPr>
                <w:spacing w:val="-11"/>
                <w:sz w:val="22"/>
              </w:rPr>
              <w:t> </w:t>
            </w:r>
            <w:r>
              <w:rPr>
                <w:sz w:val="22"/>
              </w:rPr>
              <w:t>dystrybucyjnego,</w:t>
            </w:r>
            <w:r>
              <w:rPr>
                <w:spacing w:val="-12"/>
                <w:sz w:val="22"/>
              </w:rPr>
              <w:t> </w:t>
            </w:r>
            <w:r>
              <w:rPr>
                <w:sz w:val="22"/>
              </w:rPr>
              <w:t>operator</w:t>
            </w:r>
            <w:r>
              <w:rPr>
                <w:spacing w:val="-12"/>
                <w:sz w:val="22"/>
              </w:rPr>
              <w:t> </w:t>
            </w:r>
            <w:r>
              <w:rPr>
                <w:sz w:val="22"/>
              </w:rPr>
              <w:t>systemu magazynowania i operator systemu skraplania gazu ziemnego informują użytkowników systemu, w formie pisemnej lub za pomocą innego środka komunikowania przyjętego przez</w:t>
            </w:r>
            <w:r>
              <w:rPr>
                <w:spacing w:val="-6"/>
                <w:sz w:val="22"/>
              </w:rPr>
              <w:t> </w:t>
            </w:r>
            <w:r>
              <w:rPr>
                <w:sz w:val="22"/>
              </w:rPr>
              <w:t>operatora</w:t>
            </w:r>
            <w:r>
              <w:rPr>
                <w:spacing w:val="-3"/>
                <w:sz w:val="22"/>
              </w:rPr>
              <w:t> </w:t>
            </w:r>
            <w:r>
              <w:rPr>
                <w:sz w:val="22"/>
              </w:rPr>
              <w:t>systemu,</w:t>
            </w:r>
            <w:r>
              <w:rPr>
                <w:spacing w:val="-4"/>
                <w:sz w:val="22"/>
              </w:rPr>
              <w:t> </w:t>
            </w:r>
            <w:r>
              <w:rPr>
                <w:sz w:val="22"/>
              </w:rPr>
              <w:t>o</w:t>
            </w:r>
            <w:r>
              <w:rPr>
                <w:spacing w:val="-6"/>
                <w:sz w:val="22"/>
              </w:rPr>
              <w:t> </w:t>
            </w:r>
            <w:r>
              <w:rPr>
                <w:sz w:val="22"/>
              </w:rPr>
              <w:t>publicznym</w:t>
            </w:r>
            <w:r>
              <w:rPr>
                <w:spacing w:val="-7"/>
                <w:sz w:val="22"/>
              </w:rPr>
              <w:t> </w:t>
            </w:r>
            <w:r>
              <w:rPr>
                <w:sz w:val="22"/>
              </w:rPr>
              <w:t>dostępie</w:t>
            </w:r>
            <w:r>
              <w:rPr>
                <w:spacing w:val="-4"/>
                <w:sz w:val="22"/>
              </w:rPr>
              <w:t> </w:t>
            </w:r>
            <w:r>
              <w:rPr>
                <w:sz w:val="22"/>
              </w:rPr>
              <w:t>do</w:t>
            </w:r>
            <w:r>
              <w:rPr>
                <w:spacing w:val="-4"/>
                <w:sz w:val="22"/>
              </w:rPr>
              <w:t> </w:t>
            </w:r>
            <w:r>
              <w:rPr>
                <w:sz w:val="22"/>
              </w:rPr>
              <w:t>projektu</w:t>
            </w:r>
            <w:r>
              <w:rPr>
                <w:spacing w:val="-4"/>
                <w:sz w:val="22"/>
              </w:rPr>
              <w:t> </w:t>
            </w:r>
            <w:r>
              <w:rPr>
                <w:sz w:val="22"/>
              </w:rPr>
              <w:t>instrukcji</w:t>
            </w:r>
            <w:r>
              <w:rPr>
                <w:spacing w:val="-3"/>
                <w:sz w:val="22"/>
              </w:rPr>
              <w:t> </w:t>
            </w:r>
            <w:r>
              <w:rPr>
                <w:sz w:val="22"/>
              </w:rPr>
              <w:t>lub</w:t>
            </w:r>
            <w:r>
              <w:rPr>
                <w:spacing w:val="-9"/>
                <w:sz w:val="22"/>
              </w:rPr>
              <w:t> </w:t>
            </w:r>
            <w:r>
              <w:rPr>
                <w:sz w:val="22"/>
              </w:rPr>
              <w:t>jej</w:t>
            </w:r>
            <w:r>
              <w:rPr>
                <w:spacing w:val="-3"/>
                <w:sz w:val="22"/>
              </w:rPr>
              <w:t> </w:t>
            </w:r>
            <w:r>
              <w:rPr>
                <w:sz w:val="22"/>
              </w:rPr>
              <w:t>zmian</w:t>
            </w:r>
            <w:r>
              <w:rPr>
                <w:spacing w:val="-4"/>
                <w:sz w:val="22"/>
              </w:rPr>
              <w:t> </w:t>
            </w:r>
            <w:r>
              <w:rPr>
                <w:sz w:val="22"/>
              </w:rPr>
              <w:t>oraz o</w:t>
            </w:r>
            <w:r>
              <w:rPr>
                <w:spacing w:val="-8"/>
                <w:sz w:val="22"/>
              </w:rPr>
              <w:t> </w:t>
            </w:r>
            <w:r>
              <w:rPr>
                <w:sz w:val="22"/>
              </w:rPr>
              <w:t>możliwości</w:t>
            </w:r>
            <w:r>
              <w:rPr>
                <w:spacing w:val="-6"/>
                <w:sz w:val="22"/>
              </w:rPr>
              <w:t> </w:t>
            </w:r>
            <w:r>
              <w:rPr>
                <w:sz w:val="22"/>
              </w:rPr>
              <w:t>zgłaszania</w:t>
            </w:r>
            <w:r>
              <w:rPr>
                <w:spacing w:val="-8"/>
                <w:sz w:val="22"/>
              </w:rPr>
              <w:t> </w:t>
            </w:r>
            <w:r>
              <w:rPr>
                <w:sz w:val="22"/>
              </w:rPr>
              <w:t>uwag,</w:t>
            </w:r>
            <w:r>
              <w:rPr>
                <w:spacing w:val="-7"/>
                <w:sz w:val="22"/>
              </w:rPr>
              <w:t> </w:t>
            </w:r>
            <w:r>
              <w:rPr>
                <w:sz w:val="22"/>
              </w:rPr>
              <w:t>określając</w:t>
            </w:r>
            <w:r>
              <w:rPr>
                <w:spacing w:val="-8"/>
                <w:sz w:val="22"/>
              </w:rPr>
              <w:t> </w:t>
            </w:r>
            <w:r>
              <w:rPr>
                <w:sz w:val="22"/>
              </w:rPr>
              <w:t>miejsce</w:t>
            </w:r>
            <w:r>
              <w:rPr>
                <w:spacing w:val="-9"/>
                <w:sz w:val="22"/>
              </w:rPr>
              <w:t> </w:t>
            </w:r>
            <w:r>
              <w:rPr>
                <w:sz w:val="22"/>
              </w:rPr>
              <w:t>i</w:t>
            </w:r>
            <w:r>
              <w:rPr>
                <w:spacing w:val="-7"/>
                <w:sz w:val="22"/>
              </w:rPr>
              <w:t> </w:t>
            </w:r>
            <w:r>
              <w:rPr>
                <w:sz w:val="22"/>
              </w:rPr>
              <w:t>termin</w:t>
            </w:r>
            <w:r>
              <w:rPr>
                <w:spacing w:val="-7"/>
                <w:sz w:val="22"/>
              </w:rPr>
              <w:t> </w:t>
            </w:r>
            <w:r>
              <w:rPr>
                <w:sz w:val="22"/>
              </w:rPr>
              <w:t>ich</w:t>
            </w:r>
            <w:r>
              <w:rPr>
                <w:spacing w:val="-7"/>
                <w:sz w:val="22"/>
              </w:rPr>
              <w:t> </w:t>
            </w:r>
            <w:r>
              <w:rPr>
                <w:sz w:val="22"/>
              </w:rPr>
              <w:t>zgłaszania,</w:t>
            </w:r>
            <w:r>
              <w:rPr>
                <w:spacing w:val="-10"/>
                <w:sz w:val="22"/>
              </w:rPr>
              <w:t> </w:t>
            </w:r>
            <w:r>
              <w:rPr>
                <w:sz w:val="22"/>
              </w:rPr>
              <w:t>nie</w:t>
            </w:r>
            <w:r>
              <w:rPr>
                <w:spacing w:val="-7"/>
                <w:sz w:val="22"/>
              </w:rPr>
              <w:t> </w:t>
            </w:r>
            <w:r>
              <w:rPr>
                <w:sz w:val="22"/>
              </w:rPr>
              <w:t>krótszy</w:t>
            </w:r>
            <w:r>
              <w:rPr>
                <w:spacing w:val="-10"/>
                <w:sz w:val="22"/>
              </w:rPr>
              <w:t> </w:t>
            </w:r>
            <w:r>
              <w:rPr>
                <w:sz w:val="22"/>
              </w:rPr>
              <w:t>niż 14 dni od dnia udostępnienia projektu instrukcji lub jej</w:t>
            </w:r>
            <w:r>
              <w:rPr>
                <w:spacing w:val="-7"/>
                <w:sz w:val="22"/>
              </w:rPr>
              <w:t> </w:t>
            </w:r>
            <w:r>
              <w:rPr>
                <w:sz w:val="22"/>
              </w:rPr>
              <w:t>zmian.”,</w:t>
            </w:r>
          </w:p>
          <w:p>
            <w:pPr>
              <w:pStyle w:val="TableParagraph"/>
              <w:numPr>
                <w:ilvl w:val="0"/>
                <w:numId w:val="45"/>
              </w:numPr>
              <w:tabs>
                <w:tab w:pos="818" w:val="left" w:leader="none"/>
                <w:tab w:pos="819" w:val="left" w:leader="none"/>
              </w:tabs>
              <w:spacing w:line="251" w:lineRule="exact" w:before="0" w:after="0"/>
              <w:ind w:left="818" w:right="0" w:hanging="709"/>
              <w:jc w:val="left"/>
              <w:rPr>
                <w:sz w:val="22"/>
              </w:rPr>
            </w:pPr>
            <w:r>
              <w:rPr>
                <w:sz w:val="22"/>
              </w:rPr>
              <w:t>po ust. 3a dodaje się ust. 3b w</w:t>
            </w:r>
            <w:r>
              <w:rPr>
                <w:spacing w:val="-5"/>
                <w:sz w:val="22"/>
              </w:rPr>
              <w:t> </w:t>
            </w:r>
            <w:r>
              <w:rPr>
                <w:sz w:val="22"/>
              </w:rPr>
              <w:t>brzmieniu:</w:t>
            </w:r>
          </w:p>
          <w:p>
            <w:pPr>
              <w:pStyle w:val="TableParagraph"/>
              <w:spacing w:line="242" w:lineRule="auto"/>
              <w:ind w:right="95"/>
              <w:jc w:val="both"/>
              <w:rPr>
                <w:b/>
                <w:sz w:val="22"/>
              </w:rPr>
            </w:pPr>
            <w:r>
              <w:rPr>
                <w:sz w:val="22"/>
              </w:rPr>
              <w:t>„</w:t>
            </w:r>
            <w:r>
              <w:rPr>
                <w:b/>
                <w:sz w:val="22"/>
              </w:rPr>
              <w:t>3b Instrukcje opracowywane dla instalacji skroplonego gazu ziemnego określają szczegółowe warunki korzystania z tych instalacji przez użytkowników systemu oraz warunki i sposób prowadzenia ruchu, eksploatacji i planowania rozwoju tych instalacji, w szczególności dotyczące:</w:t>
            </w:r>
          </w:p>
          <w:p>
            <w:pPr>
              <w:pStyle w:val="TableParagraph"/>
              <w:numPr>
                <w:ilvl w:val="1"/>
                <w:numId w:val="45"/>
              </w:numPr>
              <w:tabs>
                <w:tab w:pos="818" w:val="left" w:leader="none"/>
                <w:tab w:pos="819" w:val="left" w:leader="none"/>
              </w:tabs>
              <w:spacing w:line="249" w:lineRule="exact" w:before="0" w:after="0"/>
              <w:ind w:left="109" w:right="0" w:firstLine="0"/>
              <w:jc w:val="left"/>
              <w:rPr>
                <w:b/>
                <w:sz w:val="22"/>
              </w:rPr>
            </w:pPr>
            <w:r>
              <w:rPr>
                <w:b/>
                <w:sz w:val="22"/>
              </w:rPr>
              <w:t>trybu zawierania umowy o świadczenie usług skraplania gazu</w:t>
            </w:r>
            <w:r>
              <w:rPr>
                <w:b/>
                <w:spacing w:val="-14"/>
                <w:sz w:val="22"/>
              </w:rPr>
              <w:t> </w:t>
            </w:r>
            <w:r>
              <w:rPr>
                <w:b/>
                <w:sz w:val="22"/>
              </w:rPr>
              <w:t>ziemnego;</w:t>
            </w:r>
          </w:p>
          <w:p>
            <w:pPr>
              <w:pStyle w:val="TableParagraph"/>
              <w:numPr>
                <w:ilvl w:val="1"/>
                <w:numId w:val="45"/>
              </w:numPr>
              <w:tabs>
                <w:tab w:pos="818" w:val="left" w:leader="none"/>
                <w:tab w:pos="819" w:val="left" w:leader="none"/>
              </w:tabs>
              <w:spacing w:line="252" w:lineRule="exact" w:before="0" w:after="0"/>
              <w:ind w:left="109" w:right="0" w:firstLine="0"/>
              <w:jc w:val="left"/>
              <w:rPr>
                <w:b/>
                <w:sz w:val="22"/>
              </w:rPr>
            </w:pPr>
            <w:r>
              <w:rPr>
                <w:b/>
                <w:sz w:val="22"/>
              </w:rPr>
              <w:t>procedury udostępniania zdolności instalacji skroplonego gazu</w:t>
            </w:r>
            <w:r>
              <w:rPr>
                <w:b/>
                <w:spacing w:val="-16"/>
                <w:sz w:val="22"/>
              </w:rPr>
              <w:t> </w:t>
            </w:r>
            <w:r>
              <w:rPr>
                <w:b/>
                <w:sz w:val="22"/>
              </w:rPr>
              <w:t>ziemnego;</w:t>
            </w:r>
          </w:p>
          <w:p>
            <w:pPr>
              <w:pStyle w:val="TableParagraph"/>
              <w:numPr>
                <w:ilvl w:val="1"/>
                <w:numId w:val="45"/>
              </w:numPr>
              <w:tabs>
                <w:tab w:pos="818" w:val="left" w:leader="none"/>
                <w:tab w:pos="819" w:val="left" w:leader="none"/>
              </w:tabs>
              <w:spacing w:line="240" w:lineRule="auto" w:before="0" w:after="0"/>
              <w:ind w:left="109" w:right="96" w:firstLine="0"/>
              <w:jc w:val="left"/>
              <w:rPr>
                <w:b/>
                <w:sz w:val="22"/>
              </w:rPr>
            </w:pPr>
            <w:r>
              <w:rPr>
                <w:b/>
                <w:sz w:val="22"/>
              </w:rPr>
              <w:t>zasad dostarczania, odbioru i składowania ładunków skroplonego gazu ziemnego;</w:t>
            </w:r>
          </w:p>
          <w:p>
            <w:pPr>
              <w:pStyle w:val="TableParagraph"/>
              <w:numPr>
                <w:ilvl w:val="1"/>
                <w:numId w:val="45"/>
              </w:numPr>
              <w:tabs>
                <w:tab w:pos="818" w:val="left" w:leader="none"/>
                <w:tab w:pos="819" w:val="left" w:leader="none"/>
              </w:tabs>
              <w:spacing w:line="240" w:lineRule="auto" w:before="0" w:after="0"/>
              <w:ind w:left="109" w:right="96" w:firstLine="0"/>
              <w:jc w:val="left"/>
              <w:rPr>
                <w:b/>
                <w:sz w:val="22"/>
              </w:rPr>
            </w:pPr>
            <w:r>
              <w:rPr>
                <w:b/>
                <w:sz w:val="22"/>
              </w:rPr>
              <w:t>zasad świadczenia usług skraplania lub regazyfikacji skroplonego gazu ziemnego;</w:t>
            </w:r>
          </w:p>
          <w:p>
            <w:pPr>
              <w:pStyle w:val="TableParagraph"/>
              <w:numPr>
                <w:ilvl w:val="1"/>
                <w:numId w:val="45"/>
              </w:numPr>
              <w:tabs>
                <w:tab w:pos="818" w:val="left" w:leader="none"/>
                <w:tab w:pos="819" w:val="left" w:leader="none"/>
              </w:tabs>
              <w:spacing w:line="240" w:lineRule="auto" w:before="0" w:after="0"/>
              <w:ind w:left="109" w:right="96" w:firstLine="0"/>
              <w:jc w:val="left"/>
              <w:rPr>
                <w:b/>
                <w:sz w:val="22"/>
              </w:rPr>
            </w:pPr>
            <w:r>
              <w:rPr>
                <w:b/>
                <w:sz w:val="22"/>
              </w:rPr>
              <w:t>zasad świadczenia usług załadunku lub przeładunku skroplonego gazu ziemnego z wykorzystaniem</w:t>
            </w:r>
            <w:r>
              <w:rPr>
                <w:b/>
                <w:spacing w:val="-9"/>
                <w:sz w:val="22"/>
              </w:rPr>
              <w:t> </w:t>
            </w:r>
            <w:r>
              <w:rPr>
                <w:b/>
                <w:sz w:val="22"/>
              </w:rPr>
              <w:t>Terminalu;</w:t>
            </w:r>
          </w:p>
          <w:p>
            <w:pPr>
              <w:pStyle w:val="TableParagraph"/>
              <w:numPr>
                <w:ilvl w:val="1"/>
                <w:numId w:val="45"/>
              </w:numPr>
              <w:tabs>
                <w:tab w:pos="818" w:val="left" w:leader="none"/>
                <w:tab w:pos="819" w:val="left" w:leader="none"/>
              </w:tabs>
              <w:spacing w:line="240" w:lineRule="auto" w:before="0" w:after="0"/>
              <w:ind w:left="109" w:right="95" w:firstLine="0"/>
              <w:jc w:val="left"/>
              <w:rPr>
                <w:b/>
                <w:sz w:val="22"/>
              </w:rPr>
            </w:pPr>
            <w:r>
              <w:rPr>
                <w:b/>
                <w:sz w:val="22"/>
              </w:rPr>
              <w:t>zasad wyznaczania długości okresów, w których ładunki określonej wielkości będą podlegały skraplaniu lub</w:t>
            </w:r>
            <w:r>
              <w:rPr>
                <w:b/>
                <w:spacing w:val="-7"/>
                <w:sz w:val="22"/>
              </w:rPr>
              <w:t> </w:t>
            </w:r>
            <w:r>
              <w:rPr>
                <w:b/>
                <w:sz w:val="22"/>
              </w:rPr>
              <w:t>regazyfikacji;</w:t>
            </w:r>
          </w:p>
          <w:p>
            <w:pPr>
              <w:pStyle w:val="TableParagraph"/>
              <w:numPr>
                <w:ilvl w:val="1"/>
                <w:numId w:val="45"/>
              </w:numPr>
              <w:tabs>
                <w:tab w:pos="818" w:val="left" w:leader="none"/>
                <w:tab w:pos="819" w:val="left" w:leader="none"/>
              </w:tabs>
              <w:spacing w:line="240" w:lineRule="auto" w:before="0" w:after="0"/>
              <w:ind w:left="109" w:right="0" w:firstLine="0"/>
              <w:jc w:val="left"/>
              <w:rPr>
                <w:b/>
                <w:sz w:val="22"/>
              </w:rPr>
            </w:pPr>
            <w:r>
              <w:rPr>
                <w:b/>
                <w:sz w:val="22"/>
              </w:rPr>
              <w:t>zarządzania ograniczeniami</w:t>
            </w:r>
            <w:r>
              <w:rPr>
                <w:b/>
                <w:spacing w:val="-3"/>
                <w:sz w:val="22"/>
              </w:rPr>
              <w:t> </w:t>
            </w:r>
            <w:r>
              <w:rPr>
                <w:b/>
                <w:sz w:val="22"/>
              </w:rPr>
              <w:t>systemowymi;</w:t>
            </w:r>
          </w:p>
          <w:p>
            <w:pPr>
              <w:pStyle w:val="TableParagraph"/>
              <w:numPr>
                <w:ilvl w:val="1"/>
                <w:numId w:val="45"/>
              </w:numPr>
              <w:tabs>
                <w:tab w:pos="818" w:val="left" w:leader="none"/>
                <w:tab w:pos="819" w:val="left" w:leader="none"/>
              </w:tabs>
              <w:spacing w:line="252" w:lineRule="exact" w:before="0" w:after="0"/>
              <w:ind w:left="109" w:right="0" w:firstLine="0"/>
              <w:jc w:val="left"/>
              <w:rPr>
                <w:b/>
                <w:sz w:val="22"/>
              </w:rPr>
            </w:pPr>
            <w:r>
              <w:rPr>
                <w:b/>
                <w:sz w:val="22"/>
              </w:rPr>
              <w:t>postępowania w sytuacjach</w:t>
            </w:r>
            <w:r>
              <w:rPr>
                <w:b/>
                <w:spacing w:val="-3"/>
                <w:sz w:val="22"/>
              </w:rPr>
              <w:t> </w:t>
            </w:r>
            <w:r>
              <w:rPr>
                <w:b/>
                <w:sz w:val="22"/>
              </w:rPr>
              <w:t>awaryjnych;</w:t>
            </w:r>
          </w:p>
          <w:p>
            <w:pPr>
              <w:pStyle w:val="TableParagraph"/>
              <w:numPr>
                <w:ilvl w:val="1"/>
                <w:numId w:val="45"/>
              </w:numPr>
              <w:tabs>
                <w:tab w:pos="818" w:val="left" w:leader="none"/>
                <w:tab w:pos="819" w:val="left" w:leader="none"/>
              </w:tabs>
              <w:spacing w:line="240" w:lineRule="auto" w:before="0" w:after="0"/>
              <w:ind w:left="109" w:right="94" w:firstLine="0"/>
              <w:jc w:val="left"/>
              <w:rPr>
                <w:b/>
                <w:sz w:val="22"/>
              </w:rPr>
            </w:pPr>
            <w:r>
              <w:rPr>
                <w:b/>
                <w:sz w:val="22"/>
              </w:rPr>
              <w:t>kryteriów bezpieczeństwa funkcjonowania instalacji skroplonego gazu ziemnego;</w:t>
            </w:r>
          </w:p>
          <w:p>
            <w:pPr>
              <w:pStyle w:val="TableParagraph"/>
              <w:numPr>
                <w:ilvl w:val="1"/>
                <w:numId w:val="45"/>
              </w:numPr>
              <w:tabs>
                <w:tab w:pos="818" w:val="left" w:leader="none"/>
                <w:tab w:pos="819" w:val="left" w:leader="none"/>
              </w:tabs>
              <w:spacing w:line="252" w:lineRule="exact" w:before="0" w:after="0"/>
              <w:ind w:left="109" w:right="0" w:firstLine="0"/>
              <w:jc w:val="left"/>
              <w:rPr>
                <w:b/>
                <w:sz w:val="22"/>
              </w:rPr>
            </w:pPr>
            <w:r>
              <w:rPr>
                <w:b/>
                <w:sz w:val="22"/>
              </w:rPr>
              <w:t>współpracy pomiędzy operatorami systemów</w:t>
            </w:r>
            <w:r>
              <w:rPr>
                <w:b/>
                <w:spacing w:val="-1"/>
                <w:sz w:val="22"/>
              </w:rPr>
              <w:t> </w:t>
            </w:r>
            <w:r>
              <w:rPr>
                <w:b/>
                <w:sz w:val="22"/>
              </w:rPr>
              <w:t>gazowych;</w:t>
            </w:r>
          </w:p>
          <w:p>
            <w:pPr>
              <w:pStyle w:val="TableParagraph"/>
              <w:numPr>
                <w:ilvl w:val="1"/>
                <w:numId w:val="45"/>
              </w:numPr>
              <w:tabs>
                <w:tab w:pos="818" w:val="left" w:leader="none"/>
                <w:tab w:pos="819" w:val="left" w:leader="none"/>
              </w:tabs>
              <w:spacing w:line="240" w:lineRule="auto" w:before="0" w:after="0"/>
              <w:ind w:left="109" w:right="97" w:firstLine="0"/>
              <w:jc w:val="left"/>
              <w:rPr>
                <w:b/>
                <w:sz w:val="22"/>
              </w:rPr>
            </w:pPr>
            <w:r>
              <w:rPr>
                <w:b/>
                <w:sz w:val="22"/>
              </w:rPr>
              <w:t>przekazywania informacji pomiędzy operatorami systemów oraz pomiędzy operatorami systemów a użytkownikami</w:t>
            </w:r>
            <w:r>
              <w:rPr>
                <w:b/>
                <w:spacing w:val="-5"/>
                <w:sz w:val="22"/>
              </w:rPr>
              <w:t> </w:t>
            </w:r>
            <w:r>
              <w:rPr>
                <w:b/>
                <w:sz w:val="22"/>
              </w:rPr>
              <w:t>systemów;</w:t>
            </w:r>
          </w:p>
          <w:p>
            <w:pPr>
              <w:pStyle w:val="TableParagraph"/>
              <w:numPr>
                <w:ilvl w:val="1"/>
                <w:numId w:val="45"/>
              </w:numPr>
              <w:tabs>
                <w:tab w:pos="818" w:val="left" w:leader="none"/>
                <w:tab w:pos="819" w:val="left" w:leader="none"/>
              </w:tabs>
              <w:spacing w:line="240" w:lineRule="auto" w:before="0" w:after="0"/>
              <w:ind w:left="109" w:right="93" w:firstLine="0"/>
              <w:jc w:val="left"/>
              <w:rPr>
                <w:b/>
                <w:sz w:val="22"/>
              </w:rPr>
            </w:pPr>
            <w:r>
              <w:rPr>
                <w:b/>
                <w:sz w:val="22"/>
              </w:rPr>
              <w:t>parametrów jakościowych paliw gazowych i standardów jakościowych obsługi użytkowników</w:t>
            </w:r>
            <w:r>
              <w:rPr>
                <w:b/>
                <w:spacing w:val="-2"/>
                <w:sz w:val="22"/>
              </w:rPr>
              <w:t> </w:t>
            </w:r>
            <w:r>
              <w:rPr>
                <w:b/>
                <w:sz w:val="22"/>
              </w:rPr>
              <w:t>systemu.”,</w:t>
            </w:r>
          </w:p>
          <w:p>
            <w:pPr>
              <w:pStyle w:val="TableParagraph"/>
              <w:tabs>
                <w:tab w:pos="818" w:val="left" w:leader="none"/>
              </w:tabs>
              <w:spacing w:line="248" w:lineRule="exact"/>
              <w:rPr>
                <w:sz w:val="22"/>
              </w:rPr>
            </w:pPr>
            <w:r>
              <w:rPr>
                <w:sz w:val="22"/>
              </w:rPr>
              <w:t>c)</w:t>
              <w:tab/>
              <w:t>ust. 5 otrzymuje</w:t>
            </w:r>
            <w:r>
              <w:rPr>
                <w:spacing w:val="-4"/>
                <w:sz w:val="22"/>
              </w:rPr>
              <w:t> </w:t>
            </w:r>
            <w:r>
              <w:rPr>
                <w:sz w:val="22"/>
              </w:rPr>
              <w:t>brzmienie:</w:t>
            </w:r>
          </w:p>
          <w:p>
            <w:pPr>
              <w:pStyle w:val="TableParagraph"/>
              <w:rPr>
                <w:sz w:val="22"/>
              </w:rPr>
            </w:pPr>
            <w:r>
              <w:rPr>
                <w:sz w:val="22"/>
              </w:rPr>
              <w:t>„5. Operator systemu dystrybucyjnego, operator systemu magazynowania oraz</w:t>
            </w:r>
            <w:r>
              <w:rPr>
                <w:spacing w:val="-32"/>
                <w:sz w:val="22"/>
              </w:rPr>
              <w:t> </w:t>
            </w:r>
            <w:r>
              <w:rPr>
                <w:b/>
                <w:sz w:val="22"/>
              </w:rPr>
              <w:t>operator systemu  skraplania  gazu ziemnego</w:t>
            </w:r>
            <w:r>
              <w:rPr>
                <w:sz w:val="22"/>
              </w:rPr>
              <w:t>,  uwzględnia,  odpowiednio  w  instrukcji  ruchu</w:t>
            </w:r>
            <w:r>
              <w:rPr>
                <w:spacing w:val="-4"/>
                <w:sz w:val="22"/>
              </w:rPr>
              <w:t> </w:t>
            </w:r>
            <w:r>
              <w:rPr>
                <w:sz w:val="22"/>
              </w:rPr>
              <w:t>i</w:t>
            </w:r>
          </w:p>
          <w:p>
            <w:pPr>
              <w:pStyle w:val="TableParagraph"/>
              <w:spacing w:line="252" w:lineRule="exact" w:before="2"/>
              <w:rPr>
                <w:b/>
                <w:sz w:val="22"/>
              </w:rPr>
            </w:pPr>
            <w:r>
              <w:rPr>
                <w:sz w:val="22"/>
              </w:rPr>
              <w:t>eksploatacji sieci dystrybucyjnej, instrukcji ruchu i eksploatacji instalacji magazynowej oraz </w:t>
            </w:r>
            <w:r>
              <w:rPr>
                <w:spacing w:val="26"/>
                <w:sz w:val="22"/>
              </w:rPr>
              <w:t> </w:t>
            </w:r>
            <w:r>
              <w:rPr>
                <w:b/>
                <w:sz w:val="22"/>
              </w:rPr>
              <w:t>w </w:t>
            </w:r>
            <w:r>
              <w:rPr>
                <w:b/>
                <w:spacing w:val="31"/>
                <w:sz w:val="22"/>
              </w:rPr>
              <w:t> </w:t>
            </w:r>
            <w:r>
              <w:rPr>
                <w:b/>
                <w:sz w:val="22"/>
              </w:rPr>
              <w:t>instrukcji </w:t>
            </w:r>
            <w:r>
              <w:rPr>
                <w:b/>
                <w:spacing w:val="28"/>
                <w:sz w:val="22"/>
              </w:rPr>
              <w:t> </w:t>
            </w:r>
            <w:r>
              <w:rPr>
                <w:b/>
                <w:sz w:val="22"/>
              </w:rPr>
              <w:t>ruchu </w:t>
            </w:r>
            <w:r>
              <w:rPr>
                <w:b/>
                <w:spacing w:val="27"/>
                <w:sz w:val="22"/>
              </w:rPr>
              <w:t> </w:t>
            </w:r>
            <w:r>
              <w:rPr>
                <w:b/>
                <w:sz w:val="22"/>
              </w:rPr>
              <w:t>i </w:t>
            </w:r>
            <w:r>
              <w:rPr>
                <w:b/>
                <w:spacing w:val="30"/>
                <w:sz w:val="22"/>
              </w:rPr>
              <w:t> </w:t>
            </w:r>
            <w:r>
              <w:rPr>
                <w:b/>
                <w:sz w:val="22"/>
              </w:rPr>
              <w:t>eksploatacji </w:t>
            </w:r>
            <w:r>
              <w:rPr>
                <w:b/>
                <w:spacing w:val="29"/>
                <w:sz w:val="22"/>
              </w:rPr>
              <w:t> </w:t>
            </w:r>
            <w:r>
              <w:rPr>
                <w:b/>
                <w:sz w:val="22"/>
              </w:rPr>
              <w:t>instalacji </w:t>
            </w:r>
            <w:r>
              <w:rPr>
                <w:b/>
                <w:spacing w:val="30"/>
                <w:sz w:val="22"/>
              </w:rPr>
              <w:t> </w:t>
            </w:r>
            <w:r>
              <w:rPr>
                <w:b/>
                <w:sz w:val="22"/>
              </w:rPr>
              <w:t>skroplonego </w:t>
            </w:r>
            <w:r>
              <w:rPr>
                <w:b/>
                <w:spacing w:val="30"/>
                <w:sz w:val="22"/>
              </w:rPr>
              <w:t> </w:t>
            </w:r>
            <w:r>
              <w:rPr>
                <w:b/>
                <w:sz w:val="22"/>
              </w:rPr>
              <w:t>gazu </w:t>
            </w:r>
            <w:r>
              <w:rPr>
                <w:b/>
                <w:spacing w:val="30"/>
                <w:sz w:val="22"/>
              </w:rPr>
              <w:t> </w:t>
            </w:r>
            <w:r>
              <w:rPr>
                <w:b/>
                <w:sz w:val="22"/>
              </w:rPr>
              <w:t>ziemnego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9"/>
              <w:jc w:val="both"/>
              <w:rPr>
                <w:sz w:val="22"/>
              </w:rPr>
            </w:pPr>
            <w:r>
              <w:rPr>
                <w:sz w:val="22"/>
              </w:rPr>
              <w:t>wymagania określone w opracowanej przez operatora systemu przesyłowego instrukcji ruchu i eksploatacji sieci przesyłowej.”,</w:t>
            </w:r>
          </w:p>
          <w:p>
            <w:pPr>
              <w:pStyle w:val="TableParagraph"/>
              <w:numPr>
                <w:ilvl w:val="0"/>
                <w:numId w:val="46"/>
              </w:numPr>
              <w:tabs>
                <w:tab w:pos="819" w:val="left" w:leader="none"/>
              </w:tabs>
              <w:spacing w:line="251" w:lineRule="exact" w:before="0" w:after="0"/>
              <w:ind w:left="818" w:right="0" w:hanging="709"/>
              <w:jc w:val="both"/>
              <w:rPr>
                <w:sz w:val="22"/>
              </w:rPr>
            </w:pPr>
            <w:r>
              <w:rPr>
                <w:sz w:val="22"/>
              </w:rPr>
              <w:t>ust. 8 i 8a otrzymuje</w:t>
            </w:r>
            <w:r>
              <w:rPr>
                <w:spacing w:val="-3"/>
                <w:sz w:val="22"/>
              </w:rPr>
              <w:t> </w:t>
            </w:r>
            <w:r>
              <w:rPr>
                <w:sz w:val="22"/>
              </w:rPr>
              <w:t>brzmienie:</w:t>
            </w:r>
          </w:p>
          <w:p>
            <w:pPr>
              <w:pStyle w:val="TableParagraph"/>
              <w:ind w:right="91"/>
              <w:jc w:val="both"/>
              <w:rPr>
                <w:sz w:val="22"/>
              </w:rPr>
            </w:pPr>
            <w:r>
              <w:rPr>
                <w:sz w:val="22"/>
              </w:rPr>
              <w:t>„8. Operator systemu dystrybucyjnego, operator systemu magazynowania oraz</w:t>
            </w:r>
            <w:r>
              <w:rPr>
                <w:spacing w:val="-31"/>
                <w:sz w:val="22"/>
              </w:rPr>
              <w:t> </w:t>
            </w:r>
            <w:r>
              <w:rPr>
                <w:b/>
                <w:sz w:val="22"/>
              </w:rPr>
              <w:t>operator systemu</w:t>
            </w:r>
            <w:r>
              <w:rPr>
                <w:b/>
                <w:spacing w:val="-15"/>
                <w:sz w:val="22"/>
              </w:rPr>
              <w:t> </w:t>
            </w:r>
            <w:r>
              <w:rPr>
                <w:b/>
                <w:sz w:val="22"/>
              </w:rPr>
              <w:t>skraplania</w:t>
            </w:r>
            <w:r>
              <w:rPr>
                <w:b/>
                <w:spacing w:val="-12"/>
                <w:sz w:val="22"/>
              </w:rPr>
              <w:t> </w:t>
            </w:r>
            <w:r>
              <w:rPr>
                <w:b/>
                <w:sz w:val="22"/>
              </w:rPr>
              <w:t>gazu</w:t>
            </w:r>
            <w:r>
              <w:rPr>
                <w:b/>
                <w:spacing w:val="-11"/>
                <w:sz w:val="22"/>
              </w:rPr>
              <w:t> </w:t>
            </w:r>
            <w:r>
              <w:rPr>
                <w:b/>
                <w:sz w:val="22"/>
              </w:rPr>
              <w:t>ziemnego</w:t>
            </w:r>
            <w:r>
              <w:rPr>
                <w:sz w:val="22"/>
              </w:rPr>
              <w:t>,</w:t>
            </w:r>
            <w:r>
              <w:rPr>
                <w:spacing w:val="-12"/>
                <w:sz w:val="22"/>
              </w:rPr>
              <w:t> </w:t>
            </w:r>
            <w:r>
              <w:rPr>
                <w:sz w:val="22"/>
              </w:rPr>
              <w:t>w</w:t>
            </w:r>
            <w:r>
              <w:rPr>
                <w:spacing w:val="-14"/>
                <w:sz w:val="22"/>
              </w:rPr>
              <w:t> </w:t>
            </w:r>
            <w:r>
              <w:rPr>
                <w:sz w:val="22"/>
              </w:rPr>
              <w:t>terminie</w:t>
            </w:r>
            <w:r>
              <w:rPr>
                <w:spacing w:val="-11"/>
                <w:sz w:val="22"/>
              </w:rPr>
              <w:t> </w:t>
            </w:r>
            <w:r>
              <w:rPr>
                <w:sz w:val="22"/>
              </w:rPr>
              <w:t>60</w:t>
            </w:r>
            <w:r>
              <w:rPr>
                <w:spacing w:val="-12"/>
                <w:sz w:val="22"/>
              </w:rPr>
              <w:t> </w:t>
            </w:r>
            <w:r>
              <w:rPr>
                <w:sz w:val="22"/>
              </w:rPr>
              <w:t>dni</w:t>
            </w:r>
            <w:r>
              <w:rPr>
                <w:spacing w:val="-12"/>
                <w:sz w:val="22"/>
              </w:rPr>
              <w:t> </w:t>
            </w:r>
            <w:r>
              <w:rPr>
                <w:sz w:val="22"/>
              </w:rPr>
              <w:t>od</w:t>
            </w:r>
            <w:r>
              <w:rPr>
                <w:spacing w:val="-12"/>
                <w:sz w:val="22"/>
              </w:rPr>
              <w:t> </w:t>
            </w:r>
            <w:r>
              <w:rPr>
                <w:sz w:val="22"/>
              </w:rPr>
              <w:t>dnia</w:t>
            </w:r>
            <w:r>
              <w:rPr>
                <w:spacing w:val="-10"/>
                <w:sz w:val="22"/>
              </w:rPr>
              <w:t> </w:t>
            </w:r>
            <w:r>
              <w:rPr>
                <w:sz w:val="22"/>
              </w:rPr>
              <w:t>ogłoszenia</w:t>
            </w:r>
            <w:r>
              <w:rPr>
                <w:spacing w:val="-11"/>
                <w:sz w:val="22"/>
              </w:rPr>
              <w:t> </w:t>
            </w:r>
            <w:r>
              <w:rPr>
                <w:sz w:val="22"/>
              </w:rPr>
              <w:t>zatwierdzonej instrukcji,</w:t>
            </w:r>
            <w:r>
              <w:rPr>
                <w:spacing w:val="-11"/>
                <w:sz w:val="22"/>
              </w:rPr>
              <w:t> </w:t>
            </w:r>
            <w:r>
              <w:rPr>
                <w:sz w:val="22"/>
              </w:rPr>
              <w:t>o</w:t>
            </w:r>
            <w:r>
              <w:rPr>
                <w:spacing w:val="-10"/>
                <w:sz w:val="22"/>
              </w:rPr>
              <w:t> </w:t>
            </w:r>
            <w:r>
              <w:rPr>
                <w:sz w:val="22"/>
              </w:rPr>
              <w:t>której</w:t>
            </w:r>
            <w:r>
              <w:rPr>
                <w:spacing w:val="-10"/>
                <w:sz w:val="22"/>
              </w:rPr>
              <w:t> </w:t>
            </w:r>
            <w:r>
              <w:rPr>
                <w:sz w:val="22"/>
              </w:rPr>
              <w:t>mowa</w:t>
            </w:r>
            <w:r>
              <w:rPr>
                <w:spacing w:val="-9"/>
                <w:sz w:val="22"/>
              </w:rPr>
              <w:t> </w:t>
            </w:r>
            <w:r>
              <w:rPr>
                <w:sz w:val="22"/>
              </w:rPr>
              <w:t>w</w:t>
            </w:r>
            <w:r>
              <w:rPr>
                <w:spacing w:val="-12"/>
                <w:sz w:val="22"/>
              </w:rPr>
              <w:t> </w:t>
            </w:r>
            <w:r>
              <w:rPr>
                <w:sz w:val="22"/>
              </w:rPr>
              <w:t>ust.</w:t>
            </w:r>
            <w:r>
              <w:rPr>
                <w:spacing w:val="-10"/>
                <w:sz w:val="22"/>
              </w:rPr>
              <w:t> </w:t>
            </w:r>
            <w:r>
              <w:rPr>
                <w:sz w:val="22"/>
              </w:rPr>
              <w:t>7,</w:t>
            </w:r>
            <w:r>
              <w:rPr>
                <w:spacing w:val="-11"/>
                <w:sz w:val="22"/>
              </w:rPr>
              <w:t> </w:t>
            </w:r>
            <w:r>
              <w:rPr>
                <w:sz w:val="22"/>
              </w:rPr>
              <w:t>przedkłada</w:t>
            </w:r>
            <w:r>
              <w:rPr>
                <w:spacing w:val="-9"/>
                <w:sz w:val="22"/>
              </w:rPr>
              <w:t> </w:t>
            </w:r>
            <w:r>
              <w:rPr>
                <w:sz w:val="22"/>
              </w:rPr>
              <w:t>Prezesowi</w:t>
            </w:r>
            <w:r>
              <w:rPr>
                <w:spacing w:val="-10"/>
                <w:sz w:val="22"/>
              </w:rPr>
              <w:t> </w:t>
            </w:r>
            <w:r>
              <w:rPr>
                <w:sz w:val="22"/>
              </w:rPr>
              <w:t>Urzędu</w:t>
            </w:r>
            <w:r>
              <w:rPr>
                <w:spacing w:val="-9"/>
                <w:sz w:val="22"/>
              </w:rPr>
              <w:t> </w:t>
            </w:r>
            <w:r>
              <w:rPr>
                <w:sz w:val="22"/>
              </w:rPr>
              <w:t>Regulacji</w:t>
            </w:r>
            <w:r>
              <w:rPr>
                <w:spacing w:val="-10"/>
                <w:sz w:val="22"/>
              </w:rPr>
              <w:t> </w:t>
            </w:r>
            <w:r>
              <w:rPr>
                <w:sz w:val="22"/>
              </w:rPr>
              <w:t>Energetyki</w:t>
            </w:r>
            <w:r>
              <w:rPr>
                <w:spacing w:val="-9"/>
                <w:sz w:val="22"/>
              </w:rPr>
              <w:t> </w:t>
            </w:r>
            <w:r>
              <w:rPr>
                <w:sz w:val="22"/>
              </w:rPr>
              <w:t>do zatwierdzenia, w drodze decyzji, instrukcję wraz z informacją o zgłoszonych przez użytkowników systemu uwagach oraz sposobie ich uwzględnienia. Operator zamieszcza te dokumenty na swojej stronie</w:t>
            </w:r>
            <w:r>
              <w:rPr>
                <w:spacing w:val="-5"/>
                <w:sz w:val="22"/>
              </w:rPr>
              <w:t> </w:t>
            </w:r>
            <w:r>
              <w:rPr>
                <w:sz w:val="22"/>
              </w:rPr>
              <w:t>internetowej.</w:t>
            </w:r>
          </w:p>
          <w:p>
            <w:pPr>
              <w:pStyle w:val="TableParagraph"/>
              <w:spacing w:line="252" w:lineRule="exact"/>
              <w:jc w:val="both"/>
              <w:rPr>
                <w:sz w:val="22"/>
              </w:rPr>
            </w:pPr>
            <w:r>
              <w:rPr>
                <w:sz w:val="22"/>
              </w:rPr>
              <w:t>8a. Przepisu ust. 8, 8c i 8d nie stosuje się do instrukcji opracowanej przez:</w:t>
            </w:r>
          </w:p>
          <w:p>
            <w:pPr>
              <w:pStyle w:val="TableParagraph"/>
              <w:numPr>
                <w:ilvl w:val="1"/>
                <w:numId w:val="46"/>
              </w:numPr>
              <w:tabs>
                <w:tab w:pos="819" w:val="left" w:leader="none"/>
              </w:tabs>
              <w:spacing w:line="252" w:lineRule="exact" w:before="0" w:after="0"/>
              <w:ind w:left="109" w:right="0" w:firstLine="0"/>
              <w:jc w:val="both"/>
              <w:rPr>
                <w:sz w:val="22"/>
              </w:rPr>
            </w:pPr>
            <w:r>
              <w:rPr>
                <w:sz w:val="22"/>
              </w:rPr>
              <w:t>operatora, o którym mowa w art. 9d ust.</w:t>
            </w:r>
            <w:r>
              <w:rPr>
                <w:spacing w:val="-6"/>
                <w:sz w:val="22"/>
              </w:rPr>
              <w:t> </w:t>
            </w:r>
            <w:r>
              <w:rPr>
                <w:sz w:val="22"/>
              </w:rPr>
              <w:t>7;</w:t>
            </w:r>
          </w:p>
          <w:p>
            <w:pPr>
              <w:pStyle w:val="TableParagraph"/>
              <w:numPr>
                <w:ilvl w:val="1"/>
                <w:numId w:val="46"/>
              </w:numPr>
              <w:tabs>
                <w:tab w:pos="819" w:val="left" w:leader="none"/>
              </w:tabs>
              <w:spacing w:line="240" w:lineRule="auto" w:before="0" w:after="0"/>
              <w:ind w:left="109" w:right="94" w:firstLine="0"/>
              <w:jc w:val="both"/>
              <w:rPr>
                <w:sz w:val="22"/>
              </w:rPr>
            </w:pPr>
            <w:r>
              <w:rPr>
                <w:b/>
                <w:sz w:val="22"/>
              </w:rPr>
              <w:t>operatora systemu skraplania gazu ziemnego, który jest operatorem na instalacjach skroplonego gazu ziemnego o łącznej zdolności do skraplania albo regazyfikacji paliwa gazowego w ilości do 15.000.000,00</w:t>
            </w:r>
            <w:r>
              <w:rPr>
                <w:b/>
                <w:spacing w:val="-4"/>
                <w:sz w:val="22"/>
              </w:rPr>
              <w:t> </w:t>
            </w:r>
            <w:r>
              <w:rPr>
                <w:b/>
                <w:sz w:val="22"/>
              </w:rPr>
              <w:t>MWh/rok</w:t>
            </w:r>
            <w:r>
              <w:rPr>
                <w:sz w:val="22"/>
              </w:rPr>
              <w:t>;”,</w:t>
            </w:r>
          </w:p>
          <w:p>
            <w:pPr>
              <w:pStyle w:val="TableParagraph"/>
              <w:numPr>
                <w:ilvl w:val="0"/>
                <w:numId w:val="47"/>
              </w:numPr>
              <w:tabs>
                <w:tab w:pos="819" w:val="left" w:leader="none"/>
              </w:tabs>
              <w:spacing w:line="252" w:lineRule="exact" w:before="0" w:after="0"/>
              <w:ind w:left="818" w:right="0" w:hanging="709"/>
              <w:jc w:val="both"/>
              <w:rPr>
                <w:sz w:val="22"/>
              </w:rPr>
            </w:pPr>
            <w:r>
              <w:rPr>
                <w:sz w:val="22"/>
              </w:rPr>
              <w:t>po ust. 8b dodaje się ust. 8c i 8d w</w:t>
            </w:r>
            <w:r>
              <w:rPr>
                <w:spacing w:val="-4"/>
                <w:sz w:val="22"/>
              </w:rPr>
              <w:t> </w:t>
            </w:r>
            <w:r>
              <w:rPr>
                <w:sz w:val="22"/>
              </w:rPr>
              <w:t>brzmieniu:</w:t>
            </w:r>
          </w:p>
          <w:p>
            <w:pPr>
              <w:pStyle w:val="TableParagraph"/>
              <w:ind w:right="98"/>
              <w:jc w:val="both"/>
              <w:rPr>
                <w:sz w:val="22"/>
              </w:rPr>
            </w:pPr>
            <w:r>
              <w:rPr>
                <w:sz w:val="22"/>
              </w:rPr>
              <w:t>„8c. Prezes Urzędu Regulacji Energetyki, w drodze decyzji, zatwierdza instrukcję jeżeli spełnia</w:t>
            </w:r>
            <w:r>
              <w:rPr>
                <w:spacing w:val="-10"/>
                <w:sz w:val="22"/>
              </w:rPr>
              <w:t> </w:t>
            </w:r>
            <w:r>
              <w:rPr>
                <w:sz w:val="22"/>
              </w:rPr>
              <w:t>ona</w:t>
            </w:r>
            <w:r>
              <w:rPr>
                <w:spacing w:val="-7"/>
                <w:sz w:val="22"/>
              </w:rPr>
              <w:t> </w:t>
            </w:r>
            <w:r>
              <w:rPr>
                <w:sz w:val="22"/>
              </w:rPr>
              <w:t>wymagania</w:t>
            </w:r>
            <w:r>
              <w:rPr>
                <w:spacing w:val="-7"/>
                <w:sz w:val="22"/>
              </w:rPr>
              <w:t> </w:t>
            </w:r>
            <w:r>
              <w:rPr>
                <w:sz w:val="22"/>
              </w:rPr>
              <w:t>określone</w:t>
            </w:r>
            <w:r>
              <w:rPr>
                <w:spacing w:val="-7"/>
                <w:sz w:val="22"/>
              </w:rPr>
              <w:t> </w:t>
            </w:r>
            <w:r>
              <w:rPr>
                <w:sz w:val="22"/>
              </w:rPr>
              <w:t>w</w:t>
            </w:r>
            <w:r>
              <w:rPr>
                <w:spacing w:val="-8"/>
                <w:sz w:val="22"/>
              </w:rPr>
              <w:t> </w:t>
            </w:r>
            <w:r>
              <w:rPr>
                <w:sz w:val="22"/>
              </w:rPr>
              <w:t>ust.</w:t>
            </w:r>
            <w:r>
              <w:rPr>
                <w:spacing w:val="-7"/>
                <w:sz w:val="22"/>
              </w:rPr>
              <w:t> </w:t>
            </w:r>
            <w:r>
              <w:rPr>
                <w:sz w:val="22"/>
              </w:rPr>
              <w:t>3a,</w:t>
            </w:r>
            <w:r>
              <w:rPr>
                <w:spacing w:val="-9"/>
                <w:sz w:val="22"/>
              </w:rPr>
              <w:t> </w:t>
            </w:r>
            <w:r>
              <w:rPr>
                <w:sz w:val="22"/>
              </w:rPr>
              <w:t>równoważy</w:t>
            </w:r>
            <w:r>
              <w:rPr>
                <w:spacing w:val="-10"/>
                <w:sz w:val="22"/>
              </w:rPr>
              <w:t> </w:t>
            </w:r>
            <w:r>
              <w:rPr>
                <w:sz w:val="22"/>
              </w:rPr>
              <w:t>interesy</w:t>
            </w:r>
            <w:r>
              <w:rPr>
                <w:spacing w:val="-10"/>
                <w:sz w:val="22"/>
              </w:rPr>
              <w:t> </w:t>
            </w:r>
            <w:r>
              <w:rPr>
                <w:sz w:val="22"/>
              </w:rPr>
              <w:t>użytkowników</w:t>
            </w:r>
            <w:r>
              <w:rPr>
                <w:spacing w:val="-8"/>
                <w:sz w:val="22"/>
              </w:rPr>
              <w:t> </w:t>
            </w:r>
            <w:r>
              <w:rPr>
                <w:sz w:val="22"/>
              </w:rPr>
              <w:t>systemu oraz nie stanowi zagrożenia dla rozwoju konkurencji na rynku energii elektrycznej lub gazu</w:t>
            </w:r>
            <w:r>
              <w:rPr>
                <w:spacing w:val="1"/>
                <w:sz w:val="22"/>
              </w:rPr>
              <w:t> </w:t>
            </w:r>
            <w:r>
              <w:rPr>
                <w:sz w:val="22"/>
              </w:rPr>
              <w:t>ziemnego.</w:t>
            </w:r>
          </w:p>
          <w:p>
            <w:pPr>
              <w:pStyle w:val="TableParagraph"/>
              <w:ind w:right="96"/>
              <w:jc w:val="both"/>
              <w:rPr>
                <w:sz w:val="22"/>
              </w:rPr>
            </w:pPr>
            <w:r>
              <w:rPr>
                <w:sz w:val="22"/>
              </w:rPr>
              <w:t>8d. Prezes Urzędu Regulacji Energetyki może wezwać operatora systemu przesyłowego lub</w:t>
            </w:r>
            <w:r>
              <w:rPr>
                <w:spacing w:val="-15"/>
                <w:sz w:val="22"/>
              </w:rPr>
              <w:t> </w:t>
            </w:r>
            <w:r>
              <w:rPr>
                <w:sz w:val="22"/>
              </w:rPr>
              <w:t>operatora</w:t>
            </w:r>
            <w:r>
              <w:rPr>
                <w:spacing w:val="-14"/>
                <w:sz w:val="22"/>
              </w:rPr>
              <w:t> </w:t>
            </w:r>
            <w:r>
              <w:rPr>
                <w:sz w:val="22"/>
              </w:rPr>
              <w:t>systemu</w:t>
            </w:r>
            <w:r>
              <w:rPr>
                <w:spacing w:val="-14"/>
                <w:sz w:val="22"/>
              </w:rPr>
              <w:t> </w:t>
            </w:r>
            <w:r>
              <w:rPr>
                <w:sz w:val="22"/>
              </w:rPr>
              <w:t>dystrybucyjnego</w:t>
            </w:r>
            <w:r>
              <w:rPr>
                <w:spacing w:val="-14"/>
                <w:sz w:val="22"/>
              </w:rPr>
              <w:t> </w:t>
            </w:r>
            <w:r>
              <w:rPr>
                <w:sz w:val="22"/>
              </w:rPr>
              <w:t>do</w:t>
            </w:r>
            <w:r>
              <w:rPr>
                <w:spacing w:val="-14"/>
                <w:sz w:val="22"/>
              </w:rPr>
              <w:t> </w:t>
            </w:r>
            <w:r>
              <w:rPr>
                <w:sz w:val="22"/>
              </w:rPr>
              <w:t>zmiany</w:t>
            </w:r>
            <w:r>
              <w:rPr>
                <w:spacing w:val="-16"/>
                <w:sz w:val="22"/>
              </w:rPr>
              <w:t> </w:t>
            </w:r>
            <w:r>
              <w:rPr>
                <w:sz w:val="22"/>
              </w:rPr>
              <w:t>stosowanej</w:t>
            </w:r>
            <w:r>
              <w:rPr>
                <w:spacing w:val="-11"/>
                <w:sz w:val="22"/>
              </w:rPr>
              <w:t> </w:t>
            </w:r>
            <w:r>
              <w:rPr>
                <w:sz w:val="22"/>
              </w:rPr>
              <w:t>przez</w:t>
            </w:r>
            <w:r>
              <w:rPr>
                <w:spacing w:val="-16"/>
                <w:sz w:val="22"/>
              </w:rPr>
              <w:t> </w:t>
            </w:r>
            <w:r>
              <w:rPr>
                <w:sz w:val="22"/>
              </w:rPr>
              <w:t>nich</w:t>
            </w:r>
            <w:r>
              <w:rPr>
                <w:spacing w:val="-14"/>
                <w:sz w:val="22"/>
              </w:rPr>
              <w:t> </w:t>
            </w:r>
            <w:r>
              <w:rPr>
                <w:sz w:val="22"/>
              </w:rPr>
              <w:t>instrukcji,</w:t>
            </w:r>
            <w:r>
              <w:rPr>
                <w:spacing w:val="-14"/>
                <w:sz w:val="22"/>
              </w:rPr>
              <w:t> </w:t>
            </w:r>
            <w:r>
              <w:rPr>
                <w:sz w:val="22"/>
              </w:rPr>
              <w:t>jeżeli instrukcja</w:t>
            </w:r>
            <w:r>
              <w:rPr>
                <w:spacing w:val="-10"/>
                <w:sz w:val="22"/>
              </w:rPr>
              <w:t> </w:t>
            </w:r>
            <w:r>
              <w:rPr>
                <w:sz w:val="22"/>
              </w:rPr>
              <w:t>ta</w:t>
            </w:r>
            <w:r>
              <w:rPr>
                <w:spacing w:val="-7"/>
                <w:sz w:val="22"/>
              </w:rPr>
              <w:t> </w:t>
            </w:r>
            <w:r>
              <w:rPr>
                <w:sz w:val="22"/>
              </w:rPr>
              <w:t>nie</w:t>
            </w:r>
            <w:r>
              <w:rPr>
                <w:spacing w:val="-7"/>
                <w:sz w:val="22"/>
              </w:rPr>
              <w:t> </w:t>
            </w:r>
            <w:r>
              <w:rPr>
                <w:sz w:val="22"/>
              </w:rPr>
              <w:t>odpowiada</w:t>
            </w:r>
            <w:r>
              <w:rPr>
                <w:spacing w:val="-11"/>
                <w:sz w:val="22"/>
              </w:rPr>
              <w:t> </w:t>
            </w:r>
            <w:r>
              <w:rPr>
                <w:sz w:val="22"/>
              </w:rPr>
              <w:t>wymaganiom</w:t>
            </w:r>
            <w:r>
              <w:rPr>
                <w:spacing w:val="-9"/>
                <w:sz w:val="22"/>
              </w:rPr>
              <w:t> </w:t>
            </w:r>
            <w:r>
              <w:rPr>
                <w:sz w:val="22"/>
              </w:rPr>
              <w:t>określonym</w:t>
            </w:r>
            <w:r>
              <w:rPr>
                <w:spacing w:val="-9"/>
                <w:sz w:val="22"/>
              </w:rPr>
              <w:t> </w:t>
            </w:r>
            <w:r>
              <w:rPr>
                <w:sz w:val="22"/>
              </w:rPr>
              <w:t>w</w:t>
            </w:r>
            <w:r>
              <w:rPr>
                <w:spacing w:val="-10"/>
                <w:sz w:val="22"/>
              </w:rPr>
              <w:t> </w:t>
            </w:r>
            <w:r>
              <w:rPr>
                <w:sz w:val="22"/>
              </w:rPr>
              <w:t>ust.</w:t>
            </w:r>
            <w:r>
              <w:rPr>
                <w:spacing w:val="-8"/>
                <w:sz w:val="22"/>
              </w:rPr>
              <w:t> </w:t>
            </w:r>
            <w:r>
              <w:rPr>
                <w:sz w:val="22"/>
              </w:rPr>
              <w:t>8c.</w:t>
            </w:r>
            <w:r>
              <w:rPr>
                <w:spacing w:val="-7"/>
                <w:sz w:val="22"/>
              </w:rPr>
              <w:t> </w:t>
            </w:r>
            <w:r>
              <w:rPr>
                <w:sz w:val="22"/>
              </w:rPr>
              <w:t>W</w:t>
            </w:r>
            <w:r>
              <w:rPr>
                <w:spacing w:val="-7"/>
                <w:sz w:val="22"/>
              </w:rPr>
              <w:t> </w:t>
            </w:r>
            <w:r>
              <w:rPr>
                <w:sz w:val="22"/>
              </w:rPr>
              <w:t>wezwaniu</w:t>
            </w:r>
            <w:r>
              <w:rPr>
                <w:spacing w:val="-9"/>
                <w:sz w:val="22"/>
              </w:rPr>
              <w:t> </w:t>
            </w:r>
            <w:r>
              <w:rPr>
                <w:sz w:val="22"/>
              </w:rPr>
              <w:t>określa</w:t>
            </w:r>
            <w:r>
              <w:rPr>
                <w:spacing w:val="-7"/>
                <w:sz w:val="22"/>
              </w:rPr>
              <w:t> </w:t>
            </w:r>
            <w:r>
              <w:rPr>
                <w:sz w:val="22"/>
              </w:rPr>
              <w:t>się zakres zmian oraz wyznacza odpowiedni termin na ich wprowadzenie. W przypadku nieprzedłożenia Prezesowi Urzędu Regulacji Energetyki w wyznaczonym terminie zmienionej instrukcji do zatwierdzenia, Prezes Urzędu Regulacji Energetyki może, w drodze decyzji, samodzielnie zmienić instrukcję właściwego operatora w określonym w wezwaniu</w:t>
            </w:r>
            <w:r>
              <w:rPr>
                <w:spacing w:val="-1"/>
                <w:sz w:val="22"/>
              </w:rPr>
              <w:t> </w:t>
            </w:r>
            <w:r>
              <w:rPr>
                <w:sz w:val="22"/>
              </w:rPr>
              <w:t>zakresie.”,</w:t>
            </w:r>
          </w:p>
          <w:p>
            <w:pPr>
              <w:pStyle w:val="TableParagraph"/>
              <w:numPr>
                <w:ilvl w:val="0"/>
                <w:numId w:val="47"/>
              </w:numPr>
              <w:tabs>
                <w:tab w:pos="819" w:val="left" w:leader="none"/>
              </w:tabs>
              <w:spacing w:line="252" w:lineRule="exact" w:before="1" w:after="0"/>
              <w:ind w:left="818" w:right="0" w:hanging="709"/>
              <w:jc w:val="both"/>
              <w:rPr>
                <w:sz w:val="22"/>
              </w:rPr>
            </w:pPr>
            <w:r>
              <w:rPr>
                <w:sz w:val="22"/>
              </w:rPr>
              <w:t>ust. 9 – 12 otrzymują</w:t>
            </w:r>
            <w:r>
              <w:rPr>
                <w:spacing w:val="-5"/>
                <w:sz w:val="22"/>
              </w:rPr>
              <w:t> </w:t>
            </w:r>
            <w:r>
              <w:rPr>
                <w:sz w:val="22"/>
              </w:rPr>
              <w:t>brzmienie:</w:t>
            </w:r>
          </w:p>
          <w:p>
            <w:pPr>
              <w:pStyle w:val="TableParagraph"/>
              <w:ind w:right="100"/>
              <w:jc w:val="both"/>
              <w:rPr>
                <w:sz w:val="22"/>
              </w:rPr>
            </w:pPr>
            <w:r>
              <w:rPr>
                <w:sz w:val="22"/>
              </w:rPr>
              <w:t>„9. Prezes Urzędu Regulacji Energetyki ogłasza w Biuletynie Urzędu Regulacji Energetyki</w:t>
            </w:r>
            <w:r>
              <w:rPr>
                <w:spacing w:val="-8"/>
                <w:sz w:val="22"/>
              </w:rPr>
              <w:t> </w:t>
            </w:r>
            <w:r>
              <w:rPr>
                <w:sz w:val="22"/>
              </w:rPr>
              <w:t>zatwierdzoną</w:t>
            </w:r>
            <w:r>
              <w:rPr>
                <w:spacing w:val="-9"/>
                <w:sz w:val="22"/>
              </w:rPr>
              <w:t> </w:t>
            </w:r>
            <w:r>
              <w:rPr>
                <w:sz w:val="22"/>
              </w:rPr>
              <w:t>instrukcję</w:t>
            </w:r>
            <w:r>
              <w:rPr>
                <w:spacing w:val="-8"/>
                <w:sz w:val="22"/>
              </w:rPr>
              <w:t> </w:t>
            </w:r>
            <w:r>
              <w:rPr>
                <w:sz w:val="22"/>
              </w:rPr>
              <w:t>oraz</w:t>
            </w:r>
            <w:r>
              <w:rPr>
                <w:spacing w:val="-12"/>
                <w:sz w:val="22"/>
              </w:rPr>
              <w:t> </w:t>
            </w:r>
            <w:r>
              <w:rPr>
                <w:sz w:val="22"/>
              </w:rPr>
              <w:t>instrukcję</w:t>
            </w:r>
            <w:r>
              <w:rPr>
                <w:spacing w:val="-8"/>
                <w:sz w:val="22"/>
              </w:rPr>
              <w:t> </w:t>
            </w:r>
            <w:r>
              <w:rPr>
                <w:sz w:val="22"/>
              </w:rPr>
              <w:t>zmienioną</w:t>
            </w:r>
            <w:r>
              <w:rPr>
                <w:spacing w:val="-8"/>
                <w:sz w:val="22"/>
              </w:rPr>
              <w:t> </w:t>
            </w:r>
            <w:r>
              <w:rPr>
                <w:sz w:val="22"/>
              </w:rPr>
              <w:t>w</w:t>
            </w:r>
            <w:r>
              <w:rPr>
                <w:spacing w:val="-12"/>
                <w:sz w:val="22"/>
              </w:rPr>
              <w:t> </w:t>
            </w:r>
            <w:r>
              <w:rPr>
                <w:sz w:val="22"/>
              </w:rPr>
              <w:t>trybie</w:t>
            </w:r>
            <w:r>
              <w:rPr>
                <w:spacing w:val="-8"/>
                <w:sz w:val="22"/>
              </w:rPr>
              <w:t> </w:t>
            </w:r>
            <w:r>
              <w:rPr>
                <w:sz w:val="22"/>
              </w:rPr>
              <w:t>przewidzianym</w:t>
            </w:r>
            <w:r>
              <w:rPr>
                <w:spacing w:val="-12"/>
                <w:sz w:val="22"/>
              </w:rPr>
              <w:t> </w:t>
            </w:r>
            <w:r>
              <w:rPr>
                <w:sz w:val="22"/>
              </w:rPr>
              <w:t>w ust. 8d.”;</w:t>
            </w:r>
          </w:p>
          <w:p>
            <w:pPr>
              <w:pStyle w:val="TableParagraph"/>
              <w:ind w:right="91"/>
              <w:jc w:val="both"/>
              <w:rPr>
                <w:sz w:val="22"/>
              </w:rPr>
            </w:pPr>
            <w:r>
              <w:rPr>
                <w:sz w:val="22"/>
              </w:rPr>
              <w:t>10. Operator systemu przesyłowego, operator systemu dystrybucyjnego, operator systemu magazynowania i </w:t>
            </w:r>
            <w:r>
              <w:rPr>
                <w:b/>
                <w:sz w:val="22"/>
              </w:rPr>
              <w:t>operator systemu skraplania gazu ziemnego </w:t>
            </w:r>
            <w:r>
              <w:rPr>
                <w:sz w:val="22"/>
              </w:rPr>
              <w:t>zamieszczają</w:t>
            </w:r>
          </w:p>
          <w:p>
            <w:pPr>
              <w:pStyle w:val="TableParagraph"/>
              <w:spacing w:line="252" w:lineRule="exact" w:before="3"/>
              <w:ind w:right="97"/>
              <w:jc w:val="both"/>
              <w:rPr>
                <w:sz w:val="22"/>
              </w:rPr>
            </w:pPr>
            <w:r>
              <w:rPr>
                <w:sz w:val="22"/>
              </w:rPr>
              <w:t>na swoich stronach internetowych obowiązujące instrukcje oraz udostępniają je do publicznego wglądu w swoich siedzibach.</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35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48"/>
              </w:numPr>
              <w:tabs>
                <w:tab w:pos="530" w:val="left" w:leader="none"/>
              </w:tabs>
              <w:spacing w:line="240" w:lineRule="auto" w:before="0" w:after="0"/>
              <w:ind w:left="109" w:right="93" w:firstLine="0"/>
              <w:jc w:val="both"/>
              <w:rPr>
                <w:sz w:val="22"/>
              </w:rPr>
            </w:pPr>
            <w:r>
              <w:rPr>
                <w:sz w:val="22"/>
              </w:rPr>
              <w:t>Operator systemu połączonego jest obowiązany do opracowania instrukcji ruchu i eksploatacji sieci przesyłowej, instrukcji ruchu i </w:t>
            </w:r>
            <w:r>
              <w:rPr>
                <w:b/>
                <w:sz w:val="22"/>
              </w:rPr>
              <w:t>eksploatacji sieci dystrybucyjnej, instrukcji ruchu i eksploatacji instalacji magazynowej oraz instrukcji ruchu i eksploatacji instalacji skroplonego gazu ziemnego, stosownie do zakresu prowadzonej działalności</w:t>
            </w:r>
            <w:r>
              <w:rPr>
                <w:sz w:val="22"/>
              </w:rPr>
              <w:t>. Przepisy ust. 2–10 stosuje się</w:t>
            </w:r>
            <w:r>
              <w:rPr>
                <w:spacing w:val="-13"/>
                <w:sz w:val="22"/>
              </w:rPr>
              <w:t> </w:t>
            </w:r>
            <w:r>
              <w:rPr>
                <w:sz w:val="22"/>
              </w:rPr>
              <w:t>odpowiednio.</w:t>
            </w:r>
          </w:p>
          <w:p>
            <w:pPr>
              <w:pStyle w:val="TableParagraph"/>
              <w:numPr>
                <w:ilvl w:val="0"/>
                <w:numId w:val="48"/>
              </w:numPr>
              <w:tabs>
                <w:tab w:pos="525" w:val="left" w:leader="none"/>
              </w:tabs>
              <w:spacing w:line="240" w:lineRule="auto" w:before="0" w:after="0"/>
              <w:ind w:left="109" w:right="94" w:firstLine="0"/>
              <w:jc w:val="both"/>
              <w:rPr>
                <w:sz w:val="22"/>
              </w:rPr>
            </w:pPr>
            <w:r>
              <w:rPr>
                <w:sz w:val="22"/>
              </w:rPr>
              <w:t>Użytkownicy systemu, w tym odbiorcy, których urządzenia, instalacje lub sieci są przyłączone do sieci operatora systemu gazowego lub systemu elektroenergetycznego, lub korzystający z usług świadczonych przez tego operatora, są obowiązani stosować</w:t>
            </w:r>
            <w:r>
              <w:rPr>
                <w:spacing w:val="-38"/>
                <w:sz w:val="22"/>
              </w:rPr>
              <w:t> </w:t>
            </w:r>
            <w:r>
              <w:rPr>
                <w:sz w:val="22"/>
              </w:rPr>
              <w:t>się do</w:t>
            </w:r>
            <w:r>
              <w:rPr>
                <w:spacing w:val="-8"/>
                <w:sz w:val="22"/>
              </w:rPr>
              <w:t> </w:t>
            </w:r>
            <w:r>
              <w:rPr>
                <w:sz w:val="22"/>
              </w:rPr>
              <w:t>warunków</w:t>
            </w:r>
            <w:r>
              <w:rPr>
                <w:spacing w:val="-8"/>
                <w:sz w:val="22"/>
              </w:rPr>
              <w:t> </w:t>
            </w:r>
            <w:r>
              <w:rPr>
                <w:sz w:val="22"/>
              </w:rPr>
              <w:t>i</w:t>
            </w:r>
            <w:r>
              <w:rPr>
                <w:spacing w:val="-8"/>
                <w:sz w:val="22"/>
              </w:rPr>
              <w:t> </w:t>
            </w:r>
            <w:r>
              <w:rPr>
                <w:sz w:val="22"/>
              </w:rPr>
              <w:t>wymagań</w:t>
            </w:r>
            <w:r>
              <w:rPr>
                <w:spacing w:val="-7"/>
                <w:sz w:val="22"/>
              </w:rPr>
              <w:t> </w:t>
            </w:r>
            <w:r>
              <w:rPr>
                <w:sz w:val="22"/>
              </w:rPr>
              <w:t>oraz</w:t>
            </w:r>
            <w:r>
              <w:rPr>
                <w:spacing w:val="-9"/>
                <w:sz w:val="22"/>
              </w:rPr>
              <w:t> </w:t>
            </w:r>
            <w:r>
              <w:rPr>
                <w:sz w:val="22"/>
              </w:rPr>
              <w:t>procedur</w:t>
            </w:r>
            <w:r>
              <w:rPr>
                <w:spacing w:val="-8"/>
                <w:sz w:val="22"/>
              </w:rPr>
              <w:t> </w:t>
            </w:r>
            <w:r>
              <w:rPr>
                <w:sz w:val="22"/>
              </w:rPr>
              <w:t>postępowania</w:t>
            </w:r>
            <w:r>
              <w:rPr>
                <w:spacing w:val="-9"/>
                <w:sz w:val="22"/>
              </w:rPr>
              <w:t> </w:t>
            </w:r>
            <w:r>
              <w:rPr>
                <w:sz w:val="22"/>
              </w:rPr>
              <w:t>i</w:t>
            </w:r>
            <w:r>
              <w:rPr>
                <w:spacing w:val="-11"/>
                <w:sz w:val="22"/>
              </w:rPr>
              <w:t> </w:t>
            </w:r>
            <w:r>
              <w:rPr>
                <w:sz w:val="22"/>
              </w:rPr>
              <w:t>wymiany</w:t>
            </w:r>
            <w:r>
              <w:rPr>
                <w:spacing w:val="-9"/>
                <w:sz w:val="22"/>
              </w:rPr>
              <w:t> </w:t>
            </w:r>
            <w:r>
              <w:rPr>
                <w:sz w:val="22"/>
              </w:rPr>
              <w:t>informacji</w:t>
            </w:r>
            <w:r>
              <w:rPr>
                <w:spacing w:val="-6"/>
                <w:sz w:val="22"/>
              </w:rPr>
              <w:t> </w:t>
            </w:r>
            <w:r>
              <w:rPr>
                <w:sz w:val="22"/>
              </w:rPr>
              <w:t>określonych w instrukcji, o której mowa w ust. 1. Instrukcja ta stanowi część umowy o świadczenie usług przesyłania lub dystrybucji paliw gazowych lub energii elektrycznej, umowy o magazynowanie paliw gazowych, </w:t>
            </w:r>
            <w:r>
              <w:rPr>
                <w:b/>
                <w:sz w:val="22"/>
              </w:rPr>
              <w:t>umowy o świadczenie usług skraplania gazu ziemnego, lub umowy</w:t>
            </w:r>
            <w:r>
              <w:rPr>
                <w:b/>
                <w:spacing w:val="-2"/>
                <w:sz w:val="22"/>
              </w:rPr>
              <w:t> </w:t>
            </w:r>
            <w:r>
              <w:rPr>
                <w:b/>
                <w:sz w:val="22"/>
              </w:rPr>
              <w:t>kompleksowej</w:t>
            </w:r>
            <w:r>
              <w:rPr>
                <w:sz w:val="22"/>
              </w:rPr>
              <w:t>.”.</w:t>
            </w:r>
          </w:p>
          <w:p>
            <w:pPr>
              <w:pStyle w:val="TableParagraph"/>
              <w:spacing w:before="6"/>
              <w:ind w:left="0"/>
              <w:rPr>
                <w:sz w:val="21"/>
              </w:rPr>
            </w:pPr>
          </w:p>
          <w:p>
            <w:pPr>
              <w:pStyle w:val="TableParagraph"/>
              <w:rPr>
                <w:i/>
                <w:sz w:val="22"/>
              </w:rPr>
            </w:pPr>
            <w:r>
              <w:rPr>
                <w:i/>
                <w:sz w:val="22"/>
              </w:rPr>
              <w:t>Uzasadnienie:</w:t>
            </w:r>
          </w:p>
          <w:p>
            <w:pPr>
              <w:pStyle w:val="TableParagraph"/>
              <w:spacing w:before="2"/>
              <w:ind w:right="96"/>
              <w:jc w:val="both"/>
              <w:rPr>
                <w:sz w:val="22"/>
              </w:rPr>
            </w:pPr>
            <w:r>
              <w:rPr>
                <w:sz w:val="22"/>
              </w:rPr>
              <w:t>Proponowany przepis ma na celu objęcie operatorów systemu skraplania gazu ziemnego wymogami w zakresie opracowywania instrukcji ruchu i eksploatacji, jej obligatoryjnej treści oraz jej zatwierdzania przez Prezesa URE. Wprowadzenie przedmiotowych obowiązków względem operatorów systemu skraplania ma służyć zapewnieniu przejrzystości i pewności obrotu oraz świadczenia usług skraplania i regazyfikacji. Jednocześnie, jakkolwiek przepisy unijne, w szczególności dyrektywa Parlamentu Europejskiego i Rady (WE) 2009/73/WE z dnia 13 lipca 2009 r. dotyczącej wspólnych zasad rynku wewnętrznego gazu ziemnego i uchylającej dyrektywę 2003/55/WE (Dz. Urz. UE nr L 211 z 14.08.2009 r.), nie wymagają stosowania tego rodzaju wymogów w odniesieniu do instalacji LNG, to ich znaczenie dla krajowego rynku gazu, zwłaszcza w przypadku Terminalu LNG w Świnoujściu, proponowaną zmianę w pełni uzasadnia. W związku z powyższym, proponowane przepisy zakładają objęcie operatorów systemu skraplania gazu ziemnego obowiązkami:</w:t>
            </w:r>
          </w:p>
          <w:p>
            <w:pPr>
              <w:pStyle w:val="TableParagraph"/>
              <w:ind w:right="97"/>
              <w:jc w:val="both"/>
              <w:rPr>
                <w:sz w:val="22"/>
              </w:rPr>
            </w:pPr>
            <w:r>
              <w:rPr>
                <w:position w:val="-4"/>
              </w:rPr>
              <w:drawing>
                <wp:inline distT="0" distB="0" distL="0" distR="0">
                  <wp:extent cx="216408" cy="155448"/>
                  <wp:effectExtent l="0" t="0" r="0" b="0"/>
                  <wp:docPr id="5" name="image1.png" descr=""/>
                  <wp:cNvGraphicFramePr>
                    <a:graphicFrameLocks noChangeAspect="1"/>
                  </wp:cNvGraphicFramePr>
                  <a:graphic>
                    <a:graphicData uri="http://schemas.openxmlformats.org/drawingml/2006/picture">
                      <pic:pic>
                        <pic:nvPicPr>
                          <pic:cNvPr id="6" name="image1.png"/>
                          <pic:cNvPicPr/>
                        </pic:nvPicPr>
                        <pic:blipFill>
                          <a:blip r:embed="rId5" cstate="print"/>
                          <a:stretch>
                            <a:fillRect/>
                          </a:stretch>
                        </pic:blipFill>
                        <pic:spPr>
                          <a:xfrm>
                            <a:off x="0" y="0"/>
                            <a:ext cx="216408" cy="155448"/>
                          </a:xfrm>
                          <a:prstGeom prst="rect">
                            <a:avLst/>
                          </a:prstGeom>
                        </pic:spPr>
                      </pic:pic>
                    </a:graphicData>
                  </a:graphic>
                </wp:inline>
              </w:drawing>
            </w:r>
            <w:r>
              <w:rPr>
                <w:position w:val="-4"/>
              </w:rPr>
            </w:r>
            <w:r>
              <w:rPr>
                <w:sz w:val="20"/>
              </w:rPr>
              <w:t>      </w:t>
            </w:r>
            <w:r>
              <w:rPr>
                <w:spacing w:val="17"/>
                <w:sz w:val="20"/>
              </w:rPr>
              <w:t> </w:t>
            </w:r>
            <w:r>
              <w:rPr>
                <w:sz w:val="22"/>
              </w:rPr>
              <w:t>opracowania instrukcji ruchu i eksploatacji instalacji skroplonego gazu ziemnego;</w:t>
            </w:r>
          </w:p>
          <w:p>
            <w:pPr>
              <w:pStyle w:val="TableParagraph"/>
              <w:ind w:right="96"/>
              <w:jc w:val="both"/>
              <w:rPr>
                <w:sz w:val="22"/>
              </w:rPr>
            </w:pPr>
            <w:r>
              <w:rPr>
                <w:position w:val="-4"/>
              </w:rPr>
              <w:drawing>
                <wp:inline distT="0" distB="0" distL="0" distR="0">
                  <wp:extent cx="216408" cy="155448"/>
                  <wp:effectExtent l="0" t="0" r="0" b="0"/>
                  <wp:docPr id="7" name="image1.png" descr=""/>
                  <wp:cNvGraphicFramePr>
                    <a:graphicFrameLocks noChangeAspect="1"/>
                  </wp:cNvGraphicFramePr>
                  <a:graphic>
                    <a:graphicData uri="http://schemas.openxmlformats.org/drawingml/2006/picture">
                      <pic:pic>
                        <pic:nvPicPr>
                          <pic:cNvPr id="8" name="image1.png"/>
                          <pic:cNvPicPr/>
                        </pic:nvPicPr>
                        <pic:blipFill>
                          <a:blip r:embed="rId5" cstate="print"/>
                          <a:stretch>
                            <a:fillRect/>
                          </a:stretch>
                        </pic:blipFill>
                        <pic:spPr>
                          <a:xfrm>
                            <a:off x="0" y="0"/>
                            <a:ext cx="216408" cy="155448"/>
                          </a:xfrm>
                          <a:prstGeom prst="rect">
                            <a:avLst/>
                          </a:prstGeom>
                        </pic:spPr>
                      </pic:pic>
                    </a:graphicData>
                  </a:graphic>
                </wp:inline>
              </w:drawing>
            </w:r>
            <w:r>
              <w:rPr>
                <w:position w:val="-4"/>
              </w:rPr>
            </w:r>
            <w:r>
              <w:rPr>
                <w:sz w:val="20"/>
              </w:rPr>
              <w:t>      </w:t>
            </w:r>
            <w:r>
              <w:rPr>
                <w:spacing w:val="17"/>
                <w:sz w:val="20"/>
              </w:rPr>
              <w:t> </w:t>
            </w:r>
            <w:r>
              <w:rPr>
                <w:sz w:val="22"/>
              </w:rPr>
              <w:t>poinformowania użytkowników instalacji w formie pisemnej lub za pomocą innego</w:t>
            </w:r>
            <w:r>
              <w:rPr>
                <w:spacing w:val="38"/>
                <w:sz w:val="22"/>
              </w:rPr>
              <w:t> </w:t>
            </w:r>
            <w:r>
              <w:rPr>
                <w:sz w:val="22"/>
              </w:rPr>
              <w:t>środka</w:t>
            </w:r>
            <w:r>
              <w:rPr>
                <w:spacing w:val="40"/>
                <w:sz w:val="22"/>
              </w:rPr>
              <w:t> </w:t>
            </w:r>
            <w:r>
              <w:rPr>
                <w:sz w:val="22"/>
              </w:rPr>
              <w:t>komunikowania</w:t>
            </w:r>
            <w:r>
              <w:rPr>
                <w:spacing w:val="36"/>
                <w:sz w:val="22"/>
              </w:rPr>
              <w:t> </w:t>
            </w:r>
            <w:r>
              <w:rPr>
                <w:sz w:val="22"/>
              </w:rPr>
              <w:t>przyjętego</w:t>
            </w:r>
            <w:r>
              <w:rPr>
                <w:spacing w:val="39"/>
                <w:sz w:val="22"/>
              </w:rPr>
              <w:t> </w:t>
            </w:r>
            <w:r>
              <w:rPr>
                <w:sz w:val="22"/>
              </w:rPr>
              <w:t>przez</w:t>
            </w:r>
            <w:r>
              <w:rPr>
                <w:spacing w:val="37"/>
                <w:sz w:val="22"/>
              </w:rPr>
              <w:t> </w:t>
            </w:r>
            <w:r>
              <w:rPr>
                <w:sz w:val="22"/>
              </w:rPr>
              <w:t>operatora</w:t>
            </w:r>
            <w:r>
              <w:rPr>
                <w:spacing w:val="40"/>
                <w:sz w:val="22"/>
              </w:rPr>
              <w:t> </w:t>
            </w:r>
            <w:r>
              <w:rPr>
                <w:sz w:val="22"/>
              </w:rPr>
              <w:t>o</w:t>
            </w:r>
            <w:r>
              <w:rPr>
                <w:spacing w:val="36"/>
                <w:sz w:val="22"/>
              </w:rPr>
              <w:t> </w:t>
            </w:r>
            <w:r>
              <w:rPr>
                <w:sz w:val="22"/>
              </w:rPr>
              <w:t>publicznym</w:t>
            </w:r>
            <w:r>
              <w:rPr>
                <w:spacing w:val="36"/>
                <w:sz w:val="22"/>
              </w:rPr>
              <w:t> </w:t>
            </w:r>
            <w:r>
              <w:rPr>
                <w:sz w:val="22"/>
              </w:rPr>
              <w:t>dostępie</w:t>
            </w:r>
            <w:r>
              <w:rPr>
                <w:spacing w:val="39"/>
                <w:sz w:val="22"/>
              </w:rPr>
              <w:t> </w:t>
            </w:r>
            <w:r>
              <w:rPr>
                <w:sz w:val="22"/>
              </w:rPr>
              <w:t>do</w:t>
            </w:r>
          </w:p>
          <w:p>
            <w:pPr>
              <w:pStyle w:val="TableParagraph"/>
              <w:spacing w:line="238" w:lineRule="exact"/>
              <w:jc w:val="both"/>
              <w:rPr>
                <w:sz w:val="22"/>
              </w:rPr>
            </w:pPr>
            <w:r>
              <w:rPr>
                <w:sz w:val="22"/>
              </w:rPr>
              <w:t>projektu instrukcji lub jej zmian oraz o możliwości zgłaszania uwag;</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r>
        <w:rPr/>
        <w:pict>
          <v:rect style="position:absolute;margin-left:396.529999pt;margin-top:439.98999pt;width:2.76pt;height:.600010pt;mso-position-horizontal-relative:page;mso-position-vertical-relative:page;z-index:-640576" filled="true" fillcolor="#000000" stroked="false">
            <v:fill type="solid"/>
            <w10:wrap type="none"/>
          </v:rect>
        </w:pict>
      </w:r>
      <w:r>
        <w:rPr/>
        <w:pict>
          <v:rect style="position:absolute;margin-left:650.830017pt;margin-top:439.98999pt;width:3pt;height:.600010pt;mso-position-horizontal-relative:page;mso-position-vertical-relative:page;z-index:-640552" filled="true" fillcolor="#000000" stroked="false">
            <v:fill type="solid"/>
            <w10:wrap type="none"/>
          </v:rect>
        </w:pict>
      </w: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82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5"/>
              <w:jc w:val="both"/>
              <w:rPr>
                <w:sz w:val="22"/>
              </w:rPr>
            </w:pPr>
            <w:r>
              <w:rPr>
                <w:position w:val="-4"/>
              </w:rPr>
              <w:drawing>
                <wp:inline distT="0" distB="0" distL="0" distR="0">
                  <wp:extent cx="216408" cy="155447"/>
                  <wp:effectExtent l="0" t="0" r="0" b="0"/>
                  <wp:docPr id="9" name="image1.png" descr=""/>
                  <wp:cNvGraphicFramePr>
                    <a:graphicFrameLocks noChangeAspect="1"/>
                  </wp:cNvGraphicFramePr>
                  <a:graphic>
                    <a:graphicData uri="http://schemas.openxmlformats.org/drawingml/2006/picture">
                      <pic:pic>
                        <pic:nvPicPr>
                          <pic:cNvPr id="10" name="image1.png"/>
                          <pic:cNvPicPr/>
                        </pic:nvPicPr>
                        <pic:blipFill>
                          <a:blip r:embed="rId5" cstate="print"/>
                          <a:stretch>
                            <a:fillRect/>
                          </a:stretch>
                        </pic:blipFill>
                        <pic:spPr>
                          <a:xfrm>
                            <a:off x="0" y="0"/>
                            <a:ext cx="216408" cy="155447"/>
                          </a:xfrm>
                          <a:prstGeom prst="rect">
                            <a:avLst/>
                          </a:prstGeom>
                        </pic:spPr>
                      </pic:pic>
                    </a:graphicData>
                  </a:graphic>
                </wp:inline>
              </w:drawing>
            </w:r>
            <w:r>
              <w:rPr>
                <w:position w:val="-4"/>
              </w:rPr>
            </w:r>
            <w:r>
              <w:rPr>
                <w:sz w:val="20"/>
              </w:rPr>
              <w:t>      </w:t>
            </w:r>
            <w:r>
              <w:rPr>
                <w:spacing w:val="17"/>
                <w:sz w:val="20"/>
              </w:rPr>
              <w:t> </w:t>
            </w:r>
            <w:r>
              <w:rPr>
                <w:sz w:val="22"/>
              </w:rPr>
              <w:t>uwzględnienia w instrukcji przez operatora systemu skraplania, którego instalacja</w:t>
            </w:r>
            <w:r>
              <w:rPr>
                <w:spacing w:val="-16"/>
                <w:sz w:val="22"/>
              </w:rPr>
              <w:t> </w:t>
            </w:r>
            <w:r>
              <w:rPr>
                <w:sz w:val="22"/>
              </w:rPr>
              <w:t>jest</w:t>
            </w:r>
            <w:r>
              <w:rPr>
                <w:spacing w:val="-13"/>
                <w:sz w:val="22"/>
              </w:rPr>
              <w:t> </w:t>
            </w:r>
            <w:r>
              <w:rPr>
                <w:sz w:val="22"/>
              </w:rPr>
              <w:t>połączona</w:t>
            </w:r>
            <w:r>
              <w:rPr>
                <w:spacing w:val="-14"/>
                <w:sz w:val="22"/>
              </w:rPr>
              <w:t> </w:t>
            </w:r>
            <w:r>
              <w:rPr>
                <w:sz w:val="22"/>
              </w:rPr>
              <w:t>z</w:t>
            </w:r>
            <w:r>
              <w:rPr>
                <w:spacing w:val="-16"/>
                <w:sz w:val="22"/>
              </w:rPr>
              <w:t> </w:t>
            </w:r>
            <w:r>
              <w:rPr>
                <w:sz w:val="22"/>
              </w:rPr>
              <w:t>siecią</w:t>
            </w:r>
            <w:r>
              <w:rPr>
                <w:spacing w:val="-16"/>
                <w:sz w:val="22"/>
              </w:rPr>
              <w:t> </w:t>
            </w:r>
            <w:r>
              <w:rPr>
                <w:sz w:val="22"/>
              </w:rPr>
              <w:t>przesyłową,</w:t>
            </w:r>
            <w:r>
              <w:rPr>
                <w:spacing w:val="-16"/>
                <w:sz w:val="22"/>
              </w:rPr>
              <w:t> </w:t>
            </w:r>
            <w:r>
              <w:rPr>
                <w:sz w:val="22"/>
              </w:rPr>
              <w:t>wymagań</w:t>
            </w:r>
            <w:r>
              <w:rPr>
                <w:spacing w:val="-14"/>
                <w:sz w:val="22"/>
              </w:rPr>
              <w:t> </w:t>
            </w:r>
            <w:r>
              <w:rPr>
                <w:sz w:val="22"/>
              </w:rPr>
              <w:t>określonych</w:t>
            </w:r>
            <w:r>
              <w:rPr>
                <w:spacing w:val="-14"/>
                <w:sz w:val="22"/>
              </w:rPr>
              <w:t> </w:t>
            </w:r>
            <w:r>
              <w:rPr>
                <w:sz w:val="22"/>
              </w:rPr>
              <w:t>w</w:t>
            </w:r>
            <w:r>
              <w:rPr>
                <w:spacing w:val="-17"/>
                <w:sz w:val="22"/>
              </w:rPr>
              <w:t> </w:t>
            </w:r>
            <w:r>
              <w:rPr>
                <w:sz w:val="22"/>
              </w:rPr>
              <w:t>opracowanej</w:t>
            </w:r>
            <w:r>
              <w:rPr>
                <w:spacing w:val="-13"/>
                <w:sz w:val="22"/>
              </w:rPr>
              <w:t> </w:t>
            </w:r>
            <w:r>
              <w:rPr>
                <w:sz w:val="22"/>
              </w:rPr>
              <w:t>przez operatora systemu przesyłowego instrukcji ruchu i eksploatacji sieci</w:t>
            </w:r>
            <w:r>
              <w:rPr>
                <w:spacing w:val="-15"/>
                <w:sz w:val="22"/>
              </w:rPr>
              <w:t> </w:t>
            </w:r>
            <w:r>
              <w:rPr>
                <w:sz w:val="22"/>
              </w:rPr>
              <w:t>przesyłowej;</w:t>
            </w:r>
          </w:p>
          <w:p>
            <w:pPr>
              <w:pStyle w:val="TableParagraph"/>
              <w:ind w:right="95"/>
              <w:jc w:val="both"/>
              <w:rPr>
                <w:sz w:val="22"/>
              </w:rPr>
            </w:pPr>
            <w:r>
              <w:rPr>
                <w:position w:val="-4"/>
              </w:rPr>
              <w:drawing>
                <wp:inline distT="0" distB="0" distL="0" distR="0">
                  <wp:extent cx="216408" cy="155448"/>
                  <wp:effectExtent l="0" t="0" r="0" b="0"/>
                  <wp:docPr id="11" name="image1.png" descr=""/>
                  <wp:cNvGraphicFramePr>
                    <a:graphicFrameLocks noChangeAspect="1"/>
                  </wp:cNvGraphicFramePr>
                  <a:graphic>
                    <a:graphicData uri="http://schemas.openxmlformats.org/drawingml/2006/picture">
                      <pic:pic>
                        <pic:nvPicPr>
                          <pic:cNvPr id="12" name="image1.png"/>
                          <pic:cNvPicPr/>
                        </pic:nvPicPr>
                        <pic:blipFill>
                          <a:blip r:embed="rId5" cstate="print"/>
                          <a:stretch>
                            <a:fillRect/>
                          </a:stretch>
                        </pic:blipFill>
                        <pic:spPr>
                          <a:xfrm>
                            <a:off x="0" y="0"/>
                            <a:ext cx="216408" cy="155448"/>
                          </a:xfrm>
                          <a:prstGeom prst="rect">
                            <a:avLst/>
                          </a:prstGeom>
                        </pic:spPr>
                      </pic:pic>
                    </a:graphicData>
                  </a:graphic>
                </wp:inline>
              </w:drawing>
            </w:r>
            <w:r>
              <w:rPr>
                <w:position w:val="-4"/>
              </w:rPr>
            </w:r>
            <w:r>
              <w:rPr>
                <w:sz w:val="20"/>
              </w:rPr>
              <w:t>      </w:t>
            </w:r>
            <w:r>
              <w:rPr>
                <w:spacing w:val="17"/>
                <w:sz w:val="20"/>
              </w:rPr>
              <w:t> </w:t>
            </w:r>
            <w:r>
              <w:rPr>
                <w:sz w:val="22"/>
              </w:rPr>
              <w:t>przedłożenia</w:t>
            </w:r>
            <w:r>
              <w:rPr>
                <w:spacing w:val="-11"/>
                <w:sz w:val="22"/>
              </w:rPr>
              <w:t> </w:t>
            </w:r>
            <w:r>
              <w:rPr>
                <w:sz w:val="22"/>
              </w:rPr>
              <w:t>Prezesowi</w:t>
            </w:r>
            <w:r>
              <w:rPr>
                <w:spacing w:val="-10"/>
                <w:sz w:val="22"/>
              </w:rPr>
              <w:t> </w:t>
            </w:r>
            <w:r>
              <w:rPr>
                <w:spacing w:val="-2"/>
                <w:sz w:val="22"/>
              </w:rPr>
              <w:t>URE</w:t>
            </w:r>
            <w:r>
              <w:rPr>
                <w:spacing w:val="-11"/>
                <w:sz w:val="22"/>
              </w:rPr>
              <w:t> </w:t>
            </w:r>
            <w:r>
              <w:rPr>
                <w:sz w:val="22"/>
              </w:rPr>
              <w:t>w</w:t>
            </w:r>
            <w:r>
              <w:rPr>
                <w:spacing w:val="-12"/>
                <w:sz w:val="22"/>
              </w:rPr>
              <w:t> </w:t>
            </w:r>
            <w:r>
              <w:rPr>
                <w:sz w:val="22"/>
              </w:rPr>
              <w:t>terminie</w:t>
            </w:r>
            <w:r>
              <w:rPr>
                <w:spacing w:val="-14"/>
                <w:sz w:val="22"/>
              </w:rPr>
              <w:t> </w:t>
            </w:r>
            <w:r>
              <w:rPr>
                <w:sz w:val="22"/>
              </w:rPr>
              <w:t>60</w:t>
            </w:r>
            <w:r>
              <w:rPr>
                <w:spacing w:val="-11"/>
                <w:sz w:val="22"/>
              </w:rPr>
              <w:t> </w:t>
            </w:r>
            <w:r>
              <w:rPr>
                <w:sz w:val="22"/>
              </w:rPr>
              <w:t>dni</w:t>
            </w:r>
            <w:r>
              <w:rPr>
                <w:spacing w:val="-10"/>
                <w:sz w:val="22"/>
              </w:rPr>
              <w:t> </w:t>
            </w:r>
            <w:r>
              <w:rPr>
                <w:sz w:val="22"/>
              </w:rPr>
              <w:t>od</w:t>
            </w:r>
            <w:r>
              <w:rPr>
                <w:spacing w:val="-11"/>
                <w:sz w:val="22"/>
              </w:rPr>
              <w:t> </w:t>
            </w:r>
            <w:r>
              <w:rPr>
                <w:sz w:val="22"/>
              </w:rPr>
              <w:t>dnia</w:t>
            </w:r>
            <w:r>
              <w:rPr>
                <w:spacing w:val="-13"/>
                <w:sz w:val="22"/>
              </w:rPr>
              <w:t> </w:t>
            </w:r>
            <w:r>
              <w:rPr>
                <w:sz w:val="22"/>
              </w:rPr>
              <w:t>ogłoszenia</w:t>
            </w:r>
            <w:r>
              <w:rPr>
                <w:spacing w:val="-11"/>
                <w:sz w:val="22"/>
              </w:rPr>
              <w:t> </w:t>
            </w:r>
            <w:r>
              <w:rPr>
                <w:sz w:val="22"/>
              </w:rPr>
              <w:t>zatwierdzonej instrukcji ruchu i eksploatacji sieci przesyłowej do zatwierdzenia, w drodze decyzji, instrukcji instalacji skroplonego gazu ziemnego wraz z informacją o zgłoszonych przez użytkowników instalacji uwagach oraz sposobie ich uwzględnienia, jak również zamieszczenia tych dokumentów na swojej stronie</w:t>
            </w:r>
            <w:r>
              <w:rPr>
                <w:spacing w:val="-4"/>
                <w:sz w:val="22"/>
              </w:rPr>
              <w:t> </w:t>
            </w:r>
            <w:r>
              <w:rPr>
                <w:sz w:val="22"/>
              </w:rPr>
              <w:t>internetowej;</w:t>
            </w:r>
          </w:p>
          <w:p>
            <w:pPr>
              <w:pStyle w:val="TableParagraph"/>
              <w:ind w:right="96"/>
              <w:jc w:val="both"/>
              <w:rPr>
                <w:sz w:val="22"/>
              </w:rPr>
            </w:pPr>
            <w:r>
              <w:rPr>
                <w:position w:val="-4"/>
              </w:rPr>
              <w:drawing>
                <wp:inline distT="0" distB="0" distL="0" distR="0">
                  <wp:extent cx="216408" cy="155448"/>
                  <wp:effectExtent l="0" t="0" r="0" b="0"/>
                  <wp:docPr id="13" name="image1.png" descr=""/>
                  <wp:cNvGraphicFramePr>
                    <a:graphicFrameLocks noChangeAspect="1"/>
                  </wp:cNvGraphicFramePr>
                  <a:graphic>
                    <a:graphicData uri="http://schemas.openxmlformats.org/drawingml/2006/picture">
                      <pic:pic>
                        <pic:nvPicPr>
                          <pic:cNvPr id="14" name="image1.png"/>
                          <pic:cNvPicPr/>
                        </pic:nvPicPr>
                        <pic:blipFill>
                          <a:blip r:embed="rId5" cstate="print"/>
                          <a:stretch>
                            <a:fillRect/>
                          </a:stretch>
                        </pic:blipFill>
                        <pic:spPr>
                          <a:xfrm>
                            <a:off x="0" y="0"/>
                            <a:ext cx="216408" cy="155448"/>
                          </a:xfrm>
                          <a:prstGeom prst="rect">
                            <a:avLst/>
                          </a:prstGeom>
                        </pic:spPr>
                      </pic:pic>
                    </a:graphicData>
                  </a:graphic>
                </wp:inline>
              </w:drawing>
            </w:r>
            <w:r>
              <w:rPr>
                <w:position w:val="-4"/>
              </w:rPr>
            </w:r>
            <w:r>
              <w:rPr>
                <w:sz w:val="20"/>
              </w:rPr>
              <w:t>      </w:t>
            </w:r>
            <w:r>
              <w:rPr>
                <w:spacing w:val="17"/>
                <w:sz w:val="20"/>
              </w:rPr>
              <w:t> </w:t>
            </w:r>
            <w:r>
              <w:rPr>
                <w:sz w:val="22"/>
              </w:rPr>
              <w:t>zamieszczenia obowiązującej instrukcji na stronie internetowej operatora oraz udostępniania jej do publicznego wglądu w swojej</w:t>
            </w:r>
            <w:r>
              <w:rPr>
                <w:spacing w:val="-3"/>
                <w:sz w:val="22"/>
              </w:rPr>
              <w:t> </w:t>
            </w:r>
            <w:r>
              <w:rPr>
                <w:sz w:val="22"/>
              </w:rPr>
              <w:t>siedzibie.</w:t>
            </w:r>
          </w:p>
          <w:p>
            <w:pPr>
              <w:pStyle w:val="TableParagraph"/>
              <w:ind w:right="92"/>
              <w:jc w:val="both"/>
              <w:rPr>
                <w:sz w:val="22"/>
              </w:rPr>
            </w:pPr>
            <w:r>
              <w:rPr>
                <w:sz w:val="22"/>
              </w:rPr>
              <w:t>Powyższe obowiązki rozciągnięte zostały także na operatora systemu połączonego, którego system gazowy wzajemnie połączony obejmuje instalację skroplonego gazu ziemnego. Dodatkowo, proponowane przepisy określają obligatoryjną treść instrukcji ruchu</w:t>
            </w:r>
            <w:r>
              <w:rPr>
                <w:spacing w:val="-15"/>
                <w:sz w:val="22"/>
              </w:rPr>
              <w:t> </w:t>
            </w:r>
            <w:r>
              <w:rPr>
                <w:sz w:val="22"/>
              </w:rPr>
              <w:t>i</w:t>
            </w:r>
            <w:r>
              <w:rPr>
                <w:spacing w:val="-13"/>
                <w:sz w:val="22"/>
              </w:rPr>
              <w:t> </w:t>
            </w:r>
            <w:r>
              <w:rPr>
                <w:sz w:val="22"/>
              </w:rPr>
              <w:t>eksploatacji</w:t>
            </w:r>
            <w:r>
              <w:rPr>
                <w:spacing w:val="-12"/>
                <w:sz w:val="22"/>
              </w:rPr>
              <w:t> </w:t>
            </w:r>
            <w:r>
              <w:rPr>
                <w:sz w:val="22"/>
              </w:rPr>
              <w:t>instalacji</w:t>
            </w:r>
            <w:r>
              <w:rPr>
                <w:spacing w:val="-13"/>
                <w:sz w:val="22"/>
              </w:rPr>
              <w:t> </w:t>
            </w:r>
            <w:r>
              <w:rPr>
                <w:sz w:val="22"/>
              </w:rPr>
              <w:t>skroplonego</w:t>
            </w:r>
            <w:r>
              <w:rPr>
                <w:spacing w:val="-13"/>
                <w:sz w:val="22"/>
              </w:rPr>
              <w:t> </w:t>
            </w:r>
            <w:r>
              <w:rPr>
                <w:sz w:val="22"/>
              </w:rPr>
              <w:t>gazu</w:t>
            </w:r>
            <w:r>
              <w:rPr>
                <w:spacing w:val="-12"/>
                <w:sz w:val="22"/>
              </w:rPr>
              <w:t> </w:t>
            </w:r>
            <w:r>
              <w:rPr>
                <w:sz w:val="22"/>
              </w:rPr>
              <w:t>ziemnego,</w:t>
            </w:r>
            <w:r>
              <w:rPr>
                <w:spacing w:val="-13"/>
                <w:sz w:val="22"/>
              </w:rPr>
              <w:t> </w:t>
            </w:r>
            <w:r>
              <w:rPr>
                <w:sz w:val="22"/>
              </w:rPr>
              <w:t>a</w:t>
            </w:r>
            <w:r>
              <w:rPr>
                <w:spacing w:val="-11"/>
                <w:sz w:val="22"/>
              </w:rPr>
              <w:t> </w:t>
            </w:r>
            <w:r>
              <w:rPr>
                <w:sz w:val="22"/>
              </w:rPr>
              <w:t>także</w:t>
            </w:r>
            <w:r>
              <w:rPr>
                <w:spacing w:val="-12"/>
                <w:sz w:val="22"/>
              </w:rPr>
              <w:t> </w:t>
            </w:r>
            <w:r>
              <w:rPr>
                <w:sz w:val="22"/>
              </w:rPr>
              <w:t>przewidują</w:t>
            </w:r>
            <w:r>
              <w:rPr>
                <w:spacing w:val="-11"/>
                <w:sz w:val="22"/>
              </w:rPr>
              <w:t> </w:t>
            </w:r>
            <w:r>
              <w:rPr>
                <w:sz w:val="22"/>
              </w:rPr>
              <w:t>wyłączenie od obowiązku przedkładania instrukcji do zatwierdzenia przez Prezesa </w:t>
            </w:r>
            <w:r>
              <w:rPr>
                <w:spacing w:val="-2"/>
                <w:sz w:val="22"/>
              </w:rPr>
              <w:t>URE </w:t>
            </w:r>
            <w:r>
              <w:rPr>
                <w:sz w:val="22"/>
              </w:rPr>
              <w:t>dla operatorów systemu skraplania gazu ziemnego zarządzających instalacjami o łącznej zdolności do regazyfikacji paliwa gazowego w ilości do 15.000.000,00 MWh/rok oraz operatorów systemu skraplania gazu ziemnego zarządzających instalacjami przeznaczonymi do skraplania gazu ziemnego. Proponowana zmiana zakłada także objęcie użytkowników instalacji skroplonego gazu ziemnego, korzystających z usług skraplania gazu ziemnego, obowiązkiem stosowania się do warunków i wymagań oraz procedur postępowania i wymiany informacji określonych w</w:t>
            </w:r>
            <w:r>
              <w:rPr>
                <w:spacing w:val="-8"/>
                <w:sz w:val="22"/>
              </w:rPr>
              <w:t> </w:t>
            </w:r>
            <w:r>
              <w:rPr>
                <w:sz w:val="22"/>
              </w:rPr>
              <w:t>instrukcji.</w:t>
            </w:r>
          </w:p>
        </w:tc>
        <w:tc>
          <w:tcPr>
            <w:tcW w:w="3259" w:type="dxa"/>
          </w:tcPr>
          <w:p>
            <w:pPr>
              <w:pStyle w:val="TableParagraph"/>
              <w:ind w:left="0"/>
              <w:rPr>
                <w:sz w:val="22"/>
              </w:rPr>
            </w:pPr>
          </w:p>
        </w:tc>
      </w:tr>
      <w:tr>
        <w:trPr>
          <w:trHeight w:val="3038" w:hRule="atLeast"/>
        </w:trPr>
        <w:tc>
          <w:tcPr>
            <w:tcW w:w="566" w:type="dxa"/>
          </w:tcPr>
          <w:p>
            <w:pPr>
              <w:pStyle w:val="TableParagraph"/>
              <w:spacing w:line="247" w:lineRule="exact"/>
              <w:ind w:left="141"/>
              <w:rPr>
                <w:sz w:val="22"/>
              </w:rPr>
            </w:pPr>
            <w:r>
              <w:rPr>
                <w:sz w:val="22"/>
              </w:rPr>
              <w:t>272.</w:t>
            </w:r>
          </w:p>
        </w:tc>
        <w:tc>
          <w:tcPr>
            <w:tcW w:w="2126" w:type="dxa"/>
          </w:tcPr>
          <w:p>
            <w:pPr>
              <w:pStyle w:val="TableParagraph"/>
              <w:spacing w:line="242" w:lineRule="auto"/>
              <w:ind w:left="170" w:right="159" w:firstLine="1"/>
              <w:jc w:val="center"/>
              <w:rPr>
                <w:sz w:val="22"/>
              </w:rPr>
            </w:pPr>
            <w:r>
              <w:rPr>
                <w:sz w:val="22"/>
              </w:rPr>
              <w:t>Art. 1 pkt 13 projektu w zakresie:</w:t>
            </w:r>
          </w:p>
          <w:p>
            <w:pPr>
              <w:pStyle w:val="TableParagraph"/>
              <w:numPr>
                <w:ilvl w:val="0"/>
                <w:numId w:val="49"/>
              </w:numPr>
              <w:tabs>
                <w:tab w:pos="437" w:val="left" w:leader="none"/>
              </w:tabs>
              <w:spacing w:line="248" w:lineRule="exact" w:before="0" w:after="0"/>
              <w:ind w:left="319" w:right="0" w:hanging="7"/>
              <w:jc w:val="left"/>
              <w:rPr>
                <w:sz w:val="22"/>
              </w:rPr>
            </w:pPr>
            <w:r>
              <w:rPr>
                <w:sz w:val="22"/>
              </w:rPr>
              <w:t>art. 9g ust. 1 i</w:t>
            </w:r>
            <w:r>
              <w:rPr>
                <w:spacing w:val="-3"/>
                <w:sz w:val="22"/>
              </w:rPr>
              <w:t> </w:t>
            </w:r>
            <w:r>
              <w:rPr>
                <w:sz w:val="22"/>
              </w:rPr>
              <w:t>2</w:t>
            </w:r>
          </w:p>
          <w:p>
            <w:pPr>
              <w:pStyle w:val="TableParagraph"/>
              <w:numPr>
                <w:ilvl w:val="0"/>
                <w:numId w:val="49"/>
              </w:numPr>
              <w:tabs>
                <w:tab w:pos="445" w:val="left" w:leader="none"/>
              </w:tabs>
              <w:spacing w:line="240" w:lineRule="auto" w:before="0" w:after="0"/>
              <w:ind w:left="319" w:right="306" w:firstLine="0"/>
              <w:jc w:val="left"/>
              <w:rPr>
                <w:sz w:val="22"/>
              </w:rPr>
            </w:pPr>
            <w:r>
              <w:rPr>
                <w:sz w:val="22"/>
              </w:rPr>
              <w:t>art. 9g ust. 3a – usunięcie</w:t>
            </w:r>
          </w:p>
          <w:p>
            <w:pPr>
              <w:pStyle w:val="TableParagraph"/>
              <w:numPr>
                <w:ilvl w:val="1"/>
                <w:numId w:val="49"/>
              </w:numPr>
              <w:tabs>
                <w:tab w:pos="577" w:val="left" w:leader="none"/>
              </w:tabs>
              <w:spacing w:line="240" w:lineRule="auto" w:before="0" w:after="0"/>
              <w:ind w:left="576" w:right="0" w:hanging="125"/>
              <w:jc w:val="left"/>
              <w:rPr>
                <w:sz w:val="22"/>
              </w:rPr>
            </w:pPr>
            <w:r>
              <w:rPr>
                <w:sz w:val="22"/>
              </w:rPr>
              <w:t>art. 9g ust.</w:t>
            </w:r>
            <w:r>
              <w:rPr>
                <w:spacing w:val="2"/>
                <w:sz w:val="22"/>
              </w:rPr>
              <w:t> </w:t>
            </w:r>
            <w:r>
              <w:rPr>
                <w:sz w:val="22"/>
              </w:rPr>
              <w:t>5</w:t>
            </w:r>
          </w:p>
          <w:p>
            <w:pPr>
              <w:pStyle w:val="TableParagraph"/>
              <w:numPr>
                <w:ilvl w:val="1"/>
                <w:numId w:val="49"/>
              </w:numPr>
              <w:tabs>
                <w:tab w:pos="577" w:val="left" w:leader="none"/>
              </w:tabs>
              <w:spacing w:line="252" w:lineRule="exact" w:before="0" w:after="0"/>
              <w:ind w:left="576" w:right="0" w:hanging="125"/>
              <w:jc w:val="left"/>
              <w:rPr>
                <w:sz w:val="22"/>
              </w:rPr>
            </w:pPr>
            <w:r>
              <w:rPr>
                <w:sz w:val="22"/>
              </w:rPr>
              <w:t>art. 9g ust.</w:t>
            </w:r>
            <w:r>
              <w:rPr>
                <w:spacing w:val="2"/>
                <w:sz w:val="22"/>
              </w:rPr>
              <w:t> </w:t>
            </w:r>
            <w:r>
              <w:rPr>
                <w:sz w:val="22"/>
              </w:rPr>
              <w:t>8</w:t>
            </w:r>
          </w:p>
          <w:p>
            <w:pPr>
              <w:pStyle w:val="TableParagraph"/>
              <w:numPr>
                <w:ilvl w:val="1"/>
                <w:numId w:val="49"/>
              </w:numPr>
              <w:tabs>
                <w:tab w:pos="529" w:val="left" w:leader="none"/>
              </w:tabs>
              <w:spacing w:line="252" w:lineRule="exact" w:before="0" w:after="0"/>
              <w:ind w:left="528" w:right="0" w:hanging="125"/>
              <w:jc w:val="left"/>
              <w:rPr>
                <w:sz w:val="22"/>
              </w:rPr>
            </w:pPr>
            <w:r>
              <w:rPr>
                <w:sz w:val="22"/>
              </w:rPr>
              <w:t>art. 9g ust.</w:t>
            </w:r>
            <w:r>
              <w:rPr>
                <w:spacing w:val="-2"/>
                <w:sz w:val="22"/>
              </w:rPr>
              <w:t> </w:t>
            </w:r>
            <w:r>
              <w:rPr>
                <w:sz w:val="22"/>
              </w:rPr>
              <w:t>8c</w:t>
            </w:r>
          </w:p>
        </w:tc>
        <w:tc>
          <w:tcPr>
            <w:tcW w:w="1768" w:type="dxa"/>
          </w:tcPr>
          <w:p>
            <w:pPr>
              <w:pStyle w:val="TableParagraph"/>
              <w:spacing w:line="247" w:lineRule="exact"/>
              <w:ind w:left="334"/>
              <w:rPr>
                <w:sz w:val="22"/>
              </w:rPr>
            </w:pPr>
            <w:r>
              <w:rPr>
                <w:sz w:val="22"/>
              </w:rPr>
              <w:t>PGNiG S.A.</w:t>
            </w:r>
          </w:p>
        </w:tc>
        <w:tc>
          <w:tcPr>
            <w:tcW w:w="8014" w:type="dxa"/>
          </w:tcPr>
          <w:p>
            <w:pPr>
              <w:pStyle w:val="TableParagraph"/>
              <w:spacing w:line="247" w:lineRule="exact"/>
              <w:rPr>
                <w:sz w:val="22"/>
              </w:rPr>
            </w:pPr>
            <w:r>
              <w:rPr>
                <w:sz w:val="22"/>
              </w:rPr>
              <w:t>Proponowana zmiana:</w:t>
            </w:r>
          </w:p>
          <w:p>
            <w:pPr>
              <w:pStyle w:val="TableParagraph"/>
              <w:numPr>
                <w:ilvl w:val="0"/>
                <w:numId w:val="50"/>
              </w:numPr>
              <w:tabs>
                <w:tab w:pos="830" w:val="left" w:leader="none"/>
                <w:tab w:pos="831" w:val="left" w:leader="none"/>
              </w:tabs>
              <w:spacing w:line="240" w:lineRule="auto" w:before="0" w:after="0"/>
              <w:ind w:left="830" w:right="0" w:hanging="361"/>
              <w:jc w:val="left"/>
              <w:rPr>
                <w:sz w:val="22"/>
              </w:rPr>
            </w:pPr>
            <w:r>
              <w:rPr>
                <w:sz w:val="22"/>
              </w:rPr>
              <w:t>lit. a w części wprowadzającej art. 9g ust. 1 i</w:t>
            </w:r>
            <w:r>
              <w:rPr>
                <w:spacing w:val="-6"/>
                <w:sz w:val="22"/>
              </w:rPr>
              <w:t> </w:t>
            </w:r>
            <w:r>
              <w:rPr>
                <w:sz w:val="22"/>
              </w:rPr>
              <w:t>2</w:t>
            </w:r>
          </w:p>
          <w:p>
            <w:pPr>
              <w:pStyle w:val="TableParagraph"/>
              <w:spacing w:line="360" w:lineRule="auto" w:before="120"/>
              <w:ind w:right="92"/>
              <w:jc w:val="both"/>
              <w:rPr>
                <w:i/>
                <w:sz w:val="22"/>
              </w:rPr>
            </w:pPr>
            <w:r>
              <w:rPr>
                <w:i/>
                <w:sz w:val="22"/>
              </w:rPr>
              <w:t>„1. Operator systemu przesyłowego </w:t>
            </w:r>
            <w:r>
              <w:rPr>
                <w:b/>
                <w:i/>
                <w:sz w:val="22"/>
              </w:rPr>
              <w:t>i </w:t>
            </w:r>
            <w:r>
              <w:rPr>
                <w:i/>
                <w:sz w:val="22"/>
              </w:rPr>
              <w:t>operator systemu dystrybucyjnego </w:t>
            </w:r>
            <w:r>
              <w:rPr>
                <w:i/>
                <w:strike/>
                <w:sz w:val="22"/>
              </w:rPr>
              <w:t>i operator</w:t>
            </w:r>
            <w:r>
              <w:rPr>
                <w:i/>
                <w:strike w:val="0"/>
                <w:sz w:val="22"/>
              </w:rPr>
              <w:t> </w:t>
            </w:r>
            <w:r>
              <w:rPr>
                <w:i/>
                <w:strike/>
                <w:sz w:val="22"/>
              </w:rPr>
              <w:t>systemu magazynowania</w:t>
            </w:r>
            <w:r>
              <w:rPr>
                <w:i/>
                <w:strike w:val="0"/>
                <w:sz w:val="22"/>
              </w:rPr>
              <w:t> są obowiązani do opracowania odpowiednio instrukcji ruchu i eksploatacji sieci przesyłowej, </w:t>
            </w:r>
            <w:r>
              <w:rPr>
                <w:b/>
                <w:i/>
                <w:strike w:val="0"/>
                <w:sz w:val="22"/>
              </w:rPr>
              <w:t>lub </w:t>
            </w:r>
            <w:r>
              <w:rPr>
                <w:i/>
                <w:strike w:val="0"/>
                <w:sz w:val="22"/>
              </w:rPr>
              <w:t>instrukcji ruchu i eksploatacji sieci dystrybucyjnej i </w:t>
            </w:r>
            <w:r>
              <w:rPr>
                <w:i/>
                <w:strike/>
                <w:sz w:val="22"/>
              </w:rPr>
              <w:t>instrukcji ruchu i eksploatacji instalacji magazynowej</w:t>
            </w:r>
            <w:r>
              <w:rPr>
                <w:i/>
                <w:strike w:val="0"/>
                <w:sz w:val="22"/>
              </w:rPr>
              <w:t>, zwanych dalej „instrukcjami”.</w:t>
            </w:r>
          </w:p>
          <w:p>
            <w:pPr>
              <w:pStyle w:val="TableParagraph"/>
              <w:spacing w:line="380" w:lineRule="exact" w:before="21"/>
              <w:ind w:right="92"/>
              <w:jc w:val="both"/>
              <w:rPr>
                <w:i/>
                <w:sz w:val="22"/>
              </w:rPr>
            </w:pPr>
            <w:r>
              <w:rPr>
                <w:i/>
                <w:sz w:val="22"/>
              </w:rPr>
              <w:t>2.</w:t>
            </w:r>
            <w:r>
              <w:rPr>
                <w:i/>
                <w:spacing w:val="-14"/>
                <w:sz w:val="22"/>
              </w:rPr>
              <w:t> </w:t>
            </w:r>
            <w:r>
              <w:rPr>
                <w:i/>
                <w:sz w:val="22"/>
              </w:rPr>
              <w:t>Operator</w:t>
            </w:r>
            <w:r>
              <w:rPr>
                <w:i/>
                <w:spacing w:val="-16"/>
                <w:sz w:val="22"/>
              </w:rPr>
              <w:t> </w:t>
            </w:r>
            <w:r>
              <w:rPr>
                <w:i/>
                <w:sz w:val="22"/>
              </w:rPr>
              <w:t>systemu</w:t>
            </w:r>
            <w:r>
              <w:rPr>
                <w:i/>
                <w:spacing w:val="-15"/>
                <w:sz w:val="22"/>
              </w:rPr>
              <w:t> </w:t>
            </w:r>
            <w:r>
              <w:rPr>
                <w:i/>
                <w:sz w:val="22"/>
              </w:rPr>
              <w:t>przesyłowego</w:t>
            </w:r>
            <w:r>
              <w:rPr>
                <w:i/>
                <w:spacing w:val="-15"/>
                <w:sz w:val="22"/>
              </w:rPr>
              <w:t> </w:t>
            </w:r>
            <w:r>
              <w:rPr>
                <w:b/>
                <w:i/>
                <w:sz w:val="22"/>
              </w:rPr>
              <w:t>i</w:t>
            </w:r>
            <w:r>
              <w:rPr>
                <w:b/>
                <w:i/>
                <w:spacing w:val="-13"/>
                <w:sz w:val="22"/>
              </w:rPr>
              <w:t> </w:t>
            </w:r>
            <w:r>
              <w:rPr>
                <w:i/>
                <w:sz w:val="22"/>
              </w:rPr>
              <w:t>operator</w:t>
            </w:r>
            <w:r>
              <w:rPr>
                <w:i/>
                <w:spacing w:val="-16"/>
                <w:sz w:val="22"/>
              </w:rPr>
              <w:t> </w:t>
            </w:r>
            <w:r>
              <w:rPr>
                <w:i/>
                <w:sz w:val="22"/>
              </w:rPr>
              <w:t>systemu</w:t>
            </w:r>
            <w:r>
              <w:rPr>
                <w:i/>
                <w:spacing w:val="-16"/>
                <w:sz w:val="22"/>
              </w:rPr>
              <w:t> </w:t>
            </w:r>
            <w:r>
              <w:rPr>
                <w:i/>
                <w:sz w:val="22"/>
              </w:rPr>
              <w:t>dystrybucyjnego</w:t>
            </w:r>
            <w:r>
              <w:rPr>
                <w:i/>
                <w:spacing w:val="-14"/>
                <w:sz w:val="22"/>
              </w:rPr>
              <w:t> </w:t>
            </w:r>
            <w:r>
              <w:rPr>
                <w:i/>
                <w:strike/>
                <w:sz w:val="22"/>
              </w:rPr>
              <w:t>i</w:t>
            </w:r>
            <w:r>
              <w:rPr>
                <w:i/>
                <w:strike/>
                <w:spacing w:val="-16"/>
                <w:sz w:val="22"/>
              </w:rPr>
              <w:t> </w:t>
            </w:r>
            <w:r>
              <w:rPr>
                <w:i/>
                <w:strike/>
                <w:sz w:val="22"/>
              </w:rPr>
              <w:t>operator</w:t>
            </w:r>
            <w:r>
              <w:rPr>
                <w:i/>
                <w:strike/>
                <w:spacing w:val="-14"/>
                <w:sz w:val="22"/>
              </w:rPr>
              <w:t> </w:t>
            </w:r>
            <w:r>
              <w:rPr>
                <w:i/>
                <w:strike/>
                <w:sz w:val="22"/>
              </w:rPr>
              <w:t>systemu </w:t>
            </w:r>
            <w:r>
              <w:rPr>
                <w:i/>
                <w:strike/>
                <w:sz w:val="22"/>
              </w:rPr>
              <w:t>magazynowania</w:t>
            </w:r>
            <w:r>
              <w:rPr>
                <w:i/>
                <w:strike w:val="0"/>
                <w:spacing w:val="35"/>
                <w:sz w:val="22"/>
              </w:rPr>
              <w:t> </w:t>
            </w:r>
            <w:r>
              <w:rPr>
                <w:i/>
                <w:strike w:val="0"/>
                <w:sz w:val="22"/>
              </w:rPr>
              <w:t>informują</w:t>
            </w:r>
            <w:r>
              <w:rPr>
                <w:i/>
                <w:strike w:val="0"/>
                <w:spacing w:val="34"/>
                <w:sz w:val="22"/>
              </w:rPr>
              <w:t> </w:t>
            </w:r>
            <w:r>
              <w:rPr>
                <w:i/>
                <w:strike w:val="0"/>
                <w:sz w:val="22"/>
              </w:rPr>
              <w:t>użytkowników</w:t>
            </w:r>
            <w:r>
              <w:rPr>
                <w:i/>
                <w:strike w:val="0"/>
                <w:spacing w:val="33"/>
                <w:sz w:val="22"/>
              </w:rPr>
              <w:t> </w:t>
            </w:r>
            <w:r>
              <w:rPr>
                <w:i/>
                <w:strike w:val="0"/>
                <w:sz w:val="22"/>
              </w:rPr>
              <w:t>systemu,</w:t>
            </w:r>
            <w:r>
              <w:rPr>
                <w:i/>
                <w:strike w:val="0"/>
                <w:spacing w:val="36"/>
                <w:sz w:val="22"/>
              </w:rPr>
              <w:t> </w:t>
            </w:r>
            <w:r>
              <w:rPr>
                <w:i/>
                <w:strike w:val="0"/>
                <w:sz w:val="22"/>
              </w:rPr>
              <w:t>w</w:t>
            </w:r>
            <w:r>
              <w:rPr>
                <w:i/>
                <w:strike w:val="0"/>
                <w:spacing w:val="33"/>
                <w:sz w:val="22"/>
              </w:rPr>
              <w:t> </w:t>
            </w:r>
            <w:r>
              <w:rPr>
                <w:i/>
                <w:strike w:val="0"/>
                <w:sz w:val="22"/>
              </w:rPr>
              <w:t>formie</w:t>
            </w:r>
            <w:r>
              <w:rPr>
                <w:i/>
                <w:strike w:val="0"/>
                <w:spacing w:val="37"/>
                <w:sz w:val="22"/>
              </w:rPr>
              <w:t> </w:t>
            </w:r>
            <w:r>
              <w:rPr>
                <w:i/>
                <w:strike w:val="0"/>
                <w:sz w:val="22"/>
              </w:rPr>
              <w:t>pisemnej</w:t>
            </w:r>
            <w:r>
              <w:rPr>
                <w:i/>
                <w:strike w:val="0"/>
                <w:spacing w:val="35"/>
                <w:sz w:val="22"/>
              </w:rPr>
              <w:t> </w:t>
            </w:r>
            <w:r>
              <w:rPr>
                <w:i/>
                <w:strike w:val="0"/>
                <w:sz w:val="22"/>
              </w:rPr>
              <w:t>lub</w:t>
            </w:r>
            <w:r>
              <w:rPr>
                <w:i/>
                <w:strike w:val="0"/>
                <w:spacing w:val="34"/>
                <w:sz w:val="22"/>
              </w:rPr>
              <w:t> </w:t>
            </w:r>
            <w:r>
              <w:rPr>
                <w:i/>
                <w:strike w:val="0"/>
                <w:sz w:val="22"/>
              </w:rPr>
              <w:t>za</w:t>
            </w:r>
            <w:r>
              <w:rPr>
                <w:i/>
                <w:strike w:val="0"/>
                <w:spacing w:val="34"/>
                <w:sz w:val="22"/>
              </w:rPr>
              <w:t> </w:t>
            </w:r>
            <w:r>
              <w:rPr>
                <w:i/>
                <w:strike w:val="0"/>
                <w:sz w:val="22"/>
              </w:rPr>
              <w:t>pomocą</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9049"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360" w:lineRule="auto"/>
              <w:ind w:right="96"/>
              <w:jc w:val="both"/>
              <w:rPr>
                <w:i/>
                <w:sz w:val="22"/>
              </w:rPr>
            </w:pPr>
            <w:r>
              <w:rPr>
                <w:i/>
                <w:sz w:val="22"/>
              </w:rPr>
              <w:t>innego środka komunikowania przyjętego przez operatora systemu, o publicznym </w:t>
            </w:r>
            <w:r>
              <w:rPr>
                <w:i/>
                <w:sz w:val="22"/>
              </w:rPr>
              <w:t>dostępie do projektu instrukcji lub jej zmian oraz o możliwości zgłaszania uwag, określając miejsce i termin ich zgłaszania, nie krótszy niż 14 dni od dnia udostępnienia projektu instrukcji lub jej zmian.”</w:t>
            </w:r>
          </w:p>
          <w:p>
            <w:pPr>
              <w:pStyle w:val="TableParagraph"/>
              <w:numPr>
                <w:ilvl w:val="0"/>
                <w:numId w:val="51"/>
              </w:numPr>
              <w:tabs>
                <w:tab w:pos="830" w:val="left" w:leader="none"/>
                <w:tab w:pos="831" w:val="left" w:leader="none"/>
              </w:tabs>
              <w:spacing w:line="240" w:lineRule="auto" w:before="113" w:after="0"/>
              <w:ind w:left="830" w:right="0" w:hanging="361"/>
              <w:jc w:val="left"/>
              <w:rPr>
                <w:sz w:val="22"/>
              </w:rPr>
            </w:pPr>
            <w:r>
              <w:rPr>
                <w:sz w:val="22"/>
              </w:rPr>
              <w:t>usunięcie lit. c w części wprowadzającej art. 9g ust. 3a -</w:t>
            </w:r>
            <w:r>
              <w:rPr>
                <w:spacing w:val="-8"/>
                <w:sz w:val="22"/>
              </w:rPr>
              <w:t> </w:t>
            </w:r>
            <w:r>
              <w:rPr>
                <w:sz w:val="22"/>
              </w:rPr>
              <w:t>usunięcie</w:t>
            </w:r>
          </w:p>
          <w:p>
            <w:pPr>
              <w:pStyle w:val="TableParagraph"/>
              <w:spacing w:before="6"/>
              <w:ind w:left="0"/>
              <w:rPr>
                <w:sz w:val="21"/>
              </w:rPr>
            </w:pPr>
          </w:p>
          <w:p>
            <w:pPr>
              <w:pStyle w:val="TableParagraph"/>
              <w:spacing w:before="1"/>
              <w:rPr>
                <w:i/>
                <w:sz w:val="22"/>
              </w:rPr>
            </w:pPr>
            <w:r>
              <w:rPr>
                <w:strike/>
                <w:w w:val="100"/>
                <w:sz w:val="22"/>
              </w:rPr>
              <w:t> </w:t>
            </w:r>
            <w:r>
              <w:rPr>
                <w:i/>
                <w:strike/>
                <w:sz w:val="22"/>
              </w:rPr>
              <w:t>„3a. Instrukcja opracowywana dla instalacji magazynowej określa szczegółowe warunki</w:t>
            </w:r>
          </w:p>
          <w:p>
            <w:pPr>
              <w:pStyle w:val="TableParagraph"/>
              <w:spacing w:line="360" w:lineRule="auto" w:before="126"/>
              <w:ind w:right="93"/>
              <w:jc w:val="both"/>
              <w:rPr>
                <w:i/>
                <w:sz w:val="22"/>
              </w:rPr>
            </w:pPr>
            <w:r>
              <w:rPr>
                <w:strike/>
                <w:spacing w:val="-56"/>
                <w:w w:val="100"/>
                <w:sz w:val="22"/>
              </w:rPr>
              <w:t> </w:t>
            </w:r>
            <w:r>
              <w:rPr>
                <w:i/>
                <w:strike/>
                <w:sz w:val="22"/>
              </w:rPr>
              <w:t>korzystania z tej instalacji przez użytkowników systemu oraz warunki i sposób</w:t>
            </w:r>
            <w:r>
              <w:rPr>
                <w:i/>
                <w:strike w:val="0"/>
                <w:sz w:val="22"/>
              </w:rPr>
              <w:t> </w:t>
            </w:r>
            <w:r>
              <w:rPr>
                <w:i/>
                <w:strike/>
                <w:sz w:val="22"/>
              </w:rPr>
              <w:t>prowadzenia ruchu i eksploatacji oraz planowania rozbudowy tej instalacji, w</w:t>
            </w:r>
            <w:r>
              <w:rPr>
                <w:i/>
                <w:strike w:val="0"/>
                <w:sz w:val="22"/>
              </w:rPr>
              <w:t> </w:t>
            </w:r>
            <w:r>
              <w:rPr>
                <w:i/>
                <w:strike/>
                <w:sz w:val="22"/>
              </w:rPr>
              <w:t>szczególności dotyczące:</w:t>
            </w:r>
          </w:p>
          <w:p>
            <w:pPr>
              <w:pStyle w:val="TableParagraph"/>
              <w:spacing w:before="120"/>
              <w:jc w:val="both"/>
              <w:rPr>
                <w:i/>
                <w:sz w:val="22"/>
              </w:rPr>
            </w:pPr>
            <w:r>
              <w:rPr>
                <w:strike/>
                <w:spacing w:val="-56"/>
                <w:w w:val="100"/>
                <w:sz w:val="22"/>
              </w:rPr>
              <w:t> </w:t>
            </w:r>
            <w:r>
              <w:rPr>
                <w:i/>
                <w:strike/>
                <w:sz w:val="22"/>
              </w:rPr>
              <w:t>1) trybu zawierania umów o świadczenie usług magazynowania;</w:t>
            </w:r>
          </w:p>
          <w:p>
            <w:pPr>
              <w:pStyle w:val="TableParagraph"/>
              <w:spacing w:before="4"/>
              <w:ind w:left="0"/>
              <w:rPr>
                <w:sz w:val="21"/>
              </w:rPr>
            </w:pPr>
          </w:p>
          <w:p>
            <w:pPr>
              <w:pStyle w:val="TableParagraph"/>
              <w:jc w:val="both"/>
              <w:rPr>
                <w:i/>
                <w:sz w:val="22"/>
              </w:rPr>
            </w:pPr>
            <w:r>
              <w:rPr>
                <w:strike/>
                <w:spacing w:val="-56"/>
                <w:w w:val="100"/>
                <w:sz w:val="22"/>
              </w:rPr>
              <w:t> </w:t>
            </w:r>
            <w:r>
              <w:rPr>
                <w:i/>
                <w:strike/>
                <w:sz w:val="22"/>
              </w:rPr>
              <w:t>2) procedury udostępniania zdolności magazynowych;</w:t>
            </w:r>
          </w:p>
          <w:p>
            <w:pPr>
              <w:pStyle w:val="TableParagraph"/>
              <w:spacing w:before="5"/>
              <w:ind w:left="0"/>
              <w:rPr>
                <w:sz w:val="21"/>
              </w:rPr>
            </w:pPr>
          </w:p>
          <w:p>
            <w:pPr>
              <w:pStyle w:val="TableParagraph"/>
              <w:jc w:val="both"/>
              <w:rPr>
                <w:i/>
                <w:sz w:val="22"/>
              </w:rPr>
            </w:pPr>
            <w:r>
              <w:rPr>
                <w:strike/>
                <w:spacing w:val="-56"/>
                <w:w w:val="100"/>
                <w:sz w:val="22"/>
              </w:rPr>
              <w:t> </w:t>
            </w:r>
            <w:r>
              <w:rPr>
                <w:i/>
                <w:strike/>
                <w:sz w:val="22"/>
              </w:rPr>
              <w:t>3) sposobu zarządzania ograniczeniami systemu gazowego;</w:t>
            </w:r>
          </w:p>
          <w:p>
            <w:pPr>
              <w:pStyle w:val="TableParagraph"/>
              <w:spacing w:before="7"/>
              <w:ind w:left="0"/>
              <w:rPr>
                <w:sz w:val="21"/>
              </w:rPr>
            </w:pPr>
          </w:p>
          <w:p>
            <w:pPr>
              <w:pStyle w:val="TableParagraph"/>
              <w:spacing w:before="1"/>
              <w:jc w:val="both"/>
              <w:rPr>
                <w:i/>
                <w:sz w:val="22"/>
              </w:rPr>
            </w:pPr>
            <w:r>
              <w:rPr>
                <w:strike/>
                <w:spacing w:val="-56"/>
                <w:w w:val="100"/>
                <w:sz w:val="22"/>
              </w:rPr>
              <w:t> </w:t>
            </w:r>
            <w:r>
              <w:rPr>
                <w:i/>
                <w:strike/>
                <w:sz w:val="22"/>
              </w:rPr>
              <w:t>4) kryteriów bezpieczeństwa funkcjonowania systemu gazowego;</w:t>
            </w:r>
          </w:p>
          <w:p>
            <w:pPr>
              <w:pStyle w:val="TableParagraph"/>
              <w:spacing w:before="4"/>
              <w:ind w:left="0"/>
              <w:rPr>
                <w:sz w:val="21"/>
              </w:rPr>
            </w:pPr>
          </w:p>
          <w:p>
            <w:pPr>
              <w:pStyle w:val="TableParagraph"/>
              <w:spacing w:line="360" w:lineRule="auto"/>
              <w:rPr>
                <w:i/>
                <w:sz w:val="22"/>
              </w:rPr>
            </w:pPr>
            <w:r>
              <w:rPr>
                <w:i/>
                <w:strike/>
                <w:sz w:val="22"/>
              </w:rPr>
              <w:t>5) sposobu postępowania w sytuacji zagrożenia bezpieczeństwa zaopatrzenia w paliwa </w:t>
            </w:r>
            <w:r>
              <w:rPr>
                <w:i/>
                <w:strike/>
                <w:sz w:val="22"/>
              </w:rPr>
              <w:t>gazowe;</w:t>
            </w:r>
          </w:p>
          <w:p>
            <w:pPr>
              <w:pStyle w:val="TableParagraph"/>
              <w:spacing w:before="120"/>
              <w:jc w:val="both"/>
              <w:rPr>
                <w:i/>
                <w:sz w:val="22"/>
              </w:rPr>
            </w:pPr>
            <w:r>
              <w:rPr>
                <w:strike/>
                <w:spacing w:val="-56"/>
                <w:w w:val="100"/>
                <w:sz w:val="22"/>
              </w:rPr>
              <w:t> </w:t>
            </w:r>
            <w:r>
              <w:rPr>
                <w:i/>
                <w:strike/>
                <w:sz w:val="22"/>
              </w:rPr>
              <w:t>6) współpracy pomiędzy operatorami systemów gazowych;</w:t>
            </w:r>
          </w:p>
          <w:p>
            <w:pPr>
              <w:pStyle w:val="TableParagraph"/>
              <w:spacing w:before="4"/>
              <w:ind w:left="0"/>
              <w:rPr>
                <w:sz w:val="21"/>
              </w:rPr>
            </w:pPr>
          </w:p>
          <w:p>
            <w:pPr>
              <w:pStyle w:val="TableParagraph"/>
              <w:spacing w:before="1"/>
              <w:jc w:val="both"/>
              <w:rPr>
                <w:i/>
                <w:sz w:val="22"/>
              </w:rPr>
            </w:pPr>
            <w:r>
              <w:rPr>
                <w:strike/>
                <w:spacing w:val="-56"/>
                <w:w w:val="100"/>
                <w:sz w:val="22"/>
              </w:rPr>
              <w:t> </w:t>
            </w:r>
            <w:r>
              <w:rPr>
                <w:i/>
                <w:strike/>
                <w:sz w:val="22"/>
              </w:rPr>
              <w:t>7) przekazywania informacji pomiędzy przedsiębiorstwami energetycznymi oraz</w:t>
            </w:r>
          </w:p>
          <w:p>
            <w:pPr>
              <w:pStyle w:val="TableParagraph"/>
              <w:spacing w:before="4"/>
              <w:ind w:left="0"/>
              <w:rPr>
                <w:sz w:val="21"/>
              </w:rPr>
            </w:pPr>
          </w:p>
          <w:p>
            <w:pPr>
              <w:pStyle w:val="TableParagraph"/>
              <w:jc w:val="both"/>
              <w:rPr>
                <w:i/>
                <w:sz w:val="22"/>
              </w:rPr>
            </w:pPr>
            <w:r>
              <w:rPr>
                <w:strike/>
                <w:spacing w:val="-56"/>
                <w:w w:val="100"/>
                <w:sz w:val="22"/>
              </w:rPr>
              <w:t> </w:t>
            </w:r>
            <w:r>
              <w:rPr>
                <w:i/>
                <w:strike/>
                <w:sz w:val="22"/>
              </w:rPr>
              <w:t>pomiędzy przedsiębiorstwami energetycznymi a odbiorcami;</w:t>
            </w:r>
          </w:p>
          <w:p>
            <w:pPr>
              <w:pStyle w:val="TableParagraph"/>
              <w:spacing w:before="6"/>
              <w:ind w:left="0"/>
              <w:rPr>
                <w:sz w:val="21"/>
              </w:rPr>
            </w:pPr>
          </w:p>
          <w:p>
            <w:pPr>
              <w:pStyle w:val="TableParagraph"/>
              <w:jc w:val="both"/>
              <w:rPr>
                <w:i/>
                <w:sz w:val="22"/>
              </w:rPr>
            </w:pPr>
            <w:r>
              <w:rPr>
                <w:strike/>
                <w:spacing w:val="-56"/>
                <w:w w:val="100"/>
                <w:sz w:val="22"/>
              </w:rPr>
              <w:t> </w:t>
            </w:r>
            <w:r>
              <w:rPr>
                <w:i/>
                <w:strike/>
                <w:sz w:val="22"/>
              </w:rPr>
              <w:t>8) parametrów jakościowych paliw gazowych oraz standardów jakościowych obsługi</w:t>
            </w:r>
          </w:p>
          <w:p>
            <w:pPr>
              <w:pStyle w:val="TableParagraph"/>
              <w:spacing w:before="126"/>
              <w:jc w:val="both"/>
              <w:rPr>
                <w:i/>
                <w:sz w:val="22"/>
              </w:rPr>
            </w:pPr>
            <w:r>
              <w:rPr>
                <w:strike/>
                <w:spacing w:val="-56"/>
                <w:w w:val="100"/>
                <w:sz w:val="22"/>
              </w:rPr>
              <w:t> </w:t>
            </w:r>
            <w:r>
              <w:rPr>
                <w:i/>
                <w:strike/>
                <w:sz w:val="22"/>
              </w:rPr>
              <w:t>użytkowników systemu.”</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52"/>
              </w:numPr>
              <w:tabs>
                <w:tab w:pos="830" w:val="left" w:leader="none"/>
                <w:tab w:pos="831" w:val="left" w:leader="none"/>
              </w:tabs>
              <w:spacing w:line="264" w:lineRule="exact" w:before="0" w:after="0"/>
              <w:ind w:left="830" w:right="0" w:hanging="361"/>
              <w:jc w:val="left"/>
              <w:rPr>
                <w:sz w:val="22"/>
              </w:rPr>
            </w:pPr>
            <w:r>
              <w:rPr>
                <w:sz w:val="22"/>
              </w:rPr>
              <w:t>lit. e w części wprowadzającej art. 9g ust.</w:t>
            </w:r>
            <w:r>
              <w:rPr>
                <w:spacing w:val="-4"/>
                <w:sz w:val="22"/>
              </w:rPr>
              <w:t> </w:t>
            </w:r>
            <w:r>
              <w:rPr>
                <w:sz w:val="22"/>
              </w:rPr>
              <w:t>5</w:t>
            </w:r>
          </w:p>
          <w:p>
            <w:pPr>
              <w:pStyle w:val="TableParagraph"/>
              <w:spacing w:before="3"/>
              <w:ind w:left="0"/>
              <w:rPr>
                <w:sz w:val="21"/>
              </w:rPr>
            </w:pPr>
          </w:p>
          <w:p>
            <w:pPr>
              <w:pStyle w:val="TableParagraph"/>
              <w:numPr>
                <w:ilvl w:val="0"/>
                <w:numId w:val="53"/>
              </w:numPr>
              <w:tabs>
                <w:tab w:pos="324" w:val="left" w:leader="none"/>
              </w:tabs>
              <w:spacing w:line="360" w:lineRule="auto" w:before="1" w:after="0"/>
              <w:ind w:left="109" w:right="91" w:firstLine="0"/>
              <w:jc w:val="both"/>
              <w:rPr>
                <w:i/>
                <w:sz w:val="22"/>
              </w:rPr>
            </w:pPr>
            <w:r>
              <w:rPr>
                <w:i/>
                <w:sz w:val="22"/>
              </w:rPr>
              <w:t>Operator</w:t>
            </w:r>
            <w:r>
              <w:rPr>
                <w:i/>
                <w:spacing w:val="-10"/>
                <w:sz w:val="22"/>
              </w:rPr>
              <w:t> </w:t>
            </w:r>
            <w:r>
              <w:rPr>
                <w:i/>
                <w:sz w:val="22"/>
              </w:rPr>
              <w:t>systemu</w:t>
            </w:r>
            <w:r>
              <w:rPr>
                <w:i/>
                <w:spacing w:val="-10"/>
                <w:sz w:val="22"/>
              </w:rPr>
              <w:t> </w:t>
            </w:r>
            <w:r>
              <w:rPr>
                <w:i/>
                <w:sz w:val="22"/>
              </w:rPr>
              <w:t>dystrybucyjnego</w:t>
            </w:r>
            <w:r>
              <w:rPr>
                <w:i/>
                <w:spacing w:val="-7"/>
                <w:sz w:val="22"/>
              </w:rPr>
              <w:t> </w:t>
            </w:r>
            <w:r>
              <w:rPr>
                <w:i/>
                <w:strike/>
                <w:sz w:val="22"/>
              </w:rPr>
              <w:t>oraz</w:t>
            </w:r>
            <w:r>
              <w:rPr>
                <w:i/>
                <w:strike/>
                <w:spacing w:val="-9"/>
                <w:sz w:val="22"/>
              </w:rPr>
              <w:t> </w:t>
            </w:r>
            <w:r>
              <w:rPr>
                <w:i/>
                <w:strike/>
                <w:sz w:val="22"/>
              </w:rPr>
              <w:t>operator</w:t>
            </w:r>
            <w:r>
              <w:rPr>
                <w:i/>
                <w:strike/>
                <w:spacing w:val="-11"/>
                <w:sz w:val="22"/>
              </w:rPr>
              <w:t> </w:t>
            </w:r>
            <w:r>
              <w:rPr>
                <w:i/>
                <w:strike/>
                <w:sz w:val="22"/>
              </w:rPr>
              <w:t>systemu</w:t>
            </w:r>
            <w:r>
              <w:rPr>
                <w:i/>
                <w:strike/>
                <w:spacing w:val="-10"/>
                <w:sz w:val="22"/>
              </w:rPr>
              <w:t> </w:t>
            </w:r>
            <w:r>
              <w:rPr>
                <w:i/>
                <w:strike/>
                <w:sz w:val="22"/>
              </w:rPr>
              <w:t>magazynowania</w:t>
            </w:r>
            <w:r>
              <w:rPr>
                <w:i/>
                <w:strike w:val="0"/>
                <w:spacing w:val="-8"/>
                <w:sz w:val="22"/>
              </w:rPr>
              <w:t> </w:t>
            </w:r>
            <w:r>
              <w:rPr>
                <w:i/>
                <w:strike w:val="0"/>
                <w:sz w:val="22"/>
              </w:rPr>
              <w:t>uwzględnia</w:t>
            </w:r>
            <w:r>
              <w:rPr>
                <w:i/>
                <w:strike/>
                <w:sz w:val="22"/>
              </w:rPr>
              <w:t> </w:t>
            </w:r>
            <w:r>
              <w:rPr>
                <w:i/>
                <w:strike/>
                <w:sz w:val="22"/>
              </w:rPr>
              <w:t>odpowiednio</w:t>
            </w:r>
            <w:r>
              <w:rPr>
                <w:i/>
                <w:strike w:val="0"/>
                <w:spacing w:val="-14"/>
                <w:sz w:val="22"/>
              </w:rPr>
              <w:t> </w:t>
            </w:r>
            <w:r>
              <w:rPr>
                <w:i/>
                <w:strike w:val="0"/>
                <w:sz w:val="22"/>
              </w:rPr>
              <w:t>w</w:t>
            </w:r>
            <w:r>
              <w:rPr>
                <w:i/>
                <w:strike w:val="0"/>
                <w:spacing w:val="-17"/>
                <w:sz w:val="22"/>
              </w:rPr>
              <w:t> </w:t>
            </w:r>
            <w:r>
              <w:rPr>
                <w:i/>
                <w:strike w:val="0"/>
                <w:sz w:val="22"/>
              </w:rPr>
              <w:t>instrukcji</w:t>
            </w:r>
            <w:r>
              <w:rPr>
                <w:i/>
                <w:strike w:val="0"/>
                <w:spacing w:val="-13"/>
                <w:sz w:val="22"/>
              </w:rPr>
              <w:t> </w:t>
            </w:r>
            <w:r>
              <w:rPr>
                <w:i/>
                <w:strike w:val="0"/>
                <w:sz w:val="22"/>
              </w:rPr>
              <w:t>ruchu</w:t>
            </w:r>
            <w:r>
              <w:rPr>
                <w:i/>
                <w:strike w:val="0"/>
                <w:spacing w:val="-13"/>
                <w:sz w:val="22"/>
              </w:rPr>
              <w:t> </w:t>
            </w:r>
            <w:r>
              <w:rPr>
                <w:i/>
                <w:strike w:val="0"/>
                <w:sz w:val="22"/>
              </w:rPr>
              <w:t>i</w:t>
            </w:r>
            <w:r>
              <w:rPr>
                <w:i/>
                <w:strike w:val="0"/>
                <w:spacing w:val="-13"/>
                <w:sz w:val="22"/>
              </w:rPr>
              <w:t> </w:t>
            </w:r>
            <w:r>
              <w:rPr>
                <w:i/>
                <w:strike w:val="0"/>
                <w:sz w:val="22"/>
              </w:rPr>
              <w:t>eksploatacji</w:t>
            </w:r>
            <w:r>
              <w:rPr>
                <w:i/>
                <w:strike w:val="0"/>
                <w:spacing w:val="-12"/>
                <w:sz w:val="22"/>
              </w:rPr>
              <w:t> </w:t>
            </w:r>
            <w:r>
              <w:rPr>
                <w:i/>
                <w:strike w:val="0"/>
                <w:sz w:val="22"/>
              </w:rPr>
              <w:t>sieci</w:t>
            </w:r>
            <w:r>
              <w:rPr>
                <w:i/>
                <w:strike w:val="0"/>
                <w:spacing w:val="-13"/>
                <w:sz w:val="22"/>
              </w:rPr>
              <w:t> </w:t>
            </w:r>
            <w:r>
              <w:rPr>
                <w:i/>
                <w:strike w:val="0"/>
                <w:sz w:val="22"/>
              </w:rPr>
              <w:t>dystrybucyjnej</w:t>
            </w:r>
            <w:r>
              <w:rPr>
                <w:i/>
                <w:strike w:val="0"/>
                <w:spacing w:val="-9"/>
                <w:sz w:val="22"/>
              </w:rPr>
              <w:t> </w:t>
            </w:r>
            <w:r>
              <w:rPr>
                <w:i/>
                <w:strike/>
                <w:sz w:val="22"/>
              </w:rPr>
              <w:t>oraz</w:t>
            </w:r>
            <w:r>
              <w:rPr>
                <w:i/>
                <w:strike/>
                <w:spacing w:val="-13"/>
                <w:sz w:val="22"/>
              </w:rPr>
              <w:t> </w:t>
            </w:r>
            <w:r>
              <w:rPr>
                <w:i/>
                <w:strike/>
                <w:sz w:val="22"/>
              </w:rPr>
              <w:t>w</w:t>
            </w:r>
            <w:r>
              <w:rPr>
                <w:i/>
                <w:strike/>
                <w:spacing w:val="-14"/>
                <w:sz w:val="22"/>
              </w:rPr>
              <w:t> </w:t>
            </w:r>
            <w:r>
              <w:rPr>
                <w:i/>
                <w:strike/>
                <w:sz w:val="22"/>
              </w:rPr>
              <w:t>instrukcji</w:t>
            </w:r>
            <w:r>
              <w:rPr>
                <w:i/>
                <w:strike/>
                <w:spacing w:val="-15"/>
                <w:sz w:val="22"/>
              </w:rPr>
              <w:t> </w:t>
            </w:r>
            <w:r>
              <w:rPr>
                <w:i/>
                <w:strike/>
                <w:sz w:val="22"/>
              </w:rPr>
              <w:t>ruchu i eksploatacji instalacji magazynowej</w:t>
            </w:r>
            <w:r>
              <w:rPr>
                <w:i/>
                <w:strike w:val="0"/>
                <w:sz w:val="22"/>
              </w:rPr>
              <w:t> wymagania określone w opracowanej przez operatora systemu przesyłowego instrukcji ruchu i eksploatacji sieci</w:t>
            </w:r>
            <w:r>
              <w:rPr>
                <w:i/>
                <w:strike w:val="0"/>
                <w:spacing w:val="-18"/>
                <w:sz w:val="22"/>
              </w:rPr>
              <w:t> </w:t>
            </w:r>
            <w:r>
              <w:rPr>
                <w:i/>
                <w:strike w:val="0"/>
                <w:sz w:val="22"/>
              </w:rPr>
              <w:t>przesyłowej.”</w:t>
            </w:r>
          </w:p>
          <w:p>
            <w:pPr>
              <w:pStyle w:val="TableParagraph"/>
              <w:numPr>
                <w:ilvl w:val="1"/>
                <w:numId w:val="53"/>
              </w:numPr>
              <w:tabs>
                <w:tab w:pos="830" w:val="left" w:leader="none"/>
                <w:tab w:pos="831" w:val="left" w:leader="none"/>
              </w:tabs>
              <w:spacing w:line="240" w:lineRule="auto" w:before="120" w:after="0"/>
              <w:ind w:left="830" w:right="0" w:hanging="361"/>
              <w:jc w:val="left"/>
              <w:rPr>
                <w:sz w:val="22"/>
              </w:rPr>
            </w:pPr>
            <w:r>
              <w:rPr>
                <w:sz w:val="22"/>
              </w:rPr>
              <w:t>lit. g w części wprowadzającej ust.</w:t>
            </w:r>
            <w:r>
              <w:rPr>
                <w:spacing w:val="-4"/>
                <w:sz w:val="22"/>
              </w:rPr>
              <w:t> </w:t>
            </w:r>
            <w:r>
              <w:rPr>
                <w:sz w:val="22"/>
              </w:rPr>
              <w:t>8</w:t>
            </w:r>
          </w:p>
          <w:p>
            <w:pPr>
              <w:pStyle w:val="TableParagraph"/>
              <w:spacing w:before="4"/>
              <w:ind w:left="0"/>
              <w:rPr>
                <w:sz w:val="21"/>
              </w:rPr>
            </w:pPr>
          </w:p>
          <w:p>
            <w:pPr>
              <w:pStyle w:val="TableParagraph"/>
              <w:spacing w:line="360" w:lineRule="auto"/>
              <w:ind w:right="92" w:firstLine="55"/>
              <w:jc w:val="both"/>
              <w:rPr>
                <w:i/>
                <w:sz w:val="22"/>
              </w:rPr>
            </w:pPr>
            <w:r>
              <w:rPr>
                <w:i/>
                <w:sz w:val="22"/>
              </w:rPr>
              <w:t>„8. Operator systemu dystrybucyjnego </w:t>
            </w:r>
            <w:r>
              <w:rPr>
                <w:i/>
                <w:strike/>
                <w:sz w:val="22"/>
              </w:rPr>
              <w:t>i operator systemu magazynowania</w:t>
            </w:r>
            <w:r>
              <w:rPr>
                <w:i/>
                <w:strike w:val="0"/>
                <w:sz w:val="22"/>
              </w:rPr>
              <w:t>, w terminie </w:t>
            </w:r>
            <w:r>
              <w:rPr>
                <w:i/>
                <w:strike w:val="0"/>
                <w:sz w:val="22"/>
              </w:rPr>
              <w:t>60 dni od dnia ogłoszenia zatwierdzonej instrukcji, o której mowa w ust. 7, przedkłada Prezesowi Urzędu Regulacji Energetyki do zatwierdzenia, w drodze decyzji, instrukcję wraz</w:t>
            </w:r>
            <w:r>
              <w:rPr>
                <w:i/>
                <w:strike w:val="0"/>
                <w:spacing w:val="-9"/>
                <w:sz w:val="22"/>
              </w:rPr>
              <w:t> </w:t>
            </w:r>
            <w:r>
              <w:rPr>
                <w:i/>
                <w:strike w:val="0"/>
                <w:sz w:val="22"/>
              </w:rPr>
              <w:t>z</w:t>
            </w:r>
            <w:r>
              <w:rPr>
                <w:i/>
                <w:strike w:val="0"/>
                <w:spacing w:val="-11"/>
                <w:sz w:val="22"/>
              </w:rPr>
              <w:t> </w:t>
            </w:r>
            <w:r>
              <w:rPr>
                <w:i/>
                <w:strike w:val="0"/>
                <w:sz w:val="22"/>
              </w:rPr>
              <w:t>informacją</w:t>
            </w:r>
            <w:r>
              <w:rPr>
                <w:i/>
                <w:strike w:val="0"/>
                <w:spacing w:val="-10"/>
                <w:sz w:val="22"/>
              </w:rPr>
              <w:t> </w:t>
            </w:r>
            <w:r>
              <w:rPr>
                <w:i/>
                <w:strike w:val="0"/>
                <w:sz w:val="22"/>
              </w:rPr>
              <w:t>o</w:t>
            </w:r>
            <w:r>
              <w:rPr>
                <w:i/>
                <w:strike w:val="0"/>
                <w:spacing w:val="-12"/>
                <w:sz w:val="22"/>
              </w:rPr>
              <w:t> </w:t>
            </w:r>
            <w:r>
              <w:rPr>
                <w:i/>
                <w:strike w:val="0"/>
                <w:sz w:val="22"/>
              </w:rPr>
              <w:t>zgłoszonych</w:t>
            </w:r>
            <w:r>
              <w:rPr>
                <w:i/>
                <w:strike w:val="0"/>
                <w:spacing w:val="-10"/>
                <w:sz w:val="22"/>
              </w:rPr>
              <w:t> </w:t>
            </w:r>
            <w:r>
              <w:rPr>
                <w:i/>
                <w:strike w:val="0"/>
                <w:sz w:val="22"/>
              </w:rPr>
              <w:t>przez</w:t>
            </w:r>
            <w:r>
              <w:rPr>
                <w:i/>
                <w:strike w:val="0"/>
                <w:spacing w:val="-9"/>
                <w:sz w:val="22"/>
              </w:rPr>
              <w:t> </w:t>
            </w:r>
            <w:r>
              <w:rPr>
                <w:i/>
                <w:strike w:val="0"/>
                <w:sz w:val="22"/>
              </w:rPr>
              <w:t>użytkowników</w:t>
            </w:r>
            <w:r>
              <w:rPr>
                <w:i/>
                <w:strike w:val="0"/>
                <w:spacing w:val="-12"/>
                <w:sz w:val="22"/>
              </w:rPr>
              <w:t> </w:t>
            </w:r>
            <w:r>
              <w:rPr>
                <w:i/>
                <w:strike w:val="0"/>
                <w:sz w:val="22"/>
              </w:rPr>
              <w:t>systemu</w:t>
            </w:r>
            <w:r>
              <w:rPr>
                <w:i/>
                <w:strike w:val="0"/>
                <w:spacing w:val="-10"/>
                <w:sz w:val="22"/>
              </w:rPr>
              <w:t> </w:t>
            </w:r>
            <w:r>
              <w:rPr>
                <w:i/>
                <w:strike w:val="0"/>
                <w:sz w:val="22"/>
              </w:rPr>
              <w:t>uwagach</w:t>
            </w:r>
            <w:r>
              <w:rPr>
                <w:i/>
                <w:strike w:val="0"/>
                <w:spacing w:val="-9"/>
                <w:sz w:val="22"/>
              </w:rPr>
              <w:t> </w:t>
            </w:r>
            <w:r>
              <w:rPr>
                <w:i/>
                <w:strike w:val="0"/>
                <w:sz w:val="22"/>
              </w:rPr>
              <w:t>oraz</w:t>
            </w:r>
            <w:r>
              <w:rPr>
                <w:i/>
                <w:strike w:val="0"/>
                <w:spacing w:val="-10"/>
                <w:sz w:val="22"/>
              </w:rPr>
              <w:t> </w:t>
            </w:r>
            <w:r>
              <w:rPr>
                <w:i/>
                <w:strike w:val="0"/>
                <w:sz w:val="22"/>
              </w:rPr>
              <w:t>sposobie</w:t>
            </w:r>
            <w:r>
              <w:rPr>
                <w:i/>
                <w:strike w:val="0"/>
                <w:spacing w:val="-9"/>
                <w:sz w:val="22"/>
              </w:rPr>
              <w:t> </w:t>
            </w:r>
            <w:r>
              <w:rPr>
                <w:i/>
                <w:strike w:val="0"/>
                <w:sz w:val="22"/>
              </w:rPr>
              <w:t>ich uwzględnienia. Operator zamieszcza te dokumenty na swojej stronie</w:t>
            </w:r>
            <w:r>
              <w:rPr>
                <w:i/>
                <w:strike w:val="0"/>
                <w:spacing w:val="-24"/>
                <w:sz w:val="22"/>
              </w:rPr>
              <w:t> </w:t>
            </w:r>
            <w:r>
              <w:rPr>
                <w:i/>
                <w:strike w:val="0"/>
                <w:sz w:val="22"/>
              </w:rPr>
              <w:t>internetowej.”</w:t>
            </w:r>
          </w:p>
          <w:p>
            <w:pPr>
              <w:pStyle w:val="TableParagraph"/>
              <w:numPr>
                <w:ilvl w:val="1"/>
                <w:numId w:val="53"/>
              </w:numPr>
              <w:tabs>
                <w:tab w:pos="830" w:val="left" w:leader="none"/>
                <w:tab w:pos="831" w:val="left" w:leader="none"/>
              </w:tabs>
              <w:spacing w:line="240" w:lineRule="auto" w:before="120" w:after="0"/>
              <w:ind w:left="830" w:right="0" w:hanging="361"/>
              <w:jc w:val="left"/>
              <w:rPr>
                <w:sz w:val="22"/>
              </w:rPr>
            </w:pPr>
            <w:r>
              <w:rPr>
                <w:sz w:val="22"/>
              </w:rPr>
              <w:t>lit. i w części wprowadzającej art. 9g ust.</w:t>
            </w:r>
            <w:r>
              <w:rPr>
                <w:spacing w:val="-7"/>
                <w:sz w:val="22"/>
              </w:rPr>
              <w:t> </w:t>
            </w:r>
            <w:r>
              <w:rPr>
                <w:sz w:val="22"/>
              </w:rPr>
              <w:t>8c</w:t>
            </w:r>
          </w:p>
          <w:p>
            <w:pPr>
              <w:pStyle w:val="TableParagraph"/>
              <w:spacing w:before="6"/>
              <w:ind w:left="0"/>
              <w:rPr>
                <w:sz w:val="21"/>
              </w:rPr>
            </w:pPr>
          </w:p>
          <w:p>
            <w:pPr>
              <w:pStyle w:val="TableParagraph"/>
              <w:spacing w:line="360" w:lineRule="auto" w:before="1"/>
              <w:ind w:right="92" w:firstLine="55"/>
              <w:jc w:val="both"/>
              <w:rPr>
                <w:i/>
                <w:sz w:val="22"/>
              </w:rPr>
            </w:pPr>
            <w:r>
              <w:rPr>
                <w:i/>
                <w:sz w:val="22"/>
              </w:rPr>
              <w:t>„8c. Prezes Urzędu Regulacji Energetyki, w drodze decyzji, zatwierdza instrukcję jeżeli </w:t>
            </w:r>
            <w:r>
              <w:rPr>
                <w:i/>
                <w:sz w:val="22"/>
              </w:rPr>
              <w:t>spełnia</w:t>
            </w:r>
            <w:r>
              <w:rPr>
                <w:i/>
                <w:spacing w:val="-14"/>
                <w:sz w:val="22"/>
              </w:rPr>
              <w:t> </w:t>
            </w:r>
            <w:r>
              <w:rPr>
                <w:i/>
                <w:sz w:val="22"/>
              </w:rPr>
              <w:t>ona</w:t>
            </w:r>
            <w:r>
              <w:rPr>
                <w:i/>
                <w:spacing w:val="-14"/>
                <w:sz w:val="22"/>
              </w:rPr>
              <w:t> </w:t>
            </w:r>
            <w:r>
              <w:rPr>
                <w:i/>
                <w:sz w:val="22"/>
              </w:rPr>
              <w:t>wymagania</w:t>
            </w:r>
            <w:r>
              <w:rPr>
                <w:i/>
                <w:spacing w:val="-14"/>
                <w:sz w:val="22"/>
              </w:rPr>
              <w:t> </w:t>
            </w:r>
            <w:r>
              <w:rPr>
                <w:i/>
                <w:sz w:val="22"/>
              </w:rPr>
              <w:t>określone</w:t>
            </w:r>
            <w:r>
              <w:rPr>
                <w:i/>
                <w:spacing w:val="-11"/>
                <w:sz w:val="22"/>
              </w:rPr>
              <w:t> </w:t>
            </w:r>
            <w:r>
              <w:rPr>
                <w:i/>
                <w:sz w:val="22"/>
              </w:rPr>
              <w:t>w</w:t>
            </w:r>
            <w:r>
              <w:rPr>
                <w:i/>
                <w:spacing w:val="-14"/>
                <w:sz w:val="22"/>
              </w:rPr>
              <w:t> </w:t>
            </w:r>
            <w:r>
              <w:rPr>
                <w:i/>
                <w:sz w:val="22"/>
              </w:rPr>
              <w:t>ust.</w:t>
            </w:r>
            <w:r>
              <w:rPr>
                <w:i/>
                <w:spacing w:val="-10"/>
                <w:sz w:val="22"/>
              </w:rPr>
              <w:t> </w:t>
            </w:r>
            <w:r>
              <w:rPr>
                <w:i/>
                <w:strike/>
                <w:sz w:val="22"/>
              </w:rPr>
              <w:t>3a</w:t>
            </w:r>
            <w:r>
              <w:rPr>
                <w:i/>
                <w:strike w:val="0"/>
                <w:spacing w:val="-9"/>
                <w:sz w:val="22"/>
              </w:rPr>
              <w:t> </w:t>
            </w:r>
            <w:r>
              <w:rPr>
                <w:b/>
                <w:i/>
                <w:strike w:val="0"/>
                <w:sz w:val="22"/>
              </w:rPr>
              <w:t>1</w:t>
            </w:r>
            <w:r>
              <w:rPr>
                <w:i/>
                <w:strike w:val="0"/>
                <w:sz w:val="22"/>
              </w:rPr>
              <w:t>,</w:t>
            </w:r>
            <w:r>
              <w:rPr>
                <w:i/>
                <w:strike w:val="0"/>
                <w:spacing w:val="-14"/>
                <w:sz w:val="22"/>
              </w:rPr>
              <w:t> </w:t>
            </w:r>
            <w:r>
              <w:rPr>
                <w:i/>
                <w:strike w:val="0"/>
                <w:sz w:val="22"/>
              </w:rPr>
              <w:t>równoważy</w:t>
            </w:r>
            <w:r>
              <w:rPr>
                <w:i/>
                <w:strike w:val="0"/>
                <w:spacing w:val="-14"/>
                <w:sz w:val="22"/>
              </w:rPr>
              <w:t> </w:t>
            </w:r>
            <w:r>
              <w:rPr>
                <w:i/>
                <w:strike w:val="0"/>
                <w:sz w:val="22"/>
              </w:rPr>
              <w:t>interesy</w:t>
            </w:r>
            <w:r>
              <w:rPr>
                <w:i/>
                <w:strike w:val="0"/>
                <w:spacing w:val="-14"/>
                <w:sz w:val="22"/>
              </w:rPr>
              <w:t> </w:t>
            </w:r>
            <w:r>
              <w:rPr>
                <w:i/>
                <w:strike w:val="0"/>
                <w:sz w:val="22"/>
              </w:rPr>
              <w:t>użytkowników</w:t>
            </w:r>
            <w:r>
              <w:rPr>
                <w:i/>
                <w:strike w:val="0"/>
                <w:spacing w:val="-15"/>
                <w:sz w:val="22"/>
              </w:rPr>
              <w:t> </w:t>
            </w:r>
            <w:r>
              <w:rPr>
                <w:i/>
                <w:strike w:val="0"/>
                <w:sz w:val="22"/>
              </w:rPr>
              <w:t>systemu </w:t>
            </w:r>
            <w:r>
              <w:rPr>
                <w:i/>
                <w:strike w:val="0"/>
                <w:sz w:val="22"/>
              </w:rPr>
              <w:t>oraz nie stanowi zagrożenia dla rozwoju konkurencji na rynku energii elektrycznej lub gazu ziemnego.”</w:t>
            </w:r>
          </w:p>
          <w:p>
            <w:pPr>
              <w:pStyle w:val="TableParagraph"/>
              <w:ind w:left="0"/>
              <w:rPr>
                <w:sz w:val="24"/>
              </w:rPr>
            </w:pPr>
          </w:p>
          <w:p>
            <w:pPr>
              <w:pStyle w:val="TableParagraph"/>
              <w:spacing w:before="8"/>
              <w:ind w:left="0"/>
              <w:rPr>
                <w:sz w:val="29"/>
              </w:rPr>
            </w:pPr>
          </w:p>
          <w:p>
            <w:pPr>
              <w:pStyle w:val="TableParagraph"/>
              <w:jc w:val="both"/>
              <w:rPr>
                <w:i/>
                <w:sz w:val="22"/>
              </w:rPr>
            </w:pPr>
            <w:r>
              <w:rPr>
                <w:i/>
                <w:sz w:val="22"/>
              </w:rPr>
              <w:t>Uzasadnienie:</w:t>
            </w:r>
          </w:p>
          <w:p>
            <w:pPr>
              <w:pStyle w:val="TableParagraph"/>
              <w:spacing w:before="6"/>
              <w:ind w:left="0"/>
              <w:rPr>
                <w:sz w:val="21"/>
              </w:rPr>
            </w:pPr>
          </w:p>
          <w:p>
            <w:pPr>
              <w:pStyle w:val="TableParagraph"/>
              <w:ind w:right="92"/>
              <w:jc w:val="both"/>
              <w:rPr>
                <w:sz w:val="22"/>
              </w:rPr>
            </w:pPr>
            <w:r>
              <w:rPr>
                <w:sz w:val="22"/>
              </w:rPr>
              <w:t>Projekt zmiany Prawa energetycznego wprowadza przepisy ustanawiające obowiązek sporządzania przez OSM instrukcji ruchu i eksploatacji instalacji magazynowej oraz skonsultowania jej  z użytkownikami  systemu  i  przedłożenia  do  zatwierdzenia </w:t>
            </w:r>
            <w:r>
              <w:rPr>
                <w:spacing w:val="13"/>
                <w:sz w:val="22"/>
              </w:rPr>
              <w:t> </w:t>
            </w:r>
            <w:r>
              <w:rPr>
                <w:sz w:val="22"/>
              </w:rPr>
              <w:t>przez</w:t>
            </w:r>
          </w:p>
          <w:p>
            <w:pPr>
              <w:pStyle w:val="TableParagraph"/>
              <w:spacing w:line="238" w:lineRule="exact" w:before="1"/>
              <w:jc w:val="both"/>
              <w:rPr>
                <w:sz w:val="22"/>
              </w:rPr>
            </w:pPr>
            <w:r>
              <w:rPr>
                <w:sz w:val="22"/>
              </w:rPr>
              <w:t>Prezesa</w:t>
            </w:r>
            <w:r>
              <w:rPr>
                <w:spacing w:val="-10"/>
                <w:sz w:val="22"/>
              </w:rPr>
              <w:t> </w:t>
            </w:r>
            <w:r>
              <w:rPr>
                <w:sz w:val="22"/>
              </w:rPr>
              <w:t>URE</w:t>
            </w:r>
            <w:r>
              <w:rPr>
                <w:spacing w:val="-9"/>
                <w:sz w:val="22"/>
              </w:rPr>
              <w:t> </w:t>
            </w:r>
            <w:r>
              <w:rPr>
                <w:sz w:val="22"/>
              </w:rPr>
              <w:t>na</w:t>
            </w:r>
            <w:r>
              <w:rPr>
                <w:spacing w:val="-10"/>
                <w:sz w:val="22"/>
              </w:rPr>
              <w:t> </w:t>
            </w:r>
            <w:r>
              <w:rPr>
                <w:sz w:val="22"/>
              </w:rPr>
              <w:t>wzór</w:t>
            </w:r>
            <w:r>
              <w:rPr>
                <w:spacing w:val="-7"/>
                <w:sz w:val="22"/>
              </w:rPr>
              <w:t> </w:t>
            </w:r>
            <w:r>
              <w:rPr>
                <w:sz w:val="22"/>
              </w:rPr>
              <w:t>obecnie</w:t>
            </w:r>
            <w:r>
              <w:rPr>
                <w:spacing w:val="-10"/>
                <w:sz w:val="22"/>
              </w:rPr>
              <w:t> </w:t>
            </w:r>
            <w:r>
              <w:rPr>
                <w:sz w:val="22"/>
              </w:rPr>
              <w:t>funkcjonującego</w:t>
            </w:r>
            <w:r>
              <w:rPr>
                <w:spacing w:val="-8"/>
                <w:sz w:val="22"/>
              </w:rPr>
              <w:t> </w:t>
            </w:r>
            <w:r>
              <w:rPr>
                <w:sz w:val="22"/>
              </w:rPr>
              <w:t>obowiązku</w:t>
            </w:r>
            <w:r>
              <w:rPr>
                <w:spacing w:val="-8"/>
                <w:sz w:val="22"/>
              </w:rPr>
              <w:t> </w:t>
            </w:r>
            <w:r>
              <w:rPr>
                <w:sz w:val="22"/>
              </w:rPr>
              <w:t>sporządzenia</w:t>
            </w:r>
            <w:r>
              <w:rPr>
                <w:spacing w:val="-10"/>
                <w:sz w:val="22"/>
              </w:rPr>
              <w:t> </w:t>
            </w:r>
            <w:r>
              <w:rPr>
                <w:sz w:val="22"/>
              </w:rPr>
              <w:t>instrukcji</w:t>
            </w:r>
            <w:r>
              <w:rPr>
                <w:spacing w:val="-10"/>
                <w:sz w:val="22"/>
              </w:rPr>
              <w:t> </w:t>
            </w:r>
            <w:r>
              <w:rPr>
                <w:sz w:val="22"/>
              </w:rPr>
              <w:t>ruchu</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6"/>
              <w:jc w:val="both"/>
              <w:rPr>
                <w:sz w:val="22"/>
              </w:rPr>
            </w:pPr>
            <w:r>
              <w:rPr>
                <w:sz w:val="22"/>
              </w:rPr>
              <w:t>i eksploatacji sieci, zarówno przez operatora systemu dystrybucyjnego, jak i operatora systemu przesyłowego (dalej „IRIESP” oraz „IRIESD”). Jak stwierdza się w uzasadnieniu do projektu zmiany ustawy proponowana zmiana pozwoli na zwiększenie zakresu nadzoru nad warunkami świadczenia usług magazynowania i przyczyni się do zwiększenia przejrzystości zasad funkcjonowania operatora systemu magazynowania.</w:t>
            </w:r>
          </w:p>
          <w:p>
            <w:pPr>
              <w:pStyle w:val="TableParagraph"/>
              <w:spacing w:before="6"/>
              <w:ind w:left="0"/>
              <w:rPr>
                <w:sz w:val="21"/>
              </w:rPr>
            </w:pPr>
          </w:p>
          <w:p>
            <w:pPr>
              <w:pStyle w:val="TableParagraph"/>
              <w:ind w:right="99"/>
              <w:jc w:val="both"/>
              <w:rPr>
                <w:sz w:val="22"/>
              </w:rPr>
            </w:pPr>
            <w:r>
              <w:rPr>
                <w:sz w:val="22"/>
              </w:rPr>
              <w:t>Na wstępie należy stwierdzić, że OSM od momentu wyznaczenia na operatora systemu magazynowania   opracowuje   Regulamin  Świadczenia   Usług  Magazynowania</w:t>
            </w:r>
            <w:r>
              <w:rPr>
                <w:spacing w:val="-16"/>
                <w:sz w:val="22"/>
              </w:rPr>
              <w:t> </w:t>
            </w:r>
            <w:r>
              <w:rPr>
                <w:sz w:val="22"/>
              </w:rPr>
              <w:t>(dalej</w:t>
            </w:r>
          </w:p>
          <w:p>
            <w:pPr>
              <w:pStyle w:val="TableParagraph"/>
              <w:spacing w:before="1"/>
              <w:ind w:right="94"/>
              <w:jc w:val="both"/>
              <w:rPr>
                <w:sz w:val="22"/>
              </w:rPr>
            </w:pPr>
            <w:r>
              <w:rPr>
                <w:sz w:val="22"/>
              </w:rPr>
              <w:t>„RŚUM”), który podlega publicznym konsultacjom z użytkownikami systemu oraz z Prezesem URE oraz który jest publikowany wraz z przebiegiem procesu konsultacji na stronie internetowej OSM. Procedura przygotowywania RŚUM w aktualnym stanie prawnym jest w pełni przejrzysta i przeprowadzana na podstawie obowiązujących przepisów</w:t>
            </w:r>
            <w:r>
              <w:rPr>
                <w:spacing w:val="-14"/>
                <w:sz w:val="22"/>
              </w:rPr>
              <w:t> </w:t>
            </w:r>
            <w:r>
              <w:rPr>
                <w:sz w:val="22"/>
              </w:rPr>
              <w:t>prawa.</w:t>
            </w:r>
            <w:r>
              <w:rPr>
                <w:spacing w:val="-16"/>
                <w:sz w:val="22"/>
              </w:rPr>
              <w:t> </w:t>
            </w:r>
            <w:r>
              <w:rPr>
                <w:sz w:val="22"/>
              </w:rPr>
              <w:t>RŚUM</w:t>
            </w:r>
            <w:r>
              <w:rPr>
                <w:spacing w:val="-13"/>
                <w:sz w:val="22"/>
              </w:rPr>
              <w:t> </w:t>
            </w:r>
            <w:r>
              <w:rPr>
                <w:sz w:val="22"/>
              </w:rPr>
              <w:t>swoim</w:t>
            </w:r>
            <w:r>
              <w:rPr>
                <w:spacing w:val="-16"/>
                <w:sz w:val="22"/>
              </w:rPr>
              <w:t> </w:t>
            </w:r>
            <w:r>
              <w:rPr>
                <w:sz w:val="22"/>
              </w:rPr>
              <w:t>zakresem</w:t>
            </w:r>
            <w:r>
              <w:rPr>
                <w:spacing w:val="-16"/>
                <w:sz w:val="22"/>
              </w:rPr>
              <w:t> </w:t>
            </w:r>
            <w:r>
              <w:rPr>
                <w:sz w:val="22"/>
              </w:rPr>
              <w:t>obejmuje</w:t>
            </w:r>
            <w:r>
              <w:rPr>
                <w:spacing w:val="-13"/>
                <w:sz w:val="22"/>
              </w:rPr>
              <w:t> </w:t>
            </w:r>
            <w:r>
              <w:rPr>
                <w:sz w:val="22"/>
              </w:rPr>
              <w:t>przepisy</w:t>
            </w:r>
            <w:r>
              <w:rPr>
                <w:spacing w:val="-15"/>
                <w:sz w:val="22"/>
              </w:rPr>
              <w:t> </w:t>
            </w:r>
            <w:r>
              <w:rPr>
                <w:sz w:val="22"/>
              </w:rPr>
              <w:t>Prawa</w:t>
            </w:r>
            <w:r>
              <w:rPr>
                <w:spacing w:val="-14"/>
                <w:sz w:val="22"/>
              </w:rPr>
              <w:t> </w:t>
            </w:r>
            <w:r>
              <w:rPr>
                <w:sz w:val="22"/>
              </w:rPr>
              <w:t>energetycznego</w:t>
            </w:r>
            <w:r>
              <w:rPr>
                <w:spacing w:val="-13"/>
                <w:sz w:val="22"/>
              </w:rPr>
              <w:t> </w:t>
            </w:r>
            <w:r>
              <w:rPr>
                <w:sz w:val="22"/>
              </w:rPr>
              <w:t>oraz wydanych na jego podstawie aktów wykonawczych, przepisy Ustawy z dnia 16 lutego 2007 r. o zapasach ropy naftowej, produktów naftowych i gazu ziemnego oraz zasadach postępowania w sytuacjach zagrożenia bezpieczeństwa paliwowego państwa i zakłóceń na rynku naftowym oraz wydanych na jej podstawie aktów wykonawczych, przepisy Rozporządzenia</w:t>
            </w:r>
            <w:r>
              <w:rPr>
                <w:spacing w:val="-10"/>
                <w:sz w:val="22"/>
              </w:rPr>
              <w:t> </w:t>
            </w:r>
            <w:r>
              <w:rPr>
                <w:sz w:val="22"/>
              </w:rPr>
              <w:t>Parlamentu</w:t>
            </w:r>
            <w:r>
              <w:rPr>
                <w:spacing w:val="-11"/>
                <w:sz w:val="22"/>
              </w:rPr>
              <w:t> </w:t>
            </w:r>
            <w:r>
              <w:rPr>
                <w:sz w:val="22"/>
              </w:rPr>
              <w:t>Europejskiego</w:t>
            </w:r>
            <w:r>
              <w:rPr>
                <w:spacing w:val="-11"/>
                <w:sz w:val="22"/>
              </w:rPr>
              <w:t> </w:t>
            </w:r>
            <w:r>
              <w:rPr>
                <w:sz w:val="22"/>
              </w:rPr>
              <w:t>i</w:t>
            </w:r>
            <w:r>
              <w:rPr>
                <w:spacing w:val="-10"/>
                <w:sz w:val="22"/>
              </w:rPr>
              <w:t> </w:t>
            </w:r>
            <w:r>
              <w:rPr>
                <w:sz w:val="22"/>
              </w:rPr>
              <w:t>Rady</w:t>
            </w:r>
            <w:r>
              <w:rPr>
                <w:spacing w:val="-13"/>
                <w:sz w:val="22"/>
              </w:rPr>
              <w:t> </w:t>
            </w:r>
            <w:r>
              <w:rPr>
                <w:sz w:val="22"/>
              </w:rPr>
              <w:t>(we)</w:t>
            </w:r>
            <w:r>
              <w:rPr>
                <w:spacing w:val="-10"/>
                <w:sz w:val="22"/>
              </w:rPr>
              <w:t> </w:t>
            </w:r>
            <w:r>
              <w:rPr>
                <w:sz w:val="22"/>
              </w:rPr>
              <w:t>Nr</w:t>
            </w:r>
            <w:r>
              <w:rPr>
                <w:spacing w:val="-10"/>
                <w:sz w:val="22"/>
              </w:rPr>
              <w:t> </w:t>
            </w:r>
            <w:r>
              <w:rPr>
                <w:sz w:val="22"/>
              </w:rPr>
              <w:t>715/2009</w:t>
            </w:r>
            <w:r>
              <w:rPr>
                <w:spacing w:val="-11"/>
                <w:sz w:val="22"/>
              </w:rPr>
              <w:t> </w:t>
            </w:r>
            <w:r>
              <w:rPr>
                <w:sz w:val="22"/>
              </w:rPr>
              <w:t>z</w:t>
            </w:r>
            <w:r>
              <w:rPr>
                <w:spacing w:val="-12"/>
                <w:sz w:val="22"/>
              </w:rPr>
              <w:t> </w:t>
            </w:r>
            <w:r>
              <w:rPr>
                <w:sz w:val="22"/>
              </w:rPr>
              <w:t>dnia</w:t>
            </w:r>
            <w:r>
              <w:rPr>
                <w:spacing w:val="-10"/>
                <w:sz w:val="22"/>
              </w:rPr>
              <w:t> </w:t>
            </w:r>
            <w:r>
              <w:rPr>
                <w:sz w:val="22"/>
              </w:rPr>
              <w:t>13</w:t>
            </w:r>
            <w:r>
              <w:rPr>
                <w:spacing w:val="-13"/>
                <w:sz w:val="22"/>
              </w:rPr>
              <w:t> </w:t>
            </w:r>
            <w:r>
              <w:rPr>
                <w:sz w:val="22"/>
              </w:rPr>
              <w:t>lipca</w:t>
            </w:r>
            <w:r>
              <w:rPr>
                <w:spacing w:val="-10"/>
                <w:sz w:val="22"/>
              </w:rPr>
              <w:t> </w:t>
            </w:r>
            <w:r>
              <w:rPr>
                <w:sz w:val="22"/>
              </w:rPr>
              <w:t>2009</w:t>
            </w:r>
          </w:p>
          <w:p>
            <w:pPr>
              <w:pStyle w:val="TableParagraph"/>
              <w:ind w:right="92"/>
              <w:jc w:val="both"/>
              <w:rPr>
                <w:sz w:val="22"/>
              </w:rPr>
            </w:pPr>
            <w:r>
              <w:rPr>
                <w:sz w:val="22"/>
              </w:rPr>
              <w:t>r. w sprawie warunków dostępu do sieci przesyłowych gazu ziemnego i uchylające rozporządzenie (WE) nr 1775/2005 (dalej „rozporządzenie 715/2009”); Rozporządzenia REMIT, Rozporządzenia wykonawczego komisji (UE) nr 1348/2014 oraz IRiESP.</w:t>
            </w:r>
          </w:p>
          <w:p>
            <w:pPr>
              <w:pStyle w:val="TableParagraph"/>
              <w:spacing w:before="1"/>
              <w:ind w:left="0"/>
              <w:rPr>
                <w:sz w:val="22"/>
              </w:rPr>
            </w:pPr>
          </w:p>
          <w:p>
            <w:pPr>
              <w:pStyle w:val="TableParagraph"/>
              <w:ind w:right="93"/>
              <w:jc w:val="both"/>
              <w:rPr>
                <w:sz w:val="22"/>
              </w:rPr>
            </w:pPr>
            <w:r>
              <w:rPr>
                <w:sz w:val="22"/>
              </w:rPr>
              <w:t>Oprócz RŚUM, OSM opracowuje także Program zapewnienia niedyskryminacyjnego traktowania</w:t>
            </w:r>
            <w:r>
              <w:rPr>
                <w:spacing w:val="-16"/>
                <w:sz w:val="22"/>
              </w:rPr>
              <w:t> </w:t>
            </w:r>
            <w:r>
              <w:rPr>
                <w:sz w:val="22"/>
              </w:rPr>
              <w:t>Użytkowników</w:t>
            </w:r>
            <w:r>
              <w:rPr>
                <w:spacing w:val="-14"/>
                <w:sz w:val="22"/>
              </w:rPr>
              <w:t> </w:t>
            </w:r>
            <w:r>
              <w:rPr>
                <w:sz w:val="22"/>
              </w:rPr>
              <w:t>instalacji</w:t>
            </w:r>
            <w:r>
              <w:rPr>
                <w:spacing w:val="-14"/>
                <w:sz w:val="22"/>
              </w:rPr>
              <w:t> </w:t>
            </w:r>
            <w:r>
              <w:rPr>
                <w:sz w:val="22"/>
              </w:rPr>
              <w:t>magazynowych,</w:t>
            </w:r>
            <w:r>
              <w:rPr>
                <w:spacing w:val="-15"/>
                <w:sz w:val="22"/>
              </w:rPr>
              <w:t> </w:t>
            </w:r>
            <w:r>
              <w:rPr>
                <w:sz w:val="22"/>
              </w:rPr>
              <w:t>który</w:t>
            </w:r>
            <w:r>
              <w:rPr>
                <w:spacing w:val="-18"/>
                <w:sz w:val="22"/>
              </w:rPr>
              <w:t> </w:t>
            </w:r>
            <w:r>
              <w:rPr>
                <w:sz w:val="22"/>
              </w:rPr>
              <w:t>podlega</w:t>
            </w:r>
            <w:r>
              <w:rPr>
                <w:spacing w:val="-16"/>
                <w:sz w:val="22"/>
              </w:rPr>
              <w:t> </w:t>
            </w:r>
            <w:r>
              <w:rPr>
                <w:sz w:val="22"/>
              </w:rPr>
              <w:t>zatwierdzeniu</w:t>
            </w:r>
            <w:r>
              <w:rPr>
                <w:spacing w:val="-15"/>
                <w:sz w:val="22"/>
              </w:rPr>
              <w:t> </w:t>
            </w:r>
            <w:r>
              <w:rPr>
                <w:sz w:val="22"/>
              </w:rPr>
              <w:t>przez Prezesa URE (dalej: „Program zgodności”). Program zgodności jest wewnętrznym regulaminem OSM, którego celem jest zapewnienie równego i niedyskryminacyjnego traktowania Użytkowników instalacji magazynowych. Jako równe i</w:t>
            </w:r>
            <w:r>
              <w:rPr>
                <w:spacing w:val="-36"/>
                <w:sz w:val="22"/>
              </w:rPr>
              <w:t> </w:t>
            </w:r>
            <w:r>
              <w:rPr>
                <w:sz w:val="22"/>
              </w:rPr>
              <w:t>niedyskryminacyjne traktowanie należy rozumieć traktowanie wszystkich Użytkowników instalacji magazynowych w takich samych warunkach w taki sam sposób, w szczególności traktowanie w taki sam sposób przedsiębiorstw powiązanych i niepowiązanych kapitałowo z OSM. Program zgodności określa zasady i działania podejmowane w celu zapewnienia równego i niedyskryminacyjnego traktowania, w tym: środki zapewniające niedyskryminacyjne traktowanie Użytkowników instalacji  magazynowych; obszary, </w:t>
            </w:r>
            <w:r>
              <w:rPr>
                <w:spacing w:val="21"/>
                <w:sz w:val="22"/>
              </w:rPr>
              <w:t> </w:t>
            </w:r>
            <w:r>
              <w:rPr>
                <w:sz w:val="22"/>
              </w:rPr>
              <w:t>w</w:t>
            </w:r>
          </w:p>
          <w:p>
            <w:pPr>
              <w:pStyle w:val="TableParagraph"/>
              <w:spacing w:line="252" w:lineRule="exact" w:before="3"/>
              <w:ind w:right="97"/>
              <w:jc w:val="both"/>
              <w:rPr>
                <w:sz w:val="22"/>
              </w:rPr>
            </w:pPr>
            <w:r>
              <w:rPr>
                <w:sz w:val="22"/>
              </w:rPr>
              <w:t>których zapewnia się niedyskryminacje i równe traktowanie; zasady ochrony istotnych informacji    handlowych;    zasady    udostępniania    informacji    publicznych;</w:t>
            </w:r>
            <w:r>
              <w:rPr>
                <w:spacing w:val="21"/>
                <w:sz w:val="22"/>
              </w:rPr>
              <w:t> </w:t>
            </w:r>
            <w:r>
              <w:rPr>
                <w:sz w:val="22"/>
              </w:rPr>
              <w:t>zadania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Inspektora ds. zgodności; obowiązki pracowników OSM oraz Usługodawców. Postanowienia Programu zgodności dotyczą Zarządu OSM, Inspektora ds. zgodności; pracowników OSM oraz usługodawców. Mając powyższe na uwadze należy podkreślić, że już w obecnym stanie prawnym zapewnione są gwarancje dotyczące odpowiedniego poziomu przejrzystości oraz nadzoru nad funkcjonowaniem OSM.</w:t>
            </w:r>
          </w:p>
          <w:p>
            <w:pPr>
              <w:pStyle w:val="TableParagraph"/>
              <w:spacing w:before="6"/>
              <w:ind w:left="0"/>
              <w:rPr>
                <w:sz w:val="21"/>
              </w:rPr>
            </w:pPr>
          </w:p>
          <w:p>
            <w:pPr>
              <w:pStyle w:val="TableParagraph"/>
              <w:ind w:right="94"/>
              <w:jc w:val="both"/>
              <w:rPr>
                <w:sz w:val="22"/>
              </w:rPr>
            </w:pPr>
            <w:r>
              <w:rPr>
                <w:sz w:val="22"/>
              </w:rPr>
              <w:t>Dodatkowo,</w:t>
            </w:r>
            <w:r>
              <w:rPr>
                <w:spacing w:val="-5"/>
                <w:sz w:val="22"/>
              </w:rPr>
              <w:t> </w:t>
            </w:r>
            <w:r>
              <w:rPr>
                <w:sz w:val="22"/>
              </w:rPr>
              <w:t>należy</w:t>
            </w:r>
            <w:r>
              <w:rPr>
                <w:spacing w:val="-7"/>
                <w:sz w:val="22"/>
              </w:rPr>
              <w:t> </w:t>
            </w:r>
            <w:r>
              <w:rPr>
                <w:sz w:val="22"/>
              </w:rPr>
              <w:t>podkreślić,</w:t>
            </w:r>
            <w:r>
              <w:rPr>
                <w:spacing w:val="-4"/>
                <w:sz w:val="22"/>
              </w:rPr>
              <w:t> </w:t>
            </w:r>
            <w:r>
              <w:rPr>
                <w:sz w:val="22"/>
              </w:rPr>
              <w:t>że</w:t>
            </w:r>
            <w:r>
              <w:rPr>
                <w:spacing w:val="-3"/>
                <w:sz w:val="22"/>
              </w:rPr>
              <w:t> </w:t>
            </w:r>
            <w:r>
              <w:rPr>
                <w:sz w:val="22"/>
              </w:rPr>
              <w:t>na</w:t>
            </w:r>
            <w:r>
              <w:rPr>
                <w:spacing w:val="-4"/>
                <w:sz w:val="22"/>
              </w:rPr>
              <w:t> </w:t>
            </w:r>
            <w:r>
              <w:rPr>
                <w:sz w:val="22"/>
              </w:rPr>
              <w:t>poziomie</w:t>
            </w:r>
            <w:r>
              <w:rPr>
                <w:spacing w:val="-4"/>
                <w:sz w:val="22"/>
              </w:rPr>
              <w:t> </w:t>
            </w:r>
            <w:r>
              <w:rPr>
                <w:sz w:val="22"/>
              </w:rPr>
              <w:t>europejskim</w:t>
            </w:r>
            <w:r>
              <w:rPr>
                <w:spacing w:val="-7"/>
                <w:sz w:val="22"/>
              </w:rPr>
              <w:t> </w:t>
            </w:r>
            <w:r>
              <w:rPr>
                <w:sz w:val="22"/>
              </w:rPr>
              <w:t>nie</w:t>
            </w:r>
            <w:r>
              <w:rPr>
                <w:spacing w:val="-4"/>
                <w:sz w:val="22"/>
              </w:rPr>
              <w:t> </w:t>
            </w:r>
            <w:r>
              <w:rPr>
                <w:sz w:val="22"/>
              </w:rPr>
              <w:t>uregulowano</w:t>
            </w:r>
            <w:r>
              <w:rPr>
                <w:spacing w:val="-4"/>
                <w:sz w:val="22"/>
              </w:rPr>
              <w:t> </w:t>
            </w:r>
            <w:r>
              <w:rPr>
                <w:sz w:val="22"/>
              </w:rPr>
              <w:t>obowiązku tworzenia instrukcji przez OSM, w przeciwieństwie do usług o charakterze sieciowym. Obowiązek opracowywania kodeksów sieci, czyli Instrukcji w rozumieniu Prawa energetycznego, po przeprowadzeniu odpowiednich konsultacji z użytkownikami sieci przez operatorów systemów przesyłowych (dalej „OSP”) – wynika z pkt. 3 Załącznika</w:t>
            </w:r>
            <w:r>
              <w:rPr>
                <w:spacing w:val="15"/>
                <w:sz w:val="22"/>
              </w:rPr>
              <w:t> </w:t>
            </w:r>
            <w:r>
              <w:rPr>
                <w:sz w:val="22"/>
              </w:rPr>
              <w:t>I</w:t>
            </w:r>
          </w:p>
          <w:p>
            <w:pPr>
              <w:pStyle w:val="TableParagraph"/>
              <w:spacing w:before="1"/>
              <w:ind w:right="92"/>
              <w:jc w:val="both"/>
              <w:rPr>
                <w:sz w:val="22"/>
              </w:rPr>
            </w:pPr>
            <w:r>
              <w:rPr>
                <w:sz w:val="22"/>
              </w:rPr>
              <w:t>„Wytyczne” do Rozporządzenia 715/2009. Pomimo faktu, że zakres stosowania rozporządzenia 715/2009 obejmuje także warunki dostępu do instalacji </w:t>
            </w:r>
            <w:r>
              <w:rPr>
                <w:spacing w:val="18"/>
                <w:sz w:val="22"/>
              </w:rPr>
              <w:t> </w:t>
            </w:r>
            <w:r>
              <w:rPr>
                <w:sz w:val="22"/>
              </w:rPr>
              <w:t>magazynowych</w:t>
            </w:r>
          </w:p>
          <w:p>
            <w:pPr>
              <w:pStyle w:val="TableParagraph"/>
              <w:ind w:right="95"/>
              <w:jc w:val="both"/>
              <w:rPr>
                <w:sz w:val="22"/>
              </w:rPr>
            </w:pPr>
            <w:r>
              <w:rPr>
                <w:sz w:val="22"/>
              </w:rPr>
              <w:t>– z jego przepisów nie wynika obowiązek opracowywania Instrukcji dla instalacji magazynowej przez operatorów systemów magazynowych. Podobny obowiązek nie wynika także z Dyrektywy gazowej. Tym samym wprowadzanie wyżej wskazanego obowiązku opracowywania Instrukcji przez OSM jest rozwiązaniem generującym nowe obciążenia administracyjne, które nie wynikają z przepisów unijnych.</w:t>
            </w:r>
          </w:p>
          <w:p>
            <w:pPr>
              <w:pStyle w:val="TableParagraph"/>
              <w:spacing w:before="10"/>
              <w:ind w:left="0"/>
              <w:rPr>
                <w:sz w:val="21"/>
              </w:rPr>
            </w:pPr>
          </w:p>
          <w:p>
            <w:pPr>
              <w:pStyle w:val="TableParagraph"/>
              <w:spacing w:before="1"/>
              <w:ind w:right="92"/>
              <w:jc w:val="both"/>
              <w:rPr>
                <w:sz w:val="22"/>
              </w:rPr>
            </w:pPr>
            <w:r>
              <w:rPr>
                <w:sz w:val="22"/>
              </w:rPr>
              <w:t>Pragniemy również zasygnalizować, że brak instrukcji dla OSM nie wpływa</w:t>
            </w:r>
            <w:r>
              <w:rPr>
                <w:spacing w:val="-35"/>
                <w:sz w:val="22"/>
              </w:rPr>
              <w:t> </w:t>
            </w:r>
            <w:r>
              <w:rPr>
                <w:sz w:val="22"/>
              </w:rPr>
              <w:t>negatywnie na</w:t>
            </w:r>
            <w:r>
              <w:rPr>
                <w:spacing w:val="-7"/>
                <w:sz w:val="22"/>
              </w:rPr>
              <w:t> </w:t>
            </w:r>
            <w:r>
              <w:rPr>
                <w:sz w:val="22"/>
              </w:rPr>
              <w:t>dostęp</w:t>
            </w:r>
            <w:r>
              <w:rPr>
                <w:spacing w:val="-9"/>
                <w:sz w:val="22"/>
              </w:rPr>
              <w:t> </w:t>
            </w:r>
            <w:r>
              <w:rPr>
                <w:sz w:val="22"/>
              </w:rPr>
              <w:t>stron</w:t>
            </w:r>
            <w:r>
              <w:rPr>
                <w:spacing w:val="-9"/>
                <w:sz w:val="22"/>
              </w:rPr>
              <w:t> </w:t>
            </w:r>
            <w:r>
              <w:rPr>
                <w:sz w:val="22"/>
              </w:rPr>
              <w:t>trzecich</w:t>
            </w:r>
            <w:r>
              <w:rPr>
                <w:spacing w:val="-7"/>
                <w:sz w:val="22"/>
              </w:rPr>
              <w:t> </w:t>
            </w:r>
            <w:r>
              <w:rPr>
                <w:sz w:val="22"/>
              </w:rPr>
              <w:t>do</w:t>
            </w:r>
            <w:r>
              <w:rPr>
                <w:spacing w:val="-9"/>
                <w:sz w:val="22"/>
              </w:rPr>
              <w:t> </w:t>
            </w:r>
            <w:r>
              <w:rPr>
                <w:sz w:val="22"/>
              </w:rPr>
              <w:t>instalacji</w:t>
            </w:r>
            <w:r>
              <w:rPr>
                <w:spacing w:val="-7"/>
                <w:sz w:val="22"/>
              </w:rPr>
              <w:t> </w:t>
            </w:r>
            <w:r>
              <w:rPr>
                <w:sz w:val="22"/>
              </w:rPr>
              <w:t>magazynowych.</w:t>
            </w:r>
            <w:r>
              <w:rPr>
                <w:spacing w:val="-7"/>
                <w:sz w:val="22"/>
              </w:rPr>
              <w:t> </w:t>
            </w:r>
            <w:r>
              <w:rPr>
                <w:sz w:val="22"/>
              </w:rPr>
              <w:t>W</w:t>
            </w:r>
            <w:r>
              <w:rPr>
                <w:spacing w:val="-7"/>
                <w:sz w:val="22"/>
              </w:rPr>
              <w:t> </w:t>
            </w:r>
            <w:r>
              <w:rPr>
                <w:sz w:val="22"/>
              </w:rPr>
              <w:t>Polsce</w:t>
            </w:r>
            <w:r>
              <w:rPr>
                <w:spacing w:val="-8"/>
                <w:sz w:val="22"/>
              </w:rPr>
              <w:t> </w:t>
            </w:r>
            <w:r>
              <w:rPr>
                <w:sz w:val="22"/>
              </w:rPr>
              <w:t>został</w:t>
            </w:r>
            <w:r>
              <w:rPr>
                <w:spacing w:val="-6"/>
                <w:sz w:val="22"/>
              </w:rPr>
              <w:t> </w:t>
            </w:r>
            <w:r>
              <w:rPr>
                <w:sz w:val="22"/>
              </w:rPr>
              <w:t>bowiem</w:t>
            </w:r>
            <w:r>
              <w:rPr>
                <w:spacing w:val="-9"/>
                <w:sz w:val="22"/>
              </w:rPr>
              <w:t> </w:t>
            </w:r>
            <w:r>
              <w:rPr>
                <w:sz w:val="22"/>
              </w:rPr>
              <w:t>wdrożony model dostępu regulowanego zgodnie z art. 33 ust. 4 Rozporządzenia 715/2009,</w:t>
            </w:r>
            <w:r>
              <w:rPr>
                <w:spacing w:val="-27"/>
                <w:sz w:val="22"/>
              </w:rPr>
              <w:t> </w:t>
            </w:r>
            <w:r>
              <w:rPr>
                <w:sz w:val="22"/>
              </w:rPr>
              <w:t>zgodnie z którym organy regulacyjne przyjmują niezbędne środki, aby przyznać uczestnikom rynku prawo dostępu do magazynowania na podstawie opublikowanych taryf lub</w:t>
            </w:r>
            <w:r>
              <w:rPr>
                <w:spacing w:val="-31"/>
                <w:sz w:val="22"/>
              </w:rPr>
              <w:t> </w:t>
            </w:r>
            <w:r>
              <w:rPr>
                <w:sz w:val="22"/>
              </w:rPr>
              <w:t>innych warunków i obowiązków w odniesieniu do korzystania z tego magazynowania. Model ten jest w Polsce realizowany, gwarantując zainteresowanym podmiotom dostęp do infrastruktury magazynowej na niedyskryminacyjnych zasadach oraz zapewniając rozliczenia w oparciu o stawki opłat zatwierdzane przez Prezesa</w:t>
            </w:r>
            <w:r>
              <w:rPr>
                <w:spacing w:val="-8"/>
                <w:sz w:val="22"/>
              </w:rPr>
              <w:t> </w:t>
            </w:r>
            <w:r>
              <w:rPr>
                <w:sz w:val="22"/>
              </w:rPr>
              <w:t>URE.</w:t>
            </w:r>
          </w:p>
          <w:p>
            <w:pPr>
              <w:pStyle w:val="TableParagraph"/>
              <w:ind w:left="0"/>
              <w:rPr>
                <w:sz w:val="22"/>
              </w:rPr>
            </w:pPr>
          </w:p>
          <w:p>
            <w:pPr>
              <w:pStyle w:val="TableParagraph"/>
              <w:ind w:right="91"/>
              <w:jc w:val="both"/>
              <w:rPr>
                <w:sz w:val="22"/>
              </w:rPr>
            </w:pPr>
            <w:r>
              <w:rPr>
                <w:sz w:val="22"/>
              </w:rPr>
              <w:t>Dodatkowo warto zwrócić uwagę, że brak obowiązku opracowywania Instrukcji przez OSM nie wpłynie negatywnie na odbiorców końcowych. Po pierwsze, wyżej wskazane mechanizmy gwarantują już odpowiedni poziom nadzoru nad działalnością operatorów. Po</w:t>
            </w:r>
            <w:r>
              <w:rPr>
                <w:spacing w:val="-4"/>
                <w:sz w:val="22"/>
              </w:rPr>
              <w:t> </w:t>
            </w:r>
            <w:r>
              <w:rPr>
                <w:sz w:val="22"/>
              </w:rPr>
              <w:t>drugie,</w:t>
            </w:r>
            <w:r>
              <w:rPr>
                <w:spacing w:val="-3"/>
                <w:sz w:val="22"/>
              </w:rPr>
              <w:t> </w:t>
            </w:r>
            <w:r>
              <w:rPr>
                <w:sz w:val="22"/>
              </w:rPr>
              <w:t>działalność</w:t>
            </w:r>
            <w:r>
              <w:rPr>
                <w:spacing w:val="-3"/>
                <w:sz w:val="22"/>
              </w:rPr>
              <w:t> </w:t>
            </w:r>
            <w:r>
              <w:rPr>
                <w:sz w:val="22"/>
              </w:rPr>
              <w:t>ta</w:t>
            </w:r>
            <w:r>
              <w:rPr>
                <w:spacing w:val="-3"/>
                <w:sz w:val="22"/>
              </w:rPr>
              <w:t> </w:t>
            </w:r>
            <w:r>
              <w:rPr>
                <w:sz w:val="22"/>
              </w:rPr>
              <w:t>nie</w:t>
            </w:r>
            <w:r>
              <w:rPr>
                <w:spacing w:val="-3"/>
                <w:sz w:val="22"/>
              </w:rPr>
              <w:t> </w:t>
            </w:r>
            <w:r>
              <w:rPr>
                <w:sz w:val="22"/>
              </w:rPr>
              <w:t>wpływa</w:t>
            </w:r>
            <w:r>
              <w:rPr>
                <w:spacing w:val="-3"/>
                <w:sz w:val="22"/>
              </w:rPr>
              <w:t> </w:t>
            </w:r>
            <w:r>
              <w:rPr>
                <w:sz w:val="22"/>
              </w:rPr>
              <w:t>w</w:t>
            </w:r>
            <w:r>
              <w:rPr>
                <w:spacing w:val="-5"/>
                <w:sz w:val="22"/>
              </w:rPr>
              <w:t> </w:t>
            </w:r>
            <w:r>
              <w:rPr>
                <w:sz w:val="22"/>
              </w:rPr>
              <w:t>takim</w:t>
            </w:r>
            <w:r>
              <w:rPr>
                <w:spacing w:val="-7"/>
                <w:sz w:val="22"/>
              </w:rPr>
              <w:t> </w:t>
            </w:r>
            <w:r>
              <w:rPr>
                <w:sz w:val="22"/>
              </w:rPr>
              <w:t>stopniu</w:t>
            </w:r>
            <w:r>
              <w:rPr>
                <w:spacing w:val="-6"/>
                <w:sz w:val="22"/>
              </w:rPr>
              <w:t> </w:t>
            </w:r>
            <w:r>
              <w:rPr>
                <w:sz w:val="22"/>
              </w:rPr>
              <w:t>na</w:t>
            </w:r>
            <w:r>
              <w:rPr>
                <w:spacing w:val="-3"/>
                <w:sz w:val="22"/>
              </w:rPr>
              <w:t> </w:t>
            </w:r>
            <w:r>
              <w:rPr>
                <w:sz w:val="22"/>
              </w:rPr>
              <w:t>sytuację</w:t>
            </w:r>
            <w:r>
              <w:rPr>
                <w:spacing w:val="-3"/>
                <w:sz w:val="22"/>
              </w:rPr>
              <w:t> </w:t>
            </w:r>
            <w:r>
              <w:rPr>
                <w:sz w:val="22"/>
              </w:rPr>
              <w:t>odbiorców</w:t>
            </w:r>
            <w:r>
              <w:rPr>
                <w:spacing w:val="-5"/>
                <w:sz w:val="22"/>
              </w:rPr>
              <w:t> </w:t>
            </w:r>
            <w:r>
              <w:rPr>
                <w:sz w:val="22"/>
              </w:rPr>
              <w:t>końcowych jak dzieje się to w przypadku OSD i</w:t>
            </w:r>
            <w:r>
              <w:rPr>
                <w:spacing w:val="-9"/>
                <w:sz w:val="22"/>
              </w:rPr>
              <w:t> </w:t>
            </w:r>
            <w:r>
              <w:rPr>
                <w:sz w:val="22"/>
              </w:rPr>
              <w:t>OSP.</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r>
        <w:rPr/>
        <w:pict>
          <v:rect style="position:absolute;margin-left:349.25pt;margin-top:136.339996pt;width:2.76pt;height:.600010pt;mso-position-horizontal-relative:page;mso-position-vertical-relative:page;z-index:-640528" filled="true" fillcolor="#000000" stroked="false">
            <v:fill type="solid"/>
            <w10:wrap type="none"/>
          </v:rect>
        </w:pict>
      </w: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W zakresie zmiany brzmienia art. 9g ust. 8c wskazujemy ponadto na potrzebę zmiany</w:t>
            </w:r>
          </w:p>
          <w:p>
            <w:pPr>
              <w:pStyle w:val="TableParagraph"/>
              <w:spacing w:line="238" w:lineRule="exact"/>
              <w:rPr>
                <w:sz w:val="22"/>
              </w:rPr>
            </w:pPr>
            <w:r>
              <w:rPr>
                <w:sz w:val="22"/>
              </w:rPr>
              <w:t>wadliwie skonstruowanego odesłania pomijającego art. 9g ust. 1.</w:t>
            </w:r>
          </w:p>
        </w:tc>
        <w:tc>
          <w:tcPr>
            <w:tcW w:w="3259" w:type="dxa"/>
          </w:tcPr>
          <w:p>
            <w:pPr>
              <w:pStyle w:val="TableParagraph"/>
              <w:ind w:left="0"/>
              <w:rPr>
                <w:sz w:val="22"/>
              </w:rPr>
            </w:pPr>
          </w:p>
        </w:tc>
      </w:tr>
      <w:tr>
        <w:trPr>
          <w:trHeight w:val="8233" w:hRule="atLeast"/>
        </w:trPr>
        <w:tc>
          <w:tcPr>
            <w:tcW w:w="566" w:type="dxa"/>
          </w:tcPr>
          <w:p>
            <w:pPr>
              <w:pStyle w:val="TableParagraph"/>
              <w:spacing w:line="249" w:lineRule="exact"/>
              <w:ind w:left="141"/>
              <w:rPr>
                <w:sz w:val="22"/>
              </w:rPr>
            </w:pPr>
            <w:r>
              <w:rPr>
                <w:sz w:val="22"/>
              </w:rPr>
              <w:t>273.</w:t>
            </w:r>
          </w:p>
        </w:tc>
        <w:tc>
          <w:tcPr>
            <w:tcW w:w="2126" w:type="dxa"/>
          </w:tcPr>
          <w:p>
            <w:pPr>
              <w:pStyle w:val="TableParagraph"/>
              <w:ind w:left="170" w:right="159" w:firstLine="1"/>
              <w:jc w:val="center"/>
              <w:rPr>
                <w:sz w:val="22"/>
              </w:rPr>
            </w:pPr>
            <w:r>
              <w:rPr>
                <w:sz w:val="22"/>
              </w:rPr>
              <w:t>Art. 1 pkt 13 projektu w zakresie:</w:t>
            </w:r>
          </w:p>
          <w:p>
            <w:pPr>
              <w:pStyle w:val="TableParagraph"/>
              <w:numPr>
                <w:ilvl w:val="0"/>
                <w:numId w:val="54"/>
              </w:numPr>
              <w:tabs>
                <w:tab w:pos="529" w:val="left" w:leader="none"/>
              </w:tabs>
              <w:spacing w:line="251" w:lineRule="exact" w:before="0" w:after="0"/>
              <w:ind w:left="528" w:right="0" w:hanging="125"/>
              <w:jc w:val="left"/>
              <w:rPr>
                <w:sz w:val="22"/>
              </w:rPr>
            </w:pPr>
            <w:r>
              <w:rPr>
                <w:sz w:val="22"/>
              </w:rPr>
              <w:t>art. 9g ust.</w:t>
            </w:r>
            <w:r>
              <w:rPr>
                <w:spacing w:val="2"/>
                <w:sz w:val="22"/>
              </w:rPr>
              <w:t> </w:t>
            </w:r>
            <w:r>
              <w:rPr>
                <w:sz w:val="22"/>
              </w:rPr>
              <w:t>8a</w:t>
            </w:r>
          </w:p>
          <w:p>
            <w:pPr>
              <w:pStyle w:val="TableParagraph"/>
              <w:numPr>
                <w:ilvl w:val="0"/>
                <w:numId w:val="54"/>
              </w:numPr>
              <w:tabs>
                <w:tab w:pos="521" w:val="left" w:leader="none"/>
              </w:tabs>
              <w:spacing w:line="252" w:lineRule="exact" w:before="0" w:after="0"/>
              <w:ind w:left="521" w:right="0" w:hanging="125"/>
              <w:jc w:val="left"/>
              <w:rPr>
                <w:sz w:val="22"/>
              </w:rPr>
            </w:pPr>
            <w:r>
              <w:rPr>
                <w:sz w:val="22"/>
              </w:rPr>
              <w:t>art. 9g ust.</w:t>
            </w:r>
            <w:r>
              <w:rPr>
                <w:spacing w:val="2"/>
                <w:sz w:val="22"/>
              </w:rPr>
              <w:t> </w:t>
            </w:r>
            <w:r>
              <w:rPr>
                <w:sz w:val="22"/>
              </w:rPr>
              <w:t>8d</w:t>
            </w:r>
          </w:p>
          <w:p>
            <w:pPr>
              <w:pStyle w:val="TableParagraph"/>
              <w:numPr>
                <w:ilvl w:val="0"/>
                <w:numId w:val="54"/>
              </w:numPr>
              <w:tabs>
                <w:tab w:pos="577" w:val="left" w:leader="none"/>
              </w:tabs>
              <w:spacing w:line="252" w:lineRule="exact" w:before="0" w:after="0"/>
              <w:ind w:left="576" w:right="0" w:hanging="125"/>
              <w:jc w:val="left"/>
              <w:rPr>
                <w:sz w:val="22"/>
              </w:rPr>
            </w:pPr>
            <w:r>
              <w:rPr>
                <w:sz w:val="22"/>
              </w:rPr>
              <w:t>art. 9g ust.</w:t>
            </w:r>
            <w:r>
              <w:rPr>
                <w:spacing w:val="-2"/>
                <w:sz w:val="22"/>
              </w:rPr>
              <w:t> </w:t>
            </w:r>
            <w:r>
              <w:rPr>
                <w:sz w:val="22"/>
              </w:rPr>
              <w:t>9</w:t>
            </w:r>
          </w:p>
        </w:tc>
        <w:tc>
          <w:tcPr>
            <w:tcW w:w="1768" w:type="dxa"/>
          </w:tcPr>
          <w:p>
            <w:pPr>
              <w:pStyle w:val="TableParagraph"/>
              <w:spacing w:line="249" w:lineRule="exact"/>
              <w:ind w:left="557"/>
              <w:rPr>
                <w:sz w:val="22"/>
              </w:rPr>
            </w:pPr>
            <w:r>
              <w:rPr>
                <w:sz w:val="22"/>
              </w:rPr>
              <w:t>PGNiG</w:t>
            </w:r>
          </w:p>
        </w:tc>
        <w:tc>
          <w:tcPr>
            <w:tcW w:w="8014" w:type="dxa"/>
          </w:tcPr>
          <w:p>
            <w:pPr>
              <w:pStyle w:val="TableParagraph"/>
              <w:spacing w:line="248" w:lineRule="exact"/>
              <w:rPr>
                <w:i/>
                <w:sz w:val="22"/>
              </w:rPr>
            </w:pPr>
            <w:r>
              <w:rPr>
                <w:i/>
                <w:sz w:val="22"/>
              </w:rPr>
              <w:t>Proponowana zmiana:</w:t>
            </w:r>
          </w:p>
          <w:p>
            <w:pPr>
              <w:pStyle w:val="TableParagraph"/>
              <w:numPr>
                <w:ilvl w:val="0"/>
                <w:numId w:val="55"/>
              </w:numPr>
              <w:tabs>
                <w:tab w:pos="830" w:val="left" w:leader="none"/>
                <w:tab w:pos="831" w:val="left" w:leader="none"/>
              </w:tabs>
              <w:spacing w:line="268" w:lineRule="exact" w:before="0" w:after="0"/>
              <w:ind w:left="830" w:right="0" w:hanging="361"/>
              <w:jc w:val="left"/>
              <w:rPr>
                <w:sz w:val="22"/>
              </w:rPr>
            </w:pPr>
            <w:r>
              <w:rPr>
                <w:sz w:val="22"/>
              </w:rPr>
              <w:t>lit. g w części wprowadzającej art. 9g ust.</w:t>
            </w:r>
            <w:r>
              <w:rPr>
                <w:spacing w:val="-7"/>
                <w:sz w:val="22"/>
              </w:rPr>
              <w:t> </w:t>
            </w:r>
            <w:r>
              <w:rPr>
                <w:sz w:val="22"/>
              </w:rPr>
              <w:t>8a:</w:t>
            </w:r>
          </w:p>
          <w:p>
            <w:pPr>
              <w:pStyle w:val="TableParagraph"/>
              <w:spacing w:line="360" w:lineRule="auto" w:before="120"/>
              <w:ind w:right="93"/>
              <w:jc w:val="both"/>
              <w:rPr>
                <w:sz w:val="22"/>
              </w:rPr>
            </w:pPr>
            <w:r>
              <w:rPr>
                <w:sz w:val="22"/>
              </w:rPr>
              <w:t>„8a. Przepisu ust. 8, i 8c </w:t>
            </w:r>
            <w:r>
              <w:rPr>
                <w:strike/>
                <w:sz w:val="22"/>
              </w:rPr>
              <w:t>i 8d</w:t>
            </w:r>
            <w:r>
              <w:rPr>
                <w:strike w:val="0"/>
                <w:sz w:val="22"/>
              </w:rPr>
              <w:t> nie stosuje się do instrukcji opracowanej przez operatora, o którym mowa w art. 9d ust. 7.”</w:t>
            </w:r>
          </w:p>
          <w:p>
            <w:pPr>
              <w:pStyle w:val="TableParagraph"/>
              <w:numPr>
                <w:ilvl w:val="0"/>
                <w:numId w:val="55"/>
              </w:numPr>
              <w:tabs>
                <w:tab w:pos="830" w:val="left" w:leader="none"/>
                <w:tab w:pos="831" w:val="left" w:leader="none"/>
              </w:tabs>
              <w:spacing w:line="240" w:lineRule="auto" w:before="118" w:after="0"/>
              <w:ind w:left="830" w:right="0" w:hanging="361"/>
              <w:jc w:val="left"/>
              <w:rPr>
                <w:sz w:val="22"/>
              </w:rPr>
            </w:pPr>
            <w:r>
              <w:rPr>
                <w:sz w:val="22"/>
              </w:rPr>
              <w:t>lit. i w części wprowadzającej art. 9g ust.</w:t>
            </w:r>
            <w:r>
              <w:rPr>
                <w:spacing w:val="-5"/>
                <w:sz w:val="22"/>
              </w:rPr>
              <w:t> </w:t>
            </w:r>
            <w:r>
              <w:rPr>
                <w:sz w:val="22"/>
              </w:rPr>
              <w:t>8d:</w:t>
            </w:r>
          </w:p>
          <w:p>
            <w:pPr>
              <w:pStyle w:val="TableParagraph"/>
              <w:spacing w:line="360" w:lineRule="auto" w:before="122"/>
              <w:ind w:right="92"/>
              <w:jc w:val="both"/>
              <w:rPr>
                <w:sz w:val="22"/>
              </w:rPr>
            </w:pPr>
            <w:r>
              <w:rPr>
                <w:sz w:val="22"/>
              </w:rPr>
              <w:t>„8d.</w:t>
            </w:r>
            <w:r>
              <w:rPr>
                <w:spacing w:val="-10"/>
                <w:sz w:val="22"/>
              </w:rPr>
              <w:t> </w:t>
            </w:r>
            <w:r>
              <w:rPr>
                <w:sz w:val="22"/>
              </w:rPr>
              <w:t>Prezes</w:t>
            </w:r>
            <w:r>
              <w:rPr>
                <w:spacing w:val="-10"/>
                <w:sz w:val="22"/>
              </w:rPr>
              <w:t> </w:t>
            </w:r>
            <w:r>
              <w:rPr>
                <w:sz w:val="22"/>
              </w:rPr>
              <w:t>Urzędu</w:t>
            </w:r>
            <w:r>
              <w:rPr>
                <w:spacing w:val="-10"/>
                <w:sz w:val="22"/>
              </w:rPr>
              <w:t> </w:t>
            </w:r>
            <w:r>
              <w:rPr>
                <w:sz w:val="22"/>
              </w:rPr>
              <w:t>Regulacji</w:t>
            </w:r>
            <w:r>
              <w:rPr>
                <w:spacing w:val="-9"/>
                <w:sz w:val="22"/>
              </w:rPr>
              <w:t> </w:t>
            </w:r>
            <w:r>
              <w:rPr>
                <w:sz w:val="22"/>
              </w:rPr>
              <w:t>Energetyki</w:t>
            </w:r>
            <w:r>
              <w:rPr>
                <w:spacing w:val="-7"/>
                <w:sz w:val="22"/>
              </w:rPr>
              <w:t> </w:t>
            </w:r>
            <w:r>
              <w:rPr>
                <w:sz w:val="22"/>
              </w:rPr>
              <w:t>może</w:t>
            </w:r>
            <w:r>
              <w:rPr>
                <w:spacing w:val="-10"/>
                <w:sz w:val="22"/>
              </w:rPr>
              <w:t> </w:t>
            </w:r>
            <w:r>
              <w:rPr>
                <w:sz w:val="22"/>
              </w:rPr>
              <w:t>wezwać</w:t>
            </w:r>
            <w:r>
              <w:rPr>
                <w:spacing w:val="-9"/>
                <w:sz w:val="22"/>
              </w:rPr>
              <w:t> </w:t>
            </w:r>
            <w:r>
              <w:rPr>
                <w:sz w:val="22"/>
              </w:rPr>
              <w:t>operatora</w:t>
            </w:r>
            <w:r>
              <w:rPr>
                <w:spacing w:val="-10"/>
                <w:sz w:val="22"/>
              </w:rPr>
              <w:t> </w:t>
            </w:r>
            <w:r>
              <w:rPr>
                <w:sz w:val="22"/>
              </w:rPr>
              <w:t>systemu</w:t>
            </w:r>
            <w:r>
              <w:rPr>
                <w:spacing w:val="-11"/>
                <w:sz w:val="22"/>
              </w:rPr>
              <w:t> </w:t>
            </w:r>
            <w:r>
              <w:rPr>
                <w:sz w:val="22"/>
              </w:rPr>
              <w:t>przesyłowego lub</w:t>
            </w:r>
            <w:r>
              <w:rPr>
                <w:spacing w:val="-15"/>
                <w:sz w:val="22"/>
              </w:rPr>
              <w:t> </w:t>
            </w:r>
            <w:r>
              <w:rPr>
                <w:sz w:val="22"/>
              </w:rPr>
              <w:t>operatora</w:t>
            </w:r>
            <w:r>
              <w:rPr>
                <w:spacing w:val="-14"/>
                <w:sz w:val="22"/>
              </w:rPr>
              <w:t> </w:t>
            </w:r>
            <w:r>
              <w:rPr>
                <w:sz w:val="22"/>
              </w:rPr>
              <w:t>systemu</w:t>
            </w:r>
            <w:r>
              <w:rPr>
                <w:spacing w:val="-14"/>
                <w:sz w:val="22"/>
              </w:rPr>
              <w:t> </w:t>
            </w:r>
            <w:r>
              <w:rPr>
                <w:sz w:val="22"/>
              </w:rPr>
              <w:t>dystrybucyjnego</w:t>
            </w:r>
            <w:r>
              <w:rPr>
                <w:spacing w:val="-14"/>
                <w:sz w:val="22"/>
              </w:rPr>
              <w:t> </w:t>
            </w:r>
            <w:r>
              <w:rPr>
                <w:sz w:val="22"/>
              </w:rPr>
              <w:t>do</w:t>
            </w:r>
            <w:r>
              <w:rPr>
                <w:spacing w:val="-14"/>
                <w:sz w:val="22"/>
              </w:rPr>
              <w:t> </w:t>
            </w:r>
            <w:r>
              <w:rPr>
                <w:sz w:val="22"/>
              </w:rPr>
              <w:t>zmiany</w:t>
            </w:r>
            <w:r>
              <w:rPr>
                <w:spacing w:val="-16"/>
                <w:sz w:val="22"/>
              </w:rPr>
              <w:t> </w:t>
            </w:r>
            <w:r>
              <w:rPr>
                <w:sz w:val="22"/>
              </w:rPr>
              <w:t>stosowanej</w:t>
            </w:r>
            <w:r>
              <w:rPr>
                <w:spacing w:val="-11"/>
                <w:sz w:val="22"/>
              </w:rPr>
              <w:t> </w:t>
            </w:r>
            <w:r>
              <w:rPr>
                <w:sz w:val="22"/>
              </w:rPr>
              <w:t>przez</w:t>
            </w:r>
            <w:r>
              <w:rPr>
                <w:spacing w:val="-16"/>
                <w:sz w:val="22"/>
              </w:rPr>
              <w:t> </w:t>
            </w:r>
            <w:r>
              <w:rPr>
                <w:sz w:val="22"/>
              </w:rPr>
              <w:t>nich</w:t>
            </w:r>
            <w:r>
              <w:rPr>
                <w:spacing w:val="-14"/>
                <w:sz w:val="22"/>
              </w:rPr>
              <w:t> </w:t>
            </w:r>
            <w:r>
              <w:rPr>
                <w:sz w:val="22"/>
              </w:rPr>
              <w:t>instrukcji,</w:t>
            </w:r>
            <w:r>
              <w:rPr>
                <w:spacing w:val="-14"/>
                <w:sz w:val="22"/>
              </w:rPr>
              <w:t> </w:t>
            </w:r>
            <w:r>
              <w:rPr>
                <w:sz w:val="22"/>
              </w:rPr>
              <w:t>jeżeli instrukcja</w:t>
            </w:r>
            <w:r>
              <w:rPr>
                <w:spacing w:val="-9"/>
                <w:sz w:val="22"/>
              </w:rPr>
              <w:t> </w:t>
            </w:r>
            <w:r>
              <w:rPr>
                <w:sz w:val="22"/>
              </w:rPr>
              <w:t>ta</w:t>
            </w:r>
            <w:r>
              <w:rPr>
                <w:spacing w:val="-7"/>
                <w:sz w:val="22"/>
              </w:rPr>
              <w:t> </w:t>
            </w:r>
            <w:r>
              <w:rPr>
                <w:sz w:val="22"/>
              </w:rPr>
              <w:t>nie</w:t>
            </w:r>
            <w:r>
              <w:rPr>
                <w:spacing w:val="-7"/>
                <w:sz w:val="22"/>
              </w:rPr>
              <w:t> </w:t>
            </w:r>
            <w:r>
              <w:rPr>
                <w:sz w:val="22"/>
              </w:rPr>
              <w:t>odpowiada</w:t>
            </w:r>
            <w:r>
              <w:rPr>
                <w:spacing w:val="-10"/>
                <w:sz w:val="22"/>
              </w:rPr>
              <w:t> </w:t>
            </w:r>
            <w:r>
              <w:rPr>
                <w:sz w:val="22"/>
              </w:rPr>
              <w:t>wymaganiom</w:t>
            </w:r>
            <w:r>
              <w:rPr>
                <w:spacing w:val="-9"/>
                <w:sz w:val="22"/>
              </w:rPr>
              <w:t> </w:t>
            </w:r>
            <w:r>
              <w:rPr>
                <w:sz w:val="22"/>
              </w:rPr>
              <w:t>określonym</w:t>
            </w:r>
            <w:r>
              <w:rPr>
                <w:spacing w:val="-9"/>
                <w:sz w:val="22"/>
              </w:rPr>
              <w:t> </w:t>
            </w:r>
            <w:r>
              <w:rPr>
                <w:sz w:val="22"/>
              </w:rPr>
              <w:t>w</w:t>
            </w:r>
            <w:r>
              <w:rPr>
                <w:spacing w:val="-9"/>
                <w:sz w:val="22"/>
              </w:rPr>
              <w:t> </w:t>
            </w:r>
            <w:r>
              <w:rPr>
                <w:sz w:val="22"/>
              </w:rPr>
              <w:t>ust.</w:t>
            </w:r>
            <w:r>
              <w:rPr>
                <w:spacing w:val="-8"/>
                <w:sz w:val="22"/>
              </w:rPr>
              <w:t> </w:t>
            </w:r>
            <w:r>
              <w:rPr>
                <w:sz w:val="22"/>
              </w:rPr>
              <w:t>8c.</w:t>
            </w:r>
            <w:r>
              <w:rPr>
                <w:spacing w:val="-7"/>
                <w:sz w:val="22"/>
              </w:rPr>
              <w:t> </w:t>
            </w:r>
            <w:r>
              <w:rPr>
                <w:sz w:val="22"/>
              </w:rPr>
              <w:t>W</w:t>
            </w:r>
            <w:r>
              <w:rPr>
                <w:spacing w:val="-7"/>
                <w:sz w:val="22"/>
              </w:rPr>
              <w:t> </w:t>
            </w:r>
            <w:r>
              <w:rPr>
                <w:sz w:val="22"/>
              </w:rPr>
              <w:t>wezwaniu</w:t>
            </w:r>
            <w:r>
              <w:rPr>
                <w:spacing w:val="-7"/>
                <w:sz w:val="22"/>
              </w:rPr>
              <w:t> </w:t>
            </w:r>
            <w:r>
              <w:rPr>
                <w:sz w:val="22"/>
              </w:rPr>
              <w:t>określa</w:t>
            </w:r>
            <w:r>
              <w:rPr>
                <w:spacing w:val="-7"/>
                <w:sz w:val="22"/>
              </w:rPr>
              <w:t> </w:t>
            </w:r>
            <w:r>
              <w:rPr>
                <w:sz w:val="22"/>
              </w:rPr>
              <w:t>się zakres zmian oraz wyznacza odpowiedni termin na ich wprowadzenie.</w:t>
            </w:r>
            <w:r>
              <w:rPr>
                <w:strike/>
                <w:sz w:val="22"/>
              </w:rPr>
              <w:t> W przypadku</w:t>
            </w:r>
            <w:r>
              <w:rPr>
                <w:strike w:val="0"/>
                <w:sz w:val="22"/>
              </w:rPr>
              <w:t> </w:t>
            </w:r>
            <w:r>
              <w:rPr>
                <w:strike/>
                <w:sz w:val="22"/>
              </w:rPr>
              <w:t>nieprzedłożenia Prezesowi Urzędu Regulacji Energetyki w wyznaczonym terminie</w:t>
            </w:r>
            <w:r>
              <w:rPr>
                <w:strike w:val="0"/>
                <w:sz w:val="22"/>
              </w:rPr>
              <w:t> </w:t>
            </w:r>
            <w:r>
              <w:rPr>
                <w:strike/>
                <w:sz w:val="22"/>
              </w:rPr>
              <w:t>zmienionej instrukcji do zatwierdzenia, Prezes Urzędu Regulacji Energetyki może, w</w:t>
            </w:r>
            <w:r>
              <w:rPr>
                <w:strike w:val="0"/>
                <w:sz w:val="22"/>
              </w:rPr>
              <w:t> </w:t>
            </w:r>
            <w:r>
              <w:rPr>
                <w:strike/>
                <w:sz w:val="22"/>
              </w:rPr>
              <w:t>drodze decyzji, samodzielnie zmienić instrukcję właściwego operatora w określonym w</w:t>
            </w:r>
            <w:r>
              <w:rPr>
                <w:strike w:val="0"/>
                <w:sz w:val="22"/>
              </w:rPr>
              <w:t> </w:t>
            </w:r>
            <w:r>
              <w:rPr>
                <w:strike/>
                <w:sz w:val="22"/>
              </w:rPr>
              <w:t>wezwaniu</w:t>
            </w:r>
            <w:r>
              <w:rPr>
                <w:strike/>
                <w:spacing w:val="-1"/>
                <w:sz w:val="22"/>
              </w:rPr>
              <w:t> </w:t>
            </w:r>
            <w:r>
              <w:rPr>
                <w:strike/>
                <w:sz w:val="22"/>
              </w:rPr>
              <w:t>zakresie.”</w:t>
            </w:r>
          </w:p>
          <w:p>
            <w:pPr>
              <w:pStyle w:val="TableParagraph"/>
              <w:numPr>
                <w:ilvl w:val="0"/>
                <w:numId w:val="55"/>
              </w:numPr>
              <w:tabs>
                <w:tab w:pos="830" w:val="left" w:leader="none"/>
                <w:tab w:pos="831" w:val="left" w:leader="none"/>
              </w:tabs>
              <w:spacing w:line="240" w:lineRule="auto" w:before="119" w:after="0"/>
              <w:ind w:left="830" w:right="0" w:hanging="361"/>
              <w:jc w:val="left"/>
              <w:rPr>
                <w:sz w:val="22"/>
              </w:rPr>
            </w:pPr>
            <w:r>
              <w:rPr>
                <w:sz w:val="22"/>
              </w:rPr>
              <w:t>lit. j w części wprowadzającej art. 9g ust.</w:t>
            </w:r>
            <w:r>
              <w:rPr>
                <w:spacing w:val="-8"/>
                <w:sz w:val="22"/>
              </w:rPr>
              <w:t> </w:t>
            </w:r>
            <w:r>
              <w:rPr>
                <w:sz w:val="22"/>
              </w:rPr>
              <w:t>9:</w:t>
            </w:r>
          </w:p>
          <w:p>
            <w:pPr>
              <w:pStyle w:val="TableParagraph"/>
              <w:spacing w:line="360" w:lineRule="auto" w:before="121"/>
              <w:ind w:right="97"/>
              <w:jc w:val="both"/>
              <w:rPr>
                <w:sz w:val="22"/>
              </w:rPr>
            </w:pPr>
            <w:r>
              <w:rPr>
                <w:strike/>
                <w:sz w:val="22"/>
              </w:rPr>
              <w:t>„</w:t>
            </w:r>
            <w:r>
              <w:rPr>
                <w:strike w:val="0"/>
                <w:sz w:val="22"/>
              </w:rPr>
              <w:t>9. Prezes Urzędu Regulacji Energetyki ogłasza w Biuletynie Urzędu Regulacji Energetyki</w:t>
            </w:r>
            <w:r>
              <w:rPr>
                <w:strike w:val="0"/>
                <w:spacing w:val="-8"/>
                <w:sz w:val="22"/>
              </w:rPr>
              <w:t> </w:t>
            </w:r>
            <w:r>
              <w:rPr>
                <w:strike w:val="0"/>
                <w:sz w:val="22"/>
              </w:rPr>
              <w:t>zatwierdzoną</w:t>
            </w:r>
            <w:r>
              <w:rPr>
                <w:strike w:val="0"/>
                <w:spacing w:val="-9"/>
                <w:sz w:val="22"/>
              </w:rPr>
              <w:t> </w:t>
            </w:r>
            <w:r>
              <w:rPr>
                <w:strike w:val="0"/>
                <w:sz w:val="22"/>
              </w:rPr>
              <w:t>instrukcję</w:t>
            </w:r>
            <w:r>
              <w:rPr>
                <w:strike w:val="0"/>
                <w:spacing w:val="-6"/>
                <w:sz w:val="22"/>
              </w:rPr>
              <w:t> </w:t>
            </w:r>
            <w:r>
              <w:rPr>
                <w:strike/>
                <w:sz w:val="22"/>
              </w:rPr>
              <w:t>oraz</w:t>
            </w:r>
            <w:r>
              <w:rPr>
                <w:strike/>
                <w:spacing w:val="-11"/>
                <w:sz w:val="22"/>
              </w:rPr>
              <w:t> </w:t>
            </w:r>
            <w:r>
              <w:rPr>
                <w:strike/>
                <w:sz w:val="22"/>
              </w:rPr>
              <w:t>instrukcję</w:t>
            </w:r>
            <w:r>
              <w:rPr>
                <w:strike/>
                <w:spacing w:val="-8"/>
                <w:sz w:val="22"/>
              </w:rPr>
              <w:t> </w:t>
            </w:r>
            <w:r>
              <w:rPr>
                <w:strike/>
                <w:sz w:val="22"/>
              </w:rPr>
              <w:t>zmienioną</w:t>
            </w:r>
            <w:r>
              <w:rPr>
                <w:strike/>
                <w:spacing w:val="-8"/>
                <w:sz w:val="22"/>
              </w:rPr>
              <w:t> </w:t>
            </w:r>
            <w:r>
              <w:rPr>
                <w:strike/>
                <w:sz w:val="22"/>
              </w:rPr>
              <w:t>w</w:t>
            </w:r>
            <w:r>
              <w:rPr>
                <w:strike/>
                <w:spacing w:val="-12"/>
                <w:sz w:val="22"/>
              </w:rPr>
              <w:t> </w:t>
            </w:r>
            <w:r>
              <w:rPr>
                <w:strike/>
                <w:sz w:val="22"/>
              </w:rPr>
              <w:t>trybie</w:t>
            </w:r>
            <w:r>
              <w:rPr>
                <w:strike/>
                <w:spacing w:val="-8"/>
                <w:sz w:val="22"/>
              </w:rPr>
              <w:t> </w:t>
            </w:r>
            <w:r>
              <w:rPr>
                <w:strike/>
                <w:sz w:val="22"/>
              </w:rPr>
              <w:t>przewidzianym</w:t>
            </w:r>
            <w:r>
              <w:rPr>
                <w:strike/>
                <w:spacing w:val="-12"/>
                <w:sz w:val="22"/>
              </w:rPr>
              <w:t> </w:t>
            </w:r>
            <w:r>
              <w:rPr>
                <w:strike/>
                <w:sz w:val="22"/>
              </w:rPr>
              <w:t>w</w:t>
            </w:r>
            <w:r>
              <w:rPr>
                <w:strike w:val="0"/>
                <w:sz w:val="22"/>
              </w:rPr>
              <w:t> </w:t>
            </w:r>
            <w:r>
              <w:rPr>
                <w:strike/>
                <w:sz w:val="22"/>
              </w:rPr>
              <w:t>ust. 8d</w:t>
            </w:r>
            <w:r>
              <w:rPr>
                <w:strike w:val="0"/>
                <w:sz w:val="22"/>
              </w:rPr>
              <w:t>.”</w:t>
            </w:r>
          </w:p>
          <w:p>
            <w:pPr>
              <w:pStyle w:val="TableParagraph"/>
              <w:spacing w:before="119"/>
              <w:rPr>
                <w:i/>
                <w:sz w:val="22"/>
              </w:rPr>
            </w:pPr>
            <w:r>
              <w:rPr>
                <w:i/>
                <w:sz w:val="22"/>
              </w:rPr>
              <w:t>Uzasadnienie:</w:t>
            </w:r>
          </w:p>
          <w:p>
            <w:pPr>
              <w:pStyle w:val="TableParagraph"/>
              <w:spacing w:before="1"/>
              <w:ind w:right="93"/>
              <w:jc w:val="both"/>
              <w:rPr>
                <w:sz w:val="22"/>
              </w:rPr>
            </w:pPr>
            <w:r>
              <w:rPr>
                <w:sz w:val="22"/>
              </w:rPr>
              <w:t>Projektowany ust. 8d do art. 9g wprowadza nową kompetencję dla Prezesa URE do wezwania operatora systemu przesyłowego lub operatora systemu dystrybucyjnego do zmiany</w:t>
            </w:r>
            <w:r>
              <w:rPr>
                <w:spacing w:val="-9"/>
                <w:sz w:val="22"/>
              </w:rPr>
              <w:t> </w:t>
            </w:r>
            <w:r>
              <w:rPr>
                <w:sz w:val="22"/>
              </w:rPr>
              <w:t>stosowanej</w:t>
            </w:r>
            <w:r>
              <w:rPr>
                <w:spacing w:val="-6"/>
                <w:sz w:val="22"/>
              </w:rPr>
              <w:t> </w:t>
            </w:r>
            <w:r>
              <w:rPr>
                <w:sz w:val="22"/>
              </w:rPr>
              <w:t>przez</w:t>
            </w:r>
            <w:r>
              <w:rPr>
                <w:spacing w:val="-6"/>
                <w:sz w:val="22"/>
              </w:rPr>
              <w:t> </w:t>
            </w:r>
            <w:r>
              <w:rPr>
                <w:sz w:val="22"/>
              </w:rPr>
              <w:t>nich</w:t>
            </w:r>
            <w:r>
              <w:rPr>
                <w:spacing w:val="-7"/>
                <w:sz w:val="22"/>
              </w:rPr>
              <w:t> </w:t>
            </w:r>
            <w:r>
              <w:rPr>
                <w:sz w:val="22"/>
              </w:rPr>
              <w:t>instrukcji,</w:t>
            </w:r>
            <w:r>
              <w:rPr>
                <w:spacing w:val="-9"/>
                <w:sz w:val="22"/>
              </w:rPr>
              <w:t> </w:t>
            </w:r>
            <w:r>
              <w:rPr>
                <w:sz w:val="22"/>
              </w:rPr>
              <w:t>jeżeli</w:t>
            </w:r>
            <w:r>
              <w:rPr>
                <w:spacing w:val="-8"/>
                <w:sz w:val="22"/>
              </w:rPr>
              <w:t> </w:t>
            </w:r>
            <w:r>
              <w:rPr>
                <w:sz w:val="22"/>
              </w:rPr>
              <w:t>instrukcja</w:t>
            </w:r>
            <w:r>
              <w:rPr>
                <w:spacing w:val="-8"/>
                <w:sz w:val="22"/>
              </w:rPr>
              <w:t> </w:t>
            </w:r>
            <w:r>
              <w:rPr>
                <w:sz w:val="22"/>
              </w:rPr>
              <w:t>ta</w:t>
            </w:r>
            <w:r>
              <w:rPr>
                <w:spacing w:val="-7"/>
                <w:sz w:val="22"/>
              </w:rPr>
              <w:t> </w:t>
            </w:r>
            <w:r>
              <w:rPr>
                <w:sz w:val="22"/>
              </w:rPr>
              <w:t>nie</w:t>
            </w:r>
            <w:r>
              <w:rPr>
                <w:spacing w:val="-9"/>
                <w:sz w:val="22"/>
              </w:rPr>
              <w:t> </w:t>
            </w:r>
            <w:r>
              <w:rPr>
                <w:sz w:val="22"/>
              </w:rPr>
              <w:t>odpowiada</w:t>
            </w:r>
            <w:r>
              <w:rPr>
                <w:spacing w:val="-8"/>
                <w:sz w:val="22"/>
              </w:rPr>
              <w:t> </w:t>
            </w:r>
            <w:r>
              <w:rPr>
                <w:sz w:val="22"/>
              </w:rPr>
              <w:t>wymaganiom</w:t>
            </w:r>
          </w:p>
          <w:p>
            <w:pPr>
              <w:pStyle w:val="TableParagraph"/>
              <w:spacing w:line="252" w:lineRule="exact" w:before="4"/>
              <w:ind w:right="95"/>
              <w:jc w:val="both"/>
              <w:rPr>
                <w:sz w:val="22"/>
              </w:rPr>
            </w:pPr>
            <w:r>
              <w:rPr>
                <w:sz w:val="22"/>
              </w:rPr>
              <w:t>określonym w ust. 8c. W przypadku nieprzedłożenia Prezesowi URE zmienionej instrukcji</w:t>
            </w:r>
            <w:r>
              <w:rPr>
                <w:spacing w:val="-12"/>
                <w:sz w:val="22"/>
              </w:rPr>
              <w:t> </w:t>
            </w:r>
            <w:r>
              <w:rPr>
                <w:sz w:val="22"/>
              </w:rPr>
              <w:t>do</w:t>
            </w:r>
            <w:r>
              <w:rPr>
                <w:spacing w:val="-12"/>
                <w:sz w:val="22"/>
              </w:rPr>
              <w:t> </w:t>
            </w:r>
            <w:r>
              <w:rPr>
                <w:sz w:val="22"/>
              </w:rPr>
              <w:t>zatwierdzenia,</w:t>
            </w:r>
            <w:r>
              <w:rPr>
                <w:spacing w:val="-13"/>
                <w:sz w:val="22"/>
              </w:rPr>
              <w:t> </w:t>
            </w:r>
            <w:r>
              <w:rPr>
                <w:sz w:val="22"/>
              </w:rPr>
              <w:t>Prezes</w:t>
            </w:r>
            <w:r>
              <w:rPr>
                <w:spacing w:val="-12"/>
                <w:sz w:val="22"/>
              </w:rPr>
              <w:t> </w:t>
            </w:r>
            <w:r>
              <w:rPr>
                <w:sz w:val="22"/>
              </w:rPr>
              <w:t>Urzędu</w:t>
            </w:r>
            <w:r>
              <w:rPr>
                <w:spacing w:val="-11"/>
                <w:sz w:val="22"/>
              </w:rPr>
              <w:t> </w:t>
            </w:r>
            <w:r>
              <w:rPr>
                <w:sz w:val="22"/>
              </w:rPr>
              <w:t>Regulacji</w:t>
            </w:r>
            <w:r>
              <w:rPr>
                <w:spacing w:val="-11"/>
                <w:sz w:val="22"/>
              </w:rPr>
              <w:t> </w:t>
            </w:r>
            <w:r>
              <w:rPr>
                <w:sz w:val="22"/>
              </w:rPr>
              <w:t>Energetyki</w:t>
            </w:r>
            <w:r>
              <w:rPr>
                <w:spacing w:val="-9"/>
                <w:sz w:val="22"/>
              </w:rPr>
              <w:t> </w:t>
            </w:r>
            <w:r>
              <w:rPr>
                <w:sz w:val="22"/>
              </w:rPr>
              <w:t>może,</w:t>
            </w:r>
            <w:r>
              <w:rPr>
                <w:spacing w:val="-11"/>
                <w:sz w:val="22"/>
              </w:rPr>
              <w:t> </w:t>
            </w:r>
            <w:r>
              <w:rPr>
                <w:sz w:val="22"/>
              </w:rPr>
              <w:t>w</w:t>
            </w:r>
            <w:r>
              <w:rPr>
                <w:spacing w:val="-13"/>
                <w:sz w:val="22"/>
              </w:rPr>
              <w:t> </w:t>
            </w:r>
            <w:r>
              <w:rPr>
                <w:sz w:val="22"/>
              </w:rPr>
              <w:t>drodze</w:t>
            </w:r>
            <w:r>
              <w:rPr>
                <w:spacing w:val="-11"/>
                <w:sz w:val="22"/>
              </w:rPr>
              <w:t> </w:t>
            </w:r>
            <w:r>
              <w:rPr>
                <w:sz w:val="22"/>
              </w:rPr>
              <w:t>decyzji,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54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7"/>
              <w:jc w:val="both"/>
              <w:rPr>
                <w:sz w:val="22"/>
              </w:rPr>
            </w:pPr>
            <w:r>
              <w:rPr>
                <w:sz w:val="22"/>
              </w:rPr>
              <w:t>samodzielnie zmienić instrukcję właściwego operatora w określonym w wezwaniu zakresie.</w:t>
            </w:r>
          </w:p>
          <w:p>
            <w:pPr>
              <w:pStyle w:val="TableParagraph"/>
              <w:spacing w:before="6"/>
              <w:ind w:left="0"/>
              <w:rPr>
                <w:sz w:val="21"/>
              </w:rPr>
            </w:pPr>
          </w:p>
          <w:p>
            <w:pPr>
              <w:pStyle w:val="TableParagraph"/>
              <w:spacing w:before="1"/>
              <w:ind w:right="90"/>
              <w:jc w:val="both"/>
              <w:rPr>
                <w:sz w:val="22"/>
              </w:rPr>
            </w:pPr>
            <w:r>
              <w:rPr>
                <w:sz w:val="22"/>
              </w:rPr>
              <w:t>Zgodnie z brzmieniem art. 9g ust. 8 oraz 8c, Prezes URE zatwierdza instrukcję jeśli spełnia ona wymogi określone przepisami prawa energetycznego. A contrario jeśli Instrukcja nie spełnia wymogów, Prezes URE nie dokona jej zatwierdzenia. Zatem kompetencja Prezesa URE do samodzielnej zmiany Instrukcji wydaje się być zbyt dużą ingerencją w stosunki prawne obowiązujące w momencie wejścia w życie czy obowiązywania danej Instrukcji. Działalność operatorów jako działalność koncesjonowana podlega już ograniczeniom swobody działalności gospodarczej. Prezes URE</w:t>
            </w:r>
            <w:r>
              <w:rPr>
                <w:spacing w:val="-11"/>
                <w:sz w:val="22"/>
              </w:rPr>
              <w:t> </w:t>
            </w:r>
            <w:r>
              <w:rPr>
                <w:sz w:val="22"/>
              </w:rPr>
              <w:t>sprawuje</w:t>
            </w:r>
            <w:r>
              <w:rPr>
                <w:spacing w:val="-9"/>
                <w:sz w:val="22"/>
              </w:rPr>
              <w:t> </w:t>
            </w:r>
            <w:r>
              <w:rPr>
                <w:sz w:val="22"/>
              </w:rPr>
              <w:t>nadzór</w:t>
            </w:r>
            <w:r>
              <w:rPr>
                <w:spacing w:val="-9"/>
                <w:sz w:val="22"/>
              </w:rPr>
              <w:t> </w:t>
            </w:r>
            <w:r>
              <w:rPr>
                <w:sz w:val="22"/>
              </w:rPr>
              <w:t>na</w:t>
            </w:r>
            <w:r>
              <w:rPr>
                <w:spacing w:val="-10"/>
                <w:sz w:val="22"/>
              </w:rPr>
              <w:t> </w:t>
            </w:r>
            <w:r>
              <w:rPr>
                <w:sz w:val="22"/>
              </w:rPr>
              <w:t>wykonywaniem</w:t>
            </w:r>
            <w:r>
              <w:rPr>
                <w:spacing w:val="-13"/>
                <w:sz w:val="22"/>
              </w:rPr>
              <w:t> </w:t>
            </w:r>
            <w:r>
              <w:rPr>
                <w:sz w:val="22"/>
              </w:rPr>
              <w:t>działalności</w:t>
            </w:r>
            <w:r>
              <w:rPr>
                <w:spacing w:val="-11"/>
                <w:sz w:val="22"/>
              </w:rPr>
              <w:t> </w:t>
            </w:r>
            <w:r>
              <w:rPr>
                <w:sz w:val="22"/>
              </w:rPr>
              <w:t>operatorskiej</w:t>
            </w:r>
            <w:r>
              <w:rPr>
                <w:spacing w:val="-9"/>
                <w:sz w:val="22"/>
              </w:rPr>
              <w:t> </w:t>
            </w:r>
            <w:r>
              <w:rPr>
                <w:sz w:val="22"/>
              </w:rPr>
              <w:t>w</w:t>
            </w:r>
            <w:r>
              <w:rPr>
                <w:spacing w:val="-12"/>
                <w:sz w:val="22"/>
              </w:rPr>
              <w:t> </w:t>
            </w:r>
            <w:r>
              <w:rPr>
                <w:sz w:val="22"/>
              </w:rPr>
              <w:t>ramach</w:t>
            </w:r>
            <w:r>
              <w:rPr>
                <w:spacing w:val="-10"/>
                <w:sz w:val="22"/>
              </w:rPr>
              <w:t> </w:t>
            </w:r>
            <w:r>
              <w:rPr>
                <w:sz w:val="22"/>
              </w:rPr>
              <w:t>udzielonej koncesji i jako organ władzy wykonawczej nie powinien ingerować głębiej w prowadzenie</w:t>
            </w:r>
            <w:r>
              <w:rPr>
                <w:spacing w:val="-15"/>
                <w:sz w:val="22"/>
              </w:rPr>
              <w:t> </w:t>
            </w:r>
            <w:r>
              <w:rPr>
                <w:sz w:val="22"/>
              </w:rPr>
              <w:t>działalności</w:t>
            </w:r>
            <w:r>
              <w:rPr>
                <w:spacing w:val="-14"/>
                <w:sz w:val="22"/>
              </w:rPr>
              <w:t> </w:t>
            </w:r>
            <w:r>
              <w:rPr>
                <w:sz w:val="22"/>
              </w:rPr>
              <w:t>gospodarczej,</w:t>
            </w:r>
            <w:r>
              <w:rPr>
                <w:spacing w:val="-15"/>
                <w:sz w:val="22"/>
              </w:rPr>
              <w:t> </w:t>
            </w:r>
            <w:r>
              <w:rPr>
                <w:sz w:val="22"/>
              </w:rPr>
              <w:t>za</w:t>
            </w:r>
            <w:r>
              <w:rPr>
                <w:spacing w:val="-15"/>
                <w:sz w:val="22"/>
              </w:rPr>
              <w:t> </w:t>
            </w:r>
            <w:r>
              <w:rPr>
                <w:sz w:val="22"/>
              </w:rPr>
              <w:t>której</w:t>
            </w:r>
            <w:r>
              <w:rPr>
                <w:spacing w:val="-12"/>
                <w:sz w:val="22"/>
              </w:rPr>
              <w:t> </w:t>
            </w:r>
            <w:r>
              <w:rPr>
                <w:sz w:val="22"/>
              </w:rPr>
              <w:t>prowadzenie</w:t>
            </w:r>
            <w:r>
              <w:rPr>
                <w:spacing w:val="-15"/>
                <w:sz w:val="22"/>
              </w:rPr>
              <w:t> </w:t>
            </w:r>
            <w:r>
              <w:rPr>
                <w:sz w:val="22"/>
              </w:rPr>
              <w:t>nie</w:t>
            </w:r>
            <w:r>
              <w:rPr>
                <w:spacing w:val="-15"/>
                <w:sz w:val="22"/>
              </w:rPr>
              <w:t> </w:t>
            </w:r>
            <w:r>
              <w:rPr>
                <w:sz w:val="22"/>
              </w:rPr>
              <w:t>ponosi</w:t>
            </w:r>
            <w:r>
              <w:rPr>
                <w:spacing w:val="-14"/>
                <w:sz w:val="22"/>
              </w:rPr>
              <w:t> </w:t>
            </w:r>
            <w:r>
              <w:rPr>
                <w:sz w:val="22"/>
              </w:rPr>
              <w:t>żadnego</w:t>
            </w:r>
            <w:r>
              <w:rPr>
                <w:spacing w:val="-14"/>
                <w:sz w:val="22"/>
              </w:rPr>
              <w:t> </w:t>
            </w:r>
            <w:r>
              <w:rPr>
                <w:sz w:val="22"/>
              </w:rPr>
              <w:t>ryzyka</w:t>
            </w:r>
          </w:p>
          <w:p>
            <w:pPr>
              <w:pStyle w:val="TableParagraph"/>
              <w:spacing w:line="238" w:lineRule="exact"/>
              <w:jc w:val="both"/>
              <w:rPr>
                <w:sz w:val="22"/>
              </w:rPr>
            </w:pPr>
            <w:r>
              <w:rPr>
                <w:sz w:val="22"/>
              </w:rPr>
              <w:t>gospodarczego.</w:t>
            </w:r>
          </w:p>
        </w:tc>
        <w:tc>
          <w:tcPr>
            <w:tcW w:w="3259" w:type="dxa"/>
          </w:tcPr>
          <w:p>
            <w:pPr>
              <w:pStyle w:val="TableParagraph"/>
              <w:ind w:left="0"/>
              <w:rPr>
                <w:sz w:val="22"/>
              </w:rPr>
            </w:pPr>
          </w:p>
        </w:tc>
      </w:tr>
      <w:tr>
        <w:trPr>
          <w:trHeight w:val="5314" w:hRule="atLeast"/>
        </w:trPr>
        <w:tc>
          <w:tcPr>
            <w:tcW w:w="566" w:type="dxa"/>
          </w:tcPr>
          <w:p>
            <w:pPr>
              <w:pStyle w:val="TableParagraph"/>
              <w:spacing w:line="247" w:lineRule="exact"/>
              <w:ind w:left="141"/>
              <w:rPr>
                <w:sz w:val="22"/>
              </w:rPr>
            </w:pPr>
            <w:r>
              <w:rPr>
                <w:sz w:val="22"/>
              </w:rPr>
              <w:t>274.</w:t>
            </w:r>
          </w:p>
        </w:tc>
        <w:tc>
          <w:tcPr>
            <w:tcW w:w="2126" w:type="dxa"/>
          </w:tcPr>
          <w:p>
            <w:pPr>
              <w:pStyle w:val="TableParagraph"/>
              <w:ind w:left="90" w:right="81"/>
              <w:jc w:val="center"/>
              <w:rPr>
                <w:sz w:val="22"/>
              </w:rPr>
            </w:pPr>
            <w:r>
              <w:rPr>
                <w:sz w:val="22"/>
              </w:rPr>
              <w:t>Art. 1 pkt 13 lit. a projektu w zakresie art. 9g ustawy</w:t>
            </w:r>
          </w:p>
        </w:tc>
        <w:tc>
          <w:tcPr>
            <w:tcW w:w="1768" w:type="dxa"/>
          </w:tcPr>
          <w:p>
            <w:pPr>
              <w:pStyle w:val="TableParagraph"/>
              <w:spacing w:line="242" w:lineRule="auto"/>
              <w:ind w:left="437" w:right="222" w:hanging="180"/>
              <w:rPr>
                <w:sz w:val="22"/>
              </w:rPr>
            </w:pPr>
            <w:r>
              <w:rPr>
                <w:sz w:val="22"/>
              </w:rPr>
              <w:t>IGG – Polskie LNG S.A.</w:t>
            </w:r>
          </w:p>
        </w:tc>
        <w:tc>
          <w:tcPr>
            <w:tcW w:w="8014" w:type="dxa"/>
          </w:tcPr>
          <w:p>
            <w:pPr>
              <w:pStyle w:val="TableParagraph"/>
              <w:spacing w:line="247" w:lineRule="exact"/>
              <w:rPr>
                <w:sz w:val="22"/>
              </w:rPr>
            </w:pPr>
            <w:r>
              <w:rPr>
                <w:sz w:val="22"/>
              </w:rPr>
              <w:t>Proponowana zmiana: W art. 9g:</w:t>
            </w:r>
          </w:p>
          <w:p>
            <w:pPr>
              <w:pStyle w:val="TableParagraph"/>
              <w:tabs>
                <w:tab w:pos="818" w:val="left" w:leader="none"/>
              </w:tabs>
              <w:spacing w:line="252" w:lineRule="exact" w:before="1"/>
              <w:rPr>
                <w:sz w:val="22"/>
              </w:rPr>
            </w:pPr>
            <w:r>
              <w:rPr>
                <w:sz w:val="22"/>
              </w:rPr>
              <w:t>a)</w:t>
              <w:tab/>
              <w:t>ust. 1 i 2 otrzymują</w:t>
            </w:r>
            <w:r>
              <w:rPr>
                <w:spacing w:val="-3"/>
                <w:sz w:val="22"/>
              </w:rPr>
              <w:t> </w:t>
            </w:r>
            <w:r>
              <w:rPr>
                <w:sz w:val="22"/>
              </w:rPr>
              <w:t>brzmienie:</w:t>
            </w:r>
          </w:p>
          <w:p>
            <w:pPr>
              <w:pStyle w:val="TableParagraph"/>
              <w:ind w:right="94"/>
              <w:jc w:val="both"/>
              <w:rPr>
                <w:sz w:val="22"/>
              </w:rPr>
            </w:pPr>
            <w:r>
              <w:rPr>
                <w:sz w:val="22"/>
              </w:rPr>
              <w:t>„1. Operator systemu przesyłowego, operator systemu dystrybucyjnego, operator systemu magazynowania i operator systemu skraplania gazu ziemnego są obowiązani</w:t>
            </w:r>
            <w:r>
              <w:rPr>
                <w:spacing w:val="-34"/>
                <w:sz w:val="22"/>
              </w:rPr>
              <w:t> </w:t>
            </w:r>
            <w:r>
              <w:rPr>
                <w:sz w:val="22"/>
              </w:rPr>
              <w:t>do opracowania odpowiednio instrukcji ruchu i eksploatacji sieci przesyłowej, instrukcji ruchu i eksploatacji sieci dystrybucyjnej, instrukcji ruchu i eksploatacji instalacji magazynowej i instrukcji ruchu i eksploatacji instalacji skroplonego gazu ziemnego, zwanych dalej</w:t>
            </w:r>
            <w:r>
              <w:rPr>
                <w:spacing w:val="-1"/>
                <w:sz w:val="22"/>
              </w:rPr>
              <w:t> </w:t>
            </w:r>
            <w:r>
              <w:rPr>
                <w:sz w:val="22"/>
              </w:rPr>
              <w:t>"instrukcjami".</w:t>
            </w:r>
          </w:p>
          <w:p>
            <w:pPr>
              <w:pStyle w:val="TableParagraph"/>
              <w:spacing w:before="1"/>
              <w:ind w:right="92"/>
              <w:jc w:val="both"/>
              <w:rPr>
                <w:sz w:val="22"/>
              </w:rPr>
            </w:pPr>
            <w:r>
              <w:rPr>
                <w:sz w:val="22"/>
              </w:rPr>
              <w:t>2. Operator systemu przesyłowego, operator systemu dystrybucyjnego, operator</w:t>
            </w:r>
            <w:r>
              <w:rPr>
                <w:spacing w:val="-43"/>
                <w:sz w:val="22"/>
              </w:rPr>
              <w:t> </w:t>
            </w:r>
            <w:r>
              <w:rPr>
                <w:sz w:val="22"/>
              </w:rPr>
              <w:t>systemu magazynowania i operator systemu skraplania gazu ziemnego informują użytkowników systemu, w formie pisemnej lub za pomocą innego środka komunikowania przyjętego przez</w:t>
            </w:r>
            <w:r>
              <w:rPr>
                <w:spacing w:val="-6"/>
                <w:sz w:val="22"/>
              </w:rPr>
              <w:t> </w:t>
            </w:r>
            <w:r>
              <w:rPr>
                <w:sz w:val="22"/>
              </w:rPr>
              <w:t>operatora</w:t>
            </w:r>
            <w:r>
              <w:rPr>
                <w:spacing w:val="-3"/>
                <w:sz w:val="22"/>
              </w:rPr>
              <w:t> </w:t>
            </w:r>
            <w:r>
              <w:rPr>
                <w:sz w:val="22"/>
              </w:rPr>
              <w:t>systemu,</w:t>
            </w:r>
            <w:r>
              <w:rPr>
                <w:spacing w:val="-4"/>
                <w:sz w:val="22"/>
              </w:rPr>
              <w:t> </w:t>
            </w:r>
            <w:r>
              <w:rPr>
                <w:sz w:val="22"/>
              </w:rPr>
              <w:t>o</w:t>
            </w:r>
            <w:r>
              <w:rPr>
                <w:spacing w:val="-6"/>
                <w:sz w:val="22"/>
              </w:rPr>
              <w:t> </w:t>
            </w:r>
            <w:r>
              <w:rPr>
                <w:sz w:val="22"/>
              </w:rPr>
              <w:t>publicznym</w:t>
            </w:r>
            <w:r>
              <w:rPr>
                <w:spacing w:val="-7"/>
                <w:sz w:val="22"/>
              </w:rPr>
              <w:t> </w:t>
            </w:r>
            <w:r>
              <w:rPr>
                <w:sz w:val="22"/>
              </w:rPr>
              <w:t>dostępie</w:t>
            </w:r>
            <w:r>
              <w:rPr>
                <w:spacing w:val="-4"/>
                <w:sz w:val="22"/>
              </w:rPr>
              <w:t> </w:t>
            </w:r>
            <w:r>
              <w:rPr>
                <w:sz w:val="22"/>
              </w:rPr>
              <w:t>do</w:t>
            </w:r>
            <w:r>
              <w:rPr>
                <w:spacing w:val="-4"/>
                <w:sz w:val="22"/>
              </w:rPr>
              <w:t> </w:t>
            </w:r>
            <w:r>
              <w:rPr>
                <w:sz w:val="22"/>
              </w:rPr>
              <w:t>projektu</w:t>
            </w:r>
            <w:r>
              <w:rPr>
                <w:spacing w:val="-4"/>
                <w:sz w:val="22"/>
              </w:rPr>
              <w:t> </w:t>
            </w:r>
            <w:r>
              <w:rPr>
                <w:sz w:val="22"/>
              </w:rPr>
              <w:t>instrukcji</w:t>
            </w:r>
            <w:r>
              <w:rPr>
                <w:spacing w:val="-3"/>
                <w:sz w:val="22"/>
              </w:rPr>
              <w:t> </w:t>
            </w:r>
            <w:r>
              <w:rPr>
                <w:sz w:val="22"/>
              </w:rPr>
              <w:t>lub</w:t>
            </w:r>
            <w:r>
              <w:rPr>
                <w:spacing w:val="-9"/>
                <w:sz w:val="22"/>
              </w:rPr>
              <w:t> </w:t>
            </w:r>
            <w:r>
              <w:rPr>
                <w:sz w:val="22"/>
              </w:rPr>
              <w:t>jej zmian</w:t>
            </w:r>
            <w:r>
              <w:rPr>
                <w:spacing w:val="-3"/>
                <w:sz w:val="22"/>
              </w:rPr>
              <w:t> </w:t>
            </w:r>
            <w:r>
              <w:rPr>
                <w:sz w:val="22"/>
              </w:rPr>
              <w:t>oraz o</w:t>
            </w:r>
            <w:r>
              <w:rPr>
                <w:spacing w:val="-8"/>
                <w:sz w:val="22"/>
              </w:rPr>
              <w:t> </w:t>
            </w:r>
            <w:r>
              <w:rPr>
                <w:sz w:val="22"/>
              </w:rPr>
              <w:t>możliwości</w:t>
            </w:r>
            <w:r>
              <w:rPr>
                <w:spacing w:val="-6"/>
                <w:sz w:val="22"/>
              </w:rPr>
              <w:t> </w:t>
            </w:r>
            <w:r>
              <w:rPr>
                <w:sz w:val="22"/>
              </w:rPr>
              <w:t>zgłaszania</w:t>
            </w:r>
            <w:r>
              <w:rPr>
                <w:spacing w:val="-8"/>
                <w:sz w:val="22"/>
              </w:rPr>
              <w:t> </w:t>
            </w:r>
            <w:r>
              <w:rPr>
                <w:sz w:val="22"/>
              </w:rPr>
              <w:t>uwag,</w:t>
            </w:r>
            <w:r>
              <w:rPr>
                <w:spacing w:val="-7"/>
                <w:sz w:val="22"/>
              </w:rPr>
              <w:t> </w:t>
            </w:r>
            <w:r>
              <w:rPr>
                <w:sz w:val="22"/>
              </w:rPr>
              <w:t>określając</w:t>
            </w:r>
            <w:r>
              <w:rPr>
                <w:spacing w:val="-8"/>
                <w:sz w:val="22"/>
              </w:rPr>
              <w:t> </w:t>
            </w:r>
            <w:r>
              <w:rPr>
                <w:sz w:val="22"/>
              </w:rPr>
              <w:t>miejsce</w:t>
            </w:r>
            <w:r>
              <w:rPr>
                <w:spacing w:val="-9"/>
                <w:sz w:val="22"/>
              </w:rPr>
              <w:t> </w:t>
            </w:r>
            <w:r>
              <w:rPr>
                <w:sz w:val="22"/>
              </w:rPr>
              <w:t>i</w:t>
            </w:r>
            <w:r>
              <w:rPr>
                <w:spacing w:val="-6"/>
                <w:sz w:val="22"/>
              </w:rPr>
              <w:t> </w:t>
            </w:r>
            <w:r>
              <w:rPr>
                <w:sz w:val="22"/>
              </w:rPr>
              <w:t>termin</w:t>
            </w:r>
            <w:r>
              <w:rPr>
                <w:spacing w:val="-8"/>
                <w:sz w:val="22"/>
              </w:rPr>
              <w:t> </w:t>
            </w:r>
            <w:r>
              <w:rPr>
                <w:sz w:val="22"/>
              </w:rPr>
              <w:t>ich</w:t>
            </w:r>
            <w:r>
              <w:rPr>
                <w:spacing w:val="-7"/>
                <w:sz w:val="22"/>
              </w:rPr>
              <w:t> </w:t>
            </w:r>
            <w:r>
              <w:rPr>
                <w:sz w:val="22"/>
              </w:rPr>
              <w:t>zgłaszania,</w:t>
            </w:r>
            <w:r>
              <w:rPr>
                <w:spacing w:val="-10"/>
                <w:sz w:val="22"/>
              </w:rPr>
              <w:t> </w:t>
            </w:r>
            <w:r>
              <w:rPr>
                <w:sz w:val="22"/>
              </w:rPr>
              <w:t>nie</w:t>
            </w:r>
            <w:r>
              <w:rPr>
                <w:spacing w:val="-7"/>
                <w:sz w:val="22"/>
              </w:rPr>
              <w:t> </w:t>
            </w:r>
            <w:r>
              <w:rPr>
                <w:sz w:val="22"/>
              </w:rPr>
              <w:t>krótszy</w:t>
            </w:r>
            <w:r>
              <w:rPr>
                <w:spacing w:val="-10"/>
                <w:sz w:val="22"/>
              </w:rPr>
              <w:t> </w:t>
            </w:r>
            <w:r>
              <w:rPr>
                <w:sz w:val="22"/>
              </w:rPr>
              <w:t>niż 14 dni od dnia udostępnienia projektu instrukcji lub jej</w:t>
            </w:r>
            <w:r>
              <w:rPr>
                <w:spacing w:val="-7"/>
                <w:sz w:val="22"/>
              </w:rPr>
              <w:t> </w:t>
            </w:r>
            <w:r>
              <w:rPr>
                <w:sz w:val="22"/>
              </w:rPr>
              <w:t>zmian.”</w:t>
            </w:r>
          </w:p>
          <w:p>
            <w:pPr>
              <w:pStyle w:val="TableParagraph"/>
              <w:spacing w:before="1"/>
              <w:ind w:left="0"/>
              <w:rPr>
                <w:sz w:val="22"/>
              </w:rPr>
            </w:pPr>
          </w:p>
          <w:p>
            <w:pPr>
              <w:pStyle w:val="TableParagraph"/>
              <w:numPr>
                <w:ilvl w:val="0"/>
                <w:numId w:val="56"/>
              </w:numPr>
              <w:tabs>
                <w:tab w:pos="818" w:val="left" w:leader="none"/>
                <w:tab w:pos="819" w:val="left" w:leader="none"/>
              </w:tabs>
              <w:spacing w:line="252" w:lineRule="exact" w:before="0" w:after="0"/>
              <w:ind w:left="818" w:right="0" w:hanging="709"/>
              <w:jc w:val="left"/>
              <w:rPr>
                <w:sz w:val="22"/>
              </w:rPr>
            </w:pPr>
            <w:r>
              <w:rPr>
                <w:sz w:val="22"/>
              </w:rPr>
              <w:t>po ust. 3a dodaje się ust. 3b w</w:t>
            </w:r>
            <w:r>
              <w:rPr>
                <w:spacing w:val="-5"/>
                <w:sz w:val="22"/>
              </w:rPr>
              <w:t> </w:t>
            </w:r>
            <w:r>
              <w:rPr>
                <w:sz w:val="22"/>
              </w:rPr>
              <w:t>brzmieniu:</w:t>
            </w:r>
          </w:p>
          <w:p>
            <w:pPr>
              <w:pStyle w:val="TableParagraph"/>
              <w:ind w:right="93"/>
              <w:jc w:val="both"/>
              <w:rPr>
                <w:sz w:val="22"/>
              </w:rPr>
            </w:pPr>
            <w:r>
              <w:rPr>
                <w:sz w:val="22"/>
              </w:rPr>
              <w:t>„3b Instrukcje opracowywane dla instalacji skroplonego gazu ziemnego określają szczegółowe warunki korzystania z tych instalacji przez użytkowników systemu oraz warunki i sposób prowadzenia ruchu, eksploatacji i planowania rozwoju tych instalacji, w szczególności dotyczące:</w:t>
            </w:r>
          </w:p>
          <w:p>
            <w:pPr>
              <w:pStyle w:val="TableParagraph"/>
              <w:numPr>
                <w:ilvl w:val="1"/>
                <w:numId w:val="56"/>
              </w:numPr>
              <w:tabs>
                <w:tab w:pos="819" w:val="left" w:leader="none"/>
              </w:tabs>
              <w:spacing w:line="238" w:lineRule="exact" w:before="1" w:after="0"/>
              <w:ind w:left="818" w:right="0" w:hanging="709"/>
              <w:jc w:val="both"/>
              <w:rPr>
                <w:sz w:val="22"/>
              </w:rPr>
            </w:pPr>
            <w:r>
              <w:rPr>
                <w:sz w:val="22"/>
              </w:rPr>
              <w:t>trybu zawierania umowy o świadczenie usług skraplania gazu</w:t>
            </w:r>
            <w:r>
              <w:rPr>
                <w:spacing w:val="-12"/>
                <w:sz w:val="22"/>
              </w:rPr>
              <w:t> </w:t>
            </w:r>
            <w:r>
              <w:rPr>
                <w:sz w:val="22"/>
              </w:rPr>
              <w:t>ziemnego;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57"/>
              </w:numPr>
              <w:tabs>
                <w:tab w:pos="818" w:val="left" w:leader="none"/>
                <w:tab w:pos="819" w:val="left" w:leader="none"/>
              </w:tabs>
              <w:spacing w:line="248" w:lineRule="exact" w:before="0" w:after="0"/>
              <w:ind w:left="109" w:right="0" w:firstLine="0"/>
              <w:jc w:val="left"/>
              <w:rPr>
                <w:sz w:val="22"/>
              </w:rPr>
            </w:pPr>
            <w:r>
              <w:rPr>
                <w:sz w:val="22"/>
              </w:rPr>
              <w:t>procedury udostępniania zdolności instalacji skroplonego gazu</w:t>
            </w:r>
            <w:r>
              <w:rPr>
                <w:spacing w:val="-14"/>
                <w:sz w:val="22"/>
              </w:rPr>
              <w:t> </w:t>
            </w:r>
            <w:r>
              <w:rPr>
                <w:sz w:val="22"/>
              </w:rPr>
              <w:t>ziemnego;</w:t>
            </w:r>
          </w:p>
          <w:p>
            <w:pPr>
              <w:pStyle w:val="TableParagraph"/>
              <w:numPr>
                <w:ilvl w:val="0"/>
                <w:numId w:val="57"/>
              </w:numPr>
              <w:tabs>
                <w:tab w:pos="818" w:val="left" w:leader="none"/>
                <w:tab w:pos="819" w:val="left" w:leader="none"/>
              </w:tabs>
              <w:spacing w:line="240" w:lineRule="auto" w:before="0" w:after="0"/>
              <w:ind w:left="109" w:right="99" w:firstLine="0"/>
              <w:jc w:val="left"/>
              <w:rPr>
                <w:sz w:val="22"/>
              </w:rPr>
            </w:pPr>
            <w:r>
              <w:rPr>
                <w:sz w:val="22"/>
              </w:rPr>
              <w:t>zasad dostarczania, odbioru i składowania ładunków skroplonego gazu ziemnego;</w:t>
            </w:r>
          </w:p>
          <w:p>
            <w:pPr>
              <w:pStyle w:val="TableParagraph"/>
              <w:numPr>
                <w:ilvl w:val="0"/>
                <w:numId w:val="57"/>
              </w:numPr>
              <w:tabs>
                <w:tab w:pos="818" w:val="left" w:leader="none"/>
                <w:tab w:pos="819" w:val="left" w:leader="none"/>
              </w:tabs>
              <w:spacing w:line="240" w:lineRule="auto" w:before="0" w:after="0"/>
              <w:ind w:left="109" w:right="95" w:firstLine="0"/>
              <w:jc w:val="left"/>
              <w:rPr>
                <w:sz w:val="22"/>
              </w:rPr>
            </w:pPr>
            <w:r>
              <w:rPr>
                <w:sz w:val="22"/>
              </w:rPr>
              <w:t>zasad świadczenia usług skraplania lub regazyfikacji skroplonego gazu ziemnego;</w:t>
            </w:r>
          </w:p>
          <w:p>
            <w:pPr>
              <w:pStyle w:val="TableParagraph"/>
              <w:numPr>
                <w:ilvl w:val="0"/>
                <w:numId w:val="57"/>
              </w:numPr>
              <w:tabs>
                <w:tab w:pos="818" w:val="left" w:leader="none"/>
                <w:tab w:pos="819" w:val="left" w:leader="none"/>
              </w:tabs>
              <w:spacing w:line="240" w:lineRule="auto" w:before="0" w:after="0"/>
              <w:ind w:left="109" w:right="99" w:firstLine="0"/>
              <w:jc w:val="left"/>
              <w:rPr>
                <w:sz w:val="22"/>
              </w:rPr>
            </w:pPr>
            <w:r>
              <w:rPr>
                <w:sz w:val="22"/>
              </w:rPr>
              <w:t>zasad</w:t>
            </w:r>
            <w:r>
              <w:rPr>
                <w:spacing w:val="-5"/>
                <w:sz w:val="22"/>
              </w:rPr>
              <w:t> </w:t>
            </w:r>
            <w:r>
              <w:rPr>
                <w:sz w:val="22"/>
              </w:rPr>
              <w:t>świadczenia</w:t>
            </w:r>
            <w:r>
              <w:rPr>
                <w:spacing w:val="-4"/>
                <w:sz w:val="22"/>
              </w:rPr>
              <w:t> </w:t>
            </w:r>
            <w:r>
              <w:rPr>
                <w:sz w:val="22"/>
              </w:rPr>
              <w:t>usług</w:t>
            </w:r>
            <w:r>
              <w:rPr>
                <w:spacing w:val="-8"/>
                <w:sz w:val="22"/>
              </w:rPr>
              <w:t> </w:t>
            </w:r>
            <w:r>
              <w:rPr>
                <w:sz w:val="22"/>
              </w:rPr>
              <w:t>załadunku</w:t>
            </w:r>
            <w:r>
              <w:rPr>
                <w:spacing w:val="-5"/>
                <w:sz w:val="22"/>
              </w:rPr>
              <w:t> </w:t>
            </w:r>
            <w:r>
              <w:rPr>
                <w:sz w:val="22"/>
              </w:rPr>
              <w:t>lub</w:t>
            </w:r>
            <w:r>
              <w:rPr>
                <w:spacing w:val="-7"/>
                <w:sz w:val="22"/>
              </w:rPr>
              <w:t> </w:t>
            </w:r>
            <w:r>
              <w:rPr>
                <w:sz w:val="22"/>
              </w:rPr>
              <w:t>przeładunku</w:t>
            </w:r>
            <w:r>
              <w:rPr>
                <w:spacing w:val="-6"/>
                <w:sz w:val="22"/>
              </w:rPr>
              <w:t> </w:t>
            </w:r>
            <w:r>
              <w:rPr>
                <w:sz w:val="22"/>
              </w:rPr>
              <w:t>skroplonego</w:t>
            </w:r>
            <w:r>
              <w:rPr>
                <w:spacing w:val="-5"/>
                <w:sz w:val="22"/>
              </w:rPr>
              <w:t> </w:t>
            </w:r>
            <w:r>
              <w:rPr>
                <w:sz w:val="22"/>
              </w:rPr>
              <w:t>gazu</w:t>
            </w:r>
            <w:r>
              <w:rPr>
                <w:spacing w:val="-5"/>
                <w:sz w:val="22"/>
              </w:rPr>
              <w:t> </w:t>
            </w:r>
            <w:r>
              <w:rPr>
                <w:sz w:val="22"/>
              </w:rPr>
              <w:t>ziemnego z wykorzystaniem</w:t>
            </w:r>
            <w:r>
              <w:rPr>
                <w:spacing w:val="-6"/>
                <w:sz w:val="22"/>
              </w:rPr>
              <w:t> </w:t>
            </w:r>
            <w:r>
              <w:rPr>
                <w:sz w:val="22"/>
              </w:rPr>
              <w:t>Terminalu;</w:t>
            </w:r>
          </w:p>
          <w:p>
            <w:pPr>
              <w:pStyle w:val="TableParagraph"/>
              <w:numPr>
                <w:ilvl w:val="0"/>
                <w:numId w:val="57"/>
              </w:numPr>
              <w:tabs>
                <w:tab w:pos="818" w:val="left" w:leader="none"/>
                <w:tab w:pos="819" w:val="left" w:leader="none"/>
              </w:tabs>
              <w:spacing w:line="240" w:lineRule="auto" w:before="0" w:after="0"/>
              <w:ind w:left="109" w:right="97" w:firstLine="0"/>
              <w:jc w:val="left"/>
              <w:rPr>
                <w:sz w:val="22"/>
              </w:rPr>
            </w:pPr>
            <w:r>
              <w:rPr>
                <w:sz w:val="22"/>
              </w:rPr>
              <w:t>zasad wyznaczania długości okresów, w których ładunki określonej wielkości będą podlegały skraplaniu lub</w:t>
            </w:r>
            <w:r>
              <w:rPr>
                <w:spacing w:val="-3"/>
                <w:sz w:val="22"/>
              </w:rPr>
              <w:t> </w:t>
            </w:r>
            <w:r>
              <w:rPr>
                <w:sz w:val="22"/>
              </w:rPr>
              <w:t>regazyfikacji;</w:t>
            </w:r>
          </w:p>
          <w:p>
            <w:pPr>
              <w:pStyle w:val="TableParagraph"/>
              <w:numPr>
                <w:ilvl w:val="0"/>
                <w:numId w:val="57"/>
              </w:numPr>
              <w:tabs>
                <w:tab w:pos="818" w:val="left" w:leader="none"/>
                <w:tab w:pos="819" w:val="left" w:leader="none"/>
              </w:tabs>
              <w:spacing w:line="240" w:lineRule="auto" w:before="0" w:after="0"/>
              <w:ind w:left="109" w:right="0" w:firstLine="0"/>
              <w:jc w:val="left"/>
              <w:rPr>
                <w:sz w:val="22"/>
              </w:rPr>
            </w:pPr>
            <w:r>
              <w:rPr>
                <w:sz w:val="22"/>
              </w:rPr>
              <w:t>zarządzania ograniczeniami</w:t>
            </w:r>
            <w:r>
              <w:rPr>
                <w:spacing w:val="-3"/>
                <w:sz w:val="22"/>
              </w:rPr>
              <w:t> </w:t>
            </w:r>
            <w:r>
              <w:rPr>
                <w:sz w:val="22"/>
              </w:rPr>
              <w:t>systemowymi;</w:t>
            </w:r>
          </w:p>
          <w:p>
            <w:pPr>
              <w:pStyle w:val="TableParagraph"/>
              <w:numPr>
                <w:ilvl w:val="0"/>
                <w:numId w:val="57"/>
              </w:numPr>
              <w:tabs>
                <w:tab w:pos="818" w:val="left" w:leader="none"/>
                <w:tab w:pos="819" w:val="left" w:leader="none"/>
              </w:tabs>
              <w:spacing w:line="252" w:lineRule="exact" w:before="1" w:after="0"/>
              <w:ind w:left="109" w:right="0" w:firstLine="0"/>
              <w:jc w:val="left"/>
              <w:rPr>
                <w:sz w:val="22"/>
              </w:rPr>
            </w:pPr>
            <w:r>
              <w:rPr>
                <w:sz w:val="22"/>
              </w:rPr>
              <w:t>postępowania w sytuacjach</w:t>
            </w:r>
            <w:r>
              <w:rPr>
                <w:spacing w:val="-4"/>
                <w:sz w:val="22"/>
              </w:rPr>
              <w:t> </w:t>
            </w:r>
            <w:r>
              <w:rPr>
                <w:sz w:val="22"/>
              </w:rPr>
              <w:t>awaryjnych;</w:t>
            </w:r>
          </w:p>
          <w:p>
            <w:pPr>
              <w:pStyle w:val="TableParagraph"/>
              <w:numPr>
                <w:ilvl w:val="0"/>
                <w:numId w:val="57"/>
              </w:numPr>
              <w:tabs>
                <w:tab w:pos="818" w:val="left" w:leader="none"/>
                <w:tab w:pos="819" w:val="left" w:leader="none"/>
                <w:tab w:pos="1902" w:val="left" w:leader="none"/>
                <w:tab w:pos="3509" w:val="left" w:leader="none"/>
                <w:tab w:pos="5155" w:val="left" w:leader="none"/>
                <w:tab w:pos="6176" w:val="left" w:leader="none"/>
                <w:tab w:pos="7491" w:val="left" w:leader="none"/>
              </w:tabs>
              <w:spacing w:line="240" w:lineRule="auto" w:before="0" w:after="0"/>
              <w:ind w:left="109" w:right="97" w:firstLine="0"/>
              <w:jc w:val="left"/>
              <w:rPr>
                <w:sz w:val="22"/>
              </w:rPr>
            </w:pPr>
            <w:r>
              <w:rPr>
                <w:sz w:val="22"/>
              </w:rPr>
              <w:t>kryteriów</w:t>
              <w:tab/>
              <w:t>bezpieczeństwa</w:t>
              <w:tab/>
              <w:t>funkcjonowania</w:t>
              <w:tab/>
              <w:t>instalacji</w:t>
              <w:tab/>
              <w:t>skroplonego</w:t>
              <w:tab/>
            </w:r>
            <w:r>
              <w:rPr>
                <w:spacing w:val="-1"/>
                <w:sz w:val="22"/>
              </w:rPr>
              <w:t>gazu </w:t>
            </w:r>
            <w:r>
              <w:rPr>
                <w:sz w:val="22"/>
              </w:rPr>
              <w:t>ziemnego;</w:t>
            </w:r>
          </w:p>
          <w:p>
            <w:pPr>
              <w:pStyle w:val="TableParagraph"/>
              <w:numPr>
                <w:ilvl w:val="0"/>
                <w:numId w:val="57"/>
              </w:numPr>
              <w:tabs>
                <w:tab w:pos="818" w:val="left" w:leader="none"/>
                <w:tab w:pos="819" w:val="left" w:leader="none"/>
              </w:tabs>
              <w:spacing w:line="252" w:lineRule="exact" w:before="0" w:after="0"/>
              <w:ind w:left="109" w:right="0" w:firstLine="0"/>
              <w:jc w:val="left"/>
              <w:rPr>
                <w:sz w:val="22"/>
              </w:rPr>
            </w:pPr>
            <w:r>
              <w:rPr>
                <w:sz w:val="22"/>
              </w:rPr>
              <w:t>współpracy pomiędzy operatorami systemów</w:t>
            </w:r>
            <w:r>
              <w:rPr>
                <w:spacing w:val="-8"/>
                <w:sz w:val="22"/>
              </w:rPr>
              <w:t> </w:t>
            </w:r>
            <w:r>
              <w:rPr>
                <w:sz w:val="22"/>
              </w:rPr>
              <w:t>gazowych;</w:t>
            </w:r>
          </w:p>
          <w:p>
            <w:pPr>
              <w:pStyle w:val="TableParagraph"/>
              <w:numPr>
                <w:ilvl w:val="0"/>
                <w:numId w:val="57"/>
              </w:numPr>
              <w:tabs>
                <w:tab w:pos="818" w:val="left" w:leader="none"/>
                <w:tab w:pos="819" w:val="left" w:leader="none"/>
              </w:tabs>
              <w:spacing w:line="240" w:lineRule="auto" w:before="0" w:after="0"/>
              <w:ind w:left="109" w:right="97" w:firstLine="0"/>
              <w:jc w:val="left"/>
              <w:rPr>
                <w:sz w:val="22"/>
              </w:rPr>
            </w:pPr>
            <w:r>
              <w:rPr>
                <w:sz w:val="22"/>
              </w:rPr>
              <w:t>przekazywania informacji pomiędzy operatorami systemów oraz pomiędzy operatorami systemów a użytkownikami</w:t>
            </w:r>
            <w:r>
              <w:rPr>
                <w:spacing w:val="-1"/>
                <w:sz w:val="22"/>
              </w:rPr>
              <w:t> </w:t>
            </w:r>
            <w:r>
              <w:rPr>
                <w:sz w:val="22"/>
              </w:rPr>
              <w:t>systemów;</w:t>
            </w:r>
          </w:p>
          <w:p>
            <w:pPr>
              <w:pStyle w:val="TableParagraph"/>
              <w:numPr>
                <w:ilvl w:val="0"/>
                <w:numId w:val="57"/>
              </w:numPr>
              <w:tabs>
                <w:tab w:pos="818" w:val="left" w:leader="none"/>
                <w:tab w:pos="819" w:val="left" w:leader="none"/>
              </w:tabs>
              <w:spacing w:line="240" w:lineRule="auto" w:before="0" w:after="0"/>
              <w:ind w:left="109" w:right="98" w:firstLine="0"/>
              <w:jc w:val="left"/>
              <w:rPr>
                <w:sz w:val="22"/>
              </w:rPr>
            </w:pPr>
            <w:r>
              <w:rPr>
                <w:sz w:val="22"/>
              </w:rPr>
              <w:t>parametrów jakościowych paliw gazowych i standardów jakościowych obsługi użytkowników</w:t>
            </w:r>
            <w:r>
              <w:rPr>
                <w:spacing w:val="-2"/>
                <w:sz w:val="22"/>
              </w:rPr>
              <w:t> </w:t>
            </w:r>
            <w:r>
              <w:rPr>
                <w:sz w:val="22"/>
              </w:rPr>
              <w:t>systemu.”</w:t>
            </w:r>
          </w:p>
          <w:p>
            <w:pPr>
              <w:pStyle w:val="TableParagraph"/>
              <w:spacing w:before="10"/>
              <w:ind w:left="0"/>
              <w:rPr>
                <w:sz w:val="21"/>
              </w:rPr>
            </w:pPr>
          </w:p>
          <w:p>
            <w:pPr>
              <w:pStyle w:val="TableParagraph"/>
              <w:numPr>
                <w:ilvl w:val="0"/>
                <w:numId w:val="58"/>
              </w:numPr>
              <w:tabs>
                <w:tab w:pos="818" w:val="left" w:leader="none"/>
                <w:tab w:pos="819" w:val="left" w:leader="none"/>
              </w:tabs>
              <w:spacing w:line="240" w:lineRule="auto" w:before="0" w:after="0"/>
              <w:ind w:left="818" w:right="0" w:hanging="709"/>
              <w:jc w:val="left"/>
              <w:rPr>
                <w:sz w:val="22"/>
              </w:rPr>
            </w:pPr>
            <w:r>
              <w:rPr>
                <w:sz w:val="22"/>
              </w:rPr>
              <w:t>ust. 5 otrzymuje</w:t>
            </w:r>
            <w:r>
              <w:rPr>
                <w:spacing w:val="-4"/>
                <w:sz w:val="22"/>
              </w:rPr>
              <w:t> </w:t>
            </w:r>
            <w:r>
              <w:rPr>
                <w:sz w:val="22"/>
              </w:rPr>
              <w:t>brzmienie:</w:t>
            </w:r>
          </w:p>
          <w:p>
            <w:pPr>
              <w:pStyle w:val="TableParagraph"/>
              <w:spacing w:before="2"/>
              <w:ind w:right="96"/>
              <w:jc w:val="both"/>
              <w:rPr>
                <w:sz w:val="22"/>
              </w:rPr>
            </w:pPr>
            <w:r>
              <w:rPr>
                <w:sz w:val="22"/>
              </w:rPr>
              <w:t>„5. Operator systemu dystrybucyjnego, operator systemu magazynowania oraz operator systemu skraplania gazu ziemnego, uwzględnia, odpowiednio w instrukcji ruchu i eksploatacji sieci dystrybucyjnej, instrukcji ruchu i eksploatacji instalacji magazynowej oraz w instrukcji ruchu i eksploatacji instalacji skroplonego gazu ziemnego wymagania określone w opracowanej przez operatora systemu przesyłowego instrukcji ruchu i eksploatacji sieci przesyłowej.”</w:t>
            </w:r>
          </w:p>
          <w:p>
            <w:pPr>
              <w:pStyle w:val="TableParagraph"/>
              <w:ind w:left="0"/>
              <w:rPr>
                <w:sz w:val="22"/>
              </w:rPr>
            </w:pPr>
          </w:p>
          <w:p>
            <w:pPr>
              <w:pStyle w:val="TableParagraph"/>
              <w:numPr>
                <w:ilvl w:val="0"/>
                <w:numId w:val="58"/>
              </w:numPr>
              <w:tabs>
                <w:tab w:pos="818" w:val="left" w:leader="none"/>
                <w:tab w:pos="819" w:val="left" w:leader="none"/>
              </w:tabs>
              <w:spacing w:line="252" w:lineRule="exact" w:before="1" w:after="0"/>
              <w:ind w:left="818" w:right="0" w:hanging="709"/>
              <w:jc w:val="left"/>
              <w:rPr>
                <w:sz w:val="22"/>
              </w:rPr>
            </w:pPr>
            <w:r>
              <w:rPr>
                <w:sz w:val="22"/>
              </w:rPr>
              <w:t>ust. 8 i 8a otrzymuje</w:t>
            </w:r>
            <w:r>
              <w:rPr>
                <w:spacing w:val="-3"/>
                <w:sz w:val="22"/>
              </w:rPr>
              <w:t> </w:t>
            </w:r>
            <w:r>
              <w:rPr>
                <w:sz w:val="22"/>
              </w:rPr>
              <w:t>brzmienie:</w:t>
            </w:r>
          </w:p>
          <w:p>
            <w:pPr>
              <w:pStyle w:val="TableParagraph"/>
              <w:ind w:right="94"/>
              <w:jc w:val="both"/>
              <w:rPr>
                <w:sz w:val="22"/>
              </w:rPr>
            </w:pPr>
            <w:r>
              <w:rPr>
                <w:sz w:val="22"/>
              </w:rPr>
              <w:t>„8. Operator systemu dystrybucyjnego, operator systemu magazynowania oraz operator systemu skraplania gazu ziemnego, w terminie 60 dni od dnia ogłoszenia zatwierdzonej instrukcji,</w:t>
            </w:r>
            <w:r>
              <w:rPr>
                <w:spacing w:val="-11"/>
                <w:sz w:val="22"/>
              </w:rPr>
              <w:t> </w:t>
            </w:r>
            <w:r>
              <w:rPr>
                <w:sz w:val="22"/>
              </w:rPr>
              <w:t>o</w:t>
            </w:r>
            <w:r>
              <w:rPr>
                <w:spacing w:val="-11"/>
                <w:sz w:val="22"/>
              </w:rPr>
              <w:t> </w:t>
            </w:r>
            <w:r>
              <w:rPr>
                <w:sz w:val="22"/>
              </w:rPr>
              <w:t>której</w:t>
            </w:r>
            <w:r>
              <w:rPr>
                <w:spacing w:val="-9"/>
                <w:sz w:val="22"/>
              </w:rPr>
              <w:t> </w:t>
            </w:r>
            <w:r>
              <w:rPr>
                <w:sz w:val="22"/>
              </w:rPr>
              <w:t>mowa</w:t>
            </w:r>
            <w:r>
              <w:rPr>
                <w:spacing w:val="-10"/>
                <w:sz w:val="22"/>
              </w:rPr>
              <w:t> </w:t>
            </w:r>
            <w:r>
              <w:rPr>
                <w:sz w:val="22"/>
              </w:rPr>
              <w:t>w</w:t>
            </w:r>
            <w:r>
              <w:rPr>
                <w:spacing w:val="-12"/>
                <w:sz w:val="22"/>
              </w:rPr>
              <w:t> </w:t>
            </w:r>
            <w:r>
              <w:rPr>
                <w:sz w:val="22"/>
              </w:rPr>
              <w:t>ust.</w:t>
            </w:r>
            <w:r>
              <w:rPr>
                <w:spacing w:val="-10"/>
                <w:sz w:val="22"/>
              </w:rPr>
              <w:t> </w:t>
            </w:r>
            <w:r>
              <w:rPr>
                <w:sz w:val="22"/>
              </w:rPr>
              <w:t>7,</w:t>
            </w:r>
            <w:r>
              <w:rPr>
                <w:spacing w:val="-11"/>
                <w:sz w:val="22"/>
              </w:rPr>
              <w:t> </w:t>
            </w:r>
            <w:r>
              <w:rPr>
                <w:sz w:val="22"/>
              </w:rPr>
              <w:t>przedkłada</w:t>
            </w:r>
            <w:r>
              <w:rPr>
                <w:spacing w:val="-9"/>
                <w:sz w:val="22"/>
              </w:rPr>
              <w:t> </w:t>
            </w:r>
            <w:r>
              <w:rPr>
                <w:sz w:val="22"/>
              </w:rPr>
              <w:t>Prezesowi</w:t>
            </w:r>
            <w:r>
              <w:rPr>
                <w:spacing w:val="-10"/>
                <w:sz w:val="22"/>
              </w:rPr>
              <w:t> </w:t>
            </w:r>
            <w:r>
              <w:rPr>
                <w:sz w:val="22"/>
              </w:rPr>
              <w:t>Urzędu</w:t>
            </w:r>
            <w:r>
              <w:rPr>
                <w:spacing w:val="-10"/>
                <w:sz w:val="22"/>
              </w:rPr>
              <w:t> </w:t>
            </w:r>
            <w:r>
              <w:rPr>
                <w:sz w:val="22"/>
              </w:rPr>
              <w:t>Regulacji</w:t>
            </w:r>
            <w:r>
              <w:rPr>
                <w:spacing w:val="-9"/>
                <w:sz w:val="22"/>
              </w:rPr>
              <w:t> </w:t>
            </w:r>
            <w:r>
              <w:rPr>
                <w:sz w:val="22"/>
              </w:rPr>
              <w:t>Energetyki</w:t>
            </w:r>
            <w:r>
              <w:rPr>
                <w:spacing w:val="-10"/>
                <w:sz w:val="22"/>
              </w:rPr>
              <w:t> </w:t>
            </w:r>
            <w:r>
              <w:rPr>
                <w:sz w:val="22"/>
              </w:rPr>
              <w:t>do zatwierdzenia, w drodze decyzji, instrukcję wraz z informacją o zgłoszonych przez użytkowników systemu uwagach oraz sposobie ich uwzględnienia. Operator zamieszcza te dokumenty na swojej stronie</w:t>
            </w:r>
            <w:r>
              <w:rPr>
                <w:spacing w:val="-5"/>
                <w:sz w:val="22"/>
              </w:rPr>
              <w:t> </w:t>
            </w:r>
            <w:r>
              <w:rPr>
                <w:sz w:val="22"/>
              </w:rPr>
              <w:t>internetowej.</w:t>
            </w:r>
          </w:p>
          <w:p>
            <w:pPr>
              <w:pStyle w:val="TableParagraph"/>
              <w:spacing w:line="240" w:lineRule="exact"/>
              <w:rPr>
                <w:sz w:val="22"/>
              </w:rPr>
            </w:pPr>
            <w:r>
              <w:rPr>
                <w:sz w:val="22"/>
              </w:rPr>
              <w:t>8a. Przepisu ust. 8, 8c i 8d nie stosuje się do instrukcji opracowanej przez:</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59"/>
              </w:numPr>
              <w:tabs>
                <w:tab w:pos="819" w:val="left" w:leader="none"/>
              </w:tabs>
              <w:spacing w:line="248" w:lineRule="exact" w:before="0" w:after="0"/>
              <w:ind w:left="109" w:right="0" w:firstLine="0"/>
              <w:jc w:val="both"/>
              <w:rPr>
                <w:sz w:val="22"/>
              </w:rPr>
            </w:pPr>
            <w:r>
              <w:rPr>
                <w:sz w:val="22"/>
              </w:rPr>
              <w:t>operatora, o którym mowa w art. 9d ust.</w:t>
            </w:r>
            <w:r>
              <w:rPr>
                <w:spacing w:val="-5"/>
                <w:sz w:val="22"/>
              </w:rPr>
              <w:t> </w:t>
            </w:r>
            <w:r>
              <w:rPr>
                <w:sz w:val="22"/>
              </w:rPr>
              <w:t>7;</w:t>
            </w:r>
          </w:p>
          <w:p>
            <w:pPr>
              <w:pStyle w:val="TableParagraph"/>
              <w:numPr>
                <w:ilvl w:val="0"/>
                <w:numId w:val="59"/>
              </w:numPr>
              <w:tabs>
                <w:tab w:pos="819" w:val="left" w:leader="none"/>
              </w:tabs>
              <w:spacing w:line="240" w:lineRule="auto" w:before="0" w:after="0"/>
              <w:ind w:left="109" w:right="99" w:firstLine="0"/>
              <w:jc w:val="both"/>
              <w:rPr>
                <w:sz w:val="22"/>
              </w:rPr>
            </w:pPr>
            <w:r>
              <w:rPr>
                <w:sz w:val="22"/>
              </w:rPr>
              <w:t>operatora systemu skraplania gazu ziemnego, który jest operatorem na instalacjach skroplonego gazu ziemnego o łącznej zdolności do skraplania albo regazyfikacji paliwa gazowego w ilości do 15.000.000,00</w:t>
            </w:r>
            <w:r>
              <w:rPr>
                <w:spacing w:val="-6"/>
                <w:sz w:val="22"/>
              </w:rPr>
              <w:t> </w:t>
            </w:r>
            <w:r>
              <w:rPr>
                <w:sz w:val="22"/>
              </w:rPr>
              <w:t>MWh/rok;</w:t>
            </w:r>
          </w:p>
          <w:p>
            <w:pPr>
              <w:pStyle w:val="TableParagraph"/>
              <w:ind w:left="0"/>
              <w:rPr>
                <w:sz w:val="22"/>
              </w:rPr>
            </w:pPr>
          </w:p>
          <w:p>
            <w:pPr>
              <w:pStyle w:val="TableParagraph"/>
              <w:numPr>
                <w:ilvl w:val="0"/>
                <w:numId w:val="60"/>
              </w:numPr>
              <w:tabs>
                <w:tab w:pos="819" w:val="left" w:leader="none"/>
              </w:tabs>
              <w:spacing w:line="252" w:lineRule="exact" w:before="0" w:after="0"/>
              <w:ind w:left="818" w:right="0" w:hanging="709"/>
              <w:jc w:val="both"/>
              <w:rPr>
                <w:sz w:val="22"/>
              </w:rPr>
            </w:pPr>
            <w:r>
              <w:rPr>
                <w:sz w:val="22"/>
              </w:rPr>
              <w:t>po ust. 8b dodaje się ust. 8c i 8d w</w:t>
            </w:r>
            <w:r>
              <w:rPr>
                <w:spacing w:val="-4"/>
                <w:sz w:val="22"/>
              </w:rPr>
              <w:t> </w:t>
            </w:r>
            <w:r>
              <w:rPr>
                <w:sz w:val="22"/>
              </w:rPr>
              <w:t>brzmieniu:</w:t>
            </w:r>
          </w:p>
          <w:p>
            <w:pPr>
              <w:pStyle w:val="TableParagraph"/>
              <w:ind w:right="95"/>
              <w:jc w:val="both"/>
              <w:rPr>
                <w:sz w:val="22"/>
              </w:rPr>
            </w:pPr>
            <w:r>
              <w:rPr>
                <w:sz w:val="22"/>
              </w:rPr>
              <w:t>„8c. Prezes Urzędu Regulacji Energetyki, w drodze decyzji, zatwierdza instrukcję jeżeli spełnia</w:t>
            </w:r>
            <w:r>
              <w:rPr>
                <w:spacing w:val="-10"/>
                <w:sz w:val="22"/>
              </w:rPr>
              <w:t> </w:t>
            </w:r>
            <w:r>
              <w:rPr>
                <w:sz w:val="22"/>
              </w:rPr>
              <w:t>ona</w:t>
            </w:r>
            <w:r>
              <w:rPr>
                <w:spacing w:val="-7"/>
                <w:sz w:val="22"/>
              </w:rPr>
              <w:t> </w:t>
            </w:r>
            <w:r>
              <w:rPr>
                <w:sz w:val="22"/>
              </w:rPr>
              <w:t>wymagania</w:t>
            </w:r>
            <w:r>
              <w:rPr>
                <w:spacing w:val="-7"/>
                <w:sz w:val="22"/>
              </w:rPr>
              <w:t> </w:t>
            </w:r>
            <w:r>
              <w:rPr>
                <w:sz w:val="22"/>
              </w:rPr>
              <w:t>określone</w:t>
            </w:r>
            <w:r>
              <w:rPr>
                <w:spacing w:val="-7"/>
                <w:sz w:val="22"/>
              </w:rPr>
              <w:t> </w:t>
            </w:r>
            <w:r>
              <w:rPr>
                <w:sz w:val="22"/>
              </w:rPr>
              <w:t>w</w:t>
            </w:r>
            <w:r>
              <w:rPr>
                <w:spacing w:val="-8"/>
                <w:sz w:val="22"/>
              </w:rPr>
              <w:t> </w:t>
            </w:r>
            <w:r>
              <w:rPr>
                <w:sz w:val="22"/>
              </w:rPr>
              <w:t>ust.</w:t>
            </w:r>
            <w:r>
              <w:rPr>
                <w:spacing w:val="-8"/>
                <w:sz w:val="22"/>
              </w:rPr>
              <w:t> </w:t>
            </w:r>
            <w:r>
              <w:rPr>
                <w:sz w:val="22"/>
              </w:rPr>
              <w:t>3a,</w:t>
            </w:r>
            <w:r>
              <w:rPr>
                <w:spacing w:val="-9"/>
                <w:sz w:val="22"/>
              </w:rPr>
              <w:t> </w:t>
            </w:r>
            <w:r>
              <w:rPr>
                <w:sz w:val="22"/>
              </w:rPr>
              <w:t>równoważy</w:t>
            </w:r>
            <w:r>
              <w:rPr>
                <w:spacing w:val="-10"/>
                <w:sz w:val="22"/>
              </w:rPr>
              <w:t> </w:t>
            </w:r>
            <w:r>
              <w:rPr>
                <w:sz w:val="22"/>
              </w:rPr>
              <w:t>interesy</w:t>
            </w:r>
            <w:r>
              <w:rPr>
                <w:spacing w:val="-10"/>
                <w:sz w:val="22"/>
              </w:rPr>
              <w:t> </w:t>
            </w:r>
            <w:r>
              <w:rPr>
                <w:sz w:val="22"/>
              </w:rPr>
              <w:t>użytkowników</w:t>
            </w:r>
            <w:r>
              <w:rPr>
                <w:spacing w:val="-8"/>
                <w:sz w:val="22"/>
              </w:rPr>
              <w:t> </w:t>
            </w:r>
            <w:r>
              <w:rPr>
                <w:sz w:val="22"/>
              </w:rPr>
              <w:t>systemu oraz nie stanowi zagrożenia dla rozwoju konkurencji na rynku energii elektrycznej lub gazu</w:t>
            </w:r>
            <w:r>
              <w:rPr>
                <w:spacing w:val="1"/>
                <w:sz w:val="22"/>
              </w:rPr>
              <w:t> </w:t>
            </w:r>
            <w:r>
              <w:rPr>
                <w:sz w:val="22"/>
              </w:rPr>
              <w:t>ziemnego.</w:t>
            </w:r>
          </w:p>
          <w:p>
            <w:pPr>
              <w:pStyle w:val="TableParagraph"/>
              <w:spacing w:before="1"/>
              <w:ind w:right="95"/>
              <w:jc w:val="both"/>
              <w:rPr>
                <w:sz w:val="22"/>
              </w:rPr>
            </w:pPr>
            <w:r>
              <w:rPr>
                <w:sz w:val="22"/>
              </w:rPr>
              <w:t>8d. Prezes Urzędu Regulacji Energetyki może wezwać operatora systemu przesyłowego lub</w:t>
            </w:r>
            <w:r>
              <w:rPr>
                <w:spacing w:val="-15"/>
                <w:sz w:val="22"/>
              </w:rPr>
              <w:t> </w:t>
            </w:r>
            <w:r>
              <w:rPr>
                <w:sz w:val="22"/>
              </w:rPr>
              <w:t>operatora</w:t>
            </w:r>
            <w:r>
              <w:rPr>
                <w:spacing w:val="-14"/>
                <w:sz w:val="22"/>
              </w:rPr>
              <w:t> </w:t>
            </w:r>
            <w:r>
              <w:rPr>
                <w:sz w:val="22"/>
              </w:rPr>
              <w:t>systemu</w:t>
            </w:r>
            <w:r>
              <w:rPr>
                <w:spacing w:val="-14"/>
                <w:sz w:val="22"/>
              </w:rPr>
              <w:t> </w:t>
            </w:r>
            <w:r>
              <w:rPr>
                <w:sz w:val="22"/>
              </w:rPr>
              <w:t>dystrybucyjnego</w:t>
            </w:r>
            <w:r>
              <w:rPr>
                <w:spacing w:val="-14"/>
                <w:sz w:val="22"/>
              </w:rPr>
              <w:t> </w:t>
            </w:r>
            <w:r>
              <w:rPr>
                <w:sz w:val="22"/>
              </w:rPr>
              <w:t>do</w:t>
            </w:r>
            <w:r>
              <w:rPr>
                <w:spacing w:val="-14"/>
                <w:sz w:val="22"/>
              </w:rPr>
              <w:t> </w:t>
            </w:r>
            <w:r>
              <w:rPr>
                <w:sz w:val="22"/>
              </w:rPr>
              <w:t>zmiany</w:t>
            </w:r>
            <w:r>
              <w:rPr>
                <w:spacing w:val="-16"/>
                <w:sz w:val="22"/>
              </w:rPr>
              <w:t> </w:t>
            </w:r>
            <w:r>
              <w:rPr>
                <w:sz w:val="22"/>
              </w:rPr>
              <w:t>stosowanej</w:t>
            </w:r>
            <w:r>
              <w:rPr>
                <w:spacing w:val="-11"/>
                <w:sz w:val="22"/>
              </w:rPr>
              <w:t> </w:t>
            </w:r>
            <w:r>
              <w:rPr>
                <w:sz w:val="22"/>
              </w:rPr>
              <w:t>przez</w:t>
            </w:r>
            <w:r>
              <w:rPr>
                <w:spacing w:val="-16"/>
                <w:sz w:val="22"/>
              </w:rPr>
              <w:t> </w:t>
            </w:r>
            <w:r>
              <w:rPr>
                <w:sz w:val="22"/>
              </w:rPr>
              <w:t>nich</w:t>
            </w:r>
            <w:r>
              <w:rPr>
                <w:spacing w:val="-14"/>
                <w:sz w:val="22"/>
              </w:rPr>
              <w:t> </w:t>
            </w:r>
            <w:r>
              <w:rPr>
                <w:sz w:val="22"/>
              </w:rPr>
              <w:t>instrukcji,</w:t>
            </w:r>
            <w:r>
              <w:rPr>
                <w:spacing w:val="-14"/>
                <w:sz w:val="22"/>
              </w:rPr>
              <w:t> </w:t>
            </w:r>
            <w:r>
              <w:rPr>
                <w:sz w:val="22"/>
              </w:rPr>
              <w:t>jeżeli instrukcja</w:t>
            </w:r>
            <w:r>
              <w:rPr>
                <w:spacing w:val="-11"/>
                <w:sz w:val="22"/>
              </w:rPr>
              <w:t> </w:t>
            </w:r>
            <w:r>
              <w:rPr>
                <w:sz w:val="22"/>
              </w:rPr>
              <w:t>ta</w:t>
            </w:r>
            <w:r>
              <w:rPr>
                <w:spacing w:val="-7"/>
                <w:sz w:val="22"/>
              </w:rPr>
              <w:t> </w:t>
            </w:r>
            <w:r>
              <w:rPr>
                <w:sz w:val="22"/>
              </w:rPr>
              <w:t>nie</w:t>
            </w:r>
            <w:r>
              <w:rPr>
                <w:spacing w:val="-7"/>
                <w:sz w:val="22"/>
              </w:rPr>
              <w:t> </w:t>
            </w:r>
            <w:r>
              <w:rPr>
                <w:sz w:val="22"/>
              </w:rPr>
              <w:t>odpowiada</w:t>
            </w:r>
            <w:r>
              <w:rPr>
                <w:spacing w:val="-9"/>
                <w:sz w:val="22"/>
              </w:rPr>
              <w:t> </w:t>
            </w:r>
            <w:r>
              <w:rPr>
                <w:sz w:val="22"/>
              </w:rPr>
              <w:t>wymaganiom</w:t>
            </w:r>
            <w:r>
              <w:rPr>
                <w:spacing w:val="-9"/>
                <w:sz w:val="22"/>
              </w:rPr>
              <w:t> </w:t>
            </w:r>
            <w:r>
              <w:rPr>
                <w:sz w:val="22"/>
              </w:rPr>
              <w:t>określonym</w:t>
            </w:r>
            <w:r>
              <w:rPr>
                <w:spacing w:val="-9"/>
                <w:sz w:val="22"/>
              </w:rPr>
              <w:t> </w:t>
            </w:r>
            <w:r>
              <w:rPr>
                <w:sz w:val="22"/>
              </w:rPr>
              <w:t>w</w:t>
            </w:r>
            <w:r>
              <w:rPr>
                <w:spacing w:val="-10"/>
                <w:sz w:val="22"/>
              </w:rPr>
              <w:t> </w:t>
            </w:r>
            <w:r>
              <w:rPr>
                <w:sz w:val="22"/>
              </w:rPr>
              <w:t>ust.</w:t>
            </w:r>
            <w:r>
              <w:rPr>
                <w:spacing w:val="-8"/>
                <w:sz w:val="22"/>
              </w:rPr>
              <w:t> </w:t>
            </w:r>
            <w:r>
              <w:rPr>
                <w:sz w:val="22"/>
              </w:rPr>
              <w:t>8c.</w:t>
            </w:r>
            <w:r>
              <w:rPr>
                <w:spacing w:val="-7"/>
                <w:sz w:val="22"/>
              </w:rPr>
              <w:t> </w:t>
            </w:r>
            <w:r>
              <w:rPr>
                <w:sz w:val="22"/>
              </w:rPr>
              <w:t>W</w:t>
            </w:r>
            <w:r>
              <w:rPr>
                <w:spacing w:val="-8"/>
                <w:sz w:val="22"/>
              </w:rPr>
              <w:t> </w:t>
            </w:r>
            <w:r>
              <w:rPr>
                <w:sz w:val="22"/>
              </w:rPr>
              <w:t>wezwaniu</w:t>
            </w:r>
            <w:r>
              <w:rPr>
                <w:spacing w:val="-8"/>
                <w:sz w:val="22"/>
              </w:rPr>
              <w:t> </w:t>
            </w:r>
            <w:r>
              <w:rPr>
                <w:sz w:val="22"/>
              </w:rPr>
              <w:t>określa</w:t>
            </w:r>
            <w:r>
              <w:rPr>
                <w:spacing w:val="-7"/>
                <w:sz w:val="22"/>
              </w:rPr>
              <w:t> </w:t>
            </w:r>
            <w:r>
              <w:rPr>
                <w:sz w:val="22"/>
              </w:rPr>
              <w:t>się zakres zmian oraz wyznacza odpowiedni termin na ich wprowadzenie. W przypadku nieprzedłożenia Prezesowi Urzędu Regulacji Energetyki w wyznaczonym terminie zmienionej instrukcji do zatwierdzenia, Prezes Urzędu Regulacji Energetyki może, w drodze decyzji, samodzielnie zmienić instrukcję właściwego operatora w określonym w wezwaniu</w:t>
            </w:r>
            <w:r>
              <w:rPr>
                <w:spacing w:val="-1"/>
                <w:sz w:val="22"/>
              </w:rPr>
              <w:t> </w:t>
            </w:r>
            <w:r>
              <w:rPr>
                <w:sz w:val="22"/>
              </w:rPr>
              <w:t>zakresie.”,</w:t>
            </w:r>
          </w:p>
          <w:p>
            <w:pPr>
              <w:pStyle w:val="TableParagraph"/>
              <w:spacing w:before="10"/>
              <w:ind w:left="0"/>
              <w:rPr>
                <w:sz w:val="21"/>
              </w:rPr>
            </w:pPr>
          </w:p>
          <w:p>
            <w:pPr>
              <w:pStyle w:val="TableParagraph"/>
              <w:numPr>
                <w:ilvl w:val="0"/>
                <w:numId w:val="60"/>
              </w:numPr>
              <w:tabs>
                <w:tab w:pos="819" w:val="left" w:leader="none"/>
              </w:tabs>
              <w:spacing w:line="240" w:lineRule="auto" w:before="0" w:after="0"/>
              <w:ind w:left="818" w:right="0" w:hanging="709"/>
              <w:jc w:val="both"/>
              <w:rPr>
                <w:sz w:val="22"/>
              </w:rPr>
            </w:pPr>
            <w:r>
              <w:rPr>
                <w:sz w:val="22"/>
              </w:rPr>
              <w:t>ust. 9 – 12 otrzymują</w:t>
            </w:r>
            <w:r>
              <w:rPr>
                <w:spacing w:val="-5"/>
                <w:sz w:val="22"/>
              </w:rPr>
              <w:t> </w:t>
            </w:r>
            <w:r>
              <w:rPr>
                <w:sz w:val="22"/>
              </w:rPr>
              <w:t>brzmienie:</w:t>
            </w:r>
          </w:p>
          <w:p>
            <w:pPr>
              <w:pStyle w:val="TableParagraph"/>
              <w:spacing w:before="2"/>
              <w:ind w:right="92"/>
              <w:jc w:val="both"/>
              <w:rPr>
                <w:sz w:val="22"/>
              </w:rPr>
            </w:pPr>
            <w:r>
              <w:rPr>
                <w:sz w:val="22"/>
              </w:rPr>
              <w:t>„„9. Prezes Urzędu Regulacji Energetyki ogłasza w Biuletynie Urzędu Regulacji Energetyki</w:t>
            </w:r>
            <w:r>
              <w:rPr>
                <w:spacing w:val="-8"/>
                <w:sz w:val="22"/>
              </w:rPr>
              <w:t> </w:t>
            </w:r>
            <w:r>
              <w:rPr>
                <w:sz w:val="22"/>
              </w:rPr>
              <w:t>zatwierdzoną</w:t>
            </w:r>
            <w:r>
              <w:rPr>
                <w:spacing w:val="-9"/>
                <w:sz w:val="22"/>
              </w:rPr>
              <w:t> </w:t>
            </w:r>
            <w:r>
              <w:rPr>
                <w:sz w:val="22"/>
              </w:rPr>
              <w:t>instrukcję</w:t>
            </w:r>
            <w:r>
              <w:rPr>
                <w:spacing w:val="-8"/>
                <w:sz w:val="22"/>
              </w:rPr>
              <w:t> </w:t>
            </w:r>
            <w:r>
              <w:rPr>
                <w:sz w:val="22"/>
              </w:rPr>
              <w:t>oraz</w:t>
            </w:r>
            <w:r>
              <w:rPr>
                <w:spacing w:val="-12"/>
                <w:sz w:val="22"/>
              </w:rPr>
              <w:t> </w:t>
            </w:r>
            <w:r>
              <w:rPr>
                <w:sz w:val="22"/>
              </w:rPr>
              <w:t>instrukcję</w:t>
            </w:r>
            <w:r>
              <w:rPr>
                <w:spacing w:val="-8"/>
                <w:sz w:val="22"/>
              </w:rPr>
              <w:t> </w:t>
            </w:r>
            <w:r>
              <w:rPr>
                <w:sz w:val="22"/>
              </w:rPr>
              <w:t>zmienioną</w:t>
            </w:r>
            <w:r>
              <w:rPr>
                <w:spacing w:val="-8"/>
                <w:sz w:val="22"/>
              </w:rPr>
              <w:t> </w:t>
            </w:r>
            <w:r>
              <w:rPr>
                <w:sz w:val="22"/>
              </w:rPr>
              <w:t>w</w:t>
            </w:r>
            <w:r>
              <w:rPr>
                <w:spacing w:val="-12"/>
                <w:sz w:val="22"/>
              </w:rPr>
              <w:t> </w:t>
            </w:r>
            <w:r>
              <w:rPr>
                <w:sz w:val="22"/>
              </w:rPr>
              <w:t>trybie</w:t>
            </w:r>
            <w:r>
              <w:rPr>
                <w:spacing w:val="-8"/>
                <w:sz w:val="22"/>
              </w:rPr>
              <w:t> </w:t>
            </w:r>
            <w:r>
              <w:rPr>
                <w:sz w:val="22"/>
              </w:rPr>
              <w:t>przewidzianym</w:t>
            </w:r>
            <w:r>
              <w:rPr>
                <w:spacing w:val="-11"/>
                <w:sz w:val="22"/>
              </w:rPr>
              <w:t> </w:t>
            </w:r>
            <w:r>
              <w:rPr>
                <w:sz w:val="22"/>
              </w:rPr>
              <w:t>w ust. 8d.”;</w:t>
            </w:r>
          </w:p>
          <w:p>
            <w:pPr>
              <w:pStyle w:val="TableParagraph"/>
              <w:numPr>
                <w:ilvl w:val="0"/>
                <w:numId w:val="61"/>
              </w:numPr>
              <w:tabs>
                <w:tab w:pos="645" w:val="left" w:leader="none"/>
              </w:tabs>
              <w:spacing w:line="240" w:lineRule="auto" w:before="0" w:after="0"/>
              <w:ind w:left="109" w:right="94" w:firstLine="0"/>
              <w:jc w:val="both"/>
              <w:rPr>
                <w:sz w:val="22"/>
              </w:rPr>
            </w:pPr>
            <w:r>
              <w:rPr>
                <w:sz w:val="22"/>
              </w:rPr>
              <w:t>Operator systemu przesyłowego, operator systemu dystrybucyjnego, operator systemu magazynowania i operator systemu skraplania gazu ziemnego zamieszczają na swoich stronach internetowych obowiązujące instrukcje oraz udostępniają je do publicznego wglądu w swoich</w:t>
            </w:r>
            <w:r>
              <w:rPr>
                <w:spacing w:val="-1"/>
                <w:sz w:val="22"/>
              </w:rPr>
              <w:t> </w:t>
            </w:r>
            <w:r>
              <w:rPr>
                <w:sz w:val="22"/>
              </w:rPr>
              <w:t>siedzibach.</w:t>
            </w:r>
          </w:p>
          <w:p>
            <w:pPr>
              <w:pStyle w:val="TableParagraph"/>
              <w:numPr>
                <w:ilvl w:val="0"/>
                <w:numId w:val="61"/>
              </w:numPr>
              <w:tabs>
                <w:tab w:pos="530" w:val="left" w:leader="none"/>
              </w:tabs>
              <w:spacing w:line="240" w:lineRule="auto" w:before="0" w:after="0"/>
              <w:ind w:left="109" w:right="94" w:firstLine="0"/>
              <w:jc w:val="both"/>
              <w:rPr>
                <w:sz w:val="22"/>
              </w:rPr>
            </w:pPr>
            <w:r>
              <w:rPr>
                <w:sz w:val="22"/>
              </w:rPr>
              <w:t>Operator systemu połączonego jest obowiązany do opracowania instrukcji ruchu i eksploatacji sieci przesyłowej, instrukcji ruchu i eksploatacji sieci dystrybucyjnej, instrukcji</w:t>
            </w:r>
            <w:r>
              <w:rPr>
                <w:spacing w:val="-6"/>
                <w:sz w:val="22"/>
              </w:rPr>
              <w:t> </w:t>
            </w:r>
            <w:r>
              <w:rPr>
                <w:sz w:val="22"/>
              </w:rPr>
              <w:t>ruchu</w:t>
            </w:r>
            <w:r>
              <w:rPr>
                <w:spacing w:val="-7"/>
                <w:sz w:val="22"/>
              </w:rPr>
              <w:t> </w:t>
            </w:r>
            <w:r>
              <w:rPr>
                <w:sz w:val="22"/>
              </w:rPr>
              <w:t>i</w:t>
            </w:r>
            <w:r>
              <w:rPr>
                <w:spacing w:val="-4"/>
                <w:sz w:val="22"/>
              </w:rPr>
              <w:t> </w:t>
            </w:r>
            <w:r>
              <w:rPr>
                <w:sz w:val="22"/>
              </w:rPr>
              <w:t>eksploatacji</w:t>
            </w:r>
            <w:r>
              <w:rPr>
                <w:spacing w:val="-6"/>
                <w:sz w:val="22"/>
              </w:rPr>
              <w:t> </w:t>
            </w:r>
            <w:r>
              <w:rPr>
                <w:sz w:val="22"/>
              </w:rPr>
              <w:t>instalacji</w:t>
            </w:r>
            <w:r>
              <w:rPr>
                <w:spacing w:val="-6"/>
                <w:sz w:val="22"/>
              </w:rPr>
              <w:t> </w:t>
            </w:r>
            <w:r>
              <w:rPr>
                <w:sz w:val="22"/>
              </w:rPr>
              <w:t>magazynowej</w:t>
            </w:r>
            <w:r>
              <w:rPr>
                <w:spacing w:val="-6"/>
                <w:sz w:val="22"/>
              </w:rPr>
              <w:t> </w:t>
            </w:r>
            <w:r>
              <w:rPr>
                <w:sz w:val="22"/>
              </w:rPr>
              <w:t>oraz</w:t>
            </w:r>
            <w:r>
              <w:rPr>
                <w:spacing w:val="-6"/>
                <w:sz w:val="22"/>
              </w:rPr>
              <w:t> </w:t>
            </w:r>
            <w:r>
              <w:rPr>
                <w:sz w:val="22"/>
              </w:rPr>
              <w:t>instrukcji</w:t>
            </w:r>
            <w:r>
              <w:rPr>
                <w:spacing w:val="-6"/>
                <w:sz w:val="22"/>
              </w:rPr>
              <w:t> </w:t>
            </w:r>
            <w:r>
              <w:rPr>
                <w:sz w:val="22"/>
              </w:rPr>
              <w:t>ruchu</w:t>
            </w:r>
            <w:r>
              <w:rPr>
                <w:spacing w:val="-6"/>
                <w:sz w:val="22"/>
              </w:rPr>
              <w:t> </w:t>
            </w:r>
            <w:r>
              <w:rPr>
                <w:sz w:val="22"/>
              </w:rPr>
              <w:t>i</w:t>
            </w:r>
            <w:r>
              <w:rPr>
                <w:spacing w:val="-6"/>
                <w:sz w:val="22"/>
              </w:rPr>
              <w:t> </w:t>
            </w:r>
            <w:r>
              <w:rPr>
                <w:sz w:val="22"/>
              </w:rPr>
              <w:t>eksploatacji instalacji skroplonego gazu ziemnego, stosownie do zakresu prowadzonej działalności. Przepisy ust. 2-10 stosuje się</w:t>
            </w:r>
            <w:r>
              <w:rPr>
                <w:spacing w:val="-6"/>
                <w:sz w:val="22"/>
              </w:rPr>
              <w:t> </w:t>
            </w:r>
            <w:r>
              <w:rPr>
                <w:sz w:val="22"/>
              </w:rPr>
              <w:t>odpowiednio.</w:t>
            </w:r>
          </w:p>
          <w:p>
            <w:pPr>
              <w:pStyle w:val="TableParagraph"/>
              <w:numPr>
                <w:ilvl w:val="0"/>
                <w:numId w:val="61"/>
              </w:numPr>
              <w:tabs>
                <w:tab w:pos="525" w:val="left" w:leader="none"/>
              </w:tabs>
              <w:spacing w:line="252" w:lineRule="exact" w:before="4" w:after="0"/>
              <w:ind w:left="109" w:right="96" w:firstLine="0"/>
              <w:jc w:val="both"/>
              <w:rPr>
                <w:sz w:val="22"/>
              </w:rPr>
            </w:pPr>
            <w:r>
              <w:rPr>
                <w:sz w:val="22"/>
              </w:rPr>
              <w:t>Użytkownicy systemu, w tym odbiorcy, których urządzenia, instalacje lub sieci są przyłączone do sieci operatora systemu gazowego lub systemu elektroenergetycznego, lub korzystający z usług świadczonych przez tego operatora, są obowiązani stosować</w:t>
            </w:r>
            <w:r>
              <w:rPr>
                <w:spacing w:val="-38"/>
                <w:sz w:val="22"/>
              </w:rPr>
              <w:t> </w:t>
            </w:r>
            <w:r>
              <w:rPr>
                <w:sz w:val="22"/>
              </w:rPr>
              <w:t>się</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7"/>
              <w:jc w:val="both"/>
              <w:rPr>
                <w:sz w:val="22"/>
              </w:rPr>
            </w:pPr>
            <w:r>
              <w:rPr>
                <w:sz w:val="22"/>
              </w:rPr>
              <w:t>do</w:t>
            </w:r>
            <w:r>
              <w:rPr>
                <w:spacing w:val="-8"/>
                <w:sz w:val="22"/>
              </w:rPr>
              <w:t> </w:t>
            </w:r>
            <w:r>
              <w:rPr>
                <w:sz w:val="22"/>
              </w:rPr>
              <w:t>warunków</w:t>
            </w:r>
            <w:r>
              <w:rPr>
                <w:spacing w:val="-8"/>
                <w:sz w:val="22"/>
              </w:rPr>
              <w:t> </w:t>
            </w:r>
            <w:r>
              <w:rPr>
                <w:sz w:val="22"/>
              </w:rPr>
              <w:t>i</w:t>
            </w:r>
            <w:r>
              <w:rPr>
                <w:spacing w:val="-8"/>
                <w:sz w:val="22"/>
              </w:rPr>
              <w:t> </w:t>
            </w:r>
            <w:r>
              <w:rPr>
                <w:sz w:val="22"/>
              </w:rPr>
              <w:t>wymagań</w:t>
            </w:r>
            <w:r>
              <w:rPr>
                <w:spacing w:val="-7"/>
                <w:sz w:val="22"/>
              </w:rPr>
              <w:t> </w:t>
            </w:r>
            <w:r>
              <w:rPr>
                <w:sz w:val="22"/>
              </w:rPr>
              <w:t>oraz</w:t>
            </w:r>
            <w:r>
              <w:rPr>
                <w:spacing w:val="-9"/>
                <w:sz w:val="22"/>
              </w:rPr>
              <w:t> </w:t>
            </w:r>
            <w:r>
              <w:rPr>
                <w:sz w:val="22"/>
              </w:rPr>
              <w:t>procedur</w:t>
            </w:r>
            <w:r>
              <w:rPr>
                <w:spacing w:val="-8"/>
                <w:sz w:val="22"/>
              </w:rPr>
              <w:t> </w:t>
            </w:r>
            <w:r>
              <w:rPr>
                <w:sz w:val="22"/>
              </w:rPr>
              <w:t>postępowania</w:t>
            </w:r>
            <w:r>
              <w:rPr>
                <w:spacing w:val="-9"/>
                <w:sz w:val="22"/>
              </w:rPr>
              <w:t> </w:t>
            </w:r>
            <w:r>
              <w:rPr>
                <w:sz w:val="22"/>
              </w:rPr>
              <w:t>i</w:t>
            </w:r>
            <w:r>
              <w:rPr>
                <w:spacing w:val="-11"/>
                <w:sz w:val="22"/>
              </w:rPr>
              <w:t> </w:t>
            </w:r>
            <w:r>
              <w:rPr>
                <w:sz w:val="22"/>
              </w:rPr>
              <w:t>wymiany</w:t>
            </w:r>
            <w:r>
              <w:rPr>
                <w:spacing w:val="-9"/>
                <w:sz w:val="22"/>
              </w:rPr>
              <w:t> </w:t>
            </w:r>
            <w:r>
              <w:rPr>
                <w:sz w:val="22"/>
              </w:rPr>
              <w:t>informacji</w:t>
            </w:r>
            <w:r>
              <w:rPr>
                <w:spacing w:val="-6"/>
                <w:sz w:val="22"/>
              </w:rPr>
              <w:t> </w:t>
            </w:r>
            <w:r>
              <w:rPr>
                <w:sz w:val="22"/>
              </w:rPr>
              <w:t>określonych w instrukcji, o której mowa w ust. 1. Instrukcja ta stanowi część umowy o świadczenie usług przesyłania lub dystrybucji paliw gazowych lub energii elektrycznej, umowy o magazynowanie</w:t>
            </w:r>
            <w:r>
              <w:rPr>
                <w:spacing w:val="-15"/>
                <w:sz w:val="22"/>
              </w:rPr>
              <w:t> </w:t>
            </w:r>
            <w:r>
              <w:rPr>
                <w:sz w:val="22"/>
              </w:rPr>
              <w:t>paliw</w:t>
            </w:r>
            <w:r>
              <w:rPr>
                <w:spacing w:val="-16"/>
                <w:sz w:val="22"/>
              </w:rPr>
              <w:t> </w:t>
            </w:r>
            <w:r>
              <w:rPr>
                <w:sz w:val="22"/>
              </w:rPr>
              <w:t>gazowych,</w:t>
            </w:r>
            <w:r>
              <w:rPr>
                <w:spacing w:val="-15"/>
                <w:sz w:val="22"/>
              </w:rPr>
              <w:t> </w:t>
            </w:r>
            <w:r>
              <w:rPr>
                <w:sz w:val="22"/>
              </w:rPr>
              <w:t>umowy</w:t>
            </w:r>
            <w:r>
              <w:rPr>
                <w:spacing w:val="-18"/>
                <w:sz w:val="22"/>
              </w:rPr>
              <w:t> </w:t>
            </w:r>
            <w:r>
              <w:rPr>
                <w:sz w:val="22"/>
              </w:rPr>
              <w:t>o</w:t>
            </w:r>
            <w:r>
              <w:rPr>
                <w:spacing w:val="-15"/>
                <w:sz w:val="22"/>
              </w:rPr>
              <w:t> </w:t>
            </w:r>
            <w:r>
              <w:rPr>
                <w:sz w:val="22"/>
              </w:rPr>
              <w:t>świadczenie</w:t>
            </w:r>
            <w:r>
              <w:rPr>
                <w:spacing w:val="-15"/>
                <w:sz w:val="22"/>
              </w:rPr>
              <w:t> </w:t>
            </w:r>
            <w:r>
              <w:rPr>
                <w:sz w:val="22"/>
              </w:rPr>
              <w:t>usług</w:t>
            </w:r>
            <w:r>
              <w:rPr>
                <w:spacing w:val="-18"/>
                <w:sz w:val="22"/>
              </w:rPr>
              <w:t> </w:t>
            </w:r>
            <w:r>
              <w:rPr>
                <w:sz w:val="22"/>
              </w:rPr>
              <w:t>skraplania</w:t>
            </w:r>
            <w:r>
              <w:rPr>
                <w:spacing w:val="-15"/>
                <w:sz w:val="22"/>
              </w:rPr>
              <w:t> </w:t>
            </w:r>
            <w:r>
              <w:rPr>
                <w:sz w:val="22"/>
              </w:rPr>
              <w:t>gazu</w:t>
            </w:r>
            <w:r>
              <w:rPr>
                <w:spacing w:val="-14"/>
                <w:sz w:val="22"/>
              </w:rPr>
              <w:t> </w:t>
            </w:r>
            <w:r>
              <w:rPr>
                <w:sz w:val="22"/>
              </w:rPr>
              <w:t>ziemnego, lub umowy</w:t>
            </w:r>
            <w:r>
              <w:rPr>
                <w:spacing w:val="-2"/>
                <w:sz w:val="22"/>
              </w:rPr>
              <w:t> </w:t>
            </w:r>
            <w:r>
              <w:rPr>
                <w:sz w:val="22"/>
              </w:rPr>
              <w:t>kompleksowej.”</w:t>
            </w:r>
          </w:p>
          <w:p>
            <w:pPr>
              <w:pStyle w:val="TableParagraph"/>
              <w:spacing w:before="6"/>
              <w:ind w:left="0"/>
              <w:rPr>
                <w:sz w:val="21"/>
              </w:rPr>
            </w:pPr>
          </w:p>
          <w:p>
            <w:pPr>
              <w:pStyle w:val="TableParagraph"/>
              <w:spacing w:line="252" w:lineRule="exact"/>
              <w:jc w:val="both"/>
              <w:rPr>
                <w:i/>
                <w:sz w:val="22"/>
              </w:rPr>
            </w:pPr>
            <w:r>
              <w:rPr>
                <w:i/>
                <w:sz w:val="22"/>
              </w:rPr>
              <w:t>Uzasadnienie:</w:t>
            </w:r>
          </w:p>
          <w:p>
            <w:pPr>
              <w:pStyle w:val="TableParagraph"/>
              <w:ind w:right="92"/>
              <w:jc w:val="both"/>
              <w:rPr>
                <w:sz w:val="22"/>
              </w:rPr>
            </w:pPr>
            <w:r>
              <w:rPr>
                <w:sz w:val="22"/>
              </w:rPr>
              <w:t>Proponowany przepis ma na celu objęcie operatorów systemu skraplania gazu ziemnego wymogami w zakresie opracowywania instrukcji ruchu i eksploatacji, jej obligatoryjnej treści oraz jej zatwierdzania przez Prezesa URE. Wprowadzenie przedmiotowych obowiązków względem operatorów systemu skraplania ma służyć zapewnieniu przejrzystości i pewności obrotu oraz świadczenia usług skraplania i regazyfikacji. Jednocześnie, jakkolwiek przepisy unijne, w szczególności dyrektywa Parlamentu Europejskiego i Rady (WE) 2009/73/WE z dnia 13 lipca 2009 r. dotyczącej wspólnych zasad rynku wewnętrznego gazu ziemnego i uchylającej dyrektywę 2003/55/WE (Dz. Urz. UE nr L 211 z 14.08.2009 r.), nie wymagają stosowania tego rodzaju wymogów w odniesieniu do instalacji LNG, to ich znaczenie dla krajowego rynku gazu, zwłaszcza w przypadku Terminalu LNG w Świnoujściu, proponowaną zmianę w pełni uzasadnia. W związku z powyższym, proponowane przepisy zakładają objęcie operatorów systemu skraplania gazu ziemnego obowiązkami:</w:t>
            </w:r>
          </w:p>
          <w:p>
            <w:pPr>
              <w:pStyle w:val="TableParagraph"/>
              <w:spacing w:before="2"/>
              <w:ind w:right="98"/>
              <w:jc w:val="both"/>
              <w:rPr>
                <w:sz w:val="22"/>
              </w:rPr>
            </w:pPr>
            <w:r>
              <w:rPr>
                <w:position w:val="-4"/>
              </w:rPr>
              <w:drawing>
                <wp:inline distT="0" distB="0" distL="0" distR="0">
                  <wp:extent cx="216408" cy="155448"/>
                  <wp:effectExtent l="0" t="0" r="0" b="0"/>
                  <wp:docPr id="15" name="image1.png" descr=""/>
                  <wp:cNvGraphicFramePr>
                    <a:graphicFrameLocks noChangeAspect="1"/>
                  </wp:cNvGraphicFramePr>
                  <a:graphic>
                    <a:graphicData uri="http://schemas.openxmlformats.org/drawingml/2006/picture">
                      <pic:pic>
                        <pic:nvPicPr>
                          <pic:cNvPr id="16" name="image1.png"/>
                          <pic:cNvPicPr/>
                        </pic:nvPicPr>
                        <pic:blipFill>
                          <a:blip r:embed="rId5" cstate="print"/>
                          <a:stretch>
                            <a:fillRect/>
                          </a:stretch>
                        </pic:blipFill>
                        <pic:spPr>
                          <a:xfrm>
                            <a:off x="0" y="0"/>
                            <a:ext cx="216408" cy="155448"/>
                          </a:xfrm>
                          <a:prstGeom prst="rect">
                            <a:avLst/>
                          </a:prstGeom>
                        </pic:spPr>
                      </pic:pic>
                    </a:graphicData>
                  </a:graphic>
                </wp:inline>
              </w:drawing>
            </w:r>
            <w:r>
              <w:rPr>
                <w:position w:val="-4"/>
              </w:rPr>
            </w:r>
            <w:r>
              <w:rPr>
                <w:sz w:val="20"/>
              </w:rPr>
              <w:t>      </w:t>
            </w:r>
            <w:r>
              <w:rPr>
                <w:spacing w:val="17"/>
                <w:sz w:val="20"/>
              </w:rPr>
              <w:t> </w:t>
            </w:r>
            <w:r>
              <w:rPr>
                <w:sz w:val="22"/>
              </w:rPr>
              <w:t>opracowania instrukcji ruchu i eksploatacji instalacji skroplonego gazu ziemnego;</w:t>
            </w:r>
          </w:p>
          <w:p>
            <w:pPr>
              <w:pStyle w:val="TableParagraph"/>
              <w:ind w:right="96"/>
              <w:jc w:val="both"/>
              <w:rPr>
                <w:sz w:val="22"/>
              </w:rPr>
            </w:pPr>
            <w:r>
              <w:rPr>
                <w:position w:val="-4"/>
              </w:rPr>
              <w:drawing>
                <wp:inline distT="0" distB="0" distL="0" distR="0">
                  <wp:extent cx="216408" cy="155448"/>
                  <wp:effectExtent l="0" t="0" r="0" b="0"/>
                  <wp:docPr id="17" name="image1.png" descr=""/>
                  <wp:cNvGraphicFramePr>
                    <a:graphicFrameLocks noChangeAspect="1"/>
                  </wp:cNvGraphicFramePr>
                  <a:graphic>
                    <a:graphicData uri="http://schemas.openxmlformats.org/drawingml/2006/picture">
                      <pic:pic>
                        <pic:nvPicPr>
                          <pic:cNvPr id="18" name="image1.png"/>
                          <pic:cNvPicPr/>
                        </pic:nvPicPr>
                        <pic:blipFill>
                          <a:blip r:embed="rId5" cstate="print"/>
                          <a:stretch>
                            <a:fillRect/>
                          </a:stretch>
                        </pic:blipFill>
                        <pic:spPr>
                          <a:xfrm>
                            <a:off x="0" y="0"/>
                            <a:ext cx="216408" cy="155448"/>
                          </a:xfrm>
                          <a:prstGeom prst="rect">
                            <a:avLst/>
                          </a:prstGeom>
                        </pic:spPr>
                      </pic:pic>
                    </a:graphicData>
                  </a:graphic>
                </wp:inline>
              </w:drawing>
            </w:r>
            <w:r>
              <w:rPr>
                <w:position w:val="-4"/>
              </w:rPr>
            </w:r>
            <w:r>
              <w:rPr>
                <w:sz w:val="20"/>
              </w:rPr>
              <w:t>      </w:t>
            </w:r>
            <w:r>
              <w:rPr>
                <w:spacing w:val="17"/>
                <w:sz w:val="20"/>
              </w:rPr>
              <w:t> </w:t>
            </w:r>
            <w:r>
              <w:rPr>
                <w:sz w:val="22"/>
              </w:rPr>
              <w:t>poinformowania użytkowników instalacji w formie pisemnej lub za pomocą innego środka komunikowania przyjętego przez operatora o publicznym dostępie do projektu instrukcji lub jej zmian oraz o możliwości zgłaszania</w:t>
            </w:r>
            <w:r>
              <w:rPr>
                <w:spacing w:val="-11"/>
                <w:sz w:val="22"/>
              </w:rPr>
              <w:t> </w:t>
            </w:r>
            <w:r>
              <w:rPr>
                <w:sz w:val="22"/>
              </w:rPr>
              <w:t>uwag;</w:t>
            </w:r>
          </w:p>
          <w:p>
            <w:pPr>
              <w:pStyle w:val="TableParagraph"/>
              <w:ind w:right="93"/>
              <w:jc w:val="both"/>
              <w:rPr>
                <w:sz w:val="22"/>
              </w:rPr>
            </w:pPr>
            <w:r>
              <w:rPr>
                <w:position w:val="-4"/>
              </w:rPr>
              <w:drawing>
                <wp:inline distT="0" distB="0" distL="0" distR="0">
                  <wp:extent cx="216408" cy="155448"/>
                  <wp:effectExtent l="0" t="0" r="0" b="0"/>
                  <wp:docPr id="19" name="image1.png" descr=""/>
                  <wp:cNvGraphicFramePr>
                    <a:graphicFrameLocks noChangeAspect="1"/>
                  </wp:cNvGraphicFramePr>
                  <a:graphic>
                    <a:graphicData uri="http://schemas.openxmlformats.org/drawingml/2006/picture">
                      <pic:pic>
                        <pic:nvPicPr>
                          <pic:cNvPr id="20" name="image1.png"/>
                          <pic:cNvPicPr/>
                        </pic:nvPicPr>
                        <pic:blipFill>
                          <a:blip r:embed="rId5" cstate="print"/>
                          <a:stretch>
                            <a:fillRect/>
                          </a:stretch>
                        </pic:blipFill>
                        <pic:spPr>
                          <a:xfrm>
                            <a:off x="0" y="0"/>
                            <a:ext cx="216408" cy="155448"/>
                          </a:xfrm>
                          <a:prstGeom prst="rect">
                            <a:avLst/>
                          </a:prstGeom>
                        </pic:spPr>
                      </pic:pic>
                    </a:graphicData>
                  </a:graphic>
                </wp:inline>
              </w:drawing>
            </w:r>
            <w:r>
              <w:rPr>
                <w:position w:val="-4"/>
              </w:rPr>
            </w:r>
            <w:r>
              <w:rPr>
                <w:sz w:val="20"/>
              </w:rPr>
              <w:t>      </w:t>
            </w:r>
            <w:r>
              <w:rPr>
                <w:spacing w:val="17"/>
                <w:sz w:val="20"/>
              </w:rPr>
              <w:t> </w:t>
            </w:r>
            <w:r>
              <w:rPr>
                <w:sz w:val="22"/>
              </w:rPr>
              <w:t>uwzględnienia w instrukcji przez operatora systemu skraplania, którego instalacja</w:t>
            </w:r>
            <w:r>
              <w:rPr>
                <w:spacing w:val="-16"/>
                <w:sz w:val="22"/>
              </w:rPr>
              <w:t> </w:t>
            </w:r>
            <w:r>
              <w:rPr>
                <w:sz w:val="22"/>
              </w:rPr>
              <w:t>jest</w:t>
            </w:r>
            <w:r>
              <w:rPr>
                <w:spacing w:val="-13"/>
                <w:sz w:val="22"/>
              </w:rPr>
              <w:t> </w:t>
            </w:r>
            <w:r>
              <w:rPr>
                <w:sz w:val="22"/>
              </w:rPr>
              <w:t>połączona</w:t>
            </w:r>
            <w:r>
              <w:rPr>
                <w:spacing w:val="-13"/>
                <w:sz w:val="22"/>
              </w:rPr>
              <w:t> </w:t>
            </w:r>
            <w:r>
              <w:rPr>
                <w:sz w:val="22"/>
              </w:rPr>
              <w:t>z</w:t>
            </w:r>
            <w:r>
              <w:rPr>
                <w:spacing w:val="-16"/>
                <w:sz w:val="22"/>
              </w:rPr>
              <w:t> </w:t>
            </w:r>
            <w:r>
              <w:rPr>
                <w:sz w:val="22"/>
              </w:rPr>
              <w:t>siecią</w:t>
            </w:r>
            <w:r>
              <w:rPr>
                <w:spacing w:val="-16"/>
                <w:sz w:val="22"/>
              </w:rPr>
              <w:t> </w:t>
            </w:r>
            <w:r>
              <w:rPr>
                <w:sz w:val="22"/>
              </w:rPr>
              <w:t>przesyłową,</w:t>
            </w:r>
            <w:r>
              <w:rPr>
                <w:spacing w:val="-15"/>
                <w:sz w:val="22"/>
              </w:rPr>
              <w:t> </w:t>
            </w:r>
            <w:r>
              <w:rPr>
                <w:sz w:val="22"/>
              </w:rPr>
              <w:t>wymagań</w:t>
            </w:r>
            <w:r>
              <w:rPr>
                <w:spacing w:val="-14"/>
                <w:sz w:val="22"/>
              </w:rPr>
              <w:t> </w:t>
            </w:r>
            <w:r>
              <w:rPr>
                <w:sz w:val="22"/>
              </w:rPr>
              <w:t>określonych</w:t>
            </w:r>
            <w:r>
              <w:rPr>
                <w:spacing w:val="-13"/>
                <w:sz w:val="22"/>
              </w:rPr>
              <w:t> </w:t>
            </w:r>
            <w:r>
              <w:rPr>
                <w:sz w:val="22"/>
              </w:rPr>
              <w:t>w</w:t>
            </w:r>
            <w:r>
              <w:rPr>
                <w:spacing w:val="-18"/>
                <w:sz w:val="22"/>
              </w:rPr>
              <w:t> </w:t>
            </w:r>
            <w:r>
              <w:rPr>
                <w:sz w:val="22"/>
              </w:rPr>
              <w:t>opracowanej</w:t>
            </w:r>
            <w:r>
              <w:rPr>
                <w:spacing w:val="-13"/>
                <w:sz w:val="22"/>
              </w:rPr>
              <w:t> </w:t>
            </w:r>
            <w:r>
              <w:rPr>
                <w:sz w:val="22"/>
              </w:rPr>
              <w:t>przez operatora systemu przesyłowego instrukcji ruchu i eksploatacji sieci</w:t>
            </w:r>
            <w:r>
              <w:rPr>
                <w:spacing w:val="-17"/>
                <w:sz w:val="22"/>
              </w:rPr>
              <w:t> </w:t>
            </w:r>
            <w:r>
              <w:rPr>
                <w:sz w:val="22"/>
              </w:rPr>
              <w:t>przesyłowej;</w:t>
            </w:r>
          </w:p>
          <w:p>
            <w:pPr>
              <w:pStyle w:val="TableParagraph"/>
              <w:ind w:right="94"/>
              <w:jc w:val="both"/>
              <w:rPr>
                <w:sz w:val="22"/>
              </w:rPr>
            </w:pPr>
            <w:r>
              <w:rPr>
                <w:position w:val="-4"/>
              </w:rPr>
              <w:drawing>
                <wp:inline distT="0" distB="0" distL="0" distR="0">
                  <wp:extent cx="216408" cy="155448"/>
                  <wp:effectExtent l="0" t="0" r="0" b="0"/>
                  <wp:docPr id="21" name="image1.png" descr=""/>
                  <wp:cNvGraphicFramePr>
                    <a:graphicFrameLocks noChangeAspect="1"/>
                  </wp:cNvGraphicFramePr>
                  <a:graphic>
                    <a:graphicData uri="http://schemas.openxmlformats.org/drawingml/2006/picture">
                      <pic:pic>
                        <pic:nvPicPr>
                          <pic:cNvPr id="22" name="image1.png"/>
                          <pic:cNvPicPr/>
                        </pic:nvPicPr>
                        <pic:blipFill>
                          <a:blip r:embed="rId5" cstate="print"/>
                          <a:stretch>
                            <a:fillRect/>
                          </a:stretch>
                        </pic:blipFill>
                        <pic:spPr>
                          <a:xfrm>
                            <a:off x="0" y="0"/>
                            <a:ext cx="216408" cy="155448"/>
                          </a:xfrm>
                          <a:prstGeom prst="rect">
                            <a:avLst/>
                          </a:prstGeom>
                        </pic:spPr>
                      </pic:pic>
                    </a:graphicData>
                  </a:graphic>
                </wp:inline>
              </w:drawing>
            </w:r>
            <w:r>
              <w:rPr>
                <w:position w:val="-4"/>
              </w:rPr>
            </w:r>
            <w:r>
              <w:rPr>
                <w:sz w:val="20"/>
              </w:rPr>
              <w:t>      </w:t>
            </w:r>
            <w:r>
              <w:rPr>
                <w:spacing w:val="17"/>
                <w:sz w:val="20"/>
              </w:rPr>
              <w:t> </w:t>
            </w:r>
            <w:r>
              <w:rPr>
                <w:sz w:val="22"/>
              </w:rPr>
              <w:t>przedłożenia</w:t>
            </w:r>
            <w:r>
              <w:rPr>
                <w:spacing w:val="-11"/>
                <w:sz w:val="22"/>
              </w:rPr>
              <w:t> </w:t>
            </w:r>
            <w:r>
              <w:rPr>
                <w:sz w:val="22"/>
              </w:rPr>
              <w:t>Prezesowi</w:t>
            </w:r>
            <w:r>
              <w:rPr>
                <w:spacing w:val="-10"/>
                <w:sz w:val="22"/>
              </w:rPr>
              <w:t> </w:t>
            </w:r>
            <w:r>
              <w:rPr>
                <w:spacing w:val="-2"/>
                <w:sz w:val="22"/>
              </w:rPr>
              <w:t>URE</w:t>
            </w:r>
            <w:r>
              <w:rPr>
                <w:spacing w:val="-11"/>
                <w:sz w:val="22"/>
              </w:rPr>
              <w:t> </w:t>
            </w:r>
            <w:r>
              <w:rPr>
                <w:sz w:val="22"/>
              </w:rPr>
              <w:t>w</w:t>
            </w:r>
            <w:r>
              <w:rPr>
                <w:spacing w:val="-12"/>
                <w:sz w:val="22"/>
              </w:rPr>
              <w:t> </w:t>
            </w:r>
            <w:r>
              <w:rPr>
                <w:sz w:val="22"/>
              </w:rPr>
              <w:t>terminie</w:t>
            </w:r>
            <w:r>
              <w:rPr>
                <w:spacing w:val="-14"/>
                <w:sz w:val="22"/>
              </w:rPr>
              <w:t> </w:t>
            </w:r>
            <w:r>
              <w:rPr>
                <w:sz w:val="22"/>
              </w:rPr>
              <w:t>60</w:t>
            </w:r>
            <w:r>
              <w:rPr>
                <w:spacing w:val="-11"/>
                <w:sz w:val="22"/>
              </w:rPr>
              <w:t> </w:t>
            </w:r>
            <w:r>
              <w:rPr>
                <w:sz w:val="22"/>
              </w:rPr>
              <w:t>dni</w:t>
            </w:r>
            <w:r>
              <w:rPr>
                <w:spacing w:val="-10"/>
                <w:sz w:val="22"/>
              </w:rPr>
              <w:t> </w:t>
            </w:r>
            <w:r>
              <w:rPr>
                <w:sz w:val="22"/>
              </w:rPr>
              <w:t>od</w:t>
            </w:r>
            <w:r>
              <w:rPr>
                <w:spacing w:val="-11"/>
                <w:sz w:val="22"/>
              </w:rPr>
              <w:t> </w:t>
            </w:r>
            <w:r>
              <w:rPr>
                <w:sz w:val="22"/>
              </w:rPr>
              <w:t>dnia</w:t>
            </w:r>
            <w:r>
              <w:rPr>
                <w:spacing w:val="-13"/>
                <w:sz w:val="22"/>
              </w:rPr>
              <w:t> </w:t>
            </w:r>
            <w:r>
              <w:rPr>
                <w:sz w:val="22"/>
              </w:rPr>
              <w:t>ogłoszenia</w:t>
            </w:r>
            <w:r>
              <w:rPr>
                <w:spacing w:val="-11"/>
                <w:sz w:val="22"/>
              </w:rPr>
              <w:t> </w:t>
            </w:r>
            <w:r>
              <w:rPr>
                <w:sz w:val="22"/>
              </w:rPr>
              <w:t>zatwierdzonej instrukcji ruchu i eksploatacji sieci przesyłowej do zatwierdzenia, w drodze decyzji, instrukcji instalacji skroplonego gazu ziemnego wraz z informacją o zgłoszonych przez użytkowników instalacji uwagach oraz sposobie ich uwzględnienia, jak również zamieszczenia tych dokumentów na swojej stronie</w:t>
            </w:r>
            <w:r>
              <w:rPr>
                <w:spacing w:val="-1"/>
                <w:sz w:val="22"/>
              </w:rPr>
              <w:t> </w:t>
            </w:r>
            <w:r>
              <w:rPr>
                <w:sz w:val="22"/>
              </w:rPr>
              <w:t>internetowej;</w:t>
            </w:r>
          </w:p>
          <w:p>
            <w:pPr>
              <w:pStyle w:val="TableParagraph"/>
              <w:spacing w:line="252" w:lineRule="exact" w:before="2"/>
              <w:ind w:right="96"/>
              <w:jc w:val="both"/>
              <w:rPr>
                <w:sz w:val="22"/>
              </w:rPr>
            </w:pPr>
            <w:r>
              <w:rPr>
                <w:position w:val="-4"/>
              </w:rPr>
              <w:drawing>
                <wp:inline distT="0" distB="0" distL="0" distR="0">
                  <wp:extent cx="216408" cy="155447"/>
                  <wp:effectExtent l="0" t="0" r="0" b="0"/>
                  <wp:docPr id="23" name="image1.png" descr=""/>
                  <wp:cNvGraphicFramePr>
                    <a:graphicFrameLocks noChangeAspect="1"/>
                  </wp:cNvGraphicFramePr>
                  <a:graphic>
                    <a:graphicData uri="http://schemas.openxmlformats.org/drawingml/2006/picture">
                      <pic:pic>
                        <pic:nvPicPr>
                          <pic:cNvPr id="24" name="image1.png"/>
                          <pic:cNvPicPr/>
                        </pic:nvPicPr>
                        <pic:blipFill>
                          <a:blip r:embed="rId5" cstate="print"/>
                          <a:stretch>
                            <a:fillRect/>
                          </a:stretch>
                        </pic:blipFill>
                        <pic:spPr>
                          <a:xfrm>
                            <a:off x="0" y="0"/>
                            <a:ext cx="216408" cy="155447"/>
                          </a:xfrm>
                          <a:prstGeom prst="rect">
                            <a:avLst/>
                          </a:prstGeom>
                        </pic:spPr>
                      </pic:pic>
                    </a:graphicData>
                  </a:graphic>
                </wp:inline>
              </w:drawing>
            </w:r>
            <w:r>
              <w:rPr>
                <w:position w:val="-4"/>
              </w:rPr>
            </w:r>
            <w:r>
              <w:rPr>
                <w:sz w:val="20"/>
              </w:rPr>
              <w:t>      </w:t>
            </w:r>
            <w:r>
              <w:rPr>
                <w:spacing w:val="17"/>
                <w:sz w:val="20"/>
              </w:rPr>
              <w:t> </w:t>
            </w:r>
            <w:r>
              <w:rPr>
                <w:sz w:val="22"/>
              </w:rPr>
              <w:t>zamieszczenia obowiązującej instrukcji na stronie internetowej operatora oraz udostępniania jej do publicznego wglądu w swojej</w:t>
            </w:r>
            <w:r>
              <w:rPr>
                <w:spacing w:val="-3"/>
                <w:sz w:val="22"/>
              </w:rPr>
              <w:t> </w:t>
            </w:r>
            <w:r>
              <w:rPr>
                <w:sz w:val="22"/>
              </w:rPr>
              <w:t>siedzibie.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03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0"/>
              <w:jc w:val="both"/>
              <w:rPr>
                <w:sz w:val="22"/>
              </w:rPr>
            </w:pPr>
            <w:r>
              <w:rPr>
                <w:sz w:val="22"/>
              </w:rPr>
              <w:t>Powyższe obowiązki rozciągnięte zostały także na operatora systemu połączonego, którego system gazowy wzajemnie połączony obejmuje instalację skroplonego gazu ziemnego. Dodatkowo, proponowane przepisy określają obligatoryjną treść instrukcji ruchu</w:t>
            </w:r>
            <w:r>
              <w:rPr>
                <w:spacing w:val="-15"/>
                <w:sz w:val="22"/>
              </w:rPr>
              <w:t> </w:t>
            </w:r>
            <w:r>
              <w:rPr>
                <w:sz w:val="22"/>
              </w:rPr>
              <w:t>i</w:t>
            </w:r>
            <w:r>
              <w:rPr>
                <w:spacing w:val="-13"/>
                <w:sz w:val="22"/>
              </w:rPr>
              <w:t> </w:t>
            </w:r>
            <w:r>
              <w:rPr>
                <w:sz w:val="22"/>
              </w:rPr>
              <w:t>eksploatacji</w:t>
            </w:r>
            <w:r>
              <w:rPr>
                <w:spacing w:val="-12"/>
                <w:sz w:val="22"/>
              </w:rPr>
              <w:t> </w:t>
            </w:r>
            <w:r>
              <w:rPr>
                <w:sz w:val="22"/>
              </w:rPr>
              <w:t>instalacji</w:t>
            </w:r>
            <w:r>
              <w:rPr>
                <w:spacing w:val="-13"/>
                <w:sz w:val="22"/>
              </w:rPr>
              <w:t> </w:t>
            </w:r>
            <w:r>
              <w:rPr>
                <w:sz w:val="22"/>
              </w:rPr>
              <w:t>skroplonego</w:t>
            </w:r>
            <w:r>
              <w:rPr>
                <w:spacing w:val="-13"/>
                <w:sz w:val="22"/>
              </w:rPr>
              <w:t> </w:t>
            </w:r>
            <w:r>
              <w:rPr>
                <w:sz w:val="22"/>
              </w:rPr>
              <w:t>gazu</w:t>
            </w:r>
            <w:r>
              <w:rPr>
                <w:spacing w:val="-12"/>
                <w:sz w:val="22"/>
              </w:rPr>
              <w:t> </w:t>
            </w:r>
            <w:r>
              <w:rPr>
                <w:sz w:val="22"/>
              </w:rPr>
              <w:t>ziemnego,</w:t>
            </w:r>
            <w:r>
              <w:rPr>
                <w:spacing w:val="-12"/>
                <w:sz w:val="22"/>
              </w:rPr>
              <w:t> </w:t>
            </w:r>
            <w:r>
              <w:rPr>
                <w:sz w:val="22"/>
              </w:rPr>
              <w:t>a</w:t>
            </w:r>
            <w:r>
              <w:rPr>
                <w:spacing w:val="-12"/>
                <w:sz w:val="22"/>
              </w:rPr>
              <w:t> </w:t>
            </w:r>
            <w:r>
              <w:rPr>
                <w:sz w:val="22"/>
              </w:rPr>
              <w:t>także</w:t>
            </w:r>
            <w:r>
              <w:rPr>
                <w:spacing w:val="-11"/>
                <w:sz w:val="22"/>
              </w:rPr>
              <w:t> </w:t>
            </w:r>
            <w:r>
              <w:rPr>
                <w:sz w:val="22"/>
              </w:rPr>
              <w:t>przewidują</w:t>
            </w:r>
            <w:r>
              <w:rPr>
                <w:spacing w:val="-12"/>
                <w:sz w:val="22"/>
              </w:rPr>
              <w:t> </w:t>
            </w:r>
            <w:r>
              <w:rPr>
                <w:sz w:val="22"/>
              </w:rPr>
              <w:t>wyłączenie od obowiązku przedkładania instrukcji do zatwierdzenia przez Prezesa </w:t>
            </w:r>
            <w:r>
              <w:rPr>
                <w:spacing w:val="-2"/>
                <w:sz w:val="22"/>
              </w:rPr>
              <w:t>URE </w:t>
            </w:r>
            <w:r>
              <w:rPr>
                <w:sz w:val="22"/>
              </w:rPr>
              <w:t>dla operatorów systemu skraplania gazu ziemnego zarządzających instalacjami o łącznej zdolności do regazyfikacji paliwa gazowego w ilości do 15.000.000,00 MWh/rok oraz operatorów systemu skraplania gazu ziemnego zarządzających instalacjami przeznaczonymi do skraplania gazu ziemnego. Proponowana zmiana zakłada także objęcie użytkowników instalacji skroplonego gazu ziemnego, korzystających z usług skraplania gazu ziemnego, obowiązkiem stosowania się do warunków i wymagań</w:t>
            </w:r>
            <w:r>
              <w:rPr>
                <w:spacing w:val="39"/>
                <w:sz w:val="22"/>
              </w:rPr>
              <w:t> </w:t>
            </w:r>
            <w:r>
              <w:rPr>
                <w:sz w:val="22"/>
              </w:rPr>
              <w:t>oraz</w:t>
            </w:r>
          </w:p>
          <w:p>
            <w:pPr>
              <w:pStyle w:val="TableParagraph"/>
              <w:spacing w:line="237" w:lineRule="exact"/>
              <w:jc w:val="both"/>
              <w:rPr>
                <w:sz w:val="22"/>
              </w:rPr>
            </w:pPr>
            <w:r>
              <w:rPr>
                <w:sz w:val="22"/>
              </w:rPr>
              <w:t>procedur postępowania i wymiany informacji określonych w instrukcji.</w:t>
            </w:r>
          </w:p>
        </w:tc>
        <w:tc>
          <w:tcPr>
            <w:tcW w:w="3259" w:type="dxa"/>
          </w:tcPr>
          <w:p>
            <w:pPr>
              <w:pStyle w:val="TableParagraph"/>
              <w:ind w:left="0"/>
              <w:rPr>
                <w:sz w:val="22"/>
              </w:rPr>
            </w:pPr>
          </w:p>
        </w:tc>
      </w:tr>
      <w:tr>
        <w:trPr>
          <w:trHeight w:val="4303" w:hRule="atLeast"/>
        </w:trPr>
        <w:tc>
          <w:tcPr>
            <w:tcW w:w="566" w:type="dxa"/>
          </w:tcPr>
          <w:p>
            <w:pPr>
              <w:pStyle w:val="TableParagraph"/>
              <w:spacing w:line="249" w:lineRule="exact"/>
              <w:ind w:left="0" w:right="26"/>
              <w:jc w:val="right"/>
              <w:rPr>
                <w:sz w:val="22"/>
              </w:rPr>
            </w:pPr>
            <w:r>
              <w:rPr>
                <w:sz w:val="22"/>
              </w:rPr>
              <w:t>275.</w:t>
            </w:r>
          </w:p>
        </w:tc>
        <w:tc>
          <w:tcPr>
            <w:tcW w:w="2126" w:type="dxa"/>
          </w:tcPr>
          <w:p>
            <w:pPr>
              <w:pStyle w:val="TableParagraph"/>
              <w:ind w:left="90" w:right="81"/>
              <w:jc w:val="center"/>
              <w:rPr>
                <w:sz w:val="22"/>
              </w:rPr>
            </w:pPr>
            <w:r>
              <w:rPr>
                <w:sz w:val="22"/>
              </w:rPr>
              <w:t>Art. 1 pkt 13 lit. a projektu w zakresie art. 9g ust. 1 i 2 ustawy</w:t>
            </w:r>
          </w:p>
        </w:tc>
        <w:tc>
          <w:tcPr>
            <w:tcW w:w="1768" w:type="dxa"/>
          </w:tcPr>
          <w:p>
            <w:pPr>
              <w:pStyle w:val="TableParagraph"/>
              <w:spacing w:line="249" w:lineRule="exact"/>
              <w:ind w:left="351"/>
              <w:rPr>
                <w:sz w:val="22"/>
              </w:rPr>
            </w:pPr>
            <w:r>
              <w:rPr>
                <w:sz w:val="22"/>
              </w:rPr>
              <w:t>Energa S.A.</w:t>
            </w:r>
          </w:p>
        </w:tc>
        <w:tc>
          <w:tcPr>
            <w:tcW w:w="8014" w:type="dxa"/>
          </w:tcPr>
          <w:p>
            <w:pPr>
              <w:pStyle w:val="TableParagraph"/>
              <w:spacing w:line="248" w:lineRule="exact"/>
              <w:rPr>
                <w:i/>
                <w:sz w:val="22"/>
              </w:rPr>
            </w:pPr>
            <w:r>
              <w:rPr>
                <w:i/>
                <w:sz w:val="22"/>
              </w:rPr>
              <w:t>Proponowana zmiana:</w:t>
            </w:r>
          </w:p>
          <w:p>
            <w:pPr>
              <w:pStyle w:val="TableParagraph"/>
              <w:spacing w:line="252" w:lineRule="exact"/>
              <w:rPr>
                <w:sz w:val="22"/>
              </w:rPr>
            </w:pPr>
            <w:r>
              <w:rPr>
                <w:sz w:val="22"/>
              </w:rPr>
              <w:t>ust. 1 i 2 otrzymują brzmienie:</w:t>
            </w:r>
          </w:p>
          <w:p>
            <w:pPr>
              <w:pStyle w:val="TableParagraph"/>
              <w:spacing w:line="252" w:lineRule="exact"/>
              <w:rPr>
                <w:sz w:val="22"/>
              </w:rPr>
            </w:pPr>
            <w:r>
              <w:rPr>
                <w:sz w:val="22"/>
              </w:rPr>
              <w:t>„1. Operator systemu przesyłowego, operator systemu dystrybucyjnego i</w:t>
            </w:r>
          </w:p>
          <w:p>
            <w:pPr>
              <w:pStyle w:val="TableParagraph"/>
              <w:spacing w:before="1"/>
              <w:ind w:right="96"/>
              <w:jc w:val="both"/>
              <w:rPr>
                <w:sz w:val="22"/>
              </w:rPr>
            </w:pPr>
            <w:r>
              <w:rPr>
                <w:sz w:val="22"/>
              </w:rPr>
              <w:t>operator</w:t>
            </w:r>
            <w:r>
              <w:rPr>
                <w:spacing w:val="-8"/>
                <w:sz w:val="22"/>
              </w:rPr>
              <w:t> </w:t>
            </w:r>
            <w:r>
              <w:rPr>
                <w:sz w:val="22"/>
              </w:rPr>
              <w:t>systemu</w:t>
            </w:r>
            <w:r>
              <w:rPr>
                <w:spacing w:val="-8"/>
                <w:sz w:val="22"/>
              </w:rPr>
              <w:t> </w:t>
            </w:r>
            <w:r>
              <w:rPr>
                <w:sz w:val="22"/>
              </w:rPr>
              <w:t>magazynowania</w:t>
            </w:r>
            <w:r>
              <w:rPr>
                <w:spacing w:val="-10"/>
                <w:sz w:val="22"/>
              </w:rPr>
              <w:t> </w:t>
            </w:r>
            <w:r>
              <w:rPr>
                <w:sz w:val="22"/>
              </w:rPr>
              <w:t>są</w:t>
            </w:r>
            <w:r>
              <w:rPr>
                <w:spacing w:val="-10"/>
                <w:sz w:val="22"/>
              </w:rPr>
              <w:t> </w:t>
            </w:r>
            <w:r>
              <w:rPr>
                <w:sz w:val="22"/>
              </w:rPr>
              <w:t>obowiązani</w:t>
            </w:r>
            <w:r>
              <w:rPr>
                <w:spacing w:val="-9"/>
                <w:sz w:val="22"/>
              </w:rPr>
              <w:t> </w:t>
            </w:r>
            <w:r>
              <w:rPr>
                <w:sz w:val="22"/>
              </w:rPr>
              <w:t>do</w:t>
            </w:r>
            <w:r>
              <w:rPr>
                <w:spacing w:val="-11"/>
                <w:sz w:val="22"/>
              </w:rPr>
              <w:t> </w:t>
            </w:r>
            <w:r>
              <w:rPr>
                <w:sz w:val="22"/>
              </w:rPr>
              <w:t>opracowania</w:t>
            </w:r>
            <w:r>
              <w:rPr>
                <w:spacing w:val="-8"/>
                <w:sz w:val="22"/>
              </w:rPr>
              <w:t> </w:t>
            </w:r>
            <w:r>
              <w:rPr>
                <w:sz w:val="22"/>
              </w:rPr>
              <w:t>odpowiednio</w:t>
            </w:r>
            <w:r>
              <w:rPr>
                <w:spacing w:val="-12"/>
                <w:sz w:val="22"/>
              </w:rPr>
              <w:t> </w:t>
            </w:r>
            <w:r>
              <w:rPr>
                <w:sz w:val="22"/>
              </w:rPr>
              <w:t>instrukcji ruchu</w:t>
            </w:r>
            <w:r>
              <w:rPr>
                <w:spacing w:val="-10"/>
                <w:sz w:val="22"/>
              </w:rPr>
              <w:t> </w:t>
            </w:r>
            <w:r>
              <w:rPr>
                <w:sz w:val="22"/>
              </w:rPr>
              <w:t>i</w:t>
            </w:r>
            <w:r>
              <w:rPr>
                <w:spacing w:val="-6"/>
                <w:sz w:val="22"/>
              </w:rPr>
              <w:t> </w:t>
            </w:r>
            <w:r>
              <w:rPr>
                <w:sz w:val="22"/>
              </w:rPr>
              <w:t>eksploatacji</w:t>
            </w:r>
            <w:r>
              <w:rPr>
                <w:spacing w:val="-7"/>
                <w:sz w:val="22"/>
              </w:rPr>
              <w:t> </w:t>
            </w:r>
            <w:r>
              <w:rPr>
                <w:sz w:val="22"/>
              </w:rPr>
              <w:t>sieci</w:t>
            </w:r>
            <w:r>
              <w:rPr>
                <w:spacing w:val="-6"/>
                <w:sz w:val="22"/>
              </w:rPr>
              <w:t> </w:t>
            </w:r>
            <w:r>
              <w:rPr>
                <w:sz w:val="22"/>
              </w:rPr>
              <w:t>przesyłowej,</w:t>
            </w:r>
            <w:r>
              <w:rPr>
                <w:spacing w:val="-7"/>
                <w:sz w:val="22"/>
              </w:rPr>
              <w:t> </w:t>
            </w:r>
            <w:r>
              <w:rPr>
                <w:sz w:val="22"/>
              </w:rPr>
              <w:t>instrukcji</w:t>
            </w:r>
            <w:r>
              <w:rPr>
                <w:spacing w:val="-7"/>
                <w:sz w:val="22"/>
              </w:rPr>
              <w:t> </w:t>
            </w:r>
            <w:r>
              <w:rPr>
                <w:sz w:val="22"/>
              </w:rPr>
              <w:t>ruchu</w:t>
            </w:r>
            <w:r>
              <w:rPr>
                <w:spacing w:val="-9"/>
                <w:sz w:val="22"/>
              </w:rPr>
              <w:t> </w:t>
            </w:r>
            <w:r>
              <w:rPr>
                <w:sz w:val="22"/>
              </w:rPr>
              <w:t>i</w:t>
            </w:r>
            <w:r>
              <w:rPr>
                <w:spacing w:val="-7"/>
                <w:sz w:val="22"/>
              </w:rPr>
              <w:t> </w:t>
            </w:r>
            <w:r>
              <w:rPr>
                <w:sz w:val="22"/>
              </w:rPr>
              <w:t>eksploatacji</w:t>
            </w:r>
            <w:r>
              <w:rPr>
                <w:spacing w:val="-9"/>
                <w:sz w:val="22"/>
              </w:rPr>
              <w:t> </w:t>
            </w:r>
            <w:r>
              <w:rPr>
                <w:sz w:val="22"/>
              </w:rPr>
              <w:t>sieci</w:t>
            </w:r>
            <w:r>
              <w:rPr>
                <w:spacing w:val="-6"/>
                <w:sz w:val="22"/>
              </w:rPr>
              <w:t> </w:t>
            </w:r>
            <w:r>
              <w:rPr>
                <w:sz w:val="22"/>
              </w:rPr>
              <w:t>dystrybucyjnej i instrukcji ruchu i eksploatacji instalacji magazynowej, zwanych dalej</w:t>
            </w:r>
            <w:r>
              <w:rPr>
                <w:spacing w:val="-17"/>
                <w:sz w:val="22"/>
              </w:rPr>
              <w:t> </w:t>
            </w:r>
            <w:r>
              <w:rPr>
                <w:sz w:val="22"/>
              </w:rPr>
              <w:t>„instrukcjami”.</w:t>
            </w:r>
          </w:p>
          <w:p>
            <w:pPr>
              <w:pStyle w:val="TableParagraph"/>
              <w:spacing w:line="252" w:lineRule="exact"/>
              <w:rPr>
                <w:sz w:val="22"/>
              </w:rPr>
            </w:pPr>
            <w:r>
              <w:rPr>
                <w:sz w:val="22"/>
              </w:rPr>
              <w:t>2. Operator systemu przesyłowego, operator systemu dystrybucyjnego i</w:t>
            </w:r>
          </w:p>
          <w:p>
            <w:pPr>
              <w:pStyle w:val="TableParagraph"/>
              <w:ind w:right="92"/>
              <w:jc w:val="both"/>
              <w:rPr>
                <w:sz w:val="22"/>
              </w:rPr>
            </w:pPr>
            <w:r>
              <w:rPr>
                <w:sz w:val="22"/>
              </w:rPr>
              <w:t>operator</w:t>
            </w:r>
            <w:r>
              <w:rPr>
                <w:spacing w:val="-6"/>
                <w:sz w:val="22"/>
              </w:rPr>
              <w:t> </w:t>
            </w:r>
            <w:r>
              <w:rPr>
                <w:sz w:val="22"/>
              </w:rPr>
              <w:t>systemu</w:t>
            </w:r>
            <w:r>
              <w:rPr>
                <w:spacing w:val="-6"/>
                <w:sz w:val="22"/>
              </w:rPr>
              <w:t> </w:t>
            </w:r>
            <w:r>
              <w:rPr>
                <w:sz w:val="22"/>
              </w:rPr>
              <w:t>magazynowania</w:t>
            </w:r>
            <w:r>
              <w:rPr>
                <w:spacing w:val="-8"/>
                <w:sz w:val="22"/>
              </w:rPr>
              <w:t> </w:t>
            </w:r>
            <w:r>
              <w:rPr>
                <w:sz w:val="22"/>
              </w:rPr>
              <w:t>informują</w:t>
            </w:r>
            <w:r>
              <w:rPr>
                <w:spacing w:val="-5"/>
                <w:sz w:val="22"/>
              </w:rPr>
              <w:t> </w:t>
            </w:r>
            <w:r>
              <w:rPr>
                <w:sz w:val="22"/>
              </w:rPr>
              <w:t>użytkowników</w:t>
            </w:r>
            <w:r>
              <w:rPr>
                <w:spacing w:val="-7"/>
                <w:sz w:val="22"/>
              </w:rPr>
              <w:t> </w:t>
            </w:r>
            <w:r>
              <w:rPr>
                <w:sz w:val="22"/>
              </w:rPr>
              <w:t>systemu,</w:t>
            </w:r>
            <w:r>
              <w:rPr>
                <w:spacing w:val="-6"/>
                <w:sz w:val="22"/>
              </w:rPr>
              <w:t> </w:t>
            </w:r>
            <w:r>
              <w:rPr>
                <w:sz w:val="22"/>
              </w:rPr>
              <w:t>w</w:t>
            </w:r>
            <w:r>
              <w:rPr>
                <w:spacing w:val="-7"/>
                <w:sz w:val="22"/>
              </w:rPr>
              <w:t> </w:t>
            </w:r>
            <w:r>
              <w:rPr>
                <w:sz w:val="22"/>
              </w:rPr>
              <w:t>formie</w:t>
            </w:r>
            <w:r>
              <w:rPr>
                <w:spacing w:val="-5"/>
                <w:sz w:val="22"/>
              </w:rPr>
              <w:t> </w:t>
            </w:r>
            <w:r>
              <w:rPr>
                <w:sz w:val="22"/>
              </w:rPr>
              <w:t>pisemnej lub za pomocą innego środka komunikowania przyjętego przez operatora systemu, o publicznym dostępie do projektu instrukcji lub jej zmian oraz o możliwości zgłaszania uwag, określając miejsce i termin ich zgłaszania, nie krótszy niż </w:t>
            </w:r>
            <w:r>
              <w:rPr>
                <w:strike/>
                <w:sz w:val="22"/>
              </w:rPr>
              <w:t>14</w:t>
            </w:r>
            <w:r>
              <w:rPr>
                <w:strike w:val="0"/>
                <w:sz w:val="22"/>
              </w:rPr>
              <w:t> </w:t>
            </w:r>
            <w:r>
              <w:rPr>
                <w:b/>
                <w:strike w:val="0"/>
                <w:sz w:val="22"/>
              </w:rPr>
              <w:t>30 </w:t>
            </w:r>
            <w:r>
              <w:rPr>
                <w:strike w:val="0"/>
                <w:sz w:val="22"/>
              </w:rPr>
              <w:t>dni od dnia udostępnienia projektu instrukcji lub jej</w:t>
            </w:r>
            <w:r>
              <w:rPr>
                <w:strike w:val="0"/>
                <w:spacing w:val="-1"/>
                <w:sz w:val="22"/>
              </w:rPr>
              <w:t> </w:t>
            </w:r>
            <w:r>
              <w:rPr>
                <w:strike w:val="0"/>
                <w:sz w:val="22"/>
              </w:rPr>
              <w:t>zmian”.</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spacing w:line="252" w:lineRule="exact"/>
              <w:rPr>
                <w:sz w:val="22"/>
              </w:rPr>
            </w:pPr>
            <w:r>
              <w:rPr>
                <w:sz w:val="22"/>
              </w:rPr>
              <w:t>Proponujemy wydłużenie terminu na konsultacje IRiESD do 30 dni. Termin 14 dniowy</w:t>
            </w:r>
          </w:p>
          <w:p>
            <w:pPr>
              <w:pStyle w:val="TableParagraph"/>
              <w:spacing w:line="252" w:lineRule="exact" w:before="6"/>
              <w:rPr>
                <w:sz w:val="22"/>
              </w:rPr>
            </w:pPr>
            <w:r>
              <w:rPr>
                <w:sz w:val="22"/>
              </w:rPr>
              <w:t>często nie pozwala uczestnikom rynku na dokładną analizę zmian IRiESD i przedstawienie swoich uwag.</w:t>
            </w:r>
          </w:p>
        </w:tc>
        <w:tc>
          <w:tcPr>
            <w:tcW w:w="3259" w:type="dxa"/>
          </w:tcPr>
          <w:p>
            <w:pPr>
              <w:pStyle w:val="TableParagraph"/>
              <w:ind w:left="0"/>
              <w:rPr>
                <w:sz w:val="22"/>
              </w:rPr>
            </w:pPr>
          </w:p>
        </w:tc>
      </w:tr>
      <w:tr>
        <w:trPr>
          <w:trHeight w:val="1516" w:hRule="atLeast"/>
        </w:trPr>
        <w:tc>
          <w:tcPr>
            <w:tcW w:w="566" w:type="dxa"/>
          </w:tcPr>
          <w:p>
            <w:pPr>
              <w:pStyle w:val="TableParagraph"/>
              <w:spacing w:line="247" w:lineRule="exact"/>
              <w:ind w:left="0" w:right="26"/>
              <w:jc w:val="right"/>
              <w:rPr>
                <w:sz w:val="22"/>
              </w:rPr>
            </w:pPr>
            <w:r>
              <w:rPr>
                <w:sz w:val="22"/>
              </w:rPr>
              <w:t>276.</w:t>
            </w:r>
          </w:p>
        </w:tc>
        <w:tc>
          <w:tcPr>
            <w:tcW w:w="2126" w:type="dxa"/>
          </w:tcPr>
          <w:p>
            <w:pPr>
              <w:pStyle w:val="TableParagraph"/>
              <w:ind w:left="90" w:right="81"/>
              <w:jc w:val="center"/>
              <w:rPr>
                <w:sz w:val="22"/>
              </w:rPr>
            </w:pPr>
            <w:r>
              <w:rPr>
                <w:sz w:val="22"/>
              </w:rPr>
              <w:t>Art. 1 pkt 13 lit. a projektu w zakresie art. 9g ust. 1 i 2 ustawy</w:t>
            </w:r>
          </w:p>
        </w:tc>
        <w:tc>
          <w:tcPr>
            <w:tcW w:w="1768" w:type="dxa"/>
          </w:tcPr>
          <w:p>
            <w:pPr>
              <w:pStyle w:val="TableParagraph"/>
              <w:spacing w:line="246" w:lineRule="exact"/>
              <w:ind w:left="112" w:right="95"/>
              <w:jc w:val="center"/>
              <w:rPr>
                <w:sz w:val="22"/>
              </w:rPr>
            </w:pPr>
            <w:r>
              <w:rPr>
                <w:sz w:val="22"/>
              </w:rPr>
              <w:t>IGG – GAS</w:t>
            </w:r>
          </w:p>
          <w:p>
            <w:pPr>
              <w:pStyle w:val="TableParagraph"/>
              <w:spacing w:line="252" w:lineRule="exact"/>
              <w:ind w:left="111" w:right="95"/>
              <w:jc w:val="center"/>
              <w:rPr>
                <w:sz w:val="22"/>
              </w:rPr>
            </w:pPr>
            <w:r>
              <w:rPr>
                <w:sz w:val="22"/>
              </w:rPr>
              <w:t>Storage Poland</w:t>
            </w:r>
          </w:p>
        </w:tc>
        <w:tc>
          <w:tcPr>
            <w:tcW w:w="8014" w:type="dxa"/>
          </w:tcPr>
          <w:p>
            <w:pPr>
              <w:pStyle w:val="TableParagraph"/>
              <w:spacing w:line="247" w:lineRule="exact"/>
              <w:rPr>
                <w:sz w:val="22"/>
              </w:rPr>
            </w:pPr>
            <w:r>
              <w:rPr>
                <w:i/>
                <w:sz w:val="22"/>
              </w:rPr>
              <w:t>Proponowana zmiana: </w:t>
            </w:r>
            <w:r>
              <w:rPr>
                <w:sz w:val="22"/>
              </w:rPr>
              <w:t>Wykreślenie art. 9g ust. 1 i 2 z projektu nowelizacji.</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rPr>
                <w:sz w:val="22"/>
              </w:rPr>
            </w:pPr>
            <w:r>
              <w:rPr>
                <w:sz w:val="22"/>
              </w:rPr>
              <w:t>Projekt zmiany uPE wprowadza przepisy ustanawiające obowiązek sporządzania przez OSM</w:t>
            </w:r>
            <w:r>
              <w:rPr>
                <w:spacing w:val="22"/>
                <w:sz w:val="22"/>
              </w:rPr>
              <w:t> </w:t>
            </w:r>
            <w:r>
              <w:rPr>
                <w:sz w:val="22"/>
              </w:rPr>
              <w:t>instrukcji</w:t>
            </w:r>
            <w:r>
              <w:rPr>
                <w:spacing w:val="22"/>
                <w:sz w:val="22"/>
              </w:rPr>
              <w:t> </w:t>
            </w:r>
            <w:r>
              <w:rPr>
                <w:sz w:val="22"/>
              </w:rPr>
              <w:t>ruchu</w:t>
            </w:r>
            <w:r>
              <w:rPr>
                <w:spacing w:val="22"/>
                <w:sz w:val="22"/>
              </w:rPr>
              <w:t> </w:t>
            </w:r>
            <w:r>
              <w:rPr>
                <w:sz w:val="22"/>
              </w:rPr>
              <w:t>i</w:t>
            </w:r>
            <w:r>
              <w:rPr>
                <w:spacing w:val="21"/>
                <w:sz w:val="22"/>
              </w:rPr>
              <w:t> </w:t>
            </w:r>
            <w:r>
              <w:rPr>
                <w:sz w:val="22"/>
              </w:rPr>
              <w:t>eksploatacji</w:t>
            </w:r>
            <w:r>
              <w:rPr>
                <w:spacing w:val="22"/>
                <w:sz w:val="22"/>
              </w:rPr>
              <w:t> </w:t>
            </w:r>
            <w:r>
              <w:rPr>
                <w:sz w:val="22"/>
              </w:rPr>
              <w:t>instalacji</w:t>
            </w:r>
            <w:r>
              <w:rPr>
                <w:spacing w:val="22"/>
                <w:sz w:val="22"/>
              </w:rPr>
              <w:t> </w:t>
            </w:r>
            <w:r>
              <w:rPr>
                <w:sz w:val="22"/>
              </w:rPr>
              <w:t>magazynowej</w:t>
            </w:r>
            <w:r>
              <w:rPr>
                <w:spacing w:val="26"/>
                <w:sz w:val="22"/>
              </w:rPr>
              <w:t> </w:t>
            </w:r>
            <w:r>
              <w:rPr>
                <w:sz w:val="22"/>
              </w:rPr>
              <w:t>oraz</w:t>
            </w:r>
            <w:r>
              <w:rPr>
                <w:spacing w:val="20"/>
                <w:sz w:val="22"/>
              </w:rPr>
              <w:t> </w:t>
            </w:r>
            <w:r>
              <w:rPr>
                <w:sz w:val="22"/>
              </w:rPr>
              <w:t>skonsultowania</w:t>
            </w:r>
            <w:r>
              <w:rPr>
                <w:spacing w:val="19"/>
                <w:sz w:val="22"/>
              </w:rPr>
              <w:t> </w:t>
            </w:r>
            <w:r>
              <w:rPr>
                <w:sz w:val="22"/>
              </w:rPr>
              <w:t>jej</w:t>
            </w:r>
            <w:r>
              <w:rPr>
                <w:spacing w:val="26"/>
                <w:sz w:val="22"/>
              </w:rPr>
              <w:t> </w:t>
            </w:r>
            <w:r>
              <w:rPr>
                <w:sz w:val="22"/>
              </w:rPr>
              <w:t>z</w:t>
            </w:r>
          </w:p>
          <w:p>
            <w:pPr>
              <w:pStyle w:val="TableParagraph"/>
              <w:spacing w:line="238" w:lineRule="exact"/>
              <w:rPr>
                <w:sz w:val="22"/>
              </w:rPr>
            </w:pPr>
            <w:r>
              <w:rPr>
                <w:sz w:val="22"/>
              </w:rPr>
              <w:t>użytkownikami</w:t>
            </w:r>
            <w:r>
              <w:rPr>
                <w:spacing w:val="26"/>
                <w:sz w:val="22"/>
              </w:rPr>
              <w:t> </w:t>
            </w:r>
            <w:r>
              <w:rPr>
                <w:sz w:val="22"/>
              </w:rPr>
              <w:t>systemu</w:t>
            </w:r>
            <w:r>
              <w:rPr>
                <w:spacing w:val="26"/>
                <w:sz w:val="22"/>
              </w:rPr>
              <w:t> </w:t>
            </w:r>
            <w:r>
              <w:rPr>
                <w:sz w:val="22"/>
              </w:rPr>
              <w:t>i</w:t>
            </w:r>
            <w:r>
              <w:rPr>
                <w:spacing w:val="30"/>
                <w:sz w:val="22"/>
              </w:rPr>
              <w:t> </w:t>
            </w:r>
            <w:r>
              <w:rPr>
                <w:sz w:val="22"/>
              </w:rPr>
              <w:t>przedłożenia</w:t>
            </w:r>
            <w:r>
              <w:rPr>
                <w:spacing w:val="27"/>
                <w:sz w:val="22"/>
              </w:rPr>
              <w:t> </w:t>
            </w:r>
            <w:r>
              <w:rPr>
                <w:sz w:val="22"/>
              </w:rPr>
              <w:t>do</w:t>
            </w:r>
            <w:r>
              <w:rPr>
                <w:spacing w:val="26"/>
                <w:sz w:val="22"/>
              </w:rPr>
              <w:t> </w:t>
            </w:r>
            <w:r>
              <w:rPr>
                <w:sz w:val="22"/>
              </w:rPr>
              <w:t>zatwierdzenia</w:t>
            </w:r>
            <w:r>
              <w:rPr>
                <w:spacing w:val="26"/>
                <w:sz w:val="22"/>
              </w:rPr>
              <w:t> </w:t>
            </w:r>
            <w:r>
              <w:rPr>
                <w:sz w:val="22"/>
              </w:rPr>
              <w:t>przez</w:t>
            </w:r>
            <w:r>
              <w:rPr>
                <w:spacing w:val="24"/>
                <w:sz w:val="22"/>
              </w:rPr>
              <w:t> </w:t>
            </w:r>
            <w:r>
              <w:rPr>
                <w:sz w:val="22"/>
              </w:rPr>
              <w:t>Prezesa</w:t>
            </w:r>
            <w:r>
              <w:rPr>
                <w:spacing w:val="27"/>
                <w:sz w:val="22"/>
              </w:rPr>
              <w:t> </w:t>
            </w:r>
            <w:r>
              <w:rPr>
                <w:sz w:val="22"/>
              </w:rPr>
              <w:t>URE</w:t>
            </w:r>
            <w:r>
              <w:rPr>
                <w:spacing w:val="26"/>
                <w:sz w:val="22"/>
              </w:rPr>
              <w:t> </w:t>
            </w:r>
            <w:r>
              <w:rPr>
                <w:sz w:val="22"/>
              </w:rPr>
              <w:t>na</w:t>
            </w:r>
            <w:r>
              <w:rPr>
                <w:spacing w:val="27"/>
                <w:sz w:val="22"/>
              </w:rPr>
              <w:t> </w:t>
            </w:r>
            <w:r>
              <w:rPr>
                <w:sz w:val="22"/>
              </w:rPr>
              <w:t>wzór</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1"/>
              <w:jc w:val="both"/>
              <w:rPr>
                <w:sz w:val="22"/>
              </w:rPr>
            </w:pPr>
            <w:r>
              <w:rPr>
                <w:sz w:val="22"/>
              </w:rPr>
              <w:t>obecnie funkcjonującego obowiązku sporządzenia instrukcji ruchu i eksploatacji sieci, zarówno</w:t>
            </w:r>
            <w:r>
              <w:rPr>
                <w:spacing w:val="-14"/>
                <w:sz w:val="22"/>
              </w:rPr>
              <w:t> </w:t>
            </w:r>
            <w:r>
              <w:rPr>
                <w:sz w:val="22"/>
              </w:rPr>
              <w:t>przez</w:t>
            </w:r>
            <w:r>
              <w:rPr>
                <w:spacing w:val="-16"/>
                <w:sz w:val="22"/>
              </w:rPr>
              <w:t> </w:t>
            </w:r>
            <w:r>
              <w:rPr>
                <w:sz w:val="22"/>
              </w:rPr>
              <w:t>operatora</w:t>
            </w:r>
            <w:r>
              <w:rPr>
                <w:spacing w:val="-14"/>
                <w:sz w:val="22"/>
              </w:rPr>
              <w:t> </w:t>
            </w:r>
            <w:r>
              <w:rPr>
                <w:sz w:val="22"/>
              </w:rPr>
              <w:t>systemu</w:t>
            </w:r>
            <w:r>
              <w:rPr>
                <w:spacing w:val="-14"/>
                <w:sz w:val="22"/>
              </w:rPr>
              <w:t> </w:t>
            </w:r>
            <w:r>
              <w:rPr>
                <w:sz w:val="22"/>
              </w:rPr>
              <w:t>dystrybucyjnego,</w:t>
            </w:r>
            <w:r>
              <w:rPr>
                <w:spacing w:val="-17"/>
                <w:sz w:val="22"/>
              </w:rPr>
              <w:t> </w:t>
            </w:r>
            <w:r>
              <w:rPr>
                <w:sz w:val="22"/>
              </w:rPr>
              <w:t>jak</w:t>
            </w:r>
            <w:r>
              <w:rPr>
                <w:spacing w:val="-16"/>
                <w:sz w:val="22"/>
              </w:rPr>
              <w:t> </w:t>
            </w:r>
            <w:r>
              <w:rPr>
                <w:sz w:val="22"/>
              </w:rPr>
              <w:t>i</w:t>
            </w:r>
            <w:r>
              <w:rPr>
                <w:spacing w:val="-13"/>
                <w:sz w:val="22"/>
              </w:rPr>
              <w:t> </w:t>
            </w:r>
            <w:r>
              <w:rPr>
                <w:sz w:val="22"/>
              </w:rPr>
              <w:t>operatora</w:t>
            </w:r>
            <w:r>
              <w:rPr>
                <w:spacing w:val="-14"/>
                <w:sz w:val="22"/>
              </w:rPr>
              <w:t> </w:t>
            </w:r>
            <w:r>
              <w:rPr>
                <w:sz w:val="22"/>
              </w:rPr>
              <w:t>systemu</w:t>
            </w:r>
            <w:r>
              <w:rPr>
                <w:spacing w:val="-14"/>
                <w:sz w:val="22"/>
              </w:rPr>
              <w:t> </w:t>
            </w:r>
            <w:r>
              <w:rPr>
                <w:sz w:val="22"/>
              </w:rPr>
              <w:t>przesyłowego (dalej „IRIESP” oraz „IRIESD”). Jak stwierdza się w uzasadnieniu do projektu zmiany ustawy proponowana zmiana pozwoli na zwiększenie zakresu nadzoru nad warunkami świadczenia usług magazynowania i przyczyni się do zwiększenia przejrzystości zasad funkcjonowania operatora systemu</w:t>
            </w:r>
            <w:r>
              <w:rPr>
                <w:spacing w:val="-3"/>
                <w:sz w:val="22"/>
              </w:rPr>
              <w:t> </w:t>
            </w:r>
            <w:r>
              <w:rPr>
                <w:sz w:val="22"/>
              </w:rPr>
              <w:t>magazynowania.</w:t>
            </w:r>
          </w:p>
          <w:p>
            <w:pPr>
              <w:pStyle w:val="TableParagraph"/>
              <w:ind w:right="99"/>
              <w:jc w:val="both"/>
              <w:rPr>
                <w:sz w:val="22"/>
              </w:rPr>
            </w:pPr>
            <w:r>
              <w:rPr>
                <w:sz w:val="22"/>
              </w:rPr>
              <w:t>Na</w:t>
            </w:r>
            <w:r>
              <w:rPr>
                <w:spacing w:val="-7"/>
                <w:sz w:val="22"/>
              </w:rPr>
              <w:t> </w:t>
            </w:r>
            <w:r>
              <w:rPr>
                <w:sz w:val="22"/>
              </w:rPr>
              <w:t>wstępie</w:t>
            </w:r>
            <w:r>
              <w:rPr>
                <w:spacing w:val="-7"/>
                <w:sz w:val="22"/>
              </w:rPr>
              <w:t> </w:t>
            </w:r>
            <w:r>
              <w:rPr>
                <w:sz w:val="22"/>
              </w:rPr>
              <w:t>należy</w:t>
            </w:r>
            <w:r>
              <w:rPr>
                <w:spacing w:val="-10"/>
                <w:sz w:val="22"/>
              </w:rPr>
              <w:t> </w:t>
            </w:r>
            <w:r>
              <w:rPr>
                <w:sz w:val="22"/>
              </w:rPr>
              <w:t>stwierdzić,</w:t>
            </w:r>
            <w:r>
              <w:rPr>
                <w:spacing w:val="-7"/>
                <w:sz w:val="22"/>
              </w:rPr>
              <w:t> </w:t>
            </w:r>
            <w:r>
              <w:rPr>
                <w:sz w:val="22"/>
              </w:rPr>
              <w:t>że</w:t>
            </w:r>
            <w:r>
              <w:rPr>
                <w:spacing w:val="-7"/>
                <w:sz w:val="22"/>
              </w:rPr>
              <w:t> </w:t>
            </w:r>
            <w:r>
              <w:rPr>
                <w:sz w:val="22"/>
              </w:rPr>
              <w:t>OSM</w:t>
            </w:r>
            <w:r>
              <w:rPr>
                <w:spacing w:val="-7"/>
                <w:sz w:val="22"/>
              </w:rPr>
              <w:t> </w:t>
            </w:r>
            <w:r>
              <w:rPr>
                <w:sz w:val="22"/>
              </w:rPr>
              <w:t>o</w:t>
            </w:r>
            <w:r>
              <w:rPr>
                <w:spacing w:val="-7"/>
                <w:sz w:val="22"/>
              </w:rPr>
              <w:t> </w:t>
            </w:r>
            <w:r>
              <w:rPr>
                <w:sz w:val="22"/>
              </w:rPr>
              <w:t>od</w:t>
            </w:r>
            <w:r>
              <w:rPr>
                <w:spacing w:val="-7"/>
                <w:sz w:val="22"/>
              </w:rPr>
              <w:t> </w:t>
            </w:r>
            <w:r>
              <w:rPr>
                <w:sz w:val="22"/>
              </w:rPr>
              <w:t>momentu</w:t>
            </w:r>
            <w:r>
              <w:rPr>
                <w:spacing w:val="-6"/>
                <w:sz w:val="22"/>
              </w:rPr>
              <w:t> </w:t>
            </w:r>
            <w:r>
              <w:rPr>
                <w:sz w:val="22"/>
              </w:rPr>
              <w:t>wyznaczenia</w:t>
            </w:r>
            <w:r>
              <w:rPr>
                <w:spacing w:val="-7"/>
                <w:sz w:val="22"/>
              </w:rPr>
              <w:t> </w:t>
            </w:r>
            <w:r>
              <w:rPr>
                <w:sz w:val="22"/>
              </w:rPr>
              <w:t>na</w:t>
            </w:r>
            <w:r>
              <w:rPr>
                <w:spacing w:val="-7"/>
                <w:sz w:val="22"/>
              </w:rPr>
              <w:t> </w:t>
            </w:r>
            <w:r>
              <w:rPr>
                <w:sz w:val="22"/>
              </w:rPr>
              <w:t>operatora</w:t>
            </w:r>
            <w:r>
              <w:rPr>
                <w:spacing w:val="-7"/>
                <w:sz w:val="22"/>
              </w:rPr>
              <w:t> </w:t>
            </w:r>
            <w:r>
              <w:rPr>
                <w:sz w:val="22"/>
              </w:rPr>
              <w:t>systemu magazynowania opracowuje Regulamin Świadczenia Usług Magazynowania</w:t>
            </w:r>
            <w:r>
              <w:rPr>
                <w:spacing w:val="-15"/>
                <w:sz w:val="22"/>
              </w:rPr>
              <w:t> </w:t>
            </w:r>
            <w:r>
              <w:rPr>
                <w:sz w:val="22"/>
              </w:rPr>
              <w:t>(dalej</w:t>
            </w:r>
          </w:p>
          <w:p>
            <w:pPr>
              <w:pStyle w:val="TableParagraph"/>
              <w:ind w:right="92"/>
              <w:jc w:val="both"/>
              <w:rPr>
                <w:sz w:val="22"/>
              </w:rPr>
            </w:pPr>
            <w:r>
              <w:rPr>
                <w:sz w:val="22"/>
              </w:rPr>
              <w:t>„RŚUM”), który podlega publicznym konsultacjom z użytkownikami systemu oraz z Prezesem URE oraz który jest publikowany wraz z przebiegiem procesu konsultacji na stronie internetowej OSM. Nie można się zatem zgodzić ze stwierdzeniem, że wprowadzenie obowiązku przygotowywania Instrukcji przez OSM na wzór IRIESP</w:t>
            </w:r>
            <w:r>
              <w:rPr>
                <w:spacing w:val="-37"/>
                <w:sz w:val="22"/>
              </w:rPr>
              <w:t> </w:t>
            </w:r>
            <w:r>
              <w:rPr>
                <w:sz w:val="22"/>
              </w:rPr>
              <w:t>oraz IRIESD zwiększy zakres nadzoru i przejrzystości. Procedura przygotowywania RŚUM w aktualnym stanie prawnym jest w pełni przejrzysta i przeprowadzana na podstawie obowiązujących przepisów</w:t>
            </w:r>
            <w:r>
              <w:rPr>
                <w:spacing w:val="-4"/>
                <w:sz w:val="22"/>
              </w:rPr>
              <w:t> </w:t>
            </w:r>
            <w:r>
              <w:rPr>
                <w:sz w:val="22"/>
              </w:rPr>
              <w:t>prawa.</w:t>
            </w:r>
          </w:p>
          <w:p>
            <w:pPr>
              <w:pStyle w:val="TableParagraph"/>
              <w:ind w:right="92"/>
              <w:jc w:val="both"/>
              <w:rPr>
                <w:sz w:val="22"/>
              </w:rPr>
            </w:pPr>
            <w:r>
              <w:rPr>
                <w:sz w:val="22"/>
              </w:rPr>
              <w:t>RŚUM</w:t>
            </w:r>
            <w:r>
              <w:rPr>
                <w:spacing w:val="-8"/>
                <w:sz w:val="22"/>
              </w:rPr>
              <w:t> </w:t>
            </w:r>
            <w:r>
              <w:rPr>
                <w:sz w:val="22"/>
              </w:rPr>
              <w:t>swoim</w:t>
            </w:r>
            <w:r>
              <w:rPr>
                <w:spacing w:val="-11"/>
                <w:sz w:val="22"/>
              </w:rPr>
              <w:t> </w:t>
            </w:r>
            <w:r>
              <w:rPr>
                <w:sz w:val="22"/>
              </w:rPr>
              <w:t>zakresem</w:t>
            </w:r>
            <w:r>
              <w:rPr>
                <w:spacing w:val="-11"/>
                <w:sz w:val="22"/>
              </w:rPr>
              <w:t> </w:t>
            </w:r>
            <w:r>
              <w:rPr>
                <w:sz w:val="22"/>
              </w:rPr>
              <w:t>obejmuje</w:t>
            </w:r>
            <w:r>
              <w:rPr>
                <w:spacing w:val="-7"/>
                <w:sz w:val="22"/>
              </w:rPr>
              <w:t> </w:t>
            </w:r>
            <w:r>
              <w:rPr>
                <w:sz w:val="22"/>
              </w:rPr>
              <w:t>przepisy</w:t>
            </w:r>
            <w:r>
              <w:rPr>
                <w:spacing w:val="-10"/>
                <w:sz w:val="22"/>
              </w:rPr>
              <w:t> </w:t>
            </w:r>
            <w:r>
              <w:rPr>
                <w:sz w:val="22"/>
              </w:rPr>
              <w:t>uPE</w:t>
            </w:r>
            <w:r>
              <w:rPr>
                <w:spacing w:val="-8"/>
                <w:sz w:val="22"/>
              </w:rPr>
              <w:t> </w:t>
            </w:r>
            <w:r>
              <w:rPr>
                <w:sz w:val="22"/>
              </w:rPr>
              <w:t>oraz</w:t>
            </w:r>
            <w:r>
              <w:rPr>
                <w:spacing w:val="-9"/>
                <w:sz w:val="22"/>
              </w:rPr>
              <w:t> </w:t>
            </w:r>
            <w:r>
              <w:rPr>
                <w:sz w:val="22"/>
              </w:rPr>
              <w:t>wydanych</w:t>
            </w:r>
            <w:r>
              <w:rPr>
                <w:spacing w:val="-7"/>
                <w:sz w:val="22"/>
              </w:rPr>
              <w:t> </w:t>
            </w:r>
            <w:r>
              <w:rPr>
                <w:sz w:val="22"/>
              </w:rPr>
              <w:t>na</w:t>
            </w:r>
            <w:r>
              <w:rPr>
                <w:spacing w:val="-10"/>
                <w:sz w:val="22"/>
              </w:rPr>
              <w:t> </w:t>
            </w:r>
            <w:r>
              <w:rPr>
                <w:sz w:val="22"/>
              </w:rPr>
              <w:t>jego</w:t>
            </w:r>
            <w:r>
              <w:rPr>
                <w:spacing w:val="-8"/>
                <w:sz w:val="22"/>
              </w:rPr>
              <w:t> </w:t>
            </w:r>
            <w:r>
              <w:rPr>
                <w:sz w:val="22"/>
              </w:rPr>
              <w:t>podstawie</w:t>
            </w:r>
            <w:r>
              <w:rPr>
                <w:spacing w:val="-9"/>
                <w:sz w:val="22"/>
              </w:rPr>
              <w:t> </w:t>
            </w:r>
            <w:r>
              <w:rPr>
                <w:sz w:val="22"/>
              </w:rPr>
              <w:t>aktów wykonawczych, przepisy Ustawy z dnia 16 lutego 2007 r. o zapasach ropy naftowej, produktów naftowych i gazu ziemnego oraz zasadach postępowania w sytuacjach zagrożenia bezpieczeństwa paliwowego państwa i zakłóceń na rynku naftowym oraz wydanych na jej podstawie aktów wykonawczych, przepisy Rozporządzenia Parlamentu Europejskiego i Rady (we) Nr 715/2009 z dnia 13 lipca 2009 r. w sprawie warunków dostępu do sieci przesyłowych gazu ziemnego i uchylające rozporządzenie (WE) nr 1775/2005</w:t>
            </w:r>
            <w:r>
              <w:rPr>
                <w:spacing w:val="-12"/>
                <w:sz w:val="22"/>
              </w:rPr>
              <w:t> </w:t>
            </w:r>
            <w:r>
              <w:rPr>
                <w:sz w:val="22"/>
              </w:rPr>
              <w:t>(dalej</w:t>
            </w:r>
            <w:r>
              <w:rPr>
                <w:spacing w:val="-11"/>
                <w:sz w:val="22"/>
              </w:rPr>
              <w:t> </w:t>
            </w:r>
            <w:r>
              <w:rPr>
                <w:sz w:val="22"/>
              </w:rPr>
              <w:t>„rozporządzenie</w:t>
            </w:r>
            <w:r>
              <w:rPr>
                <w:spacing w:val="-10"/>
                <w:sz w:val="22"/>
              </w:rPr>
              <w:t> </w:t>
            </w:r>
            <w:r>
              <w:rPr>
                <w:sz w:val="22"/>
              </w:rPr>
              <w:t>715/2009”);</w:t>
            </w:r>
            <w:r>
              <w:rPr>
                <w:spacing w:val="-11"/>
                <w:sz w:val="22"/>
              </w:rPr>
              <w:t> </w:t>
            </w:r>
            <w:r>
              <w:rPr>
                <w:sz w:val="22"/>
              </w:rPr>
              <w:t>Rozporządzenia</w:t>
            </w:r>
            <w:r>
              <w:rPr>
                <w:spacing w:val="-11"/>
                <w:sz w:val="22"/>
              </w:rPr>
              <w:t> </w:t>
            </w:r>
            <w:r>
              <w:rPr>
                <w:sz w:val="22"/>
              </w:rPr>
              <w:t>REMIT,</w:t>
            </w:r>
            <w:r>
              <w:rPr>
                <w:spacing w:val="-11"/>
                <w:sz w:val="22"/>
              </w:rPr>
              <w:t> </w:t>
            </w:r>
            <w:r>
              <w:rPr>
                <w:sz w:val="22"/>
              </w:rPr>
              <w:t>Rozporządzenia wykonawczego komisji (UE) nr 1348/2014 oraz IRiESP.</w:t>
            </w:r>
          </w:p>
          <w:p>
            <w:pPr>
              <w:pStyle w:val="TableParagraph"/>
              <w:spacing w:before="8"/>
              <w:ind w:left="0"/>
              <w:rPr>
                <w:sz w:val="21"/>
              </w:rPr>
            </w:pPr>
          </w:p>
          <w:p>
            <w:pPr>
              <w:pStyle w:val="TableParagraph"/>
              <w:ind w:right="93"/>
              <w:jc w:val="both"/>
              <w:rPr>
                <w:sz w:val="22"/>
              </w:rPr>
            </w:pPr>
            <w:r>
              <w:rPr>
                <w:sz w:val="22"/>
              </w:rPr>
              <w:t>Oprócz RŚUM, OSM opracowuje także Program zapewnienia niedyskryminacyjnego traktowania</w:t>
            </w:r>
            <w:r>
              <w:rPr>
                <w:spacing w:val="-16"/>
                <w:sz w:val="22"/>
              </w:rPr>
              <w:t> </w:t>
            </w:r>
            <w:r>
              <w:rPr>
                <w:sz w:val="22"/>
              </w:rPr>
              <w:t>Użytkowników</w:t>
            </w:r>
            <w:r>
              <w:rPr>
                <w:spacing w:val="-14"/>
                <w:sz w:val="22"/>
              </w:rPr>
              <w:t> </w:t>
            </w:r>
            <w:r>
              <w:rPr>
                <w:sz w:val="22"/>
              </w:rPr>
              <w:t>instalacji</w:t>
            </w:r>
            <w:r>
              <w:rPr>
                <w:spacing w:val="-14"/>
                <w:sz w:val="22"/>
              </w:rPr>
              <w:t> </w:t>
            </w:r>
            <w:r>
              <w:rPr>
                <w:sz w:val="22"/>
              </w:rPr>
              <w:t>magazynowych,</w:t>
            </w:r>
            <w:r>
              <w:rPr>
                <w:spacing w:val="-15"/>
                <w:sz w:val="22"/>
              </w:rPr>
              <w:t> </w:t>
            </w:r>
            <w:r>
              <w:rPr>
                <w:sz w:val="22"/>
              </w:rPr>
              <w:t>który</w:t>
            </w:r>
            <w:r>
              <w:rPr>
                <w:spacing w:val="-18"/>
                <w:sz w:val="22"/>
              </w:rPr>
              <w:t> </w:t>
            </w:r>
            <w:r>
              <w:rPr>
                <w:sz w:val="22"/>
              </w:rPr>
              <w:t>podlega</w:t>
            </w:r>
            <w:r>
              <w:rPr>
                <w:spacing w:val="-16"/>
                <w:sz w:val="22"/>
              </w:rPr>
              <w:t> </w:t>
            </w:r>
            <w:r>
              <w:rPr>
                <w:sz w:val="22"/>
              </w:rPr>
              <w:t>zatwierdzeniu</w:t>
            </w:r>
            <w:r>
              <w:rPr>
                <w:spacing w:val="-15"/>
                <w:sz w:val="22"/>
              </w:rPr>
              <w:t> </w:t>
            </w:r>
            <w:r>
              <w:rPr>
                <w:sz w:val="22"/>
              </w:rPr>
              <w:t>przez Prezesa URE (dalej: „Program zgodności”. Program zgodności jest wewnętrznym regulaminem OSM, którego celem jest zapewnienie równego i niedyskryminacyjnego traktowania Użytkowników instalacji magazynowych.</w:t>
            </w:r>
          </w:p>
          <w:p>
            <w:pPr>
              <w:pStyle w:val="TableParagraph"/>
              <w:ind w:right="93"/>
              <w:jc w:val="both"/>
              <w:rPr>
                <w:sz w:val="22"/>
              </w:rPr>
            </w:pPr>
            <w:r>
              <w:rPr>
                <w:sz w:val="22"/>
              </w:rPr>
              <w:t>Jako równe i niedyskryminacyjne traktowanie należy  rozumieć  traktowanie  wszystkich</w:t>
            </w:r>
            <w:r>
              <w:rPr>
                <w:spacing w:val="-6"/>
                <w:sz w:val="22"/>
              </w:rPr>
              <w:t> </w:t>
            </w:r>
            <w:r>
              <w:rPr>
                <w:sz w:val="22"/>
              </w:rPr>
              <w:t>Użytkowników</w:t>
            </w:r>
            <w:r>
              <w:rPr>
                <w:spacing w:val="-4"/>
                <w:sz w:val="22"/>
              </w:rPr>
              <w:t> </w:t>
            </w:r>
            <w:r>
              <w:rPr>
                <w:sz w:val="22"/>
              </w:rPr>
              <w:t>instalacji</w:t>
            </w:r>
            <w:r>
              <w:rPr>
                <w:spacing w:val="-7"/>
                <w:sz w:val="22"/>
              </w:rPr>
              <w:t> </w:t>
            </w:r>
            <w:r>
              <w:rPr>
                <w:sz w:val="22"/>
              </w:rPr>
              <w:t>magazynowych</w:t>
            </w:r>
            <w:r>
              <w:rPr>
                <w:spacing w:val="-5"/>
                <w:sz w:val="22"/>
              </w:rPr>
              <w:t> </w:t>
            </w:r>
            <w:r>
              <w:rPr>
                <w:sz w:val="22"/>
              </w:rPr>
              <w:t>w</w:t>
            </w:r>
            <w:r>
              <w:rPr>
                <w:spacing w:val="-5"/>
                <w:sz w:val="22"/>
              </w:rPr>
              <w:t> </w:t>
            </w:r>
            <w:r>
              <w:rPr>
                <w:sz w:val="22"/>
              </w:rPr>
              <w:t>takich</w:t>
            </w:r>
            <w:r>
              <w:rPr>
                <w:spacing w:val="-8"/>
                <w:sz w:val="22"/>
              </w:rPr>
              <w:t> </w:t>
            </w:r>
            <w:r>
              <w:rPr>
                <w:sz w:val="22"/>
              </w:rPr>
              <w:t>samych</w:t>
            </w:r>
            <w:r>
              <w:rPr>
                <w:spacing w:val="-5"/>
                <w:sz w:val="22"/>
              </w:rPr>
              <w:t> </w:t>
            </w:r>
            <w:r>
              <w:rPr>
                <w:sz w:val="22"/>
              </w:rPr>
              <w:t>warunkach</w:t>
            </w:r>
            <w:r>
              <w:rPr>
                <w:spacing w:val="-11"/>
                <w:sz w:val="22"/>
              </w:rPr>
              <w:t> </w:t>
            </w:r>
            <w:r>
              <w:rPr>
                <w:sz w:val="22"/>
              </w:rPr>
              <w:t>w</w:t>
            </w:r>
            <w:r>
              <w:rPr>
                <w:spacing w:val="-7"/>
                <w:sz w:val="22"/>
              </w:rPr>
              <w:t> </w:t>
            </w:r>
            <w:r>
              <w:rPr>
                <w:sz w:val="22"/>
              </w:rPr>
              <w:t>taki sam  sposób,  w    szczególności    traktowanie  w    taki    sam    sposób</w:t>
            </w:r>
            <w:r>
              <w:rPr>
                <w:spacing w:val="-6"/>
                <w:sz w:val="22"/>
              </w:rPr>
              <w:t> </w:t>
            </w:r>
            <w:r>
              <w:rPr>
                <w:sz w:val="22"/>
              </w:rPr>
              <w:t>przedsiębiorstw</w:t>
            </w:r>
          </w:p>
          <w:p>
            <w:pPr>
              <w:pStyle w:val="TableParagraph"/>
              <w:spacing w:line="252" w:lineRule="exact" w:before="3"/>
              <w:ind w:right="93"/>
              <w:jc w:val="both"/>
              <w:rPr>
                <w:sz w:val="22"/>
              </w:rPr>
            </w:pPr>
            <w:r>
              <w:rPr>
                <w:sz w:val="22"/>
              </w:rPr>
              <w:t>powiązanych i nie powiązanych kapitałowo z OSM. Program zgodności określa zasady i   działania podejmowane w      celu      zapewnienia równego i  </w:t>
            </w:r>
            <w:r>
              <w:rPr>
                <w:spacing w:val="14"/>
                <w:sz w:val="22"/>
              </w:rPr>
              <w:t> </w:t>
            </w:r>
            <w:r>
              <w:rPr>
                <w:sz w:val="22"/>
              </w:rPr>
              <w:t>niedyskryminacyjnego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314"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traktowania, w tym: środki zapewniające niedyskryminacyjne traktowanie Użytkowników instalacji magazynowych; obszary, w których zapewnia się niedyskryminacje i równe traktowanie; zasady ochrony istotnych informacji handlowych; zasady udostępniania informacji publicznych; zadania Inspektora ds. zgodności;</w:t>
            </w:r>
            <w:r>
              <w:rPr>
                <w:spacing w:val="-16"/>
                <w:sz w:val="22"/>
              </w:rPr>
              <w:t> </w:t>
            </w:r>
            <w:r>
              <w:rPr>
                <w:sz w:val="22"/>
              </w:rPr>
              <w:t>obowiązki</w:t>
            </w:r>
            <w:r>
              <w:rPr>
                <w:spacing w:val="-15"/>
                <w:sz w:val="22"/>
              </w:rPr>
              <w:t> </w:t>
            </w:r>
            <w:r>
              <w:rPr>
                <w:sz w:val="22"/>
              </w:rPr>
              <w:t>pracowników</w:t>
            </w:r>
            <w:r>
              <w:rPr>
                <w:spacing w:val="-16"/>
                <w:sz w:val="22"/>
              </w:rPr>
              <w:t> </w:t>
            </w:r>
            <w:r>
              <w:rPr>
                <w:sz w:val="22"/>
              </w:rPr>
              <w:t>OSM</w:t>
            </w:r>
            <w:r>
              <w:rPr>
                <w:spacing w:val="-16"/>
                <w:sz w:val="22"/>
              </w:rPr>
              <w:t> </w:t>
            </w:r>
            <w:r>
              <w:rPr>
                <w:sz w:val="22"/>
              </w:rPr>
              <w:t>oraz</w:t>
            </w:r>
            <w:r>
              <w:rPr>
                <w:spacing w:val="-18"/>
                <w:sz w:val="22"/>
              </w:rPr>
              <w:t> </w:t>
            </w:r>
            <w:r>
              <w:rPr>
                <w:sz w:val="22"/>
              </w:rPr>
              <w:t>Usługodawców.</w:t>
            </w:r>
            <w:r>
              <w:rPr>
                <w:spacing w:val="-16"/>
                <w:sz w:val="22"/>
              </w:rPr>
              <w:t> </w:t>
            </w:r>
            <w:r>
              <w:rPr>
                <w:sz w:val="22"/>
              </w:rPr>
              <w:t>Postanowienia</w:t>
            </w:r>
            <w:r>
              <w:rPr>
                <w:spacing w:val="-13"/>
                <w:sz w:val="22"/>
              </w:rPr>
              <w:t> </w:t>
            </w:r>
            <w:r>
              <w:rPr>
                <w:sz w:val="22"/>
              </w:rPr>
              <w:t>Programu zgodności dotyczą Zarządu OSM, Inspektora ds. zgodności; pracowników OSM oraz usługodawców. Nie można się zatem zgodzić ze stwierdzeniem, że konieczne jest zwiększanie przejrzystości oraz nadzoru nad funkcjonowaniem</w:t>
            </w:r>
            <w:r>
              <w:rPr>
                <w:spacing w:val="-10"/>
                <w:sz w:val="22"/>
              </w:rPr>
              <w:t> </w:t>
            </w:r>
            <w:r>
              <w:rPr>
                <w:sz w:val="22"/>
              </w:rPr>
              <w:t>OSM.</w:t>
            </w:r>
          </w:p>
          <w:p>
            <w:pPr>
              <w:pStyle w:val="TableParagraph"/>
              <w:spacing w:before="5"/>
              <w:ind w:left="0"/>
              <w:rPr>
                <w:sz w:val="21"/>
              </w:rPr>
            </w:pPr>
          </w:p>
          <w:p>
            <w:pPr>
              <w:pStyle w:val="TableParagraph"/>
              <w:spacing w:before="1"/>
              <w:ind w:right="91"/>
              <w:jc w:val="both"/>
              <w:rPr>
                <w:sz w:val="22"/>
              </w:rPr>
            </w:pPr>
            <w:r>
              <w:rPr>
                <w:sz w:val="22"/>
              </w:rPr>
              <w:t>Dodatkowo, należy podkreślić, że obowiązek opracowywania kodeksów sieci, czyli Instrukcji w rozumieniu uPE, po przeprowadzeniu odpowiednich konsultacji z użytkownikami sieci przez operatorów systemów przesyłowych (dalej „OSP”) – wynika z</w:t>
            </w:r>
            <w:r>
              <w:rPr>
                <w:spacing w:val="-14"/>
                <w:sz w:val="22"/>
              </w:rPr>
              <w:t> </w:t>
            </w:r>
            <w:r>
              <w:rPr>
                <w:sz w:val="22"/>
              </w:rPr>
              <w:t>pkt.</w:t>
            </w:r>
            <w:r>
              <w:rPr>
                <w:spacing w:val="-11"/>
                <w:sz w:val="22"/>
              </w:rPr>
              <w:t> </w:t>
            </w:r>
            <w:r>
              <w:rPr>
                <w:sz w:val="22"/>
              </w:rPr>
              <w:t>3</w:t>
            </w:r>
            <w:r>
              <w:rPr>
                <w:spacing w:val="-9"/>
                <w:sz w:val="22"/>
              </w:rPr>
              <w:t> </w:t>
            </w:r>
            <w:r>
              <w:rPr>
                <w:sz w:val="22"/>
              </w:rPr>
              <w:t>Załącznika</w:t>
            </w:r>
            <w:r>
              <w:rPr>
                <w:spacing w:val="-11"/>
                <w:sz w:val="22"/>
              </w:rPr>
              <w:t> </w:t>
            </w:r>
            <w:r>
              <w:rPr>
                <w:sz w:val="22"/>
              </w:rPr>
              <w:t>I</w:t>
            </w:r>
            <w:r>
              <w:rPr>
                <w:spacing w:val="-12"/>
                <w:sz w:val="22"/>
              </w:rPr>
              <w:t> </w:t>
            </w:r>
            <w:r>
              <w:rPr>
                <w:sz w:val="22"/>
              </w:rPr>
              <w:t>„Wytyczne”</w:t>
            </w:r>
            <w:r>
              <w:rPr>
                <w:spacing w:val="-10"/>
                <w:sz w:val="22"/>
              </w:rPr>
              <w:t> </w:t>
            </w:r>
            <w:r>
              <w:rPr>
                <w:sz w:val="22"/>
              </w:rPr>
              <w:t>do</w:t>
            </w:r>
            <w:r>
              <w:rPr>
                <w:spacing w:val="33"/>
                <w:sz w:val="22"/>
              </w:rPr>
              <w:t> </w:t>
            </w:r>
            <w:r>
              <w:rPr>
                <w:sz w:val="22"/>
              </w:rPr>
              <w:t>Rozporządzenia</w:t>
            </w:r>
            <w:r>
              <w:rPr>
                <w:spacing w:val="-10"/>
                <w:sz w:val="22"/>
              </w:rPr>
              <w:t> </w:t>
            </w:r>
            <w:r>
              <w:rPr>
                <w:sz w:val="22"/>
              </w:rPr>
              <w:t>715/2009.</w:t>
            </w:r>
            <w:r>
              <w:rPr>
                <w:spacing w:val="-11"/>
                <w:sz w:val="22"/>
              </w:rPr>
              <w:t> </w:t>
            </w:r>
            <w:r>
              <w:rPr>
                <w:sz w:val="22"/>
              </w:rPr>
              <w:t>Pomimo</w:t>
            </w:r>
            <w:r>
              <w:rPr>
                <w:spacing w:val="-12"/>
                <w:sz w:val="22"/>
              </w:rPr>
              <w:t> </w:t>
            </w:r>
            <w:r>
              <w:rPr>
                <w:sz w:val="22"/>
              </w:rPr>
              <w:t>faktu,</w:t>
            </w:r>
            <w:r>
              <w:rPr>
                <w:spacing w:val="-11"/>
                <w:sz w:val="22"/>
              </w:rPr>
              <w:t> </w:t>
            </w:r>
            <w:r>
              <w:rPr>
                <w:sz w:val="22"/>
              </w:rPr>
              <w:t>że</w:t>
            </w:r>
            <w:r>
              <w:rPr>
                <w:spacing w:val="-8"/>
                <w:sz w:val="22"/>
              </w:rPr>
              <w:t> </w:t>
            </w:r>
            <w:r>
              <w:rPr>
                <w:sz w:val="22"/>
              </w:rPr>
              <w:t>zakres stosowania rozporządzenia 715/2009 obejmuje także warunki dostępu do instalacji magazynowych – z jego przepisów nie wynika obowiązek opracowywania Instrukcji dla instalacji magazynowej przez operatorów systemów magazynowych. Podobny obowiązek nie wynika także z Dyrektywy gazowej. Tym samym wprowadzanie ww. obowiązku opracowywania Instrukcji przez OSM jest rozwiązaniem generującym nowe obciążenia administracyjne oraz nadmierną ingerencją ustawodawcy, która nie wynika z przepisów</w:t>
            </w:r>
            <w:r>
              <w:rPr>
                <w:spacing w:val="-1"/>
                <w:sz w:val="22"/>
              </w:rPr>
              <w:t> </w:t>
            </w:r>
            <w:r>
              <w:rPr>
                <w:sz w:val="22"/>
              </w:rPr>
              <w:t>unijnych.</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0" w:right="26"/>
              <w:jc w:val="right"/>
              <w:rPr>
                <w:sz w:val="22"/>
              </w:rPr>
            </w:pPr>
            <w:r>
              <w:rPr>
                <w:sz w:val="22"/>
              </w:rPr>
              <w:t>277.</w:t>
            </w:r>
          </w:p>
        </w:tc>
        <w:tc>
          <w:tcPr>
            <w:tcW w:w="2126" w:type="dxa"/>
          </w:tcPr>
          <w:p>
            <w:pPr>
              <w:pStyle w:val="TableParagraph"/>
              <w:ind w:left="90" w:right="81"/>
              <w:jc w:val="center"/>
              <w:rPr>
                <w:sz w:val="22"/>
              </w:rPr>
            </w:pPr>
            <w:r>
              <w:rPr>
                <w:sz w:val="22"/>
              </w:rPr>
              <w:t>Art. 1 pkt 13 lit. a projektu w zakresie art. 9g ust. 1 i 2</w:t>
            </w:r>
          </w:p>
          <w:p>
            <w:pPr>
              <w:pStyle w:val="TableParagraph"/>
              <w:spacing w:line="238" w:lineRule="exact"/>
              <w:ind w:left="94" w:right="80"/>
              <w:jc w:val="center"/>
              <w:rPr>
                <w:sz w:val="22"/>
              </w:rPr>
            </w:pPr>
            <w:r>
              <w:rPr>
                <w:sz w:val="22"/>
              </w:rPr>
              <w:t>ustawy</w:t>
            </w:r>
          </w:p>
        </w:tc>
        <w:tc>
          <w:tcPr>
            <w:tcW w:w="1768" w:type="dxa"/>
          </w:tcPr>
          <w:p>
            <w:pPr>
              <w:pStyle w:val="TableParagraph"/>
              <w:spacing w:line="247" w:lineRule="exact"/>
              <w:ind w:left="526"/>
              <w:rPr>
                <w:sz w:val="22"/>
              </w:rPr>
            </w:pPr>
            <w:r>
              <w:rPr>
                <w:sz w:val="22"/>
              </w:rPr>
              <w:t>KIGEiT</w:t>
            </w:r>
          </w:p>
        </w:tc>
        <w:tc>
          <w:tcPr>
            <w:tcW w:w="8014" w:type="dxa"/>
          </w:tcPr>
          <w:p>
            <w:pPr>
              <w:pStyle w:val="TableParagraph"/>
              <w:ind w:right="97"/>
              <w:jc w:val="both"/>
              <w:rPr>
                <w:sz w:val="22"/>
              </w:rPr>
            </w:pPr>
            <w:r>
              <w:rPr>
                <w:sz w:val="22"/>
              </w:rPr>
              <w:t>Proponujemy wykreślić cały art. 9g. Nie widzimy potrzeby traktowania małych wydzielonych systemów w ten sam sposób jak krajowego systemu elektroenergetycznego. Wymaganie IRiESD i IREIM od operatorów małych lokalnych</w:t>
            </w:r>
          </w:p>
          <w:p>
            <w:pPr>
              <w:pStyle w:val="TableParagraph"/>
              <w:spacing w:line="238" w:lineRule="exact"/>
              <w:jc w:val="both"/>
              <w:rPr>
                <w:sz w:val="22"/>
              </w:rPr>
            </w:pPr>
            <w:r>
              <w:rPr>
                <w:sz w:val="22"/>
              </w:rPr>
              <w:t>wewnętrznych i zamkniętych sieci energii spowoduje ograniczenie ich rozwoju.</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0" w:right="26"/>
              <w:jc w:val="right"/>
              <w:rPr>
                <w:sz w:val="22"/>
              </w:rPr>
            </w:pPr>
            <w:r>
              <w:rPr>
                <w:sz w:val="22"/>
              </w:rPr>
              <w:t>278.</w:t>
            </w:r>
          </w:p>
        </w:tc>
        <w:tc>
          <w:tcPr>
            <w:tcW w:w="2126" w:type="dxa"/>
          </w:tcPr>
          <w:p>
            <w:pPr>
              <w:pStyle w:val="TableParagraph"/>
              <w:ind w:left="177" w:right="146" w:firstLine="98"/>
              <w:rPr>
                <w:sz w:val="22"/>
              </w:rPr>
            </w:pPr>
            <w:r>
              <w:rPr>
                <w:sz w:val="22"/>
              </w:rPr>
              <w:t>Art. 1 pkt 13 lit. a projektu w zakresie art. 9g ust. 2 ustawy</w:t>
            </w:r>
          </w:p>
        </w:tc>
        <w:tc>
          <w:tcPr>
            <w:tcW w:w="1768" w:type="dxa"/>
          </w:tcPr>
          <w:p>
            <w:pPr>
              <w:pStyle w:val="TableParagraph"/>
              <w:spacing w:line="242" w:lineRule="auto"/>
              <w:ind w:left="205" w:right="170" w:firstLine="84"/>
              <w:rPr>
                <w:sz w:val="22"/>
              </w:rPr>
            </w:pPr>
            <w:r>
              <w:rPr>
                <w:sz w:val="22"/>
              </w:rPr>
              <w:t>Towarzystwo Obrotu Energią</w:t>
            </w:r>
          </w:p>
        </w:tc>
        <w:tc>
          <w:tcPr>
            <w:tcW w:w="8014" w:type="dxa"/>
          </w:tcPr>
          <w:p>
            <w:pPr>
              <w:pStyle w:val="TableParagraph"/>
              <w:spacing w:line="247" w:lineRule="exact"/>
              <w:rPr>
                <w:i/>
                <w:sz w:val="22"/>
              </w:rPr>
            </w:pPr>
            <w:r>
              <w:rPr>
                <w:i/>
                <w:sz w:val="22"/>
              </w:rPr>
              <w:t>Proponowana zmiana:</w:t>
            </w:r>
          </w:p>
          <w:p>
            <w:pPr>
              <w:pStyle w:val="TableParagraph"/>
              <w:spacing w:before="1"/>
              <w:ind w:right="97"/>
              <w:jc w:val="both"/>
              <w:rPr>
                <w:sz w:val="22"/>
              </w:rPr>
            </w:pPr>
            <w:r>
              <w:rPr>
                <w:sz w:val="22"/>
              </w:rPr>
              <w:t>„2. Operator systemu przesyłowego, operator systemu dystrybucyjnego i operator systemu magazynowania informują użytkowników systemu, w formie pisemnej lub za pomocą innego środka komunikowania przyjętego przez operatora systemu, o publicznym dostępie do projektu instrukcji lub jej zmian oraz o możliwości zgłaszania uwag, określając miejsce i termin ich zgłaszania, nie krótszy niż 14 30 dni od dnia udostępnienia projektu instrukcji lub jej zmian.”</w:t>
            </w:r>
          </w:p>
          <w:p>
            <w:pPr>
              <w:pStyle w:val="TableParagraph"/>
              <w:spacing w:before="10"/>
              <w:ind w:left="0"/>
              <w:rPr>
                <w:sz w:val="21"/>
              </w:rPr>
            </w:pPr>
          </w:p>
          <w:p>
            <w:pPr>
              <w:pStyle w:val="TableParagraph"/>
              <w:spacing w:line="240" w:lineRule="exact"/>
              <w:jc w:val="both"/>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26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6"/>
              <w:jc w:val="both"/>
              <w:rPr>
                <w:sz w:val="22"/>
              </w:rPr>
            </w:pPr>
            <w:r>
              <w:rPr>
                <w:sz w:val="22"/>
              </w:rPr>
              <w:t>Proponujemy wydłużenie terminu na konsultacje IRiESD do 30 dni. Termin 14 dniowy często nie pozwala uczestnikom rynku na dokładną analizę zmian IRiESD i przedstawienie swoich uwag. Wydłużenie terminu umożliwi przedsiębiorstwom obrotu</w:t>
            </w:r>
          </w:p>
          <w:p>
            <w:pPr>
              <w:pStyle w:val="TableParagraph"/>
              <w:spacing w:line="252" w:lineRule="exact"/>
              <w:ind w:right="96"/>
              <w:jc w:val="both"/>
              <w:rPr>
                <w:sz w:val="22"/>
              </w:rPr>
            </w:pPr>
            <w:r>
              <w:rPr>
                <w:sz w:val="22"/>
              </w:rPr>
              <w:t>szczegółowe przeanalizowanie proponowanych zmian oraz określenie skutków proponowanych zmian na realizowane procesy.</w:t>
            </w:r>
          </w:p>
        </w:tc>
        <w:tc>
          <w:tcPr>
            <w:tcW w:w="3259" w:type="dxa"/>
          </w:tcPr>
          <w:p>
            <w:pPr>
              <w:pStyle w:val="TableParagraph"/>
              <w:ind w:left="0"/>
              <w:rPr>
                <w:sz w:val="22"/>
              </w:rPr>
            </w:pPr>
          </w:p>
        </w:tc>
      </w:tr>
      <w:tr>
        <w:trPr>
          <w:trHeight w:val="4807" w:hRule="atLeast"/>
        </w:trPr>
        <w:tc>
          <w:tcPr>
            <w:tcW w:w="566" w:type="dxa"/>
          </w:tcPr>
          <w:p>
            <w:pPr>
              <w:pStyle w:val="TableParagraph"/>
              <w:spacing w:line="247" w:lineRule="exact"/>
              <w:ind w:left="0" w:right="26"/>
              <w:jc w:val="right"/>
              <w:rPr>
                <w:sz w:val="22"/>
              </w:rPr>
            </w:pPr>
            <w:r>
              <w:rPr>
                <w:sz w:val="22"/>
              </w:rPr>
              <w:t>279.</w:t>
            </w:r>
          </w:p>
        </w:tc>
        <w:tc>
          <w:tcPr>
            <w:tcW w:w="2126" w:type="dxa"/>
          </w:tcPr>
          <w:p>
            <w:pPr>
              <w:pStyle w:val="TableParagraph"/>
              <w:ind w:left="177" w:right="146" w:firstLine="98"/>
              <w:rPr>
                <w:sz w:val="22"/>
              </w:rPr>
            </w:pPr>
            <w:r>
              <w:rPr>
                <w:sz w:val="22"/>
              </w:rPr>
              <w:t>Art. 1 pkt 13 lit. a projektu w zakresie art. 9g ust. 2 ustawy</w:t>
            </w:r>
          </w:p>
        </w:tc>
        <w:tc>
          <w:tcPr>
            <w:tcW w:w="1768" w:type="dxa"/>
          </w:tcPr>
          <w:p>
            <w:pPr>
              <w:pStyle w:val="TableParagraph"/>
              <w:spacing w:line="246" w:lineRule="exact"/>
              <w:ind w:left="428"/>
              <w:rPr>
                <w:sz w:val="22"/>
              </w:rPr>
            </w:pPr>
            <w:r>
              <w:rPr>
                <w:sz w:val="22"/>
              </w:rPr>
              <w:t>TAURON</w:t>
            </w:r>
          </w:p>
          <w:p>
            <w:pPr>
              <w:pStyle w:val="TableParagraph"/>
              <w:ind w:left="112" w:right="93"/>
              <w:jc w:val="center"/>
              <w:rPr>
                <w:sz w:val="22"/>
              </w:rPr>
            </w:pPr>
            <w:r>
              <w:rPr>
                <w:sz w:val="22"/>
              </w:rPr>
              <w:t>Polska Energia S.A.</w:t>
            </w:r>
          </w:p>
        </w:tc>
        <w:tc>
          <w:tcPr>
            <w:tcW w:w="8014" w:type="dxa"/>
          </w:tcPr>
          <w:p>
            <w:pPr>
              <w:pStyle w:val="TableParagraph"/>
              <w:spacing w:line="246" w:lineRule="exact"/>
              <w:rPr>
                <w:i/>
                <w:sz w:val="22"/>
              </w:rPr>
            </w:pPr>
            <w:r>
              <w:rPr>
                <w:i/>
                <w:sz w:val="22"/>
              </w:rPr>
              <w:t>Proponowana zmiana:</w:t>
            </w:r>
          </w:p>
          <w:p>
            <w:pPr>
              <w:pStyle w:val="TableParagraph"/>
              <w:ind w:right="91"/>
              <w:jc w:val="both"/>
              <w:rPr>
                <w:sz w:val="22"/>
              </w:rPr>
            </w:pPr>
            <w:r>
              <w:rPr>
                <w:sz w:val="22"/>
              </w:rPr>
              <w:t>„2. Operator systemu przesyłowego, operator systemu dystrybucyjnego i operator systemu magazynowania informują użytkowników systemu, w formie pisemnej lub za pomocą innego środka komunikowania przyjętego przez operatora systemu, o publicznym dostępie do projektu instrukcji lub jej zmian oraz o możliwości zgłaszania uwag, określając miejsce i termin ich zgłaszania uwag, nie krótszy niż 30 dni od dnia udostępnienia projektu instrukcji lub jej zmian</w:t>
            </w:r>
          </w:p>
          <w:p>
            <w:pPr>
              <w:pStyle w:val="TableParagraph"/>
              <w:ind w:left="0"/>
              <w:rPr>
                <w:sz w:val="22"/>
              </w:rPr>
            </w:pPr>
          </w:p>
          <w:p>
            <w:pPr>
              <w:pStyle w:val="TableParagraph"/>
              <w:spacing w:line="252" w:lineRule="exact"/>
              <w:rPr>
                <w:i/>
                <w:sz w:val="22"/>
              </w:rPr>
            </w:pPr>
            <w:r>
              <w:rPr>
                <w:i/>
                <w:sz w:val="22"/>
              </w:rPr>
              <w:t>Uzasadnienie:</w:t>
            </w:r>
          </w:p>
          <w:p>
            <w:pPr>
              <w:pStyle w:val="TableParagraph"/>
              <w:ind w:right="91"/>
              <w:jc w:val="both"/>
              <w:rPr>
                <w:sz w:val="22"/>
              </w:rPr>
            </w:pPr>
            <w:r>
              <w:rPr>
                <w:sz w:val="22"/>
              </w:rPr>
              <w:t>Uzasadnieniem</w:t>
            </w:r>
            <w:r>
              <w:rPr>
                <w:spacing w:val="-10"/>
                <w:sz w:val="22"/>
              </w:rPr>
              <w:t> </w:t>
            </w:r>
            <w:r>
              <w:rPr>
                <w:sz w:val="22"/>
              </w:rPr>
              <w:t>powyższych</w:t>
            </w:r>
            <w:r>
              <w:rPr>
                <w:spacing w:val="-6"/>
                <w:sz w:val="22"/>
              </w:rPr>
              <w:t> </w:t>
            </w:r>
            <w:r>
              <w:rPr>
                <w:sz w:val="22"/>
              </w:rPr>
              <w:t>zmian</w:t>
            </w:r>
            <w:r>
              <w:rPr>
                <w:spacing w:val="-7"/>
                <w:sz w:val="22"/>
              </w:rPr>
              <w:t> </w:t>
            </w:r>
            <w:r>
              <w:rPr>
                <w:sz w:val="22"/>
              </w:rPr>
              <w:t>jest</w:t>
            </w:r>
            <w:r>
              <w:rPr>
                <w:spacing w:val="-5"/>
                <w:sz w:val="22"/>
              </w:rPr>
              <w:t> </w:t>
            </w:r>
            <w:r>
              <w:rPr>
                <w:sz w:val="22"/>
              </w:rPr>
              <w:t>poprawa</w:t>
            </w:r>
            <w:r>
              <w:rPr>
                <w:spacing w:val="-6"/>
                <w:sz w:val="22"/>
              </w:rPr>
              <w:t> </w:t>
            </w:r>
            <w:r>
              <w:rPr>
                <w:sz w:val="22"/>
              </w:rPr>
              <w:t>procesu</w:t>
            </w:r>
            <w:r>
              <w:rPr>
                <w:spacing w:val="-5"/>
                <w:sz w:val="22"/>
              </w:rPr>
              <w:t> </w:t>
            </w:r>
            <w:r>
              <w:rPr>
                <w:sz w:val="22"/>
              </w:rPr>
              <w:t>konsultacji</w:t>
            </w:r>
            <w:r>
              <w:rPr>
                <w:spacing w:val="-5"/>
                <w:sz w:val="22"/>
              </w:rPr>
              <w:t> </w:t>
            </w:r>
            <w:r>
              <w:rPr>
                <w:sz w:val="22"/>
              </w:rPr>
              <w:t>projektu</w:t>
            </w:r>
            <w:r>
              <w:rPr>
                <w:spacing w:val="-6"/>
                <w:sz w:val="22"/>
              </w:rPr>
              <w:t> </w:t>
            </w:r>
            <w:r>
              <w:rPr>
                <w:sz w:val="22"/>
              </w:rPr>
              <w:t>IRiESD,</w:t>
            </w:r>
            <w:r>
              <w:rPr>
                <w:spacing w:val="-6"/>
                <w:sz w:val="22"/>
              </w:rPr>
              <w:t> </w:t>
            </w:r>
            <w:r>
              <w:rPr>
                <w:sz w:val="22"/>
              </w:rPr>
              <w:t>w tym wydłużenia okresu konsultacji co stanowiło przedmiot rekomendacji Prezesa URE. Sposób konsultacji IRiESO powinien zostać zmodyfikowany w kontekście zwiększenia możliwości wpływu sprzedawców na brzmienie zapisów, które regulować mają zasady współpracy pomiędzy sprzedawcami a OSD oraz pomiędzy sprzedawcami a odbiorcami przy udziale OSD. Jednocześnie część operatorów nie ma obowiązku zatwierdzania instrukcji przez Prezesa </w:t>
            </w:r>
            <w:r>
              <w:rPr>
                <w:spacing w:val="-2"/>
                <w:sz w:val="22"/>
              </w:rPr>
              <w:t>URE </w:t>
            </w:r>
            <w:r>
              <w:rPr>
                <w:sz w:val="22"/>
              </w:rPr>
              <w:t>i w tym zakresie wskazani operatorzy wprowadzają zapisy często budzące wątpliwości pod kątem zgodności z ustawą - Prawo energetyczne.</w:t>
            </w:r>
            <w:r>
              <w:rPr>
                <w:spacing w:val="41"/>
                <w:sz w:val="22"/>
              </w:rPr>
              <w:t> </w:t>
            </w:r>
            <w:r>
              <w:rPr>
                <w:sz w:val="22"/>
              </w:rPr>
              <w:t>W</w:t>
            </w:r>
          </w:p>
          <w:p>
            <w:pPr>
              <w:pStyle w:val="TableParagraph"/>
              <w:spacing w:line="252" w:lineRule="exact" w:before="6"/>
              <w:ind w:right="92"/>
              <w:jc w:val="both"/>
              <w:rPr>
                <w:sz w:val="22"/>
              </w:rPr>
            </w:pPr>
            <w:r>
              <w:rPr>
                <w:sz w:val="22"/>
              </w:rPr>
              <w:t>powyższym</w:t>
            </w:r>
            <w:r>
              <w:rPr>
                <w:spacing w:val="-15"/>
                <w:sz w:val="22"/>
              </w:rPr>
              <w:t> </w:t>
            </w:r>
            <w:r>
              <w:rPr>
                <w:sz w:val="22"/>
              </w:rPr>
              <w:t>zakresie</w:t>
            </w:r>
            <w:r>
              <w:rPr>
                <w:spacing w:val="-14"/>
                <w:sz w:val="22"/>
              </w:rPr>
              <w:t> </w:t>
            </w:r>
            <w:r>
              <w:rPr>
                <w:sz w:val="22"/>
              </w:rPr>
              <w:t>sprzedawcy</w:t>
            </w:r>
            <w:r>
              <w:rPr>
                <w:spacing w:val="-13"/>
                <w:sz w:val="22"/>
              </w:rPr>
              <w:t> </w:t>
            </w:r>
            <w:r>
              <w:rPr>
                <w:sz w:val="22"/>
              </w:rPr>
              <w:t>nie</w:t>
            </w:r>
            <w:r>
              <w:rPr>
                <w:spacing w:val="-11"/>
                <w:sz w:val="22"/>
              </w:rPr>
              <w:t> </w:t>
            </w:r>
            <w:r>
              <w:rPr>
                <w:sz w:val="22"/>
              </w:rPr>
              <w:t>posiadają</w:t>
            </w:r>
            <w:r>
              <w:rPr>
                <w:spacing w:val="-13"/>
                <w:sz w:val="22"/>
              </w:rPr>
              <w:t> </w:t>
            </w:r>
            <w:r>
              <w:rPr>
                <w:sz w:val="22"/>
              </w:rPr>
              <w:t>realnego</w:t>
            </w:r>
            <w:r>
              <w:rPr>
                <w:spacing w:val="-12"/>
                <w:sz w:val="22"/>
              </w:rPr>
              <w:t> </w:t>
            </w:r>
            <w:r>
              <w:rPr>
                <w:sz w:val="22"/>
              </w:rPr>
              <w:t>wpływu</w:t>
            </w:r>
            <w:r>
              <w:rPr>
                <w:spacing w:val="-12"/>
                <w:sz w:val="22"/>
              </w:rPr>
              <w:t> </w:t>
            </w:r>
            <w:r>
              <w:rPr>
                <w:sz w:val="22"/>
              </w:rPr>
              <w:t>na</w:t>
            </w:r>
            <w:r>
              <w:rPr>
                <w:spacing w:val="-13"/>
                <w:sz w:val="22"/>
              </w:rPr>
              <w:t> </w:t>
            </w:r>
            <w:r>
              <w:rPr>
                <w:sz w:val="22"/>
              </w:rPr>
              <w:t>treść</w:t>
            </w:r>
            <w:r>
              <w:rPr>
                <w:spacing w:val="-11"/>
                <w:sz w:val="22"/>
              </w:rPr>
              <w:t> </w:t>
            </w:r>
            <w:r>
              <w:rPr>
                <w:sz w:val="22"/>
              </w:rPr>
              <w:t>Instrukcji,</w:t>
            </w:r>
            <w:r>
              <w:rPr>
                <w:spacing w:val="-14"/>
                <w:sz w:val="22"/>
              </w:rPr>
              <w:t> </w:t>
            </w:r>
            <w:r>
              <w:rPr>
                <w:sz w:val="22"/>
              </w:rPr>
              <w:t>którą zobowiązani są stosować i na której opierać muszą relacje umowne z</w:t>
            </w:r>
            <w:r>
              <w:rPr>
                <w:spacing w:val="-13"/>
                <w:sz w:val="22"/>
              </w:rPr>
              <w:t> </w:t>
            </w:r>
            <w:r>
              <w:rPr>
                <w:sz w:val="22"/>
              </w:rPr>
              <w:t>odbiorcami.</w:t>
            </w:r>
          </w:p>
        </w:tc>
        <w:tc>
          <w:tcPr>
            <w:tcW w:w="3259" w:type="dxa"/>
          </w:tcPr>
          <w:p>
            <w:pPr>
              <w:pStyle w:val="TableParagraph"/>
              <w:ind w:left="0"/>
              <w:rPr>
                <w:sz w:val="22"/>
              </w:rPr>
            </w:pPr>
          </w:p>
        </w:tc>
      </w:tr>
      <w:tr>
        <w:trPr>
          <w:trHeight w:val="2023" w:hRule="atLeast"/>
        </w:trPr>
        <w:tc>
          <w:tcPr>
            <w:tcW w:w="566" w:type="dxa"/>
          </w:tcPr>
          <w:p>
            <w:pPr>
              <w:pStyle w:val="TableParagraph"/>
              <w:spacing w:line="247" w:lineRule="exact"/>
              <w:ind w:left="0" w:right="26"/>
              <w:jc w:val="right"/>
              <w:rPr>
                <w:sz w:val="22"/>
              </w:rPr>
            </w:pPr>
            <w:r>
              <w:rPr>
                <w:sz w:val="22"/>
              </w:rPr>
              <w:t>280.</w:t>
            </w:r>
          </w:p>
        </w:tc>
        <w:tc>
          <w:tcPr>
            <w:tcW w:w="2126" w:type="dxa"/>
          </w:tcPr>
          <w:p>
            <w:pPr>
              <w:pStyle w:val="TableParagraph"/>
              <w:ind w:left="199" w:right="190" w:firstLine="5"/>
              <w:jc w:val="center"/>
              <w:rPr>
                <w:sz w:val="22"/>
              </w:rPr>
            </w:pPr>
            <w:r>
              <w:rPr>
                <w:sz w:val="22"/>
              </w:rPr>
              <w:t>Art. 1 pkt 13 lit. b projektu w zakresie art. 9g ust. 3 pkt 7 ustawy</w:t>
            </w:r>
          </w:p>
        </w:tc>
        <w:tc>
          <w:tcPr>
            <w:tcW w:w="1768" w:type="dxa"/>
          </w:tcPr>
          <w:p>
            <w:pPr>
              <w:pStyle w:val="TableParagraph"/>
              <w:ind w:left="205" w:right="170" w:firstLine="84"/>
              <w:rPr>
                <w:sz w:val="22"/>
              </w:rPr>
            </w:pPr>
            <w:r>
              <w:rPr>
                <w:sz w:val="22"/>
              </w:rPr>
              <w:t>Towarzystwo Obrotu Energią</w:t>
            </w:r>
          </w:p>
        </w:tc>
        <w:tc>
          <w:tcPr>
            <w:tcW w:w="8014" w:type="dxa"/>
          </w:tcPr>
          <w:p>
            <w:pPr>
              <w:pStyle w:val="TableParagraph"/>
              <w:spacing w:line="246" w:lineRule="exact"/>
              <w:rPr>
                <w:i/>
                <w:sz w:val="22"/>
              </w:rPr>
            </w:pPr>
            <w:r>
              <w:rPr>
                <w:i/>
                <w:sz w:val="22"/>
              </w:rPr>
              <w:t>Proponowana zmiana:</w:t>
            </w:r>
          </w:p>
          <w:p>
            <w:pPr>
              <w:pStyle w:val="TableParagraph"/>
              <w:spacing w:line="252" w:lineRule="exact"/>
              <w:rPr>
                <w:sz w:val="22"/>
              </w:rPr>
            </w:pPr>
            <w:r>
              <w:rPr>
                <w:sz w:val="22"/>
              </w:rPr>
              <w:t>proponujemy usunąć zapis</w:t>
            </w:r>
          </w:p>
          <w:p>
            <w:pPr>
              <w:pStyle w:val="TableParagraph"/>
              <w:ind w:left="0"/>
              <w:rPr>
                <w:sz w:val="22"/>
              </w:rPr>
            </w:pPr>
          </w:p>
          <w:p>
            <w:pPr>
              <w:pStyle w:val="TableParagraph"/>
              <w:spacing w:line="252" w:lineRule="exact"/>
              <w:rPr>
                <w:i/>
                <w:sz w:val="22"/>
              </w:rPr>
            </w:pPr>
            <w:r>
              <w:rPr>
                <w:i/>
                <w:sz w:val="22"/>
              </w:rPr>
              <w:t>Uzasadnienie:</w:t>
            </w:r>
          </w:p>
          <w:p>
            <w:pPr>
              <w:pStyle w:val="TableParagraph"/>
              <w:ind w:right="94"/>
              <w:jc w:val="both"/>
              <w:rPr>
                <w:sz w:val="22"/>
              </w:rPr>
            </w:pPr>
            <w:r>
              <w:rPr>
                <w:sz w:val="22"/>
              </w:rPr>
              <w:t>Obecnie przedsiębiorstwa obrotu mają wpływ na procedury zmiany sprzedawcy oraz zgłaszania do realizacji przez OSD zawartych umów wyłącznie na etapie konsultacji IRiESD. Stoimy na stanowisku, że procedury te winny być wynikiem uzgodnień</w:t>
            </w:r>
          </w:p>
          <w:p>
            <w:pPr>
              <w:pStyle w:val="TableParagraph"/>
              <w:spacing w:line="238" w:lineRule="exact" w:before="2"/>
              <w:rPr>
                <w:sz w:val="22"/>
              </w:rPr>
            </w:pPr>
            <w:r>
              <w:rPr>
                <w:sz w:val="22"/>
              </w:rPr>
              <w:t>pomiędzy OSD a stowarzyszeniami zrzeszającymi sprzedawców paliw gazowych.</w:t>
            </w:r>
          </w:p>
        </w:tc>
        <w:tc>
          <w:tcPr>
            <w:tcW w:w="3259" w:type="dxa"/>
          </w:tcPr>
          <w:p>
            <w:pPr>
              <w:pStyle w:val="TableParagraph"/>
              <w:ind w:left="0"/>
              <w:rPr>
                <w:sz w:val="22"/>
              </w:rPr>
            </w:pPr>
          </w:p>
        </w:tc>
      </w:tr>
      <w:tr>
        <w:trPr>
          <w:trHeight w:val="505" w:hRule="atLeast"/>
        </w:trPr>
        <w:tc>
          <w:tcPr>
            <w:tcW w:w="566" w:type="dxa"/>
          </w:tcPr>
          <w:p>
            <w:pPr>
              <w:pStyle w:val="TableParagraph"/>
              <w:spacing w:line="247" w:lineRule="exact"/>
              <w:ind w:left="0" w:right="26"/>
              <w:jc w:val="right"/>
              <w:rPr>
                <w:sz w:val="22"/>
              </w:rPr>
            </w:pPr>
            <w:r>
              <w:rPr>
                <w:sz w:val="22"/>
              </w:rPr>
              <w:t>281.</w:t>
            </w:r>
          </w:p>
        </w:tc>
        <w:tc>
          <w:tcPr>
            <w:tcW w:w="2126" w:type="dxa"/>
          </w:tcPr>
          <w:p>
            <w:pPr>
              <w:pStyle w:val="TableParagraph"/>
              <w:spacing w:line="247" w:lineRule="exact"/>
              <w:ind w:left="146"/>
              <w:rPr>
                <w:sz w:val="22"/>
              </w:rPr>
            </w:pPr>
            <w:r>
              <w:rPr>
                <w:sz w:val="22"/>
              </w:rPr>
              <w:t>Art. 9g ust. 3 ustawy</w:t>
            </w:r>
          </w:p>
        </w:tc>
        <w:tc>
          <w:tcPr>
            <w:tcW w:w="1768" w:type="dxa"/>
          </w:tcPr>
          <w:p>
            <w:pPr>
              <w:pStyle w:val="TableParagraph"/>
              <w:spacing w:line="247" w:lineRule="exact"/>
              <w:ind w:left="112" w:right="95"/>
              <w:jc w:val="center"/>
              <w:rPr>
                <w:sz w:val="22"/>
              </w:rPr>
            </w:pPr>
            <w:r>
              <w:rPr>
                <w:sz w:val="22"/>
              </w:rPr>
              <w:t>IGG – PSG Sp. z</w:t>
            </w:r>
          </w:p>
          <w:p>
            <w:pPr>
              <w:pStyle w:val="TableParagraph"/>
              <w:spacing w:line="238" w:lineRule="exact" w:before="1"/>
              <w:ind w:left="110" w:right="95"/>
              <w:jc w:val="center"/>
              <w:rPr>
                <w:sz w:val="22"/>
              </w:rPr>
            </w:pPr>
            <w:r>
              <w:rPr>
                <w:sz w:val="22"/>
              </w:rPr>
              <w:t>o.o.</w:t>
            </w:r>
          </w:p>
        </w:tc>
        <w:tc>
          <w:tcPr>
            <w:tcW w:w="8014" w:type="dxa"/>
          </w:tcPr>
          <w:p>
            <w:pPr>
              <w:pStyle w:val="TableParagraph"/>
              <w:spacing w:line="247" w:lineRule="exact"/>
              <w:rPr>
                <w:i/>
                <w:sz w:val="22"/>
              </w:rPr>
            </w:pPr>
            <w:r>
              <w:rPr>
                <w:i/>
                <w:sz w:val="22"/>
              </w:rPr>
              <w:t>Proponowana zmiana: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07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5"/>
              <w:jc w:val="both"/>
              <w:rPr>
                <w:sz w:val="22"/>
              </w:rPr>
            </w:pPr>
            <w:r>
              <w:rPr>
                <w:sz w:val="22"/>
              </w:rPr>
              <w:t>„3. Instrukcje opracowywane dla sieci gazowych określają szczegółowe warunki korzystania</w:t>
            </w:r>
            <w:r>
              <w:rPr>
                <w:spacing w:val="-11"/>
                <w:sz w:val="22"/>
              </w:rPr>
              <w:t> </w:t>
            </w:r>
            <w:r>
              <w:rPr>
                <w:sz w:val="22"/>
              </w:rPr>
              <w:t>z</w:t>
            </w:r>
            <w:r>
              <w:rPr>
                <w:spacing w:val="-14"/>
                <w:sz w:val="22"/>
              </w:rPr>
              <w:t> </w:t>
            </w:r>
            <w:r>
              <w:rPr>
                <w:sz w:val="22"/>
              </w:rPr>
              <w:t>tych</w:t>
            </w:r>
            <w:r>
              <w:rPr>
                <w:spacing w:val="-11"/>
                <w:sz w:val="22"/>
              </w:rPr>
              <w:t> </w:t>
            </w:r>
            <w:r>
              <w:rPr>
                <w:sz w:val="22"/>
              </w:rPr>
              <w:t>sieci</w:t>
            </w:r>
            <w:r>
              <w:rPr>
                <w:spacing w:val="-11"/>
                <w:sz w:val="22"/>
              </w:rPr>
              <w:t> </w:t>
            </w:r>
            <w:r>
              <w:rPr>
                <w:sz w:val="22"/>
              </w:rPr>
              <w:t>przez</w:t>
            </w:r>
            <w:r>
              <w:rPr>
                <w:spacing w:val="-13"/>
                <w:sz w:val="22"/>
              </w:rPr>
              <w:t> </w:t>
            </w:r>
            <w:r>
              <w:rPr>
                <w:sz w:val="22"/>
              </w:rPr>
              <w:t>użytkowników</w:t>
            </w:r>
            <w:r>
              <w:rPr>
                <w:spacing w:val="-13"/>
                <w:sz w:val="22"/>
              </w:rPr>
              <w:t> </w:t>
            </w:r>
            <w:r>
              <w:rPr>
                <w:sz w:val="22"/>
              </w:rPr>
              <w:t>systemu</w:t>
            </w:r>
            <w:r>
              <w:rPr>
                <w:spacing w:val="-12"/>
                <w:sz w:val="22"/>
              </w:rPr>
              <w:t> </w:t>
            </w:r>
            <w:r>
              <w:rPr>
                <w:sz w:val="22"/>
              </w:rPr>
              <w:t>oraz</w:t>
            </w:r>
            <w:r>
              <w:rPr>
                <w:spacing w:val="-13"/>
                <w:sz w:val="22"/>
              </w:rPr>
              <w:t> </w:t>
            </w:r>
            <w:r>
              <w:rPr>
                <w:sz w:val="22"/>
              </w:rPr>
              <w:t>warunki</w:t>
            </w:r>
            <w:r>
              <w:rPr>
                <w:spacing w:val="-11"/>
                <w:sz w:val="22"/>
              </w:rPr>
              <w:t> </w:t>
            </w:r>
            <w:r>
              <w:rPr>
                <w:sz w:val="22"/>
              </w:rPr>
              <w:t>i</w:t>
            </w:r>
            <w:r>
              <w:rPr>
                <w:spacing w:val="-11"/>
                <w:sz w:val="22"/>
              </w:rPr>
              <w:t> </w:t>
            </w:r>
            <w:r>
              <w:rPr>
                <w:sz w:val="22"/>
              </w:rPr>
              <w:t>sposób</w:t>
            </w:r>
            <w:r>
              <w:rPr>
                <w:spacing w:val="-11"/>
                <w:sz w:val="22"/>
              </w:rPr>
              <w:t> </w:t>
            </w:r>
            <w:r>
              <w:rPr>
                <w:sz w:val="22"/>
              </w:rPr>
              <w:t>prowadzenia ruchu, eksploatacji i planowania rozwoju tych sieci, w szczególności</w:t>
            </w:r>
            <w:r>
              <w:rPr>
                <w:spacing w:val="-13"/>
                <w:sz w:val="22"/>
              </w:rPr>
              <w:t> </w:t>
            </w:r>
            <w:r>
              <w:rPr>
                <w:sz w:val="22"/>
              </w:rPr>
              <w:t>dotyczące:</w:t>
            </w:r>
          </w:p>
          <w:p>
            <w:pPr>
              <w:pStyle w:val="TableParagraph"/>
              <w:numPr>
                <w:ilvl w:val="0"/>
                <w:numId w:val="62"/>
              </w:numPr>
              <w:tabs>
                <w:tab w:pos="436" w:val="left" w:leader="none"/>
              </w:tabs>
              <w:spacing w:line="240" w:lineRule="auto" w:before="0" w:after="0"/>
              <w:ind w:left="109" w:right="92" w:firstLine="0"/>
              <w:jc w:val="left"/>
              <w:rPr>
                <w:sz w:val="22"/>
              </w:rPr>
            </w:pPr>
            <w:r>
              <w:rPr>
                <w:sz w:val="22"/>
              </w:rPr>
              <w:t>przyłączania sieci dystrybucyjnych, urządzeń odbiorców końcowych, połączeń międzysystemowych oraz gazociągów</w:t>
            </w:r>
            <w:r>
              <w:rPr>
                <w:spacing w:val="-4"/>
                <w:sz w:val="22"/>
              </w:rPr>
              <w:t> </w:t>
            </w:r>
            <w:r>
              <w:rPr>
                <w:sz w:val="22"/>
              </w:rPr>
              <w:t>bezpośrednich;</w:t>
            </w:r>
          </w:p>
          <w:p>
            <w:pPr>
              <w:pStyle w:val="TableParagraph"/>
              <w:numPr>
                <w:ilvl w:val="0"/>
                <w:numId w:val="62"/>
              </w:numPr>
              <w:tabs>
                <w:tab w:pos="367" w:val="left" w:leader="none"/>
              </w:tabs>
              <w:spacing w:line="240" w:lineRule="auto" w:before="0" w:after="0"/>
              <w:ind w:left="109" w:right="96" w:firstLine="0"/>
              <w:jc w:val="left"/>
              <w:rPr>
                <w:sz w:val="22"/>
              </w:rPr>
            </w:pPr>
            <w:r>
              <w:rPr>
                <w:sz w:val="22"/>
              </w:rPr>
              <w:t>istotnych postanowień umów o świadczenie usług przesyłania lub dystrybucji paliw gazowych;</w:t>
            </w:r>
          </w:p>
          <w:p>
            <w:pPr>
              <w:pStyle w:val="TableParagraph"/>
              <w:numPr>
                <w:ilvl w:val="0"/>
                <w:numId w:val="62"/>
              </w:numPr>
              <w:tabs>
                <w:tab w:pos="350" w:val="left" w:leader="none"/>
              </w:tabs>
              <w:spacing w:line="240" w:lineRule="auto" w:before="0" w:after="0"/>
              <w:ind w:left="109" w:right="94" w:firstLine="0"/>
              <w:jc w:val="left"/>
              <w:rPr>
                <w:sz w:val="22"/>
              </w:rPr>
            </w:pPr>
            <w:r>
              <w:rPr>
                <w:sz w:val="22"/>
              </w:rPr>
              <w:t>wymagań technicznych dla urządzeń, instalacji i sieci wraz z niezbędną infrastrukturą pomocniczą;</w:t>
            </w:r>
          </w:p>
          <w:p>
            <w:pPr>
              <w:pStyle w:val="TableParagraph"/>
              <w:numPr>
                <w:ilvl w:val="0"/>
                <w:numId w:val="62"/>
              </w:numPr>
              <w:tabs>
                <w:tab w:pos="350" w:val="left" w:leader="none"/>
              </w:tabs>
              <w:spacing w:line="240" w:lineRule="auto" w:before="0" w:after="0"/>
              <w:ind w:left="349" w:right="0" w:hanging="240"/>
              <w:jc w:val="left"/>
              <w:rPr>
                <w:sz w:val="22"/>
              </w:rPr>
            </w:pPr>
            <w:r>
              <w:rPr>
                <w:sz w:val="22"/>
              </w:rPr>
              <w:t>kryteriów bezpieczeństwa funkcjonowania systemu</w:t>
            </w:r>
            <w:r>
              <w:rPr>
                <w:spacing w:val="-2"/>
                <w:sz w:val="22"/>
              </w:rPr>
              <w:t> </w:t>
            </w:r>
            <w:r>
              <w:rPr>
                <w:sz w:val="22"/>
              </w:rPr>
              <w:t>gazowego;</w:t>
            </w:r>
          </w:p>
          <w:p>
            <w:pPr>
              <w:pStyle w:val="TableParagraph"/>
              <w:numPr>
                <w:ilvl w:val="0"/>
                <w:numId w:val="62"/>
              </w:numPr>
              <w:tabs>
                <w:tab w:pos="350" w:val="left" w:leader="none"/>
              </w:tabs>
              <w:spacing w:line="252" w:lineRule="exact" w:before="0" w:after="0"/>
              <w:ind w:left="349" w:right="0" w:hanging="240"/>
              <w:jc w:val="left"/>
              <w:rPr>
                <w:sz w:val="22"/>
              </w:rPr>
            </w:pPr>
            <w:r>
              <w:rPr>
                <w:sz w:val="22"/>
              </w:rPr>
              <w:t>współpracy pomiędzy operatorami systemów</w:t>
            </w:r>
            <w:r>
              <w:rPr>
                <w:spacing w:val="-6"/>
                <w:sz w:val="22"/>
              </w:rPr>
              <w:t> </w:t>
            </w:r>
            <w:r>
              <w:rPr>
                <w:sz w:val="22"/>
              </w:rPr>
              <w:t>gazowych;</w:t>
            </w:r>
          </w:p>
          <w:p>
            <w:pPr>
              <w:pStyle w:val="TableParagraph"/>
              <w:numPr>
                <w:ilvl w:val="0"/>
                <w:numId w:val="62"/>
              </w:numPr>
              <w:tabs>
                <w:tab w:pos="463" w:val="left" w:leader="none"/>
              </w:tabs>
              <w:spacing w:line="240" w:lineRule="auto" w:before="0" w:after="0"/>
              <w:ind w:left="109" w:right="98" w:firstLine="0"/>
              <w:jc w:val="left"/>
              <w:rPr>
                <w:sz w:val="22"/>
              </w:rPr>
            </w:pPr>
            <w:r>
              <w:rPr>
                <w:sz w:val="22"/>
              </w:rPr>
              <w:t>przekazywania informacji pomiędzy przedsiębiorstwami energetycznymi oraz pomiędzy przedsiębiorstwami energetycznymi a</w:t>
            </w:r>
            <w:r>
              <w:rPr>
                <w:spacing w:val="-3"/>
                <w:sz w:val="22"/>
              </w:rPr>
              <w:t> </w:t>
            </w:r>
            <w:r>
              <w:rPr>
                <w:sz w:val="22"/>
              </w:rPr>
              <w:t>odbiorcami;</w:t>
            </w:r>
          </w:p>
          <w:p>
            <w:pPr>
              <w:pStyle w:val="TableParagraph"/>
              <w:numPr>
                <w:ilvl w:val="0"/>
                <w:numId w:val="62"/>
              </w:numPr>
              <w:tabs>
                <w:tab w:pos="424" w:val="left" w:leader="none"/>
              </w:tabs>
              <w:spacing w:line="240" w:lineRule="auto" w:before="0" w:after="0"/>
              <w:ind w:left="109" w:right="97" w:firstLine="0"/>
              <w:jc w:val="left"/>
              <w:rPr>
                <w:sz w:val="22"/>
              </w:rPr>
            </w:pPr>
            <w:r>
              <w:rPr>
                <w:sz w:val="22"/>
              </w:rPr>
              <w:t>parametrów jakościowych paliw gazowych i standardów jakościowych obsługi użytkowników</w:t>
            </w:r>
            <w:r>
              <w:rPr>
                <w:spacing w:val="-2"/>
                <w:sz w:val="22"/>
              </w:rPr>
              <w:t> </w:t>
            </w:r>
            <w:r>
              <w:rPr>
                <w:sz w:val="22"/>
              </w:rPr>
              <w:t>systemu.”</w:t>
            </w:r>
          </w:p>
          <w:p>
            <w:pPr>
              <w:pStyle w:val="TableParagraph"/>
              <w:spacing w:before="7"/>
              <w:ind w:left="0"/>
              <w:rPr>
                <w:sz w:val="21"/>
              </w:rPr>
            </w:pPr>
          </w:p>
          <w:p>
            <w:pPr>
              <w:pStyle w:val="TableParagraph"/>
              <w:rPr>
                <w:i/>
                <w:sz w:val="22"/>
              </w:rPr>
            </w:pPr>
            <w:r>
              <w:rPr>
                <w:i/>
                <w:sz w:val="22"/>
              </w:rPr>
              <w:t>Uzasadnienie:</w:t>
            </w:r>
          </w:p>
          <w:p>
            <w:pPr>
              <w:pStyle w:val="TableParagraph"/>
              <w:spacing w:before="1"/>
              <w:ind w:right="91"/>
              <w:jc w:val="both"/>
              <w:rPr>
                <w:sz w:val="22"/>
              </w:rPr>
            </w:pPr>
            <w:r>
              <w:rPr>
                <w:sz w:val="22"/>
              </w:rPr>
              <w:t>W</w:t>
            </w:r>
            <w:r>
              <w:rPr>
                <w:spacing w:val="-6"/>
                <w:sz w:val="22"/>
              </w:rPr>
              <w:t> </w:t>
            </w:r>
            <w:r>
              <w:rPr>
                <w:sz w:val="22"/>
              </w:rPr>
              <w:t>kontekście</w:t>
            </w:r>
            <w:r>
              <w:rPr>
                <w:spacing w:val="-6"/>
                <w:sz w:val="22"/>
              </w:rPr>
              <w:t> </w:t>
            </w:r>
            <w:r>
              <w:rPr>
                <w:sz w:val="22"/>
              </w:rPr>
              <w:t>uwagi</w:t>
            </w:r>
            <w:r>
              <w:rPr>
                <w:spacing w:val="-5"/>
                <w:sz w:val="22"/>
              </w:rPr>
              <w:t> </w:t>
            </w:r>
            <w:r>
              <w:rPr>
                <w:sz w:val="22"/>
              </w:rPr>
              <w:t>do</w:t>
            </w:r>
            <w:r>
              <w:rPr>
                <w:spacing w:val="-6"/>
                <w:sz w:val="22"/>
              </w:rPr>
              <w:t> </w:t>
            </w:r>
            <w:r>
              <w:rPr>
                <w:sz w:val="22"/>
              </w:rPr>
              <w:t>art.</w:t>
            </w:r>
            <w:r>
              <w:rPr>
                <w:spacing w:val="-9"/>
                <w:sz w:val="22"/>
              </w:rPr>
              <w:t> </w:t>
            </w:r>
            <w:r>
              <w:rPr>
                <w:sz w:val="22"/>
              </w:rPr>
              <w:t>8</w:t>
            </w:r>
            <w:r>
              <w:rPr>
                <w:spacing w:val="-6"/>
                <w:sz w:val="22"/>
              </w:rPr>
              <w:t> </w:t>
            </w:r>
            <w:r>
              <w:rPr>
                <w:sz w:val="22"/>
              </w:rPr>
              <w:t>ust.</w:t>
            </w:r>
            <w:r>
              <w:rPr>
                <w:spacing w:val="-6"/>
                <w:sz w:val="22"/>
              </w:rPr>
              <w:t> </w:t>
            </w:r>
            <w:r>
              <w:rPr>
                <w:sz w:val="22"/>
              </w:rPr>
              <w:t>3</w:t>
            </w:r>
            <w:r>
              <w:rPr>
                <w:spacing w:val="-6"/>
                <w:sz w:val="22"/>
              </w:rPr>
              <w:t> </w:t>
            </w:r>
            <w:r>
              <w:rPr>
                <w:sz w:val="22"/>
              </w:rPr>
              <w:t>Projektu,</w:t>
            </w:r>
            <w:r>
              <w:rPr>
                <w:spacing w:val="-6"/>
                <w:sz w:val="22"/>
              </w:rPr>
              <w:t> </w:t>
            </w:r>
            <w:r>
              <w:rPr>
                <w:sz w:val="22"/>
              </w:rPr>
              <w:t>zamiast</w:t>
            </w:r>
            <w:r>
              <w:rPr>
                <w:spacing w:val="-4"/>
                <w:sz w:val="22"/>
              </w:rPr>
              <w:t> </w:t>
            </w:r>
            <w:r>
              <w:rPr>
                <w:sz w:val="22"/>
              </w:rPr>
              <w:t>wyposażania</w:t>
            </w:r>
            <w:r>
              <w:rPr>
                <w:spacing w:val="-6"/>
                <w:sz w:val="22"/>
              </w:rPr>
              <w:t> </w:t>
            </w:r>
            <w:r>
              <w:rPr>
                <w:sz w:val="22"/>
              </w:rPr>
              <w:t>Prezesa</w:t>
            </w:r>
            <w:r>
              <w:rPr>
                <w:spacing w:val="-6"/>
                <w:sz w:val="22"/>
              </w:rPr>
              <w:t> </w:t>
            </w:r>
            <w:r>
              <w:rPr>
                <w:sz w:val="22"/>
              </w:rPr>
              <w:t>URE</w:t>
            </w:r>
            <w:r>
              <w:rPr>
                <w:spacing w:val="-7"/>
                <w:sz w:val="22"/>
              </w:rPr>
              <w:t> </w:t>
            </w:r>
            <w:r>
              <w:rPr>
                <w:sz w:val="22"/>
              </w:rPr>
              <w:t>w</w:t>
            </w:r>
            <w:r>
              <w:rPr>
                <w:spacing w:val="-7"/>
                <w:sz w:val="22"/>
              </w:rPr>
              <w:t> </w:t>
            </w:r>
            <w:r>
              <w:rPr>
                <w:sz w:val="22"/>
              </w:rPr>
              <w:t>nową kompetencję do zmiany treści umowy o świadczenie usług przesyłania lub dystrybucji – wskazanym</w:t>
            </w:r>
            <w:r>
              <w:rPr>
                <w:spacing w:val="-11"/>
                <w:sz w:val="22"/>
              </w:rPr>
              <w:t> </w:t>
            </w:r>
            <w:r>
              <w:rPr>
                <w:sz w:val="22"/>
              </w:rPr>
              <w:t>byłoby</w:t>
            </w:r>
            <w:r>
              <w:rPr>
                <w:spacing w:val="-11"/>
                <w:sz w:val="22"/>
              </w:rPr>
              <w:t> </w:t>
            </w:r>
            <w:r>
              <w:rPr>
                <w:sz w:val="22"/>
              </w:rPr>
              <w:t>uzupełnienie</w:t>
            </w:r>
            <w:r>
              <w:rPr>
                <w:spacing w:val="-8"/>
                <w:sz w:val="22"/>
              </w:rPr>
              <w:t> </w:t>
            </w:r>
            <w:r>
              <w:rPr>
                <w:sz w:val="22"/>
              </w:rPr>
              <w:t>art.</w:t>
            </w:r>
            <w:r>
              <w:rPr>
                <w:spacing w:val="-11"/>
                <w:sz w:val="22"/>
              </w:rPr>
              <w:t> </w:t>
            </w:r>
            <w:r>
              <w:rPr>
                <w:sz w:val="22"/>
              </w:rPr>
              <w:t>9g</w:t>
            </w:r>
            <w:r>
              <w:rPr>
                <w:spacing w:val="-12"/>
                <w:sz w:val="22"/>
              </w:rPr>
              <w:t> </w:t>
            </w:r>
            <w:r>
              <w:rPr>
                <w:sz w:val="22"/>
              </w:rPr>
              <w:t>ust.</w:t>
            </w:r>
            <w:r>
              <w:rPr>
                <w:spacing w:val="-11"/>
                <w:sz w:val="22"/>
              </w:rPr>
              <w:t> </w:t>
            </w:r>
            <w:r>
              <w:rPr>
                <w:sz w:val="22"/>
              </w:rPr>
              <w:t>3</w:t>
            </w:r>
            <w:r>
              <w:rPr>
                <w:spacing w:val="-9"/>
                <w:sz w:val="22"/>
              </w:rPr>
              <w:t> </w:t>
            </w:r>
            <w:r>
              <w:rPr>
                <w:sz w:val="22"/>
              </w:rPr>
              <w:t>tak,</w:t>
            </w:r>
            <w:r>
              <w:rPr>
                <w:spacing w:val="-9"/>
                <w:sz w:val="22"/>
              </w:rPr>
              <w:t> </w:t>
            </w:r>
            <w:r>
              <w:rPr>
                <w:sz w:val="22"/>
              </w:rPr>
              <w:t>aby</w:t>
            </w:r>
            <w:r>
              <w:rPr>
                <w:spacing w:val="-9"/>
                <w:sz w:val="22"/>
              </w:rPr>
              <w:t> </w:t>
            </w:r>
            <w:r>
              <w:rPr>
                <w:sz w:val="22"/>
              </w:rPr>
              <w:t>Instrukcje</w:t>
            </w:r>
            <w:r>
              <w:rPr>
                <w:spacing w:val="-8"/>
                <w:sz w:val="22"/>
              </w:rPr>
              <w:t> </w:t>
            </w:r>
            <w:r>
              <w:rPr>
                <w:sz w:val="22"/>
              </w:rPr>
              <w:t>opracowywane</w:t>
            </w:r>
            <w:r>
              <w:rPr>
                <w:spacing w:val="-8"/>
                <w:sz w:val="22"/>
              </w:rPr>
              <w:t> </w:t>
            </w:r>
            <w:r>
              <w:rPr>
                <w:sz w:val="22"/>
              </w:rPr>
              <w:t>dla</w:t>
            </w:r>
            <w:r>
              <w:rPr>
                <w:spacing w:val="-8"/>
                <w:sz w:val="22"/>
              </w:rPr>
              <w:t> </w:t>
            </w:r>
            <w:r>
              <w:rPr>
                <w:sz w:val="22"/>
              </w:rPr>
              <w:t>sieci gazowych określały oprócz dotychczasowych szczegółowych warunków, także warunki dotyczące</w:t>
            </w:r>
            <w:r>
              <w:rPr>
                <w:spacing w:val="-5"/>
                <w:sz w:val="22"/>
              </w:rPr>
              <w:t> </w:t>
            </w:r>
            <w:r>
              <w:rPr>
                <w:sz w:val="22"/>
              </w:rPr>
              <w:t>istotnych</w:t>
            </w:r>
            <w:r>
              <w:rPr>
                <w:spacing w:val="-5"/>
                <w:sz w:val="22"/>
              </w:rPr>
              <w:t> </w:t>
            </w:r>
            <w:r>
              <w:rPr>
                <w:sz w:val="22"/>
              </w:rPr>
              <w:t>postanowień</w:t>
            </w:r>
            <w:r>
              <w:rPr>
                <w:spacing w:val="-5"/>
                <w:sz w:val="22"/>
              </w:rPr>
              <w:t> </w:t>
            </w:r>
            <w:r>
              <w:rPr>
                <w:sz w:val="22"/>
              </w:rPr>
              <w:t>umów.</w:t>
            </w:r>
            <w:r>
              <w:rPr>
                <w:spacing w:val="-3"/>
                <w:sz w:val="22"/>
              </w:rPr>
              <w:t> </w:t>
            </w:r>
            <w:r>
              <w:rPr>
                <w:sz w:val="22"/>
              </w:rPr>
              <w:t>Istotne</w:t>
            </w:r>
            <w:r>
              <w:rPr>
                <w:spacing w:val="-5"/>
                <w:sz w:val="22"/>
              </w:rPr>
              <w:t> </w:t>
            </w:r>
            <w:r>
              <w:rPr>
                <w:sz w:val="22"/>
              </w:rPr>
              <w:t>postanowienia</w:t>
            </w:r>
            <w:r>
              <w:rPr>
                <w:spacing w:val="-5"/>
                <w:sz w:val="22"/>
              </w:rPr>
              <w:t> </w:t>
            </w:r>
            <w:r>
              <w:rPr>
                <w:sz w:val="22"/>
              </w:rPr>
              <w:t>umów</w:t>
            </w:r>
            <w:r>
              <w:rPr>
                <w:spacing w:val="-6"/>
                <w:sz w:val="22"/>
              </w:rPr>
              <w:t> </w:t>
            </w:r>
            <w:r>
              <w:rPr>
                <w:sz w:val="22"/>
              </w:rPr>
              <w:t>stanowiłyby</w:t>
            </w:r>
            <w:r>
              <w:rPr>
                <w:spacing w:val="-8"/>
                <w:sz w:val="22"/>
              </w:rPr>
              <w:t> </w:t>
            </w:r>
            <w:r>
              <w:rPr>
                <w:sz w:val="22"/>
              </w:rPr>
              <w:t>część Instrukcji, a nie załącznik do</w:t>
            </w:r>
            <w:r>
              <w:rPr>
                <w:spacing w:val="-4"/>
                <w:sz w:val="22"/>
              </w:rPr>
              <w:t> </w:t>
            </w:r>
            <w:r>
              <w:rPr>
                <w:sz w:val="22"/>
              </w:rPr>
              <w:t>niej.</w:t>
            </w:r>
          </w:p>
        </w:tc>
        <w:tc>
          <w:tcPr>
            <w:tcW w:w="3259" w:type="dxa"/>
          </w:tcPr>
          <w:p>
            <w:pPr>
              <w:pStyle w:val="TableParagraph"/>
              <w:ind w:left="0"/>
              <w:rPr>
                <w:sz w:val="22"/>
              </w:rPr>
            </w:pPr>
          </w:p>
        </w:tc>
      </w:tr>
      <w:tr>
        <w:trPr>
          <w:trHeight w:val="2784" w:hRule="atLeast"/>
        </w:trPr>
        <w:tc>
          <w:tcPr>
            <w:tcW w:w="566" w:type="dxa"/>
          </w:tcPr>
          <w:p>
            <w:pPr>
              <w:pStyle w:val="TableParagraph"/>
              <w:spacing w:line="249" w:lineRule="exact"/>
              <w:ind w:left="141"/>
              <w:rPr>
                <w:sz w:val="22"/>
              </w:rPr>
            </w:pPr>
            <w:r>
              <w:rPr>
                <w:sz w:val="22"/>
              </w:rPr>
              <w:t>282.</w:t>
            </w:r>
          </w:p>
        </w:tc>
        <w:tc>
          <w:tcPr>
            <w:tcW w:w="2126" w:type="dxa"/>
          </w:tcPr>
          <w:p>
            <w:pPr>
              <w:pStyle w:val="TableParagraph"/>
              <w:spacing w:line="249" w:lineRule="exact"/>
              <w:ind w:left="146"/>
              <w:rPr>
                <w:sz w:val="22"/>
              </w:rPr>
            </w:pPr>
            <w:r>
              <w:rPr>
                <w:sz w:val="22"/>
              </w:rPr>
              <w:t>Art. 9g ust. 3 ustawy</w:t>
            </w:r>
          </w:p>
        </w:tc>
        <w:tc>
          <w:tcPr>
            <w:tcW w:w="1768" w:type="dxa"/>
          </w:tcPr>
          <w:p>
            <w:pPr>
              <w:pStyle w:val="TableParagraph"/>
              <w:spacing w:line="249" w:lineRule="exact"/>
              <w:ind w:left="334"/>
              <w:rPr>
                <w:sz w:val="22"/>
              </w:rPr>
            </w:pPr>
            <w:r>
              <w:rPr>
                <w:sz w:val="22"/>
              </w:rPr>
              <w:t>PGNiG S.A.</w:t>
            </w:r>
          </w:p>
        </w:tc>
        <w:tc>
          <w:tcPr>
            <w:tcW w:w="8014" w:type="dxa"/>
          </w:tcPr>
          <w:p>
            <w:pPr>
              <w:pStyle w:val="TableParagraph"/>
              <w:spacing w:line="248" w:lineRule="exact"/>
              <w:rPr>
                <w:i/>
                <w:sz w:val="22"/>
              </w:rPr>
            </w:pPr>
            <w:r>
              <w:rPr>
                <w:i/>
                <w:sz w:val="22"/>
              </w:rPr>
              <w:t>Proponowana zmiana:</w:t>
            </w:r>
          </w:p>
          <w:p>
            <w:pPr>
              <w:pStyle w:val="TableParagraph"/>
              <w:ind w:right="92"/>
              <w:jc w:val="both"/>
              <w:rPr>
                <w:sz w:val="22"/>
              </w:rPr>
            </w:pPr>
            <w:r>
              <w:rPr>
                <w:sz w:val="22"/>
              </w:rPr>
              <w:t>„3. Instrukcje opracowywane dla sieci gazowych określają szczegółowe warunki korzystania</w:t>
            </w:r>
            <w:r>
              <w:rPr>
                <w:spacing w:val="-11"/>
                <w:sz w:val="22"/>
              </w:rPr>
              <w:t> </w:t>
            </w:r>
            <w:r>
              <w:rPr>
                <w:sz w:val="22"/>
              </w:rPr>
              <w:t>z</w:t>
            </w:r>
            <w:r>
              <w:rPr>
                <w:spacing w:val="-14"/>
                <w:sz w:val="22"/>
              </w:rPr>
              <w:t> </w:t>
            </w:r>
            <w:r>
              <w:rPr>
                <w:sz w:val="22"/>
              </w:rPr>
              <w:t>tych</w:t>
            </w:r>
            <w:r>
              <w:rPr>
                <w:spacing w:val="-11"/>
                <w:sz w:val="22"/>
              </w:rPr>
              <w:t> </w:t>
            </w:r>
            <w:r>
              <w:rPr>
                <w:sz w:val="22"/>
              </w:rPr>
              <w:t>sieci</w:t>
            </w:r>
            <w:r>
              <w:rPr>
                <w:spacing w:val="-10"/>
                <w:sz w:val="22"/>
              </w:rPr>
              <w:t> </w:t>
            </w:r>
            <w:r>
              <w:rPr>
                <w:sz w:val="22"/>
              </w:rPr>
              <w:t>przez</w:t>
            </w:r>
            <w:r>
              <w:rPr>
                <w:spacing w:val="-14"/>
                <w:sz w:val="22"/>
              </w:rPr>
              <w:t> </w:t>
            </w:r>
            <w:r>
              <w:rPr>
                <w:sz w:val="22"/>
              </w:rPr>
              <w:t>użytkowników</w:t>
            </w:r>
            <w:r>
              <w:rPr>
                <w:spacing w:val="-13"/>
                <w:sz w:val="22"/>
              </w:rPr>
              <w:t> </w:t>
            </w:r>
            <w:r>
              <w:rPr>
                <w:sz w:val="22"/>
              </w:rPr>
              <w:t>systemu</w:t>
            </w:r>
            <w:r>
              <w:rPr>
                <w:spacing w:val="-9"/>
                <w:sz w:val="22"/>
              </w:rPr>
              <w:t> </w:t>
            </w:r>
            <w:r>
              <w:rPr>
                <w:sz w:val="22"/>
              </w:rPr>
              <w:t>oraz</w:t>
            </w:r>
            <w:r>
              <w:rPr>
                <w:spacing w:val="-13"/>
                <w:sz w:val="22"/>
              </w:rPr>
              <w:t> </w:t>
            </w:r>
            <w:r>
              <w:rPr>
                <w:sz w:val="22"/>
              </w:rPr>
              <w:t>warunki</w:t>
            </w:r>
            <w:r>
              <w:rPr>
                <w:spacing w:val="-11"/>
                <w:sz w:val="22"/>
              </w:rPr>
              <w:t> </w:t>
            </w:r>
            <w:r>
              <w:rPr>
                <w:sz w:val="22"/>
              </w:rPr>
              <w:t>i</w:t>
            </w:r>
            <w:r>
              <w:rPr>
                <w:spacing w:val="-11"/>
                <w:sz w:val="22"/>
              </w:rPr>
              <w:t> </w:t>
            </w:r>
            <w:r>
              <w:rPr>
                <w:sz w:val="22"/>
              </w:rPr>
              <w:t>sposób</w:t>
            </w:r>
            <w:r>
              <w:rPr>
                <w:spacing w:val="-11"/>
                <w:sz w:val="22"/>
              </w:rPr>
              <w:t> </w:t>
            </w:r>
            <w:r>
              <w:rPr>
                <w:sz w:val="22"/>
              </w:rPr>
              <w:t>prowadzenia ruchu, eksploatacji i planowania rozwoju tych sieci, w szczególności</w:t>
            </w:r>
            <w:r>
              <w:rPr>
                <w:spacing w:val="-13"/>
                <w:sz w:val="22"/>
              </w:rPr>
              <w:t> </w:t>
            </w:r>
            <w:r>
              <w:rPr>
                <w:sz w:val="22"/>
              </w:rPr>
              <w:t>dotyczące:</w:t>
            </w:r>
          </w:p>
          <w:p>
            <w:pPr>
              <w:pStyle w:val="TableParagraph"/>
              <w:numPr>
                <w:ilvl w:val="0"/>
                <w:numId w:val="63"/>
              </w:numPr>
              <w:tabs>
                <w:tab w:pos="436" w:val="left" w:leader="none"/>
              </w:tabs>
              <w:spacing w:line="240" w:lineRule="auto" w:before="0" w:after="0"/>
              <w:ind w:left="109" w:right="96" w:firstLine="0"/>
              <w:jc w:val="left"/>
              <w:rPr>
                <w:sz w:val="22"/>
              </w:rPr>
            </w:pPr>
            <w:r>
              <w:rPr>
                <w:sz w:val="22"/>
              </w:rPr>
              <w:t>przyłączania sieci dystrybucyjnych, urządzeń odbiorców końcowych, połączeń międzysystemowych oraz gazociągów</w:t>
            </w:r>
            <w:r>
              <w:rPr>
                <w:spacing w:val="-4"/>
                <w:sz w:val="22"/>
              </w:rPr>
              <w:t> </w:t>
            </w:r>
            <w:r>
              <w:rPr>
                <w:sz w:val="22"/>
              </w:rPr>
              <w:t>bezpośrednich;</w:t>
            </w:r>
          </w:p>
          <w:p>
            <w:pPr>
              <w:pStyle w:val="TableParagraph"/>
              <w:numPr>
                <w:ilvl w:val="0"/>
                <w:numId w:val="63"/>
              </w:numPr>
              <w:tabs>
                <w:tab w:pos="386" w:val="left" w:leader="none"/>
              </w:tabs>
              <w:spacing w:line="240" w:lineRule="auto" w:before="0" w:after="0"/>
              <w:ind w:left="109" w:right="98" w:firstLine="0"/>
              <w:jc w:val="left"/>
              <w:rPr>
                <w:sz w:val="22"/>
              </w:rPr>
            </w:pPr>
            <w:r>
              <w:rPr>
                <w:b/>
                <w:sz w:val="22"/>
              </w:rPr>
              <w:t>istotnych postanowień umów o świadczenie usług przesyłania lub dystrybucji paliw gazowych</w:t>
            </w:r>
            <w:r>
              <w:rPr>
                <w:sz w:val="22"/>
              </w:rPr>
              <w:t>;</w:t>
            </w:r>
          </w:p>
          <w:p>
            <w:pPr>
              <w:pStyle w:val="TableParagraph"/>
              <w:numPr>
                <w:ilvl w:val="0"/>
                <w:numId w:val="63"/>
              </w:numPr>
              <w:tabs>
                <w:tab w:pos="350" w:val="left" w:leader="none"/>
              </w:tabs>
              <w:spacing w:line="240" w:lineRule="auto" w:before="0" w:after="0"/>
              <w:ind w:left="109" w:right="99" w:firstLine="0"/>
              <w:jc w:val="left"/>
              <w:rPr>
                <w:sz w:val="22"/>
              </w:rPr>
            </w:pPr>
            <w:r>
              <w:rPr>
                <w:sz w:val="22"/>
              </w:rPr>
              <w:t>wymagań technicznych dla urządzeń, instalacji i sieci wraz z niezbędną</w:t>
            </w:r>
            <w:r>
              <w:rPr>
                <w:spacing w:val="-25"/>
                <w:sz w:val="22"/>
              </w:rPr>
              <w:t> </w:t>
            </w:r>
            <w:r>
              <w:rPr>
                <w:sz w:val="22"/>
              </w:rPr>
              <w:t>infrastrukturą pomocniczą;</w:t>
            </w:r>
          </w:p>
          <w:p>
            <w:pPr>
              <w:pStyle w:val="TableParagraph"/>
              <w:numPr>
                <w:ilvl w:val="0"/>
                <w:numId w:val="63"/>
              </w:numPr>
              <w:tabs>
                <w:tab w:pos="350" w:val="left" w:leader="none"/>
              </w:tabs>
              <w:spacing w:line="238" w:lineRule="exact" w:before="1" w:after="0"/>
              <w:ind w:left="349" w:right="0" w:hanging="240"/>
              <w:jc w:val="both"/>
              <w:rPr>
                <w:sz w:val="22"/>
              </w:rPr>
            </w:pPr>
            <w:r>
              <w:rPr>
                <w:sz w:val="22"/>
              </w:rPr>
              <w:t>kryteriów bezpieczeństwa funkcjonowania systemu</w:t>
            </w:r>
            <w:r>
              <w:rPr>
                <w:spacing w:val="-2"/>
                <w:sz w:val="22"/>
              </w:rPr>
              <w:t> </w:t>
            </w:r>
            <w:r>
              <w:rPr>
                <w:sz w:val="22"/>
              </w:rPr>
              <w:t>gazowego;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29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64"/>
              </w:numPr>
              <w:tabs>
                <w:tab w:pos="350" w:val="left" w:leader="none"/>
              </w:tabs>
              <w:spacing w:line="248" w:lineRule="exact" w:before="0" w:after="0"/>
              <w:ind w:left="109" w:right="0" w:firstLine="0"/>
              <w:jc w:val="left"/>
              <w:rPr>
                <w:sz w:val="22"/>
              </w:rPr>
            </w:pPr>
            <w:r>
              <w:rPr>
                <w:sz w:val="22"/>
              </w:rPr>
              <w:t>współpracy pomiędzy operatorami systemów</w:t>
            </w:r>
            <w:r>
              <w:rPr>
                <w:spacing w:val="-4"/>
                <w:sz w:val="22"/>
              </w:rPr>
              <w:t> </w:t>
            </w:r>
            <w:r>
              <w:rPr>
                <w:sz w:val="22"/>
              </w:rPr>
              <w:t>gazowych;</w:t>
            </w:r>
          </w:p>
          <w:p>
            <w:pPr>
              <w:pStyle w:val="TableParagraph"/>
              <w:numPr>
                <w:ilvl w:val="0"/>
                <w:numId w:val="64"/>
              </w:numPr>
              <w:tabs>
                <w:tab w:pos="463" w:val="left" w:leader="none"/>
              </w:tabs>
              <w:spacing w:line="240" w:lineRule="auto" w:before="0" w:after="0"/>
              <w:ind w:left="109" w:right="98" w:firstLine="0"/>
              <w:jc w:val="left"/>
              <w:rPr>
                <w:sz w:val="22"/>
              </w:rPr>
            </w:pPr>
            <w:r>
              <w:rPr>
                <w:sz w:val="22"/>
              </w:rPr>
              <w:t>przekazywania informacji pomiędzy przedsiębiorstwami energetycznymi oraz pomiędzy przedsiębiorstwami energetycznymi a</w:t>
            </w:r>
            <w:r>
              <w:rPr>
                <w:spacing w:val="-3"/>
                <w:sz w:val="22"/>
              </w:rPr>
              <w:t> </w:t>
            </w:r>
            <w:r>
              <w:rPr>
                <w:sz w:val="22"/>
              </w:rPr>
              <w:t>odbiorcami;</w:t>
            </w:r>
          </w:p>
          <w:p>
            <w:pPr>
              <w:pStyle w:val="TableParagraph"/>
              <w:numPr>
                <w:ilvl w:val="0"/>
                <w:numId w:val="64"/>
              </w:numPr>
              <w:tabs>
                <w:tab w:pos="424" w:val="left" w:leader="none"/>
              </w:tabs>
              <w:spacing w:line="240" w:lineRule="auto" w:before="0" w:after="0"/>
              <w:ind w:left="109" w:right="97" w:firstLine="0"/>
              <w:jc w:val="left"/>
              <w:rPr>
                <w:sz w:val="22"/>
              </w:rPr>
            </w:pPr>
            <w:r>
              <w:rPr>
                <w:sz w:val="22"/>
              </w:rPr>
              <w:t>parametrów jakościowych paliw gazowych i standardów jakościowych obsługi użytkowników</w:t>
            </w:r>
            <w:r>
              <w:rPr>
                <w:spacing w:val="-2"/>
                <w:sz w:val="22"/>
              </w:rPr>
              <w:t> </w:t>
            </w:r>
            <w:r>
              <w:rPr>
                <w:sz w:val="22"/>
              </w:rPr>
              <w:t>systemu.”</w:t>
            </w:r>
          </w:p>
          <w:p>
            <w:pPr>
              <w:pStyle w:val="TableParagraph"/>
              <w:spacing w:before="10"/>
              <w:ind w:left="0"/>
              <w:rPr>
                <w:sz w:val="21"/>
              </w:rPr>
            </w:pPr>
          </w:p>
          <w:p>
            <w:pPr>
              <w:pStyle w:val="TableParagraph"/>
              <w:spacing w:line="252" w:lineRule="exact" w:before="1"/>
              <w:rPr>
                <w:i/>
                <w:sz w:val="22"/>
              </w:rPr>
            </w:pPr>
            <w:r>
              <w:rPr>
                <w:i/>
                <w:sz w:val="22"/>
              </w:rPr>
              <w:t>Uzasadnienie:</w:t>
            </w:r>
          </w:p>
          <w:p>
            <w:pPr>
              <w:pStyle w:val="TableParagraph"/>
              <w:ind w:right="91"/>
              <w:jc w:val="both"/>
              <w:rPr>
                <w:sz w:val="22"/>
              </w:rPr>
            </w:pPr>
            <w:r>
              <w:rPr>
                <w:sz w:val="22"/>
              </w:rPr>
              <w:t>Zamiast wyposażania Prezesa URE w nową kompetencję do zmiany treści umowy o świadczenie usług przesyłania lub dystrybucji – wskazanym byłoby uzupełnienie art. 9g ust. 3 tak, aby Instrukcje opracowywane dla sieci gazowych określały oprócz dotychczasowych szczegółowych warunków, także warunki dotyczące istotnych</w:t>
            </w:r>
          </w:p>
          <w:p>
            <w:pPr>
              <w:pStyle w:val="TableParagraph"/>
              <w:spacing w:line="252" w:lineRule="exact" w:before="4"/>
              <w:rPr>
                <w:sz w:val="22"/>
              </w:rPr>
            </w:pPr>
            <w:r>
              <w:rPr>
                <w:sz w:val="22"/>
              </w:rPr>
              <w:t>postanowień umów. Istotne postanowienia umów stanowiłyby część Instrukcji, a nie załącznik do niej.</w:t>
            </w:r>
          </w:p>
        </w:tc>
        <w:tc>
          <w:tcPr>
            <w:tcW w:w="3259" w:type="dxa"/>
          </w:tcPr>
          <w:p>
            <w:pPr>
              <w:pStyle w:val="TableParagraph"/>
              <w:ind w:left="0"/>
              <w:rPr>
                <w:sz w:val="22"/>
              </w:rPr>
            </w:pPr>
          </w:p>
        </w:tc>
      </w:tr>
      <w:tr>
        <w:trPr>
          <w:trHeight w:val="5314" w:hRule="atLeast"/>
        </w:trPr>
        <w:tc>
          <w:tcPr>
            <w:tcW w:w="566" w:type="dxa"/>
          </w:tcPr>
          <w:p>
            <w:pPr>
              <w:pStyle w:val="TableParagraph"/>
              <w:spacing w:line="247" w:lineRule="exact"/>
              <w:ind w:left="141"/>
              <w:rPr>
                <w:sz w:val="22"/>
              </w:rPr>
            </w:pPr>
            <w:r>
              <w:rPr>
                <w:sz w:val="22"/>
              </w:rPr>
              <w:t>283.</w:t>
            </w:r>
          </w:p>
        </w:tc>
        <w:tc>
          <w:tcPr>
            <w:tcW w:w="2126" w:type="dxa"/>
          </w:tcPr>
          <w:p>
            <w:pPr>
              <w:pStyle w:val="TableParagraph"/>
              <w:spacing w:line="247" w:lineRule="exact"/>
              <w:ind w:left="146"/>
              <w:rPr>
                <w:sz w:val="22"/>
              </w:rPr>
            </w:pPr>
            <w:r>
              <w:rPr>
                <w:sz w:val="22"/>
              </w:rPr>
              <w:t>Art. 9g ust. 3 ustawy</w:t>
            </w:r>
          </w:p>
        </w:tc>
        <w:tc>
          <w:tcPr>
            <w:tcW w:w="1768" w:type="dxa"/>
          </w:tcPr>
          <w:p>
            <w:pPr>
              <w:pStyle w:val="TableParagraph"/>
              <w:spacing w:line="246" w:lineRule="exact"/>
              <w:ind w:left="110" w:right="95"/>
              <w:jc w:val="center"/>
              <w:rPr>
                <w:sz w:val="22"/>
              </w:rPr>
            </w:pPr>
            <w:r>
              <w:rPr>
                <w:sz w:val="22"/>
              </w:rPr>
              <w:t>IGG - GAS</w:t>
            </w:r>
          </w:p>
          <w:p>
            <w:pPr>
              <w:pStyle w:val="TableParagraph"/>
              <w:spacing w:line="252" w:lineRule="exact"/>
              <w:ind w:left="111" w:right="95"/>
              <w:jc w:val="center"/>
              <w:rPr>
                <w:sz w:val="22"/>
              </w:rPr>
            </w:pPr>
            <w:r>
              <w:rPr>
                <w:sz w:val="22"/>
              </w:rPr>
              <w:t>Storage Poland</w:t>
            </w:r>
          </w:p>
        </w:tc>
        <w:tc>
          <w:tcPr>
            <w:tcW w:w="8014" w:type="dxa"/>
          </w:tcPr>
          <w:p>
            <w:pPr>
              <w:pStyle w:val="TableParagraph"/>
              <w:spacing w:line="246" w:lineRule="exact"/>
              <w:rPr>
                <w:i/>
                <w:sz w:val="22"/>
              </w:rPr>
            </w:pPr>
            <w:r>
              <w:rPr>
                <w:i/>
                <w:sz w:val="22"/>
              </w:rPr>
              <w:t>Proponowana zmiana:</w:t>
            </w:r>
          </w:p>
          <w:p>
            <w:pPr>
              <w:pStyle w:val="TableParagraph"/>
              <w:ind w:right="95"/>
              <w:jc w:val="both"/>
              <w:rPr>
                <w:sz w:val="22"/>
              </w:rPr>
            </w:pPr>
            <w:r>
              <w:rPr>
                <w:sz w:val="22"/>
              </w:rPr>
              <w:t>„Instrukcje opracowywane dla sieci gazowych określają szczegółowe warunki korzystania</w:t>
            </w:r>
            <w:r>
              <w:rPr>
                <w:spacing w:val="-11"/>
                <w:sz w:val="22"/>
              </w:rPr>
              <w:t> </w:t>
            </w:r>
            <w:r>
              <w:rPr>
                <w:sz w:val="22"/>
              </w:rPr>
              <w:t>z</w:t>
            </w:r>
            <w:r>
              <w:rPr>
                <w:spacing w:val="-14"/>
                <w:sz w:val="22"/>
              </w:rPr>
              <w:t> </w:t>
            </w:r>
            <w:r>
              <w:rPr>
                <w:sz w:val="22"/>
              </w:rPr>
              <w:t>tych</w:t>
            </w:r>
            <w:r>
              <w:rPr>
                <w:spacing w:val="-11"/>
                <w:sz w:val="22"/>
              </w:rPr>
              <w:t> </w:t>
            </w:r>
            <w:r>
              <w:rPr>
                <w:sz w:val="22"/>
              </w:rPr>
              <w:t>sieci</w:t>
            </w:r>
            <w:r>
              <w:rPr>
                <w:spacing w:val="-11"/>
                <w:sz w:val="22"/>
              </w:rPr>
              <w:t> </w:t>
            </w:r>
            <w:r>
              <w:rPr>
                <w:sz w:val="22"/>
              </w:rPr>
              <w:t>przez</w:t>
            </w:r>
            <w:r>
              <w:rPr>
                <w:spacing w:val="-13"/>
                <w:sz w:val="22"/>
              </w:rPr>
              <w:t> </w:t>
            </w:r>
            <w:r>
              <w:rPr>
                <w:sz w:val="22"/>
              </w:rPr>
              <w:t>użytkowników</w:t>
            </w:r>
            <w:r>
              <w:rPr>
                <w:spacing w:val="-13"/>
                <w:sz w:val="22"/>
              </w:rPr>
              <w:t> </w:t>
            </w:r>
            <w:r>
              <w:rPr>
                <w:sz w:val="22"/>
              </w:rPr>
              <w:t>systemu</w:t>
            </w:r>
            <w:r>
              <w:rPr>
                <w:spacing w:val="-12"/>
                <w:sz w:val="22"/>
              </w:rPr>
              <w:t> </w:t>
            </w:r>
            <w:r>
              <w:rPr>
                <w:sz w:val="22"/>
              </w:rPr>
              <w:t>oraz</w:t>
            </w:r>
            <w:r>
              <w:rPr>
                <w:spacing w:val="-13"/>
                <w:sz w:val="22"/>
              </w:rPr>
              <w:t> </w:t>
            </w:r>
            <w:r>
              <w:rPr>
                <w:sz w:val="22"/>
              </w:rPr>
              <w:t>warunki</w:t>
            </w:r>
            <w:r>
              <w:rPr>
                <w:spacing w:val="-11"/>
                <w:sz w:val="22"/>
              </w:rPr>
              <w:t> </w:t>
            </w:r>
            <w:r>
              <w:rPr>
                <w:sz w:val="22"/>
              </w:rPr>
              <w:t>i</w:t>
            </w:r>
            <w:r>
              <w:rPr>
                <w:spacing w:val="-11"/>
                <w:sz w:val="22"/>
              </w:rPr>
              <w:t> </w:t>
            </w:r>
            <w:r>
              <w:rPr>
                <w:sz w:val="22"/>
              </w:rPr>
              <w:t>sposób</w:t>
            </w:r>
            <w:r>
              <w:rPr>
                <w:spacing w:val="-11"/>
                <w:sz w:val="22"/>
              </w:rPr>
              <w:t> </w:t>
            </w:r>
            <w:r>
              <w:rPr>
                <w:sz w:val="22"/>
              </w:rPr>
              <w:t>prowadzenia ruchu, eksploatacji i planowania rozwoju tych sieci, w szczególności</w:t>
            </w:r>
            <w:r>
              <w:rPr>
                <w:spacing w:val="-13"/>
                <w:sz w:val="22"/>
              </w:rPr>
              <w:t> </w:t>
            </w:r>
            <w:r>
              <w:rPr>
                <w:sz w:val="22"/>
              </w:rPr>
              <w:t>dotyczące:</w:t>
            </w:r>
          </w:p>
          <w:p>
            <w:pPr>
              <w:pStyle w:val="TableParagraph"/>
              <w:numPr>
                <w:ilvl w:val="0"/>
                <w:numId w:val="65"/>
              </w:numPr>
              <w:tabs>
                <w:tab w:pos="436" w:val="left" w:leader="none"/>
              </w:tabs>
              <w:spacing w:line="240" w:lineRule="auto" w:before="1" w:after="0"/>
              <w:ind w:left="109" w:right="95" w:firstLine="0"/>
              <w:jc w:val="left"/>
              <w:rPr>
                <w:sz w:val="22"/>
              </w:rPr>
            </w:pPr>
            <w:r>
              <w:rPr>
                <w:sz w:val="22"/>
              </w:rPr>
              <w:t>przyłączania sieci dystrybucyjnych, urządzeń odbiorców końcowych, połączeń międzysystemowych oraz gazociągów</w:t>
            </w:r>
            <w:r>
              <w:rPr>
                <w:spacing w:val="-4"/>
                <w:sz w:val="22"/>
              </w:rPr>
              <w:t> </w:t>
            </w:r>
            <w:r>
              <w:rPr>
                <w:sz w:val="22"/>
              </w:rPr>
              <w:t>bezpośrednich;</w:t>
            </w:r>
          </w:p>
          <w:p>
            <w:pPr>
              <w:pStyle w:val="TableParagraph"/>
              <w:numPr>
                <w:ilvl w:val="0"/>
                <w:numId w:val="65"/>
              </w:numPr>
              <w:tabs>
                <w:tab w:pos="350" w:val="left" w:leader="none"/>
              </w:tabs>
              <w:spacing w:line="251" w:lineRule="exact" w:before="0" w:after="0"/>
              <w:ind w:left="349" w:right="0" w:hanging="240"/>
              <w:jc w:val="left"/>
              <w:rPr>
                <w:sz w:val="22"/>
              </w:rPr>
            </w:pPr>
            <w:r>
              <w:rPr>
                <w:sz w:val="22"/>
              </w:rPr>
              <w:t>istotnych postanowień</w:t>
            </w:r>
            <w:r>
              <w:rPr>
                <w:spacing w:val="-3"/>
                <w:sz w:val="22"/>
              </w:rPr>
              <w:t> </w:t>
            </w:r>
            <w:r>
              <w:rPr>
                <w:sz w:val="22"/>
              </w:rPr>
              <w:t>umów;</w:t>
            </w:r>
          </w:p>
          <w:p>
            <w:pPr>
              <w:pStyle w:val="TableParagraph"/>
              <w:numPr>
                <w:ilvl w:val="0"/>
                <w:numId w:val="65"/>
              </w:numPr>
              <w:tabs>
                <w:tab w:pos="350" w:val="left" w:leader="none"/>
              </w:tabs>
              <w:spacing w:line="240" w:lineRule="auto" w:before="2" w:after="0"/>
              <w:ind w:left="109" w:right="99" w:firstLine="0"/>
              <w:jc w:val="left"/>
              <w:rPr>
                <w:sz w:val="22"/>
              </w:rPr>
            </w:pPr>
            <w:r>
              <w:rPr>
                <w:sz w:val="22"/>
              </w:rPr>
              <w:t>wymagań technicznych dla urządzeń, instalacji i sieci wraz z niezbędną</w:t>
            </w:r>
            <w:r>
              <w:rPr>
                <w:spacing w:val="-25"/>
                <w:sz w:val="22"/>
              </w:rPr>
              <w:t> </w:t>
            </w:r>
            <w:r>
              <w:rPr>
                <w:sz w:val="22"/>
              </w:rPr>
              <w:t>infrastrukturą pomocniczą;</w:t>
            </w:r>
          </w:p>
          <w:p>
            <w:pPr>
              <w:pStyle w:val="TableParagraph"/>
              <w:numPr>
                <w:ilvl w:val="0"/>
                <w:numId w:val="65"/>
              </w:numPr>
              <w:tabs>
                <w:tab w:pos="350" w:val="left" w:leader="none"/>
              </w:tabs>
              <w:spacing w:line="252" w:lineRule="exact" w:before="0" w:after="0"/>
              <w:ind w:left="349" w:right="0" w:hanging="240"/>
              <w:jc w:val="left"/>
              <w:rPr>
                <w:sz w:val="22"/>
              </w:rPr>
            </w:pPr>
            <w:r>
              <w:rPr>
                <w:sz w:val="22"/>
              </w:rPr>
              <w:t>kryteriów bezpieczeństwa funkcjonowania systemu</w:t>
            </w:r>
            <w:r>
              <w:rPr>
                <w:spacing w:val="-2"/>
                <w:sz w:val="22"/>
              </w:rPr>
              <w:t> </w:t>
            </w:r>
            <w:r>
              <w:rPr>
                <w:sz w:val="22"/>
              </w:rPr>
              <w:t>gazowego;</w:t>
            </w:r>
          </w:p>
          <w:p>
            <w:pPr>
              <w:pStyle w:val="TableParagraph"/>
              <w:numPr>
                <w:ilvl w:val="0"/>
                <w:numId w:val="65"/>
              </w:numPr>
              <w:tabs>
                <w:tab w:pos="350" w:val="left" w:leader="none"/>
              </w:tabs>
              <w:spacing w:line="252" w:lineRule="exact" w:before="0" w:after="0"/>
              <w:ind w:left="349" w:right="0" w:hanging="240"/>
              <w:jc w:val="left"/>
              <w:rPr>
                <w:sz w:val="22"/>
              </w:rPr>
            </w:pPr>
            <w:r>
              <w:rPr>
                <w:sz w:val="22"/>
              </w:rPr>
              <w:t>współpracy pomiędzy operatorami systemów</w:t>
            </w:r>
            <w:r>
              <w:rPr>
                <w:spacing w:val="-6"/>
                <w:sz w:val="22"/>
              </w:rPr>
              <w:t> </w:t>
            </w:r>
            <w:r>
              <w:rPr>
                <w:sz w:val="22"/>
              </w:rPr>
              <w:t>gazowych;</w:t>
            </w:r>
          </w:p>
          <w:p>
            <w:pPr>
              <w:pStyle w:val="TableParagraph"/>
              <w:numPr>
                <w:ilvl w:val="0"/>
                <w:numId w:val="65"/>
              </w:numPr>
              <w:tabs>
                <w:tab w:pos="463" w:val="left" w:leader="none"/>
              </w:tabs>
              <w:spacing w:line="240" w:lineRule="auto" w:before="2" w:after="0"/>
              <w:ind w:left="109" w:right="98" w:firstLine="0"/>
              <w:jc w:val="left"/>
              <w:rPr>
                <w:sz w:val="22"/>
              </w:rPr>
            </w:pPr>
            <w:r>
              <w:rPr>
                <w:sz w:val="22"/>
              </w:rPr>
              <w:t>przekazywania informacji pomiędzy przedsiębiorstwami energetycznymi oraz pomiędzy przedsiębiorstwami energetycznymi a</w:t>
            </w:r>
            <w:r>
              <w:rPr>
                <w:spacing w:val="-3"/>
                <w:sz w:val="22"/>
              </w:rPr>
              <w:t> </w:t>
            </w:r>
            <w:r>
              <w:rPr>
                <w:sz w:val="22"/>
              </w:rPr>
              <w:t>odbiorcami;</w:t>
            </w:r>
          </w:p>
          <w:p>
            <w:pPr>
              <w:pStyle w:val="TableParagraph"/>
              <w:numPr>
                <w:ilvl w:val="0"/>
                <w:numId w:val="65"/>
              </w:numPr>
              <w:tabs>
                <w:tab w:pos="424" w:val="left" w:leader="none"/>
              </w:tabs>
              <w:spacing w:line="240" w:lineRule="auto" w:before="0" w:after="0"/>
              <w:ind w:left="109" w:right="96" w:firstLine="0"/>
              <w:jc w:val="left"/>
              <w:rPr>
                <w:sz w:val="22"/>
              </w:rPr>
            </w:pPr>
            <w:r>
              <w:rPr>
                <w:sz w:val="22"/>
              </w:rPr>
              <w:t>parametrów jakościowych paliw gazowych i standardów jakościowych obsługi użytkowników</w:t>
            </w:r>
            <w:r>
              <w:rPr>
                <w:spacing w:val="-2"/>
                <w:sz w:val="22"/>
              </w:rPr>
              <w:t> </w:t>
            </w:r>
            <w:r>
              <w:rPr>
                <w:sz w:val="22"/>
              </w:rPr>
              <w:t>systemu.”</w:t>
            </w:r>
          </w:p>
          <w:p>
            <w:pPr>
              <w:pStyle w:val="TableParagraph"/>
              <w:spacing w:before="11"/>
              <w:ind w:left="0"/>
              <w:rPr>
                <w:sz w:val="21"/>
              </w:rPr>
            </w:pPr>
          </w:p>
          <w:p>
            <w:pPr>
              <w:pStyle w:val="TableParagraph"/>
              <w:spacing w:line="252" w:lineRule="exact"/>
              <w:rPr>
                <w:i/>
                <w:sz w:val="22"/>
              </w:rPr>
            </w:pPr>
            <w:r>
              <w:rPr>
                <w:i/>
                <w:sz w:val="22"/>
              </w:rPr>
              <w:t>Uzasadnienie:</w:t>
            </w:r>
          </w:p>
          <w:p>
            <w:pPr>
              <w:pStyle w:val="TableParagraph"/>
              <w:rPr>
                <w:sz w:val="22"/>
              </w:rPr>
            </w:pPr>
            <w:r>
              <w:rPr>
                <w:sz w:val="22"/>
              </w:rPr>
              <w:t>W</w:t>
            </w:r>
            <w:r>
              <w:rPr>
                <w:spacing w:val="-4"/>
                <w:sz w:val="22"/>
              </w:rPr>
              <w:t> </w:t>
            </w:r>
            <w:r>
              <w:rPr>
                <w:sz w:val="22"/>
              </w:rPr>
              <w:t>kontekście</w:t>
            </w:r>
            <w:r>
              <w:rPr>
                <w:spacing w:val="-7"/>
                <w:sz w:val="22"/>
              </w:rPr>
              <w:t> </w:t>
            </w:r>
            <w:r>
              <w:rPr>
                <w:sz w:val="22"/>
              </w:rPr>
              <w:t>uwagi</w:t>
            </w:r>
            <w:r>
              <w:rPr>
                <w:spacing w:val="-3"/>
                <w:sz w:val="22"/>
              </w:rPr>
              <w:t> </w:t>
            </w:r>
            <w:r>
              <w:rPr>
                <w:sz w:val="22"/>
              </w:rPr>
              <w:t>do</w:t>
            </w:r>
            <w:r>
              <w:rPr>
                <w:spacing w:val="-7"/>
                <w:sz w:val="22"/>
              </w:rPr>
              <w:t> </w:t>
            </w:r>
            <w:r>
              <w:rPr>
                <w:sz w:val="22"/>
              </w:rPr>
              <w:t>art.</w:t>
            </w:r>
            <w:r>
              <w:rPr>
                <w:spacing w:val="-9"/>
                <w:sz w:val="22"/>
              </w:rPr>
              <w:t> </w:t>
            </w:r>
            <w:r>
              <w:rPr>
                <w:sz w:val="22"/>
              </w:rPr>
              <w:t>8</w:t>
            </w:r>
            <w:r>
              <w:rPr>
                <w:spacing w:val="-5"/>
                <w:sz w:val="22"/>
              </w:rPr>
              <w:t> </w:t>
            </w:r>
            <w:r>
              <w:rPr>
                <w:sz w:val="22"/>
              </w:rPr>
              <w:t>ust.</w:t>
            </w:r>
            <w:r>
              <w:rPr>
                <w:spacing w:val="-5"/>
                <w:sz w:val="22"/>
              </w:rPr>
              <w:t> </w:t>
            </w:r>
            <w:r>
              <w:rPr>
                <w:sz w:val="22"/>
              </w:rPr>
              <w:t>3</w:t>
            </w:r>
            <w:r>
              <w:rPr>
                <w:spacing w:val="-6"/>
                <w:sz w:val="22"/>
              </w:rPr>
              <w:t> </w:t>
            </w:r>
            <w:r>
              <w:rPr>
                <w:sz w:val="22"/>
              </w:rPr>
              <w:t>zamiast</w:t>
            </w:r>
            <w:r>
              <w:rPr>
                <w:spacing w:val="-4"/>
                <w:sz w:val="22"/>
              </w:rPr>
              <w:t> </w:t>
            </w:r>
            <w:r>
              <w:rPr>
                <w:sz w:val="22"/>
              </w:rPr>
              <w:t>wyposażania</w:t>
            </w:r>
            <w:r>
              <w:rPr>
                <w:spacing w:val="-3"/>
                <w:sz w:val="22"/>
              </w:rPr>
              <w:t> </w:t>
            </w:r>
            <w:r>
              <w:rPr>
                <w:sz w:val="22"/>
              </w:rPr>
              <w:t>PURE</w:t>
            </w:r>
            <w:r>
              <w:rPr>
                <w:spacing w:val="-5"/>
                <w:sz w:val="22"/>
              </w:rPr>
              <w:t> </w:t>
            </w:r>
            <w:r>
              <w:rPr>
                <w:sz w:val="22"/>
              </w:rPr>
              <w:t>w</w:t>
            </w:r>
            <w:r>
              <w:rPr>
                <w:spacing w:val="-6"/>
                <w:sz w:val="22"/>
              </w:rPr>
              <w:t> </w:t>
            </w:r>
            <w:r>
              <w:rPr>
                <w:sz w:val="22"/>
              </w:rPr>
              <w:t>nową</w:t>
            </w:r>
            <w:r>
              <w:rPr>
                <w:spacing w:val="-3"/>
                <w:sz w:val="22"/>
              </w:rPr>
              <w:t> </w:t>
            </w:r>
            <w:r>
              <w:rPr>
                <w:sz w:val="22"/>
              </w:rPr>
              <w:t>kompetencję</w:t>
            </w:r>
            <w:r>
              <w:rPr>
                <w:spacing w:val="-7"/>
                <w:sz w:val="22"/>
              </w:rPr>
              <w:t> </w:t>
            </w:r>
            <w:r>
              <w:rPr>
                <w:sz w:val="22"/>
              </w:rPr>
              <w:t>do zmiany</w:t>
            </w:r>
            <w:r>
              <w:rPr>
                <w:spacing w:val="34"/>
                <w:sz w:val="22"/>
              </w:rPr>
              <w:t> </w:t>
            </w:r>
            <w:r>
              <w:rPr>
                <w:sz w:val="22"/>
              </w:rPr>
              <w:t>treści</w:t>
            </w:r>
            <w:r>
              <w:rPr>
                <w:spacing w:val="37"/>
                <w:sz w:val="22"/>
              </w:rPr>
              <w:t> </w:t>
            </w:r>
            <w:r>
              <w:rPr>
                <w:sz w:val="22"/>
              </w:rPr>
              <w:t>umowy</w:t>
            </w:r>
            <w:r>
              <w:rPr>
                <w:spacing w:val="33"/>
                <w:sz w:val="22"/>
              </w:rPr>
              <w:t> </w:t>
            </w:r>
            <w:r>
              <w:rPr>
                <w:sz w:val="22"/>
              </w:rPr>
              <w:t>o</w:t>
            </w:r>
            <w:r>
              <w:rPr>
                <w:spacing w:val="37"/>
                <w:sz w:val="22"/>
              </w:rPr>
              <w:t> </w:t>
            </w:r>
            <w:r>
              <w:rPr>
                <w:sz w:val="22"/>
              </w:rPr>
              <w:t>świadczenie</w:t>
            </w:r>
            <w:r>
              <w:rPr>
                <w:spacing w:val="36"/>
                <w:sz w:val="22"/>
              </w:rPr>
              <w:t> </w:t>
            </w:r>
            <w:r>
              <w:rPr>
                <w:sz w:val="22"/>
              </w:rPr>
              <w:t>usług</w:t>
            </w:r>
            <w:r>
              <w:rPr>
                <w:spacing w:val="33"/>
                <w:sz w:val="22"/>
              </w:rPr>
              <w:t> </w:t>
            </w:r>
            <w:r>
              <w:rPr>
                <w:sz w:val="22"/>
              </w:rPr>
              <w:t>przesyłania</w:t>
            </w:r>
            <w:r>
              <w:rPr>
                <w:spacing w:val="35"/>
                <w:sz w:val="22"/>
              </w:rPr>
              <w:t> </w:t>
            </w:r>
            <w:r>
              <w:rPr>
                <w:sz w:val="22"/>
              </w:rPr>
              <w:t>lub</w:t>
            </w:r>
            <w:r>
              <w:rPr>
                <w:spacing w:val="33"/>
                <w:sz w:val="22"/>
              </w:rPr>
              <w:t> </w:t>
            </w:r>
            <w:r>
              <w:rPr>
                <w:sz w:val="22"/>
              </w:rPr>
              <w:t>dystrybucji</w:t>
            </w:r>
            <w:r>
              <w:rPr>
                <w:spacing w:val="42"/>
                <w:sz w:val="22"/>
              </w:rPr>
              <w:t> </w:t>
            </w:r>
            <w:r>
              <w:rPr>
                <w:sz w:val="22"/>
              </w:rPr>
              <w:t>–</w:t>
            </w:r>
            <w:r>
              <w:rPr>
                <w:spacing w:val="34"/>
                <w:sz w:val="22"/>
              </w:rPr>
              <w:t> </w:t>
            </w:r>
            <w:r>
              <w:rPr>
                <w:sz w:val="22"/>
              </w:rPr>
              <w:t>wskazanym</w:t>
            </w:r>
          </w:p>
          <w:p>
            <w:pPr>
              <w:pStyle w:val="TableParagraph"/>
              <w:spacing w:line="252" w:lineRule="exact" w:before="5"/>
              <w:rPr>
                <w:sz w:val="22"/>
              </w:rPr>
            </w:pPr>
            <w:r>
              <w:rPr>
                <w:sz w:val="22"/>
              </w:rPr>
              <w:t>byłoby uzupełnienie art. 9g ust. 3 tak, aby Instrukcje opracowywane dla sieci gazowych określały oprócz dotychczasowych szczegółowych warunków, także warunki</w:t>
            </w:r>
            <w:r>
              <w:rPr>
                <w:spacing w:val="25"/>
                <w:sz w:val="22"/>
              </w:rPr>
              <w:t> </w:t>
            </w:r>
            <w:r>
              <w:rPr>
                <w:sz w:val="22"/>
              </w:rPr>
              <w:t>dotyczące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41"/>
              <w:rPr>
                <w:sz w:val="22"/>
              </w:rPr>
            </w:pPr>
            <w:r>
              <w:rPr>
                <w:sz w:val="22"/>
              </w:rPr>
              <w:t>istotnych postanowień umów. Istotne postanowienia umów stanowiłyby część Instrukcji, a nie załącznik do niej.</w:t>
            </w:r>
          </w:p>
        </w:tc>
        <w:tc>
          <w:tcPr>
            <w:tcW w:w="3259" w:type="dxa"/>
          </w:tcPr>
          <w:p>
            <w:pPr>
              <w:pStyle w:val="TableParagraph"/>
              <w:ind w:left="0"/>
              <w:rPr>
                <w:sz w:val="22"/>
              </w:rPr>
            </w:pPr>
          </w:p>
        </w:tc>
      </w:tr>
      <w:tr>
        <w:trPr>
          <w:trHeight w:val="1516" w:hRule="atLeast"/>
        </w:trPr>
        <w:tc>
          <w:tcPr>
            <w:tcW w:w="566" w:type="dxa"/>
          </w:tcPr>
          <w:p>
            <w:pPr>
              <w:pStyle w:val="TableParagraph"/>
              <w:spacing w:line="247" w:lineRule="exact"/>
              <w:ind w:left="0" w:right="26"/>
              <w:jc w:val="right"/>
              <w:rPr>
                <w:sz w:val="22"/>
              </w:rPr>
            </w:pPr>
            <w:r>
              <w:rPr>
                <w:sz w:val="22"/>
              </w:rPr>
              <w:t>284.</w:t>
            </w:r>
          </w:p>
        </w:tc>
        <w:tc>
          <w:tcPr>
            <w:tcW w:w="2126" w:type="dxa"/>
          </w:tcPr>
          <w:p>
            <w:pPr>
              <w:pStyle w:val="TableParagraph"/>
              <w:ind w:left="751" w:right="410" w:hanging="318"/>
              <w:rPr>
                <w:sz w:val="22"/>
              </w:rPr>
            </w:pPr>
            <w:r>
              <w:rPr>
                <w:sz w:val="22"/>
              </w:rPr>
              <w:t>Art. 9g ust. 3a ustawy</w:t>
            </w:r>
          </w:p>
        </w:tc>
        <w:tc>
          <w:tcPr>
            <w:tcW w:w="1768" w:type="dxa"/>
          </w:tcPr>
          <w:p>
            <w:pPr>
              <w:pStyle w:val="TableParagraph"/>
              <w:spacing w:line="246" w:lineRule="exact"/>
              <w:ind w:left="110" w:right="95"/>
              <w:jc w:val="center"/>
              <w:rPr>
                <w:sz w:val="22"/>
              </w:rPr>
            </w:pPr>
            <w:r>
              <w:rPr>
                <w:sz w:val="22"/>
              </w:rPr>
              <w:t>IGG - GAS</w:t>
            </w:r>
          </w:p>
          <w:p>
            <w:pPr>
              <w:pStyle w:val="TableParagraph"/>
              <w:spacing w:line="252" w:lineRule="exact"/>
              <w:ind w:left="111" w:right="95"/>
              <w:jc w:val="center"/>
              <w:rPr>
                <w:sz w:val="22"/>
              </w:rPr>
            </w:pPr>
            <w:r>
              <w:rPr>
                <w:sz w:val="22"/>
              </w:rPr>
              <w:t>Storage Poland</w:t>
            </w:r>
          </w:p>
        </w:tc>
        <w:tc>
          <w:tcPr>
            <w:tcW w:w="8014" w:type="dxa"/>
          </w:tcPr>
          <w:p>
            <w:pPr>
              <w:pStyle w:val="TableParagraph"/>
              <w:spacing w:line="246" w:lineRule="exact"/>
              <w:rPr>
                <w:i/>
                <w:sz w:val="22"/>
              </w:rPr>
            </w:pPr>
            <w:r>
              <w:rPr>
                <w:i/>
                <w:sz w:val="22"/>
              </w:rPr>
              <w:t>Proponowana zmiana:</w:t>
            </w:r>
          </w:p>
          <w:p>
            <w:pPr>
              <w:pStyle w:val="TableParagraph"/>
              <w:spacing w:line="252" w:lineRule="exact"/>
              <w:rPr>
                <w:sz w:val="22"/>
              </w:rPr>
            </w:pPr>
            <w:r>
              <w:rPr>
                <w:sz w:val="22"/>
              </w:rPr>
              <w:t>Wykreślenie art. 9g ust. 3a z projektu nowelizacji</w:t>
            </w:r>
          </w:p>
          <w:p>
            <w:pPr>
              <w:pStyle w:val="TableParagraph"/>
              <w:ind w:left="0"/>
              <w:rPr>
                <w:sz w:val="22"/>
              </w:rPr>
            </w:pPr>
          </w:p>
          <w:p>
            <w:pPr>
              <w:pStyle w:val="TableParagraph"/>
              <w:rPr>
                <w:i/>
                <w:sz w:val="22"/>
              </w:rPr>
            </w:pPr>
            <w:r>
              <w:rPr>
                <w:i/>
                <w:sz w:val="22"/>
              </w:rPr>
              <w:t>Uzasadnienie:</w:t>
            </w:r>
          </w:p>
          <w:p>
            <w:pPr>
              <w:pStyle w:val="TableParagraph"/>
              <w:spacing w:before="2"/>
              <w:rPr>
                <w:sz w:val="22"/>
              </w:rPr>
            </w:pPr>
            <w:r>
              <w:rPr>
                <w:sz w:val="22"/>
              </w:rPr>
              <w:t>Proponowana zmiana jest konsekwencją uwag do art. 9g ust. 1, 2.</w:t>
            </w:r>
          </w:p>
        </w:tc>
        <w:tc>
          <w:tcPr>
            <w:tcW w:w="3259" w:type="dxa"/>
          </w:tcPr>
          <w:p>
            <w:pPr>
              <w:pStyle w:val="TableParagraph"/>
              <w:ind w:left="0"/>
              <w:rPr>
                <w:sz w:val="22"/>
              </w:rPr>
            </w:pPr>
          </w:p>
        </w:tc>
      </w:tr>
      <w:tr>
        <w:trPr>
          <w:trHeight w:val="3290" w:hRule="atLeast"/>
        </w:trPr>
        <w:tc>
          <w:tcPr>
            <w:tcW w:w="566" w:type="dxa"/>
          </w:tcPr>
          <w:p>
            <w:pPr>
              <w:pStyle w:val="TableParagraph"/>
              <w:spacing w:line="249" w:lineRule="exact"/>
              <w:ind w:left="0" w:right="26"/>
              <w:jc w:val="right"/>
              <w:rPr>
                <w:sz w:val="22"/>
              </w:rPr>
            </w:pPr>
            <w:r>
              <w:rPr>
                <w:sz w:val="22"/>
              </w:rPr>
              <w:t>285.</w:t>
            </w:r>
          </w:p>
        </w:tc>
        <w:tc>
          <w:tcPr>
            <w:tcW w:w="2126" w:type="dxa"/>
          </w:tcPr>
          <w:p>
            <w:pPr>
              <w:pStyle w:val="TableParagraph"/>
              <w:ind w:left="177" w:right="146" w:firstLine="93"/>
              <w:rPr>
                <w:sz w:val="22"/>
              </w:rPr>
            </w:pPr>
            <w:r>
              <w:rPr>
                <w:sz w:val="22"/>
              </w:rPr>
              <w:t>Art. 1 pkt 13 lit. d projektu w zakresie art. 9g ust. 4 ustawy</w:t>
            </w:r>
          </w:p>
        </w:tc>
        <w:tc>
          <w:tcPr>
            <w:tcW w:w="1768" w:type="dxa"/>
          </w:tcPr>
          <w:p>
            <w:pPr>
              <w:pStyle w:val="TableParagraph"/>
              <w:spacing w:line="249" w:lineRule="exact"/>
              <w:ind w:left="112" w:right="94"/>
              <w:jc w:val="center"/>
              <w:rPr>
                <w:sz w:val="22"/>
              </w:rPr>
            </w:pPr>
            <w:r>
              <w:rPr>
                <w:sz w:val="22"/>
              </w:rPr>
              <w:t>PGE</w:t>
            </w:r>
          </w:p>
        </w:tc>
        <w:tc>
          <w:tcPr>
            <w:tcW w:w="8014" w:type="dxa"/>
          </w:tcPr>
          <w:p>
            <w:pPr>
              <w:pStyle w:val="TableParagraph"/>
              <w:spacing w:line="249" w:lineRule="exact"/>
              <w:rPr>
                <w:i/>
                <w:sz w:val="22"/>
              </w:rPr>
            </w:pPr>
            <w:r>
              <w:rPr>
                <w:i/>
                <w:sz w:val="22"/>
              </w:rPr>
              <w:t>Proponowana zmiana:</w:t>
            </w:r>
          </w:p>
          <w:p>
            <w:pPr>
              <w:pStyle w:val="TableParagraph"/>
              <w:rPr>
                <w:sz w:val="22"/>
              </w:rPr>
            </w:pPr>
            <w:r>
              <w:rPr>
                <w:sz w:val="22"/>
              </w:rPr>
              <w:t>Rekomendujemy ujednolicenie wymagań technicznych dla magazynów energii elektrycznej w rozporządzeniu.</w:t>
            </w:r>
          </w:p>
          <w:p>
            <w:pPr>
              <w:pStyle w:val="TableParagraph"/>
              <w:spacing w:before="10"/>
              <w:ind w:left="0"/>
              <w:rPr>
                <w:sz w:val="21"/>
              </w:rPr>
            </w:pPr>
          </w:p>
          <w:p>
            <w:pPr>
              <w:pStyle w:val="TableParagraph"/>
              <w:rPr>
                <w:i/>
                <w:sz w:val="22"/>
              </w:rPr>
            </w:pPr>
            <w:r>
              <w:rPr>
                <w:i/>
                <w:sz w:val="22"/>
              </w:rPr>
              <w:t>Uzasadnienie:</w:t>
            </w:r>
          </w:p>
          <w:p>
            <w:pPr>
              <w:pStyle w:val="TableParagraph"/>
              <w:spacing w:before="2"/>
              <w:ind w:right="94"/>
              <w:jc w:val="both"/>
              <w:rPr>
                <w:sz w:val="22"/>
              </w:rPr>
            </w:pPr>
            <w:r>
              <w:rPr>
                <w:sz w:val="22"/>
              </w:rPr>
              <w:t>Rekomendujemy rozważenie określenia wymagań technicznych dla magazynów energii elektrycznej w akcie wykonawczym. Jest to uzasadnione przede wszystkim tym, że magazyny mogą być wykorzystywane w dwojaki sposób: przeznaczone do arbitrażu cenowego, a także mogą służyć optymalizacji pracy sieci (stanowiąc własność OSD). Wbrew temu, Projekt proponuje jednolite zasady dla wszystkich rodzajów magazynów, niezależnie od ich funkcji. Magazynów przeznaczonych do arbitrażu OSD nie powinien, przykładowo, uwzględniać w planach rozwoju sieci, z drugiej strony magazyny służące</w:t>
            </w:r>
          </w:p>
          <w:p>
            <w:pPr>
              <w:pStyle w:val="TableParagraph"/>
              <w:spacing w:line="239" w:lineRule="exact"/>
              <w:jc w:val="both"/>
              <w:rPr>
                <w:sz w:val="22"/>
              </w:rPr>
            </w:pPr>
            <w:r>
              <w:rPr>
                <w:sz w:val="22"/>
              </w:rPr>
              <w:t>optymalizacji pracy sieci powinny spełniać inne wymagania techniczne.</w:t>
            </w:r>
          </w:p>
        </w:tc>
        <w:tc>
          <w:tcPr>
            <w:tcW w:w="3259" w:type="dxa"/>
          </w:tcPr>
          <w:p>
            <w:pPr>
              <w:pStyle w:val="TableParagraph"/>
              <w:ind w:left="0"/>
              <w:rPr>
                <w:sz w:val="22"/>
              </w:rPr>
            </w:pPr>
          </w:p>
        </w:tc>
      </w:tr>
      <w:tr>
        <w:trPr>
          <w:trHeight w:val="3290" w:hRule="atLeast"/>
        </w:trPr>
        <w:tc>
          <w:tcPr>
            <w:tcW w:w="566" w:type="dxa"/>
          </w:tcPr>
          <w:p>
            <w:pPr>
              <w:pStyle w:val="TableParagraph"/>
              <w:spacing w:line="247" w:lineRule="exact"/>
              <w:ind w:left="0" w:right="26"/>
              <w:jc w:val="right"/>
              <w:rPr>
                <w:sz w:val="22"/>
              </w:rPr>
            </w:pPr>
            <w:r>
              <w:rPr>
                <w:sz w:val="22"/>
              </w:rPr>
              <w:t>286.</w:t>
            </w:r>
          </w:p>
        </w:tc>
        <w:tc>
          <w:tcPr>
            <w:tcW w:w="2126" w:type="dxa"/>
          </w:tcPr>
          <w:p>
            <w:pPr>
              <w:pStyle w:val="TableParagraph"/>
              <w:ind w:left="177" w:right="146" w:firstLine="93"/>
              <w:rPr>
                <w:sz w:val="22"/>
              </w:rPr>
            </w:pPr>
            <w:r>
              <w:rPr>
                <w:sz w:val="22"/>
              </w:rPr>
              <w:t>Art. 1 pkt 13 lit. d projektu w zakresie art. 9g ust. 4 ustawy</w:t>
            </w:r>
          </w:p>
        </w:tc>
        <w:tc>
          <w:tcPr>
            <w:tcW w:w="1768" w:type="dxa"/>
          </w:tcPr>
          <w:p>
            <w:pPr>
              <w:pStyle w:val="TableParagraph"/>
              <w:spacing w:line="247" w:lineRule="exact"/>
              <w:ind w:left="110" w:right="95"/>
              <w:jc w:val="center"/>
              <w:rPr>
                <w:sz w:val="22"/>
              </w:rPr>
            </w:pPr>
            <w:r>
              <w:rPr>
                <w:sz w:val="22"/>
              </w:rPr>
              <w:t>PSE S.A.</w:t>
            </w:r>
          </w:p>
        </w:tc>
        <w:tc>
          <w:tcPr>
            <w:tcW w:w="8014" w:type="dxa"/>
          </w:tcPr>
          <w:p>
            <w:pPr>
              <w:pStyle w:val="TableParagraph"/>
              <w:ind w:right="95"/>
              <w:jc w:val="both"/>
              <w:rPr>
                <w:sz w:val="22"/>
              </w:rPr>
            </w:pPr>
            <w:r>
              <w:rPr>
                <w:i/>
                <w:sz w:val="22"/>
              </w:rPr>
              <w:t>Proponowana zmiana: </w:t>
            </w:r>
            <w:r>
              <w:rPr>
                <w:sz w:val="22"/>
              </w:rPr>
              <w:t>dodaje się tiret dotyczący dodania w art. 9g ust. 4 pkt 5a, w brzmieniu:</w:t>
            </w:r>
          </w:p>
          <w:p>
            <w:pPr>
              <w:pStyle w:val="TableParagraph"/>
              <w:ind w:right="91"/>
              <w:jc w:val="both"/>
              <w:rPr>
                <w:sz w:val="22"/>
              </w:rPr>
            </w:pPr>
            <w:r>
              <w:rPr>
                <w:sz w:val="22"/>
              </w:rPr>
              <w:t>„5a) procedur, sposobu postępowania i zakresu wymiany informacji niezbędnych do wykonania rozporządzeń wydanych na podstawie art. 11 ust. 6 - 7 i opracowania</w:t>
            </w:r>
            <w:r>
              <w:rPr>
                <w:spacing w:val="-32"/>
                <w:sz w:val="22"/>
              </w:rPr>
              <w:t> </w:t>
            </w:r>
            <w:r>
              <w:rPr>
                <w:sz w:val="22"/>
              </w:rPr>
              <w:t>planów wprowadzania ograniczeń w dostarczaniu i poborze energii</w:t>
            </w:r>
            <w:r>
              <w:rPr>
                <w:spacing w:val="-9"/>
                <w:sz w:val="22"/>
              </w:rPr>
              <w:t> </w:t>
            </w:r>
            <w:r>
              <w:rPr>
                <w:sz w:val="22"/>
              </w:rPr>
              <w:t>elektrycznej”</w:t>
            </w:r>
          </w:p>
          <w:p>
            <w:pPr>
              <w:pStyle w:val="TableParagraph"/>
              <w:spacing w:before="6"/>
              <w:ind w:left="0"/>
              <w:rPr>
                <w:sz w:val="21"/>
              </w:rPr>
            </w:pPr>
          </w:p>
          <w:p>
            <w:pPr>
              <w:pStyle w:val="TableParagraph"/>
              <w:spacing w:line="252" w:lineRule="exact"/>
              <w:rPr>
                <w:i/>
                <w:sz w:val="22"/>
              </w:rPr>
            </w:pPr>
            <w:r>
              <w:rPr>
                <w:i/>
                <w:sz w:val="22"/>
              </w:rPr>
              <w:t>Uzasadnienie:</w:t>
            </w:r>
          </w:p>
          <w:p>
            <w:pPr>
              <w:pStyle w:val="TableParagraph"/>
              <w:ind w:right="94"/>
              <w:jc w:val="both"/>
              <w:rPr>
                <w:sz w:val="22"/>
              </w:rPr>
            </w:pPr>
            <w:r>
              <w:rPr>
                <w:sz w:val="22"/>
              </w:rPr>
              <w:t>Przepis ma na celu wprowadzenie delegacji ustawowej niezbędnej dla umożliwienia uregulowania kwestii technicznych koniecznych dla reformy postanowień rozporządzenia w sprawie szczegółowych zasad i trybu wprowadzania ograniczeń w dostarczaniu  i  poborze  energii  elektrycznej   oraz  rozporządzenia  </w:t>
            </w:r>
            <w:r>
              <w:rPr>
                <w:spacing w:val="22"/>
                <w:sz w:val="22"/>
              </w:rPr>
              <w:t> </w:t>
            </w:r>
            <w:r>
              <w:rPr>
                <w:sz w:val="22"/>
              </w:rPr>
              <w:t>wprowadzającego</w:t>
            </w:r>
          </w:p>
          <w:p>
            <w:pPr>
              <w:pStyle w:val="TableParagraph"/>
              <w:spacing w:line="252" w:lineRule="exact" w:before="5"/>
              <w:ind w:right="97"/>
              <w:jc w:val="both"/>
              <w:rPr>
                <w:sz w:val="22"/>
              </w:rPr>
            </w:pPr>
            <w:r>
              <w:rPr>
                <w:sz w:val="22"/>
              </w:rPr>
              <w:t>ograniczenia w dostarczaniu i poborze energii elektrycznej. Ponieważ delegowanie zagadnień</w:t>
            </w:r>
            <w:r>
              <w:rPr>
                <w:spacing w:val="13"/>
                <w:sz w:val="22"/>
              </w:rPr>
              <w:t> </w:t>
            </w:r>
            <w:r>
              <w:rPr>
                <w:sz w:val="22"/>
              </w:rPr>
              <w:t>do</w:t>
            </w:r>
            <w:r>
              <w:rPr>
                <w:spacing w:val="13"/>
                <w:sz w:val="22"/>
              </w:rPr>
              <w:t> </w:t>
            </w:r>
            <w:r>
              <w:rPr>
                <w:sz w:val="22"/>
              </w:rPr>
              <w:t>regulacji</w:t>
            </w:r>
            <w:r>
              <w:rPr>
                <w:spacing w:val="14"/>
                <w:sz w:val="22"/>
              </w:rPr>
              <w:t> </w:t>
            </w:r>
            <w:r>
              <w:rPr>
                <w:sz w:val="22"/>
              </w:rPr>
              <w:t>w</w:t>
            </w:r>
            <w:r>
              <w:rPr>
                <w:spacing w:val="10"/>
                <w:sz w:val="22"/>
              </w:rPr>
              <w:t> </w:t>
            </w:r>
            <w:r>
              <w:rPr>
                <w:sz w:val="22"/>
              </w:rPr>
              <w:t>instrukcji</w:t>
            </w:r>
            <w:r>
              <w:rPr>
                <w:spacing w:val="11"/>
                <w:sz w:val="22"/>
              </w:rPr>
              <w:t> </w:t>
            </w:r>
            <w:r>
              <w:rPr>
                <w:sz w:val="22"/>
              </w:rPr>
              <w:t>ruchu</w:t>
            </w:r>
            <w:r>
              <w:rPr>
                <w:spacing w:val="13"/>
                <w:sz w:val="22"/>
              </w:rPr>
              <w:t> </w:t>
            </w:r>
            <w:r>
              <w:rPr>
                <w:sz w:val="22"/>
              </w:rPr>
              <w:t>i</w:t>
            </w:r>
            <w:r>
              <w:rPr>
                <w:spacing w:val="11"/>
                <w:sz w:val="22"/>
              </w:rPr>
              <w:t> </w:t>
            </w:r>
            <w:r>
              <w:rPr>
                <w:sz w:val="22"/>
              </w:rPr>
              <w:t>eksploatacji</w:t>
            </w:r>
            <w:r>
              <w:rPr>
                <w:spacing w:val="12"/>
                <w:sz w:val="22"/>
              </w:rPr>
              <w:t> </w:t>
            </w:r>
            <w:r>
              <w:rPr>
                <w:sz w:val="22"/>
              </w:rPr>
              <w:t>sieci</w:t>
            </w:r>
            <w:r>
              <w:rPr>
                <w:spacing w:val="12"/>
                <w:sz w:val="22"/>
              </w:rPr>
              <w:t> </w:t>
            </w:r>
            <w:r>
              <w:rPr>
                <w:sz w:val="22"/>
              </w:rPr>
              <w:t>musi</w:t>
            </w:r>
            <w:r>
              <w:rPr>
                <w:spacing w:val="14"/>
                <w:sz w:val="22"/>
              </w:rPr>
              <w:t> </w:t>
            </w:r>
            <w:r>
              <w:rPr>
                <w:sz w:val="22"/>
              </w:rPr>
              <w:t>następować</w:t>
            </w:r>
            <w:r>
              <w:rPr>
                <w:spacing w:val="12"/>
                <w:sz w:val="22"/>
              </w:rPr>
              <w:t> </w:t>
            </w:r>
            <w:r>
              <w:rPr>
                <w:sz w:val="22"/>
              </w:rPr>
              <w:t>w</w:t>
            </w:r>
            <w:r>
              <w:rPr>
                <w:spacing w:val="12"/>
                <w:sz w:val="22"/>
              </w:rPr>
              <w:t> </w:t>
            </w:r>
            <w:r>
              <w:rPr>
                <w:sz w:val="22"/>
              </w:rPr>
              <w:t>akcie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784"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rangi ustawowej, a część zagadnień, w szczególności technicznych i dotyczących współpracy użytkowników systemu, musi być uregulowana bardzo szczegółowo, proponuje się rozszerzyć zakres instrukcji ruchu i eksploatacji sieci, która jest zatwierdzana przez Prezesa Urzędu Regulacji Energetyki (Prezes URE). W związku ze zmianą zasad wprowadzania ograniczeń w dostarczaniu i poborze energii elektrycznej, zwłaszcza polegających na wprowadzeniu wynagrodzenia ryczałtowego za redukcje dokonane po ogłoszeniu stopni zasilania, konieczne jest uregulowanie zasad wymiany informacji i rozliczania tych ograniczeń oraz procedury opracowywania planów ograniczeń. Proponowana regulacja umożliwi dostosowywanie współpracy pomiędzy operatorami i procedur wymiany informacji bez konieczności dokonywania zmiany</w:t>
            </w:r>
            <w:r>
              <w:rPr>
                <w:spacing w:val="-29"/>
                <w:sz w:val="22"/>
              </w:rPr>
              <w:t> </w:t>
            </w:r>
            <w:r>
              <w:rPr>
                <w:sz w:val="22"/>
              </w:rPr>
              <w:t>aktu</w:t>
            </w:r>
          </w:p>
          <w:p>
            <w:pPr>
              <w:pStyle w:val="TableParagraph"/>
              <w:spacing w:line="238" w:lineRule="exact"/>
              <w:jc w:val="both"/>
              <w:rPr>
                <w:sz w:val="22"/>
              </w:rPr>
            </w:pPr>
            <w:r>
              <w:rPr>
                <w:sz w:val="22"/>
              </w:rPr>
              <w:t>wykonawczego.</w:t>
            </w:r>
          </w:p>
        </w:tc>
        <w:tc>
          <w:tcPr>
            <w:tcW w:w="3259" w:type="dxa"/>
          </w:tcPr>
          <w:p>
            <w:pPr>
              <w:pStyle w:val="TableParagraph"/>
              <w:ind w:left="0"/>
              <w:rPr>
                <w:sz w:val="22"/>
              </w:rPr>
            </w:pPr>
          </w:p>
        </w:tc>
      </w:tr>
      <w:tr>
        <w:trPr>
          <w:trHeight w:val="1005" w:hRule="atLeast"/>
        </w:trPr>
        <w:tc>
          <w:tcPr>
            <w:tcW w:w="566" w:type="dxa"/>
            <w:tcBorders>
              <w:bottom w:val="nil"/>
            </w:tcBorders>
          </w:tcPr>
          <w:p>
            <w:pPr>
              <w:pStyle w:val="TableParagraph"/>
              <w:spacing w:line="247" w:lineRule="exact"/>
              <w:ind w:left="141"/>
              <w:rPr>
                <w:sz w:val="22"/>
              </w:rPr>
            </w:pPr>
            <w:r>
              <w:rPr>
                <w:sz w:val="22"/>
              </w:rPr>
              <w:t>287.</w:t>
            </w:r>
          </w:p>
        </w:tc>
        <w:tc>
          <w:tcPr>
            <w:tcW w:w="2126" w:type="dxa"/>
            <w:tcBorders>
              <w:bottom w:val="nil"/>
            </w:tcBorders>
          </w:tcPr>
          <w:p>
            <w:pPr>
              <w:pStyle w:val="TableParagraph"/>
              <w:ind w:left="127" w:right="115" w:firstLine="2"/>
              <w:jc w:val="center"/>
              <w:rPr>
                <w:sz w:val="22"/>
              </w:rPr>
            </w:pPr>
            <w:r>
              <w:rPr>
                <w:sz w:val="22"/>
              </w:rPr>
              <w:t>Art. 1 pkt 13 lit. d tiret dwa projektu w zakresie art. 9g ust. 4</w:t>
            </w:r>
          </w:p>
          <w:p>
            <w:pPr>
              <w:pStyle w:val="TableParagraph"/>
              <w:spacing w:line="233" w:lineRule="exact"/>
              <w:ind w:left="94" w:right="81"/>
              <w:jc w:val="center"/>
              <w:rPr>
                <w:sz w:val="22"/>
              </w:rPr>
            </w:pPr>
            <w:r>
              <w:rPr>
                <w:sz w:val="22"/>
              </w:rPr>
              <w:t>pkt 10 ustawy</w:t>
            </w:r>
          </w:p>
        </w:tc>
        <w:tc>
          <w:tcPr>
            <w:tcW w:w="1768" w:type="dxa"/>
            <w:tcBorders>
              <w:bottom w:val="nil"/>
            </w:tcBorders>
          </w:tcPr>
          <w:p>
            <w:pPr>
              <w:pStyle w:val="TableParagraph"/>
              <w:spacing w:line="247" w:lineRule="exact"/>
              <w:ind w:left="473"/>
              <w:rPr>
                <w:sz w:val="22"/>
              </w:rPr>
            </w:pPr>
            <w:r>
              <w:rPr>
                <w:sz w:val="22"/>
              </w:rPr>
              <w:t>PSE S.A.</w:t>
            </w:r>
          </w:p>
        </w:tc>
        <w:tc>
          <w:tcPr>
            <w:tcW w:w="8014" w:type="dxa"/>
            <w:tcBorders>
              <w:bottom w:val="nil"/>
            </w:tcBorders>
          </w:tcPr>
          <w:p>
            <w:pPr>
              <w:pStyle w:val="TableParagraph"/>
              <w:spacing w:line="247" w:lineRule="exact"/>
              <w:rPr>
                <w:i/>
                <w:sz w:val="22"/>
              </w:rPr>
            </w:pPr>
            <w:r>
              <w:rPr>
                <w:i/>
                <w:sz w:val="22"/>
              </w:rPr>
              <w:t>Proponowana zmiana:</w:t>
            </w:r>
          </w:p>
          <w:p>
            <w:pPr>
              <w:pStyle w:val="TableParagraph"/>
              <w:spacing w:before="1"/>
              <w:rPr>
                <w:sz w:val="22"/>
              </w:rPr>
            </w:pPr>
            <w:r>
              <w:rPr>
                <w:sz w:val="22"/>
              </w:rPr>
              <w:t>„10) procedury zgłoszenia zmiany sprzedawcy – w przypadku instrukcji opracowanej przez operatora systemu.”</w:t>
            </w:r>
          </w:p>
        </w:tc>
        <w:tc>
          <w:tcPr>
            <w:tcW w:w="3259" w:type="dxa"/>
            <w:vMerge w:val="restart"/>
          </w:tcPr>
          <w:p>
            <w:pPr>
              <w:pStyle w:val="TableParagraph"/>
              <w:ind w:left="0"/>
              <w:rPr>
                <w:sz w:val="22"/>
              </w:rPr>
            </w:pPr>
          </w:p>
        </w:tc>
      </w:tr>
      <w:tr>
        <w:trPr>
          <w:trHeight w:val="1887"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line="244" w:lineRule="exact"/>
              <w:rPr>
                <w:i/>
                <w:sz w:val="22"/>
              </w:rPr>
            </w:pPr>
            <w:r>
              <w:rPr>
                <w:i/>
                <w:sz w:val="22"/>
              </w:rPr>
              <w:t>Uzasadnienie:</w:t>
            </w:r>
          </w:p>
          <w:p>
            <w:pPr>
              <w:pStyle w:val="TableParagraph"/>
              <w:ind w:right="91"/>
              <w:jc w:val="both"/>
              <w:rPr>
                <w:sz w:val="22"/>
              </w:rPr>
            </w:pPr>
            <w:r>
              <w:rPr>
                <w:sz w:val="22"/>
              </w:rPr>
              <w:t>Zmiana ma na celu doprecyzowanie przepisu w zakresie uwzględnienia w instrukcjach wyłącznie procedury zgłaszania zmiany sprzedawcy. Wydaje się nadmiarową regulacją uzupełnianie instrukcji OSD o zapisy umożliwiające uruchamianie mechanizmu podobnego do Rynku Bilansującego (zgłaszanie do realizacji umów sprzedaży) – tak daleko idąca zmiana polegająca na organizowaniu kolejnych platform zgłaszania umów sprzedaży powinna być poprzedzona analizami i opracowaniem całego modelu rynku.</w:t>
            </w:r>
          </w:p>
        </w:tc>
        <w:tc>
          <w:tcPr>
            <w:tcW w:w="3259" w:type="dxa"/>
            <w:vMerge/>
            <w:tcBorders>
              <w:top w:val="nil"/>
            </w:tcBorders>
          </w:tcPr>
          <w:p>
            <w:pPr>
              <w:rPr>
                <w:sz w:val="2"/>
                <w:szCs w:val="2"/>
              </w:rPr>
            </w:pPr>
          </w:p>
        </w:tc>
      </w:tr>
      <w:tr>
        <w:trPr>
          <w:trHeight w:val="749"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17"/>
              <w:rPr>
                <w:sz w:val="22"/>
              </w:rPr>
            </w:pPr>
            <w:r>
              <w:rPr>
                <w:sz w:val="22"/>
              </w:rPr>
              <w:t>Dodatkowo proponuje się by przepis obowiązywał do czasu uruchomienia centralnego systemu informacji pomiarowych.</w:t>
            </w:r>
          </w:p>
        </w:tc>
        <w:tc>
          <w:tcPr>
            <w:tcW w:w="3259" w:type="dxa"/>
            <w:vMerge/>
            <w:tcBorders>
              <w:top w:val="nil"/>
            </w:tcBorders>
          </w:tcPr>
          <w:p>
            <w:pPr>
              <w:rPr>
                <w:sz w:val="2"/>
                <w:szCs w:val="2"/>
              </w:rPr>
            </w:pPr>
          </w:p>
        </w:tc>
      </w:tr>
      <w:tr>
        <w:trPr>
          <w:trHeight w:val="1893"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6"/>
              <w:ind w:right="93"/>
              <w:jc w:val="both"/>
              <w:rPr>
                <w:sz w:val="22"/>
              </w:rPr>
            </w:pPr>
            <w:r>
              <w:rPr>
                <w:sz w:val="22"/>
              </w:rPr>
              <w:t>Po</w:t>
            </w:r>
            <w:r>
              <w:rPr>
                <w:spacing w:val="-8"/>
                <w:sz w:val="22"/>
              </w:rPr>
              <w:t> </w:t>
            </w:r>
            <w:r>
              <w:rPr>
                <w:sz w:val="22"/>
              </w:rPr>
              <w:t>wdrożeniu</w:t>
            </w:r>
            <w:r>
              <w:rPr>
                <w:spacing w:val="-8"/>
                <w:sz w:val="22"/>
              </w:rPr>
              <w:t> </w:t>
            </w:r>
            <w:r>
              <w:rPr>
                <w:sz w:val="22"/>
              </w:rPr>
              <w:t>centralnego</w:t>
            </w:r>
            <w:r>
              <w:rPr>
                <w:spacing w:val="-7"/>
                <w:sz w:val="22"/>
              </w:rPr>
              <w:t> </w:t>
            </w:r>
            <w:r>
              <w:rPr>
                <w:sz w:val="22"/>
              </w:rPr>
              <w:t>systemu</w:t>
            </w:r>
            <w:r>
              <w:rPr>
                <w:spacing w:val="-8"/>
                <w:sz w:val="22"/>
              </w:rPr>
              <w:t> </w:t>
            </w:r>
            <w:r>
              <w:rPr>
                <w:sz w:val="22"/>
              </w:rPr>
              <w:t>informacji</w:t>
            </w:r>
            <w:r>
              <w:rPr>
                <w:spacing w:val="-6"/>
                <w:sz w:val="22"/>
              </w:rPr>
              <w:t> </w:t>
            </w:r>
            <w:r>
              <w:rPr>
                <w:sz w:val="22"/>
              </w:rPr>
              <w:t>pomiarowych</w:t>
            </w:r>
            <w:r>
              <w:rPr>
                <w:spacing w:val="-8"/>
                <w:sz w:val="22"/>
              </w:rPr>
              <w:t> </w:t>
            </w:r>
            <w:r>
              <w:rPr>
                <w:sz w:val="22"/>
              </w:rPr>
              <w:t>odpowiedzialność</w:t>
            </w:r>
            <w:r>
              <w:rPr>
                <w:spacing w:val="-6"/>
                <w:sz w:val="22"/>
              </w:rPr>
              <w:t> </w:t>
            </w:r>
            <w:r>
              <w:rPr>
                <w:sz w:val="22"/>
              </w:rPr>
              <w:t>za</w:t>
            </w:r>
            <w:r>
              <w:rPr>
                <w:spacing w:val="-10"/>
                <w:sz w:val="22"/>
              </w:rPr>
              <w:t> </w:t>
            </w:r>
            <w:r>
              <w:rPr>
                <w:sz w:val="22"/>
              </w:rPr>
              <w:t>proces zmiany sprzedawcy będzie podzielona pomiędzy poszczególnych użytkowników systemu, stosownie do ich ról i właściwości funkcjonalnych w odniesieniu do przypisanych im zadań i czynności jakie realizują przy zmianie sprzedawcy. Podmiotem monitorującym poprawność i skuteczność przeprowadzanych zmian sprzedawcy będzie operator informacji pomiarowych.</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266" w:hRule="atLeast"/>
        </w:trPr>
        <w:tc>
          <w:tcPr>
            <w:tcW w:w="566" w:type="dxa"/>
          </w:tcPr>
          <w:p>
            <w:pPr>
              <w:pStyle w:val="TableParagraph"/>
              <w:spacing w:line="249" w:lineRule="exact"/>
              <w:ind w:left="0" w:right="26"/>
              <w:jc w:val="right"/>
              <w:rPr>
                <w:sz w:val="22"/>
              </w:rPr>
            </w:pPr>
            <w:r>
              <w:rPr>
                <w:sz w:val="22"/>
              </w:rPr>
              <w:t>288.</w:t>
            </w:r>
          </w:p>
        </w:tc>
        <w:tc>
          <w:tcPr>
            <w:tcW w:w="2126" w:type="dxa"/>
          </w:tcPr>
          <w:p>
            <w:pPr>
              <w:pStyle w:val="TableParagraph"/>
              <w:ind w:left="177" w:right="146" w:firstLine="98"/>
              <w:rPr>
                <w:sz w:val="22"/>
              </w:rPr>
            </w:pPr>
            <w:r>
              <w:rPr>
                <w:sz w:val="22"/>
              </w:rPr>
              <w:t>Art. 1 pkt 13 lit. e projektu w zakresie art. 9g ust. 5 ustawy</w:t>
            </w:r>
          </w:p>
        </w:tc>
        <w:tc>
          <w:tcPr>
            <w:tcW w:w="1768" w:type="dxa"/>
          </w:tcPr>
          <w:p>
            <w:pPr>
              <w:pStyle w:val="TableParagraph"/>
              <w:spacing w:line="248" w:lineRule="exact"/>
              <w:ind w:left="110" w:right="95"/>
              <w:jc w:val="center"/>
              <w:rPr>
                <w:sz w:val="22"/>
              </w:rPr>
            </w:pPr>
            <w:r>
              <w:rPr>
                <w:sz w:val="22"/>
              </w:rPr>
              <w:t>IGG - GAS</w:t>
            </w:r>
          </w:p>
          <w:p>
            <w:pPr>
              <w:pStyle w:val="TableParagraph"/>
              <w:spacing w:line="252" w:lineRule="exact"/>
              <w:ind w:left="111" w:right="95"/>
              <w:jc w:val="center"/>
              <w:rPr>
                <w:sz w:val="22"/>
              </w:rPr>
            </w:pPr>
            <w:r>
              <w:rPr>
                <w:sz w:val="22"/>
              </w:rPr>
              <w:t>Storage Poland</w:t>
            </w:r>
          </w:p>
        </w:tc>
        <w:tc>
          <w:tcPr>
            <w:tcW w:w="8014" w:type="dxa"/>
          </w:tcPr>
          <w:p>
            <w:pPr>
              <w:pStyle w:val="TableParagraph"/>
              <w:spacing w:line="248" w:lineRule="exact"/>
              <w:rPr>
                <w:i/>
                <w:sz w:val="22"/>
              </w:rPr>
            </w:pPr>
            <w:r>
              <w:rPr>
                <w:i/>
                <w:sz w:val="22"/>
              </w:rPr>
              <w:t>Proponowana zmiana:</w:t>
            </w:r>
          </w:p>
          <w:p>
            <w:pPr>
              <w:pStyle w:val="TableParagraph"/>
              <w:spacing w:line="252" w:lineRule="exact"/>
              <w:rPr>
                <w:sz w:val="22"/>
              </w:rPr>
            </w:pPr>
            <w:r>
              <w:rPr>
                <w:sz w:val="22"/>
              </w:rPr>
              <w:t>Wykreślenie art. 9g ust. 5 z projektu nowelizacji</w:t>
            </w:r>
          </w:p>
          <w:p>
            <w:pPr>
              <w:pStyle w:val="TableParagraph"/>
              <w:ind w:left="0"/>
              <w:rPr>
                <w:sz w:val="22"/>
              </w:rPr>
            </w:pPr>
          </w:p>
          <w:p>
            <w:pPr>
              <w:pStyle w:val="TableParagraph"/>
              <w:spacing w:line="252" w:lineRule="exact"/>
              <w:rPr>
                <w:i/>
                <w:sz w:val="22"/>
              </w:rPr>
            </w:pPr>
            <w:r>
              <w:rPr>
                <w:i/>
                <w:sz w:val="22"/>
              </w:rPr>
              <w:t>Uzasadnienie:</w:t>
            </w:r>
          </w:p>
          <w:p>
            <w:pPr>
              <w:pStyle w:val="TableParagraph"/>
              <w:spacing w:line="240" w:lineRule="exact"/>
              <w:rPr>
                <w:i/>
                <w:sz w:val="22"/>
              </w:rPr>
            </w:pPr>
            <w:r>
              <w:rPr>
                <w:sz w:val="22"/>
              </w:rPr>
              <w:t>Proponowana zmiana jest konsekwencją uwag do art. 9g ust. 1, 2 oraz 3a</w:t>
            </w:r>
            <w:r>
              <w:rPr>
                <w:i/>
                <w:sz w:val="22"/>
              </w:rPr>
              <w:t>.</w:t>
            </w:r>
          </w:p>
        </w:tc>
        <w:tc>
          <w:tcPr>
            <w:tcW w:w="3259" w:type="dxa"/>
          </w:tcPr>
          <w:p>
            <w:pPr>
              <w:pStyle w:val="TableParagraph"/>
              <w:ind w:left="0"/>
              <w:rPr>
                <w:sz w:val="22"/>
              </w:rPr>
            </w:pPr>
          </w:p>
        </w:tc>
      </w:tr>
      <w:tr>
        <w:trPr>
          <w:trHeight w:val="2781" w:hRule="atLeast"/>
        </w:trPr>
        <w:tc>
          <w:tcPr>
            <w:tcW w:w="566" w:type="dxa"/>
          </w:tcPr>
          <w:p>
            <w:pPr>
              <w:pStyle w:val="TableParagraph"/>
              <w:spacing w:line="247" w:lineRule="exact"/>
              <w:ind w:left="0" w:right="26"/>
              <w:jc w:val="right"/>
              <w:rPr>
                <w:sz w:val="22"/>
              </w:rPr>
            </w:pPr>
            <w:r>
              <w:rPr>
                <w:sz w:val="22"/>
              </w:rPr>
              <w:t>289.</w:t>
            </w:r>
          </w:p>
        </w:tc>
        <w:tc>
          <w:tcPr>
            <w:tcW w:w="2126" w:type="dxa"/>
          </w:tcPr>
          <w:p>
            <w:pPr>
              <w:pStyle w:val="TableParagraph"/>
              <w:ind w:left="122" w:right="107" w:hanging="7"/>
              <w:jc w:val="center"/>
              <w:rPr>
                <w:sz w:val="22"/>
              </w:rPr>
            </w:pPr>
            <w:r>
              <w:rPr>
                <w:sz w:val="22"/>
              </w:rPr>
              <w:t>Art. 1 pkt 13 lit. f projektu w zakresie art. 9g ust. 5b ustawy</w:t>
            </w:r>
          </w:p>
        </w:tc>
        <w:tc>
          <w:tcPr>
            <w:tcW w:w="1768" w:type="dxa"/>
          </w:tcPr>
          <w:p>
            <w:pPr>
              <w:pStyle w:val="TableParagraph"/>
              <w:spacing w:line="246" w:lineRule="exact"/>
              <w:ind w:left="110" w:right="95"/>
              <w:jc w:val="center"/>
              <w:rPr>
                <w:sz w:val="22"/>
              </w:rPr>
            </w:pPr>
            <w:r>
              <w:rPr>
                <w:sz w:val="22"/>
              </w:rPr>
              <w:t>IGG - GAS</w:t>
            </w:r>
          </w:p>
          <w:p>
            <w:pPr>
              <w:pStyle w:val="TableParagraph"/>
              <w:spacing w:line="252" w:lineRule="exact"/>
              <w:ind w:left="111" w:right="95"/>
              <w:jc w:val="center"/>
              <w:rPr>
                <w:sz w:val="22"/>
              </w:rPr>
            </w:pPr>
            <w:r>
              <w:rPr>
                <w:sz w:val="22"/>
              </w:rPr>
              <w:t>Storage Poland</w:t>
            </w:r>
          </w:p>
        </w:tc>
        <w:tc>
          <w:tcPr>
            <w:tcW w:w="8014" w:type="dxa"/>
          </w:tcPr>
          <w:p>
            <w:pPr>
              <w:pStyle w:val="TableParagraph"/>
              <w:spacing w:line="246" w:lineRule="exact"/>
              <w:rPr>
                <w:i/>
                <w:sz w:val="22"/>
              </w:rPr>
            </w:pPr>
            <w:r>
              <w:rPr>
                <w:i/>
                <w:sz w:val="22"/>
              </w:rPr>
              <w:t>Proponowana zmiana:</w:t>
            </w:r>
          </w:p>
          <w:p>
            <w:pPr>
              <w:pStyle w:val="TableParagraph"/>
              <w:spacing w:line="252" w:lineRule="exact"/>
              <w:rPr>
                <w:sz w:val="22"/>
              </w:rPr>
            </w:pPr>
            <w:r>
              <w:rPr>
                <w:sz w:val="22"/>
              </w:rPr>
              <w:t>Wykreślenie art. 9g ust. 5b z projekty nowelizacji</w:t>
            </w:r>
          </w:p>
          <w:p>
            <w:pPr>
              <w:pStyle w:val="TableParagraph"/>
              <w:ind w:left="0"/>
              <w:rPr>
                <w:sz w:val="22"/>
              </w:rPr>
            </w:pPr>
          </w:p>
          <w:p>
            <w:pPr>
              <w:pStyle w:val="TableParagraph"/>
              <w:spacing w:line="252" w:lineRule="exact"/>
              <w:rPr>
                <w:i/>
                <w:sz w:val="22"/>
              </w:rPr>
            </w:pPr>
            <w:r>
              <w:rPr>
                <w:i/>
                <w:sz w:val="22"/>
              </w:rPr>
              <w:t>Uzasadnienie:</w:t>
            </w:r>
          </w:p>
          <w:p>
            <w:pPr>
              <w:pStyle w:val="TableParagraph"/>
              <w:ind w:right="94"/>
              <w:jc w:val="both"/>
              <w:rPr>
                <w:sz w:val="22"/>
              </w:rPr>
            </w:pPr>
            <w:r>
              <w:rPr>
                <w:sz w:val="22"/>
              </w:rPr>
              <w:t>W kontekście uwag do art. 9g ust. 3 wskazanym byłoby uwzględnienie istotnych postanowień umów w Instrukcji zamiast ich dołączanie do Instrukcji. Ponadto, należy zwrócić</w:t>
            </w:r>
            <w:r>
              <w:rPr>
                <w:spacing w:val="-10"/>
                <w:sz w:val="22"/>
              </w:rPr>
              <w:t> </w:t>
            </w:r>
            <w:r>
              <w:rPr>
                <w:sz w:val="22"/>
              </w:rPr>
              <w:t>uwagę,</w:t>
            </w:r>
            <w:r>
              <w:rPr>
                <w:spacing w:val="-9"/>
                <w:sz w:val="22"/>
              </w:rPr>
              <w:t> </w:t>
            </w:r>
            <w:r>
              <w:rPr>
                <w:sz w:val="22"/>
              </w:rPr>
              <w:t>że</w:t>
            </w:r>
            <w:r>
              <w:rPr>
                <w:spacing w:val="-9"/>
                <w:sz w:val="22"/>
              </w:rPr>
              <w:t> </w:t>
            </w:r>
            <w:r>
              <w:rPr>
                <w:sz w:val="22"/>
              </w:rPr>
              <w:t>umowy</w:t>
            </w:r>
            <w:r>
              <w:rPr>
                <w:spacing w:val="-10"/>
                <w:sz w:val="22"/>
              </w:rPr>
              <w:t> </w:t>
            </w:r>
            <w:r>
              <w:rPr>
                <w:sz w:val="22"/>
              </w:rPr>
              <w:t>o</w:t>
            </w:r>
            <w:r>
              <w:rPr>
                <w:spacing w:val="-11"/>
                <w:sz w:val="22"/>
              </w:rPr>
              <w:t> </w:t>
            </w:r>
            <w:r>
              <w:rPr>
                <w:sz w:val="22"/>
              </w:rPr>
              <w:t>świadczenie</w:t>
            </w:r>
            <w:r>
              <w:rPr>
                <w:spacing w:val="-12"/>
                <w:sz w:val="22"/>
              </w:rPr>
              <w:t> </w:t>
            </w:r>
            <w:r>
              <w:rPr>
                <w:sz w:val="22"/>
              </w:rPr>
              <w:t>usług</w:t>
            </w:r>
            <w:r>
              <w:rPr>
                <w:spacing w:val="-12"/>
                <w:sz w:val="22"/>
              </w:rPr>
              <w:t> </w:t>
            </w:r>
            <w:r>
              <w:rPr>
                <w:sz w:val="22"/>
              </w:rPr>
              <w:t>przesyłania</w:t>
            </w:r>
            <w:r>
              <w:rPr>
                <w:spacing w:val="-12"/>
                <w:sz w:val="22"/>
              </w:rPr>
              <w:t> </w:t>
            </w:r>
            <w:r>
              <w:rPr>
                <w:sz w:val="22"/>
              </w:rPr>
              <w:t>albo</w:t>
            </w:r>
            <w:r>
              <w:rPr>
                <w:spacing w:val="-10"/>
                <w:sz w:val="22"/>
              </w:rPr>
              <w:t> </w:t>
            </w:r>
            <w:r>
              <w:rPr>
                <w:sz w:val="22"/>
              </w:rPr>
              <w:t>dystrybucji</w:t>
            </w:r>
            <w:r>
              <w:rPr>
                <w:spacing w:val="-9"/>
                <w:sz w:val="22"/>
              </w:rPr>
              <w:t> </w:t>
            </w:r>
            <w:r>
              <w:rPr>
                <w:sz w:val="22"/>
              </w:rPr>
              <w:t>są</w:t>
            </w:r>
            <w:r>
              <w:rPr>
                <w:spacing w:val="-11"/>
                <w:sz w:val="22"/>
              </w:rPr>
              <w:t> </w:t>
            </w:r>
            <w:r>
              <w:rPr>
                <w:sz w:val="22"/>
              </w:rPr>
              <w:t>umowami wzajemnymi</w:t>
            </w:r>
            <w:r>
              <w:rPr>
                <w:spacing w:val="-3"/>
                <w:sz w:val="22"/>
              </w:rPr>
              <w:t> </w:t>
            </w:r>
            <w:r>
              <w:rPr>
                <w:sz w:val="22"/>
              </w:rPr>
              <w:t>-</w:t>
            </w:r>
            <w:r>
              <w:rPr>
                <w:spacing w:val="-10"/>
                <w:sz w:val="22"/>
              </w:rPr>
              <w:t> </w:t>
            </w:r>
            <w:r>
              <w:rPr>
                <w:sz w:val="22"/>
              </w:rPr>
              <w:t>w</w:t>
            </w:r>
            <w:r>
              <w:rPr>
                <w:spacing w:val="-5"/>
                <w:sz w:val="22"/>
              </w:rPr>
              <w:t> </w:t>
            </w:r>
            <w:r>
              <w:rPr>
                <w:sz w:val="22"/>
              </w:rPr>
              <w:t>związku</w:t>
            </w:r>
            <w:r>
              <w:rPr>
                <w:spacing w:val="-5"/>
                <w:sz w:val="22"/>
              </w:rPr>
              <w:t> </w:t>
            </w:r>
            <w:r>
              <w:rPr>
                <w:sz w:val="22"/>
              </w:rPr>
              <w:t>z</w:t>
            </w:r>
            <w:r>
              <w:rPr>
                <w:spacing w:val="-6"/>
                <w:sz w:val="22"/>
              </w:rPr>
              <w:t> </w:t>
            </w:r>
            <w:r>
              <w:rPr>
                <w:sz w:val="22"/>
              </w:rPr>
              <w:t>powyższym</w:t>
            </w:r>
            <w:r>
              <w:rPr>
                <w:spacing w:val="-9"/>
                <w:sz w:val="22"/>
              </w:rPr>
              <w:t> </w:t>
            </w:r>
            <w:r>
              <w:rPr>
                <w:sz w:val="22"/>
              </w:rPr>
              <w:t>ostatnie</w:t>
            </w:r>
            <w:r>
              <w:rPr>
                <w:spacing w:val="-6"/>
                <w:sz w:val="22"/>
              </w:rPr>
              <w:t> </w:t>
            </w:r>
            <w:r>
              <w:rPr>
                <w:sz w:val="22"/>
              </w:rPr>
              <w:t>zdanie,</w:t>
            </w:r>
            <w:r>
              <w:rPr>
                <w:spacing w:val="-7"/>
                <w:sz w:val="22"/>
              </w:rPr>
              <w:t> </w:t>
            </w:r>
            <w:r>
              <w:rPr>
                <w:sz w:val="22"/>
              </w:rPr>
              <w:t>że</w:t>
            </w:r>
            <w:r>
              <w:rPr>
                <w:spacing w:val="-6"/>
                <w:sz w:val="22"/>
              </w:rPr>
              <w:t> </w:t>
            </w:r>
            <w:r>
              <w:rPr>
                <w:sz w:val="22"/>
              </w:rPr>
              <w:t>„Postanowienia</w:t>
            </w:r>
            <w:r>
              <w:rPr>
                <w:spacing w:val="-8"/>
                <w:sz w:val="22"/>
              </w:rPr>
              <w:t> </w:t>
            </w:r>
            <w:r>
              <w:rPr>
                <w:sz w:val="22"/>
              </w:rPr>
              <w:t>te</w:t>
            </w:r>
            <w:r>
              <w:rPr>
                <w:spacing w:val="-6"/>
                <w:sz w:val="22"/>
              </w:rPr>
              <w:t> </w:t>
            </w:r>
            <w:r>
              <w:rPr>
                <w:sz w:val="22"/>
              </w:rPr>
              <w:t>są</w:t>
            </w:r>
            <w:r>
              <w:rPr>
                <w:spacing w:val="-7"/>
                <w:sz w:val="22"/>
              </w:rPr>
              <w:t> </w:t>
            </w:r>
            <w:r>
              <w:rPr>
                <w:sz w:val="22"/>
              </w:rPr>
              <w:t>wiążące dla operatorów przy zawieraniu umów ze sprzedawcami” jest nieprawdziwe,</w:t>
            </w:r>
            <w:r>
              <w:rPr>
                <w:spacing w:val="34"/>
                <w:sz w:val="22"/>
              </w:rPr>
              <w:t> </w:t>
            </w:r>
            <w:r>
              <w:rPr>
                <w:sz w:val="22"/>
              </w:rPr>
              <w:t>gdyż</w:t>
            </w:r>
          </w:p>
          <w:p>
            <w:pPr>
              <w:pStyle w:val="TableParagraph"/>
              <w:spacing w:line="254" w:lineRule="exact" w:before="2"/>
              <w:rPr>
                <w:sz w:val="22"/>
              </w:rPr>
            </w:pPr>
            <w:r>
              <w:rPr>
                <w:sz w:val="22"/>
              </w:rPr>
              <w:t>postanowienia te byłyby wiążące zarówno dla operatorów przy zawieraniu umów ze sprzedawcami, jak i dla sprzedawców przy zawieraniu umów z operatorami.</w:t>
            </w:r>
          </w:p>
        </w:tc>
        <w:tc>
          <w:tcPr>
            <w:tcW w:w="3259" w:type="dxa"/>
          </w:tcPr>
          <w:p>
            <w:pPr>
              <w:pStyle w:val="TableParagraph"/>
              <w:ind w:left="0"/>
              <w:rPr>
                <w:sz w:val="22"/>
              </w:rPr>
            </w:pPr>
          </w:p>
        </w:tc>
      </w:tr>
      <w:tr>
        <w:trPr>
          <w:trHeight w:val="4807" w:hRule="atLeast"/>
        </w:trPr>
        <w:tc>
          <w:tcPr>
            <w:tcW w:w="566" w:type="dxa"/>
          </w:tcPr>
          <w:p>
            <w:pPr>
              <w:pStyle w:val="TableParagraph"/>
              <w:spacing w:line="247" w:lineRule="exact"/>
              <w:ind w:left="0" w:right="26"/>
              <w:jc w:val="right"/>
              <w:rPr>
                <w:sz w:val="22"/>
              </w:rPr>
            </w:pPr>
            <w:r>
              <w:rPr>
                <w:sz w:val="22"/>
              </w:rPr>
              <w:t>290.</w:t>
            </w:r>
          </w:p>
        </w:tc>
        <w:tc>
          <w:tcPr>
            <w:tcW w:w="2126" w:type="dxa"/>
          </w:tcPr>
          <w:p>
            <w:pPr>
              <w:pStyle w:val="TableParagraph"/>
              <w:ind w:left="122" w:right="107" w:hanging="7"/>
              <w:jc w:val="center"/>
              <w:rPr>
                <w:sz w:val="22"/>
              </w:rPr>
            </w:pPr>
            <w:r>
              <w:rPr>
                <w:sz w:val="22"/>
              </w:rPr>
              <w:t>Art. 1 pkt 13 lit. f projektu w zakresie art. 9g ust. 5b ustawy</w:t>
            </w:r>
          </w:p>
        </w:tc>
        <w:tc>
          <w:tcPr>
            <w:tcW w:w="1768" w:type="dxa"/>
          </w:tcPr>
          <w:p>
            <w:pPr>
              <w:pStyle w:val="TableParagraph"/>
              <w:spacing w:line="247" w:lineRule="exact"/>
              <w:ind w:left="351"/>
              <w:rPr>
                <w:sz w:val="22"/>
              </w:rPr>
            </w:pPr>
            <w:r>
              <w:rPr>
                <w:sz w:val="22"/>
              </w:rPr>
              <w:t>Energa S.A.</w:t>
            </w:r>
          </w:p>
        </w:tc>
        <w:tc>
          <w:tcPr>
            <w:tcW w:w="8014" w:type="dxa"/>
          </w:tcPr>
          <w:p>
            <w:pPr>
              <w:pStyle w:val="TableParagraph"/>
              <w:spacing w:line="247" w:lineRule="exact"/>
              <w:rPr>
                <w:i/>
                <w:sz w:val="22"/>
              </w:rPr>
            </w:pPr>
            <w:r>
              <w:rPr>
                <w:i/>
                <w:sz w:val="22"/>
              </w:rPr>
              <w:t>Proponowana zmiana:</w:t>
            </w:r>
          </w:p>
          <w:p>
            <w:pPr>
              <w:pStyle w:val="TableParagraph"/>
              <w:spacing w:before="1"/>
              <w:ind w:right="92"/>
              <w:jc w:val="both"/>
              <w:rPr>
                <w:sz w:val="22"/>
              </w:rPr>
            </w:pPr>
            <w:r>
              <w:rPr>
                <w:sz w:val="22"/>
              </w:rPr>
              <w:t>„5b. Operator systemu dystrybucyjnego oraz operator systemu przesyłowego dołącza do instrukcji, jako jej integralną część, istotne postanowienia odpowiednio umowy o świadczenie usług przesyłania albo dystrybucji, której przedmiotem jest umożliwienie sprzedawcom</w:t>
            </w:r>
            <w:r>
              <w:rPr>
                <w:spacing w:val="-9"/>
                <w:sz w:val="22"/>
              </w:rPr>
              <w:t> </w:t>
            </w:r>
            <w:r>
              <w:rPr>
                <w:sz w:val="22"/>
              </w:rPr>
              <w:t>sprzedaży</w:t>
            </w:r>
            <w:r>
              <w:rPr>
                <w:spacing w:val="-7"/>
                <w:sz w:val="22"/>
              </w:rPr>
              <w:t> </w:t>
            </w:r>
            <w:r>
              <w:rPr>
                <w:sz w:val="22"/>
              </w:rPr>
              <w:t>paliw</w:t>
            </w:r>
            <w:r>
              <w:rPr>
                <w:spacing w:val="-7"/>
                <w:sz w:val="22"/>
              </w:rPr>
              <w:t> </w:t>
            </w:r>
            <w:r>
              <w:rPr>
                <w:sz w:val="22"/>
              </w:rPr>
              <w:t>gazowych</w:t>
            </w:r>
            <w:r>
              <w:rPr>
                <w:spacing w:val="-4"/>
                <w:sz w:val="22"/>
              </w:rPr>
              <w:t> </w:t>
            </w:r>
            <w:r>
              <w:rPr>
                <w:sz w:val="22"/>
              </w:rPr>
              <w:t>lub</w:t>
            </w:r>
            <w:r>
              <w:rPr>
                <w:spacing w:val="-8"/>
                <w:sz w:val="22"/>
              </w:rPr>
              <w:t> </w:t>
            </w:r>
            <w:r>
              <w:rPr>
                <w:sz w:val="22"/>
              </w:rPr>
              <w:t>energii</w:t>
            </w:r>
            <w:r>
              <w:rPr>
                <w:spacing w:val="-4"/>
                <w:sz w:val="22"/>
              </w:rPr>
              <w:t> </w:t>
            </w:r>
            <w:r>
              <w:rPr>
                <w:sz w:val="22"/>
              </w:rPr>
              <w:t>elektrycznej</w:t>
            </w:r>
            <w:r>
              <w:rPr>
                <w:spacing w:val="-5"/>
                <w:sz w:val="22"/>
              </w:rPr>
              <w:t> </w:t>
            </w:r>
            <w:r>
              <w:rPr>
                <w:sz w:val="22"/>
              </w:rPr>
              <w:t>lub</w:t>
            </w:r>
            <w:r>
              <w:rPr>
                <w:spacing w:val="-6"/>
                <w:sz w:val="22"/>
              </w:rPr>
              <w:t> </w:t>
            </w:r>
            <w:r>
              <w:rPr>
                <w:sz w:val="22"/>
              </w:rPr>
              <w:t>świadczenie</w:t>
            </w:r>
            <w:r>
              <w:rPr>
                <w:spacing w:val="-7"/>
                <w:sz w:val="22"/>
              </w:rPr>
              <w:t> </w:t>
            </w:r>
            <w:r>
              <w:rPr>
                <w:sz w:val="22"/>
              </w:rPr>
              <w:t>usługi kompleksowej</w:t>
            </w:r>
            <w:r>
              <w:rPr>
                <w:spacing w:val="-4"/>
                <w:sz w:val="22"/>
              </w:rPr>
              <w:t> </w:t>
            </w:r>
            <w:r>
              <w:rPr>
                <w:sz w:val="22"/>
              </w:rPr>
              <w:t>odbiorcom</w:t>
            </w:r>
            <w:r>
              <w:rPr>
                <w:spacing w:val="-7"/>
                <w:sz w:val="22"/>
              </w:rPr>
              <w:t> </w:t>
            </w:r>
            <w:r>
              <w:rPr>
                <w:sz w:val="22"/>
              </w:rPr>
              <w:t>przyłączonym</w:t>
            </w:r>
            <w:r>
              <w:rPr>
                <w:spacing w:val="-8"/>
                <w:sz w:val="22"/>
              </w:rPr>
              <w:t> </w:t>
            </w:r>
            <w:r>
              <w:rPr>
                <w:sz w:val="22"/>
              </w:rPr>
              <w:t>do</w:t>
            </w:r>
            <w:r>
              <w:rPr>
                <w:spacing w:val="-4"/>
                <w:sz w:val="22"/>
              </w:rPr>
              <w:t> </w:t>
            </w:r>
            <w:r>
              <w:rPr>
                <w:sz w:val="22"/>
              </w:rPr>
              <w:t>sieci</w:t>
            </w:r>
            <w:r>
              <w:rPr>
                <w:spacing w:val="-3"/>
                <w:sz w:val="22"/>
              </w:rPr>
              <w:t> </w:t>
            </w:r>
            <w:r>
              <w:rPr>
                <w:sz w:val="22"/>
              </w:rPr>
              <w:t>tego</w:t>
            </w:r>
            <w:r>
              <w:rPr>
                <w:spacing w:val="-5"/>
                <w:sz w:val="22"/>
              </w:rPr>
              <w:t> </w:t>
            </w:r>
            <w:r>
              <w:rPr>
                <w:sz w:val="22"/>
              </w:rPr>
              <w:t>operatora </w:t>
            </w:r>
            <w:r>
              <w:rPr>
                <w:b/>
                <w:sz w:val="22"/>
              </w:rPr>
              <w:t>oraz</w:t>
            </w:r>
            <w:r>
              <w:rPr>
                <w:b/>
                <w:spacing w:val="-9"/>
                <w:sz w:val="22"/>
              </w:rPr>
              <w:t> </w:t>
            </w:r>
            <w:r>
              <w:rPr>
                <w:b/>
                <w:sz w:val="22"/>
              </w:rPr>
              <w:t>warunki,</w:t>
            </w:r>
            <w:r>
              <w:rPr>
                <w:b/>
                <w:spacing w:val="-6"/>
                <w:sz w:val="22"/>
              </w:rPr>
              <w:t> </w:t>
            </w:r>
            <w:r>
              <w:rPr>
                <w:b/>
                <w:sz w:val="22"/>
              </w:rPr>
              <w:t>zasady</w:t>
            </w:r>
            <w:r>
              <w:rPr>
                <w:b/>
                <w:spacing w:val="-4"/>
                <w:sz w:val="22"/>
              </w:rPr>
              <w:t> </w:t>
            </w:r>
            <w:r>
              <w:rPr>
                <w:b/>
                <w:sz w:val="22"/>
              </w:rPr>
              <w:t>i standardy</w:t>
            </w:r>
            <w:r>
              <w:rPr>
                <w:b/>
                <w:spacing w:val="-15"/>
                <w:sz w:val="22"/>
              </w:rPr>
              <w:t> </w:t>
            </w:r>
            <w:r>
              <w:rPr>
                <w:b/>
                <w:sz w:val="22"/>
              </w:rPr>
              <w:t>wymiany</w:t>
            </w:r>
            <w:r>
              <w:rPr>
                <w:b/>
                <w:spacing w:val="-15"/>
                <w:sz w:val="22"/>
              </w:rPr>
              <w:t> </w:t>
            </w:r>
            <w:r>
              <w:rPr>
                <w:b/>
                <w:sz w:val="22"/>
              </w:rPr>
              <w:t>informacji</w:t>
            </w:r>
            <w:r>
              <w:rPr>
                <w:b/>
                <w:spacing w:val="-14"/>
                <w:sz w:val="22"/>
              </w:rPr>
              <w:t> </w:t>
            </w:r>
            <w:r>
              <w:rPr>
                <w:b/>
                <w:sz w:val="22"/>
              </w:rPr>
              <w:t>pomiędzy</w:t>
            </w:r>
            <w:r>
              <w:rPr>
                <w:b/>
                <w:spacing w:val="-13"/>
                <w:sz w:val="22"/>
              </w:rPr>
              <w:t> </w:t>
            </w:r>
            <w:r>
              <w:rPr>
                <w:b/>
                <w:sz w:val="22"/>
              </w:rPr>
              <w:t>operatorem</w:t>
            </w:r>
            <w:r>
              <w:rPr>
                <w:b/>
                <w:spacing w:val="-12"/>
                <w:sz w:val="22"/>
              </w:rPr>
              <w:t> </w:t>
            </w:r>
            <w:r>
              <w:rPr>
                <w:b/>
                <w:sz w:val="22"/>
              </w:rPr>
              <w:t>a</w:t>
            </w:r>
            <w:r>
              <w:rPr>
                <w:b/>
                <w:spacing w:val="-15"/>
                <w:sz w:val="22"/>
              </w:rPr>
              <w:t> </w:t>
            </w:r>
            <w:r>
              <w:rPr>
                <w:b/>
                <w:sz w:val="22"/>
              </w:rPr>
              <w:t>sprzedawcą</w:t>
            </w:r>
            <w:r>
              <w:rPr>
                <w:b/>
                <w:spacing w:val="-12"/>
                <w:sz w:val="22"/>
              </w:rPr>
              <w:t> </w:t>
            </w:r>
            <w:r>
              <w:rPr>
                <w:b/>
                <w:sz w:val="22"/>
              </w:rPr>
              <w:t>paliw</w:t>
            </w:r>
            <w:r>
              <w:rPr>
                <w:b/>
                <w:spacing w:val="-14"/>
                <w:sz w:val="22"/>
              </w:rPr>
              <w:t> </w:t>
            </w:r>
            <w:r>
              <w:rPr>
                <w:b/>
                <w:sz w:val="22"/>
              </w:rPr>
              <w:t>gazowych lub energii. </w:t>
            </w:r>
            <w:r>
              <w:rPr>
                <w:sz w:val="22"/>
              </w:rPr>
              <w:t>Postanowienia te są wiążące dla operatorów przy zawieraniu umów ze sprzedawcami”.</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ind w:right="97"/>
              <w:jc w:val="both"/>
              <w:rPr>
                <w:sz w:val="22"/>
              </w:rPr>
            </w:pPr>
            <w:r>
              <w:rPr>
                <w:sz w:val="22"/>
              </w:rPr>
              <w:t>Proponujemy rozszerzenie, iż częścią instrukcji powinny być również warunki i standardy w oparciu o które odbywa się wymiana informacji pomiędzy OSD a sprzedawcą.</w:t>
            </w:r>
          </w:p>
          <w:p>
            <w:pPr>
              <w:pStyle w:val="TableParagraph"/>
              <w:spacing w:before="1"/>
              <w:ind w:left="0"/>
              <w:rPr>
                <w:sz w:val="22"/>
              </w:rPr>
            </w:pPr>
          </w:p>
          <w:p>
            <w:pPr>
              <w:pStyle w:val="TableParagraph"/>
              <w:ind w:right="98"/>
              <w:jc w:val="both"/>
              <w:rPr>
                <w:sz w:val="22"/>
              </w:rPr>
            </w:pPr>
            <w:r>
              <w:rPr>
                <w:sz w:val="22"/>
              </w:rPr>
              <w:t>Zgodnie z obecnymi IRiESD OSD samodzielnie ustalają standardy wymiany informacji ze sprzedawcami.</w:t>
            </w:r>
          </w:p>
          <w:p>
            <w:pPr>
              <w:pStyle w:val="TableParagraph"/>
              <w:spacing w:line="254" w:lineRule="exact"/>
              <w:ind w:right="97"/>
              <w:jc w:val="both"/>
              <w:rPr>
                <w:sz w:val="22"/>
              </w:rPr>
            </w:pPr>
            <w:r>
              <w:rPr>
                <w:sz w:val="22"/>
              </w:rPr>
              <w:t>Tym samym standardy te mogą być dowolnie kształtowane przez OSD całkowicie pozbawiają sprzedawców możliwości wpływania na kwestie w nich zawarte.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290" w:hRule="atLeast"/>
        </w:trPr>
        <w:tc>
          <w:tcPr>
            <w:tcW w:w="566" w:type="dxa"/>
          </w:tcPr>
          <w:p>
            <w:pPr>
              <w:pStyle w:val="TableParagraph"/>
              <w:spacing w:line="249" w:lineRule="exact"/>
              <w:ind w:left="0" w:right="26"/>
              <w:jc w:val="right"/>
              <w:rPr>
                <w:sz w:val="22"/>
              </w:rPr>
            </w:pPr>
            <w:r>
              <w:rPr>
                <w:sz w:val="22"/>
              </w:rPr>
              <w:t>291.</w:t>
            </w:r>
          </w:p>
        </w:tc>
        <w:tc>
          <w:tcPr>
            <w:tcW w:w="2126" w:type="dxa"/>
          </w:tcPr>
          <w:p>
            <w:pPr>
              <w:pStyle w:val="TableParagraph"/>
              <w:ind w:left="122" w:right="107" w:hanging="7"/>
              <w:jc w:val="center"/>
              <w:rPr>
                <w:sz w:val="22"/>
              </w:rPr>
            </w:pPr>
            <w:r>
              <w:rPr>
                <w:sz w:val="22"/>
              </w:rPr>
              <w:t>Art. 1 pkt 13 lit. f projektu w zakresie art. 9g ust. 5b ustawy</w:t>
            </w:r>
          </w:p>
        </w:tc>
        <w:tc>
          <w:tcPr>
            <w:tcW w:w="1768" w:type="dxa"/>
          </w:tcPr>
          <w:p>
            <w:pPr>
              <w:pStyle w:val="TableParagraph"/>
              <w:spacing w:line="249" w:lineRule="exact"/>
              <w:ind w:left="747"/>
              <w:rPr>
                <w:sz w:val="22"/>
              </w:rPr>
            </w:pPr>
            <w:r>
              <w:rPr>
                <w:sz w:val="22"/>
              </w:rPr>
              <w:t>GS</w:t>
            </w:r>
          </w:p>
        </w:tc>
        <w:tc>
          <w:tcPr>
            <w:tcW w:w="8014" w:type="dxa"/>
          </w:tcPr>
          <w:p>
            <w:pPr>
              <w:pStyle w:val="TableParagraph"/>
              <w:spacing w:line="248" w:lineRule="exact"/>
              <w:rPr>
                <w:i/>
                <w:sz w:val="22"/>
              </w:rPr>
            </w:pPr>
            <w:r>
              <w:rPr>
                <w:i/>
                <w:sz w:val="22"/>
              </w:rPr>
              <w:t>Proponowana zmiana:</w:t>
            </w:r>
          </w:p>
          <w:p>
            <w:pPr>
              <w:pStyle w:val="TableParagraph"/>
              <w:ind w:right="93"/>
              <w:jc w:val="both"/>
              <w:rPr>
                <w:sz w:val="22"/>
              </w:rPr>
            </w:pPr>
            <w:r>
              <w:rPr>
                <w:sz w:val="22"/>
              </w:rPr>
              <w:t>„5b. Operator systemu dystrybucyjnego dołącza do instrukcji, jako jej integralną część, istotne postanowienia odpowiednio umowy o świadczenie usług przesyłania albo dystrybucji, której przedmiotem jest umożliwienie sprzedawcom sprzedaży paliw gazowych lub energii elektrycznej lub świadczenie usługi kompleksowej odbiorcom przyłączonym do sieci tego operatora. Postanowienia te są wiążące dla operatora przy zawieraniu umów ze sprzedawcami.”</w:t>
            </w:r>
          </w:p>
          <w:p>
            <w:pPr>
              <w:pStyle w:val="TableParagraph"/>
              <w:spacing w:before="11"/>
              <w:ind w:left="0"/>
              <w:rPr>
                <w:sz w:val="21"/>
              </w:rPr>
            </w:pPr>
          </w:p>
          <w:p>
            <w:pPr>
              <w:pStyle w:val="TableParagraph"/>
              <w:spacing w:line="252" w:lineRule="exact"/>
              <w:rPr>
                <w:i/>
                <w:sz w:val="22"/>
              </w:rPr>
            </w:pPr>
            <w:r>
              <w:rPr>
                <w:i/>
                <w:sz w:val="22"/>
              </w:rPr>
              <w:t>Uzasadnienie:</w:t>
            </w:r>
          </w:p>
          <w:p>
            <w:pPr>
              <w:pStyle w:val="TableParagraph"/>
              <w:ind w:right="94"/>
              <w:jc w:val="both"/>
              <w:rPr>
                <w:sz w:val="22"/>
              </w:rPr>
            </w:pPr>
            <w:r>
              <w:rPr>
                <w:sz w:val="22"/>
              </w:rPr>
              <w:t>Powyższa propozycja nowego brzmienia art. 9g ust. 5b zakłada usunięcie z katalogu podmiotów zobowiązanych operatora systemu przesyłowego, ponieważ umowa o świadczenie usługi przesyłania z operatorem systemu przesyłowego jest aktem</w:t>
            </w:r>
          </w:p>
          <w:p>
            <w:pPr>
              <w:pStyle w:val="TableParagraph"/>
              <w:spacing w:line="240" w:lineRule="exact"/>
              <w:jc w:val="both"/>
              <w:rPr>
                <w:sz w:val="22"/>
              </w:rPr>
            </w:pPr>
            <w:r>
              <w:rPr>
                <w:sz w:val="22"/>
              </w:rPr>
              <w:t>nadrzędnym wobec instrukcji, która stanowi załącznik do tej umowy.</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0" w:right="26"/>
              <w:jc w:val="right"/>
              <w:rPr>
                <w:sz w:val="22"/>
              </w:rPr>
            </w:pPr>
            <w:r>
              <w:rPr>
                <w:sz w:val="22"/>
              </w:rPr>
              <w:t>292.</w:t>
            </w:r>
          </w:p>
        </w:tc>
        <w:tc>
          <w:tcPr>
            <w:tcW w:w="2126" w:type="dxa"/>
          </w:tcPr>
          <w:p>
            <w:pPr>
              <w:pStyle w:val="TableParagraph"/>
              <w:ind w:left="122" w:right="107" w:hanging="7"/>
              <w:jc w:val="center"/>
              <w:rPr>
                <w:sz w:val="22"/>
              </w:rPr>
            </w:pPr>
            <w:r>
              <w:rPr>
                <w:sz w:val="22"/>
              </w:rPr>
              <w:t>Art. 1 pkt 13 lit. f projektu w zakresie art. 9g ust. 5b ustawy</w:t>
            </w:r>
          </w:p>
        </w:tc>
        <w:tc>
          <w:tcPr>
            <w:tcW w:w="1768" w:type="dxa"/>
          </w:tcPr>
          <w:p>
            <w:pPr>
              <w:pStyle w:val="TableParagraph"/>
              <w:spacing w:line="246" w:lineRule="exact"/>
              <w:ind w:left="112" w:right="95"/>
              <w:jc w:val="center"/>
              <w:rPr>
                <w:sz w:val="22"/>
              </w:rPr>
            </w:pPr>
            <w:r>
              <w:rPr>
                <w:sz w:val="22"/>
              </w:rPr>
              <w:t>IGG – PSG Sp. z</w:t>
            </w:r>
          </w:p>
          <w:p>
            <w:pPr>
              <w:pStyle w:val="TableParagraph"/>
              <w:spacing w:line="252" w:lineRule="exact"/>
              <w:ind w:left="110" w:right="95"/>
              <w:jc w:val="center"/>
              <w:rPr>
                <w:sz w:val="22"/>
              </w:rPr>
            </w:pPr>
            <w:r>
              <w:rPr>
                <w:sz w:val="22"/>
              </w:rPr>
              <w:t>o.o.</w:t>
            </w:r>
          </w:p>
        </w:tc>
        <w:tc>
          <w:tcPr>
            <w:tcW w:w="8014" w:type="dxa"/>
          </w:tcPr>
          <w:p>
            <w:pPr>
              <w:pStyle w:val="TableParagraph"/>
              <w:spacing w:line="246" w:lineRule="exact"/>
              <w:rPr>
                <w:sz w:val="22"/>
              </w:rPr>
            </w:pPr>
            <w:r>
              <w:rPr>
                <w:i/>
                <w:sz w:val="22"/>
              </w:rPr>
              <w:t>Proponowana zmiana: </w:t>
            </w:r>
            <w:r>
              <w:rPr>
                <w:sz w:val="22"/>
              </w:rPr>
              <w:t>skreślenie zapisu.</w:t>
            </w:r>
          </w:p>
          <w:p>
            <w:pPr>
              <w:pStyle w:val="TableParagraph"/>
              <w:spacing w:line="252" w:lineRule="exact"/>
              <w:rPr>
                <w:i/>
                <w:sz w:val="22"/>
              </w:rPr>
            </w:pPr>
            <w:r>
              <w:rPr>
                <w:i/>
                <w:sz w:val="22"/>
              </w:rPr>
              <w:t>Uzasadnienie:</w:t>
            </w:r>
          </w:p>
          <w:p>
            <w:pPr>
              <w:pStyle w:val="TableParagraph"/>
              <w:spacing w:before="1"/>
              <w:ind w:right="94"/>
              <w:jc w:val="both"/>
              <w:rPr>
                <w:sz w:val="22"/>
              </w:rPr>
            </w:pPr>
            <w:r>
              <w:rPr>
                <w:sz w:val="22"/>
              </w:rPr>
              <w:t>W</w:t>
            </w:r>
            <w:r>
              <w:rPr>
                <w:spacing w:val="-11"/>
                <w:sz w:val="22"/>
              </w:rPr>
              <w:t> </w:t>
            </w:r>
            <w:r>
              <w:rPr>
                <w:sz w:val="22"/>
              </w:rPr>
              <w:t>kontekście</w:t>
            </w:r>
            <w:r>
              <w:rPr>
                <w:spacing w:val="-10"/>
                <w:sz w:val="22"/>
              </w:rPr>
              <w:t> </w:t>
            </w:r>
            <w:r>
              <w:rPr>
                <w:sz w:val="22"/>
              </w:rPr>
              <w:t>uwag</w:t>
            </w:r>
            <w:r>
              <w:rPr>
                <w:spacing w:val="-13"/>
                <w:sz w:val="22"/>
              </w:rPr>
              <w:t> </w:t>
            </w:r>
            <w:r>
              <w:rPr>
                <w:sz w:val="22"/>
              </w:rPr>
              <w:t>do</w:t>
            </w:r>
            <w:r>
              <w:rPr>
                <w:spacing w:val="-14"/>
                <w:sz w:val="22"/>
              </w:rPr>
              <w:t> </w:t>
            </w:r>
            <w:r>
              <w:rPr>
                <w:sz w:val="22"/>
              </w:rPr>
              <w:t>art.</w:t>
            </w:r>
            <w:r>
              <w:rPr>
                <w:spacing w:val="-13"/>
                <w:sz w:val="22"/>
              </w:rPr>
              <w:t> </w:t>
            </w:r>
            <w:r>
              <w:rPr>
                <w:sz w:val="22"/>
              </w:rPr>
              <w:t>9g</w:t>
            </w:r>
            <w:r>
              <w:rPr>
                <w:spacing w:val="-13"/>
                <w:sz w:val="22"/>
              </w:rPr>
              <w:t> </w:t>
            </w:r>
            <w:r>
              <w:rPr>
                <w:sz w:val="22"/>
              </w:rPr>
              <w:t>ust.</w:t>
            </w:r>
            <w:r>
              <w:rPr>
                <w:spacing w:val="-12"/>
                <w:sz w:val="22"/>
              </w:rPr>
              <w:t> </w:t>
            </w:r>
            <w:r>
              <w:rPr>
                <w:sz w:val="22"/>
              </w:rPr>
              <w:t>3</w:t>
            </w:r>
            <w:r>
              <w:rPr>
                <w:spacing w:val="-11"/>
                <w:sz w:val="22"/>
              </w:rPr>
              <w:t> </w:t>
            </w:r>
            <w:r>
              <w:rPr>
                <w:sz w:val="22"/>
              </w:rPr>
              <w:t>Projektu</w:t>
            </w:r>
            <w:r>
              <w:rPr>
                <w:spacing w:val="-11"/>
                <w:sz w:val="22"/>
              </w:rPr>
              <w:t> </w:t>
            </w:r>
            <w:r>
              <w:rPr>
                <w:sz w:val="22"/>
              </w:rPr>
              <w:t>wskazanym</w:t>
            </w:r>
            <w:r>
              <w:rPr>
                <w:spacing w:val="-16"/>
                <w:sz w:val="22"/>
              </w:rPr>
              <w:t> </w:t>
            </w:r>
            <w:r>
              <w:rPr>
                <w:sz w:val="22"/>
              </w:rPr>
              <w:t>byłoby</w:t>
            </w:r>
            <w:r>
              <w:rPr>
                <w:spacing w:val="-13"/>
                <w:sz w:val="22"/>
              </w:rPr>
              <w:t> </w:t>
            </w:r>
            <w:r>
              <w:rPr>
                <w:sz w:val="22"/>
              </w:rPr>
              <w:t>uwzględnienie</w:t>
            </w:r>
            <w:r>
              <w:rPr>
                <w:spacing w:val="-13"/>
                <w:sz w:val="22"/>
              </w:rPr>
              <w:t> </w:t>
            </w:r>
            <w:r>
              <w:rPr>
                <w:sz w:val="22"/>
              </w:rPr>
              <w:t>istotnych postanowień umów w Instrukcji zamiast ich dołączanie do Instrukcji. Ponadto, należy zwrócić</w:t>
            </w:r>
            <w:r>
              <w:rPr>
                <w:spacing w:val="-10"/>
                <w:sz w:val="22"/>
              </w:rPr>
              <w:t> </w:t>
            </w:r>
            <w:r>
              <w:rPr>
                <w:sz w:val="22"/>
              </w:rPr>
              <w:t>uwagę,</w:t>
            </w:r>
            <w:r>
              <w:rPr>
                <w:spacing w:val="-9"/>
                <w:sz w:val="22"/>
              </w:rPr>
              <w:t> </w:t>
            </w:r>
            <w:r>
              <w:rPr>
                <w:sz w:val="22"/>
              </w:rPr>
              <w:t>że</w:t>
            </w:r>
            <w:r>
              <w:rPr>
                <w:spacing w:val="-9"/>
                <w:sz w:val="22"/>
              </w:rPr>
              <w:t> </w:t>
            </w:r>
            <w:r>
              <w:rPr>
                <w:sz w:val="22"/>
              </w:rPr>
              <w:t>umowy</w:t>
            </w:r>
            <w:r>
              <w:rPr>
                <w:spacing w:val="-10"/>
                <w:sz w:val="22"/>
              </w:rPr>
              <w:t> </w:t>
            </w:r>
            <w:r>
              <w:rPr>
                <w:sz w:val="22"/>
              </w:rPr>
              <w:t>o</w:t>
            </w:r>
            <w:r>
              <w:rPr>
                <w:spacing w:val="-11"/>
                <w:sz w:val="22"/>
              </w:rPr>
              <w:t> </w:t>
            </w:r>
            <w:r>
              <w:rPr>
                <w:sz w:val="22"/>
              </w:rPr>
              <w:t>świadczenie</w:t>
            </w:r>
            <w:r>
              <w:rPr>
                <w:spacing w:val="-12"/>
                <w:sz w:val="22"/>
              </w:rPr>
              <w:t> </w:t>
            </w:r>
            <w:r>
              <w:rPr>
                <w:sz w:val="22"/>
              </w:rPr>
              <w:t>usług</w:t>
            </w:r>
            <w:r>
              <w:rPr>
                <w:spacing w:val="-12"/>
                <w:sz w:val="22"/>
              </w:rPr>
              <w:t> </w:t>
            </w:r>
            <w:r>
              <w:rPr>
                <w:sz w:val="22"/>
              </w:rPr>
              <w:t>przesyłania</w:t>
            </w:r>
            <w:r>
              <w:rPr>
                <w:spacing w:val="-12"/>
                <w:sz w:val="22"/>
              </w:rPr>
              <w:t> </w:t>
            </w:r>
            <w:r>
              <w:rPr>
                <w:sz w:val="22"/>
              </w:rPr>
              <w:t>albo</w:t>
            </w:r>
            <w:r>
              <w:rPr>
                <w:spacing w:val="-10"/>
                <w:sz w:val="22"/>
              </w:rPr>
              <w:t> </w:t>
            </w:r>
            <w:r>
              <w:rPr>
                <w:sz w:val="22"/>
              </w:rPr>
              <w:t>dystrybucji</w:t>
            </w:r>
            <w:r>
              <w:rPr>
                <w:spacing w:val="-9"/>
                <w:sz w:val="22"/>
              </w:rPr>
              <w:t> </w:t>
            </w:r>
            <w:r>
              <w:rPr>
                <w:sz w:val="22"/>
              </w:rPr>
              <w:t>są</w:t>
            </w:r>
            <w:r>
              <w:rPr>
                <w:spacing w:val="-11"/>
                <w:sz w:val="22"/>
              </w:rPr>
              <w:t> </w:t>
            </w:r>
            <w:r>
              <w:rPr>
                <w:sz w:val="22"/>
              </w:rPr>
              <w:t>umowami wzajemnymi</w:t>
            </w:r>
            <w:r>
              <w:rPr>
                <w:spacing w:val="38"/>
                <w:sz w:val="22"/>
              </w:rPr>
              <w:t> </w:t>
            </w:r>
            <w:r>
              <w:rPr>
                <w:sz w:val="22"/>
              </w:rPr>
              <w:t>-</w:t>
            </w:r>
            <w:r>
              <w:rPr>
                <w:spacing w:val="-13"/>
                <w:sz w:val="22"/>
              </w:rPr>
              <w:t> </w:t>
            </w:r>
            <w:r>
              <w:rPr>
                <w:sz w:val="22"/>
              </w:rPr>
              <w:t>w</w:t>
            </w:r>
            <w:r>
              <w:rPr>
                <w:spacing w:val="-11"/>
                <w:sz w:val="22"/>
              </w:rPr>
              <w:t> </w:t>
            </w:r>
            <w:r>
              <w:rPr>
                <w:sz w:val="22"/>
              </w:rPr>
              <w:t>związku</w:t>
            </w:r>
            <w:r>
              <w:rPr>
                <w:spacing w:val="-9"/>
                <w:sz w:val="22"/>
              </w:rPr>
              <w:t> </w:t>
            </w:r>
            <w:r>
              <w:rPr>
                <w:sz w:val="22"/>
              </w:rPr>
              <w:t>z</w:t>
            </w:r>
            <w:r>
              <w:rPr>
                <w:spacing w:val="-9"/>
                <w:sz w:val="22"/>
              </w:rPr>
              <w:t> </w:t>
            </w:r>
            <w:r>
              <w:rPr>
                <w:sz w:val="22"/>
              </w:rPr>
              <w:t>powyższym</w:t>
            </w:r>
            <w:r>
              <w:rPr>
                <w:spacing w:val="-13"/>
                <w:sz w:val="22"/>
              </w:rPr>
              <w:t> </w:t>
            </w:r>
            <w:r>
              <w:rPr>
                <w:sz w:val="22"/>
              </w:rPr>
              <w:t>ostatnie</w:t>
            </w:r>
            <w:r>
              <w:rPr>
                <w:spacing w:val="-11"/>
                <w:sz w:val="22"/>
              </w:rPr>
              <w:t> </w:t>
            </w:r>
            <w:r>
              <w:rPr>
                <w:sz w:val="22"/>
              </w:rPr>
              <w:t>zdanie,</w:t>
            </w:r>
            <w:r>
              <w:rPr>
                <w:spacing w:val="-10"/>
                <w:sz w:val="22"/>
              </w:rPr>
              <w:t> </w:t>
            </w:r>
            <w:r>
              <w:rPr>
                <w:sz w:val="22"/>
              </w:rPr>
              <w:t>że</w:t>
            </w:r>
            <w:r>
              <w:rPr>
                <w:spacing w:val="-9"/>
                <w:sz w:val="22"/>
              </w:rPr>
              <w:t> </w:t>
            </w:r>
            <w:r>
              <w:rPr>
                <w:sz w:val="22"/>
              </w:rPr>
              <w:t>„Postanowienia</w:t>
            </w:r>
            <w:r>
              <w:rPr>
                <w:spacing w:val="-12"/>
                <w:sz w:val="22"/>
              </w:rPr>
              <w:t> </w:t>
            </w:r>
            <w:r>
              <w:rPr>
                <w:sz w:val="22"/>
              </w:rPr>
              <w:t>te</w:t>
            </w:r>
            <w:r>
              <w:rPr>
                <w:spacing w:val="-10"/>
                <w:sz w:val="22"/>
              </w:rPr>
              <w:t> </w:t>
            </w:r>
            <w:r>
              <w:rPr>
                <w:sz w:val="22"/>
              </w:rPr>
              <w:t>są</w:t>
            </w:r>
            <w:r>
              <w:rPr>
                <w:spacing w:val="-9"/>
                <w:sz w:val="22"/>
              </w:rPr>
              <w:t> </w:t>
            </w:r>
            <w:r>
              <w:rPr>
                <w:sz w:val="22"/>
              </w:rPr>
              <w:t>wiążące dla operatorów przy zawieraniu umów ze sprzedawcami” jest nieprawdziwe, gdyż postanowienia</w:t>
            </w:r>
            <w:r>
              <w:rPr>
                <w:spacing w:val="32"/>
                <w:sz w:val="22"/>
              </w:rPr>
              <w:t> </w:t>
            </w:r>
            <w:r>
              <w:rPr>
                <w:sz w:val="22"/>
              </w:rPr>
              <w:t>te</w:t>
            </w:r>
            <w:r>
              <w:rPr>
                <w:spacing w:val="35"/>
                <w:sz w:val="22"/>
              </w:rPr>
              <w:t> </w:t>
            </w:r>
            <w:r>
              <w:rPr>
                <w:sz w:val="22"/>
              </w:rPr>
              <w:t>byłyby</w:t>
            </w:r>
            <w:r>
              <w:rPr>
                <w:spacing w:val="34"/>
                <w:sz w:val="22"/>
              </w:rPr>
              <w:t> </w:t>
            </w:r>
            <w:r>
              <w:rPr>
                <w:sz w:val="22"/>
              </w:rPr>
              <w:t>wiążące</w:t>
            </w:r>
            <w:r>
              <w:rPr>
                <w:spacing w:val="35"/>
                <w:sz w:val="22"/>
              </w:rPr>
              <w:t> </w:t>
            </w:r>
            <w:r>
              <w:rPr>
                <w:sz w:val="22"/>
              </w:rPr>
              <w:t>zarówno</w:t>
            </w:r>
            <w:r>
              <w:rPr>
                <w:spacing w:val="33"/>
                <w:sz w:val="22"/>
              </w:rPr>
              <w:t> </w:t>
            </w:r>
            <w:r>
              <w:rPr>
                <w:sz w:val="22"/>
              </w:rPr>
              <w:t>dla</w:t>
            </w:r>
            <w:r>
              <w:rPr>
                <w:spacing w:val="35"/>
                <w:sz w:val="22"/>
              </w:rPr>
              <w:t> </w:t>
            </w:r>
            <w:r>
              <w:rPr>
                <w:sz w:val="22"/>
              </w:rPr>
              <w:t>operatorów</w:t>
            </w:r>
            <w:r>
              <w:rPr>
                <w:spacing w:val="33"/>
                <w:sz w:val="22"/>
              </w:rPr>
              <w:t> </w:t>
            </w:r>
            <w:r>
              <w:rPr>
                <w:sz w:val="22"/>
              </w:rPr>
              <w:t>przy</w:t>
            </w:r>
            <w:r>
              <w:rPr>
                <w:spacing w:val="34"/>
                <w:sz w:val="22"/>
              </w:rPr>
              <w:t> </w:t>
            </w:r>
            <w:r>
              <w:rPr>
                <w:sz w:val="22"/>
              </w:rPr>
              <w:t>zawieraniu</w:t>
            </w:r>
            <w:r>
              <w:rPr>
                <w:spacing w:val="33"/>
                <w:sz w:val="22"/>
              </w:rPr>
              <w:t> </w:t>
            </w:r>
            <w:r>
              <w:rPr>
                <w:sz w:val="22"/>
              </w:rPr>
              <w:t>umów</w:t>
            </w:r>
            <w:r>
              <w:rPr>
                <w:spacing w:val="36"/>
                <w:sz w:val="22"/>
              </w:rPr>
              <w:t> </w:t>
            </w:r>
            <w:r>
              <w:rPr>
                <w:sz w:val="22"/>
              </w:rPr>
              <w:t>ze</w:t>
            </w:r>
          </w:p>
          <w:p>
            <w:pPr>
              <w:pStyle w:val="TableParagraph"/>
              <w:spacing w:line="240" w:lineRule="exact"/>
              <w:jc w:val="both"/>
              <w:rPr>
                <w:sz w:val="22"/>
              </w:rPr>
            </w:pPr>
            <w:r>
              <w:rPr>
                <w:sz w:val="22"/>
              </w:rPr>
              <w:t>sprzedawcami, jak i dla sprzedawców przy zawieraniu umów z operatorami.</w:t>
            </w:r>
          </w:p>
        </w:tc>
        <w:tc>
          <w:tcPr>
            <w:tcW w:w="3259" w:type="dxa"/>
          </w:tcPr>
          <w:p>
            <w:pPr>
              <w:pStyle w:val="TableParagraph"/>
              <w:ind w:left="0"/>
              <w:rPr>
                <w:sz w:val="22"/>
              </w:rPr>
            </w:pPr>
          </w:p>
        </w:tc>
      </w:tr>
      <w:tr>
        <w:trPr>
          <w:trHeight w:val="3288" w:hRule="atLeast"/>
        </w:trPr>
        <w:tc>
          <w:tcPr>
            <w:tcW w:w="566" w:type="dxa"/>
          </w:tcPr>
          <w:p>
            <w:pPr>
              <w:pStyle w:val="TableParagraph"/>
              <w:spacing w:line="247" w:lineRule="exact"/>
              <w:ind w:left="0" w:right="26"/>
              <w:jc w:val="right"/>
              <w:rPr>
                <w:sz w:val="22"/>
              </w:rPr>
            </w:pPr>
            <w:r>
              <w:rPr>
                <w:sz w:val="22"/>
              </w:rPr>
              <w:t>293.</w:t>
            </w:r>
          </w:p>
        </w:tc>
        <w:tc>
          <w:tcPr>
            <w:tcW w:w="2126" w:type="dxa"/>
          </w:tcPr>
          <w:p>
            <w:pPr>
              <w:pStyle w:val="TableParagraph"/>
              <w:ind w:left="122" w:right="107" w:hanging="7"/>
              <w:jc w:val="center"/>
              <w:rPr>
                <w:sz w:val="22"/>
              </w:rPr>
            </w:pPr>
            <w:r>
              <w:rPr>
                <w:sz w:val="22"/>
              </w:rPr>
              <w:t>Art. 1 pkt 13 lit. f projektu w zakresie art. 9g ust. 5b ustawy</w:t>
            </w:r>
          </w:p>
        </w:tc>
        <w:tc>
          <w:tcPr>
            <w:tcW w:w="1768" w:type="dxa"/>
          </w:tcPr>
          <w:p>
            <w:pPr>
              <w:pStyle w:val="TableParagraph"/>
              <w:spacing w:line="247" w:lineRule="exact"/>
              <w:ind w:left="680"/>
              <w:rPr>
                <w:sz w:val="22"/>
              </w:rPr>
            </w:pPr>
            <w:r>
              <w:rPr>
                <w:sz w:val="22"/>
              </w:rPr>
              <w:t>PGE</w:t>
            </w:r>
          </w:p>
        </w:tc>
        <w:tc>
          <w:tcPr>
            <w:tcW w:w="8014" w:type="dxa"/>
          </w:tcPr>
          <w:p>
            <w:pPr>
              <w:pStyle w:val="TableParagraph"/>
              <w:spacing w:line="247" w:lineRule="exact"/>
              <w:rPr>
                <w:sz w:val="22"/>
              </w:rPr>
            </w:pPr>
            <w:r>
              <w:rPr>
                <w:i/>
                <w:sz w:val="22"/>
              </w:rPr>
              <w:t>Proponowana zmiana: </w:t>
            </w:r>
            <w:r>
              <w:rPr>
                <w:sz w:val="22"/>
              </w:rPr>
              <w:t>Wykreślenie przepisu</w:t>
            </w:r>
          </w:p>
          <w:p>
            <w:pPr>
              <w:pStyle w:val="TableParagraph"/>
              <w:ind w:left="0"/>
              <w:rPr>
                <w:sz w:val="22"/>
              </w:rPr>
            </w:pPr>
          </w:p>
          <w:p>
            <w:pPr>
              <w:pStyle w:val="TableParagraph"/>
              <w:spacing w:line="252" w:lineRule="exact"/>
              <w:rPr>
                <w:sz w:val="22"/>
              </w:rPr>
            </w:pPr>
            <w:r>
              <w:rPr>
                <w:sz w:val="22"/>
              </w:rPr>
              <w:t>Alternatywnie zmiana brzmienia:</w:t>
            </w:r>
          </w:p>
          <w:p>
            <w:pPr>
              <w:pStyle w:val="TableParagraph"/>
              <w:ind w:right="91"/>
              <w:jc w:val="both"/>
              <w:rPr>
                <w:sz w:val="22"/>
              </w:rPr>
            </w:pPr>
            <w:r>
              <w:rPr>
                <w:sz w:val="22"/>
              </w:rPr>
              <w:t>„5b. Operator systemu dystrybucyjnego oraz operator systemu przesyłowego dołącza do instrukcji </w:t>
            </w:r>
            <w:r>
              <w:rPr>
                <w:b/>
                <w:sz w:val="22"/>
              </w:rPr>
              <w:t>ogólny wzór</w:t>
            </w:r>
            <w:r>
              <w:rPr>
                <w:sz w:val="22"/>
              </w:rPr>
              <w:t>, </w:t>
            </w:r>
            <w:r>
              <w:rPr>
                <w:strike/>
                <w:sz w:val="22"/>
              </w:rPr>
              <w:t>jako jej integralną część, istotne postanowienia</w:t>
            </w:r>
            <w:r>
              <w:rPr>
                <w:strike w:val="0"/>
                <w:sz w:val="22"/>
              </w:rPr>
              <w:t> odpowiednio umowy o świadczenie usług przesyłania albo dystrybucji, której przedmiotem jest umożliwienie sprzedawcom sprzedaży paliw gazowych lub energii elektrycznej lub świadczenie usługi kompleksowej odbiorcom przyłączonym do sieci tego operatora. </w:t>
            </w:r>
            <w:r>
              <w:rPr>
                <w:strike/>
                <w:sz w:val="22"/>
              </w:rPr>
              <w:t>Postanowienia te są wiążące dla operatorów przy zawieraniu umów ze sprzedawcami</w:t>
            </w:r>
            <w:r>
              <w:rPr>
                <w:strike w:val="0"/>
                <w:sz w:val="22"/>
              </w:rPr>
              <w:t>.”</w:t>
            </w:r>
          </w:p>
          <w:p>
            <w:pPr>
              <w:pStyle w:val="TableParagraph"/>
              <w:ind w:left="0"/>
              <w:rPr>
                <w:sz w:val="22"/>
              </w:rPr>
            </w:pPr>
          </w:p>
          <w:p>
            <w:pPr>
              <w:pStyle w:val="TableParagraph"/>
              <w:spacing w:line="252" w:lineRule="exact" w:before="1"/>
              <w:rPr>
                <w:i/>
                <w:sz w:val="22"/>
              </w:rPr>
            </w:pPr>
            <w:r>
              <w:rPr>
                <w:i/>
                <w:sz w:val="22"/>
              </w:rPr>
              <w:t>Uzasadnienie:</w:t>
            </w:r>
          </w:p>
          <w:p>
            <w:pPr>
              <w:pStyle w:val="TableParagraph"/>
              <w:spacing w:line="254" w:lineRule="exact" w:before="1"/>
              <w:rPr>
                <w:sz w:val="22"/>
              </w:rPr>
            </w:pPr>
            <w:r>
              <w:rPr>
                <w:sz w:val="22"/>
              </w:rPr>
              <w:t>Zwracamy uwagę, że w zakres istotnych postanowień umowy wchodzą między innymi cena oraz świadczenie, które nie są jednolite. Ponadto każdorazowa zmiana tych</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01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8"/>
              <w:jc w:val="both"/>
              <w:rPr>
                <w:sz w:val="22"/>
              </w:rPr>
            </w:pPr>
            <w:r>
              <w:rPr>
                <w:sz w:val="22"/>
              </w:rPr>
              <w:t>postanowień spowoduje konieczność nowelizacji IRiESD i IRiESP. W związku z powyższym proponujemy wykreślenie przepisu względnie zmianę brzmienia zgodnie z zaproponowanym,</w:t>
            </w:r>
            <w:r>
              <w:rPr>
                <w:spacing w:val="-6"/>
                <w:sz w:val="22"/>
              </w:rPr>
              <w:t> </w:t>
            </w:r>
            <w:r>
              <w:rPr>
                <w:sz w:val="22"/>
              </w:rPr>
              <w:t>chociaż</w:t>
            </w:r>
            <w:r>
              <w:rPr>
                <w:spacing w:val="-8"/>
                <w:sz w:val="22"/>
              </w:rPr>
              <w:t> </w:t>
            </w:r>
            <w:r>
              <w:rPr>
                <w:sz w:val="22"/>
              </w:rPr>
              <w:t>podkreślić</w:t>
            </w:r>
            <w:r>
              <w:rPr>
                <w:spacing w:val="-6"/>
                <w:sz w:val="22"/>
              </w:rPr>
              <w:t> </w:t>
            </w:r>
            <w:r>
              <w:rPr>
                <w:sz w:val="22"/>
              </w:rPr>
              <w:t>należy,</w:t>
            </w:r>
            <w:r>
              <w:rPr>
                <w:spacing w:val="-6"/>
                <w:sz w:val="22"/>
              </w:rPr>
              <w:t> </w:t>
            </w:r>
            <w:r>
              <w:rPr>
                <w:sz w:val="22"/>
              </w:rPr>
              <w:t>że</w:t>
            </w:r>
            <w:r>
              <w:rPr>
                <w:spacing w:val="-6"/>
                <w:sz w:val="22"/>
              </w:rPr>
              <w:t> </w:t>
            </w:r>
            <w:r>
              <w:rPr>
                <w:sz w:val="22"/>
              </w:rPr>
              <w:t>wzory</w:t>
            </w:r>
            <w:r>
              <w:rPr>
                <w:spacing w:val="-6"/>
                <w:sz w:val="22"/>
              </w:rPr>
              <w:t> </w:t>
            </w:r>
            <w:r>
              <w:rPr>
                <w:sz w:val="22"/>
              </w:rPr>
              <w:t>umów</w:t>
            </w:r>
            <w:r>
              <w:rPr>
                <w:spacing w:val="-5"/>
                <w:sz w:val="22"/>
              </w:rPr>
              <w:t> </w:t>
            </w:r>
            <w:r>
              <w:rPr>
                <w:sz w:val="22"/>
              </w:rPr>
              <w:t>już</w:t>
            </w:r>
            <w:r>
              <w:rPr>
                <w:spacing w:val="-8"/>
                <w:sz w:val="22"/>
              </w:rPr>
              <w:t> </w:t>
            </w:r>
            <w:r>
              <w:rPr>
                <w:sz w:val="22"/>
              </w:rPr>
              <w:t>w</w:t>
            </w:r>
            <w:r>
              <w:rPr>
                <w:spacing w:val="-7"/>
                <w:sz w:val="22"/>
              </w:rPr>
              <w:t> </w:t>
            </w:r>
            <w:r>
              <w:rPr>
                <w:sz w:val="22"/>
              </w:rPr>
              <w:t>tej</w:t>
            </w:r>
            <w:r>
              <w:rPr>
                <w:spacing w:val="-3"/>
                <w:sz w:val="22"/>
              </w:rPr>
              <w:t> </w:t>
            </w:r>
            <w:r>
              <w:rPr>
                <w:sz w:val="22"/>
              </w:rPr>
              <w:t>chwili</w:t>
            </w:r>
            <w:r>
              <w:rPr>
                <w:spacing w:val="-5"/>
                <w:sz w:val="22"/>
              </w:rPr>
              <w:t> </w:t>
            </w:r>
            <w:r>
              <w:rPr>
                <w:sz w:val="22"/>
              </w:rPr>
              <w:t>są</w:t>
            </w:r>
            <w:r>
              <w:rPr>
                <w:spacing w:val="-6"/>
                <w:sz w:val="22"/>
              </w:rPr>
              <w:t> </w:t>
            </w:r>
            <w:r>
              <w:rPr>
                <w:sz w:val="22"/>
              </w:rPr>
              <w:t>ogólnie</w:t>
            </w:r>
          </w:p>
          <w:p>
            <w:pPr>
              <w:pStyle w:val="TableParagraph"/>
              <w:spacing w:line="237" w:lineRule="exact"/>
              <w:jc w:val="both"/>
              <w:rPr>
                <w:sz w:val="22"/>
              </w:rPr>
            </w:pPr>
            <w:r>
              <w:rPr>
                <w:sz w:val="22"/>
              </w:rPr>
              <w:t>dostępne.</w:t>
            </w:r>
          </w:p>
        </w:tc>
        <w:tc>
          <w:tcPr>
            <w:tcW w:w="3259" w:type="dxa"/>
          </w:tcPr>
          <w:p>
            <w:pPr>
              <w:pStyle w:val="TableParagraph"/>
              <w:ind w:left="0"/>
              <w:rPr>
                <w:sz w:val="22"/>
              </w:rPr>
            </w:pPr>
          </w:p>
        </w:tc>
      </w:tr>
      <w:tr>
        <w:trPr>
          <w:trHeight w:val="2529" w:hRule="atLeast"/>
        </w:trPr>
        <w:tc>
          <w:tcPr>
            <w:tcW w:w="566" w:type="dxa"/>
          </w:tcPr>
          <w:p>
            <w:pPr>
              <w:pStyle w:val="TableParagraph"/>
              <w:spacing w:line="247" w:lineRule="exact"/>
              <w:ind w:left="0" w:right="26"/>
              <w:jc w:val="right"/>
              <w:rPr>
                <w:sz w:val="22"/>
              </w:rPr>
            </w:pPr>
            <w:r>
              <w:rPr>
                <w:sz w:val="22"/>
              </w:rPr>
              <w:t>294.</w:t>
            </w:r>
          </w:p>
        </w:tc>
        <w:tc>
          <w:tcPr>
            <w:tcW w:w="2126" w:type="dxa"/>
          </w:tcPr>
          <w:p>
            <w:pPr>
              <w:pStyle w:val="TableParagraph"/>
              <w:ind w:left="122" w:right="107" w:hanging="6"/>
              <w:jc w:val="center"/>
              <w:rPr>
                <w:sz w:val="22"/>
              </w:rPr>
            </w:pPr>
            <w:r>
              <w:rPr>
                <w:sz w:val="22"/>
              </w:rPr>
              <w:t>Art. 1 pkt 13 lit. f projektu w zakresie art. 9g ust. 5b ustawy</w:t>
            </w:r>
          </w:p>
        </w:tc>
        <w:tc>
          <w:tcPr>
            <w:tcW w:w="1768" w:type="dxa"/>
          </w:tcPr>
          <w:p>
            <w:pPr>
              <w:pStyle w:val="TableParagraph"/>
              <w:spacing w:line="247" w:lineRule="exact"/>
              <w:ind w:left="112" w:right="95"/>
              <w:jc w:val="center"/>
              <w:rPr>
                <w:sz w:val="22"/>
              </w:rPr>
            </w:pPr>
            <w:r>
              <w:rPr>
                <w:sz w:val="22"/>
              </w:rPr>
              <w:t>PGNiG S.A.</w:t>
            </w:r>
          </w:p>
        </w:tc>
        <w:tc>
          <w:tcPr>
            <w:tcW w:w="8014" w:type="dxa"/>
          </w:tcPr>
          <w:p>
            <w:pPr>
              <w:pStyle w:val="TableParagraph"/>
              <w:spacing w:line="247" w:lineRule="exact"/>
              <w:rPr>
                <w:sz w:val="22"/>
              </w:rPr>
            </w:pPr>
            <w:r>
              <w:rPr>
                <w:i/>
                <w:sz w:val="22"/>
              </w:rPr>
              <w:t>Proponowana zmiana: </w:t>
            </w:r>
            <w:r>
              <w:rPr>
                <w:sz w:val="22"/>
              </w:rPr>
              <w:t>Usunięcie części wprowadzającej art. 9g ust. 5b:</w:t>
            </w:r>
          </w:p>
          <w:p>
            <w:pPr>
              <w:pStyle w:val="TableParagraph"/>
              <w:ind w:left="0"/>
              <w:rPr>
                <w:sz w:val="22"/>
              </w:rPr>
            </w:pPr>
          </w:p>
          <w:p>
            <w:pPr>
              <w:pStyle w:val="TableParagraph"/>
              <w:rPr>
                <w:i/>
                <w:sz w:val="22"/>
              </w:rPr>
            </w:pPr>
            <w:r>
              <w:rPr>
                <w:i/>
                <w:sz w:val="22"/>
              </w:rPr>
              <w:t>Uzasadnienie:</w:t>
            </w:r>
          </w:p>
          <w:p>
            <w:pPr>
              <w:pStyle w:val="TableParagraph"/>
              <w:spacing w:before="2"/>
              <w:ind w:right="93"/>
              <w:jc w:val="both"/>
              <w:rPr>
                <w:sz w:val="22"/>
              </w:rPr>
            </w:pPr>
            <w:r>
              <w:rPr>
                <w:sz w:val="22"/>
              </w:rPr>
              <w:t>Wskazanym byłoby uwzględnienie istotnych postanowień umów w Instrukcji, zamiast ich dołączanie do Instrukcji. Ponadto, należy zwrócić uwagę, że umowy o świadczenie usług przesyłania albo dystrybucji są umowami wzajemnymi</w:t>
            </w:r>
            <w:r>
              <w:rPr>
                <w:spacing w:val="11"/>
                <w:sz w:val="22"/>
              </w:rPr>
              <w:t> </w:t>
            </w:r>
            <w:r>
              <w:rPr>
                <w:sz w:val="22"/>
              </w:rPr>
              <w:t>- w związku z powyższym ostatnie zdanie, że „Postanowienia te są wiążące dla operatorów przy zawieraniu umów ze</w:t>
            </w:r>
            <w:r>
              <w:rPr>
                <w:spacing w:val="-11"/>
                <w:sz w:val="22"/>
              </w:rPr>
              <w:t> </w:t>
            </w:r>
            <w:r>
              <w:rPr>
                <w:sz w:val="22"/>
              </w:rPr>
              <w:t>sprzedawcami”</w:t>
            </w:r>
            <w:r>
              <w:rPr>
                <w:spacing w:val="-14"/>
                <w:sz w:val="22"/>
              </w:rPr>
              <w:t> </w:t>
            </w:r>
            <w:r>
              <w:rPr>
                <w:sz w:val="22"/>
              </w:rPr>
              <w:t>jest</w:t>
            </w:r>
            <w:r>
              <w:rPr>
                <w:spacing w:val="-10"/>
                <w:sz w:val="22"/>
              </w:rPr>
              <w:t> </w:t>
            </w:r>
            <w:r>
              <w:rPr>
                <w:sz w:val="22"/>
              </w:rPr>
              <w:t>nieprecyzyjne,</w:t>
            </w:r>
            <w:r>
              <w:rPr>
                <w:spacing w:val="-14"/>
                <w:sz w:val="22"/>
              </w:rPr>
              <w:t> </w:t>
            </w:r>
            <w:r>
              <w:rPr>
                <w:sz w:val="22"/>
              </w:rPr>
              <w:t>gdyż</w:t>
            </w:r>
            <w:r>
              <w:rPr>
                <w:spacing w:val="-14"/>
                <w:sz w:val="22"/>
              </w:rPr>
              <w:t> </w:t>
            </w:r>
            <w:r>
              <w:rPr>
                <w:sz w:val="22"/>
              </w:rPr>
              <w:t>postanowienia</w:t>
            </w:r>
            <w:r>
              <w:rPr>
                <w:spacing w:val="-13"/>
                <w:sz w:val="22"/>
              </w:rPr>
              <w:t> </w:t>
            </w:r>
            <w:r>
              <w:rPr>
                <w:sz w:val="22"/>
              </w:rPr>
              <w:t>te</w:t>
            </w:r>
            <w:r>
              <w:rPr>
                <w:spacing w:val="-14"/>
                <w:sz w:val="22"/>
              </w:rPr>
              <w:t> </w:t>
            </w:r>
            <w:r>
              <w:rPr>
                <w:sz w:val="22"/>
              </w:rPr>
              <w:t>byłyby</w:t>
            </w:r>
            <w:r>
              <w:rPr>
                <w:spacing w:val="-13"/>
                <w:sz w:val="22"/>
              </w:rPr>
              <w:t> </w:t>
            </w:r>
            <w:r>
              <w:rPr>
                <w:sz w:val="22"/>
              </w:rPr>
              <w:t>wiążące</w:t>
            </w:r>
            <w:r>
              <w:rPr>
                <w:spacing w:val="-11"/>
                <w:sz w:val="22"/>
              </w:rPr>
              <w:t> </w:t>
            </w:r>
            <w:r>
              <w:rPr>
                <w:sz w:val="22"/>
              </w:rPr>
              <w:t>zarówno</w:t>
            </w:r>
            <w:r>
              <w:rPr>
                <w:spacing w:val="-12"/>
                <w:sz w:val="22"/>
              </w:rPr>
              <w:t> </w:t>
            </w:r>
            <w:r>
              <w:rPr>
                <w:sz w:val="22"/>
              </w:rPr>
              <w:t>dla operatorów</w:t>
            </w:r>
            <w:r>
              <w:rPr>
                <w:spacing w:val="6"/>
                <w:sz w:val="22"/>
              </w:rPr>
              <w:t> </w:t>
            </w:r>
            <w:r>
              <w:rPr>
                <w:sz w:val="22"/>
              </w:rPr>
              <w:t>przy</w:t>
            </w:r>
            <w:r>
              <w:rPr>
                <w:spacing w:val="6"/>
                <w:sz w:val="22"/>
              </w:rPr>
              <w:t> </w:t>
            </w:r>
            <w:r>
              <w:rPr>
                <w:sz w:val="22"/>
              </w:rPr>
              <w:t>zawieraniu</w:t>
            </w:r>
            <w:r>
              <w:rPr>
                <w:spacing w:val="7"/>
                <w:sz w:val="22"/>
              </w:rPr>
              <w:t> </w:t>
            </w:r>
            <w:r>
              <w:rPr>
                <w:sz w:val="22"/>
              </w:rPr>
              <w:t>umów</w:t>
            </w:r>
            <w:r>
              <w:rPr>
                <w:spacing w:val="7"/>
                <w:sz w:val="22"/>
              </w:rPr>
              <w:t> </w:t>
            </w:r>
            <w:r>
              <w:rPr>
                <w:sz w:val="22"/>
              </w:rPr>
              <w:t>ze</w:t>
            </w:r>
            <w:r>
              <w:rPr>
                <w:spacing w:val="9"/>
                <w:sz w:val="22"/>
              </w:rPr>
              <w:t> </w:t>
            </w:r>
            <w:r>
              <w:rPr>
                <w:sz w:val="22"/>
              </w:rPr>
              <w:t>sprzedawcami,</w:t>
            </w:r>
            <w:r>
              <w:rPr>
                <w:spacing w:val="7"/>
                <w:sz w:val="22"/>
              </w:rPr>
              <w:t> </w:t>
            </w:r>
            <w:r>
              <w:rPr>
                <w:sz w:val="22"/>
              </w:rPr>
              <w:t>jak</w:t>
            </w:r>
            <w:r>
              <w:rPr>
                <w:spacing w:val="6"/>
                <w:sz w:val="22"/>
              </w:rPr>
              <w:t> </w:t>
            </w:r>
            <w:r>
              <w:rPr>
                <w:sz w:val="22"/>
              </w:rPr>
              <w:t>i</w:t>
            </w:r>
            <w:r>
              <w:rPr>
                <w:spacing w:val="7"/>
                <w:sz w:val="22"/>
              </w:rPr>
              <w:t> </w:t>
            </w:r>
            <w:r>
              <w:rPr>
                <w:sz w:val="22"/>
              </w:rPr>
              <w:t>dla</w:t>
            </w:r>
            <w:r>
              <w:rPr>
                <w:spacing w:val="8"/>
                <w:sz w:val="22"/>
              </w:rPr>
              <w:t> </w:t>
            </w:r>
            <w:r>
              <w:rPr>
                <w:sz w:val="22"/>
              </w:rPr>
              <w:t>sprzedawców</w:t>
            </w:r>
            <w:r>
              <w:rPr>
                <w:spacing w:val="7"/>
                <w:sz w:val="22"/>
              </w:rPr>
              <w:t> </w:t>
            </w:r>
            <w:r>
              <w:rPr>
                <w:sz w:val="22"/>
              </w:rPr>
              <w:t>przy</w:t>
            </w:r>
          </w:p>
          <w:p>
            <w:pPr>
              <w:pStyle w:val="TableParagraph"/>
              <w:spacing w:line="238" w:lineRule="exact"/>
              <w:jc w:val="both"/>
              <w:rPr>
                <w:sz w:val="22"/>
              </w:rPr>
            </w:pPr>
            <w:r>
              <w:rPr>
                <w:sz w:val="22"/>
              </w:rPr>
              <w:t>zawieraniu umów z operatorami.</w:t>
            </w:r>
          </w:p>
        </w:tc>
        <w:tc>
          <w:tcPr>
            <w:tcW w:w="3259" w:type="dxa"/>
          </w:tcPr>
          <w:p>
            <w:pPr>
              <w:pStyle w:val="TableParagraph"/>
              <w:ind w:left="0"/>
              <w:rPr>
                <w:sz w:val="22"/>
              </w:rPr>
            </w:pPr>
          </w:p>
        </w:tc>
      </w:tr>
      <w:tr>
        <w:trPr>
          <w:trHeight w:val="4925" w:hRule="atLeast"/>
        </w:trPr>
        <w:tc>
          <w:tcPr>
            <w:tcW w:w="566" w:type="dxa"/>
          </w:tcPr>
          <w:p>
            <w:pPr>
              <w:pStyle w:val="TableParagraph"/>
              <w:spacing w:line="249" w:lineRule="exact"/>
              <w:ind w:left="0" w:right="26"/>
              <w:jc w:val="right"/>
              <w:rPr>
                <w:sz w:val="22"/>
              </w:rPr>
            </w:pPr>
            <w:r>
              <w:rPr>
                <w:sz w:val="22"/>
              </w:rPr>
              <w:t>295.</w:t>
            </w:r>
          </w:p>
        </w:tc>
        <w:tc>
          <w:tcPr>
            <w:tcW w:w="2126" w:type="dxa"/>
          </w:tcPr>
          <w:p>
            <w:pPr>
              <w:pStyle w:val="TableParagraph"/>
              <w:ind w:left="122" w:right="107" w:hanging="7"/>
              <w:jc w:val="center"/>
              <w:rPr>
                <w:sz w:val="22"/>
              </w:rPr>
            </w:pPr>
            <w:r>
              <w:rPr>
                <w:sz w:val="22"/>
              </w:rPr>
              <w:t>Art. 1 pkt 13 lit. f projektu w zakresie art. 9g ust. 5b ustawy</w:t>
            </w:r>
          </w:p>
        </w:tc>
        <w:tc>
          <w:tcPr>
            <w:tcW w:w="1768" w:type="dxa"/>
          </w:tcPr>
          <w:p>
            <w:pPr>
              <w:pStyle w:val="TableParagraph"/>
              <w:spacing w:line="249" w:lineRule="exact"/>
              <w:ind w:left="110" w:right="95"/>
              <w:jc w:val="center"/>
              <w:rPr>
                <w:sz w:val="22"/>
              </w:rPr>
            </w:pPr>
            <w:r>
              <w:rPr>
                <w:sz w:val="22"/>
              </w:rPr>
              <w:t>PSE S.A.</w:t>
            </w:r>
          </w:p>
        </w:tc>
        <w:tc>
          <w:tcPr>
            <w:tcW w:w="8014" w:type="dxa"/>
          </w:tcPr>
          <w:p>
            <w:pPr>
              <w:pStyle w:val="TableParagraph"/>
              <w:spacing w:line="249" w:lineRule="exact"/>
              <w:rPr>
                <w:sz w:val="22"/>
              </w:rPr>
            </w:pPr>
            <w:r>
              <w:rPr>
                <w:i/>
                <w:sz w:val="22"/>
              </w:rPr>
              <w:t>Proponowana zmiana: </w:t>
            </w:r>
            <w:r>
              <w:rPr>
                <w:sz w:val="22"/>
              </w:rPr>
              <w:t>skreśla się</w:t>
            </w:r>
          </w:p>
          <w:p>
            <w:pPr>
              <w:pStyle w:val="TableParagraph"/>
              <w:spacing w:before="9"/>
              <w:ind w:left="0"/>
              <w:rPr>
                <w:sz w:val="21"/>
              </w:rPr>
            </w:pPr>
          </w:p>
          <w:p>
            <w:pPr>
              <w:pStyle w:val="TableParagraph"/>
              <w:rPr>
                <w:i/>
                <w:sz w:val="22"/>
              </w:rPr>
            </w:pPr>
            <w:r>
              <w:rPr>
                <w:i/>
                <w:sz w:val="22"/>
              </w:rPr>
              <w:t>Uzasadnienie:</w:t>
            </w:r>
          </w:p>
          <w:p>
            <w:pPr>
              <w:pStyle w:val="TableParagraph"/>
              <w:spacing w:line="252" w:lineRule="auto" w:before="62"/>
              <w:ind w:right="95"/>
              <w:jc w:val="both"/>
              <w:rPr>
                <w:sz w:val="22"/>
              </w:rPr>
            </w:pPr>
            <w:r>
              <w:rPr>
                <w:sz w:val="22"/>
              </w:rPr>
              <w:t>OSP publikuje standardy umów z poszczególnymi kontrahentami, zaś instrukcja ruchu i eksploatacji sieci stanowi część indywidualnej umowy z kontrahentem, w tym ze sprzedawcą energii elektrycznej. Ustanowienie „integralnej części instrukcji” w postaci</w:t>
            </w:r>
          </w:p>
          <w:p>
            <w:pPr>
              <w:pStyle w:val="TableParagraph"/>
              <w:spacing w:line="252" w:lineRule="auto"/>
              <w:ind w:right="93"/>
              <w:jc w:val="both"/>
              <w:rPr>
                <w:sz w:val="22"/>
              </w:rPr>
            </w:pPr>
            <w:r>
              <w:rPr>
                <w:sz w:val="22"/>
              </w:rPr>
              <w:t>„istotnych postanowień”, a które byłyby wiążące dla operatorów stanowi zapętlone odwołanie – instrukcja stanowiłaby część umowy, która to umowa (w istotnej części) stanowiłaby wiążącą jednostronnie część instrukcji. Otwarte związanie tylko jednej strony zapisami umowy staje w sprzeczności z zasadą swobody stanowienia umów. Ponadto,</w:t>
            </w:r>
            <w:r>
              <w:rPr>
                <w:spacing w:val="-14"/>
                <w:sz w:val="22"/>
              </w:rPr>
              <w:t> </w:t>
            </w:r>
            <w:r>
              <w:rPr>
                <w:sz w:val="22"/>
              </w:rPr>
              <w:t>nieuregulowana</w:t>
            </w:r>
            <w:r>
              <w:rPr>
                <w:spacing w:val="-15"/>
                <w:sz w:val="22"/>
              </w:rPr>
              <w:t> </w:t>
            </w:r>
            <w:r>
              <w:rPr>
                <w:sz w:val="22"/>
              </w:rPr>
              <w:t>pozostaje</w:t>
            </w:r>
            <w:r>
              <w:rPr>
                <w:spacing w:val="-14"/>
                <w:sz w:val="22"/>
              </w:rPr>
              <w:t> </w:t>
            </w:r>
            <w:r>
              <w:rPr>
                <w:sz w:val="22"/>
              </w:rPr>
              <w:t>kwestia</w:t>
            </w:r>
            <w:r>
              <w:rPr>
                <w:spacing w:val="-13"/>
                <w:sz w:val="22"/>
              </w:rPr>
              <w:t> </w:t>
            </w:r>
            <w:r>
              <w:rPr>
                <w:sz w:val="22"/>
              </w:rPr>
              <w:t>wymogu</w:t>
            </w:r>
            <w:r>
              <w:rPr>
                <w:spacing w:val="-14"/>
                <w:sz w:val="22"/>
              </w:rPr>
              <w:t> </w:t>
            </w:r>
            <w:r>
              <w:rPr>
                <w:sz w:val="22"/>
              </w:rPr>
              <w:t>wynikającego</w:t>
            </w:r>
            <w:r>
              <w:rPr>
                <w:spacing w:val="-13"/>
                <w:sz w:val="22"/>
              </w:rPr>
              <w:t> </w:t>
            </w:r>
            <w:r>
              <w:rPr>
                <w:sz w:val="22"/>
              </w:rPr>
              <w:t>z</w:t>
            </w:r>
            <w:r>
              <w:rPr>
                <w:spacing w:val="-16"/>
                <w:sz w:val="22"/>
              </w:rPr>
              <w:t> </w:t>
            </w:r>
            <w:r>
              <w:rPr>
                <w:sz w:val="22"/>
              </w:rPr>
              <w:t>art.</w:t>
            </w:r>
            <w:r>
              <w:rPr>
                <w:spacing w:val="-13"/>
                <w:sz w:val="22"/>
              </w:rPr>
              <w:t> </w:t>
            </w:r>
            <w:r>
              <w:rPr>
                <w:sz w:val="22"/>
              </w:rPr>
              <w:t>9g</w:t>
            </w:r>
            <w:r>
              <w:rPr>
                <w:spacing w:val="-17"/>
                <w:sz w:val="22"/>
              </w:rPr>
              <w:t> </w:t>
            </w:r>
            <w:r>
              <w:rPr>
                <w:sz w:val="22"/>
              </w:rPr>
              <w:t>ust.</w:t>
            </w:r>
            <w:r>
              <w:rPr>
                <w:spacing w:val="-13"/>
                <w:sz w:val="22"/>
              </w:rPr>
              <w:t> </w:t>
            </w:r>
            <w:r>
              <w:rPr>
                <w:sz w:val="22"/>
              </w:rPr>
              <w:t>2</w:t>
            </w:r>
            <w:r>
              <w:rPr>
                <w:spacing w:val="-17"/>
                <w:sz w:val="22"/>
              </w:rPr>
              <w:t> </w:t>
            </w:r>
            <w:r>
              <w:rPr>
                <w:sz w:val="22"/>
              </w:rPr>
              <w:t>ustawy PE odnośnie poddania zmian instrukcji konsultacjom z użytkownikami</w:t>
            </w:r>
            <w:r>
              <w:rPr>
                <w:spacing w:val="-11"/>
                <w:sz w:val="22"/>
              </w:rPr>
              <w:t> </w:t>
            </w:r>
            <w:r>
              <w:rPr>
                <w:sz w:val="22"/>
              </w:rPr>
              <w:t>systemu.</w:t>
            </w:r>
          </w:p>
          <w:p>
            <w:pPr>
              <w:pStyle w:val="TableParagraph"/>
              <w:spacing w:before="7"/>
              <w:ind w:left="0"/>
              <w:rPr>
                <w:sz w:val="33"/>
              </w:rPr>
            </w:pPr>
          </w:p>
          <w:p>
            <w:pPr>
              <w:pStyle w:val="TableParagraph"/>
              <w:spacing w:line="252" w:lineRule="auto"/>
              <w:ind w:right="94"/>
              <w:jc w:val="both"/>
              <w:rPr>
                <w:sz w:val="22"/>
              </w:rPr>
            </w:pPr>
            <w:r>
              <w:rPr>
                <w:sz w:val="22"/>
              </w:rPr>
              <w:t>W związku z faktem zatwierdzania IRiESP przez Prezesa URE, wydaje się, iż Prezes URE ma wystarczające instrumenty dotyczące kontroli działalności OSP i proponowane w</w:t>
            </w:r>
            <w:r>
              <w:rPr>
                <w:spacing w:val="-15"/>
                <w:sz w:val="22"/>
              </w:rPr>
              <w:t> </w:t>
            </w:r>
            <w:r>
              <w:rPr>
                <w:sz w:val="22"/>
              </w:rPr>
              <w:t>projekcie</w:t>
            </w:r>
            <w:r>
              <w:rPr>
                <w:spacing w:val="-15"/>
                <w:sz w:val="22"/>
              </w:rPr>
              <w:t> </w:t>
            </w:r>
            <w:r>
              <w:rPr>
                <w:sz w:val="22"/>
              </w:rPr>
              <w:t>ustawy</w:t>
            </w:r>
            <w:r>
              <w:rPr>
                <w:spacing w:val="-17"/>
                <w:sz w:val="22"/>
              </w:rPr>
              <w:t> </w:t>
            </w:r>
            <w:r>
              <w:rPr>
                <w:sz w:val="22"/>
              </w:rPr>
              <w:t>rozwiązanie</w:t>
            </w:r>
            <w:r>
              <w:rPr>
                <w:spacing w:val="-18"/>
                <w:sz w:val="22"/>
              </w:rPr>
              <w:t> </w:t>
            </w:r>
            <w:r>
              <w:rPr>
                <w:sz w:val="22"/>
              </w:rPr>
              <w:t>jest</w:t>
            </w:r>
            <w:r>
              <w:rPr>
                <w:spacing w:val="-15"/>
                <w:sz w:val="22"/>
              </w:rPr>
              <w:t> </w:t>
            </w:r>
            <w:r>
              <w:rPr>
                <w:sz w:val="22"/>
              </w:rPr>
              <w:t>nadmiarowe.</w:t>
            </w:r>
            <w:r>
              <w:rPr>
                <w:spacing w:val="-13"/>
                <w:sz w:val="22"/>
              </w:rPr>
              <w:t> </w:t>
            </w:r>
            <w:r>
              <w:rPr>
                <w:sz w:val="22"/>
              </w:rPr>
              <w:t>Przepis</w:t>
            </w:r>
            <w:r>
              <w:rPr>
                <w:spacing w:val="-16"/>
                <w:sz w:val="22"/>
              </w:rPr>
              <w:t> </w:t>
            </w:r>
            <w:r>
              <w:rPr>
                <w:sz w:val="22"/>
              </w:rPr>
              <w:t>jest</w:t>
            </w:r>
            <w:r>
              <w:rPr>
                <w:spacing w:val="-15"/>
                <w:sz w:val="22"/>
              </w:rPr>
              <w:t> </w:t>
            </w:r>
            <w:r>
              <w:rPr>
                <w:sz w:val="22"/>
              </w:rPr>
              <w:t>tym</w:t>
            </w:r>
            <w:r>
              <w:rPr>
                <w:spacing w:val="-18"/>
                <w:sz w:val="22"/>
              </w:rPr>
              <w:t> </w:t>
            </w:r>
            <w:r>
              <w:rPr>
                <w:sz w:val="22"/>
              </w:rPr>
              <w:t>bardziej</w:t>
            </w:r>
            <w:r>
              <w:rPr>
                <w:spacing w:val="-7"/>
                <w:sz w:val="22"/>
              </w:rPr>
              <w:t> </w:t>
            </w:r>
            <w:r>
              <w:rPr>
                <w:sz w:val="22"/>
              </w:rPr>
              <w:t>niejasny,</w:t>
            </w:r>
            <w:r>
              <w:rPr>
                <w:spacing w:val="-14"/>
                <w:sz w:val="22"/>
              </w:rPr>
              <w:t> </w:t>
            </w:r>
            <w:r>
              <w:rPr>
                <w:sz w:val="22"/>
              </w:rPr>
              <w:t>gdyż dotyczy</w:t>
            </w:r>
            <w:r>
              <w:rPr>
                <w:spacing w:val="24"/>
                <w:sz w:val="22"/>
              </w:rPr>
              <w:t> </w:t>
            </w:r>
            <w:r>
              <w:rPr>
                <w:sz w:val="22"/>
              </w:rPr>
              <w:t>tylko</w:t>
            </w:r>
            <w:r>
              <w:rPr>
                <w:spacing w:val="27"/>
                <w:sz w:val="22"/>
              </w:rPr>
              <w:t> </w:t>
            </w:r>
            <w:r>
              <w:rPr>
                <w:sz w:val="22"/>
              </w:rPr>
              <w:t>jednej</w:t>
            </w:r>
            <w:r>
              <w:rPr>
                <w:spacing w:val="30"/>
                <w:sz w:val="22"/>
              </w:rPr>
              <w:t> </w:t>
            </w:r>
            <w:r>
              <w:rPr>
                <w:sz w:val="22"/>
              </w:rPr>
              <w:t>grupy</w:t>
            </w:r>
            <w:r>
              <w:rPr>
                <w:spacing w:val="21"/>
                <w:sz w:val="22"/>
              </w:rPr>
              <w:t> </w:t>
            </w:r>
            <w:r>
              <w:rPr>
                <w:sz w:val="22"/>
              </w:rPr>
              <w:t>kontrahentów</w:t>
            </w:r>
            <w:r>
              <w:rPr>
                <w:spacing w:val="26"/>
                <w:sz w:val="22"/>
              </w:rPr>
              <w:t> </w:t>
            </w:r>
            <w:r>
              <w:rPr>
                <w:sz w:val="22"/>
              </w:rPr>
              <w:t>w</w:t>
            </w:r>
            <w:r>
              <w:rPr>
                <w:spacing w:val="26"/>
                <w:sz w:val="22"/>
              </w:rPr>
              <w:t> </w:t>
            </w:r>
            <w:r>
              <w:rPr>
                <w:sz w:val="22"/>
              </w:rPr>
              <w:t>dodatku,</w:t>
            </w:r>
            <w:r>
              <w:rPr>
                <w:spacing w:val="25"/>
                <w:sz w:val="22"/>
              </w:rPr>
              <w:t> </w:t>
            </w:r>
            <w:r>
              <w:rPr>
                <w:sz w:val="22"/>
              </w:rPr>
              <w:t>grupy</w:t>
            </w:r>
            <w:r>
              <w:rPr>
                <w:spacing w:val="24"/>
                <w:sz w:val="22"/>
              </w:rPr>
              <w:t> </w:t>
            </w:r>
            <w:r>
              <w:rPr>
                <w:sz w:val="22"/>
              </w:rPr>
              <w:t>uznawanej</w:t>
            </w:r>
            <w:r>
              <w:rPr>
                <w:spacing w:val="31"/>
                <w:sz w:val="22"/>
              </w:rPr>
              <w:t> </w:t>
            </w:r>
            <w:r>
              <w:rPr>
                <w:sz w:val="22"/>
              </w:rPr>
              <w:t>za</w:t>
            </w:r>
            <w:r>
              <w:rPr>
                <w:spacing w:val="28"/>
                <w:sz w:val="22"/>
              </w:rPr>
              <w:t> </w:t>
            </w:r>
            <w:r>
              <w:rPr>
                <w:sz w:val="22"/>
              </w:rPr>
              <w:t>najbardziej</w:t>
            </w:r>
          </w:p>
          <w:p>
            <w:pPr>
              <w:pStyle w:val="TableParagraph"/>
              <w:spacing w:line="251" w:lineRule="exact"/>
              <w:jc w:val="both"/>
              <w:rPr>
                <w:sz w:val="22"/>
              </w:rPr>
            </w:pPr>
            <w:r>
              <w:rPr>
                <w:sz w:val="22"/>
              </w:rPr>
              <w:t>konkurencyjną  i  z  najmniejszymi  barierami  wejścia  na  rynek.  Utrzymanie</w:t>
            </w:r>
            <w:r>
              <w:rPr>
                <w:spacing w:val="26"/>
                <w:sz w:val="22"/>
              </w:rPr>
              <w:t> </w:t>
            </w:r>
            <w:r>
              <w:rPr>
                <w:sz w:val="22"/>
              </w:rPr>
              <w:t>przepisu</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98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9" w:lineRule="auto"/>
              <w:ind w:right="91"/>
              <w:jc w:val="both"/>
              <w:rPr>
                <w:sz w:val="22"/>
              </w:rPr>
            </w:pPr>
            <w:r>
              <w:rPr>
                <w:sz w:val="22"/>
              </w:rPr>
              <w:t>narusza kierunkową zasadę, jaką powinien kierować się OSP – równoprawnego traktowania użytkowników systemu.</w:t>
            </w:r>
          </w:p>
          <w:p>
            <w:pPr>
              <w:pStyle w:val="TableParagraph"/>
              <w:spacing w:before="7"/>
              <w:ind w:left="0"/>
              <w:rPr>
                <w:sz w:val="33"/>
              </w:rPr>
            </w:pPr>
          </w:p>
          <w:p>
            <w:pPr>
              <w:pStyle w:val="TableParagraph"/>
              <w:spacing w:line="252" w:lineRule="auto"/>
              <w:ind w:right="92"/>
              <w:jc w:val="both"/>
              <w:rPr>
                <w:sz w:val="22"/>
              </w:rPr>
            </w:pPr>
            <w:r>
              <w:rPr>
                <w:sz w:val="22"/>
              </w:rPr>
              <w:t>Alternatywnie</w:t>
            </w:r>
            <w:r>
              <w:rPr>
                <w:spacing w:val="-8"/>
                <w:sz w:val="22"/>
              </w:rPr>
              <w:t> </w:t>
            </w:r>
            <w:r>
              <w:rPr>
                <w:sz w:val="22"/>
              </w:rPr>
              <w:t>poddajemy</w:t>
            </w:r>
            <w:r>
              <w:rPr>
                <w:spacing w:val="-10"/>
                <w:sz w:val="22"/>
              </w:rPr>
              <w:t> </w:t>
            </w:r>
            <w:r>
              <w:rPr>
                <w:sz w:val="22"/>
              </w:rPr>
              <w:t>pod</w:t>
            </w:r>
            <w:r>
              <w:rPr>
                <w:spacing w:val="-7"/>
                <w:sz w:val="22"/>
              </w:rPr>
              <w:t> </w:t>
            </w:r>
            <w:r>
              <w:rPr>
                <w:sz w:val="22"/>
              </w:rPr>
              <w:t>rozwagę</w:t>
            </w:r>
            <w:r>
              <w:rPr>
                <w:spacing w:val="-7"/>
                <w:sz w:val="22"/>
              </w:rPr>
              <w:t> </w:t>
            </w:r>
            <w:r>
              <w:rPr>
                <w:sz w:val="22"/>
              </w:rPr>
              <w:t>by</w:t>
            </w:r>
            <w:r>
              <w:rPr>
                <w:spacing w:val="-10"/>
                <w:sz w:val="22"/>
              </w:rPr>
              <w:t> </w:t>
            </w:r>
            <w:r>
              <w:rPr>
                <w:sz w:val="22"/>
              </w:rPr>
              <w:t>zakres</w:t>
            </w:r>
            <w:r>
              <w:rPr>
                <w:spacing w:val="-7"/>
                <w:sz w:val="22"/>
              </w:rPr>
              <w:t> </w:t>
            </w:r>
            <w:r>
              <w:rPr>
                <w:sz w:val="22"/>
              </w:rPr>
              <w:t>podmiotowy</w:t>
            </w:r>
            <w:r>
              <w:rPr>
                <w:spacing w:val="-10"/>
                <w:sz w:val="22"/>
              </w:rPr>
              <w:t> </w:t>
            </w:r>
            <w:r>
              <w:rPr>
                <w:sz w:val="22"/>
              </w:rPr>
              <w:t>dodawanego</w:t>
            </w:r>
            <w:r>
              <w:rPr>
                <w:spacing w:val="-7"/>
                <w:sz w:val="22"/>
              </w:rPr>
              <w:t> </w:t>
            </w:r>
            <w:r>
              <w:rPr>
                <w:sz w:val="22"/>
              </w:rPr>
              <w:t>przepisu</w:t>
            </w:r>
            <w:r>
              <w:rPr>
                <w:spacing w:val="-7"/>
                <w:sz w:val="22"/>
              </w:rPr>
              <w:t> </w:t>
            </w:r>
            <w:r>
              <w:rPr>
                <w:sz w:val="22"/>
              </w:rPr>
              <w:t>art. 9g ust. 5b powinien dotyczyć wyłącznie OSD. Regulacja ta nie powinna dotyczyć OSP uwzględniając inne regulacje ustawy Prawo energetyczne, w tym w szczególności zważywszy na następujące</w:t>
            </w:r>
            <w:r>
              <w:rPr>
                <w:spacing w:val="-5"/>
                <w:sz w:val="22"/>
              </w:rPr>
              <w:t> </w:t>
            </w:r>
            <w:r>
              <w:rPr>
                <w:sz w:val="22"/>
              </w:rPr>
              <w:t>uwarunkowania:</w:t>
            </w:r>
          </w:p>
          <w:p>
            <w:pPr>
              <w:pStyle w:val="TableParagraph"/>
              <w:spacing w:line="252" w:lineRule="auto" w:before="58"/>
              <w:ind w:right="95"/>
              <w:jc w:val="both"/>
              <w:rPr>
                <w:sz w:val="22"/>
              </w:rPr>
            </w:pPr>
            <w:r>
              <w:rPr>
                <w:sz w:val="22"/>
              </w:rPr>
              <w:t>Odbiorca przyłączony do sieci OSP na podstawie zawartej umowy o świadczenie usług przesyłania energii elektrycznej staje się uczestnikiem Rynku Bilansującego (URB) i obowiązują go postanowienia IRiESP, która obejmuje również cześć dot. bilansowania systemu (jak w art. 9g ust. 6). Ta część IRiESP zawiera m.in. postanowienia dot. zgłaszania i przyjmowania do realizacji przez OSP umów sprzedaży.</w:t>
            </w:r>
          </w:p>
          <w:p>
            <w:pPr>
              <w:pStyle w:val="TableParagraph"/>
              <w:spacing w:before="7"/>
              <w:ind w:left="0"/>
              <w:rPr>
                <w:sz w:val="33"/>
              </w:rPr>
            </w:pPr>
          </w:p>
          <w:p>
            <w:pPr>
              <w:pStyle w:val="TableParagraph"/>
              <w:spacing w:line="252" w:lineRule="auto"/>
              <w:ind w:right="93"/>
              <w:jc w:val="both"/>
              <w:rPr>
                <w:sz w:val="22"/>
              </w:rPr>
            </w:pPr>
            <w:r>
              <w:rPr>
                <w:sz w:val="22"/>
              </w:rPr>
              <w:t>Odbiorca jako URB jest podmiotem odpowiedzialnym za bilansowanie handlowe w rozumieniu tego pojęcia zdefiniowanego w art. 3 pkt 42 ustawy Prawo energetyczne. Zgodnie z postanowieniami obowiązującej IRiESP Bilansowanie pkt 2.1.5.1.2.</w:t>
            </w:r>
          </w:p>
          <w:p>
            <w:pPr>
              <w:pStyle w:val="TableParagraph"/>
              <w:spacing w:line="252" w:lineRule="auto" w:before="60"/>
              <w:ind w:right="92"/>
              <w:jc w:val="both"/>
              <w:rPr>
                <w:i/>
                <w:sz w:val="22"/>
              </w:rPr>
            </w:pPr>
            <w:r>
              <w:rPr>
                <w:i/>
                <w:sz w:val="22"/>
              </w:rPr>
              <w:t>„2.1.5.1.2. Użytkownik systemu będący Odbiorcą końcowym (URBOK) jest </w:t>
            </w:r>
            <w:r>
              <w:rPr>
                <w:i/>
                <w:sz w:val="22"/>
              </w:rPr>
              <w:t>odpowiedzialny za bilansowanie handlowe swoich dostaw energii na Rynku Bilansującym, przy czym użytkownik systemu będący URBOK przyłączonym do podstawowego obszaru Rynku Bilansującego może umocować innego URB, który w ramach swojej JG odbiorczej będzie odpowiedzialny za jego bilansowanie handlowe na Rynku</w:t>
            </w:r>
            <w:r>
              <w:rPr>
                <w:i/>
                <w:spacing w:val="-5"/>
                <w:sz w:val="22"/>
              </w:rPr>
              <w:t> </w:t>
            </w:r>
            <w:r>
              <w:rPr>
                <w:i/>
                <w:sz w:val="22"/>
              </w:rPr>
              <w:t>Bilansującym.</w:t>
            </w:r>
            <w:r>
              <w:rPr>
                <w:i/>
                <w:spacing w:val="-6"/>
                <w:sz w:val="22"/>
              </w:rPr>
              <w:t> </w:t>
            </w:r>
            <w:r>
              <w:rPr>
                <w:i/>
                <w:sz w:val="22"/>
              </w:rPr>
              <w:t>Jeżeli</w:t>
            </w:r>
            <w:r>
              <w:rPr>
                <w:i/>
                <w:spacing w:val="-7"/>
                <w:sz w:val="22"/>
              </w:rPr>
              <w:t> </w:t>
            </w:r>
            <w:r>
              <w:rPr>
                <w:i/>
                <w:sz w:val="22"/>
              </w:rPr>
              <w:t>URB</w:t>
            </w:r>
            <w:r>
              <w:rPr>
                <w:i/>
                <w:spacing w:val="-6"/>
                <w:sz w:val="22"/>
              </w:rPr>
              <w:t> </w:t>
            </w:r>
            <w:r>
              <w:rPr>
                <w:i/>
                <w:sz w:val="22"/>
              </w:rPr>
              <w:t>umocowany</w:t>
            </w:r>
            <w:r>
              <w:rPr>
                <w:i/>
                <w:spacing w:val="-5"/>
                <w:sz w:val="22"/>
              </w:rPr>
              <w:t> </w:t>
            </w:r>
            <w:r>
              <w:rPr>
                <w:i/>
                <w:sz w:val="22"/>
              </w:rPr>
              <w:t>przez</w:t>
            </w:r>
            <w:r>
              <w:rPr>
                <w:i/>
                <w:spacing w:val="-5"/>
                <w:sz w:val="22"/>
              </w:rPr>
              <w:t> </w:t>
            </w:r>
            <w:r>
              <w:rPr>
                <w:i/>
                <w:sz w:val="22"/>
              </w:rPr>
              <w:t>URBOK</w:t>
            </w:r>
            <w:r>
              <w:rPr>
                <w:i/>
                <w:spacing w:val="-7"/>
                <w:sz w:val="22"/>
              </w:rPr>
              <w:t> </w:t>
            </w:r>
            <w:r>
              <w:rPr>
                <w:i/>
                <w:sz w:val="22"/>
              </w:rPr>
              <w:t>zaprzestanie,</w:t>
            </w:r>
            <w:r>
              <w:rPr>
                <w:i/>
                <w:spacing w:val="-5"/>
                <w:sz w:val="22"/>
              </w:rPr>
              <w:t> </w:t>
            </w:r>
            <w:r>
              <w:rPr>
                <w:i/>
                <w:sz w:val="22"/>
              </w:rPr>
              <w:t>niezależnie</w:t>
            </w:r>
            <w:r>
              <w:rPr>
                <w:i/>
                <w:spacing w:val="-7"/>
                <w:sz w:val="22"/>
              </w:rPr>
              <w:t> </w:t>
            </w:r>
            <w:r>
              <w:rPr>
                <w:i/>
                <w:sz w:val="22"/>
              </w:rPr>
              <w:t>od przyczyny,</w:t>
            </w:r>
            <w:r>
              <w:rPr>
                <w:i/>
                <w:spacing w:val="-9"/>
                <w:sz w:val="22"/>
              </w:rPr>
              <w:t> </w:t>
            </w:r>
            <w:r>
              <w:rPr>
                <w:i/>
                <w:sz w:val="22"/>
              </w:rPr>
              <w:t>działalności</w:t>
            </w:r>
            <w:r>
              <w:rPr>
                <w:i/>
                <w:spacing w:val="-7"/>
                <w:sz w:val="22"/>
              </w:rPr>
              <w:t> </w:t>
            </w:r>
            <w:r>
              <w:rPr>
                <w:i/>
                <w:sz w:val="22"/>
              </w:rPr>
              <w:t>na</w:t>
            </w:r>
            <w:r>
              <w:rPr>
                <w:i/>
                <w:spacing w:val="-12"/>
                <w:sz w:val="22"/>
              </w:rPr>
              <w:t> </w:t>
            </w:r>
            <w:r>
              <w:rPr>
                <w:i/>
                <w:sz w:val="22"/>
              </w:rPr>
              <w:t>Rynku</w:t>
            </w:r>
            <w:r>
              <w:rPr>
                <w:i/>
                <w:spacing w:val="-8"/>
                <w:sz w:val="22"/>
              </w:rPr>
              <w:t> </w:t>
            </w:r>
            <w:r>
              <w:rPr>
                <w:i/>
                <w:sz w:val="22"/>
              </w:rPr>
              <w:t>Bilansującym,</w:t>
            </w:r>
            <w:r>
              <w:rPr>
                <w:i/>
                <w:spacing w:val="-9"/>
                <w:sz w:val="22"/>
              </w:rPr>
              <w:t> </w:t>
            </w:r>
            <w:r>
              <w:rPr>
                <w:i/>
                <w:sz w:val="22"/>
              </w:rPr>
              <w:t>to</w:t>
            </w:r>
            <w:r>
              <w:rPr>
                <w:i/>
                <w:spacing w:val="-10"/>
                <w:sz w:val="22"/>
              </w:rPr>
              <w:t> </w:t>
            </w:r>
            <w:r>
              <w:rPr>
                <w:i/>
                <w:sz w:val="22"/>
              </w:rPr>
              <w:t>URBOK</w:t>
            </w:r>
            <w:r>
              <w:rPr>
                <w:i/>
                <w:spacing w:val="-9"/>
                <w:sz w:val="22"/>
              </w:rPr>
              <w:t> </w:t>
            </w:r>
            <w:r>
              <w:rPr>
                <w:i/>
                <w:sz w:val="22"/>
              </w:rPr>
              <w:t>staje</w:t>
            </w:r>
            <w:r>
              <w:rPr>
                <w:i/>
                <w:spacing w:val="-8"/>
                <w:sz w:val="22"/>
              </w:rPr>
              <w:t> </w:t>
            </w:r>
            <w:r>
              <w:rPr>
                <w:i/>
                <w:sz w:val="22"/>
              </w:rPr>
              <w:t>się</w:t>
            </w:r>
            <w:r>
              <w:rPr>
                <w:i/>
                <w:spacing w:val="-9"/>
                <w:sz w:val="22"/>
              </w:rPr>
              <w:t> </w:t>
            </w:r>
            <w:r>
              <w:rPr>
                <w:i/>
                <w:sz w:val="22"/>
              </w:rPr>
              <w:t>odpowiedzialnym</w:t>
            </w:r>
            <w:r>
              <w:rPr>
                <w:i/>
                <w:spacing w:val="-9"/>
                <w:sz w:val="22"/>
              </w:rPr>
              <w:t> </w:t>
            </w:r>
            <w:r>
              <w:rPr>
                <w:i/>
                <w:sz w:val="22"/>
              </w:rPr>
              <w:t>za bilansowanie handlowe swoich dostaw energii ze skutkiem od dnia zaprzestania przez tego URB działalności na Rynku</w:t>
            </w:r>
            <w:r>
              <w:rPr>
                <w:i/>
                <w:spacing w:val="-3"/>
                <w:sz w:val="22"/>
              </w:rPr>
              <w:t> </w:t>
            </w:r>
            <w:r>
              <w:rPr>
                <w:i/>
                <w:sz w:val="22"/>
              </w:rPr>
              <w:t>Bilansującym.”</w:t>
            </w:r>
          </w:p>
          <w:p>
            <w:pPr>
              <w:pStyle w:val="TableParagraph"/>
              <w:spacing w:line="252" w:lineRule="auto" w:before="62"/>
              <w:ind w:right="97"/>
              <w:jc w:val="both"/>
              <w:rPr>
                <w:sz w:val="22"/>
              </w:rPr>
            </w:pPr>
            <w:r>
              <w:rPr>
                <w:sz w:val="22"/>
              </w:rPr>
              <w:t>Uwzględniając powyższe do odbiorców przyłączonych do sieci OSP nie mają zastosowanie</w:t>
            </w:r>
            <w:r>
              <w:rPr>
                <w:spacing w:val="-9"/>
                <w:sz w:val="22"/>
              </w:rPr>
              <w:t> </w:t>
            </w:r>
            <w:r>
              <w:rPr>
                <w:sz w:val="22"/>
              </w:rPr>
              <w:t>przepisy</w:t>
            </w:r>
            <w:r>
              <w:rPr>
                <w:spacing w:val="-8"/>
                <w:sz w:val="22"/>
              </w:rPr>
              <w:t> </w:t>
            </w:r>
            <w:r>
              <w:rPr>
                <w:sz w:val="22"/>
              </w:rPr>
              <w:t>art.</w:t>
            </w:r>
            <w:r>
              <w:rPr>
                <w:spacing w:val="-11"/>
                <w:sz w:val="22"/>
              </w:rPr>
              <w:t> </w:t>
            </w:r>
            <w:r>
              <w:rPr>
                <w:sz w:val="22"/>
              </w:rPr>
              <w:t>5</w:t>
            </w:r>
            <w:r>
              <w:rPr>
                <w:spacing w:val="-7"/>
                <w:sz w:val="22"/>
              </w:rPr>
              <w:t> </w:t>
            </w:r>
            <w:r>
              <w:rPr>
                <w:sz w:val="22"/>
              </w:rPr>
              <w:t>ust.</w:t>
            </w:r>
            <w:r>
              <w:rPr>
                <w:spacing w:val="-9"/>
                <w:sz w:val="22"/>
              </w:rPr>
              <w:t> </w:t>
            </w:r>
            <w:r>
              <w:rPr>
                <w:sz w:val="22"/>
              </w:rPr>
              <w:t>2a</w:t>
            </w:r>
            <w:r>
              <w:rPr>
                <w:spacing w:val="-8"/>
                <w:sz w:val="22"/>
              </w:rPr>
              <w:t> </w:t>
            </w:r>
            <w:r>
              <w:rPr>
                <w:sz w:val="22"/>
              </w:rPr>
              <w:t>ustawy</w:t>
            </w:r>
            <w:r>
              <w:rPr>
                <w:spacing w:val="-9"/>
                <w:sz w:val="22"/>
              </w:rPr>
              <w:t> </w:t>
            </w:r>
            <w:r>
              <w:rPr>
                <w:sz w:val="22"/>
              </w:rPr>
              <w:t>Prawo</w:t>
            </w:r>
            <w:r>
              <w:rPr>
                <w:spacing w:val="-9"/>
                <w:sz w:val="22"/>
              </w:rPr>
              <w:t> </w:t>
            </w:r>
            <w:r>
              <w:rPr>
                <w:sz w:val="22"/>
              </w:rPr>
              <w:t>energetyczne,</w:t>
            </w:r>
            <w:r>
              <w:rPr>
                <w:spacing w:val="-7"/>
                <w:sz w:val="22"/>
              </w:rPr>
              <w:t> </w:t>
            </w:r>
            <w:r>
              <w:rPr>
                <w:sz w:val="22"/>
              </w:rPr>
              <w:t>tj.</w:t>
            </w:r>
            <w:r>
              <w:rPr>
                <w:spacing w:val="-9"/>
                <w:sz w:val="22"/>
              </w:rPr>
              <w:t> </w:t>
            </w:r>
            <w:r>
              <w:rPr>
                <w:sz w:val="22"/>
              </w:rPr>
              <w:t>odbiorca</w:t>
            </w:r>
            <w:r>
              <w:rPr>
                <w:spacing w:val="-8"/>
                <w:sz w:val="22"/>
              </w:rPr>
              <w:t> </w:t>
            </w:r>
            <w:r>
              <w:rPr>
                <w:sz w:val="22"/>
              </w:rPr>
              <w:t>przyłączony do sieci OSP nie wskazuje w umowie o świadczenie usług przesyłania wybranego przez siebie sprzedawcy i umowa ta nie zawiera zasad zmiany tego</w:t>
            </w:r>
            <w:r>
              <w:rPr>
                <w:spacing w:val="-9"/>
                <w:sz w:val="22"/>
              </w:rPr>
              <w:t> </w:t>
            </w:r>
            <w:r>
              <w:rPr>
                <w:sz w:val="22"/>
              </w:rPr>
              <w:t>sprzedawcy.</w:t>
            </w:r>
          </w:p>
          <w:p>
            <w:pPr>
              <w:pStyle w:val="TableParagraph"/>
              <w:spacing w:line="260" w:lineRule="atLeast" w:before="52"/>
              <w:ind w:right="95"/>
              <w:jc w:val="both"/>
              <w:rPr>
                <w:sz w:val="22"/>
              </w:rPr>
            </w:pPr>
            <w:r>
              <w:rPr>
                <w:sz w:val="22"/>
              </w:rPr>
              <w:t>Obowiązek</w:t>
            </w:r>
            <w:r>
              <w:rPr>
                <w:spacing w:val="-12"/>
                <w:sz w:val="22"/>
              </w:rPr>
              <w:t> </w:t>
            </w:r>
            <w:r>
              <w:rPr>
                <w:sz w:val="22"/>
              </w:rPr>
              <w:t>oznaczenia</w:t>
            </w:r>
            <w:r>
              <w:rPr>
                <w:spacing w:val="-9"/>
                <w:sz w:val="22"/>
              </w:rPr>
              <w:t> </w:t>
            </w:r>
            <w:r>
              <w:rPr>
                <w:sz w:val="22"/>
              </w:rPr>
              <w:t>w</w:t>
            </w:r>
            <w:r>
              <w:rPr>
                <w:spacing w:val="-11"/>
                <w:sz w:val="22"/>
              </w:rPr>
              <w:t> </w:t>
            </w:r>
            <w:r>
              <w:rPr>
                <w:sz w:val="22"/>
              </w:rPr>
              <w:t>umowie</w:t>
            </w:r>
            <w:r>
              <w:rPr>
                <w:spacing w:val="-10"/>
                <w:sz w:val="22"/>
              </w:rPr>
              <w:t> </w:t>
            </w:r>
            <w:r>
              <w:rPr>
                <w:sz w:val="22"/>
              </w:rPr>
              <w:t>o</w:t>
            </w:r>
            <w:r>
              <w:rPr>
                <w:spacing w:val="-10"/>
                <w:sz w:val="22"/>
              </w:rPr>
              <w:t> </w:t>
            </w:r>
            <w:r>
              <w:rPr>
                <w:sz w:val="22"/>
              </w:rPr>
              <w:t>świadczenie</w:t>
            </w:r>
            <w:r>
              <w:rPr>
                <w:spacing w:val="-11"/>
                <w:sz w:val="22"/>
              </w:rPr>
              <w:t> </w:t>
            </w:r>
            <w:r>
              <w:rPr>
                <w:sz w:val="22"/>
              </w:rPr>
              <w:t>usług</w:t>
            </w:r>
            <w:r>
              <w:rPr>
                <w:spacing w:val="-12"/>
                <w:sz w:val="22"/>
              </w:rPr>
              <w:t> </w:t>
            </w:r>
            <w:r>
              <w:rPr>
                <w:sz w:val="22"/>
              </w:rPr>
              <w:t>dystrybucji</w:t>
            </w:r>
            <w:r>
              <w:rPr>
                <w:spacing w:val="-9"/>
                <w:sz w:val="22"/>
              </w:rPr>
              <w:t> </w:t>
            </w:r>
            <w:r>
              <w:rPr>
                <w:sz w:val="22"/>
              </w:rPr>
              <w:t>sprzedawcy,</w:t>
            </w:r>
            <w:r>
              <w:rPr>
                <w:spacing w:val="-10"/>
                <w:sz w:val="22"/>
              </w:rPr>
              <w:t> </w:t>
            </w:r>
            <w:r>
              <w:rPr>
                <w:sz w:val="22"/>
              </w:rPr>
              <w:t>z</w:t>
            </w:r>
            <w:r>
              <w:rPr>
                <w:spacing w:val="-12"/>
                <w:sz w:val="22"/>
              </w:rPr>
              <w:t> </w:t>
            </w:r>
            <w:r>
              <w:rPr>
                <w:sz w:val="22"/>
              </w:rPr>
              <w:t>którym odbiorca ma zawartą umowę sprzedaży energii elektrycznej i zasad zmiany tego sprzedawcy, zgodnie z art. 5 ust. 2a ustawy Prawo energetyczne, dot. odbiorców,</w:t>
            </w:r>
            <w:r>
              <w:rPr>
                <w:spacing w:val="13"/>
                <w:sz w:val="22"/>
              </w:rPr>
              <w:t> </w:t>
            </w:r>
            <w:r>
              <w:rPr>
                <w:sz w:val="22"/>
              </w:rPr>
              <w:t>którzy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37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52" w:lineRule="auto"/>
              <w:ind w:right="95"/>
              <w:jc w:val="both"/>
              <w:rPr>
                <w:sz w:val="22"/>
              </w:rPr>
            </w:pPr>
            <w:r>
              <w:rPr>
                <w:sz w:val="22"/>
              </w:rPr>
              <w:t>jako użytkownicy systemu nie są podmiotem odpowiedzialnym za bilansowanie handlowe. Odbiorca przyłączony do sieci OSP nie należy do grupy odbiorców objętych regulacja powołanego przepisu i z tego względu zakres podmiotowy projektowanego przepisu art. 9g ust. 5b powinien dotyczyć wyłącznie OSD.</w:t>
            </w:r>
          </w:p>
        </w:tc>
        <w:tc>
          <w:tcPr>
            <w:tcW w:w="3259" w:type="dxa"/>
          </w:tcPr>
          <w:p>
            <w:pPr>
              <w:pStyle w:val="TableParagraph"/>
              <w:ind w:left="0"/>
              <w:rPr>
                <w:sz w:val="22"/>
              </w:rPr>
            </w:pPr>
          </w:p>
        </w:tc>
      </w:tr>
      <w:tr>
        <w:trPr>
          <w:trHeight w:val="7589" w:hRule="atLeast"/>
        </w:trPr>
        <w:tc>
          <w:tcPr>
            <w:tcW w:w="566" w:type="dxa"/>
          </w:tcPr>
          <w:p>
            <w:pPr>
              <w:pStyle w:val="TableParagraph"/>
              <w:spacing w:line="247" w:lineRule="exact"/>
              <w:ind w:left="141"/>
              <w:rPr>
                <w:sz w:val="22"/>
              </w:rPr>
            </w:pPr>
            <w:r>
              <w:rPr>
                <w:sz w:val="22"/>
              </w:rPr>
              <w:t>296.</w:t>
            </w:r>
          </w:p>
        </w:tc>
        <w:tc>
          <w:tcPr>
            <w:tcW w:w="2126" w:type="dxa"/>
          </w:tcPr>
          <w:p>
            <w:pPr>
              <w:pStyle w:val="TableParagraph"/>
              <w:ind w:left="127" w:right="114" w:hanging="5"/>
              <w:jc w:val="center"/>
              <w:rPr>
                <w:sz w:val="22"/>
              </w:rPr>
            </w:pPr>
            <w:r>
              <w:rPr>
                <w:sz w:val="22"/>
              </w:rPr>
              <w:t>Art. 1 pkt 13 lit. f projektu w zakresie art. 9g ust. 5c ustawy</w:t>
            </w:r>
          </w:p>
        </w:tc>
        <w:tc>
          <w:tcPr>
            <w:tcW w:w="1768" w:type="dxa"/>
          </w:tcPr>
          <w:p>
            <w:pPr>
              <w:pStyle w:val="TableParagraph"/>
              <w:spacing w:line="247" w:lineRule="exact"/>
              <w:ind w:left="351"/>
              <w:rPr>
                <w:sz w:val="22"/>
              </w:rPr>
            </w:pPr>
            <w:r>
              <w:rPr>
                <w:sz w:val="22"/>
              </w:rPr>
              <w:t>Energa S.A.</w:t>
            </w:r>
          </w:p>
        </w:tc>
        <w:tc>
          <w:tcPr>
            <w:tcW w:w="8014" w:type="dxa"/>
          </w:tcPr>
          <w:p>
            <w:pPr>
              <w:pStyle w:val="TableParagraph"/>
              <w:spacing w:line="246" w:lineRule="exact"/>
              <w:rPr>
                <w:sz w:val="22"/>
              </w:rPr>
            </w:pPr>
            <w:r>
              <w:rPr>
                <w:sz w:val="22"/>
              </w:rPr>
              <w:t>Proponowana zmiana:</w:t>
            </w:r>
          </w:p>
          <w:p>
            <w:pPr>
              <w:pStyle w:val="TableParagraph"/>
              <w:ind w:right="95"/>
              <w:jc w:val="both"/>
              <w:rPr>
                <w:sz w:val="22"/>
              </w:rPr>
            </w:pPr>
            <w:r>
              <w:rPr>
                <w:sz w:val="22"/>
              </w:rPr>
              <w:t>„5c. Instrukcja opracowywana przez operatora systemu przesyłowego elektroenergetycznego</w:t>
            </w:r>
            <w:r>
              <w:rPr>
                <w:spacing w:val="-8"/>
                <w:sz w:val="22"/>
              </w:rPr>
              <w:t> </w:t>
            </w:r>
            <w:r>
              <w:rPr>
                <w:sz w:val="22"/>
              </w:rPr>
              <w:t>powinna</w:t>
            </w:r>
            <w:r>
              <w:rPr>
                <w:spacing w:val="-9"/>
                <w:sz w:val="22"/>
              </w:rPr>
              <w:t> </w:t>
            </w:r>
            <w:r>
              <w:rPr>
                <w:sz w:val="22"/>
              </w:rPr>
              <w:t>zawierać</w:t>
            </w:r>
            <w:r>
              <w:rPr>
                <w:spacing w:val="-8"/>
                <w:sz w:val="22"/>
              </w:rPr>
              <w:t> </w:t>
            </w:r>
            <w:r>
              <w:rPr>
                <w:sz w:val="22"/>
              </w:rPr>
              <w:t>wyodrębnioną</w:t>
            </w:r>
            <w:r>
              <w:rPr>
                <w:spacing w:val="-6"/>
                <w:sz w:val="22"/>
              </w:rPr>
              <w:t> </w:t>
            </w:r>
            <w:r>
              <w:rPr>
                <w:sz w:val="22"/>
              </w:rPr>
              <w:t>część</w:t>
            </w:r>
            <w:r>
              <w:rPr>
                <w:spacing w:val="-9"/>
                <w:sz w:val="22"/>
              </w:rPr>
              <w:t> </w:t>
            </w:r>
            <w:r>
              <w:rPr>
                <w:sz w:val="22"/>
              </w:rPr>
              <w:t>dotyczącą</w:t>
            </w:r>
            <w:r>
              <w:rPr>
                <w:spacing w:val="-7"/>
                <w:sz w:val="22"/>
              </w:rPr>
              <w:t> </w:t>
            </w:r>
            <w:r>
              <w:rPr>
                <w:sz w:val="22"/>
              </w:rPr>
              <w:t>szczegółowych zasad współpracy operatora systemu przesyłowego elektroenergetycznego, działającego jako operator informacji pomiarowych, z użytkownikami systemu i innymi podmiotami zobowiązanymi </w:t>
            </w:r>
            <w:r>
              <w:rPr>
                <w:b/>
                <w:sz w:val="22"/>
              </w:rPr>
              <w:t>lub uprawnionymi do korzystania z centralnego systemu informacji pomiarowych </w:t>
            </w:r>
            <w:r>
              <w:rPr>
                <w:strike/>
                <w:sz w:val="22"/>
              </w:rPr>
              <w:t>przekazywania danych pomiarowych lub uprawnionymi do ich</w:t>
            </w:r>
            <w:r>
              <w:rPr>
                <w:strike w:val="0"/>
                <w:sz w:val="22"/>
              </w:rPr>
              <w:t> </w:t>
            </w:r>
            <w:r>
              <w:rPr>
                <w:strike/>
                <w:sz w:val="22"/>
              </w:rPr>
              <w:t>otrzymywania</w:t>
            </w:r>
            <w:r>
              <w:rPr>
                <w:strike w:val="0"/>
                <w:sz w:val="22"/>
              </w:rPr>
              <w:t>, określającą w</w:t>
            </w:r>
            <w:r>
              <w:rPr>
                <w:strike w:val="0"/>
                <w:spacing w:val="-4"/>
                <w:sz w:val="22"/>
              </w:rPr>
              <w:t> </w:t>
            </w:r>
            <w:r>
              <w:rPr>
                <w:strike w:val="0"/>
                <w:sz w:val="22"/>
              </w:rPr>
              <w:t>szczególności:</w:t>
            </w:r>
          </w:p>
          <w:p>
            <w:pPr>
              <w:pStyle w:val="TableParagraph"/>
              <w:rPr>
                <w:sz w:val="22"/>
              </w:rPr>
            </w:pPr>
            <w:r>
              <w:rPr>
                <w:sz w:val="22"/>
              </w:rPr>
              <w:t>1) </w:t>
            </w:r>
            <w:r>
              <w:rPr>
                <w:b/>
                <w:sz w:val="22"/>
              </w:rPr>
              <w:t>procedury przyłączania użytkowników oraz zasady korzystania z centralnego systemu informacji pomiarowych</w:t>
            </w:r>
            <w:r>
              <w:rPr>
                <w:sz w:val="22"/>
              </w:rPr>
              <w:t>;</w:t>
            </w:r>
          </w:p>
          <w:p>
            <w:pPr>
              <w:pStyle w:val="TableParagraph"/>
              <w:spacing w:before="1"/>
              <w:ind w:right="90"/>
              <w:jc w:val="both"/>
              <w:rPr>
                <w:sz w:val="22"/>
              </w:rPr>
            </w:pPr>
            <w:r>
              <w:rPr>
                <w:b/>
                <w:sz w:val="22"/>
              </w:rPr>
              <w:t>2</w:t>
            </w:r>
            <w:r>
              <w:rPr>
                <w:strike/>
                <w:sz w:val="22"/>
              </w:rPr>
              <w:t>1</w:t>
            </w:r>
            <w:r>
              <w:rPr>
                <w:strike w:val="0"/>
                <w:sz w:val="22"/>
              </w:rPr>
              <w:t>) warunki, jakie muszą być spełnione dla zapewnienia bezpieczeństwa </w:t>
            </w:r>
            <w:r>
              <w:rPr>
                <w:b/>
                <w:strike w:val="0"/>
                <w:sz w:val="22"/>
              </w:rPr>
              <w:t>danych przetwarzanych, przechowywanych i archiwizowanych w centralnym systemie informacji pomiarowych </w:t>
            </w:r>
            <w:r>
              <w:rPr>
                <w:strike/>
                <w:sz w:val="22"/>
              </w:rPr>
              <w:t>informacji pomiarowych</w:t>
            </w:r>
            <w:r>
              <w:rPr>
                <w:strike w:val="0"/>
                <w:sz w:val="22"/>
              </w:rPr>
              <w:t>;</w:t>
            </w:r>
          </w:p>
          <w:p>
            <w:pPr>
              <w:pStyle w:val="TableParagraph"/>
              <w:rPr>
                <w:sz w:val="22"/>
              </w:rPr>
            </w:pPr>
            <w:r>
              <w:rPr>
                <w:b/>
                <w:sz w:val="22"/>
              </w:rPr>
              <w:t>3</w:t>
            </w:r>
            <w:r>
              <w:rPr>
                <w:strike/>
                <w:sz w:val="22"/>
              </w:rPr>
              <w:t>2</w:t>
            </w:r>
            <w:r>
              <w:rPr>
                <w:strike w:val="0"/>
                <w:sz w:val="22"/>
              </w:rPr>
              <w:t>) procedury dotyczące przekazywania informacji </w:t>
            </w:r>
            <w:r>
              <w:rPr>
                <w:strike/>
                <w:sz w:val="22"/>
              </w:rPr>
              <w:t>pomiarowych</w:t>
            </w:r>
            <w:r>
              <w:rPr>
                <w:strike w:val="0"/>
                <w:sz w:val="22"/>
              </w:rPr>
              <w:t> przez podmioty zobowiązane, tym określone w art. 11x ust. 1 i 2, obejmujące:</w:t>
            </w:r>
          </w:p>
          <w:p>
            <w:pPr>
              <w:pStyle w:val="TableParagraph"/>
              <w:numPr>
                <w:ilvl w:val="0"/>
                <w:numId w:val="66"/>
              </w:numPr>
              <w:tabs>
                <w:tab w:pos="338" w:val="left" w:leader="none"/>
              </w:tabs>
              <w:spacing w:line="252" w:lineRule="exact" w:before="0" w:after="0"/>
              <w:ind w:left="109" w:right="0" w:firstLine="0"/>
              <w:jc w:val="left"/>
              <w:rPr>
                <w:sz w:val="22"/>
              </w:rPr>
            </w:pPr>
            <w:r>
              <w:rPr>
                <w:sz w:val="22"/>
              </w:rPr>
              <w:t>harmonogram przekazywania informacji</w:t>
            </w:r>
            <w:r>
              <w:rPr>
                <w:spacing w:val="-6"/>
                <w:sz w:val="22"/>
              </w:rPr>
              <w:t> </w:t>
            </w:r>
            <w:r>
              <w:rPr>
                <w:strike/>
                <w:sz w:val="22"/>
              </w:rPr>
              <w:t>pomiarowych</w:t>
            </w:r>
            <w:r>
              <w:rPr>
                <w:strike w:val="0"/>
                <w:sz w:val="22"/>
              </w:rPr>
              <w:t>,</w:t>
            </w:r>
          </w:p>
          <w:p>
            <w:pPr>
              <w:pStyle w:val="TableParagraph"/>
              <w:numPr>
                <w:ilvl w:val="0"/>
                <w:numId w:val="66"/>
              </w:numPr>
              <w:tabs>
                <w:tab w:pos="350" w:val="left" w:leader="none"/>
              </w:tabs>
              <w:spacing w:line="252" w:lineRule="exact" w:before="0" w:after="0"/>
              <w:ind w:left="349" w:right="0" w:hanging="240"/>
              <w:jc w:val="left"/>
              <w:rPr>
                <w:sz w:val="22"/>
              </w:rPr>
            </w:pPr>
            <w:r>
              <w:rPr>
                <w:sz w:val="22"/>
              </w:rPr>
              <w:t>format informacji</w:t>
            </w:r>
            <w:r>
              <w:rPr>
                <w:spacing w:val="3"/>
                <w:sz w:val="22"/>
              </w:rPr>
              <w:t> </w:t>
            </w:r>
            <w:r>
              <w:rPr>
                <w:strike/>
                <w:sz w:val="22"/>
              </w:rPr>
              <w:t>pomiarowych</w:t>
            </w:r>
            <w:r>
              <w:rPr>
                <w:strike w:val="0"/>
                <w:sz w:val="22"/>
              </w:rPr>
              <w:t>,</w:t>
            </w:r>
          </w:p>
          <w:p>
            <w:pPr>
              <w:pStyle w:val="TableParagraph"/>
              <w:numPr>
                <w:ilvl w:val="0"/>
                <w:numId w:val="66"/>
              </w:numPr>
              <w:tabs>
                <w:tab w:pos="338" w:val="left" w:leader="none"/>
              </w:tabs>
              <w:spacing w:line="252" w:lineRule="exact" w:before="1" w:after="0"/>
              <w:ind w:left="109" w:right="0" w:firstLine="0"/>
              <w:jc w:val="left"/>
              <w:rPr>
                <w:sz w:val="22"/>
              </w:rPr>
            </w:pPr>
            <w:r>
              <w:rPr>
                <w:sz w:val="22"/>
              </w:rPr>
              <w:t>standardy techniczne</w:t>
            </w:r>
            <w:r>
              <w:rPr>
                <w:spacing w:val="-4"/>
                <w:sz w:val="22"/>
              </w:rPr>
              <w:t> </w:t>
            </w:r>
            <w:r>
              <w:rPr>
                <w:sz w:val="22"/>
              </w:rPr>
              <w:t>komunikacji,</w:t>
            </w:r>
          </w:p>
          <w:p>
            <w:pPr>
              <w:pStyle w:val="TableParagraph"/>
              <w:numPr>
                <w:ilvl w:val="0"/>
                <w:numId w:val="66"/>
              </w:numPr>
              <w:tabs>
                <w:tab w:pos="350" w:val="left" w:leader="none"/>
              </w:tabs>
              <w:spacing w:line="240" w:lineRule="auto" w:before="0" w:after="0"/>
              <w:ind w:left="109" w:right="95" w:firstLine="0"/>
              <w:jc w:val="left"/>
              <w:rPr>
                <w:sz w:val="22"/>
              </w:rPr>
            </w:pPr>
            <w:r>
              <w:rPr>
                <w:sz w:val="22"/>
              </w:rPr>
              <w:t>działania                          w                           sytuacjach                           awaryjnych;</w:t>
            </w:r>
            <w:r>
              <w:rPr>
                <w:strike/>
                <w:sz w:val="22"/>
              </w:rPr>
              <w:t> 3)</w:t>
            </w:r>
            <w:r>
              <w:rPr>
                <w:strike/>
                <w:spacing w:val="-5"/>
                <w:sz w:val="22"/>
              </w:rPr>
              <w:t> </w:t>
            </w:r>
            <w:r>
              <w:rPr>
                <w:strike/>
                <w:sz w:val="22"/>
              </w:rPr>
              <w:t>metody</w:t>
            </w:r>
            <w:r>
              <w:rPr>
                <w:strike/>
                <w:spacing w:val="-7"/>
                <w:sz w:val="22"/>
              </w:rPr>
              <w:t> </w:t>
            </w:r>
            <w:r>
              <w:rPr>
                <w:strike/>
                <w:sz w:val="22"/>
              </w:rPr>
              <w:t>weryfikacji</w:t>
            </w:r>
            <w:r>
              <w:rPr>
                <w:strike/>
                <w:spacing w:val="-7"/>
                <w:sz w:val="22"/>
              </w:rPr>
              <w:t> </w:t>
            </w:r>
            <w:r>
              <w:rPr>
                <w:strike/>
                <w:sz w:val="22"/>
              </w:rPr>
              <w:t>poprawności</w:t>
            </w:r>
            <w:r>
              <w:rPr>
                <w:strike/>
                <w:spacing w:val="-6"/>
                <w:sz w:val="22"/>
              </w:rPr>
              <w:t> </w:t>
            </w:r>
            <w:r>
              <w:rPr>
                <w:strike/>
                <w:sz w:val="22"/>
              </w:rPr>
              <w:t>i</w:t>
            </w:r>
            <w:r>
              <w:rPr>
                <w:strike/>
                <w:spacing w:val="-5"/>
                <w:sz w:val="22"/>
              </w:rPr>
              <w:t> </w:t>
            </w:r>
            <w:r>
              <w:rPr>
                <w:strike/>
                <w:sz w:val="22"/>
              </w:rPr>
              <w:t>kompletności</w:t>
            </w:r>
            <w:r>
              <w:rPr>
                <w:strike/>
                <w:spacing w:val="-6"/>
                <w:sz w:val="22"/>
              </w:rPr>
              <w:t> </w:t>
            </w:r>
            <w:r>
              <w:rPr>
                <w:strike/>
                <w:sz w:val="22"/>
              </w:rPr>
              <w:t>informacji</w:t>
            </w:r>
            <w:r>
              <w:rPr>
                <w:strike/>
                <w:spacing w:val="-7"/>
                <w:sz w:val="22"/>
              </w:rPr>
              <w:t> </w:t>
            </w:r>
            <w:r>
              <w:rPr>
                <w:strike/>
                <w:sz w:val="22"/>
              </w:rPr>
              <w:t>pomiarowych</w:t>
            </w:r>
            <w:r>
              <w:rPr>
                <w:strike/>
                <w:spacing w:val="-4"/>
                <w:sz w:val="22"/>
              </w:rPr>
              <w:t> </w:t>
            </w:r>
            <w:r>
              <w:rPr>
                <w:strike/>
                <w:sz w:val="22"/>
              </w:rPr>
              <w:t>oraz</w:t>
            </w:r>
            <w:r>
              <w:rPr>
                <w:strike/>
                <w:spacing w:val="-9"/>
                <w:sz w:val="22"/>
              </w:rPr>
              <w:t> </w:t>
            </w:r>
            <w:r>
              <w:rPr>
                <w:strike/>
                <w:sz w:val="22"/>
              </w:rPr>
              <w:t>sposób wyznaczania   na   ich    podstawie    wskaźników    jakości    danych    pomiarowych</w:t>
            </w:r>
            <w:r>
              <w:rPr>
                <w:strike w:val="0"/>
                <w:sz w:val="22"/>
              </w:rPr>
              <w:t>;</w:t>
            </w:r>
            <w:r>
              <w:rPr>
                <w:strike/>
                <w:sz w:val="22"/>
              </w:rPr>
              <w:t> 4) zakres i sposób udostępniania użytkownikom systemu informacji pomiarowych do których                                są                                 oni                                 uprawnieni</w:t>
            </w:r>
            <w:r>
              <w:rPr>
                <w:strike w:val="0"/>
                <w:sz w:val="22"/>
              </w:rPr>
              <w:t>;</w:t>
            </w:r>
            <w:r>
              <w:rPr>
                <w:strike/>
                <w:sz w:val="22"/>
              </w:rPr>
              <w:t> 5) sposób i zasady publikacji wskaźników jakości danych pomiarowych</w:t>
            </w:r>
            <w:r>
              <w:rPr>
                <w:strike/>
                <w:spacing w:val="-28"/>
                <w:sz w:val="22"/>
              </w:rPr>
              <w:t> </w:t>
            </w:r>
            <w:r>
              <w:rPr>
                <w:strike/>
                <w:sz w:val="22"/>
              </w:rPr>
              <w:t>poszczególnych operatorów systemów dystrybucyjnych</w:t>
            </w:r>
            <w:r>
              <w:rPr>
                <w:strike/>
                <w:spacing w:val="-3"/>
                <w:sz w:val="22"/>
              </w:rPr>
              <w:t> </w:t>
            </w:r>
            <w:r>
              <w:rPr>
                <w:strike/>
                <w:sz w:val="22"/>
              </w:rPr>
              <w:t>elektroenergetycznych</w:t>
            </w:r>
            <w:r>
              <w:rPr>
                <w:strike w:val="0"/>
                <w:sz w:val="22"/>
              </w:rPr>
              <w:t>.”</w:t>
            </w:r>
          </w:p>
          <w:p>
            <w:pPr>
              <w:pStyle w:val="TableParagraph"/>
              <w:ind w:left="0"/>
              <w:rPr>
                <w:sz w:val="22"/>
              </w:rPr>
            </w:pPr>
          </w:p>
          <w:p>
            <w:pPr>
              <w:pStyle w:val="TableParagraph"/>
              <w:rPr>
                <w:i/>
                <w:sz w:val="22"/>
              </w:rPr>
            </w:pPr>
            <w:r>
              <w:rPr>
                <w:i/>
                <w:sz w:val="22"/>
              </w:rPr>
              <w:t>Uzasadnienie:</w:t>
            </w:r>
          </w:p>
          <w:p>
            <w:pPr>
              <w:pStyle w:val="TableParagraph"/>
              <w:spacing w:before="1"/>
              <w:ind w:right="95"/>
              <w:rPr>
                <w:sz w:val="22"/>
              </w:rPr>
            </w:pPr>
            <w:r>
              <w:rPr>
                <w:sz w:val="22"/>
              </w:rPr>
              <w:t>Zaproponowany w tym punkcie zakres instrukcji opracowywanej przez operatora systemu   przesyłowego   elektroenergetycznego   jest   zbyt   szeroki,   gdyż </w:t>
            </w:r>
            <w:r>
              <w:rPr>
                <w:spacing w:val="3"/>
                <w:sz w:val="22"/>
              </w:rPr>
              <w:t> </w:t>
            </w:r>
            <w:r>
              <w:rPr>
                <w:sz w:val="22"/>
              </w:rPr>
              <w:t>umożliwia</w:t>
            </w:r>
          </w:p>
          <w:p>
            <w:pPr>
              <w:pStyle w:val="TableParagraph"/>
              <w:spacing w:line="238" w:lineRule="exact" w:before="1"/>
              <w:rPr>
                <w:sz w:val="22"/>
              </w:rPr>
            </w:pPr>
            <w:r>
              <w:rPr>
                <w:sz w:val="22"/>
              </w:rPr>
              <w:t>operatorowi</w:t>
            </w:r>
            <w:r>
              <w:rPr>
                <w:spacing w:val="10"/>
                <w:sz w:val="22"/>
              </w:rPr>
              <w:t> </w:t>
            </w:r>
            <w:r>
              <w:rPr>
                <w:sz w:val="22"/>
              </w:rPr>
              <w:t>systemu</w:t>
            </w:r>
            <w:r>
              <w:rPr>
                <w:spacing w:val="12"/>
                <w:sz w:val="22"/>
              </w:rPr>
              <w:t> </w:t>
            </w:r>
            <w:r>
              <w:rPr>
                <w:sz w:val="22"/>
              </w:rPr>
              <w:t>przesyłowego</w:t>
            </w:r>
            <w:r>
              <w:rPr>
                <w:spacing w:val="12"/>
                <w:sz w:val="22"/>
              </w:rPr>
              <w:t> </w:t>
            </w:r>
            <w:r>
              <w:rPr>
                <w:sz w:val="22"/>
              </w:rPr>
              <w:t>kształtowanie</w:t>
            </w:r>
            <w:r>
              <w:rPr>
                <w:spacing w:val="13"/>
                <w:sz w:val="22"/>
              </w:rPr>
              <w:t> </w:t>
            </w:r>
            <w:r>
              <w:rPr>
                <w:sz w:val="22"/>
              </w:rPr>
              <w:t>zasad</w:t>
            </w:r>
            <w:r>
              <w:rPr>
                <w:spacing w:val="12"/>
                <w:sz w:val="22"/>
              </w:rPr>
              <w:t> </w:t>
            </w:r>
            <w:r>
              <w:rPr>
                <w:sz w:val="22"/>
              </w:rPr>
              <w:t>funkcjonowania</w:t>
            </w:r>
            <w:r>
              <w:rPr>
                <w:spacing w:val="10"/>
                <w:sz w:val="22"/>
              </w:rPr>
              <w:t> </w:t>
            </w:r>
            <w:r>
              <w:rPr>
                <w:sz w:val="22"/>
              </w:rPr>
              <w:t>rynku</w:t>
            </w:r>
            <w:r>
              <w:rPr>
                <w:spacing w:val="12"/>
                <w:sz w:val="22"/>
              </w:rPr>
              <w:t> </w:t>
            </w:r>
            <w:r>
              <w:rPr>
                <w:sz w:val="22"/>
              </w:rPr>
              <w:t>energii,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03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2"/>
              <w:jc w:val="both"/>
              <w:rPr>
                <w:sz w:val="22"/>
              </w:rPr>
            </w:pPr>
            <w:r>
              <w:rPr>
                <w:sz w:val="22"/>
              </w:rPr>
              <w:t>który jest domeną ustawy Prawo energetyczne oraz rozporządzeń do niej. To ustawa PE (np. w rozporządzeniu wydanym na podstawie art. 11zf), a nie instrukcja OSP powinna określać: uprawnienia użytkowników systemu, zakres udostępniania użytkownikom systemu informacji z CSIP, sposób i zasady publikacji wskaźników jakości danych, w tym</w:t>
            </w:r>
            <w:r>
              <w:rPr>
                <w:spacing w:val="-17"/>
                <w:sz w:val="22"/>
              </w:rPr>
              <w:t> </w:t>
            </w:r>
            <w:r>
              <w:rPr>
                <w:sz w:val="22"/>
              </w:rPr>
              <w:t>pomiarowych</w:t>
            </w:r>
            <w:r>
              <w:rPr>
                <w:spacing w:val="-14"/>
                <w:sz w:val="22"/>
              </w:rPr>
              <w:t> </w:t>
            </w:r>
            <w:r>
              <w:rPr>
                <w:sz w:val="22"/>
              </w:rPr>
              <w:t>itp.,</w:t>
            </w:r>
            <w:r>
              <w:rPr>
                <w:spacing w:val="-13"/>
                <w:sz w:val="22"/>
              </w:rPr>
              <w:t> </w:t>
            </w:r>
            <w:r>
              <w:rPr>
                <w:sz w:val="22"/>
              </w:rPr>
              <w:t>tym</w:t>
            </w:r>
            <w:r>
              <w:rPr>
                <w:spacing w:val="-15"/>
                <w:sz w:val="22"/>
              </w:rPr>
              <w:t> </w:t>
            </w:r>
            <w:r>
              <w:rPr>
                <w:sz w:val="22"/>
              </w:rPr>
              <w:t>bardziej,</w:t>
            </w:r>
            <w:r>
              <w:rPr>
                <w:spacing w:val="-13"/>
                <w:sz w:val="22"/>
              </w:rPr>
              <w:t> </w:t>
            </w:r>
            <w:r>
              <w:rPr>
                <w:sz w:val="22"/>
              </w:rPr>
              <w:t>że</w:t>
            </w:r>
            <w:r>
              <w:rPr>
                <w:spacing w:val="-13"/>
                <w:sz w:val="22"/>
              </w:rPr>
              <w:t> </w:t>
            </w:r>
            <w:r>
              <w:rPr>
                <w:sz w:val="22"/>
              </w:rPr>
              <w:t>niniejsza</w:t>
            </w:r>
            <w:r>
              <w:rPr>
                <w:spacing w:val="-13"/>
                <w:sz w:val="22"/>
              </w:rPr>
              <w:t> </w:t>
            </w:r>
            <w:r>
              <w:rPr>
                <w:sz w:val="22"/>
              </w:rPr>
              <w:t>nowelizacja</w:t>
            </w:r>
            <w:r>
              <w:rPr>
                <w:spacing w:val="-13"/>
                <w:sz w:val="22"/>
              </w:rPr>
              <w:t> </w:t>
            </w:r>
            <w:r>
              <w:rPr>
                <w:sz w:val="22"/>
              </w:rPr>
              <w:t>ustawy</w:t>
            </w:r>
            <w:r>
              <w:rPr>
                <w:spacing w:val="-16"/>
                <w:sz w:val="22"/>
              </w:rPr>
              <w:t> </w:t>
            </w:r>
            <w:r>
              <w:rPr>
                <w:sz w:val="22"/>
              </w:rPr>
              <w:t>PE</w:t>
            </w:r>
            <w:r>
              <w:rPr>
                <w:spacing w:val="-14"/>
                <w:sz w:val="22"/>
              </w:rPr>
              <w:t> </w:t>
            </w:r>
            <w:r>
              <w:rPr>
                <w:sz w:val="22"/>
              </w:rPr>
              <w:t>w</w:t>
            </w:r>
            <w:r>
              <w:rPr>
                <w:spacing w:val="-14"/>
                <w:sz w:val="22"/>
              </w:rPr>
              <w:t> </w:t>
            </w:r>
            <w:r>
              <w:rPr>
                <w:sz w:val="22"/>
              </w:rPr>
              <w:t>sposób</w:t>
            </w:r>
            <w:r>
              <w:rPr>
                <w:spacing w:val="-13"/>
                <w:sz w:val="22"/>
              </w:rPr>
              <w:t> </w:t>
            </w:r>
            <w:r>
              <w:rPr>
                <w:sz w:val="22"/>
              </w:rPr>
              <w:t>bardzo ogólny i nieprecyzyjny określa sam zakres „informacji pomiarowych” i „danych pomiarowych”.</w:t>
            </w:r>
          </w:p>
          <w:p>
            <w:pPr>
              <w:pStyle w:val="TableParagraph"/>
              <w:ind w:right="95"/>
              <w:jc w:val="both"/>
              <w:rPr>
                <w:sz w:val="22"/>
              </w:rPr>
            </w:pPr>
            <w:r>
              <w:rPr>
                <w:sz w:val="22"/>
              </w:rPr>
              <w:t>Ponadto zgodnie z art. 11c ust. 2 operator informacji pomiarowych będzie zapewniał obsługę nie tylko procesów związanych z informacjami pomiarowymi, dlatego proponujemy odnoszenie się do szerszego pojęcia „informacji”, a nie wyłącznie</w:t>
            </w:r>
          </w:p>
          <w:p>
            <w:pPr>
              <w:pStyle w:val="TableParagraph"/>
              <w:jc w:val="both"/>
              <w:rPr>
                <w:sz w:val="22"/>
              </w:rPr>
            </w:pPr>
            <w:r>
              <w:rPr>
                <w:sz w:val="22"/>
              </w:rPr>
              <w:t>„informacji pomiarowych”, gdyż zawęża ono zakres działania CSIP.</w:t>
            </w:r>
          </w:p>
        </w:tc>
        <w:tc>
          <w:tcPr>
            <w:tcW w:w="3259" w:type="dxa"/>
          </w:tcPr>
          <w:p>
            <w:pPr>
              <w:pStyle w:val="TableParagraph"/>
              <w:ind w:left="0"/>
              <w:rPr>
                <w:sz w:val="22"/>
              </w:rPr>
            </w:pPr>
          </w:p>
        </w:tc>
      </w:tr>
      <w:tr>
        <w:trPr>
          <w:trHeight w:val="2060" w:hRule="atLeast"/>
        </w:trPr>
        <w:tc>
          <w:tcPr>
            <w:tcW w:w="566" w:type="dxa"/>
            <w:tcBorders>
              <w:bottom w:val="nil"/>
            </w:tcBorders>
          </w:tcPr>
          <w:p>
            <w:pPr>
              <w:pStyle w:val="TableParagraph"/>
              <w:spacing w:line="249" w:lineRule="exact"/>
              <w:ind w:left="141"/>
              <w:rPr>
                <w:sz w:val="22"/>
              </w:rPr>
            </w:pPr>
            <w:r>
              <w:rPr>
                <w:sz w:val="22"/>
              </w:rPr>
              <w:t>297.</w:t>
            </w:r>
          </w:p>
        </w:tc>
        <w:tc>
          <w:tcPr>
            <w:tcW w:w="2126" w:type="dxa"/>
            <w:tcBorders>
              <w:bottom w:val="nil"/>
            </w:tcBorders>
          </w:tcPr>
          <w:p>
            <w:pPr>
              <w:pStyle w:val="TableParagraph"/>
              <w:ind w:left="127" w:right="114" w:hanging="5"/>
              <w:jc w:val="center"/>
              <w:rPr>
                <w:sz w:val="22"/>
              </w:rPr>
            </w:pPr>
            <w:r>
              <w:rPr>
                <w:sz w:val="22"/>
              </w:rPr>
              <w:t>Art. 1 pkt 13 lit. f projektu w zakresie art. 9g ust. 5c ustawy</w:t>
            </w:r>
          </w:p>
        </w:tc>
        <w:tc>
          <w:tcPr>
            <w:tcW w:w="1768" w:type="dxa"/>
            <w:tcBorders>
              <w:bottom w:val="nil"/>
            </w:tcBorders>
          </w:tcPr>
          <w:p>
            <w:pPr>
              <w:pStyle w:val="TableParagraph"/>
              <w:ind w:left="248" w:right="228" w:hanging="1"/>
              <w:jc w:val="center"/>
              <w:rPr>
                <w:sz w:val="22"/>
              </w:rPr>
            </w:pPr>
            <w:r>
              <w:rPr>
                <w:sz w:val="22"/>
              </w:rPr>
              <w:t>Polskie Towarzystwo Przesyła i Rozdziału Energii Elektrycznej – PTPiREE</w:t>
            </w:r>
          </w:p>
        </w:tc>
        <w:tc>
          <w:tcPr>
            <w:tcW w:w="8014" w:type="dxa"/>
            <w:tcBorders>
              <w:bottom w:val="nil"/>
            </w:tcBorders>
          </w:tcPr>
          <w:p>
            <w:pPr>
              <w:pStyle w:val="TableParagraph"/>
              <w:spacing w:line="249" w:lineRule="exact"/>
              <w:rPr>
                <w:i/>
                <w:sz w:val="22"/>
              </w:rPr>
            </w:pPr>
            <w:r>
              <w:rPr>
                <w:i/>
                <w:sz w:val="22"/>
              </w:rPr>
              <w:t>Proponowana zmiana:</w:t>
            </w:r>
          </w:p>
          <w:p>
            <w:pPr>
              <w:pStyle w:val="TableParagraph"/>
              <w:spacing w:before="25"/>
              <w:ind w:right="95"/>
              <w:jc w:val="both"/>
              <w:rPr>
                <w:sz w:val="22"/>
              </w:rPr>
            </w:pPr>
            <w:r>
              <w:rPr>
                <w:sz w:val="22"/>
              </w:rPr>
              <w:t>„5c. Instrukcja opracowywana przez operatora systemu przesyłowego elektroenergetycznego</w:t>
            </w:r>
            <w:r>
              <w:rPr>
                <w:spacing w:val="-8"/>
                <w:sz w:val="22"/>
              </w:rPr>
              <w:t> </w:t>
            </w:r>
            <w:r>
              <w:rPr>
                <w:sz w:val="22"/>
              </w:rPr>
              <w:t>powinna</w:t>
            </w:r>
            <w:r>
              <w:rPr>
                <w:spacing w:val="-9"/>
                <w:sz w:val="22"/>
              </w:rPr>
              <w:t> </w:t>
            </w:r>
            <w:r>
              <w:rPr>
                <w:sz w:val="22"/>
              </w:rPr>
              <w:t>zawierać</w:t>
            </w:r>
            <w:r>
              <w:rPr>
                <w:spacing w:val="-8"/>
                <w:sz w:val="22"/>
              </w:rPr>
              <w:t> </w:t>
            </w:r>
            <w:r>
              <w:rPr>
                <w:sz w:val="22"/>
              </w:rPr>
              <w:t>wyodrębnioną</w:t>
            </w:r>
            <w:r>
              <w:rPr>
                <w:spacing w:val="-6"/>
                <w:sz w:val="22"/>
              </w:rPr>
              <w:t> </w:t>
            </w:r>
            <w:r>
              <w:rPr>
                <w:sz w:val="22"/>
              </w:rPr>
              <w:t>część</w:t>
            </w:r>
            <w:r>
              <w:rPr>
                <w:spacing w:val="-9"/>
                <w:sz w:val="22"/>
              </w:rPr>
              <w:t> </w:t>
            </w:r>
            <w:r>
              <w:rPr>
                <w:sz w:val="22"/>
              </w:rPr>
              <w:t>dotyczącą</w:t>
            </w:r>
            <w:r>
              <w:rPr>
                <w:spacing w:val="-7"/>
                <w:sz w:val="22"/>
              </w:rPr>
              <w:t> </w:t>
            </w:r>
            <w:r>
              <w:rPr>
                <w:sz w:val="22"/>
              </w:rPr>
              <w:t>szczegółowych zasad współpracy operatora systemu przesyłowego elektroenergetycznego, działającego jako operator informacji pomiarowych, z użytkownikami systemu i innymi podmiotami zobowiązanymi </w:t>
            </w:r>
            <w:r>
              <w:rPr>
                <w:b/>
                <w:sz w:val="22"/>
              </w:rPr>
              <w:t>lub uprawnionymi </w:t>
            </w:r>
            <w:r>
              <w:rPr>
                <w:sz w:val="22"/>
              </w:rPr>
              <w:t>do </w:t>
            </w:r>
            <w:r>
              <w:rPr>
                <w:b/>
                <w:sz w:val="22"/>
              </w:rPr>
              <w:t>korzystania z centralnego systemu informacji pomiarowych</w:t>
            </w:r>
            <w:r>
              <w:rPr>
                <w:b/>
                <w:spacing w:val="18"/>
                <w:sz w:val="22"/>
              </w:rPr>
              <w:t> </w:t>
            </w:r>
            <w:r>
              <w:rPr>
                <w:strike/>
                <w:sz w:val="22"/>
              </w:rPr>
              <w:t>przekazywania</w:t>
            </w:r>
            <w:r>
              <w:rPr>
                <w:strike/>
                <w:spacing w:val="18"/>
                <w:sz w:val="22"/>
              </w:rPr>
              <w:t> </w:t>
            </w:r>
            <w:r>
              <w:rPr>
                <w:strike/>
                <w:sz w:val="22"/>
              </w:rPr>
              <w:t>danych</w:t>
            </w:r>
            <w:r>
              <w:rPr>
                <w:strike/>
                <w:spacing w:val="19"/>
                <w:sz w:val="22"/>
              </w:rPr>
              <w:t> </w:t>
            </w:r>
            <w:r>
              <w:rPr>
                <w:strike/>
                <w:sz w:val="22"/>
              </w:rPr>
              <w:t>pomiarowych</w:t>
            </w:r>
            <w:r>
              <w:rPr>
                <w:strike/>
                <w:spacing w:val="18"/>
                <w:sz w:val="22"/>
              </w:rPr>
              <w:t> </w:t>
            </w:r>
            <w:r>
              <w:rPr>
                <w:strike/>
                <w:sz w:val="22"/>
              </w:rPr>
              <w:t>lub</w:t>
            </w:r>
            <w:r>
              <w:rPr>
                <w:strike/>
                <w:spacing w:val="17"/>
                <w:sz w:val="22"/>
              </w:rPr>
              <w:t> </w:t>
            </w:r>
            <w:r>
              <w:rPr>
                <w:strike/>
                <w:sz w:val="22"/>
              </w:rPr>
              <w:t>uprawnionymi</w:t>
            </w:r>
            <w:r>
              <w:rPr>
                <w:strike/>
                <w:spacing w:val="19"/>
                <w:sz w:val="22"/>
              </w:rPr>
              <w:t> </w:t>
            </w:r>
            <w:r>
              <w:rPr>
                <w:strike/>
                <w:sz w:val="22"/>
              </w:rPr>
              <w:t>do</w:t>
            </w:r>
            <w:r>
              <w:rPr>
                <w:strike/>
                <w:spacing w:val="17"/>
                <w:sz w:val="22"/>
              </w:rPr>
              <w:t> </w:t>
            </w:r>
            <w:r>
              <w:rPr>
                <w:strike/>
                <w:sz w:val="22"/>
              </w:rPr>
              <w:t>ich</w:t>
            </w:r>
          </w:p>
          <w:p>
            <w:pPr>
              <w:pStyle w:val="TableParagraph"/>
              <w:spacing w:line="248" w:lineRule="exact"/>
              <w:jc w:val="both"/>
              <w:rPr>
                <w:sz w:val="22"/>
              </w:rPr>
            </w:pPr>
            <w:r>
              <w:rPr>
                <w:strike/>
                <w:sz w:val="22"/>
              </w:rPr>
              <w:t>otrzymywania</w:t>
            </w:r>
            <w:r>
              <w:rPr>
                <w:strike w:val="0"/>
                <w:sz w:val="22"/>
              </w:rPr>
              <w:t>, określającą w szczególności:</w:t>
            </w:r>
          </w:p>
        </w:tc>
        <w:tc>
          <w:tcPr>
            <w:tcW w:w="3259" w:type="dxa"/>
            <w:vMerge w:val="restart"/>
          </w:tcPr>
          <w:p>
            <w:pPr>
              <w:pStyle w:val="TableParagraph"/>
              <w:ind w:left="0"/>
              <w:rPr>
                <w:sz w:val="22"/>
              </w:rPr>
            </w:pPr>
          </w:p>
        </w:tc>
      </w:tr>
      <w:tr>
        <w:trPr>
          <w:trHeight w:val="521"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line="252" w:lineRule="exact" w:before="11"/>
              <w:ind w:left="393" w:hanging="142"/>
              <w:rPr>
                <w:b/>
                <w:sz w:val="22"/>
              </w:rPr>
            </w:pPr>
            <w:r>
              <w:rPr>
                <w:b/>
                <w:sz w:val="22"/>
              </w:rPr>
              <w:t>1) procedury przyłączania użytkowników oraz zasady korzystania z centralnego systemu informacji pomiarowych;</w:t>
            </w:r>
          </w:p>
        </w:tc>
        <w:tc>
          <w:tcPr>
            <w:tcW w:w="3259" w:type="dxa"/>
            <w:vMerge/>
            <w:tcBorders>
              <w:top w:val="nil"/>
            </w:tcBorders>
          </w:tcPr>
          <w:p>
            <w:pPr>
              <w:rPr>
                <w:sz w:val="2"/>
                <w:szCs w:val="2"/>
              </w:rPr>
            </w:pPr>
          </w:p>
        </w:tc>
      </w:tr>
      <w:tr>
        <w:trPr>
          <w:trHeight w:val="772"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
              <w:ind w:left="393" w:hanging="142"/>
              <w:rPr>
                <w:b/>
                <w:sz w:val="22"/>
              </w:rPr>
            </w:pPr>
            <w:r>
              <w:rPr>
                <w:b/>
                <w:sz w:val="22"/>
              </w:rPr>
              <w:t>2</w:t>
            </w:r>
            <w:r>
              <w:rPr>
                <w:strike/>
                <w:sz w:val="22"/>
              </w:rPr>
              <w:t>1</w:t>
            </w:r>
            <w:r>
              <w:rPr>
                <w:strike w:val="0"/>
                <w:sz w:val="22"/>
              </w:rPr>
              <w:t>) warunki, jakie muszą być spełnione dla zapewnienia bezpieczeństwa </w:t>
            </w:r>
            <w:r>
              <w:rPr>
                <w:b/>
                <w:strike w:val="0"/>
                <w:sz w:val="22"/>
              </w:rPr>
              <w:t>danych</w:t>
            </w:r>
          </w:p>
          <w:p>
            <w:pPr>
              <w:pStyle w:val="TableParagraph"/>
              <w:spacing w:line="248" w:lineRule="exact" w:before="13"/>
              <w:ind w:left="393"/>
              <w:rPr>
                <w:sz w:val="22"/>
              </w:rPr>
            </w:pPr>
            <w:r>
              <w:rPr>
                <w:b/>
                <w:sz w:val="22"/>
              </w:rPr>
              <w:t>przetwarzanych, przechowywanych i archiwizowanych w centralnym systemie informacji pomiarowych </w:t>
            </w:r>
            <w:r>
              <w:rPr>
                <w:strike/>
                <w:sz w:val="22"/>
              </w:rPr>
              <w:t>informacji pomiarowych</w:t>
            </w:r>
            <w:r>
              <w:rPr>
                <w:strike w:val="0"/>
                <w:sz w:val="22"/>
              </w:rPr>
              <w:t>;</w:t>
            </w:r>
          </w:p>
        </w:tc>
        <w:tc>
          <w:tcPr>
            <w:tcW w:w="3259" w:type="dxa"/>
            <w:vMerge/>
            <w:tcBorders>
              <w:top w:val="nil"/>
            </w:tcBorders>
          </w:tcPr>
          <w:p>
            <w:pPr>
              <w:rPr>
                <w:sz w:val="2"/>
                <w:szCs w:val="2"/>
              </w:rPr>
            </w:pPr>
          </w:p>
        </w:tc>
      </w:tr>
      <w:tr>
        <w:trPr>
          <w:trHeight w:val="522"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line="250" w:lineRule="atLeast" w:before="3"/>
              <w:ind w:left="393" w:hanging="142"/>
              <w:rPr>
                <w:sz w:val="22"/>
              </w:rPr>
            </w:pPr>
            <w:r>
              <w:rPr>
                <w:b/>
                <w:sz w:val="22"/>
              </w:rPr>
              <w:t>3</w:t>
            </w:r>
            <w:r>
              <w:rPr>
                <w:strike/>
                <w:sz w:val="22"/>
              </w:rPr>
              <w:t>2</w:t>
            </w:r>
            <w:r>
              <w:rPr>
                <w:strike w:val="0"/>
                <w:sz w:val="22"/>
              </w:rPr>
              <w:t>) procedury dotyczące przekazywania informacji </w:t>
            </w:r>
            <w:r>
              <w:rPr>
                <w:strike/>
                <w:sz w:val="22"/>
              </w:rPr>
              <w:t>pomiarowych</w:t>
            </w:r>
            <w:r>
              <w:rPr>
                <w:strike w:val="0"/>
                <w:sz w:val="22"/>
              </w:rPr>
              <w:t> przez podmioty zobowiązane, tym określone w art. 11x ust. 1 i 2, obejmujące:</w:t>
            </w:r>
          </w:p>
        </w:tc>
        <w:tc>
          <w:tcPr>
            <w:tcW w:w="3259" w:type="dxa"/>
            <w:vMerge/>
            <w:tcBorders>
              <w:top w:val="nil"/>
            </w:tcBorders>
          </w:tcPr>
          <w:p>
            <w:pPr>
              <w:rPr>
                <w:sz w:val="2"/>
                <w:szCs w:val="2"/>
              </w:rPr>
            </w:pPr>
          </w:p>
        </w:tc>
      </w:tr>
      <w:tr>
        <w:trPr>
          <w:trHeight w:val="268" w:hRule="atLeast"/>
        </w:trPr>
        <w:tc>
          <w:tcPr>
            <w:tcW w:w="566" w:type="dxa"/>
            <w:tcBorders>
              <w:top w:val="nil"/>
              <w:bottom w:val="nil"/>
            </w:tcBorders>
          </w:tcPr>
          <w:p>
            <w:pPr>
              <w:pStyle w:val="TableParagraph"/>
              <w:ind w:left="0"/>
              <w:rPr>
                <w:sz w:val="18"/>
              </w:rPr>
            </w:pPr>
          </w:p>
        </w:tc>
        <w:tc>
          <w:tcPr>
            <w:tcW w:w="2126" w:type="dxa"/>
            <w:tcBorders>
              <w:top w:val="nil"/>
              <w:bottom w:val="nil"/>
            </w:tcBorders>
          </w:tcPr>
          <w:p>
            <w:pPr>
              <w:pStyle w:val="TableParagraph"/>
              <w:ind w:left="0"/>
              <w:rPr>
                <w:sz w:val="18"/>
              </w:rPr>
            </w:pPr>
          </w:p>
        </w:tc>
        <w:tc>
          <w:tcPr>
            <w:tcW w:w="1768" w:type="dxa"/>
            <w:tcBorders>
              <w:top w:val="nil"/>
              <w:bottom w:val="nil"/>
            </w:tcBorders>
          </w:tcPr>
          <w:p>
            <w:pPr>
              <w:pStyle w:val="TableParagraph"/>
              <w:ind w:left="0"/>
              <w:rPr>
                <w:sz w:val="18"/>
              </w:rPr>
            </w:pPr>
          </w:p>
        </w:tc>
        <w:tc>
          <w:tcPr>
            <w:tcW w:w="8014" w:type="dxa"/>
            <w:tcBorders>
              <w:top w:val="nil"/>
              <w:bottom w:val="nil"/>
            </w:tcBorders>
          </w:tcPr>
          <w:p>
            <w:pPr>
              <w:pStyle w:val="TableParagraph"/>
              <w:spacing w:line="245" w:lineRule="exact" w:before="3"/>
              <w:ind w:left="676"/>
              <w:rPr>
                <w:sz w:val="22"/>
              </w:rPr>
            </w:pPr>
            <w:r>
              <w:rPr>
                <w:sz w:val="22"/>
              </w:rPr>
              <w:t>a) harmonogram przekazywania informacji </w:t>
            </w:r>
            <w:r>
              <w:rPr>
                <w:strike/>
                <w:sz w:val="22"/>
              </w:rPr>
              <w:t>pomiarowych</w:t>
            </w:r>
            <w:r>
              <w:rPr>
                <w:strike w:val="0"/>
                <w:sz w:val="22"/>
              </w:rPr>
              <w:t>,</w:t>
            </w:r>
          </w:p>
        </w:tc>
        <w:tc>
          <w:tcPr>
            <w:tcW w:w="3259" w:type="dxa"/>
            <w:vMerge/>
            <w:tcBorders>
              <w:top w:val="nil"/>
            </w:tcBorders>
          </w:tcPr>
          <w:p>
            <w:pPr>
              <w:rPr>
                <w:sz w:val="2"/>
                <w:szCs w:val="2"/>
              </w:rPr>
            </w:pPr>
          </w:p>
        </w:tc>
      </w:tr>
      <w:tr>
        <w:trPr>
          <w:trHeight w:val="269" w:hRule="atLeast"/>
        </w:trPr>
        <w:tc>
          <w:tcPr>
            <w:tcW w:w="566" w:type="dxa"/>
            <w:tcBorders>
              <w:top w:val="nil"/>
              <w:bottom w:val="nil"/>
            </w:tcBorders>
          </w:tcPr>
          <w:p>
            <w:pPr>
              <w:pStyle w:val="TableParagraph"/>
              <w:ind w:left="0"/>
              <w:rPr>
                <w:sz w:val="18"/>
              </w:rPr>
            </w:pPr>
          </w:p>
        </w:tc>
        <w:tc>
          <w:tcPr>
            <w:tcW w:w="2126" w:type="dxa"/>
            <w:tcBorders>
              <w:top w:val="nil"/>
              <w:bottom w:val="nil"/>
            </w:tcBorders>
          </w:tcPr>
          <w:p>
            <w:pPr>
              <w:pStyle w:val="TableParagraph"/>
              <w:ind w:left="0"/>
              <w:rPr>
                <w:sz w:val="18"/>
              </w:rPr>
            </w:pPr>
          </w:p>
        </w:tc>
        <w:tc>
          <w:tcPr>
            <w:tcW w:w="1768" w:type="dxa"/>
            <w:tcBorders>
              <w:top w:val="nil"/>
              <w:bottom w:val="nil"/>
            </w:tcBorders>
          </w:tcPr>
          <w:p>
            <w:pPr>
              <w:pStyle w:val="TableParagraph"/>
              <w:ind w:left="0"/>
              <w:rPr>
                <w:sz w:val="18"/>
              </w:rPr>
            </w:pPr>
          </w:p>
        </w:tc>
        <w:tc>
          <w:tcPr>
            <w:tcW w:w="8014" w:type="dxa"/>
            <w:tcBorders>
              <w:top w:val="nil"/>
              <w:bottom w:val="nil"/>
            </w:tcBorders>
          </w:tcPr>
          <w:p>
            <w:pPr>
              <w:pStyle w:val="TableParagraph"/>
              <w:spacing w:line="246" w:lineRule="exact" w:before="3"/>
              <w:ind w:left="676"/>
              <w:rPr>
                <w:sz w:val="22"/>
              </w:rPr>
            </w:pPr>
            <w:r>
              <w:rPr>
                <w:sz w:val="22"/>
              </w:rPr>
              <w:t>b) format informacji </w:t>
            </w:r>
            <w:r>
              <w:rPr>
                <w:strike/>
                <w:sz w:val="22"/>
              </w:rPr>
              <w:t>pomiarowych</w:t>
            </w:r>
            <w:r>
              <w:rPr>
                <w:strike w:val="0"/>
                <w:sz w:val="22"/>
              </w:rPr>
              <w:t>,</w:t>
            </w:r>
          </w:p>
        </w:tc>
        <w:tc>
          <w:tcPr>
            <w:tcW w:w="3259" w:type="dxa"/>
            <w:vMerge/>
            <w:tcBorders>
              <w:top w:val="nil"/>
            </w:tcBorders>
          </w:tcPr>
          <w:p>
            <w:pPr>
              <w:rPr>
                <w:sz w:val="2"/>
                <w:szCs w:val="2"/>
              </w:rPr>
            </w:pPr>
          </w:p>
        </w:tc>
      </w:tr>
      <w:tr>
        <w:trPr>
          <w:trHeight w:val="269" w:hRule="atLeast"/>
        </w:trPr>
        <w:tc>
          <w:tcPr>
            <w:tcW w:w="566" w:type="dxa"/>
            <w:tcBorders>
              <w:top w:val="nil"/>
              <w:bottom w:val="nil"/>
            </w:tcBorders>
          </w:tcPr>
          <w:p>
            <w:pPr>
              <w:pStyle w:val="TableParagraph"/>
              <w:ind w:left="0"/>
              <w:rPr>
                <w:sz w:val="20"/>
              </w:rPr>
            </w:pPr>
          </w:p>
        </w:tc>
        <w:tc>
          <w:tcPr>
            <w:tcW w:w="2126" w:type="dxa"/>
            <w:tcBorders>
              <w:top w:val="nil"/>
              <w:bottom w:val="nil"/>
            </w:tcBorders>
          </w:tcPr>
          <w:p>
            <w:pPr>
              <w:pStyle w:val="TableParagraph"/>
              <w:ind w:left="0"/>
              <w:rPr>
                <w:sz w:val="20"/>
              </w:rPr>
            </w:pPr>
          </w:p>
        </w:tc>
        <w:tc>
          <w:tcPr>
            <w:tcW w:w="1768" w:type="dxa"/>
            <w:tcBorders>
              <w:top w:val="nil"/>
              <w:bottom w:val="nil"/>
            </w:tcBorders>
          </w:tcPr>
          <w:p>
            <w:pPr>
              <w:pStyle w:val="TableParagraph"/>
              <w:ind w:left="0"/>
              <w:rPr>
                <w:sz w:val="20"/>
              </w:rPr>
            </w:pPr>
          </w:p>
        </w:tc>
        <w:tc>
          <w:tcPr>
            <w:tcW w:w="8014" w:type="dxa"/>
            <w:tcBorders>
              <w:top w:val="nil"/>
              <w:bottom w:val="nil"/>
            </w:tcBorders>
          </w:tcPr>
          <w:p>
            <w:pPr>
              <w:pStyle w:val="TableParagraph"/>
              <w:spacing w:line="245" w:lineRule="exact" w:before="4"/>
              <w:ind w:left="676"/>
              <w:rPr>
                <w:sz w:val="22"/>
              </w:rPr>
            </w:pPr>
            <w:r>
              <w:rPr>
                <w:sz w:val="22"/>
              </w:rPr>
              <w:t>c) standardy techniczne komunikacji,</w:t>
            </w:r>
          </w:p>
        </w:tc>
        <w:tc>
          <w:tcPr>
            <w:tcW w:w="3259" w:type="dxa"/>
            <w:vMerge/>
            <w:tcBorders>
              <w:top w:val="nil"/>
            </w:tcBorders>
          </w:tcPr>
          <w:p>
            <w:pPr>
              <w:rPr>
                <w:sz w:val="2"/>
                <w:szCs w:val="2"/>
              </w:rPr>
            </w:pPr>
          </w:p>
        </w:tc>
      </w:tr>
      <w:tr>
        <w:trPr>
          <w:trHeight w:val="268" w:hRule="atLeast"/>
        </w:trPr>
        <w:tc>
          <w:tcPr>
            <w:tcW w:w="566" w:type="dxa"/>
            <w:tcBorders>
              <w:top w:val="nil"/>
              <w:bottom w:val="nil"/>
            </w:tcBorders>
          </w:tcPr>
          <w:p>
            <w:pPr>
              <w:pStyle w:val="TableParagraph"/>
              <w:ind w:left="0"/>
              <w:rPr>
                <w:sz w:val="18"/>
              </w:rPr>
            </w:pPr>
          </w:p>
        </w:tc>
        <w:tc>
          <w:tcPr>
            <w:tcW w:w="2126" w:type="dxa"/>
            <w:tcBorders>
              <w:top w:val="nil"/>
              <w:bottom w:val="nil"/>
            </w:tcBorders>
          </w:tcPr>
          <w:p>
            <w:pPr>
              <w:pStyle w:val="TableParagraph"/>
              <w:ind w:left="0"/>
              <w:rPr>
                <w:sz w:val="18"/>
              </w:rPr>
            </w:pPr>
          </w:p>
        </w:tc>
        <w:tc>
          <w:tcPr>
            <w:tcW w:w="1768" w:type="dxa"/>
            <w:tcBorders>
              <w:top w:val="nil"/>
              <w:bottom w:val="nil"/>
            </w:tcBorders>
          </w:tcPr>
          <w:p>
            <w:pPr>
              <w:pStyle w:val="TableParagraph"/>
              <w:ind w:left="0"/>
              <w:rPr>
                <w:sz w:val="18"/>
              </w:rPr>
            </w:pPr>
          </w:p>
        </w:tc>
        <w:tc>
          <w:tcPr>
            <w:tcW w:w="8014" w:type="dxa"/>
            <w:tcBorders>
              <w:top w:val="nil"/>
              <w:bottom w:val="nil"/>
            </w:tcBorders>
          </w:tcPr>
          <w:p>
            <w:pPr>
              <w:pStyle w:val="TableParagraph"/>
              <w:spacing w:line="245" w:lineRule="exact" w:before="3"/>
              <w:ind w:left="676"/>
              <w:rPr>
                <w:sz w:val="22"/>
              </w:rPr>
            </w:pPr>
            <w:r>
              <w:rPr>
                <w:sz w:val="22"/>
              </w:rPr>
              <w:t>d) działania w sytuacjach awaryjnych;</w:t>
            </w:r>
          </w:p>
        </w:tc>
        <w:tc>
          <w:tcPr>
            <w:tcW w:w="3259" w:type="dxa"/>
            <w:vMerge/>
            <w:tcBorders>
              <w:top w:val="nil"/>
            </w:tcBorders>
          </w:tcPr>
          <w:p>
            <w:pPr>
              <w:rPr>
                <w:sz w:val="2"/>
                <w:szCs w:val="2"/>
              </w:rPr>
            </w:pPr>
          </w:p>
        </w:tc>
      </w:tr>
      <w:tr>
        <w:trPr>
          <w:trHeight w:val="515"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7"/>
              <w:ind w:left="537" w:right="95" w:hanging="287"/>
              <w:rPr>
                <w:sz w:val="22"/>
              </w:rPr>
            </w:pPr>
            <w:r>
              <w:rPr>
                <w:strike/>
                <w:sz w:val="22"/>
              </w:rPr>
              <w:t>3) metody weryfikacji poprawności i kompletności informacji pomiarowych oraz sposób wyznaczania na ich podstawie wskaźników jakości danych pomiarowych;</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34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67"/>
              </w:numPr>
              <w:tabs>
                <w:tab w:pos="506" w:val="left" w:leader="none"/>
              </w:tabs>
              <w:spacing w:line="240" w:lineRule="auto" w:before="22" w:after="0"/>
              <w:ind w:left="537" w:right="98" w:hanging="286"/>
              <w:jc w:val="left"/>
              <w:rPr>
                <w:sz w:val="22"/>
              </w:rPr>
            </w:pPr>
            <w:r>
              <w:rPr>
                <w:strike/>
                <w:sz w:val="22"/>
              </w:rPr>
              <w:t>zakres i sposób udostępniania użytkownikom systemu informacji pomiarowych do których są oni uprawnieni;</w:t>
            </w:r>
          </w:p>
          <w:p>
            <w:pPr>
              <w:pStyle w:val="TableParagraph"/>
              <w:numPr>
                <w:ilvl w:val="0"/>
                <w:numId w:val="67"/>
              </w:numPr>
              <w:tabs>
                <w:tab w:pos="350" w:val="left" w:leader="none"/>
              </w:tabs>
              <w:spacing w:line="240" w:lineRule="auto" w:before="0" w:after="0"/>
              <w:ind w:left="109" w:right="97" w:firstLine="0"/>
              <w:jc w:val="both"/>
              <w:rPr>
                <w:sz w:val="22"/>
              </w:rPr>
            </w:pPr>
            <w:r>
              <w:rPr>
                <w:strike/>
                <w:sz w:val="22"/>
              </w:rPr>
              <w:t>sposób i zasady publikacji wskaźników jakości danych pomiarowych</w:t>
            </w:r>
            <w:r>
              <w:rPr>
                <w:strike/>
                <w:spacing w:val="-28"/>
                <w:sz w:val="22"/>
              </w:rPr>
              <w:t> </w:t>
            </w:r>
            <w:r>
              <w:rPr>
                <w:strike/>
                <w:sz w:val="22"/>
              </w:rPr>
              <w:t>poszczególnych operatorów systemów dystrybucyjnych</w:t>
            </w:r>
            <w:r>
              <w:rPr>
                <w:strike/>
                <w:spacing w:val="-3"/>
                <w:sz w:val="22"/>
              </w:rPr>
              <w:t> </w:t>
            </w:r>
            <w:r>
              <w:rPr>
                <w:strike/>
                <w:sz w:val="22"/>
              </w:rPr>
              <w:t>elektroenergetycznych.</w:t>
            </w:r>
            <w:r>
              <w:rPr>
                <w:strike w:val="0"/>
                <w:sz w:val="22"/>
              </w:rPr>
              <w:t>”</w:t>
            </w:r>
          </w:p>
          <w:p>
            <w:pPr>
              <w:pStyle w:val="TableParagraph"/>
              <w:spacing w:before="9"/>
              <w:ind w:left="0"/>
              <w:rPr>
                <w:sz w:val="21"/>
              </w:rPr>
            </w:pPr>
          </w:p>
          <w:p>
            <w:pPr>
              <w:pStyle w:val="TableParagraph"/>
              <w:rPr>
                <w:i/>
                <w:sz w:val="22"/>
              </w:rPr>
            </w:pPr>
            <w:r>
              <w:rPr>
                <w:i/>
                <w:sz w:val="22"/>
              </w:rPr>
              <w:t>Uzasadnienie:</w:t>
            </w:r>
          </w:p>
          <w:p>
            <w:pPr>
              <w:pStyle w:val="TableParagraph"/>
              <w:spacing w:before="2"/>
              <w:ind w:right="95"/>
              <w:jc w:val="both"/>
              <w:rPr>
                <w:sz w:val="22"/>
              </w:rPr>
            </w:pPr>
            <w:r>
              <w:rPr>
                <w:sz w:val="22"/>
              </w:rPr>
              <w:t>Zaproponowany w tym punkcie zakres instrukcji opracowywanej przez operatora systemu przesyłowego elektroenergetycznego jest zbyt szeroki, gdyż umożliwia operatorowi systemu przesyłowego kształtowanie zasad funkcjonowania rynku energii, który jest domeną ustawy Prawo energetyczne oraz rozporządzeń do niej. To ustawa PE (np. w rozporządzeniu wydanym na podstawie art. 11zf), a nie instrukcja OSP powinna określać: uprawnienia użytkowników systemu, zakres udostępniania użytkownikom systemu informacji z CSIP, sposób i zasady publikacji wskaźników jakości danych pomiarowych itp., tym bardziej, że niniejsza nowelizacja ustawy PE w sposób bardzo ogólny i nieprecyzyjny określa sam zakres „informacji pomiarowych” i „danych pomiarowych”.</w:t>
            </w:r>
          </w:p>
          <w:p>
            <w:pPr>
              <w:pStyle w:val="TableParagraph"/>
              <w:spacing w:before="10"/>
              <w:ind w:left="0"/>
              <w:rPr>
                <w:sz w:val="21"/>
              </w:rPr>
            </w:pPr>
          </w:p>
          <w:p>
            <w:pPr>
              <w:pStyle w:val="TableParagraph"/>
              <w:ind w:right="95"/>
              <w:jc w:val="both"/>
              <w:rPr>
                <w:sz w:val="22"/>
              </w:rPr>
            </w:pPr>
            <w:r>
              <w:rPr>
                <w:sz w:val="22"/>
              </w:rPr>
              <w:t>Ponadto zgodnie z art. 11c ust. 2 operator informacji pomiarowych będzie zapewniał obsługę nie tylko procesów związanych z informacjami pomiarowymi, dlatego proponujemy odnoszenie się do szerszego pojęcia „informacji”, a nie wyłącznie</w:t>
            </w:r>
          </w:p>
          <w:p>
            <w:pPr>
              <w:pStyle w:val="TableParagraph"/>
              <w:spacing w:line="238" w:lineRule="exact" w:before="3"/>
              <w:jc w:val="both"/>
              <w:rPr>
                <w:sz w:val="22"/>
              </w:rPr>
            </w:pPr>
            <w:r>
              <w:rPr>
                <w:sz w:val="22"/>
              </w:rPr>
              <w:t>„informacji pomiarowych”, gdyż zawęża ono zakres działania CSIP.</w:t>
            </w:r>
          </w:p>
        </w:tc>
        <w:tc>
          <w:tcPr>
            <w:tcW w:w="3259" w:type="dxa"/>
          </w:tcPr>
          <w:p>
            <w:pPr>
              <w:pStyle w:val="TableParagraph"/>
              <w:ind w:left="0"/>
              <w:rPr>
                <w:sz w:val="22"/>
              </w:rPr>
            </w:pPr>
          </w:p>
        </w:tc>
      </w:tr>
      <w:tr>
        <w:trPr>
          <w:trHeight w:val="3290" w:hRule="atLeast"/>
        </w:trPr>
        <w:tc>
          <w:tcPr>
            <w:tcW w:w="566" w:type="dxa"/>
          </w:tcPr>
          <w:p>
            <w:pPr>
              <w:pStyle w:val="TableParagraph"/>
              <w:spacing w:line="247" w:lineRule="exact"/>
              <w:ind w:left="141"/>
              <w:rPr>
                <w:sz w:val="22"/>
              </w:rPr>
            </w:pPr>
            <w:r>
              <w:rPr>
                <w:sz w:val="22"/>
              </w:rPr>
              <w:t>298.</w:t>
            </w:r>
          </w:p>
        </w:tc>
        <w:tc>
          <w:tcPr>
            <w:tcW w:w="2126" w:type="dxa"/>
          </w:tcPr>
          <w:p>
            <w:pPr>
              <w:pStyle w:val="TableParagraph"/>
              <w:ind w:left="199" w:right="190" w:hanging="1"/>
              <w:jc w:val="center"/>
              <w:rPr>
                <w:sz w:val="22"/>
              </w:rPr>
            </w:pPr>
            <w:r>
              <w:rPr>
                <w:sz w:val="22"/>
              </w:rPr>
              <w:t>Art. 1 pkt 13 lit. f projektu w zakresie art. 9g ust. 5c pkt 2 ustawy</w:t>
            </w:r>
          </w:p>
        </w:tc>
        <w:tc>
          <w:tcPr>
            <w:tcW w:w="1768" w:type="dxa"/>
          </w:tcPr>
          <w:p>
            <w:pPr>
              <w:pStyle w:val="TableParagraph"/>
              <w:spacing w:line="247" w:lineRule="exact"/>
              <w:ind w:left="473"/>
              <w:rPr>
                <w:sz w:val="22"/>
              </w:rPr>
            </w:pPr>
            <w:r>
              <w:rPr>
                <w:sz w:val="22"/>
              </w:rPr>
              <w:t>PSE S.A.</w:t>
            </w:r>
          </w:p>
        </w:tc>
        <w:tc>
          <w:tcPr>
            <w:tcW w:w="8014" w:type="dxa"/>
          </w:tcPr>
          <w:p>
            <w:pPr>
              <w:pStyle w:val="TableParagraph"/>
              <w:spacing w:line="247" w:lineRule="exact"/>
              <w:rPr>
                <w:i/>
                <w:sz w:val="22"/>
              </w:rPr>
            </w:pPr>
            <w:r>
              <w:rPr>
                <w:i/>
                <w:sz w:val="22"/>
              </w:rPr>
              <w:t>Proponowana zmiana:</w:t>
            </w:r>
          </w:p>
          <w:p>
            <w:pPr>
              <w:pStyle w:val="TableParagraph"/>
              <w:spacing w:before="1"/>
              <w:ind w:right="95"/>
              <w:jc w:val="both"/>
              <w:rPr>
                <w:sz w:val="22"/>
              </w:rPr>
            </w:pPr>
            <w:r>
              <w:rPr>
                <w:sz w:val="22"/>
              </w:rPr>
              <w:t>„2) procedury dotyczące </w:t>
            </w:r>
            <w:r>
              <w:rPr>
                <w:b/>
                <w:sz w:val="22"/>
              </w:rPr>
              <w:t>realizacji procesów rynku detalicznego, o których mowa w art. 11zf ust. 1 pkt. 2) oraz </w:t>
            </w:r>
            <w:r>
              <w:rPr>
                <w:sz w:val="22"/>
              </w:rPr>
              <w:t>przekazywania informacji pomiarowych przez podmioty zobowiązane, tym określone w art. 11x ust. 1 i 2,</w:t>
            </w:r>
            <w:r>
              <w:rPr>
                <w:spacing w:val="-11"/>
                <w:sz w:val="22"/>
              </w:rPr>
              <w:t> </w:t>
            </w:r>
            <w:r>
              <w:rPr>
                <w:sz w:val="22"/>
              </w:rPr>
              <w:t>obejmujące:</w:t>
            </w:r>
          </w:p>
          <w:p>
            <w:pPr>
              <w:pStyle w:val="TableParagraph"/>
              <w:numPr>
                <w:ilvl w:val="0"/>
                <w:numId w:val="68"/>
              </w:numPr>
              <w:tabs>
                <w:tab w:pos="338" w:val="left" w:leader="none"/>
              </w:tabs>
              <w:spacing w:line="252" w:lineRule="exact" w:before="0" w:after="0"/>
              <w:ind w:left="337" w:right="0" w:hanging="228"/>
              <w:jc w:val="both"/>
              <w:rPr>
                <w:sz w:val="22"/>
              </w:rPr>
            </w:pPr>
            <w:r>
              <w:rPr>
                <w:sz w:val="22"/>
              </w:rPr>
              <w:t>harmonogram przekazywania informacji</w:t>
            </w:r>
            <w:r>
              <w:rPr>
                <w:spacing w:val="-19"/>
                <w:sz w:val="22"/>
              </w:rPr>
              <w:t> </w:t>
            </w:r>
            <w:r>
              <w:rPr>
                <w:sz w:val="22"/>
              </w:rPr>
              <w:t>pomiarowych,</w:t>
            </w:r>
          </w:p>
          <w:p>
            <w:pPr>
              <w:pStyle w:val="TableParagraph"/>
              <w:numPr>
                <w:ilvl w:val="0"/>
                <w:numId w:val="68"/>
              </w:numPr>
              <w:tabs>
                <w:tab w:pos="350" w:val="left" w:leader="none"/>
              </w:tabs>
              <w:spacing w:line="252" w:lineRule="exact" w:before="0" w:after="0"/>
              <w:ind w:left="349" w:right="0" w:hanging="240"/>
              <w:jc w:val="both"/>
              <w:rPr>
                <w:sz w:val="22"/>
              </w:rPr>
            </w:pPr>
            <w:r>
              <w:rPr>
                <w:sz w:val="22"/>
              </w:rPr>
              <w:t>format informacji</w:t>
            </w:r>
            <w:r>
              <w:rPr>
                <w:spacing w:val="1"/>
                <w:sz w:val="22"/>
              </w:rPr>
              <w:t> </w:t>
            </w:r>
            <w:r>
              <w:rPr>
                <w:sz w:val="22"/>
              </w:rPr>
              <w:t>pomiarowych,</w:t>
            </w:r>
          </w:p>
          <w:p>
            <w:pPr>
              <w:pStyle w:val="TableParagraph"/>
              <w:numPr>
                <w:ilvl w:val="0"/>
                <w:numId w:val="68"/>
              </w:numPr>
              <w:tabs>
                <w:tab w:pos="338" w:val="left" w:leader="none"/>
              </w:tabs>
              <w:spacing w:line="252" w:lineRule="exact" w:before="2" w:after="0"/>
              <w:ind w:left="337" w:right="0" w:hanging="228"/>
              <w:jc w:val="both"/>
              <w:rPr>
                <w:sz w:val="22"/>
              </w:rPr>
            </w:pPr>
            <w:r>
              <w:rPr>
                <w:sz w:val="22"/>
              </w:rPr>
              <w:t>standardy techniczne</w:t>
            </w:r>
            <w:r>
              <w:rPr>
                <w:spacing w:val="-4"/>
                <w:sz w:val="22"/>
              </w:rPr>
              <w:t> </w:t>
            </w:r>
            <w:r>
              <w:rPr>
                <w:sz w:val="22"/>
              </w:rPr>
              <w:t>komunikacji,</w:t>
            </w:r>
          </w:p>
          <w:p>
            <w:pPr>
              <w:pStyle w:val="TableParagraph"/>
              <w:numPr>
                <w:ilvl w:val="0"/>
                <w:numId w:val="68"/>
              </w:numPr>
              <w:tabs>
                <w:tab w:pos="350" w:val="left" w:leader="none"/>
              </w:tabs>
              <w:spacing w:line="252" w:lineRule="exact" w:before="0" w:after="0"/>
              <w:ind w:left="349" w:right="0" w:hanging="240"/>
              <w:jc w:val="both"/>
              <w:rPr>
                <w:sz w:val="22"/>
              </w:rPr>
            </w:pPr>
            <w:r>
              <w:rPr>
                <w:sz w:val="22"/>
              </w:rPr>
              <w:t>działania w sytuacjach</w:t>
            </w:r>
            <w:r>
              <w:rPr>
                <w:spacing w:val="-1"/>
                <w:sz w:val="22"/>
              </w:rPr>
              <w:t> </w:t>
            </w:r>
            <w:r>
              <w:rPr>
                <w:sz w:val="22"/>
              </w:rPr>
              <w:t>awaryjnych;”</w:t>
            </w:r>
          </w:p>
          <w:p>
            <w:pPr>
              <w:pStyle w:val="TableParagraph"/>
              <w:ind w:left="0"/>
              <w:rPr>
                <w:sz w:val="22"/>
              </w:rPr>
            </w:pPr>
          </w:p>
          <w:p>
            <w:pPr>
              <w:pStyle w:val="TableParagraph"/>
              <w:spacing w:line="253" w:lineRule="exact"/>
              <w:jc w:val="both"/>
              <w:rPr>
                <w:i/>
                <w:sz w:val="22"/>
              </w:rPr>
            </w:pPr>
            <w:r>
              <w:rPr>
                <w:i/>
                <w:sz w:val="22"/>
              </w:rPr>
              <w:t>Uzasadnienie:</w:t>
            </w:r>
          </w:p>
          <w:p>
            <w:pPr>
              <w:pStyle w:val="TableParagraph"/>
              <w:jc w:val="both"/>
              <w:rPr>
                <w:sz w:val="22"/>
              </w:rPr>
            </w:pPr>
            <w:r>
              <w:rPr>
                <w:sz w:val="22"/>
              </w:rPr>
              <w:t>W  związku  z określeniem w rozporządzaniu  o  którym mowa  w  </w:t>
            </w:r>
            <w:r>
              <w:rPr>
                <w:spacing w:val="22"/>
                <w:sz w:val="22"/>
              </w:rPr>
              <w:t> </w:t>
            </w:r>
            <w:r>
              <w:rPr>
                <w:sz w:val="22"/>
              </w:rPr>
              <w:t>art.</w:t>
            </w:r>
            <w:r>
              <w:rPr>
                <w:spacing w:val="55"/>
                <w:sz w:val="22"/>
              </w:rPr>
              <w:t> </w:t>
            </w:r>
            <w:r>
              <w:rPr>
                <w:sz w:val="22"/>
              </w:rPr>
              <w:t>11zf</w:t>
            </w:r>
            <w:r>
              <w:rPr>
                <w:spacing w:val="55"/>
                <w:sz w:val="22"/>
              </w:rPr>
              <w:t> </w:t>
            </w:r>
            <w:r>
              <w:rPr>
                <w:sz w:val="22"/>
              </w:rPr>
              <w:t>procesów</w:t>
            </w:r>
          </w:p>
          <w:p>
            <w:pPr>
              <w:pStyle w:val="TableParagraph"/>
              <w:spacing w:line="252" w:lineRule="exact" w:before="5"/>
              <w:rPr>
                <w:sz w:val="22"/>
              </w:rPr>
            </w:pPr>
            <w:r>
              <w:rPr>
                <w:sz w:val="22"/>
              </w:rPr>
              <w:t>obsługiwanych przez operatora informacji pomiarowych niezbędne jest również określenie</w:t>
            </w:r>
            <w:r>
              <w:rPr>
                <w:spacing w:val="-15"/>
                <w:sz w:val="22"/>
              </w:rPr>
              <w:t> </w:t>
            </w:r>
            <w:r>
              <w:rPr>
                <w:sz w:val="22"/>
              </w:rPr>
              <w:t>w</w:t>
            </w:r>
            <w:r>
              <w:rPr>
                <w:spacing w:val="-13"/>
                <w:sz w:val="22"/>
              </w:rPr>
              <w:t> </w:t>
            </w:r>
            <w:r>
              <w:rPr>
                <w:sz w:val="22"/>
              </w:rPr>
              <w:t>IRiESP</w:t>
            </w:r>
            <w:r>
              <w:rPr>
                <w:spacing w:val="-12"/>
                <w:sz w:val="22"/>
              </w:rPr>
              <w:t> </w:t>
            </w:r>
            <w:r>
              <w:rPr>
                <w:sz w:val="22"/>
              </w:rPr>
              <w:t>procedur,</w:t>
            </w:r>
            <w:r>
              <w:rPr>
                <w:spacing w:val="-12"/>
                <w:sz w:val="22"/>
              </w:rPr>
              <w:t> </w:t>
            </w:r>
            <w:r>
              <w:rPr>
                <w:sz w:val="22"/>
              </w:rPr>
              <w:t>które</w:t>
            </w:r>
            <w:r>
              <w:rPr>
                <w:spacing w:val="-11"/>
                <w:sz w:val="22"/>
              </w:rPr>
              <w:t> </w:t>
            </w:r>
            <w:r>
              <w:rPr>
                <w:sz w:val="22"/>
              </w:rPr>
              <w:t>będą</w:t>
            </w:r>
            <w:r>
              <w:rPr>
                <w:spacing w:val="-14"/>
                <w:sz w:val="22"/>
              </w:rPr>
              <w:t> </w:t>
            </w:r>
            <w:r>
              <w:rPr>
                <w:sz w:val="22"/>
              </w:rPr>
              <w:t>opisywały</w:t>
            </w:r>
            <w:r>
              <w:rPr>
                <w:spacing w:val="-14"/>
                <w:sz w:val="22"/>
              </w:rPr>
              <w:t> </w:t>
            </w:r>
            <w:r>
              <w:rPr>
                <w:sz w:val="22"/>
              </w:rPr>
              <w:t>sposób</w:t>
            </w:r>
            <w:r>
              <w:rPr>
                <w:spacing w:val="-13"/>
                <w:sz w:val="22"/>
              </w:rPr>
              <w:t> </w:t>
            </w:r>
            <w:r>
              <w:rPr>
                <w:sz w:val="22"/>
              </w:rPr>
              <w:t>postępowania</w:t>
            </w:r>
            <w:r>
              <w:rPr>
                <w:spacing w:val="-14"/>
                <w:sz w:val="22"/>
              </w:rPr>
              <w:t> </w:t>
            </w:r>
            <w:r>
              <w:rPr>
                <w:sz w:val="22"/>
              </w:rPr>
              <w:t>przy</w:t>
            </w:r>
            <w:r>
              <w:rPr>
                <w:spacing w:val="-14"/>
                <w:sz w:val="22"/>
              </w:rPr>
              <w:t> </w:t>
            </w:r>
            <w:r>
              <w:rPr>
                <w:sz w:val="22"/>
              </w:rPr>
              <w:t>realizacji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z w:val="22"/>
              </w:rPr>
              <w:t>poszczególnych procesów rynku detalicznego, w tym np. procedury zmiany sprzedawcy, procedury obsługi umowy sprzedaży energii elektrycznej itd.</w:t>
            </w:r>
          </w:p>
        </w:tc>
        <w:tc>
          <w:tcPr>
            <w:tcW w:w="3259" w:type="dxa"/>
          </w:tcPr>
          <w:p>
            <w:pPr>
              <w:pStyle w:val="TableParagraph"/>
              <w:ind w:left="0"/>
              <w:rPr>
                <w:sz w:val="22"/>
              </w:rPr>
            </w:pPr>
          </w:p>
        </w:tc>
      </w:tr>
      <w:tr>
        <w:trPr>
          <w:trHeight w:val="1258" w:hRule="atLeast"/>
        </w:trPr>
        <w:tc>
          <w:tcPr>
            <w:tcW w:w="566" w:type="dxa"/>
            <w:tcBorders>
              <w:bottom w:val="nil"/>
            </w:tcBorders>
          </w:tcPr>
          <w:p>
            <w:pPr>
              <w:pStyle w:val="TableParagraph"/>
              <w:spacing w:line="247" w:lineRule="exact"/>
              <w:ind w:left="0" w:right="26"/>
              <w:jc w:val="right"/>
              <w:rPr>
                <w:sz w:val="22"/>
              </w:rPr>
            </w:pPr>
            <w:r>
              <w:rPr>
                <w:sz w:val="22"/>
              </w:rPr>
              <w:t>299.</w:t>
            </w:r>
          </w:p>
        </w:tc>
        <w:tc>
          <w:tcPr>
            <w:tcW w:w="2126" w:type="dxa"/>
            <w:tcBorders>
              <w:bottom w:val="nil"/>
            </w:tcBorders>
          </w:tcPr>
          <w:p>
            <w:pPr>
              <w:pStyle w:val="TableParagraph"/>
              <w:spacing w:line="237" w:lineRule="auto"/>
              <w:ind w:left="187" w:right="177" w:firstLine="100"/>
              <w:jc w:val="both"/>
              <w:rPr>
                <w:sz w:val="22"/>
              </w:rPr>
            </w:pPr>
            <w:r>
              <w:rPr>
                <w:sz w:val="22"/>
              </w:rPr>
              <w:t>Art. 1 pkt 13 lit. f projektu – dodanie lit. f</w:t>
            </w:r>
            <w:r>
              <w:rPr>
                <w:position w:val="8"/>
                <w:sz w:val="14"/>
              </w:rPr>
              <w:t>1 </w:t>
            </w:r>
            <w:r>
              <w:rPr>
                <w:sz w:val="22"/>
              </w:rPr>
              <w:t>w zakresie art. 9g ust. 6 pkt 2 lit f</w:t>
            </w:r>
          </w:p>
          <w:p>
            <w:pPr>
              <w:pStyle w:val="TableParagraph"/>
              <w:spacing w:line="232" w:lineRule="exact"/>
              <w:ind w:left="94" w:right="80"/>
              <w:jc w:val="center"/>
              <w:rPr>
                <w:sz w:val="22"/>
              </w:rPr>
            </w:pPr>
            <w:r>
              <w:rPr>
                <w:sz w:val="22"/>
              </w:rPr>
              <w:t>ustawy</w:t>
            </w:r>
          </w:p>
        </w:tc>
        <w:tc>
          <w:tcPr>
            <w:tcW w:w="1768" w:type="dxa"/>
            <w:tcBorders>
              <w:bottom w:val="nil"/>
            </w:tcBorders>
          </w:tcPr>
          <w:p>
            <w:pPr>
              <w:pStyle w:val="TableParagraph"/>
              <w:spacing w:line="247" w:lineRule="exact"/>
              <w:ind w:left="0" w:right="456"/>
              <w:jc w:val="right"/>
              <w:rPr>
                <w:sz w:val="22"/>
              </w:rPr>
            </w:pPr>
            <w:r>
              <w:rPr>
                <w:sz w:val="22"/>
              </w:rPr>
              <w:t>PSE S.A.</w:t>
            </w:r>
          </w:p>
        </w:tc>
        <w:tc>
          <w:tcPr>
            <w:tcW w:w="8014" w:type="dxa"/>
            <w:tcBorders>
              <w:bottom w:val="nil"/>
            </w:tcBorders>
          </w:tcPr>
          <w:p>
            <w:pPr>
              <w:pStyle w:val="TableParagraph"/>
              <w:spacing w:line="246" w:lineRule="exact"/>
              <w:rPr>
                <w:i/>
                <w:sz w:val="22"/>
              </w:rPr>
            </w:pPr>
            <w:r>
              <w:rPr>
                <w:i/>
                <w:sz w:val="22"/>
              </w:rPr>
              <w:t>Proponowana treść:</w:t>
            </w:r>
          </w:p>
          <w:p>
            <w:pPr>
              <w:pStyle w:val="TableParagraph"/>
              <w:spacing w:line="252" w:lineRule="exact"/>
              <w:rPr>
                <w:sz w:val="22"/>
              </w:rPr>
            </w:pPr>
            <w:r>
              <w:rPr>
                <w:sz w:val="22"/>
              </w:rPr>
              <w:t>„f1) w ust. 6 pkt 2 dodaje się lit. f w brzmieniu:</w:t>
            </w:r>
          </w:p>
          <w:p>
            <w:pPr>
              <w:pStyle w:val="TableParagraph"/>
              <w:spacing w:before="1"/>
              <w:ind w:right="25"/>
              <w:rPr>
                <w:sz w:val="22"/>
              </w:rPr>
            </w:pPr>
            <w:r>
              <w:rPr>
                <w:sz w:val="22"/>
              </w:rPr>
              <w:t>„f) wydawania poleceń zmniejszenia wytwarzanej mocy elektrycznej, o których mowa w art. 9c ust. 7a, oraz zasady zwracania utraconych przychodów;”;</w:t>
            </w:r>
          </w:p>
        </w:tc>
        <w:tc>
          <w:tcPr>
            <w:tcW w:w="3259" w:type="dxa"/>
            <w:vMerge w:val="restart"/>
          </w:tcPr>
          <w:p>
            <w:pPr>
              <w:pStyle w:val="TableParagraph"/>
              <w:ind w:left="0"/>
              <w:rPr>
                <w:sz w:val="22"/>
              </w:rPr>
            </w:pPr>
          </w:p>
        </w:tc>
      </w:tr>
      <w:tr>
        <w:trPr>
          <w:trHeight w:val="2646"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line="243" w:lineRule="exact"/>
              <w:rPr>
                <w:i/>
                <w:sz w:val="22"/>
              </w:rPr>
            </w:pPr>
            <w:r>
              <w:rPr>
                <w:i/>
                <w:sz w:val="22"/>
              </w:rPr>
              <w:t>Uzasadnienie:</w:t>
            </w:r>
          </w:p>
          <w:p>
            <w:pPr>
              <w:pStyle w:val="TableParagraph"/>
              <w:ind w:right="95"/>
              <w:jc w:val="both"/>
              <w:rPr>
                <w:sz w:val="22"/>
              </w:rPr>
            </w:pPr>
            <w:r>
              <w:rPr>
                <w:sz w:val="22"/>
              </w:rPr>
              <w:t>Powyższe zmiany zakresu przedmiotowego IRiESP wynikają z konieczności szczegółowego uregulowania zasad wydawania poleceń wskazanych w nowym art. 9c ust. 7a oraz wynikających z nich rozliczeń finansowych. Umieszczenie szczegółowych zasad w IRiESP jest uzasadnione zachowaniem spójności regulacji. IRiESP, opracowywany przez OSP i zatwierdzany przez Prezesa URE, pozwala na określenie szczegółowego</w:t>
            </w:r>
            <w:r>
              <w:rPr>
                <w:spacing w:val="-13"/>
                <w:sz w:val="22"/>
              </w:rPr>
              <w:t> </w:t>
            </w:r>
            <w:r>
              <w:rPr>
                <w:sz w:val="22"/>
              </w:rPr>
              <w:t>sposobu</w:t>
            </w:r>
            <w:r>
              <w:rPr>
                <w:spacing w:val="-12"/>
                <w:sz w:val="22"/>
              </w:rPr>
              <w:t> </w:t>
            </w:r>
            <w:r>
              <w:rPr>
                <w:sz w:val="22"/>
              </w:rPr>
              <w:t>wykonania</w:t>
            </w:r>
            <w:r>
              <w:rPr>
                <w:spacing w:val="-11"/>
                <w:sz w:val="22"/>
              </w:rPr>
              <w:t> </w:t>
            </w:r>
            <w:r>
              <w:rPr>
                <w:sz w:val="22"/>
              </w:rPr>
              <w:t>przepisów</w:t>
            </w:r>
            <w:r>
              <w:rPr>
                <w:spacing w:val="-13"/>
                <w:sz w:val="22"/>
              </w:rPr>
              <w:t> </w:t>
            </w:r>
            <w:r>
              <w:rPr>
                <w:sz w:val="22"/>
              </w:rPr>
              <w:t>ustawy</w:t>
            </w:r>
            <w:r>
              <w:rPr>
                <w:spacing w:val="-17"/>
                <w:sz w:val="22"/>
              </w:rPr>
              <w:t> </w:t>
            </w:r>
            <w:r>
              <w:rPr>
                <w:sz w:val="22"/>
              </w:rPr>
              <w:t>PE</w:t>
            </w:r>
            <w:r>
              <w:rPr>
                <w:spacing w:val="-14"/>
                <w:sz w:val="22"/>
              </w:rPr>
              <w:t> </w:t>
            </w:r>
            <w:r>
              <w:rPr>
                <w:sz w:val="22"/>
              </w:rPr>
              <w:t>oraz</w:t>
            </w:r>
            <w:r>
              <w:rPr>
                <w:spacing w:val="-16"/>
                <w:sz w:val="22"/>
              </w:rPr>
              <w:t> </w:t>
            </w:r>
            <w:r>
              <w:rPr>
                <w:sz w:val="22"/>
              </w:rPr>
              <w:t>rozporządzenia</w:t>
            </w:r>
            <w:r>
              <w:rPr>
                <w:spacing w:val="-14"/>
                <w:sz w:val="22"/>
              </w:rPr>
              <w:t> </w:t>
            </w:r>
            <w:r>
              <w:rPr>
                <w:sz w:val="22"/>
              </w:rPr>
              <w:t>wydanego na mocy art. 9 ustawy. Zapewnia również przestrzeń dla precyzyjnych, technicznych uregulowań oraz odpowiednią elastyczność, konieczną ze względu na dynamikę zmian w systemie elektroenergetycznym oraz na rynku</w:t>
            </w:r>
            <w:r>
              <w:rPr>
                <w:spacing w:val="-8"/>
                <w:sz w:val="22"/>
              </w:rPr>
              <w:t> </w:t>
            </w:r>
            <w:r>
              <w:rPr>
                <w:sz w:val="22"/>
              </w:rPr>
              <w:t>energii.</w:t>
            </w:r>
          </w:p>
        </w:tc>
        <w:tc>
          <w:tcPr>
            <w:tcW w:w="3259" w:type="dxa"/>
            <w:vMerge/>
            <w:tcBorders>
              <w:top w:val="nil"/>
            </w:tcBorders>
          </w:tcPr>
          <w:p>
            <w:pPr>
              <w:rPr>
                <w:sz w:val="2"/>
                <w:szCs w:val="2"/>
              </w:rPr>
            </w:pPr>
          </w:p>
        </w:tc>
      </w:tr>
      <w:tr>
        <w:trPr>
          <w:trHeight w:val="2400"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6"/>
              <w:ind w:right="93"/>
              <w:jc w:val="both"/>
              <w:rPr>
                <w:sz w:val="22"/>
              </w:rPr>
            </w:pPr>
            <w:r>
              <w:rPr>
                <w:sz w:val="22"/>
              </w:rPr>
              <w:t>W</w:t>
            </w:r>
            <w:r>
              <w:rPr>
                <w:spacing w:val="-10"/>
                <w:sz w:val="22"/>
              </w:rPr>
              <w:t> </w:t>
            </w:r>
            <w:r>
              <w:rPr>
                <w:sz w:val="22"/>
              </w:rPr>
              <w:t>przypadku</w:t>
            </w:r>
            <w:r>
              <w:rPr>
                <w:spacing w:val="-11"/>
                <w:sz w:val="22"/>
              </w:rPr>
              <w:t> </w:t>
            </w:r>
            <w:r>
              <w:rPr>
                <w:sz w:val="22"/>
              </w:rPr>
              <w:t>redukcji</w:t>
            </w:r>
            <w:r>
              <w:rPr>
                <w:spacing w:val="-10"/>
                <w:sz w:val="22"/>
              </w:rPr>
              <w:t> </w:t>
            </w:r>
            <w:r>
              <w:rPr>
                <w:sz w:val="22"/>
              </w:rPr>
              <w:t>wytwarzania</w:t>
            </w:r>
            <w:r>
              <w:rPr>
                <w:spacing w:val="-10"/>
                <w:sz w:val="22"/>
              </w:rPr>
              <w:t> </w:t>
            </w:r>
            <w:r>
              <w:rPr>
                <w:sz w:val="22"/>
              </w:rPr>
              <w:t>z</w:t>
            </w:r>
            <w:r>
              <w:rPr>
                <w:spacing w:val="-13"/>
                <w:sz w:val="22"/>
              </w:rPr>
              <w:t> </w:t>
            </w:r>
            <w:r>
              <w:rPr>
                <w:sz w:val="22"/>
              </w:rPr>
              <w:t>farm</w:t>
            </w:r>
            <w:r>
              <w:rPr>
                <w:spacing w:val="-15"/>
                <w:sz w:val="22"/>
              </w:rPr>
              <w:t> </w:t>
            </w:r>
            <w:r>
              <w:rPr>
                <w:sz w:val="22"/>
              </w:rPr>
              <w:t>wiatrowych,</w:t>
            </w:r>
            <w:r>
              <w:rPr>
                <w:spacing w:val="-10"/>
                <w:sz w:val="22"/>
              </w:rPr>
              <w:t> </w:t>
            </w:r>
            <w:r>
              <w:rPr>
                <w:sz w:val="22"/>
              </w:rPr>
              <w:t>IRiESP</w:t>
            </w:r>
            <w:r>
              <w:rPr>
                <w:spacing w:val="-11"/>
                <w:sz w:val="22"/>
              </w:rPr>
              <w:t> </w:t>
            </w:r>
            <w:r>
              <w:rPr>
                <w:sz w:val="22"/>
              </w:rPr>
              <w:t>powinna</w:t>
            </w:r>
            <w:r>
              <w:rPr>
                <w:spacing w:val="-10"/>
                <w:sz w:val="22"/>
              </w:rPr>
              <w:t> </w:t>
            </w:r>
            <w:r>
              <w:rPr>
                <w:sz w:val="22"/>
              </w:rPr>
              <w:t>określać</w:t>
            </w:r>
            <w:r>
              <w:rPr>
                <w:spacing w:val="-13"/>
                <w:sz w:val="22"/>
              </w:rPr>
              <w:t> </w:t>
            </w:r>
            <w:r>
              <w:rPr>
                <w:sz w:val="22"/>
              </w:rPr>
              <w:t>zasady zwracania utraconych przychodów, co oznacza wskazanie sposobu obliczenia wielkości energii niewytworzonej w następstwie wydania polecenia oraz określenia możliwych przychodów ze sprzedaży tej energii. Zwracanie wytwórcom energii z farm wiatrowych utraconych przychodów jest rozwiązaniem korzystnym zarówno dla wytwórców, ponieważ</w:t>
            </w:r>
            <w:r>
              <w:rPr>
                <w:spacing w:val="-11"/>
                <w:sz w:val="22"/>
              </w:rPr>
              <w:t> </w:t>
            </w:r>
            <w:r>
              <w:rPr>
                <w:sz w:val="22"/>
              </w:rPr>
              <w:t>zdejmuje</w:t>
            </w:r>
            <w:r>
              <w:rPr>
                <w:spacing w:val="-7"/>
                <w:sz w:val="22"/>
              </w:rPr>
              <w:t> </w:t>
            </w:r>
            <w:r>
              <w:rPr>
                <w:sz w:val="22"/>
              </w:rPr>
              <w:t>z</w:t>
            </w:r>
            <w:r>
              <w:rPr>
                <w:spacing w:val="-10"/>
                <w:sz w:val="22"/>
              </w:rPr>
              <w:t> </w:t>
            </w:r>
            <w:r>
              <w:rPr>
                <w:sz w:val="22"/>
              </w:rPr>
              <w:t>nich</w:t>
            </w:r>
            <w:r>
              <w:rPr>
                <w:spacing w:val="-7"/>
                <w:sz w:val="22"/>
              </w:rPr>
              <w:t> </w:t>
            </w:r>
            <w:r>
              <w:rPr>
                <w:sz w:val="22"/>
              </w:rPr>
              <w:t>ryzyko</w:t>
            </w:r>
            <w:r>
              <w:rPr>
                <w:spacing w:val="-9"/>
                <w:sz w:val="22"/>
              </w:rPr>
              <w:t> </w:t>
            </w:r>
            <w:r>
              <w:rPr>
                <w:sz w:val="22"/>
              </w:rPr>
              <w:t>finansowe</w:t>
            </w:r>
            <w:r>
              <w:rPr>
                <w:spacing w:val="-7"/>
                <w:sz w:val="22"/>
              </w:rPr>
              <w:t> </w:t>
            </w:r>
            <w:r>
              <w:rPr>
                <w:sz w:val="22"/>
              </w:rPr>
              <w:t>związane</w:t>
            </w:r>
            <w:r>
              <w:rPr>
                <w:spacing w:val="-7"/>
                <w:sz w:val="22"/>
              </w:rPr>
              <w:t> </w:t>
            </w:r>
            <w:r>
              <w:rPr>
                <w:sz w:val="22"/>
              </w:rPr>
              <w:t>z</w:t>
            </w:r>
            <w:r>
              <w:rPr>
                <w:spacing w:val="-10"/>
                <w:sz w:val="22"/>
              </w:rPr>
              <w:t> </w:t>
            </w:r>
            <w:r>
              <w:rPr>
                <w:sz w:val="22"/>
              </w:rPr>
              <w:t>interwencyjną</w:t>
            </w:r>
            <w:r>
              <w:rPr>
                <w:spacing w:val="-7"/>
                <w:sz w:val="22"/>
              </w:rPr>
              <w:t> </w:t>
            </w:r>
            <w:r>
              <w:rPr>
                <w:sz w:val="22"/>
              </w:rPr>
              <w:t>redukcją,</w:t>
            </w:r>
            <w:r>
              <w:rPr>
                <w:spacing w:val="-10"/>
                <w:sz w:val="22"/>
              </w:rPr>
              <w:t> </w:t>
            </w:r>
            <w:r>
              <w:rPr>
                <w:sz w:val="22"/>
              </w:rPr>
              <w:t>jak</w:t>
            </w:r>
            <w:r>
              <w:rPr>
                <w:spacing w:val="-10"/>
                <w:sz w:val="22"/>
              </w:rPr>
              <w:t> </w:t>
            </w:r>
            <w:r>
              <w:rPr>
                <w:sz w:val="22"/>
              </w:rPr>
              <w:t>i</w:t>
            </w:r>
            <w:r>
              <w:rPr>
                <w:spacing w:val="-7"/>
                <w:sz w:val="22"/>
              </w:rPr>
              <w:t> </w:t>
            </w:r>
            <w:r>
              <w:rPr>
                <w:sz w:val="22"/>
              </w:rPr>
              <w:t>dla odbiorców,</w:t>
            </w:r>
            <w:r>
              <w:rPr>
                <w:spacing w:val="11"/>
                <w:sz w:val="22"/>
              </w:rPr>
              <w:t> </w:t>
            </w:r>
            <w:r>
              <w:rPr>
                <w:sz w:val="22"/>
              </w:rPr>
              <w:t>ponieważ</w:t>
            </w:r>
            <w:r>
              <w:rPr>
                <w:spacing w:val="10"/>
                <w:sz w:val="22"/>
              </w:rPr>
              <w:t> </w:t>
            </w:r>
            <w:r>
              <w:rPr>
                <w:sz w:val="22"/>
              </w:rPr>
              <w:t>wytwórcy</w:t>
            </w:r>
            <w:r>
              <w:rPr>
                <w:spacing w:val="10"/>
                <w:sz w:val="22"/>
              </w:rPr>
              <w:t> </w:t>
            </w:r>
            <w:r>
              <w:rPr>
                <w:sz w:val="22"/>
              </w:rPr>
              <w:t>nie</w:t>
            </w:r>
            <w:r>
              <w:rPr>
                <w:spacing w:val="12"/>
                <w:sz w:val="22"/>
              </w:rPr>
              <w:t> </w:t>
            </w:r>
            <w:r>
              <w:rPr>
                <w:sz w:val="22"/>
              </w:rPr>
              <w:t>muszą</w:t>
            </w:r>
            <w:r>
              <w:rPr>
                <w:spacing w:val="12"/>
                <w:sz w:val="22"/>
              </w:rPr>
              <w:t> </w:t>
            </w:r>
            <w:r>
              <w:rPr>
                <w:sz w:val="22"/>
              </w:rPr>
              <w:t>pokrywać</w:t>
            </w:r>
            <w:r>
              <w:rPr>
                <w:spacing w:val="13"/>
                <w:sz w:val="22"/>
              </w:rPr>
              <w:t> </w:t>
            </w:r>
            <w:r>
              <w:rPr>
                <w:sz w:val="22"/>
              </w:rPr>
              <w:t>ryzyka</w:t>
            </w:r>
            <w:r>
              <w:rPr>
                <w:spacing w:val="12"/>
                <w:sz w:val="22"/>
              </w:rPr>
              <w:t> </w:t>
            </w:r>
            <w:r>
              <w:rPr>
                <w:sz w:val="22"/>
              </w:rPr>
              <w:t>poprzez</w:t>
            </w:r>
            <w:r>
              <w:rPr>
                <w:spacing w:val="10"/>
                <w:sz w:val="22"/>
              </w:rPr>
              <w:t> </w:t>
            </w:r>
            <w:r>
              <w:rPr>
                <w:sz w:val="22"/>
              </w:rPr>
              <w:t>wyższe</w:t>
            </w:r>
            <w:r>
              <w:rPr>
                <w:spacing w:val="15"/>
                <w:sz w:val="22"/>
              </w:rPr>
              <w:t> </w:t>
            </w:r>
            <w:r>
              <w:rPr>
                <w:sz w:val="22"/>
              </w:rPr>
              <w:t>marże</w:t>
            </w:r>
            <w:r>
              <w:rPr>
                <w:spacing w:val="12"/>
                <w:sz w:val="22"/>
              </w:rPr>
              <w:t> </w:t>
            </w:r>
            <w:r>
              <w:rPr>
                <w:sz w:val="22"/>
              </w:rPr>
              <w:t>na</w:t>
            </w:r>
          </w:p>
          <w:p>
            <w:pPr>
              <w:pStyle w:val="TableParagraph"/>
              <w:spacing w:line="254" w:lineRule="exact" w:before="3"/>
              <w:ind w:right="95"/>
              <w:jc w:val="both"/>
              <w:rPr>
                <w:sz w:val="22"/>
              </w:rPr>
            </w:pPr>
            <w:r>
              <w:rPr>
                <w:sz w:val="22"/>
              </w:rPr>
              <w:t>rynku. Proces zatwierdzania zmian instrukcji przez Prezesa URE umożliwia zrównoważenie interesów wszystkich stron.</w:t>
            </w:r>
          </w:p>
        </w:tc>
        <w:tc>
          <w:tcPr>
            <w:tcW w:w="3259" w:type="dxa"/>
            <w:vMerge/>
            <w:tcBorders>
              <w:top w:val="nil"/>
            </w:tcBorders>
          </w:tcPr>
          <w:p>
            <w:pPr>
              <w:rPr>
                <w:sz w:val="2"/>
                <w:szCs w:val="2"/>
              </w:rPr>
            </w:pPr>
          </w:p>
        </w:tc>
      </w:tr>
      <w:tr>
        <w:trPr>
          <w:trHeight w:val="1013" w:hRule="atLeast"/>
        </w:trPr>
        <w:tc>
          <w:tcPr>
            <w:tcW w:w="566" w:type="dxa"/>
          </w:tcPr>
          <w:p>
            <w:pPr>
              <w:pStyle w:val="TableParagraph"/>
              <w:spacing w:line="247" w:lineRule="exact"/>
              <w:ind w:left="0" w:right="26"/>
              <w:jc w:val="right"/>
              <w:rPr>
                <w:sz w:val="22"/>
              </w:rPr>
            </w:pPr>
            <w:r>
              <w:rPr>
                <w:sz w:val="22"/>
              </w:rPr>
              <w:t>300.</w:t>
            </w:r>
          </w:p>
        </w:tc>
        <w:tc>
          <w:tcPr>
            <w:tcW w:w="2126" w:type="dxa"/>
          </w:tcPr>
          <w:p>
            <w:pPr>
              <w:pStyle w:val="TableParagraph"/>
              <w:ind w:left="177" w:right="146" w:firstLine="93"/>
              <w:rPr>
                <w:sz w:val="22"/>
              </w:rPr>
            </w:pPr>
            <w:r>
              <w:rPr>
                <w:sz w:val="22"/>
              </w:rPr>
              <w:t>Art. 1 pkt 13 lit. g projektu w zakresie art. 9g ust. 8 ustawy</w:t>
            </w:r>
          </w:p>
        </w:tc>
        <w:tc>
          <w:tcPr>
            <w:tcW w:w="1768" w:type="dxa"/>
          </w:tcPr>
          <w:p>
            <w:pPr>
              <w:pStyle w:val="TableParagraph"/>
              <w:spacing w:line="247" w:lineRule="exact"/>
              <w:ind w:left="0" w:right="509"/>
              <w:jc w:val="right"/>
              <w:rPr>
                <w:sz w:val="22"/>
              </w:rPr>
            </w:pPr>
            <w:r>
              <w:rPr>
                <w:sz w:val="22"/>
              </w:rPr>
              <w:t>KIGEiT</w:t>
            </w:r>
          </w:p>
        </w:tc>
        <w:tc>
          <w:tcPr>
            <w:tcW w:w="8014" w:type="dxa"/>
          </w:tcPr>
          <w:p>
            <w:pPr>
              <w:pStyle w:val="TableParagraph"/>
              <w:ind w:right="94"/>
              <w:jc w:val="both"/>
              <w:rPr>
                <w:sz w:val="22"/>
              </w:rPr>
            </w:pPr>
            <w:r>
              <w:rPr>
                <w:sz w:val="22"/>
              </w:rPr>
              <w:t>Zmiany Instrukcji powinny być realizowane w formie konsultacyjnej prowadzonej</w:t>
            </w:r>
            <w:r>
              <w:rPr>
                <w:spacing w:val="-39"/>
                <w:sz w:val="22"/>
              </w:rPr>
              <w:t> </w:t>
            </w:r>
            <w:r>
              <w:rPr>
                <w:sz w:val="22"/>
              </w:rPr>
              <w:t>przez PURE, dodatkowo przy zatwierdzeniu Instrukcji PURE powinien uwzględnić potencjalne</w:t>
            </w:r>
            <w:r>
              <w:rPr>
                <w:spacing w:val="11"/>
                <w:sz w:val="22"/>
              </w:rPr>
              <w:t> </w:t>
            </w:r>
            <w:r>
              <w:rPr>
                <w:sz w:val="22"/>
              </w:rPr>
              <w:t>koszty</w:t>
            </w:r>
            <w:r>
              <w:rPr>
                <w:spacing w:val="8"/>
                <w:sz w:val="22"/>
              </w:rPr>
              <w:t> </w:t>
            </w:r>
            <w:r>
              <w:rPr>
                <w:sz w:val="22"/>
              </w:rPr>
              <w:t>rynkowe</w:t>
            </w:r>
            <w:r>
              <w:rPr>
                <w:spacing w:val="11"/>
                <w:sz w:val="22"/>
              </w:rPr>
              <w:t> </w:t>
            </w:r>
            <w:r>
              <w:rPr>
                <w:sz w:val="22"/>
              </w:rPr>
              <w:t>wdrożenia</w:t>
            </w:r>
            <w:r>
              <w:rPr>
                <w:spacing w:val="11"/>
                <w:sz w:val="22"/>
              </w:rPr>
              <w:t> </w:t>
            </w:r>
            <w:r>
              <w:rPr>
                <w:sz w:val="22"/>
              </w:rPr>
              <w:t>zmian</w:t>
            </w:r>
            <w:r>
              <w:rPr>
                <w:spacing w:val="11"/>
                <w:sz w:val="22"/>
              </w:rPr>
              <w:t> </w:t>
            </w:r>
            <w:r>
              <w:rPr>
                <w:sz w:val="22"/>
              </w:rPr>
              <w:t>procedur</w:t>
            </w:r>
            <w:r>
              <w:rPr>
                <w:spacing w:val="11"/>
                <w:sz w:val="22"/>
              </w:rPr>
              <w:t> </w:t>
            </w:r>
            <w:r>
              <w:rPr>
                <w:sz w:val="22"/>
              </w:rPr>
              <w:t>zmiany</w:t>
            </w:r>
            <w:r>
              <w:rPr>
                <w:spacing w:val="8"/>
                <w:sz w:val="22"/>
              </w:rPr>
              <w:t> </w:t>
            </w:r>
            <w:r>
              <w:rPr>
                <w:sz w:val="22"/>
              </w:rPr>
              <w:t>sprzedawcy</w:t>
            </w:r>
            <w:r>
              <w:rPr>
                <w:spacing w:val="8"/>
                <w:sz w:val="22"/>
              </w:rPr>
              <w:t> </w:t>
            </w:r>
            <w:r>
              <w:rPr>
                <w:sz w:val="22"/>
              </w:rPr>
              <w:t>i</w:t>
            </w:r>
            <w:r>
              <w:rPr>
                <w:spacing w:val="11"/>
                <w:sz w:val="22"/>
              </w:rPr>
              <w:t> </w:t>
            </w:r>
            <w:r>
              <w:rPr>
                <w:sz w:val="22"/>
              </w:rPr>
              <w:t>procesów</w:t>
            </w:r>
          </w:p>
          <w:p>
            <w:pPr>
              <w:pStyle w:val="TableParagraph"/>
              <w:spacing w:line="238" w:lineRule="exact"/>
              <w:jc w:val="both"/>
              <w:rPr>
                <w:sz w:val="22"/>
              </w:rPr>
            </w:pPr>
            <w:r>
              <w:rPr>
                <w:sz w:val="22"/>
              </w:rPr>
              <w:t>wpływających na obsługę klienta.</w:t>
            </w:r>
          </w:p>
        </w:tc>
        <w:tc>
          <w:tcPr>
            <w:tcW w:w="3259" w:type="dxa"/>
          </w:tcPr>
          <w:p>
            <w:pPr>
              <w:pStyle w:val="TableParagraph"/>
              <w:ind w:left="0"/>
              <w:rPr>
                <w:sz w:val="22"/>
              </w:rPr>
            </w:pPr>
          </w:p>
        </w:tc>
      </w:tr>
      <w:tr>
        <w:trPr>
          <w:trHeight w:val="760" w:hRule="atLeast"/>
        </w:trPr>
        <w:tc>
          <w:tcPr>
            <w:tcW w:w="566" w:type="dxa"/>
          </w:tcPr>
          <w:p>
            <w:pPr>
              <w:pStyle w:val="TableParagraph"/>
              <w:spacing w:line="247" w:lineRule="exact"/>
              <w:ind w:left="0" w:right="26"/>
              <w:jc w:val="right"/>
              <w:rPr>
                <w:sz w:val="22"/>
              </w:rPr>
            </w:pPr>
            <w:r>
              <w:rPr>
                <w:sz w:val="22"/>
              </w:rPr>
              <w:t>301.</w:t>
            </w:r>
          </w:p>
        </w:tc>
        <w:tc>
          <w:tcPr>
            <w:tcW w:w="2126" w:type="dxa"/>
          </w:tcPr>
          <w:p>
            <w:pPr>
              <w:pStyle w:val="TableParagraph"/>
              <w:spacing w:line="247" w:lineRule="exact"/>
              <w:ind w:left="199" w:firstLine="72"/>
              <w:rPr>
                <w:sz w:val="22"/>
              </w:rPr>
            </w:pPr>
            <w:r>
              <w:rPr>
                <w:sz w:val="22"/>
              </w:rPr>
              <w:t>Art. 1 pkt 13 lit. g</w:t>
            </w:r>
          </w:p>
          <w:p>
            <w:pPr>
              <w:pStyle w:val="TableParagraph"/>
              <w:spacing w:line="252" w:lineRule="exact" w:before="5"/>
              <w:ind w:left="177" w:right="146" w:firstLine="21"/>
              <w:rPr>
                <w:sz w:val="22"/>
              </w:rPr>
            </w:pPr>
            <w:r>
              <w:rPr>
                <w:sz w:val="22"/>
              </w:rPr>
              <w:t>projektu w zakresie art. 9g ust. 8 ustawy</w:t>
            </w:r>
          </w:p>
        </w:tc>
        <w:tc>
          <w:tcPr>
            <w:tcW w:w="1768" w:type="dxa"/>
          </w:tcPr>
          <w:p>
            <w:pPr>
              <w:pStyle w:val="TableParagraph"/>
              <w:spacing w:line="247" w:lineRule="exact"/>
              <w:ind w:left="110" w:right="95"/>
              <w:jc w:val="center"/>
              <w:rPr>
                <w:sz w:val="22"/>
              </w:rPr>
            </w:pPr>
            <w:r>
              <w:rPr>
                <w:sz w:val="22"/>
              </w:rPr>
              <w:t>IGG - GAS</w:t>
            </w:r>
          </w:p>
          <w:p>
            <w:pPr>
              <w:pStyle w:val="TableParagraph"/>
              <w:spacing w:before="1"/>
              <w:ind w:left="111" w:right="95"/>
              <w:jc w:val="center"/>
              <w:rPr>
                <w:sz w:val="22"/>
              </w:rPr>
            </w:pPr>
            <w:r>
              <w:rPr>
                <w:sz w:val="22"/>
              </w:rPr>
              <w:t>Storage Poland</w:t>
            </w:r>
          </w:p>
        </w:tc>
        <w:tc>
          <w:tcPr>
            <w:tcW w:w="8014" w:type="dxa"/>
          </w:tcPr>
          <w:p>
            <w:pPr>
              <w:pStyle w:val="TableParagraph"/>
              <w:spacing w:line="247" w:lineRule="exact"/>
              <w:rPr>
                <w:i/>
                <w:sz w:val="22"/>
              </w:rPr>
            </w:pPr>
            <w:r>
              <w:rPr>
                <w:i/>
                <w:sz w:val="22"/>
              </w:rPr>
              <w:t>Proponowana zmiana:</w:t>
            </w:r>
          </w:p>
          <w:p>
            <w:pPr>
              <w:pStyle w:val="TableParagraph"/>
              <w:spacing w:before="1"/>
              <w:rPr>
                <w:sz w:val="22"/>
              </w:rPr>
            </w:pPr>
            <w:r>
              <w:rPr>
                <w:sz w:val="22"/>
              </w:rPr>
              <w:t>Wykreślenie art. 9g ust. 8 z projektu nowelizacji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i/>
                <w:sz w:val="22"/>
              </w:rPr>
            </w:pPr>
            <w:r>
              <w:rPr>
                <w:i/>
                <w:sz w:val="22"/>
              </w:rPr>
              <w:t>Uzasadnienie:</w:t>
            </w:r>
          </w:p>
          <w:p>
            <w:pPr>
              <w:pStyle w:val="TableParagraph"/>
              <w:spacing w:line="238" w:lineRule="exact"/>
              <w:rPr>
                <w:sz w:val="22"/>
              </w:rPr>
            </w:pPr>
            <w:r>
              <w:rPr>
                <w:sz w:val="22"/>
              </w:rPr>
              <w:t>Proponowana zmiana jest konsekwencją uwag do art. 9g ust. 1, 2, 3a oraz ust. 5.</w:t>
            </w:r>
          </w:p>
        </w:tc>
        <w:tc>
          <w:tcPr>
            <w:tcW w:w="3259" w:type="dxa"/>
          </w:tcPr>
          <w:p>
            <w:pPr>
              <w:pStyle w:val="TableParagraph"/>
              <w:ind w:left="0"/>
              <w:rPr>
                <w:sz w:val="22"/>
              </w:rPr>
            </w:pPr>
          </w:p>
        </w:tc>
      </w:tr>
      <w:tr>
        <w:trPr>
          <w:trHeight w:val="5820" w:hRule="atLeast"/>
        </w:trPr>
        <w:tc>
          <w:tcPr>
            <w:tcW w:w="566" w:type="dxa"/>
          </w:tcPr>
          <w:p>
            <w:pPr>
              <w:pStyle w:val="TableParagraph"/>
              <w:spacing w:line="249" w:lineRule="exact"/>
              <w:ind w:left="0" w:right="26"/>
              <w:jc w:val="right"/>
              <w:rPr>
                <w:sz w:val="22"/>
              </w:rPr>
            </w:pPr>
            <w:r>
              <w:rPr>
                <w:sz w:val="22"/>
              </w:rPr>
              <w:t>302.</w:t>
            </w:r>
          </w:p>
        </w:tc>
        <w:tc>
          <w:tcPr>
            <w:tcW w:w="2126" w:type="dxa"/>
          </w:tcPr>
          <w:p>
            <w:pPr>
              <w:pStyle w:val="TableParagraph"/>
              <w:ind w:left="127" w:right="114" w:firstLine="1"/>
              <w:jc w:val="center"/>
              <w:rPr>
                <w:sz w:val="22"/>
              </w:rPr>
            </w:pPr>
            <w:r>
              <w:rPr>
                <w:sz w:val="22"/>
              </w:rPr>
              <w:t>Art. 1 pkt 13 lit. h projektu w zakresie art. 9g ust. 8a ustawy</w:t>
            </w:r>
          </w:p>
        </w:tc>
        <w:tc>
          <w:tcPr>
            <w:tcW w:w="1768" w:type="dxa"/>
          </w:tcPr>
          <w:p>
            <w:pPr>
              <w:pStyle w:val="TableParagraph"/>
              <w:spacing w:line="248" w:lineRule="exact"/>
              <w:ind w:left="112" w:right="95"/>
              <w:jc w:val="center"/>
              <w:rPr>
                <w:sz w:val="22"/>
              </w:rPr>
            </w:pPr>
            <w:r>
              <w:rPr>
                <w:sz w:val="22"/>
              </w:rPr>
              <w:t>IGG – PSG Sp. z</w:t>
            </w:r>
          </w:p>
          <w:p>
            <w:pPr>
              <w:pStyle w:val="TableParagraph"/>
              <w:spacing w:line="252" w:lineRule="exact"/>
              <w:ind w:left="110" w:right="95"/>
              <w:jc w:val="center"/>
              <w:rPr>
                <w:sz w:val="22"/>
              </w:rPr>
            </w:pPr>
            <w:r>
              <w:rPr>
                <w:sz w:val="22"/>
              </w:rPr>
              <w:t>o.o.</w:t>
            </w:r>
          </w:p>
        </w:tc>
        <w:tc>
          <w:tcPr>
            <w:tcW w:w="8014" w:type="dxa"/>
          </w:tcPr>
          <w:p>
            <w:pPr>
              <w:pStyle w:val="TableParagraph"/>
              <w:spacing w:line="248" w:lineRule="exact"/>
              <w:rPr>
                <w:i/>
                <w:sz w:val="22"/>
              </w:rPr>
            </w:pPr>
            <w:r>
              <w:rPr>
                <w:i/>
                <w:sz w:val="22"/>
              </w:rPr>
              <w:t>Proponowana zmiana:</w:t>
            </w:r>
          </w:p>
          <w:p>
            <w:pPr>
              <w:pStyle w:val="TableParagraph"/>
              <w:ind w:right="99"/>
              <w:jc w:val="both"/>
              <w:rPr>
                <w:sz w:val="22"/>
              </w:rPr>
            </w:pPr>
            <w:r>
              <w:rPr>
                <w:sz w:val="22"/>
              </w:rPr>
              <w:t>„8a. Przepisu ust. 8, i 8c nie stosuje się do instrukcji opracowanej przez operatora, o którym mowa w art. 9d ust. 7.”</w:t>
            </w:r>
          </w:p>
          <w:p>
            <w:pPr>
              <w:pStyle w:val="TableParagraph"/>
              <w:spacing w:before="10"/>
              <w:ind w:left="0"/>
              <w:rPr>
                <w:sz w:val="21"/>
              </w:rPr>
            </w:pPr>
          </w:p>
          <w:p>
            <w:pPr>
              <w:pStyle w:val="TableParagraph"/>
              <w:rPr>
                <w:i/>
                <w:sz w:val="22"/>
              </w:rPr>
            </w:pPr>
            <w:r>
              <w:rPr>
                <w:i/>
                <w:sz w:val="22"/>
              </w:rPr>
              <w:t>Uzasadnienie:</w:t>
            </w:r>
          </w:p>
          <w:p>
            <w:pPr>
              <w:pStyle w:val="TableParagraph"/>
              <w:spacing w:before="2"/>
              <w:ind w:right="94"/>
              <w:jc w:val="both"/>
              <w:rPr>
                <w:sz w:val="22"/>
              </w:rPr>
            </w:pPr>
            <w:r>
              <w:rPr>
                <w:sz w:val="22"/>
              </w:rPr>
              <w:t>Projektowany art. 9d ust. 8d do art. 9g wprowadza nową kompetencję dla Prezesa URE do</w:t>
            </w:r>
            <w:r>
              <w:rPr>
                <w:spacing w:val="-13"/>
                <w:sz w:val="22"/>
              </w:rPr>
              <w:t> </w:t>
            </w:r>
            <w:r>
              <w:rPr>
                <w:sz w:val="22"/>
              </w:rPr>
              <w:t>wezwania</w:t>
            </w:r>
            <w:r>
              <w:rPr>
                <w:spacing w:val="-15"/>
                <w:sz w:val="22"/>
              </w:rPr>
              <w:t> </w:t>
            </w:r>
            <w:r>
              <w:rPr>
                <w:sz w:val="22"/>
              </w:rPr>
              <w:t>operatora</w:t>
            </w:r>
            <w:r>
              <w:rPr>
                <w:spacing w:val="-14"/>
                <w:sz w:val="22"/>
              </w:rPr>
              <w:t> </w:t>
            </w:r>
            <w:r>
              <w:rPr>
                <w:sz w:val="22"/>
              </w:rPr>
              <w:t>systemu</w:t>
            </w:r>
            <w:r>
              <w:rPr>
                <w:spacing w:val="-13"/>
                <w:sz w:val="22"/>
              </w:rPr>
              <w:t> </w:t>
            </w:r>
            <w:r>
              <w:rPr>
                <w:sz w:val="22"/>
              </w:rPr>
              <w:t>przesyłowego</w:t>
            </w:r>
            <w:r>
              <w:rPr>
                <w:spacing w:val="-13"/>
                <w:sz w:val="22"/>
              </w:rPr>
              <w:t> </w:t>
            </w:r>
            <w:r>
              <w:rPr>
                <w:sz w:val="22"/>
              </w:rPr>
              <w:t>lub</w:t>
            </w:r>
            <w:r>
              <w:rPr>
                <w:spacing w:val="-12"/>
                <w:sz w:val="22"/>
              </w:rPr>
              <w:t> </w:t>
            </w:r>
            <w:r>
              <w:rPr>
                <w:sz w:val="22"/>
              </w:rPr>
              <w:t>operatora</w:t>
            </w:r>
            <w:r>
              <w:rPr>
                <w:spacing w:val="-12"/>
                <w:sz w:val="22"/>
              </w:rPr>
              <w:t> </w:t>
            </w:r>
            <w:r>
              <w:rPr>
                <w:sz w:val="22"/>
              </w:rPr>
              <w:t>systemu</w:t>
            </w:r>
            <w:r>
              <w:rPr>
                <w:spacing w:val="-13"/>
                <w:sz w:val="22"/>
              </w:rPr>
              <w:t> </w:t>
            </w:r>
            <w:r>
              <w:rPr>
                <w:sz w:val="22"/>
              </w:rPr>
              <w:t>dystrybucyjnego</w:t>
            </w:r>
            <w:r>
              <w:rPr>
                <w:spacing w:val="-13"/>
                <w:sz w:val="22"/>
              </w:rPr>
              <w:t> </w:t>
            </w:r>
            <w:r>
              <w:rPr>
                <w:sz w:val="22"/>
              </w:rPr>
              <w:t>do zmiany</w:t>
            </w:r>
            <w:r>
              <w:rPr>
                <w:spacing w:val="-9"/>
                <w:sz w:val="22"/>
              </w:rPr>
              <w:t> </w:t>
            </w:r>
            <w:r>
              <w:rPr>
                <w:sz w:val="22"/>
              </w:rPr>
              <w:t>stosowanej</w:t>
            </w:r>
            <w:r>
              <w:rPr>
                <w:spacing w:val="-6"/>
                <w:sz w:val="22"/>
              </w:rPr>
              <w:t> </w:t>
            </w:r>
            <w:r>
              <w:rPr>
                <w:sz w:val="22"/>
              </w:rPr>
              <w:t>przez</w:t>
            </w:r>
            <w:r>
              <w:rPr>
                <w:spacing w:val="-8"/>
                <w:sz w:val="22"/>
              </w:rPr>
              <w:t> </w:t>
            </w:r>
            <w:r>
              <w:rPr>
                <w:sz w:val="22"/>
              </w:rPr>
              <w:t>nich</w:t>
            </w:r>
            <w:r>
              <w:rPr>
                <w:spacing w:val="-7"/>
                <w:sz w:val="22"/>
              </w:rPr>
              <w:t> </w:t>
            </w:r>
            <w:r>
              <w:rPr>
                <w:sz w:val="22"/>
              </w:rPr>
              <w:t>instrukcji,</w:t>
            </w:r>
            <w:r>
              <w:rPr>
                <w:spacing w:val="-9"/>
                <w:sz w:val="22"/>
              </w:rPr>
              <w:t> </w:t>
            </w:r>
            <w:r>
              <w:rPr>
                <w:sz w:val="22"/>
              </w:rPr>
              <w:t>jeżeli</w:t>
            </w:r>
            <w:r>
              <w:rPr>
                <w:spacing w:val="-8"/>
                <w:sz w:val="22"/>
              </w:rPr>
              <w:t> </w:t>
            </w:r>
            <w:r>
              <w:rPr>
                <w:sz w:val="22"/>
              </w:rPr>
              <w:t>instrukcja</w:t>
            </w:r>
            <w:r>
              <w:rPr>
                <w:spacing w:val="-8"/>
                <w:sz w:val="22"/>
              </w:rPr>
              <w:t> </w:t>
            </w:r>
            <w:r>
              <w:rPr>
                <w:sz w:val="22"/>
              </w:rPr>
              <w:t>ta</w:t>
            </w:r>
            <w:r>
              <w:rPr>
                <w:spacing w:val="-7"/>
                <w:sz w:val="22"/>
              </w:rPr>
              <w:t> </w:t>
            </w:r>
            <w:r>
              <w:rPr>
                <w:sz w:val="22"/>
              </w:rPr>
              <w:t>nie</w:t>
            </w:r>
            <w:r>
              <w:rPr>
                <w:spacing w:val="-8"/>
                <w:sz w:val="22"/>
              </w:rPr>
              <w:t> </w:t>
            </w:r>
            <w:r>
              <w:rPr>
                <w:sz w:val="22"/>
              </w:rPr>
              <w:t>odpowiada</w:t>
            </w:r>
            <w:r>
              <w:rPr>
                <w:spacing w:val="-9"/>
                <w:sz w:val="22"/>
              </w:rPr>
              <w:t> </w:t>
            </w:r>
            <w:r>
              <w:rPr>
                <w:sz w:val="22"/>
              </w:rPr>
              <w:t>wymaganiom określonym w ust. 8c. W przypadku nieprzedłożenia Prezesowi URE zmienionej instrukcji</w:t>
            </w:r>
            <w:r>
              <w:rPr>
                <w:spacing w:val="-11"/>
                <w:sz w:val="22"/>
              </w:rPr>
              <w:t> </w:t>
            </w:r>
            <w:r>
              <w:rPr>
                <w:sz w:val="22"/>
              </w:rPr>
              <w:t>do</w:t>
            </w:r>
            <w:r>
              <w:rPr>
                <w:spacing w:val="-12"/>
                <w:sz w:val="22"/>
              </w:rPr>
              <w:t> </w:t>
            </w:r>
            <w:r>
              <w:rPr>
                <w:sz w:val="22"/>
              </w:rPr>
              <w:t>zatwierdzenia,</w:t>
            </w:r>
            <w:r>
              <w:rPr>
                <w:spacing w:val="-14"/>
                <w:sz w:val="22"/>
              </w:rPr>
              <w:t> </w:t>
            </w:r>
            <w:r>
              <w:rPr>
                <w:sz w:val="22"/>
              </w:rPr>
              <w:t>Prezes</w:t>
            </w:r>
            <w:r>
              <w:rPr>
                <w:spacing w:val="-11"/>
                <w:sz w:val="22"/>
              </w:rPr>
              <w:t> </w:t>
            </w:r>
            <w:r>
              <w:rPr>
                <w:sz w:val="22"/>
              </w:rPr>
              <w:t>Urzędu</w:t>
            </w:r>
            <w:r>
              <w:rPr>
                <w:spacing w:val="-11"/>
                <w:sz w:val="22"/>
              </w:rPr>
              <w:t> </w:t>
            </w:r>
            <w:r>
              <w:rPr>
                <w:sz w:val="22"/>
              </w:rPr>
              <w:t>Regulacji</w:t>
            </w:r>
            <w:r>
              <w:rPr>
                <w:spacing w:val="-11"/>
                <w:sz w:val="22"/>
              </w:rPr>
              <w:t> </w:t>
            </w:r>
            <w:r>
              <w:rPr>
                <w:sz w:val="22"/>
              </w:rPr>
              <w:t>Energetyki</w:t>
            </w:r>
            <w:r>
              <w:rPr>
                <w:spacing w:val="-9"/>
                <w:sz w:val="22"/>
              </w:rPr>
              <w:t> </w:t>
            </w:r>
            <w:r>
              <w:rPr>
                <w:sz w:val="22"/>
              </w:rPr>
              <w:t>może,</w:t>
            </w:r>
            <w:r>
              <w:rPr>
                <w:spacing w:val="-11"/>
                <w:sz w:val="22"/>
              </w:rPr>
              <w:t> </w:t>
            </w:r>
            <w:r>
              <w:rPr>
                <w:sz w:val="22"/>
              </w:rPr>
              <w:t>w</w:t>
            </w:r>
            <w:r>
              <w:rPr>
                <w:spacing w:val="-13"/>
                <w:sz w:val="22"/>
              </w:rPr>
              <w:t> </w:t>
            </w:r>
            <w:r>
              <w:rPr>
                <w:sz w:val="22"/>
              </w:rPr>
              <w:t>drodze</w:t>
            </w:r>
            <w:r>
              <w:rPr>
                <w:spacing w:val="-11"/>
                <w:sz w:val="22"/>
              </w:rPr>
              <w:t> </w:t>
            </w:r>
            <w:r>
              <w:rPr>
                <w:sz w:val="22"/>
              </w:rPr>
              <w:t>decyzji, samodzielnie zmienić instrukcję właściwego operatora w określonym w wezwaniu zakresie.</w:t>
            </w:r>
          </w:p>
          <w:p>
            <w:pPr>
              <w:pStyle w:val="TableParagraph"/>
              <w:ind w:right="94"/>
              <w:jc w:val="both"/>
              <w:rPr>
                <w:sz w:val="22"/>
              </w:rPr>
            </w:pPr>
            <w:r>
              <w:rPr>
                <w:sz w:val="22"/>
              </w:rPr>
              <w:t>Zgodnie z brzmieniem art. 9g ust. 8 oraz 8c, Prezes URE zatwierdza instrukcję jeśli spełnia ona wymogi określone przepisami prawa energetycznego. A contrario jeśli Instrukcja nie spełnia wymogów, Prezes URE nie dokona jej zatwierdzenia. Zatem kompetencja Prezesa URE do samodzielnej zmiany Instrukcji wydaje się być zbyt dużą ingerencją w stosunki prawne obowiązujące w momencie wejścia w życie czy obowiązywania danej Instrukcji. Działalność operatorów jako działalność koncesjonowana podlega już ograniczeniom swobody działalności gospodarczej. Prezes URE</w:t>
            </w:r>
            <w:r>
              <w:rPr>
                <w:spacing w:val="-11"/>
                <w:sz w:val="22"/>
              </w:rPr>
              <w:t> </w:t>
            </w:r>
            <w:r>
              <w:rPr>
                <w:sz w:val="22"/>
              </w:rPr>
              <w:t>sprawuje</w:t>
            </w:r>
            <w:r>
              <w:rPr>
                <w:spacing w:val="-9"/>
                <w:sz w:val="22"/>
              </w:rPr>
              <w:t> </w:t>
            </w:r>
            <w:r>
              <w:rPr>
                <w:sz w:val="22"/>
              </w:rPr>
              <w:t>nadzór</w:t>
            </w:r>
            <w:r>
              <w:rPr>
                <w:spacing w:val="-9"/>
                <w:sz w:val="22"/>
              </w:rPr>
              <w:t> </w:t>
            </w:r>
            <w:r>
              <w:rPr>
                <w:sz w:val="22"/>
              </w:rPr>
              <w:t>na</w:t>
            </w:r>
            <w:r>
              <w:rPr>
                <w:spacing w:val="-10"/>
                <w:sz w:val="22"/>
              </w:rPr>
              <w:t> </w:t>
            </w:r>
            <w:r>
              <w:rPr>
                <w:sz w:val="22"/>
              </w:rPr>
              <w:t>wykonywaniem</w:t>
            </w:r>
            <w:r>
              <w:rPr>
                <w:spacing w:val="-13"/>
                <w:sz w:val="22"/>
              </w:rPr>
              <w:t> </w:t>
            </w:r>
            <w:r>
              <w:rPr>
                <w:sz w:val="22"/>
              </w:rPr>
              <w:t>działalności</w:t>
            </w:r>
            <w:r>
              <w:rPr>
                <w:spacing w:val="-11"/>
                <w:sz w:val="22"/>
              </w:rPr>
              <w:t> </w:t>
            </w:r>
            <w:r>
              <w:rPr>
                <w:sz w:val="22"/>
              </w:rPr>
              <w:t>operatorskiej</w:t>
            </w:r>
            <w:r>
              <w:rPr>
                <w:spacing w:val="-9"/>
                <w:sz w:val="22"/>
              </w:rPr>
              <w:t> </w:t>
            </w:r>
            <w:r>
              <w:rPr>
                <w:sz w:val="22"/>
              </w:rPr>
              <w:t>w</w:t>
            </w:r>
            <w:r>
              <w:rPr>
                <w:spacing w:val="-12"/>
                <w:sz w:val="22"/>
              </w:rPr>
              <w:t> </w:t>
            </w:r>
            <w:r>
              <w:rPr>
                <w:sz w:val="22"/>
              </w:rPr>
              <w:t>ramach</w:t>
            </w:r>
            <w:r>
              <w:rPr>
                <w:spacing w:val="-10"/>
                <w:sz w:val="22"/>
              </w:rPr>
              <w:t> </w:t>
            </w:r>
            <w:r>
              <w:rPr>
                <w:sz w:val="22"/>
              </w:rPr>
              <w:t>udzielonej koncesji i jako organ władzy wykonawczej nie powinien ingerować głębiej w prowadzenie</w:t>
            </w:r>
            <w:r>
              <w:rPr>
                <w:spacing w:val="-15"/>
                <w:sz w:val="22"/>
              </w:rPr>
              <w:t> </w:t>
            </w:r>
            <w:r>
              <w:rPr>
                <w:sz w:val="22"/>
              </w:rPr>
              <w:t>działalności</w:t>
            </w:r>
            <w:r>
              <w:rPr>
                <w:spacing w:val="-14"/>
                <w:sz w:val="22"/>
              </w:rPr>
              <w:t> </w:t>
            </w:r>
            <w:r>
              <w:rPr>
                <w:sz w:val="22"/>
              </w:rPr>
              <w:t>gospodarczej,</w:t>
            </w:r>
            <w:r>
              <w:rPr>
                <w:spacing w:val="-15"/>
                <w:sz w:val="22"/>
              </w:rPr>
              <w:t> </w:t>
            </w:r>
            <w:r>
              <w:rPr>
                <w:sz w:val="22"/>
              </w:rPr>
              <w:t>za</w:t>
            </w:r>
            <w:r>
              <w:rPr>
                <w:spacing w:val="-15"/>
                <w:sz w:val="22"/>
              </w:rPr>
              <w:t> </w:t>
            </w:r>
            <w:r>
              <w:rPr>
                <w:sz w:val="22"/>
              </w:rPr>
              <w:t>której</w:t>
            </w:r>
            <w:r>
              <w:rPr>
                <w:spacing w:val="-12"/>
                <w:sz w:val="22"/>
              </w:rPr>
              <w:t> </w:t>
            </w:r>
            <w:r>
              <w:rPr>
                <w:sz w:val="22"/>
              </w:rPr>
              <w:t>prowadzenie</w:t>
            </w:r>
            <w:r>
              <w:rPr>
                <w:spacing w:val="-15"/>
                <w:sz w:val="22"/>
              </w:rPr>
              <w:t> </w:t>
            </w:r>
            <w:r>
              <w:rPr>
                <w:sz w:val="22"/>
              </w:rPr>
              <w:t>nie</w:t>
            </w:r>
            <w:r>
              <w:rPr>
                <w:spacing w:val="-12"/>
                <w:sz w:val="22"/>
              </w:rPr>
              <w:t> </w:t>
            </w:r>
            <w:r>
              <w:rPr>
                <w:sz w:val="22"/>
              </w:rPr>
              <w:t>ponosi</w:t>
            </w:r>
            <w:r>
              <w:rPr>
                <w:spacing w:val="-14"/>
                <w:sz w:val="22"/>
              </w:rPr>
              <w:t> </w:t>
            </w:r>
            <w:r>
              <w:rPr>
                <w:sz w:val="22"/>
              </w:rPr>
              <w:t>żadnego</w:t>
            </w:r>
            <w:r>
              <w:rPr>
                <w:spacing w:val="-15"/>
                <w:sz w:val="22"/>
              </w:rPr>
              <w:t> </w:t>
            </w:r>
            <w:r>
              <w:rPr>
                <w:sz w:val="22"/>
              </w:rPr>
              <w:t>ryzyka</w:t>
            </w:r>
          </w:p>
          <w:p>
            <w:pPr>
              <w:pStyle w:val="TableParagraph"/>
              <w:spacing w:line="238" w:lineRule="exact" w:before="1"/>
              <w:jc w:val="both"/>
              <w:rPr>
                <w:sz w:val="22"/>
              </w:rPr>
            </w:pPr>
            <w:r>
              <w:rPr>
                <w:sz w:val="22"/>
              </w:rPr>
              <w:t>gospodarczego.</w:t>
            </w:r>
          </w:p>
        </w:tc>
        <w:tc>
          <w:tcPr>
            <w:tcW w:w="3259" w:type="dxa"/>
          </w:tcPr>
          <w:p>
            <w:pPr>
              <w:pStyle w:val="TableParagraph"/>
              <w:ind w:left="0"/>
              <w:rPr>
                <w:sz w:val="22"/>
              </w:rPr>
            </w:pPr>
          </w:p>
        </w:tc>
      </w:tr>
      <w:tr>
        <w:trPr>
          <w:trHeight w:val="1264" w:hRule="atLeast"/>
        </w:trPr>
        <w:tc>
          <w:tcPr>
            <w:tcW w:w="566" w:type="dxa"/>
          </w:tcPr>
          <w:p>
            <w:pPr>
              <w:pStyle w:val="TableParagraph"/>
              <w:spacing w:line="247" w:lineRule="exact"/>
              <w:ind w:left="0" w:right="26"/>
              <w:jc w:val="right"/>
              <w:rPr>
                <w:sz w:val="22"/>
              </w:rPr>
            </w:pPr>
            <w:r>
              <w:rPr>
                <w:sz w:val="22"/>
              </w:rPr>
              <w:t>303.</w:t>
            </w:r>
          </w:p>
        </w:tc>
        <w:tc>
          <w:tcPr>
            <w:tcW w:w="2126" w:type="dxa"/>
          </w:tcPr>
          <w:p>
            <w:pPr>
              <w:pStyle w:val="TableParagraph"/>
              <w:ind w:left="127" w:right="114" w:firstLine="1"/>
              <w:jc w:val="center"/>
              <w:rPr>
                <w:sz w:val="22"/>
              </w:rPr>
            </w:pPr>
            <w:r>
              <w:rPr>
                <w:sz w:val="22"/>
              </w:rPr>
              <w:t>Art. 1 pkt 13 lit. h projektu w zakresie art. 9g ust. 8a ustawy</w:t>
            </w:r>
          </w:p>
        </w:tc>
        <w:tc>
          <w:tcPr>
            <w:tcW w:w="1768" w:type="dxa"/>
          </w:tcPr>
          <w:p>
            <w:pPr>
              <w:pStyle w:val="TableParagraph"/>
              <w:spacing w:line="247" w:lineRule="exact"/>
              <w:ind w:left="473"/>
              <w:rPr>
                <w:sz w:val="22"/>
              </w:rPr>
            </w:pPr>
            <w:r>
              <w:rPr>
                <w:sz w:val="22"/>
              </w:rPr>
              <w:t>PSE S.A.</w:t>
            </w:r>
          </w:p>
        </w:tc>
        <w:tc>
          <w:tcPr>
            <w:tcW w:w="8014" w:type="dxa"/>
          </w:tcPr>
          <w:p>
            <w:pPr>
              <w:pStyle w:val="TableParagraph"/>
              <w:spacing w:line="247" w:lineRule="exact"/>
              <w:rPr>
                <w:sz w:val="22"/>
              </w:rPr>
            </w:pPr>
            <w:r>
              <w:rPr>
                <w:i/>
                <w:sz w:val="22"/>
              </w:rPr>
              <w:t>Proponowana zmiana: </w:t>
            </w:r>
            <w:r>
              <w:rPr>
                <w:sz w:val="22"/>
              </w:rPr>
              <w:t>skreśla się</w:t>
            </w:r>
          </w:p>
          <w:p>
            <w:pPr>
              <w:pStyle w:val="TableParagraph"/>
              <w:ind w:left="0"/>
              <w:rPr>
                <w:sz w:val="22"/>
              </w:rPr>
            </w:pPr>
          </w:p>
          <w:p>
            <w:pPr>
              <w:pStyle w:val="TableParagraph"/>
              <w:spacing w:line="252" w:lineRule="exact"/>
              <w:rPr>
                <w:i/>
                <w:sz w:val="22"/>
              </w:rPr>
            </w:pPr>
            <w:r>
              <w:rPr>
                <w:i/>
                <w:sz w:val="22"/>
              </w:rPr>
              <w:t>Uzasadnienie:</w:t>
            </w:r>
          </w:p>
          <w:p>
            <w:pPr>
              <w:pStyle w:val="TableParagraph"/>
              <w:spacing w:line="254" w:lineRule="exact" w:before="2"/>
              <w:rPr>
                <w:sz w:val="22"/>
              </w:rPr>
            </w:pPr>
            <w:r>
              <w:rPr>
                <w:sz w:val="22"/>
              </w:rPr>
              <w:t>Zmiana bezprzedmiotowa jeśli zostaną uwzględnione uwagi dotyczące art. 1 pkt 13 lit i (dotyczące art. 9g ust. 8c – 8d ustawy PE).</w:t>
            </w:r>
          </w:p>
        </w:tc>
        <w:tc>
          <w:tcPr>
            <w:tcW w:w="3259" w:type="dxa"/>
          </w:tcPr>
          <w:p>
            <w:pPr>
              <w:pStyle w:val="TableParagraph"/>
              <w:ind w:left="0"/>
              <w:rPr>
                <w:sz w:val="22"/>
              </w:rPr>
            </w:pPr>
          </w:p>
        </w:tc>
      </w:tr>
      <w:tr>
        <w:trPr>
          <w:trHeight w:val="1267" w:hRule="atLeast"/>
        </w:trPr>
        <w:tc>
          <w:tcPr>
            <w:tcW w:w="566" w:type="dxa"/>
          </w:tcPr>
          <w:p>
            <w:pPr>
              <w:pStyle w:val="TableParagraph"/>
              <w:spacing w:line="247" w:lineRule="exact"/>
              <w:ind w:left="0" w:right="26"/>
              <w:jc w:val="right"/>
              <w:rPr>
                <w:sz w:val="22"/>
              </w:rPr>
            </w:pPr>
            <w:r>
              <w:rPr>
                <w:sz w:val="22"/>
              </w:rPr>
              <w:t>304.</w:t>
            </w:r>
          </w:p>
        </w:tc>
        <w:tc>
          <w:tcPr>
            <w:tcW w:w="2126" w:type="dxa"/>
          </w:tcPr>
          <w:p>
            <w:pPr>
              <w:pStyle w:val="TableParagraph"/>
              <w:ind w:left="127" w:right="114" w:hanging="2"/>
              <w:jc w:val="center"/>
              <w:rPr>
                <w:sz w:val="22"/>
              </w:rPr>
            </w:pPr>
            <w:r>
              <w:rPr>
                <w:sz w:val="22"/>
              </w:rPr>
              <w:t>Art. 1 pkt 13 lit. i projektu w zakresie art. 9g ust. 8c ustawy</w:t>
            </w:r>
          </w:p>
        </w:tc>
        <w:tc>
          <w:tcPr>
            <w:tcW w:w="1768" w:type="dxa"/>
          </w:tcPr>
          <w:p>
            <w:pPr>
              <w:pStyle w:val="TableParagraph"/>
              <w:spacing w:line="247" w:lineRule="exact"/>
              <w:ind w:left="110" w:right="95"/>
              <w:jc w:val="center"/>
              <w:rPr>
                <w:sz w:val="22"/>
              </w:rPr>
            </w:pPr>
            <w:r>
              <w:rPr>
                <w:sz w:val="22"/>
              </w:rPr>
              <w:t>IGG - GAS</w:t>
            </w:r>
          </w:p>
          <w:p>
            <w:pPr>
              <w:pStyle w:val="TableParagraph"/>
              <w:spacing w:before="2"/>
              <w:ind w:left="111" w:right="95"/>
              <w:jc w:val="center"/>
              <w:rPr>
                <w:sz w:val="22"/>
              </w:rPr>
            </w:pPr>
            <w:r>
              <w:rPr>
                <w:sz w:val="22"/>
              </w:rPr>
              <w:t>Storage Poland</w:t>
            </w:r>
          </w:p>
        </w:tc>
        <w:tc>
          <w:tcPr>
            <w:tcW w:w="8014" w:type="dxa"/>
          </w:tcPr>
          <w:p>
            <w:pPr>
              <w:pStyle w:val="TableParagraph"/>
              <w:spacing w:line="247" w:lineRule="exact"/>
              <w:rPr>
                <w:i/>
                <w:sz w:val="22"/>
              </w:rPr>
            </w:pPr>
            <w:r>
              <w:rPr>
                <w:i/>
                <w:sz w:val="22"/>
              </w:rPr>
              <w:t>Proponowana zmiana:</w:t>
            </w:r>
          </w:p>
          <w:p>
            <w:pPr>
              <w:pStyle w:val="TableParagraph"/>
              <w:spacing w:line="252" w:lineRule="exact" w:before="2"/>
              <w:rPr>
                <w:sz w:val="22"/>
              </w:rPr>
            </w:pPr>
            <w:r>
              <w:rPr>
                <w:sz w:val="22"/>
              </w:rPr>
              <w:t>„Prezes Urzędu Regulacji Energetyki, w drodze decyzji, zatwierdza</w:t>
            </w:r>
          </w:p>
          <w:p>
            <w:pPr>
              <w:pStyle w:val="TableParagraph"/>
              <w:spacing w:line="252" w:lineRule="exact"/>
              <w:rPr>
                <w:sz w:val="22"/>
              </w:rPr>
            </w:pPr>
            <w:r>
              <w:rPr>
                <w:sz w:val="22"/>
              </w:rPr>
              <w:t>instrukcję jeżeli spełnia ona wymagania określone w ust. 1, równoważy interesy</w:t>
            </w:r>
          </w:p>
          <w:p>
            <w:pPr>
              <w:pStyle w:val="TableParagraph"/>
              <w:spacing w:line="252" w:lineRule="exact" w:before="5"/>
              <w:rPr>
                <w:sz w:val="22"/>
              </w:rPr>
            </w:pPr>
            <w:r>
              <w:rPr>
                <w:sz w:val="22"/>
              </w:rPr>
              <w:t>użytkowników systemu oraz nie stanowi zagrożenia dla rozwoju konkurencji na rynku energii elektrycznej lub gazu ziemnego.”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01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6"/>
              <w:ind w:left="0"/>
              <w:rPr>
                <w:sz w:val="21"/>
              </w:rPr>
            </w:pPr>
          </w:p>
          <w:p>
            <w:pPr>
              <w:pStyle w:val="TableParagraph"/>
              <w:spacing w:line="252" w:lineRule="exact"/>
              <w:rPr>
                <w:i/>
                <w:sz w:val="22"/>
              </w:rPr>
            </w:pPr>
            <w:r>
              <w:rPr>
                <w:i/>
                <w:sz w:val="22"/>
              </w:rPr>
              <w:t>Uzasadnienie:</w:t>
            </w:r>
          </w:p>
          <w:p>
            <w:pPr>
              <w:pStyle w:val="TableParagraph"/>
              <w:spacing w:line="254" w:lineRule="exact" w:before="2"/>
              <w:ind w:right="85"/>
              <w:rPr>
                <w:sz w:val="22"/>
              </w:rPr>
            </w:pPr>
            <w:r>
              <w:rPr>
                <w:sz w:val="22"/>
              </w:rPr>
              <w:t>Proponowana zmiana jest konsekwencją uwag do art. 9g ust. 1, 2, 3a, 5 oraz ust. 8 oraz stanowi uzupełnienie wadliwie skonstruowanego odwołania, pomijającego ust. 1 art. 9g.</w:t>
            </w:r>
          </w:p>
        </w:tc>
        <w:tc>
          <w:tcPr>
            <w:tcW w:w="3259" w:type="dxa"/>
          </w:tcPr>
          <w:p>
            <w:pPr>
              <w:pStyle w:val="TableParagraph"/>
              <w:ind w:left="0"/>
              <w:rPr>
                <w:sz w:val="22"/>
              </w:rPr>
            </w:pPr>
          </w:p>
        </w:tc>
      </w:tr>
      <w:tr>
        <w:trPr>
          <w:trHeight w:val="7844" w:hRule="atLeast"/>
        </w:trPr>
        <w:tc>
          <w:tcPr>
            <w:tcW w:w="566" w:type="dxa"/>
          </w:tcPr>
          <w:p>
            <w:pPr>
              <w:pStyle w:val="TableParagraph"/>
              <w:spacing w:line="247" w:lineRule="exact"/>
              <w:ind w:left="141"/>
              <w:rPr>
                <w:sz w:val="22"/>
              </w:rPr>
            </w:pPr>
            <w:r>
              <w:rPr>
                <w:sz w:val="22"/>
              </w:rPr>
              <w:t>305.</w:t>
            </w:r>
          </w:p>
        </w:tc>
        <w:tc>
          <w:tcPr>
            <w:tcW w:w="2126" w:type="dxa"/>
          </w:tcPr>
          <w:p>
            <w:pPr>
              <w:pStyle w:val="TableParagraph"/>
              <w:ind w:left="127" w:right="114" w:hanging="2"/>
              <w:jc w:val="center"/>
              <w:rPr>
                <w:sz w:val="22"/>
              </w:rPr>
            </w:pPr>
            <w:r>
              <w:rPr>
                <w:sz w:val="22"/>
              </w:rPr>
              <w:t>Art. 1 pkt 13 lit. i projektu w zakresie art. 9g ust. 8c ustawy</w:t>
            </w:r>
          </w:p>
        </w:tc>
        <w:tc>
          <w:tcPr>
            <w:tcW w:w="1768" w:type="dxa"/>
          </w:tcPr>
          <w:p>
            <w:pPr>
              <w:pStyle w:val="TableParagraph"/>
              <w:spacing w:line="247" w:lineRule="exact"/>
              <w:ind w:left="473"/>
              <w:rPr>
                <w:sz w:val="22"/>
              </w:rPr>
            </w:pPr>
            <w:r>
              <w:rPr>
                <w:sz w:val="22"/>
              </w:rPr>
              <w:t>PSE S.A.</w:t>
            </w:r>
          </w:p>
        </w:tc>
        <w:tc>
          <w:tcPr>
            <w:tcW w:w="8014" w:type="dxa"/>
          </w:tcPr>
          <w:p>
            <w:pPr>
              <w:pStyle w:val="TableParagraph"/>
              <w:spacing w:line="247" w:lineRule="exact"/>
              <w:rPr>
                <w:i/>
                <w:sz w:val="22"/>
              </w:rPr>
            </w:pPr>
            <w:r>
              <w:rPr>
                <w:i/>
                <w:sz w:val="22"/>
              </w:rPr>
              <w:t>Proponowana zmiana:</w:t>
            </w:r>
          </w:p>
          <w:p>
            <w:pPr>
              <w:pStyle w:val="TableParagraph"/>
              <w:spacing w:line="252" w:lineRule="exact" w:before="1"/>
              <w:ind w:left="165"/>
              <w:rPr>
                <w:sz w:val="22"/>
              </w:rPr>
            </w:pPr>
            <w:r>
              <w:rPr>
                <w:sz w:val="22"/>
              </w:rPr>
              <w:t>„8c. Prezes Urzędu Regulacji Energetyki, w drodze decyzji, zatwierdza instrukcję jeżeli:</w:t>
            </w:r>
          </w:p>
          <w:p>
            <w:pPr>
              <w:pStyle w:val="TableParagraph"/>
              <w:numPr>
                <w:ilvl w:val="0"/>
                <w:numId w:val="69"/>
              </w:numPr>
              <w:tabs>
                <w:tab w:pos="818" w:val="left" w:leader="none"/>
                <w:tab w:pos="819" w:val="left" w:leader="none"/>
              </w:tabs>
              <w:spacing w:line="240" w:lineRule="auto" w:before="0" w:after="0"/>
              <w:ind w:left="109" w:right="93" w:firstLine="0"/>
              <w:jc w:val="left"/>
              <w:rPr>
                <w:sz w:val="22"/>
              </w:rPr>
            </w:pPr>
            <w:r>
              <w:rPr>
                <w:sz w:val="22"/>
              </w:rPr>
              <w:t>spełnia ona odpowiednio do swojego zakresu wymagania określone w ust. 3, 3a, 4, 5 i 6a;</w:t>
            </w:r>
          </w:p>
          <w:p>
            <w:pPr>
              <w:pStyle w:val="TableParagraph"/>
              <w:numPr>
                <w:ilvl w:val="0"/>
                <w:numId w:val="69"/>
              </w:numPr>
              <w:tabs>
                <w:tab w:pos="818" w:val="left" w:leader="none"/>
                <w:tab w:pos="819" w:val="left" w:leader="none"/>
              </w:tabs>
              <w:spacing w:line="252" w:lineRule="exact" w:before="0" w:after="0"/>
              <w:ind w:left="109" w:right="0" w:firstLine="0"/>
              <w:jc w:val="left"/>
              <w:rPr>
                <w:sz w:val="22"/>
              </w:rPr>
            </w:pPr>
            <w:r>
              <w:rPr>
                <w:sz w:val="22"/>
              </w:rPr>
              <w:t>uwzględnia zasadę równoprawnego traktowania użytkowników</w:t>
            </w:r>
            <w:r>
              <w:rPr>
                <w:spacing w:val="-12"/>
                <w:sz w:val="22"/>
              </w:rPr>
              <w:t> </w:t>
            </w:r>
            <w:r>
              <w:rPr>
                <w:sz w:val="22"/>
              </w:rPr>
              <w:t>systemu;</w:t>
            </w:r>
          </w:p>
          <w:p>
            <w:pPr>
              <w:pStyle w:val="TableParagraph"/>
              <w:numPr>
                <w:ilvl w:val="0"/>
                <w:numId w:val="69"/>
              </w:numPr>
              <w:tabs>
                <w:tab w:pos="818" w:val="left" w:leader="none"/>
                <w:tab w:pos="819" w:val="left" w:leader="none"/>
                <w:tab w:pos="1960" w:val="left" w:leader="none"/>
                <w:tab w:pos="3663" w:val="left" w:leader="none"/>
                <w:tab w:pos="5390" w:val="left" w:leader="none"/>
                <w:tab w:pos="6422" w:val="left" w:leader="none"/>
                <w:tab w:pos="7623" w:val="left" w:leader="none"/>
              </w:tabs>
              <w:spacing w:line="242" w:lineRule="auto" w:before="0" w:after="0"/>
              <w:ind w:left="109" w:right="94" w:firstLine="0"/>
              <w:jc w:val="left"/>
              <w:rPr>
                <w:sz w:val="22"/>
              </w:rPr>
            </w:pPr>
            <w:r>
              <w:rPr>
                <w:sz w:val="22"/>
              </w:rPr>
              <w:t>zapewnia</w:t>
              <w:tab/>
              <w:t>bezpieczeństwo</w:t>
              <w:tab/>
              <w:t>funkcjonowania</w:t>
              <w:tab/>
              <w:t>systemu</w:t>
              <w:tab/>
              <w:t>gazowego</w:t>
              <w:tab/>
              <w:t>lub elektroenergetycznego;</w:t>
            </w:r>
          </w:p>
          <w:p>
            <w:pPr>
              <w:pStyle w:val="TableParagraph"/>
              <w:numPr>
                <w:ilvl w:val="0"/>
                <w:numId w:val="69"/>
              </w:numPr>
              <w:tabs>
                <w:tab w:pos="818" w:val="left" w:leader="none"/>
                <w:tab w:pos="819" w:val="left" w:leader="none"/>
              </w:tabs>
              <w:spacing w:line="249" w:lineRule="exact" w:before="0" w:after="0"/>
              <w:ind w:left="109" w:right="0" w:firstLine="0"/>
              <w:jc w:val="left"/>
              <w:rPr>
                <w:sz w:val="22"/>
              </w:rPr>
            </w:pPr>
            <w:r>
              <w:rPr>
                <w:sz w:val="22"/>
              </w:rPr>
              <w:t>zapewnia efektywne działania odpowiedniego</w:t>
            </w:r>
            <w:r>
              <w:rPr>
                <w:spacing w:val="-2"/>
                <w:sz w:val="22"/>
              </w:rPr>
              <w:t> </w:t>
            </w:r>
            <w:r>
              <w:rPr>
                <w:sz w:val="22"/>
              </w:rPr>
              <w:t>operatora;</w:t>
            </w:r>
          </w:p>
          <w:p>
            <w:pPr>
              <w:pStyle w:val="TableParagraph"/>
              <w:numPr>
                <w:ilvl w:val="0"/>
                <w:numId w:val="69"/>
              </w:numPr>
              <w:tabs>
                <w:tab w:pos="818" w:val="left" w:leader="none"/>
                <w:tab w:pos="819" w:val="left" w:leader="none"/>
              </w:tabs>
              <w:spacing w:line="240" w:lineRule="auto" w:before="1" w:after="0"/>
              <w:ind w:left="109" w:right="95" w:firstLine="0"/>
              <w:jc w:val="left"/>
              <w:rPr>
                <w:sz w:val="22"/>
              </w:rPr>
            </w:pPr>
            <w:r>
              <w:rPr>
                <w:sz w:val="22"/>
              </w:rPr>
              <w:t>w uzasadniony sposób uwzględnia uwagi użytkowników zgłoszone w procesie konsultacji”</w:t>
            </w:r>
          </w:p>
          <w:p>
            <w:pPr>
              <w:pStyle w:val="TableParagraph"/>
              <w:spacing w:before="11"/>
              <w:ind w:left="0"/>
              <w:rPr>
                <w:sz w:val="21"/>
              </w:rPr>
            </w:pPr>
          </w:p>
          <w:p>
            <w:pPr>
              <w:pStyle w:val="TableParagraph"/>
              <w:spacing w:line="252" w:lineRule="exact"/>
              <w:rPr>
                <w:i/>
                <w:sz w:val="22"/>
              </w:rPr>
            </w:pPr>
            <w:r>
              <w:rPr>
                <w:i/>
                <w:sz w:val="22"/>
              </w:rPr>
              <w:t>Uzasadnienie:</w:t>
            </w:r>
          </w:p>
          <w:p>
            <w:pPr>
              <w:pStyle w:val="TableParagraph"/>
              <w:ind w:right="96"/>
              <w:jc w:val="both"/>
              <w:rPr>
                <w:sz w:val="22"/>
              </w:rPr>
            </w:pPr>
            <w:r>
              <w:rPr>
                <w:sz w:val="22"/>
              </w:rPr>
              <w:t>Z</w:t>
            </w:r>
            <w:r>
              <w:rPr>
                <w:spacing w:val="-18"/>
                <w:sz w:val="22"/>
              </w:rPr>
              <w:t> </w:t>
            </w:r>
            <w:r>
              <w:rPr>
                <w:sz w:val="22"/>
              </w:rPr>
              <w:t>uzasadnienia</w:t>
            </w:r>
            <w:r>
              <w:rPr>
                <w:spacing w:val="-15"/>
                <w:sz w:val="22"/>
              </w:rPr>
              <w:t> </w:t>
            </w:r>
            <w:r>
              <w:rPr>
                <w:sz w:val="22"/>
              </w:rPr>
              <w:t>wynika,</w:t>
            </w:r>
            <w:r>
              <w:rPr>
                <w:spacing w:val="-14"/>
                <w:sz w:val="22"/>
              </w:rPr>
              <w:t> </w:t>
            </w:r>
            <w:r>
              <w:rPr>
                <w:sz w:val="22"/>
              </w:rPr>
              <w:t>iż</w:t>
            </w:r>
            <w:r>
              <w:rPr>
                <w:spacing w:val="-17"/>
                <w:sz w:val="22"/>
              </w:rPr>
              <w:t> </w:t>
            </w:r>
            <w:r>
              <w:rPr>
                <w:sz w:val="22"/>
              </w:rPr>
              <w:t>przepis</w:t>
            </w:r>
            <w:r>
              <w:rPr>
                <w:spacing w:val="-16"/>
                <w:sz w:val="22"/>
              </w:rPr>
              <w:t> </w:t>
            </w:r>
            <w:r>
              <w:rPr>
                <w:sz w:val="22"/>
              </w:rPr>
              <w:t>ma</w:t>
            </w:r>
            <w:r>
              <w:rPr>
                <w:spacing w:val="-14"/>
                <w:sz w:val="22"/>
              </w:rPr>
              <w:t> </w:t>
            </w:r>
            <w:r>
              <w:rPr>
                <w:sz w:val="22"/>
              </w:rPr>
              <w:t>mieć</w:t>
            </w:r>
            <w:r>
              <w:rPr>
                <w:spacing w:val="-15"/>
                <w:sz w:val="22"/>
              </w:rPr>
              <w:t> </w:t>
            </w:r>
            <w:r>
              <w:rPr>
                <w:sz w:val="22"/>
              </w:rPr>
              <w:t>zastosowanie,</w:t>
            </w:r>
            <w:r>
              <w:rPr>
                <w:spacing w:val="-14"/>
                <w:sz w:val="22"/>
              </w:rPr>
              <w:t> </w:t>
            </w:r>
            <w:r>
              <w:rPr>
                <w:sz w:val="22"/>
              </w:rPr>
              <w:t>nie</w:t>
            </w:r>
            <w:r>
              <w:rPr>
                <w:spacing w:val="-16"/>
                <w:sz w:val="22"/>
              </w:rPr>
              <w:t> </w:t>
            </w:r>
            <w:r>
              <w:rPr>
                <w:sz w:val="22"/>
              </w:rPr>
              <w:t>tylko</w:t>
            </w:r>
            <w:r>
              <w:rPr>
                <w:spacing w:val="-15"/>
                <w:sz w:val="22"/>
              </w:rPr>
              <w:t> </w:t>
            </w:r>
            <w:r>
              <w:rPr>
                <w:sz w:val="22"/>
              </w:rPr>
              <w:t>do</w:t>
            </w:r>
            <w:r>
              <w:rPr>
                <w:spacing w:val="-17"/>
                <w:sz w:val="22"/>
              </w:rPr>
              <w:t> </w:t>
            </w:r>
            <w:r>
              <w:rPr>
                <w:sz w:val="22"/>
              </w:rPr>
              <w:t>instrukcji</w:t>
            </w:r>
            <w:r>
              <w:rPr>
                <w:spacing w:val="-16"/>
                <w:sz w:val="22"/>
              </w:rPr>
              <w:t> </w:t>
            </w:r>
            <w:r>
              <w:rPr>
                <w:sz w:val="22"/>
              </w:rPr>
              <w:t>operatora systemu magazynowania, choć odwołanie jest wyłącznie do kryteriów zawartych w art. 9g ust.</w:t>
            </w:r>
            <w:r>
              <w:rPr>
                <w:spacing w:val="-3"/>
                <w:sz w:val="22"/>
              </w:rPr>
              <w:t> </w:t>
            </w:r>
            <w:r>
              <w:rPr>
                <w:sz w:val="22"/>
              </w:rPr>
              <w:t>3a.</w:t>
            </w:r>
          </w:p>
          <w:p>
            <w:pPr>
              <w:pStyle w:val="TableParagraph"/>
              <w:ind w:right="96"/>
              <w:jc w:val="both"/>
              <w:rPr>
                <w:sz w:val="22"/>
              </w:rPr>
            </w:pPr>
            <w:r>
              <w:rPr>
                <w:sz w:val="22"/>
              </w:rPr>
              <w:t>Jeżeli niezbędne jest określenie przesłanek jakimi powinien kierować się Prezes URE przy zatwierdzaniu odpowiedniej indukcji katalog tych przesłanek należy powiązać z zasadami</w:t>
            </w:r>
            <w:r>
              <w:rPr>
                <w:spacing w:val="-6"/>
                <w:sz w:val="22"/>
              </w:rPr>
              <w:t> </w:t>
            </w:r>
            <w:r>
              <w:rPr>
                <w:sz w:val="22"/>
              </w:rPr>
              <w:t>działania</w:t>
            </w:r>
            <w:r>
              <w:rPr>
                <w:spacing w:val="-6"/>
                <w:sz w:val="22"/>
              </w:rPr>
              <w:t> </w:t>
            </w:r>
            <w:r>
              <w:rPr>
                <w:sz w:val="22"/>
              </w:rPr>
              <w:t>OSP,</w:t>
            </w:r>
            <w:r>
              <w:rPr>
                <w:spacing w:val="-6"/>
                <w:sz w:val="22"/>
              </w:rPr>
              <w:t> </w:t>
            </w:r>
            <w:r>
              <w:rPr>
                <w:sz w:val="22"/>
              </w:rPr>
              <w:t>OSD</w:t>
            </w:r>
            <w:r>
              <w:rPr>
                <w:spacing w:val="-8"/>
                <w:sz w:val="22"/>
              </w:rPr>
              <w:t> </w:t>
            </w:r>
            <w:r>
              <w:rPr>
                <w:sz w:val="22"/>
              </w:rPr>
              <w:t>i</w:t>
            </w:r>
            <w:r>
              <w:rPr>
                <w:spacing w:val="-6"/>
                <w:sz w:val="22"/>
              </w:rPr>
              <w:t> </w:t>
            </w:r>
            <w:r>
              <w:rPr>
                <w:sz w:val="22"/>
              </w:rPr>
              <w:t>OSM.</w:t>
            </w:r>
            <w:r>
              <w:rPr>
                <w:spacing w:val="-6"/>
                <w:sz w:val="22"/>
              </w:rPr>
              <w:t> </w:t>
            </w:r>
            <w:r>
              <w:rPr>
                <w:sz w:val="22"/>
              </w:rPr>
              <w:t>Te</w:t>
            </w:r>
            <w:r>
              <w:rPr>
                <w:spacing w:val="-6"/>
                <w:sz w:val="22"/>
              </w:rPr>
              <w:t> </w:t>
            </w:r>
            <w:r>
              <w:rPr>
                <w:sz w:val="22"/>
              </w:rPr>
              <w:t>podmioty</w:t>
            </w:r>
            <w:r>
              <w:rPr>
                <w:spacing w:val="-9"/>
                <w:sz w:val="22"/>
              </w:rPr>
              <w:t> </w:t>
            </w:r>
            <w:r>
              <w:rPr>
                <w:sz w:val="22"/>
              </w:rPr>
              <w:t>nie</w:t>
            </w:r>
            <w:r>
              <w:rPr>
                <w:spacing w:val="-7"/>
                <w:sz w:val="22"/>
              </w:rPr>
              <w:t> </w:t>
            </w:r>
            <w:r>
              <w:rPr>
                <w:sz w:val="22"/>
              </w:rPr>
              <w:t>mają</w:t>
            </w:r>
            <w:r>
              <w:rPr>
                <w:spacing w:val="-6"/>
                <w:sz w:val="22"/>
              </w:rPr>
              <w:t> </w:t>
            </w:r>
            <w:r>
              <w:rPr>
                <w:sz w:val="22"/>
              </w:rPr>
              <w:t>w</w:t>
            </w:r>
            <w:r>
              <w:rPr>
                <w:spacing w:val="-7"/>
                <w:sz w:val="22"/>
              </w:rPr>
              <w:t> </w:t>
            </w:r>
            <w:r>
              <w:rPr>
                <w:sz w:val="22"/>
              </w:rPr>
              <w:t>swoim</w:t>
            </w:r>
            <w:r>
              <w:rPr>
                <w:spacing w:val="-9"/>
                <w:sz w:val="22"/>
              </w:rPr>
              <w:t> </w:t>
            </w:r>
            <w:r>
              <w:rPr>
                <w:sz w:val="22"/>
              </w:rPr>
              <w:t>zakresie</w:t>
            </w:r>
            <w:r>
              <w:rPr>
                <w:spacing w:val="-7"/>
                <w:sz w:val="22"/>
              </w:rPr>
              <w:t> </w:t>
            </w:r>
            <w:r>
              <w:rPr>
                <w:sz w:val="22"/>
              </w:rPr>
              <w:t>działania promowania konkurencji lecz muszą kierować się zasadą równoprawnego traktowania użytkowników systemu. Z niektórych przepisów wynika wręcz, że mogą promować niektóre kategorie użytkowników systemu kosztem ich konkurentów (np. promowanie wytwórców wykorzystujących OZE lub wysokosprawną</w:t>
            </w:r>
            <w:r>
              <w:rPr>
                <w:spacing w:val="-3"/>
                <w:sz w:val="22"/>
              </w:rPr>
              <w:t> </w:t>
            </w:r>
            <w:r>
              <w:rPr>
                <w:sz w:val="22"/>
              </w:rPr>
              <w:t>kogenerację).</w:t>
            </w:r>
          </w:p>
          <w:p>
            <w:pPr>
              <w:pStyle w:val="TableParagraph"/>
              <w:spacing w:before="1"/>
              <w:ind w:left="0"/>
              <w:rPr>
                <w:sz w:val="22"/>
              </w:rPr>
            </w:pPr>
          </w:p>
          <w:p>
            <w:pPr>
              <w:pStyle w:val="TableParagraph"/>
              <w:ind w:right="79"/>
              <w:rPr>
                <w:sz w:val="22"/>
              </w:rPr>
            </w:pPr>
            <w:r>
              <w:rPr>
                <w:sz w:val="22"/>
              </w:rPr>
              <w:t>Należy nadmienić jednocześnie, iż żadne postępowania uprawnionych organów nie wykazały hamowania konkurencji z powodu krzywdzących postanowień instrukcji. Prezes URE od 2010 r. posiada instrument pełnej kontroli nad zatwierdzaniem instrukcji i jej zmian, zaś ograniczenia w tym zakresie (brak zatwierdzania instrukcji części OSD) miały miejsce wyłącznie w związku z podjętą inicjatywą po stronie Prezesa URE. Alternatywnie – w przypadku nieuwzględnienia uwagi proponujemy przepis usunąć. Dotychczas</w:t>
            </w:r>
            <w:r>
              <w:rPr>
                <w:spacing w:val="-14"/>
                <w:sz w:val="22"/>
              </w:rPr>
              <w:t> </w:t>
            </w:r>
            <w:r>
              <w:rPr>
                <w:sz w:val="22"/>
              </w:rPr>
              <w:t>zatwierdzanie</w:t>
            </w:r>
            <w:r>
              <w:rPr>
                <w:spacing w:val="-13"/>
                <w:sz w:val="22"/>
              </w:rPr>
              <w:t> </w:t>
            </w:r>
            <w:r>
              <w:rPr>
                <w:sz w:val="22"/>
              </w:rPr>
              <w:t>instrukcji</w:t>
            </w:r>
            <w:r>
              <w:rPr>
                <w:spacing w:val="-13"/>
                <w:sz w:val="22"/>
              </w:rPr>
              <w:t> </w:t>
            </w:r>
            <w:r>
              <w:rPr>
                <w:sz w:val="22"/>
              </w:rPr>
              <w:t>przebiegało</w:t>
            </w:r>
            <w:r>
              <w:rPr>
                <w:spacing w:val="-13"/>
                <w:sz w:val="22"/>
              </w:rPr>
              <w:t> </w:t>
            </w:r>
            <w:r>
              <w:rPr>
                <w:sz w:val="22"/>
              </w:rPr>
              <w:t>sprawnie</w:t>
            </w:r>
            <w:r>
              <w:rPr>
                <w:spacing w:val="-14"/>
                <w:sz w:val="22"/>
              </w:rPr>
              <w:t> </w:t>
            </w:r>
            <w:r>
              <w:rPr>
                <w:sz w:val="22"/>
              </w:rPr>
              <w:t>a</w:t>
            </w:r>
            <w:r>
              <w:rPr>
                <w:spacing w:val="-13"/>
                <w:sz w:val="22"/>
              </w:rPr>
              <w:t> </w:t>
            </w:r>
            <w:r>
              <w:rPr>
                <w:sz w:val="22"/>
              </w:rPr>
              <w:t>mechanizm</w:t>
            </w:r>
            <w:r>
              <w:rPr>
                <w:spacing w:val="-18"/>
                <w:sz w:val="22"/>
              </w:rPr>
              <w:t> </w:t>
            </w:r>
            <w:r>
              <w:rPr>
                <w:sz w:val="22"/>
              </w:rPr>
              <w:t>jej</w:t>
            </w:r>
            <w:r>
              <w:rPr>
                <w:spacing w:val="-10"/>
                <w:sz w:val="22"/>
              </w:rPr>
              <w:t> </w:t>
            </w:r>
            <w:r>
              <w:rPr>
                <w:sz w:val="22"/>
              </w:rPr>
              <w:t>wdrażania</w:t>
            </w:r>
            <w:r>
              <w:rPr>
                <w:spacing w:val="-14"/>
                <w:sz w:val="22"/>
              </w:rPr>
              <w:t> </w:t>
            </w:r>
            <w:r>
              <w:rPr>
                <w:sz w:val="22"/>
              </w:rPr>
              <w:t>nie</w:t>
            </w:r>
          </w:p>
          <w:p>
            <w:pPr>
              <w:pStyle w:val="TableParagraph"/>
              <w:spacing w:line="238" w:lineRule="exact" w:before="1"/>
              <w:rPr>
                <w:sz w:val="22"/>
              </w:rPr>
            </w:pPr>
            <w:r>
              <w:rPr>
                <w:sz w:val="22"/>
              </w:rPr>
              <w:t>był kwestionowany przez regulatora bądź uczestników rynku.</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568" w:hRule="atLeast"/>
        </w:trPr>
        <w:tc>
          <w:tcPr>
            <w:tcW w:w="566" w:type="dxa"/>
          </w:tcPr>
          <w:p>
            <w:pPr>
              <w:pStyle w:val="TableParagraph"/>
              <w:spacing w:line="249" w:lineRule="exact"/>
              <w:ind w:left="0" w:right="26"/>
              <w:jc w:val="right"/>
              <w:rPr>
                <w:sz w:val="22"/>
              </w:rPr>
            </w:pPr>
            <w:r>
              <w:rPr>
                <w:sz w:val="22"/>
              </w:rPr>
              <w:t>306.</w:t>
            </w:r>
          </w:p>
        </w:tc>
        <w:tc>
          <w:tcPr>
            <w:tcW w:w="2126" w:type="dxa"/>
          </w:tcPr>
          <w:p>
            <w:pPr>
              <w:pStyle w:val="TableParagraph"/>
              <w:ind w:left="127" w:right="114" w:hanging="2"/>
              <w:jc w:val="center"/>
              <w:rPr>
                <w:sz w:val="22"/>
              </w:rPr>
            </w:pPr>
            <w:r>
              <w:rPr>
                <w:sz w:val="22"/>
              </w:rPr>
              <w:t>Art. 1 pkt 13 lit. i projektu w zakresie art. 9g ust. 8c ustawy</w:t>
            </w:r>
          </w:p>
        </w:tc>
        <w:tc>
          <w:tcPr>
            <w:tcW w:w="1768" w:type="dxa"/>
          </w:tcPr>
          <w:p>
            <w:pPr>
              <w:pStyle w:val="TableParagraph"/>
              <w:spacing w:line="249" w:lineRule="exact"/>
              <w:ind w:left="473"/>
              <w:rPr>
                <w:sz w:val="22"/>
              </w:rPr>
            </w:pPr>
            <w:r>
              <w:rPr>
                <w:sz w:val="22"/>
              </w:rPr>
              <w:t>PSE S.A.</w:t>
            </w:r>
          </w:p>
        </w:tc>
        <w:tc>
          <w:tcPr>
            <w:tcW w:w="8014" w:type="dxa"/>
          </w:tcPr>
          <w:p>
            <w:pPr>
              <w:pStyle w:val="TableParagraph"/>
              <w:spacing w:line="249" w:lineRule="exact"/>
              <w:rPr>
                <w:sz w:val="22"/>
              </w:rPr>
            </w:pPr>
            <w:r>
              <w:rPr>
                <w:i/>
                <w:sz w:val="22"/>
              </w:rPr>
              <w:t>Proponowana zmiana: </w:t>
            </w:r>
            <w:r>
              <w:rPr>
                <w:sz w:val="22"/>
              </w:rPr>
              <w:t>skreśla się</w:t>
            </w:r>
          </w:p>
          <w:p>
            <w:pPr>
              <w:pStyle w:val="TableParagraph"/>
              <w:spacing w:before="9"/>
              <w:ind w:left="0"/>
              <w:rPr>
                <w:sz w:val="21"/>
              </w:rPr>
            </w:pPr>
          </w:p>
          <w:p>
            <w:pPr>
              <w:pStyle w:val="TableParagraph"/>
              <w:rPr>
                <w:i/>
                <w:sz w:val="22"/>
              </w:rPr>
            </w:pPr>
            <w:r>
              <w:rPr>
                <w:i/>
                <w:sz w:val="22"/>
              </w:rPr>
              <w:t>Uzasadnienie:</w:t>
            </w:r>
          </w:p>
          <w:p>
            <w:pPr>
              <w:pStyle w:val="TableParagraph"/>
              <w:spacing w:before="2"/>
              <w:ind w:right="94"/>
              <w:jc w:val="both"/>
              <w:rPr>
                <w:sz w:val="22"/>
              </w:rPr>
            </w:pPr>
            <w:r>
              <w:rPr>
                <w:sz w:val="22"/>
              </w:rPr>
              <w:t>Ze</w:t>
            </w:r>
            <w:r>
              <w:rPr>
                <w:spacing w:val="-9"/>
                <w:sz w:val="22"/>
              </w:rPr>
              <w:t> </w:t>
            </w:r>
            <w:r>
              <w:rPr>
                <w:sz w:val="22"/>
              </w:rPr>
              <w:t>względu</w:t>
            </w:r>
            <w:r>
              <w:rPr>
                <w:spacing w:val="-8"/>
                <w:sz w:val="22"/>
              </w:rPr>
              <w:t> </w:t>
            </w:r>
            <w:r>
              <w:rPr>
                <w:sz w:val="22"/>
              </w:rPr>
              <w:t>na</w:t>
            </w:r>
            <w:r>
              <w:rPr>
                <w:spacing w:val="-8"/>
                <w:sz w:val="22"/>
              </w:rPr>
              <w:t> </w:t>
            </w:r>
            <w:r>
              <w:rPr>
                <w:sz w:val="22"/>
              </w:rPr>
              <w:t>brak</w:t>
            </w:r>
            <w:r>
              <w:rPr>
                <w:spacing w:val="-11"/>
                <w:sz w:val="22"/>
              </w:rPr>
              <w:t> </w:t>
            </w:r>
            <w:r>
              <w:rPr>
                <w:sz w:val="22"/>
              </w:rPr>
              <w:t>szczegółowego</w:t>
            </w:r>
            <w:r>
              <w:rPr>
                <w:spacing w:val="-9"/>
                <w:sz w:val="22"/>
              </w:rPr>
              <w:t> </w:t>
            </w:r>
            <w:r>
              <w:rPr>
                <w:sz w:val="22"/>
              </w:rPr>
              <w:t>uzasadnienia</w:t>
            </w:r>
            <w:r>
              <w:rPr>
                <w:spacing w:val="-11"/>
                <w:sz w:val="22"/>
              </w:rPr>
              <w:t> </w:t>
            </w:r>
            <w:r>
              <w:rPr>
                <w:sz w:val="22"/>
              </w:rPr>
              <w:t>regulacji</w:t>
            </w:r>
            <w:r>
              <w:rPr>
                <w:spacing w:val="-8"/>
                <w:sz w:val="22"/>
              </w:rPr>
              <w:t> </w:t>
            </w:r>
            <w:r>
              <w:rPr>
                <w:sz w:val="22"/>
              </w:rPr>
              <w:t>niejasny</w:t>
            </w:r>
            <w:r>
              <w:rPr>
                <w:spacing w:val="-13"/>
                <w:sz w:val="22"/>
              </w:rPr>
              <w:t> </w:t>
            </w:r>
            <w:r>
              <w:rPr>
                <w:sz w:val="22"/>
              </w:rPr>
              <w:t>jest</w:t>
            </w:r>
            <w:r>
              <w:rPr>
                <w:spacing w:val="-12"/>
                <w:sz w:val="22"/>
              </w:rPr>
              <w:t> </w:t>
            </w:r>
            <w:r>
              <w:rPr>
                <w:sz w:val="22"/>
              </w:rPr>
              <w:t>jej</w:t>
            </w:r>
            <w:r>
              <w:rPr>
                <w:spacing w:val="-8"/>
                <w:sz w:val="22"/>
              </w:rPr>
              <w:t> </w:t>
            </w:r>
            <w:r>
              <w:rPr>
                <w:sz w:val="22"/>
              </w:rPr>
              <w:t>cel.</w:t>
            </w:r>
            <w:r>
              <w:rPr>
                <w:spacing w:val="-11"/>
                <w:sz w:val="22"/>
              </w:rPr>
              <w:t> </w:t>
            </w:r>
            <w:r>
              <w:rPr>
                <w:sz w:val="22"/>
              </w:rPr>
              <w:t>Instrukcja ruchu</w:t>
            </w:r>
            <w:r>
              <w:rPr>
                <w:spacing w:val="-12"/>
                <w:sz w:val="22"/>
              </w:rPr>
              <w:t> </w:t>
            </w:r>
            <w:r>
              <w:rPr>
                <w:sz w:val="22"/>
              </w:rPr>
              <w:t>i</w:t>
            </w:r>
            <w:r>
              <w:rPr>
                <w:spacing w:val="-9"/>
                <w:sz w:val="22"/>
              </w:rPr>
              <w:t> </w:t>
            </w:r>
            <w:r>
              <w:rPr>
                <w:sz w:val="22"/>
              </w:rPr>
              <w:t>eksploatacji</w:t>
            </w:r>
            <w:r>
              <w:rPr>
                <w:spacing w:val="-9"/>
                <w:sz w:val="22"/>
              </w:rPr>
              <w:t> </w:t>
            </w:r>
            <w:r>
              <w:rPr>
                <w:sz w:val="22"/>
              </w:rPr>
              <w:t>sieci</w:t>
            </w:r>
            <w:r>
              <w:rPr>
                <w:spacing w:val="-10"/>
                <w:sz w:val="22"/>
              </w:rPr>
              <w:t> </w:t>
            </w:r>
            <w:r>
              <w:rPr>
                <w:sz w:val="22"/>
              </w:rPr>
              <w:t>jest</w:t>
            </w:r>
            <w:r>
              <w:rPr>
                <w:spacing w:val="-9"/>
                <w:sz w:val="22"/>
              </w:rPr>
              <w:t> </w:t>
            </w:r>
            <w:r>
              <w:rPr>
                <w:sz w:val="22"/>
              </w:rPr>
              <w:t>częścią</w:t>
            </w:r>
            <w:r>
              <w:rPr>
                <w:spacing w:val="-9"/>
                <w:sz w:val="22"/>
              </w:rPr>
              <w:t> </w:t>
            </w:r>
            <w:r>
              <w:rPr>
                <w:sz w:val="22"/>
              </w:rPr>
              <w:t>umów</w:t>
            </w:r>
            <w:r>
              <w:rPr>
                <w:spacing w:val="-11"/>
                <w:sz w:val="22"/>
              </w:rPr>
              <w:t> </w:t>
            </w:r>
            <w:r>
              <w:rPr>
                <w:sz w:val="22"/>
              </w:rPr>
              <w:t>przesyłania</w:t>
            </w:r>
            <w:r>
              <w:rPr>
                <w:spacing w:val="-10"/>
                <w:sz w:val="22"/>
              </w:rPr>
              <w:t> </w:t>
            </w:r>
            <w:r>
              <w:rPr>
                <w:sz w:val="22"/>
              </w:rPr>
              <w:t>lub</w:t>
            </w:r>
            <w:r>
              <w:rPr>
                <w:spacing w:val="-10"/>
                <w:sz w:val="22"/>
              </w:rPr>
              <w:t> </w:t>
            </w:r>
            <w:r>
              <w:rPr>
                <w:sz w:val="22"/>
              </w:rPr>
              <w:t>dystrybucji</w:t>
            </w:r>
            <w:r>
              <w:rPr>
                <w:spacing w:val="-11"/>
                <w:sz w:val="22"/>
              </w:rPr>
              <w:t> </w:t>
            </w:r>
            <w:r>
              <w:rPr>
                <w:sz w:val="22"/>
              </w:rPr>
              <w:t>realizowanych</w:t>
            </w:r>
            <w:r>
              <w:rPr>
                <w:spacing w:val="-10"/>
                <w:sz w:val="22"/>
              </w:rPr>
              <w:t> </w:t>
            </w:r>
            <w:r>
              <w:rPr>
                <w:sz w:val="22"/>
              </w:rPr>
              <w:t>na ryzyko podmiotów wykonujących funkcje OSP lub OSD. Jednostronna zmiana ww. umów przez regulatora stanowi wejście w kompetencje organów zarządzających przedsiębiorstwa pełniącego funkcje OSP lub OSD. Brak jest uzasadnienia przedmiotowego zapisu w Uzasadnieniu do Projektu, brak jest analizy czemu nie wystarczają</w:t>
            </w:r>
            <w:r>
              <w:rPr>
                <w:spacing w:val="-15"/>
                <w:sz w:val="22"/>
              </w:rPr>
              <w:t> </w:t>
            </w:r>
            <w:r>
              <w:rPr>
                <w:sz w:val="22"/>
              </w:rPr>
              <w:t>dotychczasowe</w:t>
            </w:r>
            <w:r>
              <w:rPr>
                <w:spacing w:val="-16"/>
                <w:sz w:val="22"/>
              </w:rPr>
              <w:t> </w:t>
            </w:r>
            <w:r>
              <w:rPr>
                <w:sz w:val="22"/>
              </w:rPr>
              <w:t>narzędzia</w:t>
            </w:r>
            <w:r>
              <w:rPr>
                <w:spacing w:val="-14"/>
                <w:sz w:val="22"/>
              </w:rPr>
              <w:t> </w:t>
            </w:r>
            <w:r>
              <w:rPr>
                <w:sz w:val="22"/>
              </w:rPr>
              <w:t>postępowania</w:t>
            </w:r>
            <w:r>
              <w:rPr>
                <w:spacing w:val="-14"/>
                <w:sz w:val="22"/>
              </w:rPr>
              <w:t> </w:t>
            </w:r>
            <w:r>
              <w:rPr>
                <w:sz w:val="22"/>
              </w:rPr>
              <w:t>administracyjnego.</w:t>
            </w:r>
            <w:r>
              <w:rPr>
                <w:spacing w:val="-14"/>
                <w:sz w:val="22"/>
              </w:rPr>
              <w:t> </w:t>
            </w:r>
            <w:r>
              <w:rPr>
                <w:sz w:val="22"/>
              </w:rPr>
              <w:t>Jak</w:t>
            </w:r>
            <w:r>
              <w:rPr>
                <w:spacing w:val="-18"/>
                <w:sz w:val="22"/>
              </w:rPr>
              <w:t> </w:t>
            </w:r>
            <w:r>
              <w:rPr>
                <w:sz w:val="22"/>
              </w:rPr>
              <w:t>wspomniano wyżej Prezes URE posiada uprawnienie zatwierdzenia instrukcji od 2010 r. i od tego czasu</w:t>
            </w:r>
            <w:r>
              <w:rPr>
                <w:spacing w:val="-11"/>
                <w:sz w:val="22"/>
              </w:rPr>
              <w:t> </w:t>
            </w:r>
            <w:r>
              <w:rPr>
                <w:sz w:val="22"/>
              </w:rPr>
              <w:t>posiada</w:t>
            </w:r>
            <w:r>
              <w:rPr>
                <w:spacing w:val="-9"/>
                <w:sz w:val="22"/>
              </w:rPr>
              <w:t> </w:t>
            </w:r>
            <w:r>
              <w:rPr>
                <w:sz w:val="22"/>
              </w:rPr>
              <w:t>kontrolę</w:t>
            </w:r>
            <w:r>
              <w:rPr>
                <w:spacing w:val="-10"/>
                <w:sz w:val="22"/>
              </w:rPr>
              <w:t> </w:t>
            </w:r>
            <w:r>
              <w:rPr>
                <w:sz w:val="22"/>
              </w:rPr>
              <w:t>nad</w:t>
            </w:r>
            <w:r>
              <w:rPr>
                <w:spacing w:val="-12"/>
                <w:sz w:val="22"/>
              </w:rPr>
              <w:t> </w:t>
            </w:r>
            <w:r>
              <w:rPr>
                <w:sz w:val="22"/>
              </w:rPr>
              <w:t>poczynaniami</w:t>
            </w:r>
            <w:r>
              <w:rPr>
                <w:spacing w:val="-9"/>
                <w:sz w:val="22"/>
              </w:rPr>
              <w:t> </w:t>
            </w:r>
            <w:r>
              <w:rPr>
                <w:sz w:val="22"/>
              </w:rPr>
              <w:t>przedsiębiorstw</w:t>
            </w:r>
            <w:r>
              <w:rPr>
                <w:spacing w:val="-11"/>
                <w:sz w:val="22"/>
              </w:rPr>
              <w:t> </w:t>
            </w:r>
            <w:r>
              <w:rPr>
                <w:sz w:val="22"/>
              </w:rPr>
              <w:t>energetycznych.</w:t>
            </w:r>
            <w:r>
              <w:rPr>
                <w:spacing w:val="-10"/>
                <w:sz w:val="22"/>
              </w:rPr>
              <w:t> </w:t>
            </w:r>
            <w:r>
              <w:rPr>
                <w:sz w:val="22"/>
              </w:rPr>
              <w:t>Użytkownicy systemu</w:t>
            </w:r>
            <w:r>
              <w:rPr>
                <w:spacing w:val="-13"/>
                <w:sz w:val="22"/>
              </w:rPr>
              <w:t> </w:t>
            </w:r>
            <w:r>
              <w:rPr>
                <w:sz w:val="22"/>
              </w:rPr>
              <w:t>mają</w:t>
            </w:r>
            <w:r>
              <w:rPr>
                <w:spacing w:val="-15"/>
                <w:sz w:val="22"/>
              </w:rPr>
              <w:t> </w:t>
            </w:r>
            <w:r>
              <w:rPr>
                <w:sz w:val="22"/>
              </w:rPr>
              <w:t>możliwość</w:t>
            </w:r>
            <w:r>
              <w:rPr>
                <w:spacing w:val="-14"/>
                <w:sz w:val="22"/>
              </w:rPr>
              <w:t> </w:t>
            </w:r>
            <w:r>
              <w:rPr>
                <w:sz w:val="22"/>
              </w:rPr>
              <w:t>zgłoszenia</w:t>
            </w:r>
            <w:r>
              <w:rPr>
                <w:spacing w:val="-15"/>
                <w:sz w:val="22"/>
              </w:rPr>
              <w:t> </w:t>
            </w:r>
            <w:r>
              <w:rPr>
                <w:sz w:val="22"/>
              </w:rPr>
              <w:t>swoich</w:t>
            </w:r>
            <w:r>
              <w:rPr>
                <w:spacing w:val="-14"/>
                <w:sz w:val="22"/>
              </w:rPr>
              <w:t> </w:t>
            </w:r>
            <w:r>
              <w:rPr>
                <w:sz w:val="22"/>
              </w:rPr>
              <w:t>zastrzeżeń</w:t>
            </w:r>
            <w:r>
              <w:rPr>
                <w:spacing w:val="-15"/>
                <w:sz w:val="22"/>
              </w:rPr>
              <w:t> </w:t>
            </w:r>
            <w:r>
              <w:rPr>
                <w:sz w:val="22"/>
              </w:rPr>
              <w:t>do</w:t>
            </w:r>
            <w:r>
              <w:rPr>
                <w:spacing w:val="-14"/>
                <w:sz w:val="22"/>
              </w:rPr>
              <w:t> </w:t>
            </w:r>
            <w:r>
              <w:rPr>
                <w:sz w:val="22"/>
              </w:rPr>
              <w:t>projektowanych</w:t>
            </w:r>
            <w:r>
              <w:rPr>
                <w:spacing w:val="-15"/>
                <w:sz w:val="22"/>
              </w:rPr>
              <w:t> </w:t>
            </w:r>
            <w:r>
              <w:rPr>
                <w:sz w:val="22"/>
              </w:rPr>
              <w:t>zmian</w:t>
            </w:r>
            <w:r>
              <w:rPr>
                <w:spacing w:val="-15"/>
                <w:sz w:val="22"/>
              </w:rPr>
              <w:t> </w:t>
            </w:r>
            <w:r>
              <w:rPr>
                <w:sz w:val="22"/>
              </w:rPr>
              <w:t>IRiESP zatem Prezes URE ma możliwość poznania ewentualnych zastrzeżeń użytkowników systemu w trakcie postępowania administracyjnego w przedmiocie zatwierdzania zmian instrukcji ruchu i eksploatacji</w:t>
            </w:r>
            <w:r>
              <w:rPr>
                <w:spacing w:val="-3"/>
                <w:sz w:val="22"/>
              </w:rPr>
              <w:t> </w:t>
            </w:r>
            <w:r>
              <w:rPr>
                <w:sz w:val="22"/>
              </w:rPr>
              <w:t>sieci.</w:t>
            </w:r>
          </w:p>
          <w:p>
            <w:pPr>
              <w:pStyle w:val="TableParagraph"/>
              <w:spacing w:before="1"/>
              <w:ind w:left="0"/>
              <w:rPr>
                <w:sz w:val="22"/>
              </w:rPr>
            </w:pPr>
          </w:p>
          <w:p>
            <w:pPr>
              <w:pStyle w:val="TableParagraph"/>
              <w:ind w:right="96"/>
              <w:jc w:val="both"/>
              <w:rPr>
                <w:sz w:val="22"/>
              </w:rPr>
            </w:pPr>
            <w:r>
              <w:rPr>
                <w:sz w:val="22"/>
              </w:rPr>
              <w:t>Podnieść należy również okoliczność, iż do kontrolowania postanowień umów, które mogłyby naruszać niektóre chronione dobra upoważniony jest Prezes Urzędu Ochrony Konkurencji i Konsumentów, oprowadzając możliwość zmiany umowy lub jej istotnej</w:t>
            </w:r>
          </w:p>
          <w:p>
            <w:pPr>
              <w:pStyle w:val="TableParagraph"/>
              <w:spacing w:line="252" w:lineRule="exact" w:before="4"/>
              <w:ind w:right="98"/>
              <w:jc w:val="both"/>
              <w:rPr>
                <w:sz w:val="22"/>
              </w:rPr>
            </w:pPr>
            <w:r>
              <w:rPr>
                <w:sz w:val="22"/>
              </w:rPr>
              <w:t>części z urzędu może skutkować kolizajami kompetencyjnymi z organem mającym za zadanie ochronę konkurencji.</w:t>
            </w:r>
          </w:p>
        </w:tc>
        <w:tc>
          <w:tcPr>
            <w:tcW w:w="3259" w:type="dxa"/>
          </w:tcPr>
          <w:p>
            <w:pPr>
              <w:pStyle w:val="TableParagraph"/>
              <w:ind w:left="0"/>
              <w:rPr>
                <w:sz w:val="22"/>
              </w:rPr>
            </w:pPr>
          </w:p>
        </w:tc>
      </w:tr>
      <w:tr>
        <w:trPr>
          <w:trHeight w:val="3036" w:hRule="atLeast"/>
        </w:trPr>
        <w:tc>
          <w:tcPr>
            <w:tcW w:w="566" w:type="dxa"/>
          </w:tcPr>
          <w:p>
            <w:pPr>
              <w:pStyle w:val="TableParagraph"/>
              <w:spacing w:line="247" w:lineRule="exact"/>
              <w:ind w:left="0" w:right="26"/>
              <w:jc w:val="right"/>
              <w:rPr>
                <w:sz w:val="22"/>
              </w:rPr>
            </w:pPr>
            <w:r>
              <w:rPr>
                <w:sz w:val="22"/>
              </w:rPr>
              <w:t>307.</w:t>
            </w:r>
          </w:p>
        </w:tc>
        <w:tc>
          <w:tcPr>
            <w:tcW w:w="2126" w:type="dxa"/>
          </w:tcPr>
          <w:p>
            <w:pPr>
              <w:pStyle w:val="TableParagraph"/>
              <w:ind w:left="199" w:right="190" w:firstLine="1"/>
              <w:jc w:val="center"/>
              <w:rPr>
                <w:sz w:val="22"/>
              </w:rPr>
            </w:pPr>
            <w:r>
              <w:rPr>
                <w:sz w:val="22"/>
              </w:rPr>
              <w:t>Art. 1 pkt 13 lit. i projektu w zakresie art. 9g ust. 8c i 8d ustawy</w:t>
            </w:r>
          </w:p>
        </w:tc>
        <w:tc>
          <w:tcPr>
            <w:tcW w:w="1768" w:type="dxa"/>
          </w:tcPr>
          <w:p>
            <w:pPr>
              <w:pStyle w:val="TableParagraph"/>
              <w:spacing w:line="247" w:lineRule="exact"/>
              <w:ind w:left="478"/>
              <w:rPr>
                <w:sz w:val="22"/>
              </w:rPr>
            </w:pPr>
            <w:r>
              <w:rPr>
                <w:sz w:val="22"/>
              </w:rPr>
              <w:t>Lewiatan</w:t>
            </w:r>
          </w:p>
        </w:tc>
        <w:tc>
          <w:tcPr>
            <w:tcW w:w="8014" w:type="dxa"/>
          </w:tcPr>
          <w:p>
            <w:pPr>
              <w:pStyle w:val="TableParagraph"/>
              <w:ind w:right="95"/>
              <w:jc w:val="both"/>
              <w:rPr>
                <w:sz w:val="22"/>
              </w:rPr>
            </w:pPr>
            <w:r>
              <w:rPr>
                <w:sz w:val="22"/>
              </w:rPr>
              <w:t>Zgodnie z projektem zapisów, Prezes URE będzie mógł wezwać operatora systemu przesyłowego</w:t>
            </w:r>
            <w:r>
              <w:rPr>
                <w:spacing w:val="-5"/>
                <w:sz w:val="22"/>
              </w:rPr>
              <w:t> </w:t>
            </w:r>
            <w:r>
              <w:rPr>
                <w:sz w:val="22"/>
              </w:rPr>
              <w:t>lub</w:t>
            </w:r>
            <w:r>
              <w:rPr>
                <w:spacing w:val="-7"/>
                <w:sz w:val="22"/>
              </w:rPr>
              <w:t> </w:t>
            </w:r>
            <w:r>
              <w:rPr>
                <w:sz w:val="22"/>
              </w:rPr>
              <w:t>operatora</w:t>
            </w:r>
            <w:r>
              <w:rPr>
                <w:spacing w:val="-7"/>
                <w:sz w:val="22"/>
              </w:rPr>
              <w:t> </w:t>
            </w:r>
            <w:r>
              <w:rPr>
                <w:sz w:val="22"/>
              </w:rPr>
              <w:t>systemu</w:t>
            </w:r>
            <w:r>
              <w:rPr>
                <w:spacing w:val="-6"/>
                <w:sz w:val="22"/>
              </w:rPr>
              <w:t> </w:t>
            </w:r>
            <w:r>
              <w:rPr>
                <w:sz w:val="22"/>
              </w:rPr>
              <w:t>dystrybucyjnego,</w:t>
            </w:r>
            <w:r>
              <w:rPr>
                <w:spacing w:val="-7"/>
                <w:sz w:val="22"/>
              </w:rPr>
              <w:t> </w:t>
            </w:r>
            <w:r>
              <w:rPr>
                <w:sz w:val="22"/>
              </w:rPr>
              <w:t>który</w:t>
            </w:r>
            <w:r>
              <w:rPr>
                <w:spacing w:val="-7"/>
                <w:sz w:val="22"/>
              </w:rPr>
              <w:t> </w:t>
            </w:r>
            <w:r>
              <w:rPr>
                <w:sz w:val="22"/>
              </w:rPr>
              <w:t>przedłożył</w:t>
            </w:r>
            <w:r>
              <w:rPr>
                <w:spacing w:val="-5"/>
                <w:sz w:val="22"/>
              </w:rPr>
              <w:t> </w:t>
            </w:r>
            <w:r>
              <w:rPr>
                <w:sz w:val="22"/>
              </w:rPr>
              <w:t>instrukcję,</w:t>
            </w:r>
            <w:r>
              <w:rPr>
                <w:spacing w:val="-7"/>
                <w:sz w:val="22"/>
              </w:rPr>
              <w:t> </w:t>
            </w:r>
            <w:r>
              <w:rPr>
                <w:sz w:val="22"/>
              </w:rPr>
              <w:t>do</w:t>
            </w:r>
            <w:r>
              <w:rPr>
                <w:spacing w:val="-10"/>
                <w:sz w:val="22"/>
              </w:rPr>
              <w:t> </w:t>
            </w:r>
            <w:r>
              <w:rPr>
                <w:sz w:val="22"/>
              </w:rPr>
              <w:t>jej zmiany w oznaczonym zakresie, wyznaczając mu w tym celu odpowiedni termin, a w razie niewykonania wezwania w terminie, będzie mógł z urzędu zmienić instrukcję w zakresie objętym wezwaniem i zatwierdzić ją w brzmieniu uwzględniającym wprowadzone przez nią</w:t>
            </w:r>
            <w:r>
              <w:rPr>
                <w:spacing w:val="-3"/>
                <w:sz w:val="22"/>
              </w:rPr>
              <w:t> </w:t>
            </w:r>
            <w:r>
              <w:rPr>
                <w:sz w:val="22"/>
              </w:rPr>
              <w:t>zmiany.</w:t>
            </w:r>
          </w:p>
          <w:p>
            <w:pPr>
              <w:pStyle w:val="TableParagraph"/>
              <w:ind w:right="97"/>
              <w:jc w:val="both"/>
              <w:rPr>
                <w:sz w:val="22"/>
              </w:rPr>
            </w:pPr>
            <w:r>
              <w:rPr>
                <w:sz w:val="22"/>
              </w:rPr>
              <w:t>Jest to zbyt duża ingerencja Prezesa URE w proces zatwierdzania instrukcji w szczególności w sytuacji, gdzie zatwierdzanie tego dokumentu może się odbywać tylko na wniosek OSD lub OSP.</w:t>
            </w:r>
          </w:p>
          <w:p>
            <w:pPr>
              <w:pStyle w:val="TableParagraph"/>
              <w:spacing w:before="9"/>
              <w:ind w:left="0"/>
              <w:rPr>
                <w:sz w:val="21"/>
              </w:rPr>
            </w:pPr>
          </w:p>
          <w:p>
            <w:pPr>
              <w:pStyle w:val="TableParagraph"/>
              <w:spacing w:line="252" w:lineRule="exact"/>
              <w:ind w:right="100"/>
              <w:jc w:val="both"/>
              <w:rPr>
                <w:sz w:val="22"/>
              </w:rPr>
            </w:pPr>
            <w:r>
              <w:rPr>
                <w:sz w:val="22"/>
              </w:rPr>
              <w:t>Od takiej decyzji Prezesa URE przysługuje możliwość odwołania się strony do właściwego organu sądowego, w przypadku uznania działania Prezesa URE za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nieuzasadnione Skarb Państwa będzie musiał pokryć szkodę poniesioną przez</w:t>
            </w:r>
          </w:p>
          <w:p>
            <w:pPr>
              <w:pStyle w:val="TableParagraph"/>
              <w:spacing w:line="238" w:lineRule="exact"/>
              <w:rPr>
                <w:sz w:val="22"/>
              </w:rPr>
            </w:pPr>
            <w:r>
              <w:rPr>
                <w:sz w:val="22"/>
              </w:rPr>
              <w:t>przedsiębiorstwo energetyczne.</w:t>
            </w:r>
          </w:p>
        </w:tc>
        <w:tc>
          <w:tcPr>
            <w:tcW w:w="3259" w:type="dxa"/>
          </w:tcPr>
          <w:p>
            <w:pPr>
              <w:pStyle w:val="TableParagraph"/>
              <w:ind w:left="0"/>
              <w:rPr>
                <w:sz w:val="22"/>
              </w:rPr>
            </w:pPr>
          </w:p>
        </w:tc>
      </w:tr>
      <w:tr>
        <w:trPr>
          <w:trHeight w:val="3663" w:hRule="atLeast"/>
        </w:trPr>
        <w:tc>
          <w:tcPr>
            <w:tcW w:w="566" w:type="dxa"/>
            <w:tcBorders>
              <w:bottom w:val="nil"/>
            </w:tcBorders>
          </w:tcPr>
          <w:p>
            <w:pPr>
              <w:pStyle w:val="TableParagraph"/>
              <w:spacing w:line="249" w:lineRule="exact"/>
              <w:ind w:left="0" w:right="26"/>
              <w:jc w:val="right"/>
              <w:rPr>
                <w:sz w:val="22"/>
              </w:rPr>
            </w:pPr>
            <w:r>
              <w:rPr>
                <w:sz w:val="22"/>
              </w:rPr>
              <w:t>308.</w:t>
            </w:r>
          </w:p>
        </w:tc>
        <w:tc>
          <w:tcPr>
            <w:tcW w:w="2126" w:type="dxa"/>
            <w:tcBorders>
              <w:bottom w:val="nil"/>
            </w:tcBorders>
          </w:tcPr>
          <w:p>
            <w:pPr>
              <w:pStyle w:val="TableParagraph"/>
              <w:ind w:left="199" w:right="190" w:firstLine="1"/>
              <w:jc w:val="center"/>
              <w:rPr>
                <w:sz w:val="22"/>
              </w:rPr>
            </w:pPr>
            <w:r>
              <w:rPr>
                <w:sz w:val="22"/>
              </w:rPr>
              <w:t>Art. 1 pkt 13 lit. i projektu w zakresie art. 9g ust. 8c i 8d ustawy</w:t>
            </w:r>
          </w:p>
        </w:tc>
        <w:tc>
          <w:tcPr>
            <w:tcW w:w="1768" w:type="dxa"/>
            <w:tcBorders>
              <w:bottom w:val="nil"/>
            </w:tcBorders>
          </w:tcPr>
          <w:p>
            <w:pPr>
              <w:pStyle w:val="TableParagraph"/>
              <w:spacing w:line="248" w:lineRule="exact"/>
              <w:ind w:left="112" w:right="95"/>
              <w:jc w:val="center"/>
              <w:rPr>
                <w:sz w:val="22"/>
              </w:rPr>
            </w:pPr>
            <w:r>
              <w:rPr>
                <w:sz w:val="22"/>
              </w:rPr>
              <w:t>IGG – PSG Sp. z</w:t>
            </w:r>
          </w:p>
          <w:p>
            <w:pPr>
              <w:pStyle w:val="TableParagraph"/>
              <w:spacing w:line="252" w:lineRule="exact"/>
              <w:ind w:left="110" w:right="95"/>
              <w:jc w:val="center"/>
              <w:rPr>
                <w:sz w:val="22"/>
              </w:rPr>
            </w:pPr>
            <w:r>
              <w:rPr>
                <w:sz w:val="22"/>
              </w:rPr>
              <w:t>o.o.</w:t>
            </w:r>
          </w:p>
        </w:tc>
        <w:tc>
          <w:tcPr>
            <w:tcW w:w="8014" w:type="dxa"/>
            <w:tcBorders>
              <w:bottom w:val="nil"/>
            </w:tcBorders>
          </w:tcPr>
          <w:p>
            <w:pPr>
              <w:pStyle w:val="TableParagraph"/>
              <w:spacing w:line="248" w:lineRule="exact"/>
              <w:rPr>
                <w:i/>
                <w:sz w:val="22"/>
              </w:rPr>
            </w:pPr>
            <w:r>
              <w:rPr>
                <w:i/>
                <w:sz w:val="22"/>
              </w:rPr>
              <w:t>Proponowana zmiana:</w:t>
            </w:r>
          </w:p>
          <w:p>
            <w:pPr>
              <w:pStyle w:val="TableParagraph"/>
              <w:ind w:right="98"/>
              <w:jc w:val="both"/>
              <w:rPr>
                <w:sz w:val="22"/>
              </w:rPr>
            </w:pPr>
            <w:r>
              <w:rPr>
                <w:sz w:val="22"/>
              </w:rPr>
              <w:t>„8c. Prezes Urzędu Regulacji Energetyki, w drodze decyzji, zatwierdza instrukcję jeżeli spełnia</w:t>
            </w:r>
            <w:r>
              <w:rPr>
                <w:spacing w:val="-10"/>
                <w:sz w:val="22"/>
              </w:rPr>
              <w:t> </w:t>
            </w:r>
            <w:r>
              <w:rPr>
                <w:sz w:val="22"/>
              </w:rPr>
              <w:t>ona</w:t>
            </w:r>
            <w:r>
              <w:rPr>
                <w:spacing w:val="-7"/>
                <w:sz w:val="22"/>
              </w:rPr>
              <w:t> </w:t>
            </w:r>
            <w:r>
              <w:rPr>
                <w:sz w:val="22"/>
              </w:rPr>
              <w:t>wymagania</w:t>
            </w:r>
            <w:r>
              <w:rPr>
                <w:spacing w:val="-7"/>
                <w:sz w:val="22"/>
              </w:rPr>
              <w:t> </w:t>
            </w:r>
            <w:r>
              <w:rPr>
                <w:sz w:val="22"/>
              </w:rPr>
              <w:t>określone</w:t>
            </w:r>
            <w:r>
              <w:rPr>
                <w:spacing w:val="-7"/>
                <w:sz w:val="22"/>
              </w:rPr>
              <w:t> </w:t>
            </w:r>
            <w:r>
              <w:rPr>
                <w:sz w:val="22"/>
              </w:rPr>
              <w:t>w</w:t>
            </w:r>
            <w:r>
              <w:rPr>
                <w:spacing w:val="-9"/>
                <w:sz w:val="22"/>
              </w:rPr>
              <w:t> </w:t>
            </w:r>
            <w:r>
              <w:rPr>
                <w:sz w:val="22"/>
              </w:rPr>
              <w:t>ust.</w:t>
            </w:r>
            <w:r>
              <w:rPr>
                <w:spacing w:val="-7"/>
                <w:sz w:val="22"/>
              </w:rPr>
              <w:t> </w:t>
            </w:r>
            <w:r>
              <w:rPr>
                <w:sz w:val="22"/>
              </w:rPr>
              <w:t>3a,</w:t>
            </w:r>
            <w:r>
              <w:rPr>
                <w:spacing w:val="-7"/>
                <w:sz w:val="22"/>
              </w:rPr>
              <w:t> </w:t>
            </w:r>
            <w:r>
              <w:rPr>
                <w:sz w:val="22"/>
              </w:rPr>
              <w:t>równoważy</w:t>
            </w:r>
            <w:r>
              <w:rPr>
                <w:spacing w:val="-10"/>
                <w:sz w:val="22"/>
              </w:rPr>
              <w:t> </w:t>
            </w:r>
            <w:r>
              <w:rPr>
                <w:sz w:val="22"/>
              </w:rPr>
              <w:t>interesy</w:t>
            </w:r>
            <w:r>
              <w:rPr>
                <w:spacing w:val="-10"/>
                <w:sz w:val="22"/>
              </w:rPr>
              <w:t> </w:t>
            </w:r>
            <w:r>
              <w:rPr>
                <w:sz w:val="22"/>
              </w:rPr>
              <w:t>użytkowników</w:t>
            </w:r>
            <w:r>
              <w:rPr>
                <w:spacing w:val="-8"/>
                <w:sz w:val="22"/>
              </w:rPr>
              <w:t> </w:t>
            </w:r>
            <w:r>
              <w:rPr>
                <w:sz w:val="22"/>
              </w:rPr>
              <w:t>systemu oraz nie stanowi zagrożenia dla rozwoju konkurencji na rynku energii elektrycznej lub gazu</w:t>
            </w:r>
            <w:r>
              <w:rPr>
                <w:spacing w:val="1"/>
                <w:sz w:val="22"/>
              </w:rPr>
              <w:t> </w:t>
            </w:r>
            <w:r>
              <w:rPr>
                <w:sz w:val="22"/>
              </w:rPr>
              <w:t>ziemnego.</w:t>
            </w:r>
          </w:p>
          <w:p>
            <w:pPr>
              <w:pStyle w:val="TableParagraph"/>
              <w:ind w:right="93"/>
              <w:jc w:val="both"/>
              <w:rPr>
                <w:sz w:val="22"/>
              </w:rPr>
            </w:pPr>
            <w:r>
              <w:rPr>
                <w:sz w:val="22"/>
              </w:rPr>
              <w:t>8d. Prezes Urzędu Regulacji Energetyki może wezwać operatora systemu przesyłowego lub</w:t>
            </w:r>
            <w:r>
              <w:rPr>
                <w:spacing w:val="-14"/>
                <w:sz w:val="22"/>
              </w:rPr>
              <w:t> </w:t>
            </w:r>
            <w:r>
              <w:rPr>
                <w:sz w:val="22"/>
              </w:rPr>
              <w:t>operatora</w:t>
            </w:r>
            <w:r>
              <w:rPr>
                <w:spacing w:val="-14"/>
                <w:sz w:val="22"/>
              </w:rPr>
              <w:t> </w:t>
            </w:r>
            <w:r>
              <w:rPr>
                <w:sz w:val="22"/>
              </w:rPr>
              <w:t>systemu</w:t>
            </w:r>
            <w:r>
              <w:rPr>
                <w:spacing w:val="-13"/>
                <w:sz w:val="22"/>
              </w:rPr>
              <w:t> </w:t>
            </w:r>
            <w:r>
              <w:rPr>
                <w:sz w:val="22"/>
              </w:rPr>
              <w:t>dystrybucyjnego</w:t>
            </w:r>
            <w:r>
              <w:rPr>
                <w:spacing w:val="-14"/>
                <w:sz w:val="22"/>
              </w:rPr>
              <w:t> </w:t>
            </w:r>
            <w:r>
              <w:rPr>
                <w:sz w:val="22"/>
              </w:rPr>
              <w:t>do</w:t>
            </w:r>
            <w:r>
              <w:rPr>
                <w:spacing w:val="-13"/>
                <w:sz w:val="22"/>
              </w:rPr>
              <w:t> </w:t>
            </w:r>
            <w:r>
              <w:rPr>
                <w:sz w:val="22"/>
              </w:rPr>
              <w:t>zmiany</w:t>
            </w:r>
            <w:r>
              <w:rPr>
                <w:spacing w:val="-16"/>
                <w:sz w:val="22"/>
              </w:rPr>
              <w:t> </w:t>
            </w:r>
            <w:r>
              <w:rPr>
                <w:sz w:val="22"/>
              </w:rPr>
              <w:t>stosowanej</w:t>
            </w:r>
            <w:r>
              <w:rPr>
                <w:spacing w:val="-10"/>
                <w:sz w:val="22"/>
              </w:rPr>
              <w:t> </w:t>
            </w:r>
            <w:r>
              <w:rPr>
                <w:sz w:val="22"/>
              </w:rPr>
              <w:t>przez</w:t>
            </w:r>
            <w:r>
              <w:rPr>
                <w:spacing w:val="-16"/>
                <w:sz w:val="22"/>
              </w:rPr>
              <w:t> </w:t>
            </w:r>
            <w:r>
              <w:rPr>
                <w:sz w:val="22"/>
              </w:rPr>
              <w:t>nich</w:t>
            </w:r>
            <w:r>
              <w:rPr>
                <w:spacing w:val="-13"/>
                <w:sz w:val="22"/>
              </w:rPr>
              <w:t> </w:t>
            </w:r>
            <w:r>
              <w:rPr>
                <w:sz w:val="22"/>
              </w:rPr>
              <w:t>instrukcji,</w:t>
            </w:r>
            <w:r>
              <w:rPr>
                <w:spacing w:val="-14"/>
                <w:sz w:val="22"/>
              </w:rPr>
              <w:t> </w:t>
            </w:r>
            <w:r>
              <w:rPr>
                <w:sz w:val="22"/>
              </w:rPr>
              <w:t>jeżeli instrukcja ta nie odpowiada wymaganiom określonym w ust. 8c, z wyłączeniem wymagań określonych w ust. 3a. W wezwaniu określa się zakres zmian oraz wyznacza odpowiedni termin na ich wprowadzenie. W przypadku nieprzedłożenia Prezesowi Urzędu Regulacji Energetyki w wyznaczonym terminie zmienionej instrukcji do zatwierdzenia, Prezes Urzędu Regulacji Energetyki może, w drodze decyzji, samodzielnie zmienić instrukcję właściwego operatora w określonym w wezwaniu zakresie.”</w:t>
            </w:r>
          </w:p>
        </w:tc>
        <w:tc>
          <w:tcPr>
            <w:tcW w:w="3259" w:type="dxa"/>
            <w:vMerge w:val="restart"/>
          </w:tcPr>
          <w:p>
            <w:pPr>
              <w:pStyle w:val="TableParagraph"/>
              <w:ind w:left="0"/>
              <w:rPr>
                <w:sz w:val="22"/>
              </w:rPr>
            </w:pPr>
          </w:p>
        </w:tc>
      </w:tr>
      <w:tr>
        <w:trPr>
          <w:trHeight w:val="2398"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ind w:right="93"/>
              <w:jc w:val="both"/>
              <w:rPr>
                <w:sz w:val="22"/>
              </w:rPr>
            </w:pPr>
            <w:r>
              <w:rPr>
                <w:sz w:val="22"/>
              </w:rPr>
              <w:t>Powyższe przepisy budzą wątpliwości interpretacyjne co do zakresu ich stosowania. Ustęp 8c odwołuje się do ust. 3a, który dotyczy instrukcji dla instalacji magazynowej. Natomiast</w:t>
            </w:r>
            <w:r>
              <w:rPr>
                <w:spacing w:val="-15"/>
                <w:sz w:val="22"/>
              </w:rPr>
              <w:t> </w:t>
            </w:r>
            <w:r>
              <w:rPr>
                <w:sz w:val="22"/>
              </w:rPr>
              <w:t>ust.</w:t>
            </w:r>
            <w:r>
              <w:rPr>
                <w:spacing w:val="-15"/>
                <w:sz w:val="22"/>
              </w:rPr>
              <w:t> </w:t>
            </w:r>
            <w:r>
              <w:rPr>
                <w:sz w:val="22"/>
              </w:rPr>
              <w:t>8d,</w:t>
            </w:r>
            <w:r>
              <w:rPr>
                <w:spacing w:val="-13"/>
                <w:sz w:val="22"/>
              </w:rPr>
              <w:t> </w:t>
            </w:r>
            <w:r>
              <w:rPr>
                <w:sz w:val="22"/>
              </w:rPr>
              <w:t>który</w:t>
            </w:r>
            <w:r>
              <w:rPr>
                <w:spacing w:val="-16"/>
                <w:sz w:val="22"/>
              </w:rPr>
              <w:t> </w:t>
            </w:r>
            <w:r>
              <w:rPr>
                <w:sz w:val="22"/>
              </w:rPr>
              <w:t>dotyczy</w:t>
            </w:r>
            <w:r>
              <w:rPr>
                <w:spacing w:val="-15"/>
                <w:sz w:val="22"/>
              </w:rPr>
              <w:t> </w:t>
            </w:r>
            <w:r>
              <w:rPr>
                <w:sz w:val="22"/>
              </w:rPr>
              <w:t>także</w:t>
            </w:r>
            <w:r>
              <w:rPr>
                <w:spacing w:val="-13"/>
                <w:sz w:val="22"/>
              </w:rPr>
              <w:t> </w:t>
            </w:r>
            <w:r>
              <w:rPr>
                <w:sz w:val="22"/>
              </w:rPr>
              <w:t>OSD</w:t>
            </w:r>
            <w:r>
              <w:rPr>
                <w:spacing w:val="-14"/>
                <w:sz w:val="22"/>
              </w:rPr>
              <w:t> </w:t>
            </w:r>
            <w:r>
              <w:rPr>
                <w:sz w:val="22"/>
              </w:rPr>
              <w:t>i</w:t>
            </w:r>
            <w:r>
              <w:rPr>
                <w:spacing w:val="-12"/>
                <w:sz w:val="22"/>
              </w:rPr>
              <w:t> </w:t>
            </w:r>
            <w:r>
              <w:rPr>
                <w:sz w:val="22"/>
              </w:rPr>
              <w:t>OSP</w:t>
            </w:r>
            <w:r>
              <w:rPr>
                <w:spacing w:val="-13"/>
                <w:sz w:val="22"/>
              </w:rPr>
              <w:t> </w:t>
            </w:r>
            <w:r>
              <w:rPr>
                <w:sz w:val="22"/>
              </w:rPr>
              <w:t>nakazuje</w:t>
            </w:r>
            <w:r>
              <w:rPr>
                <w:spacing w:val="-12"/>
                <w:sz w:val="22"/>
              </w:rPr>
              <w:t> </w:t>
            </w:r>
            <w:r>
              <w:rPr>
                <w:sz w:val="22"/>
              </w:rPr>
              <w:t>tym</w:t>
            </w:r>
            <w:r>
              <w:rPr>
                <w:spacing w:val="-16"/>
                <w:sz w:val="22"/>
              </w:rPr>
              <w:t> </w:t>
            </w:r>
            <w:r>
              <w:rPr>
                <w:sz w:val="22"/>
              </w:rPr>
              <w:t>podmiotom</w:t>
            </w:r>
            <w:r>
              <w:rPr>
                <w:spacing w:val="-17"/>
                <w:sz w:val="22"/>
              </w:rPr>
              <w:t> </w:t>
            </w:r>
            <w:r>
              <w:rPr>
                <w:sz w:val="22"/>
              </w:rPr>
              <w:t>opracowanie instrukcji zgodnie z ust. 8c a więc także zgodnie z ust. 3a czyli ustępem dedykowanym działalności</w:t>
            </w:r>
            <w:r>
              <w:rPr>
                <w:spacing w:val="-6"/>
                <w:sz w:val="22"/>
              </w:rPr>
              <w:t> </w:t>
            </w:r>
            <w:r>
              <w:rPr>
                <w:sz w:val="22"/>
              </w:rPr>
              <w:t>magazynowej.</w:t>
            </w:r>
            <w:r>
              <w:rPr>
                <w:spacing w:val="-9"/>
                <w:sz w:val="22"/>
              </w:rPr>
              <w:t> </w:t>
            </w:r>
            <w:r>
              <w:rPr>
                <w:sz w:val="22"/>
              </w:rPr>
              <w:t>Powyższe</w:t>
            </w:r>
            <w:r>
              <w:rPr>
                <w:spacing w:val="-7"/>
                <w:sz w:val="22"/>
              </w:rPr>
              <w:t> </w:t>
            </w:r>
            <w:r>
              <w:rPr>
                <w:sz w:val="22"/>
              </w:rPr>
              <w:t>powoduje</w:t>
            </w:r>
            <w:r>
              <w:rPr>
                <w:spacing w:val="-6"/>
                <w:sz w:val="22"/>
              </w:rPr>
              <w:t> </w:t>
            </w:r>
            <w:r>
              <w:rPr>
                <w:sz w:val="22"/>
              </w:rPr>
              <w:t>sprzeczność</w:t>
            </w:r>
            <w:r>
              <w:rPr>
                <w:spacing w:val="-6"/>
                <w:sz w:val="22"/>
              </w:rPr>
              <w:t> </w:t>
            </w:r>
            <w:r>
              <w:rPr>
                <w:sz w:val="22"/>
              </w:rPr>
              <w:t>w</w:t>
            </w:r>
            <w:r>
              <w:rPr>
                <w:spacing w:val="-7"/>
                <w:sz w:val="22"/>
              </w:rPr>
              <w:t> </w:t>
            </w:r>
            <w:r>
              <w:rPr>
                <w:sz w:val="22"/>
              </w:rPr>
              <w:t>przepisach</w:t>
            </w:r>
            <w:r>
              <w:rPr>
                <w:spacing w:val="-7"/>
                <w:sz w:val="22"/>
              </w:rPr>
              <w:t> </w:t>
            </w:r>
            <w:r>
              <w:rPr>
                <w:sz w:val="22"/>
              </w:rPr>
              <w:t>i</w:t>
            </w:r>
            <w:r>
              <w:rPr>
                <w:spacing w:val="-5"/>
                <w:sz w:val="22"/>
              </w:rPr>
              <w:t> </w:t>
            </w:r>
            <w:r>
              <w:rPr>
                <w:sz w:val="22"/>
              </w:rPr>
              <w:t>prowadzi</w:t>
            </w:r>
            <w:r>
              <w:rPr>
                <w:spacing w:val="-6"/>
                <w:sz w:val="22"/>
              </w:rPr>
              <w:t> </w:t>
            </w:r>
            <w:r>
              <w:rPr>
                <w:sz w:val="22"/>
              </w:rPr>
              <w:t>do interpretacji że OSP/OSD muszą przygotować instrukcję zgodnie z zasadami przewidzianymi dla instrukcji</w:t>
            </w:r>
            <w:r>
              <w:rPr>
                <w:spacing w:val="-2"/>
                <w:sz w:val="22"/>
              </w:rPr>
              <w:t> </w:t>
            </w:r>
            <w:r>
              <w:rPr>
                <w:sz w:val="22"/>
              </w:rPr>
              <w:t>„magazynowej”.</w:t>
            </w:r>
          </w:p>
        </w:tc>
        <w:tc>
          <w:tcPr>
            <w:tcW w:w="3259" w:type="dxa"/>
            <w:vMerge/>
            <w:tcBorders>
              <w:top w:val="nil"/>
            </w:tcBorders>
          </w:tcPr>
          <w:p>
            <w:pPr>
              <w:rPr>
                <w:sz w:val="2"/>
                <w:szCs w:val="2"/>
              </w:rPr>
            </w:pPr>
          </w:p>
        </w:tc>
      </w:tr>
      <w:tr>
        <w:trPr>
          <w:trHeight w:val="1385" w:hRule="atLeast"/>
        </w:trPr>
        <w:tc>
          <w:tcPr>
            <w:tcW w:w="566" w:type="dxa"/>
            <w:tcBorders>
              <w:bottom w:val="nil"/>
            </w:tcBorders>
          </w:tcPr>
          <w:p>
            <w:pPr>
              <w:pStyle w:val="TableParagraph"/>
              <w:spacing w:line="249" w:lineRule="exact"/>
              <w:ind w:left="0" w:right="26"/>
              <w:jc w:val="right"/>
              <w:rPr>
                <w:sz w:val="22"/>
              </w:rPr>
            </w:pPr>
            <w:r>
              <w:rPr>
                <w:sz w:val="22"/>
              </w:rPr>
              <w:t>309.</w:t>
            </w:r>
          </w:p>
        </w:tc>
        <w:tc>
          <w:tcPr>
            <w:tcW w:w="2126" w:type="dxa"/>
            <w:tcBorders>
              <w:bottom w:val="nil"/>
            </w:tcBorders>
          </w:tcPr>
          <w:p>
            <w:pPr>
              <w:pStyle w:val="TableParagraph"/>
              <w:ind w:left="199" w:right="190" w:firstLine="1"/>
              <w:jc w:val="center"/>
              <w:rPr>
                <w:sz w:val="22"/>
              </w:rPr>
            </w:pPr>
            <w:r>
              <w:rPr>
                <w:sz w:val="22"/>
              </w:rPr>
              <w:t>Art. 1 pkt 13 lit. i projektu w zakresie art. 9g ust. 8c i 8d ustawy</w:t>
            </w:r>
          </w:p>
        </w:tc>
        <w:tc>
          <w:tcPr>
            <w:tcW w:w="1768" w:type="dxa"/>
            <w:tcBorders>
              <w:bottom w:val="nil"/>
            </w:tcBorders>
          </w:tcPr>
          <w:p>
            <w:pPr>
              <w:pStyle w:val="TableParagraph"/>
              <w:spacing w:line="249" w:lineRule="exact"/>
              <w:ind w:left="334"/>
              <w:rPr>
                <w:sz w:val="22"/>
              </w:rPr>
            </w:pPr>
            <w:r>
              <w:rPr>
                <w:sz w:val="22"/>
              </w:rPr>
              <w:t>PGNiG S.A.</w:t>
            </w:r>
          </w:p>
        </w:tc>
        <w:tc>
          <w:tcPr>
            <w:tcW w:w="8014" w:type="dxa"/>
            <w:tcBorders>
              <w:bottom w:val="nil"/>
            </w:tcBorders>
          </w:tcPr>
          <w:p>
            <w:pPr>
              <w:pStyle w:val="TableParagraph"/>
              <w:spacing w:line="248" w:lineRule="exact"/>
              <w:rPr>
                <w:i/>
                <w:sz w:val="22"/>
              </w:rPr>
            </w:pPr>
            <w:r>
              <w:rPr>
                <w:i/>
                <w:sz w:val="22"/>
              </w:rPr>
              <w:t>Proponowana zmiana:</w:t>
            </w:r>
          </w:p>
          <w:p>
            <w:pPr>
              <w:pStyle w:val="TableParagraph"/>
              <w:ind w:right="98"/>
              <w:jc w:val="both"/>
              <w:rPr>
                <w:sz w:val="22"/>
              </w:rPr>
            </w:pPr>
            <w:r>
              <w:rPr>
                <w:sz w:val="22"/>
              </w:rPr>
              <w:t>„8c. Prezes Urzędu Regulacji Energetyki, w drodze decyzji, zatwierdza instrukcję jeżeli spełnia</w:t>
            </w:r>
            <w:r>
              <w:rPr>
                <w:spacing w:val="-10"/>
                <w:sz w:val="22"/>
              </w:rPr>
              <w:t> </w:t>
            </w:r>
            <w:r>
              <w:rPr>
                <w:sz w:val="22"/>
              </w:rPr>
              <w:t>ona</w:t>
            </w:r>
            <w:r>
              <w:rPr>
                <w:spacing w:val="-7"/>
                <w:sz w:val="22"/>
              </w:rPr>
              <w:t> </w:t>
            </w:r>
            <w:r>
              <w:rPr>
                <w:sz w:val="22"/>
              </w:rPr>
              <w:t>wymagania</w:t>
            </w:r>
            <w:r>
              <w:rPr>
                <w:spacing w:val="-7"/>
                <w:sz w:val="22"/>
              </w:rPr>
              <w:t> </w:t>
            </w:r>
            <w:r>
              <w:rPr>
                <w:sz w:val="22"/>
              </w:rPr>
              <w:t>określone</w:t>
            </w:r>
            <w:r>
              <w:rPr>
                <w:spacing w:val="-7"/>
                <w:sz w:val="22"/>
              </w:rPr>
              <w:t> </w:t>
            </w:r>
            <w:r>
              <w:rPr>
                <w:sz w:val="22"/>
              </w:rPr>
              <w:t>w</w:t>
            </w:r>
            <w:r>
              <w:rPr>
                <w:spacing w:val="-9"/>
                <w:sz w:val="22"/>
              </w:rPr>
              <w:t> </w:t>
            </w:r>
            <w:r>
              <w:rPr>
                <w:sz w:val="22"/>
              </w:rPr>
              <w:t>ust.</w:t>
            </w:r>
            <w:r>
              <w:rPr>
                <w:spacing w:val="-7"/>
                <w:sz w:val="22"/>
              </w:rPr>
              <w:t> </w:t>
            </w:r>
            <w:r>
              <w:rPr>
                <w:sz w:val="22"/>
              </w:rPr>
              <w:t>3a,</w:t>
            </w:r>
            <w:r>
              <w:rPr>
                <w:spacing w:val="-9"/>
                <w:sz w:val="22"/>
              </w:rPr>
              <w:t> </w:t>
            </w:r>
            <w:r>
              <w:rPr>
                <w:sz w:val="22"/>
              </w:rPr>
              <w:t>równoważy</w:t>
            </w:r>
            <w:r>
              <w:rPr>
                <w:spacing w:val="-10"/>
                <w:sz w:val="22"/>
              </w:rPr>
              <w:t> </w:t>
            </w:r>
            <w:r>
              <w:rPr>
                <w:sz w:val="22"/>
              </w:rPr>
              <w:t>interesy</w:t>
            </w:r>
            <w:r>
              <w:rPr>
                <w:spacing w:val="-10"/>
                <w:sz w:val="22"/>
              </w:rPr>
              <w:t> </w:t>
            </w:r>
            <w:r>
              <w:rPr>
                <w:sz w:val="22"/>
              </w:rPr>
              <w:t>użytkowników</w:t>
            </w:r>
            <w:r>
              <w:rPr>
                <w:spacing w:val="-8"/>
                <w:sz w:val="22"/>
              </w:rPr>
              <w:t> </w:t>
            </w:r>
            <w:r>
              <w:rPr>
                <w:sz w:val="22"/>
              </w:rPr>
              <w:t>systemu oraz nie stanowi zagrożenia dla rozwoju konkurencji na rynku energii elektrycznej lub gazu</w:t>
            </w:r>
            <w:r>
              <w:rPr>
                <w:spacing w:val="1"/>
                <w:sz w:val="22"/>
              </w:rPr>
              <w:t> </w:t>
            </w:r>
            <w:r>
              <w:rPr>
                <w:sz w:val="22"/>
              </w:rPr>
              <w:t>ziemnego.</w:t>
            </w:r>
          </w:p>
        </w:tc>
        <w:tc>
          <w:tcPr>
            <w:tcW w:w="3259" w:type="dxa"/>
            <w:vMerge w:val="restart"/>
          </w:tcPr>
          <w:p>
            <w:pPr>
              <w:pStyle w:val="TableParagraph"/>
              <w:ind w:left="0"/>
              <w:rPr>
                <w:sz w:val="22"/>
              </w:rPr>
            </w:pPr>
          </w:p>
        </w:tc>
      </w:tr>
      <w:tr>
        <w:trPr>
          <w:trHeight w:val="881"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rPr>
                <w:sz w:val="22"/>
              </w:rPr>
            </w:pPr>
            <w:r>
              <w:rPr>
                <w:sz w:val="22"/>
              </w:rPr>
              <w:t>8d. Prezes Urzędu Regulacji Energetyki może wezwać operatora systemu przesyłowego lub</w:t>
            </w:r>
            <w:r>
              <w:rPr>
                <w:spacing w:val="-15"/>
                <w:sz w:val="22"/>
              </w:rPr>
              <w:t> </w:t>
            </w:r>
            <w:r>
              <w:rPr>
                <w:sz w:val="22"/>
              </w:rPr>
              <w:t>operatora</w:t>
            </w:r>
            <w:r>
              <w:rPr>
                <w:spacing w:val="-14"/>
                <w:sz w:val="22"/>
              </w:rPr>
              <w:t> </w:t>
            </w:r>
            <w:r>
              <w:rPr>
                <w:sz w:val="22"/>
              </w:rPr>
              <w:t>systemu</w:t>
            </w:r>
            <w:r>
              <w:rPr>
                <w:spacing w:val="-14"/>
                <w:sz w:val="22"/>
              </w:rPr>
              <w:t> </w:t>
            </w:r>
            <w:r>
              <w:rPr>
                <w:sz w:val="22"/>
              </w:rPr>
              <w:t>dystrybucyjnego</w:t>
            </w:r>
            <w:r>
              <w:rPr>
                <w:spacing w:val="-14"/>
                <w:sz w:val="22"/>
              </w:rPr>
              <w:t> </w:t>
            </w:r>
            <w:r>
              <w:rPr>
                <w:sz w:val="22"/>
              </w:rPr>
              <w:t>do</w:t>
            </w:r>
            <w:r>
              <w:rPr>
                <w:spacing w:val="-15"/>
                <w:sz w:val="22"/>
              </w:rPr>
              <w:t> </w:t>
            </w:r>
            <w:r>
              <w:rPr>
                <w:sz w:val="22"/>
              </w:rPr>
              <w:t>zmiany</w:t>
            </w:r>
            <w:r>
              <w:rPr>
                <w:spacing w:val="-16"/>
                <w:sz w:val="22"/>
              </w:rPr>
              <w:t> </w:t>
            </w:r>
            <w:r>
              <w:rPr>
                <w:sz w:val="22"/>
              </w:rPr>
              <w:t>stosowanej</w:t>
            </w:r>
            <w:r>
              <w:rPr>
                <w:spacing w:val="-11"/>
                <w:sz w:val="22"/>
              </w:rPr>
              <w:t> </w:t>
            </w:r>
            <w:r>
              <w:rPr>
                <w:sz w:val="22"/>
              </w:rPr>
              <w:t>przez</w:t>
            </w:r>
            <w:r>
              <w:rPr>
                <w:spacing w:val="-16"/>
                <w:sz w:val="22"/>
              </w:rPr>
              <w:t> </w:t>
            </w:r>
            <w:r>
              <w:rPr>
                <w:sz w:val="22"/>
              </w:rPr>
              <w:t>nich</w:t>
            </w:r>
            <w:r>
              <w:rPr>
                <w:spacing w:val="-14"/>
                <w:sz w:val="22"/>
              </w:rPr>
              <w:t> </w:t>
            </w:r>
            <w:r>
              <w:rPr>
                <w:sz w:val="22"/>
              </w:rPr>
              <w:t>instrukcji,</w:t>
            </w:r>
            <w:r>
              <w:rPr>
                <w:spacing w:val="-15"/>
                <w:sz w:val="22"/>
              </w:rPr>
              <w:t> </w:t>
            </w:r>
            <w:r>
              <w:rPr>
                <w:sz w:val="22"/>
              </w:rPr>
              <w:t>jeżeli</w:t>
            </w:r>
          </w:p>
          <w:p>
            <w:pPr>
              <w:pStyle w:val="TableParagraph"/>
              <w:spacing w:line="238" w:lineRule="exact" w:before="1"/>
              <w:rPr>
                <w:b/>
                <w:sz w:val="22"/>
              </w:rPr>
            </w:pPr>
            <w:r>
              <w:rPr>
                <w:sz w:val="22"/>
              </w:rPr>
              <w:t>instrukcja </w:t>
            </w:r>
            <w:r>
              <w:rPr>
                <w:spacing w:val="14"/>
                <w:sz w:val="22"/>
              </w:rPr>
              <w:t> </w:t>
            </w:r>
            <w:r>
              <w:rPr>
                <w:sz w:val="22"/>
              </w:rPr>
              <w:t>ta </w:t>
            </w:r>
            <w:r>
              <w:rPr>
                <w:spacing w:val="16"/>
                <w:sz w:val="22"/>
              </w:rPr>
              <w:t> </w:t>
            </w:r>
            <w:r>
              <w:rPr>
                <w:sz w:val="22"/>
              </w:rPr>
              <w:t>nie </w:t>
            </w:r>
            <w:r>
              <w:rPr>
                <w:spacing w:val="16"/>
                <w:sz w:val="22"/>
              </w:rPr>
              <w:t> </w:t>
            </w:r>
            <w:r>
              <w:rPr>
                <w:sz w:val="22"/>
              </w:rPr>
              <w:t>odpowiada </w:t>
            </w:r>
            <w:r>
              <w:rPr>
                <w:spacing w:val="16"/>
                <w:sz w:val="22"/>
              </w:rPr>
              <w:t> </w:t>
            </w:r>
            <w:r>
              <w:rPr>
                <w:sz w:val="22"/>
              </w:rPr>
              <w:t>wymaganiom </w:t>
            </w:r>
            <w:r>
              <w:rPr>
                <w:spacing w:val="12"/>
                <w:sz w:val="22"/>
              </w:rPr>
              <w:t> </w:t>
            </w:r>
            <w:r>
              <w:rPr>
                <w:sz w:val="22"/>
              </w:rPr>
              <w:t>określonym </w:t>
            </w:r>
            <w:r>
              <w:rPr>
                <w:spacing w:val="13"/>
                <w:sz w:val="22"/>
              </w:rPr>
              <w:t> </w:t>
            </w:r>
            <w:r>
              <w:rPr>
                <w:sz w:val="22"/>
              </w:rPr>
              <w:t>w </w:t>
            </w:r>
            <w:r>
              <w:rPr>
                <w:spacing w:val="14"/>
                <w:sz w:val="22"/>
              </w:rPr>
              <w:t> </w:t>
            </w:r>
            <w:r>
              <w:rPr>
                <w:sz w:val="22"/>
              </w:rPr>
              <w:t>ust. </w:t>
            </w:r>
            <w:r>
              <w:rPr>
                <w:spacing w:val="15"/>
                <w:sz w:val="22"/>
              </w:rPr>
              <w:t> </w:t>
            </w:r>
            <w:r>
              <w:rPr>
                <w:sz w:val="22"/>
              </w:rPr>
              <w:t>8c, </w:t>
            </w:r>
            <w:r>
              <w:rPr>
                <w:spacing w:val="21"/>
                <w:sz w:val="22"/>
              </w:rPr>
              <w:t> </w:t>
            </w:r>
            <w:r>
              <w:rPr>
                <w:b/>
                <w:sz w:val="22"/>
              </w:rPr>
              <w:t>z </w:t>
            </w:r>
            <w:r>
              <w:rPr>
                <w:b/>
                <w:spacing w:val="14"/>
                <w:sz w:val="22"/>
              </w:rPr>
              <w:t> </w:t>
            </w:r>
            <w:r>
              <w:rPr>
                <w:b/>
                <w:sz w:val="22"/>
              </w:rPr>
              <w:t>wyłączeniem</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79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6"/>
              <w:jc w:val="both"/>
              <w:rPr>
                <w:sz w:val="22"/>
              </w:rPr>
            </w:pPr>
            <w:r>
              <w:rPr>
                <w:b/>
                <w:sz w:val="22"/>
              </w:rPr>
              <w:t>wymagań określonych w ust. 3a</w:t>
            </w:r>
            <w:r>
              <w:rPr>
                <w:sz w:val="22"/>
              </w:rPr>
              <w:t>. W wezwaniu określa się zakres zmian oraz wyznacza odpowiedni termin na ich wprowadzenie. W przypadku nieprzedłożenia Prezesowi Urzędu Regulacji Energetyki w wyznaczonym terminie zmienionej instrukcji do zatwierdzenia, Prezes Urzędu Regulacji Energetyki może, w drodze decyzji, samodzielnie zmienić instrukcję właściwego operatora w określonym w wezwaniu zakresie.”.</w:t>
            </w:r>
          </w:p>
          <w:p>
            <w:pPr>
              <w:pStyle w:val="TableParagraph"/>
              <w:spacing w:before="5"/>
              <w:ind w:left="0"/>
              <w:rPr>
                <w:sz w:val="21"/>
              </w:rPr>
            </w:pPr>
          </w:p>
          <w:p>
            <w:pPr>
              <w:pStyle w:val="TableParagraph"/>
              <w:rPr>
                <w:i/>
                <w:sz w:val="22"/>
              </w:rPr>
            </w:pPr>
            <w:r>
              <w:rPr>
                <w:i/>
                <w:sz w:val="22"/>
              </w:rPr>
              <w:t>Uzasadnienie:</w:t>
            </w:r>
          </w:p>
          <w:p>
            <w:pPr>
              <w:pStyle w:val="TableParagraph"/>
              <w:spacing w:before="2"/>
              <w:ind w:right="93"/>
              <w:jc w:val="both"/>
              <w:rPr>
                <w:sz w:val="22"/>
              </w:rPr>
            </w:pPr>
            <w:r>
              <w:rPr>
                <w:sz w:val="22"/>
              </w:rPr>
              <w:t>Projektowany ustęp 8c odwołuje się do ust. 3a, który dotyczy instrukcji dla instalacji magazynowej. Natomiast ust. 8d, który dotyczy także OSD i OSP nakazuje tym podmiotom</w:t>
            </w:r>
            <w:r>
              <w:rPr>
                <w:spacing w:val="-11"/>
                <w:sz w:val="22"/>
              </w:rPr>
              <w:t> </w:t>
            </w:r>
            <w:r>
              <w:rPr>
                <w:sz w:val="22"/>
              </w:rPr>
              <w:t>opracowanie</w:t>
            </w:r>
            <w:r>
              <w:rPr>
                <w:spacing w:val="-8"/>
                <w:sz w:val="22"/>
              </w:rPr>
              <w:t> </w:t>
            </w:r>
            <w:r>
              <w:rPr>
                <w:sz w:val="22"/>
              </w:rPr>
              <w:t>instrukcji</w:t>
            </w:r>
            <w:r>
              <w:rPr>
                <w:spacing w:val="-7"/>
                <w:sz w:val="22"/>
              </w:rPr>
              <w:t> </w:t>
            </w:r>
            <w:r>
              <w:rPr>
                <w:sz w:val="22"/>
              </w:rPr>
              <w:t>zgodnie</w:t>
            </w:r>
            <w:r>
              <w:rPr>
                <w:spacing w:val="-6"/>
                <w:sz w:val="22"/>
              </w:rPr>
              <w:t> </w:t>
            </w:r>
            <w:r>
              <w:rPr>
                <w:sz w:val="22"/>
              </w:rPr>
              <w:t>z</w:t>
            </w:r>
            <w:r>
              <w:rPr>
                <w:spacing w:val="-9"/>
                <w:sz w:val="22"/>
              </w:rPr>
              <w:t> </w:t>
            </w:r>
            <w:r>
              <w:rPr>
                <w:sz w:val="22"/>
              </w:rPr>
              <w:t>ust.</w:t>
            </w:r>
            <w:r>
              <w:rPr>
                <w:spacing w:val="-9"/>
                <w:sz w:val="22"/>
              </w:rPr>
              <w:t> </w:t>
            </w:r>
            <w:r>
              <w:rPr>
                <w:sz w:val="22"/>
              </w:rPr>
              <w:t>8c,</w:t>
            </w:r>
            <w:r>
              <w:rPr>
                <w:spacing w:val="-8"/>
                <w:sz w:val="22"/>
              </w:rPr>
              <w:t> </w:t>
            </w:r>
            <w:r>
              <w:rPr>
                <w:sz w:val="22"/>
              </w:rPr>
              <w:t>a</w:t>
            </w:r>
            <w:r>
              <w:rPr>
                <w:spacing w:val="-11"/>
                <w:sz w:val="22"/>
              </w:rPr>
              <w:t> </w:t>
            </w:r>
            <w:r>
              <w:rPr>
                <w:sz w:val="22"/>
              </w:rPr>
              <w:t>więc</w:t>
            </w:r>
            <w:r>
              <w:rPr>
                <w:spacing w:val="-8"/>
                <w:sz w:val="22"/>
              </w:rPr>
              <w:t> </w:t>
            </w:r>
            <w:r>
              <w:rPr>
                <w:sz w:val="22"/>
              </w:rPr>
              <w:t>także</w:t>
            </w:r>
            <w:r>
              <w:rPr>
                <w:spacing w:val="-7"/>
                <w:sz w:val="22"/>
              </w:rPr>
              <w:t> </w:t>
            </w:r>
            <w:r>
              <w:rPr>
                <w:sz w:val="22"/>
              </w:rPr>
              <w:t>zgodnie</w:t>
            </w:r>
            <w:r>
              <w:rPr>
                <w:spacing w:val="-6"/>
                <w:sz w:val="22"/>
              </w:rPr>
              <w:t> </w:t>
            </w:r>
            <w:r>
              <w:rPr>
                <w:sz w:val="22"/>
              </w:rPr>
              <w:t>z</w:t>
            </w:r>
            <w:r>
              <w:rPr>
                <w:spacing w:val="-8"/>
                <w:sz w:val="22"/>
              </w:rPr>
              <w:t> </w:t>
            </w:r>
            <w:r>
              <w:rPr>
                <w:sz w:val="22"/>
              </w:rPr>
              <w:t>ust.</w:t>
            </w:r>
            <w:r>
              <w:rPr>
                <w:spacing w:val="-9"/>
                <w:sz w:val="22"/>
              </w:rPr>
              <w:t> </w:t>
            </w:r>
            <w:r>
              <w:rPr>
                <w:sz w:val="22"/>
              </w:rPr>
              <w:t>3a,</w:t>
            </w:r>
            <w:r>
              <w:rPr>
                <w:spacing w:val="-7"/>
                <w:sz w:val="22"/>
              </w:rPr>
              <w:t> </w:t>
            </w:r>
            <w:r>
              <w:rPr>
                <w:sz w:val="22"/>
              </w:rPr>
              <w:t>czyli ustępem dedykowanym według projektu działalności magazynowej. Powyższe powodować</w:t>
            </w:r>
            <w:r>
              <w:rPr>
                <w:spacing w:val="-8"/>
                <w:sz w:val="22"/>
              </w:rPr>
              <w:t> </w:t>
            </w:r>
            <w:r>
              <w:rPr>
                <w:sz w:val="22"/>
              </w:rPr>
              <w:t>może</w:t>
            </w:r>
            <w:r>
              <w:rPr>
                <w:spacing w:val="-8"/>
                <w:sz w:val="22"/>
              </w:rPr>
              <w:t> </w:t>
            </w:r>
            <w:r>
              <w:rPr>
                <w:sz w:val="22"/>
              </w:rPr>
              <w:t>wątpliwości</w:t>
            </w:r>
            <w:r>
              <w:rPr>
                <w:spacing w:val="-9"/>
                <w:sz w:val="22"/>
              </w:rPr>
              <w:t> </w:t>
            </w:r>
            <w:r>
              <w:rPr>
                <w:sz w:val="22"/>
              </w:rPr>
              <w:t>interpretacyjne,</w:t>
            </w:r>
            <w:r>
              <w:rPr>
                <w:spacing w:val="-7"/>
                <w:sz w:val="22"/>
              </w:rPr>
              <w:t> </w:t>
            </w:r>
            <w:r>
              <w:rPr>
                <w:sz w:val="22"/>
              </w:rPr>
              <w:t>które</w:t>
            </w:r>
            <w:r>
              <w:rPr>
                <w:spacing w:val="-8"/>
                <w:sz w:val="22"/>
              </w:rPr>
              <w:t> </w:t>
            </w:r>
            <w:r>
              <w:rPr>
                <w:sz w:val="22"/>
              </w:rPr>
              <w:t>prowadzić</w:t>
            </w:r>
            <w:r>
              <w:rPr>
                <w:spacing w:val="-7"/>
                <w:sz w:val="22"/>
              </w:rPr>
              <w:t> </w:t>
            </w:r>
            <w:r>
              <w:rPr>
                <w:sz w:val="22"/>
              </w:rPr>
              <w:t>mogłyby</w:t>
            </w:r>
            <w:r>
              <w:rPr>
                <w:spacing w:val="-11"/>
                <w:sz w:val="22"/>
              </w:rPr>
              <w:t> </w:t>
            </w:r>
            <w:r>
              <w:rPr>
                <w:sz w:val="22"/>
              </w:rPr>
              <w:t>do</w:t>
            </w:r>
            <w:r>
              <w:rPr>
                <w:spacing w:val="-7"/>
                <w:sz w:val="22"/>
              </w:rPr>
              <w:t> </w:t>
            </w:r>
            <w:r>
              <w:rPr>
                <w:sz w:val="22"/>
              </w:rPr>
              <w:t>wniosku,</w:t>
            </w:r>
            <w:r>
              <w:rPr>
                <w:spacing w:val="-8"/>
                <w:sz w:val="22"/>
              </w:rPr>
              <w:t> </w:t>
            </w:r>
            <w:r>
              <w:rPr>
                <w:sz w:val="22"/>
              </w:rPr>
              <w:t>że OSP/OSD muszą przygotować instrukcję zgodnie z zasadami przewidzianymi</w:t>
            </w:r>
            <w:r>
              <w:rPr>
                <w:spacing w:val="17"/>
                <w:sz w:val="22"/>
              </w:rPr>
              <w:t> </w:t>
            </w:r>
            <w:r>
              <w:rPr>
                <w:sz w:val="22"/>
              </w:rPr>
              <w:t>dla</w:t>
            </w:r>
          </w:p>
          <w:p>
            <w:pPr>
              <w:pStyle w:val="TableParagraph"/>
              <w:spacing w:line="240" w:lineRule="exact"/>
              <w:jc w:val="both"/>
              <w:rPr>
                <w:sz w:val="22"/>
              </w:rPr>
            </w:pPr>
            <w:r>
              <w:rPr>
                <w:sz w:val="22"/>
              </w:rPr>
              <w:t>instrukcji „magazynowej”.</w:t>
            </w:r>
          </w:p>
        </w:tc>
        <w:tc>
          <w:tcPr>
            <w:tcW w:w="3259" w:type="dxa"/>
          </w:tcPr>
          <w:p>
            <w:pPr>
              <w:pStyle w:val="TableParagraph"/>
              <w:ind w:left="0"/>
              <w:rPr>
                <w:sz w:val="22"/>
              </w:rPr>
            </w:pPr>
          </w:p>
        </w:tc>
      </w:tr>
      <w:tr>
        <w:trPr>
          <w:trHeight w:val="5059" w:hRule="atLeast"/>
        </w:trPr>
        <w:tc>
          <w:tcPr>
            <w:tcW w:w="566" w:type="dxa"/>
          </w:tcPr>
          <w:p>
            <w:pPr>
              <w:pStyle w:val="TableParagraph"/>
              <w:spacing w:line="247" w:lineRule="exact"/>
              <w:ind w:left="141"/>
              <w:rPr>
                <w:sz w:val="22"/>
              </w:rPr>
            </w:pPr>
            <w:r>
              <w:rPr>
                <w:sz w:val="22"/>
              </w:rPr>
              <w:t>310.</w:t>
            </w:r>
          </w:p>
        </w:tc>
        <w:tc>
          <w:tcPr>
            <w:tcW w:w="2126" w:type="dxa"/>
          </w:tcPr>
          <w:p>
            <w:pPr>
              <w:pStyle w:val="TableParagraph"/>
              <w:ind w:left="122" w:right="107" w:hanging="5"/>
              <w:jc w:val="center"/>
              <w:rPr>
                <w:sz w:val="22"/>
              </w:rPr>
            </w:pPr>
            <w:r>
              <w:rPr>
                <w:sz w:val="22"/>
              </w:rPr>
              <w:t>Art. 1 pkt 13 lit. i projektu w zakresie art. 9g ust. 8d ustawy</w:t>
            </w:r>
          </w:p>
        </w:tc>
        <w:tc>
          <w:tcPr>
            <w:tcW w:w="1768" w:type="dxa"/>
          </w:tcPr>
          <w:p>
            <w:pPr>
              <w:pStyle w:val="TableParagraph"/>
              <w:spacing w:line="246" w:lineRule="exact"/>
              <w:ind w:left="110" w:right="95"/>
              <w:jc w:val="center"/>
              <w:rPr>
                <w:sz w:val="22"/>
              </w:rPr>
            </w:pPr>
            <w:r>
              <w:rPr>
                <w:sz w:val="22"/>
              </w:rPr>
              <w:t>IGG - GAS</w:t>
            </w:r>
          </w:p>
          <w:p>
            <w:pPr>
              <w:pStyle w:val="TableParagraph"/>
              <w:spacing w:line="252" w:lineRule="exact"/>
              <w:ind w:left="111" w:right="95"/>
              <w:jc w:val="center"/>
              <w:rPr>
                <w:sz w:val="22"/>
              </w:rPr>
            </w:pPr>
            <w:r>
              <w:rPr>
                <w:sz w:val="22"/>
              </w:rPr>
              <w:t>Storage Poland</w:t>
            </w:r>
          </w:p>
        </w:tc>
        <w:tc>
          <w:tcPr>
            <w:tcW w:w="8014" w:type="dxa"/>
          </w:tcPr>
          <w:p>
            <w:pPr>
              <w:pStyle w:val="TableParagraph"/>
              <w:spacing w:line="246" w:lineRule="exact"/>
              <w:rPr>
                <w:i/>
                <w:sz w:val="22"/>
              </w:rPr>
            </w:pPr>
            <w:r>
              <w:rPr>
                <w:i/>
                <w:sz w:val="22"/>
              </w:rPr>
              <w:t>Proponowana zmiana:</w:t>
            </w:r>
          </w:p>
          <w:p>
            <w:pPr>
              <w:pStyle w:val="TableParagraph"/>
              <w:spacing w:line="252" w:lineRule="exact"/>
              <w:rPr>
                <w:sz w:val="22"/>
              </w:rPr>
            </w:pPr>
            <w:r>
              <w:rPr>
                <w:sz w:val="22"/>
              </w:rPr>
              <w:t>Wykreślenie art. 9g ust. 8d z projektu nowelizacji</w:t>
            </w:r>
          </w:p>
          <w:p>
            <w:pPr>
              <w:pStyle w:val="TableParagraph"/>
              <w:ind w:left="0"/>
              <w:rPr>
                <w:sz w:val="22"/>
              </w:rPr>
            </w:pPr>
          </w:p>
          <w:p>
            <w:pPr>
              <w:pStyle w:val="TableParagraph"/>
              <w:spacing w:line="252" w:lineRule="exact"/>
              <w:rPr>
                <w:i/>
                <w:sz w:val="22"/>
              </w:rPr>
            </w:pPr>
            <w:r>
              <w:rPr>
                <w:i/>
                <w:sz w:val="22"/>
              </w:rPr>
              <w:t>Uzasadnienie:</w:t>
            </w:r>
          </w:p>
          <w:p>
            <w:pPr>
              <w:pStyle w:val="TableParagraph"/>
              <w:ind w:right="93"/>
              <w:jc w:val="both"/>
              <w:rPr>
                <w:sz w:val="22"/>
              </w:rPr>
            </w:pPr>
            <w:r>
              <w:rPr>
                <w:sz w:val="22"/>
              </w:rPr>
              <w:t>Nowy</w:t>
            </w:r>
            <w:r>
              <w:rPr>
                <w:spacing w:val="-14"/>
                <w:sz w:val="22"/>
              </w:rPr>
              <w:t> </w:t>
            </w:r>
            <w:r>
              <w:rPr>
                <w:sz w:val="22"/>
              </w:rPr>
              <w:t>ust.</w:t>
            </w:r>
            <w:r>
              <w:rPr>
                <w:spacing w:val="-11"/>
                <w:sz w:val="22"/>
              </w:rPr>
              <w:t> </w:t>
            </w:r>
            <w:r>
              <w:rPr>
                <w:sz w:val="22"/>
              </w:rPr>
              <w:t>8</w:t>
            </w:r>
            <w:r>
              <w:rPr>
                <w:spacing w:val="-13"/>
                <w:sz w:val="22"/>
              </w:rPr>
              <w:t> </w:t>
            </w:r>
            <w:r>
              <w:rPr>
                <w:sz w:val="22"/>
              </w:rPr>
              <w:t>d</w:t>
            </w:r>
            <w:r>
              <w:rPr>
                <w:spacing w:val="-11"/>
                <w:sz w:val="22"/>
              </w:rPr>
              <w:t> </w:t>
            </w:r>
            <w:r>
              <w:rPr>
                <w:sz w:val="22"/>
              </w:rPr>
              <w:t>do</w:t>
            </w:r>
            <w:r>
              <w:rPr>
                <w:spacing w:val="-13"/>
                <w:sz w:val="22"/>
              </w:rPr>
              <w:t> </w:t>
            </w:r>
            <w:r>
              <w:rPr>
                <w:sz w:val="22"/>
              </w:rPr>
              <w:t>art.</w:t>
            </w:r>
            <w:r>
              <w:rPr>
                <w:spacing w:val="-13"/>
                <w:sz w:val="22"/>
              </w:rPr>
              <w:t> </w:t>
            </w:r>
            <w:r>
              <w:rPr>
                <w:sz w:val="22"/>
              </w:rPr>
              <w:t>9g</w:t>
            </w:r>
            <w:r>
              <w:rPr>
                <w:spacing w:val="-13"/>
                <w:sz w:val="22"/>
              </w:rPr>
              <w:t> </w:t>
            </w:r>
            <w:r>
              <w:rPr>
                <w:sz w:val="22"/>
              </w:rPr>
              <w:t>wprowadza</w:t>
            </w:r>
            <w:r>
              <w:rPr>
                <w:spacing w:val="-10"/>
                <w:sz w:val="22"/>
              </w:rPr>
              <w:t> </w:t>
            </w:r>
            <w:r>
              <w:rPr>
                <w:sz w:val="22"/>
              </w:rPr>
              <w:t>nową</w:t>
            </w:r>
            <w:r>
              <w:rPr>
                <w:spacing w:val="-10"/>
                <w:sz w:val="22"/>
              </w:rPr>
              <w:t> </w:t>
            </w:r>
            <w:r>
              <w:rPr>
                <w:sz w:val="22"/>
              </w:rPr>
              <w:t>kompetencję</w:t>
            </w:r>
            <w:r>
              <w:rPr>
                <w:spacing w:val="-13"/>
                <w:sz w:val="22"/>
              </w:rPr>
              <w:t> </w:t>
            </w:r>
            <w:r>
              <w:rPr>
                <w:sz w:val="22"/>
              </w:rPr>
              <w:t>dla</w:t>
            </w:r>
            <w:r>
              <w:rPr>
                <w:spacing w:val="-11"/>
                <w:sz w:val="22"/>
              </w:rPr>
              <w:t> </w:t>
            </w:r>
            <w:r>
              <w:rPr>
                <w:sz w:val="22"/>
              </w:rPr>
              <w:t>PURE</w:t>
            </w:r>
            <w:r>
              <w:rPr>
                <w:spacing w:val="-14"/>
                <w:sz w:val="22"/>
              </w:rPr>
              <w:t> </w:t>
            </w:r>
            <w:r>
              <w:rPr>
                <w:sz w:val="22"/>
              </w:rPr>
              <w:t>do</w:t>
            </w:r>
            <w:r>
              <w:rPr>
                <w:spacing w:val="-11"/>
                <w:sz w:val="22"/>
              </w:rPr>
              <w:t> </w:t>
            </w:r>
            <w:r>
              <w:rPr>
                <w:sz w:val="22"/>
              </w:rPr>
              <w:t>wezwania</w:t>
            </w:r>
            <w:r>
              <w:rPr>
                <w:spacing w:val="-10"/>
                <w:sz w:val="22"/>
              </w:rPr>
              <w:t> </w:t>
            </w:r>
            <w:r>
              <w:rPr>
                <w:sz w:val="22"/>
              </w:rPr>
              <w:t>operatora systemu przesyłowego lub operatora systemu dystrybucyjnego do zmiany stosowanej przez</w:t>
            </w:r>
          </w:p>
          <w:p>
            <w:pPr>
              <w:pStyle w:val="TableParagraph"/>
              <w:spacing w:before="2"/>
              <w:ind w:right="140"/>
              <w:rPr>
                <w:sz w:val="22"/>
              </w:rPr>
            </w:pPr>
            <w:r>
              <w:rPr>
                <w:sz w:val="22"/>
              </w:rPr>
              <w:t>nich instrukcji, jeżeli instrukcja ta nie odpowiada wymaganiom określonym w ust. 8c. W przypadku nieprzedłożenia PURE zmienionej instrukcji do zatwierdzenia, Prezes Urzędu Regulacji Energetyki może, w drodze decyzji, samodzielnie zmienić instrukcję właściwego operatora w określonym w wezwaniu</w:t>
            </w:r>
            <w:r>
              <w:rPr>
                <w:spacing w:val="-7"/>
                <w:sz w:val="22"/>
              </w:rPr>
              <w:t> </w:t>
            </w:r>
            <w:r>
              <w:rPr>
                <w:sz w:val="22"/>
              </w:rPr>
              <w:t>zakresie.</w:t>
            </w:r>
          </w:p>
          <w:p>
            <w:pPr>
              <w:pStyle w:val="TableParagraph"/>
              <w:ind w:right="90"/>
              <w:jc w:val="both"/>
              <w:rPr>
                <w:sz w:val="22"/>
              </w:rPr>
            </w:pPr>
            <w:r>
              <w:rPr>
                <w:sz w:val="22"/>
              </w:rPr>
              <w:t>Powyższa</w:t>
            </w:r>
            <w:r>
              <w:rPr>
                <w:spacing w:val="-6"/>
                <w:sz w:val="22"/>
              </w:rPr>
              <w:t> </w:t>
            </w:r>
            <w:r>
              <w:rPr>
                <w:sz w:val="22"/>
              </w:rPr>
              <w:t>dodatkowa</w:t>
            </w:r>
            <w:r>
              <w:rPr>
                <w:spacing w:val="-6"/>
                <w:sz w:val="22"/>
              </w:rPr>
              <w:t> </w:t>
            </w:r>
            <w:r>
              <w:rPr>
                <w:sz w:val="22"/>
              </w:rPr>
              <w:t>kompetencja</w:t>
            </w:r>
            <w:r>
              <w:rPr>
                <w:spacing w:val="-8"/>
                <w:sz w:val="22"/>
              </w:rPr>
              <w:t> </w:t>
            </w:r>
            <w:r>
              <w:rPr>
                <w:sz w:val="22"/>
              </w:rPr>
              <w:t>jest</w:t>
            </w:r>
            <w:r>
              <w:rPr>
                <w:spacing w:val="-5"/>
                <w:sz w:val="22"/>
              </w:rPr>
              <w:t> </w:t>
            </w:r>
            <w:r>
              <w:rPr>
                <w:sz w:val="22"/>
              </w:rPr>
              <w:t>niezrozumiała</w:t>
            </w:r>
            <w:r>
              <w:rPr>
                <w:spacing w:val="-8"/>
                <w:sz w:val="22"/>
              </w:rPr>
              <w:t> </w:t>
            </w:r>
            <w:r>
              <w:rPr>
                <w:sz w:val="22"/>
              </w:rPr>
              <w:t>w</w:t>
            </w:r>
            <w:r>
              <w:rPr>
                <w:spacing w:val="-7"/>
                <w:sz w:val="22"/>
              </w:rPr>
              <w:t> </w:t>
            </w:r>
            <w:r>
              <w:rPr>
                <w:sz w:val="22"/>
              </w:rPr>
              <w:t>kontekście</w:t>
            </w:r>
            <w:r>
              <w:rPr>
                <w:spacing w:val="-5"/>
                <w:sz w:val="22"/>
              </w:rPr>
              <w:t> </w:t>
            </w:r>
            <w:r>
              <w:rPr>
                <w:sz w:val="22"/>
              </w:rPr>
              <w:t>art.</w:t>
            </w:r>
            <w:r>
              <w:rPr>
                <w:spacing w:val="-6"/>
                <w:sz w:val="22"/>
              </w:rPr>
              <w:t> </w:t>
            </w:r>
            <w:r>
              <w:rPr>
                <w:sz w:val="22"/>
              </w:rPr>
              <w:t>9g</w:t>
            </w:r>
            <w:r>
              <w:rPr>
                <w:spacing w:val="-9"/>
                <w:sz w:val="22"/>
              </w:rPr>
              <w:t> </w:t>
            </w:r>
            <w:r>
              <w:rPr>
                <w:sz w:val="22"/>
              </w:rPr>
              <w:t>ust.</w:t>
            </w:r>
            <w:r>
              <w:rPr>
                <w:spacing w:val="-6"/>
                <w:sz w:val="22"/>
              </w:rPr>
              <w:t> </w:t>
            </w:r>
            <w:r>
              <w:rPr>
                <w:sz w:val="22"/>
              </w:rPr>
              <w:t>8</w:t>
            </w:r>
            <w:r>
              <w:rPr>
                <w:spacing w:val="-6"/>
                <w:sz w:val="22"/>
              </w:rPr>
              <w:t> </w:t>
            </w:r>
            <w:r>
              <w:rPr>
                <w:sz w:val="22"/>
              </w:rPr>
              <w:t>oraz</w:t>
            </w:r>
            <w:r>
              <w:rPr>
                <w:spacing w:val="-8"/>
                <w:sz w:val="22"/>
              </w:rPr>
              <w:t> </w:t>
            </w:r>
            <w:r>
              <w:rPr>
                <w:sz w:val="22"/>
              </w:rPr>
              <w:t>8c, zgodnie z którymi PURE zatwierdza instrukcję jeśli spełnia ona wymogi określone przepisami prawa energetycznego. A contrario jeśli Instrukcja nie spełnia wymogów, PURE nie dokona jej zatwierdzenia. Zatem kompetencja PURE do samodzielnej zmiany Instrukcji wydaje się być zbyt dużą ingerencją w stosunki prawne obowiązujące w momencie wejścia w życie czy obowiązywania danej Instrukcji. Działalność operatorów jako działalność koncesjonowana podlega już ograniczeniom swobody działalności gospodarczej. PURE sprawuje nadzór  na wykonywaniem działalności  operatorskiej </w:t>
            </w:r>
            <w:r>
              <w:rPr>
                <w:spacing w:val="29"/>
                <w:sz w:val="22"/>
              </w:rPr>
              <w:t> </w:t>
            </w:r>
            <w:r>
              <w:rPr>
                <w:sz w:val="22"/>
                <w:u w:val="single"/>
              </w:rPr>
              <w:t>w</w:t>
            </w:r>
          </w:p>
          <w:p>
            <w:pPr>
              <w:pStyle w:val="TableParagraph"/>
              <w:spacing w:line="238" w:lineRule="exact" w:before="1"/>
              <w:rPr>
                <w:sz w:val="22"/>
              </w:rPr>
            </w:pPr>
            <w:r>
              <w:rPr>
                <w:sz w:val="22"/>
                <w:u w:val="single"/>
              </w:rPr>
              <w:t>ramach</w:t>
            </w:r>
            <w:r>
              <w:rPr>
                <w:spacing w:val="13"/>
                <w:sz w:val="22"/>
                <w:u w:val="single"/>
              </w:rPr>
              <w:t> </w:t>
            </w:r>
            <w:r>
              <w:rPr>
                <w:sz w:val="22"/>
                <w:u w:val="single"/>
              </w:rPr>
              <w:t>udzielonej</w:t>
            </w:r>
            <w:r>
              <w:rPr>
                <w:spacing w:val="14"/>
                <w:sz w:val="22"/>
                <w:u w:val="single"/>
              </w:rPr>
              <w:t> </w:t>
            </w:r>
            <w:r>
              <w:rPr>
                <w:sz w:val="22"/>
                <w:u w:val="single"/>
              </w:rPr>
              <w:t>koncesji</w:t>
            </w:r>
            <w:r>
              <w:rPr>
                <w:spacing w:val="13"/>
                <w:sz w:val="22"/>
                <w:u w:val="single"/>
              </w:rPr>
              <w:t> </w:t>
            </w:r>
            <w:r>
              <w:rPr>
                <w:sz w:val="22"/>
                <w:u w:val="single"/>
              </w:rPr>
              <w:t>i</w:t>
            </w:r>
            <w:r>
              <w:rPr>
                <w:spacing w:val="12"/>
                <w:sz w:val="22"/>
                <w:u w:val="single"/>
              </w:rPr>
              <w:t> </w:t>
            </w:r>
            <w:r>
              <w:rPr>
                <w:sz w:val="22"/>
                <w:u w:val="single"/>
              </w:rPr>
              <w:t>jako</w:t>
            </w:r>
            <w:r>
              <w:rPr>
                <w:spacing w:val="13"/>
                <w:sz w:val="22"/>
                <w:u w:val="single"/>
              </w:rPr>
              <w:t> </w:t>
            </w:r>
            <w:r>
              <w:rPr>
                <w:sz w:val="22"/>
                <w:u w:val="single"/>
              </w:rPr>
              <w:t>organ</w:t>
            </w:r>
            <w:r>
              <w:rPr>
                <w:spacing w:val="15"/>
                <w:sz w:val="22"/>
                <w:u w:val="single"/>
              </w:rPr>
              <w:t> </w:t>
            </w:r>
            <w:r>
              <w:rPr>
                <w:sz w:val="22"/>
                <w:u w:val="single"/>
              </w:rPr>
              <w:t>władzy</w:t>
            </w:r>
            <w:r>
              <w:rPr>
                <w:spacing w:val="11"/>
                <w:sz w:val="22"/>
                <w:u w:val="single"/>
              </w:rPr>
              <w:t> </w:t>
            </w:r>
            <w:r>
              <w:rPr>
                <w:sz w:val="22"/>
                <w:u w:val="single"/>
              </w:rPr>
              <w:t>wykonawczej</w:t>
            </w:r>
            <w:r>
              <w:rPr>
                <w:spacing w:val="16"/>
                <w:sz w:val="22"/>
                <w:u w:val="single"/>
              </w:rPr>
              <w:t> </w:t>
            </w:r>
            <w:r>
              <w:rPr>
                <w:sz w:val="22"/>
                <w:u w:val="single"/>
              </w:rPr>
              <w:t>nie</w:t>
            </w:r>
            <w:r>
              <w:rPr>
                <w:spacing w:val="12"/>
                <w:sz w:val="22"/>
                <w:u w:val="single"/>
              </w:rPr>
              <w:t> </w:t>
            </w:r>
            <w:r>
              <w:rPr>
                <w:sz w:val="22"/>
                <w:u w:val="single"/>
              </w:rPr>
              <w:t>powinien</w:t>
            </w:r>
            <w:r>
              <w:rPr>
                <w:spacing w:val="11"/>
                <w:sz w:val="22"/>
                <w:u w:val="single"/>
              </w:rPr>
              <w:t> </w:t>
            </w:r>
            <w:r>
              <w:rPr>
                <w:sz w:val="22"/>
                <w:u w:val="single"/>
              </w:rPr>
              <w:t>ingerować</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sz w:val="22"/>
              </w:rPr>
            </w:pPr>
            <w:r>
              <w:rPr>
                <w:sz w:val="22"/>
                <w:u w:val="single"/>
              </w:rPr>
              <w:t>głębiej w prowadzenie działalności gospodarczej</w:t>
            </w:r>
            <w:r>
              <w:rPr>
                <w:sz w:val="22"/>
              </w:rPr>
              <w:t>, za której prowadzenie nie ponosi</w:t>
            </w:r>
          </w:p>
          <w:p>
            <w:pPr>
              <w:pStyle w:val="TableParagraph"/>
              <w:spacing w:line="238" w:lineRule="exact"/>
              <w:rPr>
                <w:sz w:val="22"/>
              </w:rPr>
            </w:pPr>
            <w:r>
              <w:rPr>
                <w:sz w:val="22"/>
              </w:rPr>
              <w:t>żadnego ryzyka gospodarczego.</w:t>
            </w:r>
          </w:p>
        </w:tc>
        <w:tc>
          <w:tcPr>
            <w:tcW w:w="3259" w:type="dxa"/>
          </w:tcPr>
          <w:p>
            <w:pPr>
              <w:pStyle w:val="TableParagraph"/>
              <w:ind w:left="0"/>
              <w:rPr>
                <w:sz w:val="22"/>
              </w:rPr>
            </w:pPr>
          </w:p>
        </w:tc>
      </w:tr>
      <w:tr>
        <w:trPr>
          <w:trHeight w:val="2904" w:hRule="atLeast"/>
        </w:trPr>
        <w:tc>
          <w:tcPr>
            <w:tcW w:w="566" w:type="dxa"/>
            <w:tcBorders>
              <w:bottom w:val="nil"/>
            </w:tcBorders>
          </w:tcPr>
          <w:p>
            <w:pPr>
              <w:pStyle w:val="TableParagraph"/>
              <w:spacing w:line="249" w:lineRule="exact"/>
              <w:ind w:left="141"/>
              <w:rPr>
                <w:sz w:val="22"/>
              </w:rPr>
            </w:pPr>
            <w:r>
              <w:rPr>
                <w:sz w:val="22"/>
              </w:rPr>
              <w:t>311.</w:t>
            </w:r>
          </w:p>
        </w:tc>
        <w:tc>
          <w:tcPr>
            <w:tcW w:w="2126" w:type="dxa"/>
            <w:tcBorders>
              <w:bottom w:val="nil"/>
            </w:tcBorders>
          </w:tcPr>
          <w:p>
            <w:pPr>
              <w:pStyle w:val="TableParagraph"/>
              <w:ind w:left="122" w:right="107" w:hanging="5"/>
              <w:jc w:val="center"/>
              <w:rPr>
                <w:sz w:val="22"/>
              </w:rPr>
            </w:pPr>
            <w:r>
              <w:rPr>
                <w:sz w:val="22"/>
              </w:rPr>
              <w:t>Art. 1 pkt 13 lit. i projektu w zakresie art. 9g ust. 8d ustawy</w:t>
            </w:r>
          </w:p>
        </w:tc>
        <w:tc>
          <w:tcPr>
            <w:tcW w:w="1768" w:type="dxa"/>
            <w:tcBorders>
              <w:bottom w:val="nil"/>
            </w:tcBorders>
          </w:tcPr>
          <w:p>
            <w:pPr>
              <w:pStyle w:val="TableParagraph"/>
              <w:ind w:left="248" w:right="228" w:hanging="1"/>
              <w:jc w:val="center"/>
              <w:rPr>
                <w:sz w:val="22"/>
              </w:rPr>
            </w:pPr>
            <w:r>
              <w:rPr>
                <w:sz w:val="22"/>
              </w:rPr>
              <w:t>Polskie Towarzystwo Przesyła i Rozdziału Energii Elektrycznej – PTPiREE</w:t>
            </w:r>
          </w:p>
        </w:tc>
        <w:tc>
          <w:tcPr>
            <w:tcW w:w="8014" w:type="dxa"/>
            <w:tcBorders>
              <w:bottom w:val="nil"/>
            </w:tcBorders>
          </w:tcPr>
          <w:p>
            <w:pPr>
              <w:pStyle w:val="TableParagraph"/>
              <w:spacing w:line="248" w:lineRule="exact"/>
              <w:rPr>
                <w:i/>
                <w:sz w:val="22"/>
              </w:rPr>
            </w:pPr>
            <w:r>
              <w:rPr>
                <w:i/>
                <w:sz w:val="22"/>
              </w:rPr>
              <w:t>Proponowana zmiana:</w:t>
            </w:r>
          </w:p>
          <w:p>
            <w:pPr>
              <w:pStyle w:val="TableParagraph"/>
              <w:ind w:right="92"/>
              <w:jc w:val="both"/>
              <w:rPr>
                <w:sz w:val="22"/>
              </w:rPr>
            </w:pPr>
            <w:r>
              <w:rPr>
                <w:sz w:val="22"/>
              </w:rPr>
              <w:t>„8d.</w:t>
            </w:r>
            <w:r>
              <w:rPr>
                <w:spacing w:val="-10"/>
                <w:sz w:val="22"/>
              </w:rPr>
              <w:t> </w:t>
            </w:r>
            <w:r>
              <w:rPr>
                <w:sz w:val="22"/>
              </w:rPr>
              <w:t>Prezes</w:t>
            </w:r>
            <w:r>
              <w:rPr>
                <w:spacing w:val="-10"/>
                <w:sz w:val="22"/>
              </w:rPr>
              <w:t> </w:t>
            </w:r>
            <w:r>
              <w:rPr>
                <w:sz w:val="22"/>
              </w:rPr>
              <w:t>Urzędu</w:t>
            </w:r>
            <w:r>
              <w:rPr>
                <w:spacing w:val="-10"/>
                <w:sz w:val="22"/>
              </w:rPr>
              <w:t> </w:t>
            </w:r>
            <w:r>
              <w:rPr>
                <w:sz w:val="22"/>
              </w:rPr>
              <w:t>Regulacji</w:t>
            </w:r>
            <w:r>
              <w:rPr>
                <w:spacing w:val="-9"/>
                <w:sz w:val="22"/>
              </w:rPr>
              <w:t> </w:t>
            </w:r>
            <w:r>
              <w:rPr>
                <w:sz w:val="22"/>
              </w:rPr>
              <w:t>Energetyki</w:t>
            </w:r>
            <w:r>
              <w:rPr>
                <w:spacing w:val="-7"/>
                <w:sz w:val="22"/>
              </w:rPr>
              <w:t> </w:t>
            </w:r>
            <w:r>
              <w:rPr>
                <w:sz w:val="22"/>
              </w:rPr>
              <w:t>może</w:t>
            </w:r>
            <w:r>
              <w:rPr>
                <w:spacing w:val="-10"/>
                <w:sz w:val="22"/>
              </w:rPr>
              <w:t> </w:t>
            </w:r>
            <w:r>
              <w:rPr>
                <w:sz w:val="22"/>
              </w:rPr>
              <w:t>wezwać</w:t>
            </w:r>
            <w:r>
              <w:rPr>
                <w:spacing w:val="-9"/>
                <w:sz w:val="22"/>
              </w:rPr>
              <w:t> </w:t>
            </w:r>
            <w:r>
              <w:rPr>
                <w:sz w:val="22"/>
              </w:rPr>
              <w:t>operatora</w:t>
            </w:r>
            <w:r>
              <w:rPr>
                <w:spacing w:val="-10"/>
                <w:sz w:val="22"/>
              </w:rPr>
              <w:t> </w:t>
            </w:r>
            <w:r>
              <w:rPr>
                <w:sz w:val="22"/>
              </w:rPr>
              <w:t>systemu</w:t>
            </w:r>
            <w:r>
              <w:rPr>
                <w:spacing w:val="-11"/>
                <w:sz w:val="22"/>
              </w:rPr>
              <w:t> </w:t>
            </w:r>
            <w:r>
              <w:rPr>
                <w:sz w:val="22"/>
              </w:rPr>
              <w:t>przesyłowego lub</w:t>
            </w:r>
            <w:r>
              <w:rPr>
                <w:spacing w:val="-15"/>
                <w:sz w:val="22"/>
              </w:rPr>
              <w:t> </w:t>
            </w:r>
            <w:r>
              <w:rPr>
                <w:sz w:val="22"/>
              </w:rPr>
              <w:t>operatora</w:t>
            </w:r>
            <w:r>
              <w:rPr>
                <w:spacing w:val="-14"/>
                <w:sz w:val="22"/>
              </w:rPr>
              <w:t> </w:t>
            </w:r>
            <w:r>
              <w:rPr>
                <w:sz w:val="22"/>
              </w:rPr>
              <w:t>systemu</w:t>
            </w:r>
            <w:r>
              <w:rPr>
                <w:spacing w:val="-14"/>
                <w:sz w:val="22"/>
              </w:rPr>
              <w:t> </w:t>
            </w:r>
            <w:r>
              <w:rPr>
                <w:sz w:val="22"/>
              </w:rPr>
              <w:t>dystrybucyjnego</w:t>
            </w:r>
            <w:r>
              <w:rPr>
                <w:spacing w:val="-14"/>
                <w:sz w:val="22"/>
              </w:rPr>
              <w:t> </w:t>
            </w:r>
            <w:r>
              <w:rPr>
                <w:sz w:val="22"/>
              </w:rPr>
              <w:t>do</w:t>
            </w:r>
            <w:r>
              <w:rPr>
                <w:spacing w:val="-14"/>
                <w:sz w:val="22"/>
              </w:rPr>
              <w:t> </w:t>
            </w:r>
            <w:r>
              <w:rPr>
                <w:sz w:val="22"/>
              </w:rPr>
              <w:t>zmiany</w:t>
            </w:r>
            <w:r>
              <w:rPr>
                <w:spacing w:val="-16"/>
                <w:sz w:val="22"/>
              </w:rPr>
              <w:t> </w:t>
            </w:r>
            <w:r>
              <w:rPr>
                <w:sz w:val="22"/>
              </w:rPr>
              <w:t>stosowanej</w:t>
            </w:r>
            <w:r>
              <w:rPr>
                <w:spacing w:val="-11"/>
                <w:sz w:val="22"/>
              </w:rPr>
              <w:t> </w:t>
            </w:r>
            <w:r>
              <w:rPr>
                <w:sz w:val="22"/>
              </w:rPr>
              <w:t>przez</w:t>
            </w:r>
            <w:r>
              <w:rPr>
                <w:spacing w:val="-16"/>
                <w:sz w:val="22"/>
              </w:rPr>
              <w:t> </w:t>
            </w:r>
            <w:r>
              <w:rPr>
                <w:sz w:val="22"/>
              </w:rPr>
              <w:t>nich</w:t>
            </w:r>
            <w:r>
              <w:rPr>
                <w:spacing w:val="-14"/>
                <w:sz w:val="22"/>
              </w:rPr>
              <w:t> </w:t>
            </w:r>
            <w:r>
              <w:rPr>
                <w:sz w:val="22"/>
              </w:rPr>
              <w:t>instrukcji,</w:t>
            </w:r>
            <w:r>
              <w:rPr>
                <w:spacing w:val="-14"/>
                <w:sz w:val="22"/>
              </w:rPr>
              <w:t> </w:t>
            </w:r>
            <w:r>
              <w:rPr>
                <w:sz w:val="22"/>
              </w:rPr>
              <w:t>jeżeli instrukcja</w:t>
            </w:r>
            <w:r>
              <w:rPr>
                <w:spacing w:val="-10"/>
                <w:sz w:val="22"/>
              </w:rPr>
              <w:t> </w:t>
            </w:r>
            <w:r>
              <w:rPr>
                <w:sz w:val="22"/>
              </w:rPr>
              <w:t>ta</w:t>
            </w:r>
            <w:r>
              <w:rPr>
                <w:spacing w:val="-7"/>
                <w:sz w:val="22"/>
              </w:rPr>
              <w:t> </w:t>
            </w:r>
            <w:r>
              <w:rPr>
                <w:sz w:val="22"/>
              </w:rPr>
              <w:t>nie</w:t>
            </w:r>
            <w:r>
              <w:rPr>
                <w:spacing w:val="-7"/>
                <w:sz w:val="22"/>
              </w:rPr>
              <w:t> </w:t>
            </w:r>
            <w:r>
              <w:rPr>
                <w:sz w:val="22"/>
              </w:rPr>
              <w:t>odpowiada</w:t>
            </w:r>
            <w:r>
              <w:rPr>
                <w:spacing w:val="-11"/>
                <w:sz w:val="22"/>
              </w:rPr>
              <w:t> </w:t>
            </w:r>
            <w:r>
              <w:rPr>
                <w:sz w:val="22"/>
              </w:rPr>
              <w:t>wymaganiom</w:t>
            </w:r>
            <w:r>
              <w:rPr>
                <w:spacing w:val="-9"/>
                <w:sz w:val="22"/>
              </w:rPr>
              <w:t> </w:t>
            </w:r>
            <w:r>
              <w:rPr>
                <w:sz w:val="22"/>
              </w:rPr>
              <w:t>określonym</w:t>
            </w:r>
            <w:r>
              <w:rPr>
                <w:spacing w:val="-9"/>
                <w:sz w:val="22"/>
              </w:rPr>
              <w:t> </w:t>
            </w:r>
            <w:r>
              <w:rPr>
                <w:sz w:val="22"/>
              </w:rPr>
              <w:t>w</w:t>
            </w:r>
            <w:r>
              <w:rPr>
                <w:spacing w:val="-10"/>
                <w:sz w:val="22"/>
              </w:rPr>
              <w:t> </w:t>
            </w:r>
            <w:r>
              <w:rPr>
                <w:sz w:val="22"/>
              </w:rPr>
              <w:t>ust.</w:t>
            </w:r>
            <w:r>
              <w:rPr>
                <w:spacing w:val="-8"/>
                <w:sz w:val="22"/>
              </w:rPr>
              <w:t> </w:t>
            </w:r>
            <w:r>
              <w:rPr>
                <w:sz w:val="22"/>
              </w:rPr>
              <w:t>8c.</w:t>
            </w:r>
            <w:r>
              <w:rPr>
                <w:spacing w:val="-7"/>
                <w:sz w:val="22"/>
              </w:rPr>
              <w:t> </w:t>
            </w:r>
            <w:r>
              <w:rPr>
                <w:sz w:val="22"/>
              </w:rPr>
              <w:t>W</w:t>
            </w:r>
            <w:r>
              <w:rPr>
                <w:spacing w:val="-7"/>
                <w:sz w:val="22"/>
              </w:rPr>
              <w:t> </w:t>
            </w:r>
            <w:r>
              <w:rPr>
                <w:sz w:val="22"/>
              </w:rPr>
              <w:t>wezwaniu</w:t>
            </w:r>
            <w:r>
              <w:rPr>
                <w:spacing w:val="-9"/>
                <w:sz w:val="22"/>
              </w:rPr>
              <w:t> </w:t>
            </w:r>
            <w:r>
              <w:rPr>
                <w:sz w:val="22"/>
              </w:rPr>
              <w:t>określa</w:t>
            </w:r>
            <w:r>
              <w:rPr>
                <w:spacing w:val="-7"/>
                <w:sz w:val="22"/>
              </w:rPr>
              <w:t> </w:t>
            </w:r>
            <w:r>
              <w:rPr>
                <w:sz w:val="22"/>
              </w:rPr>
              <w:t>się zakres zmian oraz wyznacza odpowiedni, </w:t>
            </w:r>
            <w:r>
              <w:rPr>
                <w:b/>
                <w:sz w:val="22"/>
              </w:rPr>
              <w:t>nie krótszy niż 60 dni</w:t>
            </w:r>
            <w:r>
              <w:rPr>
                <w:sz w:val="22"/>
              </w:rPr>
              <w:t>, termin na ich wprowadzenie.</w:t>
            </w:r>
            <w:r>
              <w:rPr>
                <w:spacing w:val="-9"/>
                <w:sz w:val="22"/>
              </w:rPr>
              <w:t> </w:t>
            </w:r>
            <w:r>
              <w:rPr>
                <w:sz w:val="22"/>
              </w:rPr>
              <w:t>W</w:t>
            </w:r>
            <w:r>
              <w:rPr>
                <w:spacing w:val="-5"/>
                <w:sz w:val="22"/>
              </w:rPr>
              <w:t> </w:t>
            </w:r>
            <w:r>
              <w:rPr>
                <w:sz w:val="22"/>
              </w:rPr>
              <w:t>przypadku</w:t>
            </w:r>
            <w:r>
              <w:rPr>
                <w:spacing w:val="-6"/>
                <w:sz w:val="22"/>
              </w:rPr>
              <w:t> </w:t>
            </w:r>
            <w:r>
              <w:rPr>
                <w:sz w:val="22"/>
              </w:rPr>
              <w:t>nieprzedłożenia</w:t>
            </w:r>
            <w:r>
              <w:rPr>
                <w:spacing w:val="-5"/>
                <w:sz w:val="22"/>
              </w:rPr>
              <w:t> </w:t>
            </w:r>
            <w:r>
              <w:rPr>
                <w:sz w:val="22"/>
              </w:rPr>
              <w:t>Prezesowi</w:t>
            </w:r>
            <w:r>
              <w:rPr>
                <w:spacing w:val="-5"/>
                <w:sz w:val="22"/>
              </w:rPr>
              <w:t> </w:t>
            </w:r>
            <w:r>
              <w:rPr>
                <w:sz w:val="22"/>
              </w:rPr>
              <w:t>Urzędu</w:t>
            </w:r>
            <w:r>
              <w:rPr>
                <w:spacing w:val="-8"/>
                <w:sz w:val="22"/>
              </w:rPr>
              <w:t> </w:t>
            </w:r>
            <w:r>
              <w:rPr>
                <w:sz w:val="22"/>
              </w:rPr>
              <w:t>Regulacji</w:t>
            </w:r>
            <w:r>
              <w:rPr>
                <w:spacing w:val="-8"/>
                <w:sz w:val="22"/>
              </w:rPr>
              <w:t> </w:t>
            </w:r>
            <w:r>
              <w:rPr>
                <w:sz w:val="22"/>
              </w:rPr>
              <w:t>Energetyki</w:t>
            </w:r>
            <w:r>
              <w:rPr>
                <w:spacing w:val="-5"/>
                <w:sz w:val="22"/>
              </w:rPr>
              <w:t> </w:t>
            </w:r>
            <w:r>
              <w:rPr>
                <w:sz w:val="22"/>
              </w:rPr>
              <w:t>w wyznaczonym terminie zmienionej instrukcji do zatwierdzenia, Prezes Urzędu</w:t>
            </w:r>
            <w:r>
              <w:rPr>
                <w:spacing w:val="-38"/>
                <w:sz w:val="22"/>
              </w:rPr>
              <w:t> </w:t>
            </w:r>
            <w:r>
              <w:rPr>
                <w:sz w:val="22"/>
              </w:rPr>
              <w:t>Regulacji Energetyki może, w drodze decyzji, samodzielnie zmienić instrukcję właściwego operatora w określonym w wezwaniu zakresie. </w:t>
            </w:r>
            <w:r>
              <w:rPr>
                <w:b/>
                <w:sz w:val="22"/>
              </w:rPr>
              <w:t>W takim przypadku Prezes URE przeprowadza konsultacje społeczne proponowanych zmian instrukcji zgodnie z art. 9g ust.</w:t>
            </w:r>
            <w:r>
              <w:rPr>
                <w:b/>
                <w:spacing w:val="-6"/>
                <w:sz w:val="22"/>
              </w:rPr>
              <w:t> </w:t>
            </w:r>
            <w:r>
              <w:rPr>
                <w:b/>
                <w:sz w:val="22"/>
              </w:rPr>
              <w:t>2</w:t>
            </w:r>
            <w:r>
              <w:rPr>
                <w:sz w:val="22"/>
              </w:rPr>
              <w:t>”.</w:t>
            </w:r>
          </w:p>
        </w:tc>
        <w:tc>
          <w:tcPr>
            <w:tcW w:w="3259" w:type="dxa"/>
            <w:vMerge w:val="restart"/>
          </w:tcPr>
          <w:p>
            <w:pPr>
              <w:pStyle w:val="TableParagraph"/>
              <w:ind w:left="0"/>
              <w:rPr>
                <w:sz w:val="22"/>
              </w:rPr>
            </w:pPr>
          </w:p>
        </w:tc>
      </w:tr>
      <w:tr>
        <w:trPr>
          <w:trHeight w:val="5436"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6"/>
              <w:rPr>
                <w:i/>
                <w:sz w:val="22"/>
              </w:rPr>
            </w:pPr>
            <w:r>
              <w:rPr>
                <w:i/>
                <w:sz w:val="22"/>
              </w:rPr>
              <w:t>Uzasadnienie:</w:t>
            </w:r>
          </w:p>
          <w:p>
            <w:pPr>
              <w:pStyle w:val="TableParagraph"/>
              <w:spacing w:before="1"/>
              <w:ind w:right="95"/>
              <w:jc w:val="both"/>
              <w:rPr>
                <w:sz w:val="22"/>
              </w:rPr>
            </w:pPr>
            <w:r>
              <w:rPr>
                <w:sz w:val="22"/>
              </w:rPr>
              <w:t>Zgodnie z projektem zapisów, Prezes URE będzie mógł wezwać operatora systemu przesyłowego</w:t>
            </w:r>
            <w:r>
              <w:rPr>
                <w:spacing w:val="-6"/>
                <w:sz w:val="22"/>
              </w:rPr>
              <w:t> </w:t>
            </w:r>
            <w:r>
              <w:rPr>
                <w:sz w:val="22"/>
              </w:rPr>
              <w:t>lub</w:t>
            </w:r>
            <w:r>
              <w:rPr>
                <w:spacing w:val="-7"/>
                <w:sz w:val="22"/>
              </w:rPr>
              <w:t> </w:t>
            </w:r>
            <w:r>
              <w:rPr>
                <w:sz w:val="22"/>
              </w:rPr>
              <w:t>operatora</w:t>
            </w:r>
            <w:r>
              <w:rPr>
                <w:spacing w:val="-7"/>
                <w:sz w:val="22"/>
              </w:rPr>
              <w:t> </w:t>
            </w:r>
            <w:r>
              <w:rPr>
                <w:sz w:val="22"/>
              </w:rPr>
              <w:t>systemu</w:t>
            </w:r>
            <w:r>
              <w:rPr>
                <w:spacing w:val="-6"/>
                <w:sz w:val="22"/>
              </w:rPr>
              <w:t> </w:t>
            </w:r>
            <w:r>
              <w:rPr>
                <w:sz w:val="22"/>
              </w:rPr>
              <w:t>dystrybucyjnego,</w:t>
            </w:r>
            <w:r>
              <w:rPr>
                <w:spacing w:val="-7"/>
                <w:sz w:val="22"/>
              </w:rPr>
              <w:t> </w:t>
            </w:r>
            <w:r>
              <w:rPr>
                <w:sz w:val="22"/>
              </w:rPr>
              <w:t>który</w:t>
            </w:r>
            <w:r>
              <w:rPr>
                <w:spacing w:val="-7"/>
                <w:sz w:val="22"/>
              </w:rPr>
              <w:t> </w:t>
            </w:r>
            <w:r>
              <w:rPr>
                <w:sz w:val="22"/>
              </w:rPr>
              <w:t>przedłożył</w:t>
            </w:r>
            <w:r>
              <w:rPr>
                <w:spacing w:val="-5"/>
                <w:sz w:val="22"/>
              </w:rPr>
              <w:t> </w:t>
            </w:r>
            <w:r>
              <w:rPr>
                <w:sz w:val="22"/>
              </w:rPr>
              <w:t>instrukcję,</w:t>
            </w:r>
            <w:r>
              <w:rPr>
                <w:spacing w:val="-7"/>
                <w:sz w:val="22"/>
              </w:rPr>
              <w:t> </w:t>
            </w:r>
            <w:r>
              <w:rPr>
                <w:sz w:val="22"/>
              </w:rPr>
              <w:t>do</w:t>
            </w:r>
            <w:r>
              <w:rPr>
                <w:spacing w:val="-10"/>
                <w:sz w:val="22"/>
              </w:rPr>
              <w:t> </w:t>
            </w:r>
            <w:r>
              <w:rPr>
                <w:sz w:val="22"/>
              </w:rPr>
              <w:t>jej zmiany w oznaczonym zakresie, wyznaczając mu w tym celu odpowiedni termin, a w razie niewykonania wezwania w terminie, będzie mógł z urzędu zmienić instrukcję w zakresie objętym wezwaniem i zatwierdzić ją w brzmieniu uwzględniającym wprowadzone przez nią</w:t>
            </w:r>
            <w:r>
              <w:rPr>
                <w:spacing w:val="-3"/>
                <w:sz w:val="22"/>
              </w:rPr>
              <w:t> </w:t>
            </w:r>
            <w:r>
              <w:rPr>
                <w:sz w:val="22"/>
              </w:rPr>
              <w:t>zmiany.</w:t>
            </w:r>
          </w:p>
          <w:p>
            <w:pPr>
              <w:pStyle w:val="TableParagraph"/>
              <w:ind w:right="96"/>
              <w:jc w:val="both"/>
              <w:rPr>
                <w:sz w:val="22"/>
              </w:rPr>
            </w:pPr>
            <w:r>
              <w:rPr>
                <w:sz w:val="22"/>
              </w:rPr>
              <w:t>Jest</w:t>
            </w:r>
            <w:r>
              <w:rPr>
                <w:spacing w:val="-8"/>
                <w:sz w:val="22"/>
              </w:rPr>
              <w:t> </w:t>
            </w:r>
            <w:r>
              <w:rPr>
                <w:sz w:val="22"/>
              </w:rPr>
              <w:t>to</w:t>
            </w:r>
            <w:r>
              <w:rPr>
                <w:spacing w:val="-7"/>
                <w:sz w:val="22"/>
              </w:rPr>
              <w:t> </w:t>
            </w:r>
            <w:r>
              <w:rPr>
                <w:sz w:val="22"/>
              </w:rPr>
              <w:t>zbyt</w:t>
            </w:r>
            <w:r>
              <w:rPr>
                <w:spacing w:val="-6"/>
                <w:sz w:val="22"/>
              </w:rPr>
              <w:t> </w:t>
            </w:r>
            <w:r>
              <w:rPr>
                <w:sz w:val="22"/>
              </w:rPr>
              <w:t>duża</w:t>
            </w:r>
            <w:r>
              <w:rPr>
                <w:spacing w:val="-9"/>
                <w:sz w:val="22"/>
              </w:rPr>
              <w:t> </w:t>
            </w:r>
            <w:r>
              <w:rPr>
                <w:sz w:val="22"/>
              </w:rPr>
              <w:t>jednostronna</w:t>
            </w:r>
            <w:r>
              <w:rPr>
                <w:spacing w:val="-6"/>
                <w:sz w:val="22"/>
              </w:rPr>
              <w:t> </w:t>
            </w:r>
            <w:r>
              <w:rPr>
                <w:sz w:val="22"/>
              </w:rPr>
              <w:t>ingerencja</w:t>
            </w:r>
            <w:r>
              <w:rPr>
                <w:spacing w:val="-7"/>
                <w:sz w:val="22"/>
              </w:rPr>
              <w:t> </w:t>
            </w:r>
            <w:r>
              <w:rPr>
                <w:sz w:val="22"/>
              </w:rPr>
              <w:t>Prezesa</w:t>
            </w:r>
            <w:r>
              <w:rPr>
                <w:spacing w:val="-7"/>
                <w:sz w:val="22"/>
              </w:rPr>
              <w:t> </w:t>
            </w:r>
            <w:r>
              <w:rPr>
                <w:sz w:val="22"/>
              </w:rPr>
              <w:t>URE</w:t>
            </w:r>
            <w:r>
              <w:rPr>
                <w:spacing w:val="-10"/>
                <w:sz w:val="22"/>
              </w:rPr>
              <w:t> </w:t>
            </w:r>
            <w:r>
              <w:rPr>
                <w:sz w:val="22"/>
              </w:rPr>
              <w:t>w</w:t>
            </w:r>
            <w:r>
              <w:rPr>
                <w:spacing w:val="-7"/>
                <w:sz w:val="22"/>
              </w:rPr>
              <w:t> </w:t>
            </w:r>
            <w:r>
              <w:rPr>
                <w:sz w:val="22"/>
              </w:rPr>
              <w:t>proces</w:t>
            </w:r>
            <w:r>
              <w:rPr>
                <w:spacing w:val="-7"/>
                <w:sz w:val="22"/>
              </w:rPr>
              <w:t> </w:t>
            </w:r>
            <w:r>
              <w:rPr>
                <w:sz w:val="22"/>
              </w:rPr>
              <w:t>zatwierdzania</w:t>
            </w:r>
            <w:r>
              <w:rPr>
                <w:spacing w:val="-7"/>
                <w:sz w:val="22"/>
              </w:rPr>
              <w:t> </w:t>
            </w:r>
            <w:r>
              <w:rPr>
                <w:sz w:val="22"/>
              </w:rPr>
              <w:t>instrukcji w</w:t>
            </w:r>
            <w:r>
              <w:rPr>
                <w:spacing w:val="-15"/>
                <w:sz w:val="22"/>
              </w:rPr>
              <w:t> </w:t>
            </w:r>
            <w:r>
              <w:rPr>
                <w:sz w:val="22"/>
              </w:rPr>
              <w:t>szczególności</w:t>
            </w:r>
            <w:r>
              <w:rPr>
                <w:spacing w:val="-12"/>
                <w:sz w:val="22"/>
              </w:rPr>
              <w:t> </w:t>
            </w:r>
            <w:r>
              <w:rPr>
                <w:sz w:val="22"/>
              </w:rPr>
              <w:t>w</w:t>
            </w:r>
            <w:r>
              <w:rPr>
                <w:spacing w:val="-15"/>
                <w:sz w:val="22"/>
              </w:rPr>
              <w:t> </w:t>
            </w:r>
            <w:r>
              <w:rPr>
                <w:sz w:val="22"/>
              </w:rPr>
              <w:t>sytuacji,</w:t>
            </w:r>
            <w:r>
              <w:rPr>
                <w:spacing w:val="-16"/>
                <w:sz w:val="22"/>
              </w:rPr>
              <w:t> </w:t>
            </w:r>
            <w:r>
              <w:rPr>
                <w:sz w:val="22"/>
              </w:rPr>
              <w:t>gdzie</w:t>
            </w:r>
            <w:r>
              <w:rPr>
                <w:spacing w:val="-11"/>
                <w:sz w:val="22"/>
              </w:rPr>
              <w:t> </w:t>
            </w:r>
            <w:r>
              <w:rPr>
                <w:sz w:val="22"/>
              </w:rPr>
              <w:t>zatwierdzanie</w:t>
            </w:r>
            <w:r>
              <w:rPr>
                <w:spacing w:val="-13"/>
                <w:sz w:val="22"/>
              </w:rPr>
              <w:t> </w:t>
            </w:r>
            <w:r>
              <w:rPr>
                <w:sz w:val="22"/>
              </w:rPr>
              <w:t>tego</w:t>
            </w:r>
            <w:r>
              <w:rPr>
                <w:spacing w:val="-14"/>
                <w:sz w:val="22"/>
              </w:rPr>
              <w:t> </w:t>
            </w:r>
            <w:r>
              <w:rPr>
                <w:sz w:val="22"/>
              </w:rPr>
              <w:t>dokumentu</w:t>
            </w:r>
            <w:r>
              <w:rPr>
                <w:spacing w:val="-13"/>
                <w:sz w:val="22"/>
              </w:rPr>
              <w:t> </w:t>
            </w:r>
            <w:r>
              <w:rPr>
                <w:sz w:val="22"/>
              </w:rPr>
              <w:t>może</w:t>
            </w:r>
            <w:r>
              <w:rPr>
                <w:spacing w:val="-14"/>
                <w:sz w:val="22"/>
              </w:rPr>
              <w:t> </w:t>
            </w:r>
            <w:r>
              <w:rPr>
                <w:sz w:val="22"/>
              </w:rPr>
              <w:t>się</w:t>
            </w:r>
            <w:r>
              <w:rPr>
                <w:spacing w:val="-13"/>
                <w:sz w:val="22"/>
              </w:rPr>
              <w:t> </w:t>
            </w:r>
            <w:r>
              <w:rPr>
                <w:sz w:val="22"/>
              </w:rPr>
              <w:t>odbywać</w:t>
            </w:r>
            <w:r>
              <w:rPr>
                <w:spacing w:val="-14"/>
                <w:sz w:val="22"/>
              </w:rPr>
              <w:t> </w:t>
            </w:r>
            <w:r>
              <w:rPr>
                <w:sz w:val="22"/>
              </w:rPr>
              <w:t>tylko na wniosek OSD lub</w:t>
            </w:r>
            <w:r>
              <w:rPr>
                <w:spacing w:val="-5"/>
                <w:sz w:val="22"/>
              </w:rPr>
              <w:t> </w:t>
            </w:r>
            <w:r>
              <w:rPr>
                <w:sz w:val="22"/>
              </w:rPr>
              <w:t>OSP.</w:t>
            </w:r>
          </w:p>
          <w:p>
            <w:pPr>
              <w:pStyle w:val="TableParagraph"/>
              <w:spacing w:line="252" w:lineRule="exact" w:before="1"/>
              <w:rPr>
                <w:sz w:val="22"/>
              </w:rPr>
            </w:pPr>
            <w:r>
              <w:rPr>
                <w:sz w:val="22"/>
              </w:rPr>
              <w:t>Dlatego proponujemy</w:t>
            </w:r>
            <w:r>
              <w:rPr>
                <w:spacing w:val="-10"/>
                <w:sz w:val="22"/>
              </w:rPr>
              <w:t> </w:t>
            </w:r>
            <w:r>
              <w:rPr>
                <w:sz w:val="22"/>
              </w:rPr>
              <w:t>aby:</w:t>
            </w:r>
          </w:p>
          <w:p>
            <w:pPr>
              <w:pStyle w:val="TableParagraph"/>
              <w:numPr>
                <w:ilvl w:val="0"/>
                <w:numId w:val="70"/>
              </w:numPr>
              <w:tabs>
                <w:tab w:pos="818" w:val="left" w:leader="none"/>
                <w:tab w:pos="819" w:val="left" w:leader="none"/>
              </w:tabs>
              <w:spacing w:line="240" w:lineRule="auto" w:before="0" w:after="0"/>
              <w:ind w:left="109" w:right="95" w:firstLine="0"/>
              <w:jc w:val="both"/>
              <w:rPr>
                <w:sz w:val="22"/>
              </w:rPr>
            </w:pPr>
            <w:r>
              <w:rPr>
                <w:sz w:val="22"/>
              </w:rPr>
              <w:t>W takim przypadku (zmiana z urzędu) proponowane przez Prezesa URE</w:t>
            </w:r>
            <w:r>
              <w:rPr>
                <w:spacing w:val="-32"/>
                <w:sz w:val="22"/>
              </w:rPr>
              <w:t> </w:t>
            </w:r>
            <w:r>
              <w:rPr>
                <w:sz w:val="22"/>
              </w:rPr>
              <w:t>zmiany podlegały również konsultacjom społecznym, tak jak ma to miejsce w przypadku normalnych zmian</w:t>
            </w:r>
            <w:r>
              <w:rPr>
                <w:spacing w:val="-1"/>
                <w:sz w:val="22"/>
              </w:rPr>
              <w:t> </w:t>
            </w:r>
            <w:r>
              <w:rPr>
                <w:sz w:val="22"/>
              </w:rPr>
              <w:t>instrukcji,</w:t>
            </w:r>
          </w:p>
          <w:p>
            <w:pPr>
              <w:pStyle w:val="TableParagraph"/>
              <w:numPr>
                <w:ilvl w:val="0"/>
                <w:numId w:val="70"/>
              </w:numPr>
              <w:tabs>
                <w:tab w:pos="818" w:val="left" w:leader="none"/>
                <w:tab w:pos="819" w:val="left" w:leader="none"/>
              </w:tabs>
              <w:spacing w:line="240" w:lineRule="auto" w:before="0" w:after="0"/>
              <w:ind w:left="109" w:right="101" w:firstLine="0"/>
              <w:jc w:val="both"/>
              <w:rPr>
                <w:sz w:val="22"/>
              </w:rPr>
            </w:pPr>
            <w:r>
              <w:rPr>
                <w:sz w:val="22"/>
              </w:rPr>
              <w:t>Określony został minimalny okres czasu (nie krótszy niż 2 miesiące) na przedstawienie zapisów instrukcji do zatwierdzenia przez Prezesa URE po</w:t>
            </w:r>
            <w:r>
              <w:rPr>
                <w:spacing w:val="-18"/>
                <w:sz w:val="22"/>
              </w:rPr>
              <w:t> </w:t>
            </w:r>
            <w:r>
              <w:rPr>
                <w:sz w:val="22"/>
              </w:rPr>
              <w:t>wezwaniu,</w:t>
            </w:r>
          </w:p>
          <w:p>
            <w:pPr>
              <w:pStyle w:val="TableParagraph"/>
              <w:numPr>
                <w:ilvl w:val="0"/>
                <w:numId w:val="70"/>
              </w:numPr>
              <w:tabs>
                <w:tab w:pos="818" w:val="left" w:leader="none"/>
                <w:tab w:pos="819" w:val="left" w:leader="none"/>
              </w:tabs>
              <w:spacing w:line="240" w:lineRule="auto" w:before="0" w:after="0"/>
              <w:ind w:left="109" w:right="92" w:firstLine="0"/>
              <w:jc w:val="both"/>
              <w:rPr>
                <w:sz w:val="22"/>
              </w:rPr>
            </w:pPr>
            <w:r>
              <w:rPr>
                <w:sz w:val="22"/>
              </w:rPr>
              <w:t>Od</w:t>
            </w:r>
            <w:r>
              <w:rPr>
                <w:spacing w:val="-10"/>
                <w:sz w:val="22"/>
              </w:rPr>
              <w:t> </w:t>
            </w:r>
            <w:r>
              <w:rPr>
                <w:sz w:val="22"/>
              </w:rPr>
              <w:t>decyzji</w:t>
            </w:r>
            <w:r>
              <w:rPr>
                <w:spacing w:val="-10"/>
                <w:sz w:val="22"/>
              </w:rPr>
              <w:t> </w:t>
            </w:r>
            <w:r>
              <w:rPr>
                <w:sz w:val="22"/>
              </w:rPr>
              <w:t>Prezesa</w:t>
            </w:r>
            <w:r>
              <w:rPr>
                <w:spacing w:val="-11"/>
                <w:sz w:val="22"/>
              </w:rPr>
              <w:t> </w:t>
            </w:r>
            <w:r>
              <w:rPr>
                <w:sz w:val="22"/>
              </w:rPr>
              <w:t>URE</w:t>
            </w:r>
            <w:r>
              <w:rPr>
                <w:spacing w:val="-10"/>
                <w:sz w:val="22"/>
              </w:rPr>
              <w:t> </w:t>
            </w:r>
            <w:r>
              <w:rPr>
                <w:sz w:val="22"/>
              </w:rPr>
              <w:t>istniała</w:t>
            </w:r>
            <w:r>
              <w:rPr>
                <w:spacing w:val="-9"/>
                <w:sz w:val="22"/>
              </w:rPr>
              <w:t> </w:t>
            </w:r>
            <w:r>
              <w:rPr>
                <w:sz w:val="22"/>
              </w:rPr>
              <w:t>możliwość</w:t>
            </w:r>
            <w:r>
              <w:rPr>
                <w:spacing w:val="-11"/>
                <w:sz w:val="22"/>
              </w:rPr>
              <w:t> </w:t>
            </w:r>
            <w:r>
              <w:rPr>
                <w:sz w:val="22"/>
              </w:rPr>
              <w:t>odwołania</w:t>
            </w:r>
            <w:r>
              <w:rPr>
                <w:spacing w:val="-11"/>
                <w:sz w:val="22"/>
              </w:rPr>
              <w:t> </w:t>
            </w:r>
            <w:r>
              <w:rPr>
                <w:sz w:val="22"/>
              </w:rPr>
              <w:t>się</w:t>
            </w:r>
            <w:r>
              <w:rPr>
                <w:spacing w:val="34"/>
                <w:sz w:val="22"/>
              </w:rPr>
              <w:t> </w:t>
            </w:r>
            <w:r>
              <w:rPr>
                <w:sz w:val="22"/>
              </w:rPr>
              <w:t>strony</w:t>
            </w:r>
            <w:r>
              <w:rPr>
                <w:spacing w:val="-12"/>
                <w:sz w:val="22"/>
              </w:rPr>
              <w:t> </w:t>
            </w:r>
            <w:r>
              <w:rPr>
                <w:sz w:val="22"/>
              </w:rPr>
              <w:t>do</w:t>
            </w:r>
            <w:r>
              <w:rPr>
                <w:spacing w:val="-10"/>
                <w:sz w:val="22"/>
              </w:rPr>
              <w:t> </w:t>
            </w:r>
            <w:r>
              <w:rPr>
                <w:sz w:val="22"/>
              </w:rPr>
              <w:t>właściwego organu</w:t>
            </w:r>
            <w:r>
              <w:rPr>
                <w:spacing w:val="-1"/>
                <w:sz w:val="22"/>
              </w:rPr>
              <w:t> </w:t>
            </w:r>
            <w:r>
              <w:rPr>
                <w:sz w:val="22"/>
              </w:rPr>
              <w:t>sądowego.</w:t>
            </w:r>
          </w:p>
          <w:p>
            <w:pPr>
              <w:pStyle w:val="TableParagraph"/>
              <w:spacing w:before="1"/>
              <w:ind w:right="96"/>
              <w:jc w:val="both"/>
              <w:rPr>
                <w:sz w:val="22"/>
              </w:rPr>
            </w:pPr>
            <w:r>
              <w:rPr>
                <w:sz w:val="22"/>
              </w:rPr>
              <w:t>Pozostaje również wątpliwość, czy w przypadku wezwania Prezesa URE do wprowadzenia zmian w instrukcji, takie zmiany podlegają również konsultacjom</w:t>
            </w:r>
          </w:p>
          <w:p>
            <w:pPr>
              <w:pStyle w:val="TableParagraph"/>
              <w:spacing w:line="238" w:lineRule="exact"/>
              <w:jc w:val="both"/>
              <w:rPr>
                <w:sz w:val="22"/>
              </w:rPr>
            </w:pPr>
            <w:r>
              <w:rPr>
                <w:sz w:val="22"/>
              </w:rPr>
              <w:t>społecznym?</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025" w:hRule="atLeast"/>
        </w:trPr>
        <w:tc>
          <w:tcPr>
            <w:tcW w:w="566" w:type="dxa"/>
          </w:tcPr>
          <w:p>
            <w:pPr>
              <w:pStyle w:val="TableParagraph"/>
              <w:spacing w:line="249" w:lineRule="exact"/>
              <w:ind w:left="0" w:right="26"/>
              <w:jc w:val="right"/>
              <w:rPr>
                <w:sz w:val="22"/>
              </w:rPr>
            </w:pPr>
            <w:r>
              <w:rPr>
                <w:sz w:val="22"/>
              </w:rPr>
              <w:t>312.</w:t>
            </w:r>
          </w:p>
        </w:tc>
        <w:tc>
          <w:tcPr>
            <w:tcW w:w="2126" w:type="dxa"/>
          </w:tcPr>
          <w:p>
            <w:pPr>
              <w:pStyle w:val="TableParagraph"/>
              <w:ind w:left="122" w:right="107" w:hanging="5"/>
              <w:jc w:val="center"/>
              <w:rPr>
                <w:sz w:val="22"/>
              </w:rPr>
            </w:pPr>
            <w:r>
              <w:rPr>
                <w:sz w:val="22"/>
              </w:rPr>
              <w:t>Art. 1 pkt 13 lit. i projektu w zakresie art. 9g ust. 8d ustawy</w:t>
            </w:r>
          </w:p>
        </w:tc>
        <w:tc>
          <w:tcPr>
            <w:tcW w:w="1768" w:type="dxa"/>
          </w:tcPr>
          <w:p>
            <w:pPr>
              <w:pStyle w:val="TableParagraph"/>
              <w:spacing w:line="249" w:lineRule="exact"/>
              <w:ind w:left="351"/>
              <w:rPr>
                <w:sz w:val="22"/>
              </w:rPr>
            </w:pPr>
            <w:r>
              <w:rPr>
                <w:sz w:val="22"/>
              </w:rPr>
              <w:t>Energa S.A.</w:t>
            </w:r>
          </w:p>
        </w:tc>
        <w:tc>
          <w:tcPr>
            <w:tcW w:w="8014" w:type="dxa"/>
          </w:tcPr>
          <w:p>
            <w:pPr>
              <w:pStyle w:val="TableParagraph"/>
              <w:spacing w:line="248" w:lineRule="exact"/>
              <w:rPr>
                <w:i/>
                <w:sz w:val="22"/>
              </w:rPr>
            </w:pPr>
            <w:r>
              <w:rPr>
                <w:i/>
                <w:sz w:val="22"/>
              </w:rPr>
              <w:t>Proponowana zmiana:</w:t>
            </w:r>
          </w:p>
          <w:p>
            <w:pPr>
              <w:pStyle w:val="TableParagraph"/>
              <w:ind w:right="92"/>
              <w:jc w:val="both"/>
              <w:rPr>
                <w:sz w:val="22"/>
              </w:rPr>
            </w:pPr>
            <w:r>
              <w:rPr>
                <w:sz w:val="22"/>
              </w:rPr>
              <w:t>„Art. 9g ust. 8d. Prezes Urzędu Regulacji Energetyki może wezwać operatora systemu przesyłowego, operatora systemu dystrybucyjnego </w:t>
            </w:r>
            <w:r>
              <w:rPr>
                <w:b/>
                <w:sz w:val="22"/>
              </w:rPr>
              <w:t>i operatora systemu magazynowania </w:t>
            </w:r>
            <w:r>
              <w:rPr>
                <w:sz w:val="22"/>
              </w:rPr>
              <w:t>do zmiany…”.</w:t>
            </w:r>
          </w:p>
          <w:p>
            <w:pPr>
              <w:pStyle w:val="TableParagraph"/>
              <w:ind w:left="0"/>
              <w:rPr>
                <w:sz w:val="22"/>
              </w:rPr>
            </w:pPr>
          </w:p>
          <w:p>
            <w:pPr>
              <w:pStyle w:val="TableParagraph"/>
              <w:spacing w:line="252" w:lineRule="exact"/>
              <w:rPr>
                <w:i/>
                <w:sz w:val="22"/>
              </w:rPr>
            </w:pPr>
            <w:r>
              <w:rPr>
                <w:i/>
                <w:sz w:val="22"/>
              </w:rPr>
              <w:t>Uzasadnienie:</w:t>
            </w:r>
          </w:p>
          <w:p>
            <w:pPr>
              <w:pStyle w:val="TableParagraph"/>
              <w:spacing w:line="252" w:lineRule="exact" w:before="3"/>
              <w:rPr>
                <w:sz w:val="22"/>
              </w:rPr>
            </w:pPr>
            <w:r>
              <w:rPr>
                <w:sz w:val="22"/>
              </w:rPr>
              <w:t>W art. 9g ust. 8d. jest mowa tylko o wezwaniu OSD i OSP przez Prezesa URE pomimo, że art. 9 g g) ust.8 mówi również o operatorze systemu magazynowania.</w:t>
            </w:r>
          </w:p>
        </w:tc>
        <w:tc>
          <w:tcPr>
            <w:tcW w:w="3259" w:type="dxa"/>
          </w:tcPr>
          <w:p>
            <w:pPr>
              <w:pStyle w:val="TableParagraph"/>
              <w:ind w:left="0"/>
              <w:rPr>
                <w:sz w:val="22"/>
              </w:rPr>
            </w:pPr>
          </w:p>
        </w:tc>
      </w:tr>
      <w:tr>
        <w:trPr>
          <w:trHeight w:val="6325" w:hRule="atLeast"/>
        </w:trPr>
        <w:tc>
          <w:tcPr>
            <w:tcW w:w="566" w:type="dxa"/>
          </w:tcPr>
          <w:p>
            <w:pPr>
              <w:pStyle w:val="TableParagraph"/>
              <w:spacing w:line="247" w:lineRule="exact"/>
              <w:ind w:left="0" w:right="26"/>
              <w:jc w:val="right"/>
              <w:rPr>
                <w:sz w:val="22"/>
              </w:rPr>
            </w:pPr>
            <w:r>
              <w:rPr>
                <w:sz w:val="22"/>
              </w:rPr>
              <w:t>313.</w:t>
            </w:r>
          </w:p>
        </w:tc>
        <w:tc>
          <w:tcPr>
            <w:tcW w:w="2126" w:type="dxa"/>
          </w:tcPr>
          <w:p>
            <w:pPr>
              <w:pStyle w:val="TableParagraph"/>
              <w:ind w:left="122" w:right="107" w:hanging="5"/>
              <w:jc w:val="center"/>
              <w:rPr>
                <w:sz w:val="22"/>
              </w:rPr>
            </w:pPr>
            <w:r>
              <w:rPr>
                <w:sz w:val="22"/>
              </w:rPr>
              <w:t>Art. 1 pkt 13 lit. i projektu w zakresie art. 9g ust. 8d ustawy</w:t>
            </w:r>
          </w:p>
        </w:tc>
        <w:tc>
          <w:tcPr>
            <w:tcW w:w="1768" w:type="dxa"/>
          </w:tcPr>
          <w:p>
            <w:pPr>
              <w:pStyle w:val="TableParagraph"/>
              <w:spacing w:line="246" w:lineRule="exact"/>
              <w:ind w:left="112" w:right="95"/>
              <w:jc w:val="center"/>
              <w:rPr>
                <w:sz w:val="22"/>
              </w:rPr>
            </w:pPr>
            <w:r>
              <w:rPr>
                <w:sz w:val="22"/>
              </w:rPr>
              <w:t>IGG – PSG Sp. z</w:t>
            </w:r>
          </w:p>
          <w:p>
            <w:pPr>
              <w:pStyle w:val="TableParagraph"/>
              <w:spacing w:line="252" w:lineRule="exact"/>
              <w:ind w:left="110" w:right="95"/>
              <w:jc w:val="center"/>
              <w:rPr>
                <w:sz w:val="22"/>
              </w:rPr>
            </w:pPr>
            <w:r>
              <w:rPr>
                <w:sz w:val="22"/>
              </w:rPr>
              <w:t>o.o.</w:t>
            </w:r>
          </w:p>
        </w:tc>
        <w:tc>
          <w:tcPr>
            <w:tcW w:w="8014" w:type="dxa"/>
          </w:tcPr>
          <w:p>
            <w:pPr>
              <w:pStyle w:val="TableParagraph"/>
              <w:spacing w:line="246" w:lineRule="exact"/>
              <w:rPr>
                <w:i/>
                <w:sz w:val="22"/>
              </w:rPr>
            </w:pPr>
            <w:r>
              <w:rPr>
                <w:i/>
                <w:sz w:val="22"/>
              </w:rPr>
              <w:t>Proponowana zmiana:</w:t>
            </w:r>
          </w:p>
          <w:p>
            <w:pPr>
              <w:pStyle w:val="TableParagraph"/>
              <w:ind w:right="96"/>
              <w:jc w:val="both"/>
              <w:rPr>
                <w:sz w:val="22"/>
              </w:rPr>
            </w:pPr>
            <w:r>
              <w:rPr>
                <w:sz w:val="22"/>
              </w:rPr>
              <w:t>„8d.</w:t>
            </w:r>
            <w:r>
              <w:rPr>
                <w:spacing w:val="-10"/>
                <w:sz w:val="22"/>
              </w:rPr>
              <w:t> </w:t>
            </w:r>
            <w:r>
              <w:rPr>
                <w:sz w:val="22"/>
              </w:rPr>
              <w:t>Prezes</w:t>
            </w:r>
            <w:r>
              <w:rPr>
                <w:spacing w:val="-10"/>
                <w:sz w:val="22"/>
              </w:rPr>
              <w:t> </w:t>
            </w:r>
            <w:r>
              <w:rPr>
                <w:sz w:val="22"/>
              </w:rPr>
              <w:t>Urzędu</w:t>
            </w:r>
            <w:r>
              <w:rPr>
                <w:spacing w:val="-10"/>
                <w:sz w:val="22"/>
              </w:rPr>
              <w:t> </w:t>
            </w:r>
            <w:r>
              <w:rPr>
                <w:sz w:val="22"/>
              </w:rPr>
              <w:t>Regulacji</w:t>
            </w:r>
            <w:r>
              <w:rPr>
                <w:spacing w:val="-9"/>
                <w:sz w:val="22"/>
              </w:rPr>
              <w:t> </w:t>
            </w:r>
            <w:r>
              <w:rPr>
                <w:sz w:val="22"/>
              </w:rPr>
              <w:t>Energetyki</w:t>
            </w:r>
            <w:r>
              <w:rPr>
                <w:spacing w:val="-7"/>
                <w:sz w:val="22"/>
              </w:rPr>
              <w:t> </w:t>
            </w:r>
            <w:r>
              <w:rPr>
                <w:sz w:val="22"/>
              </w:rPr>
              <w:t>może</w:t>
            </w:r>
            <w:r>
              <w:rPr>
                <w:spacing w:val="-10"/>
                <w:sz w:val="22"/>
              </w:rPr>
              <w:t> </w:t>
            </w:r>
            <w:r>
              <w:rPr>
                <w:sz w:val="22"/>
              </w:rPr>
              <w:t>wezwać</w:t>
            </w:r>
            <w:r>
              <w:rPr>
                <w:spacing w:val="-10"/>
                <w:sz w:val="22"/>
              </w:rPr>
              <w:t> </w:t>
            </w:r>
            <w:r>
              <w:rPr>
                <w:sz w:val="22"/>
              </w:rPr>
              <w:t>operatora</w:t>
            </w:r>
            <w:r>
              <w:rPr>
                <w:spacing w:val="-9"/>
                <w:sz w:val="22"/>
              </w:rPr>
              <w:t> </w:t>
            </w:r>
            <w:r>
              <w:rPr>
                <w:sz w:val="22"/>
              </w:rPr>
              <w:t>systemu</w:t>
            </w:r>
            <w:r>
              <w:rPr>
                <w:spacing w:val="-11"/>
                <w:sz w:val="22"/>
              </w:rPr>
              <w:t> </w:t>
            </w:r>
            <w:r>
              <w:rPr>
                <w:sz w:val="22"/>
              </w:rPr>
              <w:t>przesyłowego lub</w:t>
            </w:r>
            <w:r>
              <w:rPr>
                <w:spacing w:val="-15"/>
                <w:sz w:val="22"/>
              </w:rPr>
              <w:t> </w:t>
            </w:r>
            <w:r>
              <w:rPr>
                <w:sz w:val="22"/>
              </w:rPr>
              <w:t>operatora</w:t>
            </w:r>
            <w:r>
              <w:rPr>
                <w:spacing w:val="-14"/>
                <w:sz w:val="22"/>
              </w:rPr>
              <w:t> </w:t>
            </w:r>
            <w:r>
              <w:rPr>
                <w:sz w:val="22"/>
              </w:rPr>
              <w:t>systemu</w:t>
            </w:r>
            <w:r>
              <w:rPr>
                <w:spacing w:val="-14"/>
                <w:sz w:val="22"/>
              </w:rPr>
              <w:t> </w:t>
            </w:r>
            <w:r>
              <w:rPr>
                <w:sz w:val="22"/>
              </w:rPr>
              <w:t>dystrybucyjnego</w:t>
            </w:r>
            <w:r>
              <w:rPr>
                <w:spacing w:val="-14"/>
                <w:sz w:val="22"/>
              </w:rPr>
              <w:t> </w:t>
            </w:r>
            <w:r>
              <w:rPr>
                <w:sz w:val="22"/>
              </w:rPr>
              <w:t>do</w:t>
            </w:r>
            <w:r>
              <w:rPr>
                <w:spacing w:val="-14"/>
                <w:sz w:val="22"/>
              </w:rPr>
              <w:t> </w:t>
            </w:r>
            <w:r>
              <w:rPr>
                <w:sz w:val="22"/>
              </w:rPr>
              <w:t>zmiany</w:t>
            </w:r>
            <w:r>
              <w:rPr>
                <w:spacing w:val="-16"/>
                <w:sz w:val="22"/>
              </w:rPr>
              <w:t> </w:t>
            </w:r>
            <w:r>
              <w:rPr>
                <w:sz w:val="22"/>
              </w:rPr>
              <w:t>stosowanej</w:t>
            </w:r>
            <w:r>
              <w:rPr>
                <w:spacing w:val="-11"/>
                <w:sz w:val="22"/>
              </w:rPr>
              <w:t> </w:t>
            </w:r>
            <w:r>
              <w:rPr>
                <w:sz w:val="22"/>
              </w:rPr>
              <w:t>przez</w:t>
            </w:r>
            <w:r>
              <w:rPr>
                <w:spacing w:val="-16"/>
                <w:sz w:val="22"/>
              </w:rPr>
              <w:t> </w:t>
            </w:r>
            <w:r>
              <w:rPr>
                <w:sz w:val="22"/>
              </w:rPr>
              <w:t>nich</w:t>
            </w:r>
            <w:r>
              <w:rPr>
                <w:spacing w:val="-14"/>
                <w:sz w:val="22"/>
              </w:rPr>
              <w:t> </w:t>
            </w:r>
            <w:r>
              <w:rPr>
                <w:sz w:val="22"/>
              </w:rPr>
              <w:t>instrukcji,</w:t>
            </w:r>
            <w:r>
              <w:rPr>
                <w:spacing w:val="-14"/>
                <w:sz w:val="22"/>
              </w:rPr>
              <w:t> </w:t>
            </w:r>
            <w:r>
              <w:rPr>
                <w:sz w:val="22"/>
              </w:rPr>
              <w:t>jeżeli instrukcja</w:t>
            </w:r>
            <w:r>
              <w:rPr>
                <w:spacing w:val="-10"/>
                <w:sz w:val="22"/>
              </w:rPr>
              <w:t> </w:t>
            </w:r>
            <w:r>
              <w:rPr>
                <w:sz w:val="22"/>
              </w:rPr>
              <w:t>ta</w:t>
            </w:r>
            <w:r>
              <w:rPr>
                <w:spacing w:val="-7"/>
                <w:sz w:val="22"/>
              </w:rPr>
              <w:t> </w:t>
            </w:r>
            <w:r>
              <w:rPr>
                <w:sz w:val="22"/>
              </w:rPr>
              <w:t>nie</w:t>
            </w:r>
            <w:r>
              <w:rPr>
                <w:spacing w:val="-7"/>
                <w:sz w:val="22"/>
              </w:rPr>
              <w:t> </w:t>
            </w:r>
            <w:r>
              <w:rPr>
                <w:sz w:val="22"/>
              </w:rPr>
              <w:t>odpowiada</w:t>
            </w:r>
            <w:r>
              <w:rPr>
                <w:spacing w:val="-11"/>
                <w:sz w:val="22"/>
              </w:rPr>
              <w:t> </w:t>
            </w:r>
            <w:r>
              <w:rPr>
                <w:sz w:val="22"/>
              </w:rPr>
              <w:t>wymaganiom</w:t>
            </w:r>
            <w:r>
              <w:rPr>
                <w:spacing w:val="-9"/>
                <w:sz w:val="22"/>
              </w:rPr>
              <w:t> </w:t>
            </w:r>
            <w:r>
              <w:rPr>
                <w:sz w:val="22"/>
              </w:rPr>
              <w:t>określonym</w:t>
            </w:r>
            <w:r>
              <w:rPr>
                <w:spacing w:val="-9"/>
                <w:sz w:val="22"/>
              </w:rPr>
              <w:t> </w:t>
            </w:r>
            <w:r>
              <w:rPr>
                <w:sz w:val="22"/>
              </w:rPr>
              <w:t>w</w:t>
            </w:r>
            <w:r>
              <w:rPr>
                <w:spacing w:val="-10"/>
                <w:sz w:val="22"/>
              </w:rPr>
              <w:t> </w:t>
            </w:r>
            <w:r>
              <w:rPr>
                <w:sz w:val="22"/>
              </w:rPr>
              <w:t>ust.</w:t>
            </w:r>
            <w:r>
              <w:rPr>
                <w:spacing w:val="-8"/>
                <w:sz w:val="22"/>
              </w:rPr>
              <w:t> </w:t>
            </w:r>
            <w:r>
              <w:rPr>
                <w:sz w:val="22"/>
              </w:rPr>
              <w:t>8c.</w:t>
            </w:r>
            <w:r>
              <w:rPr>
                <w:spacing w:val="-7"/>
                <w:sz w:val="22"/>
              </w:rPr>
              <w:t> </w:t>
            </w:r>
            <w:r>
              <w:rPr>
                <w:sz w:val="22"/>
              </w:rPr>
              <w:t>W</w:t>
            </w:r>
            <w:r>
              <w:rPr>
                <w:spacing w:val="-7"/>
                <w:sz w:val="22"/>
              </w:rPr>
              <w:t> </w:t>
            </w:r>
            <w:r>
              <w:rPr>
                <w:sz w:val="22"/>
              </w:rPr>
              <w:t>wezwaniu</w:t>
            </w:r>
            <w:r>
              <w:rPr>
                <w:spacing w:val="-9"/>
                <w:sz w:val="22"/>
              </w:rPr>
              <w:t> </w:t>
            </w:r>
            <w:r>
              <w:rPr>
                <w:sz w:val="22"/>
              </w:rPr>
              <w:t>określa</w:t>
            </w:r>
            <w:r>
              <w:rPr>
                <w:spacing w:val="-7"/>
                <w:sz w:val="22"/>
              </w:rPr>
              <w:t> </w:t>
            </w:r>
            <w:r>
              <w:rPr>
                <w:sz w:val="22"/>
              </w:rPr>
              <w:t>się zakres zmian oraz wyznacza odpowiedni termin na ich</w:t>
            </w:r>
            <w:r>
              <w:rPr>
                <w:spacing w:val="-7"/>
                <w:sz w:val="22"/>
              </w:rPr>
              <w:t> </w:t>
            </w:r>
            <w:r>
              <w:rPr>
                <w:sz w:val="22"/>
              </w:rPr>
              <w:t>wprowadzenie.”</w:t>
            </w:r>
          </w:p>
          <w:p>
            <w:pPr>
              <w:pStyle w:val="TableParagraph"/>
              <w:ind w:left="0"/>
              <w:rPr>
                <w:sz w:val="22"/>
              </w:rPr>
            </w:pPr>
          </w:p>
          <w:p>
            <w:pPr>
              <w:pStyle w:val="TableParagraph"/>
              <w:rPr>
                <w:i/>
                <w:sz w:val="22"/>
              </w:rPr>
            </w:pPr>
            <w:r>
              <w:rPr>
                <w:i/>
                <w:sz w:val="22"/>
              </w:rPr>
              <w:t>Uzasadnienie:</w:t>
            </w:r>
          </w:p>
          <w:p>
            <w:pPr>
              <w:pStyle w:val="TableParagraph"/>
              <w:spacing w:before="1"/>
              <w:ind w:right="93"/>
              <w:jc w:val="both"/>
              <w:rPr>
                <w:sz w:val="22"/>
              </w:rPr>
            </w:pPr>
            <w:r>
              <w:rPr>
                <w:sz w:val="22"/>
              </w:rPr>
              <w:t>Projektowany art. 9d ust. 8d do art. 9g wprowadza nową kompetencję dla Prezesa URE do</w:t>
            </w:r>
            <w:r>
              <w:rPr>
                <w:spacing w:val="-13"/>
                <w:sz w:val="22"/>
              </w:rPr>
              <w:t> </w:t>
            </w:r>
            <w:r>
              <w:rPr>
                <w:sz w:val="22"/>
              </w:rPr>
              <w:t>wezwania</w:t>
            </w:r>
            <w:r>
              <w:rPr>
                <w:spacing w:val="-15"/>
                <w:sz w:val="22"/>
              </w:rPr>
              <w:t> </w:t>
            </w:r>
            <w:r>
              <w:rPr>
                <w:sz w:val="22"/>
              </w:rPr>
              <w:t>operatora</w:t>
            </w:r>
            <w:r>
              <w:rPr>
                <w:spacing w:val="-14"/>
                <w:sz w:val="22"/>
              </w:rPr>
              <w:t> </w:t>
            </w:r>
            <w:r>
              <w:rPr>
                <w:sz w:val="22"/>
              </w:rPr>
              <w:t>systemu</w:t>
            </w:r>
            <w:r>
              <w:rPr>
                <w:spacing w:val="-13"/>
                <w:sz w:val="22"/>
              </w:rPr>
              <w:t> </w:t>
            </w:r>
            <w:r>
              <w:rPr>
                <w:sz w:val="22"/>
              </w:rPr>
              <w:t>przesyłowego</w:t>
            </w:r>
            <w:r>
              <w:rPr>
                <w:spacing w:val="-13"/>
                <w:sz w:val="22"/>
              </w:rPr>
              <w:t> </w:t>
            </w:r>
            <w:r>
              <w:rPr>
                <w:sz w:val="22"/>
              </w:rPr>
              <w:t>lub</w:t>
            </w:r>
            <w:r>
              <w:rPr>
                <w:spacing w:val="-12"/>
                <w:sz w:val="22"/>
              </w:rPr>
              <w:t> </w:t>
            </w:r>
            <w:r>
              <w:rPr>
                <w:sz w:val="22"/>
              </w:rPr>
              <w:t>operatora</w:t>
            </w:r>
            <w:r>
              <w:rPr>
                <w:spacing w:val="-12"/>
                <w:sz w:val="22"/>
              </w:rPr>
              <w:t> </w:t>
            </w:r>
            <w:r>
              <w:rPr>
                <w:sz w:val="22"/>
              </w:rPr>
              <w:t>systemu</w:t>
            </w:r>
            <w:r>
              <w:rPr>
                <w:spacing w:val="-13"/>
                <w:sz w:val="22"/>
              </w:rPr>
              <w:t> </w:t>
            </w:r>
            <w:r>
              <w:rPr>
                <w:sz w:val="22"/>
              </w:rPr>
              <w:t>dystrybucyjnego</w:t>
            </w:r>
            <w:r>
              <w:rPr>
                <w:spacing w:val="-13"/>
                <w:sz w:val="22"/>
              </w:rPr>
              <w:t> </w:t>
            </w:r>
            <w:r>
              <w:rPr>
                <w:sz w:val="22"/>
              </w:rPr>
              <w:t>do zmiany</w:t>
            </w:r>
            <w:r>
              <w:rPr>
                <w:spacing w:val="-9"/>
                <w:sz w:val="22"/>
              </w:rPr>
              <w:t> </w:t>
            </w:r>
            <w:r>
              <w:rPr>
                <w:sz w:val="22"/>
              </w:rPr>
              <w:t>stosowanej</w:t>
            </w:r>
            <w:r>
              <w:rPr>
                <w:spacing w:val="-5"/>
                <w:sz w:val="22"/>
              </w:rPr>
              <w:t> </w:t>
            </w:r>
            <w:r>
              <w:rPr>
                <w:sz w:val="22"/>
              </w:rPr>
              <w:t>przez</w:t>
            </w:r>
            <w:r>
              <w:rPr>
                <w:spacing w:val="-9"/>
                <w:sz w:val="22"/>
              </w:rPr>
              <w:t> </w:t>
            </w:r>
            <w:r>
              <w:rPr>
                <w:sz w:val="22"/>
              </w:rPr>
              <w:t>nich</w:t>
            </w:r>
            <w:r>
              <w:rPr>
                <w:spacing w:val="-6"/>
                <w:sz w:val="22"/>
              </w:rPr>
              <w:t> </w:t>
            </w:r>
            <w:r>
              <w:rPr>
                <w:sz w:val="22"/>
              </w:rPr>
              <w:t>instrukcji,</w:t>
            </w:r>
            <w:r>
              <w:rPr>
                <w:spacing w:val="-10"/>
                <w:sz w:val="22"/>
              </w:rPr>
              <w:t> </w:t>
            </w:r>
            <w:r>
              <w:rPr>
                <w:sz w:val="22"/>
              </w:rPr>
              <w:t>jeżeli</w:t>
            </w:r>
            <w:r>
              <w:rPr>
                <w:spacing w:val="-7"/>
                <w:sz w:val="22"/>
              </w:rPr>
              <w:t> </w:t>
            </w:r>
            <w:r>
              <w:rPr>
                <w:sz w:val="22"/>
              </w:rPr>
              <w:t>instrukcja</w:t>
            </w:r>
            <w:r>
              <w:rPr>
                <w:spacing w:val="-9"/>
                <w:sz w:val="22"/>
              </w:rPr>
              <w:t> </w:t>
            </w:r>
            <w:r>
              <w:rPr>
                <w:sz w:val="22"/>
              </w:rPr>
              <w:t>ta</w:t>
            </w:r>
            <w:r>
              <w:rPr>
                <w:spacing w:val="-6"/>
                <w:sz w:val="22"/>
              </w:rPr>
              <w:t> </w:t>
            </w:r>
            <w:r>
              <w:rPr>
                <w:sz w:val="22"/>
              </w:rPr>
              <w:t>nie</w:t>
            </w:r>
            <w:r>
              <w:rPr>
                <w:spacing w:val="-9"/>
                <w:sz w:val="22"/>
              </w:rPr>
              <w:t> </w:t>
            </w:r>
            <w:r>
              <w:rPr>
                <w:sz w:val="22"/>
              </w:rPr>
              <w:t>odpowiada</w:t>
            </w:r>
            <w:r>
              <w:rPr>
                <w:spacing w:val="-8"/>
                <w:sz w:val="22"/>
              </w:rPr>
              <w:t> </w:t>
            </w:r>
            <w:r>
              <w:rPr>
                <w:sz w:val="22"/>
              </w:rPr>
              <w:t>wymaganiom określonym w ust. 8c. W przypadku nieprzedłożenia Prezesowi URE zmienionej instrukcji</w:t>
            </w:r>
            <w:r>
              <w:rPr>
                <w:spacing w:val="-11"/>
                <w:sz w:val="22"/>
              </w:rPr>
              <w:t> </w:t>
            </w:r>
            <w:r>
              <w:rPr>
                <w:sz w:val="22"/>
              </w:rPr>
              <w:t>do</w:t>
            </w:r>
            <w:r>
              <w:rPr>
                <w:spacing w:val="-12"/>
                <w:sz w:val="22"/>
              </w:rPr>
              <w:t> </w:t>
            </w:r>
            <w:r>
              <w:rPr>
                <w:sz w:val="22"/>
              </w:rPr>
              <w:t>zatwierdzenia,</w:t>
            </w:r>
            <w:r>
              <w:rPr>
                <w:spacing w:val="-14"/>
                <w:sz w:val="22"/>
              </w:rPr>
              <w:t> </w:t>
            </w:r>
            <w:r>
              <w:rPr>
                <w:sz w:val="22"/>
              </w:rPr>
              <w:t>Prezes</w:t>
            </w:r>
            <w:r>
              <w:rPr>
                <w:spacing w:val="-11"/>
                <w:sz w:val="22"/>
              </w:rPr>
              <w:t> </w:t>
            </w:r>
            <w:r>
              <w:rPr>
                <w:sz w:val="22"/>
              </w:rPr>
              <w:t>Urzędu</w:t>
            </w:r>
            <w:r>
              <w:rPr>
                <w:spacing w:val="-11"/>
                <w:sz w:val="22"/>
              </w:rPr>
              <w:t> </w:t>
            </w:r>
            <w:r>
              <w:rPr>
                <w:sz w:val="22"/>
              </w:rPr>
              <w:t>Regulacji</w:t>
            </w:r>
            <w:r>
              <w:rPr>
                <w:spacing w:val="-11"/>
                <w:sz w:val="22"/>
              </w:rPr>
              <w:t> </w:t>
            </w:r>
            <w:r>
              <w:rPr>
                <w:sz w:val="22"/>
              </w:rPr>
              <w:t>Energetyki</w:t>
            </w:r>
            <w:r>
              <w:rPr>
                <w:spacing w:val="-9"/>
                <w:sz w:val="22"/>
              </w:rPr>
              <w:t> </w:t>
            </w:r>
            <w:r>
              <w:rPr>
                <w:sz w:val="22"/>
              </w:rPr>
              <w:t>może,</w:t>
            </w:r>
            <w:r>
              <w:rPr>
                <w:spacing w:val="-11"/>
                <w:sz w:val="22"/>
              </w:rPr>
              <w:t> </w:t>
            </w:r>
            <w:r>
              <w:rPr>
                <w:sz w:val="22"/>
              </w:rPr>
              <w:t>w</w:t>
            </w:r>
            <w:r>
              <w:rPr>
                <w:spacing w:val="-13"/>
                <w:sz w:val="22"/>
              </w:rPr>
              <w:t> </w:t>
            </w:r>
            <w:r>
              <w:rPr>
                <w:sz w:val="22"/>
              </w:rPr>
              <w:t>drodze</w:t>
            </w:r>
            <w:r>
              <w:rPr>
                <w:spacing w:val="-11"/>
                <w:sz w:val="22"/>
              </w:rPr>
              <w:t> </w:t>
            </w:r>
            <w:r>
              <w:rPr>
                <w:sz w:val="22"/>
              </w:rPr>
              <w:t>decyzji, samodzielnie zmienić instrukcję właściwego operatora w określonym w wezwaniu zakresie.</w:t>
            </w:r>
          </w:p>
          <w:p>
            <w:pPr>
              <w:pStyle w:val="TableParagraph"/>
              <w:spacing w:before="1"/>
              <w:ind w:right="91"/>
              <w:jc w:val="both"/>
              <w:rPr>
                <w:sz w:val="22"/>
              </w:rPr>
            </w:pPr>
            <w:r>
              <w:rPr>
                <w:sz w:val="22"/>
              </w:rPr>
              <w:t>Zgodnie z brzmieniem art. 9g ust. 8 oraz 8c, Prezes URE zatwierdza instrukcję jeśli spełnia ona wymogi określone przepisami prawa energetycznego. A contrario jeśli Instrukcja nie spełnia wymogów, Prezes URE nie dokona jej zatwierdzenia. Zatem kompetencja Prezesa URE do samodzielnej zmiany Instrukcji wydaje się być zbyt dużą ingerencją w stosunki prawne obowiązujące w momencie wejścia w życie czy obowiązywania danej Instrukcji. Działalność operatorów jako działalność koncesjonowana podlega już ograniczeniom swobody działalności gospodarczej. Prezes URE</w:t>
            </w:r>
            <w:r>
              <w:rPr>
                <w:spacing w:val="-11"/>
                <w:sz w:val="22"/>
              </w:rPr>
              <w:t> </w:t>
            </w:r>
            <w:r>
              <w:rPr>
                <w:sz w:val="22"/>
              </w:rPr>
              <w:t>sprawuje</w:t>
            </w:r>
            <w:r>
              <w:rPr>
                <w:spacing w:val="-9"/>
                <w:sz w:val="22"/>
              </w:rPr>
              <w:t> </w:t>
            </w:r>
            <w:r>
              <w:rPr>
                <w:sz w:val="22"/>
              </w:rPr>
              <w:t>nadzór</w:t>
            </w:r>
            <w:r>
              <w:rPr>
                <w:spacing w:val="-9"/>
                <w:sz w:val="22"/>
              </w:rPr>
              <w:t> </w:t>
            </w:r>
            <w:r>
              <w:rPr>
                <w:sz w:val="22"/>
              </w:rPr>
              <w:t>na</w:t>
            </w:r>
            <w:r>
              <w:rPr>
                <w:spacing w:val="-10"/>
                <w:sz w:val="22"/>
              </w:rPr>
              <w:t> </w:t>
            </w:r>
            <w:r>
              <w:rPr>
                <w:sz w:val="22"/>
              </w:rPr>
              <w:t>wykonywaniem</w:t>
            </w:r>
            <w:r>
              <w:rPr>
                <w:spacing w:val="-13"/>
                <w:sz w:val="22"/>
              </w:rPr>
              <w:t> </w:t>
            </w:r>
            <w:r>
              <w:rPr>
                <w:sz w:val="22"/>
              </w:rPr>
              <w:t>działalności</w:t>
            </w:r>
            <w:r>
              <w:rPr>
                <w:spacing w:val="-11"/>
                <w:sz w:val="22"/>
              </w:rPr>
              <w:t> </w:t>
            </w:r>
            <w:r>
              <w:rPr>
                <w:sz w:val="22"/>
              </w:rPr>
              <w:t>operatorskiej</w:t>
            </w:r>
            <w:r>
              <w:rPr>
                <w:spacing w:val="-9"/>
                <w:sz w:val="22"/>
              </w:rPr>
              <w:t> </w:t>
            </w:r>
            <w:r>
              <w:rPr>
                <w:sz w:val="22"/>
              </w:rPr>
              <w:t>w</w:t>
            </w:r>
            <w:r>
              <w:rPr>
                <w:spacing w:val="-12"/>
                <w:sz w:val="22"/>
              </w:rPr>
              <w:t> </w:t>
            </w:r>
            <w:r>
              <w:rPr>
                <w:sz w:val="22"/>
              </w:rPr>
              <w:t>ramach</w:t>
            </w:r>
            <w:r>
              <w:rPr>
                <w:spacing w:val="-10"/>
                <w:sz w:val="22"/>
              </w:rPr>
              <w:t> </w:t>
            </w:r>
            <w:r>
              <w:rPr>
                <w:sz w:val="22"/>
              </w:rPr>
              <w:t>udzielonej koncesji i jako organ władzy wykonawczej nie powinien ingerować głębiej w prowadzenie</w:t>
            </w:r>
            <w:r>
              <w:rPr>
                <w:spacing w:val="-15"/>
                <w:sz w:val="22"/>
              </w:rPr>
              <w:t> </w:t>
            </w:r>
            <w:r>
              <w:rPr>
                <w:sz w:val="22"/>
              </w:rPr>
              <w:t>działalności</w:t>
            </w:r>
            <w:r>
              <w:rPr>
                <w:spacing w:val="-14"/>
                <w:sz w:val="22"/>
              </w:rPr>
              <w:t> </w:t>
            </w:r>
            <w:r>
              <w:rPr>
                <w:sz w:val="22"/>
              </w:rPr>
              <w:t>gospodarczej,</w:t>
            </w:r>
            <w:r>
              <w:rPr>
                <w:spacing w:val="-15"/>
                <w:sz w:val="22"/>
              </w:rPr>
              <w:t> </w:t>
            </w:r>
            <w:r>
              <w:rPr>
                <w:sz w:val="22"/>
              </w:rPr>
              <w:t>za</w:t>
            </w:r>
            <w:r>
              <w:rPr>
                <w:spacing w:val="-15"/>
                <w:sz w:val="22"/>
              </w:rPr>
              <w:t> </w:t>
            </w:r>
            <w:r>
              <w:rPr>
                <w:sz w:val="22"/>
              </w:rPr>
              <w:t>której</w:t>
            </w:r>
            <w:r>
              <w:rPr>
                <w:spacing w:val="-12"/>
                <w:sz w:val="22"/>
              </w:rPr>
              <w:t> </w:t>
            </w:r>
            <w:r>
              <w:rPr>
                <w:sz w:val="22"/>
              </w:rPr>
              <w:t>prowadzenie</w:t>
            </w:r>
            <w:r>
              <w:rPr>
                <w:spacing w:val="-15"/>
                <w:sz w:val="22"/>
              </w:rPr>
              <w:t> </w:t>
            </w:r>
            <w:r>
              <w:rPr>
                <w:sz w:val="22"/>
              </w:rPr>
              <w:t>nie</w:t>
            </w:r>
            <w:r>
              <w:rPr>
                <w:spacing w:val="-15"/>
                <w:sz w:val="22"/>
              </w:rPr>
              <w:t> </w:t>
            </w:r>
            <w:r>
              <w:rPr>
                <w:sz w:val="22"/>
              </w:rPr>
              <w:t>ponosi</w:t>
            </w:r>
            <w:r>
              <w:rPr>
                <w:spacing w:val="-14"/>
                <w:sz w:val="22"/>
              </w:rPr>
              <w:t> </w:t>
            </w:r>
            <w:r>
              <w:rPr>
                <w:sz w:val="22"/>
              </w:rPr>
              <w:t>żadnego</w:t>
            </w:r>
            <w:r>
              <w:rPr>
                <w:spacing w:val="-14"/>
                <w:sz w:val="22"/>
              </w:rPr>
              <w:t> </w:t>
            </w:r>
            <w:r>
              <w:rPr>
                <w:sz w:val="22"/>
              </w:rPr>
              <w:t>ryzyka</w:t>
            </w:r>
          </w:p>
          <w:p>
            <w:pPr>
              <w:pStyle w:val="TableParagraph"/>
              <w:spacing w:line="238" w:lineRule="exact"/>
              <w:jc w:val="both"/>
              <w:rPr>
                <w:sz w:val="22"/>
              </w:rPr>
            </w:pPr>
            <w:r>
              <w:rPr>
                <w:sz w:val="22"/>
              </w:rPr>
              <w:t>gospodarczego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012" w:hRule="atLeast"/>
        </w:trPr>
        <w:tc>
          <w:tcPr>
            <w:tcW w:w="566" w:type="dxa"/>
          </w:tcPr>
          <w:p>
            <w:pPr>
              <w:pStyle w:val="TableParagraph"/>
              <w:spacing w:line="249" w:lineRule="exact"/>
              <w:ind w:left="0" w:right="26"/>
              <w:jc w:val="right"/>
              <w:rPr>
                <w:sz w:val="22"/>
              </w:rPr>
            </w:pPr>
            <w:r>
              <w:rPr>
                <w:sz w:val="22"/>
              </w:rPr>
              <w:t>314.</w:t>
            </w:r>
          </w:p>
        </w:tc>
        <w:tc>
          <w:tcPr>
            <w:tcW w:w="2126" w:type="dxa"/>
          </w:tcPr>
          <w:p>
            <w:pPr>
              <w:pStyle w:val="TableParagraph"/>
              <w:ind w:left="122" w:right="107" w:hanging="5"/>
              <w:jc w:val="center"/>
              <w:rPr>
                <w:sz w:val="22"/>
              </w:rPr>
            </w:pPr>
            <w:r>
              <w:rPr>
                <w:sz w:val="22"/>
              </w:rPr>
              <w:t>Art. 1 pkt 13 lit. i projektu w zakresie art. 9g ust. 8d ustawy</w:t>
            </w:r>
          </w:p>
        </w:tc>
        <w:tc>
          <w:tcPr>
            <w:tcW w:w="1768" w:type="dxa"/>
          </w:tcPr>
          <w:p>
            <w:pPr>
              <w:pStyle w:val="TableParagraph"/>
              <w:spacing w:line="249" w:lineRule="exact"/>
              <w:ind w:left="473"/>
              <w:rPr>
                <w:sz w:val="22"/>
              </w:rPr>
            </w:pPr>
            <w:r>
              <w:rPr>
                <w:sz w:val="22"/>
              </w:rPr>
              <w:t>PSE S.A.</w:t>
            </w:r>
          </w:p>
        </w:tc>
        <w:tc>
          <w:tcPr>
            <w:tcW w:w="8014" w:type="dxa"/>
          </w:tcPr>
          <w:p>
            <w:pPr>
              <w:pStyle w:val="TableParagraph"/>
              <w:spacing w:line="249" w:lineRule="exact"/>
              <w:rPr>
                <w:sz w:val="22"/>
              </w:rPr>
            </w:pPr>
            <w:r>
              <w:rPr>
                <w:i/>
                <w:sz w:val="22"/>
              </w:rPr>
              <w:t>Proponowana zmiana: </w:t>
            </w:r>
            <w:r>
              <w:rPr>
                <w:sz w:val="22"/>
              </w:rPr>
              <w:t>skreśla się</w:t>
            </w:r>
          </w:p>
          <w:p>
            <w:pPr>
              <w:pStyle w:val="TableParagraph"/>
              <w:spacing w:before="9"/>
              <w:ind w:left="0"/>
              <w:rPr>
                <w:sz w:val="21"/>
              </w:rPr>
            </w:pPr>
          </w:p>
          <w:p>
            <w:pPr>
              <w:pStyle w:val="TableParagraph"/>
              <w:rPr>
                <w:i/>
                <w:sz w:val="22"/>
              </w:rPr>
            </w:pPr>
            <w:r>
              <w:rPr>
                <w:i/>
                <w:sz w:val="22"/>
              </w:rPr>
              <w:t>Uzasadnienie:</w:t>
            </w:r>
          </w:p>
          <w:p>
            <w:pPr>
              <w:pStyle w:val="TableParagraph"/>
              <w:spacing w:line="238" w:lineRule="exact" w:before="2"/>
              <w:rPr>
                <w:sz w:val="22"/>
              </w:rPr>
            </w:pPr>
            <w:r>
              <w:rPr>
                <w:sz w:val="22"/>
              </w:rPr>
              <w:t>Zmiana wynika z postulatu nie wprowadzenia przepisu zawartego w art. 9g ust. 8c.</w:t>
            </w:r>
          </w:p>
        </w:tc>
        <w:tc>
          <w:tcPr>
            <w:tcW w:w="3259" w:type="dxa"/>
          </w:tcPr>
          <w:p>
            <w:pPr>
              <w:pStyle w:val="TableParagraph"/>
              <w:ind w:left="0"/>
              <w:rPr>
                <w:sz w:val="22"/>
              </w:rPr>
            </w:pPr>
          </w:p>
        </w:tc>
      </w:tr>
      <w:tr>
        <w:trPr>
          <w:trHeight w:val="6072" w:hRule="atLeast"/>
        </w:trPr>
        <w:tc>
          <w:tcPr>
            <w:tcW w:w="566" w:type="dxa"/>
          </w:tcPr>
          <w:p>
            <w:pPr>
              <w:pStyle w:val="TableParagraph"/>
              <w:spacing w:line="247" w:lineRule="exact"/>
              <w:ind w:left="0" w:right="26"/>
              <w:jc w:val="right"/>
              <w:rPr>
                <w:sz w:val="22"/>
              </w:rPr>
            </w:pPr>
            <w:r>
              <w:rPr>
                <w:sz w:val="22"/>
              </w:rPr>
              <w:t>315.</w:t>
            </w:r>
          </w:p>
        </w:tc>
        <w:tc>
          <w:tcPr>
            <w:tcW w:w="2126" w:type="dxa"/>
          </w:tcPr>
          <w:p>
            <w:pPr>
              <w:pStyle w:val="TableParagraph"/>
              <w:ind w:left="177" w:right="146" w:firstLine="117"/>
              <w:rPr>
                <w:sz w:val="22"/>
              </w:rPr>
            </w:pPr>
            <w:r>
              <w:rPr>
                <w:sz w:val="22"/>
              </w:rPr>
              <w:t>Art. 1 pkt 13 lit. j projektu w zakresie art. 9g ust. 9 ustawy</w:t>
            </w:r>
          </w:p>
        </w:tc>
        <w:tc>
          <w:tcPr>
            <w:tcW w:w="1768" w:type="dxa"/>
          </w:tcPr>
          <w:p>
            <w:pPr>
              <w:pStyle w:val="TableParagraph"/>
              <w:spacing w:line="247" w:lineRule="exact"/>
              <w:ind w:left="112" w:right="95"/>
              <w:jc w:val="center"/>
              <w:rPr>
                <w:sz w:val="22"/>
              </w:rPr>
            </w:pPr>
            <w:r>
              <w:rPr>
                <w:sz w:val="22"/>
              </w:rPr>
              <w:t>IGG – PSG Sp. z</w:t>
            </w:r>
          </w:p>
          <w:p>
            <w:pPr>
              <w:pStyle w:val="TableParagraph"/>
              <w:spacing w:before="1"/>
              <w:ind w:left="110" w:right="95"/>
              <w:jc w:val="center"/>
              <w:rPr>
                <w:sz w:val="22"/>
              </w:rPr>
            </w:pPr>
            <w:r>
              <w:rPr>
                <w:sz w:val="22"/>
              </w:rPr>
              <w:t>o.o.</w:t>
            </w:r>
          </w:p>
        </w:tc>
        <w:tc>
          <w:tcPr>
            <w:tcW w:w="8014" w:type="dxa"/>
          </w:tcPr>
          <w:p>
            <w:pPr>
              <w:pStyle w:val="TableParagraph"/>
              <w:spacing w:line="247" w:lineRule="exact"/>
              <w:rPr>
                <w:i/>
                <w:sz w:val="22"/>
              </w:rPr>
            </w:pPr>
            <w:r>
              <w:rPr>
                <w:i/>
                <w:sz w:val="22"/>
              </w:rPr>
              <w:t>Proponowana zmiana:</w:t>
            </w:r>
          </w:p>
          <w:p>
            <w:pPr>
              <w:pStyle w:val="TableParagraph"/>
              <w:spacing w:before="1"/>
              <w:ind w:right="95"/>
              <w:jc w:val="both"/>
              <w:rPr>
                <w:sz w:val="22"/>
              </w:rPr>
            </w:pPr>
            <w:r>
              <w:rPr>
                <w:sz w:val="22"/>
              </w:rPr>
              <w:t>„9. Prezes Urzędu Regulacji Energetyki ogłasza w Biuletynie Urzędu Regulacji Energetyki zatwierdzoną instrukcję.”</w:t>
            </w:r>
          </w:p>
          <w:p>
            <w:pPr>
              <w:pStyle w:val="TableParagraph"/>
              <w:spacing w:before="11"/>
              <w:ind w:left="0"/>
              <w:rPr>
                <w:sz w:val="21"/>
              </w:rPr>
            </w:pPr>
          </w:p>
          <w:p>
            <w:pPr>
              <w:pStyle w:val="TableParagraph"/>
              <w:spacing w:line="252" w:lineRule="exact"/>
              <w:rPr>
                <w:i/>
                <w:sz w:val="22"/>
              </w:rPr>
            </w:pPr>
            <w:r>
              <w:rPr>
                <w:i/>
                <w:sz w:val="22"/>
              </w:rPr>
              <w:t>Uzasadnienie:</w:t>
            </w:r>
          </w:p>
          <w:p>
            <w:pPr>
              <w:pStyle w:val="TableParagraph"/>
              <w:ind w:right="93"/>
              <w:jc w:val="both"/>
              <w:rPr>
                <w:sz w:val="22"/>
              </w:rPr>
            </w:pPr>
            <w:r>
              <w:rPr>
                <w:sz w:val="22"/>
              </w:rPr>
              <w:t>Projektowany art. 9d ust. 8d do art. 9g wprowadza nową kompetencję dla Prezesa URE do</w:t>
            </w:r>
            <w:r>
              <w:rPr>
                <w:spacing w:val="-13"/>
                <w:sz w:val="22"/>
              </w:rPr>
              <w:t> </w:t>
            </w:r>
            <w:r>
              <w:rPr>
                <w:sz w:val="22"/>
              </w:rPr>
              <w:t>wezwania</w:t>
            </w:r>
            <w:r>
              <w:rPr>
                <w:spacing w:val="-15"/>
                <w:sz w:val="22"/>
              </w:rPr>
              <w:t> </w:t>
            </w:r>
            <w:r>
              <w:rPr>
                <w:sz w:val="22"/>
              </w:rPr>
              <w:t>operatora</w:t>
            </w:r>
            <w:r>
              <w:rPr>
                <w:spacing w:val="-14"/>
                <w:sz w:val="22"/>
              </w:rPr>
              <w:t> </w:t>
            </w:r>
            <w:r>
              <w:rPr>
                <w:sz w:val="22"/>
              </w:rPr>
              <w:t>systemu</w:t>
            </w:r>
            <w:r>
              <w:rPr>
                <w:spacing w:val="-13"/>
                <w:sz w:val="22"/>
              </w:rPr>
              <w:t> </w:t>
            </w:r>
            <w:r>
              <w:rPr>
                <w:sz w:val="22"/>
              </w:rPr>
              <w:t>przesyłowego</w:t>
            </w:r>
            <w:r>
              <w:rPr>
                <w:spacing w:val="-13"/>
                <w:sz w:val="22"/>
              </w:rPr>
              <w:t> </w:t>
            </w:r>
            <w:r>
              <w:rPr>
                <w:sz w:val="22"/>
              </w:rPr>
              <w:t>lub</w:t>
            </w:r>
            <w:r>
              <w:rPr>
                <w:spacing w:val="-12"/>
                <w:sz w:val="22"/>
              </w:rPr>
              <w:t> </w:t>
            </w:r>
            <w:r>
              <w:rPr>
                <w:sz w:val="22"/>
              </w:rPr>
              <w:t>operatora</w:t>
            </w:r>
            <w:r>
              <w:rPr>
                <w:spacing w:val="-12"/>
                <w:sz w:val="22"/>
              </w:rPr>
              <w:t> </w:t>
            </w:r>
            <w:r>
              <w:rPr>
                <w:sz w:val="22"/>
              </w:rPr>
              <w:t>systemu</w:t>
            </w:r>
            <w:r>
              <w:rPr>
                <w:spacing w:val="-13"/>
                <w:sz w:val="22"/>
              </w:rPr>
              <w:t> </w:t>
            </w:r>
            <w:r>
              <w:rPr>
                <w:sz w:val="22"/>
              </w:rPr>
              <w:t>dystrybucyjnego</w:t>
            </w:r>
            <w:r>
              <w:rPr>
                <w:spacing w:val="-13"/>
                <w:sz w:val="22"/>
              </w:rPr>
              <w:t> </w:t>
            </w:r>
            <w:r>
              <w:rPr>
                <w:sz w:val="22"/>
              </w:rPr>
              <w:t>do zmiany</w:t>
            </w:r>
            <w:r>
              <w:rPr>
                <w:spacing w:val="-9"/>
                <w:sz w:val="22"/>
              </w:rPr>
              <w:t> </w:t>
            </w:r>
            <w:r>
              <w:rPr>
                <w:sz w:val="22"/>
              </w:rPr>
              <w:t>stosowanej</w:t>
            </w:r>
            <w:r>
              <w:rPr>
                <w:spacing w:val="-5"/>
                <w:sz w:val="22"/>
              </w:rPr>
              <w:t> </w:t>
            </w:r>
            <w:r>
              <w:rPr>
                <w:sz w:val="22"/>
              </w:rPr>
              <w:t>przez</w:t>
            </w:r>
            <w:r>
              <w:rPr>
                <w:spacing w:val="-8"/>
                <w:sz w:val="22"/>
              </w:rPr>
              <w:t> </w:t>
            </w:r>
            <w:r>
              <w:rPr>
                <w:sz w:val="22"/>
              </w:rPr>
              <w:t>nich</w:t>
            </w:r>
            <w:r>
              <w:rPr>
                <w:spacing w:val="-7"/>
                <w:sz w:val="22"/>
              </w:rPr>
              <w:t> </w:t>
            </w:r>
            <w:r>
              <w:rPr>
                <w:sz w:val="22"/>
              </w:rPr>
              <w:t>instrukcji,</w:t>
            </w:r>
            <w:r>
              <w:rPr>
                <w:spacing w:val="-9"/>
                <w:sz w:val="22"/>
              </w:rPr>
              <w:t> </w:t>
            </w:r>
            <w:r>
              <w:rPr>
                <w:sz w:val="22"/>
              </w:rPr>
              <w:t>jeżeli</w:t>
            </w:r>
            <w:r>
              <w:rPr>
                <w:spacing w:val="-7"/>
                <w:sz w:val="22"/>
              </w:rPr>
              <w:t> </w:t>
            </w:r>
            <w:r>
              <w:rPr>
                <w:sz w:val="22"/>
              </w:rPr>
              <w:t>instrukcja</w:t>
            </w:r>
            <w:r>
              <w:rPr>
                <w:spacing w:val="-8"/>
                <w:sz w:val="22"/>
              </w:rPr>
              <w:t> </w:t>
            </w:r>
            <w:r>
              <w:rPr>
                <w:sz w:val="22"/>
              </w:rPr>
              <w:t>ta</w:t>
            </w:r>
            <w:r>
              <w:rPr>
                <w:spacing w:val="-7"/>
                <w:sz w:val="22"/>
              </w:rPr>
              <w:t> </w:t>
            </w:r>
            <w:r>
              <w:rPr>
                <w:sz w:val="22"/>
              </w:rPr>
              <w:t>nie</w:t>
            </w:r>
            <w:r>
              <w:rPr>
                <w:spacing w:val="-8"/>
                <w:sz w:val="22"/>
              </w:rPr>
              <w:t> </w:t>
            </w:r>
            <w:r>
              <w:rPr>
                <w:sz w:val="22"/>
              </w:rPr>
              <w:t>odpowiada</w:t>
            </w:r>
            <w:r>
              <w:rPr>
                <w:spacing w:val="-8"/>
                <w:sz w:val="22"/>
              </w:rPr>
              <w:t> </w:t>
            </w:r>
            <w:r>
              <w:rPr>
                <w:sz w:val="22"/>
              </w:rPr>
              <w:t>wymaganiom określonym w ust. 8c. W przypadku nieprzedłożenia Prezesowi URE zmienionej instrukcji</w:t>
            </w:r>
            <w:r>
              <w:rPr>
                <w:spacing w:val="-11"/>
                <w:sz w:val="22"/>
              </w:rPr>
              <w:t> </w:t>
            </w:r>
            <w:r>
              <w:rPr>
                <w:sz w:val="22"/>
              </w:rPr>
              <w:t>do</w:t>
            </w:r>
            <w:r>
              <w:rPr>
                <w:spacing w:val="-12"/>
                <w:sz w:val="22"/>
              </w:rPr>
              <w:t> </w:t>
            </w:r>
            <w:r>
              <w:rPr>
                <w:sz w:val="22"/>
              </w:rPr>
              <w:t>zatwierdzenia,</w:t>
            </w:r>
            <w:r>
              <w:rPr>
                <w:spacing w:val="-14"/>
                <w:sz w:val="22"/>
              </w:rPr>
              <w:t> </w:t>
            </w:r>
            <w:r>
              <w:rPr>
                <w:sz w:val="22"/>
              </w:rPr>
              <w:t>Prezes</w:t>
            </w:r>
            <w:r>
              <w:rPr>
                <w:spacing w:val="-11"/>
                <w:sz w:val="22"/>
              </w:rPr>
              <w:t> </w:t>
            </w:r>
            <w:r>
              <w:rPr>
                <w:sz w:val="22"/>
              </w:rPr>
              <w:t>Urzędu</w:t>
            </w:r>
            <w:r>
              <w:rPr>
                <w:spacing w:val="-11"/>
                <w:sz w:val="22"/>
              </w:rPr>
              <w:t> </w:t>
            </w:r>
            <w:r>
              <w:rPr>
                <w:sz w:val="22"/>
              </w:rPr>
              <w:t>Regulacji</w:t>
            </w:r>
            <w:r>
              <w:rPr>
                <w:spacing w:val="-11"/>
                <w:sz w:val="22"/>
              </w:rPr>
              <w:t> </w:t>
            </w:r>
            <w:r>
              <w:rPr>
                <w:sz w:val="22"/>
              </w:rPr>
              <w:t>Energetyki</w:t>
            </w:r>
            <w:r>
              <w:rPr>
                <w:spacing w:val="-9"/>
                <w:sz w:val="22"/>
              </w:rPr>
              <w:t> </w:t>
            </w:r>
            <w:r>
              <w:rPr>
                <w:sz w:val="22"/>
              </w:rPr>
              <w:t>może,</w:t>
            </w:r>
            <w:r>
              <w:rPr>
                <w:spacing w:val="-11"/>
                <w:sz w:val="22"/>
              </w:rPr>
              <w:t> </w:t>
            </w:r>
            <w:r>
              <w:rPr>
                <w:sz w:val="22"/>
              </w:rPr>
              <w:t>w</w:t>
            </w:r>
            <w:r>
              <w:rPr>
                <w:spacing w:val="-13"/>
                <w:sz w:val="22"/>
              </w:rPr>
              <w:t> </w:t>
            </w:r>
            <w:r>
              <w:rPr>
                <w:sz w:val="22"/>
              </w:rPr>
              <w:t>drodze</w:t>
            </w:r>
            <w:r>
              <w:rPr>
                <w:spacing w:val="-11"/>
                <w:sz w:val="22"/>
              </w:rPr>
              <w:t> </w:t>
            </w:r>
            <w:r>
              <w:rPr>
                <w:sz w:val="22"/>
              </w:rPr>
              <w:t>decyzji, samodzielnie zmienić instrukcję właściwego operatora w określonym w wezwaniu zakresie.</w:t>
            </w:r>
          </w:p>
          <w:p>
            <w:pPr>
              <w:pStyle w:val="TableParagraph"/>
              <w:spacing w:before="1"/>
              <w:ind w:right="92"/>
              <w:jc w:val="both"/>
              <w:rPr>
                <w:sz w:val="22"/>
              </w:rPr>
            </w:pPr>
            <w:r>
              <w:rPr>
                <w:sz w:val="22"/>
              </w:rPr>
              <w:t>Zgodnie z brzmieniem art. 9g ust. 8 oraz 8c, Prezes URE zatwierdza instrukcję jeśli spełnia ona wymogi określone przepisami prawa energetycznego. A contrario jeśli Instrukcja nie spełnia wymogów, Prezes URE nie dokona jej zatwierdzenia. Zatem kompetencja Prezesa URE do samodzielnej zmiany Instrukcji wydaje się być zbyt dużą ingerencją w stosunki prawne obowiązujące w momencie wejścia w życie czy obowiązywania danej Instrukcji. Działalność operatorów jako działalność koncesjonowana podlega już ograniczeniom swobody działalności gospodarczej. Prezes URE</w:t>
            </w:r>
            <w:r>
              <w:rPr>
                <w:spacing w:val="-11"/>
                <w:sz w:val="22"/>
              </w:rPr>
              <w:t> </w:t>
            </w:r>
            <w:r>
              <w:rPr>
                <w:sz w:val="22"/>
              </w:rPr>
              <w:t>sprawuje</w:t>
            </w:r>
            <w:r>
              <w:rPr>
                <w:spacing w:val="-9"/>
                <w:sz w:val="22"/>
              </w:rPr>
              <w:t> </w:t>
            </w:r>
            <w:r>
              <w:rPr>
                <w:sz w:val="22"/>
              </w:rPr>
              <w:t>nadzór</w:t>
            </w:r>
            <w:r>
              <w:rPr>
                <w:spacing w:val="-9"/>
                <w:sz w:val="22"/>
              </w:rPr>
              <w:t> </w:t>
            </w:r>
            <w:r>
              <w:rPr>
                <w:sz w:val="22"/>
              </w:rPr>
              <w:t>na</w:t>
            </w:r>
            <w:r>
              <w:rPr>
                <w:spacing w:val="-10"/>
                <w:sz w:val="22"/>
              </w:rPr>
              <w:t> </w:t>
            </w:r>
            <w:r>
              <w:rPr>
                <w:sz w:val="22"/>
              </w:rPr>
              <w:t>wykonywaniem</w:t>
            </w:r>
            <w:r>
              <w:rPr>
                <w:spacing w:val="-13"/>
                <w:sz w:val="22"/>
              </w:rPr>
              <w:t> </w:t>
            </w:r>
            <w:r>
              <w:rPr>
                <w:sz w:val="22"/>
              </w:rPr>
              <w:t>działalności</w:t>
            </w:r>
            <w:r>
              <w:rPr>
                <w:spacing w:val="-11"/>
                <w:sz w:val="22"/>
              </w:rPr>
              <w:t> </w:t>
            </w:r>
            <w:r>
              <w:rPr>
                <w:sz w:val="22"/>
              </w:rPr>
              <w:t>operatorskiej</w:t>
            </w:r>
            <w:r>
              <w:rPr>
                <w:spacing w:val="-9"/>
                <w:sz w:val="22"/>
              </w:rPr>
              <w:t> </w:t>
            </w:r>
            <w:r>
              <w:rPr>
                <w:sz w:val="22"/>
              </w:rPr>
              <w:t>w</w:t>
            </w:r>
            <w:r>
              <w:rPr>
                <w:spacing w:val="-12"/>
                <w:sz w:val="22"/>
              </w:rPr>
              <w:t> </w:t>
            </w:r>
            <w:r>
              <w:rPr>
                <w:sz w:val="22"/>
              </w:rPr>
              <w:t>ramach</w:t>
            </w:r>
            <w:r>
              <w:rPr>
                <w:spacing w:val="-10"/>
                <w:sz w:val="22"/>
              </w:rPr>
              <w:t> </w:t>
            </w:r>
            <w:r>
              <w:rPr>
                <w:sz w:val="22"/>
              </w:rPr>
              <w:t>udzielonej koncesji i jako organ władzy wykonawczej nie powinien ingerować głębiej w prowadzenie</w:t>
            </w:r>
            <w:r>
              <w:rPr>
                <w:spacing w:val="-15"/>
                <w:sz w:val="22"/>
              </w:rPr>
              <w:t> </w:t>
            </w:r>
            <w:r>
              <w:rPr>
                <w:sz w:val="22"/>
              </w:rPr>
              <w:t>działalności</w:t>
            </w:r>
            <w:r>
              <w:rPr>
                <w:spacing w:val="-14"/>
                <w:sz w:val="22"/>
              </w:rPr>
              <w:t> </w:t>
            </w:r>
            <w:r>
              <w:rPr>
                <w:sz w:val="22"/>
              </w:rPr>
              <w:t>gospodarczej,</w:t>
            </w:r>
            <w:r>
              <w:rPr>
                <w:spacing w:val="-15"/>
                <w:sz w:val="22"/>
              </w:rPr>
              <w:t> </w:t>
            </w:r>
            <w:r>
              <w:rPr>
                <w:sz w:val="22"/>
              </w:rPr>
              <w:t>za</w:t>
            </w:r>
            <w:r>
              <w:rPr>
                <w:spacing w:val="-15"/>
                <w:sz w:val="22"/>
              </w:rPr>
              <w:t> </w:t>
            </w:r>
            <w:r>
              <w:rPr>
                <w:sz w:val="22"/>
              </w:rPr>
              <w:t>której</w:t>
            </w:r>
            <w:r>
              <w:rPr>
                <w:spacing w:val="-12"/>
                <w:sz w:val="22"/>
              </w:rPr>
              <w:t> </w:t>
            </w:r>
            <w:r>
              <w:rPr>
                <w:sz w:val="22"/>
              </w:rPr>
              <w:t>prowadzenie</w:t>
            </w:r>
            <w:r>
              <w:rPr>
                <w:spacing w:val="-15"/>
                <w:sz w:val="22"/>
              </w:rPr>
              <w:t> </w:t>
            </w:r>
            <w:r>
              <w:rPr>
                <w:sz w:val="22"/>
              </w:rPr>
              <w:t>nie</w:t>
            </w:r>
            <w:r>
              <w:rPr>
                <w:spacing w:val="-15"/>
                <w:sz w:val="22"/>
              </w:rPr>
              <w:t> </w:t>
            </w:r>
            <w:r>
              <w:rPr>
                <w:sz w:val="22"/>
              </w:rPr>
              <w:t>ponosi</w:t>
            </w:r>
            <w:r>
              <w:rPr>
                <w:spacing w:val="-14"/>
                <w:sz w:val="22"/>
              </w:rPr>
              <w:t> </w:t>
            </w:r>
            <w:r>
              <w:rPr>
                <w:sz w:val="22"/>
              </w:rPr>
              <w:t>żadnego</w:t>
            </w:r>
            <w:r>
              <w:rPr>
                <w:spacing w:val="-15"/>
                <w:sz w:val="22"/>
              </w:rPr>
              <w:t> </w:t>
            </w:r>
            <w:r>
              <w:rPr>
                <w:sz w:val="22"/>
              </w:rPr>
              <w:t>ryzyka gospodarczego</w:t>
            </w:r>
          </w:p>
        </w:tc>
        <w:tc>
          <w:tcPr>
            <w:tcW w:w="3259" w:type="dxa"/>
          </w:tcPr>
          <w:p>
            <w:pPr>
              <w:pStyle w:val="TableParagraph"/>
              <w:ind w:left="0"/>
              <w:rPr>
                <w:sz w:val="22"/>
              </w:rPr>
            </w:pPr>
          </w:p>
        </w:tc>
      </w:tr>
      <w:tr>
        <w:trPr>
          <w:trHeight w:val="1265" w:hRule="atLeast"/>
        </w:trPr>
        <w:tc>
          <w:tcPr>
            <w:tcW w:w="566" w:type="dxa"/>
          </w:tcPr>
          <w:p>
            <w:pPr>
              <w:pStyle w:val="TableParagraph"/>
              <w:spacing w:line="247" w:lineRule="exact"/>
              <w:ind w:left="0" w:right="26"/>
              <w:jc w:val="right"/>
              <w:rPr>
                <w:sz w:val="22"/>
              </w:rPr>
            </w:pPr>
            <w:r>
              <w:rPr>
                <w:sz w:val="22"/>
              </w:rPr>
              <w:t>316.</w:t>
            </w:r>
          </w:p>
        </w:tc>
        <w:tc>
          <w:tcPr>
            <w:tcW w:w="2126" w:type="dxa"/>
          </w:tcPr>
          <w:p>
            <w:pPr>
              <w:pStyle w:val="TableParagraph"/>
              <w:ind w:left="177" w:right="146" w:firstLine="117"/>
              <w:rPr>
                <w:sz w:val="22"/>
              </w:rPr>
            </w:pPr>
            <w:r>
              <w:rPr>
                <w:sz w:val="22"/>
              </w:rPr>
              <w:t>Art. 1 pkt 13 lit. j projektu w zakresie art. 9g ust. 9 ustawy</w:t>
            </w:r>
          </w:p>
        </w:tc>
        <w:tc>
          <w:tcPr>
            <w:tcW w:w="1768" w:type="dxa"/>
          </w:tcPr>
          <w:p>
            <w:pPr>
              <w:pStyle w:val="TableParagraph"/>
              <w:spacing w:line="247" w:lineRule="exact"/>
              <w:ind w:left="110" w:right="95"/>
              <w:jc w:val="center"/>
              <w:rPr>
                <w:sz w:val="22"/>
              </w:rPr>
            </w:pPr>
            <w:r>
              <w:rPr>
                <w:sz w:val="22"/>
              </w:rPr>
              <w:t>IGG - GAS</w:t>
            </w:r>
          </w:p>
          <w:p>
            <w:pPr>
              <w:pStyle w:val="TableParagraph"/>
              <w:spacing w:before="1"/>
              <w:ind w:left="111" w:right="95"/>
              <w:jc w:val="center"/>
              <w:rPr>
                <w:sz w:val="22"/>
              </w:rPr>
            </w:pPr>
            <w:r>
              <w:rPr>
                <w:sz w:val="22"/>
              </w:rPr>
              <w:t>Storage Poland</w:t>
            </w:r>
          </w:p>
        </w:tc>
        <w:tc>
          <w:tcPr>
            <w:tcW w:w="8014" w:type="dxa"/>
          </w:tcPr>
          <w:p>
            <w:pPr>
              <w:pStyle w:val="TableParagraph"/>
              <w:spacing w:line="247" w:lineRule="exact"/>
              <w:rPr>
                <w:i/>
                <w:sz w:val="22"/>
              </w:rPr>
            </w:pPr>
            <w:r>
              <w:rPr>
                <w:i/>
                <w:sz w:val="22"/>
              </w:rPr>
              <w:t>Proponowana zmiana:</w:t>
            </w:r>
          </w:p>
          <w:p>
            <w:pPr>
              <w:pStyle w:val="TableParagraph"/>
              <w:spacing w:before="1"/>
              <w:rPr>
                <w:sz w:val="22"/>
              </w:rPr>
            </w:pPr>
            <w:r>
              <w:rPr>
                <w:sz w:val="22"/>
              </w:rPr>
              <w:t>Wykreślenie art. 9g ust. 9 z projektu nowelizacji.</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spacing w:line="238" w:lineRule="exact"/>
              <w:rPr>
                <w:sz w:val="22"/>
              </w:rPr>
            </w:pPr>
            <w:r>
              <w:rPr>
                <w:sz w:val="22"/>
              </w:rPr>
              <w:t>Proponowana zmiana jest konsekwencją uwag do art. 9g ust. 8d.</w:t>
            </w:r>
          </w:p>
        </w:tc>
        <w:tc>
          <w:tcPr>
            <w:tcW w:w="3259" w:type="dxa"/>
          </w:tcPr>
          <w:p>
            <w:pPr>
              <w:pStyle w:val="TableParagraph"/>
              <w:ind w:left="0"/>
              <w:rPr>
                <w:sz w:val="22"/>
              </w:rPr>
            </w:pPr>
          </w:p>
        </w:tc>
      </w:tr>
      <w:tr>
        <w:trPr>
          <w:trHeight w:val="508" w:hRule="atLeast"/>
        </w:trPr>
        <w:tc>
          <w:tcPr>
            <w:tcW w:w="566" w:type="dxa"/>
          </w:tcPr>
          <w:p>
            <w:pPr>
              <w:pStyle w:val="TableParagraph"/>
              <w:spacing w:line="249" w:lineRule="exact"/>
              <w:ind w:left="0" w:right="26"/>
              <w:jc w:val="right"/>
              <w:rPr>
                <w:sz w:val="22"/>
              </w:rPr>
            </w:pPr>
            <w:r>
              <w:rPr>
                <w:sz w:val="22"/>
              </w:rPr>
              <w:t>317.</w:t>
            </w:r>
          </w:p>
        </w:tc>
        <w:tc>
          <w:tcPr>
            <w:tcW w:w="2126" w:type="dxa"/>
          </w:tcPr>
          <w:p>
            <w:pPr>
              <w:pStyle w:val="TableParagraph"/>
              <w:spacing w:line="248" w:lineRule="exact"/>
              <w:ind w:left="91" w:right="81"/>
              <w:jc w:val="center"/>
              <w:rPr>
                <w:sz w:val="22"/>
              </w:rPr>
            </w:pPr>
            <w:r>
              <w:rPr>
                <w:sz w:val="22"/>
              </w:rPr>
              <w:t>Art. 9g ust. 12</w:t>
            </w:r>
          </w:p>
          <w:p>
            <w:pPr>
              <w:pStyle w:val="TableParagraph"/>
              <w:spacing w:line="240" w:lineRule="exact"/>
              <w:ind w:left="94" w:right="80"/>
              <w:jc w:val="center"/>
              <w:rPr>
                <w:sz w:val="22"/>
              </w:rPr>
            </w:pPr>
            <w:r>
              <w:rPr>
                <w:sz w:val="22"/>
              </w:rPr>
              <w:t>ustawy</w:t>
            </w:r>
          </w:p>
        </w:tc>
        <w:tc>
          <w:tcPr>
            <w:tcW w:w="1768" w:type="dxa"/>
          </w:tcPr>
          <w:p>
            <w:pPr>
              <w:pStyle w:val="TableParagraph"/>
              <w:spacing w:line="248" w:lineRule="exact"/>
              <w:ind w:left="110" w:right="95"/>
              <w:jc w:val="center"/>
              <w:rPr>
                <w:sz w:val="22"/>
              </w:rPr>
            </w:pPr>
            <w:r>
              <w:rPr>
                <w:sz w:val="22"/>
              </w:rPr>
              <w:t>IGG - GAS</w:t>
            </w:r>
          </w:p>
          <w:p>
            <w:pPr>
              <w:pStyle w:val="TableParagraph"/>
              <w:spacing w:line="240" w:lineRule="exact"/>
              <w:ind w:left="111" w:right="95"/>
              <w:jc w:val="center"/>
              <w:rPr>
                <w:sz w:val="22"/>
              </w:rPr>
            </w:pPr>
            <w:r>
              <w:rPr>
                <w:sz w:val="22"/>
              </w:rPr>
              <w:t>Storage Poland</w:t>
            </w:r>
          </w:p>
        </w:tc>
        <w:tc>
          <w:tcPr>
            <w:tcW w:w="8014" w:type="dxa"/>
          </w:tcPr>
          <w:p>
            <w:pPr>
              <w:pStyle w:val="TableParagraph"/>
              <w:spacing w:line="249" w:lineRule="exact"/>
              <w:rPr>
                <w:i/>
                <w:sz w:val="22"/>
              </w:rPr>
            </w:pPr>
            <w:r>
              <w:rPr>
                <w:i/>
                <w:sz w:val="22"/>
              </w:rPr>
              <w:t>Proponowana zmiana: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303"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„Użytkownicy systemu oraz odbiorcy, których urządzenia, instalacje lub sieci są przyłączone do sieci operatora systemu gazowego lub systemu elektroenergetycznego, lub korzystający z usług świadczonych przez tego operatora, są obowiązani stosować</w:t>
            </w:r>
            <w:r>
              <w:rPr>
                <w:spacing w:val="-38"/>
                <w:sz w:val="22"/>
              </w:rPr>
              <w:t> </w:t>
            </w:r>
            <w:r>
              <w:rPr>
                <w:sz w:val="22"/>
              </w:rPr>
              <w:t>się do warunków i wymagań oraz procedur postępowania i wymiany informacji w zakresie, w którym dotyczą one odbiorcy, określonych w instrukcji, o której mowa w ust. 1. Instrukcja</w:t>
            </w:r>
            <w:r>
              <w:rPr>
                <w:spacing w:val="-12"/>
                <w:sz w:val="22"/>
              </w:rPr>
              <w:t> </w:t>
            </w:r>
            <w:r>
              <w:rPr>
                <w:sz w:val="22"/>
              </w:rPr>
              <w:t>ta</w:t>
            </w:r>
            <w:r>
              <w:rPr>
                <w:spacing w:val="-11"/>
                <w:sz w:val="22"/>
              </w:rPr>
              <w:t> </w:t>
            </w:r>
            <w:r>
              <w:rPr>
                <w:sz w:val="22"/>
              </w:rPr>
              <w:t>stanowi</w:t>
            </w:r>
            <w:r>
              <w:rPr>
                <w:spacing w:val="-10"/>
                <w:sz w:val="22"/>
              </w:rPr>
              <w:t> </w:t>
            </w:r>
            <w:r>
              <w:rPr>
                <w:sz w:val="22"/>
              </w:rPr>
              <w:t>część</w:t>
            </w:r>
            <w:r>
              <w:rPr>
                <w:spacing w:val="-14"/>
                <w:sz w:val="22"/>
              </w:rPr>
              <w:t> </w:t>
            </w:r>
            <w:r>
              <w:rPr>
                <w:sz w:val="22"/>
              </w:rPr>
              <w:t>umowy</w:t>
            </w:r>
            <w:r>
              <w:rPr>
                <w:spacing w:val="-11"/>
                <w:sz w:val="22"/>
              </w:rPr>
              <w:t> </w:t>
            </w:r>
            <w:r>
              <w:rPr>
                <w:sz w:val="22"/>
              </w:rPr>
              <w:t>o</w:t>
            </w:r>
            <w:r>
              <w:rPr>
                <w:spacing w:val="-10"/>
                <w:sz w:val="22"/>
              </w:rPr>
              <w:t> </w:t>
            </w:r>
            <w:r>
              <w:rPr>
                <w:sz w:val="22"/>
              </w:rPr>
              <w:t>świadczenie</w:t>
            </w:r>
            <w:r>
              <w:rPr>
                <w:spacing w:val="-11"/>
                <w:sz w:val="22"/>
              </w:rPr>
              <w:t> </w:t>
            </w:r>
            <w:r>
              <w:rPr>
                <w:sz w:val="22"/>
              </w:rPr>
              <w:t>usług</w:t>
            </w:r>
            <w:r>
              <w:rPr>
                <w:spacing w:val="-12"/>
                <w:sz w:val="22"/>
              </w:rPr>
              <w:t> </w:t>
            </w:r>
            <w:r>
              <w:rPr>
                <w:sz w:val="22"/>
              </w:rPr>
              <w:t>przesyłania</w:t>
            </w:r>
            <w:r>
              <w:rPr>
                <w:spacing w:val="-11"/>
                <w:sz w:val="22"/>
              </w:rPr>
              <w:t> </w:t>
            </w:r>
            <w:r>
              <w:rPr>
                <w:sz w:val="22"/>
              </w:rPr>
              <w:t>lub</w:t>
            </w:r>
            <w:r>
              <w:rPr>
                <w:spacing w:val="-10"/>
                <w:sz w:val="22"/>
              </w:rPr>
              <w:t> </w:t>
            </w:r>
            <w:r>
              <w:rPr>
                <w:sz w:val="22"/>
              </w:rPr>
              <w:t>dystrybucji</w:t>
            </w:r>
            <w:r>
              <w:rPr>
                <w:spacing w:val="-11"/>
                <w:sz w:val="22"/>
              </w:rPr>
              <w:t> </w:t>
            </w:r>
            <w:r>
              <w:rPr>
                <w:sz w:val="22"/>
              </w:rPr>
              <w:t>paliw gazowych lub energii elektrycznej lub umowy kompleksowej.”</w:t>
            </w:r>
          </w:p>
          <w:p>
            <w:pPr>
              <w:pStyle w:val="TableParagraph"/>
              <w:spacing w:before="6"/>
              <w:ind w:left="0"/>
              <w:rPr>
                <w:sz w:val="21"/>
              </w:rPr>
            </w:pPr>
          </w:p>
          <w:p>
            <w:pPr>
              <w:pStyle w:val="TableParagraph"/>
              <w:spacing w:line="252" w:lineRule="exact" w:before="1"/>
              <w:rPr>
                <w:i/>
                <w:sz w:val="22"/>
              </w:rPr>
            </w:pPr>
            <w:r>
              <w:rPr>
                <w:i/>
                <w:sz w:val="22"/>
              </w:rPr>
              <w:t>Uzasadnienie:</w:t>
            </w:r>
          </w:p>
          <w:p>
            <w:pPr>
              <w:pStyle w:val="TableParagraph"/>
              <w:spacing w:line="252" w:lineRule="exact"/>
              <w:rPr>
                <w:sz w:val="22"/>
              </w:rPr>
            </w:pPr>
            <w:r>
              <w:rPr>
                <w:sz w:val="22"/>
              </w:rPr>
              <w:t>Uwaga o charakterze redakcyjnym korygująca art. 9g ust. 12.</w:t>
            </w:r>
          </w:p>
          <w:p>
            <w:pPr>
              <w:pStyle w:val="TableParagraph"/>
              <w:spacing w:before="2"/>
              <w:ind w:right="97"/>
              <w:jc w:val="both"/>
              <w:rPr>
                <w:sz w:val="22"/>
              </w:rPr>
            </w:pPr>
            <w:r>
              <w:rPr>
                <w:sz w:val="22"/>
              </w:rPr>
              <w:t>Odbiorcy to kategoria szersza niż użytkownicy systemu, a zatem przepis ust. 12 nie powinien brzmieć „Użytkownicy systemu, w tym odbiorcy”.</w:t>
            </w:r>
          </w:p>
          <w:p>
            <w:pPr>
              <w:pStyle w:val="TableParagraph"/>
              <w:ind w:right="93"/>
              <w:jc w:val="both"/>
              <w:rPr>
                <w:sz w:val="22"/>
              </w:rPr>
            </w:pPr>
            <w:r>
              <w:rPr>
                <w:sz w:val="22"/>
              </w:rPr>
              <w:t>Ponadto, z doświadczenia w stosowaniu tego przepisu wynika, że w praktyce obrotu gospodarczego nie jest jednoznaczne co dokładnie powinni stosować użytkownicy systemu oraz odbiorcy z instrukcji danego operatora. Nie wszystkie zasady opisane w</w:t>
            </w:r>
          </w:p>
          <w:p>
            <w:pPr>
              <w:pStyle w:val="TableParagraph"/>
              <w:spacing w:line="252" w:lineRule="exact" w:before="3"/>
              <w:ind w:right="93"/>
              <w:jc w:val="both"/>
              <w:rPr>
                <w:sz w:val="22"/>
              </w:rPr>
            </w:pPr>
            <w:r>
              <w:rPr>
                <w:sz w:val="22"/>
              </w:rPr>
              <w:t>instrukcjach mieszczą się w określeniu „warunków i wymagań oraz procedur postępowania i wymiany informacji”.</w:t>
            </w:r>
          </w:p>
        </w:tc>
        <w:tc>
          <w:tcPr>
            <w:tcW w:w="3259" w:type="dxa"/>
          </w:tcPr>
          <w:p>
            <w:pPr>
              <w:pStyle w:val="TableParagraph"/>
              <w:ind w:left="0"/>
              <w:rPr>
                <w:sz w:val="22"/>
              </w:rPr>
            </w:pPr>
          </w:p>
        </w:tc>
      </w:tr>
      <w:tr>
        <w:trPr>
          <w:trHeight w:val="503" w:hRule="atLeast"/>
        </w:trPr>
        <w:tc>
          <w:tcPr>
            <w:tcW w:w="566" w:type="dxa"/>
          </w:tcPr>
          <w:p>
            <w:pPr>
              <w:pStyle w:val="TableParagraph"/>
              <w:spacing w:line="247" w:lineRule="exact"/>
              <w:ind w:left="0" w:right="26"/>
              <w:jc w:val="right"/>
              <w:rPr>
                <w:sz w:val="22"/>
              </w:rPr>
            </w:pPr>
            <w:r>
              <w:rPr>
                <w:sz w:val="22"/>
              </w:rPr>
              <w:t>318.</w:t>
            </w:r>
          </w:p>
        </w:tc>
        <w:tc>
          <w:tcPr>
            <w:tcW w:w="2126" w:type="dxa"/>
          </w:tcPr>
          <w:p>
            <w:pPr>
              <w:pStyle w:val="TableParagraph"/>
              <w:spacing w:line="246" w:lineRule="exact"/>
              <w:ind w:left="88" w:right="81"/>
              <w:jc w:val="center"/>
              <w:rPr>
                <w:sz w:val="22"/>
              </w:rPr>
            </w:pPr>
            <w:r>
              <w:rPr>
                <w:sz w:val="22"/>
              </w:rPr>
              <w:t>Art. 10a ust 3 pkt 5</w:t>
            </w:r>
          </w:p>
          <w:p>
            <w:pPr>
              <w:pStyle w:val="TableParagraph"/>
              <w:spacing w:line="238" w:lineRule="exact"/>
              <w:ind w:left="94" w:right="80"/>
              <w:jc w:val="center"/>
              <w:rPr>
                <w:sz w:val="22"/>
              </w:rPr>
            </w:pPr>
            <w:r>
              <w:rPr>
                <w:sz w:val="22"/>
              </w:rPr>
              <w:t>ustawy</w:t>
            </w:r>
          </w:p>
        </w:tc>
        <w:tc>
          <w:tcPr>
            <w:tcW w:w="1768" w:type="dxa"/>
          </w:tcPr>
          <w:p>
            <w:pPr>
              <w:pStyle w:val="TableParagraph"/>
              <w:spacing w:line="247" w:lineRule="exact"/>
              <w:ind w:left="747"/>
              <w:rPr>
                <w:sz w:val="22"/>
              </w:rPr>
            </w:pPr>
            <w:r>
              <w:rPr>
                <w:sz w:val="22"/>
              </w:rPr>
              <w:t>GS</w:t>
            </w:r>
          </w:p>
        </w:tc>
        <w:tc>
          <w:tcPr>
            <w:tcW w:w="8014" w:type="dxa"/>
          </w:tcPr>
          <w:p>
            <w:pPr>
              <w:pStyle w:val="TableParagraph"/>
              <w:spacing w:line="246" w:lineRule="exact"/>
              <w:rPr>
                <w:i/>
                <w:sz w:val="22"/>
              </w:rPr>
            </w:pPr>
            <w:r>
              <w:rPr>
                <w:i/>
                <w:sz w:val="22"/>
              </w:rPr>
              <w:t>Proponowana zmiana:</w:t>
            </w:r>
          </w:p>
          <w:p>
            <w:pPr>
              <w:pStyle w:val="TableParagraph"/>
              <w:spacing w:line="238" w:lineRule="exact"/>
              <w:rPr>
                <w:sz w:val="22"/>
              </w:rPr>
            </w:pPr>
            <w:r>
              <w:rPr>
                <w:sz w:val="22"/>
              </w:rPr>
              <w:t>„5)</w:t>
            </w:r>
            <w:r>
              <w:rPr>
                <w:spacing w:val="-13"/>
                <w:sz w:val="22"/>
              </w:rPr>
              <w:t> </w:t>
            </w:r>
            <w:r>
              <w:rPr>
                <w:sz w:val="22"/>
              </w:rPr>
              <w:t>zapotrzebowania</w:t>
            </w:r>
            <w:r>
              <w:rPr>
                <w:spacing w:val="-15"/>
                <w:sz w:val="22"/>
              </w:rPr>
              <w:t> </w:t>
            </w:r>
            <w:r>
              <w:rPr>
                <w:sz w:val="22"/>
              </w:rPr>
              <w:t>na</w:t>
            </w:r>
            <w:r>
              <w:rPr>
                <w:spacing w:val="-15"/>
                <w:sz w:val="22"/>
              </w:rPr>
              <w:t> </w:t>
            </w:r>
            <w:r>
              <w:rPr>
                <w:sz w:val="22"/>
              </w:rPr>
              <w:t>energię</w:t>
            </w:r>
            <w:r>
              <w:rPr>
                <w:spacing w:val="-14"/>
                <w:sz w:val="22"/>
              </w:rPr>
              <w:t> </w:t>
            </w:r>
            <w:r>
              <w:rPr>
                <w:sz w:val="22"/>
              </w:rPr>
              <w:t>elektryczną</w:t>
            </w:r>
            <w:r>
              <w:rPr>
                <w:spacing w:val="-13"/>
                <w:sz w:val="22"/>
              </w:rPr>
              <w:t> </w:t>
            </w:r>
            <w:r>
              <w:rPr>
                <w:sz w:val="22"/>
              </w:rPr>
              <w:t>lub</w:t>
            </w:r>
            <w:r>
              <w:rPr>
                <w:spacing w:val="-11"/>
                <w:sz w:val="22"/>
              </w:rPr>
              <w:t> </w:t>
            </w:r>
            <w:r>
              <w:rPr>
                <w:b/>
                <w:sz w:val="22"/>
              </w:rPr>
              <w:t>energię</w:t>
            </w:r>
            <w:r>
              <w:rPr>
                <w:b/>
                <w:spacing w:val="-15"/>
                <w:sz w:val="22"/>
              </w:rPr>
              <w:t> </w:t>
            </w:r>
            <w:r>
              <w:rPr>
                <w:b/>
                <w:sz w:val="22"/>
              </w:rPr>
              <w:t>cieplną,</w:t>
            </w:r>
            <w:r>
              <w:rPr>
                <w:b/>
                <w:spacing w:val="-19"/>
                <w:sz w:val="22"/>
              </w:rPr>
              <w:t> </w:t>
            </w:r>
            <w:r>
              <w:rPr>
                <w:b/>
                <w:sz w:val="22"/>
              </w:rPr>
              <w:t>w</w:t>
            </w:r>
            <w:r>
              <w:rPr>
                <w:b/>
                <w:spacing w:val="-13"/>
                <w:sz w:val="22"/>
              </w:rPr>
              <w:t> </w:t>
            </w:r>
            <w:r>
              <w:rPr>
                <w:b/>
                <w:sz w:val="22"/>
              </w:rPr>
              <w:t>tym</w:t>
            </w:r>
            <w:r>
              <w:rPr>
                <w:b/>
                <w:spacing w:val="-15"/>
                <w:sz w:val="22"/>
              </w:rPr>
              <w:t> </w:t>
            </w:r>
            <w:r>
              <w:rPr>
                <w:b/>
                <w:sz w:val="22"/>
              </w:rPr>
              <w:t>energię</w:t>
            </w:r>
            <w:r>
              <w:rPr>
                <w:b/>
                <w:spacing w:val="-15"/>
                <w:sz w:val="22"/>
              </w:rPr>
              <w:t> </w:t>
            </w:r>
            <w:r>
              <w:rPr>
                <w:b/>
                <w:sz w:val="22"/>
              </w:rPr>
              <w:t>chłodu</w:t>
            </w:r>
            <w:r>
              <w:rPr>
                <w:sz w:val="22"/>
              </w:rPr>
              <w:t>.”</w:t>
            </w:r>
          </w:p>
        </w:tc>
        <w:tc>
          <w:tcPr>
            <w:tcW w:w="3259" w:type="dxa"/>
          </w:tcPr>
          <w:p>
            <w:pPr>
              <w:pStyle w:val="TableParagraph"/>
              <w:ind w:left="0"/>
              <w:rPr>
                <w:sz w:val="22"/>
              </w:rPr>
            </w:pPr>
          </w:p>
        </w:tc>
      </w:tr>
      <w:tr>
        <w:trPr>
          <w:trHeight w:val="4049" w:hRule="atLeast"/>
        </w:trPr>
        <w:tc>
          <w:tcPr>
            <w:tcW w:w="566" w:type="dxa"/>
          </w:tcPr>
          <w:p>
            <w:pPr>
              <w:pStyle w:val="TableParagraph"/>
              <w:spacing w:line="249" w:lineRule="exact"/>
              <w:ind w:left="0" w:right="26"/>
              <w:jc w:val="right"/>
              <w:rPr>
                <w:sz w:val="22"/>
              </w:rPr>
            </w:pPr>
            <w:r>
              <w:rPr>
                <w:sz w:val="22"/>
              </w:rPr>
              <w:t>319.</w:t>
            </w:r>
          </w:p>
        </w:tc>
        <w:tc>
          <w:tcPr>
            <w:tcW w:w="2126" w:type="dxa"/>
          </w:tcPr>
          <w:p>
            <w:pPr>
              <w:pStyle w:val="TableParagraph"/>
              <w:spacing w:line="249" w:lineRule="exact"/>
              <w:ind w:left="117"/>
              <w:rPr>
                <w:sz w:val="22"/>
              </w:rPr>
            </w:pPr>
            <w:r>
              <w:rPr>
                <w:sz w:val="22"/>
              </w:rPr>
              <w:t>Art. 10b ust 4 ustawy</w:t>
            </w:r>
          </w:p>
        </w:tc>
        <w:tc>
          <w:tcPr>
            <w:tcW w:w="1768" w:type="dxa"/>
          </w:tcPr>
          <w:p>
            <w:pPr>
              <w:pStyle w:val="TableParagraph"/>
              <w:spacing w:line="249" w:lineRule="exact"/>
              <w:ind w:left="747"/>
              <w:rPr>
                <w:sz w:val="22"/>
              </w:rPr>
            </w:pPr>
            <w:r>
              <w:rPr>
                <w:sz w:val="22"/>
              </w:rPr>
              <w:t>GS</w:t>
            </w:r>
          </w:p>
        </w:tc>
        <w:tc>
          <w:tcPr>
            <w:tcW w:w="8014" w:type="dxa"/>
          </w:tcPr>
          <w:p>
            <w:pPr>
              <w:pStyle w:val="TableParagraph"/>
              <w:spacing w:line="249" w:lineRule="exact"/>
              <w:rPr>
                <w:i/>
                <w:sz w:val="22"/>
              </w:rPr>
            </w:pPr>
            <w:r>
              <w:rPr>
                <w:i/>
                <w:sz w:val="22"/>
              </w:rPr>
              <w:t>Proponowana zmiana:</w:t>
            </w:r>
          </w:p>
          <w:p>
            <w:pPr>
              <w:pStyle w:val="TableParagraph"/>
              <w:ind w:right="94"/>
              <w:jc w:val="both"/>
              <w:rPr>
                <w:sz w:val="22"/>
              </w:rPr>
            </w:pPr>
            <w:r>
              <w:rPr>
                <w:sz w:val="22"/>
              </w:rPr>
              <w:t>„4. Jeżeli jest planowana budowa lub przebudowa, lub znaczna modernizacja jednostki wytwórczej</w:t>
            </w:r>
            <w:r>
              <w:rPr>
                <w:spacing w:val="-13"/>
                <w:sz w:val="22"/>
              </w:rPr>
              <w:t> </w:t>
            </w:r>
            <w:r>
              <w:rPr>
                <w:sz w:val="22"/>
              </w:rPr>
              <w:t>energii</w:t>
            </w:r>
            <w:r>
              <w:rPr>
                <w:spacing w:val="-12"/>
                <w:sz w:val="22"/>
              </w:rPr>
              <w:t> </w:t>
            </w:r>
            <w:r>
              <w:rPr>
                <w:sz w:val="22"/>
              </w:rPr>
              <w:t>elektrycznej</w:t>
            </w:r>
            <w:r>
              <w:rPr>
                <w:spacing w:val="-13"/>
                <w:sz w:val="22"/>
              </w:rPr>
              <w:t> </w:t>
            </w:r>
            <w:r>
              <w:rPr>
                <w:sz w:val="22"/>
              </w:rPr>
              <w:t>lub</w:t>
            </w:r>
            <w:r>
              <w:rPr>
                <w:spacing w:val="-13"/>
                <w:sz w:val="22"/>
              </w:rPr>
              <w:t> </w:t>
            </w:r>
            <w:r>
              <w:rPr>
                <w:sz w:val="22"/>
              </w:rPr>
              <w:t>elektrowni</w:t>
            </w:r>
            <w:r>
              <w:rPr>
                <w:spacing w:val="-13"/>
                <w:sz w:val="22"/>
              </w:rPr>
              <w:t> </w:t>
            </w:r>
            <w:r>
              <w:rPr>
                <w:sz w:val="22"/>
              </w:rPr>
              <w:t>przemysłowej,</w:t>
            </w:r>
            <w:r>
              <w:rPr>
                <w:spacing w:val="-13"/>
                <w:sz w:val="22"/>
              </w:rPr>
              <w:t> </w:t>
            </w:r>
            <w:r>
              <w:rPr>
                <w:sz w:val="22"/>
              </w:rPr>
              <w:t>analiza</w:t>
            </w:r>
            <w:r>
              <w:rPr>
                <w:spacing w:val="-13"/>
                <w:sz w:val="22"/>
              </w:rPr>
              <w:t> </w:t>
            </w:r>
            <w:r>
              <w:rPr>
                <w:sz w:val="22"/>
              </w:rPr>
              <w:t>kosztów</w:t>
            </w:r>
            <w:r>
              <w:rPr>
                <w:spacing w:val="-14"/>
                <w:sz w:val="22"/>
              </w:rPr>
              <w:t> </w:t>
            </w:r>
            <w:r>
              <w:rPr>
                <w:sz w:val="22"/>
              </w:rPr>
              <w:t>i</w:t>
            </w:r>
            <w:r>
              <w:rPr>
                <w:spacing w:val="-13"/>
                <w:sz w:val="22"/>
              </w:rPr>
              <w:t> </w:t>
            </w:r>
            <w:r>
              <w:rPr>
                <w:sz w:val="22"/>
              </w:rPr>
              <w:t>korzyści zawiera porównanie tej jednostki lub elektrowni z jednostką wytwórczą lub elektrociepłownią przemysłową wytwarzającą taką samą ilość energii elektrycznej w procesie wytwarzania ciepła odpadowego w instalacji przemysłowej lub w wysokosprawnej kogeneracji albo zaopatrującą użytkowników systemu </w:t>
            </w:r>
            <w:r>
              <w:rPr>
                <w:b/>
                <w:sz w:val="22"/>
              </w:rPr>
              <w:t>w energię cieplną, w tym energię chłodu</w:t>
            </w:r>
            <w:r>
              <w:rPr>
                <w:sz w:val="22"/>
              </w:rPr>
              <w:t>, za pomocą sieci ciepłowniczych lub</w:t>
            </w:r>
            <w:r>
              <w:rPr>
                <w:spacing w:val="-14"/>
                <w:sz w:val="22"/>
              </w:rPr>
              <w:t> </w:t>
            </w:r>
            <w:r>
              <w:rPr>
                <w:sz w:val="22"/>
              </w:rPr>
              <w:t>chłodniczych.”</w:t>
            </w:r>
          </w:p>
          <w:p>
            <w:pPr>
              <w:pStyle w:val="TableParagraph"/>
              <w:spacing w:before="10"/>
              <w:ind w:left="0"/>
              <w:rPr>
                <w:sz w:val="21"/>
              </w:rPr>
            </w:pPr>
          </w:p>
          <w:p>
            <w:pPr>
              <w:pStyle w:val="TableParagraph"/>
              <w:rPr>
                <w:i/>
                <w:sz w:val="22"/>
              </w:rPr>
            </w:pPr>
            <w:r>
              <w:rPr>
                <w:i/>
                <w:sz w:val="22"/>
              </w:rPr>
              <w:t>Uzasadnienie:</w:t>
            </w:r>
          </w:p>
          <w:p>
            <w:pPr>
              <w:pStyle w:val="TableParagraph"/>
              <w:spacing w:before="2"/>
              <w:ind w:right="94"/>
              <w:jc w:val="both"/>
              <w:rPr>
                <w:sz w:val="22"/>
              </w:rPr>
            </w:pPr>
            <w:r>
              <w:rPr>
                <w:sz w:val="22"/>
              </w:rPr>
              <w:t>Należy</w:t>
            </w:r>
            <w:r>
              <w:rPr>
                <w:spacing w:val="-10"/>
                <w:sz w:val="22"/>
              </w:rPr>
              <w:t> </w:t>
            </w:r>
            <w:r>
              <w:rPr>
                <w:sz w:val="22"/>
              </w:rPr>
              <w:t>wskazać</w:t>
            </w:r>
            <w:r>
              <w:rPr>
                <w:spacing w:val="-6"/>
                <w:sz w:val="22"/>
              </w:rPr>
              <w:t> </w:t>
            </w:r>
            <w:r>
              <w:rPr>
                <w:sz w:val="22"/>
              </w:rPr>
              <w:t>na</w:t>
            </w:r>
            <w:r>
              <w:rPr>
                <w:spacing w:val="-6"/>
                <w:sz w:val="22"/>
              </w:rPr>
              <w:t> </w:t>
            </w:r>
            <w:r>
              <w:rPr>
                <w:sz w:val="22"/>
              </w:rPr>
              <w:t>konieczność</w:t>
            </w:r>
            <w:r>
              <w:rPr>
                <w:spacing w:val="-5"/>
                <w:sz w:val="22"/>
              </w:rPr>
              <w:t> </w:t>
            </w:r>
            <w:r>
              <w:rPr>
                <w:sz w:val="22"/>
              </w:rPr>
              <w:t>ujednolicenia</w:t>
            </w:r>
            <w:r>
              <w:rPr>
                <w:spacing w:val="-8"/>
                <w:sz w:val="22"/>
              </w:rPr>
              <w:t> </w:t>
            </w:r>
            <w:r>
              <w:rPr>
                <w:sz w:val="22"/>
              </w:rPr>
              <w:t>tekstu</w:t>
            </w:r>
            <w:r>
              <w:rPr>
                <w:spacing w:val="-7"/>
                <w:sz w:val="22"/>
              </w:rPr>
              <w:t> </w:t>
            </w:r>
            <w:r>
              <w:rPr>
                <w:sz w:val="22"/>
              </w:rPr>
              <w:t>ustawy</w:t>
            </w:r>
            <w:r>
              <w:rPr>
                <w:spacing w:val="-9"/>
                <w:sz w:val="22"/>
              </w:rPr>
              <w:t> </w:t>
            </w:r>
            <w:r>
              <w:rPr>
                <w:sz w:val="22"/>
              </w:rPr>
              <w:t>aby</w:t>
            </w:r>
            <w:r>
              <w:rPr>
                <w:spacing w:val="-8"/>
                <w:sz w:val="22"/>
              </w:rPr>
              <w:t> </w:t>
            </w:r>
            <w:r>
              <w:rPr>
                <w:sz w:val="22"/>
              </w:rPr>
              <w:t>zachować</w:t>
            </w:r>
            <w:r>
              <w:rPr>
                <w:spacing w:val="-6"/>
                <w:sz w:val="22"/>
              </w:rPr>
              <w:t> </w:t>
            </w:r>
            <w:r>
              <w:rPr>
                <w:sz w:val="22"/>
              </w:rPr>
              <w:t>precyzyjność i konsekwencje w pojęciach, którymi posługuje się ustawodawca. W szczególności pojęcie „energia cieplna” używane w Prawie energetycznym powinno zawierać w sobie wszystkie rodzaje energii cieplnej w różnych</w:t>
            </w:r>
            <w:r>
              <w:rPr>
                <w:spacing w:val="-4"/>
                <w:sz w:val="22"/>
              </w:rPr>
              <w:t> </w:t>
            </w:r>
            <w:r>
              <w:rPr>
                <w:sz w:val="22"/>
              </w:rPr>
              <w:t>temperaturach.</w:t>
            </w:r>
          </w:p>
          <w:p>
            <w:pPr>
              <w:pStyle w:val="TableParagraph"/>
              <w:spacing w:line="254" w:lineRule="exact" w:before="1"/>
              <w:ind w:right="102"/>
              <w:jc w:val="both"/>
              <w:rPr>
                <w:sz w:val="22"/>
              </w:rPr>
            </w:pPr>
            <w:r>
              <w:rPr>
                <w:sz w:val="22"/>
              </w:rPr>
              <w:t>Energii chłodu jest specyficznym rodzajem energii cieplnej o ujemnej temperaturze. Innymi słowy energia chłodu jest także rodzajem energii cieplnej.</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W</w:t>
            </w:r>
            <w:r>
              <w:rPr>
                <w:spacing w:val="32"/>
                <w:sz w:val="22"/>
              </w:rPr>
              <w:t> </w:t>
            </w:r>
            <w:r>
              <w:rPr>
                <w:sz w:val="22"/>
              </w:rPr>
              <w:t>przypadku</w:t>
            </w:r>
            <w:r>
              <w:rPr>
                <w:spacing w:val="32"/>
                <w:sz w:val="22"/>
              </w:rPr>
              <w:t> </w:t>
            </w:r>
            <w:r>
              <w:rPr>
                <w:sz w:val="22"/>
              </w:rPr>
              <w:t>gdy</w:t>
            </w:r>
            <w:r>
              <w:rPr>
                <w:spacing w:val="30"/>
                <w:sz w:val="22"/>
              </w:rPr>
              <w:t> </w:t>
            </w:r>
            <w:r>
              <w:rPr>
                <w:sz w:val="22"/>
              </w:rPr>
              <w:t>w</w:t>
            </w:r>
            <w:r>
              <w:rPr>
                <w:spacing w:val="30"/>
                <w:sz w:val="22"/>
              </w:rPr>
              <w:t> </w:t>
            </w:r>
            <w:r>
              <w:rPr>
                <w:sz w:val="22"/>
              </w:rPr>
              <w:t>przepisach</w:t>
            </w:r>
            <w:r>
              <w:rPr>
                <w:spacing w:val="30"/>
                <w:sz w:val="22"/>
              </w:rPr>
              <w:t> </w:t>
            </w:r>
            <w:r>
              <w:rPr>
                <w:sz w:val="22"/>
              </w:rPr>
              <w:t>jest</w:t>
            </w:r>
            <w:r>
              <w:rPr>
                <w:spacing w:val="33"/>
                <w:sz w:val="22"/>
              </w:rPr>
              <w:t> </w:t>
            </w:r>
            <w:r>
              <w:rPr>
                <w:sz w:val="22"/>
              </w:rPr>
              <w:t>mowa</w:t>
            </w:r>
            <w:r>
              <w:rPr>
                <w:spacing w:val="33"/>
                <w:sz w:val="22"/>
              </w:rPr>
              <w:t> </w:t>
            </w:r>
            <w:r>
              <w:rPr>
                <w:sz w:val="22"/>
              </w:rPr>
              <w:t>o</w:t>
            </w:r>
            <w:r>
              <w:rPr>
                <w:spacing w:val="29"/>
                <w:sz w:val="22"/>
              </w:rPr>
              <w:t> </w:t>
            </w:r>
            <w:r>
              <w:rPr>
                <w:sz w:val="22"/>
              </w:rPr>
              <w:t>szczególnym</w:t>
            </w:r>
            <w:r>
              <w:rPr>
                <w:spacing w:val="28"/>
                <w:sz w:val="22"/>
              </w:rPr>
              <w:t> </w:t>
            </w:r>
            <w:r>
              <w:rPr>
                <w:sz w:val="22"/>
              </w:rPr>
              <w:t>rodzaju</w:t>
            </w:r>
            <w:r>
              <w:rPr>
                <w:spacing w:val="30"/>
                <w:sz w:val="22"/>
              </w:rPr>
              <w:t> </w:t>
            </w:r>
            <w:r>
              <w:rPr>
                <w:sz w:val="22"/>
              </w:rPr>
              <w:t>energii</w:t>
            </w:r>
            <w:r>
              <w:rPr>
                <w:spacing w:val="30"/>
                <w:sz w:val="22"/>
              </w:rPr>
              <w:t> </w:t>
            </w:r>
            <w:r>
              <w:rPr>
                <w:sz w:val="22"/>
              </w:rPr>
              <w:t>cieplnej</w:t>
            </w:r>
            <w:r>
              <w:rPr>
                <w:spacing w:val="40"/>
                <w:sz w:val="22"/>
              </w:rPr>
              <w:t> </w:t>
            </w:r>
            <w:r>
              <w:rPr>
                <w:sz w:val="22"/>
              </w:rPr>
              <w:t>–</w:t>
            </w:r>
          </w:p>
          <w:p>
            <w:pPr>
              <w:pStyle w:val="TableParagraph"/>
              <w:spacing w:line="238" w:lineRule="exact"/>
              <w:rPr>
                <w:sz w:val="22"/>
              </w:rPr>
            </w:pPr>
            <w:r>
              <w:rPr>
                <w:sz w:val="22"/>
              </w:rPr>
              <w:t>„chłodzie”,</w:t>
            </w:r>
            <w:r>
              <w:rPr>
                <w:spacing w:val="-18"/>
                <w:sz w:val="22"/>
              </w:rPr>
              <w:t> </w:t>
            </w:r>
            <w:r>
              <w:rPr>
                <w:sz w:val="22"/>
              </w:rPr>
              <w:t>wyraz</w:t>
            </w:r>
            <w:r>
              <w:rPr>
                <w:spacing w:val="-16"/>
                <w:sz w:val="22"/>
              </w:rPr>
              <w:t> </w:t>
            </w:r>
            <w:r>
              <w:rPr>
                <w:sz w:val="22"/>
              </w:rPr>
              <w:t>ten</w:t>
            </w:r>
            <w:r>
              <w:rPr>
                <w:spacing w:val="-14"/>
                <w:sz w:val="22"/>
              </w:rPr>
              <w:t> </w:t>
            </w:r>
            <w:r>
              <w:rPr>
                <w:sz w:val="22"/>
              </w:rPr>
              <w:t>powinien</w:t>
            </w:r>
            <w:r>
              <w:rPr>
                <w:spacing w:val="-17"/>
                <w:sz w:val="22"/>
              </w:rPr>
              <w:t> </w:t>
            </w:r>
            <w:r>
              <w:rPr>
                <w:sz w:val="22"/>
              </w:rPr>
              <w:t>być</w:t>
            </w:r>
            <w:r>
              <w:rPr>
                <w:spacing w:val="-14"/>
                <w:sz w:val="22"/>
              </w:rPr>
              <w:t> </w:t>
            </w:r>
            <w:r>
              <w:rPr>
                <w:sz w:val="22"/>
              </w:rPr>
              <w:t>każdorazowo</w:t>
            </w:r>
            <w:r>
              <w:rPr>
                <w:spacing w:val="-15"/>
                <w:sz w:val="22"/>
              </w:rPr>
              <w:t> </w:t>
            </w:r>
            <w:r>
              <w:rPr>
                <w:sz w:val="22"/>
              </w:rPr>
              <w:t>zastąpiony</w:t>
            </w:r>
            <w:r>
              <w:rPr>
                <w:spacing w:val="-17"/>
                <w:sz w:val="22"/>
              </w:rPr>
              <w:t> </w:t>
            </w:r>
            <w:r>
              <w:rPr>
                <w:sz w:val="22"/>
              </w:rPr>
              <w:t>wyrazami</w:t>
            </w:r>
            <w:r>
              <w:rPr>
                <w:spacing w:val="-13"/>
                <w:sz w:val="22"/>
              </w:rPr>
              <w:t> </w:t>
            </w:r>
            <w:r>
              <w:rPr>
                <w:sz w:val="22"/>
              </w:rPr>
              <w:t>„energia</w:t>
            </w:r>
            <w:r>
              <w:rPr>
                <w:spacing w:val="-16"/>
                <w:sz w:val="22"/>
              </w:rPr>
              <w:t> </w:t>
            </w:r>
            <w:r>
              <w:rPr>
                <w:sz w:val="22"/>
              </w:rPr>
              <w:t>chłodu”.</w:t>
            </w:r>
          </w:p>
        </w:tc>
        <w:tc>
          <w:tcPr>
            <w:tcW w:w="3259" w:type="dxa"/>
          </w:tcPr>
          <w:p>
            <w:pPr>
              <w:pStyle w:val="TableParagraph"/>
              <w:ind w:left="0"/>
              <w:rPr>
                <w:sz w:val="22"/>
              </w:rPr>
            </w:pPr>
          </w:p>
        </w:tc>
      </w:tr>
      <w:tr>
        <w:trPr>
          <w:trHeight w:val="3797" w:hRule="atLeast"/>
        </w:trPr>
        <w:tc>
          <w:tcPr>
            <w:tcW w:w="566" w:type="dxa"/>
          </w:tcPr>
          <w:p>
            <w:pPr>
              <w:pStyle w:val="TableParagraph"/>
              <w:spacing w:line="249" w:lineRule="exact"/>
              <w:ind w:left="0" w:right="26"/>
              <w:jc w:val="right"/>
              <w:rPr>
                <w:sz w:val="22"/>
              </w:rPr>
            </w:pPr>
            <w:r>
              <w:rPr>
                <w:sz w:val="22"/>
              </w:rPr>
              <w:t>320.</w:t>
            </w:r>
          </w:p>
        </w:tc>
        <w:tc>
          <w:tcPr>
            <w:tcW w:w="2126" w:type="dxa"/>
          </w:tcPr>
          <w:p>
            <w:pPr>
              <w:pStyle w:val="TableParagraph"/>
              <w:spacing w:line="249" w:lineRule="exact"/>
              <w:ind w:left="91" w:right="81"/>
              <w:jc w:val="center"/>
              <w:rPr>
                <w:sz w:val="22"/>
              </w:rPr>
            </w:pPr>
            <w:r>
              <w:rPr>
                <w:sz w:val="22"/>
              </w:rPr>
              <w:t>Art. 10b ust 5 ustawy</w:t>
            </w:r>
          </w:p>
        </w:tc>
        <w:tc>
          <w:tcPr>
            <w:tcW w:w="1768" w:type="dxa"/>
          </w:tcPr>
          <w:p>
            <w:pPr>
              <w:pStyle w:val="TableParagraph"/>
              <w:spacing w:line="249" w:lineRule="exact"/>
              <w:ind w:left="111" w:right="95"/>
              <w:jc w:val="center"/>
              <w:rPr>
                <w:sz w:val="22"/>
              </w:rPr>
            </w:pPr>
            <w:r>
              <w:rPr>
                <w:sz w:val="22"/>
              </w:rPr>
              <w:t>GS</w:t>
            </w:r>
          </w:p>
        </w:tc>
        <w:tc>
          <w:tcPr>
            <w:tcW w:w="8014" w:type="dxa"/>
          </w:tcPr>
          <w:p>
            <w:pPr>
              <w:pStyle w:val="TableParagraph"/>
              <w:spacing w:line="248" w:lineRule="exact"/>
              <w:rPr>
                <w:i/>
                <w:sz w:val="22"/>
              </w:rPr>
            </w:pPr>
            <w:r>
              <w:rPr>
                <w:i/>
                <w:sz w:val="22"/>
              </w:rPr>
              <w:t>Proponowana zmiana:</w:t>
            </w:r>
          </w:p>
          <w:p>
            <w:pPr>
              <w:pStyle w:val="TableParagraph"/>
              <w:ind w:right="97"/>
              <w:jc w:val="both"/>
              <w:rPr>
                <w:sz w:val="22"/>
              </w:rPr>
            </w:pPr>
            <w:r>
              <w:rPr>
                <w:sz w:val="22"/>
              </w:rPr>
              <w:t>„5. W przypadkach, o których mowa w ust. 1 pkt 3 i 4, przedsiębiorstwa energetyczne oraz przedsiębiorcy, o których mowa w art. 10a ust. 1, sporządzają analizę kosztów i korzyści we współpracy z przedsiębiorstwem energetycznym zajmującym się przesyłaniem i dystrybucją </w:t>
            </w:r>
            <w:r>
              <w:rPr>
                <w:b/>
                <w:sz w:val="22"/>
              </w:rPr>
              <w:t>energii cieplnej, w tym energii chłodu.</w:t>
            </w:r>
            <w:r>
              <w:rPr>
                <w:sz w:val="22"/>
              </w:rPr>
              <w:t>”</w:t>
            </w:r>
          </w:p>
          <w:p>
            <w:pPr>
              <w:pStyle w:val="TableParagraph"/>
              <w:spacing w:before="10"/>
              <w:ind w:left="0"/>
              <w:rPr>
                <w:sz w:val="21"/>
              </w:rPr>
            </w:pPr>
          </w:p>
          <w:p>
            <w:pPr>
              <w:pStyle w:val="TableParagraph"/>
              <w:spacing w:line="252" w:lineRule="exact" w:before="1"/>
              <w:rPr>
                <w:i/>
                <w:sz w:val="22"/>
              </w:rPr>
            </w:pPr>
            <w:r>
              <w:rPr>
                <w:i/>
                <w:sz w:val="22"/>
              </w:rPr>
              <w:t>Uzasadnienie:</w:t>
            </w:r>
          </w:p>
          <w:p>
            <w:pPr>
              <w:pStyle w:val="TableParagraph"/>
              <w:ind w:right="92"/>
              <w:jc w:val="both"/>
              <w:rPr>
                <w:sz w:val="22"/>
              </w:rPr>
            </w:pPr>
            <w:r>
              <w:rPr>
                <w:sz w:val="22"/>
              </w:rPr>
              <w:t>Należy</w:t>
            </w:r>
            <w:r>
              <w:rPr>
                <w:spacing w:val="-10"/>
                <w:sz w:val="22"/>
              </w:rPr>
              <w:t> </w:t>
            </w:r>
            <w:r>
              <w:rPr>
                <w:sz w:val="22"/>
              </w:rPr>
              <w:t>wskazać</w:t>
            </w:r>
            <w:r>
              <w:rPr>
                <w:spacing w:val="-6"/>
                <w:sz w:val="22"/>
              </w:rPr>
              <w:t> </w:t>
            </w:r>
            <w:r>
              <w:rPr>
                <w:sz w:val="22"/>
              </w:rPr>
              <w:t>na</w:t>
            </w:r>
            <w:r>
              <w:rPr>
                <w:spacing w:val="-6"/>
                <w:sz w:val="22"/>
              </w:rPr>
              <w:t> </w:t>
            </w:r>
            <w:r>
              <w:rPr>
                <w:sz w:val="22"/>
              </w:rPr>
              <w:t>konieczność</w:t>
            </w:r>
            <w:r>
              <w:rPr>
                <w:spacing w:val="-5"/>
                <w:sz w:val="22"/>
              </w:rPr>
              <w:t> </w:t>
            </w:r>
            <w:r>
              <w:rPr>
                <w:sz w:val="22"/>
              </w:rPr>
              <w:t>ujednolicenia</w:t>
            </w:r>
            <w:r>
              <w:rPr>
                <w:spacing w:val="-8"/>
                <w:sz w:val="22"/>
              </w:rPr>
              <w:t> </w:t>
            </w:r>
            <w:r>
              <w:rPr>
                <w:sz w:val="22"/>
              </w:rPr>
              <w:t>tekstu</w:t>
            </w:r>
            <w:r>
              <w:rPr>
                <w:spacing w:val="-7"/>
                <w:sz w:val="22"/>
              </w:rPr>
              <w:t> </w:t>
            </w:r>
            <w:r>
              <w:rPr>
                <w:sz w:val="22"/>
              </w:rPr>
              <w:t>ustawy</w:t>
            </w:r>
            <w:r>
              <w:rPr>
                <w:spacing w:val="-9"/>
                <w:sz w:val="22"/>
              </w:rPr>
              <w:t> </w:t>
            </w:r>
            <w:r>
              <w:rPr>
                <w:sz w:val="22"/>
              </w:rPr>
              <w:t>aby</w:t>
            </w:r>
            <w:r>
              <w:rPr>
                <w:spacing w:val="-8"/>
                <w:sz w:val="22"/>
              </w:rPr>
              <w:t> </w:t>
            </w:r>
            <w:r>
              <w:rPr>
                <w:sz w:val="22"/>
              </w:rPr>
              <w:t>zachować</w:t>
            </w:r>
            <w:r>
              <w:rPr>
                <w:spacing w:val="-6"/>
                <w:sz w:val="22"/>
              </w:rPr>
              <w:t> </w:t>
            </w:r>
            <w:r>
              <w:rPr>
                <w:sz w:val="22"/>
              </w:rPr>
              <w:t>precyzyjność i konsekwencje w pojęciach, którymi posługuje się ustawodawca. W szczególności pojęcie „energia cieplna” używane w Prawie energetycznym powinno zawierać w sobie wszystkie rodzaje energii cieplnej w różnych</w:t>
            </w:r>
            <w:r>
              <w:rPr>
                <w:spacing w:val="-4"/>
                <w:sz w:val="22"/>
              </w:rPr>
              <w:t> </w:t>
            </w:r>
            <w:r>
              <w:rPr>
                <w:sz w:val="22"/>
              </w:rPr>
              <w:t>temperaturach.</w:t>
            </w:r>
          </w:p>
          <w:p>
            <w:pPr>
              <w:pStyle w:val="TableParagraph"/>
              <w:spacing w:before="1"/>
              <w:ind w:right="102"/>
              <w:jc w:val="both"/>
              <w:rPr>
                <w:sz w:val="22"/>
              </w:rPr>
            </w:pPr>
            <w:r>
              <w:rPr>
                <w:sz w:val="22"/>
              </w:rPr>
              <w:t>Energii chłodu jest specyficznym rodzajem energii cieplnej o ujemnej temperaturze. Innymi słowy energia chłodu jest także rodzajem energii cieplnej.</w:t>
            </w:r>
          </w:p>
          <w:p>
            <w:pPr>
              <w:pStyle w:val="TableParagraph"/>
              <w:spacing w:line="252" w:lineRule="exact"/>
              <w:jc w:val="both"/>
              <w:rPr>
                <w:sz w:val="22"/>
              </w:rPr>
            </w:pPr>
            <w:r>
              <w:rPr>
                <w:sz w:val="22"/>
              </w:rPr>
              <w:t>W  przypadku gdy w przepisach  jest  mowa  o szczególnym rodzaju energii </w:t>
            </w:r>
            <w:r>
              <w:rPr>
                <w:spacing w:val="48"/>
                <w:sz w:val="22"/>
              </w:rPr>
              <w:t> </w:t>
            </w:r>
            <w:r>
              <w:rPr>
                <w:sz w:val="22"/>
              </w:rPr>
              <w:t>cieplnej  –</w:t>
            </w:r>
          </w:p>
          <w:p>
            <w:pPr>
              <w:pStyle w:val="TableParagraph"/>
              <w:spacing w:line="240" w:lineRule="exact"/>
              <w:jc w:val="both"/>
              <w:rPr>
                <w:sz w:val="22"/>
              </w:rPr>
            </w:pPr>
            <w:r>
              <w:rPr>
                <w:sz w:val="22"/>
              </w:rPr>
              <w:t>„chłodzie”,</w:t>
            </w:r>
            <w:r>
              <w:rPr>
                <w:spacing w:val="-18"/>
                <w:sz w:val="22"/>
              </w:rPr>
              <w:t> </w:t>
            </w:r>
            <w:r>
              <w:rPr>
                <w:sz w:val="22"/>
              </w:rPr>
              <w:t>wyraz</w:t>
            </w:r>
            <w:r>
              <w:rPr>
                <w:spacing w:val="-16"/>
                <w:sz w:val="22"/>
              </w:rPr>
              <w:t> </w:t>
            </w:r>
            <w:r>
              <w:rPr>
                <w:sz w:val="22"/>
              </w:rPr>
              <w:t>ten</w:t>
            </w:r>
            <w:r>
              <w:rPr>
                <w:spacing w:val="-14"/>
                <w:sz w:val="22"/>
              </w:rPr>
              <w:t> </w:t>
            </w:r>
            <w:r>
              <w:rPr>
                <w:sz w:val="22"/>
              </w:rPr>
              <w:t>powinien</w:t>
            </w:r>
            <w:r>
              <w:rPr>
                <w:spacing w:val="-17"/>
                <w:sz w:val="22"/>
              </w:rPr>
              <w:t> </w:t>
            </w:r>
            <w:r>
              <w:rPr>
                <w:sz w:val="22"/>
              </w:rPr>
              <w:t>być</w:t>
            </w:r>
            <w:r>
              <w:rPr>
                <w:spacing w:val="-14"/>
                <w:sz w:val="22"/>
              </w:rPr>
              <w:t> </w:t>
            </w:r>
            <w:r>
              <w:rPr>
                <w:sz w:val="22"/>
              </w:rPr>
              <w:t>każdorazowo</w:t>
            </w:r>
            <w:r>
              <w:rPr>
                <w:spacing w:val="-15"/>
                <w:sz w:val="22"/>
              </w:rPr>
              <w:t> </w:t>
            </w:r>
            <w:r>
              <w:rPr>
                <w:sz w:val="22"/>
              </w:rPr>
              <w:t>zastąpiony</w:t>
            </w:r>
            <w:r>
              <w:rPr>
                <w:spacing w:val="-17"/>
                <w:sz w:val="22"/>
              </w:rPr>
              <w:t> </w:t>
            </w:r>
            <w:r>
              <w:rPr>
                <w:sz w:val="22"/>
              </w:rPr>
              <w:t>wyrazami</w:t>
            </w:r>
            <w:r>
              <w:rPr>
                <w:spacing w:val="-13"/>
                <w:sz w:val="22"/>
              </w:rPr>
              <w:t> </w:t>
            </w:r>
            <w:r>
              <w:rPr>
                <w:sz w:val="22"/>
              </w:rPr>
              <w:t>„energia</w:t>
            </w:r>
            <w:r>
              <w:rPr>
                <w:spacing w:val="-16"/>
                <w:sz w:val="22"/>
              </w:rPr>
              <w:t> </w:t>
            </w:r>
            <w:r>
              <w:rPr>
                <w:sz w:val="22"/>
              </w:rPr>
              <w:t>chłodu”.</w:t>
            </w:r>
          </w:p>
        </w:tc>
        <w:tc>
          <w:tcPr>
            <w:tcW w:w="3259" w:type="dxa"/>
          </w:tcPr>
          <w:p>
            <w:pPr>
              <w:pStyle w:val="TableParagraph"/>
              <w:ind w:left="0"/>
              <w:rPr>
                <w:sz w:val="22"/>
              </w:rPr>
            </w:pPr>
          </w:p>
        </w:tc>
      </w:tr>
      <w:tr>
        <w:trPr>
          <w:trHeight w:val="1264" w:hRule="atLeast"/>
        </w:trPr>
        <w:tc>
          <w:tcPr>
            <w:tcW w:w="566" w:type="dxa"/>
          </w:tcPr>
          <w:p>
            <w:pPr>
              <w:pStyle w:val="TableParagraph"/>
              <w:spacing w:line="247" w:lineRule="exact"/>
              <w:ind w:left="0" w:right="26"/>
              <w:jc w:val="right"/>
              <w:rPr>
                <w:sz w:val="22"/>
              </w:rPr>
            </w:pPr>
            <w:r>
              <w:rPr>
                <w:sz w:val="22"/>
              </w:rPr>
              <w:t>321.</w:t>
            </w:r>
          </w:p>
        </w:tc>
        <w:tc>
          <w:tcPr>
            <w:tcW w:w="2126" w:type="dxa"/>
          </w:tcPr>
          <w:p>
            <w:pPr>
              <w:pStyle w:val="TableParagraph"/>
              <w:spacing w:line="247" w:lineRule="exact"/>
              <w:ind w:left="94" w:right="81"/>
              <w:jc w:val="center"/>
              <w:rPr>
                <w:sz w:val="22"/>
              </w:rPr>
            </w:pPr>
            <w:r>
              <w:rPr>
                <w:sz w:val="22"/>
              </w:rPr>
              <w:t>Art. 11 ustawy</w:t>
            </w:r>
          </w:p>
        </w:tc>
        <w:tc>
          <w:tcPr>
            <w:tcW w:w="1768" w:type="dxa"/>
          </w:tcPr>
          <w:p>
            <w:pPr>
              <w:pStyle w:val="TableParagraph"/>
              <w:spacing w:line="246" w:lineRule="exact"/>
              <w:ind w:left="110" w:right="95"/>
              <w:jc w:val="center"/>
              <w:rPr>
                <w:sz w:val="22"/>
              </w:rPr>
            </w:pPr>
            <w:r>
              <w:rPr>
                <w:sz w:val="22"/>
              </w:rPr>
              <w:t>IGG - GAS</w:t>
            </w:r>
          </w:p>
          <w:p>
            <w:pPr>
              <w:pStyle w:val="TableParagraph"/>
              <w:spacing w:line="252" w:lineRule="exact"/>
              <w:ind w:left="111" w:right="95"/>
              <w:jc w:val="center"/>
              <w:rPr>
                <w:sz w:val="22"/>
              </w:rPr>
            </w:pPr>
            <w:r>
              <w:rPr>
                <w:sz w:val="22"/>
              </w:rPr>
              <w:t>Storage Poland</w:t>
            </w:r>
          </w:p>
        </w:tc>
        <w:tc>
          <w:tcPr>
            <w:tcW w:w="8014" w:type="dxa"/>
          </w:tcPr>
          <w:p>
            <w:pPr>
              <w:pStyle w:val="TableParagraph"/>
              <w:spacing w:line="246" w:lineRule="exact"/>
              <w:rPr>
                <w:i/>
                <w:sz w:val="22"/>
              </w:rPr>
            </w:pPr>
            <w:r>
              <w:rPr>
                <w:i/>
                <w:sz w:val="22"/>
              </w:rPr>
              <w:t>Proponowana zmiana:</w:t>
            </w:r>
          </w:p>
          <w:p>
            <w:pPr>
              <w:pStyle w:val="TableParagraph"/>
              <w:spacing w:line="252" w:lineRule="exact"/>
              <w:rPr>
                <w:sz w:val="22"/>
              </w:rPr>
            </w:pPr>
            <w:r>
              <w:rPr>
                <w:sz w:val="22"/>
              </w:rPr>
              <w:t>Wykreślenie art. 11 projektu nowelizacji</w:t>
            </w:r>
          </w:p>
          <w:p>
            <w:pPr>
              <w:pStyle w:val="TableParagraph"/>
              <w:ind w:left="0"/>
              <w:rPr>
                <w:sz w:val="22"/>
              </w:rPr>
            </w:pPr>
          </w:p>
          <w:p>
            <w:pPr>
              <w:pStyle w:val="TableParagraph"/>
              <w:spacing w:line="252" w:lineRule="exact" w:before="1"/>
              <w:rPr>
                <w:i/>
                <w:sz w:val="22"/>
              </w:rPr>
            </w:pPr>
            <w:r>
              <w:rPr>
                <w:i/>
                <w:sz w:val="22"/>
              </w:rPr>
              <w:t>Uzasadnienie:</w:t>
            </w:r>
          </w:p>
          <w:p>
            <w:pPr>
              <w:pStyle w:val="TableParagraph"/>
              <w:spacing w:line="240" w:lineRule="exact"/>
              <w:rPr>
                <w:sz w:val="22"/>
              </w:rPr>
            </w:pPr>
            <w:r>
              <w:rPr>
                <w:sz w:val="22"/>
              </w:rPr>
              <w:t>Proponowana zmiana jest konsekwencją uwag do art. 9g ust. 3a.</w:t>
            </w:r>
          </w:p>
        </w:tc>
        <w:tc>
          <w:tcPr>
            <w:tcW w:w="3259" w:type="dxa"/>
          </w:tcPr>
          <w:p>
            <w:pPr>
              <w:pStyle w:val="TableParagraph"/>
              <w:ind w:left="0"/>
              <w:rPr>
                <w:sz w:val="22"/>
              </w:rPr>
            </w:pPr>
          </w:p>
        </w:tc>
      </w:tr>
      <w:tr>
        <w:trPr>
          <w:trHeight w:val="3290" w:hRule="atLeast"/>
        </w:trPr>
        <w:tc>
          <w:tcPr>
            <w:tcW w:w="566" w:type="dxa"/>
          </w:tcPr>
          <w:p>
            <w:pPr>
              <w:pStyle w:val="TableParagraph"/>
              <w:spacing w:line="247" w:lineRule="exact"/>
              <w:ind w:left="0" w:right="26"/>
              <w:jc w:val="right"/>
              <w:rPr>
                <w:sz w:val="22"/>
              </w:rPr>
            </w:pPr>
            <w:r>
              <w:rPr>
                <w:sz w:val="22"/>
              </w:rPr>
              <w:t>322.</w:t>
            </w:r>
          </w:p>
        </w:tc>
        <w:tc>
          <w:tcPr>
            <w:tcW w:w="2126" w:type="dxa"/>
          </w:tcPr>
          <w:p>
            <w:pPr>
              <w:pStyle w:val="TableParagraph"/>
              <w:ind w:left="170" w:right="157" w:hanging="2"/>
              <w:jc w:val="center"/>
              <w:rPr>
                <w:sz w:val="22"/>
              </w:rPr>
            </w:pPr>
            <w:r>
              <w:rPr>
                <w:sz w:val="22"/>
              </w:rPr>
              <w:t>Art. 11 ustawy - po ust. 3 dodaje się ust.</w:t>
            </w:r>
          </w:p>
          <w:p>
            <w:pPr>
              <w:pStyle w:val="TableParagraph"/>
              <w:ind w:left="89" w:right="81"/>
              <w:jc w:val="center"/>
              <w:rPr>
                <w:sz w:val="22"/>
              </w:rPr>
            </w:pPr>
            <w:r>
              <w:rPr>
                <w:sz w:val="22"/>
              </w:rPr>
              <w:t>3a</w:t>
            </w:r>
          </w:p>
        </w:tc>
        <w:tc>
          <w:tcPr>
            <w:tcW w:w="1768" w:type="dxa"/>
          </w:tcPr>
          <w:p>
            <w:pPr>
              <w:pStyle w:val="TableParagraph"/>
              <w:spacing w:line="247" w:lineRule="exact"/>
              <w:ind w:left="110" w:right="95"/>
              <w:jc w:val="center"/>
              <w:rPr>
                <w:sz w:val="22"/>
              </w:rPr>
            </w:pPr>
            <w:r>
              <w:rPr>
                <w:sz w:val="22"/>
              </w:rPr>
              <w:t>PSE S.A.</w:t>
            </w:r>
          </w:p>
        </w:tc>
        <w:tc>
          <w:tcPr>
            <w:tcW w:w="8014" w:type="dxa"/>
          </w:tcPr>
          <w:p>
            <w:pPr>
              <w:pStyle w:val="TableParagraph"/>
              <w:spacing w:line="246" w:lineRule="exact"/>
              <w:rPr>
                <w:sz w:val="22"/>
              </w:rPr>
            </w:pPr>
            <w:r>
              <w:rPr>
                <w:i/>
                <w:sz w:val="22"/>
              </w:rPr>
              <w:t>Proponowana zmiana: </w:t>
            </w:r>
            <w:r>
              <w:rPr>
                <w:sz w:val="22"/>
              </w:rPr>
              <w:t>po ust. 3 dodaje się ust. 3a w brzmieniu:</w:t>
            </w:r>
          </w:p>
          <w:p>
            <w:pPr>
              <w:pStyle w:val="TableParagraph"/>
              <w:ind w:right="92"/>
              <w:jc w:val="both"/>
              <w:rPr>
                <w:sz w:val="22"/>
              </w:rPr>
            </w:pPr>
            <w:r>
              <w:rPr>
                <w:sz w:val="22"/>
              </w:rPr>
              <w:t>„3a. Odbiorcom, którzy zastosowali się do ograniczeń w dostarczaniu i poborze energii elektrycznej może przysługiwać wynagrodzenie na zasadach określonych w przepisach wydanych na podstawie ust. 6.”</w:t>
            </w:r>
          </w:p>
          <w:p>
            <w:pPr>
              <w:pStyle w:val="TableParagraph"/>
              <w:ind w:left="0"/>
              <w:rPr>
                <w:sz w:val="22"/>
              </w:rPr>
            </w:pPr>
          </w:p>
          <w:p>
            <w:pPr>
              <w:pStyle w:val="TableParagraph"/>
              <w:rPr>
                <w:i/>
                <w:sz w:val="22"/>
              </w:rPr>
            </w:pPr>
            <w:r>
              <w:rPr>
                <w:i/>
                <w:sz w:val="22"/>
              </w:rPr>
              <w:t>Uzasadnienie:</w:t>
            </w:r>
          </w:p>
          <w:p>
            <w:pPr>
              <w:pStyle w:val="TableParagraph"/>
              <w:spacing w:before="2"/>
              <w:ind w:right="93"/>
              <w:jc w:val="both"/>
              <w:rPr>
                <w:sz w:val="22"/>
              </w:rPr>
            </w:pPr>
            <w:r>
              <w:rPr>
                <w:sz w:val="22"/>
              </w:rPr>
              <w:t>Proponuje się dodać przepis o charakterze fakultatywnym dotyczący wynagradzania za redukcję poboru energii elektrycznej w ramach zastosowania się do ograniczeń w dostarczaniu i poborze energii elektrycznej. Fakultatywność zapisu wynika z okoliczności, iż nie każde ograniczenia są tak dotkliwe by uzasadniały wypłatę wynagrodzenia</w:t>
            </w:r>
            <w:r>
              <w:rPr>
                <w:spacing w:val="16"/>
                <w:sz w:val="22"/>
              </w:rPr>
              <w:t> </w:t>
            </w:r>
            <w:r>
              <w:rPr>
                <w:sz w:val="22"/>
              </w:rPr>
              <w:t>za</w:t>
            </w:r>
            <w:r>
              <w:rPr>
                <w:spacing w:val="16"/>
                <w:sz w:val="22"/>
              </w:rPr>
              <w:t> </w:t>
            </w:r>
            <w:r>
              <w:rPr>
                <w:sz w:val="22"/>
              </w:rPr>
              <w:t>nie</w:t>
            </w:r>
            <w:r>
              <w:rPr>
                <w:spacing w:val="16"/>
                <w:sz w:val="22"/>
              </w:rPr>
              <w:t> </w:t>
            </w:r>
            <w:r>
              <w:rPr>
                <w:sz w:val="22"/>
              </w:rPr>
              <w:t>(w</w:t>
            </w:r>
            <w:r>
              <w:rPr>
                <w:spacing w:val="14"/>
                <w:sz w:val="22"/>
              </w:rPr>
              <w:t> </w:t>
            </w:r>
            <w:r>
              <w:rPr>
                <w:sz w:val="22"/>
              </w:rPr>
              <w:t>stopniu</w:t>
            </w:r>
            <w:r>
              <w:rPr>
                <w:spacing w:val="15"/>
                <w:sz w:val="22"/>
              </w:rPr>
              <w:t> </w:t>
            </w:r>
            <w:r>
              <w:rPr>
                <w:sz w:val="22"/>
              </w:rPr>
              <w:t>11</w:t>
            </w:r>
            <w:r>
              <w:rPr>
                <w:spacing w:val="15"/>
                <w:sz w:val="22"/>
              </w:rPr>
              <w:t> </w:t>
            </w:r>
            <w:r>
              <w:rPr>
                <w:sz w:val="22"/>
              </w:rPr>
              <w:t>odbiorca</w:t>
            </w:r>
            <w:r>
              <w:rPr>
                <w:spacing w:val="16"/>
                <w:sz w:val="22"/>
              </w:rPr>
              <w:t> </w:t>
            </w:r>
            <w:r>
              <w:rPr>
                <w:sz w:val="22"/>
              </w:rPr>
              <w:t>może</w:t>
            </w:r>
            <w:r>
              <w:rPr>
                <w:spacing w:val="16"/>
                <w:sz w:val="22"/>
              </w:rPr>
              <w:t> </w:t>
            </w:r>
            <w:r>
              <w:rPr>
                <w:sz w:val="22"/>
              </w:rPr>
              <w:t>pobierać</w:t>
            </w:r>
            <w:r>
              <w:rPr>
                <w:spacing w:val="16"/>
                <w:sz w:val="22"/>
              </w:rPr>
              <w:t> </w:t>
            </w:r>
            <w:r>
              <w:rPr>
                <w:sz w:val="22"/>
              </w:rPr>
              <w:t>moc</w:t>
            </w:r>
            <w:r>
              <w:rPr>
                <w:spacing w:val="17"/>
                <w:sz w:val="22"/>
              </w:rPr>
              <w:t> </w:t>
            </w:r>
            <w:r>
              <w:rPr>
                <w:sz w:val="22"/>
              </w:rPr>
              <w:t>do</w:t>
            </w:r>
            <w:r>
              <w:rPr>
                <w:spacing w:val="15"/>
                <w:sz w:val="22"/>
              </w:rPr>
              <w:t> </w:t>
            </w:r>
            <w:r>
              <w:rPr>
                <w:sz w:val="22"/>
              </w:rPr>
              <w:t>wysokości</w:t>
            </w:r>
            <w:r>
              <w:rPr>
                <w:spacing w:val="16"/>
                <w:sz w:val="22"/>
              </w:rPr>
              <w:t> </w:t>
            </w:r>
            <w:r>
              <w:rPr>
                <w:sz w:val="22"/>
              </w:rPr>
              <w:t>mocy</w:t>
            </w:r>
          </w:p>
          <w:p>
            <w:pPr>
              <w:pStyle w:val="TableParagraph"/>
              <w:spacing w:line="252" w:lineRule="exact" w:before="4"/>
              <w:ind w:right="96"/>
              <w:jc w:val="both"/>
              <w:rPr>
                <w:sz w:val="22"/>
              </w:rPr>
            </w:pPr>
            <w:r>
              <w:rPr>
                <w:sz w:val="22"/>
              </w:rPr>
              <w:t>umownej oraz postulowane jest by był stopień „0” zawieszający ograniczenia). Ponadto, nie</w:t>
            </w:r>
            <w:r>
              <w:rPr>
                <w:spacing w:val="-7"/>
                <w:sz w:val="22"/>
              </w:rPr>
              <w:t> </w:t>
            </w:r>
            <w:r>
              <w:rPr>
                <w:sz w:val="22"/>
              </w:rPr>
              <w:t>należy</w:t>
            </w:r>
            <w:r>
              <w:rPr>
                <w:spacing w:val="-10"/>
                <w:sz w:val="22"/>
              </w:rPr>
              <w:t> </w:t>
            </w:r>
            <w:r>
              <w:rPr>
                <w:sz w:val="22"/>
              </w:rPr>
              <w:t>wypłacać</w:t>
            </w:r>
            <w:r>
              <w:rPr>
                <w:spacing w:val="-8"/>
                <w:sz w:val="22"/>
              </w:rPr>
              <w:t> </w:t>
            </w:r>
            <w:r>
              <w:rPr>
                <w:sz w:val="22"/>
              </w:rPr>
              <w:t>wynagrodzenia</w:t>
            </w:r>
            <w:r>
              <w:rPr>
                <w:spacing w:val="-9"/>
                <w:sz w:val="22"/>
              </w:rPr>
              <w:t> </w:t>
            </w:r>
            <w:r>
              <w:rPr>
                <w:sz w:val="22"/>
              </w:rPr>
              <w:t>podmiotom,</w:t>
            </w:r>
            <w:r>
              <w:rPr>
                <w:spacing w:val="-7"/>
                <w:sz w:val="22"/>
              </w:rPr>
              <w:t> </w:t>
            </w:r>
            <w:r>
              <w:rPr>
                <w:sz w:val="22"/>
              </w:rPr>
              <w:t>które</w:t>
            </w:r>
            <w:r>
              <w:rPr>
                <w:spacing w:val="-8"/>
                <w:sz w:val="22"/>
              </w:rPr>
              <w:t> </w:t>
            </w:r>
            <w:r>
              <w:rPr>
                <w:sz w:val="22"/>
              </w:rPr>
              <w:t>nie</w:t>
            </w:r>
            <w:r>
              <w:rPr>
                <w:spacing w:val="-7"/>
                <w:sz w:val="22"/>
              </w:rPr>
              <w:t> </w:t>
            </w:r>
            <w:r>
              <w:rPr>
                <w:sz w:val="22"/>
              </w:rPr>
              <w:t>ograniczyły</w:t>
            </w:r>
            <w:r>
              <w:rPr>
                <w:spacing w:val="-10"/>
                <w:sz w:val="22"/>
              </w:rPr>
              <w:t> </w:t>
            </w:r>
            <w:r>
              <w:rPr>
                <w:sz w:val="22"/>
              </w:rPr>
              <w:t>poboru</w:t>
            </w:r>
            <w:r>
              <w:rPr>
                <w:spacing w:val="-9"/>
                <w:sz w:val="22"/>
              </w:rPr>
              <w:t> </w:t>
            </w:r>
            <w:r>
              <w:rPr>
                <w:sz w:val="22"/>
              </w:rPr>
              <w:t>energii</w:t>
            </w:r>
            <w:r>
              <w:rPr>
                <w:spacing w:val="-6"/>
                <w:sz w:val="22"/>
              </w:rPr>
              <w:t> </w:t>
            </w:r>
            <w:r>
              <w:rPr>
                <w:sz w:val="22"/>
              </w:rPr>
              <w:t>do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01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wielkości wymaganej w obowiązującym je stopniu zasilania – tzn. byli objęci ograniczeniami ale przekraczali dopuszczalną dla nich moc w zakomunikowanym stopniu zasilania. Przepis w takim kształcie umożliwi wypłatę wynagrodzeń po wydaniu</w:t>
            </w:r>
          </w:p>
          <w:p>
            <w:pPr>
              <w:pStyle w:val="TableParagraph"/>
              <w:spacing w:line="237" w:lineRule="exact"/>
              <w:jc w:val="both"/>
              <w:rPr>
                <w:sz w:val="22"/>
              </w:rPr>
            </w:pPr>
            <w:r>
              <w:rPr>
                <w:sz w:val="22"/>
              </w:rPr>
              <w:t>stosownego rozporządzenia, zgodnego z nową delegacją, również fakultatywną.</w:t>
            </w:r>
          </w:p>
        </w:tc>
        <w:tc>
          <w:tcPr>
            <w:tcW w:w="3259" w:type="dxa"/>
          </w:tcPr>
          <w:p>
            <w:pPr>
              <w:pStyle w:val="TableParagraph"/>
              <w:ind w:left="0"/>
              <w:rPr>
                <w:sz w:val="22"/>
              </w:rPr>
            </w:pPr>
          </w:p>
        </w:tc>
      </w:tr>
      <w:tr>
        <w:trPr>
          <w:trHeight w:val="7844" w:hRule="atLeast"/>
        </w:trPr>
        <w:tc>
          <w:tcPr>
            <w:tcW w:w="566" w:type="dxa"/>
          </w:tcPr>
          <w:p>
            <w:pPr>
              <w:pStyle w:val="TableParagraph"/>
              <w:spacing w:line="247" w:lineRule="exact"/>
              <w:ind w:left="141"/>
              <w:rPr>
                <w:sz w:val="22"/>
              </w:rPr>
            </w:pPr>
            <w:r>
              <w:rPr>
                <w:sz w:val="22"/>
              </w:rPr>
              <w:t>323.</w:t>
            </w:r>
          </w:p>
        </w:tc>
        <w:tc>
          <w:tcPr>
            <w:tcW w:w="2126" w:type="dxa"/>
          </w:tcPr>
          <w:p>
            <w:pPr>
              <w:pStyle w:val="TableParagraph"/>
              <w:spacing w:line="242" w:lineRule="auto"/>
              <w:ind w:left="115" w:right="103" w:firstLine="1"/>
              <w:jc w:val="center"/>
              <w:rPr>
                <w:sz w:val="22"/>
              </w:rPr>
            </w:pPr>
            <w:r>
              <w:rPr>
                <w:sz w:val="22"/>
              </w:rPr>
              <w:t>Art. 11 ustawy - po ust. 6b dodaje się ust.</w:t>
            </w:r>
          </w:p>
          <w:p>
            <w:pPr>
              <w:pStyle w:val="TableParagraph"/>
              <w:spacing w:line="248" w:lineRule="exact"/>
              <w:ind w:left="89" w:right="81"/>
              <w:jc w:val="center"/>
              <w:rPr>
                <w:sz w:val="22"/>
              </w:rPr>
            </w:pPr>
            <w:r>
              <w:rPr>
                <w:sz w:val="22"/>
              </w:rPr>
              <w:t>6c</w:t>
            </w:r>
          </w:p>
        </w:tc>
        <w:tc>
          <w:tcPr>
            <w:tcW w:w="1768" w:type="dxa"/>
          </w:tcPr>
          <w:p>
            <w:pPr>
              <w:pStyle w:val="TableParagraph"/>
              <w:spacing w:line="247" w:lineRule="exact"/>
              <w:ind w:left="502"/>
              <w:rPr>
                <w:sz w:val="22"/>
              </w:rPr>
            </w:pPr>
            <w:r>
              <w:rPr>
                <w:sz w:val="22"/>
              </w:rPr>
              <w:t>PSE SA.</w:t>
            </w:r>
          </w:p>
        </w:tc>
        <w:tc>
          <w:tcPr>
            <w:tcW w:w="8014" w:type="dxa"/>
          </w:tcPr>
          <w:p>
            <w:pPr>
              <w:pStyle w:val="TableParagraph"/>
              <w:spacing w:line="247" w:lineRule="exact"/>
              <w:jc w:val="both"/>
              <w:rPr>
                <w:sz w:val="22"/>
              </w:rPr>
            </w:pPr>
            <w:r>
              <w:rPr>
                <w:i/>
                <w:sz w:val="22"/>
              </w:rPr>
              <w:t>Proponowana zmiana: </w:t>
            </w:r>
            <w:r>
              <w:rPr>
                <w:sz w:val="22"/>
              </w:rPr>
              <w:t>po ust. 6b dodaje się ust. 6c w brzmieniu:</w:t>
            </w:r>
          </w:p>
          <w:p>
            <w:pPr>
              <w:pStyle w:val="TableParagraph"/>
              <w:spacing w:before="1"/>
              <w:ind w:right="101"/>
              <w:jc w:val="both"/>
              <w:rPr>
                <w:sz w:val="22"/>
              </w:rPr>
            </w:pPr>
            <w:r>
              <w:rPr>
                <w:sz w:val="22"/>
              </w:rPr>
              <w:t>„Art. 11 ust. 6c. Rozporządzenie, o którym mowa w ust. 6, w zakresie ograniczeń w dostarczaniu i poborze energii elektrycznej może określić w szczególności:</w:t>
            </w:r>
          </w:p>
          <w:p>
            <w:pPr>
              <w:pStyle w:val="TableParagraph"/>
              <w:numPr>
                <w:ilvl w:val="0"/>
                <w:numId w:val="71"/>
              </w:numPr>
              <w:tabs>
                <w:tab w:pos="819" w:val="left" w:leader="none"/>
              </w:tabs>
              <w:spacing w:line="240" w:lineRule="auto" w:before="1" w:after="0"/>
              <w:ind w:left="109" w:right="96" w:firstLine="0"/>
              <w:jc w:val="both"/>
              <w:rPr>
                <w:sz w:val="22"/>
              </w:rPr>
            </w:pPr>
            <w:r>
              <w:rPr>
                <w:sz w:val="22"/>
              </w:rPr>
              <w:t>ograniczenia w dostarczaniu i poborze energii elektrycznej, za które przysługuje odbiorcy</w:t>
            </w:r>
            <w:r>
              <w:rPr>
                <w:spacing w:val="-3"/>
                <w:sz w:val="22"/>
              </w:rPr>
              <w:t> </w:t>
            </w:r>
            <w:r>
              <w:rPr>
                <w:sz w:val="22"/>
              </w:rPr>
              <w:t>wynagrodzenie;</w:t>
            </w:r>
          </w:p>
          <w:p>
            <w:pPr>
              <w:pStyle w:val="TableParagraph"/>
              <w:numPr>
                <w:ilvl w:val="0"/>
                <w:numId w:val="71"/>
              </w:numPr>
              <w:tabs>
                <w:tab w:pos="819" w:val="left" w:leader="none"/>
              </w:tabs>
              <w:spacing w:line="240" w:lineRule="auto" w:before="0" w:after="0"/>
              <w:ind w:left="109" w:right="92" w:firstLine="0"/>
              <w:jc w:val="both"/>
              <w:rPr>
                <w:sz w:val="22"/>
              </w:rPr>
            </w:pPr>
            <w:r>
              <w:rPr>
                <w:sz w:val="22"/>
              </w:rPr>
              <w:t>sposób ustalania danych celem określenia wielkości zrealizowanej przez odbiorcę</w:t>
            </w:r>
            <w:r>
              <w:rPr>
                <w:spacing w:val="-14"/>
                <w:sz w:val="22"/>
              </w:rPr>
              <w:t> </w:t>
            </w:r>
            <w:r>
              <w:rPr>
                <w:sz w:val="22"/>
              </w:rPr>
              <w:t>energii</w:t>
            </w:r>
            <w:r>
              <w:rPr>
                <w:spacing w:val="-11"/>
                <w:sz w:val="22"/>
              </w:rPr>
              <w:t> </w:t>
            </w:r>
            <w:r>
              <w:rPr>
                <w:sz w:val="22"/>
              </w:rPr>
              <w:t>elektrycznej</w:t>
            </w:r>
            <w:r>
              <w:rPr>
                <w:spacing w:val="-10"/>
                <w:sz w:val="22"/>
              </w:rPr>
              <w:t> </w:t>
            </w:r>
            <w:r>
              <w:rPr>
                <w:sz w:val="22"/>
              </w:rPr>
              <w:t>redukcji</w:t>
            </w:r>
            <w:r>
              <w:rPr>
                <w:spacing w:val="-11"/>
                <w:sz w:val="22"/>
              </w:rPr>
              <w:t> </w:t>
            </w:r>
            <w:r>
              <w:rPr>
                <w:sz w:val="22"/>
              </w:rPr>
              <w:t>wynikającej</w:t>
            </w:r>
            <w:r>
              <w:rPr>
                <w:spacing w:val="-7"/>
                <w:sz w:val="22"/>
              </w:rPr>
              <w:t> </w:t>
            </w:r>
            <w:r>
              <w:rPr>
                <w:sz w:val="22"/>
              </w:rPr>
              <w:t>z</w:t>
            </w:r>
            <w:r>
              <w:rPr>
                <w:spacing w:val="-14"/>
                <w:sz w:val="22"/>
              </w:rPr>
              <w:t> </w:t>
            </w:r>
            <w:r>
              <w:rPr>
                <w:sz w:val="22"/>
              </w:rPr>
              <w:t>ograniczeń</w:t>
            </w:r>
            <w:r>
              <w:rPr>
                <w:spacing w:val="-11"/>
                <w:sz w:val="22"/>
              </w:rPr>
              <w:t> </w:t>
            </w:r>
            <w:r>
              <w:rPr>
                <w:sz w:val="22"/>
              </w:rPr>
              <w:t>w</w:t>
            </w:r>
            <w:r>
              <w:rPr>
                <w:spacing w:val="-13"/>
                <w:sz w:val="22"/>
              </w:rPr>
              <w:t> </w:t>
            </w:r>
            <w:r>
              <w:rPr>
                <w:sz w:val="22"/>
              </w:rPr>
              <w:t>dostarczaniu</w:t>
            </w:r>
            <w:r>
              <w:rPr>
                <w:spacing w:val="-14"/>
                <w:sz w:val="22"/>
              </w:rPr>
              <w:t> </w:t>
            </w:r>
            <w:r>
              <w:rPr>
                <w:sz w:val="22"/>
              </w:rPr>
              <w:t>i</w:t>
            </w:r>
            <w:r>
              <w:rPr>
                <w:spacing w:val="-11"/>
                <w:sz w:val="22"/>
              </w:rPr>
              <w:t> </w:t>
            </w:r>
            <w:r>
              <w:rPr>
                <w:sz w:val="22"/>
              </w:rPr>
              <w:t>poborze energii elektrycznej podlegającej</w:t>
            </w:r>
            <w:r>
              <w:rPr>
                <w:spacing w:val="3"/>
                <w:sz w:val="22"/>
              </w:rPr>
              <w:t> </w:t>
            </w:r>
            <w:r>
              <w:rPr>
                <w:sz w:val="22"/>
              </w:rPr>
              <w:t>wynagrodzeniu;</w:t>
            </w:r>
          </w:p>
          <w:p>
            <w:pPr>
              <w:pStyle w:val="TableParagraph"/>
              <w:numPr>
                <w:ilvl w:val="0"/>
                <w:numId w:val="71"/>
              </w:numPr>
              <w:tabs>
                <w:tab w:pos="819" w:val="left" w:leader="none"/>
              </w:tabs>
              <w:spacing w:line="240" w:lineRule="auto" w:before="0" w:after="0"/>
              <w:ind w:left="109" w:right="97" w:firstLine="0"/>
              <w:jc w:val="both"/>
              <w:rPr>
                <w:sz w:val="22"/>
              </w:rPr>
            </w:pPr>
            <w:r>
              <w:rPr>
                <w:sz w:val="22"/>
              </w:rPr>
              <w:t>warunki wypłaty wynagrodzenia za redukcję wynikającą z wprowadzenia ograniczeń w dostarczaniu i poborze energii elektrycznej oraz sposób ustalania tego wynagrodzenia, w tym jego</w:t>
            </w:r>
            <w:r>
              <w:rPr>
                <w:spacing w:val="-8"/>
                <w:sz w:val="22"/>
              </w:rPr>
              <w:t> </w:t>
            </w:r>
            <w:r>
              <w:rPr>
                <w:sz w:val="22"/>
              </w:rPr>
              <w:t>stawkę;</w:t>
            </w:r>
          </w:p>
          <w:p>
            <w:pPr>
              <w:pStyle w:val="TableParagraph"/>
              <w:numPr>
                <w:ilvl w:val="0"/>
                <w:numId w:val="71"/>
              </w:numPr>
              <w:tabs>
                <w:tab w:pos="819" w:val="left" w:leader="none"/>
              </w:tabs>
              <w:spacing w:line="240" w:lineRule="auto" w:before="0" w:after="0"/>
              <w:ind w:left="109" w:right="97" w:firstLine="0"/>
              <w:jc w:val="both"/>
              <w:rPr>
                <w:sz w:val="22"/>
              </w:rPr>
            </w:pPr>
            <w:r>
              <w:rPr>
                <w:sz w:val="22"/>
              </w:rPr>
              <w:t>sposób i tryb dokonywania rozliczeń pomiędzy przedsiębiorstwami energetycznymi</w:t>
            </w:r>
            <w:r>
              <w:rPr>
                <w:spacing w:val="-14"/>
                <w:sz w:val="22"/>
              </w:rPr>
              <w:t> </w:t>
            </w:r>
            <w:r>
              <w:rPr>
                <w:sz w:val="22"/>
              </w:rPr>
              <w:t>oraz</w:t>
            </w:r>
            <w:r>
              <w:rPr>
                <w:spacing w:val="-17"/>
                <w:sz w:val="22"/>
              </w:rPr>
              <w:t> </w:t>
            </w:r>
            <w:r>
              <w:rPr>
                <w:sz w:val="22"/>
              </w:rPr>
              <w:t>pomiędzy</w:t>
            </w:r>
            <w:r>
              <w:rPr>
                <w:spacing w:val="-15"/>
                <w:sz w:val="22"/>
              </w:rPr>
              <w:t> </w:t>
            </w:r>
            <w:r>
              <w:rPr>
                <w:sz w:val="22"/>
              </w:rPr>
              <w:t>przedsiębiorstwami</w:t>
            </w:r>
            <w:r>
              <w:rPr>
                <w:spacing w:val="-14"/>
                <w:sz w:val="22"/>
              </w:rPr>
              <w:t> </w:t>
            </w:r>
            <w:r>
              <w:rPr>
                <w:sz w:val="22"/>
              </w:rPr>
              <w:t>energetycznymi</w:t>
            </w:r>
            <w:r>
              <w:rPr>
                <w:spacing w:val="-12"/>
                <w:sz w:val="22"/>
              </w:rPr>
              <w:t> </w:t>
            </w:r>
            <w:r>
              <w:rPr>
                <w:sz w:val="22"/>
              </w:rPr>
              <w:t>a</w:t>
            </w:r>
            <w:r>
              <w:rPr>
                <w:spacing w:val="-15"/>
                <w:sz w:val="22"/>
              </w:rPr>
              <w:t> </w:t>
            </w:r>
            <w:r>
              <w:rPr>
                <w:sz w:val="22"/>
              </w:rPr>
              <w:t>odbiorcami</w:t>
            </w:r>
            <w:r>
              <w:rPr>
                <w:spacing w:val="-14"/>
                <w:sz w:val="22"/>
              </w:rPr>
              <w:t> </w:t>
            </w:r>
            <w:r>
              <w:rPr>
                <w:sz w:val="22"/>
              </w:rPr>
              <w:t>energii elektrycznej w zakresie wynikającym z pkt</w:t>
            </w:r>
            <w:r>
              <w:rPr>
                <w:spacing w:val="-4"/>
                <w:sz w:val="22"/>
              </w:rPr>
              <w:t> </w:t>
            </w:r>
            <w:r>
              <w:rPr>
                <w:sz w:val="22"/>
              </w:rPr>
              <w:t>1-3;</w:t>
            </w:r>
          </w:p>
          <w:p>
            <w:pPr>
              <w:pStyle w:val="TableParagraph"/>
              <w:numPr>
                <w:ilvl w:val="0"/>
                <w:numId w:val="71"/>
              </w:numPr>
              <w:tabs>
                <w:tab w:pos="819" w:val="left" w:leader="none"/>
              </w:tabs>
              <w:spacing w:line="240" w:lineRule="auto" w:before="0" w:after="0"/>
              <w:ind w:left="109" w:right="96" w:firstLine="0"/>
              <w:jc w:val="both"/>
              <w:rPr>
                <w:sz w:val="22"/>
              </w:rPr>
            </w:pPr>
            <w:r>
              <w:rPr>
                <w:sz w:val="22"/>
              </w:rPr>
              <w:t>sposób i tryb wymiany informacji, zakres i rodzaj przekazywanych danych pomiędzy przedsiębiorstwami energetycznymi oraz pomiędzy przedsiębiorstwami energetycznymi a odbiorcami energii elektrycznej w zakresie wynikającym z pkt</w:t>
            </w:r>
            <w:r>
              <w:rPr>
                <w:spacing w:val="-14"/>
                <w:sz w:val="22"/>
              </w:rPr>
              <w:t> </w:t>
            </w:r>
            <w:r>
              <w:rPr>
                <w:sz w:val="22"/>
              </w:rPr>
              <w:t>1-4;</w:t>
            </w:r>
          </w:p>
          <w:p>
            <w:pPr>
              <w:pStyle w:val="TableParagraph"/>
              <w:numPr>
                <w:ilvl w:val="0"/>
                <w:numId w:val="71"/>
              </w:numPr>
              <w:tabs>
                <w:tab w:pos="819" w:val="left" w:leader="none"/>
              </w:tabs>
              <w:spacing w:line="240" w:lineRule="auto" w:before="0" w:after="0"/>
              <w:ind w:left="109" w:right="94" w:firstLine="0"/>
              <w:jc w:val="both"/>
              <w:rPr>
                <w:sz w:val="22"/>
              </w:rPr>
            </w:pPr>
            <w:r>
              <w:rPr>
                <w:sz w:val="22"/>
              </w:rPr>
              <w:t>zakres i rodzaj publikowanych przez przedsiębiorstwa energetyczne danych o odbiorcach energii elektrycznej podlegających ograniczeniom lub uwzględnianych w planach wprowadzania ograniczeń w dostarczaniu i poborze energii</w:t>
            </w:r>
            <w:r>
              <w:rPr>
                <w:spacing w:val="-9"/>
                <w:sz w:val="22"/>
              </w:rPr>
              <w:t> </w:t>
            </w:r>
            <w:r>
              <w:rPr>
                <w:sz w:val="22"/>
              </w:rPr>
              <w:t>elektrycznej”</w:t>
            </w:r>
          </w:p>
          <w:p>
            <w:pPr>
              <w:pStyle w:val="TableParagraph"/>
              <w:ind w:left="0"/>
              <w:rPr>
                <w:sz w:val="22"/>
              </w:rPr>
            </w:pPr>
          </w:p>
          <w:p>
            <w:pPr>
              <w:pStyle w:val="TableParagraph"/>
              <w:spacing w:line="252" w:lineRule="exact"/>
              <w:jc w:val="both"/>
              <w:rPr>
                <w:i/>
                <w:sz w:val="22"/>
              </w:rPr>
            </w:pPr>
            <w:r>
              <w:rPr>
                <w:i/>
                <w:sz w:val="22"/>
              </w:rPr>
              <w:t>Uzasadnienie:</w:t>
            </w:r>
          </w:p>
          <w:p>
            <w:pPr>
              <w:pStyle w:val="TableParagraph"/>
              <w:ind w:right="91"/>
              <w:jc w:val="both"/>
              <w:rPr>
                <w:sz w:val="22"/>
              </w:rPr>
            </w:pPr>
            <w:r>
              <w:rPr>
                <w:sz w:val="22"/>
              </w:rPr>
              <w:t>Delegacja</w:t>
            </w:r>
            <w:r>
              <w:rPr>
                <w:spacing w:val="-4"/>
                <w:sz w:val="22"/>
              </w:rPr>
              <w:t> </w:t>
            </w:r>
            <w:r>
              <w:rPr>
                <w:sz w:val="22"/>
              </w:rPr>
              <w:t>ustawowa</w:t>
            </w:r>
            <w:r>
              <w:rPr>
                <w:spacing w:val="-3"/>
                <w:sz w:val="22"/>
              </w:rPr>
              <w:t> </w:t>
            </w:r>
            <w:r>
              <w:rPr>
                <w:sz w:val="22"/>
              </w:rPr>
              <w:t>do</w:t>
            </w:r>
            <w:r>
              <w:rPr>
                <w:spacing w:val="-5"/>
                <w:sz w:val="22"/>
              </w:rPr>
              <w:t> </w:t>
            </w:r>
            <w:r>
              <w:rPr>
                <w:sz w:val="22"/>
              </w:rPr>
              <w:t>wydania</w:t>
            </w:r>
            <w:r>
              <w:rPr>
                <w:spacing w:val="-6"/>
                <w:sz w:val="22"/>
              </w:rPr>
              <w:t> </w:t>
            </w:r>
            <w:r>
              <w:rPr>
                <w:sz w:val="22"/>
              </w:rPr>
              <w:t>rozporządzenia</w:t>
            </w:r>
            <w:r>
              <w:rPr>
                <w:spacing w:val="-4"/>
                <w:sz w:val="22"/>
              </w:rPr>
              <w:t> </w:t>
            </w:r>
            <w:r>
              <w:rPr>
                <w:sz w:val="22"/>
              </w:rPr>
              <w:t>w</w:t>
            </w:r>
            <w:r>
              <w:rPr>
                <w:spacing w:val="-5"/>
                <w:sz w:val="22"/>
              </w:rPr>
              <w:t> </w:t>
            </w:r>
            <w:r>
              <w:rPr>
                <w:sz w:val="22"/>
              </w:rPr>
              <w:t>sprawie</w:t>
            </w:r>
            <w:r>
              <w:rPr>
                <w:spacing w:val="-4"/>
                <w:sz w:val="22"/>
              </w:rPr>
              <w:t> </w:t>
            </w:r>
            <w:r>
              <w:rPr>
                <w:sz w:val="22"/>
              </w:rPr>
              <w:t>szczegółowych</w:t>
            </w:r>
            <w:r>
              <w:rPr>
                <w:spacing w:val="-3"/>
                <w:sz w:val="22"/>
              </w:rPr>
              <w:t> </w:t>
            </w:r>
            <w:r>
              <w:rPr>
                <w:sz w:val="22"/>
              </w:rPr>
              <w:t>zasad</w:t>
            </w:r>
            <w:r>
              <w:rPr>
                <w:spacing w:val="-4"/>
                <w:sz w:val="22"/>
              </w:rPr>
              <w:t> </w:t>
            </w:r>
            <w:r>
              <w:rPr>
                <w:sz w:val="22"/>
              </w:rPr>
              <w:t>i</w:t>
            </w:r>
            <w:r>
              <w:rPr>
                <w:spacing w:val="-3"/>
                <w:sz w:val="22"/>
              </w:rPr>
              <w:t> </w:t>
            </w:r>
            <w:r>
              <w:rPr>
                <w:sz w:val="22"/>
              </w:rPr>
              <w:t>trybu wprowadzania ograniczeń w sprzedaży paliw stałych oraz w dostarczaniu i poborze energii</w:t>
            </w:r>
            <w:r>
              <w:rPr>
                <w:spacing w:val="-14"/>
                <w:sz w:val="22"/>
              </w:rPr>
              <w:t> </w:t>
            </w:r>
            <w:r>
              <w:rPr>
                <w:sz w:val="22"/>
              </w:rPr>
              <w:t>elektrycznej</w:t>
            </w:r>
            <w:r>
              <w:rPr>
                <w:spacing w:val="-12"/>
                <w:sz w:val="22"/>
              </w:rPr>
              <w:t> </w:t>
            </w:r>
            <w:r>
              <w:rPr>
                <w:sz w:val="22"/>
              </w:rPr>
              <w:t>lub</w:t>
            </w:r>
            <w:r>
              <w:rPr>
                <w:spacing w:val="-13"/>
                <w:sz w:val="22"/>
              </w:rPr>
              <w:t> </w:t>
            </w:r>
            <w:r>
              <w:rPr>
                <w:sz w:val="22"/>
              </w:rPr>
              <w:t>ciepła</w:t>
            </w:r>
            <w:r>
              <w:rPr>
                <w:spacing w:val="-12"/>
                <w:sz w:val="22"/>
              </w:rPr>
              <w:t> </w:t>
            </w:r>
            <w:r>
              <w:rPr>
                <w:sz w:val="22"/>
              </w:rPr>
              <w:t>została</w:t>
            </w:r>
            <w:r>
              <w:rPr>
                <w:spacing w:val="-12"/>
                <w:sz w:val="22"/>
              </w:rPr>
              <w:t> </w:t>
            </w:r>
            <w:r>
              <w:rPr>
                <w:sz w:val="22"/>
              </w:rPr>
              <w:t>ukształtowana</w:t>
            </w:r>
            <w:r>
              <w:rPr>
                <w:spacing w:val="-15"/>
                <w:sz w:val="22"/>
              </w:rPr>
              <w:t> </w:t>
            </w:r>
            <w:r>
              <w:rPr>
                <w:sz w:val="22"/>
              </w:rPr>
              <w:t>na</w:t>
            </w:r>
            <w:r>
              <w:rPr>
                <w:spacing w:val="-12"/>
                <w:sz w:val="22"/>
              </w:rPr>
              <w:t> </w:t>
            </w:r>
            <w:r>
              <w:rPr>
                <w:sz w:val="22"/>
              </w:rPr>
              <w:t>bazie</w:t>
            </w:r>
            <w:r>
              <w:rPr>
                <w:spacing w:val="-12"/>
                <w:sz w:val="22"/>
              </w:rPr>
              <w:t> </w:t>
            </w:r>
            <w:r>
              <w:rPr>
                <w:sz w:val="22"/>
              </w:rPr>
              <w:t>doświadczeń</w:t>
            </w:r>
            <w:r>
              <w:rPr>
                <w:spacing w:val="-12"/>
                <w:sz w:val="22"/>
              </w:rPr>
              <w:t> </w:t>
            </w:r>
            <w:r>
              <w:rPr>
                <w:sz w:val="22"/>
              </w:rPr>
              <w:t>wynikających z innych, odmiennych niż obecne, uwarunkowań gospodarczych i odmiennego kształtu rynku energii. Propozycja rozszerzenia delegacji ustawowej wynika z zamiaru wprowadzenia odpłatności za zastosowanie się przez odbiorców do ograniczeń w dostarczaniu i poborze energii elektrycznej oraz chęci ukształtowania rynku usług systemowych świadczonych przez odbiorców energii</w:t>
            </w:r>
            <w:r>
              <w:rPr>
                <w:spacing w:val="-6"/>
                <w:sz w:val="22"/>
              </w:rPr>
              <w:t> </w:t>
            </w:r>
            <w:r>
              <w:rPr>
                <w:sz w:val="22"/>
              </w:rPr>
              <w:t>elektrycznej.</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6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89"/>
              <w:jc w:val="both"/>
              <w:rPr>
                <w:sz w:val="22"/>
              </w:rPr>
            </w:pPr>
            <w:r>
              <w:rPr>
                <w:sz w:val="22"/>
              </w:rPr>
              <w:t>Dotychczasowe regulacje dotyczące wprowadzania ograniczeń w dostarczaniu i</w:t>
            </w:r>
            <w:r>
              <w:rPr>
                <w:spacing w:val="-35"/>
                <w:sz w:val="22"/>
              </w:rPr>
              <w:t> </w:t>
            </w:r>
            <w:r>
              <w:rPr>
                <w:sz w:val="22"/>
              </w:rPr>
              <w:t>poborze energii</w:t>
            </w:r>
            <w:r>
              <w:rPr>
                <w:spacing w:val="-10"/>
                <w:sz w:val="22"/>
              </w:rPr>
              <w:t> </w:t>
            </w:r>
            <w:r>
              <w:rPr>
                <w:sz w:val="22"/>
              </w:rPr>
              <w:t>elektrycznej</w:t>
            </w:r>
            <w:r>
              <w:rPr>
                <w:spacing w:val="-7"/>
                <w:sz w:val="22"/>
              </w:rPr>
              <w:t> </w:t>
            </w:r>
            <w:r>
              <w:rPr>
                <w:sz w:val="22"/>
              </w:rPr>
              <w:t>skutkami</w:t>
            </w:r>
            <w:r>
              <w:rPr>
                <w:spacing w:val="-8"/>
                <w:sz w:val="22"/>
              </w:rPr>
              <w:t> </w:t>
            </w:r>
            <w:r>
              <w:rPr>
                <w:sz w:val="22"/>
              </w:rPr>
              <w:t>wprowadzenia</w:t>
            </w:r>
            <w:r>
              <w:rPr>
                <w:spacing w:val="-10"/>
                <w:sz w:val="22"/>
              </w:rPr>
              <w:t> </w:t>
            </w:r>
            <w:r>
              <w:rPr>
                <w:sz w:val="22"/>
              </w:rPr>
              <w:t>tych</w:t>
            </w:r>
            <w:r>
              <w:rPr>
                <w:spacing w:val="-11"/>
                <w:sz w:val="22"/>
              </w:rPr>
              <w:t> </w:t>
            </w:r>
            <w:r>
              <w:rPr>
                <w:sz w:val="22"/>
              </w:rPr>
              <w:t>ograniczeń</w:t>
            </w:r>
            <w:r>
              <w:rPr>
                <w:spacing w:val="-10"/>
                <w:sz w:val="22"/>
              </w:rPr>
              <w:t> </w:t>
            </w:r>
            <w:r>
              <w:rPr>
                <w:sz w:val="22"/>
              </w:rPr>
              <w:t>(stopni</w:t>
            </w:r>
            <w:r>
              <w:rPr>
                <w:spacing w:val="-8"/>
                <w:sz w:val="22"/>
              </w:rPr>
              <w:t> </w:t>
            </w:r>
            <w:r>
              <w:rPr>
                <w:sz w:val="22"/>
              </w:rPr>
              <w:t>zasilania)</w:t>
            </w:r>
            <w:r>
              <w:rPr>
                <w:spacing w:val="-10"/>
                <w:sz w:val="22"/>
              </w:rPr>
              <w:t> </w:t>
            </w:r>
            <w:r>
              <w:rPr>
                <w:sz w:val="22"/>
              </w:rPr>
              <w:t>obciążają przede wszystkim przedsiębiorców. W związku z powyższym, biorąc pod uwagę niezwykle istotne dla zachowania bezpiecznej pracy systemu (tj. uchronienie się przed wyłączeniami awaryjnymi odbiorców lub całego KSE), która spoczywa tylko na części odbiorców</w:t>
            </w:r>
            <w:r>
              <w:rPr>
                <w:spacing w:val="-15"/>
                <w:sz w:val="22"/>
              </w:rPr>
              <w:t> </w:t>
            </w:r>
            <w:r>
              <w:rPr>
                <w:sz w:val="22"/>
              </w:rPr>
              <w:t>w</w:t>
            </w:r>
            <w:r>
              <w:rPr>
                <w:spacing w:val="-15"/>
                <w:sz w:val="22"/>
              </w:rPr>
              <w:t> </w:t>
            </w:r>
            <w:r>
              <w:rPr>
                <w:sz w:val="22"/>
              </w:rPr>
              <w:t>systemie,</w:t>
            </w:r>
            <w:r>
              <w:rPr>
                <w:spacing w:val="-14"/>
                <w:sz w:val="22"/>
              </w:rPr>
              <w:t> </w:t>
            </w:r>
            <w:r>
              <w:rPr>
                <w:sz w:val="22"/>
              </w:rPr>
              <w:t>proponuje</w:t>
            </w:r>
            <w:r>
              <w:rPr>
                <w:spacing w:val="-15"/>
                <w:sz w:val="22"/>
              </w:rPr>
              <w:t> </w:t>
            </w:r>
            <w:r>
              <w:rPr>
                <w:sz w:val="22"/>
              </w:rPr>
              <w:t>się</w:t>
            </w:r>
            <w:r>
              <w:rPr>
                <w:spacing w:val="-14"/>
                <w:sz w:val="22"/>
              </w:rPr>
              <w:t> </w:t>
            </w:r>
            <w:r>
              <w:rPr>
                <w:sz w:val="22"/>
              </w:rPr>
              <w:t>żeby</w:t>
            </w:r>
            <w:r>
              <w:rPr>
                <w:spacing w:val="-15"/>
                <w:sz w:val="22"/>
              </w:rPr>
              <w:t> </w:t>
            </w:r>
            <w:r>
              <w:rPr>
                <w:sz w:val="22"/>
              </w:rPr>
              <w:t>odbiorcy</w:t>
            </w:r>
            <w:r>
              <w:rPr>
                <w:spacing w:val="-16"/>
                <w:sz w:val="22"/>
              </w:rPr>
              <w:t> </w:t>
            </w:r>
            <w:r>
              <w:rPr>
                <w:sz w:val="22"/>
              </w:rPr>
              <w:t>otrzymali</w:t>
            </w:r>
            <w:r>
              <w:rPr>
                <w:spacing w:val="-12"/>
                <w:sz w:val="22"/>
              </w:rPr>
              <w:t> </w:t>
            </w:r>
            <w:r>
              <w:rPr>
                <w:sz w:val="22"/>
              </w:rPr>
              <w:t>wynagrodzenie</w:t>
            </w:r>
            <w:r>
              <w:rPr>
                <w:spacing w:val="-14"/>
                <w:sz w:val="22"/>
              </w:rPr>
              <w:t> </w:t>
            </w:r>
            <w:r>
              <w:rPr>
                <w:sz w:val="22"/>
              </w:rPr>
              <w:t>ryczałtowe za</w:t>
            </w:r>
            <w:r>
              <w:rPr>
                <w:spacing w:val="-11"/>
                <w:sz w:val="22"/>
              </w:rPr>
              <w:t> </w:t>
            </w:r>
            <w:r>
              <w:rPr>
                <w:sz w:val="22"/>
              </w:rPr>
              <w:t>wykonanie</w:t>
            </w:r>
            <w:r>
              <w:rPr>
                <w:spacing w:val="-14"/>
                <w:sz w:val="22"/>
              </w:rPr>
              <w:t> </w:t>
            </w:r>
            <w:r>
              <w:rPr>
                <w:sz w:val="22"/>
              </w:rPr>
              <w:t>redukcji</w:t>
            </w:r>
            <w:r>
              <w:rPr>
                <w:spacing w:val="-13"/>
                <w:sz w:val="22"/>
              </w:rPr>
              <w:t> </w:t>
            </w:r>
            <w:r>
              <w:rPr>
                <w:sz w:val="22"/>
              </w:rPr>
              <w:t>zgodnie</w:t>
            </w:r>
            <w:r>
              <w:rPr>
                <w:spacing w:val="-14"/>
                <w:sz w:val="22"/>
              </w:rPr>
              <w:t> </w:t>
            </w:r>
            <w:r>
              <w:rPr>
                <w:sz w:val="22"/>
              </w:rPr>
              <w:t>z</w:t>
            </w:r>
            <w:r>
              <w:rPr>
                <w:spacing w:val="-14"/>
                <w:sz w:val="22"/>
              </w:rPr>
              <w:t> </w:t>
            </w:r>
            <w:r>
              <w:rPr>
                <w:sz w:val="22"/>
              </w:rPr>
              <w:t>ogłoszonymi</w:t>
            </w:r>
            <w:r>
              <w:rPr>
                <w:spacing w:val="-11"/>
                <w:sz w:val="22"/>
              </w:rPr>
              <w:t> </w:t>
            </w:r>
            <w:r>
              <w:rPr>
                <w:sz w:val="22"/>
              </w:rPr>
              <w:t>stopniami</w:t>
            </w:r>
            <w:r>
              <w:rPr>
                <w:spacing w:val="-11"/>
                <w:sz w:val="22"/>
              </w:rPr>
              <w:t> </w:t>
            </w:r>
            <w:r>
              <w:rPr>
                <w:sz w:val="22"/>
              </w:rPr>
              <w:t>zasilania.</w:t>
            </w:r>
            <w:r>
              <w:rPr>
                <w:spacing w:val="-14"/>
                <w:sz w:val="22"/>
              </w:rPr>
              <w:t> </w:t>
            </w:r>
            <w:r>
              <w:rPr>
                <w:sz w:val="22"/>
              </w:rPr>
              <w:t>Odbiorcy</w:t>
            </w:r>
            <w:r>
              <w:rPr>
                <w:spacing w:val="-13"/>
                <w:sz w:val="22"/>
              </w:rPr>
              <w:t> </w:t>
            </w:r>
            <w:r>
              <w:rPr>
                <w:sz w:val="22"/>
              </w:rPr>
              <w:t>podlegający ograniczeniom bronią KSE (a więc i wszystkie podmioty z niego korzystające) przed skutkami awaryjnych wyłączeń całego obszaru KSE lub jego części. Wynagrodzenie powinno stanowić element łagodzący skutki wprowadzenia ograniczeń dla tych podmiotów, jednakże jego wysokość powinna zarazem motywować odbiorców do przystępowania do usług systemowych kierowanych do odbiorców. Przewiduje się, iż wynagrodzenie byłoby wypłacane przez operatora systemu przesyłowego elektroenergetycznego, a koszty pokrywane przez opłatę jakościową, dzięki czemu zapewniony będzie element socjalizacji kosztów ograniczeń w dostarczaniu i poborze energii elektrycznej. Socjalizacja spowoduje, iż podmioty, które korzystają z ochrony przed ograniczeniami w dostarczaniu i poborze energii elektrycznej częściowo partycypowałyby w kosztach tych ograniczeń. Postulat odpłatności ograniczeń w dostarczaniu</w:t>
            </w:r>
            <w:r>
              <w:rPr>
                <w:spacing w:val="-15"/>
                <w:sz w:val="22"/>
              </w:rPr>
              <w:t> </w:t>
            </w:r>
            <w:r>
              <w:rPr>
                <w:sz w:val="22"/>
              </w:rPr>
              <w:t>i</w:t>
            </w:r>
            <w:r>
              <w:rPr>
                <w:spacing w:val="-16"/>
                <w:sz w:val="22"/>
              </w:rPr>
              <w:t> </w:t>
            </w:r>
            <w:r>
              <w:rPr>
                <w:sz w:val="22"/>
              </w:rPr>
              <w:t>poborze</w:t>
            </w:r>
            <w:r>
              <w:rPr>
                <w:spacing w:val="-14"/>
                <w:sz w:val="22"/>
              </w:rPr>
              <w:t> </w:t>
            </w:r>
            <w:r>
              <w:rPr>
                <w:sz w:val="22"/>
              </w:rPr>
              <w:t>energii</w:t>
            </w:r>
            <w:r>
              <w:rPr>
                <w:spacing w:val="-11"/>
                <w:sz w:val="22"/>
              </w:rPr>
              <w:t> </w:t>
            </w:r>
            <w:r>
              <w:rPr>
                <w:sz w:val="22"/>
              </w:rPr>
              <w:t>elektrycznej</w:t>
            </w:r>
            <w:r>
              <w:rPr>
                <w:spacing w:val="-13"/>
                <w:sz w:val="22"/>
              </w:rPr>
              <w:t> </w:t>
            </w:r>
            <w:r>
              <w:rPr>
                <w:sz w:val="22"/>
              </w:rPr>
              <w:t>był</w:t>
            </w:r>
            <w:r>
              <w:rPr>
                <w:spacing w:val="-14"/>
                <w:sz w:val="22"/>
              </w:rPr>
              <w:t> </w:t>
            </w:r>
            <w:r>
              <w:rPr>
                <w:sz w:val="22"/>
              </w:rPr>
              <w:t>wielokrotnie</w:t>
            </w:r>
            <w:r>
              <w:rPr>
                <w:spacing w:val="-14"/>
                <w:sz w:val="22"/>
              </w:rPr>
              <w:t> </w:t>
            </w:r>
            <w:r>
              <w:rPr>
                <w:sz w:val="22"/>
              </w:rPr>
              <w:t>podnoszony,</w:t>
            </w:r>
            <w:r>
              <w:rPr>
                <w:spacing w:val="-14"/>
                <w:sz w:val="22"/>
              </w:rPr>
              <w:t> </w:t>
            </w:r>
            <w:r>
              <w:rPr>
                <w:sz w:val="22"/>
              </w:rPr>
              <w:t>zatem</w:t>
            </w:r>
            <w:r>
              <w:rPr>
                <w:spacing w:val="-17"/>
                <w:sz w:val="22"/>
              </w:rPr>
              <w:t> </w:t>
            </w:r>
            <w:r>
              <w:rPr>
                <w:sz w:val="22"/>
              </w:rPr>
              <w:t>regulacja uwzględnia sygnały branżowe i</w:t>
            </w:r>
            <w:r>
              <w:rPr>
                <w:spacing w:val="-5"/>
                <w:sz w:val="22"/>
              </w:rPr>
              <w:t> </w:t>
            </w:r>
            <w:r>
              <w:rPr>
                <w:sz w:val="22"/>
              </w:rPr>
              <w:t>rynkowe.</w:t>
            </w:r>
          </w:p>
          <w:p>
            <w:pPr>
              <w:pStyle w:val="TableParagraph"/>
              <w:spacing w:before="7"/>
              <w:ind w:left="0"/>
              <w:rPr>
                <w:sz w:val="21"/>
              </w:rPr>
            </w:pPr>
          </w:p>
          <w:p>
            <w:pPr>
              <w:pStyle w:val="TableParagraph"/>
              <w:ind w:right="92"/>
              <w:jc w:val="both"/>
              <w:rPr>
                <w:sz w:val="22"/>
              </w:rPr>
            </w:pPr>
            <w:r>
              <w:rPr>
                <w:sz w:val="22"/>
              </w:rPr>
              <w:t>Celem wprowadzenia możliwości wypłaty wynagrodzenia ryczałtowego niezbędna jest również delegacja do wydania rozporządzeniu w zakresie sposobu ustalania, wysokości tego wynagrodzenia, zasad dotyczących wymiany danych i informacji przez zainteresowane podmioty oraz zasad prowadzenia rozliczeń. Bez delegacji ustawowej odpłatność ograniczeń nie będzie mogła być skutecznie wprowadzona i sprawnie stosowana.</w:t>
            </w:r>
          </w:p>
          <w:p>
            <w:pPr>
              <w:pStyle w:val="TableParagraph"/>
              <w:spacing w:before="1"/>
              <w:ind w:right="94"/>
              <w:jc w:val="both"/>
              <w:rPr>
                <w:sz w:val="22"/>
              </w:rPr>
            </w:pPr>
            <w:r>
              <w:rPr>
                <w:sz w:val="22"/>
              </w:rPr>
              <w:t>Proponuje się by, celem promowania usług o dobrowolnym charakterze, minimalizujących konieczność wprowadzenia ograniczeń w dostarczaniu i poborze energii elektrycznej, w rozporządzeniu zawarty był katalog danych podlegających publikacji o podmiotach zdolnych do świadczenia takich usług. Pozwoli to na łatwiejsze dotarcie</w:t>
            </w:r>
            <w:r>
              <w:rPr>
                <w:spacing w:val="-9"/>
                <w:sz w:val="22"/>
              </w:rPr>
              <w:t> </w:t>
            </w:r>
            <w:r>
              <w:rPr>
                <w:sz w:val="22"/>
              </w:rPr>
              <w:t>do</w:t>
            </w:r>
            <w:r>
              <w:rPr>
                <w:spacing w:val="-8"/>
                <w:sz w:val="22"/>
              </w:rPr>
              <w:t> </w:t>
            </w:r>
            <w:r>
              <w:rPr>
                <w:sz w:val="22"/>
              </w:rPr>
              <w:t>zainteresowanych</w:t>
            </w:r>
            <w:r>
              <w:rPr>
                <w:spacing w:val="-8"/>
                <w:sz w:val="22"/>
              </w:rPr>
              <w:t> </w:t>
            </w:r>
            <w:r>
              <w:rPr>
                <w:sz w:val="22"/>
              </w:rPr>
              <w:t>podmiotów</w:t>
            </w:r>
            <w:r>
              <w:rPr>
                <w:spacing w:val="-10"/>
                <w:sz w:val="22"/>
              </w:rPr>
              <w:t> </w:t>
            </w:r>
            <w:r>
              <w:rPr>
                <w:sz w:val="22"/>
              </w:rPr>
              <w:t>tzw.</w:t>
            </w:r>
            <w:r>
              <w:rPr>
                <w:spacing w:val="-8"/>
                <w:sz w:val="22"/>
              </w:rPr>
              <w:t> </w:t>
            </w:r>
            <w:r>
              <w:rPr>
                <w:sz w:val="22"/>
              </w:rPr>
              <w:t>agregatorom,</w:t>
            </w:r>
            <w:r>
              <w:rPr>
                <w:spacing w:val="-8"/>
                <w:sz w:val="22"/>
              </w:rPr>
              <w:t> </w:t>
            </w:r>
            <w:r>
              <w:rPr>
                <w:sz w:val="22"/>
              </w:rPr>
              <w:t>reprezentującym</w:t>
            </w:r>
            <w:r>
              <w:rPr>
                <w:spacing w:val="-12"/>
                <w:sz w:val="22"/>
              </w:rPr>
              <w:t> </w:t>
            </w:r>
            <w:r>
              <w:rPr>
                <w:sz w:val="22"/>
              </w:rPr>
              <w:t>odbiorców</w:t>
            </w:r>
          </w:p>
          <w:p>
            <w:pPr>
              <w:pStyle w:val="TableParagraph"/>
              <w:spacing w:line="252" w:lineRule="exact" w:before="4"/>
              <w:ind w:right="96"/>
              <w:jc w:val="both"/>
              <w:rPr>
                <w:sz w:val="22"/>
              </w:rPr>
            </w:pPr>
            <w:r>
              <w:rPr>
                <w:sz w:val="22"/>
              </w:rPr>
              <w:t>w relacjach z operatorami systemów elektroenergetycznych. Publikacja danych, które są jawne</w:t>
            </w:r>
            <w:r>
              <w:rPr>
                <w:spacing w:val="-15"/>
                <w:sz w:val="22"/>
              </w:rPr>
              <w:t> </w:t>
            </w:r>
            <w:r>
              <w:rPr>
                <w:sz w:val="22"/>
              </w:rPr>
              <w:t>w</w:t>
            </w:r>
            <w:r>
              <w:rPr>
                <w:spacing w:val="-17"/>
                <w:sz w:val="22"/>
              </w:rPr>
              <w:t> </w:t>
            </w:r>
            <w:r>
              <w:rPr>
                <w:sz w:val="22"/>
              </w:rPr>
              <w:t>innych</w:t>
            </w:r>
            <w:r>
              <w:rPr>
                <w:spacing w:val="-13"/>
                <w:sz w:val="22"/>
              </w:rPr>
              <w:t> </w:t>
            </w:r>
            <w:r>
              <w:rPr>
                <w:sz w:val="22"/>
              </w:rPr>
              <w:t>rejestrach,</w:t>
            </w:r>
            <w:r>
              <w:rPr>
                <w:spacing w:val="-18"/>
                <w:sz w:val="22"/>
              </w:rPr>
              <w:t> </w:t>
            </w:r>
            <w:r>
              <w:rPr>
                <w:sz w:val="22"/>
              </w:rPr>
              <w:t>pozwoli</w:t>
            </w:r>
            <w:r>
              <w:rPr>
                <w:spacing w:val="-12"/>
                <w:sz w:val="22"/>
              </w:rPr>
              <w:t> </w:t>
            </w:r>
            <w:r>
              <w:rPr>
                <w:sz w:val="22"/>
              </w:rPr>
              <w:t>na</w:t>
            </w:r>
            <w:r>
              <w:rPr>
                <w:spacing w:val="-11"/>
                <w:sz w:val="22"/>
              </w:rPr>
              <w:t> </w:t>
            </w:r>
            <w:r>
              <w:rPr>
                <w:sz w:val="22"/>
              </w:rPr>
              <w:t>zwiększenie</w:t>
            </w:r>
            <w:r>
              <w:rPr>
                <w:spacing w:val="-15"/>
                <w:sz w:val="22"/>
              </w:rPr>
              <w:t> </w:t>
            </w:r>
            <w:r>
              <w:rPr>
                <w:sz w:val="22"/>
              </w:rPr>
              <w:t>potencjału</w:t>
            </w:r>
            <w:r>
              <w:rPr>
                <w:spacing w:val="-17"/>
                <w:sz w:val="22"/>
              </w:rPr>
              <w:t> </w:t>
            </w:r>
            <w:r>
              <w:rPr>
                <w:sz w:val="22"/>
              </w:rPr>
              <w:t>dostępnych</w:t>
            </w:r>
            <w:r>
              <w:rPr>
                <w:spacing w:val="-13"/>
                <w:sz w:val="22"/>
              </w:rPr>
              <w:t> </w:t>
            </w:r>
            <w:r>
              <w:rPr>
                <w:sz w:val="22"/>
              </w:rPr>
              <w:t>redukcji</w:t>
            </w:r>
            <w:r>
              <w:rPr>
                <w:spacing w:val="-15"/>
                <w:sz w:val="22"/>
              </w:rPr>
              <w:t> </w:t>
            </w:r>
            <w:r>
              <w:rPr>
                <w:sz w:val="22"/>
              </w:rPr>
              <w:t>mocy,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a tym samym zwiększenie udziału strony popytowej w rynku energii elektrycznej i usług</w:t>
            </w:r>
          </w:p>
          <w:p>
            <w:pPr>
              <w:pStyle w:val="TableParagraph"/>
              <w:spacing w:line="238" w:lineRule="exact"/>
              <w:rPr>
                <w:sz w:val="22"/>
              </w:rPr>
            </w:pPr>
            <w:r>
              <w:rPr>
                <w:sz w:val="22"/>
              </w:rPr>
              <w:t>systemowych.</w:t>
            </w:r>
          </w:p>
        </w:tc>
        <w:tc>
          <w:tcPr>
            <w:tcW w:w="3259" w:type="dxa"/>
          </w:tcPr>
          <w:p>
            <w:pPr>
              <w:pStyle w:val="TableParagraph"/>
              <w:ind w:left="0"/>
              <w:rPr>
                <w:sz w:val="22"/>
              </w:rPr>
            </w:pPr>
          </w:p>
        </w:tc>
      </w:tr>
      <w:tr>
        <w:trPr>
          <w:trHeight w:val="8098" w:hRule="atLeast"/>
        </w:trPr>
        <w:tc>
          <w:tcPr>
            <w:tcW w:w="566" w:type="dxa"/>
          </w:tcPr>
          <w:p>
            <w:pPr>
              <w:pStyle w:val="TableParagraph"/>
              <w:spacing w:line="249" w:lineRule="exact"/>
              <w:ind w:left="141"/>
              <w:rPr>
                <w:sz w:val="22"/>
              </w:rPr>
            </w:pPr>
            <w:r>
              <w:rPr>
                <w:sz w:val="22"/>
              </w:rPr>
              <w:t>324.</w:t>
            </w:r>
          </w:p>
        </w:tc>
        <w:tc>
          <w:tcPr>
            <w:tcW w:w="2126" w:type="dxa"/>
          </w:tcPr>
          <w:p>
            <w:pPr>
              <w:pStyle w:val="TableParagraph"/>
              <w:spacing w:line="249" w:lineRule="exact"/>
              <w:ind w:left="362"/>
              <w:rPr>
                <w:sz w:val="22"/>
              </w:rPr>
            </w:pPr>
            <w:r>
              <w:rPr>
                <w:sz w:val="22"/>
              </w:rPr>
              <w:t>Art. 11a ustawy</w:t>
            </w:r>
          </w:p>
        </w:tc>
        <w:tc>
          <w:tcPr>
            <w:tcW w:w="1768" w:type="dxa"/>
          </w:tcPr>
          <w:p>
            <w:pPr>
              <w:pStyle w:val="TableParagraph"/>
              <w:spacing w:line="249" w:lineRule="exact"/>
              <w:ind w:left="111" w:right="95"/>
              <w:jc w:val="center"/>
              <w:rPr>
                <w:sz w:val="22"/>
              </w:rPr>
            </w:pPr>
            <w:r>
              <w:rPr>
                <w:sz w:val="22"/>
              </w:rPr>
              <w:t>GS</w:t>
            </w:r>
          </w:p>
        </w:tc>
        <w:tc>
          <w:tcPr>
            <w:tcW w:w="8014" w:type="dxa"/>
          </w:tcPr>
          <w:p>
            <w:pPr>
              <w:pStyle w:val="TableParagraph"/>
              <w:ind w:right="96"/>
              <w:jc w:val="both"/>
              <w:rPr>
                <w:sz w:val="22"/>
              </w:rPr>
            </w:pPr>
            <w:r>
              <w:rPr>
                <w:i/>
                <w:sz w:val="22"/>
              </w:rPr>
              <w:t>Proponowana zmiana: </w:t>
            </w:r>
            <w:r>
              <w:rPr>
                <w:sz w:val="22"/>
              </w:rPr>
              <w:t>Po art. 11a dodaje się art. 11a (przepis przejściowy do projektu ustawy o zmianie ustawy Prawo energetyczne oraz niektórych innych ustaw)</w:t>
            </w:r>
          </w:p>
          <w:p>
            <w:pPr>
              <w:pStyle w:val="TableParagraph"/>
              <w:ind w:right="95"/>
              <w:jc w:val="both"/>
              <w:rPr>
                <w:sz w:val="22"/>
              </w:rPr>
            </w:pPr>
            <w:r>
              <w:rPr>
                <w:sz w:val="22"/>
              </w:rPr>
              <w:t>„Art. 11a. 1. Operator systemu skraplania gazu ziemnego, o którym mowa w art. 9g ust. 1 ustawy zmienianej w art. 1, w brzmieniu nadanym niniejszą ustawą, jest obowiązany przedłożyć Prezesowi Urzędu Regulacji Energetyki do zatwierdzenia w drodze decyzji, instrukcję ruchu i eksploatacji instalacji skroplonego gazu ziemnego, w terminie 3 miesięcy od dnia wejścia w życie niniejszej ustawy.</w:t>
            </w:r>
          </w:p>
          <w:p>
            <w:pPr>
              <w:pStyle w:val="TableParagraph"/>
              <w:numPr>
                <w:ilvl w:val="0"/>
                <w:numId w:val="72"/>
              </w:numPr>
              <w:tabs>
                <w:tab w:pos="413" w:val="left" w:leader="none"/>
              </w:tabs>
              <w:spacing w:line="240" w:lineRule="auto" w:before="0" w:after="0"/>
              <w:ind w:left="109" w:right="91" w:firstLine="0"/>
              <w:jc w:val="both"/>
              <w:rPr>
                <w:sz w:val="22"/>
              </w:rPr>
            </w:pPr>
            <w:r>
              <w:rPr>
                <w:sz w:val="22"/>
              </w:rPr>
              <w:t>Umowy o świadczenie usług skraplania gazu ziemnego zawarte przed dniem zatwierdzenia instrukcji ruchu i eksploatacji instalacji skroplonego gazu ziemnego przez Prezesa Urzędu Regulacji Energetyki na podstawie ust. 1 należy dostosować do wymagań wynikających z instrukcji zatwierdzonej przez Prezesa Urzędu Regulacji Energetyki w terminie 3 miesięcy od dnia zatwierdzenia</w:t>
            </w:r>
            <w:r>
              <w:rPr>
                <w:spacing w:val="-7"/>
                <w:sz w:val="22"/>
              </w:rPr>
              <w:t> </w:t>
            </w:r>
            <w:r>
              <w:rPr>
                <w:sz w:val="22"/>
              </w:rPr>
              <w:t>instrukcji.</w:t>
            </w:r>
          </w:p>
          <w:p>
            <w:pPr>
              <w:pStyle w:val="TableParagraph"/>
              <w:numPr>
                <w:ilvl w:val="0"/>
                <w:numId w:val="72"/>
              </w:numPr>
              <w:tabs>
                <w:tab w:pos="348" w:val="left" w:leader="none"/>
              </w:tabs>
              <w:spacing w:line="240" w:lineRule="auto" w:before="0" w:after="0"/>
              <w:ind w:left="109" w:right="96" w:firstLine="0"/>
              <w:jc w:val="both"/>
              <w:rPr>
                <w:sz w:val="22"/>
              </w:rPr>
            </w:pPr>
            <w:r>
              <w:rPr>
                <w:sz w:val="22"/>
              </w:rPr>
              <w:t>W przypadku powstania sporu dotyczącego dostosowania umowy, o której mowa w ust. 2, stosuje się przepisy art. 8 ustawy zmienianej w art. 1, z zastrzeżeniem, że Prezes URE wydaje rozstrzygnięcie w terminie 30 dni licząc od dnia wpływu wniosku o rozstrzygnięcie</w:t>
            </w:r>
            <w:r>
              <w:rPr>
                <w:spacing w:val="-1"/>
                <w:sz w:val="22"/>
              </w:rPr>
              <w:t> </w:t>
            </w:r>
            <w:r>
              <w:rPr>
                <w:sz w:val="22"/>
              </w:rPr>
              <w:t>sporu.”</w:t>
            </w:r>
          </w:p>
          <w:p>
            <w:pPr>
              <w:pStyle w:val="TableParagraph"/>
              <w:spacing w:before="5"/>
              <w:ind w:left="0"/>
              <w:rPr>
                <w:sz w:val="21"/>
              </w:rPr>
            </w:pPr>
          </w:p>
          <w:p>
            <w:pPr>
              <w:pStyle w:val="TableParagraph"/>
              <w:spacing w:before="1"/>
              <w:jc w:val="both"/>
              <w:rPr>
                <w:i/>
                <w:sz w:val="22"/>
              </w:rPr>
            </w:pPr>
            <w:r>
              <w:rPr>
                <w:i/>
                <w:sz w:val="22"/>
              </w:rPr>
              <w:t>Uzasadnienie:</w:t>
            </w:r>
          </w:p>
          <w:p>
            <w:pPr>
              <w:pStyle w:val="TableParagraph"/>
              <w:spacing w:before="1"/>
              <w:ind w:right="90"/>
              <w:jc w:val="both"/>
              <w:rPr>
                <w:sz w:val="22"/>
              </w:rPr>
            </w:pPr>
            <w:r>
              <w:rPr>
                <w:sz w:val="22"/>
              </w:rPr>
              <w:t>Proponowane</w:t>
            </w:r>
            <w:r>
              <w:rPr>
                <w:spacing w:val="-16"/>
                <w:sz w:val="22"/>
              </w:rPr>
              <w:t> </w:t>
            </w:r>
            <w:r>
              <w:rPr>
                <w:sz w:val="22"/>
              </w:rPr>
              <w:t>przepisy</w:t>
            </w:r>
            <w:r>
              <w:rPr>
                <w:spacing w:val="-16"/>
                <w:sz w:val="22"/>
              </w:rPr>
              <w:t> </w:t>
            </w:r>
            <w:r>
              <w:rPr>
                <w:sz w:val="22"/>
              </w:rPr>
              <w:t>mają</w:t>
            </w:r>
            <w:r>
              <w:rPr>
                <w:spacing w:val="-16"/>
                <w:sz w:val="22"/>
              </w:rPr>
              <w:t> </w:t>
            </w:r>
            <w:r>
              <w:rPr>
                <w:sz w:val="22"/>
              </w:rPr>
              <w:t>charakter</w:t>
            </w:r>
            <w:r>
              <w:rPr>
                <w:spacing w:val="-15"/>
                <w:sz w:val="22"/>
              </w:rPr>
              <w:t> </w:t>
            </w:r>
            <w:r>
              <w:rPr>
                <w:sz w:val="22"/>
              </w:rPr>
              <w:t>intertemporalny</w:t>
            </w:r>
            <w:r>
              <w:rPr>
                <w:spacing w:val="-19"/>
                <w:sz w:val="22"/>
              </w:rPr>
              <w:t> </w:t>
            </w:r>
            <w:r>
              <w:rPr>
                <w:sz w:val="22"/>
              </w:rPr>
              <w:t>i</w:t>
            </w:r>
            <w:r>
              <w:rPr>
                <w:spacing w:val="-15"/>
                <w:sz w:val="22"/>
              </w:rPr>
              <w:t> </w:t>
            </w:r>
            <w:r>
              <w:rPr>
                <w:sz w:val="22"/>
              </w:rPr>
              <w:t>służą</w:t>
            </w:r>
            <w:r>
              <w:rPr>
                <w:spacing w:val="-16"/>
                <w:sz w:val="22"/>
              </w:rPr>
              <w:t> </w:t>
            </w:r>
            <w:r>
              <w:rPr>
                <w:sz w:val="22"/>
              </w:rPr>
              <w:t>określeniu</w:t>
            </w:r>
            <w:r>
              <w:rPr>
                <w:spacing w:val="-12"/>
                <w:sz w:val="22"/>
              </w:rPr>
              <w:t> </w:t>
            </w:r>
            <w:r>
              <w:rPr>
                <w:sz w:val="22"/>
              </w:rPr>
              <w:t>terminu</w:t>
            </w:r>
            <w:r>
              <w:rPr>
                <w:spacing w:val="-17"/>
                <w:sz w:val="22"/>
              </w:rPr>
              <w:t> </w:t>
            </w:r>
            <w:r>
              <w:rPr>
                <w:sz w:val="22"/>
              </w:rPr>
              <w:t>w</w:t>
            </w:r>
            <w:r>
              <w:rPr>
                <w:spacing w:val="-17"/>
                <w:sz w:val="22"/>
              </w:rPr>
              <w:t> </w:t>
            </w:r>
            <w:r>
              <w:rPr>
                <w:sz w:val="22"/>
              </w:rPr>
              <w:t>jakim operator systemu skraplania gazu ziemnego ma obowiązek po raz pierwszy przedstawić instrukcję ruchu i eksploatacji instalacji skroplonego gazu ziemnego do zatwierdzenia przez</w:t>
            </w:r>
            <w:r>
              <w:rPr>
                <w:spacing w:val="-16"/>
                <w:sz w:val="22"/>
              </w:rPr>
              <w:t> </w:t>
            </w:r>
            <w:r>
              <w:rPr>
                <w:sz w:val="22"/>
              </w:rPr>
              <w:t>Prezesa</w:t>
            </w:r>
            <w:r>
              <w:rPr>
                <w:spacing w:val="-13"/>
                <w:sz w:val="22"/>
              </w:rPr>
              <w:t> </w:t>
            </w:r>
            <w:r>
              <w:rPr>
                <w:sz w:val="22"/>
              </w:rPr>
              <w:t>URE.</w:t>
            </w:r>
            <w:r>
              <w:rPr>
                <w:spacing w:val="-16"/>
                <w:sz w:val="22"/>
              </w:rPr>
              <w:t> </w:t>
            </w:r>
            <w:r>
              <w:rPr>
                <w:sz w:val="22"/>
              </w:rPr>
              <w:t>Jednocześnie,</w:t>
            </w:r>
            <w:r>
              <w:rPr>
                <w:spacing w:val="-13"/>
                <w:sz w:val="22"/>
              </w:rPr>
              <w:t> </w:t>
            </w:r>
            <w:r>
              <w:rPr>
                <w:sz w:val="22"/>
              </w:rPr>
              <w:t>proponowany</w:t>
            </w:r>
            <w:r>
              <w:rPr>
                <w:spacing w:val="-15"/>
                <w:sz w:val="22"/>
              </w:rPr>
              <w:t> </w:t>
            </w:r>
            <w:r>
              <w:rPr>
                <w:sz w:val="22"/>
              </w:rPr>
              <w:t>przepis</w:t>
            </w:r>
            <w:r>
              <w:rPr>
                <w:spacing w:val="-13"/>
                <w:sz w:val="22"/>
              </w:rPr>
              <w:t> </w:t>
            </w:r>
            <w:r>
              <w:rPr>
                <w:sz w:val="22"/>
              </w:rPr>
              <w:t>określa</w:t>
            </w:r>
            <w:r>
              <w:rPr>
                <w:spacing w:val="-13"/>
                <w:sz w:val="22"/>
              </w:rPr>
              <w:t> </w:t>
            </w:r>
            <w:r>
              <w:rPr>
                <w:sz w:val="22"/>
              </w:rPr>
              <w:t>termin</w:t>
            </w:r>
            <w:r>
              <w:rPr>
                <w:spacing w:val="-14"/>
                <w:sz w:val="22"/>
              </w:rPr>
              <w:t> </w:t>
            </w:r>
            <w:r>
              <w:rPr>
                <w:sz w:val="22"/>
              </w:rPr>
              <w:t>w</w:t>
            </w:r>
            <w:r>
              <w:rPr>
                <w:spacing w:val="-14"/>
                <w:sz w:val="22"/>
              </w:rPr>
              <w:t> </w:t>
            </w:r>
            <w:r>
              <w:rPr>
                <w:sz w:val="22"/>
              </w:rPr>
              <w:t>którym</w:t>
            </w:r>
            <w:r>
              <w:rPr>
                <w:spacing w:val="-17"/>
                <w:sz w:val="22"/>
              </w:rPr>
              <w:t> </w:t>
            </w:r>
            <w:r>
              <w:rPr>
                <w:sz w:val="22"/>
              </w:rPr>
              <w:t>umowy zawarte przez użytkowników instalacji skroplonego gazu ziemnego z ich operatorami przed datą zatwierdzenia przez Prezesa URE instrukcji ruchu i eksploatacji instalacji skroplonego gazu ziemnego powinny zostać dostosowane do wymagań wynikających z zatwierdzonej</w:t>
            </w:r>
            <w:r>
              <w:rPr>
                <w:spacing w:val="-3"/>
                <w:sz w:val="22"/>
              </w:rPr>
              <w:t> </w:t>
            </w:r>
            <w:r>
              <w:rPr>
                <w:sz w:val="22"/>
              </w:rPr>
              <w:t>instrukcji.</w:t>
            </w:r>
          </w:p>
          <w:p>
            <w:pPr>
              <w:pStyle w:val="TableParagraph"/>
              <w:ind w:right="94"/>
              <w:jc w:val="both"/>
              <w:rPr>
                <w:sz w:val="22"/>
              </w:rPr>
            </w:pPr>
            <w:r>
              <w:rPr>
                <w:sz w:val="22"/>
              </w:rPr>
              <w:t>W przypadku braku porozumienia pomiędzy operatorem i użytkownikami Terminalu w zakresie zmiany umowy, o zmienionej treści umowy rozstrzygać będzie Prezes URE w postępowaniu administracyjnym w przewidzianym przez prawo energetyczne. Ze względu na interesy użytkowników terminalu posiadające długoterminowe kontrakty</w:t>
            </w:r>
            <w:r>
              <w:rPr>
                <w:spacing w:val="6"/>
                <w:sz w:val="22"/>
              </w:rPr>
              <w:t> </w:t>
            </w:r>
            <w:r>
              <w:rPr>
                <w:sz w:val="22"/>
              </w:rPr>
              <w:t>na</w:t>
            </w:r>
          </w:p>
          <w:p>
            <w:pPr>
              <w:pStyle w:val="TableParagraph"/>
              <w:spacing w:line="252" w:lineRule="exact" w:before="5"/>
              <w:ind w:right="93"/>
              <w:jc w:val="both"/>
              <w:rPr>
                <w:sz w:val="22"/>
              </w:rPr>
            </w:pPr>
            <w:r>
              <w:rPr>
                <w:sz w:val="22"/>
              </w:rPr>
              <w:t>dostawy</w:t>
            </w:r>
            <w:r>
              <w:rPr>
                <w:spacing w:val="-8"/>
                <w:sz w:val="22"/>
              </w:rPr>
              <w:t> </w:t>
            </w:r>
            <w:r>
              <w:rPr>
                <w:sz w:val="22"/>
              </w:rPr>
              <w:t>gazu</w:t>
            </w:r>
            <w:r>
              <w:rPr>
                <w:spacing w:val="-7"/>
                <w:sz w:val="22"/>
              </w:rPr>
              <w:t> </w:t>
            </w:r>
            <w:r>
              <w:rPr>
                <w:sz w:val="22"/>
              </w:rPr>
              <w:t>jak</w:t>
            </w:r>
            <w:r>
              <w:rPr>
                <w:spacing w:val="-9"/>
                <w:sz w:val="22"/>
              </w:rPr>
              <w:t> </w:t>
            </w:r>
            <w:r>
              <w:rPr>
                <w:sz w:val="22"/>
              </w:rPr>
              <w:t>i</w:t>
            </w:r>
            <w:r>
              <w:rPr>
                <w:spacing w:val="-4"/>
                <w:sz w:val="22"/>
              </w:rPr>
              <w:t> </w:t>
            </w:r>
            <w:r>
              <w:rPr>
                <w:sz w:val="22"/>
              </w:rPr>
              <w:t>operatorów</w:t>
            </w:r>
            <w:r>
              <w:rPr>
                <w:spacing w:val="-6"/>
                <w:sz w:val="22"/>
              </w:rPr>
              <w:t> </w:t>
            </w:r>
            <w:r>
              <w:rPr>
                <w:sz w:val="22"/>
              </w:rPr>
              <w:t>instalacji</w:t>
            </w:r>
            <w:r>
              <w:rPr>
                <w:spacing w:val="-4"/>
                <w:sz w:val="22"/>
              </w:rPr>
              <w:t> </w:t>
            </w:r>
            <w:r>
              <w:rPr>
                <w:sz w:val="22"/>
              </w:rPr>
              <w:t>LNG</w:t>
            </w:r>
            <w:r>
              <w:rPr>
                <w:spacing w:val="-6"/>
                <w:sz w:val="22"/>
              </w:rPr>
              <w:t> </w:t>
            </w:r>
            <w:r>
              <w:rPr>
                <w:sz w:val="22"/>
              </w:rPr>
              <w:t>planujących</w:t>
            </w:r>
            <w:r>
              <w:rPr>
                <w:spacing w:val="-4"/>
                <w:sz w:val="22"/>
              </w:rPr>
              <w:t> </w:t>
            </w:r>
            <w:r>
              <w:rPr>
                <w:sz w:val="22"/>
              </w:rPr>
              <w:t>inwestycję</w:t>
            </w:r>
            <w:r>
              <w:rPr>
                <w:spacing w:val="-7"/>
                <w:sz w:val="22"/>
              </w:rPr>
              <w:t> </w:t>
            </w:r>
            <w:r>
              <w:rPr>
                <w:sz w:val="22"/>
              </w:rPr>
              <w:t>z</w:t>
            </w:r>
            <w:r>
              <w:rPr>
                <w:spacing w:val="-7"/>
                <w:sz w:val="22"/>
              </w:rPr>
              <w:t> </w:t>
            </w:r>
            <w:r>
              <w:rPr>
                <w:sz w:val="22"/>
              </w:rPr>
              <w:t>uwzględnieniem zawartych umów, niezbędny jest tryb rozstrzygania sporów na tle dostosowania</w:t>
            </w:r>
            <w:r>
              <w:rPr>
                <w:spacing w:val="36"/>
                <w:sz w:val="22"/>
              </w:rPr>
              <w:t> </w:t>
            </w:r>
            <w:r>
              <w:rPr>
                <w:sz w:val="22"/>
              </w:rPr>
              <w:t>umowy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z w:val="22"/>
              </w:rPr>
              <w:t>do zmienionego stanu prawnego i administracyjnego zatwierdzenia instrukcji ruchu i eksploatacji instalacji skroplonego gazu ziemnego.</w:t>
            </w:r>
          </w:p>
        </w:tc>
        <w:tc>
          <w:tcPr>
            <w:tcW w:w="3259" w:type="dxa"/>
          </w:tcPr>
          <w:p>
            <w:pPr>
              <w:pStyle w:val="TableParagraph"/>
              <w:ind w:left="0"/>
              <w:rPr>
                <w:sz w:val="22"/>
              </w:rPr>
            </w:pPr>
          </w:p>
        </w:tc>
      </w:tr>
      <w:tr>
        <w:trPr>
          <w:trHeight w:val="8096" w:hRule="atLeast"/>
        </w:trPr>
        <w:tc>
          <w:tcPr>
            <w:tcW w:w="566" w:type="dxa"/>
          </w:tcPr>
          <w:p>
            <w:pPr>
              <w:pStyle w:val="TableParagraph"/>
              <w:spacing w:line="247" w:lineRule="exact"/>
              <w:ind w:left="141"/>
              <w:rPr>
                <w:sz w:val="22"/>
              </w:rPr>
            </w:pPr>
            <w:r>
              <w:rPr>
                <w:sz w:val="22"/>
              </w:rPr>
              <w:t>325.</w:t>
            </w:r>
          </w:p>
        </w:tc>
        <w:tc>
          <w:tcPr>
            <w:tcW w:w="2126" w:type="dxa"/>
          </w:tcPr>
          <w:p>
            <w:pPr>
              <w:pStyle w:val="TableParagraph"/>
              <w:spacing w:line="247" w:lineRule="exact"/>
              <w:ind w:left="362"/>
              <w:rPr>
                <w:sz w:val="22"/>
              </w:rPr>
            </w:pPr>
            <w:r>
              <w:rPr>
                <w:sz w:val="22"/>
              </w:rPr>
              <w:t>Art. 11a ustawy</w:t>
            </w:r>
          </w:p>
        </w:tc>
        <w:tc>
          <w:tcPr>
            <w:tcW w:w="1768" w:type="dxa"/>
          </w:tcPr>
          <w:p>
            <w:pPr>
              <w:pStyle w:val="TableParagraph"/>
              <w:ind w:left="437" w:right="222" w:hanging="180"/>
              <w:rPr>
                <w:sz w:val="22"/>
              </w:rPr>
            </w:pPr>
            <w:r>
              <w:rPr>
                <w:sz w:val="22"/>
              </w:rPr>
              <w:t>IGG – Polskie LNG S.A.</w:t>
            </w:r>
          </w:p>
        </w:tc>
        <w:tc>
          <w:tcPr>
            <w:tcW w:w="8014" w:type="dxa"/>
          </w:tcPr>
          <w:p>
            <w:pPr>
              <w:pStyle w:val="TableParagraph"/>
              <w:spacing w:line="246" w:lineRule="exact"/>
              <w:jc w:val="both"/>
              <w:rPr>
                <w:i/>
                <w:sz w:val="22"/>
              </w:rPr>
            </w:pPr>
            <w:r>
              <w:rPr>
                <w:i/>
                <w:sz w:val="22"/>
              </w:rPr>
              <w:t>Proponowana zmiana:</w:t>
            </w:r>
          </w:p>
          <w:p>
            <w:pPr>
              <w:pStyle w:val="TableParagraph"/>
              <w:spacing w:line="252" w:lineRule="exact"/>
              <w:jc w:val="both"/>
              <w:rPr>
                <w:sz w:val="22"/>
              </w:rPr>
            </w:pPr>
            <w:r>
              <w:rPr>
                <w:sz w:val="22"/>
              </w:rPr>
              <w:t>Po art. 11 dodaje się art.11a ustawy z dnia … o zmianie ustawy z dnia 10 kwietnia 1997</w:t>
            </w:r>
          </w:p>
          <w:p>
            <w:pPr>
              <w:pStyle w:val="TableParagraph"/>
              <w:numPr>
                <w:ilvl w:val="0"/>
                <w:numId w:val="73"/>
              </w:numPr>
              <w:tabs>
                <w:tab w:pos="295" w:val="left" w:leader="none"/>
              </w:tabs>
              <w:spacing w:line="252" w:lineRule="exact" w:before="1" w:after="0"/>
              <w:ind w:left="294" w:right="0" w:hanging="185"/>
              <w:jc w:val="both"/>
              <w:rPr>
                <w:sz w:val="22"/>
              </w:rPr>
            </w:pPr>
            <w:r>
              <w:rPr>
                <w:sz w:val="22"/>
              </w:rPr>
              <w:t>Prawo</w:t>
            </w:r>
            <w:r>
              <w:rPr>
                <w:spacing w:val="-4"/>
                <w:sz w:val="22"/>
              </w:rPr>
              <w:t> </w:t>
            </w:r>
            <w:r>
              <w:rPr>
                <w:sz w:val="22"/>
              </w:rPr>
              <w:t>energetyczne:</w:t>
            </w:r>
          </w:p>
          <w:p>
            <w:pPr>
              <w:pStyle w:val="TableParagraph"/>
              <w:numPr>
                <w:ilvl w:val="1"/>
                <w:numId w:val="73"/>
              </w:numPr>
              <w:tabs>
                <w:tab w:pos="336" w:val="left" w:leader="none"/>
              </w:tabs>
              <w:spacing w:line="240" w:lineRule="auto" w:before="0" w:after="0"/>
              <w:ind w:left="109" w:right="94" w:firstLine="0"/>
              <w:jc w:val="both"/>
              <w:rPr>
                <w:sz w:val="22"/>
              </w:rPr>
            </w:pPr>
            <w:r>
              <w:rPr>
                <w:sz w:val="22"/>
              </w:rPr>
              <w:t>Operator systemu skraplania gazu ziemnego, o którym mowa w art. 9 g ust. 1 ustawy zmienianej w art. 1 w brzmieniu nadanym niniejszą ustawą, jest obowiązany przedłożyć Prezesowi Urzędu Regulacji Energetyki do zatwierdzenia w drodze decyzji, instrukcję ruchu</w:t>
            </w:r>
            <w:r>
              <w:rPr>
                <w:spacing w:val="-9"/>
                <w:sz w:val="22"/>
              </w:rPr>
              <w:t> </w:t>
            </w:r>
            <w:r>
              <w:rPr>
                <w:sz w:val="22"/>
              </w:rPr>
              <w:t>i</w:t>
            </w:r>
            <w:r>
              <w:rPr>
                <w:spacing w:val="-8"/>
                <w:sz w:val="22"/>
              </w:rPr>
              <w:t> </w:t>
            </w:r>
            <w:r>
              <w:rPr>
                <w:sz w:val="22"/>
              </w:rPr>
              <w:t>eksploatacji</w:t>
            </w:r>
            <w:r>
              <w:rPr>
                <w:spacing w:val="-9"/>
                <w:sz w:val="22"/>
              </w:rPr>
              <w:t> </w:t>
            </w:r>
            <w:r>
              <w:rPr>
                <w:sz w:val="22"/>
              </w:rPr>
              <w:t>instalacji</w:t>
            </w:r>
            <w:r>
              <w:rPr>
                <w:spacing w:val="-9"/>
                <w:sz w:val="22"/>
              </w:rPr>
              <w:t> </w:t>
            </w:r>
            <w:r>
              <w:rPr>
                <w:sz w:val="22"/>
              </w:rPr>
              <w:t>skroplonego</w:t>
            </w:r>
            <w:r>
              <w:rPr>
                <w:spacing w:val="-7"/>
                <w:sz w:val="22"/>
              </w:rPr>
              <w:t> </w:t>
            </w:r>
            <w:r>
              <w:rPr>
                <w:sz w:val="22"/>
              </w:rPr>
              <w:t>gazu</w:t>
            </w:r>
            <w:r>
              <w:rPr>
                <w:spacing w:val="-7"/>
                <w:sz w:val="22"/>
              </w:rPr>
              <w:t> </w:t>
            </w:r>
            <w:r>
              <w:rPr>
                <w:sz w:val="22"/>
              </w:rPr>
              <w:t>ziemnego,</w:t>
            </w:r>
            <w:r>
              <w:rPr>
                <w:spacing w:val="-7"/>
                <w:sz w:val="22"/>
              </w:rPr>
              <w:t> </w:t>
            </w:r>
            <w:r>
              <w:rPr>
                <w:sz w:val="22"/>
              </w:rPr>
              <w:t>w</w:t>
            </w:r>
            <w:r>
              <w:rPr>
                <w:spacing w:val="-7"/>
                <w:sz w:val="22"/>
              </w:rPr>
              <w:t> </w:t>
            </w:r>
            <w:r>
              <w:rPr>
                <w:sz w:val="22"/>
              </w:rPr>
              <w:t>terminie</w:t>
            </w:r>
            <w:r>
              <w:rPr>
                <w:spacing w:val="-9"/>
                <w:sz w:val="22"/>
              </w:rPr>
              <w:t> </w:t>
            </w:r>
            <w:r>
              <w:rPr>
                <w:sz w:val="22"/>
              </w:rPr>
              <w:t>3</w:t>
            </w:r>
            <w:r>
              <w:rPr>
                <w:spacing w:val="-7"/>
                <w:sz w:val="22"/>
              </w:rPr>
              <w:t> </w:t>
            </w:r>
            <w:r>
              <w:rPr>
                <w:sz w:val="22"/>
              </w:rPr>
              <w:t>miesięcy</w:t>
            </w:r>
            <w:r>
              <w:rPr>
                <w:spacing w:val="-10"/>
                <w:sz w:val="22"/>
              </w:rPr>
              <w:t> </w:t>
            </w:r>
            <w:r>
              <w:rPr>
                <w:sz w:val="22"/>
              </w:rPr>
              <w:t>od</w:t>
            </w:r>
            <w:r>
              <w:rPr>
                <w:spacing w:val="-7"/>
                <w:sz w:val="22"/>
              </w:rPr>
              <w:t> </w:t>
            </w:r>
            <w:r>
              <w:rPr>
                <w:sz w:val="22"/>
              </w:rPr>
              <w:t>dnia wejścia w życie niniejszej ustawy.</w:t>
            </w:r>
          </w:p>
          <w:p>
            <w:pPr>
              <w:pStyle w:val="TableParagraph"/>
              <w:numPr>
                <w:ilvl w:val="1"/>
                <w:numId w:val="73"/>
              </w:numPr>
              <w:tabs>
                <w:tab w:pos="413" w:val="left" w:leader="none"/>
              </w:tabs>
              <w:spacing w:line="240" w:lineRule="auto" w:before="0" w:after="0"/>
              <w:ind w:left="109" w:right="95" w:firstLine="0"/>
              <w:jc w:val="both"/>
              <w:rPr>
                <w:sz w:val="22"/>
              </w:rPr>
            </w:pPr>
            <w:r>
              <w:rPr>
                <w:sz w:val="22"/>
              </w:rPr>
              <w:t>Umowy o świadczenie usług skraplania gazu ziemnego zawarte przed dniem zatwierdzenia instrukcji ruchu i eksploatacji instalacji skroplonego gazu ziemnego przez Prezesa Urzędu Regulacji Energetyki na podstawie ust. 1 należy dostosować do wymagań wynikających z instrukcji zatwierdzonej przez Prezesa Urzędu Regulacji Energetyki w terminie 3 miesięcy od dnia zatwierdzenia</w:t>
            </w:r>
            <w:r>
              <w:rPr>
                <w:spacing w:val="-7"/>
                <w:sz w:val="22"/>
              </w:rPr>
              <w:t> </w:t>
            </w:r>
            <w:r>
              <w:rPr>
                <w:sz w:val="22"/>
              </w:rPr>
              <w:t>instrukcji.</w:t>
            </w:r>
          </w:p>
          <w:p>
            <w:pPr>
              <w:pStyle w:val="TableParagraph"/>
              <w:numPr>
                <w:ilvl w:val="1"/>
                <w:numId w:val="73"/>
              </w:numPr>
              <w:tabs>
                <w:tab w:pos="348" w:val="left" w:leader="none"/>
              </w:tabs>
              <w:spacing w:line="240" w:lineRule="auto" w:before="0" w:after="0"/>
              <w:ind w:left="109" w:right="96" w:firstLine="0"/>
              <w:jc w:val="both"/>
              <w:rPr>
                <w:sz w:val="22"/>
              </w:rPr>
            </w:pPr>
            <w:r>
              <w:rPr>
                <w:sz w:val="22"/>
              </w:rPr>
              <w:t>W przypadku powstania sporu dotyczącego dostosowania umowy, o której mowa w ust. 2, stosuje się przepisy art. 8 ustawy zmienianej w art. 1, z zastrzeżeniem, że Prezes URE wydaje rozstrzygnięcie w terminie 30 dni licząc od dnia wpływu wniosku o rozstrzygnięcie</w:t>
            </w:r>
            <w:r>
              <w:rPr>
                <w:spacing w:val="-1"/>
                <w:sz w:val="22"/>
              </w:rPr>
              <w:t> </w:t>
            </w:r>
            <w:r>
              <w:rPr>
                <w:sz w:val="22"/>
              </w:rPr>
              <w:t>sporu.</w:t>
            </w:r>
          </w:p>
          <w:p>
            <w:pPr>
              <w:pStyle w:val="TableParagraph"/>
              <w:ind w:left="0"/>
              <w:rPr>
                <w:sz w:val="22"/>
              </w:rPr>
            </w:pPr>
          </w:p>
          <w:p>
            <w:pPr>
              <w:pStyle w:val="TableParagraph"/>
              <w:jc w:val="both"/>
              <w:rPr>
                <w:i/>
                <w:sz w:val="22"/>
              </w:rPr>
            </w:pPr>
            <w:r>
              <w:rPr>
                <w:i/>
                <w:sz w:val="22"/>
              </w:rPr>
              <w:t>Uzasadnienie:</w:t>
            </w:r>
          </w:p>
          <w:p>
            <w:pPr>
              <w:pStyle w:val="TableParagraph"/>
              <w:spacing w:before="2"/>
              <w:ind w:right="95"/>
              <w:jc w:val="both"/>
              <w:rPr>
                <w:sz w:val="22"/>
              </w:rPr>
            </w:pPr>
            <w:r>
              <w:rPr>
                <w:sz w:val="22"/>
              </w:rPr>
              <w:t>Proponowany przepis ma charakter intertemporalny i służy określeniu terminu w jakim operator systemu skraplania gazu ziemnego ma obowiązek po raz pierwszy przedstawić instrukcję ruchu i eksploatacji instalacji skroplonego gazu ziemnego do zatwierdzenia przez</w:t>
            </w:r>
            <w:r>
              <w:rPr>
                <w:spacing w:val="-16"/>
                <w:sz w:val="22"/>
              </w:rPr>
              <w:t> </w:t>
            </w:r>
            <w:r>
              <w:rPr>
                <w:sz w:val="22"/>
              </w:rPr>
              <w:t>Prezesa</w:t>
            </w:r>
            <w:r>
              <w:rPr>
                <w:spacing w:val="-13"/>
                <w:sz w:val="22"/>
              </w:rPr>
              <w:t> </w:t>
            </w:r>
            <w:r>
              <w:rPr>
                <w:sz w:val="22"/>
              </w:rPr>
              <w:t>URE.</w:t>
            </w:r>
            <w:r>
              <w:rPr>
                <w:spacing w:val="-17"/>
                <w:sz w:val="22"/>
              </w:rPr>
              <w:t> </w:t>
            </w:r>
            <w:r>
              <w:rPr>
                <w:sz w:val="22"/>
              </w:rPr>
              <w:t>Jednocześnie,</w:t>
            </w:r>
            <w:r>
              <w:rPr>
                <w:spacing w:val="-13"/>
                <w:sz w:val="22"/>
              </w:rPr>
              <w:t> </w:t>
            </w:r>
            <w:r>
              <w:rPr>
                <w:sz w:val="22"/>
              </w:rPr>
              <w:t>proponowany</w:t>
            </w:r>
            <w:r>
              <w:rPr>
                <w:spacing w:val="-16"/>
                <w:sz w:val="22"/>
              </w:rPr>
              <w:t> </w:t>
            </w:r>
            <w:r>
              <w:rPr>
                <w:sz w:val="22"/>
              </w:rPr>
              <w:t>przepis</w:t>
            </w:r>
            <w:r>
              <w:rPr>
                <w:spacing w:val="-13"/>
                <w:sz w:val="22"/>
              </w:rPr>
              <w:t> </w:t>
            </w:r>
            <w:r>
              <w:rPr>
                <w:sz w:val="22"/>
              </w:rPr>
              <w:t>określa</w:t>
            </w:r>
            <w:r>
              <w:rPr>
                <w:spacing w:val="-13"/>
                <w:sz w:val="22"/>
              </w:rPr>
              <w:t> </w:t>
            </w:r>
            <w:r>
              <w:rPr>
                <w:sz w:val="22"/>
              </w:rPr>
              <w:t>termin</w:t>
            </w:r>
            <w:r>
              <w:rPr>
                <w:spacing w:val="-14"/>
                <w:sz w:val="22"/>
              </w:rPr>
              <w:t> </w:t>
            </w:r>
            <w:r>
              <w:rPr>
                <w:sz w:val="22"/>
              </w:rPr>
              <w:t>w</w:t>
            </w:r>
            <w:r>
              <w:rPr>
                <w:spacing w:val="-14"/>
                <w:sz w:val="22"/>
              </w:rPr>
              <w:t> </w:t>
            </w:r>
            <w:r>
              <w:rPr>
                <w:sz w:val="22"/>
              </w:rPr>
              <w:t>którym</w:t>
            </w:r>
            <w:r>
              <w:rPr>
                <w:spacing w:val="-18"/>
                <w:sz w:val="22"/>
              </w:rPr>
              <w:t> </w:t>
            </w:r>
            <w:r>
              <w:rPr>
                <w:sz w:val="22"/>
              </w:rPr>
              <w:t>umowy zawarte przez użytkowników instalacji skroplonego gazu ziemnego z ich operatorami przed datą zatwierdzenia przez Prezesa URE instrukcji ruchu i eksploatacji instalacji skroplonego gazu ziemnego powinny zostać dostosowane do wymagań wynikających z zatwierdzonej</w:t>
            </w:r>
            <w:r>
              <w:rPr>
                <w:spacing w:val="-3"/>
                <w:sz w:val="22"/>
              </w:rPr>
              <w:t> </w:t>
            </w:r>
            <w:r>
              <w:rPr>
                <w:sz w:val="22"/>
              </w:rPr>
              <w:t>instrukcji.</w:t>
            </w:r>
          </w:p>
          <w:p>
            <w:pPr>
              <w:pStyle w:val="TableParagraph"/>
              <w:ind w:right="96"/>
              <w:jc w:val="both"/>
              <w:rPr>
                <w:sz w:val="22"/>
              </w:rPr>
            </w:pPr>
            <w:r>
              <w:rPr>
                <w:sz w:val="22"/>
              </w:rPr>
              <w:t>W przypadku braku porozumienia pomiędzy operatorem i użytkownikami Terminalu w zakresie zmiany umowy, o zmienionej treści Umowy rozstrzygać będzie Prezes URE w postępowaniu administracyjnym w przewidzianym przez prawo energetyczne. Ze względu na interesy użytkowników terminalu posiadające długoterminowe kontrakty</w:t>
            </w:r>
            <w:r>
              <w:rPr>
                <w:spacing w:val="6"/>
                <w:sz w:val="22"/>
              </w:rPr>
              <w:t> </w:t>
            </w:r>
            <w:r>
              <w:rPr>
                <w:sz w:val="22"/>
              </w:rPr>
              <w:t>na</w:t>
            </w:r>
          </w:p>
          <w:p>
            <w:pPr>
              <w:pStyle w:val="TableParagraph"/>
              <w:spacing w:line="238" w:lineRule="exact" w:before="1"/>
              <w:jc w:val="both"/>
              <w:rPr>
                <w:sz w:val="22"/>
              </w:rPr>
            </w:pPr>
            <w:r>
              <w:rPr>
                <w:sz w:val="22"/>
              </w:rPr>
              <w:t>dostawy</w:t>
            </w:r>
            <w:r>
              <w:rPr>
                <w:spacing w:val="-8"/>
                <w:sz w:val="22"/>
              </w:rPr>
              <w:t> </w:t>
            </w:r>
            <w:r>
              <w:rPr>
                <w:sz w:val="22"/>
              </w:rPr>
              <w:t>gazu</w:t>
            </w:r>
            <w:r>
              <w:rPr>
                <w:spacing w:val="-7"/>
                <w:sz w:val="22"/>
              </w:rPr>
              <w:t> </w:t>
            </w:r>
            <w:r>
              <w:rPr>
                <w:sz w:val="22"/>
              </w:rPr>
              <w:t>jak</w:t>
            </w:r>
            <w:r>
              <w:rPr>
                <w:spacing w:val="-8"/>
                <w:sz w:val="22"/>
              </w:rPr>
              <w:t> </w:t>
            </w:r>
            <w:r>
              <w:rPr>
                <w:sz w:val="22"/>
              </w:rPr>
              <w:t>i</w:t>
            </w:r>
            <w:r>
              <w:rPr>
                <w:spacing w:val="-5"/>
                <w:sz w:val="22"/>
              </w:rPr>
              <w:t> </w:t>
            </w:r>
            <w:r>
              <w:rPr>
                <w:sz w:val="22"/>
              </w:rPr>
              <w:t>operatorów</w:t>
            </w:r>
            <w:r>
              <w:rPr>
                <w:spacing w:val="-6"/>
                <w:sz w:val="22"/>
              </w:rPr>
              <w:t> </w:t>
            </w:r>
            <w:r>
              <w:rPr>
                <w:sz w:val="22"/>
              </w:rPr>
              <w:t>instalacji</w:t>
            </w:r>
            <w:r>
              <w:rPr>
                <w:spacing w:val="-4"/>
                <w:sz w:val="22"/>
              </w:rPr>
              <w:t> </w:t>
            </w:r>
            <w:r>
              <w:rPr>
                <w:sz w:val="22"/>
              </w:rPr>
              <w:t>LNG</w:t>
            </w:r>
            <w:r>
              <w:rPr>
                <w:spacing w:val="-6"/>
                <w:sz w:val="22"/>
              </w:rPr>
              <w:t> </w:t>
            </w:r>
            <w:r>
              <w:rPr>
                <w:sz w:val="22"/>
              </w:rPr>
              <w:t>planujących</w:t>
            </w:r>
            <w:r>
              <w:rPr>
                <w:spacing w:val="-4"/>
                <w:sz w:val="22"/>
              </w:rPr>
              <w:t> </w:t>
            </w:r>
            <w:r>
              <w:rPr>
                <w:sz w:val="22"/>
              </w:rPr>
              <w:t>inwestycję</w:t>
            </w:r>
            <w:r>
              <w:rPr>
                <w:spacing w:val="-7"/>
                <w:sz w:val="22"/>
              </w:rPr>
              <w:t> </w:t>
            </w:r>
            <w:r>
              <w:rPr>
                <w:sz w:val="22"/>
              </w:rPr>
              <w:t>z</w:t>
            </w:r>
            <w:r>
              <w:rPr>
                <w:spacing w:val="-7"/>
                <w:sz w:val="22"/>
              </w:rPr>
              <w:t> </w:t>
            </w:r>
            <w:r>
              <w:rPr>
                <w:sz w:val="22"/>
              </w:rPr>
              <w:t>uwzględnieniem</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01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8"/>
              <w:jc w:val="both"/>
              <w:rPr>
                <w:sz w:val="22"/>
              </w:rPr>
            </w:pPr>
            <w:r>
              <w:rPr>
                <w:sz w:val="22"/>
              </w:rPr>
              <w:t>zawartych umów, niezbędny jest tryb rozstrzygania sporów na tle dostosowania umowy do zmienionego stanu prawnego i administracyjnego zatwierdzenia instrukcji ruchu i eksploatacji instalacji skroplonego gazu ziemnego.</w:t>
            </w:r>
          </w:p>
        </w:tc>
        <w:tc>
          <w:tcPr>
            <w:tcW w:w="3259" w:type="dxa"/>
          </w:tcPr>
          <w:p>
            <w:pPr>
              <w:pStyle w:val="TableParagraph"/>
              <w:ind w:left="0"/>
              <w:rPr>
                <w:sz w:val="22"/>
              </w:rPr>
            </w:pPr>
          </w:p>
        </w:tc>
      </w:tr>
      <w:tr>
        <w:trPr>
          <w:trHeight w:val="7592" w:hRule="atLeast"/>
        </w:trPr>
        <w:tc>
          <w:tcPr>
            <w:tcW w:w="566" w:type="dxa"/>
          </w:tcPr>
          <w:p>
            <w:pPr>
              <w:pStyle w:val="TableParagraph"/>
              <w:spacing w:line="247" w:lineRule="exact"/>
              <w:ind w:left="141"/>
              <w:rPr>
                <w:sz w:val="22"/>
              </w:rPr>
            </w:pPr>
            <w:r>
              <w:rPr>
                <w:sz w:val="22"/>
              </w:rPr>
              <w:t>326.</w:t>
            </w:r>
          </w:p>
        </w:tc>
        <w:tc>
          <w:tcPr>
            <w:tcW w:w="2126" w:type="dxa"/>
          </w:tcPr>
          <w:p>
            <w:pPr>
              <w:pStyle w:val="TableParagraph"/>
              <w:ind w:left="199" w:right="190" w:firstLine="3"/>
              <w:jc w:val="center"/>
              <w:rPr>
                <w:sz w:val="22"/>
              </w:rPr>
            </w:pPr>
            <w:r>
              <w:rPr>
                <w:sz w:val="22"/>
              </w:rPr>
              <w:t>Art. 1 pkt 15 projektu w zakresie Rozdziału 2c</w:t>
            </w:r>
          </w:p>
        </w:tc>
        <w:tc>
          <w:tcPr>
            <w:tcW w:w="1768" w:type="dxa"/>
          </w:tcPr>
          <w:p>
            <w:pPr>
              <w:pStyle w:val="TableParagraph"/>
              <w:spacing w:line="247" w:lineRule="exact"/>
              <w:ind w:left="478"/>
              <w:rPr>
                <w:sz w:val="22"/>
              </w:rPr>
            </w:pPr>
            <w:r>
              <w:rPr>
                <w:sz w:val="22"/>
              </w:rPr>
              <w:t>Lewiatan</w:t>
            </w:r>
          </w:p>
        </w:tc>
        <w:tc>
          <w:tcPr>
            <w:tcW w:w="8014" w:type="dxa"/>
          </w:tcPr>
          <w:p>
            <w:pPr>
              <w:pStyle w:val="TableParagraph"/>
              <w:numPr>
                <w:ilvl w:val="0"/>
                <w:numId w:val="74"/>
              </w:numPr>
              <w:tabs>
                <w:tab w:pos="818" w:val="left" w:leader="none"/>
                <w:tab w:pos="819" w:val="left" w:leader="none"/>
              </w:tabs>
              <w:spacing w:line="240" w:lineRule="auto" w:before="0" w:after="0"/>
              <w:ind w:left="109" w:right="95" w:firstLine="0"/>
              <w:jc w:val="both"/>
              <w:rPr>
                <w:sz w:val="22"/>
              </w:rPr>
            </w:pPr>
            <w:r>
              <w:rPr>
                <w:sz w:val="22"/>
              </w:rPr>
              <w:t>W proponowanych przepisach brak jest jakiejkolwiek informacji na temat tego, czy wymiana danych pomiędzy uczestnikami rynku ma się odbywać odpłatnie czy nie. Jest</w:t>
            </w:r>
            <w:r>
              <w:rPr>
                <w:spacing w:val="-6"/>
                <w:sz w:val="22"/>
              </w:rPr>
              <w:t> </w:t>
            </w:r>
            <w:r>
              <w:rPr>
                <w:sz w:val="22"/>
              </w:rPr>
              <w:t>to</w:t>
            </w:r>
            <w:r>
              <w:rPr>
                <w:spacing w:val="-6"/>
                <w:sz w:val="22"/>
              </w:rPr>
              <w:t> </w:t>
            </w:r>
            <w:r>
              <w:rPr>
                <w:sz w:val="22"/>
              </w:rPr>
              <w:t>o</w:t>
            </w:r>
            <w:r>
              <w:rPr>
                <w:spacing w:val="-5"/>
                <w:sz w:val="22"/>
              </w:rPr>
              <w:t> </w:t>
            </w:r>
            <w:r>
              <w:rPr>
                <w:sz w:val="22"/>
              </w:rPr>
              <w:t>tyle</w:t>
            </w:r>
            <w:r>
              <w:rPr>
                <w:spacing w:val="-6"/>
                <w:sz w:val="22"/>
              </w:rPr>
              <w:t> </w:t>
            </w:r>
            <w:r>
              <w:rPr>
                <w:sz w:val="22"/>
              </w:rPr>
              <w:t>ważne,</w:t>
            </w:r>
            <w:r>
              <w:rPr>
                <w:spacing w:val="-5"/>
                <w:sz w:val="22"/>
              </w:rPr>
              <w:t> </w:t>
            </w:r>
            <w:r>
              <w:rPr>
                <w:sz w:val="22"/>
              </w:rPr>
              <w:t>że</w:t>
            </w:r>
            <w:r>
              <w:rPr>
                <w:spacing w:val="-6"/>
                <w:sz w:val="22"/>
              </w:rPr>
              <w:t> </w:t>
            </w:r>
            <w:r>
              <w:rPr>
                <w:sz w:val="22"/>
              </w:rPr>
              <w:t>jeżeli</w:t>
            </w:r>
            <w:r>
              <w:rPr>
                <w:spacing w:val="-4"/>
                <w:sz w:val="22"/>
              </w:rPr>
              <w:t> </w:t>
            </w:r>
            <w:r>
              <w:rPr>
                <w:sz w:val="22"/>
              </w:rPr>
              <w:t>uczestnicy</w:t>
            </w:r>
            <w:r>
              <w:rPr>
                <w:spacing w:val="-8"/>
                <w:sz w:val="22"/>
              </w:rPr>
              <w:t> </w:t>
            </w:r>
            <w:r>
              <w:rPr>
                <w:sz w:val="22"/>
              </w:rPr>
              <w:t>rynku</w:t>
            </w:r>
            <w:r>
              <w:rPr>
                <w:spacing w:val="-4"/>
                <w:sz w:val="22"/>
              </w:rPr>
              <w:t> </w:t>
            </w:r>
            <w:r>
              <w:rPr>
                <w:sz w:val="22"/>
              </w:rPr>
              <w:t>mieliby</w:t>
            </w:r>
            <w:r>
              <w:rPr>
                <w:spacing w:val="-8"/>
                <w:sz w:val="22"/>
              </w:rPr>
              <w:t> </w:t>
            </w:r>
            <w:r>
              <w:rPr>
                <w:sz w:val="22"/>
              </w:rPr>
              <w:t>ponosić</w:t>
            </w:r>
            <w:r>
              <w:rPr>
                <w:spacing w:val="-6"/>
                <w:sz w:val="22"/>
              </w:rPr>
              <w:t> </w:t>
            </w:r>
            <w:r>
              <w:rPr>
                <w:sz w:val="22"/>
              </w:rPr>
              <w:t>opłaty</w:t>
            </w:r>
            <w:r>
              <w:rPr>
                <w:spacing w:val="-8"/>
                <w:sz w:val="22"/>
              </w:rPr>
              <w:t> </w:t>
            </w:r>
            <w:r>
              <w:rPr>
                <w:sz w:val="22"/>
              </w:rPr>
              <w:t>za</w:t>
            </w:r>
            <w:r>
              <w:rPr>
                <w:spacing w:val="-6"/>
                <w:sz w:val="22"/>
              </w:rPr>
              <w:t> </w:t>
            </w:r>
            <w:r>
              <w:rPr>
                <w:sz w:val="22"/>
              </w:rPr>
              <w:t>pobieranie</w:t>
            </w:r>
            <w:r>
              <w:rPr>
                <w:spacing w:val="-5"/>
                <w:sz w:val="22"/>
              </w:rPr>
              <w:t> </w:t>
            </w:r>
            <w:r>
              <w:rPr>
                <w:sz w:val="22"/>
              </w:rPr>
              <w:t>tych danych z systemu, to fakt ten powinien znaleźć odzwierciedlenia w odpowiednich zapisach. Z drugiej strony oczywistym wydaje się, że OSD powinni korzystać z tego systemu bezpłatnie, podobnie jak</w:t>
            </w:r>
            <w:r>
              <w:rPr>
                <w:spacing w:val="-5"/>
                <w:sz w:val="22"/>
              </w:rPr>
              <w:t> </w:t>
            </w:r>
            <w:r>
              <w:rPr>
                <w:sz w:val="22"/>
              </w:rPr>
              <w:t>odbiorcy.</w:t>
            </w:r>
          </w:p>
          <w:p>
            <w:pPr>
              <w:pStyle w:val="TableParagraph"/>
              <w:spacing w:before="6"/>
              <w:ind w:left="0"/>
              <w:rPr>
                <w:sz w:val="21"/>
              </w:rPr>
            </w:pPr>
          </w:p>
          <w:p>
            <w:pPr>
              <w:pStyle w:val="TableParagraph"/>
              <w:numPr>
                <w:ilvl w:val="0"/>
                <w:numId w:val="74"/>
              </w:numPr>
              <w:tabs>
                <w:tab w:pos="818" w:val="left" w:leader="none"/>
                <w:tab w:pos="819" w:val="left" w:leader="none"/>
              </w:tabs>
              <w:spacing w:line="240" w:lineRule="auto" w:before="0" w:after="0"/>
              <w:ind w:left="109" w:right="98" w:firstLine="0"/>
              <w:jc w:val="both"/>
              <w:rPr>
                <w:sz w:val="22"/>
              </w:rPr>
            </w:pPr>
            <w:r>
              <w:rPr>
                <w:sz w:val="22"/>
              </w:rPr>
              <w:t>W</w:t>
            </w:r>
            <w:r>
              <w:rPr>
                <w:spacing w:val="-9"/>
                <w:sz w:val="22"/>
              </w:rPr>
              <w:t> </w:t>
            </w:r>
            <w:r>
              <w:rPr>
                <w:sz w:val="22"/>
              </w:rPr>
              <w:t>treści</w:t>
            </w:r>
            <w:r>
              <w:rPr>
                <w:spacing w:val="-11"/>
                <w:sz w:val="22"/>
              </w:rPr>
              <w:t> </w:t>
            </w:r>
            <w:r>
              <w:rPr>
                <w:sz w:val="22"/>
              </w:rPr>
              <w:t>tego</w:t>
            </w:r>
            <w:r>
              <w:rPr>
                <w:spacing w:val="-10"/>
                <w:sz w:val="22"/>
              </w:rPr>
              <w:t> </w:t>
            </w:r>
            <w:r>
              <w:rPr>
                <w:sz w:val="22"/>
              </w:rPr>
              <w:t>rozdziału</w:t>
            </w:r>
            <w:r>
              <w:rPr>
                <w:spacing w:val="-11"/>
                <w:sz w:val="22"/>
              </w:rPr>
              <w:t> </w:t>
            </w:r>
            <w:r>
              <w:rPr>
                <w:sz w:val="22"/>
              </w:rPr>
              <w:t>jest</w:t>
            </w:r>
            <w:r>
              <w:rPr>
                <w:spacing w:val="-11"/>
                <w:sz w:val="22"/>
              </w:rPr>
              <w:t> </w:t>
            </w:r>
            <w:r>
              <w:rPr>
                <w:sz w:val="22"/>
              </w:rPr>
              <w:t>mowa</w:t>
            </w:r>
            <w:r>
              <w:rPr>
                <w:spacing w:val="-9"/>
                <w:sz w:val="22"/>
              </w:rPr>
              <w:t> </w:t>
            </w:r>
            <w:r>
              <w:rPr>
                <w:sz w:val="22"/>
              </w:rPr>
              <w:t>o</w:t>
            </w:r>
            <w:r>
              <w:rPr>
                <w:spacing w:val="-10"/>
                <w:sz w:val="22"/>
              </w:rPr>
              <w:t> </w:t>
            </w:r>
            <w:r>
              <w:rPr>
                <w:sz w:val="22"/>
              </w:rPr>
              <w:t>detalicznym</w:t>
            </w:r>
            <w:r>
              <w:rPr>
                <w:spacing w:val="-12"/>
                <w:sz w:val="22"/>
              </w:rPr>
              <w:t> </w:t>
            </w:r>
            <w:r>
              <w:rPr>
                <w:sz w:val="22"/>
              </w:rPr>
              <w:t>rynku</w:t>
            </w:r>
            <w:r>
              <w:rPr>
                <w:spacing w:val="-7"/>
                <w:sz w:val="22"/>
              </w:rPr>
              <w:t> </w:t>
            </w:r>
            <w:r>
              <w:rPr>
                <w:sz w:val="22"/>
              </w:rPr>
              <w:t>energii.</w:t>
            </w:r>
            <w:r>
              <w:rPr>
                <w:spacing w:val="-10"/>
                <w:sz w:val="22"/>
              </w:rPr>
              <w:t> </w:t>
            </w:r>
            <w:r>
              <w:rPr>
                <w:sz w:val="22"/>
              </w:rPr>
              <w:t>W</w:t>
            </w:r>
            <w:r>
              <w:rPr>
                <w:spacing w:val="-11"/>
                <w:sz w:val="22"/>
              </w:rPr>
              <w:t> </w:t>
            </w:r>
            <w:r>
              <w:rPr>
                <w:sz w:val="22"/>
              </w:rPr>
              <w:t>obowiązującej wersji Ustawy Prawo energetyczne nie ma definicji takiego</w:t>
            </w:r>
            <w:r>
              <w:rPr>
                <w:spacing w:val="-8"/>
                <w:sz w:val="22"/>
              </w:rPr>
              <w:t> </w:t>
            </w:r>
            <w:r>
              <w:rPr>
                <w:sz w:val="22"/>
              </w:rPr>
              <w:t>rynku.</w:t>
            </w:r>
          </w:p>
          <w:p>
            <w:pPr>
              <w:pStyle w:val="TableParagraph"/>
              <w:spacing w:before="11"/>
              <w:ind w:left="0"/>
              <w:rPr>
                <w:sz w:val="21"/>
              </w:rPr>
            </w:pPr>
          </w:p>
          <w:p>
            <w:pPr>
              <w:pStyle w:val="TableParagraph"/>
              <w:numPr>
                <w:ilvl w:val="0"/>
                <w:numId w:val="74"/>
              </w:numPr>
              <w:tabs>
                <w:tab w:pos="818" w:val="left" w:leader="none"/>
                <w:tab w:pos="819" w:val="left" w:leader="none"/>
              </w:tabs>
              <w:spacing w:line="240" w:lineRule="auto" w:before="0" w:after="0"/>
              <w:ind w:left="109" w:right="94" w:firstLine="0"/>
              <w:jc w:val="both"/>
              <w:rPr>
                <w:sz w:val="22"/>
              </w:rPr>
            </w:pPr>
            <w:r>
              <w:rPr>
                <w:sz w:val="22"/>
              </w:rPr>
              <w:t>Z treści tego rozdziału nie wynika jak odbiorca końcowy może otrzymać swoje dane pomiarowe bezpośrednio od</w:t>
            </w:r>
            <w:r>
              <w:rPr>
                <w:spacing w:val="-1"/>
                <w:sz w:val="22"/>
              </w:rPr>
              <w:t> </w:t>
            </w:r>
            <w:r>
              <w:rPr>
                <w:sz w:val="22"/>
              </w:rPr>
              <w:t>OIP.</w:t>
            </w:r>
          </w:p>
          <w:p>
            <w:pPr>
              <w:pStyle w:val="TableParagraph"/>
              <w:spacing w:before="1"/>
              <w:ind w:left="0"/>
              <w:rPr>
                <w:sz w:val="22"/>
              </w:rPr>
            </w:pPr>
          </w:p>
          <w:p>
            <w:pPr>
              <w:pStyle w:val="TableParagraph"/>
              <w:numPr>
                <w:ilvl w:val="0"/>
                <w:numId w:val="74"/>
              </w:numPr>
              <w:tabs>
                <w:tab w:pos="818" w:val="left" w:leader="none"/>
                <w:tab w:pos="819" w:val="left" w:leader="none"/>
              </w:tabs>
              <w:spacing w:line="240" w:lineRule="auto" w:before="1" w:after="0"/>
              <w:ind w:left="109" w:right="93" w:firstLine="0"/>
              <w:jc w:val="both"/>
              <w:rPr>
                <w:sz w:val="22"/>
              </w:rPr>
            </w:pPr>
            <w:r>
              <w:rPr>
                <w:sz w:val="22"/>
              </w:rPr>
              <w:t>Niedopuszczalny jest zapis o zagrożeniu karą pozbawienia wolności (!) do lat 2 w przypadku przetwarzania danych pomiarowych z pominięciem OIP w sytuacji, gdy w najbliższej przyszłości pomioty na rynku energii będą wirtualnie wymieniać się wytworzoną i zużytą energią (rozliczaną np. w oparciu o Blockchain czy sharing economy w przypadku np. prywatnych słupków</w:t>
            </w:r>
            <w:r>
              <w:rPr>
                <w:spacing w:val="-6"/>
                <w:sz w:val="22"/>
              </w:rPr>
              <w:t> </w:t>
            </w:r>
            <w:r>
              <w:rPr>
                <w:sz w:val="22"/>
              </w:rPr>
              <w:t>ładowania).</w:t>
            </w:r>
          </w:p>
          <w:p>
            <w:pPr>
              <w:pStyle w:val="TableParagraph"/>
              <w:spacing w:before="10"/>
              <w:ind w:left="0"/>
              <w:rPr>
                <w:sz w:val="21"/>
              </w:rPr>
            </w:pPr>
          </w:p>
          <w:p>
            <w:pPr>
              <w:pStyle w:val="TableParagraph"/>
              <w:numPr>
                <w:ilvl w:val="0"/>
                <w:numId w:val="74"/>
              </w:numPr>
              <w:tabs>
                <w:tab w:pos="818" w:val="left" w:leader="none"/>
                <w:tab w:pos="819" w:val="left" w:leader="none"/>
              </w:tabs>
              <w:spacing w:line="240" w:lineRule="auto" w:before="0" w:after="0"/>
              <w:ind w:left="109" w:right="92" w:firstLine="0"/>
              <w:jc w:val="both"/>
              <w:rPr>
                <w:sz w:val="22"/>
              </w:rPr>
            </w:pPr>
            <w:r>
              <w:rPr>
                <w:sz w:val="22"/>
              </w:rPr>
              <w:t>Z</w:t>
            </w:r>
            <w:r>
              <w:rPr>
                <w:spacing w:val="-10"/>
                <w:sz w:val="22"/>
              </w:rPr>
              <w:t> </w:t>
            </w:r>
            <w:r>
              <w:rPr>
                <w:sz w:val="22"/>
              </w:rPr>
              <w:t>proponowanych</w:t>
            </w:r>
            <w:r>
              <w:rPr>
                <w:spacing w:val="-6"/>
                <w:sz w:val="22"/>
              </w:rPr>
              <w:t> </w:t>
            </w:r>
            <w:r>
              <w:rPr>
                <w:sz w:val="22"/>
              </w:rPr>
              <w:t>zapisów</w:t>
            </w:r>
            <w:r>
              <w:rPr>
                <w:spacing w:val="-7"/>
                <w:sz w:val="22"/>
              </w:rPr>
              <w:t> </w:t>
            </w:r>
            <w:r>
              <w:rPr>
                <w:sz w:val="22"/>
              </w:rPr>
              <w:t>wynika</w:t>
            </w:r>
            <w:r>
              <w:rPr>
                <w:spacing w:val="-6"/>
                <w:sz w:val="22"/>
              </w:rPr>
              <w:t> </w:t>
            </w:r>
            <w:r>
              <w:rPr>
                <w:sz w:val="22"/>
              </w:rPr>
              <w:t>również,</w:t>
            </w:r>
            <w:r>
              <w:rPr>
                <w:spacing w:val="-6"/>
                <w:sz w:val="22"/>
              </w:rPr>
              <w:t> </w:t>
            </w:r>
            <w:r>
              <w:rPr>
                <w:sz w:val="22"/>
              </w:rPr>
              <w:t>że</w:t>
            </w:r>
            <w:r>
              <w:rPr>
                <w:spacing w:val="-6"/>
                <w:sz w:val="22"/>
              </w:rPr>
              <w:t> </w:t>
            </w:r>
            <w:r>
              <w:rPr>
                <w:sz w:val="22"/>
              </w:rPr>
              <w:t>rozliczenia</w:t>
            </w:r>
            <w:r>
              <w:rPr>
                <w:spacing w:val="-6"/>
                <w:sz w:val="22"/>
              </w:rPr>
              <w:t> </w:t>
            </w:r>
            <w:r>
              <w:rPr>
                <w:sz w:val="22"/>
              </w:rPr>
              <w:t>mogą</w:t>
            </w:r>
            <w:r>
              <w:rPr>
                <w:spacing w:val="-7"/>
                <w:sz w:val="22"/>
              </w:rPr>
              <w:t> </w:t>
            </w:r>
            <w:r>
              <w:rPr>
                <w:sz w:val="22"/>
              </w:rPr>
              <w:t>się</w:t>
            </w:r>
            <w:r>
              <w:rPr>
                <w:spacing w:val="-6"/>
                <w:sz w:val="22"/>
              </w:rPr>
              <w:t> </w:t>
            </w:r>
            <w:r>
              <w:rPr>
                <w:sz w:val="22"/>
              </w:rPr>
              <w:t>odbywać</w:t>
            </w:r>
            <w:r>
              <w:rPr>
                <w:spacing w:val="-6"/>
                <w:sz w:val="22"/>
              </w:rPr>
              <w:t> </w:t>
            </w:r>
            <w:r>
              <w:rPr>
                <w:sz w:val="22"/>
              </w:rPr>
              <w:t>na podstawie profili standardowych przekazywanych przez OSD do OIP. Naszym zdaniem rozliczenia mogą się odbywać tylko na podstawie odczytów / rzeczywistych danych. Warunki rozliczenia na podstawie innych niż rzeczywiste / odczytane dane są określone w odrębnych</w:t>
            </w:r>
            <w:r>
              <w:rPr>
                <w:spacing w:val="-1"/>
                <w:sz w:val="22"/>
              </w:rPr>
              <w:t> </w:t>
            </w:r>
            <w:r>
              <w:rPr>
                <w:sz w:val="22"/>
              </w:rPr>
              <w:t>przepisach.</w:t>
            </w:r>
          </w:p>
          <w:p>
            <w:pPr>
              <w:pStyle w:val="TableParagraph"/>
              <w:spacing w:before="2"/>
              <w:ind w:left="0"/>
              <w:rPr>
                <w:sz w:val="22"/>
              </w:rPr>
            </w:pPr>
          </w:p>
          <w:p>
            <w:pPr>
              <w:pStyle w:val="TableParagraph"/>
              <w:numPr>
                <w:ilvl w:val="0"/>
                <w:numId w:val="74"/>
              </w:numPr>
              <w:tabs>
                <w:tab w:pos="818" w:val="left" w:leader="none"/>
                <w:tab w:pos="819" w:val="left" w:leader="none"/>
              </w:tabs>
              <w:spacing w:line="240" w:lineRule="auto" w:before="0" w:after="0"/>
              <w:ind w:left="109" w:right="96" w:firstLine="0"/>
              <w:jc w:val="both"/>
              <w:rPr>
                <w:sz w:val="22"/>
              </w:rPr>
            </w:pPr>
            <w:r>
              <w:rPr>
                <w:sz w:val="22"/>
              </w:rPr>
              <w:t>Z zapisów Ustawy nie wynika jakakolwiek odpowiedzialność </w:t>
            </w:r>
            <w:r>
              <w:rPr>
                <w:spacing w:val="-2"/>
                <w:sz w:val="22"/>
              </w:rPr>
              <w:t>OIP </w:t>
            </w:r>
            <w:r>
              <w:rPr>
                <w:sz w:val="22"/>
              </w:rPr>
              <w:t>za przekazywanie błędnych, nieprawdziwych danych lub za nieprzekazywanie ich w odpowiednich terminach. Stosowne zapisy powinny się znaleźć w projektowanej Ustawie.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29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75"/>
              </w:numPr>
              <w:tabs>
                <w:tab w:pos="818" w:val="left" w:leader="none"/>
                <w:tab w:pos="819" w:val="left" w:leader="none"/>
              </w:tabs>
              <w:spacing w:line="240" w:lineRule="auto" w:before="0" w:after="0"/>
              <w:ind w:left="109" w:right="91" w:firstLine="0"/>
              <w:jc w:val="both"/>
              <w:rPr>
                <w:sz w:val="22"/>
              </w:rPr>
            </w:pPr>
            <w:r>
              <w:rPr>
                <w:sz w:val="22"/>
              </w:rPr>
              <w:t>Najważniejszą kwestią wydaje się brak jako załącznika do Uzasadnienia pełnej analizy kosztów i korzyści (na którą się w Uzasadnieniu Ustawodawca powołuje) dotyczącej zasadności / opłacalności wdrożenia liczników zdalnego odczytu. Przedstawione argumenty nie są do końca prawdziwe (np. w zakresie redukcji kosztów odczytu, redukcji wsparcia finansowego w budowie i utrzymaniu źródeł szczytowych opartej na projektach AMI zrealizowanych tylko w obszarach miejskich czy uzyskania oszczędności dzięki redukcji strat handlowych i technicznych) a dane nie świadczą o wyciąganych wnioskach (całkowity koszt funkcjonowania warstwy licznikowo- inkasenckiej po stronie OSD w latach 2019-2028 po prawie 11 mld zł, podczas gdy wolumen korzyści dla tego okresu oszacowano na ponad 7,5 mld zł). Mając na uwadze powyższe</w:t>
            </w:r>
            <w:r>
              <w:rPr>
                <w:spacing w:val="24"/>
                <w:sz w:val="22"/>
              </w:rPr>
              <w:t> </w:t>
            </w:r>
            <w:r>
              <w:rPr>
                <w:sz w:val="22"/>
              </w:rPr>
              <w:t>wątpliwym</w:t>
            </w:r>
            <w:r>
              <w:rPr>
                <w:spacing w:val="24"/>
                <w:sz w:val="22"/>
              </w:rPr>
              <w:t> </w:t>
            </w:r>
            <w:r>
              <w:rPr>
                <w:sz w:val="22"/>
              </w:rPr>
              <w:t>wydaje</w:t>
            </w:r>
            <w:r>
              <w:rPr>
                <w:spacing w:val="24"/>
                <w:sz w:val="22"/>
              </w:rPr>
              <w:t> </w:t>
            </w:r>
            <w:r>
              <w:rPr>
                <w:sz w:val="22"/>
              </w:rPr>
              <w:t>się</w:t>
            </w:r>
            <w:r>
              <w:rPr>
                <w:spacing w:val="25"/>
                <w:sz w:val="22"/>
              </w:rPr>
              <w:t> </w:t>
            </w:r>
            <w:r>
              <w:rPr>
                <w:sz w:val="22"/>
              </w:rPr>
              <w:t>podejmowanie</w:t>
            </w:r>
            <w:r>
              <w:rPr>
                <w:spacing w:val="24"/>
                <w:sz w:val="22"/>
              </w:rPr>
              <w:t> </w:t>
            </w:r>
            <w:r>
              <w:rPr>
                <w:sz w:val="22"/>
              </w:rPr>
              <w:t>decyzji</w:t>
            </w:r>
            <w:r>
              <w:rPr>
                <w:spacing w:val="26"/>
                <w:sz w:val="22"/>
              </w:rPr>
              <w:t> </w:t>
            </w:r>
            <w:r>
              <w:rPr>
                <w:sz w:val="22"/>
              </w:rPr>
              <w:t>o</w:t>
            </w:r>
            <w:r>
              <w:rPr>
                <w:spacing w:val="25"/>
                <w:sz w:val="22"/>
              </w:rPr>
              <w:t> </w:t>
            </w:r>
            <w:r>
              <w:rPr>
                <w:sz w:val="22"/>
              </w:rPr>
              <w:t>rozpoczęciu</w:t>
            </w:r>
            <w:r>
              <w:rPr>
                <w:spacing w:val="24"/>
                <w:sz w:val="22"/>
              </w:rPr>
              <w:t> </w:t>
            </w:r>
            <w:r>
              <w:rPr>
                <w:sz w:val="22"/>
              </w:rPr>
              <w:t>tzw.</w:t>
            </w:r>
            <w:r>
              <w:rPr>
                <w:spacing w:val="25"/>
                <w:sz w:val="22"/>
              </w:rPr>
              <w:t> </w:t>
            </w:r>
            <w:r>
              <w:rPr>
                <w:sz w:val="22"/>
              </w:rPr>
              <w:t>roll-out-u</w:t>
            </w:r>
          </w:p>
          <w:p>
            <w:pPr>
              <w:pStyle w:val="TableParagraph"/>
              <w:spacing w:line="252" w:lineRule="exact"/>
              <w:ind w:right="102"/>
              <w:jc w:val="both"/>
              <w:rPr>
                <w:sz w:val="22"/>
              </w:rPr>
            </w:pPr>
            <w:r>
              <w:rPr>
                <w:sz w:val="22"/>
              </w:rPr>
              <w:t>liczników w sytuacji, gdy nakłady OSD powinny być kierowane na dużo ważniejsze zadania np. kablowanie i automatyzacja sieci.</w:t>
            </w:r>
          </w:p>
        </w:tc>
        <w:tc>
          <w:tcPr>
            <w:tcW w:w="3259" w:type="dxa"/>
          </w:tcPr>
          <w:p>
            <w:pPr>
              <w:pStyle w:val="TableParagraph"/>
              <w:ind w:left="0"/>
              <w:rPr>
                <w:sz w:val="22"/>
              </w:rPr>
            </w:pPr>
          </w:p>
        </w:tc>
      </w:tr>
      <w:tr>
        <w:trPr>
          <w:trHeight w:val="5218" w:hRule="atLeast"/>
        </w:trPr>
        <w:tc>
          <w:tcPr>
            <w:tcW w:w="566" w:type="dxa"/>
          </w:tcPr>
          <w:p>
            <w:pPr>
              <w:pStyle w:val="TableParagraph"/>
              <w:spacing w:line="247" w:lineRule="exact"/>
              <w:ind w:left="141"/>
              <w:rPr>
                <w:sz w:val="22"/>
              </w:rPr>
            </w:pPr>
            <w:r>
              <w:rPr>
                <w:sz w:val="22"/>
              </w:rPr>
              <w:t>327.</w:t>
            </w:r>
          </w:p>
        </w:tc>
        <w:tc>
          <w:tcPr>
            <w:tcW w:w="2126" w:type="dxa"/>
          </w:tcPr>
          <w:p>
            <w:pPr>
              <w:pStyle w:val="TableParagraph"/>
              <w:ind w:left="199" w:right="190" w:firstLine="3"/>
              <w:jc w:val="center"/>
              <w:rPr>
                <w:sz w:val="22"/>
              </w:rPr>
            </w:pPr>
            <w:r>
              <w:rPr>
                <w:sz w:val="22"/>
              </w:rPr>
              <w:t>Art. 1 pkt 15 projektu w zakresie Rozdziału 2c</w:t>
            </w:r>
          </w:p>
        </w:tc>
        <w:tc>
          <w:tcPr>
            <w:tcW w:w="1768" w:type="dxa"/>
          </w:tcPr>
          <w:p>
            <w:pPr>
              <w:pStyle w:val="TableParagraph"/>
              <w:ind w:left="205" w:right="170" w:firstLine="84"/>
              <w:rPr>
                <w:sz w:val="22"/>
              </w:rPr>
            </w:pPr>
            <w:r>
              <w:rPr>
                <w:sz w:val="22"/>
              </w:rPr>
              <w:t>Towarzystwo Obrotu Energią</w:t>
            </w:r>
          </w:p>
        </w:tc>
        <w:tc>
          <w:tcPr>
            <w:tcW w:w="8014" w:type="dxa"/>
          </w:tcPr>
          <w:p>
            <w:pPr>
              <w:pStyle w:val="TableParagraph"/>
              <w:spacing w:before="113"/>
              <w:rPr>
                <w:sz w:val="22"/>
              </w:rPr>
            </w:pPr>
            <w:r>
              <w:rPr>
                <w:sz w:val="22"/>
              </w:rPr>
              <w:t>Uwagi ogólne do rozdziału</w:t>
            </w:r>
            <w:r>
              <w:rPr>
                <w:spacing w:val="-8"/>
                <w:sz w:val="22"/>
              </w:rPr>
              <w:t> </w:t>
            </w:r>
            <w:r>
              <w:rPr>
                <w:sz w:val="22"/>
              </w:rPr>
              <w:t>2c</w:t>
            </w:r>
          </w:p>
          <w:p>
            <w:pPr>
              <w:pStyle w:val="TableParagraph"/>
              <w:numPr>
                <w:ilvl w:val="0"/>
                <w:numId w:val="76"/>
              </w:numPr>
              <w:tabs>
                <w:tab w:pos="427" w:val="left" w:leader="none"/>
              </w:tabs>
              <w:spacing w:line="240" w:lineRule="auto" w:before="118" w:after="0"/>
              <w:ind w:left="426" w:right="348" w:hanging="283"/>
              <w:jc w:val="left"/>
              <w:rPr>
                <w:sz w:val="22"/>
              </w:rPr>
            </w:pPr>
            <w:r>
              <w:rPr>
                <w:sz w:val="22"/>
              </w:rPr>
              <w:t>W proponowanych przepisach brak jest informacji na temat tego, czy wymiana danych pomiędzy uczestnikami rynku ma się odbywać odpłatnie czy nie. Jest to o tyle ważne, że jeżeli uczestnicy rynku mieliby ponosić opłaty za pobieranie tych danych z systemu, to fakt ten powinien znaleźć odzwierciedlenie w odpowiednich zapisach.</w:t>
            </w:r>
          </w:p>
          <w:p>
            <w:pPr>
              <w:pStyle w:val="TableParagraph"/>
              <w:numPr>
                <w:ilvl w:val="0"/>
                <w:numId w:val="76"/>
              </w:numPr>
              <w:tabs>
                <w:tab w:pos="427" w:val="left" w:leader="none"/>
              </w:tabs>
              <w:spacing w:line="240" w:lineRule="auto" w:before="121" w:after="0"/>
              <w:ind w:left="426" w:right="333" w:hanging="283"/>
              <w:jc w:val="left"/>
              <w:rPr>
                <w:sz w:val="22"/>
              </w:rPr>
            </w:pPr>
            <w:r>
              <w:rPr>
                <w:sz w:val="22"/>
              </w:rPr>
              <w:t>Z treści tego rozdziału nie wynika czy, a jeżeli tak, to jak odbiorca końcowy</w:t>
            </w:r>
            <w:r>
              <w:rPr>
                <w:spacing w:val="-26"/>
                <w:sz w:val="22"/>
              </w:rPr>
              <w:t> </w:t>
            </w:r>
            <w:r>
              <w:rPr>
                <w:sz w:val="22"/>
              </w:rPr>
              <w:t>może otrzymać swoje dane pomiarowe bezpośrednio od</w:t>
            </w:r>
            <w:r>
              <w:rPr>
                <w:spacing w:val="-5"/>
                <w:sz w:val="22"/>
              </w:rPr>
              <w:t> </w:t>
            </w:r>
            <w:r>
              <w:rPr>
                <w:sz w:val="22"/>
              </w:rPr>
              <w:t>OIP.</w:t>
            </w:r>
          </w:p>
          <w:p>
            <w:pPr>
              <w:pStyle w:val="TableParagraph"/>
              <w:numPr>
                <w:ilvl w:val="0"/>
                <w:numId w:val="76"/>
              </w:numPr>
              <w:tabs>
                <w:tab w:pos="427" w:val="left" w:leader="none"/>
              </w:tabs>
              <w:spacing w:line="240" w:lineRule="auto" w:before="118" w:after="0"/>
              <w:ind w:left="426" w:right="244" w:hanging="283"/>
              <w:jc w:val="left"/>
              <w:rPr>
                <w:sz w:val="22"/>
              </w:rPr>
            </w:pPr>
            <w:r>
              <w:rPr>
                <w:sz w:val="22"/>
              </w:rPr>
              <w:t>Niewłaściwy jest zapis o zagrożeniu karą pozbawienia wolności (!) do lat 2 w przypadku przetwarzania danych pomiarowych z pominięciem OIP w sytuacji, gdy w najbliższej przyszłości pomioty na rynku energii będą wirtualnie wymieniać się wytworzoną i zużytą energią (rozliczaną np. w oparciu o blockchain czy sharing economy w przypadku np. prywatnych słupków</w:t>
            </w:r>
            <w:r>
              <w:rPr>
                <w:spacing w:val="-6"/>
                <w:sz w:val="22"/>
              </w:rPr>
              <w:t> </w:t>
            </w:r>
            <w:r>
              <w:rPr>
                <w:sz w:val="22"/>
              </w:rPr>
              <w:t>ładowania).</w:t>
            </w:r>
          </w:p>
          <w:p>
            <w:pPr>
              <w:pStyle w:val="TableParagraph"/>
              <w:numPr>
                <w:ilvl w:val="0"/>
                <w:numId w:val="76"/>
              </w:numPr>
              <w:tabs>
                <w:tab w:pos="427" w:val="left" w:leader="none"/>
              </w:tabs>
              <w:spacing w:line="240" w:lineRule="auto" w:before="120" w:after="0"/>
              <w:ind w:left="426" w:right="331" w:hanging="283"/>
              <w:jc w:val="left"/>
              <w:rPr>
                <w:sz w:val="22"/>
              </w:rPr>
            </w:pPr>
            <w:r>
              <w:rPr>
                <w:sz w:val="22"/>
              </w:rPr>
              <w:t>Z proponowanych zapisów wynika również, że rozliczenia mogą się odbywać na podstawie profili standardowych przekazywanych przez OSD do OIP. Naszym zdaniem rozliczenia mogą się odbywać tylko na podstawie odczytów</w:t>
            </w:r>
            <w:r>
              <w:rPr>
                <w:spacing w:val="-11"/>
                <w:sz w:val="22"/>
              </w:rPr>
              <w:t> </w:t>
            </w:r>
            <w:r>
              <w:rPr>
                <w:sz w:val="22"/>
              </w:rPr>
              <w:t>/</w:t>
            </w:r>
          </w:p>
          <w:p>
            <w:pPr>
              <w:pStyle w:val="TableParagraph"/>
              <w:spacing w:line="252" w:lineRule="exact" w:before="5"/>
              <w:ind w:left="426" w:right="313"/>
              <w:rPr>
                <w:sz w:val="22"/>
              </w:rPr>
            </w:pPr>
            <w:r>
              <w:rPr>
                <w:sz w:val="22"/>
              </w:rPr>
              <w:t>rzeczywistych danych. Warunki rozliczenia na podstawie innych niż rzeczywiste / odczytane dane są określone w odrębnych przepisach.</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40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77"/>
              </w:numPr>
              <w:tabs>
                <w:tab w:pos="427" w:val="left" w:leader="none"/>
              </w:tabs>
              <w:spacing w:line="240" w:lineRule="auto" w:before="114" w:after="0"/>
              <w:ind w:left="426" w:right="349" w:hanging="283"/>
              <w:jc w:val="left"/>
              <w:rPr>
                <w:sz w:val="22"/>
              </w:rPr>
            </w:pPr>
            <w:r>
              <w:rPr>
                <w:sz w:val="22"/>
              </w:rPr>
              <w:t>Z zapisów projektu nowelizacji nie wynika jakakolwiek odpowiedzialność </w:t>
            </w:r>
            <w:r>
              <w:rPr>
                <w:spacing w:val="-2"/>
                <w:sz w:val="22"/>
              </w:rPr>
              <w:t>OIP </w:t>
            </w:r>
            <w:r>
              <w:rPr>
                <w:sz w:val="22"/>
              </w:rPr>
              <w:t>za przekazywanie błędnych, nieprawdziwych danych lub za nieprzekazywanie ich w odpowiednich terminach. Stosowne zapisy powinny się znaleźć w projektowanej ustawie.</w:t>
            </w:r>
          </w:p>
        </w:tc>
        <w:tc>
          <w:tcPr>
            <w:tcW w:w="3259" w:type="dxa"/>
          </w:tcPr>
          <w:p>
            <w:pPr>
              <w:pStyle w:val="TableParagraph"/>
              <w:ind w:left="0"/>
              <w:rPr>
                <w:sz w:val="22"/>
              </w:rPr>
            </w:pPr>
          </w:p>
        </w:tc>
      </w:tr>
      <w:tr>
        <w:trPr>
          <w:trHeight w:val="7385" w:hRule="atLeast"/>
        </w:trPr>
        <w:tc>
          <w:tcPr>
            <w:tcW w:w="566" w:type="dxa"/>
          </w:tcPr>
          <w:p>
            <w:pPr>
              <w:pStyle w:val="TableParagraph"/>
              <w:spacing w:line="247" w:lineRule="exact"/>
              <w:ind w:left="141"/>
              <w:rPr>
                <w:sz w:val="22"/>
              </w:rPr>
            </w:pPr>
            <w:r>
              <w:rPr>
                <w:sz w:val="22"/>
              </w:rPr>
              <w:t>328.</w:t>
            </w:r>
          </w:p>
        </w:tc>
        <w:tc>
          <w:tcPr>
            <w:tcW w:w="2126" w:type="dxa"/>
          </w:tcPr>
          <w:p>
            <w:pPr>
              <w:pStyle w:val="TableParagraph"/>
              <w:ind w:left="199" w:right="190" w:firstLine="3"/>
              <w:jc w:val="center"/>
              <w:rPr>
                <w:sz w:val="22"/>
              </w:rPr>
            </w:pPr>
            <w:r>
              <w:rPr>
                <w:sz w:val="22"/>
              </w:rPr>
              <w:t>Art. 1 pkt 15 projektu w zakresie Rozdziału 2c</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rPr>
                <w:b/>
                <w:sz w:val="22"/>
              </w:rPr>
            </w:pPr>
            <w:r>
              <w:rPr>
                <w:b/>
                <w:sz w:val="22"/>
              </w:rPr>
              <w:t>Uwagi ogólne dotyczące nowego Rozdziału 2c „Zasady funkcjonowania systemu pomiarowego”:</w:t>
            </w:r>
          </w:p>
          <w:p>
            <w:pPr>
              <w:pStyle w:val="TableParagraph"/>
              <w:numPr>
                <w:ilvl w:val="0"/>
                <w:numId w:val="78"/>
              </w:numPr>
              <w:tabs>
                <w:tab w:pos="470" w:val="left" w:leader="none"/>
              </w:tabs>
              <w:spacing w:line="240" w:lineRule="auto" w:before="0" w:after="0"/>
              <w:ind w:left="469" w:right="95" w:hanging="360"/>
              <w:jc w:val="both"/>
              <w:rPr>
                <w:sz w:val="22"/>
              </w:rPr>
            </w:pPr>
            <w:r>
              <w:rPr>
                <w:sz w:val="22"/>
              </w:rPr>
              <w:t>Ustawa nie reguluje w sposób kompleksowy kwestii tzw. „master data”, które mają być gromadzone w CSIP. Oprócz wspomnianych w ustawie danych pomiarowych oraz informacji dotyczących punktu pomiarowego są jeszcze inne kategorie „master data”, które powinny być dostarczone do CSIP przez podmioty za nie odpowiedzialne, tak aby umożliwić realizację procesów rynkowych oraz wymianę informacji</w:t>
            </w:r>
            <w:r>
              <w:rPr>
                <w:spacing w:val="-19"/>
                <w:sz w:val="22"/>
              </w:rPr>
              <w:t> </w:t>
            </w:r>
            <w:r>
              <w:rPr>
                <w:sz w:val="22"/>
              </w:rPr>
              <w:t>pomiędzy</w:t>
            </w:r>
            <w:r>
              <w:rPr>
                <w:spacing w:val="-19"/>
                <w:sz w:val="22"/>
              </w:rPr>
              <w:t> </w:t>
            </w:r>
            <w:r>
              <w:rPr>
                <w:sz w:val="22"/>
              </w:rPr>
              <w:t>uczestnikami</w:t>
            </w:r>
            <w:r>
              <w:rPr>
                <w:spacing w:val="-16"/>
                <w:sz w:val="22"/>
              </w:rPr>
              <w:t> </w:t>
            </w:r>
            <w:r>
              <w:rPr>
                <w:sz w:val="22"/>
              </w:rPr>
              <w:t>rynku.</w:t>
            </w:r>
            <w:r>
              <w:rPr>
                <w:spacing w:val="-14"/>
                <w:sz w:val="22"/>
              </w:rPr>
              <w:t> </w:t>
            </w:r>
            <w:r>
              <w:rPr>
                <w:sz w:val="22"/>
              </w:rPr>
              <w:t>Zdefiniowanie</w:t>
            </w:r>
            <w:r>
              <w:rPr>
                <w:spacing w:val="-17"/>
                <w:sz w:val="22"/>
              </w:rPr>
              <w:t> </w:t>
            </w:r>
            <w:r>
              <w:rPr>
                <w:sz w:val="22"/>
              </w:rPr>
              <w:t>wszystkich</w:t>
            </w:r>
            <w:r>
              <w:rPr>
                <w:spacing w:val="-16"/>
                <w:sz w:val="22"/>
              </w:rPr>
              <w:t> </w:t>
            </w:r>
            <w:r>
              <w:rPr>
                <w:sz w:val="22"/>
              </w:rPr>
              <w:t>kategorii</w:t>
            </w:r>
            <w:r>
              <w:rPr>
                <w:spacing w:val="-16"/>
                <w:sz w:val="22"/>
              </w:rPr>
              <w:t> </w:t>
            </w:r>
            <w:r>
              <w:rPr>
                <w:sz w:val="22"/>
              </w:rPr>
              <w:t>master data, podmiotów za nie odpowiedzialnych oraz zasad dostarczania, aktualizacji i zarządzania tymi informacjami w CSIP powinny być określone w tym samym miejscu, o którym mowa w uwadze nr 4</w:t>
            </w:r>
            <w:r>
              <w:rPr>
                <w:spacing w:val="-2"/>
                <w:sz w:val="22"/>
              </w:rPr>
              <w:t> </w:t>
            </w:r>
            <w:r>
              <w:rPr>
                <w:sz w:val="22"/>
              </w:rPr>
              <w:t>powyżej.</w:t>
            </w:r>
          </w:p>
          <w:p>
            <w:pPr>
              <w:pStyle w:val="TableParagraph"/>
              <w:numPr>
                <w:ilvl w:val="0"/>
                <w:numId w:val="78"/>
              </w:numPr>
              <w:tabs>
                <w:tab w:pos="470" w:val="left" w:leader="none"/>
              </w:tabs>
              <w:spacing w:line="240" w:lineRule="auto" w:before="0" w:after="0"/>
              <w:ind w:left="469" w:right="92" w:hanging="360"/>
              <w:jc w:val="both"/>
              <w:rPr>
                <w:sz w:val="22"/>
              </w:rPr>
            </w:pPr>
            <w:r>
              <w:rPr>
                <w:sz w:val="22"/>
              </w:rPr>
              <w:t>Ustawa nie reguluje harmonogramu wdrożenia CSIP, uwzględniającego czas niezbędny na dostosowanie systemów uczestników rynku do współpracy i wymiany informacji za pośrednictwem CSIP. Stąd proponujemy, aby w Ustawie określić obowiązek oraz termin dla OIP na przekazanie uczestnikom rynku dokumentacji umożliwiającej rozpoczęcie dostosowania ich systemów informatycznych. Proponujemy, aby uczestnicy rynku otrzymali ww. dokumentację co najmniej na 24 miesiące przed planowaną datą uruchomienia CSIP. Przedmiotowa dokumentacja jest również niezbędna, do przygotowania danych oraz systemów do inicjalnego zasilenia</w:t>
            </w:r>
            <w:r>
              <w:rPr>
                <w:spacing w:val="-4"/>
                <w:sz w:val="22"/>
              </w:rPr>
              <w:t> </w:t>
            </w:r>
            <w:r>
              <w:rPr>
                <w:sz w:val="22"/>
              </w:rPr>
              <w:t>CSIP</w:t>
            </w:r>
            <w:r>
              <w:rPr>
                <w:spacing w:val="-4"/>
                <w:sz w:val="22"/>
              </w:rPr>
              <w:t> </w:t>
            </w:r>
            <w:r>
              <w:rPr>
                <w:sz w:val="22"/>
              </w:rPr>
              <w:t>danymi</w:t>
            </w:r>
            <w:r>
              <w:rPr>
                <w:spacing w:val="-3"/>
                <w:sz w:val="22"/>
              </w:rPr>
              <w:t> </w:t>
            </w:r>
            <w:r>
              <w:rPr>
                <w:sz w:val="22"/>
              </w:rPr>
              <w:t>o</w:t>
            </w:r>
            <w:r>
              <w:rPr>
                <w:spacing w:val="-4"/>
                <w:sz w:val="22"/>
              </w:rPr>
              <w:t> </w:t>
            </w:r>
            <w:r>
              <w:rPr>
                <w:sz w:val="22"/>
              </w:rPr>
              <w:t>punktach</w:t>
            </w:r>
            <w:r>
              <w:rPr>
                <w:spacing w:val="-5"/>
                <w:sz w:val="22"/>
              </w:rPr>
              <w:t> </w:t>
            </w:r>
            <w:r>
              <w:rPr>
                <w:sz w:val="22"/>
              </w:rPr>
              <w:t>pomiarowych,</w:t>
            </w:r>
            <w:r>
              <w:rPr>
                <w:spacing w:val="-3"/>
                <w:sz w:val="22"/>
              </w:rPr>
              <w:t> </w:t>
            </w:r>
            <w:r>
              <w:rPr>
                <w:sz w:val="22"/>
              </w:rPr>
              <w:t>o</w:t>
            </w:r>
            <w:r>
              <w:rPr>
                <w:spacing w:val="-4"/>
                <w:sz w:val="22"/>
              </w:rPr>
              <w:t> </w:t>
            </w:r>
            <w:r>
              <w:rPr>
                <w:sz w:val="22"/>
              </w:rPr>
              <w:t>których</w:t>
            </w:r>
            <w:r>
              <w:rPr>
                <w:spacing w:val="-1"/>
                <w:sz w:val="22"/>
              </w:rPr>
              <w:t> </w:t>
            </w:r>
            <w:r>
              <w:rPr>
                <w:sz w:val="22"/>
              </w:rPr>
              <w:t>mowa</w:t>
            </w:r>
            <w:r>
              <w:rPr>
                <w:spacing w:val="-3"/>
                <w:sz w:val="22"/>
              </w:rPr>
              <w:t> </w:t>
            </w:r>
            <w:r>
              <w:rPr>
                <w:sz w:val="22"/>
              </w:rPr>
              <w:t>w</w:t>
            </w:r>
            <w:r>
              <w:rPr>
                <w:spacing w:val="-6"/>
                <w:sz w:val="22"/>
              </w:rPr>
              <w:t> </w:t>
            </w:r>
            <w:r>
              <w:rPr>
                <w:sz w:val="22"/>
              </w:rPr>
              <w:t>Art.</w:t>
            </w:r>
            <w:r>
              <w:rPr>
                <w:spacing w:val="-4"/>
                <w:sz w:val="22"/>
              </w:rPr>
              <w:t> </w:t>
            </w:r>
            <w:r>
              <w:rPr>
                <w:sz w:val="22"/>
              </w:rPr>
              <w:t>10</w:t>
            </w:r>
            <w:r>
              <w:rPr>
                <w:spacing w:val="-4"/>
                <w:sz w:val="22"/>
              </w:rPr>
              <w:t> </w:t>
            </w:r>
            <w:r>
              <w:rPr>
                <w:sz w:val="22"/>
              </w:rPr>
              <w:t>Ustawy o zmianie Ustawy Prawo energetyczne. Harmonogram nie reguluje również kwestii prowadzenia testów CSIP przy udziale uczestników</w:t>
            </w:r>
            <w:r>
              <w:rPr>
                <w:spacing w:val="-7"/>
                <w:sz w:val="22"/>
              </w:rPr>
              <w:t> </w:t>
            </w:r>
            <w:r>
              <w:rPr>
                <w:sz w:val="22"/>
              </w:rPr>
              <w:t>rynku.</w:t>
            </w:r>
          </w:p>
          <w:p>
            <w:pPr>
              <w:pStyle w:val="TableParagraph"/>
              <w:numPr>
                <w:ilvl w:val="0"/>
                <w:numId w:val="78"/>
              </w:numPr>
              <w:tabs>
                <w:tab w:pos="470" w:val="left" w:leader="none"/>
              </w:tabs>
              <w:spacing w:line="240" w:lineRule="auto" w:before="0" w:after="0"/>
              <w:ind w:left="469" w:right="96" w:hanging="360"/>
              <w:jc w:val="both"/>
              <w:rPr>
                <w:sz w:val="22"/>
              </w:rPr>
            </w:pPr>
            <w:r>
              <w:rPr>
                <w:sz w:val="22"/>
              </w:rPr>
              <w:t>W proponowanych przepisach brak jest jakiejkolwiek informacji na temat tego, czy wymiana danych pomiędzy uczestnikami rynku ma się odbywać odpłatnie czy nie. Jest to o tyle ważne, że jeżeli uczestnicy rynku mieliby ponosić opłaty za pobieranie tych danych z systemu, to fakt ten powinien znaleźć odzwierciedlenia w odpowiednich</w:t>
            </w:r>
            <w:r>
              <w:rPr>
                <w:spacing w:val="-12"/>
                <w:sz w:val="22"/>
              </w:rPr>
              <w:t> </w:t>
            </w:r>
            <w:r>
              <w:rPr>
                <w:sz w:val="22"/>
              </w:rPr>
              <w:t>zapisach.</w:t>
            </w:r>
            <w:r>
              <w:rPr>
                <w:spacing w:val="-12"/>
                <w:sz w:val="22"/>
              </w:rPr>
              <w:t> </w:t>
            </w:r>
            <w:r>
              <w:rPr>
                <w:sz w:val="22"/>
              </w:rPr>
              <w:t>Z</w:t>
            </w:r>
            <w:r>
              <w:rPr>
                <w:spacing w:val="-14"/>
                <w:sz w:val="22"/>
              </w:rPr>
              <w:t> </w:t>
            </w:r>
            <w:r>
              <w:rPr>
                <w:sz w:val="22"/>
              </w:rPr>
              <w:t>drugiej</w:t>
            </w:r>
            <w:r>
              <w:rPr>
                <w:spacing w:val="-11"/>
                <w:sz w:val="22"/>
              </w:rPr>
              <w:t> </w:t>
            </w:r>
            <w:r>
              <w:rPr>
                <w:sz w:val="22"/>
              </w:rPr>
              <w:t>strony</w:t>
            </w:r>
            <w:r>
              <w:rPr>
                <w:spacing w:val="-13"/>
                <w:sz w:val="22"/>
              </w:rPr>
              <w:t> </w:t>
            </w:r>
            <w:r>
              <w:rPr>
                <w:sz w:val="22"/>
              </w:rPr>
              <w:t>oczywistym</w:t>
            </w:r>
            <w:r>
              <w:rPr>
                <w:spacing w:val="-16"/>
                <w:sz w:val="22"/>
              </w:rPr>
              <w:t> </w:t>
            </w:r>
            <w:r>
              <w:rPr>
                <w:sz w:val="22"/>
              </w:rPr>
              <w:t>wydaje</w:t>
            </w:r>
            <w:r>
              <w:rPr>
                <w:spacing w:val="-14"/>
                <w:sz w:val="22"/>
              </w:rPr>
              <w:t> </w:t>
            </w:r>
            <w:r>
              <w:rPr>
                <w:sz w:val="22"/>
              </w:rPr>
              <w:t>się,</w:t>
            </w:r>
            <w:r>
              <w:rPr>
                <w:spacing w:val="-10"/>
                <w:sz w:val="22"/>
              </w:rPr>
              <w:t> </w:t>
            </w:r>
            <w:r>
              <w:rPr>
                <w:sz w:val="22"/>
              </w:rPr>
              <w:t>że</w:t>
            </w:r>
            <w:r>
              <w:rPr>
                <w:spacing w:val="-11"/>
                <w:sz w:val="22"/>
              </w:rPr>
              <w:t> </w:t>
            </w:r>
            <w:r>
              <w:rPr>
                <w:sz w:val="22"/>
              </w:rPr>
              <w:t>OSD</w:t>
            </w:r>
            <w:r>
              <w:rPr>
                <w:spacing w:val="-12"/>
                <w:sz w:val="22"/>
              </w:rPr>
              <w:t> </w:t>
            </w:r>
            <w:r>
              <w:rPr>
                <w:sz w:val="22"/>
              </w:rPr>
              <w:t>(jako</w:t>
            </w:r>
            <w:r>
              <w:rPr>
                <w:spacing w:val="-12"/>
                <w:sz w:val="22"/>
              </w:rPr>
              <w:t> </w:t>
            </w:r>
            <w:r>
              <w:rPr>
                <w:sz w:val="22"/>
              </w:rPr>
              <w:t>firmy zasilające te n system w zdecydowaną większość danych) powinni korzystać z</w:t>
            </w:r>
            <w:r>
              <w:rPr>
                <w:spacing w:val="7"/>
                <w:sz w:val="22"/>
              </w:rPr>
              <w:t> </w:t>
            </w:r>
            <w:r>
              <w:rPr>
                <w:sz w:val="22"/>
              </w:rPr>
              <w:t>tego</w:t>
            </w:r>
          </w:p>
          <w:p>
            <w:pPr>
              <w:pStyle w:val="TableParagraph"/>
              <w:spacing w:line="238" w:lineRule="exact"/>
              <w:ind w:left="469"/>
              <w:rPr>
                <w:sz w:val="22"/>
              </w:rPr>
            </w:pPr>
            <w:r>
              <w:rPr>
                <w:sz w:val="22"/>
              </w:rPr>
              <w:t>systemu bezpłatnie, podobnie jak odbiorcy.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069"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79"/>
              </w:numPr>
              <w:tabs>
                <w:tab w:pos="469" w:val="left" w:leader="none"/>
                <w:tab w:pos="470" w:val="left" w:leader="none"/>
              </w:tabs>
              <w:spacing w:line="240" w:lineRule="auto" w:before="0" w:after="0"/>
              <w:ind w:left="469" w:right="100" w:hanging="360"/>
              <w:jc w:val="left"/>
              <w:rPr>
                <w:sz w:val="22"/>
              </w:rPr>
            </w:pPr>
            <w:r>
              <w:rPr>
                <w:sz w:val="22"/>
              </w:rPr>
              <w:t>W treści tego rozdziału jest mowa o „detalicznym rynku energii”. W obowiązującej wersji Ustawy Prawo energetyczne nie ma definicji takiego</w:t>
            </w:r>
            <w:r>
              <w:rPr>
                <w:spacing w:val="-8"/>
                <w:sz w:val="22"/>
              </w:rPr>
              <w:t> </w:t>
            </w:r>
            <w:r>
              <w:rPr>
                <w:sz w:val="22"/>
              </w:rPr>
              <w:t>rynku.</w:t>
            </w:r>
          </w:p>
          <w:p>
            <w:pPr>
              <w:pStyle w:val="TableParagraph"/>
              <w:numPr>
                <w:ilvl w:val="0"/>
                <w:numId w:val="79"/>
              </w:numPr>
              <w:tabs>
                <w:tab w:pos="469" w:val="left" w:leader="none"/>
                <w:tab w:pos="470" w:val="left" w:leader="none"/>
              </w:tabs>
              <w:spacing w:line="240" w:lineRule="auto" w:before="0" w:after="0"/>
              <w:ind w:left="469" w:right="94" w:hanging="360"/>
              <w:jc w:val="left"/>
              <w:rPr>
                <w:sz w:val="22"/>
              </w:rPr>
            </w:pPr>
            <w:r>
              <w:rPr>
                <w:sz w:val="22"/>
              </w:rPr>
              <w:t>Z</w:t>
            </w:r>
            <w:r>
              <w:rPr>
                <w:spacing w:val="-41"/>
                <w:sz w:val="22"/>
              </w:rPr>
              <w:t> </w:t>
            </w:r>
            <w:r>
              <w:rPr>
                <w:sz w:val="22"/>
              </w:rPr>
              <w:t>treści tego rozdziału nie wynika jak odbiorca końcowy może otrzymać swoje dane pomiarowe bezpośrednio od OIP. Naszym zdaniem należy to</w:t>
            </w:r>
            <w:r>
              <w:rPr>
                <w:spacing w:val="-13"/>
                <w:sz w:val="22"/>
              </w:rPr>
              <w:t> </w:t>
            </w:r>
            <w:r>
              <w:rPr>
                <w:sz w:val="22"/>
              </w:rPr>
              <w:t>doprecyzować.</w:t>
            </w:r>
          </w:p>
          <w:p>
            <w:pPr>
              <w:pStyle w:val="TableParagraph"/>
              <w:spacing w:before="5"/>
              <w:ind w:left="0"/>
              <w:rPr>
                <w:sz w:val="21"/>
              </w:rPr>
            </w:pPr>
          </w:p>
          <w:p>
            <w:pPr>
              <w:pStyle w:val="TableParagraph"/>
              <w:ind w:right="91"/>
              <w:jc w:val="both"/>
              <w:rPr>
                <w:sz w:val="22"/>
              </w:rPr>
            </w:pPr>
            <w:r>
              <w:rPr>
                <w:sz w:val="22"/>
              </w:rPr>
              <w:t>Z zapisów Ustawy nie wynika jakakolwiek odpowiedzialność OIP za przekazywanie błędnych, nieprawdziwych danych lub za nieprzekazywanie ich w odpowiednich terminach. Stosowne zapisy powinny się znaleźć w projektowanej Ustawie. Nie jest określona również rola i sposób procedowania zgłaszanych reklamacji dotyczących danych pomiarowych a w szczególności zasad pośredniczenia w tych sprawach w kontekście oczekiwania wnoszących reklamacje na uzyskanie wiążących odpowiedzi w</w:t>
            </w:r>
          </w:p>
          <w:p>
            <w:pPr>
              <w:pStyle w:val="TableParagraph"/>
              <w:spacing w:line="240" w:lineRule="exact"/>
              <w:rPr>
                <w:sz w:val="22"/>
              </w:rPr>
            </w:pPr>
            <w:r>
              <w:rPr>
                <w:sz w:val="22"/>
              </w:rPr>
              <w:t>terminie 14 dni kalendarzowych.</w:t>
            </w:r>
          </w:p>
        </w:tc>
        <w:tc>
          <w:tcPr>
            <w:tcW w:w="3259" w:type="dxa"/>
          </w:tcPr>
          <w:p>
            <w:pPr>
              <w:pStyle w:val="TableParagraph"/>
              <w:ind w:left="0"/>
              <w:rPr>
                <w:sz w:val="22"/>
              </w:rPr>
            </w:pPr>
          </w:p>
        </w:tc>
      </w:tr>
      <w:tr>
        <w:trPr>
          <w:trHeight w:val="3914" w:hRule="atLeast"/>
        </w:trPr>
        <w:tc>
          <w:tcPr>
            <w:tcW w:w="566" w:type="dxa"/>
            <w:tcBorders>
              <w:bottom w:val="nil"/>
            </w:tcBorders>
          </w:tcPr>
          <w:p>
            <w:pPr>
              <w:pStyle w:val="TableParagraph"/>
              <w:spacing w:line="247" w:lineRule="exact"/>
              <w:ind w:left="141"/>
              <w:rPr>
                <w:sz w:val="22"/>
              </w:rPr>
            </w:pPr>
            <w:r>
              <w:rPr>
                <w:sz w:val="22"/>
              </w:rPr>
              <w:t>329.</w:t>
            </w:r>
          </w:p>
        </w:tc>
        <w:tc>
          <w:tcPr>
            <w:tcW w:w="2126" w:type="dxa"/>
            <w:tcBorders>
              <w:bottom w:val="nil"/>
            </w:tcBorders>
          </w:tcPr>
          <w:p>
            <w:pPr>
              <w:pStyle w:val="TableParagraph"/>
              <w:ind w:left="199" w:right="190" w:firstLine="3"/>
              <w:jc w:val="center"/>
              <w:rPr>
                <w:sz w:val="22"/>
              </w:rPr>
            </w:pPr>
            <w:r>
              <w:rPr>
                <w:sz w:val="22"/>
              </w:rPr>
              <w:t>Art. 1 pkt 15 projektu w zakresie art. 11t ust. 1 i 2 ustawy</w:t>
            </w:r>
          </w:p>
        </w:tc>
        <w:tc>
          <w:tcPr>
            <w:tcW w:w="1768" w:type="dxa"/>
            <w:tcBorders>
              <w:bottom w:val="nil"/>
            </w:tcBorders>
          </w:tcPr>
          <w:p>
            <w:pPr>
              <w:pStyle w:val="TableParagraph"/>
              <w:ind w:left="248" w:right="228" w:hanging="1"/>
              <w:jc w:val="center"/>
              <w:rPr>
                <w:sz w:val="22"/>
              </w:rPr>
            </w:pPr>
            <w:r>
              <w:rPr>
                <w:sz w:val="22"/>
              </w:rPr>
              <w:t>Polskie Towarzystwo Przesyła i Rozdziału Energii Elektrycznej – PTPiREE</w:t>
            </w:r>
          </w:p>
        </w:tc>
        <w:tc>
          <w:tcPr>
            <w:tcW w:w="8014" w:type="dxa"/>
            <w:tcBorders>
              <w:bottom w:val="nil"/>
            </w:tcBorders>
          </w:tcPr>
          <w:p>
            <w:pPr>
              <w:pStyle w:val="TableParagraph"/>
              <w:spacing w:line="246" w:lineRule="exact"/>
              <w:rPr>
                <w:i/>
                <w:sz w:val="22"/>
              </w:rPr>
            </w:pPr>
            <w:r>
              <w:rPr>
                <w:i/>
                <w:sz w:val="22"/>
              </w:rPr>
              <w:t>Proponowana zmiana:</w:t>
            </w:r>
          </w:p>
          <w:p>
            <w:pPr>
              <w:pStyle w:val="TableParagraph"/>
              <w:spacing w:line="242" w:lineRule="auto"/>
              <w:ind w:right="90"/>
              <w:jc w:val="both"/>
              <w:rPr>
                <w:b/>
                <w:sz w:val="22"/>
              </w:rPr>
            </w:pPr>
            <w:r>
              <w:rPr>
                <w:sz w:val="22"/>
              </w:rPr>
              <w:t>„Art. 11t. 1. Operator </w:t>
            </w:r>
            <w:r>
              <w:rPr>
                <w:b/>
                <w:sz w:val="22"/>
              </w:rPr>
              <w:t>centralnego systemu wymiany informacji </w:t>
            </w:r>
            <w:r>
              <w:rPr>
                <w:strike/>
                <w:sz w:val="22"/>
              </w:rPr>
              <w:t>informacji</w:t>
            </w:r>
            <w:r>
              <w:rPr>
                <w:strike w:val="0"/>
                <w:sz w:val="22"/>
              </w:rPr>
              <w:t> </w:t>
            </w:r>
            <w:r>
              <w:rPr>
                <w:strike/>
                <w:sz w:val="22"/>
              </w:rPr>
              <w:t>pomiarowych</w:t>
            </w:r>
            <w:r>
              <w:rPr>
                <w:strike w:val="0"/>
                <w:spacing w:val="-12"/>
                <w:sz w:val="22"/>
              </w:rPr>
              <w:t> </w:t>
            </w:r>
            <w:r>
              <w:rPr>
                <w:strike w:val="0"/>
                <w:sz w:val="22"/>
              </w:rPr>
              <w:t>prowadzi</w:t>
            </w:r>
            <w:r>
              <w:rPr>
                <w:strike w:val="0"/>
                <w:spacing w:val="-13"/>
                <w:sz w:val="22"/>
              </w:rPr>
              <w:t> </w:t>
            </w:r>
            <w:r>
              <w:rPr>
                <w:strike w:val="0"/>
                <w:sz w:val="22"/>
              </w:rPr>
              <w:t>centralny</w:t>
            </w:r>
            <w:r>
              <w:rPr>
                <w:strike w:val="0"/>
                <w:spacing w:val="-15"/>
                <w:sz w:val="22"/>
              </w:rPr>
              <w:t> </w:t>
            </w:r>
            <w:r>
              <w:rPr>
                <w:strike w:val="0"/>
                <w:sz w:val="22"/>
              </w:rPr>
              <w:t>system</w:t>
            </w:r>
            <w:r>
              <w:rPr>
                <w:strike w:val="0"/>
                <w:spacing w:val="-16"/>
                <w:sz w:val="22"/>
              </w:rPr>
              <w:t> </w:t>
            </w:r>
            <w:r>
              <w:rPr>
                <w:b/>
                <w:strike w:val="0"/>
                <w:sz w:val="22"/>
              </w:rPr>
              <w:t>wymiany</w:t>
            </w:r>
            <w:r>
              <w:rPr>
                <w:b/>
                <w:strike w:val="0"/>
                <w:spacing w:val="-15"/>
                <w:sz w:val="22"/>
              </w:rPr>
              <w:t> </w:t>
            </w:r>
            <w:r>
              <w:rPr>
                <w:b/>
                <w:strike w:val="0"/>
                <w:sz w:val="22"/>
              </w:rPr>
              <w:t>informacji</w:t>
            </w:r>
            <w:r>
              <w:rPr>
                <w:b/>
                <w:strike w:val="0"/>
                <w:spacing w:val="-10"/>
                <w:sz w:val="22"/>
              </w:rPr>
              <w:t> </w:t>
            </w:r>
            <w:r>
              <w:rPr>
                <w:strike/>
                <w:sz w:val="22"/>
              </w:rPr>
              <w:t>informacji</w:t>
            </w:r>
            <w:r>
              <w:rPr>
                <w:strike/>
                <w:spacing w:val="-13"/>
                <w:sz w:val="22"/>
              </w:rPr>
              <w:t> </w:t>
            </w:r>
            <w:r>
              <w:rPr>
                <w:strike/>
                <w:sz w:val="22"/>
              </w:rPr>
              <w:t>pomiarowych</w:t>
            </w:r>
            <w:r>
              <w:rPr>
                <w:strike w:val="0"/>
                <w:sz w:val="22"/>
              </w:rPr>
              <w:t>, </w:t>
            </w:r>
            <w:r>
              <w:rPr>
                <w:b/>
                <w:strike w:val="0"/>
                <w:sz w:val="22"/>
              </w:rPr>
              <w:t>za pomocą którego odbywa się wymiana informacji pomiędzy uczestnikami rynku energii w zakresie, o którym mowa w art. 11zf ust.</w:t>
            </w:r>
            <w:r>
              <w:rPr>
                <w:b/>
                <w:strike w:val="0"/>
                <w:spacing w:val="-9"/>
                <w:sz w:val="22"/>
              </w:rPr>
              <w:t> </w:t>
            </w:r>
            <w:r>
              <w:rPr>
                <w:b/>
                <w:strike w:val="0"/>
                <w:sz w:val="22"/>
              </w:rPr>
              <w:t>2</w:t>
            </w:r>
          </w:p>
          <w:p>
            <w:pPr>
              <w:pStyle w:val="TableParagraph"/>
              <w:ind w:right="92"/>
              <w:jc w:val="both"/>
              <w:rPr>
                <w:sz w:val="22"/>
              </w:rPr>
            </w:pPr>
            <w:r>
              <w:rPr>
                <w:b/>
                <w:sz w:val="22"/>
              </w:rPr>
              <w:t>2. Procesy rynku energii, będą realizowane w centralnym systemie wymiany informacji, na podstawie zbiorów danych, prowadzonych w tym systemie przez operatora centralnego systemu wymiany informacji. Za realizację tych procesów jest odpowiedzialny operator centralnego systemu wymiany informacji. </w:t>
            </w:r>
            <w:r>
              <w:rPr>
                <w:strike/>
                <w:sz w:val="22"/>
              </w:rPr>
              <w:t>Operator informacji pomiarowych zapewnia obsługę procesów rynku detalicznego energii elektrycznej w formie elektronicznej za pośrednictwem centralnego systemu informacji pomiarowych.</w:t>
            </w:r>
            <w:r>
              <w:rPr>
                <w:strike w:val="0"/>
                <w:sz w:val="22"/>
              </w:rPr>
              <w:t> Szczegółowy </w:t>
            </w:r>
            <w:r>
              <w:rPr>
                <w:b/>
                <w:strike w:val="0"/>
                <w:sz w:val="22"/>
              </w:rPr>
              <w:t>opis i zasady realizacji </w:t>
            </w:r>
            <w:r>
              <w:rPr>
                <w:strike/>
                <w:sz w:val="22"/>
              </w:rPr>
              <w:t>wykaz</w:t>
            </w:r>
            <w:r>
              <w:rPr>
                <w:strike w:val="0"/>
                <w:sz w:val="22"/>
              </w:rPr>
              <w:t> procesów obsługiwanych przez </w:t>
            </w:r>
            <w:r>
              <w:rPr>
                <w:strike/>
                <w:sz w:val="22"/>
              </w:rPr>
              <w:t>operatora informacji pomiarowych</w:t>
            </w:r>
            <w:r>
              <w:rPr>
                <w:strike w:val="0"/>
                <w:sz w:val="22"/>
              </w:rPr>
              <w:t> </w:t>
            </w:r>
            <w:r>
              <w:rPr>
                <w:b/>
                <w:strike w:val="0"/>
                <w:sz w:val="22"/>
              </w:rPr>
              <w:t>centralny system wymiany informacji, zakres zbiorów danych</w:t>
            </w:r>
            <w:r>
              <w:rPr>
                <w:strike w:val="0"/>
                <w:sz w:val="22"/>
              </w:rPr>
              <w:t>, role poszczególnych podmiotów oraz zakres ich odpowiedzialności określają przepisy wydane na podstawie art. 11zf.”.</w:t>
            </w:r>
          </w:p>
        </w:tc>
        <w:tc>
          <w:tcPr>
            <w:tcW w:w="3259" w:type="dxa"/>
            <w:vMerge w:val="restart"/>
          </w:tcPr>
          <w:p>
            <w:pPr>
              <w:pStyle w:val="TableParagraph"/>
              <w:ind w:left="0"/>
              <w:rPr>
                <w:sz w:val="22"/>
              </w:rPr>
            </w:pPr>
          </w:p>
        </w:tc>
      </w:tr>
      <w:tr>
        <w:trPr>
          <w:trHeight w:val="1893"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6"/>
              <w:rPr>
                <w:i/>
                <w:sz w:val="22"/>
              </w:rPr>
            </w:pPr>
            <w:r>
              <w:rPr>
                <w:i/>
                <w:sz w:val="22"/>
              </w:rPr>
              <w:t>Uzasadnienie:</w:t>
            </w:r>
          </w:p>
          <w:p>
            <w:pPr>
              <w:pStyle w:val="TableParagraph"/>
              <w:spacing w:before="1"/>
              <w:ind w:right="93"/>
              <w:jc w:val="both"/>
              <w:rPr>
                <w:sz w:val="22"/>
              </w:rPr>
            </w:pPr>
            <w:r>
              <w:rPr>
                <w:sz w:val="22"/>
              </w:rPr>
              <w:t>Proponujemy, aby regulacje dotyczące CSIP oraz OIP były umieszczone w ustawie PE w ramach osobnego rozdziału, rozdzielonego od wymagań dotyczących systemu pomiarowego. Nowelizacja ustawy PE powinna w sposób jednoznaczny definiować model funkcjonowania </w:t>
            </w:r>
            <w:r>
              <w:rPr>
                <w:spacing w:val="-2"/>
                <w:sz w:val="22"/>
              </w:rPr>
              <w:t>OIP </w:t>
            </w:r>
            <w:r>
              <w:rPr>
                <w:sz w:val="22"/>
              </w:rPr>
              <w:t>oraz CSIP, czyli określać, że CSIP jest systemem służącym do  gromadzenia,  przetwarzania  i  udostępniania  danych  w  celu  realizacji </w:t>
            </w:r>
            <w:r>
              <w:rPr>
                <w:spacing w:val="46"/>
                <w:sz w:val="22"/>
              </w:rPr>
              <w:t> </w:t>
            </w:r>
            <w:r>
              <w:rPr>
                <w:sz w:val="22"/>
              </w:rPr>
              <w:t>procesów</w:t>
            </w:r>
          </w:p>
          <w:p>
            <w:pPr>
              <w:pStyle w:val="TableParagraph"/>
              <w:spacing w:line="238" w:lineRule="exact" w:before="1"/>
              <w:jc w:val="both"/>
              <w:rPr>
                <w:sz w:val="22"/>
              </w:rPr>
            </w:pPr>
            <w:r>
              <w:rPr>
                <w:sz w:val="22"/>
              </w:rPr>
              <w:t>rynkowych w imieniu i na rzecz uczestników rynku, oraz wymiany informacji</w:t>
            </w:r>
            <w:r>
              <w:rPr>
                <w:spacing w:val="-31"/>
                <w:sz w:val="22"/>
              </w:rPr>
              <w:t> </w:t>
            </w:r>
            <w:r>
              <w:rPr>
                <w:sz w:val="22"/>
              </w:rPr>
              <w:t>pomiędzy</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784"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9"/>
              <w:jc w:val="both"/>
              <w:rPr>
                <w:sz w:val="22"/>
              </w:rPr>
            </w:pPr>
            <w:r>
              <w:rPr>
                <w:sz w:val="22"/>
              </w:rPr>
              <w:t>uczestnikami rynku energii. Procesy rynku energii, będą realizowane w centralnym systemie informacji pomiarowych, na podstawie zbiorów danych (np. danych konfiguracyjnych, danych pomiarowych itp.), prowadzonych przez OIP w ramach centralnego systemu informacji pomiarowych.</w:t>
            </w:r>
          </w:p>
          <w:p>
            <w:pPr>
              <w:pStyle w:val="TableParagraph"/>
              <w:spacing w:before="7"/>
              <w:ind w:left="0"/>
              <w:rPr>
                <w:sz w:val="21"/>
              </w:rPr>
            </w:pPr>
          </w:p>
          <w:p>
            <w:pPr>
              <w:pStyle w:val="TableParagraph"/>
              <w:ind w:right="98"/>
              <w:jc w:val="both"/>
              <w:rPr>
                <w:sz w:val="22"/>
              </w:rPr>
            </w:pPr>
            <w:r>
              <w:rPr>
                <w:sz w:val="22"/>
              </w:rPr>
              <w:t>Ponadto zakres obsługi procesów przez CSIP nie powinien być ograniczony tylko do rynku detalicznego.</w:t>
            </w:r>
          </w:p>
          <w:p>
            <w:pPr>
              <w:pStyle w:val="TableParagraph"/>
              <w:ind w:right="96"/>
              <w:jc w:val="both"/>
              <w:rPr>
                <w:sz w:val="22"/>
              </w:rPr>
            </w:pPr>
            <w:r>
              <w:rPr>
                <w:sz w:val="22"/>
              </w:rPr>
              <w:t>W związku z powyższym wcześniej w uwadze nr 11 i 13 zaproponowano zmianę</w:t>
            </w:r>
            <w:r>
              <w:rPr>
                <w:spacing w:val="-23"/>
                <w:sz w:val="22"/>
              </w:rPr>
              <w:t> </w:t>
            </w:r>
            <w:r>
              <w:rPr>
                <w:sz w:val="22"/>
              </w:rPr>
              <w:t>nazwy oraz definicji podmiotu odpowiedzialnego za wdrożenie w Polsce centralnego systemu teleinformatycznego do wymiany informacji oraz jednoznaczne</w:t>
            </w:r>
            <w:r>
              <w:rPr>
                <w:spacing w:val="48"/>
                <w:sz w:val="22"/>
              </w:rPr>
              <w:t> </w:t>
            </w:r>
            <w:r>
              <w:rPr>
                <w:sz w:val="22"/>
              </w:rPr>
              <w:t>przypisanie</w:t>
            </w:r>
          </w:p>
          <w:p>
            <w:pPr>
              <w:pStyle w:val="TableParagraph"/>
              <w:spacing w:line="238" w:lineRule="exact" w:before="1"/>
              <w:jc w:val="both"/>
              <w:rPr>
                <w:sz w:val="22"/>
              </w:rPr>
            </w:pPr>
            <w:r>
              <w:rPr>
                <w:sz w:val="22"/>
              </w:rPr>
              <w:t>odpowiedzialności za realizację procesów w tym systemie.</w:t>
            </w:r>
          </w:p>
        </w:tc>
        <w:tc>
          <w:tcPr>
            <w:tcW w:w="3259" w:type="dxa"/>
          </w:tcPr>
          <w:p>
            <w:pPr>
              <w:pStyle w:val="TableParagraph"/>
              <w:ind w:left="0"/>
              <w:rPr>
                <w:sz w:val="22"/>
              </w:rPr>
            </w:pPr>
          </w:p>
        </w:tc>
      </w:tr>
      <w:tr>
        <w:trPr>
          <w:trHeight w:val="3409" w:hRule="atLeast"/>
        </w:trPr>
        <w:tc>
          <w:tcPr>
            <w:tcW w:w="566" w:type="dxa"/>
            <w:tcBorders>
              <w:bottom w:val="nil"/>
            </w:tcBorders>
          </w:tcPr>
          <w:p>
            <w:pPr>
              <w:pStyle w:val="TableParagraph"/>
              <w:spacing w:line="247" w:lineRule="exact"/>
              <w:ind w:left="141"/>
              <w:rPr>
                <w:sz w:val="22"/>
              </w:rPr>
            </w:pPr>
            <w:r>
              <w:rPr>
                <w:sz w:val="22"/>
              </w:rPr>
              <w:t>330.</w:t>
            </w:r>
          </w:p>
        </w:tc>
        <w:tc>
          <w:tcPr>
            <w:tcW w:w="2126" w:type="dxa"/>
            <w:tcBorders>
              <w:bottom w:val="nil"/>
            </w:tcBorders>
          </w:tcPr>
          <w:p>
            <w:pPr>
              <w:pStyle w:val="TableParagraph"/>
              <w:ind w:left="146" w:right="131" w:hanging="3"/>
              <w:jc w:val="center"/>
              <w:rPr>
                <w:sz w:val="22"/>
              </w:rPr>
            </w:pPr>
            <w:r>
              <w:rPr>
                <w:sz w:val="22"/>
              </w:rPr>
              <w:t>Art. 1 pkt 15 projektu w zakresie art. 11t ust. 2 ustawy</w:t>
            </w:r>
          </w:p>
        </w:tc>
        <w:tc>
          <w:tcPr>
            <w:tcW w:w="1768" w:type="dxa"/>
            <w:tcBorders>
              <w:bottom w:val="nil"/>
            </w:tcBorders>
          </w:tcPr>
          <w:p>
            <w:pPr>
              <w:pStyle w:val="TableParagraph"/>
              <w:spacing w:line="247" w:lineRule="exact"/>
              <w:ind w:left="351"/>
              <w:rPr>
                <w:sz w:val="22"/>
              </w:rPr>
            </w:pPr>
            <w:r>
              <w:rPr>
                <w:sz w:val="22"/>
              </w:rPr>
              <w:t>Energa S.A.</w:t>
            </w:r>
          </w:p>
        </w:tc>
        <w:tc>
          <w:tcPr>
            <w:tcW w:w="8014" w:type="dxa"/>
            <w:tcBorders>
              <w:bottom w:val="nil"/>
            </w:tcBorders>
          </w:tcPr>
          <w:p>
            <w:pPr>
              <w:pStyle w:val="TableParagraph"/>
              <w:spacing w:line="247" w:lineRule="exact"/>
              <w:rPr>
                <w:i/>
                <w:sz w:val="22"/>
              </w:rPr>
            </w:pPr>
            <w:r>
              <w:rPr>
                <w:i/>
                <w:sz w:val="22"/>
              </w:rPr>
              <w:t>Proponowana zmiana:</w:t>
            </w:r>
          </w:p>
          <w:p>
            <w:pPr>
              <w:pStyle w:val="TableParagraph"/>
              <w:spacing w:before="1"/>
              <w:ind w:right="91"/>
              <w:jc w:val="both"/>
              <w:rPr>
                <w:sz w:val="22"/>
              </w:rPr>
            </w:pPr>
            <w:r>
              <w:rPr>
                <w:sz w:val="22"/>
              </w:rPr>
              <w:t>„2. </w:t>
            </w:r>
            <w:r>
              <w:rPr>
                <w:b/>
                <w:sz w:val="22"/>
              </w:rPr>
              <w:t>Centralny system informacji pomiarowych jest systemem służącym do gromadzenia, przetwarzania i udostępniania danych w celu realizacji procesów rynkowych w imieniu i na rzecz uczestników rynku, oraz wymiany informacji pomiędzy uczestnikami rynku energii. Procesy rynku energii, będą realizowane w centralnym systemie informacji pomiarowych, na podstawie zbiorów informacji, prowadzonych przez OIP w ramach centralnego systemu informacji pomiarowych</w:t>
            </w:r>
            <w:r>
              <w:rPr>
                <w:sz w:val="22"/>
              </w:rPr>
              <w:t>. </w:t>
            </w:r>
            <w:r>
              <w:rPr>
                <w:strike/>
                <w:sz w:val="22"/>
              </w:rPr>
              <w:t>Operator informacji pomiarowych zapewnia obsługę procesów rynku detalicznego</w:t>
            </w:r>
            <w:r>
              <w:rPr>
                <w:strike w:val="0"/>
                <w:sz w:val="22"/>
              </w:rPr>
              <w:t> </w:t>
            </w:r>
            <w:r>
              <w:rPr>
                <w:strike/>
                <w:sz w:val="22"/>
              </w:rPr>
              <w:t>energii elektrycznej w formie elektronicznej za pośrednictwem centralnego systemu</w:t>
            </w:r>
            <w:r>
              <w:rPr>
                <w:strike w:val="0"/>
                <w:sz w:val="22"/>
              </w:rPr>
              <w:t> </w:t>
            </w:r>
            <w:r>
              <w:rPr>
                <w:strike/>
                <w:sz w:val="22"/>
              </w:rPr>
              <w:t>informacji pomiarowych</w:t>
            </w:r>
            <w:r>
              <w:rPr>
                <w:strike w:val="0"/>
                <w:sz w:val="22"/>
              </w:rPr>
              <w:t>.</w:t>
            </w:r>
          </w:p>
          <w:p>
            <w:pPr>
              <w:pStyle w:val="TableParagraph"/>
              <w:ind w:right="93"/>
              <w:jc w:val="both"/>
              <w:rPr>
                <w:sz w:val="22"/>
              </w:rPr>
            </w:pPr>
            <w:r>
              <w:rPr>
                <w:sz w:val="22"/>
              </w:rPr>
              <w:t>Szczegółowy wykaz procesów obsługiwanych przez operatora informacji pomiarowych, </w:t>
            </w:r>
            <w:r>
              <w:rPr>
                <w:b/>
                <w:sz w:val="22"/>
              </w:rPr>
              <w:t>zakres zbiorów informacji</w:t>
            </w:r>
            <w:r>
              <w:rPr>
                <w:sz w:val="22"/>
              </w:rPr>
              <w:t>, role poszczególnych podmiotów oraz zakres ich odpowiedzialności określają przepisy wydane na podstawie art. 11zf”.</w:t>
            </w:r>
          </w:p>
        </w:tc>
        <w:tc>
          <w:tcPr>
            <w:tcW w:w="3259" w:type="dxa"/>
            <w:vMerge w:val="restart"/>
          </w:tcPr>
          <w:p>
            <w:pPr>
              <w:pStyle w:val="TableParagraph"/>
              <w:ind w:left="0"/>
              <w:rPr>
                <w:sz w:val="22"/>
              </w:rPr>
            </w:pPr>
          </w:p>
        </w:tc>
      </w:tr>
      <w:tr>
        <w:trPr>
          <w:trHeight w:val="2401"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ind w:right="92"/>
              <w:jc w:val="both"/>
              <w:rPr>
                <w:sz w:val="22"/>
              </w:rPr>
            </w:pPr>
            <w:r>
              <w:rPr>
                <w:sz w:val="22"/>
              </w:rPr>
              <w:t>Nowelizacja ustawy PE powinna w sposób jednoznaczny definiować model funkcjonowania </w:t>
            </w:r>
            <w:r>
              <w:rPr>
                <w:spacing w:val="-2"/>
                <w:sz w:val="22"/>
              </w:rPr>
              <w:t>OIP </w:t>
            </w:r>
            <w:r>
              <w:rPr>
                <w:sz w:val="22"/>
              </w:rPr>
              <w:t>oraz CSIP, czyli określać, że CSIP jest systemem służącym do gromadzenia, przetwarzania i udostępniania danych w celu realizacji procesów rynkowych w imieniu i na rzecz uczestników rynku, oraz wymiany informacji</w:t>
            </w:r>
            <w:r>
              <w:rPr>
                <w:spacing w:val="-33"/>
                <w:sz w:val="22"/>
              </w:rPr>
              <w:t> </w:t>
            </w:r>
            <w:r>
              <w:rPr>
                <w:sz w:val="22"/>
              </w:rPr>
              <w:t>pomiędzy uczestnikami rynku energii. Procesy rynku energii, będą realizowane w centralnym systemie</w:t>
            </w:r>
            <w:r>
              <w:rPr>
                <w:spacing w:val="27"/>
                <w:sz w:val="22"/>
              </w:rPr>
              <w:t> </w:t>
            </w:r>
            <w:r>
              <w:rPr>
                <w:sz w:val="22"/>
              </w:rPr>
              <w:t>informacji</w:t>
            </w:r>
            <w:r>
              <w:rPr>
                <w:spacing w:val="29"/>
                <w:sz w:val="22"/>
              </w:rPr>
              <w:t> </w:t>
            </w:r>
            <w:r>
              <w:rPr>
                <w:sz w:val="22"/>
              </w:rPr>
              <w:t>pomiarowych,</w:t>
            </w:r>
            <w:r>
              <w:rPr>
                <w:spacing w:val="27"/>
                <w:sz w:val="22"/>
              </w:rPr>
              <w:t> </w:t>
            </w:r>
            <w:r>
              <w:rPr>
                <w:sz w:val="22"/>
              </w:rPr>
              <w:t>na</w:t>
            </w:r>
            <w:r>
              <w:rPr>
                <w:spacing w:val="26"/>
                <w:sz w:val="22"/>
              </w:rPr>
              <w:t> </w:t>
            </w:r>
            <w:r>
              <w:rPr>
                <w:sz w:val="22"/>
              </w:rPr>
              <w:t>podstawie</w:t>
            </w:r>
            <w:r>
              <w:rPr>
                <w:spacing w:val="28"/>
                <w:sz w:val="22"/>
              </w:rPr>
              <w:t> </w:t>
            </w:r>
            <w:r>
              <w:rPr>
                <w:sz w:val="22"/>
              </w:rPr>
              <w:t>zbiorów</w:t>
            </w:r>
            <w:r>
              <w:rPr>
                <w:spacing w:val="24"/>
                <w:sz w:val="22"/>
              </w:rPr>
              <w:t> </w:t>
            </w:r>
            <w:r>
              <w:rPr>
                <w:sz w:val="22"/>
              </w:rPr>
              <w:t>informacji</w:t>
            </w:r>
            <w:r>
              <w:rPr>
                <w:spacing w:val="26"/>
                <w:sz w:val="22"/>
              </w:rPr>
              <w:t> </w:t>
            </w:r>
            <w:r>
              <w:rPr>
                <w:sz w:val="22"/>
              </w:rPr>
              <w:t>(np.</w:t>
            </w:r>
            <w:r>
              <w:rPr>
                <w:spacing w:val="25"/>
                <w:sz w:val="22"/>
              </w:rPr>
              <w:t> </w:t>
            </w:r>
            <w:r>
              <w:rPr>
                <w:sz w:val="22"/>
              </w:rPr>
              <w:t>danych</w:t>
            </w:r>
          </w:p>
          <w:p>
            <w:pPr>
              <w:pStyle w:val="TableParagraph"/>
              <w:spacing w:line="252" w:lineRule="exact" w:before="5"/>
              <w:ind w:right="97"/>
              <w:jc w:val="both"/>
              <w:rPr>
                <w:sz w:val="22"/>
              </w:rPr>
            </w:pPr>
            <w:r>
              <w:rPr>
                <w:sz w:val="22"/>
              </w:rPr>
              <w:t>konfiguracyjnych, danych umownych, danych pomiarowych itp.), prowadzonych przez OIP w ramach centralnego systemu informacji pomiarowych.</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01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Ponadto zakres obsługi procesów przez CSIP nie powinien być ograniczony tylko do rynku detalicznego. W związku z tym proponujemy również, aby regulacje dotyczące CSIP oraz OIP były umieszczone w ustawie PE w ramach osobnego rozdziału,</w:t>
            </w:r>
          </w:p>
          <w:p>
            <w:pPr>
              <w:pStyle w:val="TableParagraph"/>
              <w:spacing w:line="237" w:lineRule="exact"/>
              <w:jc w:val="both"/>
              <w:rPr>
                <w:sz w:val="22"/>
              </w:rPr>
            </w:pPr>
            <w:r>
              <w:rPr>
                <w:sz w:val="22"/>
              </w:rPr>
              <w:t>rozdzielonego od wymagań dotyczących systemu pomiarowego.</w:t>
            </w:r>
          </w:p>
        </w:tc>
        <w:tc>
          <w:tcPr>
            <w:tcW w:w="3259" w:type="dxa"/>
          </w:tcPr>
          <w:p>
            <w:pPr>
              <w:pStyle w:val="TableParagraph"/>
              <w:ind w:left="0"/>
              <w:rPr>
                <w:sz w:val="22"/>
              </w:rPr>
            </w:pPr>
          </w:p>
        </w:tc>
      </w:tr>
      <w:tr>
        <w:trPr>
          <w:trHeight w:val="2784" w:hRule="atLeast"/>
        </w:trPr>
        <w:tc>
          <w:tcPr>
            <w:tcW w:w="566" w:type="dxa"/>
          </w:tcPr>
          <w:p>
            <w:pPr>
              <w:pStyle w:val="TableParagraph"/>
              <w:spacing w:line="247" w:lineRule="exact"/>
              <w:ind w:left="0" w:right="26"/>
              <w:jc w:val="right"/>
              <w:rPr>
                <w:sz w:val="22"/>
              </w:rPr>
            </w:pPr>
            <w:r>
              <w:rPr>
                <w:sz w:val="22"/>
              </w:rPr>
              <w:t>331.</w:t>
            </w:r>
          </w:p>
        </w:tc>
        <w:tc>
          <w:tcPr>
            <w:tcW w:w="2126" w:type="dxa"/>
          </w:tcPr>
          <w:p>
            <w:pPr>
              <w:pStyle w:val="TableParagraph"/>
              <w:ind w:left="146" w:right="131" w:hanging="3"/>
              <w:jc w:val="center"/>
              <w:rPr>
                <w:sz w:val="22"/>
              </w:rPr>
            </w:pPr>
            <w:r>
              <w:rPr>
                <w:sz w:val="22"/>
              </w:rPr>
              <w:t>Art. 1 pkt 15 projektu w zakresie art. 11t ust. 2 ustawy</w:t>
            </w:r>
          </w:p>
        </w:tc>
        <w:tc>
          <w:tcPr>
            <w:tcW w:w="1768" w:type="dxa"/>
          </w:tcPr>
          <w:p>
            <w:pPr>
              <w:pStyle w:val="TableParagraph"/>
              <w:spacing w:line="247" w:lineRule="exact"/>
              <w:ind w:left="110" w:right="95"/>
              <w:jc w:val="center"/>
              <w:rPr>
                <w:sz w:val="22"/>
              </w:rPr>
            </w:pPr>
            <w:r>
              <w:rPr>
                <w:sz w:val="22"/>
              </w:rPr>
              <w:t>PSE S.A.</w:t>
            </w:r>
          </w:p>
        </w:tc>
        <w:tc>
          <w:tcPr>
            <w:tcW w:w="8014" w:type="dxa"/>
          </w:tcPr>
          <w:p>
            <w:pPr>
              <w:pStyle w:val="TableParagraph"/>
              <w:spacing w:line="247" w:lineRule="exact"/>
              <w:rPr>
                <w:i/>
                <w:sz w:val="22"/>
              </w:rPr>
            </w:pPr>
            <w:r>
              <w:rPr>
                <w:i/>
                <w:sz w:val="22"/>
              </w:rPr>
              <w:t>Proponowana zmiana:</w:t>
            </w:r>
          </w:p>
          <w:p>
            <w:pPr>
              <w:pStyle w:val="TableParagraph"/>
              <w:spacing w:before="1"/>
              <w:ind w:right="96"/>
              <w:jc w:val="both"/>
              <w:rPr>
                <w:sz w:val="22"/>
              </w:rPr>
            </w:pPr>
            <w:r>
              <w:rPr>
                <w:sz w:val="22"/>
              </w:rPr>
              <w:t>„2. Operator informacji pomiarowych zapewnia obsługę procesów rynku detalicznego energii elektrycznej w formie elektronicznej za pośrednictwem centralnego systemu informacji</w:t>
            </w:r>
            <w:r>
              <w:rPr>
                <w:spacing w:val="-10"/>
                <w:sz w:val="22"/>
              </w:rPr>
              <w:t> </w:t>
            </w:r>
            <w:r>
              <w:rPr>
                <w:sz w:val="22"/>
              </w:rPr>
              <w:t>pomiarowych.</w:t>
            </w:r>
            <w:r>
              <w:rPr>
                <w:spacing w:val="-9"/>
                <w:sz w:val="22"/>
              </w:rPr>
              <w:t> </w:t>
            </w:r>
            <w:r>
              <w:rPr>
                <w:sz w:val="22"/>
              </w:rPr>
              <w:t>Szczegółowy</w:t>
            </w:r>
            <w:r>
              <w:rPr>
                <w:spacing w:val="-12"/>
                <w:sz w:val="22"/>
              </w:rPr>
              <w:t> </w:t>
            </w:r>
            <w:r>
              <w:rPr>
                <w:sz w:val="22"/>
              </w:rPr>
              <w:t>Wykaz</w:t>
            </w:r>
            <w:r>
              <w:rPr>
                <w:spacing w:val="-9"/>
                <w:sz w:val="22"/>
              </w:rPr>
              <w:t> </w:t>
            </w:r>
            <w:r>
              <w:rPr>
                <w:sz w:val="22"/>
              </w:rPr>
              <w:t>procesów</w:t>
            </w:r>
            <w:r>
              <w:rPr>
                <w:spacing w:val="-12"/>
                <w:sz w:val="22"/>
              </w:rPr>
              <w:t> </w:t>
            </w:r>
            <w:r>
              <w:rPr>
                <w:sz w:val="22"/>
              </w:rPr>
              <w:t>obsługiwanych</w:t>
            </w:r>
            <w:r>
              <w:rPr>
                <w:spacing w:val="-9"/>
                <w:sz w:val="22"/>
              </w:rPr>
              <w:t> </w:t>
            </w:r>
            <w:r>
              <w:rPr>
                <w:sz w:val="22"/>
              </w:rPr>
              <w:t>przez</w:t>
            </w:r>
            <w:r>
              <w:rPr>
                <w:spacing w:val="-11"/>
                <w:sz w:val="22"/>
              </w:rPr>
              <w:t> </w:t>
            </w:r>
            <w:r>
              <w:rPr>
                <w:sz w:val="22"/>
              </w:rPr>
              <w:t>operatora informacji pomiarowych, role poszczególnych podmiotów oraz zakres ich odpowiedzialności określają przepisy wydane na podstawie art.</w:t>
            </w:r>
            <w:r>
              <w:rPr>
                <w:spacing w:val="-7"/>
                <w:sz w:val="22"/>
              </w:rPr>
              <w:t> </w:t>
            </w:r>
            <w:r>
              <w:rPr>
                <w:sz w:val="22"/>
              </w:rPr>
              <w:t>11zf.”</w:t>
            </w:r>
          </w:p>
          <w:p>
            <w:pPr>
              <w:pStyle w:val="TableParagraph"/>
              <w:spacing w:before="11"/>
              <w:ind w:left="0"/>
              <w:rPr>
                <w:sz w:val="21"/>
              </w:rPr>
            </w:pPr>
          </w:p>
          <w:p>
            <w:pPr>
              <w:pStyle w:val="TableParagraph"/>
              <w:rPr>
                <w:i/>
                <w:sz w:val="22"/>
              </w:rPr>
            </w:pPr>
            <w:r>
              <w:rPr>
                <w:i/>
                <w:sz w:val="22"/>
              </w:rPr>
              <w:t>Uzasadnienie:</w:t>
            </w:r>
          </w:p>
          <w:p>
            <w:pPr>
              <w:pStyle w:val="TableParagraph"/>
              <w:spacing w:line="252" w:lineRule="exact" w:before="5"/>
              <w:ind w:right="95"/>
              <w:jc w:val="both"/>
              <w:rPr>
                <w:sz w:val="22"/>
              </w:rPr>
            </w:pPr>
            <w:r>
              <w:rPr>
                <w:sz w:val="22"/>
              </w:rPr>
              <w:t>Zmiana redakcyjna umożliwiająca elastyczne określanie procesów obsługiwanych przez operatora informacji pomiarowych, w zależności od bieżących potrzeb rynku energii elektrycznej.</w:t>
            </w:r>
          </w:p>
        </w:tc>
        <w:tc>
          <w:tcPr>
            <w:tcW w:w="3259" w:type="dxa"/>
          </w:tcPr>
          <w:p>
            <w:pPr>
              <w:pStyle w:val="TableParagraph"/>
              <w:ind w:left="0"/>
              <w:rPr>
                <w:sz w:val="22"/>
              </w:rPr>
            </w:pPr>
          </w:p>
        </w:tc>
      </w:tr>
      <w:tr>
        <w:trPr>
          <w:trHeight w:val="3287" w:hRule="atLeast"/>
        </w:trPr>
        <w:tc>
          <w:tcPr>
            <w:tcW w:w="566" w:type="dxa"/>
          </w:tcPr>
          <w:p>
            <w:pPr>
              <w:pStyle w:val="TableParagraph"/>
              <w:spacing w:line="247" w:lineRule="exact"/>
              <w:ind w:left="0" w:right="26"/>
              <w:jc w:val="right"/>
              <w:rPr>
                <w:sz w:val="22"/>
              </w:rPr>
            </w:pPr>
            <w:r>
              <w:rPr>
                <w:sz w:val="22"/>
              </w:rPr>
              <w:t>332.</w:t>
            </w:r>
          </w:p>
        </w:tc>
        <w:tc>
          <w:tcPr>
            <w:tcW w:w="2126" w:type="dxa"/>
          </w:tcPr>
          <w:p>
            <w:pPr>
              <w:pStyle w:val="TableParagraph"/>
              <w:ind w:left="199" w:right="190" w:firstLine="3"/>
              <w:jc w:val="center"/>
              <w:rPr>
                <w:sz w:val="22"/>
              </w:rPr>
            </w:pPr>
            <w:r>
              <w:rPr>
                <w:sz w:val="22"/>
              </w:rPr>
              <w:t>Art. 1 pkt 15 projektu w zakresie art. 11u ustawy</w:t>
            </w:r>
          </w:p>
        </w:tc>
        <w:tc>
          <w:tcPr>
            <w:tcW w:w="1768" w:type="dxa"/>
          </w:tcPr>
          <w:p>
            <w:pPr>
              <w:pStyle w:val="TableParagraph"/>
              <w:spacing w:line="247" w:lineRule="exact"/>
              <w:ind w:right="95"/>
              <w:jc w:val="center"/>
              <w:rPr>
                <w:sz w:val="22"/>
              </w:rPr>
            </w:pPr>
            <w:r>
              <w:rPr>
                <w:sz w:val="22"/>
              </w:rPr>
              <w:t>Energa S.A.</w:t>
            </w:r>
          </w:p>
        </w:tc>
        <w:tc>
          <w:tcPr>
            <w:tcW w:w="8014" w:type="dxa"/>
          </w:tcPr>
          <w:p>
            <w:pPr>
              <w:pStyle w:val="TableParagraph"/>
              <w:spacing w:line="246" w:lineRule="exact"/>
              <w:rPr>
                <w:sz w:val="22"/>
              </w:rPr>
            </w:pPr>
            <w:r>
              <w:rPr>
                <w:i/>
                <w:sz w:val="22"/>
              </w:rPr>
              <w:t>Proponowana zmiana: </w:t>
            </w:r>
            <w:r>
              <w:rPr>
                <w:sz w:val="22"/>
              </w:rPr>
              <w:t>dodanie ust. 9a o treści:</w:t>
            </w:r>
          </w:p>
          <w:p>
            <w:pPr>
              <w:pStyle w:val="TableParagraph"/>
              <w:ind w:right="94"/>
              <w:jc w:val="both"/>
              <w:rPr>
                <w:sz w:val="22"/>
              </w:rPr>
            </w:pPr>
            <w:r>
              <w:rPr>
                <w:sz w:val="22"/>
              </w:rPr>
              <w:t>„9a. Zasady wyznaczania, przekazywania i udostępniania informacji oraz zasady wykonania poleceń wstrzymania i przywrócenia dostaw energii przez operatora systemu dystrybucyjnego dotyczących liczników zdalnego odczytu wykorzystywanych jako przedpłatowe układy pomiarowo-rozliczeniowe dla sprzedawców, którzy świadczą usługę kompleksową określone są w instrukcji, o której mowa w art. 9g. ust.1”.</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ind w:right="91"/>
              <w:jc w:val="both"/>
              <w:rPr>
                <w:sz w:val="22"/>
              </w:rPr>
            </w:pPr>
            <w:r>
              <w:rPr>
                <w:sz w:val="22"/>
              </w:rPr>
              <w:t>Proponujemy dodanie nowego ustępu, w którym należy doprecyzować, kto określa zasady współpracy pomiędzy OSD a sprzedawcami w zakresie wykorzystanie liczników zdalnego odczytu, jako przedpłatowe układy pomiarowo-rozliczeniowe.</w:t>
            </w:r>
          </w:p>
          <w:p>
            <w:pPr>
              <w:pStyle w:val="TableParagraph"/>
              <w:spacing w:before="1"/>
              <w:jc w:val="both"/>
              <w:rPr>
                <w:sz w:val="22"/>
              </w:rPr>
            </w:pPr>
            <w:r>
              <w:rPr>
                <w:sz w:val="22"/>
              </w:rPr>
              <w:t>Dziś takie zasady zostały określone w instrukcjach dwóch OSD i jest to dobra praktyka.</w:t>
            </w:r>
          </w:p>
        </w:tc>
        <w:tc>
          <w:tcPr>
            <w:tcW w:w="3259" w:type="dxa"/>
          </w:tcPr>
          <w:p>
            <w:pPr>
              <w:pStyle w:val="TableParagraph"/>
              <w:ind w:left="0"/>
              <w:rPr>
                <w:sz w:val="22"/>
              </w:rPr>
            </w:pPr>
          </w:p>
        </w:tc>
      </w:tr>
      <w:tr>
        <w:trPr>
          <w:trHeight w:val="1773" w:hRule="atLeast"/>
        </w:trPr>
        <w:tc>
          <w:tcPr>
            <w:tcW w:w="566" w:type="dxa"/>
          </w:tcPr>
          <w:p>
            <w:pPr>
              <w:pStyle w:val="TableParagraph"/>
              <w:spacing w:line="249" w:lineRule="exact"/>
              <w:ind w:left="0" w:right="26"/>
              <w:jc w:val="right"/>
              <w:rPr>
                <w:sz w:val="22"/>
              </w:rPr>
            </w:pPr>
            <w:r>
              <w:rPr>
                <w:sz w:val="22"/>
              </w:rPr>
              <w:t>333.</w:t>
            </w:r>
          </w:p>
        </w:tc>
        <w:tc>
          <w:tcPr>
            <w:tcW w:w="2126" w:type="dxa"/>
          </w:tcPr>
          <w:p>
            <w:pPr>
              <w:pStyle w:val="TableParagraph"/>
              <w:ind w:left="199" w:right="190" w:firstLine="3"/>
              <w:jc w:val="center"/>
              <w:rPr>
                <w:sz w:val="22"/>
              </w:rPr>
            </w:pPr>
            <w:r>
              <w:rPr>
                <w:sz w:val="22"/>
              </w:rPr>
              <w:t>Art. 1 pkt 15 projektu w zakresie art. 11u ustawy</w:t>
            </w:r>
          </w:p>
        </w:tc>
        <w:tc>
          <w:tcPr>
            <w:tcW w:w="1768" w:type="dxa"/>
          </w:tcPr>
          <w:p>
            <w:pPr>
              <w:pStyle w:val="TableParagraph"/>
              <w:spacing w:line="249" w:lineRule="exact"/>
              <w:ind w:right="95"/>
              <w:jc w:val="center"/>
              <w:rPr>
                <w:sz w:val="22"/>
              </w:rPr>
            </w:pPr>
            <w:r>
              <w:rPr>
                <w:sz w:val="22"/>
              </w:rPr>
              <w:t>Energa S.A.</w:t>
            </w:r>
          </w:p>
        </w:tc>
        <w:tc>
          <w:tcPr>
            <w:tcW w:w="8014" w:type="dxa"/>
          </w:tcPr>
          <w:p>
            <w:pPr>
              <w:pStyle w:val="TableParagraph"/>
              <w:spacing w:line="248" w:lineRule="exact"/>
              <w:rPr>
                <w:sz w:val="22"/>
              </w:rPr>
            </w:pPr>
            <w:r>
              <w:rPr>
                <w:i/>
                <w:sz w:val="22"/>
              </w:rPr>
              <w:t>Proponowana zmiana: </w:t>
            </w:r>
            <w:r>
              <w:rPr>
                <w:sz w:val="22"/>
              </w:rPr>
              <w:t>dodanie ust. 9b o treści:</w:t>
            </w:r>
          </w:p>
          <w:p>
            <w:pPr>
              <w:pStyle w:val="TableParagraph"/>
              <w:ind w:right="92"/>
              <w:jc w:val="both"/>
              <w:rPr>
                <w:sz w:val="22"/>
              </w:rPr>
            </w:pPr>
            <w:r>
              <w:rPr>
                <w:sz w:val="22"/>
              </w:rPr>
              <w:t>„9b. Umowa o świadczenie usług dystrybucji zawarta pomiędzy operatorem systemu dystrybucyjnego a sprzedawcą, który świadczy usługę kompleksową i zamierza wykorzystywać liczniki zdalnego odczytu, jako przedpłatowe układy pomiarowo- rozliczeniowe musi zawierać następujące elementy:</w:t>
            </w:r>
          </w:p>
          <w:p>
            <w:pPr>
              <w:pStyle w:val="TableParagraph"/>
              <w:spacing w:line="252" w:lineRule="exact" w:before="1"/>
              <w:jc w:val="both"/>
              <w:rPr>
                <w:sz w:val="22"/>
              </w:rPr>
            </w:pPr>
            <w:r>
              <w:rPr>
                <w:sz w:val="22"/>
              </w:rPr>
              <w:t>Zasady ogólne:</w:t>
            </w:r>
          </w:p>
          <w:p>
            <w:pPr>
              <w:pStyle w:val="TableParagraph"/>
              <w:spacing w:line="240" w:lineRule="exact"/>
              <w:jc w:val="both"/>
              <w:rPr>
                <w:sz w:val="22"/>
              </w:rPr>
            </w:pPr>
            <w:r>
              <w:rPr>
                <w:sz w:val="22"/>
              </w:rPr>
              <w:t>1) saldo dekrementujące prowadzone jest w systemie informatycznym sprzedawcy,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80"/>
              </w:numPr>
              <w:tabs>
                <w:tab w:pos="819" w:val="left" w:leader="none"/>
              </w:tabs>
              <w:spacing w:line="240" w:lineRule="auto" w:before="0" w:after="0"/>
              <w:ind w:left="109" w:right="97" w:firstLine="0"/>
              <w:jc w:val="both"/>
              <w:rPr>
                <w:sz w:val="22"/>
              </w:rPr>
            </w:pPr>
            <w:r>
              <w:rPr>
                <w:sz w:val="22"/>
              </w:rPr>
              <w:t>informacja o saldzie dekrementującym przesyłana jest do odbiorcy przez sprzedawcę:</w:t>
            </w:r>
          </w:p>
          <w:p>
            <w:pPr>
              <w:pStyle w:val="TableParagraph"/>
              <w:numPr>
                <w:ilvl w:val="1"/>
                <w:numId w:val="80"/>
              </w:numPr>
              <w:tabs>
                <w:tab w:pos="818" w:val="left" w:leader="none"/>
                <w:tab w:pos="819" w:val="left" w:leader="none"/>
              </w:tabs>
              <w:spacing w:line="251" w:lineRule="exact" w:before="0" w:after="0"/>
              <w:ind w:left="818" w:right="0" w:hanging="709"/>
              <w:jc w:val="left"/>
              <w:rPr>
                <w:sz w:val="22"/>
              </w:rPr>
            </w:pPr>
            <w:r>
              <w:rPr>
                <w:sz w:val="22"/>
              </w:rPr>
              <w:t>podstawowym kanałem</w:t>
            </w:r>
            <w:r>
              <w:rPr>
                <w:spacing w:val="-9"/>
                <w:sz w:val="22"/>
              </w:rPr>
              <w:t> </w:t>
            </w:r>
            <w:r>
              <w:rPr>
                <w:sz w:val="22"/>
              </w:rPr>
              <w:t>informacyjnym,</w:t>
            </w:r>
          </w:p>
          <w:p>
            <w:pPr>
              <w:pStyle w:val="TableParagraph"/>
              <w:numPr>
                <w:ilvl w:val="1"/>
                <w:numId w:val="80"/>
              </w:numPr>
              <w:tabs>
                <w:tab w:pos="818" w:val="left" w:leader="none"/>
                <w:tab w:pos="819" w:val="left" w:leader="none"/>
              </w:tabs>
              <w:spacing w:line="252" w:lineRule="exact" w:before="0" w:after="0"/>
              <w:ind w:left="818" w:right="0" w:hanging="709"/>
              <w:jc w:val="left"/>
              <w:rPr>
                <w:sz w:val="22"/>
              </w:rPr>
            </w:pPr>
            <w:r>
              <w:rPr>
                <w:sz w:val="22"/>
              </w:rPr>
              <w:t>rezerwowym kanałem</w:t>
            </w:r>
            <w:r>
              <w:rPr>
                <w:spacing w:val="-9"/>
                <w:sz w:val="22"/>
              </w:rPr>
              <w:t> </w:t>
            </w:r>
            <w:r>
              <w:rPr>
                <w:sz w:val="22"/>
              </w:rPr>
              <w:t>informacyjnym,</w:t>
            </w:r>
          </w:p>
          <w:p>
            <w:pPr>
              <w:pStyle w:val="TableParagraph"/>
              <w:numPr>
                <w:ilvl w:val="0"/>
                <w:numId w:val="81"/>
              </w:numPr>
              <w:tabs>
                <w:tab w:pos="819" w:val="left" w:leader="none"/>
              </w:tabs>
              <w:spacing w:line="240" w:lineRule="auto" w:before="0" w:after="0"/>
              <w:ind w:left="109" w:right="98" w:firstLine="0"/>
              <w:jc w:val="both"/>
              <w:rPr>
                <w:sz w:val="22"/>
              </w:rPr>
            </w:pPr>
            <w:r>
              <w:rPr>
                <w:sz w:val="22"/>
              </w:rPr>
              <w:t>informacja przesyłana rezerwowym kanałem informacyjnym prezentowana jest na wyświetlaczu licznika zdalnego odczytu jako informacja</w:t>
            </w:r>
            <w:r>
              <w:rPr>
                <w:spacing w:val="-5"/>
                <w:sz w:val="22"/>
              </w:rPr>
              <w:t> </w:t>
            </w:r>
            <w:r>
              <w:rPr>
                <w:sz w:val="22"/>
              </w:rPr>
              <w:t>tekstowa,</w:t>
            </w:r>
          </w:p>
          <w:p>
            <w:pPr>
              <w:pStyle w:val="TableParagraph"/>
              <w:numPr>
                <w:ilvl w:val="0"/>
                <w:numId w:val="81"/>
              </w:numPr>
              <w:tabs>
                <w:tab w:pos="819" w:val="left" w:leader="none"/>
              </w:tabs>
              <w:spacing w:line="240" w:lineRule="auto" w:before="0" w:after="0"/>
              <w:ind w:left="109" w:right="97" w:firstLine="0"/>
              <w:jc w:val="both"/>
              <w:rPr>
                <w:sz w:val="22"/>
              </w:rPr>
            </w:pPr>
            <w:r>
              <w:rPr>
                <w:sz w:val="22"/>
              </w:rPr>
              <w:t>odbiorca jest informowany przez sprzedawcę rezerwowym kanałem informacyjnym o ostatnio wyliczonym saldzie</w:t>
            </w:r>
            <w:r>
              <w:rPr>
                <w:spacing w:val="-13"/>
                <w:sz w:val="22"/>
              </w:rPr>
              <w:t> </w:t>
            </w:r>
            <w:r>
              <w:rPr>
                <w:sz w:val="22"/>
              </w:rPr>
              <w:t>dekrementującym</w:t>
            </w:r>
          </w:p>
          <w:p>
            <w:pPr>
              <w:pStyle w:val="TableParagraph"/>
              <w:spacing w:before="8"/>
              <w:ind w:left="0"/>
              <w:rPr>
                <w:sz w:val="21"/>
              </w:rPr>
            </w:pPr>
          </w:p>
          <w:p>
            <w:pPr>
              <w:pStyle w:val="TableParagraph"/>
              <w:rPr>
                <w:sz w:val="22"/>
              </w:rPr>
            </w:pPr>
            <w:r>
              <w:rPr>
                <w:sz w:val="22"/>
              </w:rPr>
              <w:t>Obowiązki operatora systemu dystrybucyjnego:</w:t>
            </w:r>
          </w:p>
          <w:p>
            <w:pPr>
              <w:pStyle w:val="TableParagraph"/>
              <w:numPr>
                <w:ilvl w:val="0"/>
                <w:numId w:val="82"/>
              </w:numPr>
              <w:tabs>
                <w:tab w:pos="819" w:val="left" w:leader="none"/>
              </w:tabs>
              <w:spacing w:line="240" w:lineRule="auto" w:before="2" w:after="0"/>
              <w:ind w:left="109" w:right="94" w:firstLine="0"/>
              <w:jc w:val="both"/>
              <w:rPr>
                <w:sz w:val="22"/>
              </w:rPr>
            </w:pPr>
            <w:r>
              <w:rPr>
                <w:sz w:val="22"/>
              </w:rPr>
              <w:t>udostępnienie na żądanie sprzedawcy informacji czy w danym PPE istnieje możliwość wykorzystywania licznika zdalnego odczytu jako przedpłatowego układu pomiarowo-rozliczeniowego,</w:t>
            </w:r>
          </w:p>
          <w:p>
            <w:pPr>
              <w:pStyle w:val="TableParagraph"/>
              <w:numPr>
                <w:ilvl w:val="0"/>
                <w:numId w:val="82"/>
              </w:numPr>
              <w:tabs>
                <w:tab w:pos="819" w:val="left" w:leader="none"/>
              </w:tabs>
              <w:spacing w:line="240" w:lineRule="auto" w:before="0" w:after="0"/>
              <w:ind w:left="109" w:right="97" w:firstLine="0"/>
              <w:jc w:val="both"/>
              <w:rPr>
                <w:sz w:val="22"/>
              </w:rPr>
            </w:pPr>
            <w:r>
              <w:rPr>
                <w:sz w:val="22"/>
              </w:rPr>
              <w:t>umożliwienie sprzedawcy przekazywania informacji do odbiorcy rezerwowym kanałem</w:t>
            </w:r>
            <w:r>
              <w:rPr>
                <w:spacing w:val="-5"/>
                <w:sz w:val="22"/>
              </w:rPr>
              <w:t> </w:t>
            </w:r>
            <w:r>
              <w:rPr>
                <w:sz w:val="22"/>
              </w:rPr>
              <w:t>informacyjnym,</w:t>
            </w:r>
          </w:p>
          <w:p>
            <w:pPr>
              <w:pStyle w:val="TableParagraph"/>
              <w:numPr>
                <w:ilvl w:val="0"/>
                <w:numId w:val="82"/>
              </w:numPr>
              <w:tabs>
                <w:tab w:pos="819" w:val="left" w:leader="none"/>
              </w:tabs>
              <w:spacing w:line="240" w:lineRule="auto" w:before="0" w:after="0"/>
              <w:ind w:left="109" w:right="94" w:firstLine="0"/>
              <w:jc w:val="both"/>
              <w:rPr>
                <w:sz w:val="22"/>
              </w:rPr>
            </w:pPr>
            <w:r>
              <w:rPr>
                <w:sz w:val="22"/>
              </w:rPr>
              <w:t>przyjmowanie od sprzedawcy komunikatów i ich realizacja zgodnie z zasadami określonymi w instrukcji o której mowa w art. 9g. ust.</w:t>
            </w:r>
            <w:r>
              <w:rPr>
                <w:spacing w:val="-7"/>
                <w:sz w:val="22"/>
              </w:rPr>
              <w:t> </w:t>
            </w:r>
            <w:r>
              <w:rPr>
                <w:sz w:val="22"/>
              </w:rPr>
              <w:t>1,</w:t>
            </w:r>
          </w:p>
          <w:p>
            <w:pPr>
              <w:pStyle w:val="TableParagraph"/>
              <w:numPr>
                <w:ilvl w:val="0"/>
                <w:numId w:val="82"/>
              </w:numPr>
              <w:tabs>
                <w:tab w:pos="443" w:val="left" w:leader="none"/>
              </w:tabs>
              <w:spacing w:line="240" w:lineRule="auto" w:before="0" w:after="0"/>
              <w:ind w:left="109" w:right="91" w:firstLine="0"/>
              <w:jc w:val="both"/>
              <w:rPr>
                <w:sz w:val="22"/>
              </w:rPr>
            </w:pPr>
            <w:r>
              <w:rPr>
                <w:sz w:val="22"/>
              </w:rPr>
              <w:t>dostosowania swoich systemów informatycznych, do dnia 01-06-2020 r., do świadczenia usługi przedpłatowej na licznikach zdalnego</w:t>
            </w:r>
            <w:r>
              <w:rPr>
                <w:spacing w:val="-3"/>
                <w:sz w:val="22"/>
              </w:rPr>
              <w:t> </w:t>
            </w:r>
            <w:r>
              <w:rPr>
                <w:sz w:val="22"/>
              </w:rPr>
              <w:t>odczytu</w:t>
            </w:r>
          </w:p>
          <w:p>
            <w:pPr>
              <w:pStyle w:val="TableParagraph"/>
              <w:ind w:left="0"/>
              <w:rPr>
                <w:sz w:val="22"/>
              </w:rPr>
            </w:pPr>
          </w:p>
          <w:p>
            <w:pPr>
              <w:pStyle w:val="TableParagraph"/>
              <w:ind w:right="94"/>
              <w:jc w:val="both"/>
              <w:rPr>
                <w:sz w:val="22"/>
              </w:rPr>
            </w:pPr>
            <w:r>
              <w:rPr>
                <w:sz w:val="22"/>
              </w:rPr>
              <w:t>Sprzedawca wykorzystując liczniki zdalnego odczytu jako przedpłatowe układy pomiarowo-rozliczeniowe zobowiązany jest do:</w:t>
            </w:r>
          </w:p>
          <w:p>
            <w:pPr>
              <w:pStyle w:val="TableParagraph"/>
              <w:numPr>
                <w:ilvl w:val="0"/>
                <w:numId w:val="83"/>
              </w:numPr>
              <w:tabs>
                <w:tab w:pos="355" w:val="left" w:leader="none"/>
              </w:tabs>
              <w:spacing w:line="240" w:lineRule="auto" w:before="1" w:after="0"/>
              <w:ind w:left="109" w:right="95" w:firstLine="0"/>
              <w:jc w:val="both"/>
              <w:rPr>
                <w:sz w:val="22"/>
              </w:rPr>
            </w:pPr>
            <w:r>
              <w:rPr>
                <w:sz w:val="22"/>
              </w:rPr>
              <w:t>dostosowania swoich systemów informatycznych, do dnia 01-01-2021, do wymogów opisanych w instrukcji, o której mowa w art. 9g.</w:t>
            </w:r>
            <w:r>
              <w:rPr>
                <w:spacing w:val="-1"/>
                <w:sz w:val="22"/>
              </w:rPr>
              <w:t> </w:t>
            </w:r>
            <w:r>
              <w:rPr>
                <w:sz w:val="22"/>
              </w:rPr>
              <w:t>ust.1,</w:t>
            </w:r>
          </w:p>
          <w:p>
            <w:pPr>
              <w:pStyle w:val="TableParagraph"/>
              <w:numPr>
                <w:ilvl w:val="0"/>
                <w:numId w:val="83"/>
              </w:numPr>
              <w:tabs>
                <w:tab w:pos="818" w:val="left" w:leader="none"/>
                <w:tab w:pos="819" w:val="left" w:leader="none"/>
              </w:tabs>
              <w:spacing w:line="251" w:lineRule="exact" w:before="0" w:after="0"/>
              <w:ind w:left="818" w:right="0" w:hanging="709"/>
              <w:jc w:val="left"/>
              <w:rPr>
                <w:sz w:val="22"/>
              </w:rPr>
            </w:pPr>
            <w:r>
              <w:rPr>
                <w:sz w:val="22"/>
              </w:rPr>
              <w:t>informowania odbiorcę o saldzie</w:t>
            </w:r>
            <w:r>
              <w:rPr>
                <w:spacing w:val="-3"/>
                <w:sz w:val="22"/>
              </w:rPr>
              <w:t> </w:t>
            </w:r>
            <w:r>
              <w:rPr>
                <w:sz w:val="22"/>
              </w:rPr>
              <w:t>dekrementującym,</w:t>
            </w:r>
          </w:p>
          <w:p>
            <w:pPr>
              <w:pStyle w:val="TableParagraph"/>
              <w:numPr>
                <w:ilvl w:val="0"/>
                <w:numId w:val="83"/>
              </w:numPr>
              <w:tabs>
                <w:tab w:pos="819" w:val="left" w:leader="none"/>
              </w:tabs>
              <w:spacing w:line="240" w:lineRule="auto" w:before="1" w:after="0"/>
              <w:ind w:left="109" w:right="97" w:firstLine="0"/>
              <w:jc w:val="both"/>
              <w:rPr>
                <w:sz w:val="22"/>
              </w:rPr>
            </w:pPr>
            <w:r>
              <w:rPr>
                <w:sz w:val="22"/>
              </w:rPr>
              <w:t>przekazywania do operatora systemu dystrybucyjnego komunikatów w celu umożliwienia lub uniemożliwienia poboru energii elektrycznej poprzez licznik zdalnego odczytu realizujący funkcję przedpłatowego układu</w:t>
            </w:r>
            <w:r>
              <w:rPr>
                <w:spacing w:val="-9"/>
                <w:sz w:val="22"/>
              </w:rPr>
              <w:t> </w:t>
            </w:r>
            <w:r>
              <w:rPr>
                <w:sz w:val="22"/>
              </w:rPr>
              <w:t>pomiarowo-rozliczeniowego,</w:t>
            </w:r>
          </w:p>
          <w:p>
            <w:pPr>
              <w:pStyle w:val="TableParagraph"/>
              <w:numPr>
                <w:ilvl w:val="0"/>
                <w:numId w:val="83"/>
              </w:numPr>
              <w:tabs>
                <w:tab w:pos="819" w:val="left" w:leader="none"/>
              </w:tabs>
              <w:spacing w:line="240" w:lineRule="auto" w:before="0" w:after="0"/>
              <w:ind w:left="109" w:right="97" w:firstLine="0"/>
              <w:jc w:val="both"/>
              <w:rPr>
                <w:sz w:val="22"/>
              </w:rPr>
            </w:pPr>
            <w:r>
              <w:rPr>
                <w:sz w:val="22"/>
              </w:rPr>
              <w:t>poinformowania odbiorcę, iż umożliwienie poboru energii elektrycznej przez odbiorcę może nastąpić również pod jego nieobecność w obiekcie lub lokalu, bez odrębnego</w:t>
            </w:r>
            <w:r>
              <w:rPr>
                <w:spacing w:val="-1"/>
                <w:sz w:val="22"/>
              </w:rPr>
              <w:t> </w:t>
            </w:r>
            <w:r>
              <w:rPr>
                <w:sz w:val="22"/>
              </w:rPr>
              <w:t>powiadomienia.</w:t>
            </w:r>
          </w:p>
          <w:p>
            <w:pPr>
              <w:pStyle w:val="TableParagraph"/>
              <w:ind w:right="93"/>
              <w:jc w:val="both"/>
              <w:rPr>
                <w:sz w:val="22"/>
              </w:rPr>
            </w:pPr>
            <w:r>
              <w:rPr>
                <w:sz w:val="22"/>
              </w:rPr>
              <w:t>Komunikaty Załącz/Wyłącz stosowane w odniesieniu do licznika zdalnego odczytu realizującego funkcję przedpłatowego układu pomiarowo-rozliczeniowego nie stanowią</w:t>
            </w:r>
          </w:p>
          <w:p>
            <w:pPr>
              <w:pStyle w:val="TableParagraph"/>
              <w:spacing w:line="252" w:lineRule="exact" w:before="4"/>
              <w:ind w:right="97"/>
              <w:jc w:val="both"/>
              <w:rPr>
                <w:sz w:val="22"/>
              </w:rPr>
            </w:pPr>
            <w:r>
              <w:rPr>
                <w:sz w:val="22"/>
              </w:rPr>
              <w:t>przekazania żądania wstrzymania lub wniosku o wznowienie dostarczania energii elektrycznej w rozumieniu art.6b.”.</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27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6"/>
              <w:ind w:left="0"/>
              <w:rPr>
                <w:sz w:val="21"/>
              </w:rPr>
            </w:pPr>
          </w:p>
          <w:p>
            <w:pPr>
              <w:pStyle w:val="TableParagraph"/>
              <w:spacing w:line="252" w:lineRule="exact"/>
              <w:rPr>
                <w:i/>
                <w:sz w:val="22"/>
              </w:rPr>
            </w:pPr>
            <w:r>
              <w:rPr>
                <w:i/>
                <w:sz w:val="22"/>
              </w:rPr>
              <w:t>Uzasadnienie:</w:t>
            </w:r>
          </w:p>
          <w:p>
            <w:pPr>
              <w:pStyle w:val="TableParagraph"/>
              <w:ind w:right="92"/>
              <w:jc w:val="both"/>
              <w:rPr>
                <w:sz w:val="22"/>
              </w:rPr>
            </w:pPr>
            <w:r>
              <w:rPr>
                <w:sz w:val="22"/>
              </w:rPr>
              <w:t>Konieczne jest uregulowanie na poziomie ustawowym obowiązków stron biorących udział w procesie wykorzystania licznika zdalnego odczytu jako przedpłatowe układu pomiarowo-rozliczeniowego. Jest to konieczne, aby chronić odbiorcę i zapewnić bez względu na zawartą umowę wykorzystanie takiego układu pomiarowego. Konieczne to będzie także do zachowania już zawartych umów na konwencjonalne liczniki przedpłatowe. Uregulowanie obowiązków stron może odbywać się na przekazaniu</w:t>
            </w:r>
          </w:p>
          <w:p>
            <w:pPr>
              <w:pStyle w:val="TableParagraph"/>
              <w:spacing w:line="238" w:lineRule="exact" w:before="1"/>
              <w:jc w:val="both"/>
              <w:rPr>
                <w:sz w:val="22"/>
              </w:rPr>
            </w:pPr>
            <w:r>
              <w:rPr>
                <w:sz w:val="22"/>
              </w:rPr>
              <w:t>delegacji tej regulacji do rozporządzenia.</w:t>
            </w:r>
          </w:p>
        </w:tc>
        <w:tc>
          <w:tcPr>
            <w:tcW w:w="3259" w:type="dxa"/>
          </w:tcPr>
          <w:p>
            <w:pPr>
              <w:pStyle w:val="TableParagraph"/>
              <w:ind w:left="0"/>
              <w:rPr>
                <w:sz w:val="22"/>
              </w:rPr>
            </w:pPr>
          </w:p>
        </w:tc>
      </w:tr>
      <w:tr>
        <w:trPr>
          <w:trHeight w:val="1894" w:hRule="atLeast"/>
        </w:trPr>
        <w:tc>
          <w:tcPr>
            <w:tcW w:w="566" w:type="dxa"/>
            <w:tcBorders>
              <w:bottom w:val="nil"/>
            </w:tcBorders>
          </w:tcPr>
          <w:p>
            <w:pPr>
              <w:pStyle w:val="TableParagraph"/>
              <w:spacing w:line="247" w:lineRule="exact"/>
              <w:ind w:left="0" w:right="26"/>
              <w:jc w:val="right"/>
              <w:rPr>
                <w:sz w:val="22"/>
              </w:rPr>
            </w:pPr>
            <w:r>
              <w:rPr>
                <w:sz w:val="22"/>
              </w:rPr>
              <w:t>334.</w:t>
            </w:r>
          </w:p>
        </w:tc>
        <w:tc>
          <w:tcPr>
            <w:tcW w:w="2126" w:type="dxa"/>
            <w:tcBorders>
              <w:bottom w:val="nil"/>
            </w:tcBorders>
          </w:tcPr>
          <w:p>
            <w:pPr>
              <w:pStyle w:val="TableParagraph"/>
              <w:ind w:left="199" w:right="189" w:firstLine="2"/>
              <w:jc w:val="center"/>
              <w:rPr>
                <w:sz w:val="22"/>
              </w:rPr>
            </w:pPr>
            <w:r>
              <w:rPr>
                <w:sz w:val="22"/>
              </w:rPr>
              <w:t>Art. 1 pkt 15 projektu w zakresie art. 11u ustawy</w:t>
            </w:r>
          </w:p>
        </w:tc>
        <w:tc>
          <w:tcPr>
            <w:tcW w:w="1768" w:type="dxa"/>
            <w:tcBorders>
              <w:bottom w:val="nil"/>
            </w:tcBorders>
          </w:tcPr>
          <w:p>
            <w:pPr>
              <w:pStyle w:val="TableParagraph"/>
              <w:ind w:left="195" w:right="179" w:firstLine="2"/>
              <w:jc w:val="center"/>
              <w:rPr>
                <w:sz w:val="22"/>
              </w:rPr>
            </w:pPr>
            <w:r>
              <w:rPr>
                <w:sz w:val="22"/>
              </w:rPr>
              <w:t>Ogólnopolskie Stowarzyszenie Dystrybutorów niezależnych Energii Elektrycznej - OSDnEE</w:t>
            </w:r>
          </w:p>
        </w:tc>
        <w:tc>
          <w:tcPr>
            <w:tcW w:w="8014" w:type="dxa"/>
            <w:tcBorders>
              <w:bottom w:val="nil"/>
            </w:tcBorders>
          </w:tcPr>
          <w:p>
            <w:pPr>
              <w:pStyle w:val="TableParagraph"/>
              <w:ind w:right="92"/>
              <w:jc w:val="both"/>
              <w:rPr>
                <w:sz w:val="22"/>
              </w:rPr>
            </w:pPr>
            <w:r>
              <w:rPr>
                <w:sz w:val="22"/>
              </w:rPr>
              <w:t>Z zapisów art.11u nie wynika jednoznacznie których odbiorców harmonogram dotyczy. W</w:t>
            </w:r>
            <w:r>
              <w:rPr>
                <w:spacing w:val="-10"/>
                <w:sz w:val="22"/>
              </w:rPr>
              <w:t> </w:t>
            </w:r>
            <w:r>
              <w:rPr>
                <w:sz w:val="22"/>
              </w:rPr>
              <w:t>ust.</w:t>
            </w:r>
            <w:r>
              <w:rPr>
                <w:spacing w:val="-11"/>
                <w:sz w:val="22"/>
              </w:rPr>
              <w:t> </w:t>
            </w:r>
            <w:r>
              <w:rPr>
                <w:sz w:val="22"/>
              </w:rPr>
              <w:t>1</w:t>
            </w:r>
            <w:r>
              <w:rPr>
                <w:spacing w:val="32"/>
                <w:sz w:val="22"/>
              </w:rPr>
              <w:t> </w:t>
            </w:r>
            <w:r>
              <w:rPr>
                <w:sz w:val="22"/>
              </w:rPr>
              <w:t>jest</w:t>
            </w:r>
            <w:r>
              <w:rPr>
                <w:spacing w:val="-10"/>
                <w:sz w:val="22"/>
              </w:rPr>
              <w:t> </w:t>
            </w:r>
            <w:r>
              <w:rPr>
                <w:sz w:val="22"/>
              </w:rPr>
              <w:t>zapis</w:t>
            </w:r>
            <w:r>
              <w:rPr>
                <w:spacing w:val="-9"/>
                <w:sz w:val="22"/>
              </w:rPr>
              <w:t> </w:t>
            </w:r>
            <w:r>
              <w:rPr>
                <w:sz w:val="22"/>
              </w:rPr>
              <w:t>mówiący</w:t>
            </w:r>
            <w:r>
              <w:rPr>
                <w:spacing w:val="-13"/>
                <w:sz w:val="22"/>
              </w:rPr>
              <w:t> </w:t>
            </w:r>
            <w:r>
              <w:rPr>
                <w:sz w:val="22"/>
              </w:rPr>
              <w:t>o</w:t>
            </w:r>
            <w:r>
              <w:rPr>
                <w:spacing w:val="-10"/>
                <w:sz w:val="22"/>
              </w:rPr>
              <w:t> </w:t>
            </w:r>
            <w:r>
              <w:rPr>
                <w:sz w:val="22"/>
              </w:rPr>
              <w:t>...”80%</w:t>
            </w:r>
            <w:r>
              <w:rPr>
                <w:spacing w:val="-12"/>
                <w:sz w:val="22"/>
              </w:rPr>
              <w:t> </w:t>
            </w:r>
            <w:r>
              <w:rPr>
                <w:sz w:val="22"/>
              </w:rPr>
              <w:t>łącznej</w:t>
            </w:r>
            <w:r>
              <w:rPr>
                <w:spacing w:val="-10"/>
                <w:sz w:val="22"/>
              </w:rPr>
              <w:t> </w:t>
            </w:r>
            <w:r>
              <w:rPr>
                <w:sz w:val="22"/>
              </w:rPr>
              <w:t>liczby</w:t>
            </w:r>
            <w:r>
              <w:rPr>
                <w:spacing w:val="-12"/>
                <w:sz w:val="22"/>
              </w:rPr>
              <w:t> </w:t>
            </w:r>
            <w:r>
              <w:rPr>
                <w:sz w:val="22"/>
              </w:rPr>
              <w:t>punktów</w:t>
            </w:r>
            <w:r>
              <w:rPr>
                <w:spacing w:val="-12"/>
                <w:sz w:val="22"/>
              </w:rPr>
              <w:t> </w:t>
            </w:r>
            <w:r>
              <w:rPr>
                <w:sz w:val="22"/>
              </w:rPr>
              <w:t>pomiarowych</w:t>
            </w:r>
            <w:r>
              <w:rPr>
                <w:spacing w:val="-9"/>
                <w:sz w:val="22"/>
              </w:rPr>
              <w:t> </w:t>
            </w:r>
            <w:r>
              <w:rPr>
                <w:sz w:val="22"/>
              </w:rPr>
              <w:t>u</w:t>
            </w:r>
            <w:r>
              <w:rPr>
                <w:spacing w:val="-11"/>
                <w:sz w:val="22"/>
              </w:rPr>
              <w:t> </w:t>
            </w:r>
            <w:r>
              <w:rPr>
                <w:sz w:val="22"/>
              </w:rPr>
              <w:t>odbiorców końcowych przyłączonych do sieci o napięciu znamionowym nie wyższym niż 1 kV</w:t>
            </w:r>
            <w:r>
              <w:rPr>
                <w:spacing w:val="-30"/>
                <w:sz w:val="22"/>
              </w:rPr>
              <w:t> </w:t>
            </w:r>
            <w:r>
              <w:rPr>
                <w:sz w:val="22"/>
              </w:rPr>
              <w:t>…”</w:t>
            </w:r>
          </w:p>
          <w:p>
            <w:pPr>
              <w:pStyle w:val="TableParagraph"/>
              <w:spacing w:before="6"/>
              <w:ind w:left="0"/>
              <w:rPr>
                <w:sz w:val="21"/>
              </w:rPr>
            </w:pPr>
          </w:p>
          <w:p>
            <w:pPr>
              <w:pStyle w:val="TableParagraph"/>
              <w:ind w:right="92"/>
              <w:jc w:val="both"/>
              <w:rPr>
                <w:sz w:val="22"/>
              </w:rPr>
            </w:pPr>
            <w:r>
              <w:rPr>
                <w:sz w:val="22"/>
              </w:rPr>
              <w:t>Natomiast na zakończenie ustępu 2 jest zapis: „- łącznej liczby punktów pomiarowych u odbiorców końcowych w gospodarstwach domowych przyłączonych do sieci (…) o napięciu znamionowym nie wyższym niż 1 kV…”</w:t>
            </w:r>
          </w:p>
        </w:tc>
        <w:tc>
          <w:tcPr>
            <w:tcW w:w="3259" w:type="dxa"/>
            <w:vMerge w:val="restart"/>
          </w:tcPr>
          <w:p>
            <w:pPr>
              <w:pStyle w:val="TableParagraph"/>
              <w:ind w:left="0"/>
              <w:rPr>
                <w:sz w:val="22"/>
              </w:rPr>
            </w:pPr>
          </w:p>
        </w:tc>
      </w:tr>
      <w:tr>
        <w:trPr>
          <w:trHeight w:val="746"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line="235" w:lineRule="auto" w:before="124"/>
              <w:rPr>
                <w:sz w:val="22"/>
              </w:rPr>
            </w:pPr>
            <w:r>
              <w:rPr>
                <w:b/>
                <w:sz w:val="22"/>
              </w:rPr>
              <w:t>Z tych zapisów nie wynika, czy ten harmonogram dotyczy wszystkich odbiorców (grupy Cxx i Gxx) czy tylko odbiorców w gospodarstwach domowych (Gxx)</w:t>
            </w:r>
            <w:r>
              <w:rPr>
                <w:sz w:val="22"/>
              </w:rPr>
              <w:t>.</w:t>
            </w:r>
          </w:p>
        </w:tc>
        <w:tc>
          <w:tcPr>
            <w:tcW w:w="3259" w:type="dxa"/>
            <w:vMerge/>
            <w:tcBorders>
              <w:top w:val="nil"/>
            </w:tcBorders>
          </w:tcPr>
          <w:p>
            <w:pPr>
              <w:rPr>
                <w:sz w:val="2"/>
                <w:szCs w:val="2"/>
              </w:rPr>
            </w:pPr>
          </w:p>
        </w:tc>
      </w:tr>
      <w:tr>
        <w:trPr>
          <w:trHeight w:val="1136"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ind w:right="95"/>
              <w:jc w:val="both"/>
              <w:rPr>
                <w:sz w:val="22"/>
              </w:rPr>
            </w:pPr>
            <w:r>
              <w:rPr>
                <w:sz w:val="22"/>
              </w:rPr>
              <w:t>Dobrze by było to doprecyzować. Próbując antycypować moment wejścia w życie nowelizowanej ustawy – zapewne nie wcześniej niż w połowie 2019 roku – trudno zakładać, iż uda się zrealizować harmonogram instalacji liczników, zwłaszcza w 2019</w:t>
            </w:r>
          </w:p>
          <w:p>
            <w:pPr>
              <w:pStyle w:val="TableParagraph"/>
              <w:spacing w:line="240" w:lineRule="exact"/>
              <w:jc w:val="both"/>
              <w:rPr>
                <w:sz w:val="22"/>
              </w:rPr>
            </w:pPr>
            <w:r>
              <w:rPr>
                <w:sz w:val="22"/>
              </w:rPr>
              <w:t>roku</w:t>
            </w:r>
          </w:p>
        </w:tc>
        <w:tc>
          <w:tcPr>
            <w:tcW w:w="3259" w:type="dxa"/>
            <w:vMerge/>
            <w:tcBorders>
              <w:top w:val="nil"/>
            </w:tcBorders>
          </w:tcPr>
          <w:p>
            <w:pPr>
              <w:rPr>
                <w:sz w:val="2"/>
                <w:szCs w:val="2"/>
              </w:rPr>
            </w:pPr>
          </w:p>
        </w:tc>
      </w:tr>
      <w:tr>
        <w:trPr>
          <w:trHeight w:val="2277" w:hRule="atLeast"/>
        </w:trPr>
        <w:tc>
          <w:tcPr>
            <w:tcW w:w="566" w:type="dxa"/>
          </w:tcPr>
          <w:p>
            <w:pPr>
              <w:pStyle w:val="TableParagraph"/>
              <w:spacing w:line="247" w:lineRule="exact"/>
              <w:ind w:left="0" w:right="26"/>
              <w:jc w:val="right"/>
              <w:rPr>
                <w:sz w:val="22"/>
              </w:rPr>
            </w:pPr>
            <w:r>
              <w:rPr>
                <w:sz w:val="22"/>
              </w:rPr>
              <w:t>335.</w:t>
            </w:r>
          </w:p>
        </w:tc>
        <w:tc>
          <w:tcPr>
            <w:tcW w:w="2126" w:type="dxa"/>
          </w:tcPr>
          <w:p>
            <w:pPr>
              <w:pStyle w:val="TableParagraph"/>
              <w:ind w:left="199" w:right="190" w:firstLine="3"/>
              <w:jc w:val="center"/>
              <w:rPr>
                <w:sz w:val="22"/>
              </w:rPr>
            </w:pPr>
            <w:r>
              <w:rPr>
                <w:sz w:val="22"/>
              </w:rPr>
              <w:t>Art. 1 pkt 15 projektu w zakresie art. 11u ustawy</w:t>
            </w:r>
          </w:p>
        </w:tc>
        <w:tc>
          <w:tcPr>
            <w:tcW w:w="1768" w:type="dxa"/>
          </w:tcPr>
          <w:p>
            <w:pPr>
              <w:pStyle w:val="TableParagraph"/>
              <w:spacing w:line="247" w:lineRule="exact"/>
              <w:ind w:left="526"/>
              <w:rPr>
                <w:sz w:val="22"/>
              </w:rPr>
            </w:pPr>
            <w:r>
              <w:rPr>
                <w:sz w:val="22"/>
              </w:rPr>
              <w:t>KIGEiT</w:t>
            </w:r>
          </w:p>
        </w:tc>
        <w:tc>
          <w:tcPr>
            <w:tcW w:w="8014" w:type="dxa"/>
          </w:tcPr>
          <w:p>
            <w:pPr>
              <w:pStyle w:val="TableParagraph"/>
              <w:ind w:right="98"/>
              <w:jc w:val="both"/>
              <w:rPr>
                <w:sz w:val="22"/>
              </w:rPr>
            </w:pPr>
            <w:r>
              <w:rPr>
                <w:sz w:val="22"/>
              </w:rPr>
              <w:t>Proponujemy wprowadzenie do zapisu również procent zainstalowanych liczników na rok 2020 i 2026. Obecny zapis sugeruje że w roku 2020 nie są wymagane instalacje liczników inteligentnych.</w:t>
            </w:r>
          </w:p>
          <w:p>
            <w:pPr>
              <w:pStyle w:val="TableParagraph"/>
              <w:spacing w:before="3"/>
              <w:ind w:left="0"/>
              <w:rPr>
                <w:sz w:val="21"/>
              </w:rPr>
            </w:pPr>
          </w:p>
          <w:p>
            <w:pPr>
              <w:pStyle w:val="TableParagraph"/>
              <w:ind w:right="92"/>
              <w:jc w:val="both"/>
              <w:rPr>
                <w:sz w:val="22"/>
              </w:rPr>
            </w:pPr>
            <w:r>
              <w:rPr>
                <w:sz w:val="22"/>
              </w:rPr>
              <w:t>Harmonogram wdrożeń jest wymagający i uzasadniony, przygotowania do realizacji trzeba zacząć od zaraz – jak najszybciej powinny się pojawić przepisy wykonawcze. W tym kontekście 3-letni okres przejściowy na rozpoczęcie działalności przez Operatora</w:t>
            </w:r>
          </w:p>
          <w:p>
            <w:pPr>
              <w:pStyle w:val="TableParagraph"/>
              <w:spacing w:line="252" w:lineRule="exact" w:before="7"/>
              <w:ind w:right="93"/>
              <w:jc w:val="both"/>
              <w:rPr>
                <w:sz w:val="22"/>
              </w:rPr>
            </w:pPr>
            <w:r>
              <w:rPr>
                <w:sz w:val="22"/>
              </w:rPr>
              <w:t>Informacji Pomiarowych, to nic innego jak mechanizm otwierający furtkę do kolejnych opóźnień.</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303" w:hRule="atLeast"/>
        </w:trPr>
        <w:tc>
          <w:tcPr>
            <w:tcW w:w="566" w:type="dxa"/>
          </w:tcPr>
          <w:p>
            <w:pPr>
              <w:pStyle w:val="TableParagraph"/>
              <w:spacing w:line="249" w:lineRule="exact"/>
              <w:ind w:left="0" w:right="26"/>
              <w:jc w:val="right"/>
              <w:rPr>
                <w:sz w:val="22"/>
              </w:rPr>
            </w:pPr>
            <w:r>
              <w:rPr>
                <w:sz w:val="22"/>
              </w:rPr>
              <w:t>336.</w:t>
            </w:r>
          </w:p>
        </w:tc>
        <w:tc>
          <w:tcPr>
            <w:tcW w:w="2126" w:type="dxa"/>
          </w:tcPr>
          <w:p>
            <w:pPr>
              <w:pStyle w:val="TableParagraph"/>
              <w:ind w:left="199" w:right="190" w:firstLine="3"/>
              <w:jc w:val="center"/>
              <w:rPr>
                <w:sz w:val="22"/>
              </w:rPr>
            </w:pPr>
            <w:r>
              <w:rPr>
                <w:sz w:val="22"/>
              </w:rPr>
              <w:t>Art. 1 pkt 15 projektu w zakresie art. 11u ustawy</w:t>
            </w:r>
          </w:p>
        </w:tc>
        <w:tc>
          <w:tcPr>
            <w:tcW w:w="1768" w:type="dxa"/>
          </w:tcPr>
          <w:p>
            <w:pPr>
              <w:pStyle w:val="TableParagraph"/>
              <w:spacing w:line="249" w:lineRule="exact"/>
              <w:ind w:left="112" w:right="95"/>
              <w:jc w:val="center"/>
              <w:rPr>
                <w:sz w:val="22"/>
              </w:rPr>
            </w:pPr>
            <w:r>
              <w:rPr>
                <w:sz w:val="22"/>
              </w:rPr>
              <w:t>Pracodawcy RP</w:t>
            </w:r>
          </w:p>
        </w:tc>
        <w:tc>
          <w:tcPr>
            <w:tcW w:w="8014" w:type="dxa"/>
          </w:tcPr>
          <w:p>
            <w:pPr>
              <w:pStyle w:val="TableParagraph"/>
              <w:ind w:right="95"/>
              <w:jc w:val="both"/>
              <w:rPr>
                <w:sz w:val="22"/>
              </w:rPr>
            </w:pPr>
            <w:r>
              <w:rPr>
                <w:sz w:val="22"/>
              </w:rPr>
              <w:t>Z zapisów </w:t>
            </w:r>
            <w:r>
              <w:rPr>
                <w:b/>
                <w:sz w:val="22"/>
              </w:rPr>
              <w:t>art.11u </w:t>
            </w:r>
            <w:r>
              <w:rPr>
                <w:sz w:val="22"/>
              </w:rPr>
              <w:t>nie wynika jednoznacznie których odbiorców harmonogram dotyczy….</w:t>
            </w:r>
          </w:p>
          <w:p>
            <w:pPr>
              <w:pStyle w:val="TableParagraph"/>
              <w:spacing w:before="6"/>
              <w:ind w:left="0"/>
              <w:rPr>
                <w:sz w:val="21"/>
              </w:rPr>
            </w:pPr>
          </w:p>
          <w:p>
            <w:pPr>
              <w:pStyle w:val="TableParagraph"/>
              <w:spacing w:before="1"/>
              <w:ind w:right="94"/>
              <w:jc w:val="both"/>
              <w:rPr>
                <w:sz w:val="22"/>
              </w:rPr>
            </w:pPr>
            <w:r>
              <w:rPr>
                <w:sz w:val="22"/>
              </w:rPr>
              <w:t>W</w:t>
            </w:r>
            <w:r>
              <w:rPr>
                <w:spacing w:val="-10"/>
                <w:sz w:val="22"/>
              </w:rPr>
              <w:t> </w:t>
            </w:r>
            <w:r>
              <w:rPr>
                <w:sz w:val="22"/>
              </w:rPr>
              <w:t>ust.</w:t>
            </w:r>
            <w:r>
              <w:rPr>
                <w:spacing w:val="-11"/>
                <w:sz w:val="22"/>
              </w:rPr>
              <w:t> </w:t>
            </w:r>
            <w:r>
              <w:rPr>
                <w:sz w:val="22"/>
              </w:rPr>
              <w:t>1</w:t>
            </w:r>
            <w:r>
              <w:rPr>
                <w:spacing w:val="32"/>
                <w:sz w:val="22"/>
              </w:rPr>
              <w:t> </w:t>
            </w:r>
            <w:r>
              <w:rPr>
                <w:sz w:val="22"/>
              </w:rPr>
              <w:t>jest</w:t>
            </w:r>
            <w:r>
              <w:rPr>
                <w:spacing w:val="-10"/>
                <w:sz w:val="22"/>
              </w:rPr>
              <w:t> </w:t>
            </w:r>
            <w:r>
              <w:rPr>
                <w:sz w:val="22"/>
              </w:rPr>
              <w:t>zapis</w:t>
            </w:r>
            <w:r>
              <w:rPr>
                <w:spacing w:val="-10"/>
                <w:sz w:val="22"/>
              </w:rPr>
              <w:t> </w:t>
            </w:r>
            <w:r>
              <w:rPr>
                <w:sz w:val="22"/>
              </w:rPr>
              <w:t>mówiący</w:t>
            </w:r>
            <w:r>
              <w:rPr>
                <w:spacing w:val="-13"/>
                <w:sz w:val="22"/>
              </w:rPr>
              <w:t> </w:t>
            </w:r>
            <w:r>
              <w:rPr>
                <w:sz w:val="22"/>
              </w:rPr>
              <w:t>o</w:t>
            </w:r>
            <w:r>
              <w:rPr>
                <w:spacing w:val="-11"/>
                <w:sz w:val="22"/>
              </w:rPr>
              <w:t> </w:t>
            </w:r>
            <w:r>
              <w:rPr>
                <w:sz w:val="22"/>
              </w:rPr>
              <w:t>...”80%</w:t>
            </w:r>
            <w:r>
              <w:rPr>
                <w:spacing w:val="-11"/>
                <w:sz w:val="22"/>
              </w:rPr>
              <w:t> </w:t>
            </w:r>
            <w:r>
              <w:rPr>
                <w:sz w:val="22"/>
              </w:rPr>
              <w:t>łącznej</w:t>
            </w:r>
            <w:r>
              <w:rPr>
                <w:spacing w:val="-10"/>
                <w:sz w:val="22"/>
              </w:rPr>
              <w:t> </w:t>
            </w:r>
            <w:r>
              <w:rPr>
                <w:sz w:val="22"/>
              </w:rPr>
              <w:t>liczby</w:t>
            </w:r>
            <w:r>
              <w:rPr>
                <w:spacing w:val="-13"/>
                <w:sz w:val="22"/>
              </w:rPr>
              <w:t> </w:t>
            </w:r>
            <w:r>
              <w:rPr>
                <w:sz w:val="22"/>
              </w:rPr>
              <w:t>punktów</w:t>
            </w:r>
            <w:r>
              <w:rPr>
                <w:spacing w:val="-11"/>
                <w:sz w:val="22"/>
              </w:rPr>
              <w:t> </w:t>
            </w:r>
            <w:r>
              <w:rPr>
                <w:sz w:val="22"/>
              </w:rPr>
              <w:t>pomiarowych</w:t>
            </w:r>
            <w:r>
              <w:rPr>
                <w:spacing w:val="-10"/>
                <w:sz w:val="22"/>
              </w:rPr>
              <w:t> </w:t>
            </w:r>
            <w:r>
              <w:rPr>
                <w:sz w:val="22"/>
              </w:rPr>
              <w:t>u</w:t>
            </w:r>
            <w:r>
              <w:rPr>
                <w:spacing w:val="-11"/>
                <w:sz w:val="22"/>
              </w:rPr>
              <w:t> </w:t>
            </w:r>
            <w:r>
              <w:rPr>
                <w:sz w:val="22"/>
              </w:rPr>
              <w:t>odbiorców końcowych przyłączonych do sieci o napięciu znamionowym nie wyższym niż 1 kV</w:t>
            </w:r>
            <w:r>
              <w:rPr>
                <w:spacing w:val="-30"/>
                <w:sz w:val="22"/>
              </w:rPr>
              <w:t> </w:t>
            </w:r>
            <w:r>
              <w:rPr>
                <w:sz w:val="22"/>
              </w:rPr>
              <w:t>…”</w:t>
            </w:r>
          </w:p>
          <w:p>
            <w:pPr>
              <w:pStyle w:val="TableParagraph"/>
              <w:spacing w:before="10"/>
              <w:ind w:left="0"/>
              <w:rPr>
                <w:sz w:val="21"/>
              </w:rPr>
            </w:pPr>
          </w:p>
          <w:p>
            <w:pPr>
              <w:pStyle w:val="TableParagraph"/>
              <w:spacing w:before="1"/>
              <w:ind w:right="95"/>
              <w:jc w:val="both"/>
              <w:rPr>
                <w:sz w:val="22"/>
              </w:rPr>
            </w:pPr>
            <w:r>
              <w:rPr>
                <w:sz w:val="22"/>
              </w:rPr>
              <w:t>Natomiast na zakończenie ustępu 2 jest zapis: „- łącznej liczby punktów pomiarowych u odbiorców końcowych w gospodarstwach domowych przyłączonych do sieci (…) o napięciu znamionowym nie wyższym niż 1 kV…”</w:t>
            </w:r>
          </w:p>
          <w:p>
            <w:pPr>
              <w:pStyle w:val="TableParagraph"/>
              <w:spacing w:before="6"/>
              <w:ind w:left="0"/>
              <w:rPr>
                <w:sz w:val="22"/>
              </w:rPr>
            </w:pPr>
          </w:p>
          <w:p>
            <w:pPr>
              <w:pStyle w:val="TableParagraph"/>
              <w:rPr>
                <w:b/>
                <w:sz w:val="22"/>
              </w:rPr>
            </w:pPr>
            <w:r>
              <w:rPr>
                <w:b/>
                <w:sz w:val="22"/>
              </w:rPr>
              <w:t>Z tych zapisów nie wynika, czy ten harmonogram dotyczy wszystkich odbiorców (grupy Cxx i Gxx) czy tylko odbiorców w gospodarstwach domowych (Gxx).</w:t>
            </w:r>
          </w:p>
          <w:p>
            <w:pPr>
              <w:pStyle w:val="TableParagraph"/>
              <w:spacing w:line="246" w:lineRule="exact"/>
              <w:rPr>
                <w:sz w:val="22"/>
              </w:rPr>
            </w:pPr>
            <w:r>
              <w:rPr>
                <w:sz w:val="22"/>
              </w:rPr>
              <w:t>Dobrze by było to doprecyzować.</w:t>
            </w:r>
          </w:p>
          <w:p>
            <w:pPr>
              <w:pStyle w:val="TableParagraph"/>
              <w:ind w:left="0"/>
              <w:rPr>
                <w:sz w:val="22"/>
              </w:rPr>
            </w:pPr>
          </w:p>
          <w:p>
            <w:pPr>
              <w:pStyle w:val="TableParagraph"/>
              <w:rPr>
                <w:sz w:val="22"/>
              </w:rPr>
            </w:pPr>
            <w:r>
              <w:rPr>
                <w:sz w:val="22"/>
              </w:rPr>
              <w:t>Próbując antycypować moment wejścia w życie nowelizowanej ustawy – zapewne nie</w:t>
            </w:r>
          </w:p>
          <w:p>
            <w:pPr>
              <w:pStyle w:val="TableParagraph"/>
              <w:spacing w:line="252" w:lineRule="exact" w:before="6"/>
              <w:ind w:right="98"/>
              <w:jc w:val="both"/>
              <w:rPr>
                <w:sz w:val="22"/>
              </w:rPr>
            </w:pPr>
            <w:r>
              <w:rPr>
                <w:sz w:val="22"/>
              </w:rPr>
              <w:t>wcześniej niż w połowie 2019 roku – trudno zakładać, iż uda się zrealizować harmonogram instalacji liczników, zwłaszcza w 2019 roku.</w:t>
            </w:r>
          </w:p>
        </w:tc>
        <w:tc>
          <w:tcPr>
            <w:tcW w:w="3259" w:type="dxa"/>
          </w:tcPr>
          <w:p>
            <w:pPr>
              <w:pStyle w:val="TableParagraph"/>
              <w:ind w:left="0"/>
              <w:rPr>
                <w:sz w:val="22"/>
              </w:rPr>
            </w:pPr>
          </w:p>
        </w:tc>
      </w:tr>
      <w:tr>
        <w:trPr>
          <w:trHeight w:val="1264" w:hRule="atLeast"/>
        </w:trPr>
        <w:tc>
          <w:tcPr>
            <w:tcW w:w="566" w:type="dxa"/>
          </w:tcPr>
          <w:p>
            <w:pPr>
              <w:pStyle w:val="TableParagraph"/>
              <w:spacing w:line="247" w:lineRule="exact"/>
              <w:ind w:left="0" w:right="26"/>
              <w:jc w:val="right"/>
              <w:rPr>
                <w:sz w:val="22"/>
              </w:rPr>
            </w:pPr>
            <w:r>
              <w:rPr>
                <w:sz w:val="22"/>
              </w:rPr>
              <w:t>337.</w:t>
            </w:r>
          </w:p>
        </w:tc>
        <w:tc>
          <w:tcPr>
            <w:tcW w:w="2126" w:type="dxa"/>
          </w:tcPr>
          <w:p>
            <w:pPr>
              <w:pStyle w:val="TableParagraph"/>
              <w:ind w:left="122" w:right="107" w:hanging="4"/>
              <w:jc w:val="center"/>
              <w:rPr>
                <w:sz w:val="22"/>
              </w:rPr>
            </w:pPr>
            <w:r>
              <w:rPr>
                <w:sz w:val="22"/>
              </w:rPr>
              <w:t>Art. 1 pkt 15 projektu w zakresie art. 11u ust. 1</w:t>
            </w:r>
            <w:r>
              <w:rPr>
                <w:spacing w:val="-3"/>
                <w:sz w:val="22"/>
              </w:rPr>
              <w:t> </w:t>
            </w:r>
            <w:r>
              <w:rPr>
                <w:sz w:val="22"/>
              </w:rPr>
              <w:t>ustawy</w:t>
            </w:r>
          </w:p>
        </w:tc>
        <w:tc>
          <w:tcPr>
            <w:tcW w:w="1768" w:type="dxa"/>
          </w:tcPr>
          <w:p>
            <w:pPr>
              <w:pStyle w:val="TableParagraph"/>
              <w:spacing w:line="247" w:lineRule="exact"/>
              <w:ind w:left="112" w:right="94"/>
              <w:jc w:val="center"/>
              <w:rPr>
                <w:sz w:val="22"/>
              </w:rPr>
            </w:pPr>
            <w:r>
              <w:rPr>
                <w:sz w:val="22"/>
              </w:rPr>
              <w:t>APATOR</w:t>
            </w:r>
          </w:p>
        </w:tc>
        <w:tc>
          <w:tcPr>
            <w:tcW w:w="8014" w:type="dxa"/>
          </w:tcPr>
          <w:p>
            <w:pPr>
              <w:pStyle w:val="TableParagraph"/>
              <w:ind w:right="95"/>
              <w:rPr>
                <w:sz w:val="22"/>
              </w:rPr>
            </w:pPr>
            <w:r>
              <w:rPr>
                <w:sz w:val="22"/>
              </w:rPr>
              <w:t>Proponujemy wprowadzenie do zapisu również procent zainstalowanych liczników na rok 2020 i 2026.</w:t>
            </w:r>
          </w:p>
          <w:p>
            <w:pPr>
              <w:pStyle w:val="TableParagraph"/>
              <w:spacing w:line="251" w:lineRule="exact"/>
              <w:rPr>
                <w:sz w:val="22"/>
              </w:rPr>
            </w:pPr>
            <w:r>
              <w:rPr>
                <w:sz w:val="22"/>
              </w:rPr>
              <w:t>Taki zapis sugeruje że w roku 2020 nie są wymagane instalacje liczników inteligentnych.</w:t>
            </w:r>
          </w:p>
          <w:p>
            <w:pPr>
              <w:pStyle w:val="TableParagraph"/>
              <w:spacing w:line="252" w:lineRule="exact"/>
              <w:rPr>
                <w:sz w:val="22"/>
              </w:rPr>
            </w:pPr>
            <w:r>
              <w:rPr>
                <w:sz w:val="22"/>
              </w:rPr>
              <w:t>Uwaga: Harmonogram wdrożeń jest bardzo wymagający, przygotowania do realizacji trzeba zacząć od zaraz - jak najszybciej powinny się pojawić przepisy wykonawcze.</w:t>
            </w:r>
          </w:p>
        </w:tc>
        <w:tc>
          <w:tcPr>
            <w:tcW w:w="3259" w:type="dxa"/>
          </w:tcPr>
          <w:p>
            <w:pPr>
              <w:pStyle w:val="TableParagraph"/>
              <w:ind w:left="0"/>
              <w:rPr>
                <w:sz w:val="22"/>
              </w:rPr>
            </w:pPr>
          </w:p>
        </w:tc>
      </w:tr>
      <w:tr>
        <w:trPr>
          <w:trHeight w:val="3288" w:hRule="atLeast"/>
        </w:trPr>
        <w:tc>
          <w:tcPr>
            <w:tcW w:w="566" w:type="dxa"/>
          </w:tcPr>
          <w:p>
            <w:pPr>
              <w:pStyle w:val="TableParagraph"/>
              <w:spacing w:line="247" w:lineRule="exact"/>
              <w:ind w:left="0" w:right="26"/>
              <w:jc w:val="right"/>
              <w:rPr>
                <w:sz w:val="22"/>
              </w:rPr>
            </w:pPr>
            <w:r>
              <w:rPr>
                <w:sz w:val="22"/>
              </w:rPr>
              <w:t>338.</w:t>
            </w:r>
          </w:p>
        </w:tc>
        <w:tc>
          <w:tcPr>
            <w:tcW w:w="2126" w:type="dxa"/>
          </w:tcPr>
          <w:p>
            <w:pPr>
              <w:pStyle w:val="TableParagraph"/>
              <w:ind w:left="122" w:right="107" w:hanging="4"/>
              <w:jc w:val="center"/>
              <w:rPr>
                <w:sz w:val="22"/>
              </w:rPr>
            </w:pPr>
            <w:r>
              <w:rPr>
                <w:sz w:val="22"/>
              </w:rPr>
              <w:t>Art. 1 pkt 15 projektu w zakresie art. 11u ust. 1</w:t>
            </w:r>
            <w:r>
              <w:rPr>
                <w:spacing w:val="-3"/>
                <w:sz w:val="22"/>
              </w:rPr>
              <w:t> </w:t>
            </w:r>
            <w:r>
              <w:rPr>
                <w:sz w:val="22"/>
              </w:rPr>
              <w:t>ustawy</w:t>
            </w:r>
          </w:p>
        </w:tc>
        <w:tc>
          <w:tcPr>
            <w:tcW w:w="1768" w:type="dxa"/>
          </w:tcPr>
          <w:p>
            <w:pPr>
              <w:pStyle w:val="TableParagraph"/>
              <w:spacing w:line="247" w:lineRule="exact"/>
              <w:ind w:left="112" w:right="93"/>
              <w:jc w:val="center"/>
              <w:rPr>
                <w:sz w:val="22"/>
              </w:rPr>
            </w:pPr>
            <w:r>
              <w:rPr>
                <w:sz w:val="22"/>
              </w:rPr>
              <w:t>Lewiatan</w:t>
            </w:r>
          </w:p>
        </w:tc>
        <w:tc>
          <w:tcPr>
            <w:tcW w:w="8014" w:type="dxa"/>
          </w:tcPr>
          <w:p>
            <w:pPr>
              <w:pStyle w:val="TableParagraph"/>
              <w:spacing w:line="246" w:lineRule="exact"/>
              <w:rPr>
                <w:i/>
                <w:sz w:val="22"/>
              </w:rPr>
            </w:pPr>
            <w:r>
              <w:rPr>
                <w:i/>
                <w:sz w:val="22"/>
              </w:rPr>
              <w:t>Proponowana zmiana:</w:t>
            </w:r>
          </w:p>
          <w:p>
            <w:pPr>
              <w:pStyle w:val="TableParagraph"/>
              <w:ind w:right="93"/>
              <w:jc w:val="both"/>
              <w:rPr>
                <w:sz w:val="22"/>
              </w:rPr>
            </w:pPr>
            <w:r>
              <w:rPr>
                <w:sz w:val="22"/>
              </w:rPr>
              <w:t>„Art. 11u. 1. Operator systemu dystrybucyjnego elektroenergetycznego, </w:t>
            </w:r>
            <w:r>
              <w:rPr>
                <w:sz w:val="22"/>
                <w:u w:val="single"/>
              </w:rPr>
              <w:t>w ciągu 10 lat</w:t>
            </w:r>
            <w:r>
              <w:rPr>
                <w:sz w:val="22"/>
              </w:rPr>
              <w:t> </w:t>
            </w:r>
            <w:r>
              <w:rPr>
                <w:sz w:val="22"/>
                <w:u w:val="single"/>
              </w:rPr>
              <w:t>od daty przyjęcia krajowych ram prawnych dotyczących wdrożenia do dnia 31 grudnia</w:t>
            </w:r>
            <w:r>
              <w:rPr>
                <w:sz w:val="22"/>
              </w:rPr>
              <w:t> </w:t>
            </w:r>
            <w:r>
              <w:rPr>
                <w:sz w:val="22"/>
                <w:u w:val="single"/>
              </w:rPr>
              <w:t>2026 r.</w:t>
            </w:r>
            <w:r>
              <w:rPr>
                <w:sz w:val="22"/>
              </w:rPr>
              <w:t>, zainstaluje liczniki zdalnego odczytu skomunikowane z systemem zdalnego odczytu w punktach pomiarowych stanowiących co najmniej 80 % łącznej liczby punktów pomiarowych u odbiorców końcowych </w:t>
            </w:r>
            <w:r>
              <w:rPr>
                <w:sz w:val="22"/>
                <w:u w:val="single"/>
              </w:rPr>
              <w:t>w gospodarstwach domowych</w:t>
            </w:r>
            <w:r>
              <w:rPr>
                <w:sz w:val="22"/>
              </w:rPr>
              <w:t> przyłączonych do sieci o napięciu znamionowym nie wyższym niż 1 kV </w:t>
            </w:r>
            <w:r>
              <w:rPr>
                <w:sz w:val="22"/>
                <w:u w:val="single"/>
              </w:rPr>
              <w:t>należących do</w:t>
            </w:r>
            <w:r>
              <w:rPr>
                <w:sz w:val="22"/>
              </w:rPr>
              <w:t> </w:t>
            </w:r>
            <w:r>
              <w:rPr>
                <w:sz w:val="22"/>
                <w:u w:val="single"/>
              </w:rPr>
              <w:t>tego operatora, zgodnie z harmonogramem określonym w Rozporządzeniu określonym</w:t>
            </w:r>
            <w:r>
              <w:rPr>
                <w:sz w:val="22"/>
              </w:rPr>
              <w:t> </w:t>
            </w:r>
            <w:r>
              <w:rPr>
                <w:sz w:val="22"/>
                <w:u w:val="single"/>
              </w:rPr>
              <w:t>w Art. 11zf ust. 1 pkt 1</w:t>
            </w:r>
            <w:r>
              <w:rPr>
                <w:sz w:val="22"/>
              </w:rPr>
              <w:t>.”.</w:t>
            </w:r>
          </w:p>
          <w:p>
            <w:pPr>
              <w:pStyle w:val="TableParagraph"/>
              <w:ind w:left="0"/>
              <w:rPr>
                <w:sz w:val="22"/>
              </w:rPr>
            </w:pPr>
          </w:p>
          <w:p>
            <w:pPr>
              <w:pStyle w:val="TableParagraph"/>
              <w:spacing w:line="252" w:lineRule="exact" w:before="1"/>
              <w:rPr>
                <w:i/>
                <w:sz w:val="22"/>
              </w:rPr>
            </w:pPr>
            <w:r>
              <w:rPr>
                <w:i/>
                <w:sz w:val="22"/>
              </w:rPr>
              <w:t>Uzasadnienie:</w:t>
            </w:r>
          </w:p>
          <w:p>
            <w:pPr>
              <w:pStyle w:val="TableParagraph"/>
              <w:numPr>
                <w:ilvl w:val="0"/>
                <w:numId w:val="84"/>
              </w:numPr>
              <w:tabs>
                <w:tab w:pos="818" w:val="left" w:leader="none"/>
                <w:tab w:pos="819" w:val="left" w:leader="none"/>
              </w:tabs>
              <w:spacing w:line="254" w:lineRule="exact" w:before="1" w:after="0"/>
              <w:ind w:left="109" w:right="92" w:firstLine="0"/>
              <w:jc w:val="left"/>
              <w:rPr>
                <w:sz w:val="22"/>
              </w:rPr>
            </w:pPr>
            <w:r>
              <w:rPr>
                <w:sz w:val="22"/>
              </w:rPr>
              <w:t>Proponujemy doprecyzowanie zapisu poprzez wskazaniu </w:t>
            </w:r>
            <w:r>
              <w:rPr>
                <w:sz w:val="22"/>
                <w:u w:val="single"/>
              </w:rPr>
              <w:t>w gospodarstwach domowych</w:t>
            </w:r>
            <w:r>
              <w:rPr>
                <w:sz w:val="22"/>
              </w:rPr>
              <w:t> - jest spójne z pozostałą częścią zapisów Rozdziału 2c, gdzie ten</w:t>
            </w:r>
            <w:r>
              <w:rPr>
                <w:spacing w:val="-7"/>
                <w:sz w:val="22"/>
              </w:rPr>
              <w:t> </w:t>
            </w:r>
            <w:r>
              <w:rPr>
                <w:sz w:val="22"/>
              </w:rPr>
              <w:t>zapis</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32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7"/>
              <w:jc w:val="both"/>
              <w:rPr>
                <w:sz w:val="22"/>
              </w:rPr>
            </w:pPr>
            <w:r>
              <w:rPr>
                <w:sz w:val="22"/>
              </w:rPr>
              <w:t>występuje. Pozwoli to na uzyskanie zgodności zapisów treści ustawy co do zakresu wdrożenia liczników zdalnego odczytu.</w:t>
            </w:r>
          </w:p>
          <w:p>
            <w:pPr>
              <w:pStyle w:val="TableParagraph"/>
              <w:ind w:right="96"/>
              <w:jc w:val="both"/>
              <w:rPr>
                <w:sz w:val="22"/>
              </w:rPr>
            </w:pPr>
            <w:r>
              <w:rPr>
                <w:sz w:val="22"/>
              </w:rPr>
              <w:t>Data ta powinna zostać wskazana po zakończeniu procesu konsultacji, z zachowaniem czasu na przygotowanie rozporządzeń wykonawczych.</w:t>
            </w:r>
          </w:p>
          <w:p>
            <w:pPr>
              <w:pStyle w:val="TableParagraph"/>
              <w:spacing w:before="7"/>
              <w:ind w:left="0"/>
              <w:rPr>
                <w:sz w:val="21"/>
              </w:rPr>
            </w:pPr>
          </w:p>
          <w:p>
            <w:pPr>
              <w:pStyle w:val="TableParagraph"/>
              <w:numPr>
                <w:ilvl w:val="0"/>
                <w:numId w:val="85"/>
              </w:numPr>
              <w:tabs>
                <w:tab w:pos="818" w:val="left" w:leader="none"/>
                <w:tab w:pos="819" w:val="left" w:leader="none"/>
              </w:tabs>
              <w:spacing w:line="240" w:lineRule="auto" w:before="0" w:after="0"/>
              <w:ind w:left="109" w:right="99" w:firstLine="0"/>
              <w:jc w:val="both"/>
              <w:rPr>
                <w:sz w:val="22"/>
              </w:rPr>
            </w:pPr>
            <w:r>
              <w:rPr>
                <w:sz w:val="22"/>
              </w:rPr>
              <w:t>Określenie możliwości realizacji harmonogramu wdrożenia liczników zdalnego odczytu jest w pełni zależne od wybranej technologii której nie definiuje</w:t>
            </w:r>
            <w:r>
              <w:rPr>
                <w:spacing w:val="-8"/>
                <w:sz w:val="22"/>
              </w:rPr>
              <w:t> </w:t>
            </w:r>
            <w:r>
              <w:rPr>
                <w:sz w:val="22"/>
              </w:rPr>
              <w:t>ustawa.</w:t>
            </w:r>
          </w:p>
          <w:p>
            <w:pPr>
              <w:pStyle w:val="TableParagraph"/>
              <w:spacing w:before="11"/>
              <w:ind w:left="0"/>
              <w:rPr>
                <w:sz w:val="21"/>
              </w:rPr>
            </w:pPr>
          </w:p>
          <w:p>
            <w:pPr>
              <w:pStyle w:val="TableParagraph"/>
              <w:numPr>
                <w:ilvl w:val="0"/>
                <w:numId w:val="85"/>
              </w:numPr>
              <w:tabs>
                <w:tab w:pos="818" w:val="left" w:leader="none"/>
                <w:tab w:pos="819" w:val="left" w:leader="none"/>
              </w:tabs>
              <w:spacing w:line="240" w:lineRule="auto" w:before="0" w:after="0"/>
              <w:ind w:left="109" w:right="96" w:firstLine="0"/>
              <w:jc w:val="both"/>
              <w:rPr>
                <w:sz w:val="22"/>
              </w:rPr>
            </w:pPr>
            <w:r>
              <w:rPr>
                <w:sz w:val="22"/>
              </w:rPr>
              <w:t>Szczegółowy harmonogram wdrożenia powinien być określony w Rozporządzeniu określonym w Art.11zf</w:t>
            </w:r>
            <w:r>
              <w:rPr>
                <w:spacing w:val="-4"/>
                <w:sz w:val="22"/>
              </w:rPr>
              <w:t> </w:t>
            </w:r>
            <w:r>
              <w:rPr>
                <w:sz w:val="22"/>
              </w:rPr>
              <w:t>pkt.1</w:t>
            </w:r>
          </w:p>
          <w:p>
            <w:pPr>
              <w:pStyle w:val="TableParagraph"/>
              <w:ind w:left="0"/>
              <w:rPr>
                <w:sz w:val="22"/>
              </w:rPr>
            </w:pPr>
          </w:p>
          <w:p>
            <w:pPr>
              <w:pStyle w:val="TableParagraph"/>
              <w:numPr>
                <w:ilvl w:val="0"/>
                <w:numId w:val="85"/>
              </w:numPr>
              <w:tabs>
                <w:tab w:pos="818" w:val="left" w:leader="none"/>
                <w:tab w:pos="819" w:val="left" w:leader="none"/>
              </w:tabs>
              <w:spacing w:line="240" w:lineRule="auto" w:before="0" w:after="0"/>
              <w:ind w:left="109" w:right="93" w:firstLine="0"/>
              <w:jc w:val="both"/>
              <w:rPr>
                <w:sz w:val="22"/>
              </w:rPr>
            </w:pPr>
            <w:r>
              <w:rPr>
                <w:sz w:val="22"/>
              </w:rPr>
              <w:t>Rekomendujemy zmianę sztywnego zakresu dat i dostosowanie długości wdrożenia do cyklu 10 lat - docelowy poziom powinien zostać osiągnięty w ciągu 10 lat od daty przyjęcia krajowych ram prawnych dotyczących wdrożenia. Rozpoczęcie podstępowań przetargowych OSD może zostać dokonane po przyjęciu w Polsce treści Rozporządzenia</w:t>
            </w:r>
            <w:r>
              <w:rPr>
                <w:spacing w:val="-16"/>
                <w:sz w:val="22"/>
              </w:rPr>
              <w:t> </w:t>
            </w:r>
            <w:r>
              <w:rPr>
                <w:sz w:val="22"/>
              </w:rPr>
              <w:t>określonego</w:t>
            </w:r>
            <w:r>
              <w:rPr>
                <w:spacing w:val="-16"/>
                <w:sz w:val="22"/>
              </w:rPr>
              <w:t> </w:t>
            </w:r>
            <w:r>
              <w:rPr>
                <w:sz w:val="22"/>
              </w:rPr>
              <w:t>w</w:t>
            </w:r>
            <w:r>
              <w:rPr>
                <w:spacing w:val="-15"/>
                <w:sz w:val="22"/>
              </w:rPr>
              <w:t> </w:t>
            </w:r>
            <w:r>
              <w:rPr>
                <w:sz w:val="22"/>
              </w:rPr>
              <w:t>Art.11zf</w:t>
            </w:r>
            <w:r>
              <w:rPr>
                <w:spacing w:val="-15"/>
                <w:sz w:val="22"/>
              </w:rPr>
              <w:t> </w:t>
            </w:r>
            <w:r>
              <w:rPr>
                <w:sz w:val="22"/>
              </w:rPr>
              <w:t>pkt.1,</w:t>
            </w:r>
            <w:r>
              <w:rPr>
                <w:spacing w:val="-16"/>
                <w:sz w:val="22"/>
              </w:rPr>
              <w:t> </w:t>
            </w:r>
            <w:r>
              <w:rPr>
                <w:sz w:val="22"/>
              </w:rPr>
              <w:t>ustanawiającego</w:t>
            </w:r>
            <w:r>
              <w:rPr>
                <w:spacing w:val="-16"/>
                <w:sz w:val="22"/>
              </w:rPr>
              <w:t> </w:t>
            </w:r>
            <w:r>
              <w:rPr>
                <w:sz w:val="22"/>
              </w:rPr>
              <w:t>harmonogram</w:t>
            </w:r>
            <w:r>
              <w:rPr>
                <w:spacing w:val="-20"/>
                <w:sz w:val="22"/>
              </w:rPr>
              <w:t> </w:t>
            </w:r>
            <w:r>
              <w:rPr>
                <w:sz w:val="22"/>
              </w:rPr>
              <w:t>wdrożeniu liczników zdalnego</w:t>
            </w:r>
            <w:r>
              <w:rPr>
                <w:spacing w:val="-2"/>
                <w:sz w:val="22"/>
              </w:rPr>
              <w:t> </w:t>
            </w:r>
            <w:r>
              <w:rPr>
                <w:sz w:val="22"/>
              </w:rPr>
              <w:t>odczytu.</w:t>
            </w:r>
          </w:p>
          <w:p>
            <w:pPr>
              <w:pStyle w:val="TableParagraph"/>
              <w:ind w:left="0"/>
              <w:rPr>
                <w:sz w:val="22"/>
              </w:rPr>
            </w:pPr>
          </w:p>
          <w:p>
            <w:pPr>
              <w:pStyle w:val="TableParagraph"/>
              <w:numPr>
                <w:ilvl w:val="0"/>
                <w:numId w:val="85"/>
              </w:numPr>
              <w:tabs>
                <w:tab w:pos="818" w:val="left" w:leader="none"/>
                <w:tab w:pos="819" w:val="left" w:leader="none"/>
              </w:tabs>
              <w:spacing w:line="240" w:lineRule="auto" w:before="0" w:after="0"/>
              <w:ind w:left="109" w:right="95" w:firstLine="0"/>
              <w:jc w:val="both"/>
              <w:rPr>
                <w:sz w:val="22"/>
              </w:rPr>
            </w:pPr>
            <w:r>
              <w:rPr>
                <w:sz w:val="22"/>
              </w:rPr>
              <w:t>Biorąc pod uwagę czas konieczny na przeprowadzenie postępowania zakupowego, produkcję liczników i ich pierwsze dostawy oraz uruchomienie instalacji możliwe jest nie wcześniej niż po 18-24 miesiącach od uruchomienia postępowania zakupowego.</w:t>
            </w:r>
          </w:p>
          <w:p>
            <w:pPr>
              <w:pStyle w:val="TableParagraph"/>
              <w:spacing w:before="4"/>
              <w:ind w:left="0"/>
              <w:rPr>
                <w:sz w:val="22"/>
              </w:rPr>
            </w:pPr>
          </w:p>
          <w:p>
            <w:pPr>
              <w:pStyle w:val="TableParagraph"/>
              <w:numPr>
                <w:ilvl w:val="0"/>
                <w:numId w:val="85"/>
              </w:numPr>
              <w:tabs>
                <w:tab w:pos="818" w:val="left" w:leader="none"/>
                <w:tab w:pos="819" w:val="left" w:leader="none"/>
              </w:tabs>
              <w:spacing w:line="252" w:lineRule="exact" w:before="1" w:after="0"/>
              <w:ind w:left="109" w:right="96" w:firstLine="0"/>
              <w:jc w:val="both"/>
              <w:rPr>
                <w:sz w:val="22"/>
              </w:rPr>
            </w:pPr>
            <w:r>
              <w:rPr>
                <w:sz w:val="22"/>
              </w:rPr>
              <w:t>Określenie wymagań technicznych winno być poprzedzone implementacją stosownego rozporządzenia wskazanego w projekcie zmiany ustawy</w:t>
            </w:r>
            <w:r>
              <w:rPr>
                <w:spacing w:val="-10"/>
                <w:sz w:val="22"/>
              </w:rPr>
              <w:t> </w:t>
            </w:r>
            <w:r>
              <w:rPr>
                <w:sz w:val="22"/>
              </w:rPr>
              <w:t>PE.</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141"/>
              <w:rPr>
                <w:sz w:val="22"/>
              </w:rPr>
            </w:pPr>
            <w:r>
              <w:rPr>
                <w:sz w:val="22"/>
              </w:rPr>
              <w:t>339.</w:t>
            </w:r>
          </w:p>
        </w:tc>
        <w:tc>
          <w:tcPr>
            <w:tcW w:w="2126" w:type="dxa"/>
          </w:tcPr>
          <w:p>
            <w:pPr>
              <w:pStyle w:val="TableParagraph"/>
              <w:ind w:left="122" w:right="106" w:hanging="4"/>
              <w:jc w:val="center"/>
              <w:rPr>
                <w:sz w:val="22"/>
              </w:rPr>
            </w:pPr>
            <w:r>
              <w:rPr>
                <w:sz w:val="22"/>
              </w:rPr>
              <w:t>Art. 1 pkt 15 projektu w zakresie art. 11u ust. 1</w:t>
            </w:r>
            <w:r>
              <w:rPr>
                <w:spacing w:val="-3"/>
                <w:sz w:val="22"/>
              </w:rPr>
              <w:t> </w:t>
            </w:r>
            <w:r>
              <w:rPr>
                <w:sz w:val="22"/>
              </w:rPr>
              <w:t>ustawy</w:t>
            </w:r>
          </w:p>
        </w:tc>
        <w:tc>
          <w:tcPr>
            <w:tcW w:w="1768" w:type="dxa"/>
          </w:tcPr>
          <w:p>
            <w:pPr>
              <w:pStyle w:val="TableParagraph"/>
              <w:spacing w:line="247" w:lineRule="exact"/>
              <w:ind w:left="112" w:right="94"/>
              <w:jc w:val="center"/>
              <w:rPr>
                <w:sz w:val="22"/>
              </w:rPr>
            </w:pPr>
            <w:r>
              <w:rPr>
                <w:sz w:val="22"/>
              </w:rPr>
              <w:t>PGE</w:t>
            </w:r>
          </w:p>
        </w:tc>
        <w:tc>
          <w:tcPr>
            <w:tcW w:w="8014" w:type="dxa"/>
          </w:tcPr>
          <w:p>
            <w:pPr>
              <w:pStyle w:val="TableParagraph"/>
              <w:spacing w:line="246" w:lineRule="exact"/>
              <w:rPr>
                <w:i/>
                <w:sz w:val="22"/>
              </w:rPr>
            </w:pPr>
            <w:r>
              <w:rPr>
                <w:i/>
                <w:sz w:val="22"/>
              </w:rPr>
              <w:t>Proponowana zmiana:</w:t>
            </w:r>
          </w:p>
          <w:p>
            <w:pPr>
              <w:pStyle w:val="TableParagraph"/>
              <w:rPr>
                <w:sz w:val="22"/>
              </w:rPr>
            </w:pPr>
            <w:r>
              <w:rPr>
                <w:sz w:val="22"/>
              </w:rPr>
              <w:t>Postulujemy wykreślenie przepisu oraz wprowadzenie zasady zgodnie z którą liczniki zdalnego</w:t>
            </w:r>
            <w:r>
              <w:rPr>
                <w:spacing w:val="-13"/>
                <w:sz w:val="22"/>
              </w:rPr>
              <w:t> </w:t>
            </w:r>
            <w:r>
              <w:rPr>
                <w:sz w:val="22"/>
              </w:rPr>
              <w:t>odczytu</w:t>
            </w:r>
            <w:r>
              <w:rPr>
                <w:spacing w:val="-12"/>
                <w:sz w:val="22"/>
              </w:rPr>
              <w:t> </w:t>
            </w:r>
            <w:r>
              <w:rPr>
                <w:sz w:val="22"/>
              </w:rPr>
              <w:t>będą</w:t>
            </w:r>
            <w:r>
              <w:rPr>
                <w:spacing w:val="-14"/>
                <w:sz w:val="22"/>
              </w:rPr>
              <w:t> </w:t>
            </w:r>
            <w:r>
              <w:rPr>
                <w:sz w:val="22"/>
              </w:rPr>
              <w:t>montowane</w:t>
            </w:r>
            <w:r>
              <w:rPr>
                <w:spacing w:val="-14"/>
                <w:sz w:val="22"/>
              </w:rPr>
              <w:t> </w:t>
            </w:r>
            <w:r>
              <w:rPr>
                <w:sz w:val="22"/>
              </w:rPr>
              <w:t>wszędzie</w:t>
            </w:r>
            <w:r>
              <w:rPr>
                <w:spacing w:val="-11"/>
                <w:sz w:val="22"/>
              </w:rPr>
              <w:t> </w:t>
            </w:r>
            <w:r>
              <w:rPr>
                <w:sz w:val="22"/>
              </w:rPr>
              <w:t>tam,</w:t>
            </w:r>
            <w:r>
              <w:rPr>
                <w:spacing w:val="-13"/>
                <w:sz w:val="22"/>
              </w:rPr>
              <w:t> </w:t>
            </w:r>
            <w:r>
              <w:rPr>
                <w:sz w:val="22"/>
              </w:rPr>
              <w:t>gdzie</w:t>
            </w:r>
            <w:r>
              <w:rPr>
                <w:spacing w:val="-9"/>
                <w:sz w:val="22"/>
              </w:rPr>
              <w:t> </w:t>
            </w:r>
            <w:r>
              <w:rPr>
                <w:sz w:val="22"/>
              </w:rPr>
              <w:t>ma</w:t>
            </w:r>
            <w:r>
              <w:rPr>
                <w:spacing w:val="-11"/>
                <w:sz w:val="22"/>
              </w:rPr>
              <w:t> </w:t>
            </w:r>
            <w:r>
              <w:rPr>
                <w:sz w:val="22"/>
              </w:rPr>
              <w:t>to</w:t>
            </w:r>
            <w:r>
              <w:rPr>
                <w:spacing w:val="-12"/>
                <w:sz w:val="22"/>
              </w:rPr>
              <w:t> </w:t>
            </w:r>
            <w:r>
              <w:rPr>
                <w:sz w:val="22"/>
              </w:rPr>
              <w:t>ekonomiczne</w:t>
            </w:r>
            <w:r>
              <w:rPr>
                <w:spacing w:val="-12"/>
                <w:sz w:val="22"/>
              </w:rPr>
              <w:t> </w:t>
            </w:r>
            <w:r>
              <w:rPr>
                <w:sz w:val="22"/>
              </w:rPr>
              <w:t>uzasadnienie</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ind w:right="96"/>
              <w:jc w:val="both"/>
              <w:rPr>
                <w:sz w:val="22"/>
              </w:rPr>
            </w:pPr>
            <w:r>
              <w:rPr>
                <w:sz w:val="22"/>
              </w:rPr>
              <w:t>W naszej ocenie instalacja inteligentnych liczników nie przyniesie wymiernych</w:t>
            </w:r>
            <w:r>
              <w:rPr>
                <w:spacing w:val="-32"/>
                <w:sz w:val="22"/>
              </w:rPr>
              <w:t> </w:t>
            </w:r>
            <w:r>
              <w:rPr>
                <w:sz w:val="22"/>
              </w:rPr>
              <w:t>korzyści zdecydowanej większości odbiorców energii elektrycznej. Konsekwencją zaproponowanych zmian</w:t>
            </w:r>
            <w:r>
              <w:rPr>
                <w:spacing w:val="-1"/>
                <w:sz w:val="22"/>
              </w:rPr>
              <w:t> </w:t>
            </w:r>
            <w:r>
              <w:rPr>
                <w:sz w:val="22"/>
              </w:rPr>
              <w:t>będzie: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53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86"/>
              </w:numPr>
              <w:tabs>
                <w:tab w:pos="819" w:val="left" w:leader="none"/>
              </w:tabs>
              <w:spacing w:line="240" w:lineRule="auto" w:before="0" w:after="0"/>
              <w:ind w:left="109" w:right="92" w:firstLine="0"/>
              <w:jc w:val="both"/>
              <w:rPr>
                <w:sz w:val="22"/>
              </w:rPr>
            </w:pPr>
            <w:r>
              <w:rPr>
                <w:sz w:val="22"/>
              </w:rPr>
              <w:t>znaczący wzrost kosztów dostarczania energii elektrycznej dla klientów - dodatkowe inwestycje OSD przyczynią się do wzrostu rachunków</w:t>
            </w:r>
            <w:r>
              <w:rPr>
                <w:spacing w:val="-13"/>
                <w:sz w:val="22"/>
              </w:rPr>
              <w:t> </w:t>
            </w:r>
            <w:r>
              <w:rPr>
                <w:sz w:val="22"/>
              </w:rPr>
              <w:t>odbiorców,</w:t>
            </w:r>
          </w:p>
          <w:p>
            <w:pPr>
              <w:pStyle w:val="TableParagraph"/>
              <w:numPr>
                <w:ilvl w:val="0"/>
                <w:numId w:val="86"/>
              </w:numPr>
              <w:tabs>
                <w:tab w:pos="819" w:val="left" w:leader="none"/>
              </w:tabs>
              <w:spacing w:line="240" w:lineRule="auto" w:before="0" w:after="0"/>
              <w:ind w:left="109" w:right="95" w:firstLine="0"/>
              <w:jc w:val="both"/>
              <w:rPr>
                <w:sz w:val="22"/>
              </w:rPr>
            </w:pPr>
            <w:r>
              <w:rPr>
                <w:sz w:val="22"/>
              </w:rPr>
              <w:t>nieefektywne</w:t>
            </w:r>
            <w:r>
              <w:rPr>
                <w:spacing w:val="-5"/>
                <w:sz w:val="22"/>
              </w:rPr>
              <w:t> </w:t>
            </w:r>
            <w:r>
              <w:rPr>
                <w:sz w:val="22"/>
              </w:rPr>
              <w:t>zaangażowanie</w:t>
            </w:r>
            <w:r>
              <w:rPr>
                <w:spacing w:val="-5"/>
                <w:sz w:val="22"/>
              </w:rPr>
              <w:t> </w:t>
            </w:r>
            <w:r>
              <w:rPr>
                <w:sz w:val="22"/>
              </w:rPr>
              <w:t>zasobów</w:t>
            </w:r>
            <w:r>
              <w:rPr>
                <w:spacing w:val="-6"/>
                <w:sz w:val="22"/>
              </w:rPr>
              <w:t> </w:t>
            </w:r>
            <w:r>
              <w:rPr>
                <w:sz w:val="22"/>
              </w:rPr>
              <w:t>OSD</w:t>
            </w:r>
            <w:r>
              <w:rPr>
                <w:spacing w:val="-5"/>
                <w:sz w:val="22"/>
              </w:rPr>
              <w:t> </w:t>
            </w:r>
            <w:r>
              <w:rPr>
                <w:sz w:val="22"/>
              </w:rPr>
              <w:t>–</w:t>
            </w:r>
            <w:r>
              <w:rPr>
                <w:spacing w:val="-7"/>
                <w:sz w:val="22"/>
              </w:rPr>
              <w:t> </w:t>
            </w:r>
            <w:r>
              <w:rPr>
                <w:sz w:val="22"/>
              </w:rPr>
              <w:t>zwłaszcza</w:t>
            </w:r>
            <w:r>
              <w:rPr>
                <w:spacing w:val="-5"/>
                <w:sz w:val="22"/>
              </w:rPr>
              <w:t> </w:t>
            </w:r>
            <w:r>
              <w:rPr>
                <w:sz w:val="22"/>
              </w:rPr>
              <w:t>w</w:t>
            </w:r>
            <w:r>
              <w:rPr>
                <w:spacing w:val="-6"/>
                <w:sz w:val="22"/>
              </w:rPr>
              <w:t> </w:t>
            </w:r>
            <w:r>
              <w:rPr>
                <w:sz w:val="22"/>
              </w:rPr>
              <w:t>świetle</w:t>
            </w:r>
            <w:r>
              <w:rPr>
                <w:spacing w:val="-5"/>
                <w:sz w:val="22"/>
              </w:rPr>
              <w:t> </w:t>
            </w:r>
            <w:r>
              <w:rPr>
                <w:sz w:val="22"/>
              </w:rPr>
              <w:t>konieczności realizowania innych inwestycji takich jak: budowa stacji ładowania od 2020 r. oraz modernizację sieci dystrybucyjnej w celu poprawy parametrów SAIDI i</w:t>
            </w:r>
            <w:r>
              <w:rPr>
                <w:spacing w:val="-12"/>
                <w:sz w:val="22"/>
              </w:rPr>
              <w:t> </w:t>
            </w:r>
            <w:r>
              <w:rPr>
                <w:sz w:val="22"/>
              </w:rPr>
              <w:t>SAIFI.</w:t>
            </w:r>
          </w:p>
          <w:p>
            <w:pPr>
              <w:pStyle w:val="TableParagraph"/>
              <w:spacing w:before="6"/>
              <w:ind w:left="0"/>
              <w:rPr>
                <w:sz w:val="21"/>
              </w:rPr>
            </w:pPr>
          </w:p>
          <w:p>
            <w:pPr>
              <w:pStyle w:val="TableParagraph"/>
              <w:ind w:right="94"/>
              <w:jc w:val="both"/>
              <w:rPr>
                <w:sz w:val="22"/>
              </w:rPr>
            </w:pPr>
            <w:r>
              <w:rPr>
                <w:sz w:val="22"/>
              </w:rPr>
              <w:t>Uważamy</w:t>
            </w:r>
            <w:r>
              <w:rPr>
                <w:spacing w:val="-7"/>
                <w:sz w:val="22"/>
              </w:rPr>
              <w:t> </w:t>
            </w:r>
            <w:r>
              <w:rPr>
                <w:sz w:val="22"/>
              </w:rPr>
              <w:t>także,</w:t>
            </w:r>
            <w:r>
              <w:rPr>
                <w:spacing w:val="-3"/>
                <w:sz w:val="22"/>
              </w:rPr>
              <w:t> </w:t>
            </w:r>
            <w:r>
              <w:rPr>
                <w:sz w:val="22"/>
              </w:rPr>
              <w:t>że</w:t>
            </w:r>
            <w:r>
              <w:rPr>
                <w:spacing w:val="-3"/>
                <w:sz w:val="22"/>
              </w:rPr>
              <w:t> </w:t>
            </w:r>
            <w:r>
              <w:rPr>
                <w:sz w:val="22"/>
              </w:rPr>
              <w:t>zaproponowany</w:t>
            </w:r>
            <w:r>
              <w:rPr>
                <w:spacing w:val="-6"/>
                <w:sz w:val="22"/>
              </w:rPr>
              <w:t> </w:t>
            </w:r>
            <w:r>
              <w:rPr>
                <w:sz w:val="22"/>
              </w:rPr>
              <w:t>harmonogram</w:t>
            </w:r>
            <w:r>
              <w:rPr>
                <w:spacing w:val="-7"/>
                <w:sz w:val="22"/>
              </w:rPr>
              <w:t> </w:t>
            </w:r>
            <w:r>
              <w:rPr>
                <w:sz w:val="22"/>
              </w:rPr>
              <w:t>jest</w:t>
            </w:r>
            <w:r>
              <w:rPr>
                <w:spacing w:val="-6"/>
                <w:sz w:val="22"/>
              </w:rPr>
              <w:t> </w:t>
            </w:r>
            <w:r>
              <w:rPr>
                <w:sz w:val="22"/>
              </w:rPr>
              <w:t>zbyt</w:t>
            </w:r>
            <w:r>
              <w:rPr>
                <w:spacing w:val="-3"/>
                <w:sz w:val="22"/>
              </w:rPr>
              <w:t> </w:t>
            </w:r>
            <w:r>
              <w:rPr>
                <w:sz w:val="22"/>
              </w:rPr>
              <w:t>krótki,</w:t>
            </w:r>
            <w:r>
              <w:rPr>
                <w:spacing w:val="-4"/>
                <w:sz w:val="22"/>
              </w:rPr>
              <w:t> </w:t>
            </w:r>
            <w:r>
              <w:rPr>
                <w:sz w:val="22"/>
              </w:rPr>
              <w:t>a</w:t>
            </w:r>
            <w:r>
              <w:rPr>
                <w:spacing w:val="-3"/>
                <w:sz w:val="22"/>
              </w:rPr>
              <w:t> </w:t>
            </w:r>
            <w:r>
              <w:rPr>
                <w:sz w:val="22"/>
              </w:rPr>
              <w:t>być</w:t>
            </w:r>
            <w:r>
              <w:rPr>
                <w:spacing w:val="-3"/>
                <w:sz w:val="22"/>
              </w:rPr>
              <w:t> </w:t>
            </w:r>
            <w:r>
              <w:rPr>
                <w:sz w:val="22"/>
              </w:rPr>
              <w:t>może</w:t>
            </w:r>
            <w:r>
              <w:rPr>
                <w:spacing w:val="-4"/>
                <w:sz w:val="22"/>
              </w:rPr>
              <w:t> </w:t>
            </w:r>
            <w:r>
              <w:rPr>
                <w:sz w:val="22"/>
              </w:rPr>
              <w:t>powinien być oparty także na kryterium pobieranej mocy i zużycia energii. Najbardziej wymierne korzyści z instalacji inteligentnych liczników uzyskają podmiotu zużywające duże</w:t>
            </w:r>
            <w:r>
              <w:rPr>
                <w:spacing w:val="-15"/>
                <w:sz w:val="22"/>
              </w:rPr>
              <w:t> </w:t>
            </w:r>
            <w:r>
              <w:rPr>
                <w:sz w:val="22"/>
              </w:rPr>
              <w:t>ilości</w:t>
            </w:r>
          </w:p>
          <w:p>
            <w:pPr>
              <w:pStyle w:val="TableParagraph"/>
              <w:spacing w:line="240" w:lineRule="exact"/>
              <w:jc w:val="both"/>
              <w:rPr>
                <w:sz w:val="22"/>
              </w:rPr>
            </w:pPr>
            <w:r>
              <w:rPr>
                <w:sz w:val="22"/>
              </w:rPr>
              <w:t>energii elektrycznej.</w:t>
            </w:r>
          </w:p>
        </w:tc>
        <w:tc>
          <w:tcPr>
            <w:tcW w:w="3259" w:type="dxa"/>
          </w:tcPr>
          <w:p>
            <w:pPr>
              <w:pStyle w:val="TableParagraph"/>
              <w:ind w:left="0"/>
              <w:rPr>
                <w:sz w:val="22"/>
              </w:rPr>
            </w:pPr>
          </w:p>
        </w:tc>
      </w:tr>
      <w:tr>
        <w:trPr>
          <w:trHeight w:val="246" w:hRule="atLeast"/>
        </w:trPr>
        <w:tc>
          <w:tcPr>
            <w:tcW w:w="566" w:type="dxa"/>
            <w:tcBorders>
              <w:bottom w:val="nil"/>
            </w:tcBorders>
          </w:tcPr>
          <w:p>
            <w:pPr>
              <w:pStyle w:val="TableParagraph"/>
              <w:spacing w:line="226" w:lineRule="exact"/>
              <w:ind w:left="141"/>
              <w:rPr>
                <w:sz w:val="22"/>
              </w:rPr>
            </w:pPr>
            <w:r>
              <w:rPr>
                <w:sz w:val="22"/>
              </w:rPr>
              <w:t>340.</w:t>
            </w:r>
          </w:p>
        </w:tc>
        <w:tc>
          <w:tcPr>
            <w:tcW w:w="2126" w:type="dxa"/>
            <w:tcBorders>
              <w:bottom w:val="nil"/>
            </w:tcBorders>
          </w:tcPr>
          <w:p>
            <w:pPr>
              <w:pStyle w:val="TableParagraph"/>
              <w:spacing w:line="226" w:lineRule="exact"/>
              <w:ind w:left="91" w:right="81"/>
              <w:jc w:val="center"/>
              <w:rPr>
                <w:sz w:val="22"/>
              </w:rPr>
            </w:pPr>
            <w:r>
              <w:rPr>
                <w:sz w:val="22"/>
              </w:rPr>
              <w:t>Art. 1 pkt 15</w:t>
            </w:r>
          </w:p>
        </w:tc>
        <w:tc>
          <w:tcPr>
            <w:tcW w:w="1768" w:type="dxa"/>
            <w:tcBorders>
              <w:bottom w:val="nil"/>
            </w:tcBorders>
          </w:tcPr>
          <w:p>
            <w:pPr>
              <w:pStyle w:val="TableParagraph"/>
              <w:spacing w:line="226" w:lineRule="exact"/>
              <w:ind w:left="111" w:right="95"/>
              <w:jc w:val="center"/>
              <w:rPr>
                <w:sz w:val="22"/>
              </w:rPr>
            </w:pPr>
            <w:r>
              <w:rPr>
                <w:sz w:val="22"/>
              </w:rPr>
              <w:t>Polskie</w:t>
            </w:r>
          </w:p>
        </w:tc>
        <w:tc>
          <w:tcPr>
            <w:tcW w:w="8014" w:type="dxa"/>
            <w:tcBorders>
              <w:bottom w:val="nil"/>
            </w:tcBorders>
          </w:tcPr>
          <w:p>
            <w:pPr>
              <w:pStyle w:val="TableParagraph"/>
              <w:spacing w:line="226" w:lineRule="exact"/>
              <w:rPr>
                <w:sz w:val="22"/>
              </w:rPr>
            </w:pPr>
            <w:r>
              <w:rPr>
                <w:sz w:val="22"/>
              </w:rPr>
              <w:t>Harmonogram wdrożenia liczników zdalnego odczytu jest w pełni zależny od technologii</w:t>
            </w:r>
          </w:p>
        </w:tc>
        <w:tc>
          <w:tcPr>
            <w:tcW w:w="3259" w:type="dxa"/>
            <w:vMerge w:val="restart"/>
          </w:tcPr>
          <w:p>
            <w:pPr>
              <w:pStyle w:val="TableParagraph"/>
              <w:ind w:left="0"/>
              <w:rPr>
                <w:sz w:val="2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3" w:lineRule="exact"/>
              <w:ind w:left="87" w:right="81"/>
              <w:jc w:val="center"/>
              <w:rPr>
                <w:sz w:val="22"/>
              </w:rPr>
            </w:pPr>
            <w:r>
              <w:rPr>
                <w:sz w:val="22"/>
              </w:rPr>
              <w:t>projektu w zakresie</w:t>
            </w:r>
          </w:p>
        </w:tc>
        <w:tc>
          <w:tcPr>
            <w:tcW w:w="1768" w:type="dxa"/>
            <w:tcBorders>
              <w:top w:val="nil"/>
              <w:bottom w:val="nil"/>
            </w:tcBorders>
          </w:tcPr>
          <w:p>
            <w:pPr>
              <w:pStyle w:val="TableParagraph"/>
              <w:spacing w:line="223" w:lineRule="exact"/>
              <w:ind w:left="111" w:right="95"/>
              <w:jc w:val="center"/>
              <w:rPr>
                <w:sz w:val="22"/>
              </w:rPr>
            </w:pPr>
            <w:r>
              <w:rPr>
                <w:sz w:val="22"/>
              </w:rPr>
              <w:t>Towarzystwo</w:t>
            </w:r>
          </w:p>
        </w:tc>
        <w:tc>
          <w:tcPr>
            <w:tcW w:w="8014" w:type="dxa"/>
            <w:tcBorders>
              <w:top w:val="nil"/>
              <w:bottom w:val="nil"/>
            </w:tcBorders>
          </w:tcPr>
          <w:p>
            <w:pPr>
              <w:pStyle w:val="TableParagraph"/>
              <w:spacing w:line="223" w:lineRule="exact"/>
              <w:rPr>
                <w:sz w:val="22"/>
              </w:rPr>
            </w:pPr>
            <w:r>
              <w:rPr>
                <w:sz w:val="22"/>
              </w:rPr>
              <w:t>które zostaną zdefiniowane dopiero w rozporządzeniu (nie definiuje ich ustawa).</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3" w:lineRule="exact"/>
              <w:ind w:left="94" w:right="81"/>
              <w:jc w:val="center"/>
              <w:rPr>
                <w:sz w:val="22"/>
              </w:rPr>
            </w:pPr>
            <w:r>
              <w:rPr>
                <w:sz w:val="22"/>
              </w:rPr>
              <w:t>art. 11u ust. 1 ustawy</w:t>
            </w:r>
          </w:p>
        </w:tc>
        <w:tc>
          <w:tcPr>
            <w:tcW w:w="1768" w:type="dxa"/>
            <w:tcBorders>
              <w:top w:val="nil"/>
              <w:bottom w:val="nil"/>
            </w:tcBorders>
          </w:tcPr>
          <w:p>
            <w:pPr>
              <w:pStyle w:val="TableParagraph"/>
              <w:spacing w:line="223" w:lineRule="exact"/>
              <w:ind w:left="108" w:right="95"/>
              <w:jc w:val="center"/>
              <w:rPr>
                <w:sz w:val="22"/>
              </w:rPr>
            </w:pPr>
            <w:r>
              <w:rPr>
                <w:sz w:val="22"/>
              </w:rPr>
              <w:t>Przesyła i</w:t>
            </w:r>
          </w:p>
        </w:tc>
        <w:tc>
          <w:tcPr>
            <w:tcW w:w="8014" w:type="dxa"/>
            <w:tcBorders>
              <w:top w:val="nil"/>
              <w:bottom w:val="nil"/>
            </w:tcBorders>
          </w:tcPr>
          <w:p>
            <w:pPr>
              <w:pStyle w:val="TableParagraph"/>
              <w:spacing w:line="223" w:lineRule="exact"/>
              <w:rPr>
                <w:sz w:val="22"/>
              </w:rPr>
            </w:pPr>
            <w:r>
              <w:rPr>
                <w:sz w:val="22"/>
              </w:rPr>
              <w:t>Art. 11u. 1. Projektu Ustawy nakłada na Operatorów Systemu Dystrybucyjnego</w:t>
            </w:r>
          </w:p>
        </w:tc>
        <w:tc>
          <w:tcPr>
            <w:tcW w:w="3259" w:type="dxa"/>
            <w:vMerge/>
            <w:tcBorders>
              <w:top w:val="nil"/>
            </w:tcBorders>
          </w:tcPr>
          <w:p>
            <w:pPr>
              <w:rPr>
                <w:sz w:val="2"/>
                <w:szCs w:val="2"/>
              </w:rPr>
            </w:pPr>
          </w:p>
        </w:tc>
      </w:tr>
      <w:tr>
        <w:trPr>
          <w:trHeight w:val="242"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spacing w:line="222" w:lineRule="exact"/>
              <w:ind w:right="95"/>
              <w:jc w:val="center"/>
              <w:rPr>
                <w:sz w:val="22"/>
              </w:rPr>
            </w:pPr>
            <w:r>
              <w:rPr>
                <w:sz w:val="22"/>
              </w:rPr>
              <w:t>Rozdziału</w:t>
            </w:r>
          </w:p>
        </w:tc>
        <w:tc>
          <w:tcPr>
            <w:tcW w:w="8014" w:type="dxa"/>
            <w:tcBorders>
              <w:top w:val="nil"/>
              <w:bottom w:val="nil"/>
            </w:tcBorders>
          </w:tcPr>
          <w:p>
            <w:pPr>
              <w:pStyle w:val="TableParagraph"/>
              <w:spacing w:line="222" w:lineRule="exact"/>
              <w:rPr>
                <w:sz w:val="22"/>
              </w:rPr>
            </w:pPr>
            <w:r>
              <w:rPr>
                <w:sz w:val="22"/>
              </w:rPr>
              <w:t>elektroenergetycznego obowiązek zainstalowania liczników zdalnego odczytu w</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spacing w:line="223" w:lineRule="exact"/>
              <w:ind w:left="111" w:right="95"/>
              <w:jc w:val="center"/>
              <w:rPr>
                <w:sz w:val="22"/>
              </w:rPr>
            </w:pPr>
            <w:r>
              <w:rPr>
                <w:sz w:val="22"/>
              </w:rPr>
              <w:t>Energii</w:t>
            </w:r>
          </w:p>
        </w:tc>
        <w:tc>
          <w:tcPr>
            <w:tcW w:w="8014" w:type="dxa"/>
            <w:tcBorders>
              <w:top w:val="nil"/>
              <w:bottom w:val="nil"/>
            </w:tcBorders>
          </w:tcPr>
          <w:p>
            <w:pPr>
              <w:pStyle w:val="TableParagraph"/>
              <w:spacing w:line="223" w:lineRule="exact"/>
              <w:rPr>
                <w:sz w:val="22"/>
              </w:rPr>
            </w:pPr>
            <w:r>
              <w:rPr>
                <w:sz w:val="22"/>
              </w:rPr>
              <w:t>punktach pomiarowych stanowiących co najmniej 80% łącznej liczby punktów</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spacing w:line="223" w:lineRule="exact"/>
              <w:ind w:left="112" w:right="95"/>
              <w:jc w:val="center"/>
              <w:rPr>
                <w:sz w:val="22"/>
              </w:rPr>
            </w:pPr>
            <w:r>
              <w:rPr>
                <w:sz w:val="22"/>
              </w:rPr>
              <w:t>Elektrycznej –</w:t>
            </w:r>
          </w:p>
        </w:tc>
        <w:tc>
          <w:tcPr>
            <w:tcW w:w="8014" w:type="dxa"/>
            <w:tcBorders>
              <w:top w:val="nil"/>
              <w:bottom w:val="nil"/>
            </w:tcBorders>
          </w:tcPr>
          <w:p>
            <w:pPr>
              <w:pStyle w:val="TableParagraph"/>
              <w:spacing w:line="223" w:lineRule="exact"/>
              <w:rPr>
                <w:sz w:val="22"/>
              </w:rPr>
            </w:pPr>
            <w:r>
              <w:rPr>
                <w:sz w:val="22"/>
              </w:rPr>
              <w:t>pomiarowych u odbiorców końcowych przyłączonych do sieci o napięciu znamionowym</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spacing w:line="223" w:lineRule="exact"/>
              <w:ind w:left="112" w:right="94"/>
              <w:jc w:val="center"/>
              <w:rPr>
                <w:sz w:val="22"/>
              </w:rPr>
            </w:pPr>
            <w:r>
              <w:rPr>
                <w:sz w:val="22"/>
              </w:rPr>
              <w:t>PTPiREE</w:t>
            </w:r>
          </w:p>
        </w:tc>
        <w:tc>
          <w:tcPr>
            <w:tcW w:w="8014" w:type="dxa"/>
            <w:tcBorders>
              <w:top w:val="nil"/>
              <w:bottom w:val="nil"/>
            </w:tcBorders>
          </w:tcPr>
          <w:p>
            <w:pPr>
              <w:pStyle w:val="TableParagraph"/>
              <w:spacing w:line="223" w:lineRule="exact"/>
              <w:rPr>
                <w:sz w:val="22"/>
              </w:rPr>
            </w:pPr>
            <w:r>
              <w:rPr>
                <w:sz w:val="22"/>
              </w:rPr>
              <w:t>nie</w:t>
            </w:r>
            <w:r>
              <w:rPr>
                <w:spacing w:val="-13"/>
                <w:sz w:val="22"/>
              </w:rPr>
              <w:t> </w:t>
            </w:r>
            <w:r>
              <w:rPr>
                <w:sz w:val="22"/>
              </w:rPr>
              <w:t>wyższym</w:t>
            </w:r>
            <w:r>
              <w:rPr>
                <w:spacing w:val="-17"/>
                <w:sz w:val="22"/>
              </w:rPr>
              <w:t> </w:t>
            </w:r>
            <w:r>
              <w:rPr>
                <w:sz w:val="22"/>
              </w:rPr>
              <w:t>niż</w:t>
            </w:r>
            <w:r>
              <w:rPr>
                <w:spacing w:val="-13"/>
                <w:sz w:val="22"/>
              </w:rPr>
              <w:t> </w:t>
            </w:r>
            <w:r>
              <w:rPr>
                <w:sz w:val="22"/>
              </w:rPr>
              <w:t>1</w:t>
            </w:r>
            <w:r>
              <w:rPr>
                <w:spacing w:val="-12"/>
                <w:sz w:val="22"/>
              </w:rPr>
              <w:t> </w:t>
            </w:r>
            <w:r>
              <w:rPr>
                <w:sz w:val="22"/>
              </w:rPr>
              <w:t>kV</w:t>
            </w:r>
            <w:r>
              <w:rPr>
                <w:spacing w:val="-12"/>
                <w:sz w:val="22"/>
              </w:rPr>
              <w:t> </w:t>
            </w:r>
            <w:r>
              <w:rPr>
                <w:sz w:val="22"/>
              </w:rPr>
              <w:t>należących</w:t>
            </w:r>
            <w:r>
              <w:rPr>
                <w:spacing w:val="-13"/>
                <w:sz w:val="22"/>
              </w:rPr>
              <w:t> </w:t>
            </w:r>
            <w:r>
              <w:rPr>
                <w:sz w:val="22"/>
              </w:rPr>
              <w:t>do</w:t>
            </w:r>
            <w:r>
              <w:rPr>
                <w:spacing w:val="-12"/>
                <w:sz w:val="22"/>
              </w:rPr>
              <w:t> </w:t>
            </w:r>
            <w:r>
              <w:rPr>
                <w:sz w:val="22"/>
              </w:rPr>
              <w:t>danego</w:t>
            </w:r>
            <w:r>
              <w:rPr>
                <w:spacing w:val="-13"/>
                <w:sz w:val="22"/>
              </w:rPr>
              <w:t> </w:t>
            </w:r>
            <w:r>
              <w:rPr>
                <w:sz w:val="22"/>
              </w:rPr>
              <w:t>operatora.</w:t>
            </w:r>
            <w:r>
              <w:rPr>
                <w:spacing w:val="-15"/>
                <w:sz w:val="22"/>
              </w:rPr>
              <w:t> </w:t>
            </w:r>
            <w:r>
              <w:rPr>
                <w:sz w:val="22"/>
              </w:rPr>
              <w:t>Termin</w:t>
            </w:r>
            <w:r>
              <w:rPr>
                <w:spacing w:val="-13"/>
                <w:sz w:val="22"/>
              </w:rPr>
              <w:t> </w:t>
            </w:r>
            <w:r>
              <w:rPr>
                <w:sz w:val="22"/>
              </w:rPr>
              <w:t>graniczny</w:t>
            </w:r>
            <w:r>
              <w:rPr>
                <w:spacing w:val="-15"/>
                <w:sz w:val="22"/>
              </w:rPr>
              <w:t> </w:t>
            </w:r>
            <w:r>
              <w:rPr>
                <w:sz w:val="22"/>
              </w:rPr>
              <w:t>i</w:t>
            </w:r>
            <w:r>
              <w:rPr>
                <w:spacing w:val="-12"/>
                <w:sz w:val="22"/>
              </w:rPr>
              <w:t> </w:t>
            </w:r>
            <w:r>
              <w:rPr>
                <w:sz w:val="22"/>
              </w:rPr>
              <w:t>harmonogram</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instalacji liczników winny uwzględniać rzeczywiste możliwości realizacji zadania oraz</w:t>
            </w:r>
          </w:p>
        </w:tc>
        <w:tc>
          <w:tcPr>
            <w:tcW w:w="3259" w:type="dxa"/>
            <w:vMerge/>
            <w:tcBorders>
              <w:top w:val="nil"/>
            </w:tcBorders>
          </w:tcPr>
          <w:p>
            <w:pPr>
              <w:rPr>
                <w:sz w:val="2"/>
                <w:szCs w:val="2"/>
              </w:rPr>
            </w:pPr>
          </w:p>
        </w:tc>
      </w:tr>
      <w:tr>
        <w:trPr>
          <w:trHeight w:val="241"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2" w:lineRule="exact"/>
              <w:rPr>
                <w:sz w:val="22"/>
              </w:rPr>
            </w:pPr>
            <w:r>
              <w:rPr>
                <w:sz w:val="22"/>
              </w:rPr>
              <w:t>uwarunkowania logistyczne, techniczne i ekonomiczne procesu wymiany liczników, a</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także ich dalszego użytkowania (w tym legalizacji, amortyzacji, wymiany). Działania</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związane z wymianą liczników winny być rozłożone równomiernie w czasie, co pozwoli</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na optymalizację nakładów i kosztów, a tym samym obciążeń finansowych odbiorców</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energii elektrycznej. Instalacja liczników wymaga uprzedniego zdefiniowania wymagań</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technicznych i funkcjonalnych dla urządzeń oraz systemów zdalnego odczytu,</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przeprowadzenie postępowań zakupowych, a następnie wyprodukowania i dostarczenia</w:t>
            </w:r>
          </w:p>
        </w:tc>
        <w:tc>
          <w:tcPr>
            <w:tcW w:w="3259" w:type="dxa"/>
            <w:vMerge/>
            <w:tcBorders>
              <w:top w:val="nil"/>
            </w:tcBorders>
          </w:tcPr>
          <w:p>
            <w:pPr>
              <w:rPr>
                <w:sz w:val="2"/>
                <w:szCs w:val="2"/>
              </w:rPr>
            </w:pPr>
          </w:p>
        </w:tc>
      </w:tr>
      <w:tr>
        <w:trPr>
          <w:trHeight w:val="241"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2" w:lineRule="exact"/>
              <w:rPr>
                <w:sz w:val="22"/>
              </w:rPr>
            </w:pPr>
            <w:r>
              <w:rPr>
                <w:sz w:val="22"/>
              </w:rPr>
              <w:t>urządzeń oraz wdrożenia systemów IT. Należy zauważyć, że szczegółowe wymagania w</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zakresie infrastruktury pomiarowej i telekomunikacyjnej oraz systemów IT mają dopiero</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zostać określone w stosownym rozporządzeniu przez Ministra właściwego do spraw</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energii. Zakres prac niezbędnych do wykonania przez poszczególnych Operatorów</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Systemu Dystrybucyjnego elektroenergetycznego, a tym samym możliwości realizacji</w:t>
            </w:r>
          </w:p>
        </w:tc>
        <w:tc>
          <w:tcPr>
            <w:tcW w:w="3259" w:type="dxa"/>
            <w:vMerge/>
            <w:tcBorders>
              <w:top w:val="nil"/>
            </w:tcBorders>
          </w:tcPr>
          <w:p>
            <w:pPr>
              <w:rPr>
                <w:sz w:val="2"/>
                <w:szCs w:val="2"/>
              </w:rPr>
            </w:pPr>
          </w:p>
        </w:tc>
      </w:tr>
      <w:tr>
        <w:trPr>
          <w:trHeight w:val="242"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2" w:lineRule="exact"/>
              <w:rPr>
                <w:sz w:val="22"/>
              </w:rPr>
            </w:pPr>
            <w:r>
              <w:rPr>
                <w:sz w:val="22"/>
              </w:rPr>
              <w:t>harmonogramu określonego procentowo jest zróżnicowany w zależności od obszaru</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4" w:lineRule="exact"/>
              <w:rPr>
                <w:sz w:val="22"/>
              </w:rPr>
            </w:pPr>
            <w:r>
              <w:rPr>
                <w:sz w:val="22"/>
              </w:rPr>
              <w:t>działania, ilości punktów pomiarowych oraz obecnej infrastruktury ICT i zaawansowania</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we wdrażaniu rozwiązań klasy Smart Metering. Z powyższych względów określenie</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realnego harmonogramu instalacji liczników zdalnego wymaga uprzedniego ustalenia</w:t>
            </w:r>
          </w:p>
        </w:tc>
        <w:tc>
          <w:tcPr>
            <w:tcW w:w="3259" w:type="dxa"/>
            <w:vMerge/>
            <w:tcBorders>
              <w:top w:val="nil"/>
            </w:tcBorders>
          </w:tcPr>
          <w:p>
            <w:pPr>
              <w:rPr>
                <w:sz w:val="2"/>
                <w:szCs w:val="2"/>
              </w:rPr>
            </w:pPr>
          </w:p>
        </w:tc>
      </w:tr>
      <w:tr>
        <w:trPr>
          <w:trHeight w:val="249" w:hRule="atLeast"/>
        </w:trPr>
        <w:tc>
          <w:tcPr>
            <w:tcW w:w="566" w:type="dxa"/>
            <w:tcBorders>
              <w:top w:val="nil"/>
            </w:tcBorders>
          </w:tcPr>
          <w:p>
            <w:pPr>
              <w:pStyle w:val="TableParagraph"/>
              <w:ind w:left="0"/>
              <w:rPr>
                <w:sz w:val="18"/>
              </w:rPr>
            </w:pPr>
          </w:p>
        </w:tc>
        <w:tc>
          <w:tcPr>
            <w:tcW w:w="2126" w:type="dxa"/>
            <w:tcBorders>
              <w:top w:val="nil"/>
            </w:tcBorders>
          </w:tcPr>
          <w:p>
            <w:pPr>
              <w:pStyle w:val="TableParagraph"/>
              <w:ind w:left="0"/>
              <w:rPr>
                <w:sz w:val="18"/>
              </w:rPr>
            </w:pPr>
          </w:p>
        </w:tc>
        <w:tc>
          <w:tcPr>
            <w:tcW w:w="1768" w:type="dxa"/>
            <w:tcBorders>
              <w:top w:val="nil"/>
            </w:tcBorders>
          </w:tcPr>
          <w:p>
            <w:pPr>
              <w:pStyle w:val="TableParagraph"/>
              <w:ind w:left="0"/>
              <w:rPr>
                <w:sz w:val="18"/>
              </w:rPr>
            </w:pPr>
          </w:p>
        </w:tc>
        <w:tc>
          <w:tcPr>
            <w:tcW w:w="8014" w:type="dxa"/>
            <w:tcBorders>
              <w:top w:val="nil"/>
            </w:tcBorders>
          </w:tcPr>
          <w:p>
            <w:pPr>
              <w:pStyle w:val="TableParagraph"/>
              <w:spacing w:line="229" w:lineRule="exact"/>
              <w:rPr>
                <w:sz w:val="22"/>
              </w:rPr>
            </w:pPr>
            <w:r>
              <w:rPr>
                <w:sz w:val="22"/>
              </w:rPr>
              <w:t>fundamentalnych warunków funkcjonalnych, technicznych i technologicznych dla</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z w:val="22"/>
              </w:rPr>
              <w:t>budowy systemów pomiarowych przez OSD, które determinują sposób oraz termin instalacji liczników zdalnego odczytu, a które mają zostać określone dopiero w</w:t>
            </w:r>
          </w:p>
          <w:p>
            <w:pPr>
              <w:pStyle w:val="TableParagraph"/>
              <w:spacing w:line="238" w:lineRule="exact"/>
              <w:rPr>
                <w:sz w:val="22"/>
              </w:rPr>
            </w:pPr>
            <w:r>
              <w:rPr>
                <w:sz w:val="22"/>
              </w:rPr>
              <w:t>rozporządzeniu, którego termin wejścia w życie nie jest znany.</w:t>
            </w:r>
          </w:p>
        </w:tc>
        <w:tc>
          <w:tcPr>
            <w:tcW w:w="3259" w:type="dxa"/>
          </w:tcPr>
          <w:p>
            <w:pPr>
              <w:pStyle w:val="TableParagraph"/>
              <w:ind w:left="0"/>
              <w:rPr>
                <w:sz w:val="22"/>
              </w:rPr>
            </w:pPr>
          </w:p>
        </w:tc>
      </w:tr>
      <w:tr>
        <w:trPr>
          <w:trHeight w:val="2396" w:hRule="atLeast"/>
        </w:trPr>
        <w:tc>
          <w:tcPr>
            <w:tcW w:w="566" w:type="dxa"/>
            <w:tcBorders>
              <w:bottom w:val="nil"/>
            </w:tcBorders>
          </w:tcPr>
          <w:p>
            <w:pPr>
              <w:pStyle w:val="TableParagraph"/>
              <w:spacing w:line="247" w:lineRule="exact"/>
              <w:ind w:left="141"/>
              <w:rPr>
                <w:sz w:val="22"/>
              </w:rPr>
            </w:pPr>
            <w:r>
              <w:rPr>
                <w:sz w:val="22"/>
              </w:rPr>
              <w:t>341.</w:t>
            </w:r>
          </w:p>
        </w:tc>
        <w:tc>
          <w:tcPr>
            <w:tcW w:w="2126" w:type="dxa"/>
            <w:tcBorders>
              <w:bottom w:val="nil"/>
            </w:tcBorders>
          </w:tcPr>
          <w:p>
            <w:pPr>
              <w:pStyle w:val="TableParagraph"/>
              <w:ind w:left="122" w:right="107" w:hanging="4"/>
              <w:jc w:val="center"/>
              <w:rPr>
                <w:sz w:val="22"/>
              </w:rPr>
            </w:pPr>
            <w:r>
              <w:rPr>
                <w:sz w:val="22"/>
              </w:rPr>
              <w:t>Art. 1 pkt 15 projektu w zakresie art. 11u ust. 1</w:t>
            </w:r>
            <w:r>
              <w:rPr>
                <w:spacing w:val="-3"/>
                <w:sz w:val="22"/>
              </w:rPr>
              <w:t> </w:t>
            </w:r>
            <w:r>
              <w:rPr>
                <w:sz w:val="22"/>
              </w:rPr>
              <w:t>ustawy</w:t>
            </w:r>
          </w:p>
        </w:tc>
        <w:tc>
          <w:tcPr>
            <w:tcW w:w="1768" w:type="dxa"/>
            <w:tcBorders>
              <w:bottom w:val="nil"/>
            </w:tcBorders>
          </w:tcPr>
          <w:p>
            <w:pPr>
              <w:pStyle w:val="TableParagraph"/>
              <w:ind w:left="248" w:right="228" w:hanging="1"/>
              <w:jc w:val="center"/>
              <w:rPr>
                <w:sz w:val="22"/>
              </w:rPr>
            </w:pPr>
            <w:r>
              <w:rPr>
                <w:sz w:val="22"/>
              </w:rPr>
              <w:t>Polskie Towarzystwo Przesyła i Rozdziału Energii Elektrycznej – PTPiREE</w:t>
            </w:r>
          </w:p>
        </w:tc>
        <w:tc>
          <w:tcPr>
            <w:tcW w:w="8014" w:type="dxa"/>
            <w:tcBorders>
              <w:bottom w:val="nil"/>
            </w:tcBorders>
          </w:tcPr>
          <w:p>
            <w:pPr>
              <w:pStyle w:val="TableParagraph"/>
              <w:spacing w:line="246" w:lineRule="exact"/>
              <w:rPr>
                <w:i/>
                <w:sz w:val="22"/>
              </w:rPr>
            </w:pPr>
            <w:r>
              <w:rPr>
                <w:i/>
                <w:sz w:val="22"/>
              </w:rPr>
              <w:t>Proponowana zmiana:</w:t>
            </w:r>
          </w:p>
          <w:p>
            <w:pPr>
              <w:pStyle w:val="TableParagraph"/>
              <w:ind w:right="91"/>
              <w:jc w:val="both"/>
              <w:rPr>
                <w:sz w:val="22"/>
              </w:rPr>
            </w:pPr>
            <w:r>
              <w:rPr>
                <w:sz w:val="22"/>
              </w:rPr>
              <w:t>„Art.</w:t>
            </w:r>
            <w:r>
              <w:rPr>
                <w:spacing w:val="-9"/>
                <w:sz w:val="22"/>
              </w:rPr>
              <w:t> </w:t>
            </w:r>
            <w:r>
              <w:rPr>
                <w:sz w:val="22"/>
              </w:rPr>
              <w:t>11u.</w:t>
            </w:r>
            <w:r>
              <w:rPr>
                <w:spacing w:val="-9"/>
                <w:sz w:val="22"/>
              </w:rPr>
              <w:t> </w:t>
            </w:r>
            <w:r>
              <w:rPr>
                <w:sz w:val="22"/>
              </w:rPr>
              <w:t>1.</w:t>
            </w:r>
            <w:r>
              <w:rPr>
                <w:spacing w:val="-9"/>
                <w:sz w:val="22"/>
              </w:rPr>
              <w:t> </w:t>
            </w:r>
            <w:r>
              <w:rPr>
                <w:sz w:val="22"/>
              </w:rPr>
              <w:t>Operator</w:t>
            </w:r>
            <w:r>
              <w:rPr>
                <w:spacing w:val="-8"/>
                <w:sz w:val="22"/>
              </w:rPr>
              <w:t> </w:t>
            </w:r>
            <w:r>
              <w:rPr>
                <w:sz w:val="22"/>
              </w:rPr>
              <w:t>systemu</w:t>
            </w:r>
            <w:r>
              <w:rPr>
                <w:spacing w:val="-6"/>
                <w:sz w:val="22"/>
              </w:rPr>
              <w:t> </w:t>
            </w:r>
            <w:r>
              <w:rPr>
                <w:sz w:val="22"/>
              </w:rPr>
              <w:t>dystrybucyjnego</w:t>
            </w:r>
            <w:r>
              <w:rPr>
                <w:spacing w:val="-8"/>
                <w:sz w:val="22"/>
              </w:rPr>
              <w:t> </w:t>
            </w:r>
            <w:r>
              <w:rPr>
                <w:sz w:val="22"/>
              </w:rPr>
              <w:t>elektroenergetycznego,</w:t>
            </w:r>
            <w:r>
              <w:rPr>
                <w:spacing w:val="-4"/>
                <w:sz w:val="22"/>
              </w:rPr>
              <w:t> </w:t>
            </w:r>
            <w:r>
              <w:rPr>
                <w:b/>
                <w:sz w:val="22"/>
              </w:rPr>
              <w:t>w</w:t>
            </w:r>
            <w:r>
              <w:rPr>
                <w:b/>
                <w:spacing w:val="-5"/>
                <w:sz w:val="22"/>
              </w:rPr>
              <w:t> </w:t>
            </w:r>
            <w:r>
              <w:rPr>
                <w:b/>
                <w:sz w:val="22"/>
              </w:rPr>
              <w:t>ciągu</w:t>
            </w:r>
            <w:r>
              <w:rPr>
                <w:b/>
                <w:spacing w:val="-11"/>
                <w:sz w:val="22"/>
              </w:rPr>
              <w:t> </w:t>
            </w:r>
            <w:r>
              <w:rPr>
                <w:b/>
                <w:sz w:val="22"/>
              </w:rPr>
              <w:t>8</w:t>
            </w:r>
            <w:r>
              <w:rPr>
                <w:b/>
                <w:spacing w:val="-9"/>
                <w:sz w:val="22"/>
              </w:rPr>
              <w:t> </w:t>
            </w:r>
            <w:r>
              <w:rPr>
                <w:b/>
                <w:sz w:val="22"/>
              </w:rPr>
              <w:t>lat</w:t>
            </w:r>
            <w:r>
              <w:rPr>
                <w:b/>
                <w:spacing w:val="-8"/>
                <w:sz w:val="22"/>
              </w:rPr>
              <w:t> </w:t>
            </w:r>
            <w:r>
              <w:rPr>
                <w:b/>
                <w:sz w:val="22"/>
              </w:rPr>
              <w:t>od daty wejścia w życie rozporządzenia o którym mowa w Art.11zf pkt.1 </w:t>
            </w:r>
            <w:r>
              <w:rPr>
                <w:strike/>
                <w:sz w:val="22"/>
              </w:rPr>
              <w:t>do dnia 31</w:t>
            </w:r>
            <w:r>
              <w:rPr>
                <w:strike w:val="0"/>
                <w:sz w:val="22"/>
              </w:rPr>
              <w:t> </w:t>
            </w:r>
            <w:r>
              <w:rPr>
                <w:strike/>
                <w:sz w:val="22"/>
              </w:rPr>
              <w:t>grudnia 2026 r.</w:t>
            </w:r>
            <w:r>
              <w:rPr>
                <w:strike w:val="0"/>
                <w:sz w:val="22"/>
              </w:rPr>
              <w:t>, zainstaluje liczniki zdalnego odczytu skomunikowane z systemem zdalnego odczytu w punktach pomiar</w:t>
            </w:r>
            <w:r>
              <w:rPr>
                <w:b/>
                <w:strike w:val="0"/>
                <w:sz w:val="22"/>
              </w:rPr>
              <w:t>u</w:t>
            </w:r>
            <w:r>
              <w:rPr>
                <w:strike/>
                <w:sz w:val="22"/>
              </w:rPr>
              <w:t>owych</w:t>
            </w:r>
            <w:r>
              <w:rPr>
                <w:strike w:val="0"/>
                <w:sz w:val="22"/>
              </w:rPr>
              <w:t> </w:t>
            </w:r>
            <w:r>
              <w:rPr>
                <w:b/>
                <w:strike w:val="0"/>
                <w:sz w:val="22"/>
              </w:rPr>
              <w:t>energii </w:t>
            </w:r>
            <w:r>
              <w:rPr>
                <w:strike w:val="0"/>
                <w:sz w:val="22"/>
              </w:rPr>
              <w:t>stanowiących co najmniej 80 % łącznej liczby punktów pomiar</w:t>
            </w:r>
            <w:r>
              <w:rPr>
                <w:b/>
                <w:strike w:val="0"/>
                <w:sz w:val="22"/>
              </w:rPr>
              <w:t>u</w:t>
            </w:r>
            <w:r>
              <w:rPr>
                <w:strike/>
                <w:sz w:val="22"/>
              </w:rPr>
              <w:t>owych</w:t>
            </w:r>
            <w:r>
              <w:rPr>
                <w:strike w:val="0"/>
                <w:sz w:val="22"/>
              </w:rPr>
              <w:t> </w:t>
            </w:r>
            <w:r>
              <w:rPr>
                <w:b/>
                <w:strike w:val="0"/>
                <w:sz w:val="22"/>
              </w:rPr>
              <w:t>energii </w:t>
            </w:r>
            <w:r>
              <w:rPr>
                <w:strike w:val="0"/>
                <w:sz w:val="22"/>
              </w:rPr>
              <w:t>u odbiorców końcowych </w:t>
            </w:r>
            <w:r>
              <w:rPr>
                <w:b/>
                <w:strike w:val="0"/>
                <w:sz w:val="22"/>
              </w:rPr>
              <w:t>w gospodarstwach domowych </w:t>
            </w:r>
            <w:r>
              <w:rPr>
                <w:strike w:val="0"/>
                <w:sz w:val="22"/>
              </w:rPr>
              <w:t>przyłączonych do sieci o napięciu znamionowym nie wyższym</w:t>
            </w:r>
            <w:r>
              <w:rPr>
                <w:strike w:val="0"/>
                <w:spacing w:val="-12"/>
                <w:sz w:val="22"/>
              </w:rPr>
              <w:t> </w:t>
            </w:r>
            <w:r>
              <w:rPr>
                <w:strike w:val="0"/>
                <w:sz w:val="22"/>
              </w:rPr>
              <w:t>niż</w:t>
            </w:r>
            <w:r>
              <w:rPr>
                <w:strike w:val="0"/>
                <w:spacing w:val="-11"/>
                <w:sz w:val="22"/>
              </w:rPr>
              <w:t> </w:t>
            </w:r>
            <w:r>
              <w:rPr>
                <w:strike w:val="0"/>
                <w:sz w:val="22"/>
              </w:rPr>
              <w:t>1</w:t>
            </w:r>
            <w:r>
              <w:rPr>
                <w:strike w:val="0"/>
                <w:spacing w:val="-9"/>
                <w:sz w:val="22"/>
              </w:rPr>
              <w:t> </w:t>
            </w:r>
            <w:r>
              <w:rPr>
                <w:strike w:val="0"/>
                <w:sz w:val="22"/>
              </w:rPr>
              <w:t>kV</w:t>
            </w:r>
            <w:r>
              <w:rPr>
                <w:strike w:val="0"/>
                <w:spacing w:val="-8"/>
                <w:sz w:val="22"/>
              </w:rPr>
              <w:t> </w:t>
            </w:r>
            <w:r>
              <w:rPr>
                <w:strike w:val="0"/>
                <w:sz w:val="22"/>
              </w:rPr>
              <w:t>należących</w:t>
            </w:r>
            <w:r>
              <w:rPr>
                <w:strike w:val="0"/>
                <w:spacing w:val="-9"/>
                <w:sz w:val="22"/>
              </w:rPr>
              <w:t> </w:t>
            </w:r>
            <w:r>
              <w:rPr>
                <w:strike w:val="0"/>
                <w:sz w:val="22"/>
              </w:rPr>
              <w:t>do</w:t>
            </w:r>
            <w:r>
              <w:rPr>
                <w:strike w:val="0"/>
                <w:spacing w:val="-11"/>
                <w:sz w:val="22"/>
              </w:rPr>
              <w:t> </w:t>
            </w:r>
            <w:r>
              <w:rPr>
                <w:strike w:val="0"/>
                <w:sz w:val="22"/>
              </w:rPr>
              <w:t>tego</w:t>
            </w:r>
            <w:r>
              <w:rPr>
                <w:strike w:val="0"/>
                <w:spacing w:val="-9"/>
                <w:sz w:val="22"/>
              </w:rPr>
              <w:t> </w:t>
            </w:r>
            <w:r>
              <w:rPr>
                <w:strike w:val="0"/>
                <w:sz w:val="22"/>
              </w:rPr>
              <w:t>operatora,</w:t>
            </w:r>
            <w:r>
              <w:rPr>
                <w:strike w:val="0"/>
                <w:spacing w:val="-8"/>
                <w:sz w:val="22"/>
              </w:rPr>
              <w:t> </w:t>
            </w:r>
            <w:r>
              <w:rPr>
                <w:strike w:val="0"/>
                <w:sz w:val="22"/>
              </w:rPr>
              <w:t>zgodnie</w:t>
            </w:r>
            <w:r>
              <w:rPr>
                <w:strike w:val="0"/>
                <w:spacing w:val="-8"/>
                <w:sz w:val="22"/>
              </w:rPr>
              <w:t> </w:t>
            </w:r>
            <w:r>
              <w:rPr>
                <w:strike w:val="0"/>
                <w:sz w:val="22"/>
              </w:rPr>
              <w:t>z</w:t>
            </w:r>
            <w:r>
              <w:rPr>
                <w:strike w:val="0"/>
                <w:spacing w:val="-11"/>
                <w:sz w:val="22"/>
              </w:rPr>
              <w:t> </w:t>
            </w:r>
            <w:r>
              <w:rPr>
                <w:strike w:val="0"/>
                <w:sz w:val="22"/>
              </w:rPr>
              <w:t>harmonogramem</w:t>
            </w:r>
            <w:r>
              <w:rPr>
                <w:strike w:val="0"/>
                <w:spacing w:val="-11"/>
                <w:sz w:val="22"/>
              </w:rPr>
              <w:t> </w:t>
            </w:r>
            <w:r>
              <w:rPr>
                <w:strike w:val="0"/>
                <w:sz w:val="22"/>
              </w:rPr>
              <w:t>określonym w ust.</w:t>
            </w:r>
            <w:r>
              <w:rPr>
                <w:strike w:val="0"/>
                <w:spacing w:val="-1"/>
                <w:sz w:val="22"/>
              </w:rPr>
              <w:t> </w:t>
            </w:r>
            <w:r>
              <w:rPr>
                <w:strike w:val="0"/>
                <w:sz w:val="22"/>
              </w:rPr>
              <w:t>2.”.</w:t>
            </w:r>
          </w:p>
        </w:tc>
        <w:tc>
          <w:tcPr>
            <w:tcW w:w="3259" w:type="dxa"/>
            <w:vMerge w:val="restart"/>
          </w:tcPr>
          <w:p>
            <w:pPr>
              <w:pStyle w:val="TableParagraph"/>
              <w:ind w:left="0"/>
              <w:rPr>
                <w:sz w:val="22"/>
              </w:rPr>
            </w:pPr>
          </w:p>
        </w:tc>
      </w:tr>
      <w:tr>
        <w:trPr>
          <w:trHeight w:val="3026"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line="252" w:lineRule="exact" w:before="117"/>
              <w:rPr>
                <w:i/>
                <w:sz w:val="22"/>
              </w:rPr>
            </w:pPr>
            <w:r>
              <w:rPr>
                <w:i/>
                <w:sz w:val="22"/>
              </w:rPr>
              <w:t>Uzasadnienie:</w:t>
            </w:r>
          </w:p>
          <w:p>
            <w:pPr>
              <w:pStyle w:val="TableParagraph"/>
              <w:ind w:right="96"/>
              <w:jc w:val="both"/>
              <w:rPr>
                <w:sz w:val="22"/>
              </w:rPr>
            </w:pPr>
            <w:r>
              <w:rPr>
                <w:sz w:val="22"/>
              </w:rPr>
              <w:t>Data od której liczony jest czas na zainstalowanie liczników zdalnego odczytu, powinna wynikać z terminu wejścia w życie rozporządzenia, w którym zostaną określone szczegóły</w:t>
            </w:r>
            <w:r>
              <w:rPr>
                <w:spacing w:val="-14"/>
                <w:sz w:val="22"/>
              </w:rPr>
              <w:t> </w:t>
            </w:r>
            <w:r>
              <w:rPr>
                <w:sz w:val="22"/>
              </w:rPr>
              <w:t>dotyczące</w:t>
            </w:r>
            <w:r>
              <w:rPr>
                <w:spacing w:val="-11"/>
                <w:sz w:val="22"/>
              </w:rPr>
              <w:t> </w:t>
            </w:r>
            <w:r>
              <w:rPr>
                <w:sz w:val="22"/>
              </w:rPr>
              <w:t>tych</w:t>
            </w:r>
            <w:r>
              <w:rPr>
                <w:spacing w:val="-11"/>
                <w:sz w:val="22"/>
              </w:rPr>
              <w:t> </w:t>
            </w:r>
            <w:r>
              <w:rPr>
                <w:sz w:val="22"/>
              </w:rPr>
              <w:t>liczników</w:t>
            </w:r>
            <w:r>
              <w:rPr>
                <w:spacing w:val="-13"/>
                <w:sz w:val="22"/>
              </w:rPr>
              <w:t> </w:t>
            </w:r>
            <w:r>
              <w:rPr>
                <w:sz w:val="22"/>
              </w:rPr>
              <w:t>–</w:t>
            </w:r>
            <w:r>
              <w:rPr>
                <w:spacing w:val="-12"/>
                <w:sz w:val="22"/>
              </w:rPr>
              <w:t> </w:t>
            </w:r>
            <w:r>
              <w:rPr>
                <w:sz w:val="22"/>
              </w:rPr>
              <w:t>w</w:t>
            </w:r>
            <w:r>
              <w:rPr>
                <w:spacing w:val="-13"/>
                <w:sz w:val="22"/>
              </w:rPr>
              <w:t> </w:t>
            </w:r>
            <w:r>
              <w:rPr>
                <w:sz w:val="22"/>
              </w:rPr>
              <w:t>przeciwnym</w:t>
            </w:r>
            <w:r>
              <w:rPr>
                <w:spacing w:val="-16"/>
                <w:sz w:val="22"/>
              </w:rPr>
              <w:t> </w:t>
            </w:r>
            <w:r>
              <w:rPr>
                <w:sz w:val="22"/>
              </w:rPr>
              <w:t>wypadku</w:t>
            </w:r>
            <w:r>
              <w:rPr>
                <w:spacing w:val="-13"/>
                <w:sz w:val="22"/>
              </w:rPr>
              <w:t> </w:t>
            </w:r>
            <w:r>
              <w:rPr>
                <w:sz w:val="22"/>
              </w:rPr>
              <w:t>OSD</w:t>
            </w:r>
            <w:r>
              <w:rPr>
                <w:spacing w:val="-13"/>
                <w:sz w:val="22"/>
              </w:rPr>
              <w:t> </w:t>
            </w:r>
            <w:r>
              <w:rPr>
                <w:sz w:val="22"/>
              </w:rPr>
              <w:t>nie</w:t>
            </w:r>
            <w:r>
              <w:rPr>
                <w:spacing w:val="-11"/>
                <w:sz w:val="22"/>
              </w:rPr>
              <w:t> </w:t>
            </w:r>
            <w:r>
              <w:rPr>
                <w:sz w:val="22"/>
              </w:rPr>
              <w:t>mają</w:t>
            </w:r>
            <w:r>
              <w:rPr>
                <w:spacing w:val="-12"/>
                <w:sz w:val="22"/>
              </w:rPr>
              <w:t> </w:t>
            </w:r>
            <w:r>
              <w:rPr>
                <w:sz w:val="22"/>
              </w:rPr>
              <w:t>możliwości uruchomienia odpowiednich procedur przetargowych nie znając wymagań jakie mają spełniać liczniki zdalnego odczytu.</w:t>
            </w:r>
          </w:p>
          <w:p>
            <w:pPr>
              <w:pStyle w:val="TableParagraph"/>
              <w:ind w:right="91"/>
              <w:jc w:val="both"/>
              <w:rPr>
                <w:sz w:val="22"/>
              </w:rPr>
            </w:pPr>
            <w:r>
              <w:rPr>
                <w:sz w:val="22"/>
              </w:rPr>
              <w:t>Rekomendujemy zmianę sztywnego zakresu dat i dostosowanie długości wdrożenia do cyklu</w:t>
            </w:r>
            <w:r>
              <w:rPr>
                <w:spacing w:val="-9"/>
                <w:sz w:val="22"/>
              </w:rPr>
              <w:t> </w:t>
            </w:r>
            <w:r>
              <w:rPr>
                <w:sz w:val="22"/>
              </w:rPr>
              <w:t>8</w:t>
            </w:r>
            <w:r>
              <w:rPr>
                <w:spacing w:val="-9"/>
                <w:sz w:val="22"/>
              </w:rPr>
              <w:t> </w:t>
            </w:r>
            <w:r>
              <w:rPr>
                <w:sz w:val="22"/>
              </w:rPr>
              <w:t>lat</w:t>
            </w:r>
            <w:r>
              <w:rPr>
                <w:spacing w:val="-6"/>
                <w:sz w:val="22"/>
              </w:rPr>
              <w:t> </w:t>
            </w:r>
            <w:r>
              <w:rPr>
                <w:sz w:val="22"/>
              </w:rPr>
              <w:t>-</w:t>
            </w:r>
            <w:r>
              <w:rPr>
                <w:spacing w:val="35"/>
                <w:sz w:val="22"/>
              </w:rPr>
              <w:t> </w:t>
            </w:r>
            <w:r>
              <w:rPr>
                <w:sz w:val="22"/>
              </w:rPr>
              <w:t>docelowy</w:t>
            </w:r>
            <w:r>
              <w:rPr>
                <w:spacing w:val="-11"/>
                <w:sz w:val="22"/>
              </w:rPr>
              <w:t> </w:t>
            </w:r>
            <w:r>
              <w:rPr>
                <w:sz w:val="22"/>
              </w:rPr>
              <w:t>poziom</w:t>
            </w:r>
            <w:r>
              <w:rPr>
                <w:spacing w:val="-12"/>
                <w:sz w:val="22"/>
              </w:rPr>
              <w:t> </w:t>
            </w:r>
            <w:r>
              <w:rPr>
                <w:sz w:val="22"/>
              </w:rPr>
              <w:t>powinien</w:t>
            </w:r>
            <w:r>
              <w:rPr>
                <w:spacing w:val="-11"/>
                <w:sz w:val="22"/>
              </w:rPr>
              <w:t> </w:t>
            </w:r>
            <w:r>
              <w:rPr>
                <w:sz w:val="22"/>
              </w:rPr>
              <w:t>zostać</w:t>
            </w:r>
            <w:r>
              <w:rPr>
                <w:spacing w:val="-8"/>
                <w:sz w:val="22"/>
              </w:rPr>
              <w:t> </w:t>
            </w:r>
            <w:r>
              <w:rPr>
                <w:sz w:val="22"/>
              </w:rPr>
              <w:t>osiągnięty</w:t>
            </w:r>
            <w:r>
              <w:rPr>
                <w:spacing w:val="-11"/>
                <w:sz w:val="22"/>
              </w:rPr>
              <w:t> </w:t>
            </w:r>
            <w:r>
              <w:rPr>
                <w:sz w:val="22"/>
              </w:rPr>
              <w:t>w</w:t>
            </w:r>
            <w:r>
              <w:rPr>
                <w:spacing w:val="-10"/>
                <w:sz w:val="22"/>
              </w:rPr>
              <w:t> </w:t>
            </w:r>
            <w:r>
              <w:rPr>
                <w:sz w:val="22"/>
              </w:rPr>
              <w:t>ciągu</w:t>
            </w:r>
            <w:r>
              <w:rPr>
                <w:spacing w:val="-9"/>
                <w:sz w:val="22"/>
              </w:rPr>
              <w:t> </w:t>
            </w:r>
            <w:r>
              <w:rPr>
                <w:sz w:val="22"/>
              </w:rPr>
              <w:t>8</w:t>
            </w:r>
            <w:r>
              <w:rPr>
                <w:spacing w:val="-10"/>
                <w:sz w:val="22"/>
              </w:rPr>
              <w:t> </w:t>
            </w:r>
            <w:r>
              <w:rPr>
                <w:sz w:val="22"/>
              </w:rPr>
              <w:t>lat</w:t>
            </w:r>
            <w:r>
              <w:rPr>
                <w:spacing w:val="-10"/>
                <w:sz w:val="22"/>
              </w:rPr>
              <w:t> </w:t>
            </w:r>
            <w:r>
              <w:rPr>
                <w:sz w:val="22"/>
              </w:rPr>
              <w:t>od</w:t>
            </w:r>
            <w:r>
              <w:rPr>
                <w:spacing w:val="-11"/>
                <w:sz w:val="22"/>
              </w:rPr>
              <w:t> </w:t>
            </w:r>
            <w:r>
              <w:rPr>
                <w:sz w:val="22"/>
              </w:rPr>
              <w:t>daty</w:t>
            </w:r>
            <w:r>
              <w:rPr>
                <w:spacing w:val="-11"/>
                <w:sz w:val="22"/>
              </w:rPr>
              <w:t> </w:t>
            </w:r>
            <w:r>
              <w:rPr>
                <w:sz w:val="22"/>
              </w:rPr>
              <w:t>przyjęcia krajowych ram prawnych dotyczących wdrożenia tj. rozpoczęcie podstępowań przetargowych OSD może zostać dokonane po wejściu w życie Rozporządzenia określonego w Art.11zf, ustanawiającego wymagania dla tych</w:t>
            </w:r>
            <w:r>
              <w:rPr>
                <w:spacing w:val="-8"/>
                <w:sz w:val="22"/>
              </w:rPr>
              <w:t> </w:t>
            </w:r>
            <w:r>
              <w:rPr>
                <w:sz w:val="22"/>
              </w:rPr>
              <w:t>liczników.</w:t>
            </w:r>
          </w:p>
        </w:tc>
        <w:tc>
          <w:tcPr>
            <w:tcW w:w="3259" w:type="dxa"/>
            <w:vMerge/>
            <w:tcBorders>
              <w:top w:val="nil"/>
            </w:tcBorders>
          </w:tcPr>
          <w:p>
            <w:pPr>
              <w:rPr>
                <w:sz w:val="2"/>
                <w:szCs w:val="2"/>
              </w:rPr>
            </w:pPr>
          </w:p>
        </w:tc>
      </w:tr>
      <w:tr>
        <w:trPr>
          <w:trHeight w:val="748"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17"/>
              <w:rPr>
                <w:sz w:val="22"/>
              </w:rPr>
            </w:pPr>
            <w:r>
              <w:rPr>
                <w:sz w:val="22"/>
              </w:rPr>
              <w:t>Określenie wymagań technicznych do przetargów winno być poprzedzone wejściem w życie ww. rozporządzenia wskazanego w projekcie zmiany ustawy PE.</w:t>
            </w:r>
          </w:p>
        </w:tc>
        <w:tc>
          <w:tcPr>
            <w:tcW w:w="3259" w:type="dxa"/>
            <w:vMerge/>
            <w:tcBorders>
              <w:top w:val="nil"/>
            </w:tcBorders>
          </w:tcPr>
          <w:p>
            <w:pPr>
              <w:rPr>
                <w:sz w:val="2"/>
                <w:szCs w:val="2"/>
              </w:rPr>
            </w:pPr>
          </w:p>
        </w:tc>
      </w:tr>
      <w:tr>
        <w:trPr>
          <w:trHeight w:val="1895"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ind w:right="95"/>
              <w:jc w:val="both"/>
              <w:rPr>
                <w:sz w:val="22"/>
              </w:rPr>
            </w:pPr>
            <w:r>
              <w:rPr>
                <w:sz w:val="22"/>
              </w:rPr>
              <w:t>Proces</w:t>
            </w:r>
            <w:r>
              <w:rPr>
                <w:spacing w:val="-15"/>
                <w:sz w:val="22"/>
              </w:rPr>
              <w:t> </w:t>
            </w:r>
            <w:r>
              <w:rPr>
                <w:sz w:val="22"/>
              </w:rPr>
              <w:t>zakupu</w:t>
            </w:r>
            <w:r>
              <w:rPr>
                <w:spacing w:val="-15"/>
                <w:sz w:val="22"/>
              </w:rPr>
              <w:t> </w:t>
            </w:r>
            <w:r>
              <w:rPr>
                <w:sz w:val="22"/>
              </w:rPr>
              <w:t>systemu</w:t>
            </w:r>
            <w:r>
              <w:rPr>
                <w:spacing w:val="-15"/>
                <w:sz w:val="22"/>
              </w:rPr>
              <w:t> </w:t>
            </w:r>
            <w:r>
              <w:rPr>
                <w:sz w:val="22"/>
              </w:rPr>
              <w:t>wspomagającego</w:t>
            </w:r>
            <w:r>
              <w:rPr>
                <w:spacing w:val="-15"/>
                <w:sz w:val="22"/>
              </w:rPr>
              <w:t> </w:t>
            </w:r>
            <w:r>
              <w:rPr>
                <w:sz w:val="22"/>
              </w:rPr>
              <w:t>proces</w:t>
            </w:r>
            <w:r>
              <w:rPr>
                <w:spacing w:val="-14"/>
                <w:sz w:val="22"/>
              </w:rPr>
              <w:t> </w:t>
            </w:r>
            <w:r>
              <w:rPr>
                <w:sz w:val="22"/>
              </w:rPr>
              <w:t>obsługi</w:t>
            </w:r>
            <w:r>
              <w:rPr>
                <w:spacing w:val="-13"/>
                <w:sz w:val="22"/>
              </w:rPr>
              <w:t> </w:t>
            </w:r>
            <w:r>
              <w:rPr>
                <w:sz w:val="22"/>
              </w:rPr>
              <w:t>liczników</w:t>
            </w:r>
            <w:r>
              <w:rPr>
                <w:spacing w:val="-16"/>
                <w:sz w:val="22"/>
              </w:rPr>
              <w:t> </w:t>
            </w:r>
            <w:r>
              <w:rPr>
                <w:sz w:val="22"/>
              </w:rPr>
              <w:t>ze</w:t>
            </w:r>
            <w:r>
              <w:rPr>
                <w:spacing w:val="-15"/>
                <w:sz w:val="22"/>
              </w:rPr>
              <w:t> </w:t>
            </w:r>
            <w:r>
              <w:rPr>
                <w:sz w:val="22"/>
              </w:rPr>
              <w:t>zdalnym</w:t>
            </w:r>
            <w:r>
              <w:rPr>
                <w:spacing w:val="-18"/>
                <w:sz w:val="22"/>
              </w:rPr>
              <w:t> </w:t>
            </w:r>
            <w:r>
              <w:rPr>
                <w:sz w:val="22"/>
              </w:rPr>
              <w:t>odczytem, ich zakup oraz wymiana zajmie więcej czasu niż przewidziano na to w projekcie ustawy m.in.</w:t>
            </w:r>
            <w:r>
              <w:rPr>
                <w:spacing w:val="-13"/>
                <w:sz w:val="22"/>
              </w:rPr>
              <w:t> </w:t>
            </w:r>
            <w:r>
              <w:rPr>
                <w:sz w:val="22"/>
              </w:rPr>
              <w:t>ze</w:t>
            </w:r>
            <w:r>
              <w:rPr>
                <w:spacing w:val="-13"/>
                <w:sz w:val="22"/>
              </w:rPr>
              <w:t> </w:t>
            </w:r>
            <w:r>
              <w:rPr>
                <w:sz w:val="22"/>
              </w:rPr>
              <w:t>względu</w:t>
            </w:r>
            <w:r>
              <w:rPr>
                <w:spacing w:val="-13"/>
                <w:sz w:val="22"/>
              </w:rPr>
              <w:t> </w:t>
            </w:r>
            <w:r>
              <w:rPr>
                <w:sz w:val="22"/>
              </w:rPr>
              <w:t>na</w:t>
            </w:r>
            <w:r>
              <w:rPr>
                <w:spacing w:val="-12"/>
                <w:sz w:val="22"/>
              </w:rPr>
              <w:t> </w:t>
            </w:r>
            <w:r>
              <w:rPr>
                <w:sz w:val="22"/>
              </w:rPr>
              <w:t>wymagania</w:t>
            </w:r>
            <w:r>
              <w:rPr>
                <w:spacing w:val="-13"/>
                <w:sz w:val="22"/>
              </w:rPr>
              <w:t> </w:t>
            </w:r>
            <w:r>
              <w:rPr>
                <w:sz w:val="22"/>
              </w:rPr>
              <w:t>ustawy</w:t>
            </w:r>
            <w:r>
              <w:rPr>
                <w:spacing w:val="-16"/>
                <w:sz w:val="22"/>
              </w:rPr>
              <w:t> </w:t>
            </w:r>
            <w:r>
              <w:rPr>
                <w:sz w:val="22"/>
              </w:rPr>
              <w:t>PZP.</w:t>
            </w:r>
            <w:r>
              <w:rPr>
                <w:spacing w:val="-13"/>
                <w:sz w:val="22"/>
              </w:rPr>
              <w:t> </w:t>
            </w:r>
            <w:r>
              <w:rPr>
                <w:sz w:val="22"/>
              </w:rPr>
              <w:t>Nie</w:t>
            </w:r>
            <w:r>
              <w:rPr>
                <w:spacing w:val="-13"/>
                <w:sz w:val="22"/>
              </w:rPr>
              <w:t> </w:t>
            </w:r>
            <w:r>
              <w:rPr>
                <w:sz w:val="22"/>
              </w:rPr>
              <w:t>jest</w:t>
            </w:r>
            <w:r>
              <w:rPr>
                <w:spacing w:val="-12"/>
                <w:sz w:val="22"/>
              </w:rPr>
              <w:t> </w:t>
            </w:r>
            <w:r>
              <w:rPr>
                <w:sz w:val="22"/>
              </w:rPr>
              <w:t>możliwe,</w:t>
            </w:r>
            <w:r>
              <w:rPr>
                <w:spacing w:val="-12"/>
                <w:sz w:val="22"/>
              </w:rPr>
              <w:t> </w:t>
            </w:r>
            <w:r>
              <w:rPr>
                <w:sz w:val="22"/>
              </w:rPr>
              <w:t>aby</w:t>
            </w:r>
            <w:r>
              <w:rPr>
                <w:spacing w:val="-15"/>
                <w:sz w:val="22"/>
              </w:rPr>
              <w:t> </w:t>
            </w:r>
            <w:r>
              <w:rPr>
                <w:sz w:val="22"/>
              </w:rPr>
              <w:t>w</w:t>
            </w:r>
            <w:r>
              <w:rPr>
                <w:spacing w:val="-14"/>
                <w:sz w:val="22"/>
              </w:rPr>
              <w:t> </w:t>
            </w:r>
            <w:r>
              <w:rPr>
                <w:sz w:val="22"/>
              </w:rPr>
              <w:t>tak</w:t>
            </w:r>
            <w:r>
              <w:rPr>
                <w:spacing w:val="-12"/>
                <w:sz w:val="22"/>
              </w:rPr>
              <w:t> </w:t>
            </w:r>
            <w:r>
              <w:rPr>
                <w:sz w:val="22"/>
              </w:rPr>
              <w:t>krótkim</w:t>
            </w:r>
            <w:r>
              <w:rPr>
                <w:spacing w:val="-17"/>
                <w:sz w:val="22"/>
              </w:rPr>
              <w:t> </w:t>
            </w:r>
            <w:r>
              <w:rPr>
                <w:sz w:val="22"/>
              </w:rPr>
              <w:t>okresie czasu dokonać wymiany liczników oraz systemów IT do ich obsługi, biorąc pod uwagę ich skalę. Ponadto przedsiębiorstwo w tak krótkim czasie musi zapewnić finansowanie takiego przedsięwzięcia, co również nie jest łatwym</w:t>
            </w:r>
            <w:r>
              <w:rPr>
                <w:spacing w:val="-10"/>
                <w:sz w:val="22"/>
              </w:rPr>
              <w:t> </w:t>
            </w:r>
            <w:r>
              <w:rPr>
                <w:sz w:val="22"/>
              </w:rPr>
              <w:t>zadaniem.</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82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0"/>
              <w:jc w:val="both"/>
              <w:rPr>
                <w:sz w:val="22"/>
              </w:rPr>
            </w:pPr>
            <w:r>
              <w:rPr>
                <w:sz w:val="22"/>
              </w:rPr>
              <w:t>Przedstawiony w projekcie harmonogram wdrażania zdalnego odczytu u odbiorców końcowych</w:t>
            </w:r>
            <w:r>
              <w:rPr>
                <w:spacing w:val="-6"/>
                <w:sz w:val="22"/>
              </w:rPr>
              <w:t> </w:t>
            </w:r>
            <w:r>
              <w:rPr>
                <w:sz w:val="22"/>
              </w:rPr>
              <w:t>przyłączonych</w:t>
            </w:r>
            <w:r>
              <w:rPr>
                <w:spacing w:val="-6"/>
                <w:sz w:val="22"/>
              </w:rPr>
              <w:t> </w:t>
            </w:r>
            <w:r>
              <w:rPr>
                <w:sz w:val="22"/>
              </w:rPr>
              <w:t>do</w:t>
            </w:r>
            <w:r>
              <w:rPr>
                <w:spacing w:val="-6"/>
                <w:sz w:val="22"/>
              </w:rPr>
              <w:t> </w:t>
            </w:r>
            <w:r>
              <w:rPr>
                <w:sz w:val="22"/>
              </w:rPr>
              <w:t>sieci</w:t>
            </w:r>
            <w:r>
              <w:rPr>
                <w:spacing w:val="-5"/>
                <w:sz w:val="22"/>
              </w:rPr>
              <w:t> </w:t>
            </w:r>
            <w:r>
              <w:rPr>
                <w:sz w:val="22"/>
              </w:rPr>
              <w:t>o</w:t>
            </w:r>
            <w:r>
              <w:rPr>
                <w:spacing w:val="-6"/>
                <w:sz w:val="22"/>
              </w:rPr>
              <w:t> </w:t>
            </w:r>
            <w:r>
              <w:rPr>
                <w:sz w:val="22"/>
              </w:rPr>
              <w:t>napięciu</w:t>
            </w:r>
            <w:r>
              <w:rPr>
                <w:spacing w:val="-6"/>
                <w:sz w:val="22"/>
              </w:rPr>
              <w:t> </w:t>
            </w:r>
            <w:r>
              <w:rPr>
                <w:sz w:val="22"/>
              </w:rPr>
              <w:t>znamionowym</w:t>
            </w:r>
            <w:r>
              <w:rPr>
                <w:spacing w:val="-9"/>
                <w:sz w:val="22"/>
              </w:rPr>
              <w:t> </w:t>
            </w:r>
            <w:r>
              <w:rPr>
                <w:sz w:val="22"/>
              </w:rPr>
              <w:t>nie</w:t>
            </w:r>
            <w:r>
              <w:rPr>
                <w:spacing w:val="-6"/>
                <w:sz w:val="22"/>
              </w:rPr>
              <w:t> </w:t>
            </w:r>
            <w:r>
              <w:rPr>
                <w:sz w:val="22"/>
              </w:rPr>
              <w:t>wyższym</w:t>
            </w:r>
            <w:r>
              <w:rPr>
                <w:spacing w:val="-7"/>
                <w:sz w:val="22"/>
              </w:rPr>
              <w:t> </w:t>
            </w:r>
            <w:r>
              <w:rPr>
                <w:sz w:val="22"/>
              </w:rPr>
              <w:t>niż</w:t>
            </w:r>
            <w:r>
              <w:rPr>
                <w:spacing w:val="-8"/>
                <w:sz w:val="22"/>
              </w:rPr>
              <w:t> </w:t>
            </w:r>
            <w:r>
              <w:rPr>
                <w:sz w:val="22"/>
              </w:rPr>
              <w:t>1</w:t>
            </w:r>
            <w:r>
              <w:rPr>
                <w:spacing w:val="-6"/>
                <w:sz w:val="22"/>
              </w:rPr>
              <w:t> </w:t>
            </w:r>
            <w:r>
              <w:rPr>
                <w:sz w:val="22"/>
              </w:rPr>
              <w:t>kV,</w:t>
            </w:r>
            <w:r>
              <w:rPr>
                <w:spacing w:val="-9"/>
                <w:sz w:val="22"/>
              </w:rPr>
              <w:t> </w:t>
            </w:r>
            <w:r>
              <w:rPr>
                <w:sz w:val="22"/>
              </w:rPr>
              <w:t>jest trudny do zrealizowania, szczególnie w pierwszych latach. Wynika to z konieczności właściwego przygotowania się OSD oraz producentów urządzeń do tego procesu. Może okazać się że liczniki i moduły transmisyjne nie będą dostępne w wymaganej ilości, co wpłynie na ich koszt. Jednocześnie nie będą one spełniały wszystkich wymagań określonych w</w:t>
            </w:r>
            <w:r>
              <w:rPr>
                <w:spacing w:val="-1"/>
                <w:sz w:val="22"/>
              </w:rPr>
              <w:t> </w:t>
            </w:r>
            <w:r>
              <w:rPr>
                <w:sz w:val="22"/>
              </w:rPr>
              <w:t>projekcie.</w:t>
            </w:r>
          </w:p>
          <w:p>
            <w:pPr>
              <w:pStyle w:val="TableParagraph"/>
              <w:ind w:right="95"/>
              <w:jc w:val="both"/>
              <w:rPr>
                <w:sz w:val="22"/>
              </w:rPr>
            </w:pPr>
            <w:r>
              <w:rPr>
                <w:sz w:val="22"/>
              </w:rPr>
              <w:t>Również praktyka przetargów w oparciu o ustawę Prawo zamówień publicznych wskazuje,</w:t>
            </w:r>
            <w:r>
              <w:rPr>
                <w:spacing w:val="-11"/>
                <w:sz w:val="22"/>
              </w:rPr>
              <w:t> </w:t>
            </w:r>
            <w:r>
              <w:rPr>
                <w:sz w:val="22"/>
              </w:rPr>
              <w:t>że</w:t>
            </w:r>
            <w:r>
              <w:rPr>
                <w:spacing w:val="-14"/>
                <w:sz w:val="22"/>
              </w:rPr>
              <w:t> </w:t>
            </w:r>
            <w:r>
              <w:rPr>
                <w:sz w:val="22"/>
              </w:rPr>
              <w:t>taki</w:t>
            </w:r>
            <w:r>
              <w:rPr>
                <w:spacing w:val="-13"/>
                <w:sz w:val="22"/>
              </w:rPr>
              <w:t> </w:t>
            </w:r>
            <w:r>
              <w:rPr>
                <w:sz w:val="22"/>
              </w:rPr>
              <w:t>proces</w:t>
            </w:r>
            <w:r>
              <w:rPr>
                <w:spacing w:val="-15"/>
                <w:sz w:val="22"/>
              </w:rPr>
              <w:t> </w:t>
            </w:r>
            <w:r>
              <w:rPr>
                <w:sz w:val="22"/>
              </w:rPr>
              <w:t>jest</w:t>
            </w:r>
            <w:r>
              <w:rPr>
                <w:spacing w:val="-11"/>
                <w:sz w:val="22"/>
              </w:rPr>
              <w:t> </w:t>
            </w:r>
            <w:r>
              <w:rPr>
                <w:sz w:val="22"/>
              </w:rPr>
              <w:t>czasochłonny</w:t>
            </w:r>
            <w:r>
              <w:rPr>
                <w:spacing w:val="-13"/>
                <w:sz w:val="22"/>
              </w:rPr>
              <w:t> </w:t>
            </w:r>
            <w:r>
              <w:rPr>
                <w:sz w:val="22"/>
              </w:rPr>
              <w:t>i</w:t>
            </w:r>
            <w:r>
              <w:rPr>
                <w:spacing w:val="-13"/>
                <w:sz w:val="22"/>
              </w:rPr>
              <w:t> </w:t>
            </w:r>
            <w:r>
              <w:rPr>
                <w:sz w:val="22"/>
              </w:rPr>
              <w:t>obarczony</w:t>
            </w:r>
            <w:r>
              <w:rPr>
                <w:spacing w:val="-14"/>
                <w:sz w:val="22"/>
              </w:rPr>
              <w:t> </w:t>
            </w:r>
            <w:r>
              <w:rPr>
                <w:sz w:val="22"/>
              </w:rPr>
              <w:t>wieloma</w:t>
            </w:r>
            <w:r>
              <w:rPr>
                <w:spacing w:val="-10"/>
                <w:sz w:val="22"/>
              </w:rPr>
              <w:t> </w:t>
            </w:r>
            <w:r>
              <w:rPr>
                <w:sz w:val="22"/>
              </w:rPr>
              <w:t>ryzykami</w:t>
            </w:r>
            <w:r>
              <w:rPr>
                <w:spacing w:val="-11"/>
                <w:sz w:val="22"/>
              </w:rPr>
              <w:t> </w:t>
            </w:r>
            <w:r>
              <w:rPr>
                <w:sz w:val="22"/>
              </w:rPr>
              <w:t>(np.</w:t>
            </w:r>
            <w:r>
              <w:rPr>
                <w:spacing w:val="-12"/>
                <w:sz w:val="22"/>
              </w:rPr>
              <w:t> </w:t>
            </w:r>
            <w:r>
              <w:rPr>
                <w:sz w:val="22"/>
              </w:rPr>
              <w:t>odwołania dostawców urządzeń od rozstrzygnięć przetargów</w:t>
            </w:r>
            <w:r>
              <w:rPr>
                <w:spacing w:val="-4"/>
                <w:sz w:val="22"/>
              </w:rPr>
              <w:t> </w:t>
            </w:r>
            <w:r>
              <w:rPr>
                <w:sz w:val="22"/>
              </w:rPr>
              <w:t>itd.).</w:t>
            </w:r>
          </w:p>
          <w:p>
            <w:pPr>
              <w:pStyle w:val="TableParagraph"/>
              <w:spacing w:before="6"/>
              <w:ind w:left="0"/>
              <w:rPr>
                <w:sz w:val="21"/>
              </w:rPr>
            </w:pPr>
          </w:p>
          <w:p>
            <w:pPr>
              <w:pStyle w:val="TableParagraph"/>
              <w:spacing w:before="1"/>
              <w:ind w:right="92"/>
              <w:jc w:val="both"/>
              <w:rPr>
                <w:sz w:val="22"/>
              </w:rPr>
            </w:pPr>
            <w:r>
              <w:rPr>
                <w:sz w:val="22"/>
              </w:rPr>
              <w:t>Zbyt krótki okres na wdrożenie systemu, czy skumulowanie zamówień w krótkim</w:t>
            </w:r>
            <w:r>
              <w:rPr>
                <w:spacing w:val="-39"/>
                <w:sz w:val="22"/>
              </w:rPr>
              <w:t> </w:t>
            </w:r>
            <w:r>
              <w:rPr>
                <w:sz w:val="22"/>
              </w:rPr>
              <w:t>czasie spowoduje wzrost jego kosztów i może prowadzić do problemów z osiągnieciem założonych</w:t>
            </w:r>
            <w:r>
              <w:rPr>
                <w:spacing w:val="-1"/>
                <w:sz w:val="22"/>
              </w:rPr>
              <w:t> </w:t>
            </w:r>
            <w:r>
              <w:rPr>
                <w:sz w:val="22"/>
              </w:rPr>
              <w:t>efektów.</w:t>
            </w:r>
          </w:p>
          <w:p>
            <w:pPr>
              <w:pStyle w:val="TableParagraph"/>
              <w:ind w:right="96"/>
              <w:jc w:val="both"/>
              <w:rPr>
                <w:sz w:val="22"/>
              </w:rPr>
            </w:pPr>
            <w:r>
              <w:rPr>
                <w:sz w:val="22"/>
              </w:rPr>
              <w:t>Dlatego zaproponowano zmodyfikowany harmonogram, Instalacji liczników zdalnego odczytu równoważący interesy OSD i odbiorców energii elektrycznej.</w:t>
            </w:r>
          </w:p>
          <w:p>
            <w:pPr>
              <w:pStyle w:val="TableParagraph"/>
              <w:spacing w:before="1"/>
              <w:ind w:left="0"/>
              <w:rPr>
                <w:sz w:val="22"/>
              </w:rPr>
            </w:pPr>
          </w:p>
          <w:p>
            <w:pPr>
              <w:pStyle w:val="TableParagraph"/>
              <w:ind w:right="96"/>
              <w:jc w:val="both"/>
              <w:rPr>
                <w:sz w:val="22"/>
              </w:rPr>
            </w:pPr>
            <w:r>
              <w:rPr>
                <w:sz w:val="22"/>
              </w:rPr>
              <w:t>W ust. 1 mówi się o 80% łącznej liczby punktów pomiarowych u odbiorców</w:t>
            </w:r>
            <w:r>
              <w:rPr>
                <w:spacing w:val="-34"/>
                <w:sz w:val="22"/>
              </w:rPr>
              <w:t> </w:t>
            </w:r>
            <w:r>
              <w:rPr>
                <w:sz w:val="22"/>
              </w:rPr>
              <w:t>końcowych przyłączonych do sieci o napięciu znamionowym nie wyższym niż 1 kV, zaś w ust. 2 harmonogram dotyczy tylko odbiorców w gospodarstwach domowych. Powstaje wątpliwość co do korelacji miedzy wartościami w tych dwóch</w:t>
            </w:r>
            <w:r>
              <w:rPr>
                <w:spacing w:val="-9"/>
                <w:sz w:val="22"/>
              </w:rPr>
              <w:t> </w:t>
            </w:r>
            <w:r>
              <w:rPr>
                <w:sz w:val="22"/>
              </w:rPr>
              <w:t>ustępach.</w:t>
            </w:r>
          </w:p>
          <w:p>
            <w:pPr>
              <w:pStyle w:val="TableParagraph"/>
              <w:spacing w:line="254" w:lineRule="exact" w:before="1"/>
              <w:ind w:right="99"/>
              <w:jc w:val="both"/>
              <w:rPr>
                <w:sz w:val="22"/>
              </w:rPr>
            </w:pPr>
            <w:r>
              <w:rPr>
                <w:sz w:val="22"/>
              </w:rPr>
              <w:t>Ponadto konieczne jest odniesienie się w tym punkcie do zmienionej definicji tj. do definicji układów pomiaru energii – zgodnie z wcześniejszymi wyjaśnieniami.</w:t>
            </w:r>
          </w:p>
        </w:tc>
        <w:tc>
          <w:tcPr>
            <w:tcW w:w="3259" w:type="dxa"/>
          </w:tcPr>
          <w:p>
            <w:pPr>
              <w:pStyle w:val="TableParagraph"/>
              <w:ind w:left="0"/>
              <w:rPr>
                <w:sz w:val="22"/>
              </w:rPr>
            </w:pPr>
          </w:p>
        </w:tc>
      </w:tr>
      <w:tr>
        <w:trPr>
          <w:trHeight w:val="2529" w:hRule="atLeast"/>
        </w:trPr>
        <w:tc>
          <w:tcPr>
            <w:tcW w:w="566" w:type="dxa"/>
          </w:tcPr>
          <w:p>
            <w:pPr>
              <w:pStyle w:val="TableParagraph"/>
              <w:spacing w:line="247" w:lineRule="exact"/>
              <w:ind w:left="141"/>
              <w:rPr>
                <w:sz w:val="22"/>
              </w:rPr>
            </w:pPr>
            <w:r>
              <w:rPr>
                <w:sz w:val="22"/>
              </w:rPr>
              <w:t>342.</w:t>
            </w:r>
          </w:p>
        </w:tc>
        <w:tc>
          <w:tcPr>
            <w:tcW w:w="2126" w:type="dxa"/>
          </w:tcPr>
          <w:p>
            <w:pPr>
              <w:pStyle w:val="TableParagraph"/>
              <w:ind w:left="122" w:right="107" w:hanging="4"/>
              <w:jc w:val="center"/>
              <w:rPr>
                <w:sz w:val="22"/>
              </w:rPr>
            </w:pPr>
            <w:r>
              <w:rPr>
                <w:sz w:val="22"/>
              </w:rPr>
              <w:t>Art. 1 pkt 15 projektu w zakresie art. 11u ust. 2</w:t>
            </w:r>
            <w:r>
              <w:rPr>
                <w:spacing w:val="-3"/>
                <w:sz w:val="22"/>
              </w:rPr>
              <w:t> </w:t>
            </w:r>
            <w:r>
              <w:rPr>
                <w:sz w:val="22"/>
              </w:rPr>
              <w:t>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7" w:lineRule="exact"/>
              <w:rPr>
                <w:i/>
                <w:sz w:val="22"/>
              </w:rPr>
            </w:pPr>
            <w:r>
              <w:rPr>
                <w:i/>
                <w:sz w:val="22"/>
              </w:rPr>
              <w:t>Proponowana zmiana:</w:t>
            </w:r>
          </w:p>
          <w:p>
            <w:pPr>
              <w:pStyle w:val="TableParagraph"/>
              <w:spacing w:line="252" w:lineRule="exact" w:before="1"/>
              <w:rPr>
                <w:sz w:val="22"/>
              </w:rPr>
            </w:pPr>
            <w:r>
              <w:rPr>
                <w:sz w:val="22"/>
              </w:rPr>
              <w:t>„2. Instalacja liczników zdalnego odczytu odbędzie się do:</w:t>
            </w:r>
          </w:p>
          <w:p>
            <w:pPr>
              <w:pStyle w:val="TableParagraph"/>
              <w:numPr>
                <w:ilvl w:val="0"/>
                <w:numId w:val="87"/>
              </w:numPr>
              <w:tabs>
                <w:tab w:pos="634" w:val="left" w:leader="none"/>
              </w:tabs>
              <w:spacing w:line="240" w:lineRule="auto" w:before="0" w:after="0"/>
              <w:ind w:left="393" w:right="94" w:firstLine="0"/>
              <w:jc w:val="left"/>
              <w:rPr>
                <w:sz w:val="22"/>
              </w:rPr>
            </w:pPr>
            <w:r>
              <w:rPr>
                <w:b/>
                <w:sz w:val="22"/>
              </w:rPr>
              <w:t>2 lat od wejścia w życie rozporządzenia o którym mowa w Art.11zf </w:t>
            </w:r>
            <w:r>
              <w:rPr>
                <w:strike/>
                <w:sz w:val="22"/>
              </w:rPr>
              <w:t>31 grudnia 2019 r.</w:t>
            </w:r>
            <w:r>
              <w:rPr>
                <w:strike w:val="0"/>
                <w:sz w:val="22"/>
              </w:rPr>
              <w:t> – w punktach pomiar</w:t>
            </w:r>
            <w:r>
              <w:rPr>
                <w:b/>
                <w:strike w:val="0"/>
                <w:sz w:val="22"/>
              </w:rPr>
              <w:t>u</w:t>
            </w:r>
            <w:r>
              <w:rPr>
                <w:strike/>
                <w:sz w:val="22"/>
              </w:rPr>
              <w:t>owych</w:t>
            </w:r>
            <w:r>
              <w:rPr>
                <w:strike w:val="0"/>
                <w:sz w:val="22"/>
              </w:rPr>
              <w:t> </w:t>
            </w:r>
            <w:r>
              <w:rPr>
                <w:b/>
                <w:strike w:val="0"/>
                <w:sz w:val="22"/>
              </w:rPr>
              <w:t>energii </w:t>
            </w:r>
            <w:r>
              <w:rPr>
                <w:strike w:val="0"/>
                <w:sz w:val="22"/>
              </w:rPr>
              <w:t>stanowiących co najmniej 5</w:t>
            </w:r>
            <w:r>
              <w:rPr>
                <w:strike w:val="0"/>
                <w:spacing w:val="-11"/>
                <w:sz w:val="22"/>
              </w:rPr>
              <w:t> </w:t>
            </w:r>
            <w:r>
              <w:rPr>
                <w:strike w:val="0"/>
                <w:sz w:val="22"/>
              </w:rPr>
              <w:t>%;</w:t>
            </w:r>
          </w:p>
          <w:p>
            <w:pPr>
              <w:pStyle w:val="TableParagraph"/>
              <w:numPr>
                <w:ilvl w:val="0"/>
                <w:numId w:val="87"/>
              </w:numPr>
              <w:tabs>
                <w:tab w:pos="634" w:val="left" w:leader="none"/>
              </w:tabs>
              <w:spacing w:line="240" w:lineRule="auto" w:before="0" w:after="0"/>
              <w:ind w:left="393" w:right="94" w:firstLine="0"/>
              <w:jc w:val="left"/>
              <w:rPr>
                <w:sz w:val="22"/>
              </w:rPr>
            </w:pPr>
            <w:r>
              <w:rPr>
                <w:b/>
                <w:sz w:val="22"/>
              </w:rPr>
              <w:t>4 lat od wejścia w życie rozporządzenia o którym mowa w Art.11zf </w:t>
            </w:r>
            <w:r>
              <w:rPr>
                <w:strike/>
                <w:sz w:val="22"/>
              </w:rPr>
              <w:t>31 grudnia 2021 r.</w:t>
            </w:r>
            <w:r>
              <w:rPr>
                <w:strike w:val="0"/>
                <w:sz w:val="22"/>
              </w:rPr>
              <w:t> − w punktach pomiar</w:t>
            </w:r>
            <w:r>
              <w:rPr>
                <w:b/>
                <w:strike w:val="0"/>
                <w:sz w:val="22"/>
              </w:rPr>
              <w:t>u</w:t>
            </w:r>
            <w:r>
              <w:rPr>
                <w:strike/>
                <w:sz w:val="22"/>
              </w:rPr>
              <w:t>owych</w:t>
            </w:r>
            <w:r>
              <w:rPr>
                <w:strike w:val="0"/>
                <w:sz w:val="22"/>
              </w:rPr>
              <w:t> </w:t>
            </w:r>
            <w:r>
              <w:rPr>
                <w:b/>
                <w:strike w:val="0"/>
                <w:sz w:val="22"/>
              </w:rPr>
              <w:t>energii </w:t>
            </w:r>
            <w:r>
              <w:rPr>
                <w:strike w:val="0"/>
                <w:sz w:val="22"/>
              </w:rPr>
              <w:t>stanowiących co najmniej 20</w:t>
            </w:r>
            <w:r>
              <w:rPr>
                <w:strike w:val="0"/>
                <w:spacing w:val="-10"/>
                <w:sz w:val="22"/>
              </w:rPr>
              <w:t> </w:t>
            </w:r>
            <w:r>
              <w:rPr>
                <w:strike w:val="0"/>
                <w:sz w:val="22"/>
              </w:rPr>
              <w:t>%;</w:t>
            </w:r>
          </w:p>
          <w:p>
            <w:pPr>
              <w:pStyle w:val="TableParagraph"/>
              <w:numPr>
                <w:ilvl w:val="0"/>
                <w:numId w:val="87"/>
              </w:numPr>
              <w:tabs>
                <w:tab w:pos="634" w:val="left" w:leader="none"/>
              </w:tabs>
              <w:spacing w:line="240" w:lineRule="auto" w:before="1" w:after="0"/>
              <w:ind w:left="393" w:right="94" w:firstLine="0"/>
              <w:jc w:val="left"/>
              <w:rPr>
                <w:sz w:val="22"/>
              </w:rPr>
            </w:pPr>
            <w:r>
              <w:rPr>
                <w:b/>
                <w:sz w:val="22"/>
              </w:rPr>
              <w:t>6 lat od wejścia w życie rozporządzenia o którym mowa w Art.11zf </w:t>
            </w:r>
            <w:r>
              <w:rPr>
                <w:strike/>
                <w:sz w:val="22"/>
              </w:rPr>
              <w:t>31 grudnia 2023 r.</w:t>
            </w:r>
            <w:r>
              <w:rPr>
                <w:strike w:val="0"/>
                <w:sz w:val="22"/>
              </w:rPr>
              <w:t> − w punktach pomiar</w:t>
            </w:r>
            <w:r>
              <w:rPr>
                <w:b/>
                <w:strike w:val="0"/>
                <w:sz w:val="22"/>
              </w:rPr>
              <w:t>u</w:t>
            </w:r>
            <w:r>
              <w:rPr>
                <w:strike/>
                <w:sz w:val="22"/>
              </w:rPr>
              <w:t>owych</w:t>
            </w:r>
            <w:r>
              <w:rPr>
                <w:strike w:val="0"/>
                <w:sz w:val="22"/>
              </w:rPr>
              <w:t> </w:t>
            </w:r>
            <w:r>
              <w:rPr>
                <w:b/>
                <w:strike w:val="0"/>
                <w:sz w:val="22"/>
              </w:rPr>
              <w:t>energii </w:t>
            </w:r>
            <w:r>
              <w:rPr>
                <w:strike w:val="0"/>
                <w:sz w:val="22"/>
              </w:rPr>
              <w:t>stanowiących co najmniej 40</w:t>
            </w:r>
            <w:r>
              <w:rPr>
                <w:strike w:val="0"/>
                <w:spacing w:val="-10"/>
                <w:sz w:val="22"/>
              </w:rPr>
              <w:t> </w:t>
            </w:r>
            <w:r>
              <w:rPr>
                <w:strike w:val="0"/>
                <w:sz w:val="22"/>
              </w:rPr>
              <w:t>%;</w:t>
            </w:r>
          </w:p>
          <w:p>
            <w:pPr>
              <w:pStyle w:val="TableParagraph"/>
              <w:numPr>
                <w:ilvl w:val="0"/>
                <w:numId w:val="87"/>
              </w:numPr>
              <w:tabs>
                <w:tab w:pos="634" w:val="left" w:leader="none"/>
              </w:tabs>
              <w:spacing w:line="254" w:lineRule="exact" w:before="0" w:after="0"/>
              <w:ind w:left="393" w:right="94" w:firstLine="0"/>
              <w:jc w:val="left"/>
              <w:rPr>
                <w:sz w:val="22"/>
              </w:rPr>
            </w:pPr>
            <w:r>
              <w:rPr>
                <w:b/>
                <w:sz w:val="22"/>
              </w:rPr>
              <w:t>7 lat od wejścia w życie rozporządzenia o którym mowa w Art.11zf </w:t>
            </w:r>
            <w:r>
              <w:rPr>
                <w:strike/>
                <w:sz w:val="22"/>
              </w:rPr>
              <w:t>31 grudnia 2025 r.</w:t>
            </w:r>
            <w:r>
              <w:rPr>
                <w:strike w:val="0"/>
                <w:sz w:val="22"/>
              </w:rPr>
              <w:t> − w punktach pomiar</w:t>
            </w:r>
            <w:r>
              <w:rPr>
                <w:b/>
                <w:strike w:val="0"/>
                <w:sz w:val="22"/>
              </w:rPr>
              <w:t>u</w:t>
            </w:r>
            <w:r>
              <w:rPr>
                <w:strike/>
                <w:sz w:val="22"/>
              </w:rPr>
              <w:t>owych</w:t>
            </w:r>
            <w:r>
              <w:rPr>
                <w:strike w:val="0"/>
                <w:sz w:val="22"/>
              </w:rPr>
              <w:t> </w:t>
            </w:r>
            <w:r>
              <w:rPr>
                <w:b/>
                <w:strike w:val="0"/>
                <w:sz w:val="22"/>
              </w:rPr>
              <w:t>energii </w:t>
            </w:r>
            <w:r>
              <w:rPr>
                <w:strike w:val="0"/>
                <w:sz w:val="22"/>
              </w:rPr>
              <w:t>stanowiących co najmniej 65</w:t>
            </w:r>
            <w:r>
              <w:rPr>
                <w:strike w:val="0"/>
                <w:spacing w:val="-10"/>
                <w:sz w:val="22"/>
              </w:rPr>
              <w:t> </w:t>
            </w:r>
            <w:r>
              <w:rPr>
                <w:strike w:val="0"/>
                <w:sz w:val="22"/>
              </w:rPr>
              <w:t>%</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6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1"/>
              <w:jc w:val="both"/>
              <w:rPr>
                <w:sz w:val="22"/>
              </w:rPr>
            </w:pPr>
            <w:r>
              <w:rPr>
                <w:sz w:val="22"/>
              </w:rPr>
              <w:t>- łącznej liczby punktów pomiar</w:t>
            </w:r>
            <w:r>
              <w:rPr>
                <w:b/>
                <w:sz w:val="22"/>
              </w:rPr>
              <w:t>u</w:t>
            </w:r>
            <w:r>
              <w:rPr>
                <w:strike/>
                <w:sz w:val="22"/>
              </w:rPr>
              <w:t>owych</w:t>
            </w:r>
            <w:r>
              <w:rPr>
                <w:strike w:val="0"/>
                <w:sz w:val="22"/>
              </w:rPr>
              <w:t> </w:t>
            </w:r>
            <w:r>
              <w:rPr>
                <w:b/>
                <w:strike w:val="0"/>
                <w:sz w:val="22"/>
              </w:rPr>
              <w:t>energii </w:t>
            </w:r>
            <w:r>
              <w:rPr>
                <w:strike w:val="0"/>
                <w:sz w:val="22"/>
              </w:rPr>
              <w:t>u odbiorców końcowych w gospodarstwach domowych przyłączonych do sieci danego operatora systemu dystrybucyjnego</w:t>
            </w:r>
            <w:r>
              <w:rPr>
                <w:strike w:val="0"/>
                <w:spacing w:val="-17"/>
                <w:sz w:val="22"/>
              </w:rPr>
              <w:t> </w:t>
            </w:r>
            <w:r>
              <w:rPr>
                <w:strike w:val="0"/>
                <w:sz w:val="22"/>
              </w:rPr>
              <w:t>elektroenergetycznego</w:t>
            </w:r>
            <w:r>
              <w:rPr>
                <w:strike w:val="0"/>
                <w:spacing w:val="-16"/>
                <w:sz w:val="22"/>
              </w:rPr>
              <w:t> </w:t>
            </w:r>
            <w:r>
              <w:rPr>
                <w:strike w:val="0"/>
                <w:sz w:val="22"/>
              </w:rPr>
              <w:t>o</w:t>
            </w:r>
            <w:r>
              <w:rPr>
                <w:strike w:val="0"/>
                <w:spacing w:val="-16"/>
                <w:sz w:val="22"/>
              </w:rPr>
              <w:t> </w:t>
            </w:r>
            <w:r>
              <w:rPr>
                <w:strike w:val="0"/>
                <w:sz w:val="22"/>
              </w:rPr>
              <w:t>napięciu</w:t>
            </w:r>
            <w:r>
              <w:rPr>
                <w:strike w:val="0"/>
                <w:spacing w:val="-16"/>
                <w:sz w:val="22"/>
              </w:rPr>
              <w:t> </w:t>
            </w:r>
            <w:r>
              <w:rPr>
                <w:strike w:val="0"/>
                <w:sz w:val="22"/>
              </w:rPr>
              <w:t>znamionowym</w:t>
            </w:r>
            <w:r>
              <w:rPr>
                <w:strike w:val="0"/>
                <w:spacing w:val="-18"/>
                <w:sz w:val="22"/>
              </w:rPr>
              <w:t> </w:t>
            </w:r>
            <w:r>
              <w:rPr>
                <w:strike w:val="0"/>
                <w:sz w:val="22"/>
              </w:rPr>
              <w:t>nie</w:t>
            </w:r>
            <w:r>
              <w:rPr>
                <w:strike w:val="0"/>
                <w:spacing w:val="-15"/>
                <w:sz w:val="22"/>
              </w:rPr>
              <w:t> </w:t>
            </w:r>
            <w:r>
              <w:rPr>
                <w:strike w:val="0"/>
                <w:sz w:val="22"/>
              </w:rPr>
              <w:t>wyższym</w:t>
            </w:r>
            <w:r>
              <w:rPr>
                <w:strike w:val="0"/>
                <w:spacing w:val="-17"/>
                <w:sz w:val="22"/>
              </w:rPr>
              <w:t> </w:t>
            </w:r>
            <w:r>
              <w:rPr>
                <w:strike w:val="0"/>
                <w:sz w:val="22"/>
              </w:rPr>
              <w:t>niż</w:t>
            </w:r>
            <w:r>
              <w:rPr>
                <w:strike w:val="0"/>
                <w:spacing w:val="-18"/>
                <w:sz w:val="22"/>
              </w:rPr>
              <w:t> </w:t>
            </w:r>
            <w:r>
              <w:rPr>
                <w:strike w:val="0"/>
                <w:sz w:val="22"/>
              </w:rPr>
              <w:t>1</w:t>
            </w:r>
            <w:r>
              <w:rPr>
                <w:strike w:val="0"/>
                <w:spacing w:val="-13"/>
                <w:sz w:val="22"/>
              </w:rPr>
              <w:t> </w:t>
            </w:r>
            <w:r>
              <w:rPr>
                <w:strike w:val="0"/>
                <w:sz w:val="22"/>
              </w:rPr>
              <w:t>kV.</w:t>
            </w:r>
          </w:p>
          <w:p>
            <w:pPr>
              <w:pStyle w:val="TableParagraph"/>
              <w:ind w:right="91"/>
              <w:jc w:val="both"/>
              <w:rPr>
                <w:sz w:val="22"/>
              </w:rPr>
            </w:pPr>
            <w:r>
              <w:rPr>
                <w:sz w:val="22"/>
              </w:rPr>
              <w:t>3.</w:t>
            </w:r>
            <w:r>
              <w:rPr>
                <w:spacing w:val="-10"/>
                <w:sz w:val="22"/>
              </w:rPr>
              <w:t> </w:t>
            </w:r>
            <w:r>
              <w:rPr>
                <w:sz w:val="22"/>
              </w:rPr>
              <w:t>Operator</w:t>
            </w:r>
            <w:r>
              <w:rPr>
                <w:spacing w:val="-8"/>
                <w:sz w:val="22"/>
              </w:rPr>
              <w:t> </w:t>
            </w:r>
            <w:r>
              <w:rPr>
                <w:sz w:val="22"/>
              </w:rPr>
              <w:t>systemu</w:t>
            </w:r>
            <w:r>
              <w:rPr>
                <w:spacing w:val="-9"/>
                <w:sz w:val="22"/>
              </w:rPr>
              <w:t> </w:t>
            </w:r>
            <w:r>
              <w:rPr>
                <w:sz w:val="22"/>
              </w:rPr>
              <w:t>dystrybucyjnego</w:t>
            </w:r>
            <w:r>
              <w:rPr>
                <w:spacing w:val="-9"/>
                <w:sz w:val="22"/>
              </w:rPr>
              <w:t> </w:t>
            </w:r>
            <w:r>
              <w:rPr>
                <w:sz w:val="22"/>
              </w:rPr>
              <w:t>elektroenergetycznego</w:t>
            </w:r>
            <w:r>
              <w:rPr>
                <w:spacing w:val="-6"/>
                <w:sz w:val="22"/>
              </w:rPr>
              <w:t> </w:t>
            </w:r>
            <w:r>
              <w:rPr>
                <w:sz w:val="22"/>
              </w:rPr>
              <w:t>zainstaluje</w:t>
            </w:r>
            <w:r>
              <w:rPr>
                <w:spacing w:val="-5"/>
                <w:sz w:val="22"/>
              </w:rPr>
              <w:t> </w:t>
            </w:r>
            <w:r>
              <w:rPr>
                <w:b/>
                <w:sz w:val="22"/>
              </w:rPr>
              <w:t>w</w:t>
            </w:r>
            <w:r>
              <w:rPr>
                <w:b/>
                <w:spacing w:val="-7"/>
                <w:sz w:val="22"/>
              </w:rPr>
              <w:t> </w:t>
            </w:r>
            <w:r>
              <w:rPr>
                <w:b/>
                <w:sz w:val="22"/>
              </w:rPr>
              <w:t>ciągu</w:t>
            </w:r>
            <w:r>
              <w:rPr>
                <w:b/>
                <w:spacing w:val="-9"/>
                <w:sz w:val="22"/>
              </w:rPr>
              <w:t> </w:t>
            </w:r>
            <w:r>
              <w:rPr>
                <w:b/>
                <w:sz w:val="22"/>
              </w:rPr>
              <w:t>5</w:t>
            </w:r>
            <w:r>
              <w:rPr>
                <w:b/>
                <w:spacing w:val="-11"/>
                <w:sz w:val="22"/>
              </w:rPr>
              <w:t> </w:t>
            </w:r>
            <w:r>
              <w:rPr>
                <w:b/>
                <w:sz w:val="22"/>
              </w:rPr>
              <w:t>lat</w:t>
            </w:r>
            <w:r>
              <w:rPr>
                <w:b/>
                <w:spacing w:val="-9"/>
                <w:sz w:val="22"/>
              </w:rPr>
              <w:t> </w:t>
            </w:r>
            <w:r>
              <w:rPr>
                <w:b/>
                <w:sz w:val="22"/>
              </w:rPr>
              <w:t>od wejścia w życie rozporządzenia o którym mowa w Art.11zf </w:t>
            </w:r>
            <w:r>
              <w:rPr>
                <w:strike/>
                <w:sz w:val="22"/>
              </w:rPr>
              <w:t>do dnia 31 grudnia </w:t>
            </w:r>
            <w:r>
              <w:rPr>
                <w:strike/>
                <w:spacing w:val="9"/>
                <w:sz w:val="22"/>
              </w:rPr>
              <w:t> </w:t>
            </w:r>
            <w:r>
              <w:rPr>
                <w:strike/>
                <w:sz w:val="22"/>
              </w:rPr>
              <w:t>2020</w:t>
            </w:r>
          </w:p>
          <w:p>
            <w:pPr>
              <w:pStyle w:val="TableParagraph"/>
              <w:ind w:right="89"/>
              <w:jc w:val="both"/>
              <w:rPr>
                <w:sz w:val="22"/>
              </w:rPr>
            </w:pPr>
            <w:r>
              <w:rPr>
                <w:strike/>
                <w:sz w:val="22"/>
              </w:rPr>
              <w:t>r.</w:t>
            </w:r>
            <w:r>
              <w:rPr>
                <w:strike w:val="0"/>
                <w:sz w:val="22"/>
              </w:rPr>
              <w:t> liczniki bilansujące na wszystkich stacjach elektroenergetycznych transformujących średnie napięcie na niskie (SN/nN) </w:t>
            </w:r>
            <w:r>
              <w:rPr>
                <w:b/>
                <w:strike w:val="0"/>
                <w:sz w:val="22"/>
              </w:rPr>
              <w:t>będących jego własnością, </w:t>
            </w:r>
            <w:r>
              <w:rPr>
                <w:strike w:val="0"/>
                <w:sz w:val="22"/>
              </w:rPr>
              <w:t>skomunikowane z systemem zdalnego odczytu”</w:t>
            </w:r>
          </w:p>
          <w:p>
            <w:pPr>
              <w:pStyle w:val="TableParagraph"/>
              <w:spacing w:before="5"/>
              <w:ind w:left="0"/>
              <w:rPr>
                <w:sz w:val="21"/>
              </w:rPr>
            </w:pPr>
          </w:p>
          <w:p>
            <w:pPr>
              <w:pStyle w:val="TableParagraph"/>
              <w:spacing w:before="1"/>
              <w:jc w:val="both"/>
              <w:rPr>
                <w:i/>
                <w:sz w:val="22"/>
              </w:rPr>
            </w:pPr>
            <w:r>
              <w:rPr>
                <w:i/>
                <w:sz w:val="22"/>
              </w:rPr>
              <w:t>Uzasadnienie:</w:t>
            </w:r>
          </w:p>
          <w:p>
            <w:pPr>
              <w:pStyle w:val="TableParagraph"/>
              <w:spacing w:before="2"/>
              <w:ind w:right="92"/>
              <w:jc w:val="both"/>
              <w:rPr>
                <w:sz w:val="22"/>
              </w:rPr>
            </w:pPr>
            <w:r>
              <w:rPr>
                <w:sz w:val="22"/>
              </w:rPr>
              <w:t>Biorąc pod uwagę czas konieczny na przeprowadzenie postępowania zakupowego, produkcję liczników i ich pierwsze dostawy oraz uruchomienie, nie jest możliwe zrealizowanie tego wcześniej niż po 18-24 miesiącach od uruchomienia postępowania zakupowego.</w:t>
            </w:r>
            <w:r>
              <w:rPr>
                <w:spacing w:val="-10"/>
                <w:sz w:val="22"/>
              </w:rPr>
              <w:t> </w:t>
            </w:r>
            <w:r>
              <w:rPr>
                <w:sz w:val="22"/>
              </w:rPr>
              <w:t>Dlatego</w:t>
            </w:r>
            <w:r>
              <w:rPr>
                <w:spacing w:val="-10"/>
                <w:sz w:val="22"/>
              </w:rPr>
              <w:t> </w:t>
            </w:r>
            <w:r>
              <w:rPr>
                <w:sz w:val="22"/>
              </w:rPr>
              <w:t>proponujemy</w:t>
            </w:r>
            <w:r>
              <w:rPr>
                <w:spacing w:val="-11"/>
                <w:sz w:val="22"/>
              </w:rPr>
              <w:t> </w:t>
            </w:r>
            <w:r>
              <w:rPr>
                <w:sz w:val="22"/>
              </w:rPr>
              <w:t>korektę</w:t>
            </w:r>
            <w:r>
              <w:rPr>
                <w:spacing w:val="-9"/>
                <w:sz w:val="22"/>
              </w:rPr>
              <w:t> </w:t>
            </w:r>
            <w:r>
              <w:rPr>
                <w:sz w:val="22"/>
              </w:rPr>
              <w:t>terminów</w:t>
            </w:r>
            <w:r>
              <w:rPr>
                <w:spacing w:val="-13"/>
                <w:sz w:val="22"/>
              </w:rPr>
              <w:t> </w:t>
            </w:r>
            <w:r>
              <w:rPr>
                <w:sz w:val="22"/>
              </w:rPr>
              <w:t>od</w:t>
            </w:r>
            <w:r>
              <w:rPr>
                <w:spacing w:val="-9"/>
                <w:sz w:val="22"/>
              </w:rPr>
              <w:t> </w:t>
            </w:r>
            <w:r>
              <w:rPr>
                <w:sz w:val="22"/>
              </w:rPr>
              <w:t>czasu</w:t>
            </w:r>
            <w:r>
              <w:rPr>
                <w:spacing w:val="-10"/>
                <w:sz w:val="22"/>
              </w:rPr>
              <w:t> </w:t>
            </w:r>
            <w:r>
              <w:rPr>
                <w:sz w:val="22"/>
              </w:rPr>
              <w:t>od</w:t>
            </w:r>
            <w:r>
              <w:rPr>
                <w:spacing w:val="-10"/>
                <w:sz w:val="22"/>
              </w:rPr>
              <w:t> </w:t>
            </w:r>
            <w:r>
              <w:rPr>
                <w:sz w:val="22"/>
              </w:rPr>
              <w:t>którego</w:t>
            </w:r>
            <w:r>
              <w:rPr>
                <w:spacing w:val="-9"/>
                <w:sz w:val="22"/>
              </w:rPr>
              <w:t> </w:t>
            </w:r>
            <w:r>
              <w:rPr>
                <w:sz w:val="22"/>
              </w:rPr>
              <w:t>są</w:t>
            </w:r>
            <w:r>
              <w:rPr>
                <w:spacing w:val="-9"/>
                <w:sz w:val="22"/>
              </w:rPr>
              <w:t> </w:t>
            </w:r>
            <w:r>
              <w:rPr>
                <w:sz w:val="22"/>
              </w:rPr>
              <w:t>one</w:t>
            </w:r>
            <w:r>
              <w:rPr>
                <w:spacing w:val="-9"/>
                <w:sz w:val="22"/>
              </w:rPr>
              <w:t> </w:t>
            </w:r>
            <w:r>
              <w:rPr>
                <w:sz w:val="22"/>
              </w:rPr>
              <w:t>liczone (uzasadnienie jak wyżej w uwadze do ust.</w:t>
            </w:r>
            <w:r>
              <w:rPr>
                <w:spacing w:val="-6"/>
                <w:sz w:val="22"/>
              </w:rPr>
              <w:t> </w:t>
            </w:r>
            <w:r>
              <w:rPr>
                <w:sz w:val="22"/>
              </w:rPr>
              <w:t>1)).</w:t>
            </w:r>
          </w:p>
          <w:p>
            <w:pPr>
              <w:pStyle w:val="TableParagraph"/>
              <w:spacing w:before="10"/>
              <w:ind w:left="0"/>
              <w:rPr>
                <w:sz w:val="21"/>
              </w:rPr>
            </w:pPr>
          </w:p>
          <w:p>
            <w:pPr>
              <w:pStyle w:val="TableParagraph"/>
              <w:ind w:right="91"/>
              <w:jc w:val="both"/>
              <w:rPr>
                <w:sz w:val="22"/>
              </w:rPr>
            </w:pPr>
            <w:r>
              <w:rPr>
                <w:sz w:val="22"/>
              </w:rPr>
              <w:t>Z podobnych jak w przypadku liczników zdalnego odczytu powodów, proponujemy wydłużenie </w:t>
            </w:r>
            <w:r>
              <w:rPr>
                <w:strike/>
                <w:sz w:val="22"/>
              </w:rPr>
              <w:t>do 31 grudnia 2028 r.</w:t>
            </w:r>
            <w:r>
              <w:rPr>
                <w:strike w:val="0"/>
                <w:sz w:val="22"/>
              </w:rPr>
              <w:t> daty zainstalowania liczników bilansujących na wszystkich stacjach elektroenergetycznych transformatorowych SN/nN. Głównym powodem są dotychczasowe doświadczenia zebrane przez OSD związane z ich wdrażaniem,</w:t>
            </w:r>
            <w:r>
              <w:rPr>
                <w:strike w:val="0"/>
                <w:spacing w:val="-15"/>
                <w:sz w:val="22"/>
              </w:rPr>
              <w:t> </w:t>
            </w:r>
            <w:r>
              <w:rPr>
                <w:strike w:val="0"/>
                <w:sz w:val="22"/>
              </w:rPr>
              <w:t>które</w:t>
            </w:r>
            <w:r>
              <w:rPr>
                <w:strike w:val="0"/>
                <w:spacing w:val="-15"/>
                <w:sz w:val="22"/>
              </w:rPr>
              <w:t> </w:t>
            </w:r>
            <w:r>
              <w:rPr>
                <w:strike w:val="0"/>
                <w:sz w:val="22"/>
              </w:rPr>
              <w:t>wskazują,</w:t>
            </w:r>
            <w:r>
              <w:rPr>
                <w:strike w:val="0"/>
                <w:spacing w:val="-15"/>
                <w:sz w:val="22"/>
              </w:rPr>
              <w:t> </w:t>
            </w:r>
            <w:r>
              <w:rPr>
                <w:strike w:val="0"/>
                <w:sz w:val="22"/>
              </w:rPr>
              <w:t>że</w:t>
            </w:r>
            <w:r>
              <w:rPr>
                <w:strike w:val="0"/>
                <w:spacing w:val="-15"/>
                <w:sz w:val="22"/>
              </w:rPr>
              <w:t> </w:t>
            </w:r>
            <w:r>
              <w:rPr>
                <w:strike w:val="0"/>
                <w:sz w:val="22"/>
              </w:rPr>
              <w:t>nie</w:t>
            </w:r>
            <w:r>
              <w:rPr>
                <w:strike w:val="0"/>
                <w:spacing w:val="-17"/>
                <w:sz w:val="22"/>
              </w:rPr>
              <w:t> </w:t>
            </w:r>
            <w:r>
              <w:rPr>
                <w:strike w:val="0"/>
                <w:sz w:val="22"/>
              </w:rPr>
              <w:t>jest</w:t>
            </w:r>
            <w:r>
              <w:rPr>
                <w:strike w:val="0"/>
                <w:spacing w:val="-14"/>
                <w:sz w:val="22"/>
              </w:rPr>
              <w:t> </w:t>
            </w:r>
            <w:r>
              <w:rPr>
                <w:strike w:val="0"/>
                <w:sz w:val="22"/>
              </w:rPr>
              <w:t>fizycznie</w:t>
            </w:r>
            <w:r>
              <w:rPr>
                <w:strike w:val="0"/>
                <w:spacing w:val="-12"/>
                <w:sz w:val="22"/>
              </w:rPr>
              <w:t> </w:t>
            </w:r>
            <w:r>
              <w:rPr>
                <w:strike w:val="0"/>
                <w:sz w:val="22"/>
              </w:rPr>
              <w:t>możliwe</w:t>
            </w:r>
            <w:r>
              <w:rPr>
                <w:strike w:val="0"/>
                <w:spacing w:val="-15"/>
                <w:sz w:val="22"/>
              </w:rPr>
              <w:t> </w:t>
            </w:r>
            <w:r>
              <w:rPr>
                <w:strike w:val="0"/>
                <w:sz w:val="22"/>
              </w:rPr>
              <w:t>wykonanie</w:t>
            </w:r>
            <w:r>
              <w:rPr>
                <w:strike w:val="0"/>
                <w:spacing w:val="-14"/>
                <w:sz w:val="22"/>
              </w:rPr>
              <w:t> </w:t>
            </w:r>
            <w:r>
              <w:rPr>
                <w:strike w:val="0"/>
                <w:sz w:val="22"/>
              </w:rPr>
              <w:t>modernizacji</w:t>
            </w:r>
            <w:r>
              <w:rPr>
                <w:strike w:val="0"/>
                <w:spacing w:val="-14"/>
                <w:sz w:val="22"/>
              </w:rPr>
              <w:t> </w:t>
            </w:r>
            <w:r>
              <w:rPr>
                <w:strike w:val="0"/>
                <w:sz w:val="22"/>
              </w:rPr>
              <w:t>stacji i montaż liczników bilansujących wraz z modułami transmisji, w tak krótkim czasie tj. do końca 2020 roku. Realizowany przez OSD od kilku lat projekt polegający na objęciu 80% Odbiorców zasilanych ze stacji SN/nN pomiarem bilansującym, wymagał zainstalowania liczników bilansujących w około 55% wszystkich stacji SN/nN (tj. w około 140 tys. stacji SN/nn), był rozpoczęty, w zależności od OSD ponad 6 lata temu, musiał być poprzedzony w wielu przypadkach istotną modernizacją rozdzielni nn. </w:t>
            </w:r>
            <w:r>
              <w:rPr>
                <w:strike/>
                <w:sz w:val="22"/>
              </w:rPr>
              <w:t>Objęcie pozostałych 20% Obiorców pomiarem bilansującym wymaga modernizacji</w:t>
            </w:r>
            <w:r>
              <w:rPr>
                <w:strike w:val="0"/>
                <w:sz w:val="22"/>
              </w:rPr>
              <w:t> </w:t>
            </w:r>
            <w:r>
              <w:rPr>
                <w:strike/>
                <w:sz w:val="22"/>
              </w:rPr>
              <w:t>blisko 45 % stacji transformatorowych w ilości około 115 tys. stacji SN/nn</w:t>
            </w:r>
            <w:r>
              <w:rPr>
                <w:strike w:val="0"/>
                <w:sz w:val="22"/>
              </w:rPr>
              <w:t>. Ze względu iż te stacje zasilają głównie odbiorców w terenach poza miejskich zadanie to będzie o wiele trudniejsze ze względu na ich rozproszenie. Dlatego do osiągniecia 100% stacji z licznikami bilansującymi konieczne jest wydłużenie okresu instalacji tych liczników</w:t>
            </w:r>
            <w:r>
              <w:rPr>
                <w:strike w:val="0"/>
                <w:spacing w:val="49"/>
                <w:sz w:val="22"/>
              </w:rPr>
              <w:t> </w:t>
            </w:r>
            <w:r>
              <w:rPr>
                <w:strike w:val="0"/>
                <w:sz w:val="22"/>
              </w:rPr>
              <w:t>do</w:t>
            </w:r>
          </w:p>
          <w:p>
            <w:pPr>
              <w:pStyle w:val="TableParagraph"/>
              <w:spacing w:line="252" w:lineRule="exact" w:before="6"/>
              <w:ind w:right="94"/>
              <w:jc w:val="both"/>
              <w:rPr>
                <w:sz w:val="22"/>
              </w:rPr>
            </w:pPr>
            <w:r>
              <w:rPr>
                <w:sz w:val="22"/>
              </w:rPr>
              <w:t>proponowanych</w:t>
            </w:r>
            <w:r>
              <w:rPr>
                <w:spacing w:val="-7"/>
                <w:sz w:val="22"/>
              </w:rPr>
              <w:t> </w:t>
            </w:r>
            <w:r>
              <w:rPr>
                <w:sz w:val="22"/>
              </w:rPr>
              <w:t>5-ciu</w:t>
            </w:r>
            <w:r>
              <w:rPr>
                <w:spacing w:val="-7"/>
                <w:sz w:val="22"/>
              </w:rPr>
              <w:t> </w:t>
            </w:r>
            <w:r>
              <w:rPr>
                <w:sz w:val="22"/>
              </w:rPr>
              <w:t>lat</w:t>
            </w:r>
            <w:r>
              <w:rPr>
                <w:spacing w:val="-6"/>
                <w:sz w:val="22"/>
              </w:rPr>
              <w:t> </w:t>
            </w:r>
            <w:r>
              <w:rPr>
                <w:sz w:val="22"/>
              </w:rPr>
              <w:t>od</w:t>
            </w:r>
            <w:r>
              <w:rPr>
                <w:spacing w:val="-6"/>
                <w:sz w:val="22"/>
              </w:rPr>
              <w:t> </w:t>
            </w:r>
            <w:r>
              <w:rPr>
                <w:sz w:val="22"/>
              </w:rPr>
              <w:t>wejścia</w:t>
            </w:r>
            <w:r>
              <w:rPr>
                <w:spacing w:val="-7"/>
                <w:sz w:val="22"/>
              </w:rPr>
              <w:t> </w:t>
            </w:r>
            <w:r>
              <w:rPr>
                <w:sz w:val="22"/>
              </w:rPr>
              <w:t>w</w:t>
            </w:r>
            <w:r>
              <w:rPr>
                <w:spacing w:val="-8"/>
                <w:sz w:val="22"/>
              </w:rPr>
              <w:t> </w:t>
            </w:r>
            <w:r>
              <w:rPr>
                <w:sz w:val="22"/>
              </w:rPr>
              <w:t>życie</w:t>
            </w:r>
            <w:r>
              <w:rPr>
                <w:spacing w:val="-7"/>
                <w:sz w:val="22"/>
              </w:rPr>
              <w:t> </w:t>
            </w:r>
            <w:r>
              <w:rPr>
                <w:sz w:val="22"/>
              </w:rPr>
              <w:t>rozporządzenia,</w:t>
            </w:r>
            <w:r>
              <w:rPr>
                <w:spacing w:val="-6"/>
                <w:sz w:val="22"/>
              </w:rPr>
              <w:t> </w:t>
            </w:r>
            <w:r>
              <w:rPr>
                <w:sz w:val="22"/>
              </w:rPr>
              <w:t>które</w:t>
            </w:r>
            <w:r>
              <w:rPr>
                <w:spacing w:val="-7"/>
                <w:sz w:val="22"/>
              </w:rPr>
              <w:t> </w:t>
            </w:r>
            <w:r>
              <w:rPr>
                <w:sz w:val="22"/>
              </w:rPr>
              <w:t>ureguluje</w:t>
            </w:r>
            <w:r>
              <w:rPr>
                <w:spacing w:val="-3"/>
                <w:sz w:val="22"/>
              </w:rPr>
              <w:t> </w:t>
            </w:r>
            <w:r>
              <w:rPr>
                <w:sz w:val="22"/>
              </w:rPr>
              <w:t>wymagania dla całego systemu pomiarowego obejmującego również liczniki</w:t>
            </w:r>
            <w:r>
              <w:rPr>
                <w:spacing w:val="-8"/>
                <w:sz w:val="22"/>
              </w:rPr>
              <w:t> </w:t>
            </w:r>
            <w:r>
              <w:rPr>
                <w:sz w:val="22"/>
              </w:rPr>
              <w:t>bilansujące.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51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Dodatkowo zasadnym jest dostosowanie terminu instalacji liczników bilansujących do harmonogramu instalowania liczników zdalnego odczytu tj. do 8 lat od wejścia w życie stosownego rozporządzenia – zakładamy że około do końca 2028 r., co pozwoli na realizację tego zadania w sposób optymalny i efektywny, zarówno pod względem ekonomicznym jak i operacyjnym, powodując ograniczenie kosztów</w:t>
            </w:r>
            <w:r>
              <w:rPr>
                <w:spacing w:val="51"/>
                <w:sz w:val="22"/>
              </w:rPr>
              <w:t> </w:t>
            </w:r>
            <w:r>
              <w:rPr>
                <w:sz w:val="22"/>
              </w:rPr>
              <w:t>wdrożenia</w:t>
            </w:r>
          </w:p>
          <w:p>
            <w:pPr>
              <w:pStyle w:val="TableParagraph"/>
              <w:spacing w:line="238" w:lineRule="exact"/>
              <w:jc w:val="both"/>
              <w:rPr>
                <w:sz w:val="22"/>
              </w:rPr>
            </w:pPr>
            <w:r>
              <w:rPr>
                <w:sz w:val="22"/>
              </w:rPr>
              <w:t>rozwiązania oraz obciążenia nimi odbiorców energii.</w:t>
            </w:r>
          </w:p>
        </w:tc>
        <w:tc>
          <w:tcPr>
            <w:tcW w:w="3259" w:type="dxa"/>
          </w:tcPr>
          <w:p>
            <w:pPr>
              <w:pStyle w:val="TableParagraph"/>
              <w:ind w:left="0"/>
              <w:rPr>
                <w:sz w:val="22"/>
              </w:rPr>
            </w:pPr>
          </w:p>
        </w:tc>
      </w:tr>
      <w:tr>
        <w:trPr>
          <w:trHeight w:val="2529" w:hRule="atLeast"/>
        </w:trPr>
        <w:tc>
          <w:tcPr>
            <w:tcW w:w="566" w:type="dxa"/>
          </w:tcPr>
          <w:p>
            <w:pPr>
              <w:pStyle w:val="TableParagraph"/>
              <w:spacing w:line="247" w:lineRule="exact"/>
              <w:ind w:left="0" w:right="26"/>
              <w:jc w:val="right"/>
              <w:rPr>
                <w:sz w:val="22"/>
              </w:rPr>
            </w:pPr>
            <w:r>
              <w:rPr>
                <w:sz w:val="22"/>
              </w:rPr>
              <w:t>343.</w:t>
            </w:r>
          </w:p>
        </w:tc>
        <w:tc>
          <w:tcPr>
            <w:tcW w:w="2126" w:type="dxa"/>
          </w:tcPr>
          <w:p>
            <w:pPr>
              <w:pStyle w:val="TableParagraph"/>
              <w:ind w:left="122" w:right="107" w:hanging="4"/>
              <w:jc w:val="center"/>
              <w:rPr>
                <w:sz w:val="22"/>
              </w:rPr>
            </w:pPr>
            <w:r>
              <w:rPr>
                <w:sz w:val="22"/>
              </w:rPr>
              <w:t>Art. 1 pkt 15 projektu w zakresie art. 11u ust. 2</w:t>
            </w:r>
            <w:r>
              <w:rPr>
                <w:spacing w:val="-3"/>
                <w:sz w:val="22"/>
              </w:rPr>
              <w:t> </w:t>
            </w:r>
            <w:r>
              <w:rPr>
                <w:sz w:val="22"/>
              </w:rPr>
              <w:t>ustawy</w:t>
            </w:r>
          </w:p>
        </w:tc>
        <w:tc>
          <w:tcPr>
            <w:tcW w:w="1768" w:type="dxa"/>
          </w:tcPr>
          <w:p>
            <w:pPr>
              <w:pStyle w:val="TableParagraph"/>
              <w:spacing w:line="247" w:lineRule="exact"/>
              <w:ind w:left="428"/>
              <w:rPr>
                <w:sz w:val="22"/>
              </w:rPr>
            </w:pPr>
            <w:r>
              <w:rPr>
                <w:sz w:val="22"/>
              </w:rPr>
              <w:t>TAURON</w:t>
            </w:r>
          </w:p>
          <w:p>
            <w:pPr>
              <w:pStyle w:val="TableParagraph"/>
              <w:spacing w:before="1"/>
              <w:ind w:left="112" w:right="93"/>
              <w:jc w:val="center"/>
              <w:rPr>
                <w:sz w:val="22"/>
              </w:rPr>
            </w:pPr>
            <w:r>
              <w:rPr>
                <w:sz w:val="22"/>
              </w:rPr>
              <w:t>Polska Energia S.A.</w:t>
            </w:r>
          </w:p>
        </w:tc>
        <w:tc>
          <w:tcPr>
            <w:tcW w:w="8014" w:type="dxa"/>
          </w:tcPr>
          <w:p>
            <w:pPr>
              <w:pStyle w:val="TableParagraph"/>
              <w:spacing w:line="247" w:lineRule="exact"/>
              <w:rPr>
                <w:sz w:val="22"/>
              </w:rPr>
            </w:pPr>
            <w:r>
              <w:rPr>
                <w:sz w:val="22"/>
              </w:rPr>
              <w:t>Postuluje się przedłużenie terminów wskazanych w tym ustępie co najmniej o 1 rok.</w:t>
            </w:r>
          </w:p>
          <w:p>
            <w:pPr>
              <w:pStyle w:val="TableParagraph"/>
              <w:ind w:left="0"/>
              <w:rPr>
                <w:sz w:val="22"/>
              </w:rPr>
            </w:pPr>
          </w:p>
          <w:p>
            <w:pPr>
              <w:pStyle w:val="TableParagraph"/>
              <w:spacing w:line="252" w:lineRule="exact"/>
              <w:rPr>
                <w:i/>
                <w:sz w:val="22"/>
              </w:rPr>
            </w:pPr>
            <w:r>
              <w:rPr>
                <w:i/>
                <w:sz w:val="22"/>
              </w:rPr>
              <w:t>Uzasadnienie:</w:t>
            </w:r>
          </w:p>
          <w:p>
            <w:pPr>
              <w:pStyle w:val="TableParagraph"/>
              <w:ind w:right="91"/>
              <w:jc w:val="both"/>
              <w:rPr>
                <w:sz w:val="22"/>
              </w:rPr>
            </w:pPr>
            <w:r>
              <w:rPr>
                <w:sz w:val="22"/>
              </w:rPr>
              <w:t>Najwięksi OSD w Polsce są zamawiającymi sektorowymi i do udzielenia zamówienia na usług zakupu zdalnych liczników będą stosować prawo zamówień publicznych. Uwzględniając konieczność potencjalnego zakupu odpowiedniej liczby liczników, może się okazać, że ich nabycie w konkurencyjnej procedurze zajmie np. co najmniej połowę czasu</w:t>
            </w:r>
            <w:r>
              <w:rPr>
                <w:spacing w:val="23"/>
                <w:sz w:val="22"/>
              </w:rPr>
              <w:t> </w:t>
            </w:r>
            <w:r>
              <w:rPr>
                <w:sz w:val="22"/>
              </w:rPr>
              <w:t>w</w:t>
            </w:r>
            <w:r>
              <w:rPr>
                <w:spacing w:val="21"/>
                <w:sz w:val="22"/>
              </w:rPr>
              <w:t> </w:t>
            </w:r>
            <w:r>
              <w:rPr>
                <w:sz w:val="22"/>
              </w:rPr>
              <w:t>I</w:t>
            </w:r>
            <w:r>
              <w:rPr>
                <w:spacing w:val="19"/>
                <w:sz w:val="22"/>
              </w:rPr>
              <w:t> </w:t>
            </w:r>
            <w:r>
              <w:rPr>
                <w:sz w:val="22"/>
              </w:rPr>
              <w:t>okresie</w:t>
            </w:r>
            <w:r>
              <w:rPr>
                <w:spacing w:val="22"/>
                <w:sz w:val="22"/>
              </w:rPr>
              <w:t> </w:t>
            </w:r>
            <w:r>
              <w:rPr>
                <w:sz w:val="22"/>
              </w:rPr>
              <w:t>obowiązku</w:t>
            </w:r>
            <w:r>
              <w:rPr>
                <w:spacing w:val="23"/>
                <w:sz w:val="22"/>
              </w:rPr>
              <w:t> </w:t>
            </w:r>
            <w:r>
              <w:rPr>
                <w:sz w:val="22"/>
              </w:rPr>
              <w:t>(2019</w:t>
            </w:r>
            <w:r>
              <w:rPr>
                <w:spacing w:val="23"/>
                <w:sz w:val="22"/>
              </w:rPr>
              <w:t> </w:t>
            </w:r>
            <w:r>
              <w:rPr>
                <w:sz w:val="22"/>
              </w:rPr>
              <w:t>r).</w:t>
            </w:r>
            <w:r>
              <w:rPr>
                <w:spacing w:val="19"/>
                <w:sz w:val="22"/>
              </w:rPr>
              <w:t> </w:t>
            </w:r>
            <w:r>
              <w:rPr>
                <w:sz w:val="22"/>
              </w:rPr>
              <w:t>Jeżeli</w:t>
            </w:r>
            <w:r>
              <w:rPr>
                <w:spacing w:val="23"/>
                <w:sz w:val="22"/>
              </w:rPr>
              <w:t> </w:t>
            </w:r>
            <w:r>
              <w:rPr>
                <w:sz w:val="22"/>
              </w:rPr>
              <w:t>uwzględni</w:t>
            </w:r>
            <w:r>
              <w:rPr>
                <w:spacing w:val="24"/>
                <w:sz w:val="22"/>
              </w:rPr>
              <w:t> </w:t>
            </w:r>
            <w:r>
              <w:rPr>
                <w:sz w:val="22"/>
              </w:rPr>
              <w:t>się</w:t>
            </w:r>
            <w:r>
              <w:rPr>
                <w:spacing w:val="23"/>
                <w:sz w:val="22"/>
              </w:rPr>
              <w:t> </w:t>
            </w:r>
            <w:r>
              <w:rPr>
                <w:sz w:val="22"/>
              </w:rPr>
              <w:t>potencjalne</w:t>
            </w:r>
            <w:r>
              <w:rPr>
                <w:spacing w:val="22"/>
                <w:sz w:val="22"/>
              </w:rPr>
              <w:t> </w:t>
            </w:r>
            <w:r>
              <w:rPr>
                <w:sz w:val="22"/>
              </w:rPr>
              <w:t>odwołania</w:t>
            </w:r>
            <w:r>
              <w:rPr>
                <w:spacing w:val="23"/>
                <w:sz w:val="22"/>
              </w:rPr>
              <w:t> </w:t>
            </w:r>
            <w:r>
              <w:rPr>
                <w:sz w:val="22"/>
              </w:rPr>
              <w:t>od</w:t>
            </w:r>
          </w:p>
          <w:p>
            <w:pPr>
              <w:pStyle w:val="TableParagraph"/>
              <w:spacing w:line="254" w:lineRule="exact" w:before="2"/>
              <w:rPr>
                <w:sz w:val="22"/>
              </w:rPr>
            </w:pPr>
            <w:r>
              <w:rPr>
                <w:sz w:val="22"/>
              </w:rPr>
              <w:t>wyników wyboru wykonawcy, terminy wskazane w tym ustępie mogą okazać się niemożliwe do dotrzymania.</w:t>
            </w:r>
          </w:p>
        </w:tc>
        <w:tc>
          <w:tcPr>
            <w:tcW w:w="3259" w:type="dxa"/>
          </w:tcPr>
          <w:p>
            <w:pPr>
              <w:pStyle w:val="TableParagraph"/>
              <w:ind w:left="0"/>
              <w:rPr>
                <w:sz w:val="22"/>
              </w:rPr>
            </w:pPr>
          </w:p>
        </w:tc>
      </w:tr>
      <w:tr>
        <w:trPr>
          <w:trHeight w:val="1519" w:hRule="atLeast"/>
        </w:trPr>
        <w:tc>
          <w:tcPr>
            <w:tcW w:w="566" w:type="dxa"/>
          </w:tcPr>
          <w:p>
            <w:pPr>
              <w:pStyle w:val="TableParagraph"/>
              <w:spacing w:line="247" w:lineRule="exact"/>
              <w:ind w:left="0" w:right="26"/>
              <w:jc w:val="right"/>
              <w:rPr>
                <w:sz w:val="22"/>
              </w:rPr>
            </w:pPr>
            <w:r>
              <w:rPr>
                <w:sz w:val="22"/>
              </w:rPr>
              <w:t>344.</w:t>
            </w:r>
          </w:p>
        </w:tc>
        <w:tc>
          <w:tcPr>
            <w:tcW w:w="2126" w:type="dxa"/>
          </w:tcPr>
          <w:p>
            <w:pPr>
              <w:pStyle w:val="TableParagraph"/>
              <w:ind w:left="122" w:right="107" w:hanging="4"/>
              <w:jc w:val="center"/>
              <w:rPr>
                <w:sz w:val="22"/>
              </w:rPr>
            </w:pPr>
            <w:r>
              <w:rPr>
                <w:sz w:val="22"/>
              </w:rPr>
              <w:t>Art. 1 pkt 15 projektu w zakresie art. 11u ust. 3</w:t>
            </w:r>
            <w:r>
              <w:rPr>
                <w:spacing w:val="-3"/>
                <w:sz w:val="22"/>
              </w:rPr>
              <w:t> </w:t>
            </w:r>
            <w:r>
              <w:rPr>
                <w:sz w:val="22"/>
              </w:rPr>
              <w:t>ustawy</w:t>
            </w:r>
          </w:p>
        </w:tc>
        <w:tc>
          <w:tcPr>
            <w:tcW w:w="1768" w:type="dxa"/>
          </w:tcPr>
          <w:p>
            <w:pPr>
              <w:pStyle w:val="TableParagraph"/>
              <w:spacing w:line="247" w:lineRule="exact"/>
              <w:ind w:left="112" w:right="94"/>
              <w:jc w:val="center"/>
              <w:rPr>
                <w:sz w:val="22"/>
              </w:rPr>
            </w:pPr>
            <w:r>
              <w:rPr>
                <w:sz w:val="22"/>
              </w:rPr>
              <w:t>APATOR</w:t>
            </w:r>
          </w:p>
        </w:tc>
        <w:tc>
          <w:tcPr>
            <w:tcW w:w="8014" w:type="dxa"/>
          </w:tcPr>
          <w:p>
            <w:pPr>
              <w:pStyle w:val="TableParagraph"/>
              <w:spacing w:line="242" w:lineRule="auto"/>
              <w:ind w:right="97"/>
              <w:jc w:val="both"/>
              <w:rPr>
                <w:sz w:val="22"/>
              </w:rPr>
            </w:pPr>
            <w:r>
              <w:rPr>
                <w:sz w:val="22"/>
              </w:rPr>
              <w:t>Proponujemy wprowadzić zamiast nazwy „licznik bilansujący” nazwę ”stacyjne liczniki dystrybucyjne”.</w:t>
            </w:r>
          </w:p>
          <w:p>
            <w:pPr>
              <w:pStyle w:val="TableParagraph"/>
              <w:ind w:right="95"/>
              <w:jc w:val="both"/>
              <w:rPr>
                <w:sz w:val="22"/>
              </w:rPr>
            </w:pPr>
            <w:r>
              <w:rPr>
                <w:sz w:val="22"/>
              </w:rPr>
              <w:t>‘Licznik bilansujący’ także jest określeniem wprowadzającym w błąd ponieważ w obecnej</w:t>
            </w:r>
            <w:r>
              <w:rPr>
                <w:spacing w:val="-11"/>
                <w:sz w:val="22"/>
              </w:rPr>
              <w:t> </w:t>
            </w:r>
            <w:r>
              <w:rPr>
                <w:sz w:val="22"/>
              </w:rPr>
              <w:t>postaci</w:t>
            </w:r>
            <w:r>
              <w:rPr>
                <w:spacing w:val="-13"/>
                <w:sz w:val="22"/>
              </w:rPr>
              <w:t> </w:t>
            </w:r>
            <w:r>
              <w:rPr>
                <w:sz w:val="22"/>
              </w:rPr>
              <w:t>liczniki</w:t>
            </w:r>
            <w:r>
              <w:rPr>
                <w:spacing w:val="-11"/>
                <w:sz w:val="22"/>
              </w:rPr>
              <w:t> </w:t>
            </w:r>
            <w:r>
              <w:rPr>
                <w:sz w:val="22"/>
              </w:rPr>
              <w:t>stosowane</w:t>
            </w:r>
            <w:r>
              <w:rPr>
                <w:spacing w:val="-9"/>
                <w:sz w:val="22"/>
              </w:rPr>
              <w:t> </w:t>
            </w:r>
            <w:r>
              <w:rPr>
                <w:sz w:val="22"/>
              </w:rPr>
              <w:t>w</w:t>
            </w:r>
            <w:r>
              <w:rPr>
                <w:spacing w:val="-12"/>
                <w:sz w:val="22"/>
              </w:rPr>
              <w:t> </w:t>
            </w:r>
            <w:r>
              <w:rPr>
                <w:sz w:val="22"/>
              </w:rPr>
              <w:t>stacjach</w:t>
            </w:r>
            <w:r>
              <w:rPr>
                <w:spacing w:val="-14"/>
                <w:sz w:val="22"/>
              </w:rPr>
              <w:t> </w:t>
            </w:r>
            <w:r>
              <w:rPr>
                <w:sz w:val="22"/>
              </w:rPr>
              <w:t>na</w:t>
            </w:r>
            <w:r>
              <w:rPr>
                <w:spacing w:val="-12"/>
                <w:sz w:val="22"/>
              </w:rPr>
              <w:t> </w:t>
            </w:r>
            <w:r>
              <w:rPr>
                <w:sz w:val="22"/>
              </w:rPr>
              <w:t>ogół</w:t>
            </w:r>
            <w:r>
              <w:rPr>
                <w:spacing w:val="-10"/>
                <w:sz w:val="22"/>
              </w:rPr>
              <w:t> </w:t>
            </w:r>
            <w:r>
              <w:rPr>
                <w:sz w:val="22"/>
              </w:rPr>
              <w:t>nie</w:t>
            </w:r>
            <w:r>
              <w:rPr>
                <w:spacing w:val="-11"/>
                <w:sz w:val="22"/>
              </w:rPr>
              <w:t> </w:t>
            </w:r>
            <w:r>
              <w:rPr>
                <w:sz w:val="22"/>
              </w:rPr>
              <w:t>bilansują</w:t>
            </w:r>
            <w:r>
              <w:rPr>
                <w:spacing w:val="-14"/>
                <w:sz w:val="22"/>
              </w:rPr>
              <w:t> </w:t>
            </w:r>
            <w:r>
              <w:rPr>
                <w:sz w:val="22"/>
              </w:rPr>
              <w:t>energii</w:t>
            </w:r>
            <w:r>
              <w:rPr>
                <w:spacing w:val="-10"/>
                <w:sz w:val="22"/>
              </w:rPr>
              <w:t> </w:t>
            </w:r>
            <w:r>
              <w:rPr>
                <w:sz w:val="22"/>
              </w:rPr>
              <w:t>na</w:t>
            </w:r>
            <w:r>
              <w:rPr>
                <w:spacing w:val="-14"/>
                <w:sz w:val="22"/>
              </w:rPr>
              <w:t> </w:t>
            </w:r>
            <w:r>
              <w:rPr>
                <w:sz w:val="22"/>
              </w:rPr>
              <w:t>odpływach. Proponujemy wprowadzenie zapisu o układzie pomiarowym</w:t>
            </w:r>
            <w:r>
              <w:rPr>
                <w:spacing w:val="37"/>
                <w:sz w:val="22"/>
              </w:rPr>
              <w:t> </w:t>
            </w:r>
            <w:r>
              <w:rPr>
                <w:sz w:val="22"/>
              </w:rPr>
              <w:t>umożliwiającym</w:t>
            </w:r>
          </w:p>
          <w:p>
            <w:pPr>
              <w:pStyle w:val="TableParagraph"/>
              <w:spacing w:line="240" w:lineRule="exact"/>
              <w:jc w:val="both"/>
              <w:rPr>
                <w:sz w:val="22"/>
              </w:rPr>
            </w:pPr>
            <w:r>
              <w:rPr>
                <w:sz w:val="22"/>
              </w:rPr>
              <w:t>bilansowanie energii elektrycznej na odpływach.</w:t>
            </w:r>
          </w:p>
        </w:tc>
        <w:tc>
          <w:tcPr>
            <w:tcW w:w="3259" w:type="dxa"/>
          </w:tcPr>
          <w:p>
            <w:pPr>
              <w:pStyle w:val="TableParagraph"/>
              <w:ind w:left="0"/>
              <w:rPr>
                <w:sz w:val="22"/>
              </w:rPr>
            </w:pPr>
          </w:p>
        </w:tc>
      </w:tr>
      <w:tr>
        <w:trPr>
          <w:trHeight w:val="3036" w:hRule="atLeast"/>
        </w:trPr>
        <w:tc>
          <w:tcPr>
            <w:tcW w:w="566" w:type="dxa"/>
          </w:tcPr>
          <w:p>
            <w:pPr>
              <w:pStyle w:val="TableParagraph"/>
              <w:spacing w:line="247" w:lineRule="exact"/>
              <w:ind w:left="0" w:right="26"/>
              <w:jc w:val="right"/>
              <w:rPr>
                <w:sz w:val="22"/>
              </w:rPr>
            </w:pPr>
            <w:r>
              <w:rPr>
                <w:sz w:val="22"/>
              </w:rPr>
              <w:t>345.</w:t>
            </w:r>
          </w:p>
        </w:tc>
        <w:tc>
          <w:tcPr>
            <w:tcW w:w="2126" w:type="dxa"/>
          </w:tcPr>
          <w:p>
            <w:pPr>
              <w:pStyle w:val="TableParagraph"/>
              <w:ind w:left="122" w:right="107" w:hanging="4"/>
              <w:jc w:val="center"/>
              <w:rPr>
                <w:sz w:val="22"/>
              </w:rPr>
            </w:pPr>
            <w:r>
              <w:rPr>
                <w:sz w:val="22"/>
              </w:rPr>
              <w:t>Art. 1 pkt 15 projektu w zakresie art. 11u ust. 3</w:t>
            </w:r>
            <w:r>
              <w:rPr>
                <w:spacing w:val="-3"/>
                <w:sz w:val="22"/>
              </w:rPr>
              <w:t> </w:t>
            </w:r>
            <w:r>
              <w:rPr>
                <w:sz w:val="22"/>
              </w:rPr>
              <w:t>ustawy</w:t>
            </w:r>
          </w:p>
        </w:tc>
        <w:tc>
          <w:tcPr>
            <w:tcW w:w="1768" w:type="dxa"/>
          </w:tcPr>
          <w:p>
            <w:pPr>
              <w:pStyle w:val="TableParagraph"/>
              <w:spacing w:line="247" w:lineRule="exact"/>
              <w:ind w:right="95"/>
              <w:jc w:val="center"/>
              <w:rPr>
                <w:sz w:val="22"/>
              </w:rPr>
            </w:pPr>
            <w:r>
              <w:rPr>
                <w:sz w:val="22"/>
              </w:rPr>
              <w:t>Energa S.A.</w:t>
            </w:r>
          </w:p>
        </w:tc>
        <w:tc>
          <w:tcPr>
            <w:tcW w:w="8014" w:type="dxa"/>
          </w:tcPr>
          <w:p>
            <w:pPr>
              <w:pStyle w:val="TableParagraph"/>
              <w:spacing w:line="246" w:lineRule="exact"/>
              <w:rPr>
                <w:i/>
                <w:sz w:val="22"/>
              </w:rPr>
            </w:pPr>
            <w:r>
              <w:rPr>
                <w:i/>
                <w:sz w:val="22"/>
              </w:rPr>
              <w:t>Proponowana zmiana:</w:t>
            </w:r>
          </w:p>
          <w:p>
            <w:pPr>
              <w:pStyle w:val="TableParagraph"/>
              <w:ind w:right="96"/>
              <w:jc w:val="both"/>
              <w:rPr>
                <w:sz w:val="22"/>
              </w:rPr>
            </w:pPr>
            <w:r>
              <w:rPr>
                <w:sz w:val="22"/>
              </w:rPr>
              <w:t>„3. Operator systemu dystrybucyjnego elektroenergetycznego zainstaluje do dnia 31 grudnia 2025 r. liczniki bilansujące na wszystkich stacjach elektroenergetycznych transformujących średnie napięcie na niskie (SN/nN) skomunikowane z systemem zdalnego odczytu. </w:t>
            </w:r>
            <w:r>
              <w:rPr>
                <w:b/>
                <w:sz w:val="22"/>
              </w:rPr>
              <w:t>Powyższy wymóg nie dotyczy stacji, z których zasilanych jest nie więcej niż 10 odbiorców</w:t>
            </w:r>
            <w:r>
              <w:rPr>
                <w:sz w:val="22"/>
              </w:rPr>
              <w:t>”.</w:t>
            </w:r>
          </w:p>
          <w:p>
            <w:pPr>
              <w:pStyle w:val="TableParagraph"/>
              <w:ind w:left="0"/>
              <w:rPr>
                <w:sz w:val="22"/>
              </w:rPr>
            </w:pPr>
          </w:p>
          <w:p>
            <w:pPr>
              <w:pStyle w:val="TableParagraph"/>
              <w:spacing w:line="252" w:lineRule="exact" w:before="1"/>
              <w:rPr>
                <w:i/>
                <w:sz w:val="22"/>
              </w:rPr>
            </w:pPr>
            <w:r>
              <w:rPr>
                <w:i/>
                <w:sz w:val="22"/>
              </w:rPr>
              <w:t>Uzasadnienie:</w:t>
            </w:r>
          </w:p>
          <w:p>
            <w:pPr>
              <w:pStyle w:val="TableParagraph"/>
              <w:ind w:right="92"/>
              <w:jc w:val="both"/>
              <w:rPr>
                <w:sz w:val="22"/>
              </w:rPr>
            </w:pPr>
            <w:r>
              <w:rPr>
                <w:sz w:val="22"/>
              </w:rPr>
              <w:t>Nie jest możliwe wykonanie modernizacji, aby do 2020 roku uzyskać 100% pokrycia na wszystkich stacjach SN/nN. Proponuje się co najmniej rok 2025. Obecny stan zaawansowania bilansowaniem w EOP obejmuje ok. 90% pokrycia PPE, jednakże</w:t>
            </w:r>
          </w:p>
          <w:p>
            <w:pPr>
              <w:pStyle w:val="TableParagraph"/>
              <w:spacing w:line="238" w:lineRule="exact" w:before="1"/>
              <w:jc w:val="both"/>
              <w:rPr>
                <w:sz w:val="22"/>
              </w:rPr>
            </w:pPr>
            <w:r>
              <w:rPr>
                <w:sz w:val="22"/>
              </w:rPr>
              <w:t>stanowi to ok. 60% modernizacji wszystkich stacji SN/nN.</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82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102"/>
              <w:jc w:val="both"/>
              <w:rPr>
                <w:sz w:val="22"/>
              </w:rPr>
            </w:pPr>
            <w:r>
              <w:rPr>
                <w:sz w:val="22"/>
              </w:rPr>
              <w:t>Dodatkowo stosowanie tego wymogu dla stacji z bardzo małą liczbą odbiorców może być ekonomicznie nieuzasadnione.</w:t>
            </w:r>
          </w:p>
          <w:p>
            <w:pPr>
              <w:pStyle w:val="TableParagraph"/>
              <w:spacing w:before="6"/>
              <w:ind w:left="0"/>
              <w:rPr>
                <w:sz w:val="21"/>
              </w:rPr>
            </w:pPr>
          </w:p>
          <w:p>
            <w:pPr>
              <w:pStyle w:val="TableParagraph"/>
              <w:spacing w:line="252" w:lineRule="exact" w:before="1"/>
              <w:jc w:val="both"/>
              <w:rPr>
                <w:sz w:val="22"/>
              </w:rPr>
            </w:pPr>
            <w:r>
              <w:rPr>
                <w:sz w:val="22"/>
              </w:rPr>
              <w:t>Zadanie jest niewykonalne w zadanym terminie z następujących powodów:</w:t>
            </w:r>
          </w:p>
          <w:p>
            <w:pPr>
              <w:pStyle w:val="TableParagraph"/>
              <w:numPr>
                <w:ilvl w:val="0"/>
                <w:numId w:val="88"/>
              </w:numPr>
              <w:tabs>
                <w:tab w:pos="819" w:val="left" w:leader="none"/>
              </w:tabs>
              <w:spacing w:line="240" w:lineRule="auto" w:before="0" w:after="0"/>
              <w:ind w:left="109" w:right="95" w:firstLine="0"/>
              <w:jc w:val="both"/>
              <w:rPr>
                <w:sz w:val="22"/>
              </w:rPr>
            </w:pPr>
            <w:r>
              <w:rPr>
                <w:sz w:val="22"/>
              </w:rPr>
              <w:t>budowa Planów Inwestycyjnych na rok 2019 jest już zamknięta i EOP (ale z pewnością inni OSD również) nie planują takich masowych działań na rok 2019. Zatem realnie pozostaje rok 2020 jako czas rozpoczęcia</w:t>
            </w:r>
            <w:r>
              <w:rPr>
                <w:spacing w:val="-6"/>
                <w:sz w:val="22"/>
              </w:rPr>
              <w:t> </w:t>
            </w:r>
            <w:r>
              <w:rPr>
                <w:sz w:val="22"/>
              </w:rPr>
              <w:t>montaży.</w:t>
            </w:r>
          </w:p>
          <w:p>
            <w:pPr>
              <w:pStyle w:val="TableParagraph"/>
              <w:numPr>
                <w:ilvl w:val="0"/>
                <w:numId w:val="88"/>
              </w:numPr>
              <w:tabs>
                <w:tab w:pos="819" w:val="left" w:leader="none"/>
              </w:tabs>
              <w:spacing w:line="240" w:lineRule="auto" w:before="0" w:after="0"/>
              <w:ind w:left="109" w:right="94" w:firstLine="0"/>
              <w:jc w:val="both"/>
              <w:rPr>
                <w:sz w:val="22"/>
              </w:rPr>
            </w:pPr>
            <w:r>
              <w:rPr>
                <w:sz w:val="22"/>
              </w:rPr>
              <w:t>Dotychczasowa</w:t>
            </w:r>
            <w:r>
              <w:rPr>
                <w:spacing w:val="-14"/>
                <w:sz w:val="22"/>
              </w:rPr>
              <w:t> </w:t>
            </w:r>
            <w:r>
              <w:rPr>
                <w:sz w:val="22"/>
              </w:rPr>
              <w:t>realizacja</w:t>
            </w:r>
            <w:r>
              <w:rPr>
                <w:spacing w:val="-13"/>
                <w:sz w:val="22"/>
              </w:rPr>
              <w:t> </w:t>
            </w:r>
            <w:r>
              <w:rPr>
                <w:sz w:val="22"/>
              </w:rPr>
              <w:t>prac</w:t>
            </w:r>
            <w:r>
              <w:rPr>
                <w:spacing w:val="-14"/>
                <w:sz w:val="22"/>
              </w:rPr>
              <w:t> </w:t>
            </w:r>
            <w:r>
              <w:rPr>
                <w:sz w:val="22"/>
              </w:rPr>
              <w:t>przez</w:t>
            </w:r>
            <w:r>
              <w:rPr>
                <w:spacing w:val="-15"/>
                <w:sz w:val="22"/>
              </w:rPr>
              <w:t> </w:t>
            </w:r>
            <w:r>
              <w:rPr>
                <w:sz w:val="22"/>
              </w:rPr>
              <w:t>EOP</w:t>
            </w:r>
            <w:r>
              <w:rPr>
                <w:spacing w:val="-15"/>
                <w:sz w:val="22"/>
              </w:rPr>
              <w:t> </w:t>
            </w:r>
            <w:r>
              <w:rPr>
                <w:sz w:val="22"/>
              </w:rPr>
              <w:t>w</w:t>
            </w:r>
            <w:r>
              <w:rPr>
                <w:spacing w:val="-14"/>
                <w:sz w:val="22"/>
              </w:rPr>
              <w:t> </w:t>
            </w:r>
            <w:r>
              <w:rPr>
                <w:sz w:val="22"/>
              </w:rPr>
              <w:t>tym</w:t>
            </w:r>
            <w:r>
              <w:rPr>
                <w:spacing w:val="-15"/>
                <w:sz w:val="22"/>
              </w:rPr>
              <w:t> </w:t>
            </w:r>
            <w:r>
              <w:rPr>
                <w:sz w:val="22"/>
              </w:rPr>
              <w:t>zakresie</w:t>
            </w:r>
            <w:r>
              <w:rPr>
                <w:spacing w:val="-14"/>
                <w:sz w:val="22"/>
              </w:rPr>
              <w:t> </w:t>
            </w:r>
            <w:r>
              <w:rPr>
                <w:sz w:val="22"/>
              </w:rPr>
              <w:t>wypełniła</w:t>
            </w:r>
            <w:r>
              <w:rPr>
                <w:spacing w:val="-13"/>
                <w:sz w:val="22"/>
              </w:rPr>
              <w:t> </w:t>
            </w:r>
            <w:r>
              <w:rPr>
                <w:sz w:val="22"/>
              </w:rPr>
              <w:t>oczekiwania Prezesa URE zdefiniowane jako stosunek liczby PPE zasilanych ze stacji SN/nn przystosowanych do montażu ZKB lub wyposażonych w ZKB do liczby PPE. Cel na koniec roku 2018 dla EOP to</w:t>
            </w:r>
            <w:r>
              <w:rPr>
                <w:spacing w:val="-4"/>
                <w:sz w:val="22"/>
              </w:rPr>
              <w:t> </w:t>
            </w:r>
            <w:r>
              <w:rPr>
                <w:sz w:val="22"/>
              </w:rPr>
              <w:t>90,4%.</w:t>
            </w:r>
          </w:p>
          <w:p>
            <w:pPr>
              <w:pStyle w:val="TableParagraph"/>
              <w:numPr>
                <w:ilvl w:val="0"/>
                <w:numId w:val="88"/>
              </w:numPr>
              <w:tabs>
                <w:tab w:pos="819" w:val="left" w:leader="none"/>
              </w:tabs>
              <w:spacing w:line="240" w:lineRule="auto" w:before="0" w:after="0"/>
              <w:ind w:left="109" w:right="92" w:firstLine="0"/>
              <w:jc w:val="both"/>
              <w:rPr>
                <w:sz w:val="22"/>
              </w:rPr>
            </w:pPr>
            <w:r>
              <w:rPr>
                <w:sz w:val="22"/>
              </w:rPr>
              <w:t>Uruchomienie całego procesu inwestycyjnego, w celu zainstalowania liczników bilansujących na pozostałych stacjach wymaga uruchomienia całego procesu inwestycyjnego obejmującego zakontraktowanie wszystkich niezbędnych</w:t>
            </w:r>
            <w:r>
              <w:rPr>
                <w:spacing w:val="-21"/>
                <w:sz w:val="22"/>
              </w:rPr>
              <w:t> </w:t>
            </w:r>
            <w:r>
              <w:rPr>
                <w:sz w:val="22"/>
              </w:rPr>
              <w:t>komponentów systemu (szafy SPB, przekładniki prądowe, ZKB, routery, sterowniki SG), to wymaga całej żmudnej procedury wymaganej przepisami</w:t>
            </w:r>
            <w:r>
              <w:rPr>
                <w:spacing w:val="1"/>
                <w:sz w:val="22"/>
              </w:rPr>
              <w:t> </w:t>
            </w:r>
            <w:r>
              <w:rPr>
                <w:sz w:val="22"/>
              </w:rPr>
              <w:t>PZP.</w:t>
            </w:r>
          </w:p>
          <w:p>
            <w:pPr>
              <w:pStyle w:val="TableParagraph"/>
              <w:ind w:right="93"/>
              <w:jc w:val="both"/>
              <w:rPr>
                <w:sz w:val="22"/>
              </w:rPr>
            </w:pPr>
            <w:r>
              <w:rPr>
                <w:sz w:val="22"/>
              </w:rPr>
              <w:t>Poza tym instalowanie na wszystkich stacjach SN/nn liczników bilansujących jest ekonomicznie nieuzasadnione. W przypadku EOP do zbilansowania pozostaje ponad 20 tys.</w:t>
            </w:r>
            <w:r>
              <w:rPr>
                <w:spacing w:val="-7"/>
                <w:sz w:val="22"/>
              </w:rPr>
              <w:t> </w:t>
            </w:r>
            <w:r>
              <w:rPr>
                <w:sz w:val="22"/>
              </w:rPr>
              <w:t>stacji</w:t>
            </w:r>
            <w:r>
              <w:rPr>
                <w:spacing w:val="-6"/>
                <w:sz w:val="22"/>
              </w:rPr>
              <w:t> </w:t>
            </w:r>
            <w:r>
              <w:rPr>
                <w:sz w:val="22"/>
              </w:rPr>
              <w:t>SN/nn,</w:t>
            </w:r>
            <w:r>
              <w:rPr>
                <w:spacing w:val="-7"/>
                <w:sz w:val="22"/>
              </w:rPr>
              <w:t> </w:t>
            </w:r>
            <w:r>
              <w:rPr>
                <w:sz w:val="22"/>
              </w:rPr>
              <w:t>z</w:t>
            </w:r>
            <w:r>
              <w:rPr>
                <w:spacing w:val="-9"/>
                <w:sz w:val="22"/>
              </w:rPr>
              <w:t> </w:t>
            </w:r>
            <w:r>
              <w:rPr>
                <w:sz w:val="22"/>
              </w:rPr>
              <w:t>których</w:t>
            </w:r>
            <w:r>
              <w:rPr>
                <w:spacing w:val="-6"/>
                <w:sz w:val="22"/>
              </w:rPr>
              <w:t> </w:t>
            </w:r>
            <w:r>
              <w:rPr>
                <w:sz w:val="22"/>
              </w:rPr>
              <w:t>zasilamy</w:t>
            </w:r>
            <w:r>
              <w:rPr>
                <w:spacing w:val="-10"/>
                <w:sz w:val="22"/>
              </w:rPr>
              <w:t> </w:t>
            </w:r>
            <w:r>
              <w:rPr>
                <w:sz w:val="22"/>
              </w:rPr>
              <w:t>najczęściej</w:t>
            </w:r>
            <w:r>
              <w:rPr>
                <w:spacing w:val="-4"/>
                <w:sz w:val="22"/>
              </w:rPr>
              <w:t> </w:t>
            </w:r>
            <w:r>
              <w:rPr>
                <w:sz w:val="22"/>
              </w:rPr>
              <w:t>po</w:t>
            </w:r>
            <w:r>
              <w:rPr>
                <w:spacing w:val="-7"/>
                <w:sz w:val="22"/>
              </w:rPr>
              <w:t> </w:t>
            </w:r>
            <w:r>
              <w:rPr>
                <w:sz w:val="22"/>
              </w:rPr>
              <w:t>kilku</w:t>
            </w:r>
            <w:r>
              <w:rPr>
                <w:spacing w:val="-7"/>
                <w:sz w:val="22"/>
              </w:rPr>
              <w:t> </w:t>
            </w:r>
            <w:r>
              <w:rPr>
                <w:sz w:val="22"/>
              </w:rPr>
              <w:t>odbiorców.</w:t>
            </w:r>
            <w:r>
              <w:rPr>
                <w:spacing w:val="-7"/>
                <w:sz w:val="22"/>
              </w:rPr>
              <w:t> </w:t>
            </w:r>
            <w:r>
              <w:rPr>
                <w:sz w:val="22"/>
              </w:rPr>
              <w:t>Pełny</w:t>
            </w:r>
            <w:r>
              <w:rPr>
                <w:spacing w:val="-10"/>
                <w:sz w:val="22"/>
              </w:rPr>
              <w:t> </w:t>
            </w:r>
            <w:r>
              <w:rPr>
                <w:sz w:val="22"/>
              </w:rPr>
              <w:t>koszt</w:t>
            </w:r>
            <w:r>
              <w:rPr>
                <w:spacing w:val="-6"/>
                <w:sz w:val="22"/>
              </w:rPr>
              <w:t> </w:t>
            </w:r>
            <w:r>
              <w:rPr>
                <w:sz w:val="22"/>
              </w:rPr>
              <w:t>takiego projektu to niespełna 120 mln zł. W przypadku stacji SN/nn zasilających kilka PPE, zdecydowanie taniej byłoby zainstalować u odbiorców licznik z modułem umożliwiającym bezpośrednią komunikację z systemami zdalnego</w:t>
            </w:r>
            <w:r>
              <w:rPr>
                <w:spacing w:val="-9"/>
                <w:sz w:val="22"/>
              </w:rPr>
              <w:t> </w:t>
            </w:r>
            <w:r>
              <w:rPr>
                <w:sz w:val="22"/>
              </w:rPr>
              <w:t>odczytu.</w:t>
            </w:r>
          </w:p>
        </w:tc>
        <w:tc>
          <w:tcPr>
            <w:tcW w:w="3259" w:type="dxa"/>
          </w:tcPr>
          <w:p>
            <w:pPr>
              <w:pStyle w:val="TableParagraph"/>
              <w:ind w:left="0"/>
              <w:rPr>
                <w:sz w:val="22"/>
              </w:rPr>
            </w:pPr>
          </w:p>
        </w:tc>
      </w:tr>
      <w:tr>
        <w:trPr>
          <w:trHeight w:val="2784" w:hRule="atLeast"/>
        </w:trPr>
        <w:tc>
          <w:tcPr>
            <w:tcW w:w="566" w:type="dxa"/>
          </w:tcPr>
          <w:p>
            <w:pPr>
              <w:pStyle w:val="TableParagraph"/>
              <w:spacing w:line="247" w:lineRule="exact"/>
              <w:ind w:left="141"/>
              <w:rPr>
                <w:sz w:val="22"/>
              </w:rPr>
            </w:pPr>
            <w:r>
              <w:rPr>
                <w:sz w:val="22"/>
              </w:rPr>
              <w:t>346.</w:t>
            </w:r>
          </w:p>
        </w:tc>
        <w:tc>
          <w:tcPr>
            <w:tcW w:w="2126" w:type="dxa"/>
          </w:tcPr>
          <w:p>
            <w:pPr>
              <w:pStyle w:val="TableParagraph"/>
              <w:ind w:left="122" w:right="107" w:hanging="4"/>
              <w:jc w:val="center"/>
              <w:rPr>
                <w:sz w:val="22"/>
              </w:rPr>
            </w:pPr>
            <w:r>
              <w:rPr>
                <w:sz w:val="22"/>
              </w:rPr>
              <w:t>Art. 1 pkt 15 projektu w zakresie art. 11u ust. 3</w:t>
            </w:r>
            <w:r>
              <w:rPr>
                <w:spacing w:val="-3"/>
                <w:sz w:val="22"/>
              </w:rPr>
              <w:t> </w:t>
            </w:r>
            <w:r>
              <w:rPr>
                <w:sz w:val="22"/>
              </w:rPr>
              <w:t>ustawy</w:t>
            </w:r>
          </w:p>
        </w:tc>
        <w:tc>
          <w:tcPr>
            <w:tcW w:w="1768" w:type="dxa"/>
          </w:tcPr>
          <w:p>
            <w:pPr>
              <w:pStyle w:val="TableParagraph"/>
              <w:spacing w:line="247" w:lineRule="exact"/>
              <w:ind w:left="478"/>
              <w:rPr>
                <w:sz w:val="22"/>
              </w:rPr>
            </w:pPr>
            <w:r>
              <w:rPr>
                <w:sz w:val="22"/>
              </w:rPr>
              <w:t>Lewiatan</w:t>
            </w:r>
          </w:p>
        </w:tc>
        <w:tc>
          <w:tcPr>
            <w:tcW w:w="8014" w:type="dxa"/>
          </w:tcPr>
          <w:p>
            <w:pPr>
              <w:pStyle w:val="TableParagraph"/>
              <w:spacing w:line="247" w:lineRule="exact"/>
              <w:rPr>
                <w:i/>
                <w:sz w:val="22"/>
              </w:rPr>
            </w:pPr>
            <w:r>
              <w:rPr>
                <w:i/>
                <w:sz w:val="22"/>
              </w:rPr>
              <w:t>Proponowana zmiana:</w:t>
            </w:r>
          </w:p>
          <w:p>
            <w:pPr>
              <w:pStyle w:val="TableParagraph"/>
              <w:spacing w:before="1"/>
              <w:ind w:right="92"/>
              <w:jc w:val="both"/>
              <w:rPr>
                <w:sz w:val="22"/>
              </w:rPr>
            </w:pPr>
            <w:r>
              <w:rPr>
                <w:sz w:val="22"/>
              </w:rPr>
              <w:t>„3. Operator systemu dystrybucyjnego elektroenergetycznego zainstaluje </w:t>
            </w:r>
            <w:r>
              <w:rPr>
                <w:sz w:val="22"/>
                <w:u w:val="single"/>
              </w:rPr>
              <w:t>do dnia 31</w:t>
            </w:r>
            <w:r>
              <w:rPr>
                <w:sz w:val="22"/>
              </w:rPr>
              <w:t> </w:t>
            </w:r>
            <w:r>
              <w:rPr>
                <w:sz w:val="22"/>
                <w:u w:val="single"/>
              </w:rPr>
              <w:t>grudnia 2028 r.</w:t>
            </w:r>
            <w:r>
              <w:rPr>
                <w:sz w:val="22"/>
              </w:rPr>
              <w:t> liczniki bilansujące na wszystkich stacjach średnie napięcie na niskie (SN/nN) </w:t>
            </w:r>
            <w:r>
              <w:rPr>
                <w:sz w:val="22"/>
                <w:u w:val="single"/>
              </w:rPr>
              <w:t>będących jego własnością</w:t>
            </w:r>
            <w:r>
              <w:rPr>
                <w:sz w:val="22"/>
              </w:rPr>
              <w:t> skomunikowane z systemem zdalnego odczytu.”.</w:t>
            </w:r>
          </w:p>
          <w:p>
            <w:pPr>
              <w:pStyle w:val="TableParagraph"/>
              <w:spacing w:before="10"/>
              <w:ind w:left="0"/>
              <w:rPr>
                <w:sz w:val="21"/>
              </w:rPr>
            </w:pPr>
          </w:p>
          <w:p>
            <w:pPr>
              <w:pStyle w:val="TableParagraph"/>
              <w:rPr>
                <w:i/>
                <w:sz w:val="22"/>
              </w:rPr>
            </w:pPr>
            <w:r>
              <w:rPr>
                <w:i/>
                <w:sz w:val="22"/>
              </w:rPr>
              <w:t>Uzasadnienie:</w:t>
            </w:r>
          </w:p>
          <w:p>
            <w:pPr>
              <w:pStyle w:val="TableParagraph"/>
              <w:spacing w:before="2"/>
              <w:ind w:right="93"/>
              <w:jc w:val="both"/>
              <w:rPr>
                <w:sz w:val="22"/>
              </w:rPr>
            </w:pPr>
            <w:r>
              <w:rPr>
                <w:sz w:val="22"/>
              </w:rPr>
              <w:t>Proponujemy</w:t>
            </w:r>
            <w:r>
              <w:rPr>
                <w:spacing w:val="-19"/>
                <w:sz w:val="22"/>
              </w:rPr>
              <w:t> </w:t>
            </w:r>
            <w:r>
              <w:rPr>
                <w:sz w:val="22"/>
              </w:rPr>
              <w:t>dostosowanie</w:t>
            </w:r>
            <w:r>
              <w:rPr>
                <w:spacing w:val="-18"/>
                <w:sz w:val="22"/>
              </w:rPr>
              <w:t> </w:t>
            </w:r>
            <w:r>
              <w:rPr>
                <w:sz w:val="22"/>
              </w:rPr>
              <w:t>terminu</w:t>
            </w:r>
            <w:r>
              <w:rPr>
                <w:spacing w:val="-16"/>
                <w:sz w:val="22"/>
              </w:rPr>
              <w:t> </w:t>
            </w:r>
            <w:r>
              <w:rPr>
                <w:sz w:val="22"/>
              </w:rPr>
              <w:t>instalacji</w:t>
            </w:r>
            <w:r>
              <w:rPr>
                <w:spacing w:val="-17"/>
                <w:sz w:val="22"/>
              </w:rPr>
              <w:t> </w:t>
            </w:r>
            <w:r>
              <w:rPr>
                <w:sz w:val="22"/>
              </w:rPr>
              <w:t>liczników</w:t>
            </w:r>
            <w:r>
              <w:rPr>
                <w:spacing w:val="-17"/>
                <w:sz w:val="22"/>
              </w:rPr>
              <w:t> </w:t>
            </w:r>
            <w:r>
              <w:rPr>
                <w:sz w:val="22"/>
              </w:rPr>
              <w:t>bilansujących</w:t>
            </w:r>
            <w:r>
              <w:rPr>
                <w:spacing w:val="-16"/>
                <w:sz w:val="22"/>
              </w:rPr>
              <w:t> </w:t>
            </w:r>
            <w:r>
              <w:rPr>
                <w:sz w:val="22"/>
              </w:rPr>
              <w:t>do</w:t>
            </w:r>
            <w:r>
              <w:rPr>
                <w:spacing w:val="-19"/>
                <w:sz w:val="22"/>
              </w:rPr>
              <w:t> </w:t>
            </w:r>
            <w:r>
              <w:rPr>
                <w:sz w:val="22"/>
              </w:rPr>
              <w:t>harmonogramu instalowania liczników zdalnego odczytu tj. do dnia 31 grudnia 2028 r. Pozwoli to na realizację tego zadania w sposób optymalny i efektywny, zarówno pod</w:t>
            </w:r>
            <w:r>
              <w:rPr>
                <w:spacing w:val="37"/>
                <w:sz w:val="22"/>
              </w:rPr>
              <w:t> </w:t>
            </w:r>
            <w:r>
              <w:rPr>
                <w:sz w:val="22"/>
              </w:rPr>
              <w:t>względem</w:t>
            </w:r>
          </w:p>
          <w:p>
            <w:pPr>
              <w:pStyle w:val="TableParagraph"/>
              <w:spacing w:line="252" w:lineRule="exact" w:before="3"/>
              <w:ind w:right="96"/>
              <w:jc w:val="both"/>
              <w:rPr>
                <w:sz w:val="22"/>
              </w:rPr>
            </w:pPr>
            <w:r>
              <w:rPr>
                <w:sz w:val="22"/>
              </w:rPr>
              <w:t>ekonomicznym jak i operacyjnym, powodując ograniczenie kosztów wdrożenia rozwiązania oraz obciążenia nimi odbiorców energii.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807" w:hRule="atLeast"/>
        </w:trPr>
        <w:tc>
          <w:tcPr>
            <w:tcW w:w="566" w:type="dxa"/>
          </w:tcPr>
          <w:p>
            <w:pPr>
              <w:pStyle w:val="TableParagraph"/>
              <w:spacing w:line="249" w:lineRule="exact"/>
              <w:ind w:left="0" w:right="26"/>
              <w:jc w:val="right"/>
              <w:rPr>
                <w:sz w:val="22"/>
              </w:rPr>
            </w:pPr>
            <w:r>
              <w:rPr>
                <w:sz w:val="22"/>
              </w:rPr>
              <w:t>347.</w:t>
            </w:r>
          </w:p>
        </w:tc>
        <w:tc>
          <w:tcPr>
            <w:tcW w:w="2126" w:type="dxa"/>
          </w:tcPr>
          <w:p>
            <w:pPr>
              <w:pStyle w:val="TableParagraph"/>
              <w:ind w:left="122" w:right="107" w:hanging="4"/>
              <w:jc w:val="center"/>
              <w:rPr>
                <w:sz w:val="22"/>
              </w:rPr>
            </w:pPr>
            <w:r>
              <w:rPr>
                <w:sz w:val="22"/>
              </w:rPr>
              <w:t>Art. 1 pkt 15 projektu w zakresie art. 11u ust. 3</w:t>
            </w:r>
            <w:r>
              <w:rPr>
                <w:spacing w:val="-3"/>
                <w:sz w:val="22"/>
              </w:rPr>
              <w:t> </w:t>
            </w:r>
            <w:r>
              <w:rPr>
                <w:sz w:val="22"/>
              </w:rPr>
              <w:t>ustawy</w:t>
            </w:r>
          </w:p>
        </w:tc>
        <w:tc>
          <w:tcPr>
            <w:tcW w:w="1768" w:type="dxa"/>
          </w:tcPr>
          <w:p>
            <w:pPr>
              <w:pStyle w:val="TableParagraph"/>
              <w:spacing w:line="249" w:lineRule="exact"/>
              <w:ind w:left="112" w:right="94"/>
              <w:jc w:val="center"/>
              <w:rPr>
                <w:sz w:val="22"/>
              </w:rPr>
            </w:pPr>
            <w:r>
              <w:rPr>
                <w:sz w:val="22"/>
              </w:rPr>
              <w:t>PGE</w:t>
            </w:r>
          </w:p>
        </w:tc>
        <w:tc>
          <w:tcPr>
            <w:tcW w:w="8014" w:type="dxa"/>
          </w:tcPr>
          <w:p>
            <w:pPr>
              <w:pStyle w:val="TableParagraph"/>
              <w:spacing w:line="248" w:lineRule="exact"/>
              <w:rPr>
                <w:i/>
                <w:sz w:val="22"/>
              </w:rPr>
            </w:pPr>
            <w:r>
              <w:rPr>
                <w:i/>
                <w:sz w:val="22"/>
              </w:rPr>
              <w:t>Proponowana zmiana:</w:t>
            </w:r>
          </w:p>
          <w:p>
            <w:pPr>
              <w:pStyle w:val="TableParagraph"/>
              <w:ind w:right="91"/>
              <w:jc w:val="both"/>
              <w:rPr>
                <w:sz w:val="22"/>
              </w:rPr>
            </w:pPr>
            <w:r>
              <w:rPr>
                <w:sz w:val="22"/>
              </w:rPr>
              <w:t>„3. Operator systemu dystrybucyjnego elektroenergetycznego zainstaluje do dnia 31 grudnia </w:t>
            </w:r>
            <w:r>
              <w:rPr>
                <w:strike/>
                <w:sz w:val="22"/>
              </w:rPr>
              <w:t>2020</w:t>
            </w:r>
            <w:r>
              <w:rPr>
                <w:strike w:val="0"/>
                <w:sz w:val="22"/>
              </w:rPr>
              <w:t> </w:t>
            </w:r>
            <w:r>
              <w:rPr>
                <w:b/>
                <w:strike w:val="0"/>
                <w:sz w:val="22"/>
              </w:rPr>
              <w:t>2023 </w:t>
            </w:r>
            <w:r>
              <w:rPr>
                <w:strike w:val="0"/>
                <w:sz w:val="22"/>
              </w:rPr>
              <w:t>r. liczniki bilansujące na wszystkich stacjach elektroenergetycznych transformujących średnie napięcie na niskie (SN/nN) </w:t>
            </w:r>
            <w:r>
              <w:rPr>
                <w:b/>
                <w:strike w:val="0"/>
                <w:sz w:val="22"/>
              </w:rPr>
              <w:t>będące jego własnością</w:t>
            </w:r>
            <w:r>
              <w:rPr>
                <w:strike w:val="0"/>
                <w:sz w:val="22"/>
              </w:rPr>
              <w:t>, skomunikowane z systemem zdalnego odczytu”.</w:t>
            </w:r>
          </w:p>
          <w:p>
            <w:pPr>
              <w:pStyle w:val="TableParagraph"/>
              <w:spacing w:before="10"/>
              <w:ind w:left="0"/>
              <w:rPr>
                <w:sz w:val="21"/>
              </w:rPr>
            </w:pPr>
          </w:p>
          <w:p>
            <w:pPr>
              <w:pStyle w:val="TableParagraph"/>
              <w:spacing w:line="252" w:lineRule="exact" w:before="1"/>
              <w:rPr>
                <w:i/>
                <w:sz w:val="22"/>
              </w:rPr>
            </w:pPr>
            <w:r>
              <w:rPr>
                <w:i/>
                <w:sz w:val="22"/>
              </w:rPr>
              <w:t>Uzasadnienie:</w:t>
            </w:r>
          </w:p>
          <w:p>
            <w:pPr>
              <w:pStyle w:val="TableParagraph"/>
              <w:ind w:right="94"/>
              <w:jc w:val="both"/>
              <w:rPr>
                <w:sz w:val="22"/>
              </w:rPr>
            </w:pPr>
            <w:r>
              <w:rPr>
                <w:sz w:val="22"/>
              </w:rPr>
              <w:t>Proponujemy jednoznacznie wskazać, że chodzi o stacje należące do OSD. Z uwagi na pewne bariery techniczne – stacje zasilające poza terenami miejskimi, rozproszone, postulujemy wydłużenie czasu na realizację tego zadania. Powyższe jest tym bardziej zasadne, biorąc pod uwagę nadchodzące wyzwania inwestycyjne spółek dystrybucyjnych.</w:t>
            </w:r>
          </w:p>
          <w:p>
            <w:pPr>
              <w:pStyle w:val="TableParagraph"/>
              <w:spacing w:before="1"/>
              <w:ind w:left="0"/>
              <w:rPr>
                <w:sz w:val="22"/>
              </w:rPr>
            </w:pPr>
          </w:p>
          <w:p>
            <w:pPr>
              <w:pStyle w:val="TableParagraph"/>
              <w:ind w:right="92"/>
              <w:jc w:val="both"/>
              <w:rPr>
                <w:sz w:val="22"/>
              </w:rPr>
            </w:pPr>
            <w:r>
              <w:rPr>
                <w:sz w:val="22"/>
              </w:rPr>
              <w:t>Ustawa</w:t>
            </w:r>
            <w:r>
              <w:rPr>
                <w:spacing w:val="-11"/>
                <w:sz w:val="22"/>
              </w:rPr>
              <w:t> </w:t>
            </w:r>
            <w:r>
              <w:rPr>
                <w:sz w:val="22"/>
              </w:rPr>
              <w:t>z</w:t>
            </w:r>
            <w:r>
              <w:rPr>
                <w:spacing w:val="-13"/>
                <w:sz w:val="22"/>
              </w:rPr>
              <w:t> </w:t>
            </w:r>
            <w:r>
              <w:rPr>
                <w:sz w:val="22"/>
              </w:rPr>
              <w:t>dnia</w:t>
            </w:r>
            <w:r>
              <w:rPr>
                <w:spacing w:val="-10"/>
                <w:sz w:val="22"/>
              </w:rPr>
              <w:t> </w:t>
            </w:r>
            <w:r>
              <w:rPr>
                <w:sz w:val="22"/>
              </w:rPr>
              <w:t>11</w:t>
            </w:r>
            <w:r>
              <w:rPr>
                <w:spacing w:val="-11"/>
                <w:sz w:val="22"/>
              </w:rPr>
              <w:t> </w:t>
            </w:r>
            <w:r>
              <w:rPr>
                <w:sz w:val="22"/>
              </w:rPr>
              <w:t>stycznia</w:t>
            </w:r>
            <w:r>
              <w:rPr>
                <w:spacing w:val="-10"/>
                <w:sz w:val="22"/>
              </w:rPr>
              <w:t> </w:t>
            </w:r>
            <w:r>
              <w:rPr>
                <w:sz w:val="22"/>
              </w:rPr>
              <w:t>2018</w:t>
            </w:r>
            <w:r>
              <w:rPr>
                <w:spacing w:val="-11"/>
                <w:sz w:val="22"/>
              </w:rPr>
              <w:t> </w:t>
            </w:r>
            <w:r>
              <w:rPr>
                <w:sz w:val="22"/>
              </w:rPr>
              <w:t>r.</w:t>
            </w:r>
            <w:r>
              <w:rPr>
                <w:spacing w:val="-11"/>
                <w:sz w:val="22"/>
              </w:rPr>
              <w:t> </w:t>
            </w:r>
            <w:r>
              <w:rPr>
                <w:sz w:val="22"/>
              </w:rPr>
              <w:t>o</w:t>
            </w:r>
            <w:r>
              <w:rPr>
                <w:spacing w:val="-11"/>
                <w:sz w:val="22"/>
              </w:rPr>
              <w:t> </w:t>
            </w:r>
            <w:r>
              <w:rPr>
                <w:sz w:val="22"/>
              </w:rPr>
              <w:t>elektromobilności</w:t>
            </w:r>
            <w:r>
              <w:rPr>
                <w:spacing w:val="-10"/>
                <w:sz w:val="22"/>
              </w:rPr>
              <w:t> </w:t>
            </w:r>
            <w:r>
              <w:rPr>
                <w:sz w:val="22"/>
              </w:rPr>
              <w:t>i</w:t>
            </w:r>
            <w:r>
              <w:rPr>
                <w:spacing w:val="-12"/>
                <w:sz w:val="22"/>
              </w:rPr>
              <w:t> </w:t>
            </w:r>
            <w:r>
              <w:rPr>
                <w:sz w:val="22"/>
              </w:rPr>
              <w:t>paliwach</w:t>
            </w:r>
            <w:r>
              <w:rPr>
                <w:spacing w:val="-11"/>
                <w:sz w:val="22"/>
              </w:rPr>
              <w:t> </w:t>
            </w:r>
            <w:r>
              <w:rPr>
                <w:sz w:val="22"/>
              </w:rPr>
              <w:t>alternatywnych</w:t>
            </w:r>
            <w:r>
              <w:rPr>
                <w:spacing w:val="-10"/>
                <w:sz w:val="22"/>
              </w:rPr>
              <w:t> </w:t>
            </w:r>
            <w:r>
              <w:rPr>
                <w:sz w:val="22"/>
              </w:rPr>
              <w:t>nakłada na spółki dystrybucyjne obowiązek budowy ogólnodostępnych stacji ładowania pojazdów elektrycznych w sytuacji gdy nie zostanie osiągnięta minimalna ich liczba do końca 2020 r. W tym samym okresie przychód spółek dystrybucyjnych zostanie uzależniony</w:t>
            </w:r>
            <w:r>
              <w:rPr>
                <w:spacing w:val="9"/>
                <w:sz w:val="22"/>
              </w:rPr>
              <w:t> </w:t>
            </w:r>
            <w:r>
              <w:rPr>
                <w:sz w:val="22"/>
              </w:rPr>
              <w:t>od</w:t>
            </w:r>
            <w:r>
              <w:rPr>
                <w:spacing w:val="13"/>
                <w:sz w:val="22"/>
              </w:rPr>
              <w:t> </w:t>
            </w:r>
            <w:r>
              <w:rPr>
                <w:sz w:val="22"/>
              </w:rPr>
              <w:t>parametrów</w:t>
            </w:r>
            <w:r>
              <w:rPr>
                <w:spacing w:val="12"/>
                <w:sz w:val="22"/>
              </w:rPr>
              <w:t> </w:t>
            </w:r>
            <w:r>
              <w:rPr>
                <w:sz w:val="22"/>
              </w:rPr>
              <w:t>SAIDI</w:t>
            </w:r>
            <w:r>
              <w:rPr>
                <w:spacing w:val="9"/>
                <w:sz w:val="22"/>
              </w:rPr>
              <w:t> </w:t>
            </w:r>
            <w:r>
              <w:rPr>
                <w:sz w:val="22"/>
              </w:rPr>
              <w:t>i</w:t>
            </w:r>
            <w:r>
              <w:rPr>
                <w:spacing w:val="14"/>
                <w:sz w:val="22"/>
              </w:rPr>
              <w:t> </w:t>
            </w:r>
            <w:r>
              <w:rPr>
                <w:sz w:val="22"/>
              </w:rPr>
              <w:t>SAIFI</w:t>
            </w:r>
            <w:r>
              <w:rPr>
                <w:spacing w:val="12"/>
                <w:sz w:val="22"/>
              </w:rPr>
              <w:t> </w:t>
            </w:r>
            <w:r>
              <w:rPr>
                <w:sz w:val="22"/>
              </w:rPr>
              <w:t>–</w:t>
            </w:r>
            <w:r>
              <w:rPr>
                <w:spacing w:val="13"/>
                <w:sz w:val="22"/>
              </w:rPr>
              <w:t> </w:t>
            </w:r>
            <w:r>
              <w:rPr>
                <w:sz w:val="22"/>
              </w:rPr>
              <w:t>co</w:t>
            </w:r>
            <w:r>
              <w:rPr>
                <w:spacing w:val="13"/>
                <w:sz w:val="22"/>
              </w:rPr>
              <w:t> </w:t>
            </w:r>
            <w:r>
              <w:rPr>
                <w:sz w:val="22"/>
              </w:rPr>
              <w:t>wymaga</w:t>
            </w:r>
            <w:r>
              <w:rPr>
                <w:spacing w:val="13"/>
                <w:sz w:val="22"/>
              </w:rPr>
              <w:t> </w:t>
            </w:r>
            <w:r>
              <w:rPr>
                <w:sz w:val="22"/>
              </w:rPr>
              <w:t>nakładów</w:t>
            </w:r>
            <w:r>
              <w:rPr>
                <w:spacing w:val="13"/>
                <w:sz w:val="22"/>
              </w:rPr>
              <w:t> </w:t>
            </w:r>
            <w:r>
              <w:rPr>
                <w:sz w:val="22"/>
              </w:rPr>
              <w:t>inwestycyjnych</w:t>
            </w:r>
            <w:r>
              <w:rPr>
                <w:spacing w:val="13"/>
                <w:sz w:val="22"/>
              </w:rPr>
              <w:t> </w:t>
            </w:r>
            <w:r>
              <w:rPr>
                <w:sz w:val="22"/>
              </w:rPr>
              <w:t>na</w:t>
            </w:r>
          </w:p>
          <w:p>
            <w:pPr>
              <w:pStyle w:val="TableParagraph"/>
              <w:spacing w:line="238" w:lineRule="exact"/>
              <w:jc w:val="both"/>
              <w:rPr>
                <w:sz w:val="22"/>
              </w:rPr>
            </w:pPr>
            <w:r>
              <w:rPr>
                <w:sz w:val="22"/>
              </w:rPr>
              <w:t>modernizację sieci.</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0" w:right="26"/>
              <w:jc w:val="right"/>
              <w:rPr>
                <w:sz w:val="22"/>
              </w:rPr>
            </w:pPr>
            <w:r>
              <w:rPr>
                <w:sz w:val="22"/>
              </w:rPr>
              <w:t>348.</w:t>
            </w:r>
          </w:p>
        </w:tc>
        <w:tc>
          <w:tcPr>
            <w:tcW w:w="2126" w:type="dxa"/>
          </w:tcPr>
          <w:p>
            <w:pPr>
              <w:pStyle w:val="TableParagraph"/>
              <w:ind w:left="122" w:right="107" w:hanging="4"/>
              <w:jc w:val="center"/>
              <w:rPr>
                <w:sz w:val="22"/>
              </w:rPr>
            </w:pPr>
            <w:r>
              <w:rPr>
                <w:sz w:val="22"/>
              </w:rPr>
              <w:t>Art. 1 pkt 15 projektu w zakresie art. 11u ust. 3</w:t>
            </w:r>
            <w:r>
              <w:rPr>
                <w:spacing w:val="-3"/>
                <w:sz w:val="22"/>
              </w:rPr>
              <w:t> </w:t>
            </w:r>
            <w:r>
              <w:rPr>
                <w:sz w:val="22"/>
              </w:rPr>
              <w:t>ustawy</w:t>
            </w:r>
          </w:p>
        </w:tc>
        <w:tc>
          <w:tcPr>
            <w:tcW w:w="1768" w:type="dxa"/>
          </w:tcPr>
          <w:p>
            <w:pPr>
              <w:pStyle w:val="TableParagraph"/>
              <w:spacing w:line="242" w:lineRule="auto"/>
              <w:ind w:left="692" w:right="121" w:hanging="536"/>
              <w:rPr>
                <w:sz w:val="22"/>
              </w:rPr>
            </w:pPr>
            <w:r>
              <w:rPr>
                <w:sz w:val="22"/>
              </w:rPr>
              <w:t>PKP Energetyka S.A.</w:t>
            </w:r>
          </w:p>
        </w:tc>
        <w:tc>
          <w:tcPr>
            <w:tcW w:w="8014" w:type="dxa"/>
          </w:tcPr>
          <w:p>
            <w:pPr>
              <w:pStyle w:val="TableParagraph"/>
              <w:ind w:right="98"/>
              <w:jc w:val="both"/>
              <w:rPr>
                <w:sz w:val="22"/>
              </w:rPr>
            </w:pPr>
            <w:r>
              <w:rPr>
                <w:sz w:val="22"/>
              </w:rPr>
              <w:t>Art.</w:t>
            </w:r>
            <w:r>
              <w:rPr>
                <w:spacing w:val="-6"/>
                <w:sz w:val="22"/>
              </w:rPr>
              <w:t> </w:t>
            </w:r>
            <w:r>
              <w:rPr>
                <w:sz w:val="22"/>
              </w:rPr>
              <w:t>11u</w:t>
            </w:r>
            <w:r>
              <w:rPr>
                <w:spacing w:val="-6"/>
                <w:sz w:val="22"/>
              </w:rPr>
              <w:t> </w:t>
            </w:r>
            <w:r>
              <w:rPr>
                <w:sz w:val="22"/>
              </w:rPr>
              <w:t>ust.</w:t>
            </w:r>
            <w:r>
              <w:rPr>
                <w:spacing w:val="-6"/>
                <w:sz w:val="22"/>
              </w:rPr>
              <w:t> </w:t>
            </w:r>
            <w:r>
              <w:rPr>
                <w:sz w:val="22"/>
              </w:rPr>
              <w:t>3</w:t>
            </w:r>
            <w:r>
              <w:rPr>
                <w:spacing w:val="-6"/>
                <w:sz w:val="22"/>
              </w:rPr>
              <w:t> </w:t>
            </w:r>
            <w:r>
              <w:rPr>
                <w:sz w:val="22"/>
              </w:rPr>
              <w:t>zakłada</w:t>
            </w:r>
            <w:r>
              <w:rPr>
                <w:spacing w:val="-6"/>
                <w:sz w:val="22"/>
              </w:rPr>
              <w:t> </w:t>
            </w:r>
            <w:r>
              <w:rPr>
                <w:sz w:val="22"/>
              </w:rPr>
              <w:t>konieczność</w:t>
            </w:r>
            <w:r>
              <w:rPr>
                <w:spacing w:val="-5"/>
                <w:sz w:val="22"/>
              </w:rPr>
              <w:t> </w:t>
            </w:r>
            <w:r>
              <w:rPr>
                <w:sz w:val="22"/>
              </w:rPr>
              <w:t>instalacji</w:t>
            </w:r>
            <w:r>
              <w:rPr>
                <w:spacing w:val="-5"/>
                <w:sz w:val="22"/>
              </w:rPr>
              <w:t> </w:t>
            </w:r>
            <w:r>
              <w:rPr>
                <w:sz w:val="22"/>
              </w:rPr>
              <w:t>w</w:t>
            </w:r>
            <w:r>
              <w:rPr>
                <w:spacing w:val="-7"/>
                <w:sz w:val="22"/>
              </w:rPr>
              <w:t> </w:t>
            </w:r>
            <w:r>
              <w:rPr>
                <w:sz w:val="22"/>
              </w:rPr>
              <w:t>terminie</w:t>
            </w:r>
            <w:r>
              <w:rPr>
                <w:spacing w:val="-6"/>
                <w:sz w:val="22"/>
              </w:rPr>
              <w:t> </w:t>
            </w:r>
            <w:r>
              <w:rPr>
                <w:sz w:val="22"/>
              </w:rPr>
              <w:t>do</w:t>
            </w:r>
            <w:r>
              <w:rPr>
                <w:spacing w:val="-6"/>
                <w:sz w:val="22"/>
              </w:rPr>
              <w:t> </w:t>
            </w:r>
            <w:r>
              <w:rPr>
                <w:sz w:val="22"/>
              </w:rPr>
              <w:t>dnia</w:t>
            </w:r>
            <w:r>
              <w:rPr>
                <w:spacing w:val="-6"/>
                <w:sz w:val="22"/>
              </w:rPr>
              <w:t> </w:t>
            </w:r>
            <w:r>
              <w:rPr>
                <w:sz w:val="22"/>
              </w:rPr>
              <w:t>31.12.2020</w:t>
            </w:r>
            <w:r>
              <w:rPr>
                <w:spacing w:val="-6"/>
                <w:sz w:val="22"/>
              </w:rPr>
              <w:t> </w:t>
            </w:r>
            <w:r>
              <w:rPr>
                <w:sz w:val="22"/>
              </w:rPr>
              <w:t>r.</w:t>
            </w:r>
            <w:r>
              <w:rPr>
                <w:spacing w:val="-6"/>
                <w:sz w:val="22"/>
              </w:rPr>
              <w:t> </w:t>
            </w:r>
            <w:r>
              <w:rPr>
                <w:sz w:val="22"/>
              </w:rPr>
              <w:t>liczników bilansujących na wszystkich stacjach elektroenergetycznych transformujących średnie napięcie na niskie (SN/nN) skomunikowanych z systemem zdalnego</w:t>
            </w:r>
            <w:r>
              <w:rPr>
                <w:spacing w:val="-15"/>
                <w:sz w:val="22"/>
              </w:rPr>
              <w:t> </w:t>
            </w:r>
            <w:r>
              <w:rPr>
                <w:sz w:val="22"/>
              </w:rPr>
              <w:t>odczytu.</w:t>
            </w:r>
          </w:p>
          <w:p>
            <w:pPr>
              <w:pStyle w:val="TableParagraph"/>
              <w:ind w:right="96"/>
              <w:jc w:val="both"/>
              <w:rPr>
                <w:sz w:val="22"/>
              </w:rPr>
            </w:pPr>
            <w:r>
              <w:rPr>
                <w:sz w:val="22"/>
              </w:rPr>
              <w:t>Wnioskujemy o wydłużenie wskazanego terminu instalacji liczników bilansujących do dnia</w:t>
            </w:r>
            <w:r>
              <w:rPr>
                <w:spacing w:val="-7"/>
                <w:sz w:val="22"/>
              </w:rPr>
              <w:t> </w:t>
            </w:r>
            <w:r>
              <w:rPr>
                <w:sz w:val="22"/>
              </w:rPr>
              <w:t>31.12.2022</w:t>
            </w:r>
            <w:r>
              <w:rPr>
                <w:spacing w:val="-7"/>
                <w:sz w:val="22"/>
              </w:rPr>
              <w:t> </w:t>
            </w:r>
            <w:r>
              <w:rPr>
                <w:sz w:val="22"/>
              </w:rPr>
              <w:t>r.</w:t>
            </w:r>
            <w:r>
              <w:rPr>
                <w:spacing w:val="-6"/>
                <w:sz w:val="22"/>
              </w:rPr>
              <w:t> </w:t>
            </w:r>
            <w:r>
              <w:rPr>
                <w:sz w:val="22"/>
              </w:rPr>
              <w:t>oraz</w:t>
            </w:r>
            <w:r>
              <w:rPr>
                <w:spacing w:val="-6"/>
                <w:sz w:val="22"/>
              </w:rPr>
              <w:t> </w:t>
            </w:r>
            <w:r>
              <w:rPr>
                <w:sz w:val="22"/>
              </w:rPr>
              <w:t>o</w:t>
            </w:r>
            <w:r>
              <w:rPr>
                <w:spacing w:val="-6"/>
                <w:sz w:val="22"/>
              </w:rPr>
              <w:t> </w:t>
            </w:r>
            <w:r>
              <w:rPr>
                <w:sz w:val="22"/>
              </w:rPr>
              <w:t>doprecyzowanie</w:t>
            </w:r>
            <w:r>
              <w:rPr>
                <w:spacing w:val="-7"/>
                <w:sz w:val="22"/>
              </w:rPr>
              <w:t> </w:t>
            </w:r>
            <w:r>
              <w:rPr>
                <w:sz w:val="22"/>
              </w:rPr>
              <w:t>sposobu</w:t>
            </w:r>
            <w:r>
              <w:rPr>
                <w:spacing w:val="-7"/>
                <w:sz w:val="22"/>
              </w:rPr>
              <w:t> </w:t>
            </w:r>
            <w:r>
              <w:rPr>
                <w:sz w:val="22"/>
              </w:rPr>
              <w:t>podłączenia</w:t>
            </w:r>
            <w:r>
              <w:rPr>
                <w:spacing w:val="-6"/>
                <w:sz w:val="22"/>
              </w:rPr>
              <w:t> </w:t>
            </w:r>
            <w:r>
              <w:rPr>
                <w:sz w:val="22"/>
              </w:rPr>
              <w:t>liczników</w:t>
            </w:r>
            <w:r>
              <w:rPr>
                <w:spacing w:val="-6"/>
                <w:sz w:val="22"/>
              </w:rPr>
              <w:t> </w:t>
            </w:r>
            <w:r>
              <w:rPr>
                <w:sz w:val="22"/>
              </w:rPr>
              <w:t>bilansujących,</w:t>
            </w:r>
          </w:p>
          <w:p>
            <w:pPr>
              <w:pStyle w:val="TableParagraph"/>
              <w:spacing w:line="252" w:lineRule="exact"/>
              <w:ind w:right="99"/>
              <w:jc w:val="both"/>
              <w:rPr>
                <w:sz w:val="22"/>
              </w:rPr>
            </w:pPr>
            <w:r>
              <w:rPr>
                <w:sz w:val="22"/>
              </w:rPr>
              <w:t>akceptując zabudowę układu pomiarowego po stronie nN transformatora ze względu na optymalizację kosztów związanych z przeprowadzeniem tej inwestycji.</w:t>
            </w:r>
          </w:p>
        </w:tc>
        <w:tc>
          <w:tcPr>
            <w:tcW w:w="3259" w:type="dxa"/>
          </w:tcPr>
          <w:p>
            <w:pPr>
              <w:pStyle w:val="TableParagraph"/>
              <w:ind w:left="0"/>
              <w:rPr>
                <w:sz w:val="22"/>
              </w:rPr>
            </w:pPr>
          </w:p>
        </w:tc>
      </w:tr>
      <w:tr>
        <w:trPr>
          <w:trHeight w:val="2025" w:hRule="atLeast"/>
        </w:trPr>
        <w:tc>
          <w:tcPr>
            <w:tcW w:w="566" w:type="dxa"/>
          </w:tcPr>
          <w:p>
            <w:pPr>
              <w:pStyle w:val="TableParagraph"/>
              <w:spacing w:line="249" w:lineRule="exact"/>
              <w:ind w:left="0" w:right="26"/>
              <w:jc w:val="right"/>
              <w:rPr>
                <w:sz w:val="22"/>
              </w:rPr>
            </w:pPr>
            <w:r>
              <w:rPr>
                <w:sz w:val="22"/>
              </w:rPr>
              <w:t>349.</w:t>
            </w:r>
          </w:p>
        </w:tc>
        <w:tc>
          <w:tcPr>
            <w:tcW w:w="2126" w:type="dxa"/>
          </w:tcPr>
          <w:p>
            <w:pPr>
              <w:pStyle w:val="TableParagraph"/>
              <w:ind w:left="122" w:right="107" w:hanging="4"/>
              <w:jc w:val="center"/>
              <w:rPr>
                <w:sz w:val="22"/>
              </w:rPr>
            </w:pPr>
            <w:r>
              <w:rPr>
                <w:sz w:val="22"/>
              </w:rPr>
              <w:t>Art. 1 pkt 15 projektu w zakresie art. 11u ust. 4</w:t>
            </w:r>
            <w:r>
              <w:rPr>
                <w:spacing w:val="-3"/>
                <w:sz w:val="22"/>
              </w:rPr>
              <w:t> </w:t>
            </w:r>
            <w:r>
              <w:rPr>
                <w:sz w:val="22"/>
              </w:rPr>
              <w:t>ustawy</w:t>
            </w:r>
          </w:p>
        </w:tc>
        <w:tc>
          <w:tcPr>
            <w:tcW w:w="1768" w:type="dxa"/>
          </w:tcPr>
          <w:p>
            <w:pPr>
              <w:pStyle w:val="TableParagraph"/>
              <w:ind w:left="205" w:right="170" w:firstLine="84"/>
              <w:rPr>
                <w:sz w:val="22"/>
              </w:rPr>
            </w:pPr>
            <w:r>
              <w:rPr>
                <w:sz w:val="22"/>
              </w:rPr>
              <w:t>Towarzystwo Obrotu Energią</w:t>
            </w:r>
          </w:p>
        </w:tc>
        <w:tc>
          <w:tcPr>
            <w:tcW w:w="8014" w:type="dxa"/>
          </w:tcPr>
          <w:p>
            <w:pPr>
              <w:pStyle w:val="TableParagraph"/>
              <w:spacing w:line="248" w:lineRule="exact"/>
              <w:rPr>
                <w:i/>
                <w:sz w:val="22"/>
              </w:rPr>
            </w:pPr>
            <w:r>
              <w:rPr>
                <w:i/>
                <w:sz w:val="22"/>
              </w:rPr>
              <w:t>Proponowana zmiana:</w:t>
            </w:r>
          </w:p>
          <w:p>
            <w:pPr>
              <w:pStyle w:val="TableParagraph"/>
              <w:ind w:right="96"/>
              <w:jc w:val="both"/>
              <w:rPr>
                <w:sz w:val="22"/>
              </w:rPr>
            </w:pPr>
            <w:r>
              <w:rPr>
                <w:sz w:val="22"/>
              </w:rPr>
              <w:t>„Operator systemu dystrybucyjnego elektroenergetycznego pokrywa koszty zakupu licznika</w:t>
            </w:r>
            <w:r>
              <w:rPr>
                <w:spacing w:val="-12"/>
                <w:sz w:val="22"/>
              </w:rPr>
              <w:t> </w:t>
            </w:r>
            <w:r>
              <w:rPr>
                <w:sz w:val="22"/>
              </w:rPr>
              <w:t>zdalnego</w:t>
            </w:r>
            <w:r>
              <w:rPr>
                <w:spacing w:val="-9"/>
                <w:sz w:val="22"/>
              </w:rPr>
              <w:t> </w:t>
            </w:r>
            <w:r>
              <w:rPr>
                <w:sz w:val="22"/>
              </w:rPr>
              <w:t>odczytu,</w:t>
            </w:r>
            <w:r>
              <w:rPr>
                <w:spacing w:val="-14"/>
                <w:sz w:val="22"/>
              </w:rPr>
              <w:t> </w:t>
            </w:r>
            <w:r>
              <w:rPr>
                <w:sz w:val="22"/>
              </w:rPr>
              <w:t>jego</w:t>
            </w:r>
            <w:r>
              <w:rPr>
                <w:spacing w:val="-11"/>
                <w:sz w:val="22"/>
              </w:rPr>
              <w:t> </w:t>
            </w:r>
            <w:r>
              <w:rPr>
                <w:sz w:val="22"/>
              </w:rPr>
              <w:t>zainstalowania</w:t>
            </w:r>
            <w:r>
              <w:rPr>
                <w:spacing w:val="-14"/>
                <w:sz w:val="22"/>
              </w:rPr>
              <w:t> </w:t>
            </w:r>
            <w:r>
              <w:rPr>
                <w:sz w:val="22"/>
              </w:rPr>
              <w:t>i</w:t>
            </w:r>
            <w:r>
              <w:rPr>
                <w:spacing w:val="-10"/>
                <w:sz w:val="22"/>
              </w:rPr>
              <w:t> </w:t>
            </w:r>
            <w:r>
              <w:rPr>
                <w:sz w:val="22"/>
              </w:rPr>
              <w:t>uruchomienia,</w:t>
            </w:r>
            <w:r>
              <w:rPr>
                <w:spacing w:val="-11"/>
                <w:sz w:val="22"/>
              </w:rPr>
              <w:t> </w:t>
            </w:r>
            <w:r>
              <w:rPr>
                <w:sz w:val="22"/>
              </w:rPr>
              <w:t>a</w:t>
            </w:r>
            <w:r>
              <w:rPr>
                <w:spacing w:val="-13"/>
                <w:sz w:val="22"/>
              </w:rPr>
              <w:t> </w:t>
            </w:r>
            <w:r>
              <w:rPr>
                <w:sz w:val="22"/>
              </w:rPr>
              <w:t>także</w:t>
            </w:r>
            <w:r>
              <w:rPr>
                <w:spacing w:val="-11"/>
                <w:sz w:val="22"/>
              </w:rPr>
              <w:t> </w:t>
            </w:r>
            <w:r>
              <w:rPr>
                <w:sz w:val="22"/>
              </w:rPr>
              <w:t>koszty</w:t>
            </w:r>
            <w:r>
              <w:rPr>
                <w:spacing w:val="-13"/>
                <w:sz w:val="22"/>
              </w:rPr>
              <w:t> </w:t>
            </w:r>
            <w:r>
              <w:rPr>
                <w:sz w:val="22"/>
              </w:rPr>
              <w:t>niezbędnej infrastruktury technicznej wymaganej do prawidłowego funkcjonowania tego licznika u odbiorcy końcowego przyłączonego do sieci tego operatora, </w:t>
            </w:r>
            <w:r>
              <w:rPr>
                <w:b/>
                <w:sz w:val="22"/>
              </w:rPr>
              <w:t>z zastrzeżeniem ust</w:t>
            </w:r>
            <w:r>
              <w:rPr>
                <w:b/>
                <w:spacing w:val="-10"/>
                <w:sz w:val="22"/>
              </w:rPr>
              <w:t> </w:t>
            </w:r>
            <w:r>
              <w:rPr>
                <w:b/>
                <w:sz w:val="22"/>
              </w:rPr>
              <w:t>8</w:t>
            </w:r>
            <w:r>
              <w:rPr>
                <w:sz w:val="22"/>
              </w:rPr>
              <w:t>.”</w:t>
            </w:r>
          </w:p>
          <w:p>
            <w:pPr>
              <w:pStyle w:val="TableParagraph"/>
              <w:ind w:left="0"/>
              <w:rPr>
                <w:sz w:val="22"/>
              </w:rPr>
            </w:pPr>
          </w:p>
          <w:p>
            <w:pPr>
              <w:pStyle w:val="TableParagraph"/>
              <w:spacing w:line="252" w:lineRule="exact"/>
              <w:jc w:val="both"/>
              <w:rPr>
                <w:i/>
                <w:sz w:val="22"/>
              </w:rPr>
            </w:pPr>
            <w:r>
              <w:rPr>
                <w:i/>
                <w:sz w:val="22"/>
              </w:rPr>
              <w:t>Uzasadnienie:</w:t>
            </w:r>
          </w:p>
          <w:p>
            <w:pPr>
              <w:pStyle w:val="TableParagraph"/>
              <w:spacing w:line="240" w:lineRule="exact"/>
              <w:jc w:val="both"/>
              <w:rPr>
                <w:sz w:val="22"/>
              </w:rPr>
            </w:pPr>
            <w:r>
              <w:rPr>
                <w:sz w:val="22"/>
              </w:rPr>
              <w:t>Proponujemy doprecyzowanie zapisów.</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26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Ust. 8 stanowi: „Odbiorca końcowy w gospodarstwie domowym ponosi koszty</w:t>
            </w:r>
            <w:r>
              <w:rPr>
                <w:spacing w:val="-41"/>
                <w:sz w:val="22"/>
              </w:rPr>
              <w:t> </w:t>
            </w:r>
            <w:r>
              <w:rPr>
                <w:sz w:val="22"/>
              </w:rPr>
              <w:t>instalacji i uruchomienia licznika zdalnego odczytu oraz wyposażenia punktu ładowania należącego do tego odbiorcy w licznik zdalnego odczytu i jego uruchomienia, o</w:t>
            </w:r>
            <w:r>
              <w:rPr>
                <w:spacing w:val="20"/>
                <w:sz w:val="22"/>
              </w:rPr>
              <w:t> </w:t>
            </w:r>
            <w:r>
              <w:rPr>
                <w:sz w:val="22"/>
              </w:rPr>
              <w:t>których</w:t>
            </w:r>
          </w:p>
          <w:p>
            <w:pPr>
              <w:pStyle w:val="TableParagraph"/>
              <w:spacing w:line="252" w:lineRule="exact"/>
              <w:ind w:right="101"/>
              <w:jc w:val="both"/>
              <w:rPr>
                <w:sz w:val="22"/>
              </w:rPr>
            </w:pPr>
            <w:r>
              <w:rPr>
                <w:sz w:val="22"/>
              </w:rPr>
              <w:t>mowa w ust. 6 pkt 1 i 3.” W związku z powyższym w ust. 4 uzasadnionym jest zastrzeżenie postanowień ust. 8.</w:t>
            </w:r>
          </w:p>
        </w:tc>
        <w:tc>
          <w:tcPr>
            <w:tcW w:w="3259" w:type="dxa"/>
          </w:tcPr>
          <w:p>
            <w:pPr>
              <w:pStyle w:val="TableParagraph"/>
              <w:ind w:left="0"/>
              <w:rPr>
                <w:sz w:val="22"/>
              </w:rPr>
            </w:pPr>
          </w:p>
        </w:tc>
      </w:tr>
      <w:tr>
        <w:trPr>
          <w:trHeight w:val="5311" w:hRule="atLeast"/>
        </w:trPr>
        <w:tc>
          <w:tcPr>
            <w:tcW w:w="566" w:type="dxa"/>
          </w:tcPr>
          <w:p>
            <w:pPr>
              <w:pStyle w:val="TableParagraph"/>
              <w:spacing w:line="247" w:lineRule="exact"/>
              <w:ind w:left="0" w:right="26"/>
              <w:jc w:val="right"/>
              <w:rPr>
                <w:sz w:val="22"/>
              </w:rPr>
            </w:pPr>
            <w:r>
              <w:rPr>
                <w:sz w:val="22"/>
              </w:rPr>
              <w:t>350.</w:t>
            </w:r>
          </w:p>
        </w:tc>
        <w:tc>
          <w:tcPr>
            <w:tcW w:w="2126" w:type="dxa"/>
          </w:tcPr>
          <w:p>
            <w:pPr>
              <w:pStyle w:val="TableParagraph"/>
              <w:ind w:left="122" w:right="107" w:hanging="4"/>
              <w:jc w:val="center"/>
              <w:rPr>
                <w:sz w:val="22"/>
              </w:rPr>
            </w:pPr>
            <w:r>
              <w:rPr>
                <w:sz w:val="22"/>
              </w:rPr>
              <w:t>Art. 1 pkt 15 projektu w zakresie art. 11u ust. 6</w:t>
            </w:r>
            <w:r>
              <w:rPr>
                <w:spacing w:val="-3"/>
                <w:sz w:val="22"/>
              </w:rPr>
              <w:t> </w:t>
            </w:r>
            <w:r>
              <w:rPr>
                <w:sz w:val="22"/>
              </w:rPr>
              <w:t>ustawy</w:t>
            </w:r>
          </w:p>
        </w:tc>
        <w:tc>
          <w:tcPr>
            <w:tcW w:w="1768" w:type="dxa"/>
          </w:tcPr>
          <w:p>
            <w:pPr>
              <w:pStyle w:val="TableParagraph"/>
              <w:spacing w:line="247" w:lineRule="exact"/>
              <w:ind w:left="351"/>
              <w:rPr>
                <w:sz w:val="22"/>
              </w:rPr>
            </w:pPr>
            <w:r>
              <w:rPr>
                <w:sz w:val="22"/>
              </w:rPr>
              <w:t>Energa S.A.</w:t>
            </w:r>
          </w:p>
        </w:tc>
        <w:tc>
          <w:tcPr>
            <w:tcW w:w="8014" w:type="dxa"/>
          </w:tcPr>
          <w:p>
            <w:pPr>
              <w:pStyle w:val="TableParagraph"/>
              <w:spacing w:line="246" w:lineRule="exact"/>
              <w:rPr>
                <w:i/>
                <w:sz w:val="22"/>
              </w:rPr>
            </w:pPr>
            <w:r>
              <w:rPr>
                <w:i/>
                <w:sz w:val="22"/>
              </w:rPr>
              <w:t>Proponowana zmiana:</w:t>
            </w:r>
          </w:p>
          <w:p>
            <w:pPr>
              <w:pStyle w:val="TableParagraph"/>
              <w:ind w:right="97"/>
              <w:jc w:val="both"/>
              <w:rPr>
                <w:sz w:val="22"/>
              </w:rPr>
            </w:pPr>
            <w:r>
              <w:rPr>
                <w:sz w:val="22"/>
              </w:rPr>
              <w:t>„6.</w:t>
            </w:r>
            <w:r>
              <w:rPr>
                <w:spacing w:val="-7"/>
                <w:sz w:val="22"/>
              </w:rPr>
              <w:t> </w:t>
            </w:r>
            <w:r>
              <w:rPr>
                <w:sz w:val="22"/>
              </w:rPr>
              <w:t>Odbiorca</w:t>
            </w:r>
            <w:r>
              <w:rPr>
                <w:spacing w:val="-6"/>
                <w:sz w:val="22"/>
              </w:rPr>
              <w:t> </w:t>
            </w:r>
            <w:r>
              <w:rPr>
                <w:sz w:val="22"/>
              </w:rPr>
              <w:t>końcowy</w:t>
            </w:r>
            <w:r>
              <w:rPr>
                <w:spacing w:val="-10"/>
                <w:sz w:val="22"/>
              </w:rPr>
              <w:t> </w:t>
            </w:r>
            <w:r>
              <w:rPr>
                <w:sz w:val="22"/>
              </w:rPr>
              <w:t>w</w:t>
            </w:r>
            <w:r>
              <w:rPr>
                <w:spacing w:val="-6"/>
                <w:sz w:val="22"/>
              </w:rPr>
              <w:t> </w:t>
            </w:r>
            <w:r>
              <w:rPr>
                <w:strike/>
                <w:sz w:val="22"/>
              </w:rPr>
              <w:t>gospodarstwie</w:t>
            </w:r>
            <w:r>
              <w:rPr>
                <w:strike/>
                <w:spacing w:val="-7"/>
                <w:sz w:val="22"/>
              </w:rPr>
              <w:t> </w:t>
            </w:r>
            <w:r>
              <w:rPr>
                <w:strike/>
                <w:sz w:val="22"/>
              </w:rPr>
              <w:t>domowym</w:t>
            </w:r>
            <w:r>
              <w:rPr>
                <w:strike w:val="0"/>
                <w:spacing w:val="-6"/>
                <w:sz w:val="22"/>
              </w:rPr>
              <w:t> </w:t>
            </w:r>
            <w:r>
              <w:rPr>
                <w:strike w:val="0"/>
                <w:sz w:val="22"/>
              </w:rPr>
              <w:t>może</w:t>
            </w:r>
            <w:r>
              <w:rPr>
                <w:strike w:val="0"/>
                <w:spacing w:val="-7"/>
                <w:sz w:val="22"/>
              </w:rPr>
              <w:t> </w:t>
            </w:r>
            <w:r>
              <w:rPr>
                <w:strike w:val="0"/>
                <w:sz w:val="22"/>
              </w:rPr>
              <w:t>wystąpić</w:t>
            </w:r>
            <w:r>
              <w:rPr>
                <w:strike w:val="0"/>
                <w:spacing w:val="-6"/>
                <w:sz w:val="22"/>
              </w:rPr>
              <w:t> </w:t>
            </w:r>
            <w:r>
              <w:rPr>
                <w:strike w:val="0"/>
                <w:sz w:val="22"/>
              </w:rPr>
              <w:t>do</w:t>
            </w:r>
            <w:r>
              <w:rPr>
                <w:strike w:val="0"/>
                <w:spacing w:val="-7"/>
                <w:sz w:val="22"/>
              </w:rPr>
              <w:t> </w:t>
            </w:r>
            <w:r>
              <w:rPr>
                <w:strike w:val="0"/>
                <w:sz w:val="22"/>
              </w:rPr>
              <w:t>operatora</w:t>
            </w:r>
            <w:r>
              <w:rPr>
                <w:strike w:val="0"/>
                <w:spacing w:val="-6"/>
                <w:sz w:val="22"/>
              </w:rPr>
              <w:t> </w:t>
            </w:r>
            <w:r>
              <w:rPr>
                <w:strike w:val="0"/>
                <w:sz w:val="22"/>
              </w:rPr>
              <w:t>systemu dystrybucyjnego elektroenergetycznego, do którego sieci jest przyłączony,</w:t>
            </w:r>
            <w:r>
              <w:rPr>
                <w:strike w:val="0"/>
                <w:spacing w:val="-7"/>
                <w:sz w:val="22"/>
              </w:rPr>
              <w:t> </w:t>
            </w:r>
            <w:r>
              <w:rPr>
                <w:strike w:val="0"/>
                <w:sz w:val="22"/>
              </w:rPr>
              <w:t>o:</w:t>
            </w:r>
          </w:p>
          <w:p>
            <w:pPr>
              <w:pStyle w:val="TableParagraph"/>
              <w:numPr>
                <w:ilvl w:val="0"/>
                <w:numId w:val="89"/>
              </w:numPr>
              <w:tabs>
                <w:tab w:pos="350" w:val="left" w:leader="none"/>
              </w:tabs>
              <w:spacing w:line="252" w:lineRule="exact" w:before="0" w:after="0"/>
              <w:ind w:left="109" w:right="0" w:firstLine="0"/>
              <w:jc w:val="left"/>
              <w:rPr>
                <w:sz w:val="22"/>
              </w:rPr>
            </w:pPr>
            <w:r>
              <w:rPr>
                <w:sz w:val="22"/>
              </w:rPr>
              <w:t>zainstalowanie licznika zdalnego</w:t>
            </w:r>
            <w:r>
              <w:rPr>
                <w:spacing w:val="-3"/>
                <w:sz w:val="22"/>
              </w:rPr>
              <w:t> </w:t>
            </w:r>
            <w:r>
              <w:rPr>
                <w:sz w:val="22"/>
              </w:rPr>
              <w:t>odczytu;</w:t>
            </w:r>
          </w:p>
          <w:p>
            <w:pPr>
              <w:pStyle w:val="TableParagraph"/>
              <w:numPr>
                <w:ilvl w:val="0"/>
                <w:numId w:val="89"/>
              </w:numPr>
              <w:tabs>
                <w:tab w:pos="379" w:val="left" w:leader="none"/>
              </w:tabs>
              <w:spacing w:line="240" w:lineRule="auto" w:before="0" w:after="0"/>
              <w:ind w:left="109" w:right="96" w:firstLine="0"/>
              <w:jc w:val="both"/>
              <w:rPr>
                <w:sz w:val="22"/>
              </w:rPr>
            </w:pPr>
            <w:r>
              <w:rPr>
                <w:sz w:val="22"/>
              </w:rPr>
              <w:t>skomunikowanie licznika zdalnego odczytu z urządzeniami własnej sieci </w:t>
            </w:r>
            <w:r>
              <w:rPr>
                <w:strike/>
                <w:sz w:val="22"/>
              </w:rPr>
              <w:t>domowej</w:t>
            </w:r>
            <w:r>
              <w:rPr>
                <w:strike w:val="0"/>
                <w:sz w:val="22"/>
              </w:rPr>
              <w:t> tego odbiorcy, o ile spełniają one wymagania określone w przepisach wydanych na podstawie art. 11zf ust.</w:t>
            </w:r>
            <w:r>
              <w:rPr>
                <w:strike w:val="0"/>
                <w:spacing w:val="-3"/>
                <w:sz w:val="22"/>
              </w:rPr>
              <w:t> </w:t>
            </w:r>
            <w:r>
              <w:rPr>
                <w:strike w:val="0"/>
                <w:sz w:val="22"/>
              </w:rPr>
              <w:t>2;</w:t>
            </w:r>
          </w:p>
          <w:p>
            <w:pPr>
              <w:pStyle w:val="TableParagraph"/>
              <w:numPr>
                <w:ilvl w:val="0"/>
                <w:numId w:val="89"/>
              </w:numPr>
              <w:tabs>
                <w:tab w:pos="357" w:val="left" w:leader="none"/>
              </w:tabs>
              <w:spacing w:line="240" w:lineRule="auto" w:before="2" w:after="0"/>
              <w:ind w:left="109" w:right="92" w:firstLine="0"/>
              <w:jc w:val="both"/>
              <w:rPr>
                <w:sz w:val="22"/>
              </w:rPr>
            </w:pPr>
            <w:r>
              <w:rPr>
                <w:sz w:val="22"/>
              </w:rPr>
              <w:t>wyposażenie punktu ładowania w rozumieniu art. 2 pkt 17 ustawy z dnia 11 stycznia 2018</w:t>
            </w:r>
            <w:r>
              <w:rPr>
                <w:spacing w:val="-7"/>
                <w:sz w:val="22"/>
              </w:rPr>
              <w:t> </w:t>
            </w:r>
            <w:r>
              <w:rPr>
                <w:sz w:val="22"/>
              </w:rPr>
              <w:t>r.</w:t>
            </w:r>
            <w:r>
              <w:rPr>
                <w:spacing w:val="-4"/>
                <w:sz w:val="22"/>
              </w:rPr>
              <w:t> </w:t>
            </w:r>
            <w:r>
              <w:rPr>
                <w:sz w:val="22"/>
              </w:rPr>
              <w:t>o</w:t>
            </w:r>
            <w:r>
              <w:rPr>
                <w:spacing w:val="-6"/>
                <w:sz w:val="22"/>
              </w:rPr>
              <w:t> </w:t>
            </w:r>
            <w:r>
              <w:rPr>
                <w:sz w:val="22"/>
              </w:rPr>
              <w:t>elektromobilności</w:t>
            </w:r>
            <w:r>
              <w:rPr>
                <w:spacing w:val="-5"/>
                <w:sz w:val="22"/>
              </w:rPr>
              <w:t> </w:t>
            </w:r>
            <w:r>
              <w:rPr>
                <w:sz w:val="22"/>
              </w:rPr>
              <w:t>i</w:t>
            </w:r>
            <w:r>
              <w:rPr>
                <w:spacing w:val="-5"/>
                <w:sz w:val="22"/>
              </w:rPr>
              <w:t> </w:t>
            </w:r>
            <w:r>
              <w:rPr>
                <w:sz w:val="22"/>
              </w:rPr>
              <w:t>paliwach</w:t>
            </w:r>
            <w:r>
              <w:rPr>
                <w:spacing w:val="-6"/>
                <w:sz w:val="22"/>
              </w:rPr>
              <w:t> </w:t>
            </w:r>
            <w:r>
              <w:rPr>
                <w:sz w:val="22"/>
              </w:rPr>
              <w:t>alternatywnych</w:t>
            </w:r>
            <w:r>
              <w:rPr>
                <w:spacing w:val="-3"/>
                <w:sz w:val="22"/>
              </w:rPr>
              <w:t> </w:t>
            </w:r>
            <w:r>
              <w:rPr>
                <w:sz w:val="22"/>
              </w:rPr>
              <w:t>(Dz. U.</w:t>
            </w:r>
            <w:r>
              <w:rPr>
                <w:spacing w:val="-4"/>
                <w:sz w:val="22"/>
              </w:rPr>
              <w:t> </w:t>
            </w:r>
            <w:r>
              <w:rPr>
                <w:sz w:val="22"/>
              </w:rPr>
              <w:t>z</w:t>
            </w:r>
            <w:r>
              <w:rPr>
                <w:spacing w:val="-6"/>
                <w:sz w:val="22"/>
              </w:rPr>
              <w:t> </w:t>
            </w:r>
            <w:r>
              <w:rPr>
                <w:sz w:val="22"/>
              </w:rPr>
              <w:t>2018</w:t>
            </w:r>
            <w:r>
              <w:rPr>
                <w:spacing w:val="-6"/>
                <w:sz w:val="22"/>
              </w:rPr>
              <w:t> </w:t>
            </w:r>
            <w:r>
              <w:rPr>
                <w:sz w:val="22"/>
              </w:rPr>
              <w:t>r.</w:t>
            </w:r>
            <w:r>
              <w:rPr>
                <w:spacing w:val="-4"/>
                <w:sz w:val="22"/>
              </w:rPr>
              <w:t> </w:t>
            </w:r>
            <w:r>
              <w:rPr>
                <w:sz w:val="22"/>
              </w:rPr>
              <w:t>poz.</w:t>
            </w:r>
            <w:r>
              <w:rPr>
                <w:spacing w:val="-4"/>
                <w:sz w:val="22"/>
              </w:rPr>
              <w:t> </w:t>
            </w:r>
            <w:r>
              <w:rPr>
                <w:sz w:val="22"/>
              </w:rPr>
              <w:t>317</w:t>
            </w:r>
            <w:r>
              <w:rPr>
                <w:spacing w:val="-6"/>
                <w:sz w:val="22"/>
              </w:rPr>
              <w:t> </w:t>
            </w:r>
            <w:r>
              <w:rPr>
                <w:sz w:val="22"/>
              </w:rPr>
              <w:t>i</w:t>
            </w:r>
            <w:r>
              <w:rPr>
                <w:spacing w:val="-5"/>
                <w:sz w:val="22"/>
              </w:rPr>
              <w:t> </w:t>
            </w:r>
            <w:r>
              <w:rPr>
                <w:sz w:val="22"/>
              </w:rPr>
              <w:t>1356) należącego do odbiorcy końcowego </w:t>
            </w:r>
            <w:r>
              <w:rPr>
                <w:strike/>
                <w:sz w:val="22"/>
              </w:rPr>
              <w:t>w gospodarstwie domowym</w:t>
            </w:r>
            <w:r>
              <w:rPr>
                <w:strike w:val="0"/>
                <w:sz w:val="22"/>
              </w:rPr>
              <w:t> w licznik zdalnego odczytu w instalacji tego</w:t>
            </w:r>
            <w:r>
              <w:rPr>
                <w:strike w:val="0"/>
                <w:spacing w:val="-1"/>
                <w:sz w:val="22"/>
              </w:rPr>
              <w:t> </w:t>
            </w:r>
            <w:r>
              <w:rPr>
                <w:strike w:val="0"/>
                <w:sz w:val="22"/>
              </w:rPr>
              <w:t>odbiorcy.</w:t>
            </w:r>
          </w:p>
          <w:p>
            <w:pPr>
              <w:pStyle w:val="TableParagraph"/>
              <w:ind w:right="94"/>
              <w:jc w:val="both"/>
              <w:rPr>
                <w:sz w:val="22"/>
              </w:rPr>
            </w:pPr>
            <w:r>
              <w:rPr>
                <w:sz w:val="22"/>
              </w:rPr>
              <w:t>7. W przypadku, o którym mowa ust. 6, operator systemu dystrybucyjnego elektroenergetycznego zainstaluje licznik zdalnego odczytu, skomunikuje licznik zdalnego odczytu z urządzeniami sieci wewnętrznej Odbiorcy </w:t>
            </w:r>
            <w:r>
              <w:rPr>
                <w:strike/>
                <w:sz w:val="22"/>
              </w:rPr>
              <w:t>domowej</w:t>
            </w:r>
            <w:r>
              <w:rPr>
                <w:strike w:val="0"/>
                <w:sz w:val="22"/>
              </w:rPr>
              <w:t> lub wyposaży punkt ładowania w licznik zdalnego odczytu w instalacji odbiorcy końcowego </w:t>
            </w:r>
            <w:r>
              <w:rPr>
                <w:strike/>
                <w:sz w:val="22"/>
              </w:rPr>
              <w:t>w gospodarstwie domowym</w:t>
            </w:r>
            <w:r>
              <w:rPr>
                <w:strike w:val="0"/>
                <w:sz w:val="22"/>
              </w:rPr>
              <w:t> w terminie 30 dni od dnia wystąpienia tego odbiorcy.</w:t>
            </w:r>
          </w:p>
          <w:p>
            <w:pPr>
              <w:pStyle w:val="TableParagraph"/>
              <w:ind w:left="0"/>
              <w:rPr>
                <w:sz w:val="22"/>
              </w:rPr>
            </w:pPr>
          </w:p>
          <w:p>
            <w:pPr>
              <w:pStyle w:val="TableParagraph"/>
              <w:spacing w:line="252" w:lineRule="exact"/>
              <w:rPr>
                <w:i/>
                <w:sz w:val="22"/>
              </w:rPr>
            </w:pPr>
            <w:r>
              <w:rPr>
                <w:i/>
                <w:sz w:val="22"/>
              </w:rPr>
              <w:t>Uzasadnienie:</w:t>
            </w:r>
          </w:p>
          <w:p>
            <w:pPr>
              <w:pStyle w:val="TableParagraph"/>
              <w:spacing w:line="252" w:lineRule="exact"/>
              <w:rPr>
                <w:sz w:val="22"/>
              </w:rPr>
            </w:pPr>
            <w:r>
              <w:rPr>
                <w:sz w:val="22"/>
              </w:rPr>
              <w:t>Rozszerzenie zapisu umożliwi wykorzystanie danych nie tylko przez odbiorców w</w:t>
            </w:r>
          </w:p>
          <w:p>
            <w:pPr>
              <w:pStyle w:val="TableParagraph"/>
              <w:spacing w:line="252" w:lineRule="exact" w:before="5"/>
              <w:ind w:right="97"/>
              <w:jc w:val="both"/>
              <w:rPr>
                <w:sz w:val="22"/>
              </w:rPr>
            </w:pPr>
            <w:r>
              <w:rPr>
                <w:sz w:val="22"/>
              </w:rPr>
              <w:t>gospodarstwach domowych, ale też przez innych, którzy dysponują większym potencjałem</w:t>
            </w:r>
          </w:p>
        </w:tc>
        <w:tc>
          <w:tcPr>
            <w:tcW w:w="3259" w:type="dxa"/>
          </w:tcPr>
          <w:p>
            <w:pPr>
              <w:pStyle w:val="TableParagraph"/>
              <w:ind w:left="0"/>
              <w:rPr>
                <w:sz w:val="22"/>
              </w:rPr>
            </w:pPr>
          </w:p>
        </w:tc>
      </w:tr>
      <w:tr>
        <w:trPr>
          <w:trHeight w:val="2277" w:hRule="atLeast"/>
        </w:trPr>
        <w:tc>
          <w:tcPr>
            <w:tcW w:w="566" w:type="dxa"/>
          </w:tcPr>
          <w:p>
            <w:pPr>
              <w:pStyle w:val="TableParagraph"/>
              <w:spacing w:line="249" w:lineRule="exact"/>
              <w:ind w:left="0" w:right="26"/>
              <w:jc w:val="right"/>
              <w:rPr>
                <w:sz w:val="22"/>
              </w:rPr>
            </w:pPr>
            <w:r>
              <w:rPr>
                <w:sz w:val="22"/>
              </w:rPr>
              <w:t>351.</w:t>
            </w:r>
          </w:p>
        </w:tc>
        <w:tc>
          <w:tcPr>
            <w:tcW w:w="2126" w:type="dxa"/>
          </w:tcPr>
          <w:p>
            <w:pPr>
              <w:pStyle w:val="TableParagraph"/>
              <w:ind w:left="122" w:right="107" w:hanging="4"/>
              <w:jc w:val="center"/>
              <w:rPr>
                <w:sz w:val="22"/>
              </w:rPr>
            </w:pPr>
            <w:r>
              <w:rPr>
                <w:sz w:val="22"/>
              </w:rPr>
              <w:t>Art. 1 pkt 15 projektu w zakresie art. 11u ust. 6</w:t>
            </w:r>
            <w:r>
              <w:rPr>
                <w:spacing w:val="-3"/>
                <w:sz w:val="22"/>
              </w:rPr>
              <w:t> </w:t>
            </w:r>
            <w:r>
              <w:rPr>
                <w:sz w:val="22"/>
              </w:rPr>
              <w:t>ustawy</w:t>
            </w:r>
          </w:p>
        </w:tc>
        <w:tc>
          <w:tcPr>
            <w:tcW w:w="1768" w:type="dxa"/>
          </w:tcPr>
          <w:p>
            <w:pPr>
              <w:pStyle w:val="TableParagraph"/>
              <w:spacing w:line="249" w:lineRule="exact"/>
              <w:ind w:left="351"/>
              <w:rPr>
                <w:sz w:val="22"/>
              </w:rPr>
            </w:pPr>
            <w:r>
              <w:rPr>
                <w:sz w:val="22"/>
              </w:rPr>
              <w:t>Energa S.A.</w:t>
            </w:r>
          </w:p>
        </w:tc>
        <w:tc>
          <w:tcPr>
            <w:tcW w:w="8014" w:type="dxa"/>
          </w:tcPr>
          <w:p>
            <w:pPr>
              <w:pStyle w:val="TableParagraph"/>
              <w:spacing w:line="248" w:lineRule="exact"/>
              <w:rPr>
                <w:i/>
                <w:sz w:val="22"/>
              </w:rPr>
            </w:pPr>
            <w:r>
              <w:rPr>
                <w:i/>
                <w:sz w:val="22"/>
              </w:rPr>
              <w:t>Proponowana zmiana:</w:t>
            </w:r>
          </w:p>
          <w:p>
            <w:pPr>
              <w:pStyle w:val="TableParagraph"/>
              <w:ind w:right="36"/>
              <w:rPr>
                <w:sz w:val="22"/>
              </w:rPr>
            </w:pPr>
            <w:r>
              <w:rPr>
                <w:sz w:val="22"/>
              </w:rPr>
              <w:t>„6. Odbiorca końcowy w gospodarstwie domowym może wystąpić do operatora systemu dystrybucyjnego elektroenergetycznego, do którego sieci jest przyłączony, o:</w:t>
            </w:r>
          </w:p>
          <w:p>
            <w:pPr>
              <w:pStyle w:val="TableParagraph"/>
              <w:numPr>
                <w:ilvl w:val="0"/>
                <w:numId w:val="90"/>
              </w:numPr>
              <w:tabs>
                <w:tab w:pos="350" w:val="left" w:leader="none"/>
              </w:tabs>
              <w:spacing w:line="252" w:lineRule="exact" w:before="0" w:after="0"/>
              <w:ind w:left="109" w:right="0" w:firstLine="0"/>
              <w:jc w:val="left"/>
              <w:rPr>
                <w:sz w:val="22"/>
              </w:rPr>
            </w:pPr>
            <w:r>
              <w:rPr>
                <w:sz w:val="22"/>
              </w:rPr>
              <w:t>zainstalowanie licznika zdalnego</w:t>
            </w:r>
            <w:r>
              <w:rPr>
                <w:spacing w:val="-3"/>
                <w:sz w:val="22"/>
              </w:rPr>
              <w:t> </w:t>
            </w:r>
            <w:r>
              <w:rPr>
                <w:sz w:val="22"/>
              </w:rPr>
              <w:t>odczytu;</w:t>
            </w:r>
          </w:p>
          <w:p>
            <w:pPr>
              <w:pStyle w:val="TableParagraph"/>
              <w:numPr>
                <w:ilvl w:val="0"/>
                <w:numId w:val="90"/>
              </w:numPr>
              <w:tabs>
                <w:tab w:pos="437" w:val="left" w:leader="none"/>
              </w:tabs>
              <w:spacing w:line="240" w:lineRule="auto" w:before="0" w:after="0"/>
              <w:ind w:left="109" w:right="93" w:firstLine="0"/>
              <w:jc w:val="both"/>
              <w:rPr>
                <w:sz w:val="22"/>
              </w:rPr>
            </w:pPr>
            <w:r>
              <w:rPr>
                <w:strike/>
                <w:sz w:val="22"/>
              </w:rPr>
              <w:t>skomunikowanie</w:t>
            </w:r>
            <w:r>
              <w:rPr>
                <w:strike w:val="0"/>
                <w:sz w:val="22"/>
              </w:rPr>
              <w:t> </w:t>
            </w:r>
            <w:r>
              <w:rPr>
                <w:b/>
                <w:strike w:val="0"/>
                <w:sz w:val="22"/>
              </w:rPr>
              <w:t>umożliwienie skomunikowania </w:t>
            </w:r>
            <w:r>
              <w:rPr>
                <w:strike w:val="0"/>
                <w:sz w:val="22"/>
              </w:rPr>
              <w:t>licznika zdalnego odczytu z urządzeniami sieci domowej tego odbiorcy, o ile spełniają one wymagania określone w przepisach wydanych na podstawie art. 11zf ust.</w:t>
            </w:r>
            <w:r>
              <w:rPr>
                <w:strike w:val="0"/>
                <w:spacing w:val="-5"/>
                <w:sz w:val="22"/>
              </w:rPr>
              <w:t> </w:t>
            </w:r>
            <w:r>
              <w:rPr>
                <w:strike w:val="0"/>
                <w:sz w:val="22"/>
              </w:rPr>
              <w:t>2;</w:t>
            </w:r>
          </w:p>
          <w:p>
            <w:pPr>
              <w:pStyle w:val="TableParagraph"/>
              <w:numPr>
                <w:ilvl w:val="0"/>
                <w:numId w:val="90"/>
              </w:numPr>
              <w:tabs>
                <w:tab w:pos="357" w:val="left" w:leader="none"/>
              </w:tabs>
              <w:spacing w:line="254" w:lineRule="exact" w:before="1" w:after="0"/>
              <w:ind w:left="109" w:right="92" w:firstLine="0"/>
              <w:jc w:val="left"/>
              <w:rPr>
                <w:sz w:val="22"/>
              </w:rPr>
            </w:pPr>
            <w:r>
              <w:rPr>
                <w:sz w:val="22"/>
              </w:rPr>
              <w:t>wyposażenie punktu ładowania w rozumieniu art. 2 pkt 17 ustawy z dnia 11 stycznia 2018</w:t>
            </w:r>
            <w:r>
              <w:rPr>
                <w:spacing w:val="-7"/>
                <w:sz w:val="22"/>
              </w:rPr>
              <w:t> </w:t>
            </w:r>
            <w:r>
              <w:rPr>
                <w:sz w:val="22"/>
              </w:rPr>
              <w:t>r.</w:t>
            </w:r>
            <w:r>
              <w:rPr>
                <w:spacing w:val="-4"/>
                <w:sz w:val="22"/>
              </w:rPr>
              <w:t> </w:t>
            </w:r>
            <w:r>
              <w:rPr>
                <w:sz w:val="22"/>
              </w:rPr>
              <w:t>o</w:t>
            </w:r>
            <w:r>
              <w:rPr>
                <w:spacing w:val="-6"/>
                <w:sz w:val="22"/>
              </w:rPr>
              <w:t> </w:t>
            </w:r>
            <w:r>
              <w:rPr>
                <w:sz w:val="22"/>
              </w:rPr>
              <w:t>elektromobilności</w:t>
            </w:r>
            <w:r>
              <w:rPr>
                <w:spacing w:val="-5"/>
                <w:sz w:val="22"/>
              </w:rPr>
              <w:t> </w:t>
            </w:r>
            <w:r>
              <w:rPr>
                <w:sz w:val="22"/>
              </w:rPr>
              <w:t>i</w:t>
            </w:r>
            <w:r>
              <w:rPr>
                <w:spacing w:val="-5"/>
                <w:sz w:val="22"/>
              </w:rPr>
              <w:t> </w:t>
            </w:r>
            <w:r>
              <w:rPr>
                <w:sz w:val="22"/>
              </w:rPr>
              <w:t>paliwach</w:t>
            </w:r>
            <w:r>
              <w:rPr>
                <w:spacing w:val="-6"/>
                <w:sz w:val="22"/>
              </w:rPr>
              <w:t> </w:t>
            </w:r>
            <w:r>
              <w:rPr>
                <w:sz w:val="22"/>
              </w:rPr>
              <w:t>alternatywnych</w:t>
            </w:r>
            <w:r>
              <w:rPr>
                <w:spacing w:val="-3"/>
                <w:sz w:val="22"/>
              </w:rPr>
              <w:t> </w:t>
            </w:r>
            <w:r>
              <w:rPr>
                <w:sz w:val="22"/>
              </w:rPr>
              <w:t>(Dz.</w:t>
            </w:r>
            <w:r>
              <w:rPr>
                <w:spacing w:val="-4"/>
                <w:sz w:val="22"/>
              </w:rPr>
              <w:t> </w:t>
            </w:r>
            <w:r>
              <w:rPr>
                <w:sz w:val="22"/>
              </w:rPr>
              <w:t>U.</w:t>
            </w:r>
            <w:r>
              <w:rPr>
                <w:spacing w:val="-4"/>
                <w:sz w:val="22"/>
              </w:rPr>
              <w:t> </w:t>
            </w:r>
            <w:r>
              <w:rPr>
                <w:sz w:val="22"/>
              </w:rPr>
              <w:t>z</w:t>
            </w:r>
            <w:r>
              <w:rPr>
                <w:spacing w:val="-6"/>
                <w:sz w:val="22"/>
              </w:rPr>
              <w:t> </w:t>
            </w:r>
            <w:r>
              <w:rPr>
                <w:sz w:val="22"/>
              </w:rPr>
              <w:t>2018</w:t>
            </w:r>
            <w:r>
              <w:rPr>
                <w:spacing w:val="-6"/>
                <w:sz w:val="22"/>
              </w:rPr>
              <w:t> </w:t>
            </w:r>
            <w:r>
              <w:rPr>
                <w:sz w:val="22"/>
              </w:rPr>
              <w:t>r.</w:t>
            </w:r>
            <w:r>
              <w:rPr>
                <w:spacing w:val="-4"/>
                <w:sz w:val="22"/>
              </w:rPr>
              <w:t> </w:t>
            </w:r>
            <w:r>
              <w:rPr>
                <w:sz w:val="22"/>
              </w:rPr>
              <w:t>poz.</w:t>
            </w:r>
            <w:r>
              <w:rPr>
                <w:spacing w:val="-4"/>
                <w:sz w:val="22"/>
              </w:rPr>
              <w:t> </w:t>
            </w:r>
            <w:r>
              <w:rPr>
                <w:sz w:val="22"/>
              </w:rPr>
              <w:t>317</w:t>
            </w:r>
            <w:r>
              <w:rPr>
                <w:spacing w:val="-6"/>
                <w:sz w:val="22"/>
              </w:rPr>
              <w:t> </w:t>
            </w:r>
            <w:r>
              <w:rPr>
                <w:sz w:val="22"/>
              </w:rPr>
              <w:t>i</w:t>
            </w:r>
            <w:r>
              <w:rPr>
                <w:spacing w:val="-5"/>
                <w:sz w:val="22"/>
              </w:rPr>
              <w:t> </w:t>
            </w:r>
            <w:r>
              <w:rPr>
                <w:sz w:val="22"/>
              </w:rPr>
              <w:t>1356)</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303"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7"/>
              <w:jc w:val="both"/>
              <w:rPr>
                <w:sz w:val="22"/>
              </w:rPr>
            </w:pPr>
            <w:r>
              <w:rPr>
                <w:sz w:val="22"/>
              </w:rPr>
              <w:t>należącego do odbiorcy końcowego w gospodarstwie domowym w licznik zdalnego odczytu w instalacji tego odbiorcy”.</w:t>
            </w:r>
          </w:p>
          <w:p>
            <w:pPr>
              <w:pStyle w:val="TableParagraph"/>
              <w:spacing w:before="6"/>
              <w:ind w:left="0"/>
              <w:rPr>
                <w:sz w:val="21"/>
              </w:rPr>
            </w:pPr>
          </w:p>
          <w:p>
            <w:pPr>
              <w:pStyle w:val="TableParagraph"/>
              <w:spacing w:line="252" w:lineRule="exact" w:before="1"/>
              <w:rPr>
                <w:i/>
                <w:sz w:val="22"/>
              </w:rPr>
            </w:pPr>
            <w:r>
              <w:rPr>
                <w:i/>
                <w:sz w:val="22"/>
              </w:rPr>
              <w:t>Uzasadnienie:</w:t>
            </w:r>
          </w:p>
          <w:p>
            <w:pPr>
              <w:pStyle w:val="TableParagraph"/>
              <w:ind w:right="95"/>
              <w:jc w:val="both"/>
              <w:rPr>
                <w:sz w:val="22"/>
              </w:rPr>
            </w:pPr>
            <w:r>
              <w:rPr>
                <w:sz w:val="22"/>
              </w:rPr>
              <w:t>OSD nie powinien być odpowiedzialny za skuteczne skomunikowanie swoich</w:t>
            </w:r>
            <w:r>
              <w:rPr>
                <w:spacing w:val="-33"/>
                <w:sz w:val="22"/>
              </w:rPr>
              <w:t> </w:t>
            </w:r>
            <w:r>
              <w:rPr>
                <w:sz w:val="22"/>
              </w:rPr>
              <w:t>liczników z „urządzeniami sieci domowej” (które mogą pracować w wielu różnych, nieznanych OSD, technologiach), a jedynie powinien taką komunikację umożliwić. Samo skomunikowanie z licznikiem urządzeń nienależących do OSD, powinno być realizowane samodzielnie przez</w:t>
            </w:r>
            <w:r>
              <w:rPr>
                <w:spacing w:val="-5"/>
                <w:sz w:val="22"/>
              </w:rPr>
              <w:t> </w:t>
            </w:r>
            <w:r>
              <w:rPr>
                <w:sz w:val="22"/>
              </w:rPr>
              <w:t>Odbiorcę.</w:t>
            </w:r>
          </w:p>
          <w:p>
            <w:pPr>
              <w:pStyle w:val="TableParagraph"/>
              <w:spacing w:before="1"/>
              <w:ind w:left="0"/>
              <w:rPr>
                <w:sz w:val="22"/>
              </w:rPr>
            </w:pPr>
          </w:p>
          <w:p>
            <w:pPr>
              <w:pStyle w:val="TableParagraph"/>
              <w:ind w:right="94"/>
              <w:jc w:val="both"/>
              <w:rPr>
                <w:sz w:val="22"/>
              </w:rPr>
            </w:pPr>
            <w:r>
              <w:rPr>
                <w:sz w:val="22"/>
              </w:rPr>
              <w:t>Ważne jest, iż jest to wdrożenie innowacyjne, w ramach rozwoju urządzeń obecnie wykorzystywanych u OSD, wymagać będzie wdrożenia projektowego w ramach wypracowania takiego modelu (od urządzenia licznik, poprzez jego komunikację z urządzeniami</w:t>
            </w:r>
            <w:r>
              <w:rPr>
                <w:spacing w:val="-13"/>
                <w:sz w:val="22"/>
              </w:rPr>
              <w:t> </w:t>
            </w:r>
            <w:r>
              <w:rPr>
                <w:sz w:val="22"/>
              </w:rPr>
              <w:t>w</w:t>
            </w:r>
            <w:r>
              <w:rPr>
                <w:spacing w:val="-15"/>
                <w:sz w:val="22"/>
              </w:rPr>
              <w:t> </w:t>
            </w:r>
            <w:r>
              <w:rPr>
                <w:sz w:val="22"/>
              </w:rPr>
              <w:t>gospodarstwie,</w:t>
            </w:r>
            <w:r>
              <w:rPr>
                <w:spacing w:val="-14"/>
                <w:sz w:val="22"/>
              </w:rPr>
              <w:t> </w:t>
            </w:r>
            <w:r>
              <w:rPr>
                <w:sz w:val="22"/>
              </w:rPr>
              <w:t>rejestrowanie,</w:t>
            </w:r>
            <w:r>
              <w:rPr>
                <w:spacing w:val="-13"/>
                <w:sz w:val="22"/>
              </w:rPr>
              <w:t> </w:t>
            </w:r>
            <w:r>
              <w:rPr>
                <w:sz w:val="22"/>
              </w:rPr>
              <w:t>gromadzenie</w:t>
            </w:r>
            <w:r>
              <w:rPr>
                <w:spacing w:val="-14"/>
                <w:sz w:val="22"/>
              </w:rPr>
              <w:t> </w:t>
            </w:r>
            <w:r>
              <w:rPr>
                <w:sz w:val="22"/>
              </w:rPr>
              <w:t>i</w:t>
            </w:r>
            <w:r>
              <w:rPr>
                <w:spacing w:val="-13"/>
                <w:sz w:val="22"/>
              </w:rPr>
              <w:t> </w:t>
            </w:r>
            <w:r>
              <w:rPr>
                <w:sz w:val="22"/>
              </w:rPr>
              <w:t>udostępnienia</w:t>
            </w:r>
            <w:r>
              <w:rPr>
                <w:spacing w:val="-13"/>
                <w:sz w:val="22"/>
              </w:rPr>
              <w:t> </w:t>
            </w:r>
            <w:r>
              <w:rPr>
                <w:sz w:val="22"/>
              </w:rPr>
              <w:t>danych</w:t>
            </w:r>
            <w:r>
              <w:rPr>
                <w:spacing w:val="-14"/>
                <w:sz w:val="22"/>
              </w:rPr>
              <w:t> </w:t>
            </w:r>
            <w:r>
              <w:rPr>
                <w:sz w:val="22"/>
              </w:rPr>
              <w:t>z</w:t>
            </w:r>
            <w:r>
              <w:rPr>
                <w:spacing w:val="-15"/>
                <w:sz w:val="22"/>
              </w:rPr>
              <w:t> </w:t>
            </w:r>
            <w:r>
              <w:rPr>
                <w:sz w:val="22"/>
              </w:rPr>
              <w:t>tym związanych. Dlatego wymagane jest przewidywanie, iż będzie to możliwe nie wcześniej niż w roku</w:t>
            </w:r>
            <w:r>
              <w:rPr>
                <w:spacing w:val="-3"/>
                <w:sz w:val="22"/>
              </w:rPr>
              <w:t> </w:t>
            </w:r>
            <w:r>
              <w:rPr>
                <w:sz w:val="22"/>
              </w:rPr>
              <w:t>2025.</w:t>
            </w:r>
          </w:p>
        </w:tc>
        <w:tc>
          <w:tcPr>
            <w:tcW w:w="3259" w:type="dxa"/>
          </w:tcPr>
          <w:p>
            <w:pPr>
              <w:pStyle w:val="TableParagraph"/>
              <w:ind w:left="0"/>
              <w:rPr>
                <w:sz w:val="22"/>
              </w:rPr>
            </w:pPr>
          </w:p>
        </w:tc>
      </w:tr>
      <w:tr>
        <w:trPr>
          <w:trHeight w:val="2023" w:hRule="atLeast"/>
        </w:trPr>
        <w:tc>
          <w:tcPr>
            <w:tcW w:w="566" w:type="dxa"/>
          </w:tcPr>
          <w:p>
            <w:pPr>
              <w:pStyle w:val="TableParagraph"/>
              <w:spacing w:line="247" w:lineRule="exact"/>
              <w:ind w:left="0" w:right="26"/>
              <w:jc w:val="right"/>
              <w:rPr>
                <w:sz w:val="22"/>
              </w:rPr>
            </w:pPr>
            <w:r>
              <w:rPr>
                <w:sz w:val="22"/>
              </w:rPr>
              <w:t>352.</w:t>
            </w:r>
          </w:p>
        </w:tc>
        <w:tc>
          <w:tcPr>
            <w:tcW w:w="2126" w:type="dxa"/>
          </w:tcPr>
          <w:p>
            <w:pPr>
              <w:pStyle w:val="TableParagraph"/>
              <w:ind w:left="199" w:right="189" w:firstLine="2"/>
              <w:jc w:val="center"/>
              <w:rPr>
                <w:sz w:val="22"/>
              </w:rPr>
            </w:pPr>
            <w:r>
              <w:rPr>
                <w:sz w:val="22"/>
              </w:rPr>
              <w:t>Art. 1 pkt 15 projektu w zakresie art. 11u ust. 6 pkt 2 ustawy</w:t>
            </w:r>
          </w:p>
        </w:tc>
        <w:tc>
          <w:tcPr>
            <w:tcW w:w="1768" w:type="dxa"/>
          </w:tcPr>
          <w:p>
            <w:pPr>
              <w:pStyle w:val="TableParagraph"/>
              <w:ind w:left="692" w:right="121" w:hanging="536"/>
              <w:rPr>
                <w:sz w:val="22"/>
              </w:rPr>
            </w:pPr>
            <w:r>
              <w:rPr>
                <w:sz w:val="22"/>
              </w:rPr>
              <w:t>PKP Energetyka S.A.</w:t>
            </w:r>
          </w:p>
        </w:tc>
        <w:tc>
          <w:tcPr>
            <w:tcW w:w="8014" w:type="dxa"/>
          </w:tcPr>
          <w:p>
            <w:pPr>
              <w:pStyle w:val="TableParagraph"/>
              <w:ind w:right="85"/>
              <w:rPr>
                <w:sz w:val="22"/>
              </w:rPr>
            </w:pPr>
            <w:r>
              <w:rPr>
                <w:sz w:val="22"/>
              </w:rPr>
              <w:t>Skomunikowania licznika zdalnego odczytu z urządzeniami sieci domowej tego odbiorcy o ile one spełniają wymagania określone w przepisach wydanych na podstawie art. 11zf ust.2.</w:t>
            </w:r>
          </w:p>
          <w:p>
            <w:pPr>
              <w:pStyle w:val="TableParagraph"/>
              <w:spacing w:before="4"/>
              <w:ind w:left="0"/>
              <w:rPr>
                <w:sz w:val="21"/>
              </w:rPr>
            </w:pPr>
          </w:p>
          <w:p>
            <w:pPr>
              <w:pStyle w:val="TableParagraph"/>
              <w:ind w:right="226"/>
              <w:rPr>
                <w:sz w:val="22"/>
              </w:rPr>
            </w:pPr>
            <w:r>
              <w:rPr>
                <w:sz w:val="22"/>
              </w:rPr>
              <w:t>Ze względu na brak wytycznych określających sposób komunikacji liczników z siecią HAN (ang. Home Area Network) w obecne zabudowanych licznikach AMI nie została zaimplementowana taka funkcjonalność, dlatego też wnioskujemy o wykreślenie tego</w:t>
            </w:r>
          </w:p>
          <w:p>
            <w:pPr>
              <w:pStyle w:val="TableParagraph"/>
              <w:spacing w:line="238" w:lineRule="exact" w:before="2"/>
              <w:rPr>
                <w:sz w:val="22"/>
              </w:rPr>
            </w:pPr>
            <w:r>
              <w:rPr>
                <w:sz w:val="22"/>
              </w:rPr>
              <w:t>zapisu.</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0" w:right="26"/>
              <w:jc w:val="right"/>
              <w:rPr>
                <w:sz w:val="22"/>
              </w:rPr>
            </w:pPr>
            <w:r>
              <w:rPr>
                <w:sz w:val="22"/>
              </w:rPr>
              <w:t>353.</w:t>
            </w:r>
          </w:p>
        </w:tc>
        <w:tc>
          <w:tcPr>
            <w:tcW w:w="2126" w:type="dxa"/>
          </w:tcPr>
          <w:p>
            <w:pPr>
              <w:pStyle w:val="TableParagraph"/>
              <w:ind w:left="199" w:right="189" w:firstLine="2"/>
              <w:jc w:val="center"/>
              <w:rPr>
                <w:sz w:val="22"/>
              </w:rPr>
            </w:pPr>
            <w:r>
              <w:rPr>
                <w:sz w:val="22"/>
              </w:rPr>
              <w:t>Art. 1 pkt 15 projektu w zakresie art. 11u ust. 6 i 7 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7" w:lineRule="exact"/>
              <w:rPr>
                <w:i/>
                <w:sz w:val="22"/>
              </w:rPr>
            </w:pPr>
            <w:r>
              <w:rPr>
                <w:i/>
                <w:sz w:val="22"/>
              </w:rPr>
              <w:t>Proponowana zmiana:</w:t>
            </w:r>
          </w:p>
          <w:p>
            <w:pPr>
              <w:pStyle w:val="TableParagraph"/>
              <w:spacing w:before="1"/>
              <w:ind w:right="36"/>
              <w:rPr>
                <w:sz w:val="22"/>
              </w:rPr>
            </w:pPr>
            <w:r>
              <w:rPr>
                <w:sz w:val="22"/>
              </w:rPr>
              <w:t>„6. Odbiorca końcowy w gospodarstwie domowym może wystąpić do operatora systemu dystrybucyjnego elektroenergetycznego, do którego sieci jest przyłączony, o:</w:t>
            </w:r>
          </w:p>
          <w:p>
            <w:pPr>
              <w:pStyle w:val="TableParagraph"/>
              <w:ind w:right="103"/>
              <w:rPr>
                <w:sz w:val="22"/>
              </w:rPr>
            </w:pPr>
            <w:r>
              <w:rPr>
                <w:sz w:val="22"/>
              </w:rPr>
              <w:t>1)                 zainstalowanie                 licznika                  zdalnego                  odczytu;</w:t>
            </w:r>
            <w:r>
              <w:rPr>
                <w:strike/>
                <w:sz w:val="22"/>
              </w:rPr>
              <w:t> 2) skomunikowanie licznika zdalnego odczytu z urządzeniami sieci domowej tego odbiorcy,</w:t>
            </w:r>
            <w:r>
              <w:rPr>
                <w:strike/>
                <w:spacing w:val="-7"/>
                <w:sz w:val="22"/>
              </w:rPr>
              <w:t> </w:t>
            </w:r>
            <w:r>
              <w:rPr>
                <w:strike/>
                <w:sz w:val="22"/>
              </w:rPr>
              <w:t>o</w:t>
            </w:r>
            <w:r>
              <w:rPr>
                <w:strike/>
                <w:spacing w:val="-7"/>
                <w:sz w:val="22"/>
              </w:rPr>
              <w:t> </w:t>
            </w:r>
            <w:r>
              <w:rPr>
                <w:strike/>
                <w:sz w:val="22"/>
              </w:rPr>
              <w:t>ile</w:t>
            </w:r>
            <w:r>
              <w:rPr>
                <w:strike/>
                <w:spacing w:val="-9"/>
                <w:sz w:val="22"/>
              </w:rPr>
              <w:t> </w:t>
            </w:r>
            <w:r>
              <w:rPr>
                <w:strike/>
                <w:sz w:val="22"/>
              </w:rPr>
              <w:t>spełniają</w:t>
            </w:r>
            <w:r>
              <w:rPr>
                <w:strike/>
                <w:spacing w:val="-6"/>
                <w:sz w:val="22"/>
              </w:rPr>
              <w:t> </w:t>
            </w:r>
            <w:r>
              <w:rPr>
                <w:strike/>
                <w:sz w:val="22"/>
              </w:rPr>
              <w:t>one</w:t>
            </w:r>
            <w:r>
              <w:rPr>
                <w:strike/>
                <w:spacing w:val="-7"/>
                <w:sz w:val="22"/>
              </w:rPr>
              <w:t> </w:t>
            </w:r>
            <w:r>
              <w:rPr>
                <w:strike/>
                <w:sz w:val="22"/>
              </w:rPr>
              <w:t>wymagania</w:t>
            </w:r>
            <w:r>
              <w:rPr>
                <w:strike/>
                <w:spacing w:val="-7"/>
                <w:sz w:val="22"/>
              </w:rPr>
              <w:t> </w:t>
            </w:r>
            <w:r>
              <w:rPr>
                <w:strike/>
                <w:sz w:val="22"/>
              </w:rPr>
              <w:t>określone</w:t>
            </w:r>
            <w:r>
              <w:rPr>
                <w:strike/>
                <w:spacing w:val="-6"/>
                <w:sz w:val="22"/>
              </w:rPr>
              <w:t> </w:t>
            </w:r>
            <w:r>
              <w:rPr>
                <w:strike/>
                <w:sz w:val="22"/>
              </w:rPr>
              <w:t>w</w:t>
            </w:r>
            <w:r>
              <w:rPr>
                <w:strike/>
                <w:spacing w:val="-8"/>
                <w:sz w:val="22"/>
              </w:rPr>
              <w:t> </w:t>
            </w:r>
            <w:r>
              <w:rPr>
                <w:strike/>
                <w:sz w:val="22"/>
              </w:rPr>
              <w:t>przepisach</w:t>
            </w:r>
            <w:r>
              <w:rPr>
                <w:strike/>
                <w:spacing w:val="-7"/>
                <w:sz w:val="22"/>
              </w:rPr>
              <w:t> </w:t>
            </w:r>
            <w:r>
              <w:rPr>
                <w:strike/>
                <w:sz w:val="22"/>
              </w:rPr>
              <w:t>wydanych</w:t>
            </w:r>
            <w:r>
              <w:rPr>
                <w:strike/>
                <w:spacing w:val="-6"/>
                <w:sz w:val="22"/>
              </w:rPr>
              <w:t> </w:t>
            </w:r>
            <w:r>
              <w:rPr>
                <w:strike/>
                <w:sz w:val="22"/>
              </w:rPr>
              <w:t>na</w:t>
            </w:r>
            <w:r>
              <w:rPr>
                <w:strike/>
                <w:spacing w:val="-7"/>
                <w:sz w:val="22"/>
              </w:rPr>
              <w:t> </w:t>
            </w:r>
            <w:r>
              <w:rPr>
                <w:strike/>
                <w:sz w:val="22"/>
              </w:rPr>
              <w:t>podstawie art. 11zf ust.</w:t>
            </w:r>
            <w:r>
              <w:rPr>
                <w:strike/>
                <w:spacing w:val="-3"/>
                <w:sz w:val="22"/>
              </w:rPr>
              <w:t> </w:t>
            </w:r>
            <w:r>
              <w:rPr>
                <w:strike/>
                <w:sz w:val="22"/>
              </w:rPr>
              <w:t>2;</w:t>
            </w:r>
          </w:p>
          <w:p>
            <w:pPr>
              <w:pStyle w:val="TableParagraph"/>
              <w:spacing w:line="252" w:lineRule="exact" w:before="3"/>
              <w:ind w:right="30"/>
              <w:rPr>
                <w:sz w:val="22"/>
              </w:rPr>
            </w:pPr>
            <w:r>
              <w:rPr>
                <w:b/>
                <w:sz w:val="22"/>
              </w:rPr>
              <w:t>2</w:t>
            </w:r>
            <w:r>
              <w:rPr>
                <w:strike/>
                <w:sz w:val="22"/>
              </w:rPr>
              <w:t>3</w:t>
            </w:r>
            <w:r>
              <w:rPr>
                <w:strike w:val="0"/>
                <w:sz w:val="22"/>
              </w:rPr>
              <w:t>) wyposażenie punktu ładowania w rozumieniu art. 2 pkt 17 ustawy z dnia 11 stycznia 2018 r. o elektromobilności i paliwach alternatywnych (Dz. U. z 2018 r. poz. 317 i 1356)</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35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7"/>
              <w:jc w:val="both"/>
              <w:rPr>
                <w:sz w:val="22"/>
              </w:rPr>
            </w:pPr>
            <w:r>
              <w:rPr>
                <w:sz w:val="22"/>
              </w:rPr>
              <w:t>należącego do odbiorcy końcowego w gospodarstwie domowym w licznik zdalnego odczytu w instalacji tego odbiorcy”.</w:t>
            </w:r>
          </w:p>
          <w:p>
            <w:pPr>
              <w:pStyle w:val="TableParagraph"/>
              <w:spacing w:before="6"/>
              <w:ind w:left="0"/>
              <w:rPr>
                <w:sz w:val="21"/>
              </w:rPr>
            </w:pPr>
          </w:p>
          <w:p>
            <w:pPr>
              <w:pStyle w:val="TableParagraph"/>
              <w:spacing w:line="252" w:lineRule="exact" w:before="1"/>
              <w:rPr>
                <w:i/>
                <w:sz w:val="22"/>
              </w:rPr>
            </w:pPr>
            <w:r>
              <w:rPr>
                <w:i/>
                <w:sz w:val="22"/>
              </w:rPr>
              <w:t>Uzasadnienie:</w:t>
            </w:r>
          </w:p>
          <w:p>
            <w:pPr>
              <w:pStyle w:val="TableParagraph"/>
              <w:ind w:right="92"/>
              <w:jc w:val="both"/>
              <w:rPr>
                <w:sz w:val="22"/>
              </w:rPr>
            </w:pPr>
            <w:r>
              <w:rPr>
                <w:sz w:val="22"/>
              </w:rPr>
              <w:t>Montaż liczników zdalnego odczytu będzie odbywać się obszarowo, a nie punktowo dla określonych pojedynczych odbiorców. Wynika to z konieczności zapewnienie komunikacji z takim licznikiem, czyli wybudowania odpowiedniego systemu łączności, co ze względów technicznych musi odbywać się obszarowo. Stąd realizacja takiego wniosku pojedynczego odbiorcy będzie bardzo trudna i kosztowna m.in. ze względu na konieczność przygotowania systemu komunikacji z tym licznikiem. Zapis taki będzie powodował konieczność wybudowania dwóch systemów – jeden dla standardowo montowanych liczników zdalnego odczytu, a drugi dla liczników montowanych na wniosek odbiorcy, jeżeli będzie on poza obszarem na którym OSD już instaluje takie licznik (system następnie będzie likwidowany po objęciu tego obszaru standardowymi licznikami</w:t>
            </w:r>
            <w:r>
              <w:rPr>
                <w:spacing w:val="-5"/>
                <w:sz w:val="22"/>
              </w:rPr>
              <w:t> </w:t>
            </w:r>
            <w:r>
              <w:rPr>
                <w:sz w:val="22"/>
              </w:rPr>
              <w:t>zdalnego</w:t>
            </w:r>
            <w:r>
              <w:rPr>
                <w:spacing w:val="-6"/>
                <w:sz w:val="22"/>
              </w:rPr>
              <w:t> </w:t>
            </w:r>
            <w:r>
              <w:rPr>
                <w:sz w:val="22"/>
              </w:rPr>
              <w:t>odczytu)</w:t>
            </w:r>
            <w:r>
              <w:rPr>
                <w:spacing w:val="-5"/>
                <w:sz w:val="22"/>
              </w:rPr>
              <w:t> </w:t>
            </w:r>
            <w:r>
              <w:rPr>
                <w:sz w:val="22"/>
              </w:rPr>
              <w:t>Dlatego</w:t>
            </w:r>
            <w:r>
              <w:rPr>
                <w:spacing w:val="-5"/>
                <w:sz w:val="22"/>
              </w:rPr>
              <w:t> </w:t>
            </w:r>
            <w:r>
              <w:rPr>
                <w:sz w:val="22"/>
              </w:rPr>
              <w:t>wnioskujemy</w:t>
            </w:r>
            <w:r>
              <w:rPr>
                <w:spacing w:val="-6"/>
                <w:sz w:val="22"/>
              </w:rPr>
              <w:t> </w:t>
            </w:r>
            <w:r>
              <w:rPr>
                <w:sz w:val="22"/>
              </w:rPr>
              <w:t>o</w:t>
            </w:r>
            <w:r>
              <w:rPr>
                <w:spacing w:val="-4"/>
                <w:sz w:val="22"/>
              </w:rPr>
              <w:t> </w:t>
            </w:r>
            <w:r>
              <w:rPr>
                <w:sz w:val="22"/>
              </w:rPr>
              <w:t>usunięciu</w:t>
            </w:r>
            <w:r>
              <w:rPr>
                <w:spacing w:val="-6"/>
                <w:sz w:val="22"/>
              </w:rPr>
              <w:t> </w:t>
            </w:r>
            <w:r>
              <w:rPr>
                <w:sz w:val="22"/>
              </w:rPr>
              <w:t>zapisów</w:t>
            </w:r>
            <w:r>
              <w:rPr>
                <w:spacing w:val="-6"/>
                <w:sz w:val="22"/>
              </w:rPr>
              <w:t> </w:t>
            </w:r>
            <w:r>
              <w:rPr>
                <w:sz w:val="22"/>
              </w:rPr>
              <w:t>ust.</w:t>
            </w:r>
            <w:r>
              <w:rPr>
                <w:spacing w:val="-6"/>
                <w:sz w:val="22"/>
              </w:rPr>
              <w:t> </w:t>
            </w:r>
            <w:r>
              <w:rPr>
                <w:sz w:val="22"/>
              </w:rPr>
              <w:t>6</w:t>
            </w:r>
            <w:r>
              <w:rPr>
                <w:spacing w:val="-6"/>
                <w:sz w:val="22"/>
              </w:rPr>
              <w:t> </w:t>
            </w:r>
            <w:r>
              <w:rPr>
                <w:sz w:val="22"/>
              </w:rPr>
              <w:t>i</w:t>
            </w:r>
            <w:r>
              <w:rPr>
                <w:spacing w:val="-5"/>
                <w:sz w:val="22"/>
              </w:rPr>
              <w:t> </w:t>
            </w:r>
            <w:r>
              <w:rPr>
                <w:sz w:val="22"/>
              </w:rPr>
              <w:t>7</w:t>
            </w:r>
            <w:r>
              <w:rPr>
                <w:spacing w:val="-5"/>
                <w:sz w:val="22"/>
              </w:rPr>
              <w:t> </w:t>
            </w:r>
            <w:r>
              <w:rPr>
                <w:sz w:val="22"/>
              </w:rPr>
              <w:t>lub</w:t>
            </w:r>
            <w:r>
              <w:rPr>
                <w:spacing w:val="-6"/>
                <w:sz w:val="22"/>
              </w:rPr>
              <w:t> </w:t>
            </w:r>
            <w:r>
              <w:rPr>
                <w:sz w:val="22"/>
              </w:rPr>
              <w:t>co najmniej wprowadzenie zaproponowanych</w:t>
            </w:r>
            <w:r>
              <w:rPr>
                <w:spacing w:val="2"/>
                <w:sz w:val="22"/>
              </w:rPr>
              <w:t> </w:t>
            </w:r>
            <w:r>
              <w:rPr>
                <w:sz w:val="22"/>
              </w:rPr>
              <w:t>zmian.</w:t>
            </w:r>
          </w:p>
          <w:p>
            <w:pPr>
              <w:pStyle w:val="TableParagraph"/>
              <w:spacing w:before="1"/>
              <w:ind w:left="0"/>
              <w:rPr>
                <w:sz w:val="22"/>
              </w:rPr>
            </w:pPr>
          </w:p>
          <w:p>
            <w:pPr>
              <w:pStyle w:val="TableParagraph"/>
              <w:ind w:right="93"/>
              <w:jc w:val="both"/>
              <w:rPr>
                <w:sz w:val="22"/>
              </w:rPr>
            </w:pPr>
            <w:r>
              <w:rPr>
                <w:sz w:val="22"/>
              </w:rPr>
              <w:t>Ponadto proponujemy wykreślenie zapisu pkt. 2) oznaczającego, że skomunikowanie licznika zdalnego odczytu z urządzeniami sieci domowej odbiorcy jest po stronie OSD, do sieci którego taki odbiorca jest przyłączony. OSD nie mają takich możliwości technicznych i organizacyjnych, a sam proces komunikacji ze względu na różnorodność urządzeń posiadanych przez odbiorców może się okazać trudny od strony technologicznej,</w:t>
            </w:r>
            <w:r>
              <w:rPr>
                <w:spacing w:val="-7"/>
                <w:sz w:val="22"/>
              </w:rPr>
              <w:t> </w:t>
            </w:r>
            <w:r>
              <w:rPr>
                <w:sz w:val="22"/>
              </w:rPr>
              <w:t>a</w:t>
            </w:r>
            <w:r>
              <w:rPr>
                <w:spacing w:val="-9"/>
                <w:sz w:val="22"/>
              </w:rPr>
              <w:t> </w:t>
            </w:r>
            <w:r>
              <w:rPr>
                <w:sz w:val="22"/>
              </w:rPr>
              <w:t>jednocześnie</w:t>
            </w:r>
            <w:r>
              <w:rPr>
                <w:spacing w:val="-9"/>
                <w:sz w:val="22"/>
              </w:rPr>
              <w:t> </w:t>
            </w:r>
            <w:r>
              <w:rPr>
                <w:sz w:val="22"/>
              </w:rPr>
              <w:t>takie</w:t>
            </w:r>
            <w:r>
              <w:rPr>
                <w:spacing w:val="-7"/>
                <w:sz w:val="22"/>
              </w:rPr>
              <w:t> </w:t>
            </w:r>
            <w:r>
              <w:rPr>
                <w:sz w:val="22"/>
              </w:rPr>
              <w:t>działanie</w:t>
            </w:r>
            <w:r>
              <w:rPr>
                <w:spacing w:val="-7"/>
                <w:sz w:val="22"/>
              </w:rPr>
              <w:t> </w:t>
            </w:r>
            <w:r>
              <w:rPr>
                <w:sz w:val="22"/>
              </w:rPr>
              <w:t>oznacza</w:t>
            </w:r>
            <w:r>
              <w:rPr>
                <w:spacing w:val="-6"/>
                <w:sz w:val="22"/>
              </w:rPr>
              <w:t> </w:t>
            </w:r>
            <w:r>
              <w:rPr>
                <w:sz w:val="22"/>
              </w:rPr>
              <w:t>ingerencję</w:t>
            </w:r>
            <w:r>
              <w:rPr>
                <w:spacing w:val="-7"/>
                <w:sz w:val="22"/>
              </w:rPr>
              <w:t> </w:t>
            </w:r>
            <w:r>
              <w:rPr>
                <w:sz w:val="22"/>
              </w:rPr>
              <w:t>OSD</w:t>
            </w:r>
            <w:r>
              <w:rPr>
                <w:spacing w:val="-9"/>
                <w:sz w:val="22"/>
              </w:rPr>
              <w:t> </w:t>
            </w:r>
            <w:r>
              <w:rPr>
                <w:sz w:val="22"/>
              </w:rPr>
              <w:t>poza</w:t>
            </w:r>
            <w:r>
              <w:rPr>
                <w:spacing w:val="-7"/>
                <w:sz w:val="22"/>
              </w:rPr>
              <w:t> </w:t>
            </w:r>
            <w:r>
              <w:rPr>
                <w:sz w:val="22"/>
              </w:rPr>
              <w:t>swoją</w:t>
            </w:r>
            <w:r>
              <w:rPr>
                <w:spacing w:val="-7"/>
                <w:sz w:val="22"/>
              </w:rPr>
              <w:t> </w:t>
            </w:r>
            <w:r>
              <w:rPr>
                <w:sz w:val="22"/>
              </w:rPr>
              <w:t>sieć. Ingerencja w wewnętrzną sieć klienta oraz konfigurowanie urządzeń w sieci domowej przez pracowników OSD może rodzić różnego rodzaju</w:t>
            </w:r>
            <w:r>
              <w:rPr>
                <w:spacing w:val="-40"/>
                <w:sz w:val="22"/>
              </w:rPr>
              <w:t> </w:t>
            </w:r>
            <w:r>
              <w:rPr>
                <w:sz w:val="22"/>
              </w:rPr>
              <w:t>problemy i komplikacje. Zadanie to powinno być realizowane przez firmy specjalistyczne działające na zlecenie odbiorcy końcowego.</w:t>
            </w:r>
          </w:p>
          <w:p>
            <w:pPr>
              <w:pStyle w:val="TableParagraph"/>
              <w:spacing w:before="11"/>
              <w:ind w:left="0"/>
              <w:rPr>
                <w:sz w:val="21"/>
              </w:rPr>
            </w:pPr>
          </w:p>
          <w:p>
            <w:pPr>
              <w:pStyle w:val="TableParagraph"/>
              <w:ind w:right="92"/>
              <w:jc w:val="both"/>
              <w:rPr>
                <w:sz w:val="22"/>
              </w:rPr>
            </w:pPr>
            <w:r>
              <w:rPr>
                <w:sz w:val="22"/>
              </w:rPr>
              <w:t>Dlatego OSD nie powinien być odpowiedzialny za skuteczne skomunikowanie swoich liczników z „urządzeniami sieci domowej” (które mogą pracować w wielu różnych, nieznanych OSD, technologiach i standardach), a jedynie powinien taką komunikację umożliwić. Samo skomunikowanie z licznikiem urządzeń odbiorcy (nienależących do</w:t>
            </w:r>
          </w:p>
          <w:p>
            <w:pPr>
              <w:pStyle w:val="TableParagraph"/>
              <w:spacing w:line="238" w:lineRule="exact" w:before="2"/>
              <w:jc w:val="both"/>
              <w:rPr>
                <w:sz w:val="22"/>
              </w:rPr>
            </w:pPr>
            <w:r>
              <w:rPr>
                <w:sz w:val="22"/>
              </w:rPr>
              <w:t>OSD), powinno być realizowane samodzielnie przez Odbiorcę.</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303" w:hRule="atLeast"/>
        </w:trPr>
        <w:tc>
          <w:tcPr>
            <w:tcW w:w="566" w:type="dxa"/>
          </w:tcPr>
          <w:p>
            <w:pPr>
              <w:pStyle w:val="TableParagraph"/>
              <w:spacing w:line="249" w:lineRule="exact"/>
              <w:ind w:left="0" w:right="26"/>
              <w:jc w:val="right"/>
              <w:rPr>
                <w:sz w:val="22"/>
              </w:rPr>
            </w:pPr>
            <w:r>
              <w:rPr>
                <w:sz w:val="22"/>
              </w:rPr>
              <w:t>354.</w:t>
            </w:r>
          </w:p>
        </w:tc>
        <w:tc>
          <w:tcPr>
            <w:tcW w:w="2126" w:type="dxa"/>
          </w:tcPr>
          <w:p>
            <w:pPr>
              <w:pStyle w:val="TableParagraph"/>
              <w:ind w:left="122" w:right="107" w:hanging="4"/>
              <w:jc w:val="center"/>
              <w:rPr>
                <w:sz w:val="22"/>
              </w:rPr>
            </w:pPr>
            <w:r>
              <w:rPr>
                <w:sz w:val="22"/>
              </w:rPr>
              <w:t>Art. 1 pkt 15 projektu w zakresie art. 11u ust. 7</w:t>
            </w:r>
            <w:r>
              <w:rPr>
                <w:spacing w:val="-3"/>
                <w:sz w:val="22"/>
              </w:rPr>
              <w:t> </w:t>
            </w:r>
            <w:r>
              <w:rPr>
                <w:sz w:val="22"/>
              </w:rPr>
              <w:t>ustawy</w:t>
            </w:r>
          </w:p>
        </w:tc>
        <w:tc>
          <w:tcPr>
            <w:tcW w:w="1768" w:type="dxa"/>
          </w:tcPr>
          <w:p>
            <w:pPr>
              <w:pStyle w:val="TableParagraph"/>
              <w:spacing w:line="249" w:lineRule="exact"/>
              <w:ind w:left="351"/>
              <w:rPr>
                <w:sz w:val="22"/>
              </w:rPr>
            </w:pPr>
            <w:r>
              <w:rPr>
                <w:sz w:val="22"/>
              </w:rPr>
              <w:t>Energa S.A.</w:t>
            </w:r>
          </w:p>
        </w:tc>
        <w:tc>
          <w:tcPr>
            <w:tcW w:w="8014" w:type="dxa"/>
          </w:tcPr>
          <w:p>
            <w:pPr>
              <w:pStyle w:val="TableParagraph"/>
              <w:spacing w:line="248" w:lineRule="exact"/>
              <w:rPr>
                <w:i/>
                <w:sz w:val="22"/>
              </w:rPr>
            </w:pPr>
            <w:r>
              <w:rPr>
                <w:i/>
                <w:sz w:val="22"/>
              </w:rPr>
              <w:t>Proponowana zmiana:</w:t>
            </w:r>
          </w:p>
          <w:p>
            <w:pPr>
              <w:pStyle w:val="TableParagraph"/>
              <w:ind w:right="94"/>
              <w:jc w:val="both"/>
              <w:rPr>
                <w:sz w:val="22"/>
              </w:rPr>
            </w:pPr>
            <w:r>
              <w:rPr>
                <w:sz w:val="22"/>
              </w:rPr>
              <w:t>„7. W przypadku, o którym mowa ust. 6, operator systemu dystrybucyjnego elektroenergetycznego zainstaluje licznik zdalnego odczytu, </w:t>
            </w:r>
            <w:r>
              <w:rPr>
                <w:b/>
                <w:sz w:val="22"/>
              </w:rPr>
              <w:t>umożliwi </w:t>
            </w:r>
            <w:r>
              <w:rPr>
                <w:strike/>
                <w:sz w:val="22"/>
              </w:rPr>
              <w:t>skomunikuje</w:t>
            </w:r>
            <w:r>
              <w:rPr>
                <w:strike w:val="0"/>
                <w:sz w:val="22"/>
              </w:rPr>
              <w:t> </w:t>
            </w:r>
            <w:r>
              <w:rPr>
                <w:b/>
                <w:strike w:val="0"/>
                <w:sz w:val="22"/>
              </w:rPr>
              <w:t>skomunikowanie </w:t>
            </w:r>
            <w:r>
              <w:rPr>
                <w:strike w:val="0"/>
                <w:sz w:val="22"/>
              </w:rPr>
              <w:t>licznika zdalnego odczytu z urządzeniami sieci domowej lub wyposaży</w:t>
            </w:r>
            <w:r>
              <w:rPr>
                <w:strike w:val="0"/>
                <w:spacing w:val="-7"/>
                <w:sz w:val="22"/>
              </w:rPr>
              <w:t> </w:t>
            </w:r>
            <w:r>
              <w:rPr>
                <w:strike w:val="0"/>
                <w:sz w:val="22"/>
              </w:rPr>
              <w:t>punkt</w:t>
            </w:r>
            <w:r>
              <w:rPr>
                <w:strike w:val="0"/>
                <w:spacing w:val="-5"/>
                <w:sz w:val="22"/>
              </w:rPr>
              <w:t> </w:t>
            </w:r>
            <w:r>
              <w:rPr>
                <w:strike w:val="0"/>
                <w:sz w:val="22"/>
              </w:rPr>
              <w:t>ładowania</w:t>
            </w:r>
            <w:r>
              <w:rPr>
                <w:strike w:val="0"/>
                <w:spacing w:val="-8"/>
                <w:sz w:val="22"/>
              </w:rPr>
              <w:t> </w:t>
            </w:r>
            <w:r>
              <w:rPr>
                <w:strike w:val="0"/>
                <w:sz w:val="22"/>
              </w:rPr>
              <w:t>w</w:t>
            </w:r>
            <w:r>
              <w:rPr>
                <w:strike w:val="0"/>
                <w:spacing w:val="-7"/>
                <w:sz w:val="22"/>
              </w:rPr>
              <w:t> </w:t>
            </w:r>
            <w:r>
              <w:rPr>
                <w:strike w:val="0"/>
                <w:sz w:val="22"/>
              </w:rPr>
              <w:t>licznik</w:t>
            </w:r>
            <w:r>
              <w:rPr>
                <w:strike w:val="0"/>
                <w:spacing w:val="-7"/>
                <w:sz w:val="22"/>
              </w:rPr>
              <w:t> </w:t>
            </w:r>
            <w:r>
              <w:rPr>
                <w:strike w:val="0"/>
                <w:sz w:val="22"/>
              </w:rPr>
              <w:t>zdalnego</w:t>
            </w:r>
            <w:r>
              <w:rPr>
                <w:strike w:val="0"/>
                <w:spacing w:val="-5"/>
                <w:sz w:val="22"/>
              </w:rPr>
              <w:t> </w:t>
            </w:r>
            <w:r>
              <w:rPr>
                <w:strike w:val="0"/>
                <w:sz w:val="22"/>
              </w:rPr>
              <w:t>odczytu</w:t>
            </w:r>
            <w:r>
              <w:rPr>
                <w:strike w:val="0"/>
                <w:spacing w:val="-5"/>
                <w:sz w:val="22"/>
              </w:rPr>
              <w:t> </w:t>
            </w:r>
            <w:r>
              <w:rPr>
                <w:strike w:val="0"/>
                <w:sz w:val="22"/>
              </w:rPr>
              <w:t>w</w:t>
            </w:r>
            <w:r>
              <w:rPr>
                <w:strike w:val="0"/>
                <w:spacing w:val="-6"/>
                <w:sz w:val="22"/>
              </w:rPr>
              <w:t> </w:t>
            </w:r>
            <w:r>
              <w:rPr>
                <w:strike w:val="0"/>
                <w:sz w:val="22"/>
              </w:rPr>
              <w:t>instalacji</w:t>
            </w:r>
            <w:r>
              <w:rPr>
                <w:strike w:val="0"/>
                <w:spacing w:val="-6"/>
                <w:sz w:val="22"/>
              </w:rPr>
              <w:t> </w:t>
            </w:r>
            <w:r>
              <w:rPr>
                <w:strike w:val="0"/>
                <w:sz w:val="22"/>
              </w:rPr>
              <w:t>odbiorcy</w:t>
            </w:r>
            <w:r>
              <w:rPr>
                <w:strike w:val="0"/>
                <w:spacing w:val="-7"/>
                <w:sz w:val="22"/>
              </w:rPr>
              <w:t> </w:t>
            </w:r>
            <w:r>
              <w:rPr>
                <w:strike w:val="0"/>
                <w:sz w:val="22"/>
              </w:rPr>
              <w:t>końcowego w gospodarstwie domowym w terminie </w:t>
            </w:r>
            <w:r>
              <w:rPr>
                <w:strike/>
                <w:sz w:val="22"/>
              </w:rPr>
              <w:t>30</w:t>
            </w:r>
            <w:r>
              <w:rPr>
                <w:strike w:val="0"/>
                <w:sz w:val="22"/>
              </w:rPr>
              <w:t> </w:t>
            </w:r>
            <w:r>
              <w:rPr>
                <w:b/>
                <w:strike w:val="0"/>
                <w:sz w:val="22"/>
              </w:rPr>
              <w:t>60 </w:t>
            </w:r>
            <w:r>
              <w:rPr>
                <w:strike w:val="0"/>
                <w:sz w:val="22"/>
              </w:rPr>
              <w:t>dni od dnia wystąpienia tego</w:t>
            </w:r>
            <w:r>
              <w:rPr>
                <w:strike w:val="0"/>
                <w:spacing w:val="-18"/>
                <w:sz w:val="22"/>
              </w:rPr>
              <w:t> </w:t>
            </w:r>
            <w:r>
              <w:rPr>
                <w:strike w:val="0"/>
                <w:sz w:val="22"/>
              </w:rPr>
              <w:t>odbiorcy”.</w:t>
            </w:r>
          </w:p>
          <w:p>
            <w:pPr>
              <w:pStyle w:val="TableParagraph"/>
              <w:spacing w:before="9"/>
              <w:ind w:left="0"/>
              <w:rPr>
                <w:sz w:val="21"/>
              </w:rPr>
            </w:pPr>
          </w:p>
          <w:p>
            <w:pPr>
              <w:pStyle w:val="TableParagraph"/>
              <w:spacing w:before="1"/>
              <w:rPr>
                <w:i/>
                <w:sz w:val="22"/>
              </w:rPr>
            </w:pPr>
            <w:r>
              <w:rPr>
                <w:i/>
                <w:sz w:val="22"/>
              </w:rPr>
              <w:t>Uzasadnienie:</w:t>
            </w:r>
          </w:p>
          <w:p>
            <w:pPr>
              <w:pStyle w:val="TableParagraph"/>
              <w:spacing w:before="1"/>
              <w:ind w:right="95"/>
              <w:jc w:val="both"/>
              <w:rPr>
                <w:sz w:val="22"/>
              </w:rPr>
            </w:pPr>
            <w:r>
              <w:rPr>
                <w:sz w:val="22"/>
              </w:rPr>
              <w:t>OSD nie powinien być odpowiedzialny za skuteczne skomunikowanie swoich</w:t>
            </w:r>
            <w:r>
              <w:rPr>
                <w:spacing w:val="-33"/>
                <w:sz w:val="22"/>
              </w:rPr>
              <w:t> </w:t>
            </w:r>
            <w:r>
              <w:rPr>
                <w:sz w:val="22"/>
              </w:rPr>
              <w:t>liczników z „urządzeniami sieci domowej” (które mogą pracować w wielu różnych, nieznanych OSD, technologiach), a jedynie powinien taką komunikację umożliwić. Samo skomunikowanie z licznikiem urządzeń nienależących do OSD, powinno być realizowane samodzielnie przez</w:t>
            </w:r>
            <w:r>
              <w:rPr>
                <w:spacing w:val="-5"/>
                <w:sz w:val="22"/>
              </w:rPr>
              <w:t> </w:t>
            </w:r>
            <w:r>
              <w:rPr>
                <w:sz w:val="22"/>
              </w:rPr>
              <w:t>Odbiorcę.</w:t>
            </w:r>
          </w:p>
          <w:p>
            <w:pPr>
              <w:pStyle w:val="TableParagraph"/>
              <w:spacing w:before="11"/>
              <w:ind w:left="0"/>
              <w:rPr>
                <w:sz w:val="21"/>
              </w:rPr>
            </w:pPr>
          </w:p>
          <w:p>
            <w:pPr>
              <w:pStyle w:val="TableParagraph"/>
              <w:rPr>
                <w:sz w:val="22"/>
              </w:rPr>
            </w:pPr>
            <w:r>
              <w:rPr>
                <w:sz w:val="22"/>
              </w:rPr>
              <w:t>Brak okresu przejściowego. Zmiana okresu wynika z potencjalnego problemu z fizyczną</w:t>
            </w:r>
          </w:p>
          <w:p>
            <w:pPr>
              <w:pStyle w:val="TableParagraph"/>
              <w:spacing w:line="252" w:lineRule="exact" w:before="5"/>
              <w:ind w:right="98"/>
              <w:jc w:val="both"/>
              <w:rPr>
                <w:sz w:val="22"/>
              </w:rPr>
            </w:pPr>
            <w:r>
              <w:rPr>
                <w:sz w:val="22"/>
              </w:rPr>
              <w:t>realizacją zleceń w przypadku wystąpienia znacznej ilości klientów z takowym wnioskiem.</w:t>
            </w:r>
          </w:p>
        </w:tc>
        <w:tc>
          <w:tcPr>
            <w:tcW w:w="3259" w:type="dxa"/>
          </w:tcPr>
          <w:p>
            <w:pPr>
              <w:pStyle w:val="TableParagraph"/>
              <w:ind w:left="0"/>
              <w:rPr>
                <w:sz w:val="22"/>
              </w:rPr>
            </w:pPr>
          </w:p>
        </w:tc>
      </w:tr>
      <w:tr>
        <w:trPr>
          <w:trHeight w:val="4553" w:hRule="atLeast"/>
        </w:trPr>
        <w:tc>
          <w:tcPr>
            <w:tcW w:w="566" w:type="dxa"/>
          </w:tcPr>
          <w:p>
            <w:pPr>
              <w:pStyle w:val="TableParagraph"/>
              <w:spacing w:line="247" w:lineRule="exact"/>
              <w:ind w:left="0" w:right="26"/>
              <w:jc w:val="right"/>
              <w:rPr>
                <w:sz w:val="22"/>
              </w:rPr>
            </w:pPr>
            <w:r>
              <w:rPr>
                <w:sz w:val="22"/>
              </w:rPr>
              <w:t>355.</w:t>
            </w:r>
          </w:p>
        </w:tc>
        <w:tc>
          <w:tcPr>
            <w:tcW w:w="2126" w:type="dxa"/>
          </w:tcPr>
          <w:p>
            <w:pPr>
              <w:pStyle w:val="TableParagraph"/>
              <w:ind w:left="122" w:right="107" w:hanging="4"/>
              <w:jc w:val="center"/>
              <w:rPr>
                <w:sz w:val="22"/>
              </w:rPr>
            </w:pPr>
            <w:r>
              <w:rPr>
                <w:sz w:val="22"/>
              </w:rPr>
              <w:t>Art. 1 pkt 15 projektu w zakresie art. 11u ust. 7</w:t>
            </w:r>
            <w:r>
              <w:rPr>
                <w:spacing w:val="-3"/>
                <w:sz w:val="22"/>
              </w:rPr>
              <w:t> </w:t>
            </w:r>
            <w:r>
              <w:rPr>
                <w:sz w:val="22"/>
              </w:rPr>
              <w:t>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6" w:lineRule="exact"/>
              <w:rPr>
                <w:i/>
                <w:sz w:val="22"/>
              </w:rPr>
            </w:pPr>
            <w:r>
              <w:rPr>
                <w:i/>
                <w:sz w:val="22"/>
              </w:rPr>
              <w:t>Proponowana zmiana:</w:t>
            </w:r>
          </w:p>
          <w:p>
            <w:pPr>
              <w:pStyle w:val="TableParagraph"/>
              <w:ind w:right="93"/>
              <w:jc w:val="both"/>
              <w:rPr>
                <w:sz w:val="22"/>
              </w:rPr>
            </w:pPr>
            <w:r>
              <w:rPr>
                <w:sz w:val="22"/>
              </w:rPr>
              <w:t>„7. W przypadku, o którym mowa ust. 6, operator systemu dystrybucyjnego elektroenergetycznego </w:t>
            </w:r>
            <w:r>
              <w:rPr>
                <w:b/>
                <w:sz w:val="22"/>
              </w:rPr>
              <w:t>stosownie do możliwości technicznych i organizacyjnych </w:t>
            </w:r>
            <w:r>
              <w:rPr>
                <w:sz w:val="22"/>
              </w:rPr>
              <w:t>zainstaluje licznik zdalnego odczytu, </w:t>
            </w:r>
            <w:r>
              <w:rPr>
                <w:b/>
                <w:sz w:val="22"/>
              </w:rPr>
              <w:t>umożliwi </w:t>
            </w:r>
            <w:r>
              <w:rPr>
                <w:strike/>
                <w:sz w:val="22"/>
              </w:rPr>
              <w:t>skomunikuje</w:t>
            </w:r>
            <w:r>
              <w:rPr>
                <w:strike w:val="0"/>
                <w:sz w:val="22"/>
              </w:rPr>
              <w:t> </w:t>
            </w:r>
            <w:r>
              <w:rPr>
                <w:b/>
                <w:strike w:val="0"/>
                <w:sz w:val="22"/>
              </w:rPr>
              <w:t>skomunikowanie </w:t>
            </w:r>
            <w:r>
              <w:rPr>
                <w:strike w:val="0"/>
                <w:sz w:val="22"/>
              </w:rPr>
              <w:t>licznik</w:t>
            </w:r>
            <w:r>
              <w:rPr>
                <w:b/>
                <w:strike w:val="0"/>
                <w:sz w:val="22"/>
              </w:rPr>
              <w:t>a </w:t>
            </w:r>
            <w:r>
              <w:rPr>
                <w:strike w:val="0"/>
                <w:sz w:val="22"/>
              </w:rPr>
              <w:t>zdalnego</w:t>
            </w:r>
            <w:r>
              <w:rPr>
                <w:strike w:val="0"/>
                <w:spacing w:val="-14"/>
                <w:sz w:val="22"/>
              </w:rPr>
              <w:t> </w:t>
            </w:r>
            <w:r>
              <w:rPr>
                <w:strike w:val="0"/>
                <w:sz w:val="22"/>
              </w:rPr>
              <w:t>odczytu</w:t>
            </w:r>
            <w:r>
              <w:rPr>
                <w:strike w:val="0"/>
                <w:spacing w:val="-13"/>
                <w:sz w:val="22"/>
              </w:rPr>
              <w:t> </w:t>
            </w:r>
            <w:r>
              <w:rPr>
                <w:strike w:val="0"/>
                <w:sz w:val="22"/>
              </w:rPr>
              <w:t>z</w:t>
            </w:r>
            <w:r>
              <w:rPr>
                <w:strike w:val="0"/>
                <w:spacing w:val="-15"/>
                <w:sz w:val="22"/>
              </w:rPr>
              <w:t> </w:t>
            </w:r>
            <w:r>
              <w:rPr>
                <w:strike w:val="0"/>
                <w:sz w:val="22"/>
              </w:rPr>
              <w:t>urządzeniami</w:t>
            </w:r>
            <w:r>
              <w:rPr>
                <w:strike w:val="0"/>
                <w:spacing w:val="-12"/>
                <w:sz w:val="22"/>
              </w:rPr>
              <w:t> </w:t>
            </w:r>
            <w:r>
              <w:rPr>
                <w:strike w:val="0"/>
                <w:sz w:val="22"/>
              </w:rPr>
              <w:t>sieci</w:t>
            </w:r>
            <w:r>
              <w:rPr>
                <w:strike w:val="0"/>
                <w:spacing w:val="-12"/>
                <w:sz w:val="22"/>
              </w:rPr>
              <w:t> </w:t>
            </w:r>
            <w:r>
              <w:rPr>
                <w:strike w:val="0"/>
                <w:sz w:val="22"/>
              </w:rPr>
              <w:t>domowej</w:t>
            </w:r>
            <w:r>
              <w:rPr>
                <w:strike w:val="0"/>
                <w:spacing w:val="-11"/>
                <w:sz w:val="22"/>
              </w:rPr>
              <w:t> </w:t>
            </w:r>
            <w:r>
              <w:rPr>
                <w:strike w:val="0"/>
                <w:sz w:val="22"/>
              </w:rPr>
              <w:t>lub</w:t>
            </w:r>
            <w:r>
              <w:rPr>
                <w:strike w:val="0"/>
                <w:spacing w:val="-13"/>
                <w:sz w:val="22"/>
              </w:rPr>
              <w:t> </w:t>
            </w:r>
            <w:r>
              <w:rPr>
                <w:strike w:val="0"/>
                <w:sz w:val="22"/>
              </w:rPr>
              <w:t>wyposaży</w:t>
            </w:r>
            <w:r>
              <w:rPr>
                <w:strike w:val="0"/>
                <w:spacing w:val="-16"/>
                <w:sz w:val="22"/>
              </w:rPr>
              <w:t> </w:t>
            </w:r>
            <w:r>
              <w:rPr>
                <w:strike w:val="0"/>
                <w:sz w:val="22"/>
              </w:rPr>
              <w:t>punkt</w:t>
            </w:r>
            <w:r>
              <w:rPr>
                <w:strike w:val="0"/>
                <w:spacing w:val="-12"/>
                <w:sz w:val="22"/>
              </w:rPr>
              <w:t> </w:t>
            </w:r>
            <w:r>
              <w:rPr>
                <w:strike w:val="0"/>
                <w:sz w:val="22"/>
              </w:rPr>
              <w:t>ładowania</w:t>
            </w:r>
            <w:r>
              <w:rPr>
                <w:strike w:val="0"/>
                <w:spacing w:val="-13"/>
                <w:sz w:val="22"/>
              </w:rPr>
              <w:t> </w:t>
            </w:r>
            <w:r>
              <w:rPr>
                <w:strike w:val="0"/>
                <w:sz w:val="22"/>
              </w:rPr>
              <w:t>w</w:t>
            </w:r>
            <w:r>
              <w:rPr>
                <w:strike w:val="0"/>
                <w:spacing w:val="-14"/>
                <w:sz w:val="22"/>
              </w:rPr>
              <w:t> </w:t>
            </w:r>
            <w:r>
              <w:rPr>
                <w:strike w:val="0"/>
                <w:sz w:val="22"/>
              </w:rPr>
              <w:t>licznik zdalnego odczytu w instalacji odbiorcy końcowego w gospodarstwie domowym w terminie </w:t>
            </w:r>
            <w:r>
              <w:rPr>
                <w:strike/>
                <w:sz w:val="22"/>
              </w:rPr>
              <w:t>30 </w:t>
            </w:r>
            <w:r>
              <w:rPr>
                <w:b/>
                <w:strike w:val="0"/>
                <w:sz w:val="22"/>
              </w:rPr>
              <w:t>60 </w:t>
            </w:r>
            <w:r>
              <w:rPr>
                <w:strike w:val="0"/>
                <w:sz w:val="22"/>
              </w:rPr>
              <w:t>dni od dnia wystąpienia tego</w:t>
            </w:r>
            <w:r>
              <w:rPr>
                <w:strike w:val="0"/>
                <w:spacing w:val="-9"/>
                <w:sz w:val="22"/>
              </w:rPr>
              <w:t> </w:t>
            </w:r>
            <w:r>
              <w:rPr>
                <w:strike w:val="0"/>
                <w:sz w:val="22"/>
              </w:rPr>
              <w:t>odbiorcy”.</w:t>
            </w:r>
          </w:p>
          <w:p>
            <w:pPr>
              <w:pStyle w:val="TableParagraph"/>
              <w:ind w:left="0"/>
              <w:rPr>
                <w:sz w:val="22"/>
              </w:rPr>
            </w:pPr>
          </w:p>
          <w:p>
            <w:pPr>
              <w:pStyle w:val="TableParagraph"/>
              <w:spacing w:line="252" w:lineRule="exact"/>
              <w:rPr>
                <w:i/>
                <w:sz w:val="22"/>
              </w:rPr>
            </w:pPr>
            <w:r>
              <w:rPr>
                <w:i/>
                <w:sz w:val="22"/>
              </w:rPr>
              <w:t>Uzasadnienie:</w:t>
            </w:r>
          </w:p>
          <w:p>
            <w:pPr>
              <w:pStyle w:val="TableParagraph"/>
              <w:ind w:right="95"/>
              <w:jc w:val="both"/>
              <w:rPr>
                <w:sz w:val="22"/>
              </w:rPr>
            </w:pPr>
            <w:r>
              <w:rPr>
                <w:sz w:val="22"/>
              </w:rPr>
              <w:t>Uzasadnienie jak wyżej, a dodatkowo należy powiązać takie wnioski z przyjętym harmonogramem, który oznacza wymiany obszarowe a nie punktowe. Bez takiego powiązania po stronie OSD będą powstawały dodatkowy i niczym nieuzasadnione koszty.</w:t>
            </w:r>
          </w:p>
          <w:p>
            <w:pPr>
              <w:pStyle w:val="TableParagraph"/>
              <w:numPr>
                <w:ilvl w:val="0"/>
                <w:numId w:val="91"/>
              </w:numPr>
              <w:tabs>
                <w:tab w:pos="819" w:val="left" w:leader="none"/>
              </w:tabs>
              <w:spacing w:line="240" w:lineRule="auto" w:before="0" w:after="0"/>
              <w:ind w:left="109" w:right="95" w:firstLine="0"/>
              <w:jc w:val="both"/>
              <w:rPr>
                <w:sz w:val="22"/>
              </w:rPr>
            </w:pPr>
            <w:r>
              <w:rPr>
                <w:sz w:val="22"/>
              </w:rPr>
              <w:t>Proponowana zapis dotyczący warunków przyłączenia pozwoli na zapewnienie możliwości skomunikowania liczników z siecią domową według standardów bez dużej ingerencji w instalację wewnętrzną</w:t>
            </w:r>
            <w:r>
              <w:rPr>
                <w:spacing w:val="-6"/>
                <w:sz w:val="22"/>
              </w:rPr>
              <w:t> </w:t>
            </w:r>
            <w:r>
              <w:rPr>
                <w:sz w:val="22"/>
              </w:rPr>
              <w:t>budynków</w:t>
            </w:r>
          </w:p>
          <w:p>
            <w:pPr>
              <w:pStyle w:val="TableParagraph"/>
              <w:numPr>
                <w:ilvl w:val="0"/>
                <w:numId w:val="91"/>
              </w:numPr>
              <w:tabs>
                <w:tab w:pos="819" w:val="left" w:leader="none"/>
              </w:tabs>
              <w:spacing w:line="254" w:lineRule="exact" w:before="3" w:after="0"/>
              <w:ind w:left="109" w:right="95" w:firstLine="0"/>
              <w:jc w:val="both"/>
              <w:rPr>
                <w:sz w:val="22"/>
              </w:rPr>
            </w:pPr>
            <w:r>
              <w:rPr>
                <w:sz w:val="22"/>
              </w:rPr>
              <w:t>Należy wskazać możliwe do realizacji typy interfejsów komunikacyjnych i zasady bezpieczeństwa dla komunikacji pomiędzy licznikiem zdalnego odczytu</w:t>
            </w:r>
            <w:r>
              <w:rPr>
                <w:spacing w:val="54"/>
                <w:sz w:val="22"/>
              </w:rPr>
              <w:t> </w:t>
            </w:r>
            <w:r>
              <w:rPr>
                <w:sz w:val="22"/>
              </w:rPr>
              <w:t>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03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6"/>
              <w:jc w:val="both"/>
              <w:rPr>
                <w:sz w:val="22"/>
              </w:rPr>
            </w:pPr>
            <w:r>
              <w:rPr>
                <w:sz w:val="22"/>
              </w:rPr>
              <w:t>urządzeniami sieci domowej. Pozwoli to na projektowanie urządzeń sieci domowej w zgodności do komunikacji z licznikiem zdalnego odczytu.</w:t>
            </w:r>
          </w:p>
          <w:p>
            <w:pPr>
              <w:pStyle w:val="TableParagraph"/>
              <w:spacing w:before="6"/>
              <w:ind w:left="0"/>
              <w:rPr>
                <w:sz w:val="21"/>
              </w:rPr>
            </w:pPr>
          </w:p>
          <w:p>
            <w:pPr>
              <w:pStyle w:val="TableParagraph"/>
              <w:spacing w:before="1"/>
              <w:ind w:right="94"/>
              <w:jc w:val="both"/>
              <w:rPr>
                <w:sz w:val="22"/>
              </w:rPr>
            </w:pPr>
            <w:r>
              <w:rPr>
                <w:sz w:val="22"/>
              </w:rPr>
              <w:t>Jak wspomniano wcześniej OSD nie powinien być odpowiedzialny za skuteczne skomunikowanie swoich liczników z „urządzeniami sieci domowej” (które mogą pracować w wielu różnych, nieznanych OSD, technologiach), a jedynie powinien taką komunikację</w:t>
            </w:r>
            <w:r>
              <w:rPr>
                <w:spacing w:val="-9"/>
                <w:sz w:val="22"/>
              </w:rPr>
              <w:t> </w:t>
            </w:r>
            <w:r>
              <w:rPr>
                <w:sz w:val="22"/>
              </w:rPr>
              <w:t>umożliwić.</w:t>
            </w:r>
            <w:r>
              <w:rPr>
                <w:spacing w:val="-9"/>
                <w:sz w:val="22"/>
              </w:rPr>
              <w:t> </w:t>
            </w:r>
            <w:r>
              <w:rPr>
                <w:sz w:val="22"/>
              </w:rPr>
              <w:t>Samo</w:t>
            </w:r>
            <w:r>
              <w:rPr>
                <w:spacing w:val="-10"/>
                <w:sz w:val="22"/>
              </w:rPr>
              <w:t> </w:t>
            </w:r>
            <w:r>
              <w:rPr>
                <w:sz w:val="22"/>
              </w:rPr>
              <w:t>skomunikowanie</w:t>
            </w:r>
            <w:r>
              <w:rPr>
                <w:spacing w:val="-9"/>
                <w:sz w:val="22"/>
              </w:rPr>
              <w:t> </w:t>
            </w:r>
            <w:r>
              <w:rPr>
                <w:sz w:val="22"/>
              </w:rPr>
              <w:t>z</w:t>
            </w:r>
            <w:r>
              <w:rPr>
                <w:spacing w:val="-12"/>
                <w:sz w:val="22"/>
              </w:rPr>
              <w:t> </w:t>
            </w:r>
            <w:r>
              <w:rPr>
                <w:sz w:val="22"/>
              </w:rPr>
              <w:t>licznikiem</w:t>
            </w:r>
            <w:r>
              <w:rPr>
                <w:spacing w:val="-13"/>
                <w:sz w:val="22"/>
              </w:rPr>
              <w:t> </w:t>
            </w:r>
            <w:r>
              <w:rPr>
                <w:sz w:val="22"/>
              </w:rPr>
              <w:t>urządzeń</w:t>
            </w:r>
            <w:r>
              <w:rPr>
                <w:spacing w:val="-8"/>
                <w:sz w:val="22"/>
              </w:rPr>
              <w:t> </w:t>
            </w:r>
            <w:r>
              <w:rPr>
                <w:sz w:val="22"/>
              </w:rPr>
              <w:t>nienależących</w:t>
            </w:r>
            <w:r>
              <w:rPr>
                <w:spacing w:val="-9"/>
                <w:sz w:val="22"/>
              </w:rPr>
              <w:t> </w:t>
            </w:r>
            <w:r>
              <w:rPr>
                <w:sz w:val="22"/>
              </w:rPr>
              <w:t>do OSD, powinno być realizowane samodzielnie przez</w:t>
            </w:r>
            <w:r>
              <w:rPr>
                <w:spacing w:val="-4"/>
                <w:sz w:val="22"/>
              </w:rPr>
              <w:t> </w:t>
            </w:r>
            <w:r>
              <w:rPr>
                <w:sz w:val="22"/>
              </w:rPr>
              <w:t>Odbiorcę.</w:t>
            </w:r>
          </w:p>
          <w:p>
            <w:pPr>
              <w:pStyle w:val="TableParagraph"/>
              <w:spacing w:before="10"/>
              <w:ind w:left="0"/>
              <w:rPr>
                <w:sz w:val="21"/>
              </w:rPr>
            </w:pPr>
          </w:p>
          <w:p>
            <w:pPr>
              <w:pStyle w:val="TableParagraph"/>
              <w:rPr>
                <w:sz w:val="22"/>
              </w:rPr>
            </w:pPr>
            <w:r>
              <w:rPr>
                <w:sz w:val="22"/>
              </w:rPr>
              <w:t>Proponujemy wydłużenie terminu, ze względu na brak okresu przejściowego oraz z</w:t>
            </w:r>
          </w:p>
          <w:p>
            <w:pPr>
              <w:pStyle w:val="TableParagraph"/>
              <w:spacing w:line="252" w:lineRule="exact" w:before="6"/>
              <w:ind w:right="101"/>
              <w:jc w:val="both"/>
              <w:rPr>
                <w:sz w:val="22"/>
              </w:rPr>
            </w:pPr>
            <w:r>
              <w:rPr>
                <w:sz w:val="22"/>
              </w:rPr>
              <w:t>potencjalnego problemu z fizyczną realizacją zleceń w przypadku wystąpienia znacznej ilości klientów z takowym wnioskiem.</w:t>
            </w:r>
          </w:p>
        </w:tc>
        <w:tc>
          <w:tcPr>
            <w:tcW w:w="3259" w:type="dxa"/>
          </w:tcPr>
          <w:p>
            <w:pPr>
              <w:pStyle w:val="TableParagraph"/>
              <w:ind w:left="0"/>
              <w:rPr>
                <w:sz w:val="22"/>
              </w:rPr>
            </w:pPr>
          </w:p>
        </w:tc>
      </w:tr>
      <w:tr>
        <w:trPr>
          <w:trHeight w:val="1770" w:hRule="atLeast"/>
        </w:trPr>
        <w:tc>
          <w:tcPr>
            <w:tcW w:w="566" w:type="dxa"/>
          </w:tcPr>
          <w:p>
            <w:pPr>
              <w:pStyle w:val="TableParagraph"/>
              <w:spacing w:line="249" w:lineRule="exact"/>
              <w:ind w:left="0" w:right="26"/>
              <w:jc w:val="right"/>
              <w:rPr>
                <w:sz w:val="22"/>
              </w:rPr>
            </w:pPr>
            <w:r>
              <w:rPr>
                <w:sz w:val="22"/>
              </w:rPr>
              <w:t>356.</w:t>
            </w:r>
          </w:p>
        </w:tc>
        <w:tc>
          <w:tcPr>
            <w:tcW w:w="2126" w:type="dxa"/>
          </w:tcPr>
          <w:p>
            <w:pPr>
              <w:pStyle w:val="TableParagraph"/>
              <w:ind w:left="122" w:right="107" w:hanging="4"/>
              <w:jc w:val="center"/>
              <w:rPr>
                <w:sz w:val="22"/>
              </w:rPr>
            </w:pPr>
            <w:r>
              <w:rPr>
                <w:sz w:val="22"/>
              </w:rPr>
              <w:t>Art. 1 pkt 15 projektu w zakresie art. 11u ust. 7</w:t>
            </w:r>
            <w:r>
              <w:rPr>
                <w:spacing w:val="-3"/>
                <w:sz w:val="22"/>
              </w:rPr>
              <w:t> </w:t>
            </w:r>
            <w:r>
              <w:rPr>
                <w:sz w:val="22"/>
              </w:rPr>
              <w:t>ustawy</w:t>
            </w:r>
          </w:p>
        </w:tc>
        <w:tc>
          <w:tcPr>
            <w:tcW w:w="1768" w:type="dxa"/>
          </w:tcPr>
          <w:p>
            <w:pPr>
              <w:pStyle w:val="TableParagraph"/>
              <w:ind w:left="692" w:right="121" w:hanging="536"/>
              <w:rPr>
                <w:sz w:val="22"/>
              </w:rPr>
            </w:pPr>
            <w:r>
              <w:rPr>
                <w:sz w:val="22"/>
              </w:rPr>
              <w:t>PKP Energetyka S.A.</w:t>
            </w:r>
          </w:p>
        </w:tc>
        <w:tc>
          <w:tcPr>
            <w:tcW w:w="8014" w:type="dxa"/>
          </w:tcPr>
          <w:p>
            <w:pPr>
              <w:pStyle w:val="TableParagraph"/>
              <w:ind w:right="93"/>
              <w:jc w:val="both"/>
              <w:rPr>
                <w:sz w:val="22"/>
              </w:rPr>
            </w:pPr>
            <w:r>
              <w:rPr>
                <w:sz w:val="22"/>
              </w:rPr>
              <w:t>Art. 11u. 1 ust.7 został określony termin realizacji wnioskowanych czynności opisanych w ust. 6 (zainstalowanie licznika zdalnego odczytu, skomunikowanie licznika z siecią domową oraz wyposażenie punktu ładowania w licznik zdalnego odczytu) i wynosi 30 dni od dnia wystąpienia tego odbiorcy.</w:t>
            </w:r>
          </w:p>
          <w:p>
            <w:pPr>
              <w:pStyle w:val="TableParagraph"/>
              <w:spacing w:line="251" w:lineRule="exact"/>
              <w:rPr>
                <w:sz w:val="22"/>
              </w:rPr>
            </w:pPr>
            <w:r>
              <w:rPr>
                <w:sz w:val="22"/>
              </w:rPr>
              <w:t>Z uwagi na fakt konieczności przeprowadzenia modernizacji, związanej z przebudową</w:t>
            </w:r>
          </w:p>
          <w:p>
            <w:pPr>
              <w:pStyle w:val="TableParagraph"/>
              <w:spacing w:line="252" w:lineRule="exact" w:before="1"/>
              <w:ind w:right="97"/>
              <w:jc w:val="both"/>
              <w:rPr>
                <w:sz w:val="22"/>
              </w:rPr>
            </w:pPr>
            <w:r>
              <w:rPr>
                <w:sz w:val="22"/>
              </w:rPr>
              <w:t>lub dostosowaniem instalacji odbiorcy wnosimy o wydłużenie wskazanego terminu do 60 dni od dnia wystąpienia odbiorcy.</w:t>
            </w:r>
          </w:p>
        </w:tc>
        <w:tc>
          <w:tcPr>
            <w:tcW w:w="3259" w:type="dxa"/>
          </w:tcPr>
          <w:p>
            <w:pPr>
              <w:pStyle w:val="TableParagraph"/>
              <w:ind w:left="0"/>
              <w:rPr>
                <w:sz w:val="22"/>
              </w:rPr>
            </w:pPr>
          </w:p>
        </w:tc>
      </w:tr>
      <w:tr>
        <w:trPr>
          <w:trHeight w:val="248" w:hRule="atLeast"/>
        </w:trPr>
        <w:tc>
          <w:tcPr>
            <w:tcW w:w="566" w:type="dxa"/>
            <w:tcBorders>
              <w:bottom w:val="nil"/>
            </w:tcBorders>
          </w:tcPr>
          <w:p>
            <w:pPr>
              <w:pStyle w:val="TableParagraph"/>
              <w:spacing w:line="228" w:lineRule="exact"/>
              <w:ind w:left="0" w:right="26"/>
              <w:jc w:val="right"/>
              <w:rPr>
                <w:sz w:val="22"/>
              </w:rPr>
            </w:pPr>
            <w:r>
              <w:rPr>
                <w:sz w:val="22"/>
              </w:rPr>
              <w:t>357.</w:t>
            </w:r>
          </w:p>
        </w:tc>
        <w:tc>
          <w:tcPr>
            <w:tcW w:w="2126" w:type="dxa"/>
            <w:tcBorders>
              <w:bottom w:val="nil"/>
            </w:tcBorders>
          </w:tcPr>
          <w:p>
            <w:pPr>
              <w:pStyle w:val="TableParagraph"/>
              <w:spacing w:line="228" w:lineRule="exact"/>
              <w:ind w:left="91" w:right="81"/>
              <w:jc w:val="center"/>
              <w:rPr>
                <w:sz w:val="22"/>
              </w:rPr>
            </w:pPr>
            <w:r>
              <w:rPr>
                <w:sz w:val="22"/>
              </w:rPr>
              <w:t>Art. 1 pkt 15</w:t>
            </w:r>
          </w:p>
        </w:tc>
        <w:tc>
          <w:tcPr>
            <w:tcW w:w="1768" w:type="dxa"/>
            <w:tcBorders>
              <w:bottom w:val="nil"/>
            </w:tcBorders>
          </w:tcPr>
          <w:p>
            <w:pPr>
              <w:pStyle w:val="TableParagraph"/>
              <w:spacing w:line="228" w:lineRule="exact"/>
              <w:ind w:left="351"/>
              <w:rPr>
                <w:sz w:val="22"/>
              </w:rPr>
            </w:pPr>
            <w:r>
              <w:rPr>
                <w:sz w:val="22"/>
              </w:rPr>
              <w:t>Energa S.A.</w:t>
            </w:r>
          </w:p>
        </w:tc>
        <w:tc>
          <w:tcPr>
            <w:tcW w:w="8014" w:type="dxa"/>
            <w:tcBorders>
              <w:bottom w:val="nil"/>
            </w:tcBorders>
          </w:tcPr>
          <w:p>
            <w:pPr>
              <w:pStyle w:val="TableParagraph"/>
              <w:spacing w:line="228" w:lineRule="exact"/>
              <w:rPr>
                <w:i/>
                <w:sz w:val="22"/>
              </w:rPr>
            </w:pPr>
            <w:r>
              <w:rPr>
                <w:i/>
                <w:sz w:val="22"/>
              </w:rPr>
              <w:t>Proponowana zmiana:</w:t>
            </w:r>
          </w:p>
        </w:tc>
        <w:tc>
          <w:tcPr>
            <w:tcW w:w="3259" w:type="dxa"/>
            <w:vMerge w:val="restart"/>
          </w:tcPr>
          <w:p>
            <w:pPr>
              <w:pStyle w:val="TableParagraph"/>
              <w:ind w:left="0"/>
              <w:rPr>
                <w:sz w:val="22"/>
              </w:rPr>
            </w:pPr>
          </w:p>
        </w:tc>
      </w:tr>
      <w:tr>
        <w:trPr>
          <w:trHeight w:val="242"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2" w:lineRule="exact"/>
              <w:ind w:left="87" w:right="81"/>
              <w:jc w:val="center"/>
              <w:rPr>
                <w:sz w:val="22"/>
              </w:rPr>
            </w:pPr>
            <w:r>
              <w:rPr>
                <w:sz w:val="22"/>
              </w:rPr>
              <w:t>projektu w zakresie</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2" w:lineRule="exact"/>
              <w:rPr>
                <w:sz w:val="22"/>
              </w:rPr>
            </w:pPr>
            <w:r>
              <w:rPr>
                <w:sz w:val="22"/>
              </w:rPr>
              <w:t>„6. Odbiorca końcowy w gospodarstwie domowym może wystąpić do operatora systemu</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3" w:lineRule="exact"/>
              <w:ind w:left="92" w:right="81"/>
              <w:jc w:val="center"/>
              <w:rPr>
                <w:sz w:val="22"/>
              </w:rPr>
            </w:pPr>
            <w:r>
              <w:rPr>
                <w:sz w:val="22"/>
              </w:rPr>
              <w:t>art. 11u ust. 6 – 8</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dystrybucyjnego elektroenergetycznego, do którego sieci jest przyłączony, o:</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3" w:lineRule="exact"/>
              <w:ind w:left="94" w:right="80"/>
              <w:jc w:val="center"/>
              <w:rPr>
                <w:sz w:val="22"/>
              </w:rPr>
            </w:pPr>
            <w:r>
              <w:rPr>
                <w:sz w:val="22"/>
              </w:rPr>
              <w:t>ustawy</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1) zainstalowanie licznika zdalnego odczytu;</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2) </w:t>
            </w:r>
            <w:r>
              <w:rPr>
                <w:strike/>
                <w:sz w:val="22"/>
              </w:rPr>
              <w:t>skomunikowanie licznika zdalnego odczytu z urządzeniami sieci domowej tego</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trike/>
                <w:sz w:val="22"/>
              </w:rPr>
              <w:t>odbiorcy, o ile spełniają one wymagania określone w przepisach wydanych na podstawie</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trike/>
                <w:sz w:val="22"/>
              </w:rPr>
              <w:t>art. 11zf ust. 2;</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3) wyposażenie punktu ładowania w rozumieniu art. 2 pkt 17 ustawy z dnia 11 stycznia</w:t>
            </w:r>
          </w:p>
        </w:tc>
        <w:tc>
          <w:tcPr>
            <w:tcW w:w="3259" w:type="dxa"/>
            <w:vMerge/>
            <w:tcBorders>
              <w:top w:val="nil"/>
            </w:tcBorders>
          </w:tcPr>
          <w:p>
            <w:pPr>
              <w:rPr>
                <w:sz w:val="2"/>
                <w:szCs w:val="2"/>
              </w:rPr>
            </w:pPr>
          </w:p>
        </w:tc>
      </w:tr>
      <w:tr>
        <w:trPr>
          <w:trHeight w:val="241"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2" w:lineRule="exact"/>
              <w:rPr>
                <w:sz w:val="22"/>
              </w:rPr>
            </w:pPr>
            <w:r>
              <w:rPr>
                <w:sz w:val="22"/>
              </w:rPr>
              <w:t>2018 r. o elektromobilności i paliwach alternatywnych (Dz. U. z 2018 r. poz. 317 i 1356)</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należącego do odbiorcy końcowego w gospodarstwie domowym w licznik zdalnego</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odczytu w instalacji tego odbiorcy.</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4" w:lineRule="exact"/>
              <w:rPr>
                <w:sz w:val="22"/>
              </w:rPr>
            </w:pPr>
            <w:r>
              <w:rPr>
                <w:sz w:val="22"/>
              </w:rPr>
              <w:t>7. W przypadku, o którym mowa ust. 6, operator systemu dystrybucyjnego</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4" w:lineRule="exact"/>
              <w:rPr>
                <w:sz w:val="22"/>
              </w:rPr>
            </w:pPr>
            <w:r>
              <w:rPr>
                <w:sz w:val="22"/>
              </w:rPr>
              <w:t>elektroenergetycznego zainstaluje licznik zdalnego odczytu, </w:t>
            </w:r>
            <w:r>
              <w:rPr>
                <w:strike/>
                <w:sz w:val="22"/>
              </w:rPr>
              <w:t>skomunikuje</w:t>
            </w:r>
            <w:r>
              <w:rPr>
                <w:strike w:val="0"/>
                <w:sz w:val="22"/>
              </w:rPr>
              <w:t> </w:t>
            </w:r>
            <w:r>
              <w:rPr>
                <w:strike/>
                <w:sz w:val="22"/>
              </w:rPr>
              <w:t>licznik</w:t>
            </w:r>
          </w:p>
        </w:tc>
        <w:tc>
          <w:tcPr>
            <w:tcW w:w="3259" w:type="dxa"/>
            <w:vMerge/>
            <w:tcBorders>
              <w:top w:val="nil"/>
            </w:tcBorders>
          </w:tcPr>
          <w:p>
            <w:pPr>
              <w:rPr>
                <w:sz w:val="2"/>
                <w:szCs w:val="2"/>
              </w:rPr>
            </w:pPr>
          </w:p>
        </w:tc>
      </w:tr>
      <w:tr>
        <w:trPr>
          <w:trHeight w:val="241"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2" w:lineRule="exact"/>
              <w:rPr>
                <w:sz w:val="22"/>
              </w:rPr>
            </w:pPr>
            <w:r>
              <w:rPr>
                <w:strike/>
                <w:sz w:val="22"/>
              </w:rPr>
              <w:t>zdalnego</w:t>
            </w:r>
            <w:r>
              <w:rPr>
                <w:strike/>
                <w:spacing w:val="-13"/>
                <w:sz w:val="22"/>
              </w:rPr>
              <w:t> </w:t>
            </w:r>
            <w:r>
              <w:rPr>
                <w:strike/>
                <w:sz w:val="22"/>
              </w:rPr>
              <w:t>odczytu</w:t>
            </w:r>
            <w:r>
              <w:rPr>
                <w:strike/>
                <w:spacing w:val="-13"/>
                <w:sz w:val="22"/>
              </w:rPr>
              <w:t> </w:t>
            </w:r>
            <w:r>
              <w:rPr>
                <w:strike/>
                <w:sz w:val="22"/>
              </w:rPr>
              <w:t>z</w:t>
            </w:r>
            <w:r>
              <w:rPr>
                <w:strike/>
                <w:spacing w:val="-15"/>
                <w:sz w:val="22"/>
              </w:rPr>
              <w:t> </w:t>
            </w:r>
            <w:r>
              <w:rPr>
                <w:strike/>
                <w:sz w:val="22"/>
              </w:rPr>
              <w:t>urządzeniami</w:t>
            </w:r>
            <w:r>
              <w:rPr>
                <w:strike/>
                <w:spacing w:val="-12"/>
                <w:sz w:val="22"/>
              </w:rPr>
              <w:t> </w:t>
            </w:r>
            <w:r>
              <w:rPr>
                <w:strike/>
                <w:sz w:val="22"/>
              </w:rPr>
              <w:t>sieci</w:t>
            </w:r>
            <w:r>
              <w:rPr>
                <w:strike/>
                <w:spacing w:val="-12"/>
                <w:sz w:val="22"/>
              </w:rPr>
              <w:t> </w:t>
            </w:r>
            <w:r>
              <w:rPr>
                <w:strike/>
                <w:sz w:val="22"/>
              </w:rPr>
              <w:t>domowej</w:t>
            </w:r>
            <w:r>
              <w:rPr>
                <w:strike w:val="0"/>
                <w:spacing w:val="-8"/>
                <w:sz w:val="22"/>
              </w:rPr>
              <w:t> </w:t>
            </w:r>
            <w:r>
              <w:rPr>
                <w:strike w:val="0"/>
                <w:sz w:val="22"/>
              </w:rPr>
              <w:t>lub</w:t>
            </w:r>
            <w:r>
              <w:rPr>
                <w:strike w:val="0"/>
                <w:spacing w:val="-13"/>
                <w:sz w:val="22"/>
              </w:rPr>
              <w:t> </w:t>
            </w:r>
            <w:r>
              <w:rPr>
                <w:strike w:val="0"/>
                <w:sz w:val="22"/>
              </w:rPr>
              <w:t>wyposaży</w:t>
            </w:r>
            <w:r>
              <w:rPr>
                <w:strike w:val="0"/>
                <w:spacing w:val="-16"/>
                <w:sz w:val="22"/>
              </w:rPr>
              <w:t> </w:t>
            </w:r>
            <w:r>
              <w:rPr>
                <w:strike w:val="0"/>
                <w:sz w:val="22"/>
              </w:rPr>
              <w:t>punkt</w:t>
            </w:r>
            <w:r>
              <w:rPr>
                <w:strike w:val="0"/>
                <w:spacing w:val="-12"/>
                <w:sz w:val="22"/>
              </w:rPr>
              <w:t> </w:t>
            </w:r>
            <w:r>
              <w:rPr>
                <w:strike w:val="0"/>
                <w:sz w:val="22"/>
              </w:rPr>
              <w:t>ładowania</w:t>
            </w:r>
            <w:r>
              <w:rPr>
                <w:strike w:val="0"/>
                <w:spacing w:val="-13"/>
                <w:sz w:val="22"/>
              </w:rPr>
              <w:t> </w:t>
            </w:r>
            <w:r>
              <w:rPr>
                <w:strike w:val="0"/>
                <w:sz w:val="22"/>
              </w:rPr>
              <w:t>w</w:t>
            </w:r>
            <w:r>
              <w:rPr>
                <w:strike w:val="0"/>
                <w:spacing w:val="-14"/>
                <w:sz w:val="22"/>
              </w:rPr>
              <w:t> </w:t>
            </w:r>
            <w:r>
              <w:rPr>
                <w:strike w:val="0"/>
                <w:sz w:val="22"/>
              </w:rPr>
              <w:t>licznik</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zdalnego odczytu w instalacji odbiorcy końcowego w gospodarstwie domowym w</w:t>
            </w:r>
          </w:p>
        </w:tc>
        <w:tc>
          <w:tcPr>
            <w:tcW w:w="3259" w:type="dxa"/>
            <w:vMerge/>
            <w:tcBorders>
              <w:top w:val="nil"/>
            </w:tcBorders>
          </w:tcPr>
          <w:p>
            <w:pPr>
              <w:rPr>
                <w:sz w:val="2"/>
                <w:szCs w:val="2"/>
              </w:rPr>
            </w:pPr>
          </w:p>
        </w:tc>
      </w:tr>
      <w:tr>
        <w:trPr>
          <w:trHeight w:val="249" w:hRule="atLeast"/>
        </w:trPr>
        <w:tc>
          <w:tcPr>
            <w:tcW w:w="566" w:type="dxa"/>
            <w:tcBorders>
              <w:top w:val="nil"/>
            </w:tcBorders>
          </w:tcPr>
          <w:p>
            <w:pPr>
              <w:pStyle w:val="TableParagraph"/>
              <w:ind w:left="0"/>
              <w:rPr>
                <w:sz w:val="18"/>
              </w:rPr>
            </w:pPr>
          </w:p>
        </w:tc>
        <w:tc>
          <w:tcPr>
            <w:tcW w:w="2126" w:type="dxa"/>
            <w:tcBorders>
              <w:top w:val="nil"/>
            </w:tcBorders>
          </w:tcPr>
          <w:p>
            <w:pPr>
              <w:pStyle w:val="TableParagraph"/>
              <w:ind w:left="0"/>
              <w:rPr>
                <w:sz w:val="18"/>
              </w:rPr>
            </w:pPr>
          </w:p>
        </w:tc>
        <w:tc>
          <w:tcPr>
            <w:tcW w:w="1768" w:type="dxa"/>
            <w:tcBorders>
              <w:top w:val="nil"/>
            </w:tcBorders>
          </w:tcPr>
          <w:p>
            <w:pPr>
              <w:pStyle w:val="TableParagraph"/>
              <w:ind w:left="0"/>
              <w:rPr>
                <w:sz w:val="18"/>
              </w:rPr>
            </w:pPr>
          </w:p>
        </w:tc>
        <w:tc>
          <w:tcPr>
            <w:tcW w:w="8014" w:type="dxa"/>
            <w:tcBorders>
              <w:top w:val="nil"/>
            </w:tcBorders>
          </w:tcPr>
          <w:p>
            <w:pPr>
              <w:pStyle w:val="TableParagraph"/>
              <w:spacing w:line="229" w:lineRule="exact"/>
              <w:rPr>
                <w:sz w:val="22"/>
              </w:rPr>
            </w:pPr>
            <w:r>
              <w:rPr>
                <w:sz w:val="22"/>
              </w:rPr>
              <w:t>terminie do 30 60 dni od dnia wystąpienia tego odbiorcy.</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04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5"/>
              <w:jc w:val="both"/>
              <w:rPr>
                <w:sz w:val="22"/>
              </w:rPr>
            </w:pPr>
            <w:r>
              <w:rPr>
                <w:sz w:val="22"/>
              </w:rPr>
              <w:t>8. Odbiorca końcowy w gospodarstwie domowym ponosi koszty instalacji i uruchomienia</w:t>
            </w:r>
            <w:r>
              <w:rPr>
                <w:spacing w:val="-10"/>
                <w:sz w:val="22"/>
              </w:rPr>
              <w:t> </w:t>
            </w:r>
            <w:r>
              <w:rPr>
                <w:sz w:val="22"/>
              </w:rPr>
              <w:t>licznika</w:t>
            </w:r>
            <w:r>
              <w:rPr>
                <w:spacing w:val="-8"/>
                <w:sz w:val="22"/>
              </w:rPr>
              <w:t> </w:t>
            </w:r>
            <w:r>
              <w:rPr>
                <w:sz w:val="22"/>
              </w:rPr>
              <w:t>zdalnego</w:t>
            </w:r>
            <w:r>
              <w:rPr>
                <w:spacing w:val="-7"/>
                <w:sz w:val="22"/>
              </w:rPr>
              <w:t> </w:t>
            </w:r>
            <w:r>
              <w:rPr>
                <w:sz w:val="22"/>
              </w:rPr>
              <w:t>odczytu</w:t>
            </w:r>
            <w:r>
              <w:rPr>
                <w:spacing w:val="-8"/>
                <w:sz w:val="22"/>
              </w:rPr>
              <w:t> </w:t>
            </w:r>
            <w:r>
              <w:rPr>
                <w:sz w:val="22"/>
              </w:rPr>
              <w:t>oraz</w:t>
            </w:r>
            <w:r>
              <w:rPr>
                <w:spacing w:val="-9"/>
                <w:sz w:val="22"/>
              </w:rPr>
              <w:t> </w:t>
            </w:r>
            <w:r>
              <w:rPr>
                <w:sz w:val="22"/>
              </w:rPr>
              <w:t>wyposażenia</w:t>
            </w:r>
            <w:r>
              <w:rPr>
                <w:spacing w:val="-10"/>
                <w:sz w:val="22"/>
              </w:rPr>
              <w:t> </w:t>
            </w:r>
            <w:r>
              <w:rPr>
                <w:sz w:val="22"/>
              </w:rPr>
              <w:t>punktu</w:t>
            </w:r>
            <w:r>
              <w:rPr>
                <w:spacing w:val="-10"/>
                <w:sz w:val="22"/>
              </w:rPr>
              <w:t> </w:t>
            </w:r>
            <w:r>
              <w:rPr>
                <w:sz w:val="22"/>
              </w:rPr>
              <w:t>ładowania</w:t>
            </w:r>
            <w:r>
              <w:rPr>
                <w:spacing w:val="-10"/>
                <w:sz w:val="22"/>
              </w:rPr>
              <w:t> </w:t>
            </w:r>
            <w:r>
              <w:rPr>
                <w:sz w:val="22"/>
              </w:rPr>
              <w:t>należącego do</w:t>
            </w:r>
            <w:r>
              <w:rPr>
                <w:spacing w:val="-9"/>
                <w:sz w:val="22"/>
              </w:rPr>
              <w:t> </w:t>
            </w:r>
            <w:r>
              <w:rPr>
                <w:sz w:val="22"/>
              </w:rPr>
              <w:t>tego</w:t>
            </w:r>
            <w:r>
              <w:rPr>
                <w:spacing w:val="-9"/>
                <w:sz w:val="22"/>
              </w:rPr>
              <w:t> </w:t>
            </w:r>
            <w:r>
              <w:rPr>
                <w:sz w:val="22"/>
              </w:rPr>
              <w:t>odbiorcy</w:t>
            </w:r>
            <w:r>
              <w:rPr>
                <w:spacing w:val="-10"/>
                <w:sz w:val="22"/>
              </w:rPr>
              <w:t> </w:t>
            </w:r>
            <w:r>
              <w:rPr>
                <w:sz w:val="22"/>
              </w:rPr>
              <w:t>w</w:t>
            </w:r>
            <w:r>
              <w:rPr>
                <w:spacing w:val="-10"/>
                <w:sz w:val="22"/>
              </w:rPr>
              <w:t> </w:t>
            </w:r>
            <w:r>
              <w:rPr>
                <w:sz w:val="22"/>
              </w:rPr>
              <w:t>licznik</w:t>
            </w:r>
            <w:r>
              <w:rPr>
                <w:spacing w:val="-11"/>
                <w:sz w:val="22"/>
              </w:rPr>
              <w:t> </w:t>
            </w:r>
            <w:r>
              <w:rPr>
                <w:sz w:val="22"/>
              </w:rPr>
              <w:t>zdalnego</w:t>
            </w:r>
            <w:r>
              <w:rPr>
                <w:spacing w:val="-8"/>
                <w:sz w:val="22"/>
              </w:rPr>
              <w:t> </w:t>
            </w:r>
            <w:r>
              <w:rPr>
                <w:sz w:val="22"/>
              </w:rPr>
              <w:t>odczytu</w:t>
            </w:r>
            <w:r>
              <w:rPr>
                <w:spacing w:val="-9"/>
                <w:sz w:val="22"/>
              </w:rPr>
              <w:t> </w:t>
            </w:r>
            <w:r>
              <w:rPr>
                <w:sz w:val="22"/>
              </w:rPr>
              <w:t>i</w:t>
            </w:r>
            <w:r>
              <w:rPr>
                <w:spacing w:val="-9"/>
                <w:sz w:val="22"/>
              </w:rPr>
              <w:t> </w:t>
            </w:r>
            <w:r>
              <w:rPr>
                <w:sz w:val="22"/>
              </w:rPr>
              <w:t>jego</w:t>
            </w:r>
            <w:r>
              <w:rPr>
                <w:spacing w:val="-9"/>
                <w:sz w:val="22"/>
              </w:rPr>
              <w:t> </w:t>
            </w:r>
            <w:r>
              <w:rPr>
                <w:sz w:val="22"/>
              </w:rPr>
              <w:t>uruchomienia,</w:t>
            </w:r>
            <w:r>
              <w:rPr>
                <w:spacing w:val="-8"/>
                <w:sz w:val="22"/>
              </w:rPr>
              <w:t> </w:t>
            </w:r>
            <w:r>
              <w:rPr>
                <w:sz w:val="22"/>
              </w:rPr>
              <w:t>o</w:t>
            </w:r>
            <w:r>
              <w:rPr>
                <w:spacing w:val="-8"/>
                <w:sz w:val="22"/>
              </w:rPr>
              <w:t> </w:t>
            </w:r>
            <w:r>
              <w:rPr>
                <w:sz w:val="22"/>
              </w:rPr>
              <w:t>których</w:t>
            </w:r>
            <w:r>
              <w:rPr>
                <w:spacing w:val="-8"/>
                <w:sz w:val="22"/>
              </w:rPr>
              <w:t> </w:t>
            </w:r>
            <w:r>
              <w:rPr>
                <w:sz w:val="22"/>
              </w:rPr>
              <w:t>mowa</w:t>
            </w:r>
            <w:r>
              <w:rPr>
                <w:spacing w:val="-6"/>
                <w:sz w:val="22"/>
              </w:rPr>
              <w:t> </w:t>
            </w:r>
            <w:r>
              <w:rPr>
                <w:sz w:val="22"/>
              </w:rPr>
              <w:t>w</w:t>
            </w:r>
            <w:r>
              <w:rPr>
                <w:spacing w:val="-9"/>
                <w:sz w:val="22"/>
              </w:rPr>
              <w:t> </w:t>
            </w:r>
            <w:r>
              <w:rPr>
                <w:sz w:val="22"/>
              </w:rPr>
              <w:t>ust. 6 </w:t>
            </w:r>
            <w:r>
              <w:rPr>
                <w:strike/>
                <w:sz w:val="22"/>
              </w:rPr>
              <w:t>pkt 1 i</w:t>
            </w:r>
            <w:r>
              <w:rPr>
                <w:strike/>
                <w:spacing w:val="1"/>
                <w:sz w:val="22"/>
              </w:rPr>
              <w:t> </w:t>
            </w:r>
            <w:r>
              <w:rPr>
                <w:strike/>
                <w:sz w:val="22"/>
              </w:rPr>
              <w:t>3</w:t>
            </w:r>
            <w:r>
              <w:rPr>
                <w:strike w:val="0"/>
                <w:sz w:val="22"/>
              </w:rPr>
              <w:t>.</w:t>
            </w:r>
          </w:p>
          <w:p>
            <w:pPr>
              <w:pStyle w:val="TableParagraph"/>
              <w:spacing w:before="7"/>
              <w:ind w:left="0"/>
              <w:rPr>
                <w:sz w:val="21"/>
              </w:rPr>
            </w:pPr>
          </w:p>
          <w:p>
            <w:pPr>
              <w:pStyle w:val="TableParagraph"/>
              <w:spacing w:line="252" w:lineRule="exact"/>
              <w:rPr>
                <w:i/>
                <w:sz w:val="22"/>
              </w:rPr>
            </w:pPr>
            <w:r>
              <w:rPr>
                <w:i/>
                <w:sz w:val="22"/>
              </w:rPr>
              <w:t>Uzasadnienie:</w:t>
            </w:r>
          </w:p>
          <w:p>
            <w:pPr>
              <w:pStyle w:val="TableParagraph"/>
              <w:numPr>
                <w:ilvl w:val="0"/>
                <w:numId w:val="92"/>
              </w:numPr>
              <w:tabs>
                <w:tab w:pos="247" w:val="left" w:leader="none"/>
              </w:tabs>
              <w:spacing w:line="240" w:lineRule="auto" w:before="0" w:after="0"/>
              <w:ind w:left="109" w:right="92" w:firstLine="0"/>
              <w:jc w:val="both"/>
              <w:rPr>
                <w:sz w:val="22"/>
              </w:rPr>
            </w:pPr>
            <w:r>
              <w:rPr>
                <w:sz w:val="22"/>
              </w:rPr>
              <w:t>Ingerencja w wewnętrzną sieć klienta oraz konfigurowanie urządzeń w sieci domowej przez pracowników OSD może rodzić różnego rodzaju</w:t>
            </w:r>
            <w:r>
              <w:rPr>
                <w:spacing w:val="-40"/>
                <w:sz w:val="22"/>
              </w:rPr>
              <w:t> </w:t>
            </w:r>
            <w:r>
              <w:rPr>
                <w:sz w:val="22"/>
              </w:rPr>
              <w:t>problemy i komplikacje. Zadanie to powinno być realizowane przez firmy specjalistyczne działające na zlecenie odbiorcy końcowego.</w:t>
            </w:r>
          </w:p>
          <w:p>
            <w:pPr>
              <w:pStyle w:val="TableParagraph"/>
              <w:numPr>
                <w:ilvl w:val="0"/>
                <w:numId w:val="92"/>
              </w:numPr>
              <w:tabs>
                <w:tab w:pos="249" w:val="left" w:leader="none"/>
              </w:tabs>
              <w:spacing w:line="240" w:lineRule="auto" w:before="1" w:after="0"/>
              <w:ind w:left="109" w:right="102" w:firstLine="0"/>
              <w:jc w:val="both"/>
              <w:rPr>
                <w:sz w:val="22"/>
              </w:rPr>
            </w:pPr>
            <w:r>
              <w:rPr>
                <w:sz w:val="22"/>
              </w:rPr>
              <w:t>Koszty powinny być ponoszone w zakresie całego ust. 6 a nie wyłącznie 1 oraz 3 (w przypadku, gdyby ust.2</w:t>
            </w:r>
            <w:r>
              <w:rPr>
                <w:spacing w:val="-2"/>
                <w:sz w:val="22"/>
              </w:rPr>
              <w:t> </w:t>
            </w:r>
            <w:r>
              <w:rPr>
                <w:sz w:val="22"/>
              </w:rPr>
              <w:t>pozostał).</w:t>
            </w:r>
          </w:p>
          <w:p>
            <w:pPr>
              <w:pStyle w:val="TableParagraph"/>
              <w:numPr>
                <w:ilvl w:val="0"/>
                <w:numId w:val="92"/>
              </w:numPr>
              <w:tabs>
                <w:tab w:pos="273" w:val="left" w:leader="none"/>
              </w:tabs>
              <w:spacing w:line="240" w:lineRule="auto" w:before="0" w:after="0"/>
              <w:ind w:left="109" w:right="97" w:firstLine="0"/>
              <w:jc w:val="both"/>
              <w:rPr>
                <w:sz w:val="22"/>
              </w:rPr>
            </w:pPr>
            <w:r>
              <w:rPr>
                <w:sz w:val="22"/>
              </w:rPr>
              <w:t>Proponuje się wydłużenie terminu na instalacje do min. 60 dni z uwagi, że liczba potencjalnych wniosków jest trudna do przewidzenia na obecnym etapie, natomiast realizacja tego zadania w tak krótkim czasie wymaga znacznych zasobów ludzkich</w:t>
            </w:r>
            <w:r>
              <w:rPr>
                <w:spacing w:val="22"/>
                <w:sz w:val="22"/>
              </w:rPr>
              <w:t> </w:t>
            </w:r>
            <w:r>
              <w:rPr>
                <w:sz w:val="22"/>
              </w:rPr>
              <w:t>i</w:t>
            </w:r>
          </w:p>
          <w:p>
            <w:pPr>
              <w:pStyle w:val="TableParagraph"/>
              <w:spacing w:line="238" w:lineRule="exact"/>
              <w:jc w:val="both"/>
              <w:rPr>
                <w:sz w:val="22"/>
              </w:rPr>
            </w:pPr>
            <w:r>
              <w:rPr>
                <w:sz w:val="22"/>
              </w:rPr>
              <w:t>sprzętowych.</w:t>
            </w:r>
          </w:p>
        </w:tc>
        <w:tc>
          <w:tcPr>
            <w:tcW w:w="3259" w:type="dxa"/>
          </w:tcPr>
          <w:p>
            <w:pPr>
              <w:pStyle w:val="TableParagraph"/>
              <w:ind w:left="0"/>
              <w:rPr>
                <w:sz w:val="22"/>
              </w:rPr>
            </w:pPr>
          </w:p>
        </w:tc>
      </w:tr>
      <w:tr>
        <w:trPr>
          <w:trHeight w:val="4807" w:hRule="atLeast"/>
        </w:trPr>
        <w:tc>
          <w:tcPr>
            <w:tcW w:w="566" w:type="dxa"/>
          </w:tcPr>
          <w:p>
            <w:pPr>
              <w:pStyle w:val="TableParagraph"/>
              <w:spacing w:line="247" w:lineRule="exact"/>
              <w:ind w:left="141"/>
              <w:rPr>
                <w:sz w:val="22"/>
              </w:rPr>
            </w:pPr>
            <w:r>
              <w:rPr>
                <w:sz w:val="22"/>
              </w:rPr>
              <w:t>358.</w:t>
            </w:r>
          </w:p>
        </w:tc>
        <w:tc>
          <w:tcPr>
            <w:tcW w:w="2126" w:type="dxa"/>
          </w:tcPr>
          <w:p>
            <w:pPr>
              <w:pStyle w:val="TableParagraph"/>
              <w:ind w:left="199" w:right="190" w:firstLine="3"/>
              <w:jc w:val="center"/>
              <w:rPr>
                <w:sz w:val="22"/>
              </w:rPr>
            </w:pPr>
            <w:r>
              <w:rPr>
                <w:sz w:val="22"/>
              </w:rPr>
              <w:t>Art. 1 pkt 15 projektu w zakresie art. 11u ust. 6 – 8 ustawy</w:t>
            </w:r>
          </w:p>
        </w:tc>
        <w:tc>
          <w:tcPr>
            <w:tcW w:w="1768" w:type="dxa"/>
          </w:tcPr>
          <w:p>
            <w:pPr>
              <w:pStyle w:val="TableParagraph"/>
              <w:spacing w:line="247" w:lineRule="exact"/>
              <w:ind w:left="478"/>
              <w:rPr>
                <w:sz w:val="22"/>
              </w:rPr>
            </w:pPr>
            <w:r>
              <w:rPr>
                <w:sz w:val="22"/>
              </w:rPr>
              <w:t>Lewiatan</w:t>
            </w:r>
          </w:p>
        </w:tc>
        <w:tc>
          <w:tcPr>
            <w:tcW w:w="8014" w:type="dxa"/>
          </w:tcPr>
          <w:p>
            <w:pPr>
              <w:pStyle w:val="TableParagraph"/>
              <w:spacing w:line="247" w:lineRule="exact"/>
              <w:rPr>
                <w:i/>
                <w:sz w:val="22"/>
              </w:rPr>
            </w:pPr>
            <w:r>
              <w:rPr>
                <w:i/>
                <w:sz w:val="22"/>
              </w:rPr>
              <w:t>Proponowana zmiana:</w:t>
            </w:r>
          </w:p>
          <w:p>
            <w:pPr>
              <w:pStyle w:val="TableParagraph"/>
              <w:spacing w:before="1"/>
              <w:ind w:right="98"/>
              <w:jc w:val="both"/>
              <w:rPr>
                <w:sz w:val="22"/>
              </w:rPr>
            </w:pPr>
            <w:r>
              <w:rPr>
                <w:sz w:val="22"/>
              </w:rPr>
              <w:t>„6.</w:t>
            </w:r>
            <w:r>
              <w:rPr>
                <w:spacing w:val="-7"/>
                <w:sz w:val="22"/>
              </w:rPr>
              <w:t> </w:t>
            </w:r>
            <w:r>
              <w:rPr>
                <w:sz w:val="22"/>
              </w:rPr>
              <w:t>Odbiorca</w:t>
            </w:r>
            <w:r>
              <w:rPr>
                <w:spacing w:val="-7"/>
                <w:sz w:val="22"/>
              </w:rPr>
              <w:t> </w:t>
            </w:r>
            <w:r>
              <w:rPr>
                <w:sz w:val="22"/>
              </w:rPr>
              <w:t>końcowy</w:t>
            </w:r>
            <w:r>
              <w:rPr>
                <w:spacing w:val="-8"/>
                <w:sz w:val="22"/>
              </w:rPr>
              <w:t> </w:t>
            </w:r>
            <w:r>
              <w:rPr>
                <w:sz w:val="22"/>
              </w:rPr>
              <w:t>w</w:t>
            </w:r>
            <w:r>
              <w:rPr>
                <w:spacing w:val="-8"/>
                <w:sz w:val="22"/>
              </w:rPr>
              <w:t> </w:t>
            </w:r>
            <w:r>
              <w:rPr>
                <w:sz w:val="22"/>
              </w:rPr>
              <w:t>gospodarstwie</w:t>
            </w:r>
            <w:r>
              <w:rPr>
                <w:spacing w:val="-6"/>
                <w:sz w:val="22"/>
              </w:rPr>
              <w:t> </w:t>
            </w:r>
            <w:r>
              <w:rPr>
                <w:sz w:val="22"/>
              </w:rPr>
              <w:t>domowym</w:t>
            </w:r>
            <w:r>
              <w:rPr>
                <w:spacing w:val="-8"/>
                <w:sz w:val="22"/>
              </w:rPr>
              <w:t> </w:t>
            </w:r>
            <w:r>
              <w:rPr>
                <w:sz w:val="22"/>
              </w:rPr>
              <w:t>może</w:t>
            </w:r>
            <w:r>
              <w:rPr>
                <w:spacing w:val="-6"/>
                <w:sz w:val="22"/>
              </w:rPr>
              <w:t> </w:t>
            </w:r>
            <w:r>
              <w:rPr>
                <w:sz w:val="22"/>
              </w:rPr>
              <w:t>wystąpić</w:t>
            </w:r>
            <w:r>
              <w:rPr>
                <w:spacing w:val="-7"/>
                <w:sz w:val="22"/>
              </w:rPr>
              <w:t> </w:t>
            </w:r>
            <w:r>
              <w:rPr>
                <w:sz w:val="22"/>
              </w:rPr>
              <w:t>do</w:t>
            </w:r>
            <w:r>
              <w:rPr>
                <w:spacing w:val="-6"/>
                <w:sz w:val="22"/>
              </w:rPr>
              <w:t> </w:t>
            </w:r>
            <w:r>
              <w:rPr>
                <w:sz w:val="22"/>
              </w:rPr>
              <w:t>operatora</w:t>
            </w:r>
            <w:r>
              <w:rPr>
                <w:spacing w:val="-7"/>
                <w:sz w:val="22"/>
              </w:rPr>
              <w:t> </w:t>
            </w:r>
            <w:r>
              <w:rPr>
                <w:sz w:val="22"/>
              </w:rPr>
              <w:t>systemu dystrybucyjnego elektroenergetycznego, do którego sieci jest przyłączony,</w:t>
            </w:r>
            <w:r>
              <w:rPr>
                <w:spacing w:val="-7"/>
                <w:sz w:val="22"/>
              </w:rPr>
              <w:t> </w:t>
            </w:r>
            <w:r>
              <w:rPr>
                <w:sz w:val="22"/>
              </w:rPr>
              <w:t>o:</w:t>
            </w:r>
          </w:p>
          <w:p>
            <w:pPr>
              <w:pStyle w:val="TableParagraph"/>
              <w:numPr>
                <w:ilvl w:val="0"/>
                <w:numId w:val="93"/>
              </w:numPr>
              <w:tabs>
                <w:tab w:pos="350" w:val="left" w:leader="none"/>
              </w:tabs>
              <w:spacing w:line="251" w:lineRule="exact" w:before="0" w:after="0"/>
              <w:ind w:left="109" w:right="0" w:firstLine="0"/>
              <w:jc w:val="left"/>
              <w:rPr>
                <w:sz w:val="22"/>
              </w:rPr>
            </w:pPr>
            <w:r>
              <w:rPr>
                <w:sz w:val="22"/>
              </w:rPr>
              <w:t>zainstalowanie licznika zdalnego</w:t>
            </w:r>
            <w:r>
              <w:rPr>
                <w:spacing w:val="-3"/>
                <w:sz w:val="22"/>
              </w:rPr>
              <w:t> </w:t>
            </w:r>
            <w:r>
              <w:rPr>
                <w:sz w:val="22"/>
              </w:rPr>
              <w:t>odczytu;</w:t>
            </w:r>
          </w:p>
          <w:p>
            <w:pPr>
              <w:pStyle w:val="TableParagraph"/>
              <w:numPr>
                <w:ilvl w:val="0"/>
                <w:numId w:val="93"/>
              </w:numPr>
              <w:tabs>
                <w:tab w:pos="357" w:val="left" w:leader="none"/>
              </w:tabs>
              <w:spacing w:line="240" w:lineRule="auto" w:before="2" w:after="0"/>
              <w:ind w:left="109" w:right="91" w:firstLine="0"/>
              <w:jc w:val="both"/>
              <w:rPr>
                <w:sz w:val="22"/>
              </w:rPr>
            </w:pPr>
            <w:r>
              <w:rPr>
                <w:sz w:val="22"/>
              </w:rPr>
              <w:t>wyposażenie punktu ładowania w rozumieniu art. 2 pkt 17 ustawy z dnia 11 stycznia 2018</w:t>
            </w:r>
            <w:r>
              <w:rPr>
                <w:spacing w:val="-7"/>
                <w:sz w:val="22"/>
              </w:rPr>
              <w:t> </w:t>
            </w:r>
            <w:r>
              <w:rPr>
                <w:sz w:val="22"/>
              </w:rPr>
              <w:t>r.</w:t>
            </w:r>
            <w:r>
              <w:rPr>
                <w:spacing w:val="-4"/>
                <w:sz w:val="22"/>
              </w:rPr>
              <w:t> </w:t>
            </w:r>
            <w:r>
              <w:rPr>
                <w:sz w:val="22"/>
              </w:rPr>
              <w:t>o</w:t>
            </w:r>
            <w:r>
              <w:rPr>
                <w:spacing w:val="-6"/>
                <w:sz w:val="22"/>
              </w:rPr>
              <w:t> </w:t>
            </w:r>
            <w:r>
              <w:rPr>
                <w:sz w:val="22"/>
              </w:rPr>
              <w:t>elektromobilności</w:t>
            </w:r>
            <w:r>
              <w:rPr>
                <w:spacing w:val="-5"/>
                <w:sz w:val="22"/>
              </w:rPr>
              <w:t> </w:t>
            </w:r>
            <w:r>
              <w:rPr>
                <w:sz w:val="22"/>
              </w:rPr>
              <w:t>i</w:t>
            </w:r>
            <w:r>
              <w:rPr>
                <w:spacing w:val="-5"/>
                <w:sz w:val="22"/>
              </w:rPr>
              <w:t> </w:t>
            </w:r>
            <w:r>
              <w:rPr>
                <w:sz w:val="22"/>
              </w:rPr>
              <w:t>paliwach</w:t>
            </w:r>
            <w:r>
              <w:rPr>
                <w:spacing w:val="-6"/>
                <w:sz w:val="22"/>
              </w:rPr>
              <w:t> </w:t>
            </w:r>
            <w:r>
              <w:rPr>
                <w:sz w:val="22"/>
              </w:rPr>
              <w:t>alternatywnych</w:t>
            </w:r>
            <w:r>
              <w:rPr>
                <w:spacing w:val="-3"/>
                <w:sz w:val="22"/>
              </w:rPr>
              <w:t> </w:t>
            </w:r>
            <w:r>
              <w:rPr>
                <w:sz w:val="22"/>
              </w:rPr>
              <w:t>(Dz.</w:t>
            </w:r>
            <w:r>
              <w:rPr>
                <w:spacing w:val="-4"/>
                <w:sz w:val="22"/>
              </w:rPr>
              <w:t> </w:t>
            </w:r>
            <w:r>
              <w:rPr>
                <w:sz w:val="22"/>
              </w:rPr>
              <w:t>U.</w:t>
            </w:r>
            <w:r>
              <w:rPr>
                <w:spacing w:val="-4"/>
                <w:sz w:val="22"/>
              </w:rPr>
              <w:t> </w:t>
            </w:r>
            <w:r>
              <w:rPr>
                <w:sz w:val="22"/>
              </w:rPr>
              <w:t>z</w:t>
            </w:r>
            <w:r>
              <w:rPr>
                <w:spacing w:val="-6"/>
                <w:sz w:val="22"/>
              </w:rPr>
              <w:t> </w:t>
            </w:r>
            <w:r>
              <w:rPr>
                <w:sz w:val="22"/>
              </w:rPr>
              <w:t>2018</w:t>
            </w:r>
            <w:r>
              <w:rPr>
                <w:spacing w:val="-6"/>
                <w:sz w:val="22"/>
              </w:rPr>
              <w:t> </w:t>
            </w:r>
            <w:r>
              <w:rPr>
                <w:sz w:val="22"/>
              </w:rPr>
              <w:t>r.</w:t>
            </w:r>
            <w:r>
              <w:rPr>
                <w:spacing w:val="-4"/>
                <w:sz w:val="22"/>
              </w:rPr>
              <w:t> </w:t>
            </w:r>
            <w:r>
              <w:rPr>
                <w:sz w:val="22"/>
              </w:rPr>
              <w:t>poz.</w:t>
            </w:r>
            <w:r>
              <w:rPr>
                <w:spacing w:val="-4"/>
                <w:sz w:val="22"/>
              </w:rPr>
              <w:t> </w:t>
            </w:r>
            <w:r>
              <w:rPr>
                <w:sz w:val="22"/>
              </w:rPr>
              <w:t>317</w:t>
            </w:r>
            <w:r>
              <w:rPr>
                <w:spacing w:val="-6"/>
                <w:sz w:val="22"/>
              </w:rPr>
              <w:t> </w:t>
            </w:r>
            <w:r>
              <w:rPr>
                <w:sz w:val="22"/>
              </w:rPr>
              <w:t>i</w:t>
            </w:r>
            <w:r>
              <w:rPr>
                <w:spacing w:val="-5"/>
                <w:sz w:val="22"/>
              </w:rPr>
              <w:t> </w:t>
            </w:r>
            <w:r>
              <w:rPr>
                <w:sz w:val="22"/>
              </w:rPr>
              <w:t>1356) należącego do odbiorcy końcowego w gospodarstwie domowym w licznik zdalnego odczytu w instalacji tego</w:t>
            </w:r>
            <w:r>
              <w:rPr>
                <w:spacing w:val="-1"/>
                <w:sz w:val="22"/>
              </w:rPr>
              <w:t> </w:t>
            </w:r>
            <w:r>
              <w:rPr>
                <w:sz w:val="22"/>
              </w:rPr>
              <w:t>odbiorcy.</w:t>
            </w:r>
          </w:p>
          <w:p>
            <w:pPr>
              <w:pStyle w:val="TableParagraph"/>
              <w:numPr>
                <w:ilvl w:val="0"/>
                <w:numId w:val="94"/>
              </w:numPr>
              <w:tabs>
                <w:tab w:pos="451" w:val="left" w:leader="none"/>
              </w:tabs>
              <w:spacing w:line="240" w:lineRule="auto" w:before="1" w:after="0"/>
              <w:ind w:left="109" w:right="93" w:firstLine="0"/>
              <w:jc w:val="both"/>
              <w:rPr>
                <w:sz w:val="22"/>
              </w:rPr>
            </w:pPr>
            <w:r>
              <w:rPr>
                <w:sz w:val="22"/>
              </w:rPr>
              <w:t>W przypadku, o którym mowa ust. 6, operator systemu dystrybucyjnego elektroenergetycznego zainstaluje licznik zdalnego odczytu, skomunikuje licznik zdalnego</w:t>
            </w:r>
            <w:r>
              <w:rPr>
                <w:spacing w:val="-14"/>
                <w:sz w:val="22"/>
              </w:rPr>
              <w:t> </w:t>
            </w:r>
            <w:r>
              <w:rPr>
                <w:sz w:val="22"/>
              </w:rPr>
              <w:t>odczytu</w:t>
            </w:r>
            <w:r>
              <w:rPr>
                <w:spacing w:val="-13"/>
                <w:sz w:val="22"/>
              </w:rPr>
              <w:t> </w:t>
            </w:r>
            <w:r>
              <w:rPr>
                <w:sz w:val="22"/>
              </w:rPr>
              <w:t>z</w:t>
            </w:r>
            <w:r>
              <w:rPr>
                <w:spacing w:val="-15"/>
                <w:sz w:val="22"/>
              </w:rPr>
              <w:t> </w:t>
            </w:r>
            <w:r>
              <w:rPr>
                <w:sz w:val="22"/>
              </w:rPr>
              <w:t>urządzeniami</w:t>
            </w:r>
            <w:r>
              <w:rPr>
                <w:spacing w:val="-12"/>
                <w:sz w:val="22"/>
              </w:rPr>
              <w:t> </w:t>
            </w:r>
            <w:r>
              <w:rPr>
                <w:sz w:val="22"/>
              </w:rPr>
              <w:t>sieci</w:t>
            </w:r>
            <w:r>
              <w:rPr>
                <w:spacing w:val="-12"/>
                <w:sz w:val="22"/>
              </w:rPr>
              <w:t> </w:t>
            </w:r>
            <w:r>
              <w:rPr>
                <w:sz w:val="22"/>
              </w:rPr>
              <w:t>domowej</w:t>
            </w:r>
            <w:r>
              <w:rPr>
                <w:spacing w:val="-11"/>
                <w:sz w:val="22"/>
              </w:rPr>
              <w:t> </w:t>
            </w:r>
            <w:r>
              <w:rPr>
                <w:sz w:val="22"/>
              </w:rPr>
              <w:t>lub</w:t>
            </w:r>
            <w:r>
              <w:rPr>
                <w:spacing w:val="-13"/>
                <w:sz w:val="22"/>
              </w:rPr>
              <w:t> </w:t>
            </w:r>
            <w:r>
              <w:rPr>
                <w:sz w:val="22"/>
              </w:rPr>
              <w:t>wyposaży</w:t>
            </w:r>
            <w:r>
              <w:rPr>
                <w:spacing w:val="-16"/>
                <w:sz w:val="22"/>
              </w:rPr>
              <w:t> </w:t>
            </w:r>
            <w:r>
              <w:rPr>
                <w:sz w:val="22"/>
              </w:rPr>
              <w:t>punkt</w:t>
            </w:r>
            <w:r>
              <w:rPr>
                <w:spacing w:val="-12"/>
                <w:sz w:val="22"/>
              </w:rPr>
              <w:t> </w:t>
            </w:r>
            <w:r>
              <w:rPr>
                <w:sz w:val="22"/>
              </w:rPr>
              <w:t>ładowania</w:t>
            </w:r>
            <w:r>
              <w:rPr>
                <w:spacing w:val="-13"/>
                <w:sz w:val="22"/>
              </w:rPr>
              <w:t> </w:t>
            </w:r>
            <w:r>
              <w:rPr>
                <w:sz w:val="22"/>
              </w:rPr>
              <w:t>w</w:t>
            </w:r>
            <w:r>
              <w:rPr>
                <w:spacing w:val="-14"/>
                <w:sz w:val="22"/>
              </w:rPr>
              <w:t> </w:t>
            </w:r>
            <w:r>
              <w:rPr>
                <w:sz w:val="22"/>
              </w:rPr>
              <w:t>licznik zdalnego odczytu w instalacji odbiorcy końcowego w gospodarstwie domowym w terminie </w:t>
            </w:r>
            <w:r>
              <w:rPr>
                <w:sz w:val="22"/>
                <w:u w:val="single"/>
              </w:rPr>
              <w:t>60 dni</w:t>
            </w:r>
            <w:r>
              <w:rPr>
                <w:sz w:val="22"/>
              </w:rPr>
              <w:t> od dnia wystąpienia tego</w:t>
            </w:r>
            <w:r>
              <w:rPr>
                <w:spacing w:val="-5"/>
                <w:sz w:val="22"/>
              </w:rPr>
              <w:t> </w:t>
            </w:r>
            <w:r>
              <w:rPr>
                <w:sz w:val="22"/>
              </w:rPr>
              <w:t>odbiorcy.</w:t>
            </w:r>
          </w:p>
          <w:p>
            <w:pPr>
              <w:pStyle w:val="TableParagraph"/>
              <w:numPr>
                <w:ilvl w:val="0"/>
                <w:numId w:val="94"/>
              </w:numPr>
              <w:tabs>
                <w:tab w:pos="456" w:val="left" w:leader="none"/>
              </w:tabs>
              <w:spacing w:line="240" w:lineRule="auto" w:before="0" w:after="0"/>
              <w:ind w:left="109" w:right="91" w:firstLine="0"/>
              <w:jc w:val="both"/>
              <w:rPr>
                <w:sz w:val="22"/>
              </w:rPr>
            </w:pPr>
            <w:r>
              <w:rPr>
                <w:sz w:val="22"/>
              </w:rPr>
              <w:t>Odbiorca końcowy w gospodarstwie domowym ponosi koszty instalacji i uruchomienia</w:t>
            </w:r>
            <w:r>
              <w:rPr>
                <w:spacing w:val="-10"/>
                <w:sz w:val="22"/>
              </w:rPr>
              <w:t> </w:t>
            </w:r>
            <w:r>
              <w:rPr>
                <w:sz w:val="22"/>
              </w:rPr>
              <w:t>licznika</w:t>
            </w:r>
            <w:r>
              <w:rPr>
                <w:spacing w:val="-8"/>
                <w:sz w:val="22"/>
              </w:rPr>
              <w:t> </w:t>
            </w:r>
            <w:r>
              <w:rPr>
                <w:sz w:val="22"/>
              </w:rPr>
              <w:t>zdalnego</w:t>
            </w:r>
            <w:r>
              <w:rPr>
                <w:spacing w:val="-7"/>
                <w:sz w:val="22"/>
              </w:rPr>
              <w:t> </w:t>
            </w:r>
            <w:r>
              <w:rPr>
                <w:sz w:val="22"/>
              </w:rPr>
              <w:t>odczytu</w:t>
            </w:r>
            <w:r>
              <w:rPr>
                <w:spacing w:val="-8"/>
                <w:sz w:val="22"/>
              </w:rPr>
              <w:t> </w:t>
            </w:r>
            <w:r>
              <w:rPr>
                <w:sz w:val="22"/>
              </w:rPr>
              <w:t>oraz</w:t>
            </w:r>
            <w:r>
              <w:rPr>
                <w:spacing w:val="-9"/>
                <w:sz w:val="22"/>
              </w:rPr>
              <w:t> </w:t>
            </w:r>
            <w:r>
              <w:rPr>
                <w:sz w:val="22"/>
              </w:rPr>
              <w:t>wyposażenia</w:t>
            </w:r>
            <w:r>
              <w:rPr>
                <w:spacing w:val="-10"/>
                <w:sz w:val="22"/>
              </w:rPr>
              <w:t> </w:t>
            </w:r>
            <w:r>
              <w:rPr>
                <w:sz w:val="22"/>
              </w:rPr>
              <w:t>punktu</w:t>
            </w:r>
            <w:r>
              <w:rPr>
                <w:spacing w:val="-10"/>
                <w:sz w:val="22"/>
              </w:rPr>
              <w:t> </w:t>
            </w:r>
            <w:r>
              <w:rPr>
                <w:sz w:val="22"/>
              </w:rPr>
              <w:t>ładowania</w:t>
            </w:r>
            <w:r>
              <w:rPr>
                <w:spacing w:val="-10"/>
                <w:sz w:val="22"/>
              </w:rPr>
              <w:t> </w:t>
            </w:r>
            <w:r>
              <w:rPr>
                <w:sz w:val="22"/>
              </w:rPr>
              <w:t>należącego do</w:t>
            </w:r>
            <w:r>
              <w:rPr>
                <w:spacing w:val="-9"/>
                <w:sz w:val="22"/>
              </w:rPr>
              <w:t> </w:t>
            </w:r>
            <w:r>
              <w:rPr>
                <w:sz w:val="22"/>
              </w:rPr>
              <w:t>tego</w:t>
            </w:r>
            <w:r>
              <w:rPr>
                <w:spacing w:val="-8"/>
                <w:sz w:val="22"/>
              </w:rPr>
              <w:t> </w:t>
            </w:r>
            <w:r>
              <w:rPr>
                <w:sz w:val="22"/>
              </w:rPr>
              <w:t>odbiorcy</w:t>
            </w:r>
            <w:r>
              <w:rPr>
                <w:spacing w:val="-11"/>
                <w:sz w:val="22"/>
              </w:rPr>
              <w:t> </w:t>
            </w:r>
            <w:r>
              <w:rPr>
                <w:sz w:val="22"/>
              </w:rPr>
              <w:t>w</w:t>
            </w:r>
            <w:r>
              <w:rPr>
                <w:spacing w:val="-9"/>
                <w:sz w:val="22"/>
              </w:rPr>
              <w:t> </w:t>
            </w:r>
            <w:r>
              <w:rPr>
                <w:sz w:val="22"/>
              </w:rPr>
              <w:t>licznik</w:t>
            </w:r>
            <w:r>
              <w:rPr>
                <w:spacing w:val="-11"/>
                <w:sz w:val="22"/>
              </w:rPr>
              <w:t> </w:t>
            </w:r>
            <w:r>
              <w:rPr>
                <w:sz w:val="22"/>
              </w:rPr>
              <w:t>zdalnego</w:t>
            </w:r>
            <w:r>
              <w:rPr>
                <w:spacing w:val="-8"/>
                <w:sz w:val="22"/>
              </w:rPr>
              <w:t> </w:t>
            </w:r>
            <w:r>
              <w:rPr>
                <w:sz w:val="22"/>
              </w:rPr>
              <w:t>odczytu</w:t>
            </w:r>
            <w:r>
              <w:rPr>
                <w:spacing w:val="-9"/>
                <w:sz w:val="22"/>
              </w:rPr>
              <w:t> </w:t>
            </w:r>
            <w:r>
              <w:rPr>
                <w:sz w:val="22"/>
              </w:rPr>
              <w:t>i</w:t>
            </w:r>
            <w:r>
              <w:rPr>
                <w:spacing w:val="-9"/>
                <w:sz w:val="22"/>
              </w:rPr>
              <w:t> </w:t>
            </w:r>
            <w:r>
              <w:rPr>
                <w:sz w:val="22"/>
              </w:rPr>
              <w:t>jego</w:t>
            </w:r>
            <w:r>
              <w:rPr>
                <w:spacing w:val="-9"/>
                <w:sz w:val="22"/>
              </w:rPr>
              <w:t> </w:t>
            </w:r>
            <w:r>
              <w:rPr>
                <w:sz w:val="22"/>
              </w:rPr>
              <w:t>uruchomienia,</w:t>
            </w:r>
            <w:r>
              <w:rPr>
                <w:spacing w:val="-7"/>
                <w:sz w:val="22"/>
              </w:rPr>
              <w:t> </w:t>
            </w:r>
            <w:r>
              <w:rPr>
                <w:sz w:val="22"/>
              </w:rPr>
              <w:t>o</w:t>
            </w:r>
            <w:r>
              <w:rPr>
                <w:spacing w:val="-9"/>
                <w:sz w:val="22"/>
              </w:rPr>
              <w:t> </w:t>
            </w:r>
            <w:r>
              <w:rPr>
                <w:sz w:val="22"/>
              </w:rPr>
              <w:t>których</w:t>
            </w:r>
            <w:r>
              <w:rPr>
                <w:spacing w:val="-7"/>
                <w:sz w:val="22"/>
              </w:rPr>
              <w:t> </w:t>
            </w:r>
            <w:r>
              <w:rPr>
                <w:sz w:val="22"/>
              </w:rPr>
              <w:t>mowa</w:t>
            </w:r>
            <w:r>
              <w:rPr>
                <w:spacing w:val="-6"/>
                <w:sz w:val="22"/>
              </w:rPr>
              <w:t> </w:t>
            </w:r>
            <w:r>
              <w:rPr>
                <w:sz w:val="22"/>
              </w:rPr>
              <w:t>w</w:t>
            </w:r>
            <w:r>
              <w:rPr>
                <w:spacing w:val="-7"/>
                <w:sz w:val="22"/>
              </w:rPr>
              <w:t> </w:t>
            </w:r>
            <w:r>
              <w:rPr>
                <w:sz w:val="22"/>
                <w:u w:val="single"/>
              </w:rPr>
              <w:t>ust. 6.</w:t>
            </w:r>
          </w:p>
          <w:p>
            <w:pPr>
              <w:pStyle w:val="TableParagraph"/>
              <w:numPr>
                <w:ilvl w:val="0"/>
                <w:numId w:val="94"/>
              </w:numPr>
              <w:tabs>
                <w:tab w:pos="355" w:val="left" w:leader="none"/>
              </w:tabs>
              <w:spacing w:line="254" w:lineRule="exact" w:before="1" w:after="0"/>
              <w:ind w:left="109" w:right="97" w:firstLine="0"/>
              <w:jc w:val="both"/>
              <w:rPr>
                <w:sz w:val="22"/>
              </w:rPr>
            </w:pPr>
            <w:r>
              <w:rPr>
                <w:sz w:val="22"/>
                <w:u w:val="single"/>
              </w:rPr>
              <w:t>Operator systemu dystrybucyjnego określa w technicznych warunkach przyłączenia wymagania</w:t>
            </w:r>
            <w:r>
              <w:rPr>
                <w:spacing w:val="6"/>
                <w:sz w:val="22"/>
                <w:u w:val="single"/>
              </w:rPr>
              <w:t> </w:t>
            </w:r>
            <w:r>
              <w:rPr>
                <w:sz w:val="22"/>
                <w:u w:val="single"/>
              </w:rPr>
              <w:t>jakie</w:t>
            </w:r>
            <w:r>
              <w:rPr>
                <w:spacing w:val="7"/>
                <w:sz w:val="22"/>
                <w:u w:val="single"/>
              </w:rPr>
              <w:t> </w:t>
            </w:r>
            <w:r>
              <w:rPr>
                <w:sz w:val="22"/>
                <w:u w:val="single"/>
              </w:rPr>
              <w:t>muszą</w:t>
            </w:r>
            <w:r>
              <w:rPr>
                <w:spacing w:val="9"/>
                <w:sz w:val="22"/>
                <w:u w:val="single"/>
              </w:rPr>
              <w:t> </w:t>
            </w:r>
            <w:r>
              <w:rPr>
                <w:sz w:val="22"/>
                <w:u w:val="single"/>
              </w:rPr>
              <w:t>być</w:t>
            </w:r>
            <w:r>
              <w:rPr>
                <w:spacing w:val="10"/>
                <w:sz w:val="22"/>
                <w:u w:val="single"/>
              </w:rPr>
              <w:t> </w:t>
            </w:r>
            <w:r>
              <w:rPr>
                <w:sz w:val="22"/>
                <w:u w:val="single"/>
              </w:rPr>
              <w:t>spełnione</w:t>
            </w:r>
            <w:r>
              <w:rPr>
                <w:spacing w:val="9"/>
                <w:sz w:val="22"/>
                <w:u w:val="single"/>
              </w:rPr>
              <w:t> </w:t>
            </w:r>
            <w:r>
              <w:rPr>
                <w:sz w:val="22"/>
                <w:u w:val="single"/>
              </w:rPr>
              <w:t>w</w:t>
            </w:r>
            <w:r>
              <w:rPr>
                <w:spacing w:val="6"/>
                <w:sz w:val="22"/>
                <w:u w:val="single"/>
              </w:rPr>
              <w:t> </w:t>
            </w:r>
            <w:r>
              <w:rPr>
                <w:sz w:val="22"/>
                <w:u w:val="single"/>
              </w:rPr>
              <w:t>celu</w:t>
            </w:r>
            <w:r>
              <w:rPr>
                <w:spacing w:val="8"/>
                <w:sz w:val="22"/>
                <w:u w:val="single"/>
              </w:rPr>
              <w:t> </w:t>
            </w:r>
            <w:r>
              <w:rPr>
                <w:sz w:val="22"/>
                <w:u w:val="single"/>
              </w:rPr>
              <w:t>umożliwienia</w:t>
            </w:r>
            <w:r>
              <w:rPr>
                <w:spacing w:val="10"/>
                <w:sz w:val="22"/>
                <w:u w:val="single"/>
              </w:rPr>
              <w:t> </w:t>
            </w:r>
            <w:r>
              <w:rPr>
                <w:sz w:val="22"/>
                <w:u w:val="single"/>
              </w:rPr>
              <w:t>realizacji</w:t>
            </w:r>
            <w:r>
              <w:rPr>
                <w:spacing w:val="9"/>
                <w:sz w:val="22"/>
                <w:u w:val="single"/>
              </w:rPr>
              <w:t> </w:t>
            </w:r>
            <w:r>
              <w:rPr>
                <w:sz w:val="22"/>
                <w:u w:val="single"/>
              </w:rPr>
              <w:t>skomunikowania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6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u w:val="single"/>
              </w:rPr>
              <w:t>licznika zdalnego odczytu z urządzeniami sieci domowej lub określi warunki</w:t>
            </w:r>
            <w:r>
              <w:rPr>
                <w:sz w:val="22"/>
              </w:rPr>
              <w:t> </w:t>
            </w:r>
            <w:r>
              <w:rPr>
                <w:sz w:val="22"/>
                <w:u w:val="single"/>
              </w:rPr>
              <w:t>wyposażenia punkt ładowania w licznik zdalnego odczytu w instalacji odbiorcy</w:t>
            </w:r>
            <w:r>
              <w:rPr>
                <w:sz w:val="22"/>
              </w:rPr>
              <w:t> </w:t>
            </w:r>
            <w:r>
              <w:rPr>
                <w:sz w:val="22"/>
                <w:u w:val="single"/>
              </w:rPr>
              <w:t>końcowego w gospodarstwie domowym”.</w:t>
            </w:r>
          </w:p>
          <w:p>
            <w:pPr>
              <w:pStyle w:val="TableParagraph"/>
              <w:spacing w:before="6"/>
              <w:ind w:left="0"/>
              <w:rPr>
                <w:sz w:val="21"/>
              </w:rPr>
            </w:pPr>
          </w:p>
          <w:p>
            <w:pPr>
              <w:pStyle w:val="TableParagraph"/>
              <w:jc w:val="both"/>
              <w:rPr>
                <w:i/>
                <w:sz w:val="22"/>
              </w:rPr>
            </w:pPr>
            <w:r>
              <w:rPr>
                <w:i/>
                <w:sz w:val="22"/>
              </w:rPr>
              <w:t>Uzasadnienie:</w:t>
            </w:r>
          </w:p>
          <w:p>
            <w:pPr>
              <w:pStyle w:val="TableParagraph"/>
              <w:numPr>
                <w:ilvl w:val="0"/>
                <w:numId w:val="95"/>
              </w:numPr>
              <w:tabs>
                <w:tab w:pos="818" w:val="left" w:leader="none"/>
                <w:tab w:pos="819" w:val="left" w:leader="none"/>
              </w:tabs>
              <w:spacing w:line="240" w:lineRule="auto" w:before="1" w:after="0"/>
              <w:ind w:left="109" w:right="96" w:firstLine="0"/>
              <w:jc w:val="both"/>
              <w:rPr>
                <w:sz w:val="22"/>
              </w:rPr>
            </w:pPr>
            <w:r>
              <w:rPr>
                <w:sz w:val="22"/>
              </w:rPr>
              <w:t>Proponujemy wykreślenie zapisu oznaczającego, że skomunikowanie licznika zdalnego odczytu z urządzeniami sieci domowej odbiorcy jest po stronie OSD, do sieci którego taki odbiorca jest przyłączony. OSD nie mają takich możliwości technicznych i organizacyjnych, sam proces komunikacji ze względu na różnorodność urządzeń posiadanych przez odbiorców może się okazać trudny od strony technologicznej a jednocześnie takie działanie oznacza ingerencję OSD poza swoją</w:t>
            </w:r>
            <w:r>
              <w:rPr>
                <w:spacing w:val="-6"/>
                <w:sz w:val="22"/>
              </w:rPr>
              <w:t> </w:t>
            </w:r>
            <w:r>
              <w:rPr>
                <w:sz w:val="22"/>
              </w:rPr>
              <w:t>sieć.</w:t>
            </w:r>
          </w:p>
          <w:p>
            <w:pPr>
              <w:pStyle w:val="TableParagraph"/>
              <w:spacing w:before="10"/>
              <w:ind w:left="0"/>
              <w:rPr>
                <w:sz w:val="21"/>
              </w:rPr>
            </w:pPr>
          </w:p>
          <w:p>
            <w:pPr>
              <w:pStyle w:val="TableParagraph"/>
              <w:numPr>
                <w:ilvl w:val="0"/>
                <w:numId w:val="95"/>
              </w:numPr>
              <w:tabs>
                <w:tab w:pos="818" w:val="left" w:leader="none"/>
                <w:tab w:pos="819" w:val="left" w:leader="none"/>
              </w:tabs>
              <w:spacing w:line="240" w:lineRule="auto" w:before="0" w:after="0"/>
              <w:ind w:left="109" w:right="94" w:firstLine="0"/>
              <w:jc w:val="both"/>
              <w:rPr>
                <w:sz w:val="22"/>
              </w:rPr>
            </w:pPr>
            <w:r>
              <w:rPr>
                <w:sz w:val="22"/>
              </w:rPr>
              <w:t>Dodatkowo należy powiązać takie wnioski z przyjętym harmonogramem, który oznacza wymiany obszarowe a nie punktowe. Bez takiego powiązania po stronie OSD będą powstawały dodatkowe i niczym nieuzasadnione</w:t>
            </w:r>
            <w:r>
              <w:rPr>
                <w:spacing w:val="-10"/>
                <w:sz w:val="22"/>
              </w:rPr>
              <w:t> </w:t>
            </w:r>
            <w:r>
              <w:rPr>
                <w:sz w:val="22"/>
              </w:rPr>
              <w:t>koszty.</w:t>
            </w:r>
          </w:p>
          <w:p>
            <w:pPr>
              <w:pStyle w:val="TableParagraph"/>
              <w:spacing w:before="1"/>
              <w:ind w:left="0"/>
              <w:rPr>
                <w:sz w:val="22"/>
              </w:rPr>
            </w:pPr>
          </w:p>
          <w:p>
            <w:pPr>
              <w:pStyle w:val="TableParagraph"/>
              <w:numPr>
                <w:ilvl w:val="0"/>
                <w:numId w:val="95"/>
              </w:numPr>
              <w:tabs>
                <w:tab w:pos="818" w:val="left" w:leader="none"/>
                <w:tab w:pos="819" w:val="left" w:leader="none"/>
              </w:tabs>
              <w:spacing w:line="240" w:lineRule="auto" w:before="0" w:after="0"/>
              <w:ind w:left="109" w:right="94" w:firstLine="0"/>
              <w:jc w:val="both"/>
              <w:rPr>
                <w:sz w:val="22"/>
              </w:rPr>
            </w:pPr>
            <w:r>
              <w:rPr>
                <w:sz w:val="22"/>
              </w:rPr>
              <w:t>Ingerencja w wewnętrzną sieć klienta oraz konfigurowanie urządzeń w sieci domowej</w:t>
            </w:r>
            <w:r>
              <w:rPr>
                <w:spacing w:val="-11"/>
                <w:sz w:val="22"/>
              </w:rPr>
              <w:t> </w:t>
            </w:r>
            <w:r>
              <w:rPr>
                <w:sz w:val="22"/>
              </w:rPr>
              <w:t>przez</w:t>
            </w:r>
            <w:r>
              <w:rPr>
                <w:spacing w:val="-16"/>
                <w:sz w:val="22"/>
              </w:rPr>
              <w:t> </w:t>
            </w:r>
            <w:r>
              <w:rPr>
                <w:sz w:val="22"/>
              </w:rPr>
              <w:t>pracowników</w:t>
            </w:r>
            <w:r>
              <w:rPr>
                <w:spacing w:val="-15"/>
                <w:sz w:val="22"/>
              </w:rPr>
              <w:t> </w:t>
            </w:r>
            <w:r>
              <w:rPr>
                <w:sz w:val="22"/>
              </w:rPr>
              <w:t>OSD</w:t>
            </w:r>
            <w:r>
              <w:rPr>
                <w:spacing w:val="-17"/>
                <w:sz w:val="22"/>
              </w:rPr>
              <w:t> </w:t>
            </w:r>
            <w:r>
              <w:rPr>
                <w:sz w:val="22"/>
              </w:rPr>
              <w:t>może</w:t>
            </w:r>
            <w:r>
              <w:rPr>
                <w:spacing w:val="-14"/>
                <w:sz w:val="22"/>
              </w:rPr>
              <w:t> </w:t>
            </w:r>
            <w:r>
              <w:rPr>
                <w:sz w:val="22"/>
              </w:rPr>
              <w:t>rodzić</w:t>
            </w:r>
            <w:r>
              <w:rPr>
                <w:spacing w:val="-16"/>
                <w:sz w:val="22"/>
              </w:rPr>
              <w:t> </w:t>
            </w:r>
            <w:r>
              <w:rPr>
                <w:sz w:val="22"/>
              </w:rPr>
              <w:t>różnego</w:t>
            </w:r>
            <w:r>
              <w:rPr>
                <w:spacing w:val="-14"/>
                <w:sz w:val="22"/>
              </w:rPr>
              <w:t> </w:t>
            </w:r>
            <w:r>
              <w:rPr>
                <w:sz w:val="22"/>
              </w:rPr>
              <w:t>rodzaju</w:t>
            </w:r>
            <w:r>
              <w:rPr>
                <w:spacing w:val="-15"/>
                <w:sz w:val="22"/>
              </w:rPr>
              <w:t> </w:t>
            </w:r>
            <w:r>
              <w:rPr>
                <w:sz w:val="22"/>
              </w:rPr>
              <w:t>problemy</w:t>
            </w:r>
            <w:r>
              <w:rPr>
                <w:spacing w:val="-17"/>
                <w:sz w:val="22"/>
              </w:rPr>
              <w:t> </w:t>
            </w:r>
            <w:r>
              <w:rPr>
                <w:sz w:val="22"/>
              </w:rPr>
              <w:t>i</w:t>
            </w:r>
            <w:r>
              <w:rPr>
                <w:spacing w:val="-13"/>
                <w:sz w:val="22"/>
              </w:rPr>
              <w:t> </w:t>
            </w:r>
            <w:r>
              <w:rPr>
                <w:sz w:val="22"/>
              </w:rPr>
              <w:t>komplikacje. Zadanie to powinno być realizowane przez firmy specjalistyczne działające na zlecenie odbiorcy</w:t>
            </w:r>
            <w:r>
              <w:rPr>
                <w:spacing w:val="-3"/>
                <w:sz w:val="22"/>
              </w:rPr>
              <w:t> </w:t>
            </w:r>
            <w:r>
              <w:rPr>
                <w:sz w:val="22"/>
              </w:rPr>
              <w:t>końcowego.</w:t>
            </w:r>
          </w:p>
          <w:p>
            <w:pPr>
              <w:pStyle w:val="TableParagraph"/>
              <w:ind w:left="0"/>
              <w:rPr>
                <w:sz w:val="22"/>
              </w:rPr>
            </w:pPr>
          </w:p>
          <w:p>
            <w:pPr>
              <w:pStyle w:val="TableParagraph"/>
              <w:numPr>
                <w:ilvl w:val="0"/>
                <w:numId w:val="95"/>
              </w:numPr>
              <w:tabs>
                <w:tab w:pos="818" w:val="left" w:leader="none"/>
                <w:tab w:pos="819" w:val="left" w:leader="none"/>
              </w:tabs>
              <w:spacing w:line="240" w:lineRule="auto" w:before="0" w:after="0"/>
              <w:ind w:left="109" w:right="92" w:firstLine="0"/>
              <w:jc w:val="both"/>
              <w:rPr>
                <w:sz w:val="22"/>
              </w:rPr>
            </w:pPr>
            <w:r>
              <w:rPr>
                <w:sz w:val="22"/>
              </w:rPr>
              <w:t>Koszty powinny być ponoszone w zakresie całego ust. 6 a nie wyłącznie 1 oraz 3 (w przypadku gdyby ust.2</w:t>
            </w:r>
            <w:r>
              <w:rPr>
                <w:spacing w:val="-5"/>
                <w:sz w:val="22"/>
              </w:rPr>
              <w:t> </w:t>
            </w:r>
            <w:r>
              <w:rPr>
                <w:sz w:val="22"/>
              </w:rPr>
              <w:t>pozostał).</w:t>
            </w:r>
          </w:p>
          <w:p>
            <w:pPr>
              <w:pStyle w:val="TableParagraph"/>
              <w:ind w:left="0"/>
              <w:rPr>
                <w:sz w:val="22"/>
              </w:rPr>
            </w:pPr>
          </w:p>
          <w:p>
            <w:pPr>
              <w:pStyle w:val="TableParagraph"/>
              <w:numPr>
                <w:ilvl w:val="0"/>
                <w:numId w:val="95"/>
              </w:numPr>
              <w:tabs>
                <w:tab w:pos="818" w:val="left" w:leader="none"/>
                <w:tab w:pos="819" w:val="left" w:leader="none"/>
              </w:tabs>
              <w:spacing w:line="240" w:lineRule="auto" w:before="0" w:after="0"/>
              <w:ind w:left="109" w:right="94" w:firstLine="0"/>
              <w:jc w:val="both"/>
              <w:rPr>
                <w:sz w:val="22"/>
              </w:rPr>
            </w:pPr>
            <w:r>
              <w:rPr>
                <w:sz w:val="22"/>
              </w:rPr>
              <w:t>Proponuje się wydłużenie terminu na instalacje do min. 60 dni z uwagi na to, że liczba</w:t>
            </w:r>
            <w:r>
              <w:rPr>
                <w:spacing w:val="-15"/>
                <w:sz w:val="22"/>
              </w:rPr>
              <w:t> </w:t>
            </w:r>
            <w:r>
              <w:rPr>
                <w:sz w:val="22"/>
              </w:rPr>
              <w:t>potencjalnych</w:t>
            </w:r>
            <w:r>
              <w:rPr>
                <w:spacing w:val="-13"/>
                <w:sz w:val="22"/>
              </w:rPr>
              <w:t> </w:t>
            </w:r>
            <w:r>
              <w:rPr>
                <w:sz w:val="22"/>
              </w:rPr>
              <w:t>wniosków</w:t>
            </w:r>
            <w:r>
              <w:rPr>
                <w:spacing w:val="-14"/>
                <w:sz w:val="22"/>
              </w:rPr>
              <w:t> </w:t>
            </w:r>
            <w:r>
              <w:rPr>
                <w:sz w:val="22"/>
              </w:rPr>
              <w:t>jest</w:t>
            </w:r>
            <w:r>
              <w:rPr>
                <w:spacing w:val="-14"/>
                <w:sz w:val="22"/>
              </w:rPr>
              <w:t> </w:t>
            </w:r>
            <w:r>
              <w:rPr>
                <w:sz w:val="22"/>
              </w:rPr>
              <w:t>trudna</w:t>
            </w:r>
            <w:r>
              <w:rPr>
                <w:spacing w:val="-15"/>
                <w:sz w:val="22"/>
              </w:rPr>
              <w:t> </w:t>
            </w:r>
            <w:r>
              <w:rPr>
                <w:sz w:val="22"/>
              </w:rPr>
              <w:t>do</w:t>
            </w:r>
            <w:r>
              <w:rPr>
                <w:spacing w:val="-16"/>
                <w:sz w:val="22"/>
              </w:rPr>
              <w:t> </w:t>
            </w:r>
            <w:r>
              <w:rPr>
                <w:sz w:val="22"/>
              </w:rPr>
              <w:t>przewidzenia</w:t>
            </w:r>
            <w:r>
              <w:rPr>
                <w:spacing w:val="-15"/>
                <w:sz w:val="22"/>
              </w:rPr>
              <w:t> </w:t>
            </w:r>
            <w:r>
              <w:rPr>
                <w:sz w:val="22"/>
              </w:rPr>
              <w:t>na</w:t>
            </w:r>
            <w:r>
              <w:rPr>
                <w:spacing w:val="-14"/>
                <w:sz w:val="22"/>
              </w:rPr>
              <w:t> </w:t>
            </w:r>
            <w:r>
              <w:rPr>
                <w:sz w:val="22"/>
              </w:rPr>
              <w:t>obecnym</w:t>
            </w:r>
            <w:r>
              <w:rPr>
                <w:spacing w:val="-17"/>
                <w:sz w:val="22"/>
              </w:rPr>
              <w:t> </w:t>
            </w:r>
            <w:r>
              <w:rPr>
                <w:sz w:val="22"/>
              </w:rPr>
              <w:t>etapie,</w:t>
            </w:r>
            <w:r>
              <w:rPr>
                <w:spacing w:val="-15"/>
                <w:sz w:val="22"/>
              </w:rPr>
              <w:t> </w:t>
            </w:r>
            <w:r>
              <w:rPr>
                <w:sz w:val="22"/>
              </w:rPr>
              <w:t>natomiast realizacja tego zadania w tak krótkim czasie wymaga znacznych zasobów ludzkich i sprzętowych.</w:t>
            </w:r>
          </w:p>
          <w:p>
            <w:pPr>
              <w:pStyle w:val="TableParagraph"/>
              <w:ind w:left="0"/>
              <w:rPr>
                <w:sz w:val="22"/>
              </w:rPr>
            </w:pPr>
          </w:p>
          <w:p>
            <w:pPr>
              <w:pStyle w:val="TableParagraph"/>
              <w:numPr>
                <w:ilvl w:val="0"/>
                <w:numId w:val="95"/>
              </w:numPr>
              <w:tabs>
                <w:tab w:pos="818" w:val="left" w:leader="none"/>
                <w:tab w:pos="819" w:val="left" w:leader="none"/>
              </w:tabs>
              <w:spacing w:line="240" w:lineRule="auto" w:before="0" w:after="0"/>
              <w:ind w:left="109" w:right="97" w:firstLine="0"/>
              <w:jc w:val="both"/>
              <w:rPr>
                <w:sz w:val="22"/>
              </w:rPr>
            </w:pPr>
            <w:r>
              <w:rPr>
                <w:sz w:val="22"/>
              </w:rPr>
              <w:t>W ust. 9 proponuje się zapis dotyczący warunków przyłączenia, który pozwoli na zapewnienie możliwości skomunikowania liczników zdalnego odczytu z siecią domową według standardów bez dużej ingerencji w instalację wewnętrzną</w:t>
            </w:r>
            <w:r>
              <w:rPr>
                <w:spacing w:val="-15"/>
                <w:sz w:val="22"/>
              </w:rPr>
              <w:t> </w:t>
            </w:r>
            <w:r>
              <w:rPr>
                <w:sz w:val="22"/>
              </w:rPr>
              <w:t>budynków</w:t>
            </w:r>
          </w:p>
          <w:p>
            <w:pPr>
              <w:pStyle w:val="TableParagraph"/>
              <w:spacing w:before="1"/>
              <w:ind w:left="0"/>
              <w:rPr>
                <w:sz w:val="22"/>
              </w:rPr>
            </w:pPr>
          </w:p>
          <w:p>
            <w:pPr>
              <w:pStyle w:val="TableParagraph"/>
              <w:numPr>
                <w:ilvl w:val="0"/>
                <w:numId w:val="95"/>
              </w:numPr>
              <w:tabs>
                <w:tab w:pos="818" w:val="left" w:leader="none"/>
                <w:tab w:pos="819" w:val="left" w:leader="none"/>
              </w:tabs>
              <w:spacing w:line="240" w:lineRule="exact" w:before="0" w:after="0"/>
              <w:ind w:left="109" w:right="0" w:firstLine="0"/>
              <w:jc w:val="both"/>
              <w:rPr>
                <w:sz w:val="22"/>
              </w:rPr>
            </w:pPr>
            <w:r>
              <w:rPr>
                <w:sz w:val="22"/>
              </w:rPr>
              <w:t>Pozostałe ust. Art. 11u otrzymują numeracje</w:t>
            </w:r>
            <w:r>
              <w:rPr>
                <w:spacing w:val="-5"/>
                <w:sz w:val="22"/>
              </w:rPr>
              <w:t> </w:t>
            </w:r>
            <w:r>
              <w:rPr>
                <w:sz w:val="22"/>
              </w:rPr>
              <w:t>10-11.</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542" w:hRule="atLeast"/>
        </w:trPr>
        <w:tc>
          <w:tcPr>
            <w:tcW w:w="566" w:type="dxa"/>
          </w:tcPr>
          <w:p>
            <w:pPr>
              <w:pStyle w:val="TableParagraph"/>
              <w:spacing w:line="249" w:lineRule="exact"/>
              <w:ind w:left="0" w:right="26"/>
              <w:jc w:val="right"/>
              <w:rPr>
                <w:sz w:val="22"/>
              </w:rPr>
            </w:pPr>
            <w:r>
              <w:rPr>
                <w:sz w:val="22"/>
              </w:rPr>
              <w:t>359.</w:t>
            </w:r>
          </w:p>
        </w:tc>
        <w:tc>
          <w:tcPr>
            <w:tcW w:w="2126" w:type="dxa"/>
          </w:tcPr>
          <w:p>
            <w:pPr>
              <w:pStyle w:val="TableParagraph"/>
              <w:ind w:left="122" w:right="107" w:hanging="4"/>
              <w:jc w:val="center"/>
              <w:rPr>
                <w:sz w:val="22"/>
              </w:rPr>
            </w:pPr>
            <w:r>
              <w:rPr>
                <w:sz w:val="22"/>
              </w:rPr>
              <w:t>Art. 1 pkt 15 projektu w zakresie art. 11u ust. 8</w:t>
            </w:r>
            <w:r>
              <w:rPr>
                <w:spacing w:val="-3"/>
                <w:sz w:val="22"/>
              </w:rPr>
              <w:t> </w:t>
            </w:r>
            <w:r>
              <w:rPr>
                <w:sz w:val="22"/>
              </w:rPr>
              <w:t>ustawy</w:t>
            </w:r>
          </w:p>
        </w:tc>
        <w:tc>
          <w:tcPr>
            <w:tcW w:w="1768" w:type="dxa"/>
          </w:tcPr>
          <w:p>
            <w:pPr>
              <w:pStyle w:val="TableParagraph"/>
              <w:spacing w:line="249" w:lineRule="exact"/>
              <w:ind w:left="526"/>
              <w:rPr>
                <w:sz w:val="22"/>
              </w:rPr>
            </w:pPr>
            <w:r>
              <w:rPr>
                <w:sz w:val="22"/>
              </w:rPr>
              <w:t>KIGEiT</w:t>
            </w:r>
          </w:p>
        </w:tc>
        <w:tc>
          <w:tcPr>
            <w:tcW w:w="8014" w:type="dxa"/>
          </w:tcPr>
          <w:p>
            <w:pPr>
              <w:pStyle w:val="TableParagraph"/>
              <w:spacing w:line="248" w:lineRule="exact"/>
              <w:rPr>
                <w:i/>
                <w:sz w:val="22"/>
              </w:rPr>
            </w:pPr>
            <w:r>
              <w:rPr>
                <w:i/>
                <w:sz w:val="22"/>
              </w:rPr>
              <w:t>Proponowana zmiana:</w:t>
            </w:r>
          </w:p>
          <w:p>
            <w:pPr>
              <w:pStyle w:val="TableParagraph"/>
              <w:ind w:right="96"/>
              <w:jc w:val="both"/>
              <w:rPr>
                <w:sz w:val="22"/>
              </w:rPr>
            </w:pPr>
            <w:r>
              <w:rPr>
                <w:sz w:val="22"/>
              </w:rPr>
              <w:t>„8. Odbiorca końcowy w gospodarstwie domowym ponosi uzasadnione koszty instalacji i uruchomienia licznika zdalnego odczytu oraz wyposażenia punktu ładowania należącego do tego odbiorcy w licznik zdalnego odczytu i jego uruchomienia, o których mowa w ust. 6 pkt 1 i 3. Operatorzy systemu dystrybucyjnego są zobowiązani do zapewnienia liczników energii o zestandaryzowanych w skali kraju funkcjonalnościach oraz interfejsach komunikacyjnych”.</w:t>
            </w:r>
          </w:p>
          <w:p>
            <w:pPr>
              <w:pStyle w:val="TableParagraph"/>
              <w:spacing w:before="11"/>
              <w:ind w:left="0"/>
              <w:rPr>
                <w:sz w:val="21"/>
              </w:rPr>
            </w:pPr>
          </w:p>
          <w:p>
            <w:pPr>
              <w:pStyle w:val="TableParagraph"/>
              <w:ind w:right="91"/>
              <w:jc w:val="both"/>
              <w:rPr>
                <w:i/>
                <w:sz w:val="22"/>
              </w:rPr>
            </w:pPr>
            <w:r>
              <w:rPr>
                <w:sz w:val="22"/>
              </w:rPr>
              <w:t>Proponujemy dodanie w tym artykule zapisu: „</w:t>
            </w:r>
            <w:r>
              <w:rPr>
                <w:i/>
                <w:sz w:val="22"/>
              </w:rPr>
              <w:t>Operatorzy systemu dystrybucyjnego, </w:t>
            </w:r>
            <w:r>
              <w:rPr>
                <w:i/>
                <w:sz w:val="22"/>
              </w:rPr>
              <w:t>wspólnie z operatorem informacji pomiarowych zapewnią szczegółowe wymagania techniczne dotyczące liczników energii elektrycznej, w szczególności dotyczące funkcjonalności oraz interfejsów i protokołów komunikacyjnych, gwarantujących wzajemną wymienność urządzeń na terenie całego kraju. Wymagania powinny</w:t>
            </w:r>
          </w:p>
          <w:p>
            <w:pPr>
              <w:pStyle w:val="TableParagraph"/>
              <w:spacing w:line="238" w:lineRule="exact" w:before="1"/>
              <w:jc w:val="both"/>
              <w:rPr>
                <w:sz w:val="22"/>
              </w:rPr>
            </w:pPr>
            <w:r>
              <w:rPr>
                <w:i/>
                <w:sz w:val="22"/>
              </w:rPr>
              <w:t>wykorzystywać otwarte standardy</w:t>
            </w:r>
            <w:r>
              <w:rPr>
                <w:sz w:val="22"/>
              </w:rPr>
              <w:t>.”</w:t>
            </w:r>
          </w:p>
        </w:tc>
        <w:tc>
          <w:tcPr>
            <w:tcW w:w="3259" w:type="dxa"/>
          </w:tcPr>
          <w:p>
            <w:pPr>
              <w:pStyle w:val="TableParagraph"/>
              <w:ind w:left="0"/>
              <w:rPr>
                <w:sz w:val="22"/>
              </w:rPr>
            </w:pPr>
          </w:p>
        </w:tc>
      </w:tr>
      <w:tr>
        <w:trPr>
          <w:trHeight w:val="4807" w:hRule="atLeast"/>
        </w:trPr>
        <w:tc>
          <w:tcPr>
            <w:tcW w:w="566" w:type="dxa"/>
          </w:tcPr>
          <w:p>
            <w:pPr>
              <w:pStyle w:val="TableParagraph"/>
              <w:spacing w:line="247" w:lineRule="exact"/>
              <w:ind w:left="0" w:right="26"/>
              <w:jc w:val="right"/>
              <w:rPr>
                <w:sz w:val="22"/>
              </w:rPr>
            </w:pPr>
            <w:r>
              <w:rPr>
                <w:sz w:val="22"/>
              </w:rPr>
              <w:t>360.</w:t>
            </w:r>
          </w:p>
        </w:tc>
        <w:tc>
          <w:tcPr>
            <w:tcW w:w="2126" w:type="dxa"/>
          </w:tcPr>
          <w:p>
            <w:pPr>
              <w:pStyle w:val="TableParagraph"/>
              <w:ind w:left="122" w:right="107" w:hanging="4"/>
              <w:jc w:val="center"/>
              <w:rPr>
                <w:sz w:val="22"/>
              </w:rPr>
            </w:pPr>
            <w:r>
              <w:rPr>
                <w:sz w:val="22"/>
              </w:rPr>
              <w:t>Art. 1 pkt 15 projektu w zakresie art. 11u ust. 8</w:t>
            </w:r>
            <w:r>
              <w:rPr>
                <w:spacing w:val="-3"/>
                <w:sz w:val="22"/>
              </w:rPr>
              <w:t> </w:t>
            </w:r>
            <w:r>
              <w:rPr>
                <w:sz w:val="22"/>
              </w:rPr>
              <w:t>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7" w:lineRule="exact"/>
              <w:rPr>
                <w:i/>
                <w:sz w:val="22"/>
              </w:rPr>
            </w:pPr>
            <w:r>
              <w:rPr>
                <w:i/>
                <w:sz w:val="22"/>
              </w:rPr>
              <w:t>Proponowana zmiana:</w:t>
            </w:r>
          </w:p>
          <w:p>
            <w:pPr>
              <w:pStyle w:val="TableParagraph"/>
              <w:spacing w:before="1"/>
              <w:ind w:right="95"/>
              <w:jc w:val="both"/>
              <w:rPr>
                <w:sz w:val="22"/>
              </w:rPr>
            </w:pPr>
            <w:r>
              <w:rPr>
                <w:sz w:val="22"/>
              </w:rPr>
              <w:t>„8. Odbiorca końcowy w gospodarstwie domowym ponosi koszty instalacji i uruchomienia</w:t>
            </w:r>
            <w:r>
              <w:rPr>
                <w:spacing w:val="-10"/>
                <w:sz w:val="22"/>
              </w:rPr>
              <w:t> </w:t>
            </w:r>
            <w:r>
              <w:rPr>
                <w:sz w:val="22"/>
              </w:rPr>
              <w:t>licznika</w:t>
            </w:r>
            <w:r>
              <w:rPr>
                <w:spacing w:val="-8"/>
                <w:sz w:val="22"/>
              </w:rPr>
              <w:t> </w:t>
            </w:r>
            <w:r>
              <w:rPr>
                <w:sz w:val="22"/>
              </w:rPr>
              <w:t>zdalnego</w:t>
            </w:r>
            <w:r>
              <w:rPr>
                <w:spacing w:val="-7"/>
                <w:sz w:val="22"/>
              </w:rPr>
              <w:t> </w:t>
            </w:r>
            <w:r>
              <w:rPr>
                <w:sz w:val="22"/>
              </w:rPr>
              <w:t>odczytu</w:t>
            </w:r>
            <w:r>
              <w:rPr>
                <w:spacing w:val="-8"/>
                <w:sz w:val="22"/>
              </w:rPr>
              <w:t> </w:t>
            </w:r>
            <w:r>
              <w:rPr>
                <w:sz w:val="22"/>
              </w:rPr>
              <w:t>oraz</w:t>
            </w:r>
            <w:r>
              <w:rPr>
                <w:spacing w:val="-9"/>
                <w:sz w:val="22"/>
              </w:rPr>
              <w:t> </w:t>
            </w:r>
            <w:r>
              <w:rPr>
                <w:sz w:val="22"/>
              </w:rPr>
              <w:t>wyposażenia</w:t>
            </w:r>
            <w:r>
              <w:rPr>
                <w:spacing w:val="-10"/>
                <w:sz w:val="22"/>
              </w:rPr>
              <w:t> </w:t>
            </w:r>
            <w:r>
              <w:rPr>
                <w:sz w:val="22"/>
              </w:rPr>
              <w:t>punktu</w:t>
            </w:r>
            <w:r>
              <w:rPr>
                <w:spacing w:val="-10"/>
                <w:sz w:val="22"/>
              </w:rPr>
              <w:t> </w:t>
            </w:r>
            <w:r>
              <w:rPr>
                <w:sz w:val="22"/>
              </w:rPr>
              <w:t>ładowania</w:t>
            </w:r>
            <w:r>
              <w:rPr>
                <w:spacing w:val="-10"/>
                <w:sz w:val="22"/>
              </w:rPr>
              <w:t> </w:t>
            </w:r>
            <w:r>
              <w:rPr>
                <w:sz w:val="22"/>
              </w:rPr>
              <w:t>należącego do</w:t>
            </w:r>
            <w:r>
              <w:rPr>
                <w:spacing w:val="-9"/>
                <w:sz w:val="22"/>
              </w:rPr>
              <w:t> </w:t>
            </w:r>
            <w:r>
              <w:rPr>
                <w:sz w:val="22"/>
              </w:rPr>
              <w:t>tego</w:t>
            </w:r>
            <w:r>
              <w:rPr>
                <w:spacing w:val="-9"/>
                <w:sz w:val="22"/>
              </w:rPr>
              <w:t> </w:t>
            </w:r>
            <w:r>
              <w:rPr>
                <w:sz w:val="22"/>
              </w:rPr>
              <w:t>odbiorcy</w:t>
            </w:r>
            <w:r>
              <w:rPr>
                <w:spacing w:val="-10"/>
                <w:sz w:val="22"/>
              </w:rPr>
              <w:t> </w:t>
            </w:r>
            <w:r>
              <w:rPr>
                <w:sz w:val="22"/>
              </w:rPr>
              <w:t>w</w:t>
            </w:r>
            <w:r>
              <w:rPr>
                <w:spacing w:val="-10"/>
                <w:sz w:val="22"/>
              </w:rPr>
              <w:t> </w:t>
            </w:r>
            <w:r>
              <w:rPr>
                <w:sz w:val="22"/>
              </w:rPr>
              <w:t>licznik</w:t>
            </w:r>
            <w:r>
              <w:rPr>
                <w:spacing w:val="-11"/>
                <w:sz w:val="22"/>
              </w:rPr>
              <w:t> </w:t>
            </w:r>
            <w:r>
              <w:rPr>
                <w:sz w:val="22"/>
              </w:rPr>
              <w:t>zdalnego</w:t>
            </w:r>
            <w:r>
              <w:rPr>
                <w:spacing w:val="-8"/>
                <w:sz w:val="22"/>
              </w:rPr>
              <w:t> </w:t>
            </w:r>
            <w:r>
              <w:rPr>
                <w:sz w:val="22"/>
              </w:rPr>
              <w:t>odczytu</w:t>
            </w:r>
            <w:r>
              <w:rPr>
                <w:spacing w:val="-9"/>
                <w:sz w:val="22"/>
              </w:rPr>
              <w:t> </w:t>
            </w:r>
            <w:r>
              <w:rPr>
                <w:sz w:val="22"/>
              </w:rPr>
              <w:t>i</w:t>
            </w:r>
            <w:r>
              <w:rPr>
                <w:spacing w:val="-9"/>
                <w:sz w:val="22"/>
              </w:rPr>
              <w:t> </w:t>
            </w:r>
            <w:r>
              <w:rPr>
                <w:sz w:val="22"/>
              </w:rPr>
              <w:t>jego</w:t>
            </w:r>
            <w:r>
              <w:rPr>
                <w:spacing w:val="-9"/>
                <w:sz w:val="22"/>
              </w:rPr>
              <w:t> </w:t>
            </w:r>
            <w:r>
              <w:rPr>
                <w:sz w:val="22"/>
              </w:rPr>
              <w:t>uruchomienia,</w:t>
            </w:r>
            <w:r>
              <w:rPr>
                <w:spacing w:val="-8"/>
                <w:sz w:val="22"/>
              </w:rPr>
              <w:t> </w:t>
            </w:r>
            <w:r>
              <w:rPr>
                <w:sz w:val="22"/>
              </w:rPr>
              <w:t>o</w:t>
            </w:r>
            <w:r>
              <w:rPr>
                <w:spacing w:val="-8"/>
                <w:sz w:val="22"/>
              </w:rPr>
              <w:t> </w:t>
            </w:r>
            <w:r>
              <w:rPr>
                <w:sz w:val="22"/>
              </w:rPr>
              <w:t>których</w:t>
            </w:r>
            <w:r>
              <w:rPr>
                <w:spacing w:val="-8"/>
                <w:sz w:val="22"/>
              </w:rPr>
              <w:t> </w:t>
            </w:r>
            <w:r>
              <w:rPr>
                <w:sz w:val="22"/>
              </w:rPr>
              <w:t>mowa</w:t>
            </w:r>
            <w:r>
              <w:rPr>
                <w:spacing w:val="-6"/>
                <w:sz w:val="22"/>
              </w:rPr>
              <w:t> </w:t>
            </w:r>
            <w:r>
              <w:rPr>
                <w:sz w:val="22"/>
              </w:rPr>
              <w:t>w</w:t>
            </w:r>
            <w:r>
              <w:rPr>
                <w:spacing w:val="-9"/>
                <w:sz w:val="22"/>
              </w:rPr>
              <w:t> </w:t>
            </w:r>
            <w:r>
              <w:rPr>
                <w:sz w:val="22"/>
              </w:rPr>
              <w:t>ust. 6 </w:t>
            </w:r>
            <w:r>
              <w:rPr>
                <w:strike/>
                <w:sz w:val="22"/>
              </w:rPr>
              <w:t>pkt 1 i</w:t>
            </w:r>
            <w:r>
              <w:rPr>
                <w:strike/>
                <w:spacing w:val="1"/>
                <w:sz w:val="22"/>
              </w:rPr>
              <w:t> </w:t>
            </w:r>
            <w:r>
              <w:rPr>
                <w:strike/>
                <w:sz w:val="22"/>
              </w:rPr>
              <w:t>3</w:t>
            </w:r>
            <w:r>
              <w:rPr>
                <w:strike w:val="0"/>
                <w:sz w:val="22"/>
              </w:rPr>
              <w:t>”.</w:t>
            </w:r>
          </w:p>
          <w:p>
            <w:pPr>
              <w:pStyle w:val="TableParagraph"/>
              <w:ind w:left="0"/>
              <w:rPr>
                <w:sz w:val="22"/>
              </w:rPr>
            </w:pPr>
          </w:p>
          <w:p>
            <w:pPr>
              <w:pStyle w:val="TableParagraph"/>
              <w:spacing w:line="252" w:lineRule="exact"/>
              <w:rPr>
                <w:i/>
                <w:sz w:val="22"/>
              </w:rPr>
            </w:pPr>
            <w:r>
              <w:rPr>
                <w:i/>
                <w:sz w:val="22"/>
              </w:rPr>
              <w:t>Uzasadnienie:</w:t>
            </w:r>
          </w:p>
          <w:p>
            <w:pPr>
              <w:pStyle w:val="TableParagraph"/>
              <w:spacing w:line="252" w:lineRule="exact"/>
              <w:rPr>
                <w:sz w:val="22"/>
              </w:rPr>
            </w:pPr>
            <w:r>
              <w:rPr>
                <w:sz w:val="22"/>
              </w:rPr>
              <w:t>Zmiana wynika ze zmian zaproponowanych do art. 11u ust. 6.</w:t>
            </w:r>
          </w:p>
          <w:p>
            <w:pPr>
              <w:pStyle w:val="TableParagraph"/>
              <w:spacing w:before="2"/>
              <w:ind w:right="92"/>
              <w:jc w:val="both"/>
              <w:rPr>
                <w:sz w:val="22"/>
              </w:rPr>
            </w:pPr>
            <w:r>
              <w:rPr>
                <w:sz w:val="22"/>
              </w:rPr>
              <w:t>Niezależnie jednak od przyjęcia bądź nie zmian w art. 11u ust. 6., konieczne jest wprowadzenie</w:t>
            </w:r>
            <w:r>
              <w:rPr>
                <w:spacing w:val="-9"/>
                <w:sz w:val="22"/>
              </w:rPr>
              <w:t> </w:t>
            </w:r>
            <w:r>
              <w:rPr>
                <w:sz w:val="22"/>
              </w:rPr>
              <w:t>zaproponowanej</w:t>
            </w:r>
            <w:r>
              <w:rPr>
                <w:spacing w:val="-5"/>
                <w:sz w:val="22"/>
              </w:rPr>
              <w:t> </w:t>
            </w:r>
            <w:r>
              <w:rPr>
                <w:sz w:val="22"/>
              </w:rPr>
              <w:t>zmiany</w:t>
            </w:r>
            <w:r>
              <w:rPr>
                <w:spacing w:val="-8"/>
                <w:sz w:val="22"/>
              </w:rPr>
              <w:t> </w:t>
            </w:r>
            <w:r>
              <w:rPr>
                <w:sz w:val="22"/>
              </w:rPr>
              <w:t>art.</w:t>
            </w:r>
            <w:r>
              <w:rPr>
                <w:spacing w:val="-9"/>
                <w:sz w:val="22"/>
              </w:rPr>
              <w:t> </w:t>
            </w:r>
            <w:r>
              <w:rPr>
                <w:sz w:val="22"/>
              </w:rPr>
              <w:t>11u</w:t>
            </w:r>
            <w:r>
              <w:rPr>
                <w:spacing w:val="-9"/>
                <w:sz w:val="22"/>
              </w:rPr>
              <w:t> </w:t>
            </w:r>
            <w:r>
              <w:rPr>
                <w:sz w:val="22"/>
              </w:rPr>
              <w:t>ust.</w:t>
            </w:r>
            <w:r>
              <w:rPr>
                <w:spacing w:val="-6"/>
                <w:sz w:val="22"/>
              </w:rPr>
              <w:t> </w:t>
            </w:r>
            <w:r>
              <w:rPr>
                <w:sz w:val="22"/>
              </w:rPr>
              <w:t>8</w:t>
            </w:r>
            <w:r>
              <w:rPr>
                <w:spacing w:val="-5"/>
                <w:sz w:val="22"/>
              </w:rPr>
              <w:t> </w:t>
            </w:r>
            <w:r>
              <w:rPr>
                <w:sz w:val="22"/>
              </w:rPr>
              <w:t>-</w:t>
            </w:r>
            <w:r>
              <w:rPr>
                <w:spacing w:val="-8"/>
                <w:sz w:val="22"/>
              </w:rPr>
              <w:t> </w:t>
            </w:r>
            <w:r>
              <w:rPr>
                <w:sz w:val="22"/>
              </w:rPr>
              <w:t>koszty</w:t>
            </w:r>
            <w:r>
              <w:rPr>
                <w:spacing w:val="-9"/>
                <w:sz w:val="22"/>
              </w:rPr>
              <w:t> </w:t>
            </w:r>
            <w:r>
              <w:rPr>
                <w:sz w:val="22"/>
              </w:rPr>
              <w:t>ponoszone</w:t>
            </w:r>
            <w:r>
              <w:rPr>
                <w:spacing w:val="-7"/>
                <w:sz w:val="22"/>
              </w:rPr>
              <w:t> </w:t>
            </w:r>
            <w:r>
              <w:rPr>
                <w:sz w:val="22"/>
              </w:rPr>
              <w:t>przez</w:t>
            </w:r>
            <w:r>
              <w:rPr>
                <w:spacing w:val="-8"/>
                <w:sz w:val="22"/>
              </w:rPr>
              <w:t> </w:t>
            </w:r>
            <w:r>
              <w:rPr>
                <w:sz w:val="22"/>
              </w:rPr>
              <w:t>odbiorcę końcowego powinny obejmować cały zakres działań opisanych w ust. 6 a nie wyłącznie koszty</w:t>
            </w:r>
            <w:r>
              <w:rPr>
                <w:spacing w:val="-11"/>
                <w:sz w:val="22"/>
              </w:rPr>
              <w:t> </w:t>
            </w:r>
            <w:r>
              <w:rPr>
                <w:sz w:val="22"/>
              </w:rPr>
              <w:t>z</w:t>
            </w:r>
            <w:r>
              <w:rPr>
                <w:spacing w:val="-13"/>
                <w:sz w:val="22"/>
              </w:rPr>
              <w:t> </w:t>
            </w:r>
            <w:r>
              <w:rPr>
                <w:sz w:val="22"/>
              </w:rPr>
              <w:t>pkt.</w:t>
            </w:r>
            <w:r>
              <w:rPr>
                <w:spacing w:val="-11"/>
                <w:sz w:val="22"/>
              </w:rPr>
              <w:t> </w:t>
            </w:r>
            <w:r>
              <w:rPr>
                <w:sz w:val="22"/>
              </w:rPr>
              <w:t>1</w:t>
            </w:r>
            <w:r>
              <w:rPr>
                <w:spacing w:val="-11"/>
                <w:sz w:val="22"/>
              </w:rPr>
              <w:t> </w:t>
            </w:r>
            <w:r>
              <w:rPr>
                <w:sz w:val="22"/>
              </w:rPr>
              <w:t>oraz</w:t>
            </w:r>
            <w:r>
              <w:rPr>
                <w:spacing w:val="-13"/>
                <w:sz w:val="22"/>
              </w:rPr>
              <w:t> </w:t>
            </w:r>
            <w:r>
              <w:rPr>
                <w:sz w:val="22"/>
              </w:rPr>
              <w:t>3</w:t>
            </w:r>
            <w:r>
              <w:rPr>
                <w:spacing w:val="-13"/>
                <w:sz w:val="22"/>
              </w:rPr>
              <w:t> </w:t>
            </w:r>
            <w:r>
              <w:rPr>
                <w:sz w:val="22"/>
              </w:rPr>
              <w:t>(w</w:t>
            </w:r>
            <w:r>
              <w:rPr>
                <w:spacing w:val="-12"/>
                <w:sz w:val="22"/>
              </w:rPr>
              <w:t> </w:t>
            </w:r>
            <w:r>
              <w:rPr>
                <w:sz w:val="22"/>
              </w:rPr>
              <w:t>przypadku,</w:t>
            </w:r>
            <w:r>
              <w:rPr>
                <w:spacing w:val="-11"/>
                <w:sz w:val="22"/>
              </w:rPr>
              <w:t> </w:t>
            </w:r>
            <w:r>
              <w:rPr>
                <w:sz w:val="22"/>
              </w:rPr>
              <w:t>gdyby</w:t>
            </w:r>
            <w:r>
              <w:rPr>
                <w:spacing w:val="-13"/>
                <w:sz w:val="22"/>
              </w:rPr>
              <w:t> </w:t>
            </w:r>
            <w:r>
              <w:rPr>
                <w:sz w:val="22"/>
              </w:rPr>
              <w:t>ust.</w:t>
            </w:r>
            <w:r>
              <w:rPr>
                <w:spacing w:val="-10"/>
                <w:sz w:val="22"/>
              </w:rPr>
              <w:t> </w:t>
            </w:r>
            <w:r>
              <w:rPr>
                <w:sz w:val="22"/>
              </w:rPr>
              <w:t>2</w:t>
            </w:r>
            <w:r>
              <w:rPr>
                <w:spacing w:val="-13"/>
                <w:sz w:val="22"/>
              </w:rPr>
              <w:t> </w:t>
            </w:r>
            <w:r>
              <w:rPr>
                <w:sz w:val="22"/>
              </w:rPr>
              <w:t>pozostał).</w:t>
            </w:r>
            <w:r>
              <w:rPr>
                <w:spacing w:val="-13"/>
                <w:sz w:val="22"/>
              </w:rPr>
              <w:t> </w:t>
            </w:r>
            <w:r>
              <w:rPr>
                <w:sz w:val="22"/>
              </w:rPr>
              <w:t>OSD</w:t>
            </w:r>
            <w:r>
              <w:rPr>
                <w:spacing w:val="-12"/>
                <w:sz w:val="22"/>
              </w:rPr>
              <w:t> </w:t>
            </w:r>
            <w:r>
              <w:rPr>
                <w:sz w:val="22"/>
              </w:rPr>
              <w:t>(czyli</w:t>
            </w:r>
            <w:r>
              <w:rPr>
                <w:spacing w:val="-10"/>
                <w:sz w:val="22"/>
              </w:rPr>
              <w:t> </w:t>
            </w:r>
            <w:r>
              <w:rPr>
                <w:sz w:val="22"/>
              </w:rPr>
              <w:t>wszyscy</w:t>
            </w:r>
            <w:r>
              <w:rPr>
                <w:spacing w:val="-13"/>
                <w:sz w:val="22"/>
              </w:rPr>
              <w:t> </w:t>
            </w:r>
            <w:r>
              <w:rPr>
                <w:sz w:val="22"/>
              </w:rPr>
              <w:t>odbiorcy poprzez taryfę) nie powinien ponosić kosztów skomunikowania licznika zdalnego odczytu</w:t>
            </w:r>
            <w:r>
              <w:rPr>
                <w:spacing w:val="-6"/>
                <w:sz w:val="22"/>
              </w:rPr>
              <w:t> </w:t>
            </w:r>
            <w:r>
              <w:rPr>
                <w:sz w:val="22"/>
              </w:rPr>
              <w:t>z</w:t>
            </w:r>
            <w:r>
              <w:rPr>
                <w:spacing w:val="-7"/>
                <w:sz w:val="22"/>
              </w:rPr>
              <w:t> </w:t>
            </w:r>
            <w:r>
              <w:rPr>
                <w:sz w:val="22"/>
              </w:rPr>
              <w:t>urządzeniami</w:t>
            </w:r>
            <w:r>
              <w:rPr>
                <w:spacing w:val="-4"/>
                <w:sz w:val="22"/>
              </w:rPr>
              <w:t> </w:t>
            </w:r>
            <w:r>
              <w:rPr>
                <w:sz w:val="22"/>
              </w:rPr>
              <w:t>sieci</w:t>
            </w:r>
            <w:r>
              <w:rPr>
                <w:spacing w:val="-4"/>
                <w:sz w:val="22"/>
              </w:rPr>
              <w:t> </w:t>
            </w:r>
            <w:r>
              <w:rPr>
                <w:sz w:val="22"/>
              </w:rPr>
              <w:t>domowej</w:t>
            </w:r>
            <w:r>
              <w:rPr>
                <w:spacing w:val="-4"/>
                <w:sz w:val="22"/>
              </w:rPr>
              <w:t> </w:t>
            </w:r>
            <w:r>
              <w:rPr>
                <w:sz w:val="22"/>
              </w:rPr>
              <w:t>danego</w:t>
            </w:r>
            <w:r>
              <w:rPr>
                <w:spacing w:val="-5"/>
                <w:sz w:val="22"/>
              </w:rPr>
              <w:t> </w:t>
            </w:r>
            <w:r>
              <w:rPr>
                <w:sz w:val="22"/>
              </w:rPr>
              <w:t>odbiorcy,</w:t>
            </w:r>
            <w:r>
              <w:rPr>
                <w:spacing w:val="-5"/>
                <w:sz w:val="22"/>
              </w:rPr>
              <w:t> </w:t>
            </w:r>
            <w:r>
              <w:rPr>
                <w:sz w:val="22"/>
              </w:rPr>
              <w:t>gdyż</w:t>
            </w:r>
            <w:r>
              <w:rPr>
                <w:spacing w:val="-7"/>
                <w:sz w:val="22"/>
              </w:rPr>
              <w:t> </w:t>
            </w:r>
            <w:r>
              <w:rPr>
                <w:sz w:val="22"/>
              </w:rPr>
              <w:t>nie</w:t>
            </w:r>
            <w:r>
              <w:rPr>
                <w:spacing w:val="-7"/>
                <w:sz w:val="22"/>
              </w:rPr>
              <w:t> </w:t>
            </w:r>
            <w:r>
              <w:rPr>
                <w:sz w:val="22"/>
              </w:rPr>
              <w:t>istnieje</w:t>
            </w:r>
            <w:r>
              <w:rPr>
                <w:spacing w:val="-9"/>
                <w:sz w:val="22"/>
              </w:rPr>
              <w:t> </w:t>
            </w:r>
            <w:r>
              <w:rPr>
                <w:sz w:val="22"/>
              </w:rPr>
              <w:t>jeden</w:t>
            </w:r>
            <w:r>
              <w:rPr>
                <w:spacing w:val="-7"/>
                <w:sz w:val="22"/>
              </w:rPr>
              <w:t> </w:t>
            </w:r>
            <w:r>
              <w:rPr>
                <w:sz w:val="22"/>
              </w:rPr>
              <w:t>standard dla sieci domowej, a różnorodność jest tak duża, że praktycznie za każdym razem OSD musiałby dokonywać indywidualnych prac adaptacyjnych, ponosząc przy tym bardzo duże koszty. To po stronie danego odbiorcy powinno leżeć dostosowanie się (skomunikowanie z licznikiem) do jednego standardu stosowanego przez OSD</w:t>
            </w:r>
            <w:r>
              <w:rPr>
                <w:spacing w:val="20"/>
                <w:sz w:val="22"/>
              </w:rPr>
              <w:t> </w:t>
            </w:r>
            <w:r>
              <w:rPr>
                <w:sz w:val="22"/>
              </w:rPr>
              <w:t>dla</w:t>
            </w:r>
          </w:p>
          <w:p>
            <w:pPr>
              <w:pStyle w:val="TableParagraph"/>
              <w:spacing w:line="238" w:lineRule="exact"/>
              <w:jc w:val="both"/>
              <w:rPr>
                <w:sz w:val="22"/>
              </w:rPr>
            </w:pPr>
            <w:r>
              <w:rPr>
                <w:sz w:val="22"/>
              </w:rPr>
              <w:t>wszystkich odbiorców.</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770" w:hRule="atLeast"/>
        </w:trPr>
        <w:tc>
          <w:tcPr>
            <w:tcW w:w="566" w:type="dxa"/>
          </w:tcPr>
          <w:p>
            <w:pPr>
              <w:pStyle w:val="TableParagraph"/>
              <w:spacing w:line="249" w:lineRule="exact"/>
              <w:ind w:left="0" w:right="26"/>
              <w:jc w:val="right"/>
              <w:rPr>
                <w:sz w:val="22"/>
              </w:rPr>
            </w:pPr>
            <w:r>
              <w:rPr>
                <w:sz w:val="22"/>
              </w:rPr>
              <w:t>361.</w:t>
            </w:r>
          </w:p>
        </w:tc>
        <w:tc>
          <w:tcPr>
            <w:tcW w:w="2126" w:type="dxa"/>
          </w:tcPr>
          <w:p>
            <w:pPr>
              <w:pStyle w:val="TableParagraph"/>
              <w:ind w:left="122" w:right="107" w:hanging="4"/>
              <w:jc w:val="center"/>
              <w:rPr>
                <w:sz w:val="22"/>
              </w:rPr>
            </w:pPr>
            <w:r>
              <w:rPr>
                <w:sz w:val="22"/>
              </w:rPr>
              <w:t>Art. 1 pkt 15 projektu w zakresie art. 11u ust. 9</w:t>
            </w:r>
            <w:r>
              <w:rPr>
                <w:spacing w:val="-3"/>
                <w:sz w:val="22"/>
              </w:rPr>
              <w:t> </w:t>
            </w:r>
            <w:r>
              <w:rPr>
                <w:sz w:val="22"/>
              </w:rPr>
              <w:t>ustawy</w:t>
            </w:r>
          </w:p>
        </w:tc>
        <w:tc>
          <w:tcPr>
            <w:tcW w:w="1768" w:type="dxa"/>
          </w:tcPr>
          <w:p>
            <w:pPr>
              <w:pStyle w:val="TableParagraph"/>
              <w:spacing w:line="249" w:lineRule="exact"/>
              <w:ind w:left="112" w:right="94"/>
              <w:jc w:val="center"/>
              <w:rPr>
                <w:sz w:val="22"/>
              </w:rPr>
            </w:pPr>
            <w:r>
              <w:rPr>
                <w:sz w:val="22"/>
              </w:rPr>
              <w:t>APATOR</w:t>
            </w:r>
          </w:p>
        </w:tc>
        <w:tc>
          <w:tcPr>
            <w:tcW w:w="8014" w:type="dxa"/>
          </w:tcPr>
          <w:p>
            <w:pPr>
              <w:pStyle w:val="TableParagraph"/>
              <w:ind w:right="97"/>
              <w:jc w:val="both"/>
              <w:rPr>
                <w:sz w:val="22"/>
              </w:rPr>
            </w:pPr>
            <w:r>
              <w:rPr>
                <w:sz w:val="22"/>
              </w:rPr>
              <w:t>Proponujemy wprowadzić możliwość zainstalowania licznika energii elektrycznej z funkcjonalnością lokalną licznika przedpłatowego z komunikacją z systemem pomiarowym.</w:t>
            </w:r>
          </w:p>
          <w:p>
            <w:pPr>
              <w:pStyle w:val="TableParagraph"/>
              <w:ind w:right="97"/>
              <w:jc w:val="both"/>
              <w:rPr>
                <w:sz w:val="22"/>
              </w:rPr>
            </w:pPr>
            <w:r>
              <w:rPr>
                <w:sz w:val="22"/>
              </w:rPr>
              <w:t>Licznik zdalnego odczytu może nie realizować funkcji przedpłatowej w sposób efektywny, ze względu na ograniczenia technologii komunikacyjnych. Liczniki przedpłatowe jest uwzględniony w zapisach</w:t>
            </w:r>
          </w:p>
          <w:p>
            <w:pPr>
              <w:pStyle w:val="TableParagraph"/>
              <w:spacing w:line="237" w:lineRule="exact"/>
              <w:jc w:val="both"/>
              <w:rPr>
                <w:sz w:val="22"/>
              </w:rPr>
            </w:pPr>
            <w:r>
              <w:rPr>
                <w:sz w:val="22"/>
              </w:rPr>
              <w:t>Art 11w</w:t>
            </w:r>
          </w:p>
        </w:tc>
        <w:tc>
          <w:tcPr>
            <w:tcW w:w="3259" w:type="dxa"/>
          </w:tcPr>
          <w:p>
            <w:pPr>
              <w:pStyle w:val="TableParagraph"/>
              <w:ind w:left="0"/>
              <w:rPr>
                <w:sz w:val="22"/>
              </w:rPr>
            </w:pPr>
          </w:p>
        </w:tc>
      </w:tr>
      <w:tr>
        <w:trPr>
          <w:trHeight w:val="3036" w:hRule="atLeast"/>
        </w:trPr>
        <w:tc>
          <w:tcPr>
            <w:tcW w:w="566" w:type="dxa"/>
          </w:tcPr>
          <w:p>
            <w:pPr>
              <w:pStyle w:val="TableParagraph"/>
              <w:spacing w:line="249" w:lineRule="exact"/>
              <w:ind w:left="0" w:right="26"/>
              <w:jc w:val="right"/>
              <w:rPr>
                <w:sz w:val="22"/>
              </w:rPr>
            </w:pPr>
            <w:r>
              <w:rPr>
                <w:sz w:val="22"/>
              </w:rPr>
              <w:t>362.</w:t>
            </w:r>
          </w:p>
        </w:tc>
        <w:tc>
          <w:tcPr>
            <w:tcW w:w="2126" w:type="dxa"/>
          </w:tcPr>
          <w:p>
            <w:pPr>
              <w:pStyle w:val="TableParagraph"/>
              <w:ind w:left="122" w:right="107" w:hanging="4"/>
              <w:jc w:val="center"/>
              <w:rPr>
                <w:sz w:val="22"/>
              </w:rPr>
            </w:pPr>
            <w:r>
              <w:rPr>
                <w:sz w:val="22"/>
              </w:rPr>
              <w:t>Art. 1 pkt 15 projektu w zakresie art. 11u ust. 9</w:t>
            </w:r>
            <w:r>
              <w:rPr>
                <w:spacing w:val="-3"/>
                <w:sz w:val="22"/>
              </w:rPr>
              <w:t> </w:t>
            </w:r>
            <w:r>
              <w:rPr>
                <w:sz w:val="22"/>
              </w:rPr>
              <w:t>ustawy</w:t>
            </w:r>
          </w:p>
        </w:tc>
        <w:tc>
          <w:tcPr>
            <w:tcW w:w="1768" w:type="dxa"/>
          </w:tcPr>
          <w:p>
            <w:pPr>
              <w:pStyle w:val="TableParagraph"/>
              <w:spacing w:line="249" w:lineRule="exact"/>
              <w:ind w:right="95"/>
              <w:jc w:val="center"/>
              <w:rPr>
                <w:sz w:val="22"/>
              </w:rPr>
            </w:pPr>
            <w:r>
              <w:rPr>
                <w:sz w:val="22"/>
              </w:rPr>
              <w:t>Energa S.A.</w:t>
            </w:r>
          </w:p>
        </w:tc>
        <w:tc>
          <w:tcPr>
            <w:tcW w:w="8014" w:type="dxa"/>
          </w:tcPr>
          <w:p>
            <w:pPr>
              <w:pStyle w:val="TableParagraph"/>
              <w:ind w:right="92"/>
              <w:jc w:val="both"/>
              <w:rPr>
                <w:sz w:val="22"/>
              </w:rPr>
            </w:pPr>
            <w:r>
              <w:rPr>
                <w:sz w:val="22"/>
              </w:rPr>
              <w:t>Wnosimy o doprecyzowanie, do kogo wniosek odbiorcy końcowego w gospodarstwie domowym jest kierowany.</w:t>
            </w:r>
          </w:p>
          <w:p>
            <w:pPr>
              <w:pStyle w:val="TableParagraph"/>
              <w:ind w:right="89"/>
              <w:jc w:val="both"/>
              <w:rPr>
                <w:sz w:val="22"/>
              </w:rPr>
            </w:pPr>
            <w:r>
              <w:rPr>
                <w:sz w:val="22"/>
              </w:rPr>
              <w:t>Konieczne</w:t>
            </w:r>
            <w:r>
              <w:rPr>
                <w:spacing w:val="-12"/>
                <w:sz w:val="22"/>
              </w:rPr>
              <w:t> </w:t>
            </w:r>
            <w:r>
              <w:rPr>
                <w:sz w:val="22"/>
              </w:rPr>
              <w:t>jest</w:t>
            </w:r>
            <w:r>
              <w:rPr>
                <w:spacing w:val="-11"/>
                <w:sz w:val="22"/>
              </w:rPr>
              <w:t> </w:t>
            </w:r>
            <w:r>
              <w:rPr>
                <w:sz w:val="22"/>
              </w:rPr>
              <w:t>dodatkowe</w:t>
            </w:r>
            <w:r>
              <w:rPr>
                <w:spacing w:val="-11"/>
                <w:sz w:val="22"/>
              </w:rPr>
              <w:t> </w:t>
            </w:r>
            <w:r>
              <w:rPr>
                <w:sz w:val="22"/>
              </w:rPr>
              <w:t>uregulowanie</w:t>
            </w:r>
            <w:r>
              <w:rPr>
                <w:spacing w:val="-9"/>
                <w:sz w:val="22"/>
              </w:rPr>
              <w:t> </w:t>
            </w:r>
            <w:r>
              <w:rPr>
                <w:sz w:val="22"/>
              </w:rPr>
              <w:t>w</w:t>
            </w:r>
            <w:r>
              <w:rPr>
                <w:spacing w:val="-13"/>
                <w:sz w:val="22"/>
              </w:rPr>
              <w:t> </w:t>
            </w:r>
            <w:r>
              <w:rPr>
                <w:sz w:val="22"/>
              </w:rPr>
              <w:t>ustawie</w:t>
            </w:r>
            <w:r>
              <w:rPr>
                <w:spacing w:val="-9"/>
                <w:sz w:val="22"/>
              </w:rPr>
              <w:t> </w:t>
            </w:r>
            <w:r>
              <w:rPr>
                <w:sz w:val="22"/>
              </w:rPr>
              <w:t>zasad</w:t>
            </w:r>
            <w:r>
              <w:rPr>
                <w:spacing w:val="-9"/>
                <w:sz w:val="22"/>
              </w:rPr>
              <w:t> </w:t>
            </w:r>
            <w:r>
              <w:rPr>
                <w:sz w:val="22"/>
              </w:rPr>
              <w:t>realizacji</w:t>
            </w:r>
            <w:r>
              <w:rPr>
                <w:spacing w:val="-11"/>
                <w:sz w:val="22"/>
              </w:rPr>
              <w:t> </w:t>
            </w:r>
            <w:r>
              <w:rPr>
                <w:sz w:val="22"/>
              </w:rPr>
              <w:t>usługi</w:t>
            </w:r>
            <w:r>
              <w:rPr>
                <w:spacing w:val="-9"/>
                <w:sz w:val="22"/>
              </w:rPr>
              <w:t> </w:t>
            </w:r>
            <w:r>
              <w:rPr>
                <w:sz w:val="22"/>
              </w:rPr>
              <w:t>przedpłatowej, zarówno pomiędzy sprzedawcą a operatorem systemu dystrybucyjnego, a także odbiorcami</w:t>
            </w:r>
            <w:r>
              <w:rPr>
                <w:spacing w:val="-14"/>
                <w:sz w:val="22"/>
              </w:rPr>
              <w:t> </w:t>
            </w:r>
            <w:r>
              <w:rPr>
                <w:sz w:val="22"/>
              </w:rPr>
              <w:t>końcowymi.</w:t>
            </w:r>
            <w:r>
              <w:rPr>
                <w:spacing w:val="-14"/>
                <w:sz w:val="22"/>
              </w:rPr>
              <w:t> </w:t>
            </w:r>
            <w:r>
              <w:rPr>
                <w:sz w:val="22"/>
              </w:rPr>
              <w:t>Aby</w:t>
            </w:r>
            <w:r>
              <w:rPr>
                <w:spacing w:val="-18"/>
                <w:sz w:val="22"/>
              </w:rPr>
              <w:t> </w:t>
            </w:r>
            <w:r>
              <w:rPr>
                <w:sz w:val="22"/>
              </w:rPr>
              <w:t>zminimalizować</w:t>
            </w:r>
            <w:r>
              <w:rPr>
                <w:spacing w:val="-14"/>
                <w:sz w:val="22"/>
              </w:rPr>
              <w:t> </w:t>
            </w:r>
            <w:r>
              <w:rPr>
                <w:sz w:val="22"/>
              </w:rPr>
              <w:t>czas</w:t>
            </w:r>
            <w:r>
              <w:rPr>
                <w:spacing w:val="-15"/>
                <w:sz w:val="22"/>
              </w:rPr>
              <w:t> </w:t>
            </w:r>
            <w:r>
              <w:rPr>
                <w:sz w:val="22"/>
              </w:rPr>
              <w:t>i</w:t>
            </w:r>
            <w:r>
              <w:rPr>
                <w:spacing w:val="-16"/>
                <w:sz w:val="22"/>
              </w:rPr>
              <w:t> </w:t>
            </w:r>
            <w:r>
              <w:rPr>
                <w:sz w:val="22"/>
              </w:rPr>
              <w:t>ilość</w:t>
            </w:r>
            <w:r>
              <w:rPr>
                <w:spacing w:val="-15"/>
                <w:sz w:val="22"/>
              </w:rPr>
              <w:t> </w:t>
            </w:r>
            <w:r>
              <w:rPr>
                <w:sz w:val="22"/>
              </w:rPr>
              <w:t>możliwych</w:t>
            </w:r>
            <w:r>
              <w:rPr>
                <w:spacing w:val="-10"/>
                <w:sz w:val="22"/>
              </w:rPr>
              <w:t> </w:t>
            </w:r>
            <w:r>
              <w:rPr>
                <w:sz w:val="22"/>
              </w:rPr>
              <w:t>powstałych</w:t>
            </w:r>
            <w:r>
              <w:rPr>
                <w:spacing w:val="-15"/>
                <w:sz w:val="22"/>
              </w:rPr>
              <w:t> </w:t>
            </w:r>
            <w:r>
              <w:rPr>
                <w:sz w:val="22"/>
              </w:rPr>
              <w:t>błędów proponuje się, aby komunikacja oraz przekazanie komend załącz/wyłącz od sprzedawcy do operatora systemu dystrybucyjnego odbywała się bezpośrednio pomiędzy systemami tych podmiotów. Dodatkowo należy podkreślić, że jeżeli jest już zainstalowany licznik zdalnego odczytu, to sprzedawca nie może wnioskować do OSD o inny licznik przedpłatowy</w:t>
            </w:r>
            <w:r>
              <w:rPr>
                <w:spacing w:val="-12"/>
                <w:sz w:val="22"/>
              </w:rPr>
              <w:t> </w:t>
            </w:r>
            <w:r>
              <w:rPr>
                <w:sz w:val="22"/>
              </w:rPr>
              <w:t>(zwykły).</w:t>
            </w:r>
            <w:r>
              <w:rPr>
                <w:spacing w:val="-8"/>
                <w:sz w:val="22"/>
              </w:rPr>
              <w:t> </w:t>
            </w:r>
            <w:r>
              <w:rPr>
                <w:sz w:val="22"/>
              </w:rPr>
              <w:t>Sprzedawca</w:t>
            </w:r>
            <w:r>
              <w:rPr>
                <w:spacing w:val="-8"/>
                <w:sz w:val="22"/>
              </w:rPr>
              <w:t> </w:t>
            </w:r>
            <w:r>
              <w:rPr>
                <w:sz w:val="22"/>
              </w:rPr>
              <w:t>musi</w:t>
            </w:r>
            <w:r>
              <w:rPr>
                <w:spacing w:val="-8"/>
                <w:sz w:val="22"/>
              </w:rPr>
              <w:t> </w:t>
            </w:r>
            <w:r>
              <w:rPr>
                <w:sz w:val="22"/>
              </w:rPr>
              <w:t>dostosować</w:t>
            </w:r>
            <w:r>
              <w:rPr>
                <w:spacing w:val="-10"/>
                <w:sz w:val="22"/>
              </w:rPr>
              <w:t> </w:t>
            </w:r>
            <w:r>
              <w:rPr>
                <w:sz w:val="22"/>
              </w:rPr>
              <w:t>swój</w:t>
            </w:r>
            <w:r>
              <w:rPr>
                <w:spacing w:val="-7"/>
                <w:sz w:val="22"/>
              </w:rPr>
              <w:t> </w:t>
            </w:r>
            <w:r>
              <w:rPr>
                <w:sz w:val="22"/>
              </w:rPr>
              <w:t>system</w:t>
            </w:r>
            <w:r>
              <w:rPr>
                <w:spacing w:val="-11"/>
                <w:sz w:val="22"/>
              </w:rPr>
              <w:t> </w:t>
            </w:r>
            <w:r>
              <w:rPr>
                <w:sz w:val="22"/>
              </w:rPr>
              <w:t>bilingowy</w:t>
            </w:r>
            <w:r>
              <w:rPr>
                <w:spacing w:val="-11"/>
                <w:sz w:val="22"/>
              </w:rPr>
              <w:t> </w:t>
            </w:r>
            <w:r>
              <w:rPr>
                <w:sz w:val="22"/>
              </w:rPr>
              <w:t>do</w:t>
            </w:r>
            <w:r>
              <w:rPr>
                <w:spacing w:val="-9"/>
                <w:sz w:val="22"/>
              </w:rPr>
              <w:t> </w:t>
            </w:r>
            <w:r>
              <w:rPr>
                <w:sz w:val="22"/>
              </w:rPr>
              <w:t>obsługi</w:t>
            </w:r>
          </w:p>
          <w:p>
            <w:pPr>
              <w:pStyle w:val="TableParagraph"/>
              <w:spacing w:line="252" w:lineRule="exact"/>
              <w:ind w:right="99"/>
              <w:jc w:val="both"/>
              <w:rPr>
                <w:sz w:val="22"/>
              </w:rPr>
            </w:pPr>
            <w:r>
              <w:rPr>
                <w:sz w:val="22"/>
              </w:rPr>
              <w:t>licznika zdalnego jako przedpłatowy i musi prowadzić saldo dekrementujące w swoim systemie.</w:t>
            </w:r>
          </w:p>
        </w:tc>
        <w:tc>
          <w:tcPr>
            <w:tcW w:w="3259" w:type="dxa"/>
          </w:tcPr>
          <w:p>
            <w:pPr>
              <w:pStyle w:val="TableParagraph"/>
              <w:ind w:left="0"/>
              <w:rPr>
                <w:sz w:val="22"/>
              </w:rPr>
            </w:pPr>
          </w:p>
        </w:tc>
      </w:tr>
      <w:tr>
        <w:trPr>
          <w:trHeight w:val="1267" w:hRule="atLeast"/>
        </w:trPr>
        <w:tc>
          <w:tcPr>
            <w:tcW w:w="566" w:type="dxa"/>
          </w:tcPr>
          <w:p>
            <w:pPr>
              <w:pStyle w:val="TableParagraph"/>
              <w:spacing w:line="249" w:lineRule="exact"/>
              <w:ind w:left="0" w:right="26"/>
              <w:jc w:val="right"/>
              <w:rPr>
                <w:sz w:val="22"/>
              </w:rPr>
            </w:pPr>
            <w:r>
              <w:rPr>
                <w:sz w:val="22"/>
              </w:rPr>
              <w:t>363.</w:t>
            </w:r>
          </w:p>
        </w:tc>
        <w:tc>
          <w:tcPr>
            <w:tcW w:w="2126" w:type="dxa"/>
          </w:tcPr>
          <w:p>
            <w:pPr>
              <w:pStyle w:val="TableParagraph"/>
              <w:ind w:left="122" w:right="107" w:hanging="4"/>
              <w:jc w:val="center"/>
              <w:rPr>
                <w:sz w:val="22"/>
              </w:rPr>
            </w:pPr>
            <w:r>
              <w:rPr>
                <w:sz w:val="22"/>
              </w:rPr>
              <w:t>Art. 1 pkt 15 projektu w zakresie art. 11u ust. 9</w:t>
            </w:r>
            <w:r>
              <w:rPr>
                <w:spacing w:val="-3"/>
                <w:sz w:val="22"/>
              </w:rPr>
              <w:t> </w:t>
            </w:r>
            <w:r>
              <w:rPr>
                <w:sz w:val="22"/>
              </w:rPr>
              <w:t>ustawy</w:t>
            </w:r>
          </w:p>
        </w:tc>
        <w:tc>
          <w:tcPr>
            <w:tcW w:w="1768" w:type="dxa"/>
          </w:tcPr>
          <w:p>
            <w:pPr>
              <w:pStyle w:val="TableParagraph"/>
              <w:spacing w:line="249" w:lineRule="exact"/>
              <w:ind w:right="95"/>
              <w:jc w:val="center"/>
              <w:rPr>
                <w:sz w:val="22"/>
              </w:rPr>
            </w:pPr>
            <w:r>
              <w:rPr>
                <w:sz w:val="22"/>
              </w:rPr>
              <w:t>KIGEiT</w:t>
            </w:r>
          </w:p>
        </w:tc>
        <w:tc>
          <w:tcPr>
            <w:tcW w:w="8014" w:type="dxa"/>
          </w:tcPr>
          <w:p>
            <w:pPr>
              <w:pStyle w:val="TableParagraph"/>
              <w:ind w:right="94"/>
              <w:jc w:val="both"/>
              <w:rPr>
                <w:sz w:val="22"/>
              </w:rPr>
            </w:pPr>
            <w:r>
              <w:rPr>
                <w:sz w:val="22"/>
              </w:rPr>
              <w:t>Proponujemy wprowadzić możliwość zainstalowania licznika energii elektrycznej z funkcjonalnością lokalną licznika przedpłatowego z komunikacją z systemem pomiarowym. Licznik zdalnego odczytu może nie realizować funkcji przedpłatowej w</w:t>
            </w:r>
          </w:p>
          <w:p>
            <w:pPr>
              <w:pStyle w:val="TableParagraph"/>
              <w:spacing w:line="252" w:lineRule="exact"/>
              <w:ind w:right="100"/>
              <w:jc w:val="both"/>
              <w:rPr>
                <w:sz w:val="22"/>
              </w:rPr>
            </w:pPr>
            <w:r>
              <w:rPr>
                <w:sz w:val="22"/>
              </w:rPr>
              <w:t>sposób efektywny, ze względu na ograniczenia technologii komunikacyjnych. Liczniki przedpłatowe uwzględniono w zapisach Art 11 w.</w:t>
            </w:r>
          </w:p>
        </w:tc>
        <w:tc>
          <w:tcPr>
            <w:tcW w:w="3259" w:type="dxa"/>
          </w:tcPr>
          <w:p>
            <w:pPr>
              <w:pStyle w:val="TableParagraph"/>
              <w:ind w:left="0"/>
              <w:rPr>
                <w:sz w:val="22"/>
              </w:rPr>
            </w:pPr>
          </w:p>
        </w:tc>
      </w:tr>
      <w:tr>
        <w:trPr>
          <w:trHeight w:val="2023" w:hRule="atLeast"/>
        </w:trPr>
        <w:tc>
          <w:tcPr>
            <w:tcW w:w="566" w:type="dxa"/>
          </w:tcPr>
          <w:p>
            <w:pPr>
              <w:pStyle w:val="TableParagraph"/>
              <w:spacing w:line="247" w:lineRule="exact"/>
              <w:ind w:left="0" w:right="26"/>
              <w:jc w:val="right"/>
              <w:rPr>
                <w:sz w:val="22"/>
              </w:rPr>
            </w:pPr>
            <w:r>
              <w:rPr>
                <w:sz w:val="22"/>
              </w:rPr>
              <w:t>364.</w:t>
            </w:r>
          </w:p>
        </w:tc>
        <w:tc>
          <w:tcPr>
            <w:tcW w:w="2126" w:type="dxa"/>
          </w:tcPr>
          <w:p>
            <w:pPr>
              <w:pStyle w:val="TableParagraph"/>
              <w:ind w:left="199" w:right="190" w:firstLine="3"/>
              <w:jc w:val="center"/>
              <w:rPr>
                <w:sz w:val="22"/>
              </w:rPr>
            </w:pPr>
            <w:r>
              <w:rPr>
                <w:sz w:val="22"/>
              </w:rPr>
              <w:t>Art. 1 pkt 15 projektu w zakresie art. 11w ust. 1 ustawy</w:t>
            </w:r>
          </w:p>
        </w:tc>
        <w:tc>
          <w:tcPr>
            <w:tcW w:w="1768" w:type="dxa"/>
          </w:tcPr>
          <w:p>
            <w:pPr>
              <w:pStyle w:val="TableParagraph"/>
              <w:spacing w:line="247" w:lineRule="exact"/>
              <w:ind w:left="110" w:right="95"/>
              <w:jc w:val="center"/>
              <w:rPr>
                <w:sz w:val="22"/>
              </w:rPr>
            </w:pPr>
            <w:r>
              <w:rPr>
                <w:sz w:val="22"/>
              </w:rPr>
              <w:t>Energa S.A.</w:t>
            </w:r>
          </w:p>
        </w:tc>
        <w:tc>
          <w:tcPr>
            <w:tcW w:w="8014" w:type="dxa"/>
          </w:tcPr>
          <w:p>
            <w:pPr>
              <w:pStyle w:val="TableParagraph"/>
              <w:spacing w:line="246" w:lineRule="exact"/>
              <w:rPr>
                <w:sz w:val="22"/>
              </w:rPr>
            </w:pPr>
            <w:r>
              <w:rPr>
                <w:i/>
                <w:sz w:val="22"/>
              </w:rPr>
              <w:t>Proponowana zmiana: </w:t>
            </w:r>
            <w:r>
              <w:rPr>
                <w:sz w:val="22"/>
              </w:rPr>
              <w:t>dodanie pkt 4 do ust. 1 o treści:</w:t>
            </w:r>
          </w:p>
          <w:p>
            <w:pPr>
              <w:pStyle w:val="TableParagraph"/>
              <w:spacing w:line="252" w:lineRule="exact"/>
              <w:rPr>
                <w:sz w:val="22"/>
              </w:rPr>
            </w:pPr>
            <w:r>
              <w:rPr>
                <w:sz w:val="22"/>
              </w:rPr>
              <w:t>„4) o zdarzeniach licznikowych.”</w:t>
            </w:r>
          </w:p>
          <w:p>
            <w:pPr>
              <w:pStyle w:val="TableParagraph"/>
              <w:ind w:left="0"/>
              <w:rPr>
                <w:sz w:val="22"/>
              </w:rPr>
            </w:pPr>
          </w:p>
          <w:p>
            <w:pPr>
              <w:pStyle w:val="TableParagraph"/>
              <w:rPr>
                <w:i/>
                <w:sz w:val="22"/>
              </w:rPr>
            </w:pPr>
            <w:r>
              <w:rPr>
                <w:i/>
                <w:sz w:val="22"/>
              </w:rPr>
              <w:t>Uzasadnienie:</w:t>
            </w:r>
          </w:p>
          <w:p>
            <w:pPr>
              <w:pStyle w:val="TableParagraph"/>
              <w:spacing w:before="2"/>
              <w:rPr>
                <w:sz w:val="22"/>
              </w:rPr>
            </w:pPr>
            <w:r>
              <w:rPr>
                <w:sz w:val="22"/>
              </w:rPr>
              <w:t>Proponuje się dodanie nowego pkt 4) zdarzeń rejestrowanych przez licznik zdalnego odczytu. Do zdarzeń tych między innymi należą:</w:t>
            </w:r>
          </w:p>
          <w:p>
            <w:pPr>
              <w:pStyle w:val="TableParagraph"/>
              <w:spacing w:line="251" w:lineRule="exact"/>
              <w:rPr>
                <w:sz w:val="22"/>
              </w:rPr>
            </w:pPr>
            <w:r>
              <w:rPr>
                <w:sz w:val="22"/>
              </w:rPr>
              <w:t>awaria pamięci, rozładowana bateria, rozsynchronizowany zegar licznika, ingerencja w</w:t>
            </w:r>
          </w:p>
          <w:p>
            <w:pPr>
              <w:pStyle w:val="TableParagraph"/>
              <w:spacing w:line="238" w:lineRule="exact" w:before="2"/>
              <w:rPr>
                <w:sz w:val="22"/>
              </w:rPr>
            </w:pPr>
            <w:r>
              <w:rPr>
                <w:sz w:val="22"/>
              </w:rPr>
              <w:t>obudowę licznika, działanie silnym polem elektromagnetycznym.</w:t>
            </w:r>
          </w:p>
        </w:tc>
        <w:tc>
          <w:tcPr>
            <w:tcW w:w="3259" w:type="dxa"/>
          </w:tcPr>
          <w:p>
            <w:pPr>
              <w:pStyle w:val="TableParagraph"/>
              <w:ind w:left="0"/>
              <w:rPr>
                <w:sz w:val="22"/>
              </w:rPr>
            </w:pPr>
          </w:p>
        </w:tc>
      </w:tr>
      <w:tr>
        <w:trPr>
          <w:trHeight w:val="505" w:hRule="atLeast"/>
        </w:trPr>
        <w:tc>
          <w:tcPr>
            <w:tcW w:w="566" w:type="dxa"/>
          </w:tcPr>
          <w:p>
            <w:pPr>
              <w:pStyle w:val="TableParagraph"/>
              <w:spacing w:line="247" w:lineRule="exact"/>
              <w:ind w:left="0" w:right="26"/>
              <w:jc w:val="right"/>
              <w:rPr>
                <w:sz w:val="22"/>
              </w:rPr>
            </w:pPr>
            <w:r>
              <w:rPr>
                <w:sz w:val="22"/>
              </w:rPr>
              <w:t>365.</w:t>
            </w:r>
          </w:p>
        </w:tc>
        <w:tc>
          <w:tcPr>
            <w:tcW w:w="2126" w:type="dxa"/>
          </w:tcPr>
          <w:p>
            <w:pPr>
              <w:pStyle w:val="TableParagraph"/>
              <w:spacing w:line="247" w:lineRule="exact"/>
              <w:ind w:left="91" w:right="81"/>
              <w:jc w:val="center"/>
              <w:rPr>
                <w:sz w:val="22"/>
              </w:rPr>
            </w:pPr>
            <w:r>
              <w:rPr>
                <w:sz w:val="22"/>
              </w:rPr>
              <w:t>Art. 1 pkt 15</w:t>
            </w:r>
          </w:p>
          <w:p>
            <w:pPr>
              <w:pStyle w:val="TableParagraph"/>
              <w:spacing w:line="238" w:lineRule="exact" w:before="1"/>
              <w:ind w:left="87" w:right="81"/>
              <w:jc w:val="center"/>
              <w:rPr>
                <w:sz w:val="22"/>
              </w:rPr>
            </w:pPr>
            <w:r>
              <w:rPr>
                <w:sz w:val="22"/>
              </w:rPr>
              <w:t>projektu w zakresie</w:t>
            </w:r>
          </w:p>
        </w:tc>
        <w:tc>
          <w:tcPr>
            <w:tcW w:w="1768" w:type="dxa"/>
          </w:tcPr>
          <w:p>
            <w:pPr>
              <w:pStyle w:val="TableParagraph"/>
              <w:spacing w:line="247" w:lineRule="exact"/>
              <w:ind w:right="95"/>
              <w:jc w:val="center"/>
              <w:rPr>
                <w:sz w:val="22"/>
              </w:rPr>
            </w:pPr>
            <w:r>
              <w:rPr>
                <w:sz w:val="22"/>
              </w:rPr>
              <w:t>KIGEiT</w:t>
            </w:r>
          </w:p>
        </w:tc>
        <w:tc>
          <w:tcPr>
            <w:tcW w:w="8014" w:type="dxa"/>
          </w:tcPr>
          <w:p>
            <w:pPr>
              <w:pStyle w:val="TableParagraph"/>
              <w:spacing w:line="247" w:lineRule="exact"/>
              <w:rPr>
                <w:sz w:val="22"/>
              </w:rPr>
            </w:pPr>
            <w:r>
              <w:rPr>
                <w:sz w:val="22"/>
              </w:rPr>
              <w:t>Proponujemy  usunięcie  z  zapisów  wyrazu  „lub”.  Układy  pomiarowe  powinny </w:t>
            </w:r>
            <w:r>
              <w:rPr>
                <w:spacing w:val="39"/>
                <w:sz w:val="22"/>
              </w:rPr>
              <w:t> </w:t>
            </w:r>
            <w:r>
              <w:rPr>
                <w:sz w:val="22"/>
              </w:rPr>
              <w:t>być</w:t>
            </w:r>
          </w:p>
          <w:p>
            <w:pPr>
              <w:pStyle w:val="TableParagraph"/>
              <w:tabs>
                <w:tab w:pos="1577" w:val="left" w:leader="none"/>
                <w:tab w:pos="2004" w:val="left" w:leader="none"/>
                <w:tab w:pos="3126" w:val="left" w:leader="none"/>
                <w:tab w:pos="4323" w:val="left" w:leader="none"/>
                <w:tab w:pos="5715" w:val="left" w:leader="none"/>
                <w:tab w:pos="6986" w:val="left" w:leader="none"/>
                <w:tab w:pos="7267" w:val="left" w:leader="none"/>
              </w:tabs>
              <w:spacing w:line="238" w:lineRule="exact" w:before="1"/>
              <w:rPr>
                <w:sz w:val="22"/>
              </w:rPr>
            </w:pPr>
            <w:r>
              <w:rPr>
                <w:sz w:val="22"/>
              </w:rPr>
              <w:t>przygotowane</w:t>
              <w:tab/>
              <w:t>na</w:t>
              <w:tab/>
              <w:t>rejestrację</w:t>
              <w:tab/>
              <w:t>wszystkich</w:t>
              <w:tab/>
              <w:t>wymaganych</w:t>
              <w:tab/>
              <w:t>parametrów</w:t>
              <w:tab/>
              <w:t>i</w:t>
              <w:tab/>
              <w:t>danych</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spacing w:line="248" w:lineRule="exact"/>
              <w:ind w:left="88" w:right="81"/>
              <w:jc w:val="center"/>
              <w:rPr>
                <w:sz w:val="22"/>
              </w:rPr>
            </w:pPr>
            <w:r>
              <w:rPr>
                <w:sz w:val="22"/>
              </w:rPr>
              <w:t>art. 11w ust. 1</w:t>
            </w:r>
          </w:p>
          <w:p>
            <w:pPr>
              <w:pStyle w:val="TableParagraph"/>
              <w:spacing w:line="238" w:lineRule="exact"/>
              <w:ind w:left="94" w:right="80"/>
              <w:jc w:val="center"/>
              <w:rPr>
                <w:sz w:val="22"/>
              </w:rPr>
            </w:pPr>
            <w:r>
              <w:rPr>
                <w:sz w:val="22"/>
              </w:rPr>
              <w:t>ustawy</w:t>
            </w: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pomiarowych.</w:t>
            </w:r>
            <w:r>
              <w:rPr>
                <w:spacing w:val="-14"/>
                <w:sz w:val="22"/>
              </w:rPr>
              <w:t> </w:t>
            </w:r>
            <w:r>
              <w:rPr>
                <w:sz w:val="22"/>
              </w:rPr>
              <w:t>Wyraz</w:t>
            </w:r>
            <w:r>
              <w:rPr>
                <w:spacing w:val="-16"/>
                <w:sz w:val="22"/>
              </w:rPr>
              <w:t> </w:t>
            </w:r>
            <w:r>
              <w:rPr>
                <w:sz w:val="22"/>
              </w:rPr>
              <w:t>„lub”</w:t>
            </w:r>
            <w:r>
              <w:rPr>
                <w:spacing w:val="-16"/>
                <w:sz w:val="22"/>
              </w:rPr>
              <w:t> </w:t>
            </w:r>
            <w:r>
              <w:rPr>
                <w:sz w:val="22"/>
              </w:rPr>
              <w:t>może</w:t>
            </w:r>
            <w:r>
              <w:rPr>
                <w:spacing w:val="-13"/>
                <w:sz w:val="22"/>
              </w:rPr>
              <w:t> </w:t>
            </w:r>
            <w:r>
              <w:rPr>
                <w:sz w:val="22"/>
              </w:rPr>
              <w:t>powodować</w:t>
            </w:r>
            <w:r>
              <w:rPr>
                <w:spacing w:val="-14"/>
                <w:sz w:val="22"/>
              </w:rPr>
              <w:t> </w:t>
            </w:r>
            <w:r>
              <w:rPr>
                <w:sz w:val="22"/>
              </w:rPr>
              <w:t>ograniczenie</w:t>
            </w:r>
            <w:r>
              <w:rPr>
                <w:spacing w:val="-16"/>
                <w:sz w:val="22"/>
              </w:rPr>
              <w:t> </w:t>
            </w:r>
            <w:r>
              <w:rPr>
                <w:sz w:val="22"/>
              </w:rPr>
              <w:t>pojemności</w:t>
            </w:r>
            <w:r>
              <w:rPr>
                <w:spacing w:val="-16"/>
                <w:sz w:val="22"/>
              </w:rPr>
              <w:t> </w:t>
            </w:r>
            <w:r>
              <w:rPr>
                <w:sz w:val="22"/>
              </w:rPr>
              <w:t>rejestrów</w:t>
            </w:r>
            <w:r>
              <w:rPr>
                <w:spacing w:val="-14"/>
                <w:sz w:val="22"/>
              </w:rPr>
              <w:t> </w:t>
            </w:r>
            <w:r>
              <w:rPr>
                <w:sz w:val="22"/>
              </w:rPr>
              <w:t>danych</w:t>
            </w:r>
          </w:p>
          <w:p>
            <w:pPr>
              <w:pStyle w:val="TableParagraph"/>
              <w:spacing w:line="238" w:lineRule="exact"/>
              <w:rPr>
                <w:sz w:val="22"/>
              </w:rPr>
            </w:pPr>
            <w:r>
              <w:rPr>
                <w:sz w:val="22"/>
              </w:rPr>
              <w:t>pomiarowych.</w:t>
            </w:r>
          </w:p>
        </w:tc>
        <w:tc>
          <w:tcPr>
            <w:tcW w:w="3259" w:type="dxa"/>
          </w:tcPr>
          <w:p>
            <w:pPr>
              <w:pStyle w:val="TableParagraph"/>
              <w:ind w:left="0"/>
              <w:rPr>
                <w:sz w:val="22"/>
              </w:rPr>
            </w:pPr>
          </w:p>
        </w:tc>
      </w:tr>
      <w:tr>
        <w:trPr>
          <w:trHeight w:val="3810" w:hRule="atLeast"/>
        </w:trPr>
        <w:tc>
          <w:tcPr>
            <w:tcW w:w="566" w:type="dxa"/>
            <w:tcBorders>
              <w:bottom w:val="nil"/>
            </w:tcBorders>
          </w:tcPr>
          <w:p>
            <w:pPr>
              <w:pStyle w:val="TableParagraph"/>
              <w:spacing w:line="249" w:lineRule="exact"/>
              <w:ind w:left="141"/>
              <w:rPr>
                <w:sz w:val="22"/>
              </w:rPr>
            </w:pPr>
            <w:r>
              <w:rPr>
                <w:sz w:val="22"/>
              </w:rPr>
              <w:t>366.</w:t>
            </w:r>
          </w:p>
        </w:tc>
        <w:tc>
          <w:tcPr>
            <w:tcW w:w="2126" w:type="dxa"/>
            <w:tcBorders>
              <w:bottom w:val="nil"/>
            </w:tcBorders>
          </w:tcPr>
          <w:p>
            <w:pPr>
              <w:pStyle w:val="TableParagraph"/>
              <w:ind w:left="199" w:right="190" w:firstLine="3"/>
              <w:jc w:val="center"/>
              <w:rPr>
                <w:sz w:val="22"/>
              </w:rPr>
            </w:pPr>
            <w:r>
              <w:rPr>
                <w:sz w:val="22"/>
              </w:rPr>
              <w:t>Art. 1 pkt 15 projektu w zakresie art. 11w ust. 1 ustawy</w:t>
            </w:r>
          </w:p>
        </w:tc>
        <w:tc>
          <w:tcPr>
            <w:tcW w:w="1768" w:type="dxa"/>
            <w:tcBorders>
              <w:bottom w:val="nil"/>
            </w:tcBorders>
          </w:tcPr>
          <w:p>
            <w:pPr>
              <w:pStyle w:val="TableParagraph"/>
              <w:ind w:left="248" w:right="228" w:hanging="1"/>
              <w:jc w:val="center"/>
              <w:rPr>
                <w:sz w:val="22"/>
              </w:rPr>
            </w:pPr>
            <w:r>
              <w:rPr>
                <w:sz w:val="22"/>
              </w:rPr>
              <w:t>Polskie Towarzystwo Przesyła i Rozdziału Energii Elektrycznej – PTPiREE</w:t>
            </w:r>
          </w:p>
        </w:tc>
        <w:tc>
          <w:tcPr>
            <w:tcW w:w="8014" w:type="dxa"/>
            <w:tcBorders>
              <w:bottom w:val="nil"/>
            </w:tcBorders>
          </w:tcPr>
          <w:p>
            <w:pPr>
              <w:pStyle w:val="TableParagraph"/>
              <w:spacing w:line="248" w:lineRule="exact"/>
              <w:rPr>
                <w:sz w:val="22"/>
              </w:rPr>
            </w:pPr>
            <w:r>
              <w:rPr>
                <w:i/>
                <w:sz w:val="22"/>
              </w:rPr>
              <w:t>Proponowana zmiana: </w:t>
            </w:r>
            <w:r>
              <w:rPr>
                <w:sz w:val="22"/>
              </w:rPr>
              <w:t>dodanie pkt 4 do ust. 1 o treści:</w:t>
            </w:r>
          </w:p>
          <w:p>
            <w:pPr>
              <w:pStyle w:val="TableParagraph"/>
              <w:rPr>
                <w:sz w:val="22"/>
              </w:rPr>
            </w:pPr>
            <w:r>
              <w:rPr>
                <w:sz w:val="22"/>
              </w:rPr>
              <w:t>„Art. 11w. 1. Operator systemu dystrybucyjnego elektroenergetycznego pozyskuje z licznika zdalnego odczytu zarejestrowane dane pomiarowe:</w:t>
            </w:r>
          </w:p>
          <w:p>
            <w:pPr>
              <w:pStyle w:val="TableParagraph"/>
              <w:numPr>
                <w:ilvl w:val="0"/>
                <w:numId w:val="96"/>
              </w:numPr>
              <w:tabs>
                <w:tab w:pos="350" w:val="left" w:leader="none"/>
              </w:tabs>
              <w:spacing w:line="252" w:lineRule="exact" w:before="0" w:after="0"/>
              <w:ind w:left="349" w:right="0" w:hanging="240"/>
              <w:jc w:val="left"/>
              <w:rPr>
                <w:sz w:val="22"/>
              </w:rPr>
            </w:pPr>
            <w:r>
              <w:rPr>
                <w:sz w:val="22"/>
              </w:rPr>
              <w:t>o ilości energii</w:t>
            </w:r>
            <w:r>
              <w:rPr>
                <w:spacing w:val="-2"/>
                <w:sz w:val="22"/>
              </w:rPr>
              <w:t> </w:t>
            </w:r>
            <w:r>
              <w:rPr>
                <w:sz w:val="22"/>
              </w:rPr>
              <w:t>elektrycznej:</w:t>
            </w:r>
          </w:p>
          <w:p>
            <w:pPr>
              <w:pStyle w:val="TableParagraph"/>
              <w:numPr>
                <w:ilvl w:val="1"/>
                <w:numId w:val="96"/>
              </w:numPr>
              <w:tabs>
                <w:tab w:pos="676" w:val="left" w:leader="none"/>
              </w:tabs>
              <w:spacing w:line="240" w:lineRule="auto" w:before="0" w:after="0"/>
              <w:ind w:left="393" w:right="92" w:firstLine="0"/>
              <w:jc w:val="both"/>
              <w:rPr>
                <w:sz w:val="22"/>
              </w:rPr>
            </w:pPr>
            <w:r>
              <w:rPr>
                <w:sz w:val="22"/>
              </w:rPr>
              <w:t>pobranej z sieci przez odbiorcę końcowego - zsumowane do okresów </w:t>
            </w:r>
            <w:r>
              <w:rPr>
                <w:strike/>
                <w:sz w:val="22"/>
              </w:rPr>
              <w:t>60</w:t>
            </w:r>
            <w:r>
              <w:rPr>
                <w:b/>
                <w:strike w:val="0"/>
                <w:sz w:val="22"/>
              </w:rPr>
              <w:t>15</w:t>
            </w:r>
            <w:r>
              <w:rPr>
                <w:strike w:val="0"/>
                <w:sz w:val="22"/>
              </w:rPr>
              <w:t>- minutowych, </w:t>
            </w:r>
            <w:r>
              <w:rPr>
                <w:strike/>
                <w:sz w:val="22"/>
              </w:rPr>
              <w:t>chyba że odbiorca ten wyrazi zgodę na krótsze okresy rejestracji tych danych albo przepisy odrębne określają krótszy okres sumowania danych pomiarowych</w:t>
            </w:r>
            <w:r>
              <w:rPr>
                <w:strike w:val="0"/>
                <w:sz w:val="22"/>
              </w:rPr>
              <w:t>,</w:t>
            </w:r>
            <w:r>
              <w:rPr>
                <w:strike w:val="0"/>
                <w:spacing w:val="-1"/>
                <w:sz w:val="22"/>
              </w:rPr>
              <w:t> </w:t>
            </w:r>
            <w:r>
              <w:rPr>
                <w:strike w:val="0"/>
                <w:sz w:val="22"/>
              </w:rPr>
              <w:t>lub</w:t>
            </w:r>
          </w:p>
          <w:p>
            <w:pPr>
              <w:pStyle w:val="TableParagraph"/>
              <w:numPr>
                <w:ilvl w:val="1"/>
                <w:numId w:val="96"/>
              </w:numPr>
              <w:tabs>
                <w:tab w:pos="633" w:val="left" w:leader="none"/>
              </w:tabs>
              <w:spacing w:line="252" w:lineRule="exact" w:before="1" w:after="0"/>
              <w:ind w:left="632" w:right="0" w:hanging="239"/>
              <w:jc w:val="left"/>
              <w:rPr>
                <w:sz w:val="22"/>
              </w:rPr>
            </w:pPr>
            <w:r>
              <w:rPr>
                <w:strike/>
                <w:sz w:val="22"/>
              </w:rPr>
              <w:t>wytworzonej w instalacji odbiorcy końcowego,</w:t>
            </w:r>
            <w:r>
              <w:rPr>
                <w:strike/>
                <w:spacing w:val="-6"/>
                <w:sz w:val="22"/>
              </w:rPr>
              <w:t> </w:t>
            </w:r>
            <w:r>
              <w:rPr>
                <w:strike/>
                <w:sz w:val="22"/>
              </w:rPr>
              <w:t>lub</w:t>
            </w:r>
          </w:p>
          <w:p>
            <w:pPr>
              <w:pStyle w:val="TableParagraph"/>
              <w:numPr>
                <w:ilvl w:val="1"/>
                <w:numId w:val="96"/>
              </w:numPr>
              <w:tabs>
                <w:tab w:pos="621" w:val="left" w:leader="none"/>
              </w:tabs>
              <w:spacing w:line="252" w:lineRule="exact" w:before="0" w:after="0"/>
              <w:ind w:left="620" w:right="0" w:hanging="227"/>
              <w:jc w:val="left"/>
              <w:rPr>
                <w:sz w:val="22"/>
              </w:rPr>
            </w:pPr>
            <w:r>
              <w:rPr>
                <w:sz w:val="22"/>
              </w:rPr>
              <w:t>wprowadzonej do sieci </w:t>
            </w:r>
            <w:r>
              <w:rPr>
                <w:b/>
                <w:sz w:val="22"/>
              </w:rPr>
              <w:t>dystrybucyjnej </w:t>
            </w:r>
            <w:r>
              <w:rPr>
                <w:sz w:val="22"/>
              </w:rPr>
              <w:t>przez odbiorcę końcowego,</w:t>
            </w:r>
            <w:r>
              <w:rPr>
                <w:spacing w:val="1"/>
                <w:sz w:val="22"/>
              </w:rPr>
              <w:t> </w:t>
            </w:r>
            <w:r>
              <w:rPr>
                <w:sz w:val="22"/>
              </w:rPr>
              <w:t>lub</w:t>
            </w:r>
          </w:p>
          <w:p>
            <w:pPr>
              <w:pStyle w:val="TableParagraph"/>
              <w:numPr>
                <w:ilvl w:val="1"/>
                <w:numId w:val="96"/>
              </w:numPr>
              <w:tabs>
                <w:tab w:pos="634" w:val="left" w:leader="none"/>
              </w:tabs>
              <w:spacing w:line="252" w:lineRule="exact" w:before="1" w:after="0"/>
              <w:ind w:left="633" w:right="0" w:hanging="240"/>
              <w:jc w:val="left"/>
              <w:rPr>
                <w:sz w:val="22"/>
              </w:rPr>
            </w:pPr>
            <w:r>
              <w:rPr>
                <w:strike/>
                <w:sz w:val="22"/>
              </w:rPr>
              <w:t>wytworzonej w instalacji odnawialnego źródła energii przyłączonego do sieci,</w:t>
            </w:r>
            <w:r>
              <w:rPr>
                <w:strike/>
                <w:spacing w:val="-21"/>
                <w:sz w:val="22"/>
              </w:rPr>
              <w:t> </w:t>
            </w:r>
            <w:r>
              <w:rPr>
                <w:strike/>
                <w:sz w:val="22"/>
              </w:rPr>
              <w:t>lub</w:t>
            </w:r>
          </w:p>
          <w:p>
            <w:pPr>
              <w:pStyle w:val="TableParagraph"/>
              <w:numPr>
                <w:ilvl w:val="1"/>
                <w:numId w:val="96"/>
              </w:numPr>
              <w:tabs>
                <w:tab w:pos="696" w:val="left" w:leader="none"/>
              </w:tabs>
              <w:spacing w:line="240" w:lineRule="auto" w:before="0" w:after="0"/>
              <w:ind w:left="393" w:right="94" w:firstLine="0"/>
              <w:jc w:val="left"/>
              <w:rPr>
                <w:sz w:val="22"/>
              </w:rPr>
            </w:pPr>
            <w:r>
              <w:rPr>
                <w:sz w:val="22"/>
              </w:rPr>
              <w:t>wprowadzonej do sieci </w:t>
            </w:r>
            <w:r>
              <w:rPr>
                <w:b/>
                <w:sz w:val="22"/>
              </w:rPr>
              <w:t>dystrybucyjnej </w:t>
            </w:r>
            <w:r>
              <w:rPr>
                <w:sz w:val="22"/>
              </w:rPr>
              <w:t>przez jednostkę wytwórczą, w tym instalację odnawialnego źródła energii,</w:t>
            </w:r>
            <w:r>
              <w:rPr>
                <w:spacing w:val="-1"/>
                <w:sz w:val="22"/>
              </w:rPr>
              <w:t> </w:t>
            </w:r>
            <w:r>
              <w:rPr>
                <w:sz w:val="22"/>
              </w:rPr>
              <w:t>lub</w:t>
            </w:r>
          </w:p>
          <w:p>
            <w:pPr>
              <w:pStyle w:val="TableParagraph"/>
              <w:numPr>
                <w:ilvl w:val="1"/>
                <w:numId w:val="96"/>
              </w:numPr>
              <w:tabs>
                <w:tab w:pos="628" w:val="left" w:leader="none"/>
              </w:tabs>
              <w:spacing w:line="240" w:lineRule="auto" w:before="0" w:after="0"/>
              <w:ind w:left="393" w:right="98" w:firstLine="0"/>
              <w:jc w:val="left"/>
              <w:rPr>
                <w:sz w:val="22"/>
              </w:rPr>
            </w:pPr>
            <w:r>
              <w:rPr>
                <w:sz w:val="22"/>
              </w:rPr>
              <w:t>pobraną z sieci i wprowadzoną do sieci </w:t>
            </w:r>
            <w:r>
              <w:rPr>
                <w:b/>
                <w:sz w:val="22"/>
              </w:rPr>
              <w:t>dystrybucyjnej </w:t>
            </w:r>
            <w:r>
              <w:rPr>
                <w:sz w:val="22"/>
              </w:rPr>
              <w:t>przez magazyn energii elektrycznej;</w:t>
            </w:r>
          </w:p>
        </w:tc>
        <w:tc>
          <w:tcPr>
            <w:tcW w:w="3259" w:type="dxa"/>
            <w:vMerge w:val="restart"/>
          </w:tcPr>
          <w:p>
            <w:pPr>
              <w:pStyle w:val="TableParagraph"/>
              <w:ind w:left="0"/>
              <w:rPr>
                <w:sz w:val="22"/>
              </w:rPr>
            </w:pPr>
          </w:p>
        </w:tc>
      </w:tr>
      <w:tr>
        <w:trPr>
          <w:trHeight w:val="311"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1"/>
              <w:rPr>
                <w:sz w:val="22"/>
              </w:rPr>
            </w:pPr>
            <w:r>
              <w:rPr>
                <w:sz w:val="22"/>
              </w:rPr>
              <w:t>2) dotyczące wartości mocy − za okresy 15-minutowe;</w:t>
            </w:r>
          </w:p>
        </w:tc>
        <w:tc>
          <w:tcPr>
            <w:tcW w:w="3259" w:type="dxa"/>
            <w:vMerge/>
            <w:tcBorders>
              <w:top w:val="nil"/>
            </w:tcBorders>
          </w:tcPr>
          <w:p>
            <w:pPr>
              <w:rPr>
                <w:sz w:val="2"/>
                <w:szCs w:val="2"/>
              </w:rPr>
            </w:pPr>
          </w:p>
        </w:tc>
      </w:tr>
      <w:tr>
        <w:trPr>
          <w:trHeight w:val="844"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38"/>
              <w:ind w:right="562"/>
              <w:rPr>
                <w:sz w:val="22"/>
              </w:rPr>
            </w:pPr>
            <w:r>
              <w:rPr>
                <w:sz w:val="22"/>
              </w:rPr>
              <w:t>3) </w:t>
            </w:r>
            <w:r>
              <w:rPr>
                <w:strike/>
                <w:sz w:val="22"/>
              </w:rPr>
              <w:t>o wskaźnikach jakości i parametrach</w:t>
            </w:r>
            <w:r>
              <w:rPr>
                <w:strike w:val="0"/>
                <w:sz w:val="22"/>
              </w:rPr>
              <w:t> </w:t>
            </w:r>
            <w:r>
              <w:rPr>
                <w:b/>
                <w:strike w:val="0"/>
                <w:sz w:val="22"/>
              </w:rPr>
              <w:t>informacje o parametrach jakościowych energii elektrycznej </w:t>
            </w:r>
            <w:r>
              <w:rPr>
                <w:strike w:val="0"/>
                <w:sz w:val="22"/>
              </w:rPr>
              <w:t>w zakresie napięcia </w:t>
            </w:r>
            <w:r>
              <w:rPr>
                <w:strike/>
                <w:sz w:val="22"/>
              </w:rPr>
              <w:t>energii elektrycznej dostarczanej do</w:t>
            </w:r>
            <w:r>
              <w:rPr>
                <w:strike w:val="0"/>
                <w:sz w:val="22"/>
              </w:rPr>
              <w:t> </w:t>
            </w:r>
            <w:r>
              <w:rPr>
                <w:b/>
                <w:strike w:val="0"/>
                <w:sz w:val="22"/>
              </w:rPr>
              <w:t>dla </w:t>
            </w:r>
            <w:r>
              <w:rPr>
                <w:strike w:val="0"/>
                <w:sz w:val="22"/>
              </w:rPr>
              <w:t>punktu pomiar</w:t>
            </w:r>
            <w:r>
              <w:rPr>
                <w:b/>
                <w:strike w:val="0"/>
                <w:sz w:val="22"/>
              </w:rPr>
              <w:t>u</w:t>
            </w:r>
            <w:r>
              <w:rPr>
                <w:strike/>
                <w:sz w:val="22"/>
              </w:rPr>
              <w:t>owego</w:t>
            </w:r>
            <w:r>
              <w:rPr>
                <w:strike w:val="0"/>
                <w:sz w:val="22"/>
              </w:rPr>
              <w:t> </w:t>
            </w:r>
            <w:r>
              <w:rPr>
                <w:b/>
                <w:strike w:val="0"/>
                <w:sz w:val="22"/>
              </w:rPr>
              <w:t>energii</w:t>
            </w:r>
            <w:r>
              <w:rPr>
                <w:strike w:val="0"/>
                <w:sz w:val="22"/>
              </w:rPr>
              <w:t>.</w:t>
            </w:r>
          </w:p>
        </w:tc>
        <w:tc>
          <w:tcPr>
            <w:tcW w:w="3259" w:type="dxa"/>
            <w:vMerge/>
            <w:tcBorders>
              <w:top w:val="nil"/>
            </w:tcBorders>
          </w:tcPr>
          <w:p>
            <w:pPr>
              <w:rPr>
                <w:sz w:val="2"/>
                <w:szCs w:val="2"/>
              </w:rPr>
            </w:pPr>
          </w:p>
        </w:tc>
      </w:tr>
      <w:tr>
        <w:trPr>
          <w:trHeight w:val="417"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38"/>
              <w:rPr>
                <w:sz w:val="22"/>
              </w:rPr>
            </w:pPr>
            <w:r>
              <w:rPr>
                <w:b/>
                <w:sz w:val="22"/>
              </w:rPr>
              <w:t>4) informacje o zdarzeniach zarejestrowanych przez licznik.</w:t>
            </w:r>
            <w:r>
              <w:rPr>
                <w:sz w:val="22"/>
              </w:rPr>
              <w:t>”</w:t>
            </w:r>
          </w:p>
        </w:tc>
        <w:tc>
          <w:tcPr>
            <w:tcW w:w="3259" w:type="dxa"/>
            <w:vMerge/>
            <w:tcBorders>
              <w:top w:val="nil"/>
            </w:tcBorders>
          </w:tcPr>
          <w:p>
            <w:pPr>
              <w:rPr>
                <w:sz w:val="2"/>
                <w:szCs w:val="2"/>
              </w:rPr>
            </w:pPr>
          </w:p>
        </w:tc>
      </w:tr>
      <w:tr>
        <w:trPr>
          <w:trHeight w:val="201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line="252" w:lineRule="exact" w:before="117"/>
              <w:rPr>
                <w:i/>
                <w:sz w:val="22"/>
              </w:rPr>
            </w:pPr>
            <w:r>
              <w:rPr>
                <w:i/>
                <w:sz w:val="22"/>
              </w:rPr>
              <w:t>Uzasadnienie:</w:t>
            </w:r>
          </w:p>
          <w:p>
            <w:pPr>
              <w:pStyle w:val="TableParagraph"/>
              <w:ind w:right="97"/>
              <w:jc w:val="both"/>
              <w:rPr>
                <w:sz w:val="22"/>
              </w:rPr>
            </w:pPr>
            <w:r>
              <w:rPr>
                <w:sz w:val="22"/>
              </w:rPr>
              <w:t>Zaproponowane zmiany wynikają z tego, iż OSD nie rejestruje i zgodnie z nowelizacją nie będzie rejestrowa, ani miał technicznej możliwości rejestracji takich danych. Instalacja liczników do pomiaru energii wytworzonej w źródłach pozostaje w gestii podmiotu przyłączonego do sieci dystrybucyjnej. Operator systemu dystrybucyjnego nie ma możliwości technicznych ani prawnych do wyegzekwowania instalacji liczników zdalnego odczytu przez wytwórców oraz pozyskiwania z nich danych pomiarowych.</w:t>
            </w:r>
          </w:p>
        </w:tc>
        <w:tc>
          <w:tcPr>
            <w:tcW w:w="3259" w:type="dxa"/>
            <w:vMerge/>
            <w:tcBorders>
              <w:top w:val="nil"/>
            </w:tcBorders>
          </w:tcPr>
          <w:p>
            <w:pPr>
              <w:rPr>
                <w:sz w:val="2"/>
                <w:szCs w:val="2"/>
              </w:rPr>
            </w:pPr>
          </w:p>
        </w:tc>
      </w:tr>
      <w:tr>
        <w:trPr>
          <w:trHeight w:val="881"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rPr>
                <w:sz w:val="22"/>
              </w:rPr>
            </w:pPr>
            <w:r>
              <w:rPr>
                <w:sz w:val="22"/>
              </w:rPr>
              <w:t>Ponadto okres rejestracji dla ilości energii musi być zgodny z okresem rejestracji dla mocy, określonym w Art.11w pkt.1 ppkt.2) – 15 minut. Dane 15 minutowe konieczne</w:t>
            </w:r>
            <w:r>
              <w:rPr>
                <w:spacing w:val="-22"/>
                <w:sz w:val="22"/>
              </w:rPr>
              <w:t> </w:t>
            </w:r>
            <w:r>
              <w:rPr>
                <w:sz w:val="22"/>
              </w:rPr>
              <w:t>są</w:t>
            </w:r>
          </w:p>
          <w:p>
            <w:pPr>
              <w:pStyle w:val="TableParagraph"/>
              <w:spacing w:line="238" w:lineRule="exact" w:before="1"/>
              <w:rPr>
                <w:sz w:val="22"/>
              </w:rPr>
            </w:pPr>
            <w:r>
              <w:rPr>
                <w:sz w:val="22"/>
              </w:rPr>
              <w:t>do</w:t>
            </w:r>
            <w:r>
              <w:rPr>
                <w:spacing w:val="-4"/>
                <w:sz w:val="22"/>
              </w:rPr>
              <w:t> </w:t>
            </w:r>
            <w:r>
              <w:rPr>
                <w:sz w:val="22"/>
              </w:rPr>
              <w:t>prowadzenia</w:t>
            </w:r>
            <w:r>
              <w:rPr>
                <w:spacing w:val="-3"/>
                <w:sz w:val="22"/>
              </w:rPr>
              <w:t> </w:t>
            </w:r>
            <w:r>
              <w:rPr>
                <w:sz w:val="22"/>
              </w:rPr>
              <w:t>przez</w:t>
            </w:r>
            <w:r>
              <w:rPr>
                <w:spacing w:val="-5"/>
                <w:sz w:val="22"/>
              </w:rPr>
              <w:t> </w:t>
            </w:r>
            <w:r>
              <w:rPr>
                <w:sz w:val="22"/>
              </w:rPr>
              <w:t>OSD</w:t>
            </w:r>
            <w:r>
              <w:rPr>
                <w:spacing w:val="-5"/>
                <w:sz w:val="22"/>
              </w:rPr>
              <w:t> </w:t>
            </w:r>
            <w:r>
              <w:rPr>
                <w:sz w:val="22"/>
              </w:rPr>
              <w:t>ruchu</w:t>
            </w:r>
            <w:r>
              <w:rPr>
                <w:spacing w:val="-6"/>
                <w:sz w:val="22"/>
              </w:rPr>
              <w:t> </w:t>
            </w:r>
            <w:r>
              <w:rPr>
                <w:sz w:val="22"/>
              </w:rPr>
              <w:t>sieci,</w:t>
            </w:r>
            <w:r>
              <w:rPr>
                <w:spacing w:val="-4"/>
                <w:sz w:val="22"/>
              </w:rPr>
              <w:t> </w:t>
            </w:r>
            <w:r>
              <w:rPr>
                <w:sz w:val="22"/>
              </w:rPr>
              <w:t>analiz</w:t>
            </w:r>
            <w:r>
              <w:rPr>
                <w:spacing w:val="-6"/>
                <w:sz w:val="22"/>
              </w:rPr>
              <w:t> </w:t>
            </w:r>
            <w:r>
              <w:rPr>
                <w:sz w:val="22"/>
              </w:rPr>
              <w:t>sieciowych.</w:t>
            </w:r>
            <w:r>
              <w:rPr>
                <w:spacing w:val="-3"/>
                <w:sz w:val="22"/>
              </w:rPr>
              <w:t> </w:t>
            </w:r>
            <w:r>
              <w:rPr>
                <w:sz w:val="22"/>
              </w:rPr>
              <w:t>Licznik</w:t>
            </w:r>
            <w:r>
              <w:rPr>
                <w:spacing w:val="-6"/>
                <w:sz w:val="22"/>
              </w:rPr>
              <w:t> </w:t>
            </w:r>
            <w:r>
              <w:rPr>
                <w:sz w:val="22"/>
              </w:rPr>
              <w:t>zdalnego</w:t>
            </w:r>
            <w:r>
              <w:rPr>
                <w:spacing w:val="-4"/>
                <w:sz w:val="22"/>
              </w:rPr>
              <w:t> </w:t>
            </w:r>
            <w:r>
              <w:rPr>
                <w:sz w:val="22"/>
              </w:rPr>
              <w:t>odczytu</w:t>
            </w:r>
            <w:r>
              <w:rPr>
                <w:spacing w:val="-3"/>
                <w:sz w:val="22"/>
              </w:rPr>
              <w:t> </w:t>
            </w:r>
            <w:r>
              <w:rPr>
                <w:sz w:val="22"/>
              </w:rPr>
              <w:t>nie</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powinien sumować do okresów 60-minutowych. To sumowanie powinno być</w:t>
            </w:r>
          </w:p>
          <w:p>
            <w:pPr>
              <w:pStyle w:val="TableParagraph"/>
              <w:spacing w:line="238" w:lineRule="exact"/>
              <w:rPr>
                <w:sz w:val="22"/>
              </w:rPr>
            </w:pPr>
            <w:r>
              <w:rPr>
                <w:sz w:val="22"/>
              </w:rPr>
              <w:t>realizowane na poziomie systemu odczytowego OSD.</w:t>
            </w:r>
          </w:p>
        </w:tc>
        <w:tc>
          <w:tcPr>
            <w:tcW w:w="3259" w:type="dxa"/>
          </w:tcPr>
          <w:p>
            <w:pPr>
              <w:pStyle w:val="TableParagraph"/>
              <w:ind w:left="0"/>
              <w:rPr>
                <w:sz w:val="22"/>
              </w:rPr>
            </w:pPr>
          </w:p>
        </w:tc>
      </w:tr>
      <w:tr>
        <w:trPr>
          <w:trHeight w:val="1012" w:hRule="atLeast"/>
        </w:trPr>
        <w:tc>
          <w:tcPr>
            <w:tcW w:w="566" w:type="dxa"/>
          </w:tcPr>
          <w:p>
            <w:pPr>
              <w:pStyle w:val="TableParagraph"/>
              <w:spacing w:line="249" w:lineRule="exact"/>
              <w:ind w:left="0" w:right="26"/>
              <w:jc w:val="right"/>
              <w:rPr>
                <w:sz w:val="22"/>
              </w:rPr>
            </w:pPr>
            <w:r>
              <w:rPr>
                <w:sz w:val="22"/>
              </w:rPr>
              <w:t>367.</w:t>
            </w:r>
          </w:p>
        </w:tc>
        <w:tc>
          <w:tcPr>
            <w:tcW w:w="2126" w:type="dxa"/>
          </w:tcPr>
          <w:p>
            <w:pPr>
              <w:pStyle w:val="TableParagraph"/>
              <w:ind w:left="160" w:right="148"/>
              <w:jc w:val="center"/>
              <w:rPr>
                <w:sz w:val="22"/>
              </w:rPr>
            </w:pPr>
            <w:r>
              <w:rPr>
                <w:sz w:val="22"/>
              </w:rPr>
              <w:t>Art. 1 pkt 15 projektu w zakresie art. 11w ust. 1 pkt 1</w:t>
            </w:r>
          </w:p>
          <w:p>
            <w:pPr>
              <w:pStyle w:val="TableParagraph"/>
              <w:spacing w:line="237" w:lineRule="exact"/>
              <w:ind w:left="94" w:right="80"/>
              <w:jc w:val="center"/>
              <w:rPr>
                <w:sz w:val="22"/>
              </w:rPr>
            </w:pPr>
            <w:r>
              <w:rPr>
                <w:sz w:val="22"/>
              </w:rPr>
              <w:t>ustawy</w:t>
            </w:r>
          </w:p>
        </w:tc>
        <w:tc>
          <w:tcPr>
            <w:tcW w:w="1768" w:type="dxa"/>
          </w:tcPr>
          <w:p>
            <w:pPr>
              <w:pStyle w:val="TableParagraph"/>
              <w:spacing w:line="249" w:lineRule="exact"/>
              <w:ind w:left="112" w:right="94"/>
              <w:jc w:val="center"/>
              <w:rPr>
                <w:sz w:val="22"/>
              </w:rPr>
            </w:pPr>
            <w:r>
              <w:rPr>
                <w:sz w:val="22"/>
              </w:rPr>
              <w:t>APATOR</w:t>
            </w:r>
          </w:p>
        </w:tc>
        <w:tc>
          <w:tcPr>
            <w:tcW w:w="8014" w:type="dxa"/>
          </w:tcPr>
          <w:p>
            <w:pPr>
              <w:pStyle w:val="TableParagraph"/>
              <w:spacing w:line="248" w:lineRule="exact"/>
              <w:rPr>
                <w:sz w:val="22"/>
              </w:rPr>
            </w:pPr>
            <w:r>
              <w:rPr>
                <w:sz w:val="22"/>
              </w:rPr>
              <w:t>Proponujemy usunięcie z zapisów „lub”.</w:t>
            </w:r>
          </w:p>
          <w:p>
            <w:pPr>
              <w:pStyle w:val="TableParagraph"/>
              <w:ind w:right="94"/>
              <w:rPr>
                <w:sz w:val="22"/>
              </w:rPr>
            </w:pPr>
            <w:r>
              <w:rPr>
                <w:sz w:val="22"/>
              </w:rPr>
              <w:t>Układy pomiarowe powinny być przygotowane na rejestrację wszystkich wymaganych para-metrów i danych pomiarowych. Fraza „lub” może powodować ograniczenie</w:t>
            </w:r>
          </w:p>
          <w:p>
            <w:pPr>
              <w:pStyle w:val="TableParagraph"/>
              <w:spacing w:line="238" w:lineRule="exact"/>
              <w:rPr>
                <w:sz w:val="22"/>
              </w:rPr>
            </w:pPr>
            <w:r>
              <w:rPr>
                <w:sz w:val="22"/>
              </w:rPr>
              <w:t>pojemności rejestrów danych pomiarowych.</w:t>
            </w:r>
          </w:p>
        </w:tc>
        <w:tc>
          <w:tcPr>
            <w:tcW w:w="3259" w:type="dxa"/>
          </w:tcPr>
          <w:p>
            <w:pPr>
              <w:pStyle w:val="TableParagraph"/>
              <w:ind w:left="0"/>
              <w:rPr>
                <w:sz w:val="22"/>
              </w:rPr>
            </w:pPr>
          </w:p>
        </w:tc>
      </w:tr>
      <w:tr>
        <w:trPr>
          <w:trHeight w:val="3409" w:hRule="atLeast"/>
        </w:trPr>
        <w:tc>
          <w:tcPr>
            <w:tcW w:w="566" w:type="dxa"/>
            <w:tcBorders>
              <w:bottom w:val="nil"/>
            </w:tcBorders>
          </w:tcPr>
          <w:p>
            <w:pPr>
              <w:pStyle w:val="TableParagraph"/>
              <w:spacing w:line="247" w:lineRule="exact"/>
              <w:ind w:left="0" w:right="26"/>
              <w:jc w:val="right"/>
              <w:rPr>
                <w:sz w:val="22"/>
              </w:rPr>
            </w:pPr>
            <w:r>
              <w:rPr>
                <w:sz w:val="22"/>
              </w:rPr>
              <w:t>368.</w:t>
            </w:r>
          </w:p>
        </w:tc>
        <w:tc>
          <w:tcPr>
            <w:tcW w:w="2126" w:type="dxa"/>
            <w:tcBorders>
              <w:bottom w:val="nil"/>
            </w:tcBorders>
          </w:tcPr>
          <w:p>
            <w:pPr>
              <w:pStyle w:val="TableParagraph"/>
              <w:ind w:left="160" w:right="148"/>
              <w:jc w:val="center"/>
              <w:rPr>
                <w:sz w:val="22"/>
              </w:rPr>
            </w:pPr>
            <w:r>
              <w:rPr>
                <w:sz w:val="22"/>
              </w:rPr>
              <w:t>Art. 1 pkt 15 projektu w zakresie art. 11w ust. 1 pkt 1 ustawy</w:t>
            </w:r>
          </w:p>
        </w:tc>
        <w:tc>
          <w:tcPr>
            <w:tcW w:w="1768" w:type="dxa"/>
            <w:tcBorders>
              <w:bottom w:val="nil"/>
            </w:tcBorders>
          </w:tcPr>
          <w:p>
            <w:pPr>
              <w:pStyle w:val="TableParagraph"/>
              <w:spacing w:line="247" w:lineRule="exact"/>
              <w:ind w:right="95"/>
              <w:jc w:val="center"/>
              <w:rPr>
                <w:sz w:val="22"/>
              </w:rPr>
            </w:pPr>
            <w:r>
              <w:rPr>
                <w:sz w:val="22"/>
              </w:rPr>
              <w:t>Energa S.A.</w:t>
            </w:r>
          </w:p>
        </w:tc>
        <w:tc>
          <w:tcPr>
            <w:tcW w:w="8014" w:type="dxa"/>
            <w:tcBorders>
              <w:bottom w:val="nil"/>
            </w:tcBorders>
          </w:tcPr>
          <w:p>
            <w:pPr>
              <w:pStyle w:val="TableParagraph"/>
              <w:spacing w:line="247" w:lineRule="exact"/>
              <w:rPr>
                <w:i/>
                <w:sz w:val="22"/>
              </w:rPr>
            </w:pPr>
            <w:r>
              <w:rPr>
                <w:i/>
                <w:sz w:val="22"/>
              </w:rPr>
              <w:t>Proponowana zmiana:</w:t>
            </w:r>
          </w:p>
          <w:p>
            <w:pPr>
              <w:pStyle w:val="TableParagraph"/>
              <w:spacing w:before="1"/>
              <w:rPr>
                <w:sz w:val="22"/>
              </w:rPr>
            </w:pPr>
            <w:r>
              <w:rPr>
                <w:sz w:val="22"/>
              </w:rPr>
              <w:t>„1. Operator systemu dystrybucyjnego elektroenergetycznego pozyskuje z licznika zdalnego odczytu zarejestrowane dane pomiarowe:</w:t>
            </w:r>
          </w:p>
          <w:p>
            <w:pPr>
              <w:pStyle w:val="TableParagraph"/>
              <w:numPr>
                <w:ilvl w:val="0"/>
                <w:numId w:val="97"/>
              </w:numPr>
              <w:tabs>
                <w:tab w:pos="350" w:val="left" w:leader="none"/>
              </w:tabs>
              <w:spacing w:line="253" w:lineRule="exact" w:before="1" w:after="0"/>
              <w:ind w:left="349" w:right="0" w:hanging="240"/>
              <w:jc w:val="left"/>
              <w:rPr>
                <w:sz w:val="22"/>
              </w:rPr>
            </w:pPr>
            <w:r>
              <w:rPr>
                <w:sz w:val="22"/>
              </w:rPr>
              <w:t>o ilości energii</w:t>
            </w:r>
            <w:r>
              <w:rPr>
                <w:spacing w:val="-2"/>
                <w:sz w:val="22"/>
              </w:rPr>
              <w:t> </w:t>
            </w:r>
            <w:r>
              <w:rPr>
                <w:sz w:val="22"/>
              </w:rPr>
              <w:t>elektrycznej:</w:t>
            </w:r>
          </w:p>
          <w:p>
            <w:pPr>
              <w:pStyle w:val="TableParagraph"/>
              <w:numPr>
                <w:ilvl w:val="1"/>
                <w:numId w:val="97"/>
              </w:numPr>
              <w:tabs>
                <w:tab w:pos="331" w:val="left" w:leader="none"/>
              </w:tabs>
              <w:spacing w:line="240" w:lineRule="auto" w:before="0" w:after="0"/>
              <w:ind w:left="109" w:right="94" w:firstLine="0"/>
              <w:jc w:val="left"/>
              <w:rPr>
                <w:sz w:val="22"/>
              </w:rPr>
            </w:pPr>
            <w:r>
              <w:rPr>
                <w:sz w:val="22"/>
              </w:rPr>
              <w:t>pobranej</w:t>
            </w:r>
            <w:r>
              <w:rPr>
                <w:spacing w:val="-6"/>
                <w:sz w:val="22"/>
              </w:rPr>
              <w:t> </w:t>
            </w:r>
            <w:r>
              <w:rPr>
                <w:sz w:val="22"/>
              </w:rPr>
              <w:t>z</w:t>
            </w:r>
            <w:r>
              <w:rPr>
                <w:spacing w:val="-12"/>
                <w:sz w:val="22"/>
              </w:rPr>
              <w:t> </w:t>
            </w:r>
            <w:r>
              <w:rPr>
                <w:sz w:val="22"/>
              </w:rPr>
              <w:t>sieci</w:t>
            </w:r>
            <w:r>
              <w:rPr>
                <w:spacing w:val="-9"/>
                <w:sz w:val="22"/>
              </w:rPr>
              <w:t> </w:t>
            </w:r>
            <w:r>
              <w:rPr>
                <w:sz w:val="22"/>
              </w:rPr>
              <w:t>przez</w:t>
            </w:r>
            <w:r>
              <w:rPr>
                <w:spacing w:val="-10"/>
                <w:sz w:val="22"/>
              </w:rPr>
              <w:t> </w:t>
            </w:r>
            <w:r>
              <w:rPr>
                <w:sz w:val="22"/>
              </w:rPr>
              <w:t>odbiorcę</w:t>
            </w:r>
            <w:r>
              <w:rPr>
                <w:spacing w:val="-9"/>
                <w:sz w:val="22"/>
              </w:rPr>
              <w:t> </w:t>
            </w:r>
            <w:r>
              <w:rPr>
                <w:sz w:val="22"/>
              </w:rPr>
              <w:t>końcowego</w:t>
            </w:r>
            <w:r>
              <w:rPr>
                <w:spacing w:val="-7"/>
                <w:sz w:val="22"/>
              </w:rPr>
              <w:t> </w:t>
            </w:r>
            <w:r>
              <w:rPr>
                <w:sz w:val="22"/>
              </w:rPr>
              <w:t>-</w:t>
            </w:r>
            <w:r>
              <w:rPr>
                <w:spacing w:val="-12"/>
                <w:sz w:val="22"/>
              </w:rPr>
              <w:t> </w:t>
            </w:r>
            <w:r>
              <w:rPr>
                <w:sz w:val="22"/>
              </w:rPr>
              <w:t>zsumowane</w:t>
            </w:r>
            <w:r>
              <w:rPr>
                <w:spacing w:val="-9"/>
                <w:sz w:val="22"/>
              </w:rPr>
              <w:t> </w:t>
            </w:r>
            <w:r>
              <w:rPr>
                <w:sz w:val="22"/>
              </w:rPr>
              <w:t>do</w:t>
            </w:r>
            <w:r>
              <w:rPr>
                <w:spacing w:val="-10"/>
                <w:sz w:val="22"/>
              </w:rPr>
              <w:t> </w:t>
            </w:r>
            <w:r>
              <w:rPr>
                <w:sz w:val="22"/>
              </w:rPr>
              <w:t>okresów</w:t>
            </w:r>
            <w:r>
              <w:rPr>
                <w:spacing w:val="-9"/>
                <w:sz w:val="22"/>
              </w:rPr>
              <w:t> </w:t>
            </w:r>
            <w:r>
              <w:rPr>
                <w:sz w:val="22"/>
              </w:rPr>
              <w:t>60-</w:t>
            </w:r>
            <w:r>
              <w:rPr>
                <w:spacing w:val="-13"/>
                <w:sz w:val="22"/>
              </w:rPr>
              <w:t> </w:t>
            </w:r>
            <w:r>
              <w:rPr>
                <w:sz w:val="22"/>
              </w:rPr>
              <w:t>minutowych, chyba że odbiorca ten wyrazi zgodę na krótsze okresy rejestracji tych danych albo przepisy  odrębne  określają  krótszy  okres  sumowania   danych   pomiarowych,   lub</w:t>
            </w:r>
            <w:r>
              <w:rPr>
                <w:strike/>
                <w:sz w:val="22"/>
              </w:rPr>
              <w:t> b) wytworzonej w instalacji odbiorcy końcowego</w:t>
            </w:r>
            <w:r>
              <w:rPr>
                <w:strike/>
                <w:spacing w:val="-6"/>
                <w:sz w:val="22"/>
              </w:rPr>
              <w:t> </w:t>
            </w:r>
            <w:r>
              <w:rPr>
                <w:strike/>
                <w:sz w:val="22"/>
              </w:rPr>
              <w:t>lub</w:t>
            </w:r>
          </w:p>
          <w:p>
            <w:pPr>
              <w:pStyle w:val="TableParagraph"/>
              <w:numPr>
                <w:ilvl w:val="0"/>
                <w:numId w:val="98"/>
              </w:numPr>
              <w:tabs>
                <w:tab w:pos="338" w:val="left" w:leader="none"/>
              </w:tabs>
              <w:spacing w:line="252" w:lineRule="exact" w:before="0" w:after="0"/>
              <w:ind w:left="109" w:right="0" w:firstLine="0"/>
              <w:jc w:val="left"/>
              <w:rPr>
                <w:sz w:val="22"/>
              </w:rPr>
            </w:pPr>
            <w:r>
              <w:rPr>
                <w:sz w:val="22"/>
              </w:rPr>
              <w:t>wprowadzonej do sieci przez odbiorcę końcowego</w:t>
            </w:r>
            <w:r>
              <w:rPr>
                <w:spacing w:val="-14"/>
                <w:sz w:val="22"/>
              </w:rPr>
              <w:t> </w:t>
            </w:r>
            <w:r>
              <w:rPr>
                <w:sz w:val="22"/>
              </w:rPr>
              <w:t>lub</w:t>
            </w:r>
          </w:p>
          <w:p>
            <w:pPr>
              <w:pStyle w:val="TableParagraph"/>
              <w:numPr>
                <w:ilvl w:val="0"/>
                <w:numId w:val="98"/>
              </w:numPr>
              <w:tabs>
                <w:tab w:pos="350" w:val="left" w:leader="none"/>
              </w:tabs>
              <w:spacing w:line="252" w:lineRule="exact" w:before="0" w:after="0"/>
              <w:ind w:left="349" w:right="0" w:hanging="240"/>
              <w:jc w:val="left"/>
              <w:rPr>
                <w:sz w:val="22"/>
              </w:rPr>
            </w:pPr>
            <w:r>
              <w:rPr>
                <w:strike/>
                <w:sz w:val="22"/>
              </w:rPr>
              <w:t>wytworzonej w instalacji odnawialnego źródła energii przyłączonego do sieci</w:t>
            </w:r>
            <w:r>
              <w:rPr>
                <w:strike/>
                <w:spacing w:val="-15"/>
                <w:sz w:val="22"/>
              </w:rPr>
              <w:t> </w:t>
            </w:r>
            <w:r>
              <w:rPr>
                <w:strike/>
                <w:sz w:val="22"/>
              </w:rPr>
              <w:t>lub</w:t>
            </w:r>
          </w:p>
          <w:p>
            <w:pPr>
              <w:pStyle w:val="TableParagraph"/>
              <w:numPr>
                <w:ilvl w:val="0"/>
                <w:numId w:val="98"/>
              </w:numPr>
              <w:tabs>
                <w:tab w:pos="364" w:val="left" w:leader="none"/>
              </w:tabs>
              <w:spacing w:line="240" w:lineRule="auto" w:before="0" w:after="0"/>
              <w:ind w:left="109" w:right="99" w:firstLine="0"/>
              <w:jc w:val="left"/>
              <w:rPr>
                <w:sz w:val="22"/>
              </w:rPr>
            </w:pPr>
            <w:r>
              <w:rPr>
                <w:sz w:val="22"/>
              </w:rPr>
              <w:t>wprowadzonej do sieci przez jednostkę wytwórczą, w tym instalację odnawialnego źródła energii lub</w:t>
            </w:r>
          </w:p>
          <w:p>
            <w:pPr>
              <w:pStyle w:val="TableParagraph"/>
              <w:numPr>
                <w:ilvl w:val="0"/>
                <w:numId w:val="98"/>
              </w:numPr>
              <w:tabs>
                <w:tab w:pos="314" w:val="left" w:leader="none"/>
              </w:tabs>
              <w:spacing w:line="240" w:lineRule="auto" w:before="0" w:after="0"/>
              <w:ind w:left="313" w:right="0" w:hanging="204"/>
              <w:jc w:val="left"/>
              <w:rPr>
                <w:sz w:val="22"/>
              </w:rPr>
            </w:pPr>
            <w:r>
              <w:rPr>
                <w:sz w:val="22"/>
              </w:rPr>
              <w:t>pobraną z sieci i wprowadzoną do sieci przez magazyn energii</w:t>
            </w:r>
            <w:r>
              <w:rPr>
                <w:spacing w:val="-10"/>
                <w:sz w:val="22"/>
              </w:rPr>
              <w:t> </w:t>
            </w:r>
            <w:r>
              <w:rPr>
                <w:sz w:val="22"/>
              </w:rPr>
              <w:t>elektrycznej”.</w:t>
            </w:r>
          </w:p>
        </w:tc>
        <w:tc>
          <w:tcPr>
            <w:tcW w:w="3259" w:type="dxa"/>
            <w:vMerge w:val="restart"/>
          </w:tcPr>
          <w:p>
            <w:pPr>
              <w:pStyle w:val="TableParagraph"/>
              <w:ind w:left="0"/>
              <w:rPr>
                <w:sz w:val="22"/>
              </w:rPr>
            </w:pPr>
          </w:p>
        </w:tc>
      </w:tr>
      <w:tr>
        <w:trPr>
          <w:trHeight w:val="375"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38" w:lineRule="exact" w:before="117"/>
              <w:rPr>
                <w:sz w:val="22"/>
              </w:rPr>
            </w:pPr>
            <w:r>
              <w:rPr>
                <w:i/>
                <w:sz w:val="22"/>
              </w:rPr>
              <w:t>Uzasadnienie: </w:t>
            </w:r>
            <w:r>
              <w:rPr>
                <w:sz w:val="22"/>
              </w:rPr>
              <w:t>Nie są znane te ilości przez OSD.</w:t>
            </w:r>
          </w:p>
        </w:tc>
        <w:tc>
          <w:tcPr>
            <w:tcW w:w="3259" w:type="dxa"/>
            <w:vMerge/>
            <w:tcBorders>
              <w:top w:val="nil"/>
            </w:tcBorders>
          </w:tcPr>
          <w:p>
            <w:pPr>
              <w:rPr>
                <w:sz w:val="2"/>
                <w:szCs w:val="2"/>
              </w:rPr>
            </w:pPr>
          </w:p>
        </w:tc>
      </w:tr>
      <w:tr>
        <w:trPr>
          <w:trHeight w:val="1006" w:hRule="atLeast"/>
        </w:trPr>
        <w:tc>
          <w:tcPr>
            <w:tcW w:w="566" w:type="dxa"/>
            <w:tcBorders>
              <w:bottom w:val="nil"/>
            </w:tcBorders>
          </w:tcPr>
          <w:p>
            <w:pPr>
              <w:pStyle w:val="TableParagraph"/>
              <w:spacing w:line="249" w:lineRule="exact"/>
              <w:ind w:left="0" w:right="26"/>
              <w:jc w:val="right"/>
              <w:rPr>
                <w:sz w:val="22"/>
              </w:rPr>
            </w:pPr>
            <w:r>
              <w:rPr>
                <w:sz w:val="22"/>
              </w:rPr>
              <w:t>369.</w:t>
            </w:r>
          </w:p>
        </w:tc>
        <w:tc>
          <w:tcPr>
            <w:tcW w:w="2126" w:type="dxa"/>
            <w:tcBorders>
              <w:bottom w:val="nil"/>
            </w:tcBorders>
          </w:tcPr>
          <w:p>
            <w:pPr>
              <w:pStyle w:val="TableParagraph"/>
              <w:ind w:left="185" w:right="157" w:firstLine="314"/>
              <w:rPr>
                <w:sz w:val="22"/>
              </w:rPr>
            </w:pPr>
            <w:r>
              <w:rPr>
                <w:sz w:val="22"/>
              </w:rPr>
              <w:t>Art. 1 pkt 15 projektu w zakresie art. 11w ust. 1 pkt 1</w:t>
            </w:r>
          </w:p>
          <w:p>
            <w:pPr>
              <w:pStyle w:val="TableParagraph"/>
              <w:spacing w:line="231" w:lineRule="exact"/>
              <w:ind w:left="540"/>
              <w:rPr>
                <w:sz w:val="22"/>
              </w:rPr>
            </w:pPr>
            <w:r>
              <w:rPr>
                <w:sz w:val="22"/>
              </w:rPr>
              <w:t>lit. f ustawy</w:t>
            </w:r>
          </w:p>
        </w:tc>
        <w:tc>
          <w:tcPr>
            <w:tcW w:w="1768" w:type="dxa"/>
            <w:tcBorders>
              <w:bottom w:val="nil"/>
            </w:tcBorders>
          </w:tcPr>
          <w:p>
            <w:pPr>
              <w:pStyle w:val="TableParagraph"/>
              <w:spacing w:line="249" w:lineRule="exact"/>
              <w:ind w:left="110" w:right="95"/>
              <w:jc w:val="center"/>
              <w:rPr>
                <w:sz w:val="22"/>
              </w:rPr>
            </w:pPr>
            <w:r>
              <w:rPr>
                <w:sz w:val="22"/>
              </w:rPr>
              <w:t>PSE S.A.</w:t>
            </w:r>
          </w:p>
        </w:tc>
        <w:tc>
          <w:tcPr>
            <w:tcW w:w="8014" w:type="dxa"/>
            <w:tcBorders>
              <w:bottom w:val="nil"/>
            </w:tcBorders>
          </w:tcPr>
          <w:p>
            <w:pPr>
              <w:pStyle w:val="TableParagraph"/>
              <w:spacing w:line="248" w:lineRule="exact"/>
              <w:rPr>
                <w:i/>
                <w:sz w:val="22"/>
              </w:rPr>
            </w:pPr>
            <w:r>
              <w:rPr>
                <w:i/>
                <w:sz w:val="22"/>
              </w:rPr>
              <w:t>Proponowana zmiana:</w:t>
            </w:r>
          </w:p>
          <w:p>
            <w:pPr>
              <w:pStyle w:val="TableParagraph"/>
              <w:rPr>
                <w:sz w:val="22"/>
              </w:rPr>
            </w:pPr>
            <w:r>
              <w:rPr>
                <w:sz w:val="22"/>
              </w:rPr>
              <w:t>„f) pobranej z sieci i wprowadzonej do sieci przez magazyn energii elektrycznej </w:t>
            </w:r>
            <w:r>
              <w:rPr>
                <w:b/>
                <w:sz w:val="22"/>
              </w:rPr>
              <w:t>oraz pobranej i oddanej w procesie magazynowania energii elektrycznej</w:t>
            </w:r>
            <w:r>
              <w:rPr>
                <w:sz w:val="22"/>
              </w:rPr>
              <w:t>”</w:t>
            </w:r>
          </w:p>
        </w:tc>
        <w:tc>
          <w:tcPr>
            <w:tcW w:w="3259" w:type="dxa"/>
            <w:vMerge w:val="restart"/>
          </w:tcPr>
          <w:p>
            <w:pPr>
              <w:pStyle w:val="TableParagraph"/>
              <w:ind w:left="0"/>
              <w:rPr>
                <w:sz w:val="22"/>
              </w:rPr>
            </w:pPr>
          </w:p>
        </w:tc>
      </w:tr>
      <w:tr>
        <w:trPr>
          <w:trHeight w:val="1260"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43" w:lineRule="exact"/>
              <w:rPr>
                <w:i/>
                <w:sz w:val="22"/>
              </w:rPr>
            </w:pPr>
            <w:r>
              <w:rPr>
                <w:i/>
                <w:sz w:val="22"/>
              </w:rPr>
              <w:t>Uzasadnienie:</w:t>
            </w:r>
          </w:p>
          <w:p>
            <w:pPr>
              <w:pStyle w:val="TableParagraph"/>
              <w:spacing w:before="1"/>
              <w:ind w:right="94"/>
              <w:jc w:val="both"/>
              <w:rPr>
                <w:sz w:val="22"/>
              </w:rPr>
            </w:pPr>
            <w:r>
              <w:rPr>
                <w:sz w:val="22"/>
              </w:rPr>
              <w:t>Poprawka dostosowująca brzmienie przepisu do definicji danych pomiarowych oraz regulacji w zakresie magazynów energii elektrycznej. Wynika również z możliwości występowania magazynu energii elektrycznej jako elementu składowego źródła</w:t>
            </w:r>
          </w:p>
          <w:p>
            <w:pPr>
              <w:pStyle w:val="TableParagraph"/>
              <w:spacing w:line="237" w:lineRule="exact"/>
              <w:jc w:val="both"/>
              <w:rPr>
                <w:sz w:val="22"/>
              </w:rPr>
            </w:pPr>
            <w:r>
              <w:rPr>
                <w:sz w:val="22"/>
              </w:rPr>
              <w:t>wytwórczego lub instalacji odbiorcy końcowego.</w:t>
            </w:r>
          </w:p>
        </w:tc>
        <w:tc>
          <w:tcPr>
            <w:tcW w:w="3259" w:type="dxa"/>
            <w:vMerge/>
            <w:tcBorders>
              <w:top w:val="nil"/>
            </w:tcBorders>
          </w:tcPr>
          <w:p>
            <w:pPr>
              <w:rPr>
                <w:sz w:val="2"/>
                <w:szCs w:val="2"/>
              </w:rPr>
            </w:pPr>
          </w:p>
        </w:tc>
      </w:tr>
      <w:tr>
        <w:trPr>
          <w:trHeight w:val="247" w:hRule="atLeast"/>
        </w:trPr>
        <w:tc>
          <w:tcPr>
            <w:tcW w:w="566" w:type="dxa"/>
            <w:tcBorders>
              <w:bottom w:val="nil"/>
            </w:tcBorders>
          </w:tcPr>
          <w:p>
            <w:pPr>
              <w:pStyle w:val="TableParagraph"/>
              <w:spacing w:line="227" w:lineRule="exact"/>
              <w:ind w:left="0" w:right="26"/>
              <w:jc w:val="right"/>
              <w:rPr>
                <w:sz w:val="22"/>
              </w:rPr>
            </w:pPr>
            <w:r>
              <w:rPr>
                <w:sz w:val="22"/>
              </w:rPr>
              <w:t>370.</w:t>
            </w:r>
          </w:p>
        </w:tc>
        <w:tc>
          <w:tcPr>
            <w:tcW w:w="2126" w:type="dxa"/>
            <w:tcBorders>
              <w:bottom w:val="nil"/>
            </w:tcBorders>
          </w:tcPr>
          <w:p>
            <w:pPr>
              <w:pStyle w:val="TableParagraph"/>
              <w:spacing w:line="227" w:lineRule="exact"/>
              <w:ind w:left="91" w:right="81"/>
              <w:jc w:val="center"/>
              <w:rPr>
                <w:sz w:val="22"/>
              </w:rPr>
            </w:pPr>
            <w:r>
              <w:rPr>
                <w:sz w:val="22"/>
              </w:rPr>
              <w:t>Art. 1 pkt 15</w:t>
            </w:r>
          </w:p>
        </w:tc>
        <w:tc>
          <w:tcPr>
            <w:tcW w:w="1768" w:type="dxa"/>
            <w:tcBorders>
              <w:bottom w:val="nil"/>
            </w:tcBorders>
          </w:tcPr>
          <w:p>
            <w:pPr>
              <w:pStyle w:val="TableParagraph"/>
              <w:spacing w:line="227" w:lineRule="exact"/>
              <w:ind w:left="110" w:right="95"/>
              <w:jc w:val="center"/>
              <w:rPr>
                <w:sz w:val="22"/>
              </w:rPr>
            </w:pPr>
            <w:r>
              <w:rPr>
                <w:sz w:val="22"/>
              </w:rPr>
              <w:t>PSE S.A.</w:t>
            </w:r>
          </w:p>
        </w:tc>
        <w:tc>
          <w:tcPr>
            <w:tcW w:w="8014" w:type="dxa"/>
            <w:tcBorders>
              <w:bottom w:val="nil"/>
            </w:tcBorders>
          </w:tcPr>
          <w:p>
            <w:pPr>
              <w:pStyle w:val="TableParagraph"/>
              <w:spacing w:line="227" w:lineRule="exact"/>
              <w:rPr>
                <w:i/>
                <w:sz w:val="22"/>
              </w:rPr>
            </w:pPr>
            <w:r>
              <w:rPr>
                <w:i/>
                <w:sz w:val="22"/>
              </w:rPr>
              <w:t>Proponowana zmiana:</w:t>
            </w:r>
          </w:p>
        </w:tc>
        <w:tc>
          <w:tcPr>
            <w:tcW w:w="3259" w:type="dxa"/>
            <w:vMerge w:val="restart"/>
          </w:tcPr>
          <w:p>
            <w:pPr>
              <w:pStyle w:val="TableParagraph"/>
              <w:ind w:left="0"/>
              <w:rPr>
                <w:sz w:val="2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4" w:lineRule="exact"/>
              <w:ind w:left="87" w:right="81"/>
              <w:jc w:val="center"/>
              <w:rPr>
                <w:sz w:val="22"/>
              </w:rPr>
            </w:pPr>
            <w:r>
              <w:rPr>
                <w:sz w:val="22"/>
              </w:rPr>
              <w:t>projektu w zakresie</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4" w:lineRule="exact"/>
              <w:rPr>
                <w:sz w:val="22"/>
              </w:rPr>
            </w:pPr>
            <w:r>
              <w:rPr>
                <w:sz w:val="22"/>
              </w:rPr>
              <w:t>„3. Operator systemu dystrybucyjnego elektroenergetycznego może wysyłać polecenia</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3" w:lineRule="exact"/>
              <w:ind w:left="90" w:right="81"/>
              <w:jc w:val="center"/>
              <w:rPr>
                <w:sz w:val="22"/>
              </w:rPr>
            </w:pPr>
            <w:r>
              <w:rPr>
                <w:sz w:val="22"/>
              </w:rPr>
              <w:t>art. 11w ust. 1 pkt 1</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do licznika zdalnego odczytu. Operator ten </w:t>
            </w:r>
            <w:r>
              <w:rPr>
                <w:b/>
                <w:sz w:val="22"/>
              </w:rPr>
              <w:t>wysyła </w:t>
            </w:r>
            <w:r>
              <w:rPr>
                <w:sz w:val="22"/>
              </w:rPr>
              <w:t>polecenia do licznika zdalnego</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3" w:lineRule="exact"/>
              <w:ind w:left="91" w:right="81"/>
              <w:jc w:val="center"/>
              <w:rPr>
                <w:sz w:val="22"/>
              </w:rPr>
            </w:pPr>
            <w:r>
              <w:rPr>
                <w:sz w:val="22"/>
              </w:rPr>
              <w:t>lit. f ustawy</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odczytu na żądanie:</w:t>
            </w:r>
          </w:p>
        </w:tc>
        <w:tc>
          <w:tcPr>
            <w:tcW w:w="3259" w:type="dxa"/>
            <w:vMerge/>
            <w:tcBorders>
              <w:top w:val="nil"/>
            </w:tcBorders>
          </w:tcPr>
          <w:p>
            <w:pPr>
              <w:rPr>
                <w:sz w:val="2"/>
                <w:szCs w:val="2"/>
              </w:rPr>
            </w:pPr>
          </w:p>
        </w:tc>
      </w:tr>
      <w:tr>
        <w:trPr>
          <w:trHeight w:val="250" w:hRule="atLeast"/>
        </w:trPr>
        <w:tc>
          <w:tcPr>
            <w:tcW w:w="566" w:type="dxa"/>
            <w:tcBorders>
              <w:top w:val="nil"/>
            </w:tcBorders>
          </w:tcPr>
          <w:p>
            <w:pPr>
              <w:pStyle w:val="TableParagraph"/>
              <w:ind w:left="0"/>
              <w:rPr>
                <w:sz w:val="18"/>
              </w:rPr>
            </w:pPr>
          </w:p>
        </w:tc>
        <w:tc>
          <w:tcPr>
            <w:tcW w:w="2126" w:type="dxa"/>
            <w:tcBorders>
              <w:top w:val="nil"/>
            </w:tcBorders>
          </w:tcPr>
          <w:p>
            <w:pPr>
              <w:pStyle w:val="TableParagraph"/>
              <w:ind w:left="0"/>
              <w:rPr>
                <w:sz w:val="18"/>
              </w:rPr>
            </w:pPr>
          </w:p>
        </w:tc>
        <w:tc>
          <w:tcPr>
            <w:tcW w:w="1768" w:type="dxa"/>
            <w:tcBorders>
              <w:top w:val="nil"/>
            </w:tcBorders>
          </w:tcPr>
          <w:p>
            <w:pPr>
              <w:pStyle w:val="TableParagraph"/>
              <w:ind w:left="0"/>
              <w:rPr>
                <w:sz w:val="18"/>
              </w:rPr>
            </w:pPr>
          </w:p>
        </w:tc>
        <w:tc>
          <w:tcPr>
            <w:tcW w:w="8014" w:type="dxa"/>
            <w:tcBorders>
              <w:top w:val="nil"/>
            </w:tcBorders>
          </w:tcPr>
          <w:p>
            <w:pPr>
              <w:pStyle w:val="TableParagraph"/>
              <w:spacing w:line="230" w:lineRule="exact"/>
              <w:rPr>
                <w:sz w:val="22"/>
              </w:rPr>
            </w:pPr>
            <w:r>
              <w:rPr>
                <w:sz w:val="22"/>
              </w:rPr>
              <w:t>1) operatora systemu przesyłowego elektroenergetycznego, w przypadku:</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55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99"/>
              </w:numPr>
              <w:tabs>
                <w:tab w:pos="338" w:val="left" w:leader="none"/>
              </w:tabs>
              <w:spacing w:line="248" w:lineRule="exact" w:before="0" w:after="0"/>
              <w:ind w:left="337" w:right="0" w:hanging="228"/>
              <w:jc w:val="left"/>
              <w:rPr>
                <w:sz w:val="22"/>
              </w:rPr>
            </w:pPr>
            <w:r>
              <w:rPr>
                <w:sz w:val="22"/>
              </w:rPr>
              <w:t>wprowadzenia ograniczeń, o których mowa w art. 11 ust. 7 lub art. 11c ust. 2 pkt</w:t>
            </w:r>
            <w:r>
              <w:rPr>
                <w:spacing w:val="-18"/>
                <w:sz w:val="22"/>
              </w:rPr>
              <w:t> </w:t>
            </w:r>
            <w:r>
              <w:rPr>
                <w:sz w:val="22"/>
              </w:rPr>
              <w:t>2,</w:t>
            </w:r>
          </w:p>
          <w:p>
            <w:pPr>
              <w:pStyle w:val="TableParagraph"/>
              <w:numPr>
                <w:ilvl w:val="0"/>
                <w:numId w:val="99"/>
              </w:numPr>
              <w:tabs>
                <w:tab w:pos="350" w:val="left" w:leader="none"/>
              </w:tabs>
              <w:spacing w:line="252" w:lineRule="exact" w:before="0" w:after="0"/>
              <w:ind w:left="349" w:right="0" w:hanging="240"/>
              <w:jc w:val="left"/>
              <w:rPr>
                <w:sz w:val="22"/>
              </w:rPr>
            </w:pPr>
            <w:r>
              <w:rPr>
                <w:sz w:val="22"/>
              </w:rPr>
              <w:t>sytuacji, o której mowa w art. 11d ust.</w:t>
            </w:r>
            <w:r>
              <w:rPr>
                <w:spacing w:val="-2"/>
                <w:sz w:val="22"/>
              </w:rPr>
              <w:t> </w:t>
            </w:r>
            <w:r>
              <w:rPr>
                <w:sz w:val="22"/>
              </w:rPr>
              <w:t>1,</w:t>
            </w:r>
          </w:p>
          <w:p>
            <w:pPr>
              <w:pStyle w:val="TableParagraph"/>
              <w:numPr>
                <w:ilvl w:val="0"/>
                <w:numId w:val="99"/>
              </w:numPr>
              <w:tabs>
                <w:tab w:pos="338" w:val="left" w:leader="none"/>
              </w:tabs>
              <w:spacing w:line="252" w:lineRule="exact" w:before="0" w:after="0"/>
              <w:ind w:left="337" w:right="0" w:hanging="228"/>
              <w:jc w:val="left"/>
              <w:rPr>
                <w:sz w:val="22"/>
              </w:rPr>
            </w:pPr>
            <w:r>
              <w:rPr>
                <w:sz w:val="22"/>
              </w:rPr>
              <w:t>zawarcia umowy, w szczególności umowy o świadczenie usług</w:t>
            </w:r>
            <w:r>
              <w:rPr>
                <w:spacing w:val="-14"/>
                <w:sz w:val="22"/>
              </w:rPr>
              <w:t> </w:t>
            </w:r>
            <w:r>
              <w:rPr>
                <w:sz w:val="22"/>
              </w:rPr>
              <w:t>systemowych</w:t>
            </w:r>
          </w:p>
          <w:p>
            <w:pPr>
              <w:pStyle w:val="TableParagraph"/>
              <w:spacing w:before="1"/>
              <w:rPr>
                <w:sz w:val="22"/>
              </w:rPr>
            </w:pPr>
            <w:r>
              <w:rPr>
                <w:sz w:val="22"/>
              </w:rPr>
              <w:t>- w zakresie poleceń wpływających na wielkość wprowadzanej lub pobieranej energii elektrycznej;</w:t>
            </w:r>
          </w:p>
          <w:p>
            <w:pPr>
              <w:pStyle w:val="TableParagraph"/>
              <w:numPr>
                <w:ilvl w:val="0"/>
                <w:numId w:val="100"/>
              </w:numPr>
              <w:tabs>
                <w:tab w:pos="369" w:val="left" w:leader="none"/>
              </w:tabs>
              <w:spacing w:line="240" w:lineRule="auto" w:before="1" w:after="0"/>
              <w:ind w:left="109" w:right="100" w:firstLine="0"/>
              <w:jc w:val="left"/>
              <w:rPr>
                <w:sz w:val="22"/>
              </w:rPr>
            </w:pPr>
            <w:r>
              <w:rPr>
                <w:sz w:val="22"/>
              </w:rPr>
              <w:t>sprzedawcy energii elektrycznej − w zakresie i na zasadach określonych w umowie zawartej z tym</w:t>
            </w:r>
            <w:r>
              <w:rPr>
                <w:spacing w:val="-6"/>
                <w:sz w:val="22"/>
              </w:rPr>
              <w:t> </w:t>
            </w:r>
            <w:r>
              <w:rPr>
                <w:sz w:val="22"/>
              </w:rPr>
              <w:t>sprzedawcą;</w:t>
            </w:r>
          </w:p>
          <w:p>
            <w:pPr>
              <w:pStyle w:val="TableParagraph"/>
              <w:numPr>
                <w:ilvl w:val="0"/>
                <w:numId w:val="100"/>
              </w:numPr>
              <w:tabs>
                <w:tab w:pos="350" w:val="left" w:leader="none"/>
              </w:tabs>
              <w:spacing w:line="251" w:lineRule="exact" w:before="0" w:after="0"/>
              <w:ind w:left="349" w:right="0" w:hanging="240"/>
              <w:jc w:val="left"/>
              <w:rPr>
                <w:sz w:val="22"/>
              </w:rPr>
            </w:pPr>
            <w:r>
              <w:rPr>
                <w:sz w:val="22"/>
              </w:rPr>
              <w:t>odbiorcy końcowego − na zasadach określonych w umowie zawartej z tym</w:t>
            </w:r>
            <w:r>
              <w:rPr>
                <w:spacing w:val="-18"/>
                <w:sz w:val="22"/>
              </w:rPr>
              <w:t> </w:t>
            </w:r>
            <w:r>
              <w:rPr>
                <w:sz w:val="22"/>
              </w:rPr>
              <w:t>odbiorcą;</w:t>
            </w:r>
          </w:p>
          <w:p>
            <w:pPr>
              <w:pStyle w:val="TableParagraph"/>
              <w:numPr>
                <w:ilvl w:val="0"/>
                <w:numId w:val="100"/>
              </w:numPr>
              <w:tabs>
                <w:tab w:pos="386" w:val="left" w:leader="none"/>
              </w:tabs>
              <w:spacing w:line="240" w:lineRule="auto" w:before="1" w:after="0"/>
              <w:ind w:left="109" w:right="96" w:firstLine="0"/>
              <w:jc w:val="left"/>
              <w:rPr>
                <w:sz w:val="22"/>
              </w:rPr>
            </w:pPr>
            <w:r>
              <w:rPr>
                <w:sz w:val="22"/>
              </w:rPr>
              <w:t>podmiotu upoważnionego przez odbiorcę końcowego − w zakresie określonym w upoważnieniu,</w:t>
            </w:r>
          </w:p>
          <w:p>
            <w:pPr>
              <w:pStyle w:val="TableParagraph"/>
              <w:tabs>
                <w:tab w:pos="899" w:val="left" w:leader="none"/>
                <w:tab w:pos="1357" w:val="left" w:leader="none"/>
                <w:tab w:pos="2404" w:val="left" w:leader="none"/>
                <w:tab w:pos="3206" w:val="left" w:leader="none"/>
                <w:tab w:pos="4156" w:val="left" w:leader="none"/>
                <w:tab w:pos="5089" w:val="left" w:leader="none"/>
                <w:tab w:pos="6749" w:val="left" w:leader="none"/>
                <w:tab w:pos="7497" w:val="left" w:leader="none"/>
              </w:tabs>
              <w:spacing w:before="1"/>
              <w:ind w:right="100"/>
              <w:rPr>
                <w:sz w:val="22"/>
              </w:rPr>
            </w:pPr>
            <w:r>
              <w:rPr>
                <w:sz w:val="22"/>
              </w:rPr>
              <w:t>chyba</w:t>
              <w:tab/>
              <w:t>że</w:t>
              <w:tab/>
              <w:t>wysłanie</w:t>
              <w:tab/>
              <w:t>takich</w:t>
              <w:tab/>
              <w:t>poleceń</w:t>
              <w:tab/>
              <w:t>zagraża</w:t>
              <w:tab/>
              <w:t>bezpieczeństwu</w:t>
              <w:tab/>
              <w:t>pracy</w:t>
              <w:tab/>
              <w:t>sieci elektroenergetycznej zarządzanej przez tego</w:t>
            </w:r>
            <w:r>
              <w:rPr>
                <w:spacing w:val="2"/>
                <w:sz w:val="22"/>
              </w:rPr>
              <w:t> </w:t>
            </w:r>
            <w:r>
              <w:rPr>
                <w:sz w:val="22"/>
              </w:rPr>
              <w:t>operatora.”</w:t>
            </w:r>
          </w:p>
          <w:p>
            <w:pPr>
              <w:pStyle w:val="TableParagraph"/>
              <w:spacing w:before="11"/>
              <w:ind w:left="0"/>
              <w:rPr>
                <w:sz w:val="21"/>
              </w:rPr>
            </w:pPr>
          </w:p>
          <w:p>
            <w:pPr>
              <w:pStyle w:val="TableParagraph"/>
              <w:spacing w:line="252" w:lineRule="exact"/>
              <w:rPr>
                <w:i/>
                <w:sz w:val="22"/>
              </w:rPr>
            </w:pPr>
            <w:r>
              <w:rPr>
                <w:i/>
                <w:sz w:val="22"/>
              </w:rPr>
              <w:t>Uzasadnienie:</w:t>
            </w:r>
          </w:p>
          <w:p>
            <w:pPr>
              <w:pStyle w:val="TableParagraph"/>
              <w:ind w:right="92"/>
              <w:jc w:val="both"/>
              <w:rPr>
                <w:sz w:val="22"/>
              </w:rPr>
            </w:pPr>
            <w:r>
              <w:rPr>
                <w:sz w:val="22"/>
              </w:rPr>
              <w:t>Doprecyzowanie przepisu, mające na celu podkreślenie, że operator systemu dystrybucyjnego ma obowiązek wysłania do licznika zdalnego odczytu, polecenia przekazanego przez uprawniony podmiot, z zastrzeżeniem wpływu takich poleceń na</w:t>
            </w:r>
          </w:p>
          <w:p>
            <w:pPr>
              <w:pStyle w:val="TableParagraph"/>
              <w:spacing w:line="238" w:lineRule="exact" w:before="1"/>
              <w:rPr>
                <w:sz w:val="22"/>
              </w:rPr>
            </w:pPr>
            <w:r>
              <w:rPr>
                <w:sz w:val="22"/>
              </w:rPr>
              <w:t>bezpieczeństwo pracy sieci elektroenergetycznej.</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0" w:right="26"/>
              <w:jc w:val="right"/>
              <w:rPr>
                <w:sz w:val="22"/>
              </w:rPr>
            </w:pPr>
            <w:r>
              <w:rPr>
                <w:sz w:val="22"/>
              </w:rPr>
              <w:t>371.</w:t>
            </w:r>
          </w:p>
        </w:tc>
        <w:tc>
          <w:tcPr>
            <w:tcW w:w="2126" w:type="dxa"/>
          </w:tcPr>
          <w:p>
            <w:pPr>
              <w:pStyle w:val="TableParagraph"/>
              <w:ind w:left="199" w:right="190" w:firstLine="3"/>
              <w:jc w:val="center"/>
              <w:rPr>
                <w:sz w:val="22"/>
              </w:rPr>
            </w:pPr>
            <w:r>
              <w:rPr>
                <w:sz w:val="22"/>
              </w:rPr>
              <w:t>Art. 1 pkt 15 projektu w zakresie art. 11w ust. 1 i 2</w:t>
            </w:r>
          </w:p>
          <w:p>
            <w:pPr>
              <w:pStyle w:val="TableParagraph"/>
              <w:spacing w:line="240" w:lineRule="exact"/>
              <w:ind w:left="94" w:right="80"/>
              <w:jc w:val="center"/>
              <w:rPr>
                <w:sz w:val="22"/>
              </w:rPr>
            </w:pPr>
            <w:r>
              <w:rPr>
                <w:sz w:val="22"/>
              </w:rPr>
              <w:t>ustawy</w:t>
            </w:r>
          </w:p>
        </w:tc>
        <w:tc>
          <w:tcPr>
            <w:tcW w:w="1768" w:type="dxa"/>
          </w:tcPr>
          <w:p>
            <w:pPr>
              <w:pStyle w:val="TableParagraph"/>
              <w:spacing w:line="247" w:lineRule="exact"/>
              <w:ind w:left="112" w:right="93"/>
              <w:jc w:val="center"/>
              <w:rPr>
                <w:sz w:val="22"/>
              </w:rPr>
            </w:pPr>
            <w:r>
              <w:rPr>
                <w:sz w:val="22"/>
              </w:rPr>
              <w:t>Lewiatan</w:t>
            </w:r>
          </w:p>
        </w:tc>
        <w:tc>
          <w:tcPr>
            <w:tcW w:w="8014" w:type="dxa"/>
          </w:tcPr>
          <w:p>
            <w:pPr>
              <w:pStyle w:val="TableParagraph"/>
              <w:rPr>
                <w:sz w:val="22"/>
              </w:rPr>
            </w:pPr>
            <w:r>
              <w:rPr>
                <w:sz w:val="22"/>
              </w:rPr>
              <w:t>W ustępach tych jest mowa o bliżej nieokreślonych „wskaźnikach jakości”. Naszym zdaniem należy doprecyzować o jakie dokładnie wskaźniki chodzi.</w:t>
            </w:r>
          </w:p>
        </w:tc>
        <w:tc>
          <w:tcPr>
            <w:tcW w:w="3259" w:type="dxa"/>
          </w:tcPr>
          <w:p>
            <w:pPr>
              <w:pStyle w:val="TableParagraph"/>
              <w:ind w:left="0"/>
              <w:rPr>
                <w:sz w:val="22"/>
              </w:rPr>
            </w:pPr>
          </w:p>
        </w:tc>
      </w:tr>
      <w:tr>
        <w:trPr>
          <w:trHeight w:val="3288" w:hRule="atLeast"/>
        </w:trPr>
        <w:tc>
          <w:tcPr>
            <w:tcW w:w="566" w:type="dxa"/>
          </w:tcPr>
          <w:p>
            <w:pPr>
              <w:pStyle w:val="TableParagraph"/>
              <w:spacing w:line="247" w:lineRule="exact"/>
              <w:ind w:left="0" w:right="26"/>
              <w:jc w:val="right"/>
              <w:rPr>
                <w:sz w:val="22"/>
              </w:rPr>
            </w:pPr>
            <w:r>
              <w:rPr>
                <w:sz w:val="22"/>
              </w:rPr>
              <w:t>372.</w:t>
            </w:r>
          </w:p>
        </w:tc>
        <w:tc>
          <w:tcPr>
            <w:tcW w:w="2126" w:type="dxa"/>
          </w:tcPr>
          <w:p>
            <w:pPr>
              <w:pStyle w:val="TableParagraph"/>
              <w:ind w:left="199" w:right="190" w:firstLine="3"/>
              <w:jc w:val="center"/>
              <w:rPr>
                <w:sz w:val="22"/>
              </w:rPr>
            </w:pPr>
            <w:r>
              <w:rPr>
                <w:sz w:val="22"/>
              </w:rPr>
              <w:t>Art. 1 pkt 15 projektu w zakresie art. 11w ust. 2 ustawy</w:t>
            </w:r>
          </w:p>
        </w:tc>
        <w:tc>
          <w:tcPr>
            <w:tcW w:w="1768" w:type="dxa"/>
          </w:tcPr>
          <w:p>
            <w:pPr>
              <w:pStyle w:val="TableParagraph"/>
              <w:spacing w:line="247" w:lineRule="exact"/>
              <w:ind w:right="95"/>
              <w:jc w:val="center"/>
              <w:rPr>
                <w:sz w:val="22"/>
              </w:rPr>
            </w:pPr>
            <w:r>
              <w:rPr>
                <w:sz w:val="22"/>
              </w:rPr>
              <w:t>Energa S.A.</w:t>
            </w:r>
          </w:p>
        </w:tc>
        <w:tc>
          <w:tcPr>
            <w:tcW w:w="8014" w:type="dxa"/>
          </w:tcPr>
          <w:p>
            <w:pPr>
              <w:pStyle w:val="TableParagraph"/>
              <w:spacing w:line="246" w:lineRule="exact"/>
              <w:rPr>
                <w:i/>
                <w:sz w:val="22"/>
              </w:rPr>
            </w:pPr>
            <w:r>
              <w:rPr>
                <w:i/>
                <w:sz w:val="22"/>
              </w:rPr>
              <w:t>Proponowana zmiana:</w:t>
            </w:r>
          </w:p>
          <w:p>
            <w:pPr>
              <w:pStyle w:val="TableParagraph"/>
              <w:tabs>
                <w:tab w:pos="818" w:val="left" w:leader="none"/>
                <w:tab w:pos="2942" w:val="left" w:leader="none"/>
              </w:tabs>
              <w:ind w:right="354"/>
              <w:rPr>
                <w:sz w:val="22"/>
              </w:rPr>
            </w:pPr>
            <w:r>
              <w:rPr>
                <w:sz w:val="22"/>
              </w:rPr>
              <w:t>„2.</w:t>
              <w:tab/>
              <w:t>Operator</w:t>
            </w:r>
            <w:r>
              <w:rPr>
                <w:spacing w:val="-3"/>
                <w:sz w:val="22"/>
              </w:rPr>
              <w:t> </w:t>
            </w:r>
            <w:r>
              <w:rPr>
                <w:sz w:val="22"/>
              </w:rPr>
              <w:t>systemu</w:t>
              <w:tab/>
              <w:t>dystrybucyjnego elektroenergetycznego pozyskuje z liczników bilansujących dane</w:t>
            </w:r>
            <w:r>
              <w:rPr>
                <w:spacing w:val="-2"/>
                <w:sz w:val="22"/>
              </w:rPr>
              <w:t> </w:t>
            </w:r>
            <w:r>
              <w:rPr>
                <w:sz w:val="22"/>
              </w:rPr>
              <w:t>pomiarowe:</w:t>
            </w:r>
          </w:p>
          <w:p>
            <w:pPr>
              <w:pStyle w:val="TableParagraph"/>
              <w:numPr>
                <w:ilvl w:val="0"/>
                <w:numId w:val="101"/>
              </w:numPr>
              <w:tabs>
                <w:tab w:pos="818" w:val="left" w:leader="none"/>
                <w:tab w:pos="819" w:val="left" w:leader="none"/>
              </w:tabs>
              <w:spacing w:line="240" w:lineRule="auto" w:before="0" w:after="0"/>
              <w:ind w:left="109" w:right="0" w:firstLine="0"/>
              <w:jc w:val="left"/>
              <w:rPr>
                <w:sz w:val="22"/>
              </w:rPr>
            </w:pPr>
            <w:r>
              <w:rPr>
                <w:sz w:val="22"/>
              </w:rPr>
              <w:t>o ilości zarejestrowanej energii</w:t>
            </w:r>
            <w:r>
              <w:rPr>
                <w:spacing w:val="1"/>
                <w:sz w:val="22"/>
              </w:rPr>
              <w:t> </w:t>
            </w:r>
            <w:r>
              <w:rPr>
                <w:sz w:val="22"/>
              </w:rPr>
              <w:t>elektrycznej;</w:t>
            </w:r>
          </w:p>
          <w:p>
            <w:pPr>
              <w:pStyle w:val="TableParagraph"/>
              <w:numPr>
                <w:ilvl w:val="0"/>
                <w:numId w:val="101"/>
              </w:numPr>
              <w:tabs>
                <w:tab w:pos="818" w:val="left" w:leader="none"/>
                <w:tab w:pos="819" w:val="left" w:leader="none"/>
              </w:tabs>
              <w:spacing w:line="252" w:lineRule="exact" w:before="1" w:after="0"/>
              <w:ind w:left="109" w:right="0" w:firstLine="0"/>
              <w:jc w:val="left"/>
              <w:rPr>
                <w:sz w:val="22"/>
              </w:rPr>
            </w:pPr>
            <w:r>
              <w:rPr>
                <w:sz w:val="22"/>
              </w:rPr>
              <w:t>dotyczące wartości mocy </w:t>
            </w:r>
            <w:r>
              <w:rPr>
                <w:b/>
                <w:sz w:val="22"/>
              </w:rPr>
              <w:t>czynnej </w:t>
            </w:r>
            <w:r>
              <w:rPr>
                <w:sz w:val="22"/>
              </w:rPr>
              <w:t>− za okresy</w:t>
            </w:r>
            <w:r>
              <w:rPr>
                <w:spacing w:val="-4"/>
                <w:sz w:val="22"/>
              </w:rPr>
              <w:t> </w:t>
            </w:r>
            <w:r>
              <w:rPr>
                <w:sz w:val="22"/>
              </w:rPr>
              <w:t>15-minutowe;</w:t>
            </w:r>
          </w:p>
          <w:p>
            <w:pPr>
              <w:pStyle w:val="TableParagraph"/>
              <w:numPr>
                <w:ilvl w:val="0"/>
                <w:numId w:val="101"/>
              </w:numPr>
              <w:tabs>
                <w:tab w:pos="818" w:val="left" w:leader="none"/>
                <w:tab w:pos="819" w:val="left" w:leader="none"/>
              </w:tabs>
              <w:spacing w:line="240" w:lineRule="auto" w:before="0" w:after="0"/>
              <w:ind w:left="109" w:right="98" w:firstLine="0"/>
              <w:jc w:val="left"/>
              <w:rPr>
                <w:sz w:val="22"/>
              </w:rPr>
            </w:pPr>
            <w:r>
              <w:rPr>
                <w:sz w:val="22"/>
              </w:rPr>
              <w:t>o</w:t>
            </w:r>
            <w:r>
              <w:rPr>
                <w:spacing w:val="-12"/>
                <w:sz w:val="22"/>
              </w:rPr>
              <w:t> </w:t>
            </w:r>
            <w:r>
              <w:rPr>
                <w:sz w:val="22"/>
              </w:rPr>
              <w:t>wskaźnikach</w:t>
            </w:r>
            <w:r>
              <w:rPr>
                <w:spacing w:val="-12"/>
                <w:sz w:val="22"/>
              </w:rPr>
              <w:t> </w:t>
            </w:r>
            <w:r>
              <w:rPr>
                <w:sz w:val="22"/>
              </w:rPr>
              <w:t>jakości</w:t>
            </w:r>
            <w:r>
              <w:rPr>
                <w:spacing w:val="-10"/>
                <w:sz w:val="22"/>
              </w:rPr>
              <w:t> </w:t>
            </w:r>
            <w:r>
              <w:rPr>
                <w:sz w:val="22"/>
              </w:rPr>
              <w:t>lub</w:t>
            </w:r>
            <w:r>
              <w:rPr>
                <w:spacing w:val="-12"/>
                <w:sz w:val="22"/>
              </w:rPr>
              <w:t> </w:t>
            </w:r>
            <w:r>
              <w:rPr>
                <w:sz w:val="22"/>
              </w:rPr>
              <w:t>parametrach</w:t>
            </w:r>
            <w:r>
              <w:rPr>
                <w:spacing w:val="-13"/>
                <w:sz w:val="22"/>
              </w:rPr>
              <w:t> </w:t>
            </w:r>
            <w:r>
              <w:rPr>
                <w:sz w:val="22"/>
              </w:rPr>
              <w:t>jakościowych</w:t>
            </w:r>
            <w:r>
              <w:rPr>
                <w:spacing w:val="-11"/>
                <w:sz w:val="22"/>
              </w:rPr>
              <w:t> </w:t>
            </w:r>
            <w:r>
              <w:rPr>
                <w:sz w:val="22"/>
              </w:rPr>
              <w:t>w</w:t>
            </w:r>
            <w:r>
              <w:rPr>
                <w:spacing w:val="-12"/>
                <w:sz w:val="22"/>
              </w:rPr>
              <w:t> </w:t>
            </w:r>
            <w:r>
              <w:rPr>
                <w:sz w:val="22"/>
              </w:rPr>
              <w:t>zakresie</w:t>
            </w:r>
            <w:r>
              <w:rPr>
                <w:spacing w:val="-11"/>
                <w:sz w:val="22"/>
              </w:rPr>
              <w:t> </w:t>
            </w:r>
            <w:r>
              <w:rPr>
                <w:sz w:val="22"/>
              </w:rPr>
              <w:t>napięcia</w:t>
            </w:r>
            <w:r>
              <w:rPr>
                <w:spacing w:val="-10"/>
                <w:sz w:val="22"/>
              </w:rPr>
              <w:t> </w:t>
            </w:r>
            <w:r>
              <w:rPr>
                <w:sz w:val="22"/>
              </w:rPr>
              <w:t>energii elektrycznej dostarczanej do punktu</w:t>
            </w:r>
            <w:r>
              <w:rPr>
                <w:spacing w:val="5"/>
                <w:sz w:val="22"/>
              </w:rPr>
              <w:t> </w:t>
            </w:r>
            <w:r>
              <w:rPr>
                <w:sz w:val="22"/>
              </w:rPr>
              <w:t>pomiarowego;</w:t>
            </w:r>
          </w:p>
          <w:p>
            <w:pPr>
              <w:pStyle w:val="TableParagraph"/>
              <w:numPr>
                <w:ilvl w:val="0"/>
                <w:numId w:val="101"/>
              </w:numPr>
              <w:tabs>
                <w:tab w:pos="350" w:val="left" w:leader="none"/>
              </w:tabs>
              <w:spacing w:line="240" w:lineRule="auto" w:before="0" w:after="0"/>
              <w:ind w:left="349" w:right="0" w:hanging="240"/>
              <w:jc w:val="left"/>
              <w:rPr>
                <w:sz w:val="22"/>
              </w:rPr>
            </w:pPr>
            <w:r>
              <w:rPr>
                <w:b/>
                <w:sz w:val="22"/>
              </w:rPr>
              <w:t>o zdarzeniach</w:t>
            </w:r>
            <w:r>
              <w:rPr>
                <w:b/>
                <w:spacing w:val="-4"/>
                <w:sz w:val="22"/>
              </w:rPr>
              <w:t> </w:t>
            </w:r>
            <w:r>
              <w:rPr>
                <w:b/>
                <w:sz w:val="22"/>
              </w:rPr>
              <w:t>licznikowych</w:t>
            </w:r>
            <w:r>
              <w:rPr>
                <w:sz w:val="22"/>
              </w:rPr>
              <w:t>”</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ind w:right="95"/>
              <w:rPr>
                <w:sz w:val="22"/>
              </w:rPr>
            </w:pPr>
            <w:r>
              <w:rPr>
                <w:sz w:val="22"/>
              </w:rPr>
              <w:t>Zgodnie z uwagą wcześniejszą proponuje się doprecyzowanie w pkt 2) mocy czynnej oraz</w:t>
            </w:r>
            <w:r>
              <w:rPr>
                <w:spacing w:val="-16"/>
                <w:sz w:val="22"/>
              </w:rPr>
              <w:t> </w:t>
            </w:r>
            <w:r>
              <w:rPr>
                <w:sz w:val="22"/>
              </w:rPr>
              <w:t>proponuje</w:t>
            </w:r>
            <w:r>
              <w:rPr>
                <w:spacing w:val="-13"/>
                <w:sz w:val="22"/>
              </w:rPr>
              <w:t> </w:t>
            </w:r>
            <w:r>
              <w:rPr>
                <w:sz w:val="22"/>
              </w:rPr>
              <w:t>się</w:t>
            </w:r>
            <w:r>
              <w:rPr>
                <w:spacing w:val="-14"/>
                <w:sz w:val="22"/>
              </w:rPr>
              <w:t> </w:t>
            </w:r>
            <w:r>
              <w:rPr>
                <w:sz w:val="22"/>
              </w:rPr>
              <w:t>dodanie</w:t>
            </w:r>
            <w:r>
              <w:rPr>
                <w:spacing w:val="-15"/>
                <w:sz w:val="22"/>
              </w:rPr>
              <w:t> </w:t>
            </w:r>
            <w:r>
              <w:rPr>
                <w:sz w:val="22"/>
              </w:rPr>
              <w:t>pkt</w:t>
            </w:r>
            <w:r>
              <w:rPr>
                <w:spacing w:val="-13"/>
                <w:sz w:val="22"/>
              </w:rPr>
              <w:t> </w:t>
            </w:r>
            <w:r>
              <w:rPr>
                <w:sz w:val="22"/>
              </w:rPr>
              <w:t>4)</w:t>
            </w:r>
            <w:r>
              <w:rPr>
                <w:spacing w:val="-13"/>
                <w:sz w:val="22"/>
              </w:rPr>
              <w:t> </w:t>
            </w:r>
            <w:r>
              <w:rPr>
                <w:sz w:val="22"/>
              </w:rPr>
              <w:t>zdarzeń</w:t>
            </w:r>
            <w:r>
              <w:rPr>
                <w:spacing w:val="-13"/>
                <w:sz w:val="22"/>
              </w:rPr>
              <w:t> </w:t>
            </w:r>
            <w:r>
              <w:rPr>
                <w:sz w:val="22"/>
              </w:rPr>
              <w:t>rejestrowanych</w:t>
            </w:r>
            <w:r>
              <w:rPr>
                <w:spacing w:val="-14"/>
                <w:sz w:val="22"/>
              </w:rPr>
              <w:t> </w:t>
            </w:r>
            <w:r>
              <w:rPr>
                <w:sz w:val="22"/>
              </w:rPr>
              <w:t>przez</w:t>
            </w:r>
            <w:r>
              <w:rPr>
                <w:spacing w:val="-15"/>
                <w:sz w:val="22"/>
              </w:rPr>
              <w:t> </w:t>
            </w:r>
            <w:r>
              <w:rPr>
                <w:sz w:val="22"/>
              </w:rPr>
              <w:t>licznik</w:t>
            </w:r>
            <w:r>
              <w:rPr>
                <w:spacing w:val="-17"/>
                <w:sz w:val="22"/>
              </w:rPr>
              <w:t> </w:t>
            </w:r>
            <w:r>
              <w:rPr>
                <w:sz w:val="22"/>
              </w:rPr>
              <w:t>zdalnego</w:t>
            </w:r>
            <w:r>
              <w:rPr>
                <w:spacing w:val="-13"/>
                <w:sz w:val="22"/>
              </w:rPr>
              <w:t> </w:t>
            </w:r>
            <w:r>
              <w:rPr>
                <w:sz w:val="22"/>
              </w:rPr>
              <w:t>odczytu.</w:t>
            </w:r>
          </w:p>
          <w:p>
            <w:pPr>
              <w:pStyle w:val="TableParagraph"/>
              <w:spacing w:line="238" w:lineRule="exact"/>
              <w:rPr>
                <w:sz w:val="22"/>
              </w:rPr>
            </w:pPr>
            <w:r>
              <w:rPr>
                <w:sz w:val="22"/>
              </w:rPr>
              <w:t>Do zdarzeń tych między innymi należą:</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z w:val="22"/>
              </w:rPr>
              <w:t>awaria pamięci, rozładowana bateria, rozsynchronizowany zegar licznika, ingerencja w obudowę licznika, działanie silnym polem elektromagnetycznym.</w:t>
            </w:r>
          </w:p>
        </w:tc>
        <w:tc>
          <w:tcPr>
            <w:tcW w:w="3259" w:type="dxa"/>
          </w:tcPr>
          <w:p>
            <w:pPr>
              <w:pStyle w:val="TableParagraph"/>
              <w:ind w:left="0"/>
              <w:rPr>
                <w:sz w:val="22"/>
              </w:rPr>
            </w:pPr>
          </w:p>
        </w:tc>
      </w:tr>
      <w:tr>
        <w:trPr>
          <w:trHeight w:val="2139" w:hRule="atLeast"/>
        </w:trPr>
        <w:tc>
          <w:tcPr>
            <w:tcW w:w="566" w:type="dxa"/>
            <w:tcBorders>
              <w:bottom w:val="nil"/>
            </w:tcBorders>
          </w:tcPr>
          <w:p>
            <w:pPr>
              <w:pStyle w:val="TableParagraph"/>
              <w:spacing w:line="247" w:lineRule="exact"/>
              <w:ind w:left="0" w:right="26"/>
              <w:jc w:val="right"/>
              <w:rPr>
                <w:sz w:val="22"/>
              </w:rPr>
            </w:pPr>
            <w:r>
              <w:rPr>
                <w:sz w:val="22"/>
              </w:rPr>
              <w:t>373.</w:t>
            </w:r>
          </w:p>
        </w:tc>
        <w:tc>
          <w:tcPr>
            <w:tcW w:w="2126" w:type="dxa"/>
            <w:tcBorders>
              <w:bottom w:val="nil"/>
            </w:tcBorders>
          </w:tcPr>
          <w:p>
            <w:pPr>
              <w:pStyle w:val="TableParagraph"/>
              <w:ind w:left="199" w:right="190" w:firstLine="3"/>
              <w:jc w:val="center"/>
              <w:rPr>
                <w:sz w:val="22"/>
              </w:rPr>
            </w:pPr>
            <w:r>
              <w:rPr>
                <w:sz w:val="22"/>
              </w:rPr>
              <w:t>Art. 1 pkt 15 projektu w zakresie art. 11w ust. 2 ustawy</w:t>
            </w:r>
          </w:p>
        </w:tc>
        <w:tc>
          <w:tcPr>
            <w:tcW w:w="1768" w:type="dxa"/>
            <w:tcBorders>
              <w:bottom w:val="nil"/>
            </w:tcBorders>
          </w:tcPr>
          <w:p>
            <w:pPr>
              <w:pStyle w:val="TableParagraph"/>
              <w:ind w:left="248" w:right="228" w:hanging="1"/>
              <w:jc w:val="center"/>
              <w:rPr>
                <w:sz w:val="22"/>
              </w:rPr>
            </w:pPr>
            <w:r>
              <w:rPr>
                <w:sz w:val="22"/>
              </w:rPr>
              <w:t>Polskie Towarzystwo Przesyła i Rozdziału Energii Elektrycznej – PTPiREE</w:t>
            </w:r>
          </w:p>
        </w:tc>
        <w:tc>
          <w:tcPr>
            <w:tcW w:w="8014" w:type="dxa"/>
            <w:tcBorders>
              <w:bottom w:val="nil"/>
            </w:tcBorders>
          </w:tcPr>
          <w:p>
            <w:pPr>
              <w:pStyle w:val="TableParagraph"/>
              <w:spacing w:line="247" w:lineRule="exact"/>
              <w:rPr>
                <w:i/>
                <w:sz w:val="22"/>
              </w:rPr>
            </w:pPr>
            <w:r>
              <w:rPr>
                <w:i/>
                <w:sz w:val="22"/>
              </w:rPr>
              <w:t>Proponowana zmiana:</w:t>
            </w:r>
          </w:p>
          <w:p>
            <w:pPr>
              <w:pStyle w:val="TableParagraph"/>
              <w:spacing w:before="40"/>
              <w:ind w:right="409"/>
              <w:rPr>
                <w:sz w:val="22"/>
              </w:rPr>
            </w:pPr>
            <w:r>
              <w:rPr>
                <w:sz w:val="22"/>
              </w:rPr>
              <w:t>„2. Operator systemu dystrybucyjnego elektroenergetycznego pozyskuje z liczników bilansujących dane pomiarowe:</w:t>
            </w:r>
          </w:p>
          <w:p>
            <w:pPr>
              <w:pStyle w:val="TableParagraph"/>
              <w:numPr>
                <w:ilvl w:val="0"/>
                <w:numId w:val="102"/>
              </w:numPr>
              <w:tabs>
                <w:tab w:pos="350" w:val="left" w:leader="none"/>
              </w:tabs>
              <w:spacing w:line="240" w:lineRule="auto" w:before="96" w:after="0"/>
              <w:ind w:left="109" w:right="0" w:firstLine="0"/>
              <w:jc w:val="left"/>
              <w:rPr>
                <w:b/>
                <w:sz w:val="22"/>
              </w:rPr>
            </w:pPr>
            <w:r>
              <w:rPr>
                <w:sz w:val="22"/>
              </w:rPr>
              <w:t>o ilości zarejestrowanej energii elektrycznej </w:t>
            </w:r>
            <w:r>
              <w:rPr>
                <w:b/>
                <w:sz w:val="22"/>
              </w:rPr>
              <w:t>za okresy 15-minutowe;</w:t>
            </w:r>
          </w:p>
          <w:p>
            <w:pPr>
              <w:pStyle w:val="TableParagraph"/>
              <w:numPr>
                <w:ilvl w:val="0"/>
                <w:numId w:val="102"/>
              </w:numPr>
              <w:tabs>
                <w:tab w:pos="350" w:val="left" w:leader="none"/>
              </w:tabs>
              <w:spacing w:line="240" w:lineRule="auto" w:before="95" w:after="0"/>
              <w:ind w:left="109" w:right="0" w:firstLine="0"/>
              <w:jc w:val="left"/>
              <w:rPr>
                <w:sz w:val="22"/>
              </w:rPr>
            </w:pPr>
            <w:r>
              <w:rPr>
                <w:sz w:val="22"/>
              </w:rPr>
              <w:t>dotyczące wartości mocy − za okresy</w:t>
            </w:r>
            <w:r>
              <w:rPr>
                <w:spacing w:val="-5"/>
                <w:sz w:val="22"/>
              </w:rPr>
              <w:t> </w:t>
            </w:r>
            <w:r>
              <w:rPr>
                <w:sz w:val="22"/>
              </w:rPr>
              <w:t>15-minutowe;</w:t>
            </w:r>
          </w:p>
          <w:p>
            <w:pPr>
              <w:pStyle w:val="TableParagraph"/>
              <w:numPr>
                <w:ilvl w:val="0"/>
                <w:numId w:val="102"/>
              </w:numPr>
              <w:tabs>
                <w:tab w:pos="350" w:val="left" w:leader="none"/>
              </w:tabs>
              <w:spacing w:line="240" w:lineRule="auto" w:before="97" w:after="0"/>
              <w:ind w:left="109" w:right="857" w:firstLine="0"/>
              <w:jc w:val="left"/>
              <w:rPr>
                <w:sz w:val="22"/>
              </w:rPr>
            </w:pPr>
            <w:r>
              <w:rPr>
                <w:b/>
                <w:sz w:val="22"/>
              </w:rPr>
              <w:t>informacje </w:t>
            </w:r>
            <w:r>
              <w:rPr>
                <w:sz w:val="22"/>
              </w:rPr>
              <w:t>o </w:t>
            </w:r>
            <w:r>
              <w:rPr>
                <w:strike/>
                <w:sz w:val="22"/>
              </w:rPr>
              <w:t>wskaźnikach jakości lub</w:t>
            </w:r>
            <w:r>
              <w:rPr>
                <w:strike w:val="0"/>
                <w:sz w:val="22"/>
              </w:rPr>
              <w:t> parametrach jakościowych </w:t>
            </w:r>
            <w:r>
              <w:rPr>
                <w:strike/>
                <w:sz w:val="22"/>
              </w:rPr>
              <w:t>w zakresie napięcia</w:t>
            </w:r>
            <w:r>
              <w:rPr>
                <w:strike w:val="0"/>
                <w:sz w:val="22"/>
              </w:rPr>
              <w:t> energii elektrycznej </w:t>
            </w:r>
            <w:r>
              <w:rPr>
                <w:strike/>
                <w:sz w:val="22"/>
              </w:rPr>
              <w:t>dostarczanej do punktu</w:t>
            </w:r>
            <w:r>
              <w:rPr>
                <w:strike/>
                <w:spacing w:val="-1"/>
                <w:sz w:val="22"/>
              </w:rPr>
              <w:t> </w:t>
            </w:r>
            <w:r>
              <w:rPr>
                <w:strike/>
                <w:sz w:val="22"/>
              </w:rPr>
              <w:t>pomiarowego</w:t>
            </w:r>
            <w:r>
              <w:rPr>
                <w:strike w:val="0"/>
                <w:sz w:val="22"/>
              </w:rPr>
              <w:t>,</w:t>
            </w:r>
          </w:p>
        </w:tc>
        <w:tc>
          <w:tcPr>
            <w:tcW w:w="3259" w:type="dxa"/>
            <w:vMerge w:val="restart"/>
          </w:tcPr>
          <w:p>
            <w:pPr>
              <w:pStyle w:val="TableParagraph"/>
              <w:ind w:left="0"/>
              <w:rPr>
                <w:sz w:val="22"/>
              </w:rPr>
            </w:pPr>
          </w:p>
        </w:tc>
      </w:tr>
      <w:tr>
        <w:trPr>
          <w:trHeight w:val="417"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38"/>
              <w:rPr>
                <w:sz w:val="22"/>
              </w:rPr>
            </w:pPr>
            <w:r>
              <w:rPr>
                <w:b/>
                <w:sz w:val="22"/>
              </w:rPr>
              <w:t>4) informacje o zdarzeniach zarejestrowanych przez licznik.</w:t>
            </w:r>
            <w:r>
              <w:rPr>
                <w:sz w:val="22"/>
              </w:rPr>
              <w:t>”</w:t>
            </w:r>
          </w:p>
        </w:tc>
        <w:tc>
          <w:tcPr>
            <w:tcW w:w="3259" w:type="dxa"/>
            <w:vMerge/>
            <w:tcBorders>
              <w:top w:val="nil"/>
            </w:tcBorders>
          </w:tcPr>
          <w:p>
            <w:pPr>
              <w:rPr>
                <w:sz w:val="2"/>
                <w:szCs w:val="2"/>
              </w:rPr>
            </w:pPr>
          </w:p>
        </w:tc>
      </w:tr>
      <w:tr>
        <w:trPr>
          <w:trHeight w:val="1002"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17"/>
              <w:rPr>
                <w:i/>
                <w:sz w:val="22"/>
              </w:rPr>
            </w:pPr>
            <w:r>
              <w:rPr>
                <w:i/>
                <w:sz w:val="22"/>
              </w:rPr>
              <w:t>Uzasadnienie:</w:t>
            </w:r>
          </w:p>
          <w:p>
            <w:pPr>
              <w:pStyle w:val="TableParagraph"/>
              <w:spacing w:before="1"/>
              <w:rPr>
                <w:sz w:val="22"/>
              </w:rPr>
            </w:pPr>
            <w:r>
              <w:rPr>
                <w:sz w:val="22"/>
              </w:rPr>
              <w:t>Uzasadnienie jak w punktach wcześniejszych dotyczących pozyskiwanych danych z liczników.</w:t>
            </w:r>
          </w:p>
        </w:tc>
        <w:tc>
          <w:tcPr>
            <w:tcW w:w="3259" w:type="dxa"/>
            <w:vMerge/>
            <w:tcBorders>
              <w:top w:val="nil"/>
            </w:tcBorders>
          </w:tcPr>
          <w:p>
            <w:pPr>
              <w:rPr>
                <w:sz w:val="2"/>
                <w:szCs w:val="2"/>
              </w:rPr>
            </w:pPr>
          </w:p>
        </w:tc>
      </w:tr>
      <w:tr>
        <w:trPr>
          <w:trHeight w:val="1136"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ind w:right="97"/>
              <w:jc w:val="both"/>
              <w:rPr>
                <w:sz w:val="22"/>
              </w:rPr>
            </w:pPr>
            <w:r>
              <w:rPr>
                <w:sz w:val="22"/>
              </w:rPr>
              <w:t>Ponadto OSD z licznika bilansującego nie będzie miał możliwości pozyskać danych/parametrów jakościowych dotyczących punktu pomiarowego (wg naszej propozycji „punktu pomiaru energii”), lecz tylko danych/parametrów mierzonych przez</w:t>
            </w:r>
          </w:p>
          <w:p>
            <w:pPr>
              <w:pStyle w:val="TableParagraph"/>
              <w:spacing w:line="240" w:lineRule="exact"/>
              <w:jc w:val="both"/>
              <w:rPr>
                <w:sz w:val="22"/>
              </w:rPr>
            </w:pPr>
            <w:r>
              <w:rPr>
                <w:sz w:val="22"/>
              </w:rPr>
              <w:t>licznik bilansujący – dotyczy zmian w ust. 2 pkt. 3)</w:t>
            </w:r>
          </w:p>
        </w:tc>
        <w:tc>
          <w:tcPr>
            <w:tcW w:w="3259" w:type="dxa"/>
            <w:vMerge/>
            <w:tcBorders>
              <w:top w:val="nil"/>
            </w:tcBorders>
          </w:tcPr>
          <w:p>
            <w:pPr>
              <w:rPr>
                <w:sz w:val="2"/>
                <w:szCs w:val="2"/>
              </w:rPr>
            </w:pPr>
          </w:p>
        </w:tc>
      </w:tr>
      <w:tr>
        <w:trPr>
          <w:trHeight w:val="245" w:hRule="atLeast"/>
        </w:trPr>
        <w:tc>
          <w:tcPr>
            <w:tcW w:w="566" w:type="dxa"/>
            <w:tcBorders>
              <w:bottom w:val="nil"/>
            </w:tcBorders>
          </w:tcPr>
          <w:p>
            <w:pPr>
              <w:pStyle w:val="TableParagraph"/>
              <w:spacing w:line="226" w:lineRule="exact"/>
              <w:ind w:left="0" w:right="26"/>
              <w:jc w:val="right"/>
              <w:rPr>
                <w:sz w:val="22"/>
              </w:rPr>
            </w:pPr>
            <w:r>
              <w:rPr>
                <w:sz w:val="22"/>
              </w:rPr>
              <w:t>374.</w:t>
            </w:r>
          </w:p>
        </w:tc>
        <w:tc>
          <w:tcPr>
            <w:tcW w:w="2126" w:type="dxa"/>
            <w:tcBorders>
              <w:bottom w:val="nil"/>
            </w:tcBorders>
          </w:tcPr>
          <w:p>
            <w:pPr>
              <w:pStyle w:val="TableParagraph"/>
              <w:spacing w:line="226" w:lineRule="exact"/>
              <w:ind w:left="91" w:right="81"/>
              <w:jc w:val="center"/>
              <w:rPr>
                <w:sz w:val="22"/>
              </w:rPr>
            </w:pPr>
            <w:r>
              <w:rPr>
                <w:sz w:val="22"/>
              </w:rPr>
              <w:t>Art. 1 pkt 15</w:t>
            </w:r>
          </w:p>
        </w:tc>
        <w:tc>
          <w:tcPr>
            <w:tcW w:w="1768" w:type="dxa"/>
            <w:tcBorders>
              <w:bottom w:val="nil"/>
            </w:tcBorders>
          </w:tcPr>
          <w:p>
            <w:pPr>
              <w:pStyle w:val="TableParagraph"/>
              <w:spacing w:line="226" w:lineRule="exact"/>
              <w:ind w:left="351"/>
              <w:rPr>
                <w:sz w:val="22"/>
              </w:rPr>
            </w:pPr>
            <w:r>
              <w:rPr>
                <w:sz w:val="22"/>
              </w:rPr>
              <w:t>Energa S.A.</w:t>
            </w:r>
          </w:p>
        </w:tc>
        <w:tc>
          <w:tcPr>
            <w:tcW w:w="8014" w:type="dxa"/>
            <w:tcBorders>
              <w:bottom w:val="nil"/>
            </w:tcBorders>
          </w:tcPr>
          <w:p>
            <w:pPr>
              <w:pStyle w:val="TableParagraph"/>
              <w:spacing w:line="226" w:lineRule="exact"/>
              <w:rPr>
                <w:i/>
                <w:sz w:val="22"/>
              </w:rPr>
            </w:pPr>
            <w:r>
              <w:rPr>
                <w:i/>
                <w:sz w:val="22"/>
              </w:rPr>
              <w:t>Proponowana zmiana:</w:t>
            </w:r>
          </w:p>
        </w:tc>
        <w:tc>
          <w:tcPr>
            <w:tcW w:w="3259" w:type="dxa"/>
            <w:vMerge w:val="restart"/>
          </w:tcPr>
          <w:p>
            <w:pPr>
              <w:pStyle w:val="TableParagraph"/>
              <w:ind w:left="0"/>
              <w:rPr>
                <w:sz w:val="2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3" w:lineRule="exact"/>
              <w:ind w:left="87" w:right="81"/>
              <w:jc w:val="center"/>
              <w:rPr>
                <w:sz w:val="22"/>
              </w:rPr>
            </w:pPr>
            <w:r>
              <w:rPr>
                <w:sz w:val="22"/>
              </w:rPr>
              <w:t>projektu w zakresie</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3. Operator systemu dystrybucyjnego elektroenergetycznego może wysyłać polecenia do</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3" w:lineRule="exact"/>
              <w:ind w:left="88" w:right="81"/>
              <w:jc w:val="center"/>
              <w:rPr>
                <w:sz w:val="22"/>
              </w:rPr>
            </w:pPr>
            <w:r>
              <w:rPr>
                <w:sz w:val="22"/>
              </w:rPr>
              <w:t>art. 11w ust. 3</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licznika zdalnego odczytu. Operator ten może także wysyłać polecenia do licznika</w:t>
            </w:r>
          </w:p>
        </w:tc>
        <w:tc>
          <w:tcPr>
            <w:tcW w:w="3259" w:type="dxa"/>
            <w:vMerge/>
            <w:tcBorders>
              <w:top w:val="nil"/>
            </w:tcBorders>
          </w:tcPr>
          <w:p>
            <w:pPr>
              <w:rPr>
                <w:sz w:val="2"/>
                <w:szCs w:val="2"/>
              </w:rPr>
            </w:pPr>
          </w:p>
        </w:tc>
      </w:tr>
      <w:tr>
        <w:trPr>
          <w:trHeight w:val="242"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2" w:lineRule="exact"/>
              <w:ind w:left="94" w:right="80"/>
              <w:jc w:val="center"/>
              <w:rPr>
                <w:sz w:val="22"/>
              </w:rPr>
            </w:pPr>
            <w:r>
              <w:rPr>
                <w:sz w:val="22"/>
              </w:rPr>
              <w:t>ustawy</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2" w:lineRule="exact"/>
              <w:rPr>
                <w:sz w:val="22"/>
              </w:rPr>
            </w:pPr>
            <w:r>
              <w:rPr>
                <w:sz w:val="22"/>
              </w:rPr>
              <w:t>zdalnego odczytu na żądanie:</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tabs>
                <w:tab w:pos="818" w:val="left" w:leader="none"/>
              </w:tabs>
              <w:spacing w:line="223" w:lineRule="exact"/>
              <w:rPr>
                <w:sz w:val="22"/>
              </w:rPr>
            </w:pPr>
            <w:r>
              <w:rPr>
                <w:sz w:val="22"/>
              </w:rPr>
              <w:t>1)</w:t>
              <w:tab/>
              <w:t>operatora systemu przesyłowego elektroenergetycznego, w</w:t>
            </w:r>
            <w:r>
              <w:rPr>
                <w:spacing w:val="-6"/>
                <w:sz w:val="22"/>
              </w:rPr>
              <w:t> </w:t>
            </w:r>
            <w:r>
              <w:rPr>
                <w:sz w:val="22"/>
              </w:rPr>
              <w:t>przypadku:</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tabs>
                <w:tab w:pos="818" w:val="left" w:leader="none"/>
              </w:tabs>
              <w:spacing w:line="223" w:lineRule="exact"/>
              <w:rPr>
                <w:sz w:val="22"/>
              </w:rPr>
            </w:pPr>
            <w:r>
              <w:rPr>
                <w:sz w:val="22"/>
              </w:rPr>
              <w:t>a)</w:t>
              <w:tab/>
              <w:t>wprowadzenia</w:t>
            </w:r>
            <w:r>
              <w:rPr>
                <w:spacing w:val="-6"/>
                <w:sz w:val="22"/>
              </w:rPr>
              <w:t> </w:t>
            </w:r>
            <w:r>
              <w:rPr>
                <w:sz w:val="22"/>
              </w:rPr>
              <w:t>ograniczeń,</w:t>
            </w:r>
            <w:r>
              <w:rPr>
                <w:spacing w:val="-6"/>
                <w:sz w:val="22"/>
              </w:rPr>
              <w:t> </w:t>
            </w:r>
            <w:r>
              <w:rPr>
                <w:sz w:val="22"/>
              </w:rPr>
              <w:t>o</w:t>
            </w:r>
            <w:r>
              <w:rPr>
                <w:spacing w:val="-3"/>
                <w:sz w:val="22"/>
              </w:rPr>
              <w:t> </w:t>
            </w:r>
            <w:r>
              <w:rPr>
                <w:sz w:val="22"/>
              </w:rPr>
              <w:t>których</w:t>
            </w:r>
            <w:r>
              <w:rPr>
                <w:spacing w:val="-3"/>
                <w:sz w:val="22"/>
              </w:rPr>
              <w:t> </w:t>
            </w:r>
            <w:r>
              <w:rPr>
                <w:sz w:val="22"/>
              </w:rPr>
              <w:t>mowa</w:t>
            </w:r>
            <w:r>
              <w:rPr>
                <w:spacing w:val="-3"/>
                <w:sz w:val="22"/>
              </w:rPr>
              <w:t> </w:t>
            </w:r>
            <w:r>
              <w:rPr>
                <w:sz w:val="22"/>
              </w:rPr>
              <w:t>w</w:t>
            </w:r>
            <w:r>
              <w:rPr>
                <w:spacing w:val="-4"/>
                <w:sz w:val="22"/>
              </w:rPr>
              <w:t> </w:t>
            </w:r>
            <w:r>
              <w:rPr>
                <w:sz w:val="22"/>
              </w:rPr>
              <w:t>art.</w:t>
            </w:r>
            <w:r>
              <w:rPr>
                <w:spacing w:val="-4"/>
                <w:sz w:val="22"/>
              </w:rPr>
              <w:t> </w:t>
            </w:r>
            <w:r>
              <w:rPr>
                <w:sz w:val="22"/>
              </w:rPr>
              <w:t>11</w:t>
            </w:r>
            <w:r>
              <w:rPr>
                <w:spacing w:val="-4"/>
                <w:sz w:val="22"/>
              </w:rPr>
              <w:t> </w:t>
            </w:r>
            <w:r>
              <w:rPr>
                <w:sz w:val="22"/>
              </w:rPr>
              <w:t>ust.</w:t>
            </w:r>
            <w:r>
              <w:rPr>
                <w:spacing w:val="-3"/>
                <w:sz w:val="22"/>
              </w:rPr>
              <w:t> </w:t>
            </w:r>
            <w:r>
              <w:rPr>
                <w:sz w:val="22"/>
              </w:rPr>
              <w:t>7</w:t>
            </w:r>
            <w:r>
              <w:rPr>
                <w:spacing w:val="-6"/>
                <w:sz w:val="22"/>
              </w:rPr>
              <w:t> </w:t>
            </w:r>
            <w:r>
              <w:rPr>
                <w:sz w:val="22"/>
              </w:rPr>
              <w:t>lub</w:t>
            </w:r>
            <w:r>
              <w:rPr>
                <w:spacing w:val="-3"/>
                <w:sz w:val="22"/>
              </w:rPr>
              <w:t> </w:t>
            </w:r>
            <w:r>
              <w:rPr>
                <w:sz w:val="22"/>
              </w:rPr>
              <w:t>art.</w:t>
            </w:r>
            <w:r>
              <w:rPr>
                <w:spacing w:val="-6"/>
                <w:sz w:val="22"/>
              </w:rPr>
              <w:t> </w:t>
            </w:r>
            <w:r>
              <w:rPr>
                <w:sz w:val="22"/>
              </w:rPr>
              <w:t>11c</w:t>
            </w:r>
            <w:r>
              <w:rPr>
                <w:spacing w:val="-3"/>
                <w:sz w:val="22"/>
              </w:rPr>
              <w:t> </w:t>
            </w:r>
            <w:r>
              <w:rPr>
                <w:sz w:val="22"/>
              </w:rPr>
              <w:t>ust.</w:t>
            </w:r>
            <w:r>
              <w:rPr>
                <w:spacing w:val="-5"/>
                <w:sz w:val="22"/>
              </w:rPr>
              <w:t> </w:t>
            </w:r>
            <w:r>
              <w:rPr>
                <w:sz w:val="22"/>
              </w:rPr>
              <w:t>2</w:t>
            </w:r>
            <w:r>
              <w:rPr>
                <w:spacing w:val="-4"/>
                <w:sz w:val="22"/>
              </w:rPr>
              <w:t> </w:t>
            </w:r>
            <w:r>
              <w:rPr>
                <w:sz w:val="22"/>
              </w:rPr>
              <w:t>pkt</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2,</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tabs>
                <w:tab w:pos="818" w:val="left" w:leader="none"/>
              </w:tabs>
              <w:spacing w:line="223" w:lineRule="exact"/>
              <w:rPr>
                <w:sz w:val="22"/>
              </w:rPr>
            </w:pPr>
            <w:r>
              <w:rPr>
                <w:sz w:val="22"/>
              </w:rPr>
              <w:t>b)</w:t>
              <w:tab/>
              <w:t>sytuacji, o której mowa w art. 11d ust.</w:t>
            </w:r>
            <w:r>
              <w:rPr>
                <w:spacing w:val="-1"/>
                <w:sz w:val="22"/>
              </w:rPr>
              <w:t> </w:t>
            </w:r>
            <w:r>
              <w:rPr>
                <w:sz w:val="22"/>
              </w:rPr>
              <w:t>1,</w:t>
            </w:r>
          </w:p>
        </w:tc>
        <w:tc>
          <w:tcPr>
            <w:tcW w:w="3259" w:type="dxa"/>
            <w:vMerge/>
            <w:tcBorders>
              <w:top w:val="nil"/>
            </w:tcBorders>
          </w:tcPr>
          <w:p>
            <w:pPr>
              <w:rPr>
                <w:sz w:val="2"/>
                <w:szCs w:val="2"/>
              </w:rPr>
            </w:pPr>
          </w:p>
        </w:tc>
      </w:tr>
      <w:tr>
        <w:trPr>
          <w:trHeight w:val="242"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tabs>
                <w:tab w:pos="818" w:val="left" w:leader="none"/>
              </w:tabs>
              <w:spacing w:line="222" w:lineRule="exact"/>
              <w:rPr>
                <w:sz w:val="22"/>
              </w:rPr>
            </w:pPr>
            <w:r>
              <w:rPr>
                <w:sz w:val="22"/>
              </w:rPr>
              <w:t>c)</w:t>
              <w:tab/>
              <w:t>zawarcia umowy, w szczególności umowy o świadczenie usług</w:t>
            </w:r>
            <w:r>
              <w:rPr>
                <w:spacing w:val="53"/>
                <w:sz w:val="22"/>
              </w:rPr>
              <w:t> </w:t>
            </w:r>
            <w:r>
              <w:rPr>
                <w:sz w:val="22"/>
              </w:rPr>
              <w:t>systemowych -</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4" w:lineRule="exact"/>
              <w:rPr>
                <w:sz w:val="22"/>
              </w:rPr>
            </w:pPr>
            <w:r>
              <w:rPr>
                <w:sz w:val="22"/>
              </w:rPr>
              <w:t>w zakresie poleceń wpływających na wielkość wprowadzanej lub pobieranej energii</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elektrycznej;</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tabs>
                <w:tab w:pos="818" w:val="left" w:leader="none"/>
              </w:tabs>
              <w:spacing w:line="223" w:lineRule="exact"/>
              <w:rPr>
                <w:sz w:val="22"/>
              </w:rPr>
            </w:pPr>
            <w:r>
              <w:rPr>
                <w:sz w:val="22"/>
              </w:rPr>
              <w:t>2)</w:t>
              <w:tab/>
              <w:t>sprzedawcy energii elektrycznej − w zakresie i na zasadach określonych</w:t>
            </w:r>
            <w:r>
              <w:rPr>
                <w:spacing w:val="-5"/>
                <w:sz w:val="22"/>
              </w:rPr>
              <w:t> </w:t>
            </w:r>
            <w:r>
              <w:rPr>
                <w:sz w:val="22"/>
              </w:rPr>
              <w:t>w</w:t>
            </w:r>
          </w:p>
        </w:tc>
        <w:tc>
          <w:tcPr>
            <w:tcW w:w="3259" w:type="dxa"/>
            <w:vMerge/>
            <w:tcBorders>
              <w:top w:val="nil"/>
            </w:tcBorders>
          </w:tcPr>
          <w:p>
            <w:pPr>
              <w:rPr>
                <w:sz w:val="2"/>
                <w:szCs w:val="2"/>
              </w:rPr>
            </w:pPr>
          </w:p>
        </w:tc>
      </w:tr>
      <w:tr>
        <w:trPr>
          <w:trHeight w:val="249" w:hRule="atLeast"/>
        </w:trPr>
        <w:tc>
          <w:tcPr>
            <w:tcW w:w="566" w:type="dxa"/>
            <w:tcBorders>
              <w:top w:val="nil"/>
            </w:tcBorders>
          </w:tcPr>
          <w:p>
            <w:pPr>
              <w:pStyle w:val="TableParagraph"/>
              <w:ind w:left="0"/>
              <w:rPr>
                <w:sz w:val="18"/>
              </w:rPr>
            </w:pPr>
          </w:p>
        </w:tc>
        <w:tc>
          <w:tcPr>
            <w:tcW w:w="2126" w:type="dxa"/>
            <w:tcBorders>
              <w:top w:val="nil"/>
            </w:tcBorders>
          </w:tcPr>
          <w:p>
            <w:pPr>
              <w:pStyle w:val="TableParagraph"/>
              <w:ind w:left="0"/>
              <w:rPr>
                <w:sz w:val="18"/>
              </w:rPr>
            </w:pPr>
          </w:p>
        </w:tc>
        <w:tc>
          <w:tcPr>
            <w:tcW w:w="1768" w:type="dxa"/>
            <w:tcBorders>
              <w:top w:val="nil"/>
            </w:tcBorders>
          </w:tcPr>
          <w:p>
            <w:pPr>
              <w:pStyle w:val="TableParagraph"/>
              <w:ind w:left="0"/>
              <w:rPr>
                <w:sz w:val="18"/>
              </w:rPr>
            </w:pPr>
          </w:p>
        </w:tc>
        <w:tc>
          <w:tcPr>
            <w:tcW w:w="8014" w:type="dxa"/>
            <w:tcBorders>
              <w:top w:val="nil"/>
            </w:tcBorders>
          </w:tcPr>
          <w:p>
            <w:pPr>
              <w:pStyle w:val="TableParagraph"/>
              <w:spacing w:line="229" w:lineRule="exact"/>
              <w:rPr>
                <w:b/>
                <w:sz w:val="22"/>
              </w:rPr>
            </w:pPr>
            <w:r>
              <w:rPr>
                <w:sz w:val="22"/>
              </w:rPr>
              <w:t>umowie zawartej z tym sprzedawcą </w:t>
            </w:r>
            <w:r>
              <w:rPr>
                <w:b/>
                <w:sz w:val="22"/>
              </w:rPr>
              <w:t>lub w instrukcji o której mowa art. 9g;</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02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103"/>
              </w:numPr>
              <w:tabs>
                <w:tab w:pos="818" w:val="left" w:leader="none"/>
                <w:tab w:pos="819" w:val="left" w:leader="none"/>
              </w:tabs>
              <w:spacing w:line="240" w:lineRule="auto" w:before="0" w:after="0"/>
              <w:ind w:left="109" w:right="97" w:firstLine="0"/>
              <w:jc w:val="left"/>
              <w:rPr>
                <w:sz w:val="22"/>
              </w:rPr>
            </w:pPr>
            <w:r>
              <w:rPr>
                <w:sz w:val="22"/>
              </w:rPr>
              <w:t>odbiorcy końcowego − na zasadach określonych w umowie zawartej z tym odbiorcą;</w:t>
            </w:r>
          </w:p>
          <w:p>
            <w:pPr>
              <w:pStyle w:val="TableParagraph"/>
              <w:numPr>
                <w:ilvl w:val="0"/>
                <w:numId w:val="103"/>
              </w:numPr>
              <w:tabs>
                <w:tab w:pos="818" w:val="left" w:leader="none"/>
                <w:tab w:pos="819" w:val="left" w:leader="none"/>
              </w:tabs>
              <w:spacing w:line="240" w:lineRule="auto" w:before="0" w:after="0"/>
              <w:ind w:left="109" w:right="96" w:firstLine="0"/>
              <w:jc w:val="left"/>
              <w:rPr>
                <w:sz w:val="22"/>
              </w:rPr>
            </w:pPr>
            <w:r>
              <w:rPr>
                <w:sz w:val="22"/>
              </w:rPr>
              <w:t>podmiotu upoważnionego przez odbiorcę końcowego − w zakresie określonym w</w:t>
            </w:r>
            <w:r>
              <w:rPr>
                <w:spacing w:val="-1"/>
                <w:sz w:val="22"/>
              </w:rPr>
              <w:t> </w:t>
            </w:r>
            <w:r>
              <w:rPr>
                <w:sz w:val="22"/>
              </w:rPr>
              <w:t>upoważnieniu”.</w:t>
            </w:r>
          </w:p>
          <w:p>
            <w:pPr>
              <w:pStyle w:val="TableParagraph"/>
              <w:spacing w:before="7"/>
              <w:ind w:left="0"/>
              <w:rPr>
                <w:sz w:val="21"/>
              </w:rPr>
            </w:pPr>
          </w:p>
          <w:p>
            <w:pPr>
              <w:pStyle w:val="TableParagraph"/>
              <w:spacing w:line="252" w:lineRule="exact"/>
              <w:rPr>
                <w:i/>
                <w:sz w:val="22"/>
              </w:rPr>
            </w:pPr>
            <w:r>
              <w:rPr>
                <w:i/>
                <w:sz w:val="22"/>
              </w:rPr>
              <w:t>Uzasadnienie:</w:t>
            </w:r>
          </w:p>
          <w:p>
            <w:pPr>
              <w:pStyle w:val="TableParagraph"/>
              <w:spacing w:line="252" w:lineRule="exact" w:before="3"/>
              <w:rPr>
                <w:sz w:val="22"/>
              </w:rPr>
            </w:pPr>
            <w:r>
              <w:rPr>
                <w:sz w:val="22"/>
              </w:rPr>
              <w:t>Proponujemy dodać - zgodnie z intencją ustawodawcy warunki współpracy pomiędzy OSD a sprzedawcą mają być częścią IRiESD.</w:t>
            </w:r>
          </w:p>
        </w:tc>
        <w:tc>
          <w:tcPr>
            <w:tcW w:w="3259" w:type="dxa"/>
          </w:tcPr>
          <w:p>
            <w:pPr>
              <w:pStyle w:val="TableParagraph"/>
              <w:ind w:left="0"/>
              <w:rPr>
                <w:sz w:val="22"/>
              </w:rPr>
            </w:pPr>
          </w:p>
        </w:tc>
      </w:tr>
      <w:tr>
        <w:trPr>
          <w:trHeight w:val="5767" w:hRule="atLeast"/>
        </w:trPr>
        <w:tc>
          <w:tcPr>
            <w:tcW w:w="566" w:type="dxa"/>
          </w:tcPr>
          <w:p>
            <w:pPr>
              <w:pStyle w:val="TableParagraph"/>
              <w:spacing w:line="247" w:lineRule="exact"/>
              <w:ind w:left="0" w:right="26"/>
              <w:jc w:val="right"/>
              <w:rPr>
                <w:sz w:val="22"/>
              </w:rPr>
            </w:pPr>
            <w:r>
              <w:rPr>
                <w:sz w:val="22"/>
              </w:rPr>
              <w:t>375.</w:t>
            </w:r>
          </w:p>
        </w:tc>
        <w:tc>
          <w:tcPr>
            <w:tcW w:w="2126" w:type="dxa"/>
          </w:tcPr>
          <w:p>
            <w:pPr>
              <w:pStyle w:val="TableParagraph"/>
              <w:ind w:left="199" w:right="190" w:firstLine="3"/>
              <w:jc w:val="center"/>
              <w:rPr>
                <w:sz w:val="22"/>
              </w:rPr>
            </w:pPr>
            <w:r>
              <w:rPr>
                <w:sz w:val="22"/>
              </w:rPr>
              <w:t>Art. 1 pkt 15 projektu w zakresie art. 11w ust. 3 ustawy</w:t>
            </w:r>
          </w:p>
        </w:tc>
        <w:tc>
          <w:tcPr>
            <w:tcW w:w="1768" w:type="dxa"/>
          </w:tcPr>
          <w:p>
            <w:pPr>
              <w:pStyle w:val="TableParagraph"/>
              <w:ind w:left="205" w:right="170" w:firstLine="84"/>
              <w:rPr>
                <w:sz w:val="22"/>
              </w:rPr>
            </w:pPr>
            <w:r>
              <w:rPr>
                <w:sz w:val="22"/>
              </w:rPr>
              <w:t>Towarzystwo Obrotu Energią</w:t>
            </w:r>
          </w:p>
        </w:tc>
        <w:tc>
          <w:tcPr>
            <w:tcW w:w="8014" w:type="dxa"/>
          </w:tcPr>
          <w:p>
            <w:pPr>
              <w:pStyle w:val="TableParagraph"/>
              <w:spacing w:line="247" w:lineRule="exact"/>
              <w:rPr>
                <w:i/>
                <w:sz w:val="22"/>
              </w:rPr>
            </w:pPr>
            <w:r>
              <w:rPr>
                <w:i/>
                <w:sz w:val="22"/>
              </w:rPr>
              <w:t>Proponowana zmiana:</w:t>
            </w:r>
          </w:p>
          <w:p>
            <w:pPr>
              <w:pStyle w:val="TableParagraph"/>
              <w:spacing w:before="119"/>
              <w:ind w:right="171"/>
              <w:rPr>
                <w:sz w:val="22"/>
              </w:rPr>
            </w:pPr>
            <w:r>
              <w:rPr>
                <w:sz w:val="22"/>
              </w:rPr>
              <w:t>„Operator systemu dystrybucyjnego elektroenergetycznego może wysyłać polecenia do licznika zdalnego odczytu. Operator ten może także wysyłać polecenia do licznika zdalnego odczytu na żądanie:</w:t>
            </w:r>
          </w:p>
          <w:p>
            <w:pPr>
              <w:pStyle w:val="TableParagraph"/>
              <w:numPr>
                <w:ilvl w:val="0"/>
                <w:numId w:val="104"/>
              </w:numPr>
              <w:tabs>
                <w:tab w:pos="405" w:val="left" w:leader="none"/>
              </w:tabs>
              <w:spacing w:line="240" w:lineRule="auto" w:before="122" w:after="0"/>
              <w:ind w:left="404" w:right="0" w:hanging="295"/>
              <w:jc w:val="left"/>
              <w:rPr>
                <w:sz w:val="22"/>
              </w:rPr>
            </w:pPr>
            <w:r>
              <w:rPr>
                <w:sz w:val="22"/>
              </w:rPr>
              <w:t>operatora systemu przesyłowego elektroenergetycznego, w</w:t>
            </w:r>
            <w:r>
              <w:rPr>
                <w:spacing w:val="-5"/>
                <w:sz w:val="22"/>
              </w:rPr>
              <w:t> </w:t>
            </w:r>
            <w:r>
              <w:rPr>
                <w:sz w:val="22"/>
              </w:rPr>
              <w:t>przypadku:</w:t>
            </w:r>
          </w:p>
          <w:p>
            <w:pPr>
              <w:pStyle w:val="TableParagraph"/>
              <w:numPr>
                <w:ilvl w:val="1"/>
                <w:numId w:val="104"/>
              </w:numPr>
              <w:tabs>
                <w:tab w:pos="338" w:val="left" w:leader="none"/>
              </w:tabs>
              <w:spacing w:line="240" w:lineRule="auto" w:before="119" w:after="0"/>
              <w:ind w:left="337" w:right="0" w:hanging="228"/>
              <w:jc w:val="left"/>
              <w:rPr>
                <w:sz w:val="22"/>
              </w:rPr>
            </w:pPr>
            <w:r>
              <w:rPr>
                <w:sz w:val="22"/>
              </w:rPr>
              <w:t>wprowadzenia ograniczeń, o których mowa w art. 11 ust. 7 lub art. 11c ust. 2 pkt</w:t>
            </w:r>
            <w:r>
              <w:rPr>
                <w:spacing w:val="-17"/>
                <w:sz w:val="22"/>
              </w:rPr>
              <w:t> </w:t>
            </w:r>
            <w:r>
              <w:rPr>
                <w:sz w:val="22"/>
              </w:rPr>
              <w:t>2,</w:t>
            </w:r>
          </w:p>
          <w:p>
            <w:pPr>
              <w:pStyle w:val="TableParagraph"/>
              <w:numPr>
                <w:ilvl w:val="1"/>
                <w:numId w:val="104"/>
              </w:numPr>
              <w:tabs>
                <w:tab w:pos="350" w:val="left" w:leader="none"/>
              </w:tabs>
              <w:spacing w:line="240" w:lineRule="auto" w:before="119" w:after="0"/>
              <w:ind w:left="349" w:right="0" w:hanging="240"/>
              <w:jc w:val="left"/>
              <w:rPr>
                <w:sz w:val="22"/>
              </w:rPr>
            </w:pPr>
            <w:r>
              <w:rPr>
                <w:sz w:val="22"/>
              </w:rPr>
              <w:t>sytuacji, o której mowa w art. 11d ust.</w:t>
            </w:r>
            <w:r>
              <w:rPr>
                <w:spacing w:val="-2"/>
                <w:sz w:val="22"/>
              </w:rPr>
              <w:t> </w:t>
            </w:r>
            <w:r>
              <w:rPr>
                <w:sz w:val="22"/>
              </w:rPr>
              <w:t>1,</w:t>
            </w:r>
          </w:p>
          <w:p>
            <w:pPr>
              <w:pStyle w:val="TableParagraph"/>
              <w:spacing w:before="122"/>
              <w:rPr>
                <w:sz w:val="22"/>
              </w:rPr>
            </w:pPr>
            <w:r>
              <w:rPr>
                <w:sz w:val="22"/>
              </w:rPr>
              <w:t>c)zawarcia umowy, w szczególności umowy o świadczenie usług systemowych</w:t>
            </w:r>
          </w:p>
          <w:p>
            <w:pPr>
              <w:pStyle w:val="TableParagraph"/>
              <w:spacing w:before="119"/>
              <w:ind w:right="324"/>
              <w:rPr>
                <w:sz w:val="22"/>
              </w:rPr>
            </w:pPr>
            <w:r>
              <w:rPr>
                <w:sz w:val="22"/>
              </w:rPr>
              <w:t>- w zakresie poleceń wpływających na wielkość wprowadzanej lub pobieranej energii elektrycznej;</w:t>
            </w:r>
          </w:p>
          <w:p>
            <w:pPr>
              <w:pStyle w:val="TableParagraph"/>
              <w:numPr>
                <w:ilvl w:val="0"/>
                <w:numId w:val="105"/>
              </w:numPr>
              <w:tabs>
                <w:tab w:pos="350" w:val="left" w:leader="none"/>
              </w:tabs>
              <w:spacing w:line="240" w:lineRule="auto" w:before="121" w:after="0"/>
              <w:ind w:left="109" w:right="329" w:firstLine="0"/>
              <w:jc w:val="left"/>
              <w:rPr>
                <w:sz w:val="22"/>
              </w:rPr>
            </w:pPr>
            <w:r>
              <w:rPr>
                <w:sz w:val="22"/>
              </w:rPr>
              <w:t>sprzedawcy energii elektrycznej – w zakresie i na zasadach określonych w</w:t>
            </w:r>
            <w:r>
              <w:rPr>
                <w:spacing w:val="-20"/>
                <w:sz w:val="22"/>
              </w:rPr>
              <w:t> </w:t>
            </w:r>
            <w:r>
              <w:rPr>
                <w:sz w:val="22"/>
              </w:rPr>
              <w:t>umowie zawartej z tym sprzedawcą </w:t>
            </w:r>
            <w:r>
              <w:rPr>
                <w:b/>
                <w:sz w:val="22"/>
              </w:rPr>
              <w:t>lub w instrukcji, o której mowa art.</w:t>
            </w:r>
            <w:r>
              <w:rPr>
                <w:b/>
                <w:spacing w:val="-12"/>
                <w:sz w:val="22"/>
              </w:rPr>
              <w:t> </w:t>
            </w:r>
            <w:r>
              <w:rPr>
                <w:b/>
                <w:sz w:val="22"/>
              </w:rPr>
              <w:t>9g</w:t>
            </w:r>
            <w:r>
              <w:rPr>
                <w:sz w:val="22"/>
              </w:rPr>
              <w:t>;</w:t>
            </w:r>
          </w:p>
          <w:p>
            <w:pPr>
              <w:pStyle w:val="TableParagraph"/>
              <w:numPr>
                <w:ilvl w:val="0"/>
                <w:numId w:val="105"/>
              </w:numPr>
              <w:tabs>
                <w:tab w:pos="350" w:val="left" w:leader="none"/>
              </w:tabs>
              <w:spacing w:line="252" w:lineRule="exact" w:before="120" w:after="0"/>
              <w:ind w:left="109" w:right="0" w:firstLine="0"/>
              <w:jc w:val="left"/>
              <w:rPr>
                <w:sz w:val="22"/>
              </w:rPr>
            </w:pPr>
            <w:r>
              <w:rPr>
                <w:sz w:val="22"/>
              </w:rPr>
              <w:t>odbiorcy końcowego − na zasadach określonych w umowie zawartej z tym</w:t>
            </w:r>
            <w:r>
              <w:rPr>
                <w:spacing w:val="-15"/>
                <w:sz w:val="22"/>
              </w:rPr>
              <w:t> </w:t>
            </w:r>
            <w:r>
              <w:rPr>
                <w:sz w:val="22"/>
              </w:rPr>
              <w:t>odbiorcą;</w:t>
            </w:r>
          </w:p>
          <w:p>
            <w:pPr>
              <w:pStyle w:val="TableParagraph"/>
              <w:numPr>
                <w:ilvl w:val="0"/>
                <w:numId w:val="105"/>
              </w:numPr>
              <w:tabs>
                <w:tab w:pos="386" w:val="left" w:leader="none"/>
              </w:tabs>
              <w:spacing w:line="240" w:lineRule="auto" w:before="0" w:after="0"/>
              <w:ind w:left="109" w:right="98" w:firstLine="0"/>
              <w:jc w:val="left"/>
              <w:rPr>
                <w:sz w:val="22"/>
              </w:rPr>
            </w:pPr>
            <w:r>
              <w:rPr>
                <w:sz w:val="22"/>
              </w:rPr>
              <w:t>podmiotu upoważnionego przez odbiorcę końcowego − w zakresie określonym w upoważnieniu.”</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spacing w:line="252" w:lineRule="exact" w:before="4"/>
              <w:rPr>
                <w:sz w:val="22"/>
              </w:rPr>
            </w:pPr>
            <w:r>
              <w:rPr>
                <w:sz w:val="22"/>
              </w:rPr>
              <w:t>Proponujemy dodać - zgodnie z intencją ustawodawcy warunki współpracy pomiędzy OSD a sprzedawcą mają być częścią IRiESD.</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0" w:right="26"/>
              <w:jc w:val="right"/>
              <w:rPr>
                <w:sz w:val="22"/>
              </w:rPr>
            </w:pPr>
            <w:r>
              <w:rPr>
                <w:sz w:val="22"/>
              </w:rPr>
              <w:t>376.</w:t>
            </w:r>
          </w:p>
        </w:tc>
        <w:tc>
          <w:tcPr>
            <w:tcW w:w="2126" w:type="dxa"/>
          </w:tcPr>
          <w:p>
            <w:pPr>
              <w:pStyle w:val="TableParagraph"/>
              <w:ind w:left="199" w:right="190" w:firstLine="3"/>
              <w:jc w:val="center"/>
              <w:rPr>
                <w:sz w:val="22"/>
              </w:rPr>
            </w:pPr>
            <w:r>
              <w:rPr>
                <w:sz w:val="22"/>
              </w:rPr>
              <w:t>Art. 1 pkt 15 projektu w zakresie art. 11w ustawy –</w:t>
            </w:r>
          </w:p>
          <w:p>
            <w:pPr>
              <w:pStyle w:val="TableParagraph"/>
              <w:spacing w:line="240" w:lineRule="exact"/>
              <w:ind w:left="91" w:right="81"/>
              <w:jc w:val="center"/>
              <w:rPr>
                <w:sz w:val="22"/>
              </w:rPr>
            </w:pPr>
            <w:r>
              <w:rPr>
                <w:sz w:val="22"/>
              </w:rPr>
              <w:t>dodaje się 11wa</w:t>
            </w:r>
          </w:p>
        </w:tc>
        <w:tc>
          <w:tcPr>
            <w:tcW w:w="1768" w:type="dxa"/>
          </w:tcPr>
          <w:p>
            <w:pPr>
              <w:pStyle w:val="TableParagraph"/>
              <w:spacing w:line="247" w:lineRule="exact"/>
              <w:ind w:left="473"/>
              <w:rPr>
                <w:sz w:val="22"/>
              </w:rPr>
            </w:pPr>
            <w:r>
              <w:rPr>
                <w:sz w:val="22"/>
              </w:rPr>
              <w:t>PSE S.A.</w:t>
            </w:r>
          </w:p>
        </w:tc>
        <w:tc>
          <w:tcPr>
            <w:tcW w:w="8014" w:type="dxa"/>
          </w:tcPr>
          <w:p>
            <w:pPr>
              <w:pStyle w:val="TableParagraph"/>
              <w:spacing w:line="247" w:lineRule="exact"/>
              <w:rPr>
                <w:i/>
                <w:sz w:val="22"/>
              </w:rPr>
            </w:pPr>
            <w:r>
              <w:rPr>
                <w:i/>
                <w:sz w:val="22"/>
              </w:rPr>
              <w:t>Proponowana treść:</w:t>
            </w:r>
          </w:p>
          <w:p>
            <w:pPr>
              <w:pStyle w:val="TableParagraph"/>
              <w:spacing w:line="252" w:lineRule="exact"/>
              <w:rPr>
                <w:sz w:val="22"/>
              </w:rPr>
            </w:pPr>
            <w:r>
              <w:rPr>
                <w:sz w:val="22"/>
              </w:rPr>
              <w:t>„Art. 11wa. Informacje pomiarowe operatorowi informacji pomiarowych przekazują:</w:t>
            </w:r>
          </w:p>
          <w:p>
            <w:pPr>
              <w:pStyle w:val="TableParagraph"/>
              <w:numPr>
                <w:ilvl w:val="0"/>
                <w:numId w:val="106"/>
              </w:numPr>
              <w:tabs>
                <w:tab w:pos="350" w:val="left" w:leader="none"/>
              </w:tabs>
              <w:spacing w:line="252" w:lineRule="exact" w:before="1" w:after="0"/>
              <w:ind w:left="349" w:right="0" w:hanging="240"/>
              <w:jc w:val="left"/>
              <w:rPr>
                <w:sz w:val="22"/>
              </w:rPr>
            </w:pPr>
            <w:r>
              <w:rPr>
                <w:sz w:val="22"/>
              </w:rPr>
              <w:t>operator systemu dystrybucyjnego</w:t>
            </w:r>
            <w:r>
              <w:rPr>
                <w:spacing w:val="-3"/>
                <w:sz w:val="22"/>
              </w:rPr>
              <w:t> </w:t>
            </w:r>
            <w:r>
              <w:rPr>
                <w:sz w:val="22"/>
              </w:rPr>
              <w:t>elektroenergetycznego,</w:t>
            </w:r>
          </w:p>
          <w:p>
            <w:pPr>
              <w:pStyle w:val="TableParagraph"/>
              <w:numPr>
                <w:ilvl w:val="0"/>
                <w:numId w:val="106"/>
              </w:numPr>
              <w:tabs>
                <w:tab w:pos="350" w:val="left" w:leader="none"/>
              </w:tabs>
              <w:spacing w:line="240" w:lineRule="exact" w:before="0" w:after="0"/>
              <w:ind w:left="349" w:right="0" w:hanging="240"/>
              <w:jc w:val="left"/>
              <w:rPr>
                <w:sz w:val="22"/>
              </w:rPr>
            </w:pPr>
            <w:r>
              <w:rPr>
                <w:sz w:val="22"/>
              </w:rPr>
              <w:t>sprzedawca,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27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3) inne podmioty</w:t>
            </w:r>
          </w:p>
          <w:p>
            <w:pPr>
              <w:pStyle w:val="TableParagraph"/>
              <w:spacing w:line="252" w:lineRule="exact"/>
              <w:rPr>
                <w:sz w:val="22"/>
              </w:rPr>
            </w:pPr>
            <w:r>
              <w:rPr>
                <w:sz w:val="22"/>
              </w:rPr>
              <w:t>- które dokonują zmian w zakresie informacji pomiarowych na podstawie umowy.”</w:t>
            </w:r>
          </w:p>
          <w:p>
            <w:pPr>
              <w:pStyle w:val="TableParagraph"/>
              <w:ind w:left="0"/>
              <w:rPr>
                <w:sz w:val="22"/>
              </w:rPr>
            </w:pPr>
          </w:p>
          <w:p>
            <w:pPr>
              <w:pStyle w:val="TableParagraph"/>
              <w:spacing w:line="252" w:lineRule="exact"/>
              <w:rPr>
                <w:i/>
                <w:sz w:val="22"/>
              </w:rPr>
            </w:pPr>
            <w:r>
              <w:rPr>
                <w:i/>
                <w:sz w:val="22"/>
              </w:rPr>
              <w:t>Uzasadnienie:</w:t>
            </w:r>
          </w:p>
          <w:p>
            <w:pPr>
              <w:pStyle w:val="TableParagraph"/>
              <w:ind w:right="95"/>
              <w:jc w:val="both"/>
              <w:rPr>
                <w:sz w:val="22"/>
              </w:rPr>
            </w:pPr>
            <w:r>
              <w:rPr>
                <w:sz w:val="22"/>
              </w:rPr>
              <w:t>Operator informacji pomiarowych potrzebuje informacji o relacjach umownych pomiędzy podmiotami rynku w celu prawidłowej realizacji procesów przetwarzania, w tym udostępniania danych pomiarowych oraz innych procesów wspierających funkcjonowanie rynku detalicznego. Przepis określa katalog podmiotów obowiązanych</w:t>
            </w:r>
          </w:p>
          <w:p>
            <w:pPr>
              <w:pStyle w:val="TableParagraph"/>
              <w:spacing w:line="238" w:lineRule="exact" w:before="1"/>
              <w:rPr>
                <w:sz w:val="22"/>
              </w:rPr>
            </w:pPr>
            <w:r>
              <w:rPr>
                <w:sz w:val="22"/>
              </w:rPr>
              <w:t>do informowania operatora informacji pomiarowych.</w:t>
            </w:r>
          </w:p>
        </w:tc>
        <w:tc>
          <w:tcPr>
            <w:tcW w:w="3259" w:type="dxa"/>
          </w:tcPr>
          <w:p>
            <w:pPr>
              <w:pStyle w:val="TableParagraph"/>
              <w:ind w:left="0"/>
              <w:rPr>
                <w:sz w:val="22"/>
              </w:rPr>
            </w:pPr>
          </w:p>
        </w:tc>
      </w:tr>
      <w:tr>
        <w:trPr>
          <w:trHeight w:val="6409" w:hRule="atLeast"/>
        </w:trPr>
        <w:tc>
          <w:tcPr>
            <w:tcW w:w="566" w:type="dxa"/>
          </w:tcPr>
          <w:p>
            <w:pPr>
              <w:pStyle w:val="TableParagraph"/>
              <w:spacing w:line="247" w:lineRule="exact"/>
              <w:ind w:left="141"/>
              <w:rPr>
                <w:sz w:val="22"/>
              </w:rPr>
            </w:pPr>
            <w:r>
              <w:rPr>
                <w:sz w:val="22"/>
              </w:rPr>
              <w:t>377.</w:t>
            </w:r>
          </w:p>
        </w:tc>
        <w:tc>
          <w:tcPr>
            <w:tcW w:w="2126" w:type="dxa"/>
          </w:tcPr>
          <w:p>
            <w:pPr>
              <w:pStyle w:val="TableParagraph"/>
              <w:ind w:left="199" w:right="190" w:firstLine="3"/>
              <w:jc w:val="center"/>
              <w:rPr>
                <w:sz w:val="22"/>
              </w:rPr>
            </w:pPr>
            <w:r>
              <w:rPr>
                <w:sz w:val="22"/>
              </w:rPr>
              <w:t>Art. 1 pkt 15 projektu w zakresie art. 11x ust. 1 – 3</w:t>
            </w:r>
          </w:p>
        </w:tc>
        <w:tc>
          <w:tcPr>
            <w:tcW w:w="1768" w:type="dxa"/>
          </w:tcPr>
          <w:p>
            <w:pPr>
              <w:pStyle w:val="TableParagraph"/>
              <w:spacing w:line="242" w:lineRule="auto"/>
              <w:ind w:left="205" w:right="170" w:firstLine="84"/>
              <w:rPr>
                <w:sz w:val="22"/>
              </w:rPr>
            </w:pPr>
            <w:r>
              <w:rPr>
                <w:sz w:val="22"/>
              </w:rPr>
              <w:t>Towarzystwo Obrotu Energią</w:t>
            </w:r>
          </w:p>
        </w:tc>
        <w:tc>
          <w:tcPr>
            <w:tcW w:w="8014" w:type="dxa"/>
          </w:tcPr>
          <w:p>
            <w:pPr>
              <w:pStyle w:val="TableParagraph"/>
              <w:spacing w:line="247" w:lineRule="exact"/>
              <w:rPr>
                <w:i/>
                <w:sz w:val="22"/>
              </w:rPr>
            </w:pPr>
            <w:r>
              <w:rPr>
                <w:i/>
                <w:sz w:val="22"/>
              </w:rPr>
              <w:t>Proponowana treść:</w:t>
            </w:r>
          </w:p>
          <w:p>
            <w:pPr>
              <w:pStyle w:val="TableParagraph"/>
              <w:spacing w:before="122"/>
              <w:ind w:right="98"/>
              <w:rPr>
                <w:sz w:val="22"/>
              </w:rPr>
            </w:pPr>
            <w:r>
              <w:rPr>
                <w:sz w:val="22"/>
              </w:rPr>
              <w:t>„1. Operatorzy systemów elektroenergetycznych przekazują w postaci elektronicznej operatorowi informacji pomiarowych za pośrednictwem centralnego systemu informacji pomiarowych:</w:t>
            </w:r>
          </w:p>
          <w:p>
            <w:pPr>
              <w:pStyle w:val="TableParagraph"/>
              <w:numPr>
                <w:ilvl w:val="0"/>
                <w:numId w:val="107"/>
              </w:numPr>
              <w:tabs>
                <w:tab w:pos="350" w:val="left" w:leader="none"/>
              </w:tabs>
              <w:spacing w:line="240" w:lineRule="auto" w:before="119" w:after="0"/>
              <w:ind w:left="109" w:right="242" w:firstLine="0"/>
              <w:jc w:val="left"/>
              <w:rPr>
                <w:sz w:val="22"/>
              </w:rPr>
            </w:pPr>
            <w:r>
              <w:rPr>
                <w:sz w:val="22"/>
              </w:rPr>
              <w:t>dane dotyczące punktu pomiarowego po każdej zmianie tych danych nie później niż w dniu</w:t>
            </w:r>
            <w:r>
              <w:rPr>
                <w:spacing w:val="-2"/>
                <w:sz w:val="22"/>
              </w:rPr>
              <w:t> </w:t>
            </w:r>
            <w:r>
              <w:rPr>
                <w:sz w:val="22"/>
              </w:rPr>
              <w:t>następnym;</w:t>
            </w:r>
          </w:p>
          <w:p>
            <w:pPr>
              <w:pStyle w:val="TableParagraph"/>
              <w:numPr>
                <w:ilvl w:val="0"/>
                <w:numId w:val="107"/>
              </w:numPr>
              <w:tabs>
                <w:tab w:pos="350" w:val="left" w:leader="none"/>
              </w:tabs>
              <w:spacing w:line="240" w:lineRule="auto" w:before="121" w:after="0"/>
              <w:ind w:left="109" w:right="1056" w:firstLine="0"/>
              <w:jc w:val="left"/>
              <w:rPr>
                <w:sz w:val="22"/>
              </w:rPr>
            </w:pPr>
            <w:r>
              <w:rPr>
                <w:sz w:val="22"/>
              </w:rPr>
              <w:t>dane pomiarowe z licznika zdalnego odczytu, za poprzednią dobę, w</w:t>
            </w:r>
            <w:r>
              <w:rPr>
                <w:spacing w:val="-13"/>
                <w:sz w:val="22"/>
              </w:rPr>
              <w:t> </w:t>
            </w:r>
            <w:r>
              <w:rPr>
                <w:sz w:val="22"/>
              </w:rPr>
              <w:t>dobie następującej po dobie, w której dokonano</w:t>
            </w:r>
            <w:r>
              <w:rPr>
                <w:spacing w:val="-3"/>
                <w:sz w:val="22"/>
              </w:rPr>
              <w:t> </w:t>
            </w:r>
            <w:r>
              <w:rPr>
                <w:sz w:val="22"/>
              </w:rPr>
              <w:t>pomiaru;</w:t>
            </w:r>
          </w:p>
          <w:p>
            <w:pPr>
              <w:pStyle w:val="TableParagraph"/>
              <w:numPr>
                <w:ilvl w:val="0"/>
                <w:numId w:val="107"/>
              </w:numPr>
              <w:tabs>
                <w:tab w:pos="350" w:val="left" w:leader="none"/>
              </w:tabs>
              <w:spacing w:line="240" w:lineRule="auto" w:before="120" w:after="0"/>
              <w:ind w:left="109" w:right="115" w:firstLine="0"/>
              <w:jc w:val="left"/>
              <w:rPr>
                <w:sz w:val="22"/>
              </w:rPr>
            </w:pPr>
            <w:r>
              <w:rPr>
                <w:sz w:val="22"/>
              </w:rPr>
              <w:t>dla odbiorcy końcowego, u którego nie zainstalowano licznika zdalnego odczytu, profil zużycia właściwy dla danego odbiorcy końcowego opracowany na podstawie standardowego profilu zużycia, przy czym ten profil zużycia jest korygowany odpowiednio do rzeczywistego zużycia nie później niż w terminie 5 dni od dnia odczytu informacji o rzeczywistym zużyciu z licznika zainstalowanego u</w:t>
            </w:r>
            <w:r>
              <w:rPr>
                <w:spacing w:val="-11"/>
                <w:sz w:val="22"/>
              </w:rPr>
              <w:t> </w:t>
            </w:r>
            <w:r>
              <w:rPr>
                <w:sz w:val="22"/>
              </w:rPr>
              <w:t>odbiorcy;</w:t>
            </w:r>
          </w:p>
          <w:p>
            <w:pPr>
              <w:pStyle w:val="TableParagraph"/>
              <w:numPr>
                <w:ilvl w:val="0"/>
                <w:numId w:val="107"/>
              </w:numPr>
              <w:tabs>
                <w:tab w:pos="405" w:val="left" w:leader="none"/>
              </w:tabs>
              <w:spacing w:line="240" w:lineRule="auto" w:before="120" w:after="0"/>
              <w:ind w:left="109" w:right="318" w:firstLine="0"/>
              <w:jc w:val="left"/>
              <w:rPr>
                <w:sz w:val="22"/>
              </w:rPr>
            </w:pPr>
            <w:r>
              <w:rPr>
                <w:sz w:val="22"/>
              </w:rPr>
              <w:t>w przypadku zmiany sprzedawcy, </w:t>
            </w:r>
            <w:r>
              <w:rPr>
                <w:b/>
                <w:sz w:val="22"/>
              </w:rPr>
              <w:t>zmiany grupy taryfowej, wymiany układu pomiarowo-rozliczeniowego, zmiany odbiorcy, wypowiedzenia, rozwiązania lub zmiany warunków </w:t>
            </w:r>
            <w:r>
              <w:rPr>
                <w:sz w:val="22"/>
              </w:rPr>
              <w:t>umowy sprzedaży energii elektrycznej lub umowy</w:t>
            </w:r>
            <w:r>
              <w:rPr>
                <w:spacing w:val="-24"/>
                <w:sz w:val="22"/>
              </w:rPr>
              <w:t> </w:t>
            </w:r>
            <w:r>
              <w:rPr>
                <w:sz w:val="22"/>
              </w:rPr>
              <w:t>kompleksowej przez odbiorcę końcowego, u którego nie zainstalowano licznika zdalnego odczytu, dane pomiarowe dotyczące rzeczywistego zużycia nie później niż w terminie 5 dni od odczytu informacji o rzeczywistym zużyciu z licznika zainstalowanego u</w:t>
            </w:r>
            <w:r>
              <w:rPr>
                <w:spacing w:val="-20"/>
                <w:sz w:val="22"/>
              </w:rPr>
              <w:t> </w:t>
            </w:r>
            <w:r>
              <w:rPr>
                <w:sz w:val="22"/>
              </w:rPr>
              <w:t>odbiorcy;</w:t>
            </w:r>
          </w:p>
          <w:p>
            <w:pPr>
              <w:pStyle w:val="TableParagraph"/>
              <w:numPr>
                <w:ilvl w:val="0"/>
                <w:numId w:val="107"/>
              </w:numPr>
              <w:tabs>
                <w:tab w:pos="350" w:val="left" w:leader="none"/>
              </w:tabs>
              <w:spacing w:line="240" w:lineRule="auto" w:before="120" w:after="0"/>
              <w:ind w:left="109" w:right="248" w:firstLine="0"/>
              <w:jc w:val="left"/>
              <w:rPr>
                <w:sz w:val="22"/>
              </w:rPr>
            </w:pPr>
            <w:r>
              <w:rPr>
                <w:sz w:val="22"/>
              </w:rPr>
              <w:t>dane pomiarowe z licznika bilansującego, za poprzednią dobę, w dobie następującej po dobie, w której dokonano pomiaru.</w:t>
            </w:r>
          </w:p>
          <w:p>
            <w:pPr>
              <w:pStyle w:val="TableParagraph"/>
              <w:spacing w:line="240" w:lineRule="exact" w:before="120"/>
              <w:rPr>
                <w:sz w:val="22"/>
              </w:rPr>
            </w:pPr>
            <w:r>
              <w:rPr>
                <w:sz w:val="22"/>
              </w:rPr>
              <w:t>(…)</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92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116"/>
              <w:ind w:right="629"/>
              <w:rPr>
                <w:sz w:val="22"/>
              </w:rPr>
            </w:pPr>
            <w:r>
              <w:rPr>
                <w:sz w:val="22"/>
              </w:rPr>
              <w:t>3. Operator systemu dystrybucyjnego elektroenergetycznego przekazuje w postaci elektronicznej za pośrednictwem centralnego systemu informacji pomiarowych operatorowi informacji pomiarowych informacje o:</w:t>
            </w:r>
          </w:p>
          <w:p>
            <w:pPr>
              <w:pStyle w:val="TableParagraph"/>
              <w:numPr>
                <w:ilvl w:val="0"/>
                <w:numId w:val="108"/>
              </w:numPr>
              <w:tabs>
                <w:tab w:pos="350" w:val="left" w:leader="none"/>
              </w:tabs>
              <w:spacing w:line="240" w:lineRule="auto" w:before="119" w:after="0"/>
              <w:ind w:left="109" w:right="334" w:firstLine="0"/>
              <w:jc w:val="left"/>
              <w:rPr>
                <w:sz w:val="22"/>
              </w:rPr>
            </w:pPr>
            <w:r>
              <w:rPr>
                <w:sz w:val="22"/>
              </w:rPr>
              <w:t>sprzedawcach, z którymi operator systemu dystrybucyjnego</w:t>
            </w:r>
            <w:r>
              <w:rPr>
                <w:spacing w:val="-28"/>
                <w:sz w:val="22"/>
              </w:rPr>
              <w:t> </w:t>
            </w:r>
            <w:r>
              <w:rPr>
                <w:sz w:val="22"/>
              </w:rPr>
              <w:t>elektroenergetycznego posiada zawartą umowę o świadczenie usług dystrybucji energii elektrycznej umożliwiającą zawieranie umów</w:t>
            </w:r>
            <w:r>
              <w:rPr>
                <w:spacing w:val="-2"/>
                <w:sz w:val="22"/>
              </w:rPr>
              <w:t> </w:t>
            </w:r>
            <w:r>
              <w:rPr>
                <w:sz w:val="22"/>
              </w:rPr>
              <w:t>kompleksowych;</w:t>
            </w:r>
          </w:p>
          <w:p>
            <w:pPr>
              <w:pStyle w:val="TableParagraph"/>
              <w:numPr>
                <w:ilvl w:val="0"/>
                <w:numId w:val="108"/>
              </w:numPr>
              <w:tabs>
                <w:tab w:pos="350" w:val="left" w:leader="none"/>
              </w:tabs>
              <w:spacing w:line="240" w:lineRule="auto" w:before="120" w:after="0"/>
              <w:ind w:left="109" w:right="197" w:firstLine="0"/>
              <w:jc w:val="left"/>
              <w:rPr>
                <w:sz w:val="22"/>
              </w:rPr>
            </w:pPr>
            <w:r>
              <w:rPr>
                <w:sz w:val="22"/>
              </w:rPr>
              <w:t>pozostałych sprzedawcach, z którymi operator systemu dystrybucyjnego elektroenergetycznego posiada zawartą umowę o świadczenie usług dystrybucji</w:t>
            </w:r>
            <w:r>
              <w:rPr>
                <w:spacing w:val="-23"/>
                <w:sz w:val="22"/>
              </w:rPr>
              <w:t> </w:t>
            </w:r>
            <w:r>
              <w:rPr>
                <w:sz w:val="22"/>
              </w:rPr>
              <w:t>energii elektrycznej, inną niż określoną w pkt</w:t>
            </w:r>
            <w:r>
              <w:rPr>
                <w:spacing w:val="-5"/>
                <w:sz w:val="22"/>
              </w:rPr>
              <w:t> </w:t>
            </w:r>
            <w:r>
              <w:rPr>
                <w:spacing w:val="-3"/>
                <w:sz w:val="22"/>
              </w:rPr>
              <w:t>1;</w:t>
            </w:r>
          </w:p>
          <w:p>
            <w:pPr>
              <w:pStyle w:val="TableParagraph"/>
              <w:numPr>
                <w:ilvl w:val="0"/>
                <w:numId w:val="108"/>
              </w:numPr>
              <w:tabs>
                <w:tab w:pos="350" w:val="left" w:leader="none"/>
              </w:tabs>
              <w:spacing w:line="240" w:lineRule="auto" w:before="120" w:after="0"/>
              <w:ind w:left="109" w:right="960" w:firstLine="0"/>
              <w:jc w:val="left"/>
              <w:rPr>
                <w:sz w:val="22"/>
              </w:rPr>
            </w:pPr>
            <w:r>
              <w:rPr>
                <w:sz w:val="22"/>
              </w:rPr>
              <w:t>sprzedawcy z urzędu energii elektrycznej działającym na obszarze</w:t>
            </w:r>
            <w:r>
              <w:rPr>
                <w:spacing w:val="-22"/>
                <w:sz w:val="22"/>
              </w:rPr>
              <w:t> </w:t>
            </w:r>
            <w:r>
              <w:rPr>
                <w:sz w:val="22"/>
              </w:rPr>
              <w:t>działania operatora systemu dystrybucyjnego</w:t>
            </w:r>
            <w:r>
              <w:rPr>
                <w:spacing w:val="-2"/>
                <w:sz w:val="22"/>
              </w:rPr>
              <w:t> </w:t>
            </w:r>
            <w:r>
              <w:rPr>
                <w:sz w:val="22"/>
              </w:rPr>
              <w:t>elektroenergetycznego;</w:t>
            </w:r>
          </w:p>
          <w:p>
            <w:pPr>
              <w:pStyle w:val="TableParagraph"/>
              <w:numPr>
                <w:ilvl w:val="0"/>
                <w:numId w:val="108"/>
              </w:numPr>
              <w:tabs>
                <w:tab w:pos="350" w:val="left" w:leader="none"/>
              </w:tabs>
              <w:spacing w:line="242" w:lineRule="auto" w:before="120" w:after="0"/>
              <w:ind w:left="109" w:right="563" w:firstLine="0"/>
              <w:jc w:val="left"/>
              <w:rPr>
                <w:b/>
                <w:sz w:val="22"/>
              </w:rPr>
            </w:pPr>
            <w:r>
              <w:rPr>
                <w:b/>
                <w:sz w:val="22"/>
              </w:rPr>
              <w:t>sprzedawcach rezerwowych, w tym sprzedawcach świadczących</w:t>
            </w:r>
            <w:r>
              <w:rPr>
                <w:b/>
                <w:spacing w:val="-22"/>
                <w:sz w:val="22"/>
              </w:rPr>
              <w:t> </w:t>
            </w:r>
            <w:r>
              <w:rPr>
                <w:b/>
                <w:sz w:val="22"/>
              </w:rPr>
              <w:t>rezerwową usługę kompleksową, działających na obszarze działania operatora systemu dystrybucyjnego</w:t>
            </w:r>
            <w:r>
              <w:rPr>
                <w:b/>
                <w:spacing w:val="-1"/>
                <w:sz w:val="22"/>
              </w:rPr>
              <w:t> </w:t>
            </w:r>
            <w:r>
              <w:rPr>
                <w:b/>
                <w:sz w:val="22"/>
              </w:rPr>
              <w:t>elektroenergetycznego;</w:t>
            </w:r>
          </w:p>
          <w:p>
            <w:pPr>
              <w:pStyle w:val="TableParagraph"/>
              <w:numPr>
                <w:ilvl w:val="0"/>
                <w:numId w:val="108"/>
              </w:numPr>
              <w:tabs>
                <w:tab w:pos="345" w:val="left" w:leader="none"/>
              </w:tabs>
              <w:spacing w:line="240" w:lineRule="auto" w:before="0" w:after="0"/>
              <w:ind w:left="109" w:right="96" w:firstLine="0"/>
              <w:jc w:val="both"/>
              <w:rPr>
                <w:sz w:val="22"/>
              </w:rPr>
            </w:pPr>
            <w:r>
              <w:rPr>
                <w:sz w:val="22"/>
              </w:rPr>
              <w:t>podmiotach</w:t>
            </w:r>
            <w:r>
              <w:rPr>
                <w:spacing w:val="-12"/>
                <w:sz w:val="22"/>
              </w:rPr>
              <w:t> </w:t>
            </w:r>
            <w:r>
              <w:rPr>
                <w:sz w:val="22"/>
              </w:rPr>
              <w:t>odpowiedzialnych</w:t>
            </w:r>
            <w:r>
              <w:rPr>
                <w:spacing w:val="-8"/>
                <w:sz w:val="22"/>
              </w:rPr>
              <w:t> </w:t>
            </w:r>
            <w:r>
              <w:rPr>
                <w:sz w:val="22"/>
              </w:rPr>
              <w:t>za</w:t>
            </w:r>
            <w:r>
              <w:rPr>
                <w:spacing w:val="-9"/>
                <w:sz w:val="22"/>
              </w:rPr>
              <w:t> </w:t>
            </w:r>
            <w:r>
              <w:rPr>
                <w:sz w:val="22"/>
              </w:rPr>
              <w:t>bilansowanie</w:t>
            </w:r>
            <w:r>
              <w:rPr>
                <w:spacing w:val="-8"/>
                <w:sz w:val="22"/>
              </w:rPr>
              <w:t> </w:t>
            </w:r>
            <w:r>
              <w:rPr>
                <w:sz w:val="22"/>
              </w:rPr>
              <w:t>handlowe,</w:t>
            </w:r>
            <w:r>
              <w:rPr>
                <w:spacing w:val="-9"/>
                <w:sz w:val="22"/>
              </w:rPr>
              <w:t> </w:t>
            </w:r>
            <w:r>
              <w:rPr>
                <w:sz w:val="22"/>
              </w:rPr>
              <w:t>z</w:t>
            </w:r>
            <w:r>
              <w:rPr>
                <w:spacing w:val="-10"/>
                <w:sz w:val="22"/>
              </w:rPr>
              <w:t> </w:t>
            </w:r>
            <w:r>
              <w:rPr>
                <w:sz w:val="22"/>
              </w:rPr>
              <w:t>którymi</w:t>
            </w:r>
            <w:r>
              <w:rPr>
                <w:spacing w:val="-8"/>
                <w:sz w:val="22"/>
              </w:rPr>
              <w:t> </w:t>
            </w:r>
            <w:r>
              <w:rPr>
                <w:sz w:val="22"/>
              </w:rPr>
              <w:t>operator</w:t>
            </w:r>
            <w:r>
              <w:rPr>
                <w:spacing w:val="-10"/>
                <w:sz w:val="22"/>
              </w:rPr>
              <w:t> </w:t>
            </w:r>
            <w:r>
              <w:rPr>
                <w:sz w:val="22"/>
              </w:rPr>
              <w:t>systemu dystrybucyjnego elektroenergetycznego posiada zawartą umowę o świadczenie usług dystrybucji energii</w:t>
            </w:r>
            <w:r>
              <w:rPr>
                <w:spacing w:val="1"/>
                <w:sz w:val="22"/>
              </w:rPr>
              <w:t> </w:t>
            </w:r>
            <w:r>
              <w:rPr>
                <w:sz w:val="22"/>
              </w:rPr>
              <w:t>elektrycznej.</w:t>
            </w:r>
          </w:p>
          <w:p>
            <w:pPr>
              <w:pStyle w:val="TableParagraph"/>
              <w:spacing w:before="5"/>
              <w:ind w:left="0"/>
              <w:rPr>
                <w:sz w:val="21"/>
              </w:rPr>
            </w:pPr>
          </w:p>
          <w:p>
            <w:pPr>
              <w:pStyle w:val="TableParagraph"/>
              <w:spacing w:line="252" w:lineRule="exact"/>
              <w:rPr>
                <w:i/>
                <w:sz w:val="22"/>
              </w:rPr>
            </w:pPr>
            <w:r>
              <w:rPr>
                <w:i/>
                <w:sz w:val="22"/>
              </w:rPr>
              <w:t>Uzasadnienie:</w:t>
            </w:r>
          </w:p>
          <w:p>
            <w:pPr>
              <w:pStyle w:val="TableParagraph"/>
              <w:ind w:right="93"/>
              <w:jc w:val="both"/>
              <w:rPr>
                <w:sz w:val="22"/>
              </w:rPr>
            </w:pPr>
            <w:r>
              <w:rPr>
                <w:sz w:val="22"/>
              </w:rPr>
              <w:t>Proponujemy rozszerzyć katalog przypadków, w których powinien być przekazany odczyt przez OSD do OIPa o wskazane przypadki - w tych sytuacjach niezbędne posiadanie odczytu przez sprzedawcę, aby prawidłowo rozliczyć odbiorcę.</w:t>
            </w:r>
          </w:p>
          <w:p>
            <w:pPr>
              <w:pStyle w:val="TableParagraph"/>
              <w:spacing w:before="4"/>
              <w:ind w:left="0"/>
              <w:rPr>
                <w:sz w:val="22"/>
              </w:rPr>
            </w:pPr>
          </w:p>
          <w:p>
            <w:pPr>
              <w:pStyle w:val="TableParagraph"/>
              <w:spacing w:line="252" w:lineRule="exact"/>
              <w:rPr>
                <w:sz w:val="22"/>
              </w:rPr>
            </w:pPr>
            <w:r>
              <w:rPr>
                <w:sz w:val="22"/>
              </w:rPr>
              <w:t>Proponujemy dodać - informację o sprzedawcach rezerwowych naszym zdaniem OIP również powinien posiadać.</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141"/>
              <w:rPr>
                <w:sz w:val="22"/>
              </w:rPr>
            </w:pPr>
            <w:r>
              <w:rPr>
                <w:sz w:val="22"/>
              </w:rPr>
              <w:t>378.</w:t>
            </w:r>
          </w:p>
        </w:tc>
        <w:tc>
          <w:tcPr>
            <w:tcW w:w="2126" w:type="dxa"/>
          </w:tcPr>
          <w:p>
            <w:pPr>
              <w:pStyle w:val="TableParagraph"/>
              <w:ind w:left="199" w:right="174" w:firstLine="300"/>
              <w:rPr>
                <w:sz w:val="22"/>
              </w:rPr>
            </w:pPr>
            <w:r>
              <w:rPr>
                <w:sz w:val="22"/>
              </w:rPr>
              <w:t>Art. 1 pkt 15 projektu w zakresie art. 11x ust. 1 pkt 1</w:t>
            </w:r>
          </w:p>
        </w:tc>
        <w:tc>
          <w:tcPr>
            <w:tcW w:w="1768" w:type="dxa"/>
          </w:tcPr>
          <w:p>
            <w:pPr>
              <w:pStyle w:val="TableParagraph"/>
              <w:spacing w:line="247" w:lineRule="exact"/>
              <w:ind w:left="351"/>
              <w:rPr>
                <w:sz w:val="22"/>
              </w:rPr>
            </w:pPr>
            <w:r>
              <w:rPr>
                <w:sz w:val="22"/>
              </w:rPr>
              <w:t>Energa S.A.</w:t>
            </w:r>
          </w:p>
        </w:tc>
        <w:tc>
          <w:tcPr>
            <w:tcW w:w="8014" w:type="dxa"/>
          </w:tcPr>
          <w:p>
            <w:pPr>
              <w:pStyle w:val="TableParagraph"/>
              <w:spacing w:line="246" w:lineRule="exact"/>
              <w:rPr>
                <w:i/>
                <w:sz w:val="22"/>
              </w:rPr>
            </w:pPr>
            <w:r>
              <w:rPr>
                <w:i/>
                <w:sz w:val="22"/>
              </w:rPr>
              <w:t>Proponowana zmiana:</w:t>
            </w:r>
          </w:p>
          <w:p>
            <w:pPr>
              <w:pStyle w:val="TableParagraph"/>
              <w:ind w:right="96"/>
              <w:jc w:val="both"/>
              <w:rPr>
                <w:sz w:val="22"/>
              </w:rPr>
            </w:pPr>
            <w:r>
              <w:rPr>
                <w:sz w:val="22"/>
              </w:rPr>
              <w:t>„1. Operatorzy systemów elektroenergetycznych przekazują w postaci elektronicznej operatorowi informacji pomiarowych za pośrednictwem centralnego systemu informacji pomiarowych:</w:t>
            </w:r>
          </w:p>
          <w:p>
            <w:pPr>
              <w:pStyle w:val="TableParagraph"/>
              <w:spacing w:before="2"/>
              <w:rPr>
                <w:sz w:val="22"/>
              </w:rPr>
            </w:pPr>
            <w:r>
              <w:rPr>
                <w:sz w:val="22"/>
              </w:rPr>
              <w:t>1) dane dotyczące punktu pomiarowego po każdej zmianie tych danych nie później niż</w:t>
            </w:r>
          </w:p>
          <w:p>
            <w:pPr>
              <w:pStyle w:val="TableParagraph"/>
              <w:spacing w:line="248" w:lineRule="exact" w:before="10"/>
              <w:rPr>
                <w:sz w:val="22"/>
              </w:rPr>
            </w:pPr>
            <w:r>
              <w:rPr>
                <w:b/>
                <w:sz w:val="22"/>
              </w:rPr>
              <w:t>następnego dnia roboczego od dnia zmiany tych danych przez operatora systemu elektroenergetycznego </w:t>
            </w:r>
            <w:r>
              <w:rPr>
                <w:strike/>
                <w:sz w:val="22"/>
              </w:rPr>
              <w:t>w dniu następnym</w:t>
            </w:r>
            <w:r>
              <w:rPr>
                <w:strike w:val="0"/>
                <w:sz w:val="22"/>
              </w:rPr>
              <w:t>;</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57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109"/>
              </w:numPr>
              <w:tabs>
                <w:tab w:pos="436" w:val="left" w:leader="none"/>
              </w:tabs>
              <w:spacing w:line="240" w:lineRule="auto" w:before="0" w:after="0"/>
              <w:ind w:left="109" w:right="97" w:firstLine="0"/>
              <w:jc w:val="both"/>
              <w:rPr>
                <w:sz w:val="22"/>
              </w:rPr>
            </w:pPr>
            <w:r>
              <w:rPr>
                <w:sz w:val="22"/>
              </w:rPr>
              <w:t>dane pomiarowe z licznika zdalnego odczytu, za poprzednią dobę, w dobie następującej po dobie, w której dokonano</w:t>
            </w:r>
            <w:r>
              <w:rPr>
                <w:spacing w:val="-2"/>
                <w:sz w:val="22"/>
              </w:rPr>
              <w:t> </w:t>
            </w:r>
            <w:r>
              <w:rPr>
                <w:sz w:val="22"/>
              </w:rPr>
              <w:t>pomiaru;</w:t>
            </w:r>
          </w:p>
          <w:p>
            <w:pPr>
              <w:pStyle w:val="TableParagraph"/>
              <w:numPr>
                <w:ilvl w:val="0"/>
                <w:numId w:val="109"/>
              </w:numPr>
              <w:tabs>
                <w:tab w:pos="336" w:val="left" w:leader="none"/>
              </w:tabs>
              <w:spacing w:line="240" w:lineRule="auto" w:before="0" w:after="0"/>
              <w:ind w:left="109" w:right="93" w:firstLine="0"/>
              <w:jc w:val="both"/>
              <w:rPr>
                <w:sz w:val="22"/>
              </w:rPr>
            </w:pPr>
            <w:r>
              <w:rPr>
                <w:sz w:val="22"/>
              </w:rPr>
              <w:t>dla</w:t>
            </w:r>
            <w:r>
              <w:rPr>
                <w:spacing w:val="-16"/>
                <w:sz w:val="22"/>
              </w:rPr>
              <w:t> </w:t>
            </w:r>
            <w:r>
              <w:rPr>
                <w:sz w:val="22"/>
              </w:rPr>
              <w:t>odbiorcy</w:t>
            </w:r>
            <w:r>
              <w:rPr>
                <w:spacing w:val="-18"/>
                <w:sz w:val="22"/>
              </w:rPr>
              <w:t> </w:t>
            </w:r>
            <w:r>
              <w:rPr>
                <w:sz w:val="22"/>
              </w:rPr>
              <w:t>końcowego,</w:t>
            </w:r>
            <w:r>
              <w:rPr>
                <w:spacing w:val="-16"/>
                <w:sz w:val="22"/>
              </w:rPr>
              <w:t> </w:t>
            </w:r>
            <w:r>
              <w:rPr>
                <w:sz w:val="22"/>
              </w:rPr>
              <w:t>u</w:t>
            </w:r>
            <w:r>
              <w:rPr>
                <w:spacing w:val="-16"/>
                <w:sz w:val="22"/>
              </w:rPr>
              <w:t> </w:t>
            </w:r>
            <w:r>
              <w:rPr>
                <w:sz w:val="22"/>
              </w:rPr>
              <w:t>którego</w:t>
            </w:r>
            <w:r>
              <w:rPr>
                <w:spacing w:val="-16"/>
                <w:sz w:val="22"/>
              </w:rPr>
              <w:t> </w:t>
            </w:r>
            <w:r>
              <w:rPr>
                <w:sz w:val="22"/>
              </w:rPr>
              <w:t>nie</w:t>
            </w:r>
            <w:r>
              <w:rPr>
                <w:spacing w:val="-16"/>
                <w:sz w:val="22"/>
              </w:rPr>
              <w:t> </w:t>
            </w:r>
            <w:r>
              <w:rPr>
                <w:sz w:val="22"/>
              </w:rPr>
              <w:t>zainstalowano</w:t>
            </w:r>
            <w:r>
              <w:rPr>
                <w:spacing w:val="-16"/>
                <w:sz w:val="22"/>
              </w:rPr>
              <w:t> </w:t>
            </w:r>
            <w:r>
              <w:rPr>
                <w:sz w:val="22"/>
              </w:rPr>
              <w:t>licznika</w:t>
            </w:r>
            <w:r>
              <w:rPr>
                <w:spacing w:val="-15"/>
                <w:sz w:val="22"/>
              </w:rPr>
              <w:t> </w:t>
            </w:r>
            <w:r>
              <w:rPr>
                <w:sz w:val="22"/>
              </w:rPr>
              <w:t>zdalnego</w:t>
            </w:r>
            <w:r>
              <w:rPr>
                <w:spacing w:val="-16"/>
                <w:sz w:val="22"/>
              </w:rPr>
              <w:t> </w:t>
            </w:r>
            <w:r>
              <w:rPr>
                <w:sz w:val="22"/>
              </w:rPr>
              <w:t>odczytu,</w:t>
            </w:r>
            <w:r>
              <w:rPr>
                <w:spacing w:val="-17"/>
                <w:sz w:val="22"/>
              </w:rPr>
              <w:t> </w:t>
            </w:r>
            <w:r>
              <w:rPr>
                <w:sz w:val="22"/>
              </w:rPr>
              <w:t>profil zużycia właściwy dla danego odbiorcy końcowego opracowany na podstawie standardowego profilu zużycia, przy czym ten profil zużycia jest korygowany odpowiednio do rzeczywistego zużycia nie później niż w terminie 5 dni od dnia odczytu informacji o rzeczywistym zużyciu z licznika zainstalowanego u</w:t>
            </w:r>
            <w:r>
              <w:rPr>
                <w:spacing w:val="-11"/>
                <w:sz w:val="22"/>
              </w:rPr>
              <w:t> </w:t>
            </w:r>
            <w:r>
              <w:rPr>
                <w:sz w:val="22"/>
              </w:rPr>
              <w:t>odbiorcy;</w:t>
            </w:r>
          </w:p>
          <w:p>
            <w:pPr>
              <w:pStyle w:val="TableParagraph"/>
              <w:numPr>
                <w:ilvl w:val="0"/>
                <w:numId w:val="109"/>
              </w:numPr>
              <w:tabs>
                <w:tab w:pos="451" w:val="left" w:leader="none"/>
              </w:tabs>
              <w:spacing w:line="240" w:lineRule="auto" w:before="0" w:after="0"/>
              <w:ind w:left="109" w:right="94" w:firstLine="0"/>
              <w:jc w:val="both"/>
              <w:rPr>
                <w:sz w:val="22"/>
              </w:rPr>
            </w:pPr>
            <w:r>
              <w:rPr>
                <w:sz w:val="22"/>
              </w:rPr>
              <w:t>w przypadku zmiany sprzedawcy, wypowiedzenia umowy sprzedaży energii elektrycznej lub umowy kompleksowej przez odbiorcę końcowego, u którego nie zainstalowano licznika zdalnego odczytu, dane pomiarowe dotyczące rzeczywistego zużycia nie później niż w terminie 5 dni od odczytu informacji o rzeczywistym zużyciu z licznika zainstalowanego u</w:t>
            </w:r>
            <w:r>
              <w:rPr>
                <w:spacing w:val="-3"/>
                <w:sz w:val="22"/>
              </w:rPr>
              <w:t> </w:t>
            </w:r>
            <w:r>
              <w:rPr>
                <w:sz w:val="22"/>
              </w:rPr>
              <w:t>odbiorcy;</w:t>
            </w:r>
          </w:p>
          <w:p>
            <w:pPr>
              <w:pStyle w:val="TableParagraph"/>
              <w:numPr>
                <w:ilvl w:val="0"/>
                <w:numId w:val="109"/>
              </w:numPr>
              <w:tabs>
                <w:tab w:pos="364" w:val="left" w:leader="none"/>
              </w:tabs>
              <w:spacing w:line="240" w:lineRule="auto" w:before="0" w:after="0"/>
              <w:ind w:left="109" w:right="100" w:firstLine="0"/>
              <w:jc w:val="both"/>
              <w:rPr>
                <w:sz w:val="22"/>
              </w:rPr>
            </w:pPr>
            <w:r>
              <w:rPr>
                <w:sz w:val="22"/>
              </w:rPr>
              <w:t>dane pomiarowe z licznika bilansującego, za poprzednią dobę, w dobie następującej po dobie, w której dokonano pomiaru”</w:t>
            </w:r>
          </w:p>
          <w:p>
            <w:pPr>
              <w:pStyle w:val="TableParagraph"/>
              <w:spacing w:before="7"/>
              <w:ind w:left="0"/>
              <w:rPr>
                <w:sz w:val="21"/>
              </w:rPr>
            </w:pPr>
          </w:p>
          <w:p>
            <w:pPr>
              <w:pStyle w:val="TableParagraph"/>
              <w:spacing w:line="252" w:lineRule="exact" w:before="1"/>
              <w:jc w:val="both"/>
              <w:rPr>
                <w:i/>
                <w:sz w:val="22"/>
              </w:rPr>
            </w:pPr>
            <w:r>
              <w:rPr>
                <w:i/>
                <w:sz w:val="22"/>
              </w:rPr>
              <w:t>Uzasadnienie:</w:t>
            </w:r>
          </w:p>
          <w:p>
            <w:pPr>
              <w:pStyle w:val="TableParagraph"/>
              <w:ind w:right="96"/>
              <w:jc w:val="both"/>
              <w:rPr>
                <w:sz w:val="22"/>
              </w:rPr>
            </w:pPr>
            <w:r>
              <w:rPr>
                <w:sz w:val="22"/>
              </w:rPr>
              <w:t>Proponujemy doprecyzowanie, że informacja nt. zmiany danych dotyczących punktu pomiarowego będzie przekazywana w przeciągu jednego dnia roboczego. Nie wszystkie dane są pozyskiwane automatycznie, co skutkuje koniecznością ich ręcznego wprowadzania do systemów IT OSD, co jest realizowane tylko w dni robocze.</w:t>
            </w:r>
          </w:p>
          <w:p>
            <w:pPr>
              <w:pStyle w:val="TableParagraph"/>
              <w:spacing w:before="11"/>
              <w:ind w:left="0"/>
              <w:rPr>
                <w:sz w:val="21"/>
              </w:rPr>
            </w:pPr>
          </w:p>
          <w:p>
            <w:pPr>
              <w:pStyle w:val="TableParagraph"/>
              <w:ind w:right="92"/>
              <w:jc w:val="both"/>
              <w:rPr>
                <w:sz w:val="22"/>
              </w:rPr>
            </w:pPr>
            <w:r>
              <w:rPr>
                <w:sz w:val="22"/>
              </w:rPr>
              <w:t>W zakresie pkt 2) - w jaki sposób przekazywane będą dane korygujące – należy określić czy po stronie systemu OIP będzie funkcjonował system walidujący odczyty korygujące konieczne do wystawienia faktury przez OSD i Sprzedawcę czy też niezależnie od wielkości różnicy pomiędzy odczytem korygującym a korygowanym wszystkie dane</w:t>
            </w:r>
          </w:p>
          <w:p>
            <w:pPr>
              <w:pStyle w:val="TableParagraph"/>
              <w:spacing w:line="238" w:lineRule="exact" w:before="1"/>
              <w:jc w:val="both"/>
              <w:rPr>
                <w:sz w:val="22"/>
              </w:rPr>
            </w:pPr>
            <w:r>
              <w:rPr>
                <w:sz w:val="22"/>
              </w:rPr>
              <w:t>będą przekazywane do rozliczenia.</w:t>
            </w:r>
          </w:p>
        </w:tc>
        <w:tc>
          <w:tcPr>
            <w:tcW w:w="3259" w:type="dxa"/>
          </w:tcPr>
          <w:p>
            <w:pPr>
              <w:pStyle w:val="TableParagraph"/>
              <w:ind w:left="0"/>
              <w:rPr>
                <w:sz w:val="22"/>
              </w:rPr>
            </w:pPr>
          </w:p>
        </w:tc>
      </w:tr>
      <w:tr>
        <w:trPr>
          <w:trHeight w:val="2025" w:hRule="atLeast"/>
        </w:trPr>
        <w:tc>
          <w:tcPr>
            <w:tcW w:w="566" w:type="dxa"/>
          </w:tcPr>
          <w:p>
            <w:pPr>
              <w:pStyle w:val="TableParagraph"/>
              <w:spacing w:line="247" w:lineRule="exact"/>
              <w:ind w:left="141"/>
              <w:rPr>
                <w:sz w:val="22"/>
              </w:rPr>
            </w:pPr>
            <w:r>
              <w:rPr>
                <w:sz w:val="22"/>
              </w:rPr>
              <w:t>379.</w:t>
            </w:r>
          </w:p>
        </w:tc>
        <w:tc>
          <w:tcPr>
            <w:tcW w:w="2126" w:type="dxa"/>
          </w:tcPr>
          <w:p>
            <w:pPr>
              <w:pStyle w:val="TableParagraph"/>
              <w:ind w:left="199" w:right="174" w:firstLine="300"/>
              <w:rPr>
                <w:sz w:val="22"/>
              </w:rPr>
            </w:pPr>
            <w:r>
              <w:rPr>
                <w:sz w:val="22"/>
              </w:rPr>
              <w:t>Art. 1 pkt 15 projektu w zakresie art. 11x ust. 1 pkt 2</w:t>
            </w:r>
          </w:p>
        </w:tc>
        <w:tc>
          <w:tcPr>
            <w:tcW w:w="1768" w:type="dxa"/>
          </w:tcPr>
          <w:p>
            <w:pPr>
              <w:pStyle w:val="TableParagraph"/>
              <w:spacing w:line="247" w:lineRule="exact"/>
              <w:ind w:left="447"/>
              <w:rPr>
                <w:sz w:val="22"/>
              </w:rPr>
            </w:pPr>
            <w:r>
              <w:rPr>
                <w:sz w:val="22"/>
              </w:rPr>
              <w:t>APATOR</w:t>
            </w:r>
          </w:p>
        </w:tc>
        <w:tc>
          <w:tcPr>
            <w:tcW w:w="8014" w:type="dxa"/>
          </w:tcPr>
          <w:p>
            <w:pPr>
              <w:pStyle w:val="TableParagraph"/>
              <w:ind w:right="98"/>
              <w:jc w:val="both"/>
              <w:rPr>
                <w:sz w:val="22"/>
              </w:rPr>
            </w:pPr>
            <w:r>
              <w:rPr>
                <w:sz w:val="22"/>
              </w:rPr>
              <w:t>Proponujemy wprowadzenie możliwości aproksymowania danych pomiarowych w przypadku braku komunikacji i pozyskania danych pomiarowych z liczników energii elektrycznej.</w:t>
            </w:r>
          </w:p>
          <w:p>
            <w:pPr>
              <w:pStyle w:val="TableParagraph"/>
              <w:ind w:right="95"/>
              <w:jc w:val="both"/>
              <w:rPr>
                <w:sz w:val="22"/>
              </w:rPr>
            </w:pPr>
            <w:r>
              <w:rPr>
                <w:sz w:val="22"/>
              </w:rPr>
              <w:t>System</w:t>
            </w:r>
            <w:r>
              <w:rPr>
                <w:spacing w:val="-11"/>
                <w:sz w:val="22"/>
              </w:rPr>
              <w:t> </w:t>
            </w:r>
            <w:r>
              <w:rPr>
                <w:sz w:val="22"/>
              </w:rPr>
              <w:t>pozyskiwania</w:t>
            </w:r>
            <w:r>
              <w:rPr>
                <w:spacing w:val="-8"/>
                <w:sz w:val="22"/>
              </w:rPr>
              <w:t> </w:t>
            </w:r>
            <w:r>
              <w:rPr>
                <w:sz w:val="22"/>
              </w:rPr>
              <w:t>danych</w:t>
            </w:r>
            <w:r>
              <w:rPr>
                <w:spacing w:val="-8"/>
                <w:sz w:val="22"/>
              </w:rPr>
              <w:t> </w:t>
            </w:r>
            <w:r>
              <w:rPr>
                <w:sz w:val="22"/>
              </w:rPr>
              <w:t>pomiarowych</w:t>
            </w:r>
            <w:r>
              <w:rPr>
                <w:spacing w:val="-7"/>
                <w:sz w:val="22"/>
              </w:rPr>
              <w:t> </w:t>
            </w:r>
            <w:r>
              <w:rPr>
                <w:sz w:val="22"/>
              </w:rPr>
              <w:t>w</w:t>
            </w:r>
            <w:r>
              <w:rPr>
                <w:spacing w:val="-9"/>
                <w:sz w:val="22"/>
              </w:rPr>
              <w:t> </w:t>
            </w:r>
            <w:r>
              <w:rPr>
                <w:sz w:val="22"/>
              </w:rPr>
              <w:t>zależności</w:t>
            </w:r>
            <w:r>
              <w:rPr>
                <w:spacing w:val="-9"/>
                <w:sz w:val="22"/>
              </w:rPr>
              <w:t> </w:t>
            </w:r>
            <w:r>
              <w:rPr>
                <w:sz w:val="22"/>
              </w:rPr>
              <w:t>od</w:t>
            </w:r>
            <w:r>
              <w:rPr>
                <w:spacing w:val="-10"/>
                <w:sz w:val="22"/>
              </w:rPr>
              <w:t> </w:t>
            </w:r>
            <w:r>
              <w:rPr>
                <w:sz w:val="22"/>
              </w:rPr>
              <w:t>technologii</w:t>
            </w:r>
            <w:r>
              <w:rPr>
                <w:spacing w:val="-9"/>
                <w:sz w:val="22"/>
              </w:rPr>
              <w:t> </w:t>
            </w:r>
            <w:r>
              <w:rPr>
                <w:sz w:val="22"/>
              </w:rPr>
              <w:t>komunikacyjnej za-stosowanej w danym przypadku jest uzależniony od warunków danego kanału komunikacyjnego</w:t>
            </w:r>
            <w:r>
              <w:rPr>
                <w:spacing w:val="10"/>
                <w:sz w:val="22"/>
              </w:rPr>
              <w:t> </w:t>
            </w:r>
            <w:r>
              <w:rPr>
                <w:sz w:val="22"/>
              </w:rPr>
              <w:t>oraz</w:t>
            </w:r>
            <w:r>
              <w:rPr>
                <w:spacing w:val="6"/>
                <w:sz w:val="22"/>
              </w:rPr>
              <w:t> </w:t>
            </w:r>
            <w:r>
              <w:rPr>
                <w:sz w:val="22"/>
              </w:rPr>
              <w:t>jakości</w:t>
            </w:r>
            <w:r>
              <w:rPr>
                <w:spacing w:val="9"/>
                <w:sz w:val="22"/>
              </w:rPr>
              <w:t> </w:t>
            </w:r>
            <w:r>
              <w:rPr>
                <w:sz w:val="22"/>
              </w:rPr>
              <w:t>tego</w:t>
            </w:r>
            <w:r>
              <w:rPr>
                <w:spacing w:val="10"/>
                <w:sz w:val="22"/>
              </w:rPr>
              <w:t> </w:t>
            </w:r>
            <w:r>
              <w:rPr>
                <w:sz w:val="22"/>
              </w:rPr>
              <w:t>kanału</w:t>
            </w:r>
            <w:r>
              <w:rPr>
                <w:spacing w:val="10"/>
                <w:sz w:val="22"/>
              </w:rPr>
              <w:t> </w:t>
            </w:r>
            <w:r>
              <w:rPr>
                <w:sz w:val="22"/>
              </w:rPr>
              <w:t>które</w:t>
            </w:r>
            <w:r>
              <w:rPr>
                <w:spacing w:val="8"/>
                <w:sz w:val="22"/>
              </w:rPr>
              <w:t> </w:t>
            </w:r>
            <w:r>
              <w:rPr>
                <w:sz w:val="22"/>
              </w:rPr>
              <w:t>są</w:t>
            </w:r>
            <w:r>
              <w:rPr>
                <w:spacing w:val="11"/>
                <w:sz w:val="22"/>
              </w:rPr>
              <w:t> </w:t>
            </w:r>
            <w:r>
              <w:rPr>
                <w:sz w:val="22"/>
              </w:rPr>
              <w:t>zmienne</w:t>
            </w:r>
            <w:r>
              <w:rPr>
                <w:spacing w:val="11"/>
                <w:sz w:val="22"/>
              </w:rPr>
              <w:t> </w:t>
            </w:r>
            <w:r>
              <w:rPr>
                <w:sz w:val="22"/>
              </w:rPr>
              <w:t>w</w:t>
            </w:r>
            <w:r>
              <w:rPr>
                <w:spacing w:val="9"/>
                <w:sz w:val="22"/>
              </w:rPr>
              <w:t> </w:t>
            </w:r>
            <w:r>
              <w:rPr>
                <w:sz w:val="22"/>
              </w:rPr>
              <w:t>czasie.</w:t>
            </w:r>
            <w:r>
              <w:rPr>
                <w:spacing w:val="11"/>
                <w:sz w:val="22"/>
              </w:rPr>
              <w:t> </w:t>
            </w:r>
            <w:r>
              <w:rPr>
                <w:sz w:val="22"/>
              </w:rPr>
              <w:t>Aktualnie</w:t>
            </w:r>
            <w:r>
              <w:rPr>
                <w:spacing w:val="11"/>
                <w:sz w:val="22"/>
              </w:rPr>
              <w:t> </w:t>
            </w:r>
            <w:r>
              <w:rPr>
                <w:sz w:val="22"/>
              </w:rPr>
              <w:t>żadna</w:t>
            </w:r>
          </w:p>
          <w:p>
            <w:pPr>
              <w:pStyle w:val="TableParagraph"/>
              <w:spacing w:line="252" w:lineRule="exact"/>
              <w:ind w:right="98"/>
              <w:jc w:val="both"/>
              <w:rPr>
                <w:sz w:val="22"/>
              </w:rPr>
            </w:pPr>
            <w:r>
              <w:rPr>
                <w:sz w:val="22"/>
              </w:rPr>
              <w:t>technologia nie daje gwarancji 100% odczytu danych pomiarowych zainstalowana na zróżnicowanym urbanistycznie obszarze.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518" w:hRule="atLeast"/>
        </w:trPr>
        <w:tc>
          <w:tcPr>
            <w:tcW w:w="566" w:type="dxa"/>
          </w:tcPr>
          <w:p>
            <w:pPr>
              <w:pStyle w:val="TableParagraph"/>
              <w:spacing w:line="249" w:lineRule="exact"/>
              <w:ind w:left="0" w:right="26"/>
              <w:jc w:val="right"/>
              <w:rPr>
                <w:sz w:val="22"/>
              </w:rPr>
            </w:pPr>
            <w:r>
              <w:rPr>
                <w:sz w:val="22"/>
              </w:rPr>
              <w:t>380.</w:t>
            </w:r>
          </w:p>
        </w:tc>
        <w:tc>
          <w:tcPr>
            <w:tcW w:w="2126" w:type="dxa"/>
          </w:tcPr>
          <w:p>
            <w:pPr>
              <w:pStyle w:val="TableParagraph"/>
              <w:ind w:left="199" w:right="174" w:firstLine="300"/>
              <w:rPr>
                <w:sz w:val="22"/>
              </w:rPr>
            </w:pPr>
            <w:r>
              <w:rPr>
                <w:sz w:val="22"/>
              </w:rPr>
              <w:t>Art. 1 pkt 15 projektu w zakresie art. 11x ust. 1 pkt 3</w:t>
            </w:r>
          </w:p>
        </w:tc>
        <w:tc>
          <w:tcPr>
            <w:tcW w:w="1768" w:type="dxa"/>
          </w:tcPr>
          <w:p>
            <w:pPr>
              <w:pStyle w:val="TableParagraph"/>
              <w:spacing w:line="249" w:lineRule="exact"/>
              <w:ind w:left="112" w:right="93"/>
              <w:jc w:val="center"/>
              <w:rPr>
                <w:sz w:val="22"/>
              </w:rPr>
            </w:pPr>
            <w:r>
              <w:rPr>
                <w:sz w:val="22"/>
              </w:rPr>
              <w:t>Lewiatan</w:t>
            </w:r>
          </w:p>
        </w:tc>
        <w:tc>
          <w:tcPr>
            <w:tcW w:w="8014" w:type="dxa"/>
          </w:tcPr>
          <w:p>
            <w:pPr>
              <w:pStyle w:val="TableParagraph"/>
              <w:ind w:right="93"/>
              <w:jc w:val="both"/>
              <w:rPr>
                <w:sz w:val="22"/>
              </w:rPr>
            </w:pPr>
            <w:r>
              <w:rPr>
                <w:sz w:val="22"/>
              </w:rPr>
              <w:t>Czy ten zapis oznacza, że dla odbiorców bez licznika zdalnego odczytu np. z grupy taryfowej A, B czy C2x OSD mają przekazywać do centralnego systemu informacji pomiarowych</w:t>
            </w:r>
            <w:r>
              <w:rPr>
                <w:spacing w:val="-8"/>
                <w:sz w:val="22"/>
              </w:rPr>
              <w:t> </w:t>
            </w:r>
            <w:r>
              <w:rPr>
                <w:sz w:val="22"/>
              </w:rPr>
              <w:t>profil</w:t>
            </w:r>
            <w:r>
              <w:rPr>
                <w:spacing w:val="-7"/>
                <w:sz w:val="22"/>
              </w:rPr>
              <w:t> </w:t>
            </w:r>
            <w:r>
              <w:rPr>
                <w:sz w:val="22"/>
              </w:rPr>
              <w:t>zużycia</w:t>
            </w:r>
            <w:r>
              <w:rPr>
                <w:spacing w:val="-8"/>
                <w:sz w:val="22"/>
              </w:rPr>
              <w:t> </w:t>
            </w:r>
            <w:r>
              <w:rPr>
                <w:sz w:val="22"/>
              </w:rPr>
              <w:t>opracowany</w:t>
            </w:r>
            <w:r>
              <w:rPr>
                <w:spacing w:val="-10"/>
                <w:sz w:val="22"/>
              </w:rPr>
              <w:t> </w:t>
            </w:r>
            <w:r>
              <w:rPr>
                <w:sz w:val="22"/>
              </w:rPr>
              <w:t>na</w:t>
            </w:r>
            <w:r>
              <w:rPr>
                <w:spacing w:val="-10"/>
                <w:sz w:val="22"/>
              </w:rPr>
              <w:t> </w:t>
            </w:r>
            <w:r>
              <w:rPr>
                <w:sz w:val="22"/>
              </w:rPr>
              <w:t>podstawie</w:t>
            </w:r>
            <w:r>
              <w:rPr>
                <w:spacing w:val="-10"/>
                <w:sz w:val="22"/>
              </w:rPr>
              <w:t> </w:t>
            </w:r>
            <w:r>
              <w:rPr>
                <w:sz w:val="22"/>
              </w:rPr>
              <w:t>standardowego</w:t>
            </w:r>
            <w:r>
              <w:rPr>
                <w:spacing w:val="-8"/>
                <w:sz w:val="22"/>
              </w:rPr>
              <w:t> </w:t>
            </w:r>
            <w:r>
              <w:rPr>
                <w:sz w:val="22"/>
              </w:rPr>
              <w:t>profilu?</w:t>
            </w:r>
            <w:r>
              <w:rPr>
                <w:spacing w:val="-8"/>
                <w:sz w:val="22"/>
              </w:rPr>
              <w:t> </w:t>
            </w:r>
            <w:r>
              <w:rPr>
                <w:sz w:val="22"/>
              </w:rPr>
              <w:t>Będzie</w:t>
            </w:r>
            <w:r>
              <w:rPr>
                <w:spacing w:val="-8"/>
                <w:sz w:val="22"/>
              </w:rPr>
              <w:t> </w:t>
            </w:r>
            <w:r>
              <w:rPr>
                <w:sz w:val="22"/>
              </w:rPr>
              <w:t>to o</w:t>
            </w:r>
            <w:r>
              <w:rPr>
                <w:spacing w:val="-5"/>
                <w:sz w:val="22"/>
              </w:rPr>
              <w:t> </w:t>
            </w:r>
            <w:r>
              <w:rPr>
                <w:sz w:val="22"/>
              </w:rPr>
              <w:t>tyle</w:t>
            </w:r>
            <w:r>
              <w:rPr>
                <w:spacing w:val="-7"/>
                <w:sz w:val="22"/>
              </w:rPr>
              <w:t> </w:t>
            </w:r>
            <w:r>
              <w:rPr>
                <w:sz w:val="22"/>
              </w:rPr>
              <w:t>trudne,</w:t>
            </w:r>
            <w:r>
              <w:rPr>
                <w:spacing w:val="-7"/>
                <w:sz w:val="22"/>
              </w:rPr>
              <w:t> </w:t>
            </w:r>
            <w:r>
              <w:rPr>
                <w:sz w:val="22"/>
              </w:rPr>
              <w:t>czy</w:t>
            </w:r>
            <w:r>
              <w:rPr>
                <w:spacing w:val="-7"/>
                <w:sz w:val="22"/>
              </w:rPr>
              <w:t> </w:t>
            </w:r>
            <w:r>
              <w:rPr>
                <w:sz w:val="22"/>
              </w:rPr>
              <w:t>wręcz</w:t>
            </w:r>
            <w:r>
              <w:rPr>
                <w:spacing w:val="-7"/>
                <w:sz w:val="22"/>
              </w:rPr>
              <w:t> </w:t>
            </w:r>
            <w:r>
              <w:rPr>
                <w:sz w:val="22"/>
              </w:rPr>
              <w:t>niemożliwe,</w:t>
            </w:r>
            <w:r>
              <w:rPr>
                <w:spacing w:val="-4"/>
                <w:sz w:val="22"/>
              </w:rPr>
              <w:t> </w:t>
            </w:r>
            <w:r>
              <w:rPr>
                <w:sz w:val="22"/>
              </w:rPr>
              <w:t>że</w:t>
            </w:r>
            <w:r>
              <w:rPr>
                <w:spacing w:val="-4"/>
                <w:sz w:val="22"/>
              </w:rPr>
              <w:t> </w:t>
            </w:r>
            <w:r>
              <w:rPr>
                <w:sz w:val="22"/>
              </w:rPr>
              <w:t>dla</w:t>
            </w:r>
            <w:r>
              <w:rPr>
                <w:spacing w:val="-7"/>
                <w:sz w:val="22"/>
              </w:rPr>
              <w:t> </w:t>
            </w:r>
            <w:r>
              <w:rPr>
                <w:sz w:val="22"/>
              </w:rPr>
              <w:t>tych</w:t>
            </w:r>
            <w:r>
              <w:rPr>
                <w:spacing w:val="-4"/>
                <w:sz w:val="22"/>
              </w:rPr>
              <w:t> </w:t>
            </w:r>
            <w:r>
              <w:rPr>
                <w:sz w:val="22"/>
              </w:rPr>
              <w:t>grup</w:t>
            </w:r>
            <w:r>
              <w:rPr>
                <w:spacing w:val="-5"/>
                <w:sz w:val="22"/>
              </w:rPr>
              <w:t> </w:t>
            </w:r>
            <w:r>
              <w:rPr>
                <w:sz w:val="22"/>
              </w:rPr>
              <w:t>odbiorców</w:t>
            </w:r>
            <w:r>
              <w:rPr>
                <w:spacing w:val="-5"/>
                <w:sz w:val="22"/>
              </w:rPr>
              <w:t> </w:t>
            </w:r>
            <w:r>
              <w:rPr>
                <w:sz w:val="22"/>
              </w:rPr>
              <w:t>profile</w:t>
            </w:r>
            <w:r>
              <w:rPr>
                <w:spacing w:val="-4"/>
                <w:sz w:val="22"/>
              </w:rPr>
              <w:t> </w:t>
            </w:r>
            <w:r>
              <w:rPr>
                <w:sz w:val="22"/>
              </w:rPr>
              <w:t>standardowe</w:t>
            </w:r>
            <w:r>
              <w:rPr>
                <w:spacing w:val="-4"/>
                <w:sz w:val="22"/>
              </w:rPr>
              <w:t> </w:t>
            </w:r>
            <w:r>
              <w:rPr>
                <w:sz w:val="22"/>
              </w:rPr>
              <w:t>nie są</w:t>
            </w:r>
            <w:r>
              <w:rPr>
                <w:spacing w:val="-1"/>
                <w:sz w:val="22"/>
              </w:rPr>
              <w:t> </w:t>
            </w:r>
            <w:r>
              <w:rPr>
                <w:sz w:val="22"/>
              </w:rPr>
              <w:t>stosowane.</w:t>
            </w:r>
          </w:p>
        </w:tc>
        <w:tc>
          <w:tcPr>
            <w:tcW w:w="3259" w:type="dxa"/>
          </w:tcPr>
          <w:p>
            <w:pPr>
              <w:pStyle w:val="TableParagraph"/>
              <w:ind w:left="0"/>
              <w:rPr>
                <w:sz w:val="22"/>
              </w:rPr>
            </w:pPr>
          </w:p>
        </w:tc>
      </w:tr>
      <w:tr>
        <w:trPr>
          <w:trHeight w:val="4555" w:hRule="atLeast"/>
        </w:trPr>
        <w:tc>
          <w:tcPr>
            <w:tcW w:w="566" w:type="dxa"/>
          </w:tcPr>
          <w:p>
            <w:pPr>
              <w:pStyle w:val="TableParagraph"/>
              <w:spacing w:line="247" w:lineRule="exact"/>
              <w:ind w:left="0" w:right="26"/>
              <w:jc w:val="right"/>
              <w:rPr>
                <w:sz w:val="22"/>
              </w:rPr>
            </w:pPr>
            <w:r>
              <w:rPr>
                <w:sz w:val="22"/>
              </w:rPr>
              <w:t>381.</w:t>
            </w:r>
          </w:p>
        </w:tc>
        <w:tc>
          <w:tcPr>
            <w:tcW w:w="2126" w:type="dxa"/>
          </w:tcPr>
          <w:p>
            <w:pPr>
              <w:pStyle w:val="TableParagraph"/>
              <w:ind w:left="199" w:right="174" w:firstLine="300"/>
              <w:rPr>
                <w:sz w:val="22"/>
              </w:rPr>
            </w:pPr>
            <w:r>
              <w:rPr>
                <w:sz w:val="22"/>
              </w:rPr>
              <w:t>Art. 1 pkt 15 projektu w zakresie art. 11x ust. 1 pkt 4</w:t>
            </w:r>
          </w:p>
        </w:tc>
        <w:tc>
          <w:tcPr>
            <w:tcW w:w="1768" w:type="dxa"/>
          </w:tcPr>
          <w:p>
            <w:pPr>
              <w:pStyle w:val="TableParagraph"/>
              <w:spacing w:line="247" w:lineRule="exact"/>
              <w:ind w:right="95"/>
              <w:jc w:val="center"/>
              <w:rPr>
                <w:sz w:val="22"/>
              </w:rPr>
            </w:pPr>
            <w:r>
              <w:rPr>
                <w:sz w:val="22"/>
              </w:rPr>
              <w:t>Energa S.A.</w:t>
            </w:r>
          </w:p>
        </w:tc>
        <w:tc>
          <w:tcPr>
            <w:tcW w:w="8014" w:type="dxa"/>
          </w:tcPr>
          <w:p>
            <w:pPr>
              <w:pStyle w:val="TableParagraph"/>
              <w:spacing w:line="247" w:lineRule="exact"/>
              <w:rPr>
                <w:sz w:val="22"/>
              </w:rPr>
            </w:pPr>
            <w:r>
              <w:rPr>
                <w:i/>
                <w:sz w:val="22"/>
              </w:rPr>
              <w:t>Proponowana zmiana</w:t>
            </w:r>
            <w:r>
              <w:rPr>
                <w:sz w:val="22"/>
              </w:rPr>
              <w:t>:</w:t>
            </w:r>
          </w:p>
          <w:p>
            <w:pPr>
              <w:pStyle w:val="TableParagraph"/>
              <w:spacing w:before="1"/>
              <w:ind w:right="98"/>
              <w:jc w:val="both"/>
              <w:rPr>
                <w:sz w:val="22"/>
              </w:rPr>
            </w:pPr>
            <w:r>
              <w:rPr>
                <w:sz w:val="22"/>
              </w:rPr>
              <w:t>1. Operatorzy systemów elektroenergetycznych przekazują w postaci elektronicznej operatorowi informacji pomiarowych za pośrednictwem centralnego systemu informacji pomiarowych:</w:t>
            </w:r>
          </w:p>
          <w:p>
            <w:pPr>
              <w:pStyle w:val="TableParagraph"/>
              <w:spacing w:before="11"/>
              <w:ind w:left="0"/>
              <w:rPr>
                <w:sz w:val="21"/>
              </w:rPr>
            </w:pPr>
          </w:p>
          <w:p>
            <w:pPr>
              <w:pStyle w:val="TableParagraph"/>
              <w:ind w:right="93"/>
              <w:jc w:val="both"/>
              <w:rPr>
                <w:sz w:val="22"/>
              </w:rPr>
            </w:pPr>
            <w:r>
              <w:rPr>
                <w:sz w:val="22"/>
              </w:rPr>
              <w:t>4) w przypadku zmiany sprzedawcy, </w:t>
            </w:r>
            <w:r>
              <w:rPr>
                <w:b/>
                <w:sz w:val="22"/>
              </w:rPr>
              <w:t>zakończenia realizacji </w:t>
            </w:r>
            <w:r>
              <w:rPr>
                <w:strike/>
                <w:sz w:val="22"/>
              </w:rPr>
              <w:t>wypowiedzenia</w:t>
            </w:r>
            <w:r>
              <w:rPr>
                <w:strike w:val="0"/>
                <w:sz w:val="22"/>
              </w:rPr>
              <w:t> umowy sprzedaży energii elektrycznej lub umowy kompleksowej przez odbiorcę końcowego, u którego nie zainstalowano licznika zdalnego odczytu, dane pomiarowe dotyczące rzeczywistego zużycia nie później niż w terminie 5 dni od odczytu informacji o rzeczywistym zużyciu z licznika zainstalowanego u odbiorcy;</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ind w:right="95"/>
              <w:jc w:val="both"/>
              <w:rPr>
                <w:sz w:val="22"/>
              </w:rPr>
            </w:pPr>
            <w:r>
              <w:rPr>
                <w:sz w:val="22"/>
              </w:rPr>
              <w:t>OSD otrzymuje od sprzedawców informacje o zakończeniu realizacji umowy sprzedaży energii bądź umowy kompleksowej, a nie wypowiedzenie umowy. Proponujemy skorygowanie zapisu w tym zakresie. Uregulowanie winno być doszczegółowione o termin,</w:t>
            </w:r>
            <w:r>
              <w:rPr>
                <w:spacing w:val="-5"/>
                <w:sz w:val="22"/>
              </w:rPr>
              <w:t> </w:t>
            </w:r>
            <w:r>
              <w:rPr>
                <w:sz w:val="22"/>
              </w:rPr>
              <w:t>w</w:t>
            </w:r>
            <w:r>
              <w:rPr>
                <w:spacing w:val="-9"/>
                <w:sz w:val="22"/>
              </w:rPr>
              <w:t> </w:t>
            </w:r>
            <w:r>
              <w:rPr>
                <w:sz w:val="22"/>
              </w:rPr>
              <w:t>jakim</w:t>
            </w:r>
            <w:r>
              <w:rPr>
                <w:spacing w:val="-8"/>
                <w:sz w:val="22"/>
              </w:rPr>
              <w:t> </w:t>
            </w:r>
            <w:r>
              <w:rPr>
                <w:sz w:val="22"/>
              </w:rPr>
              <w:t>OSD</w:t>
            </w:r>
            <w:r>
              <w:rPr>
                <w:spacing w:val="-5"/>
                <w:sz w:val="22"/>
              </w:rPr>
              <w:t> </w:t>
            </w:r>
            <w:r>
              <w:rPr>
                <w:sz w:val="22"/>
              </w:rPr>
              <w:t>ma</w:t>
            </w:r>
            <w:r>
              <w:rPr>
                <w:spacing w:val="-4"/>
                <w:sz w:val="22"/>
              </w:rPr>
              <w:t> </w:t>
            </w:r>
            <w:r>
              <w:rPr>
                <w:sz w:val="22"/>
              </w:rPr>
              <w:t>pozyskać</w:t>
            </w:r>
            <w:r>
              <w:rPr>
                <w:spacing w:val="-3"/>
                <w:sz w:val="22"/>
              </w:rPr>
              <w:t> </w:t>
            </w:r>
            <w:r>
              <w:rPr>
                <w:sz w:val="22"/>
              </w:rPr>
              <w:t>odczyt</w:t>
            </w:r>
            <w:r>
              <w:rPr>
                <w:spacing w:val="-4"/>
                <w:sz w:val="22"/>
              </w:rPr>
              <w:t> </w:t>
            </w:r>
            <w:r>
              <w:rPr>
                <w:sz w:val="22"/>
              </w:rPr>
              <w:t>od</w:t>
            </w:r>
            <w:r>
              <w:rPr>
                <w:spacing w:val="-4"/>
                <w:sz w:val="22"/>
              </w:rPr>
              <w:t> </w:t>
            </w:r>
            <w:r>
              <w:rPr>
                <w:sz w:val="22"/>
              </w:rPr>
              <w:t>odbiorcy</w:t>
            </w:r>
            <w:r>
              <w:rPr>
                <w:spacing w:val="-7"/>
                <w:sz w:val="22"/>
              </w:rPr>
              <w:t> </w:t>
            </w:r>
            <w:r>
              <w:rPr>
                <w:sz w:val="22"/>
              </w:rPr>
              <w:t>i</w:t>
            </w:r>
            <w:r>
              <w:rPr>
                <w:spacing w:val="-5"/>
                <w:sz w:val="22"/>
              </w:rPr>
              <w:t> </w:t>
            </w:r>
            <w:r>
              <w:rPr>
                <w:sz w:val="22"/>
              </w:rPr>
              <w:t>sytuacje,</w:t>
            </w:r>
            <w:r>
              <w:rPr>
                <w:spacing w:val="-6"/>
                <w:sz w:val="22"/>
              </w:rPr>
              <w:t> </w:t>
            </w:r>
            <w:r>
              <w:rPr>
                <w:sz w:val="22"/>
              </w:rPr>
              <w:t>kiedy</w:t>
            </w:r>
            <w:r>
              <w:rPr>
                <w:spacing w:val="-7"/>
                <w:sz w:val="22"/>
              </w:rPr>
              <w:t> </w:t>
            </w:r>
            <w:r>
              <w:rPr>
                <w:sz w:val="22"/>
              </w:rPr>
              <w:t>nie</w:t>
            </w:r>
            <w:r>
              <w:rPr>
                <w:spacing w:val="-6"/>
                <w:sz w:val="22"/>
              </w:rPr>
              <w:t> </w:t>
            </w:r>
            <w:r>
              <w:rPr>
                <w:sz w:val="22"/>
              </w:rPr>
              <w:t>jest</w:t>
            </w:r>
            <w:r>
              <w:rPr>
                <w:spacing w:val="-4"/>
                <w:sz w:val="22"/>
              </w:rPr>
              <w:t> </w:t>
            </w:r>
            <w:r>
              <w:rPr>
                <w:sz w:val="22"/>
              </w:rPr>
              <w:t>możliwy dostęp do układu pomiarowo – rozliczeniowego.</w:t>
            </w:r>
          </w:p>
        </w:tc>
        <w:tc>
          <w:tcPr>
            <w:tcW w:w="3259" w:type="dxa"/>
          </w:tcPr>
          <w:p>
            <w:pPr>
              <w:pStyle w:val="TableParagraph"/>
              <w:ind w:left="0"/>
              <w:rPr>
                <w:sz w:val="22"/>
              </w:rPr>
            </w:pPr>
          </w:p>
        </w:tc>
      </w:tr>
      <w:tr>
        <w:trPr>
          <w:trHeight w:val="2781" w:hRule="atLeast"/>
        </w:trPr>
        <w:tc>
          <w:tcPr>
            <w:tcW w:w="566" w:type="dxa"/>
          </w:tcPr>
          <w:p>
            <w:pPr>
              <w:pStyle w:val="TableParagraph"/>
              <w:spacing w:line="247" w:lineRule="exact"/>
              <w:ind w:left="0" w:right="26"/>
              <w:jc w:val="right"/>
              <w:rPr>
                <w:sz w:val="22"/>
              </w:rPr>
            </w:pPr>
            <w:r>
              <w:rPr>
                <w:sz w:val="22"/>
              </w:rPr>
              <w:t>382.</w:t>
            </w:r>
          </w:p>
        </w:tc>
        <w:tc>
          <w:tcPr>
            <w:tcW w:w="2126" w:type="dxa"/>
          </w:tcPr>
          <w:p>
            <w:pPr>
              <w:pStyle w:val="TableParagraph"/>
              <w:ind w:left="199" w:right="190" w:firstLine="3"/>
              <w:jc w:val="center"/>
              <w:rPr>
                <w:sz w:val="22"/>
              </w:rPr>
            </w:pPr>
            <w:r>
              <w:rPr>
                <w:sz w:val="22"/>
              </w:rPr>
              <w:t>Art. 1 pkt 15 projektu w zakresie art. 11x ust. 1</w:t>
            </w:r>
          </w:p>
        </w:tc>
        <w:tc>
          <w:tcPr>
            <w:tcW w:w="1768" w:type="dxa"/>
          </w:tcPr>
          <w:p>
            <w:pPr>
              <w:pStyle w:val="TableParagraph"/>
              <w:spacing w:line="247" w:lineRule="exact"/>
              <w:ind w:left="112" w:right="94"/>
              <w:jc w:val="center"/>
              <w:rPr>
                <w:sz w:val="22"/>
              </w:rPr>
            </w:pPr>
            <w:r>
              <w:rPr>
                <w:sz w:val="22"/>
              </w:rPr>
              <w:t>PGE</w:t>
            </w:r>
          </w:p>
        </w:tc>
        <w:tc>
          <w:tcPr>
            <w:tcW w:w="8014" w:type="dxa"/>
          </w:tcPr>
          <w:p>
            <w:pPr>
              <w:pStyle w:val="TableParagraph"/>
              <w:spacing w:line="246" w:lineRule="exact"/>
              <w:rPr>
                <w:sz w:val="22"/>
              </w:rPr>
            </w:pPr>
            <w:r>
              <w:rPr>
                <w:i/>
                <w:sz w:val="22"/>
              </w:rPr>
              <w:t>Proponowana zmiana</w:t>
            </w:r>
            <w:r>
              <w:rPr>
                <w:sz w:val="22"/>
              </w:rPr>
              <w:t>:</w:t>
            </w:r>
          </w:p>
          <w:p>
            <w:pPr>
              <w:pStyle w:val="TableParagraph"/>
              <w:ind w:right="97"/>
              <w:jc w:val="both"/>
              <w:rPr>
                <w:sz w:val="22"/>
              </w:rPr>
            </w:pPr>
            <w:r>
              <w:rPr>
                <w:sz w:val="22"/>
              </w:rPr>
              <w:t>Art. 11x. 1. Operatorzy systemów elektroenergetycznych przekazują w postaci elektronicznej operatorowi informacji pomiarowych za pośrednictwem centralnego systemu informacji pomiarowych:</w:t>
            </w:r>
          </w:p>
          <w:p>
            <w:pPr>
              <w:pStyle w:val="TableParagraph"/>
              <w:ind w:left="0"/>
              <w:rPr>
                <w:sz w:val="22"/>
              </w:rPr>
            </w:pPr>
          </w:p>
          <w:p>
            <w:pPr>
              <w:pStyle w:val="TableParagraph"/>
              <w:numPr>
                <w:ilvl w:val="0"/>
                <w:numId w:val="110"/>
              </w:numPr>
              <w:tabs>
                <w:tab w:pos="831" w:val="left" w:leader="none"/>
              </w:tabs>
              <w:spacing w:line="240" w:lineRule="auto" w:before="0" w:after="0"/>
              <w:ind w:left="830" w:right="95" w:hanging="361"/>
              <w:jc w:val="left"/>
              <w:rPr>
                <w:sz w:val="22"/>
              </w:rPr>
            </w:pPr>
            <w:r>
              <w:rPr>
                <w:sz w:val="22"/>
              </w:rPr>
              <w:t>dane dotyczące punktu pomiarowego po każdej zmianie tych danych nie</w:t>
            </w:r>
            <w:r>
              <w:rPr>
                <w:spacing w:val="-26"/>
                <w:sz w:val="22"/>
              </w:rPr>
              <w:t> </w:t>
            </w:r>
            <w:r>
              <w:rPr>
                <w:sz w:val="22"/>
              </w:rPr>
              <w:t>później niż w dniu</w:t>
            </w:r>
            <w:r>
              <w:rPr>
                <w:spacing w:val="-4"/>
                <w:sz w:val="22"/>
              </w:rPr>
              <w:t> </w:t>
            </w:r>
            <w:r>
              <w:rPr>
                <w:sz w:val="22"/>
              </w:rPr>
              <w:t>następnym;</w:t>
            </w:r>
          </w:p>
          <w:p>
            <w:pPr>
              <w:pStyle w:val="TableParagraph"/>
              <w:numPr>
                <w:ilvl w:val="0"/>
                <w:numId w:val="110"/>
              </w:numPr>
              <w:tabs>
                <w:tab w:pos="831" w:val="left" w:leader="none"/>
              </w:tabs>
              <w:spacing w:line="240" w:lineRule="auto" w:before="1" w:after="0"/>
              <w:ind w:left="830" w:right="96" w:hanging="361"/>
              <w:jc w:val="left"/>
              <w:rPr>
                <w:sz w:val="22"/>
              </w:rPr>
            </w:pPr>
            <w:r>
              <w:rPr>
                <w:sz w:val="22"/>
              </w:rPr>
              <w:t>dane pomiarowe z licznika zdalnego odczytu, za poprzednią dobę, w dobie następującej po dobie, w której dokonano</w:t>
            </w:r>
            <w:r>
              <w:rPr>
                <w:spacing w:val="-3"/>
                <w:sz w:val="22"/>
              </w:rPr>
              <w:t> </w:t>
            </w:r>
            <w:r>
              <w:rPr>
                <w:sz w:val="22"/>
              </w:rPr>
              <w:t>pomiaru</w:t>
            </w:r>
          </w:p>
          <w:p>
            <w:pPr>
              <w:pStyle w:val="TableParagraph"/>
              <w:numPr>
                <w:ilvl w:val="0"/>
                <w:numId w:val="110"/>
              </w:numPr>
              <w:tabs>
                <w:tab w:pos="831" w:val="left" w:leader="none"/>
              </w:tabs>
              <w:spacing w:line="254" w:lineRule="exact" w:before="0" w:after="0"/>
              <w:ind w:left="830" w:right="93" w:hanging="361"/>
              <w:jc w:val="left"/>
              <w:rPr>
                <w:sz w:val="22"/>
              </w:rPr>
            </w:pPr>
            <w:r>
              <w:rPr>
                <w:sz w:val="22"/>
              </w:rPr>
              <w:t>dla</w:t>
            </w:r>
            <w:r>
              <w:rPr>
                <w:spacing w:val="-11"/>
                <w:sz w:val="22"/>
              </w:rPr>
              <w:t> </w:t>
            </w:r>
            <w:r>
              <w:rPr>
                <w:sz w:val="22"/>
              </w:rPr>
              <w:t>odbiorcy</w:t>
            </w:r>
            <w:r>
              <w:rPr>
                <w:spacing w:val="-14"/>
                <w:sz w:val="22"/>
              </w:rPr>
              <w:t> </w:t>
            </w:r>
            <w:r>
              <w:rPr>
                <w:sz w:val="22"/>
              </w:rPr>
              <w:t>końcowego,</w:t>
            </w:r>
            <w:r>
              <w:rPr>
                <w:spacing w:val="-11"/>
                <w:sz w:val="22"/>
              </w:rPr>
              <w:t> </w:t>
            </w:r>
            <w:r>
              <w:rPr>
                <w:sz w:val="22"/>
              </w:rPr>
              <w:t>u</w:t>
            </w:r>
            <w:r>
              <w:rPr>
                <w:spacing w:val="-14"/>
                <w:sz w:val="22"/>
              </w:rPr>
              <w:t> </w:t>
            </w:r>
            <w:r>
              <w:rPr>
                <w:sz w:val="22"/>
              </w:rPr>
              <w:t>którego</w:t>
            </w:r>
            <w:r>
              <w:rPr>
                <w:spacing w:val="-12"/>
                <w:sz w:val="22"/>
              </w:rPr>
              <w:t> </w:t>
            </w:r>
            <w:r>
              <w:rPr>
                <w:sz w:val="22"/>
              </w:rPr>
              <w:t>nie</w:t>
            </w:r>
            <w:r>
              <w:rPr>
                <w:spacing w:val="-10"/>
                <w:sz w:val="22"/>
              </w:rPr>
              <w:t> </w:t>
            </w:r>
            <w:r>
              <w:rPr>
                <w:sz w:val="22"/>
              </w:rPr>
              <w:t>zainstalowano</w:t>
            </w:r>
            <w:r>
              <w:rPr>
                <w:spacing w:val="-14"/>
                <w:sz w:val="22"/>
              </w:rPr>
              <w:t> </w:t>
            </w:r>
            <w:r>
              <w:rPr>
                <w:sz w:val="22"/>
              </w:rPr>
              <w:t>licznika</w:t>
            </w:r>
            <w:r>
              <w:rPr>
                <w:spacing w:val="-11"/>
                <w:sz w:val="22"/>
              </w:rPr>
              <w:t> </w:t>
            </w:r>
            <w:r>
              <w:rPr>
                <w:sz w:val="22"/>
              </w:rPr>
              <w:t>zdalnego</w:t>
            </w:r>
            <w:r>
              <w:rPr>
                <w:spacing w:val="-11"/>
                <w:sz w:val="22"/>
              </w:rPr>
              <w:t> </w:t>
            </w:r>
            <w:r>
              <w:rPr>
                <w:sz w:val="22"/>
              </w:rPr>
              <w:t>odczytu, profil zużycia właściwy dla danego odbiorcy końcowego opracowany</w:t>
            </w:r>
            <w:r>
              <w:rPr>
                <w:spacing w:val="34"/>
                <w:sz w:val="22"/>
              </w:rPr>
              <w:t> </w:t>
            </w:r>
            <w:r>
              <w:rPr>
                <w:sz w:val="22"/>
              </w:rPr>
              <w:t>na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55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left="830" w:right="94"/>
              <w:jc w:val="both"/>
              <w:rPr>
                <w:sz w:val="22"/>
              </w:rPr>
            </w:pPr>
            <w:r>
              <w:rPr>
                <w:sz w:val="22"/>
              </w:rPr>
              <w:t>podstawie standardowego profilu zużycia, przy czym ten profil zużycia jest korygowany</w:t>
            </w:r>
            <w:r>
              <w:rPr>
                <w:spacing w:val="-9"/>
                <w:sz w:val="22"/>
              </w:rPr>
              <w:t> </w:t>
            </w:r>
            <w:r>
              <w:rPr>
                <w:sz w:val="22"/>
              </w:rPr>
              <w:t>odpowiednio</w:t>
            </w:r>
            <w:r>
              <w:rPr>
                <w:spacing w:val="-10"/>
                <w:sz w:val="22"/>
              </w:rPr>
              <w:t> </w:t>
            </w:r>
            <w:r>
              <w:rPr>
                <w:sz w:val="22"/>
              </w:rPr>
              <w:t>do</w:t>
            </w:r>
            <w:r>
              <w:rPr>
                <w:spacing w:val="-7"/>
                <w:sz w:val="22"/>
              </w:rPr>
              <w:t> </w:t>
            </w:r>
            <w:r>
              <w:rPr>
                <w:sz w:val="22"/>
              </w:rPr>
              <w:t>rzeczywistego</w:t>
            </w:r>
            <w:r>
              <w:rPr>
                <w:spacing w:val="-7"/>
                <w:sz w:val="22"/>
              </w:rPr>
              <w:t> </w:t>
            </w:r>
            <w:r>
              <w:rPr>
                <w:sz w:val="22"/>
              </w:rPr>
              <w:t>zużycia</w:t>
            </w:r>
            <w:r>
              <w:rPr>
                <w:spacing w:val="-7"/>
                <w:sz w:val="22"/>
              </w:rPr>
              <w:t> </w:t>
            </w:r>
            <w:r>
              <w:rPr>
                <w:sz w:val="22"/>
              </w:rPr>
              <w:t>nie</w:t>
            </w:r>
            <w:r>
              <w:rPr>
                <w:spacing w:val="-9"/>
                <w:sz w:val="22"/>
              </w:rPr>
              <w:t> </w:t>
            </w:r>
            <w:r>
              <w:rPr>
                <w:sz w:val="22"/>
              </w:rPr>
              <w:t>później</w:t>
            </w:r>
            <w:r>
              <w:rPr>
                <w:spacing w:val="-6"/>
                <w:sz w:val="22"/>
              </w:rPr>
              <w:t> </w:t>
            </w:r>
            <w:r>
              <w:rPr>
                <w:sz w:val="22"/>
              </w:rPr>
              <w:t>niż</w:t>
            </w:r>
            <w:r>
              <w:rPr>
                <w:spacing w:val="-9"/>
                <w:sz w:val="22"/>
              </w:rPr>
              <w:t> </w:t>
            </w:r>
            <w:r>
              <w:rPr>
                <w:sz w:val="22"/>
              </w:rPr>
              <w:t>w</w:t>
            </w:r>
            <w:r>
              <w:rPr>
                <w:spacing w:val="-8"/>
                <w:sz w:val="22"/>
              </w:rPr>
              <w:t> </w:t>
            </w:r>
            <w:r>
              <w:rPr>
                <w:sz w:val="22"/>
              </w:rPr>
              <w:t>terminie</w:t>
            </w:r>
            <w:r>
              <w:rPr>
                <w:spacing w:val="-9"/>
                <w:sz w:val="22"/>
              </w:rPr>
              <w:t> </w:t>
            </w:r>
            <w:r>
              <w:rPr>
                <w:sz w:val="22"/>
              </w:rPr>
              <w:t>5 dni od dnia odczytu informacji o rzeczywistym zużyciu z licznika zainstalowanego u</w:t>
            </w:r>
            <w:r>
              <w:rPr>
                <w:spacing w:val="-1"/>
                <w:sz w:val="22"/>
              </w:rPr>
              <w:t> </w:t>
            </w:r>
            <w:r>
              <w:rPr>
                <w:sz w:val="22"/>
              </w:rPr>
              <w:t>odbiorcy;</w:t>
            </w:r>
          </w:p>
          <w:p>
            <w:pPr>
              <w:pStyle w:val="TableParagraph"/>
              <w:ind w:left="830" w:right="92" w:hanging="361"/>
              <w:jc w:val="both"/>
              <w:rPr>
                <w:sz w:val="22"/>
              </w:rPr>
            </w:pPr>
            <w:r>
              <w:rPr>
                <w:sz w:val="22"/>
              </w:rPr>
              <w:t>4) w przypadku zmiany sprzedawcy, wypowiedzenia umowy sprzedaży energii elektrycznej</w:t>
            </w:r>
            <w:r>
              <w:rPr>
                <w:spacing w:val="-11"/>
                <w:sz w:val="22"/>
              </w:rPr>
              <w:t> </w:t>
            </w:r>
            <w:r>
              <w:rPr>
                <w:sz w:val="22"/>
              </w:rPr>
              <w:t>lub</w:t>
            </w:r>
            <w:r>
              <w:rPr>
                <w:spacing w:val="-12"/>
                <w:sz w:val="22"/>
              </w:rPr>
              <w:t> </w:t>
            </w:r>
            <w:r>
              <w:rPr>
                <w:sz w:val="22"/>
              </w:rPr>
              <w:t>umowy</w:t>
            </w:r>
            <w:r>
              <w:rPr>
                <w:spacing w:val="-12"/>
                <w:sz w:val="22"/>
              </w:rPr>
              <w:t> </w:t>
            </w:r>
            <w:r>
              <w:rPr>
                <w:sz w:val="22"/>
              </w:rPr>
              <w:t>kompleksowej</w:t>
            </w:r>
            <w:r>
              <w:rPr>
                <w:spacing w:val="-9"/>
                <w:sz w:val="22"/>
              </w:rPr>
              <w:t> </w:t>
            </w:r>
            <w:r>
              <w:rPr>
                <w:sz w:val="22"/>
              </w:rPr>
              <w:t>przez</w:t>
            </w:r>
            <w:r>
              <w:rPr>
                <w:spacing w:val="-14"/>
                <w:sz w:val="22"/>
              </w:rPr>
              <w:t> </w:t>
            </w:r>
            <w:r>
              <w:rPr>
                <w:sz w:val="22"/>
              </w:rPr>
              <w:t>odbiorcę</w:t>
            </w:r>
            <w:r>
              <w:rPr>
                <w:spacing w:val="-14"/>
                <w:sz w:val="22"/>
              </w:rPr>
              <w:t> </w:t>
            </w:r>
            <w:r>
              <w:rPr>
                <w:sz w:val="22"/>
              </w:rPr>
              <w:t>końcowego,</w:t>
            </w:r>
            <w:r>
              <w:rPr>
                <w:spacing w:val="-12"/>
                <w:sz w:val="22"/>
              </w:rPr>
              <w:t> </w:t>
            </w:r>
            <w:r>
              <w:rPr>
                <w:sz w:val="22"/>
              </w:rPr>
              <w:t>u</w:t>
            </w:r>
            <w:r>
              <w:rPr>
                <w:spacing w:val="-12"/>
                <w:sz w:val="22"/>
              </w:rPr>
              <w:t> </w:t>
            </w:r>
            <w:r>
              <w:rPr>
                <w:sz w:val="22"/>
              </w:rPr>
              <w:t>którego</w:t>
            </w:r>
            <w:r>
              <w:rPr>
                <w:spacing w:val="-12"/>
                <w:sz w:val="22"/>
              </w:rPr>
              <w:t> </w:t>
            </w:r>
            <w:r>
              <w:rPr>
                <w:sz w:val="22"/>
              </w:rPr>
              <w:t>nie zainstalowano licznika zdalnego odczytu, dane pomiarowe dotyczące rzeczywistego zużycia nie później niż w terminie </w:t>
            </w:r>
            <w:r>
              <w:rPr>
                <w:b/>
                <w:sz w:val="22"/>
              </w:rPr>
              <w:t>21 dni od daty zmiany sprzedawcy przez odbiorcę końcowego</w:t>
            </w:r>
            <w:r>
              <w:rPr>
                <w:sz w:val="22"/>
              </w:rPr>
              <w:t>; </w:t>
            </w:r>
            <w:r>
              <w:rPr>
                <w:strike/>
                <w:sz w:val="22"/>
              </w:rPr>
              <w:t>5 dni od odczytu informacji o rzeczywistym zużyciu z licznika zainstalowanego u</w:t>
            </w:r>
            <w:r>
              <w:rPr>
                <w:strike/>
                <w:spacing w:val="-6"/>
                <w:sz w:val="22"/>
              </w:rPr>
              <w:t> </w:t>
            </w:r>
            <w:r>
              <w:rPr>
                <w:strike/>
                <w:sz w:val="22"/>
              </w:rPr>
              <w:t>odbiorcy</w:t>
            </w:r>
            <w:r>
              <w:rPr>
                <w:strike w:val="0"/>
                <w:sz w:val="22"/>
              </w:rPr>
              <w:t>;</w:t>
            </w:r>
          </w:p>
          <w:p>
            <w:pPr>
              <w:pStyle w:val="TableParagraph"/>
              <w:spacing w:before="6"/>
              <w:ind w:left="0"/>
              <w:rPr>
                <w:sz w:val="21"/>
              </w:rPr>
            </w:pPr>
          </w:p>
          <w:p>
            <w:pPr>
              <w:pStyle w:val="TableParagraph"/>
              <w:spacing w:line="252" w:lineRule="exact" w:before="1"/>
              <w:rPr>
                <w:i/>
                <w:sz w:val="22"/>
              </w:rPr>
            </w:pPr>
            <w:r>
              <w:rPr>
                <w:i/>
                <w:sz w:val="22"/>
              </w:rPr>
              <w:t>Uzasadnienie:</w:t>
            </w:r>
          </w:p>
          <w:p>
            <w:pPr>
              <w:pStyle w:val="TableParagraph"/>
              <w:ind w:right="92"/>
              <w:jc w:val="both"/>
              <w:rPr>
                <w:sz w:val="22"/>
              </w:rPr>
            </w:pPr>
            <w:r>
              <w:rPr>
                <w:sz w:val="22"/>
              </w:rPr>
              <w:t>Proponujemy powiązanie terminu dostarczenia danych pomiarowych od daty zmiany sprzedawcy. W naszej ocenie dopiero takie powiązanie umożliwia sprzedawcy wykonanie</w:t>
            </w:r>
            <w:r>
              <w:rPr>
                <w:spacing w:val="-15"/>
                <w:sz w:val="22"/>
              </w:rPr>
              <w:t> </w:t>
            </w:r>
            <w:r>
              <w:rPr>
                <w:sz w:val="22"/>
              </w:rPr>
              <w:t>rozliczenia</w:t>
            </w:r>
            <w:r>
              <w:rPr>
                <w:spacing w:val="-15"/>
                <w:sz w:val="22"/>
              </w:rPr>
              <w:t> </w:t>
            </w:r>
            <w:r>
              <w:rPr>
                <w:sz w:val="22"/>
              </w:rPr>
              <w:t>końcowego</w:t>
            </w:r>
            <w:r>
              <w:rPr>
                <w:spacing w:val="-15"/>
                <w:sz w:val="22"/>
              </w:rPr>
              <w:t> </w:t>
            </w:r>
            <w:r>
              <w:rPr>
                <w:sz w:val="22"/>
              </w:rPr>
              <w:t>w</w:t>
            </w:r>
            <w:r>
              <w:rPr>
                <w:spacing w:val="-17"/>
                <w:sz w:val="22"/>
              </w:rPr>
              <w:t> </w:t>
            </w:r>
            <w:r>
              <w:rPr>
                <w:sz w:val="22"/>
              </w:rPr>
              <w:t>ustawowym</w:t>
            </w:r>
            <w:r>
              <w:rPr>
                <w:spacing w:val="-18"/>
                <w:sz w:val="22"/>
              </w:rPr>
              <w:t> </w:t>
            </w:r>
            <w:r>
              <w:rPr>
                <w:sz w:val="22"/>
              </w:rPr>
              <w:t>terminie</w:t>
            </w:r>
            <w:r>
              <w:rPr>
                <w:spacing w:val="-15"/>
                <w:sz w:val="22"/>
              </w:rPr>
              <w:t> </w:t>
            </w:r>
            <w:r>
              <w:rPr>
                <w:sz w:val="22"/>
              </w:rPr>
              <w:t>(42</w:t>
            </w:r>
            <w:r>
              <w:rPr>
                <w:spacing w:val="-15"/>
                <w:sz w:val="22"/>
              </w:rPr>
              <w:t> </w:t>
            </w:r>
            <w:r>
              <w:rPr>
                <w:sz w:val="22"/>
              </w:rPr>
              <w:t>dni)</w:t>
            </w:r>
            <w:r>
              <w:rPr>
                <w:spacing w:val="-12"/>
                <w:sz w:val="22"/>
              </w:rPr>
              <w:t> </w:t>
            </w:r>
            <w:r>
              <w:rPr>
                <w:sz w:val="22"/>
              </w:rPr>
              <w:t>–</w:t>
            </w:r>
            <w:r>
              <w:rPr>
                <w:spacing w:val="-15"/>
                <w:sz w:val="22"/>
              </w:rPr>
              <w:t> </w:t>
            </w:r>
            <w:r>
              <w:rPr>
                <w:sz w:val="22"/>
              </w:rPr>
              <w:t>art.</w:t>
            </w:r>
            <w:r>
              <w:rPr>
                <w:spacing w:val="-16"/>
                <w:sz w:val="22"/>
              </w:rPr>
              <w:t> </w:t>
            </w:r>
            <w:r>
              <w:rPr>
                <w:sz w:val="22"/>
              </w:rPr>
              <w:t>4j</w:t>
            </w:r>
            <w:r>
              <w:rPr>
                <w:spacing w:val="-12"/>
                <w:sz w:val="22"/>
              </w:rPr>
              <w:t> </w:t>
            </w:r>
            <w:r>
              <w:rPr>
                <w:sz w:val="22"/>
              </w:rPr>
              <w:t>ustawy</w:t>
            </w:r>
            <w:r>
              <w:rPr>
                <w:spacing w:val="-19"/>
                <w:sz w:val="22"/>
              </w:rPr>
              <w:t> </w:t>
            </w:r>
            <w:r>
              <w:rPr>
                <w:sz w:val="22"/>
              </w:rPr>
              <w:t>Prawo energetyczne. Pozostawienie dotychczasowego brzmienia w naszej ocenie może doprowadzić</w:t>
            </w:r>
            <w:r>
              <w:rPr>
                <w:spacing w:val="7"/>
                <w:sz w:val="22"/>
              </w:rPr>
              <w:t> </w:t>
            </w:r>
            <w:r>
              <w:rPr>
                <w:sz w:val="22"/>
              </w:rPr>
              <w:t>do</w:t>
            </w:r>
            <w:r>
              <w:rPr>
                <w:spacing w:val="7"/>
                <w:sz w:val="22"/>
              </w:rPr>
              <w:t> </w:t>
            </w:r>
            <w:r>
              <w:rPr>
                <w:sz w:val="22"/>
              </w:rPr>
              <w:t>sytuacji,</w:t>
            </w:r>
            <w:r>
              <w:rPr>
                <w:spacing w:val="8"/>
                <w:sz w:val="22"/>
              </w:rPr>
              <w:t> </w:t>
            </w:r>
            <w:r>
              <w:rPr>
                <w:sz w:val="22"/>
              </w:rPr>
              <w:t>w</w:t>
            </w:r>
            <w:r>
              <w:rPr>
                <w:spacing w:val="4"/>
                <w:sz w:val="22"/>
              </w:rPr>
              <w:t> </w:t>
            </w:r>
            <w:r>
              <w:rPr>
                <w:sz w:val="22"/>
              </w:rPr>
              <w:t>której</w:t>
            </w:r>
            <w:r>
              <w:rPr>
                <w:spacing w:val="11"/>
                <w:sz w:val="22"/>
              </w:rPr>
              <w:t> </w:t>
            </w:r>
            <w:r>
              <w:rPr>
                <w:sz w:val="22"/>
              </w:rPr>
              <w:t>odczyt</w:t>
            </w:r>
            <w:r>
              <w:rPr>
                <w:spacing w:val="8"/>
                <w:sz w:val="22"/>
              </w:rPr>
              <w:t> </w:t>
            </w:r>
            <w:r>
              <w:rPr>
                <w:sz w:val="22"/>
              </w:rPr>
              <w:t>informacji</w:t>
            </w:r>
            <w:r>
              <w:rPr>
                <w:spacing w:val="8"/>
                <w:sz w:val="22"/>
              </w:rPr>
              <w:t> </w:t>
            </w:r>
            <w:r>
              <w:rPr>
                <w:sz w:val="22"/>
              </w:rPr>
              <w:t>o</w:t>
            </w:r>
            <w:r>
              <w:rPr>
                <w:spacing w:val="6"/>
                <w:sz w:val="22"/>
              </w:rPr>
              <w:t> </w:t>
            </w:r>
            <w:r>
              <w:rPr>
                <w:sz w:val="22"/>
              </w:rPr>
              <w:t>rzeczywistym</w:t>
            </w:r>
            <w:r>
              <w:rPr>
                <w:spacing w:val="6"/>
                <w:sz w:val="22"/>
              </w:rPr>
              <w:t> </w:t>
            </w:r>
            <w:r>
              <w:rPr>
                <w:sz w:val="22"/>
              </w:rPr>
              <w:t>zużyciu</w:t>
            </w:r>
            <w:r>
              <w:rPr>
                <w:spacing w:val="8"/>
                <w:sz w:val="22"/>
              </w:rPr>
              <w:t> </w:t>
            </w:r>
            <w:r>
              <w:rPr>
                <w:sz w:val="22"/>
              </w:rPr>
              <w:t>z</w:t>
            </w:r>
            <w:r>
              <w:rPr>
                <w:spacing w:val="5"/>
                <w:sz w:val="22"/>
              </w:rPr>
              <w:t> </w:t>
            </w:r>
            <w:r>
              <w:rPr>
                <w:sz w:val="22"/>
              </w:rPr>
              <w:t>licznika</w:t>
            </w:r>
          </w:p>
          <w:p>
            <w:pPr>
              <w:pStyle w:val="TableParagraph"/>
              <w:spacing w:line="238" w:lineRule="exact" w:before="1"/>
              <w:jc w:val="both"/>
              <w:rPr>
                <w:sz w:val="22"/>
              </w:rPr>
            </w:pPr>
            <w:r>
              <w:rPr>
                <w:sz w:val="22"/>
              </w:rPr>
              <w:t>może nastąpić po 42 dniach od dnia zmiany sprzedawcy.</w:t>
            </w:r>
          </w:p>
        </w:tc>
        <w:tc>
          <w:tcPr>
            <w:tcW w:w="3259" w:type="dxa"/>
          </w:tcPr>
          <w:p>
            <w:pPr>
              <w:pStyle w:val="TableParagraph"/>
              <w:ind w:left="0"/>
              <w:rPr>
                <w:sz w:val="22"/>
              </w:rPr>
            </w:pPr>
          </w:p>
        </w:tc>
      </w:tr>
      <w:tr>
        <w:trPr>
          <w:trHeight w:val="3287" w:hRule="atLeast"/>
        </w:trPr>
        <w:tc>
          <w:tcPr>
            <w:tcW w:w="566" w:type="dxa"/>
          </w:tcPr>
          <w:p>
            <w:pPr>
              <w:pStyle w:val="TableParagraph"/>
              <w:spacing w:line="247" w:lineRule="exact"/>
              <w:ind w:left="0" w:right="26"/>
              <w:jc w:val="right"/>
              <w:rPr>
                <w:sz w:val="22"/>
              </w:rPr>
            </w:pPr>
            <w:r>
              <w:rPr>
                <w:sz w:val="22"/>
              </w:rPr>
              <w:t>383.</w:t>
            </w:r>
          </w:p>
        </w:tc>
        <w:tc>
          <w:tcPr>
            <w:tcW w:w="2126" w:type="dxa"/>
          </w:tcPr>
          <w:p>
            <w:pPr>
              <w:pStyle w:val="TableParagraph"/>
              <w:ind w:left="199" w:right="190" w:firstLine="3"/>
              <w:jc w:val="center"/>
              <w:rPr>
                <w:sz w:val="22"/>
              </w:rPr>
            </w:pPr>
            <w:r>
              <w:rPr>
                <w:sz w:val="22"/>
              </w:rPr>
              <w:t>Art. 1 pkt 15 projektu w zakresie art. 11x ust. 1</w:t>
            </w:r>
          </w:p>
        </w:tc>
        <w:tc>
          <w:tcPr>
            <w:tcW w:w="1768" w:type="dxa"/>
          </w:tcPr>
          <w:p>
            <w:pPr>
              <w:pStyle w:val="TableParagraph"/>
              <w:spacing w:line="247" w:lineRule="exact"/>
              <w:ind w:left="526"/>
              <w:rPr>
                <w:sz w:val="22"/>
              </w:rPr>
            </w:pPr>
            <w:r>
              <w:rPr>
                <w:sz w:val="22"/>
              </w:rPr>
              <w:t>KIGEiT</w:t>
            </w:r>
          </w:p>
        </w:tc>
        <w:tc>
          <w:tcPr>
            <w:tcW w:w="8014" w:type="dxa"/>
          </w:tcPr>
          <w:p>
            <w:pPr>
              <w:pStyle w:val="TableParagraph"/>
              <w:ind w:right="97"/>
              <w:jc w:val="both"/>
              <w:rPr>
                <w:sz w:val="22"/>
              </w:rPr>
            </w:pPr>
            <w:r>
              <w:rPr>
                <w:sz w:val="22"/>
              </w:rPr>
              <w:t>Proponujemy wprowadzenie możliwości aproksymowania danych pomiarowych w przypadku braku komunikacji i pozyskania danych pomiarowych z liczników energii elektrycznej w okresie przejściowym. Będzie to zachęcać do stosowania w danych warunkach takiej komunikacji elektronicznej, która zapewni odpowiednio wysoką dostępność łącza.</w:t>
            </w:r>
          </w:p>
          <w:p>
            <w:pPr>
              <w:pStyle w:val="TableParagraph"/>
              <w:spacing w:before="6"/>
              <w:ind w:left="0"/>
              <w:rPr>
                <w:sz w:val="21"/>
              </w:rPr>
            </w:pPr>
          </w:p>
          <w:p>
            <w:pPr>
              <w:pStyle w:val="TableParagraph"/>
              <w:spacing w:before="1"/>
              <w:ind w:right="93"/>
              <w:jc w:val="both"/>
              <w:rPr>
                <w:sz w:val="22"/>
              </w:rPr>
            </w:pPr>
            <w:r>
              <w:rPr>
                <w:sz w:val="22"/>
              </w:rPr>
              <w:t>System</w:t>
            </w:r>
            <w:r>
              <w:rPr>
                <w:spacing w:val="-11"/>
                <w:sz w:val="22"/>
              </w:rPr>
              <w:t> </w:t>
            </w:r>
            <w:r>
              <w:rPr>
                <w:sz w:val="22"/>
              </w:rPr>
              <w:t>pozyskiwania</w:t>
            </w:r>
            <w:r>
              <w:rPr>
                <w:spacing w:val="-8"/>
                <w:sz w:val="22"/>
              </w:rPr>
              <w:t> </w:t>
            </w:r>
            <w:r>
              <w:rPr>
                <w:sz w:val="22"/>
              </w:rPr>
              <w:t>danych</w:t>
            </w:r>
            <w:r>
              <w:rPr>
                <w:spacing w:val="-9"/>
                <w:sz w:val="22"/>
              </w:rPr>
              <w:t> </w:t>
            </w:r>
            <w:r>
              <w:rPr>
                <w:sz w:val="22"/>
              </w:rPr>
              <w:t>pomiarowych</w:t>
            </w:r>
            <w:r>
              <w:rPr>
                <w:spacing w:val="-8"/>
                <w:sz w:val="22"/>
              </w:rPr>
              <w:t> </w:t>
            </w:r>
            <w:r>
              <w:rPr>
                <w:sz w:val="22"/>
              </w:rPr>
              <w:t>w</w:t>
            </w:r>
            <w:r>
              <w:rPr>
                <w:spacing w:val="-9"/>
                <w:sz w:val="22"/>
              </w:rPr>
              <w:t> </w:t>
            </w:r>
            <w:r>
              <w:rPr>
                <w:sz w:val="22"/>
              </w:rPr>
              <w:t>zależności</w:t>
            </w:r>
            <w:r>
              <w:rPr>
                <w:spacing w:val="-9"/>
                <w:sz w:val="22"/>
              </w:rPr>
              <w:t> </w:t>
            </w:r>
            <w:r>
              <w:rPr>
                <w:sz w:val="22"/>
              </w:rPr>
              <w:t>od</w:t>
            </w:r>
            <w:r>
              <w:rPr>
                <w:spacing w:val="-11"/>
                <w:sz w:val="22"/>
              </w:rPr>
              <w:t> </w:t>
            </w:r>
            <w:r>
              <w:rPr>
                <w:sz w:val="22"/>
              </w:rPr>
              <w:t>technologii</w:t>
            </w:r>
            <w:r>
              <w:rPr>
                <w:spacing w:val="-9"/>
                <w:sz w:val="22"/>
              </w:rPr>
              <w:t> </w:t>
            </w:r>
            <w:r>
              <w:rPr>
                <w:sz w:val="22"/>
              </w:rPr>
              <w:t>komunikacyjnej zastosowanej w danym przypadku jest uzależniony od warunków danego kanału komunikacyjnego oraz jakości tego kanału które są zmienne w czasie. Żadne realne rozwiązanie</w:t>
            </w:r>
            <w:r>
              <w:rPr>
                <w:spacing w:val="-7"/>
                <w:sz w:val="22"/>
              </w:rPr>
              <w:t> </w:t>
            </w:r>
            <w:r>
              <w:rPr>
                <w:sz w:val="22"/>
              </w:rPr>
              <w:t>techniczne</w:t>
            </w:r>
            <w:r>
              <w:rPr>
                <w:spacing w:val="-7"/>
                <w:sz w:val="22"/>
              </w:rPr>
              <w:t> </w:t>
            </w:r>
            <w:r>
              <w:rPr>
                <w:sz w:val="22"/>
              </w:rPr>
              <w:t>w</w:t>
            </w:r>
            <w:r>
              <w:rPr>
                <w:spacing w:val="-8"/>
                <w:sz w:val="22"/>
              </w:rPr>
              <w:t> </w:t>
            </w:r>
            <w:r>
              <w:rPr>
                <w:sz w:val="22"/>
              </w:rPr>
              <w:t>żadnej</w:t>
            </w:r>
            <w:r>
              <w:rPr>
                <w:spacing w:val="-4"/>
                <w:sz w:val="22"/>
              </w:rPr>
              <w:t> </w:t>
            </w:r>
            <w:r>
              <w:rPr>
                <w:sz w:val="22"/>
              </w:rPr>
              <w:t>dziedzinie</w:t>
            </w:r>
            <w:r>
              <w:rPr>
                <w:spacing w:val="-7"/>
                <w:sz w:val="22"/>
              </w:rPr>
              <w:t> </w:t>
            </w:r>
            <w:r>
              <w:rPr>
                <w:sz w:val="22"/>
              </w:rPr>
              <w:t>nie</w:t>
            </w:r>
            <w:r>
              <w:rPr>
                <w:spacing w:val="-7"/>
                <w:sz w:val="22"/>
              </w:rPr>
              <w:t> </w:t>
            </w:r>
            <w:r>
              <w:rPr>
                <w:sz w:val="22"/>
              </w:rPr>
              <w:t>daje</w:t>
            </w:r>
            <w:r>
              <w:rPr>
                <w:spacing w:val="-7"/>
                <w:sz w:val="22"/>
              </w:rPr>
              <w:t> </w:t>
            </w:r>
            <w:r>
              <w:rPr>
                <w:sz w:val="22"/>
              </w:rPr>
              <w:t>gwarancji</w:t>
            </w:r>
            <w:r>
              <w:rPr>
                <w:spacing w:val="-6"/>
                <w:sz w:val="22"/>
              </w:rPr>
              <w:t> </w:t>
            </w:r>
            <w:r>
              <w:rPr>
                <w:sz w:val="22"/>
              </w:rPr>
              <w:t>100%</w:t>
            </w:r>
            <w:r>
              <w:rPr>
                <w:spacing w:val="-6"/>
                <w:sz w:val="22"/>
              </w:rPr>
              <w:t> </w:t>
            </w:r>
            <w:r>
              <w:rPr>
                <w:sz w:val="22"/>
              </w:rPr>
              <w:t>ciągłości</w:t>
            </w:r>
            <w:r>
              <w:rPr>
                <w:spacing w:val="-6"/>
                <w:sz w:val="22"/>
              </w:rPr>
              <w:t> </w:t>
            </w:r>
            <w:r>
              <w:rPr>
                <w:sz w:val="22"/>
              </w:rPr>
              <w:t>działania, ale współczesna technika telekomunikacyjna daje zawsze możliwość telekomunikacyjnego</w:t>
            </w:r>
            <w:r>
              <w:rPr>
                <w:spacing w:val="-6"/>
                <w:sz w:val="22"/>
              </w:rPr>
              <w:t> </w:t>
            </w:r>
            <w:r>
              <w:rPr>
                <w:sz w:val="22"/>
              </w:rPr>
              <w:t>odczytu</w:t>
            </w:r>
            <w:r>
              <w:rPr>
                <w:spacing w:val="-5"/>
                <w:sz w:val="22"/>
              </w:rPr>
              <w:t> </w:t>
            </w:r>
            <w:r>
              <w:rPr>
                <w:sz w:val="22"/>
              </w:rPr>
              <w:t>danych</w:t>
            </w:r>
            <w:r>
              <w:rPr>
                <w:spacing w:val="-4"/>
                <w:sz w:val="22"/>
              </w:rPr>
              <w:t> </w:t>
            </w:r>
            <w:r>
              <w:rPr>
                <w:sz w:val="22"/>
              </w:rPr>
              <w:t>pomiarowych</w:t>
            </w:r>
            <w:r>
              <w:rPr>
                <w:spacing w:val="-4"/>
                <w:sz w:val="22"/>
              </w:rPr>
              <w:t> </w:t>
            </w:r>
            <w:r>
              <w:rPr>
                <w:sz w:val="22"/>
              </w:rPr>
              <w:t>w</w:t>
            </w:r>
            <w:r>
              <w:rPr>
                <w:spacing w:val="-8"/>
                <w:sz w:val="22"/>
              </w:rPr>
              <w:t> </w:t>
            </w:r>
            <w:r>
              <w:rPr>
                <w:sz w:val="22"/>
              </w:rPr>
              <w:t>każdych</w:t>
            </w:r>
            <w:r>
              <w:rPr>
                <w:spacing w:val="-4"/>
                <w:sz w:val="22"/>
              </w:rPr>
              <w:t> </w:t>
            </w:r>
            <w:r>
              <w:rPr>
                <w:sz w:val="22"/>
              </w:rPr>
              <w:t>warunkach</w:t>
            </w:r>
            <w:r>
              <w:rPr>
                <w:spacing w:val="-7"/>
                <w:sz w:val="22"/>
              </w:rPr>
              <w:t> </w:t>
            </w:r>
            <w:r>
              <w:rPr>
                <w:sz w:val="22"/>
              </w:rPr>
              <w:t>lokalowych</w:t>
            </w:r>
            <w:r>
              <w:rPr>
                <w:spacing w:val="-4"/>
                <w:sz w:val="22"/>
              </w:rPr>
              <w:t> </w:t>
            </w:r>
            <w:r>
              <w:rPr>
                <w:sz w:val="22"/>
              </w:rPr>
              <w:t>i</w:t>
            </w:r>
          </w:p>
          <w:p>
            <w:pPr>
              <w:pStyle w:val="TableParagraph"/>
              <w:spacing w:line="237" w:lineRule="exact"/>
              <w:jc w:val="both"/>
              <w:rPr>
                <w:sz w:val="22"/>
              </w:rPr>
            </w:pPr>
            <w:r>
              <w:rPr>
                <w:sz w:val="22"/>
              </w:rPr>
              <w:t>geograficznych.</w:t>
            </w:r>
          </w:p>
        </w:tc>
        <w:tc>
          <w:tcPr>
            <w:tcW w:w="3259" w:type="dxa"/>
          </w:tcPr>
          <w:p>
            <w:pPr>
              <w:pStyle w:val="TableParagraph"/>
              <w:ind w:left="0"/>
              <w:rPr>
                <w:sz w:val="22"/>
              </w:rPr>
            </w:pPr>
          </w:p>
        </w:tc>
      </w:tr>
      <w:tr>
        <w:trPr>
          <w:trHeight w:val="1012" w:hRule="atLeast"/>
        </w:trPr>
        <w:tc>
          <w:tcPr>
            <w:tcW w:w="566" w:type="dxa"/>
          </w:tcPr>
          <w:p>
            <w:pPr>
              <w:pStyle w:val="TableParagraph"/>
              <w:spacing w:line="250" w:lineRule="exact"/>
              <w:ind w:left="0" w:right="26"/>
              <w:jc w:val="right"/>
              <w:rPr>
                <w:sz w:val="22"/>
              </w:rPr>
            </w:pPr>
            <w:r>
              <w:rPr>
                <w:sz w:val="22"/>
              </w:rPr>
              <w:t>384.</w:t>
            </w:r>
          </w:p>
        </w:tc>
        <w:tc>
          <w:tcPr>
            <w:tcW w:w="2126" w:type="dxa"/>
          </w:tcPr>
          <w:p>
            <w:pPr>
              <w:pStyle w:val="TableParagraph"/>
              <w:ind w:left="199" w:right="190" w:firstLine="3"/>
              <w:jc w:val="center"/>
              <w:rPr>
                <w:sz w:val="22"/>
              </w:rPr>
            </w:pPr>
            <w:r>
              <w:rPr>
                <w:sz w:val="22"/>
              </w:rPr>
              <w:t>Art. 1 pkt 15 projektu w zakresie art. 11x ust. 1</w:t>
            </w:r>
          </w:p>
        </w:tc>
        <w:tc>
          <w:tcPr>
            <w:tcW w:w="1768" w:type="dxa"/>
          </w:tcPr>
          <w:p>
            <w:pPr>
              <w:pStyle w:val="TableParagraph"/>
              <w:ind w:left="288" w:right="270" w:hanging="1"/>
              <w:jc w:val="center"/>
              <w:rPr>
                <w:sz w:val="22"/>
              </w:rPr>
            </w:pPr>
            <w:r>
              <w:rPr>
                <w:sz w:val="22"/>
              </w:rPr>
              <w:t>Polskie </w:t>
            </w:r>
            <w:r>
              <w:rPr>
                <w:spacing w:val="-1"/>
                <w:sz w:val="22"/>
              </w:rPr>
              <w:t>Towarzystwo </w:t>
            </w:r>
            <w:r>
              <w:rPr>
                <w:sz w:val="22"/>
              </w:rPr>
              <w:t>Przesyła</w:t>
            </w:r>
            <w:r>
              <w:rPr>
                <w:spacing w:val="-1"/>
                <w:sz w:val="22"/>
              </w:rPr>
              <w:t> </w:t>
            </w:r>
            <w:r>
              <w:rPr>
                <w:sz w:val="22"/>
              </w:rPr>
              <w:t>i</w:t>
            </w:r>
          </w:p>
          <w:p>
            <w:pPr>
              <w:pStyle w:val="TableParagraph"/>
              <w:spacing w:line="237" w:lineRule="exact"/>
              <w:ind w:right="95"/>
              <w:jc w:val="center"/>
              <w:rPr>
                <w:sz w:val="22"/>
              </w:rPr>
            </w:pPr>
            <w:r>
              <w:rPr>
                <w:sz w:val="22"/>
              </w:rPr>
              <w:t>Rozdziału</w:t>
            </w:r>
          </w:p>
        </w:tc>
        <w:tc>
          <w:tcPr>
            <w:tcW w:w="8014" w:type="dxa"/>
          </w:tcPr>
          <w:p>
            <w:pPr>
              <w:pStyle w:val="TableParagraph"/>
              <w:spacing w:line="249" w:lineRule="exact"/>
              <w:rPr>
                <w:sz w:val="22"/>
              </w:rPr>
            </w:pPr>
            <w:r>
              <w:rPr>
                <w:i/>
                <w:sz w:val="22"/>
              </w:rPr>
              <w:t>Proponowana zmiana</w:t>
            </w:r>
            <w:r>
              <w:rPr>
                <w:sz w:val="22"/>
              </w:rPr>
              <w:t>:</w:t>
            </w:r>
          </w:p>
          <w:p>
            <w:pPr>
              <w:pStyle w:val="TableParagraph"/>
              <w:rPr>
                <w:sz w:val="22"/>
              </w:rPr>
            </w:pPr>
            <w:r>
              <w:rPr>
                <w:sz w:val="22"/>
              </w:rPr>
              <w:t>„Art. 11x. 1. Operatorzy systemów elektroenergetycznych przekazują w postaci elektronicznej operatorowi informacji pomiarowych za pośrednictwem centralnego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248" w:right="228" w:hanging="2"/>
              <w:jc w:val="center"/>
              <w:rPr>
                <w:sz w:val="22"/>
              </w:rPr>
            </w:pPr>
            <w:r>
              <w:rPr>
                <w:sz w:val="22"/>
              </w:rPr>
              <w:t>Energii Elektrycznej – PTPiREE</w:t>
            </w:r>
          </w:p>
        </w:tc>
        <w:tc>
          <w:tcPr>
            <w:tcW w:w="8014" w:type="dxa"/>
          </w:tcPr>
          <w:p>
            <w:pPr>
              <w:pStyle w:val="TableParagraph"/>
              <w:ind w:right="95"/>
              <w:jc w:val="both"/>
              <w:rPr>
                <w:sz w:val="22"/>
              </w:rPr>
            </w:pPr>
            <w:r>
              <w:rPr>
                <w:sz w:val="22"/>
              </w:rPr>
              <w:t>systemu informacji pomiarowych</w:t>
            </w:r>
            <w:r>
              <w:rPr>
                <w:b/>
                <w:sz w:val="22"/>
              </w:rPr>
              <w:t>, z uwzględnieniem procedury korekty i uzupełniania danych, przedstawionej w Rozporządzeniu określonym w Art.11zf</w:t>
            </w:r>
            <w:r>
              <w:rPr>
                <w:sz w:val="22"/>
              </w:rPr>
              <w:t>:</w:t>
            </w:r>
          </w:p>
          <w:p>
            <w:pPr>
              <w:pStyle w:val="TableParagraph"/>
              <w:numPr>
                <w:ilvl w:val="0"/>
                <w:numId w:val="111"/>
              </w:numPr>
              <w:tabs>
                <w:tab w:pos="381" w:val="left" w:leader="none"/>
              </w:tabs>
              <w:spacing w:line="240" w:lineRule="auto" w:before="0" w:after="0"/>
              <w:ind w:left="109" w:right="93" w:firstLine="0"/>
              <w:jc w:val="both"/>
              <w:rPr>
                <w:sz w:val="22"/>
              </w:rPr>
            </w:pPr>
            <w:r>
              <w:rPr>
                <w:sz w:val="22"/>
              </w:rPr>
              <w:t>dane dotyczące punktu pomiar</w:t>
            </w:r>
            <w:r>
              <w:rPr>
                <w:b/>
                <w:sz w:val="22"/>
              </w:rPr>
              <w:t>u</w:t>
            </w:r>
            <w:r>
              <w:rPr>
                <w:strike/>
                <w:sz w:val="22"/>
              </w:rPr>
              <w:t>owego</w:t>
            </w:r>
            <w:r>
              <w:rPr>
                <w:strike w:val="0"/>
                <w:sz w:val="22"/>
              </w:rPr>
              <w:t> </w:t>
            </w:r>
            <w:r>
              <w:rPr>
                <w:b/>
                <w:strike w:val="0"/>
                <w:sz w:val="22"/>
              </w:rPr>
              <w:t>energii </w:t>
            </w:r>
            <w:r>
              <w:rPr>
                <w:strike w:val="0"/>
                <w:sz w:val="22"/>
              </w:rPr>
              <w:t>po każdej zmianie tych danych nie później niż </w:t>
            </w:r>
            <w:r>
              <w:rPr>
                <w:b/>
                <w:strike w:val="0"/>
                <w:sz w:val="22"/>
              </w:rPr>
              <w:t>następnego dnia roboczego od dnia zarejestrowania zmiany tych</w:t>
            </w:r>
            <w:r>
              <w:rPr>
                <w:b/>
                <w:strike w:val="0"/>
                <w:spacing w:val="-36"/>
                <w:sz w:val="22"/>
              </w:rPr>
              <w:t> </w:t>
            </w:r>
            <w:r>
              <w:rPr>
                <w:b/>
                <w:strike w:val="0"/>
                <w:sz w:val="22"/>
              </w:rPr>
              <w:t>danych przez operatora systemu elektroenergetycznego </w:t>
            </w:r>
            <w:r>
              <w:rPr>
                <w:strike/>
                <w:sz w:val="22"/>
              </w:rPr>
              <w:t>w dniu</w:t>
            </w:r>
            <w:r>
              <w:rPr>
                <w:strike/>
                <w:spacing w:val="-8"/>
                <w:sz w:val="22"/>
              </w:rPr>
              <w:t> </w:t>
            </w:r>
            <w:r>
              <w:rPr>
                <w:strike/>
                <w:sz w:val="22"/>
              </w:rPr>
              <w:t>następnym</w:t>
            </w:r>
            <w:r>
              <w:rPr>
                <w:strike w:val="0"/>
                <w:sz w:val="22"/>
              </w:rPr>
              <w:t>;</w:t>
            </w:r>
          </w:p>
          <w:p>
            <w:pPr>
              <w:pStyle w:val="TableParagraph"/>
              <w:numPr>
                <w:ilvl w:val="0"/>
                <w:numId w:val="111"/>
              </w:numPr>
              <w:tabs>
                <w:tab w:pos="436" w:val="left" w:leader="none"/>
              </w:tabs>
              <w:spacing w:line="240" w:lineRule="auto" w:before="0" w:after="0"/>
              <w:ind w:left="109" w:right="95" w:firstLine="0"/>
              <w:jc w:val="both"/>
              <w:rPr>
                <w:sz w:val="22"/>
              </w:rPr>
            </w:pPr>
            <w:r>
              <w:rPr>
                <w:sz w:val="22"/>
              </w:rPr>
              <w:t>dane pomiarowe z licznika zdalnego odczytu, za poprzednią dobę, w dobie następującej po dobie, w której dokonano pomiaru, </w:t>
            </w:r>
            <w:r>
              <w:rPr>
                <w:b/>
                <w:sz w:val="22"/>
              </w:rPr>
              <w:t>o ile dane takie zostały pozyskane przez Operatora Systemu Dystrybucyjnego, nie później jednak niż w dobie następnej po dobie, w której zostały</w:t>
            </w:r>
            <w:r>
              <w:rPr>
                <w:b/>
                <w:spacing w:val="-2"/>
                <w:sz w:val="22"/>
              </w:rPr>
              <w:t> </w:t>
            </w:r>
            <w:r>
              <w:rPr>
                <w:b/>
                <w:sz w:val="22"/>
              </w:rPr>
              <w:t>pozyskane</w:t>
            </w:r>
            <w:r>
              <w:rPr>
                <w:sz w:val="22"/>
              </w:rPr>
              <w:t>;</w:t>
            </w:r>
          </w:p>
          <w:p>
            <w:pPr>
              <w:pStyle w:val="TableParagraph"/>
              <w:numPr>
                <w:ilvl w:val="0"/>
                <w:numId w:val="111"/>
              </w:numPr>
              <w:tabs>
                <w:tab w:pos="336" w:val="left" w:leader="none"/>
              </w:tabs>
              <w:spacing w:line="240" w:lineRule="auto" w:before="0" w:after="0"/>
              <w:ind w:left="109" w:right="92" w:firstLine="0"/>
              <w:jc w:val="both"/>
              <w:rPr>
                <w:sz w:val="22"/>
              </w:rPr>
            </w:pPr>
            <w:r>
              <w:rPr>
                <w:sz w:val="22"/>
              </w:rPr>
              <w:t>dla</w:t>
            </w:r>
            <w:r>
              <w:rPr>
                <w:spacing w:val="-16"/>
                <w:sz w:val="22"/>
              </w:rPr>
              <w:t> </w:t>
            </w:r>
            <w:r>
              <w:rPr>
                <w:sz w:val="22"/>
              </w:rPr>
              <w:t>odbiorcy</w:t>
            </w:r>
            <w:r>
              <w:rPr>
                <w:spacing w:val="-18"/>
                <w:sz w:val="22"/>
              </w:rPr>
              <w:t> </w:t>
            </w:r>
            <w:r>
              <w:rPr>
                <w:sz w:val="22"/>
              </w:rPr>
              <w:t>końcowego,</w:t>
            </w:r>
            <w:r>
              <w:rPr>
                <w:spacing w:val="-16"/>
                <w:sz w:val="22"/>
              </w:rPr>
              <w:t> </w:t>
            </w:r>
            <w:r>
              <w:rPr>
                <w:sz w:val="22"/>
              </w:rPr>
              <w:t>u</w:t>
            </w:r>
            <w:r>
              <w:rPr>
                <w:spacing w:val="-16"/>
                <w:sz w:val="22"/>
              </w:rPr>
              <w:t> </w:t>
            </w:r>
            <w:r>
              <w:rPr>
                <w:sz w:val="22"/>
              </w:rPr>
              <w:t>którego</w:t>
            </w:r>
            <w:r>
              <w:rPr>
                <w:spacing w:val="-16"/>
                <w:sz w:val="22"/>
              </w:rPr>
              <w:t> </w:t>
            </w:r>
            <w:r>
              <w:rPr>
                <w:sz w:val="22"/>
              </w:rPr>
              <w:t>nie</w:t>
            </w:r>
            <w:r>
              <w:rPr>
                <w:spacing w:val="-15"/>
                <w:sz w:val="22"/>
              </w:rPr>
              <w:t> </w:t>
            </w:r>
            <w:r>
              <w:rPr>
                <w:sz w:val="22"/>
              </w:rPr>
              <w:t>zainstalowano</w:t>
            </w:r>
            <w:r>
              <w:rPr>
                <w:spacing w:val="-16"/>
                <w:sz w:val="22"/>
              </w:rPr>
              <w:t> </w:t>
            </w:r>
            <w:r>
              <w:rPr>
                <w:sz w:val="22"/>
              </w:rPr>
              <w:t>licznika</w:t>
            </w:r>
            <w:r>
              <w:rPr>
                <w:spacing w:val="-15"/>
                <w:sz w:val="22"/>
              </w:rPr>
              <w:t> </w:t>
            </w:r>
            <w:r>
              <w:rPr>
                <w:sz w:val="22"/>
              </w:rPr>
              <w:t>zdalnego</w:t>
            </w:r>
            <w:r>
              <w:rPr>
                <w:spacing w:val="-17"/>
                <w:sz w:val="22"/>
              </w:rPr>
              <w:t> </w:t>
            </w:r>
            <w:r>
              <w:rPr>
                <w:sz w:val="22"/>
              </w:rPr>
              <w:t>odczytu,</w:t>
            </w:r>
            <w:r>
              <w:rPr>
                <w:strike/>
                <w:spacing w:val="-15"/>
                <w:sz w:val="22"/>
              </w:rPr>
              <w:t> </w:t>
            </w:r>
            <w:r>
              <w:rPr>
                <w:strike/>
                <w:sz w:val="22"/>
              </w:rPr>
              <w:t>profil zużycia właściwy dla danego odbiorcy końcowego opracowany na podstawie standardowego profilu zużycia, przy czym ten profil zużycia jest korygowany odpowiednio do</w:t>
            </w:r>
            <w:r>
              <w:rPr>
                <w:strike w:val="0"/>
                <w:sz w:val="22"/>
              </w:rPr>
              <w:t> </w:t>
            </w:r>
            <w:r>
              <w:rPr>
                <w:b/>
                <w:strike w:val="0"/>
                <w:sz w:val="22"/>
              </w:rPr>
              <w:t>dane dotyczące </w:t>
            </w:r>
            <w:r>
              <w:rPr>
                <w:strike w:val="0"/>
                <w:sz w:val="22"/>
              </w:rPr>
              <w:t>rzeczywistego zużycia nie później niż w terminie 5 dni </w:t>
            </w:r>
            <w:r>
              <w:rPr>
                <w:b/>
                <w:strike w:val="0"/>
                <w:sz w:val="22"/>
              </w:rPr>
              <w:t>roboczych </w:t>
            </w:r>
            <w:r>
              <w:rPr>
                <w:strike w:val="0"/>
                <w:sz w:val="22"/>
              </w:rPr>
              <w:t>od dnia odczytu informacji o rzeczywistym zużyciu z licznika zainstalowanego u</w:t>
            </w:r>
            <w:r>
              <w:rPr>
                <w:strike w:val="0"/>
                <w:spacing w:val="-1"/>
                <w:sz w:val="22"/>
              </w:rPr>
              <w:t> </w:t>
            </w:r>
            <w:r>
              <w:rPr>
                <w:strike w:val="0"/>
                <w:sz w:val="22"/>
              </w:rPr>
              <w:t>odbiorcy;</w:t>
            </w:r>
          </w:p>
          <w:p>
            <w:pPr>
              <w:pStyle w:val="TableParagraph"/>
              <w:numPr>
                <w:ilvl w:val="0"/>
                <w:numId w:val="111"/>
              </w:numPr>
              <w:tabs>
                <w:tab w:pos="386" w:val="left" w:leader="none"/>
              </w:tabs>
              <w:spacing w:line="240" w:lineRule="auto" w:before="0" w:after="0"/>
              <w:ind w:left="109" w:right="93" w:firstLine="0"/>
              <w:jc w:val="both"/>
              <w:rPr>
                <w:sz w:val="22"/>
              </w:rPr>
            </w:pPr>
            <w:r>
              <w:rPr>
                <w:sz w:val="22"/>
              </w:rPr>
              <w:t>w przypadku zmiany sprzedawcy, </w:t>
            </w:r>
            <w:r>
              <w:rPr>
                <w:strike/>
                <w:sz w:val="22"/>
              </w:rPr>
              <w:t>wypowiedzenia</w:t>
            </w:r>
            <w:r>
              <w:rPr>
                <w:strike w:val="0"/>
                <w:sz w:val="22"/>
              </w:rPr>
              <w:t> </w:t>
            </w:r>
            <w:r>
              <w:rPr>
                <w:b/>
                <w:strike w:val="0"/>
                <w:sz w:val="22"/>
              </w:rPr>
              <w:t>zakończenia realizacji </w:t>
            </w:r>
            <w:r>
              <w:rPr>
                <w:strike w:val="0"/>
                <w:sz w:val="22"/>
              </w:rPr>
              <w:t>umowy sprzedaży energii elektrycznej lub umowy kompleksowej przez odbiorcę końcowego, u którego nie zainstalowano licznika zdalnego odczytu, dane pomiarowe dotyczące rzeczywistego zużycia nie później niż w terminie 5 dni od odczytu informacji o rzeczywistym zużyciu z licznika zainstalowanego u</w:t>
            </w:r>
            <w:r>
              <w:rPr>
                <w:strike w:val="0"/>
                <w:spacing w:val="-6"/>
                <w:sz w:val="22"/>
              </w:rPr>
              <w:t> </w:t>
            </w:r>
            <w:r>
              <w:rPr>
                <w:strike w:val="0"/>
                <w:sz w:val="22"/>
              </w:rPr>
              <w:t>odbiorcy;</w:t>
            </w:r>
          </w:p>
          <w:p>
            <w:pPr>
              <w:pStyle w:val="TableParagraph"/>
              <w:numPr>
                <w:ilvl w:val="0"/>
                <w:numId w:val="111"/>
              </w:numPr>
              <w:tabs>
                <w:tab w:pos="364" w:val="left" w:leader="none"/>
              </w:tabs>
              <w:spacing w:line="242" w:lineRule="auto" w:before="0" w:after="0"/>
              <w:ind w:left="109" w:right="95" w:firstLine="0"/>
              <w:jc w:val="both"/>
              <w:rPr>
                <w:b/>
                <w:sz w:val="22"/>
              </w:rPr>
            </w:pPr>
            <w:r>
              <w:rPr>
                <w:sz w:val="22"/>
              </w:rPr>
              <w:t>dane pomiarowe z licznika bilansującego, za poprzednią dobę, w dobie następującej po dobie, w której dokonano pomiaru, </w:t>
            </w:r>
            <w:r>
              <w:rPr>
                <w:b/>
                <w:sz w:val="22"/>
              </w:rPr>
              <w:t>o ile dane takie zostały pozyskane przez Operatora Systemu Dystrybucyjnego, nie później jednak niż w dobie następnej po dobie, w której zostały</w:t>
            </w:r>
            <w:r>
              <w:rPr>
                <w:b/>
                <w:spacing w:val="-2"/>
                <w:sz w:val="22"/>
              </w:rPr>
              <w:t> </w:t>
            </w:r>
            <w:r>
              <w:rPr>
                <w:b/>
                <w:sz w:val="22"/>
              </w:rPr>
              <w:t>pozyskane”</w:t>
            </w:r>
          </w:p>
          <w:p>
            <w:pPr>
              <w:pStyle w:val="TableParagraph"/>
              <w:spacing w:before="9"/>
              <w:ind w:left="0"/>
              <w:rPr>
                <w:sz w:val="20"/>
              </w:rPr>
            </w:pPr>
          </w:p>
          <w:p>
            <w:pPr>
              <w:pStyle w:val="TableParagraph"/>
              <w:spacing w:line="252" w:lineRule="exact"/>
              <w:jc w:val="both"/>
              <w:rPr>
                <w:i/>
                <w:sz w:val="22"/>
              </w:rPr>
            </w:pPr>
            <w:r>
              <w:rPr>
                <w:i/>
                <w:sz w:val="22"/>
              </w:rPr>
              <w:t>Uzasadnienie:</w:t>
            </w:r>
          </w:p>
          <w:p>
            <w:pPr>
              <w:pStyle w:val="TableParagraph"/>
              <w:ind w:right="93"/>
              <w:jc w:val="both"/>
              <w:rPr>
                <w:sz w:val="22"/>
              </w:rPr>
            </w:pPr>
            <w:r>
              <w:rPr>
                <w:sz w:val="22"/>
              </w:rPr>
              <w:t>Proponujemy doprecyzowanie, że informacja nt. zmiany danych dotyczących punktu pomiarowego będzie przekazywana w przeciągu jednego dnia roboczego. Nie wszystkie dane są pozyskiwane automatycznie, co skutkuje koniecznością ich ręcznego wprowadzania do systemów IT OSD, co jest realizowane tylko w dni robocze. W szczególności zmiany danych dot. punktu pomiarowego są następstwem zabiegów eksploatacyjnych lub zmian ewidencyjnych wprowadzanych na wniosek odbiorcy lub Sprzedawcy. Informacje o zmianie ww. danych wprowadzane są do systemów</w:t>
            </w:r>
          </w:p>
          <w:p>
            <w:pPr>
              <w:pStyle w:val="TableParagraph"/>
              <w:spacing w:line="252" w:lineRule="exact" w:before="4"/>
              <w:ind w:right="93"/>
              <w:jc w:val="both"/>
              <w:rPr>
                <w:sz w:val="22"/>
              </w:rPr>
            </w:pPr>
            <w:r>
              <w:rPr>
                <w:sz w:val="22"/>
              </w:rPr>
              <w:t>informatycznych ręcznie po wykonaniu zleconych prac i ich pozyskaniu z jednostek terenowych OSD lub od Sprzedawcy.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833"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2"/>
              <w:jc w:val="both"/>
              <w:rPr>
                <w:sz w:val="22"/>
              </w:rPr>
            </w:pPr>
            <w:r>
              <w:rPr>
                <w:sz w:val="22"/>
              </w:rPr>
              <w:t>W zakresie danych pobieranych z liczników, należy mieć na uwadze techniczne możliwości komunikacyjne. Nigdy nie będzie możliwości przekazania 100% odczytów w dobie n+1, zwłaszcza przy masowej skali wdrożenia liczników zdalnego odczytu i liczników bilansujących. Stąd też konieczne jest wprowadzenie mechanizm korekty i uzupełnienia danych. Proponujemy ten mechanizm określić w Rozporządzeniu określonym w Art.11zf.</w:t>
            </w:r>
          </w:p>
          <w:p>
            <w:pPr>
              <w:pStyle w:val="TableParagraph"/>
              <w:spacing w:before="5"/>
              <w:ind w:left="0"/>
              <w:rPr>
                <w:sz w:val="21"/>
              </w:rPr>
            </w:pPr>
          </w:p>
          <w:p>
            <w:pPr>
              <w:pStyle w:val="TableParagraph"/>
              <w:ind w:right="94"/>
              <w:jc w:val="both"/>
              <w:rPr>
                <w:sz w:val="22"/>
              </w:rPr>
            </w:pPr>
            <w:r>
              <w:rPr>
                <w:sz w:val="22"/>
              </w:rPr>
              <w:t>W zakresie pkt. 3) proponujemy jego doprecyzowanie, gdyż zapis ten oznacza, że dla odbiorców bez licznika zdalnego odczytu w tym z grupy taryfowej A, B czy C2x, OSD mają przekazywać do centralnego systemu informacji pomiarowych profil zużycia opracowany na podstawie standardowego profilu. Będzie to o tyle trudne, a w wielu przypadkach niemożliwe, gdyż dla tych grup odbiorców profile standardowe nie są stosowane. Jednocześnie dla odbiorców grupy taryfowej G przekazywanie takich profili nie ma uzasadnienia, gdyż nie mogą one być wykorzystane do rozliczeń ze względu na zbyt dużą rozbieżność między standardowym profilem, a rzeczywistym profilem konkretnego odbiorcy. Również wykorzystanie tych profili do innych rozliczeń jest nieuzasadnione ze względu na ww. rozbieżność. Dodatkowo nie ma uzasadnienie dla przesyłania takiej dużej ilości danych profilowych, skoro przekazywane są dane pomiarowe</w:t>
            </w:r>
            <w:r>
              <w:rPr>
                <w:spacing w:val="-3"/>
                <w:sz w:val="22"/>
              </w:rPr>
              <w:t> </w:t>
            </w:r>
            <w:r>
              <w:rPr>
                <w:sz w:val="22"/>
              </w:rPr>
              <w:t>odbiorcy,</w:t>
            </w:r>
            <w:r>
              <w:rPr>
                <w:spacing w:val="-4"/>
                <w:sz w:val="22"/>
              </w:rPr>
              <w:t> </w:t>
            </w:r>
            <w:r>
              <w:rPr>
                <w:sz w:val="22"/>
              </w:rPr>
              <w:t>a</w:t>
            </w:r>
            <w:r>
              <w:rPr>
                <w:spacing w:val="-3"/>
                <w:sz w:val="22"/>
              </w:rPr>
              <w:t> </w:t>
            </w:r>
            <w:r>
              <w:rPr>
                <w:sz w:val="22"/>
              </w:rPr>
              <w:t>system</w:t>
            </w:r>
            <w:r>
              <w:rPr>
                <w:spacing w:val="-5"/>
                <w:sz w:val="22"/>
              </w:rPr>
              <w:t> </w:t>
            </w:r>
            <w:r>
              <w:rPr>
                <w:sz w:val="22"/>
              </w:rPr>
              <w:t>może</w:t>
            </w:r>
            <w:r>
              <w:rPr>
                <w:spacing w:val="-3"/>
                <w:sz w:val="22"/>
              </w:rPr>
              <w:t> </w:t>
            </w:r>
            <w:r>
              <w:rPr>
                <w:sz w:val="22"/>
              </w:rPr>
              <w:t>sam</w:t>
            </w:r>
            <w:r>
              <w:rPr>
                <w:spacing w:val="-5"/>
                <w:sz w:val="22"/>
              </w:rPr>
              <w:t> </w:t>
            </w:r>
            <w:r>
              <w:rPr>
                <w:sz w:val="22"/>
              </w:rPr>
              <w:t>wyznaczyć</w:t>
            </w:r>
            <w:r>
              <w:rPr>
                <w:spacing w:val="-3"/>
                <w:sz w:val="22"/>
              </w:rPr>
              <w:t> </w:t>
            </w:r>
            <w:r>
              <w:rPr>
                <w:sz w:val="22"/>
              </w:rPr>
              <w:t>profil</w:t>
            </w:r>
            <w:r>
              <w:rPr>
                <w:spacing w:val="-3"/>
                <w:sz w:val="22"/>
              </w:rPr>
              <w:t> </w:t>
            </w:r>
            <w:r>
              <w:rPr>
                <w:sz w:val="22"/>
              </w:rPr>
              <w:t>odbiorcy</w:t>
            </w:r>
            <w:r>
              <w:rPr>
                <w:spacing w:val="-6"/>
                <w:sz w:val="22"/>
              </w:rPr>
              <w:t> </w:t>
            </w:r>
            <w:r>
              <w:rPr>
                <w:sz w:val="22"/>
              </w:rPr>
              <w:t>np.</w:t>
            </w:r>
            <w:r>
              <w:rPr>
                <w:spacing w:val="-4"/>
                <w:sz w:val="22"/>
              </w:rPr>
              <w:t> </w:t>
            </w:r>
            <w:r>
              <w:rPr>
                <w:sz w:val="22"/>
              </w:rPr>
              <w:t>na</w:t>
            </w:r>
            <w:r>
              <w:rPr>
                <w:spacing w:val="-3"/>
                <w:sz w:val="22"/>
              </w:rPr>
              <w:t> </w:t>
            </w:r>
            <w:r>
              <w:rPr>
                <w:sz w:val="22"/>
              </w:rPr>
              <w:t>bazie</w:t>
            </w:r>
            <w:r>
              <w:rPr>
                <w:spacing w:val="-6"/>
                <w:sz w:val="22"/>
              </w:rPr>
              <w:t> </w:t>
            </w:r>
            <w:r>
              <w:rPr>
                <w:sz w:val="22"/>
              </w:rPr>
              <w:t>profilu standardowego.</w:t>
            </w:r>
          </w:p>
          <w:p>
            <w:pPr>
              <w:pStyle w:val="TableParagraph"/>
              <w:spacing w:before="2"/>
              <w:ind w:left="0"/>
              <w:rPr>
                <w:sz w:val="22"/>
              </w:rPr>
            </w:pPr>
          </w:p>
          <w:p>
            <w:pPr>
              <w:pStyle w:val="TableParagraph"/>
              <w:ind w:right="93"/>
              <w:jc w:val="both"/>
              <w:rPr>
                <w:sz w:val="22"/>
              </w:rPr>
            </w:pPr>
            <w:r>
              <w:rPr>
                <w:sz w:val="22"/>
              </w:rPr>
              <w:t>W zakresie zmiany dotyczącej pkt. 4) OSD otrzymuje od sprzedawców informacje o zakończeniu realizacji umowy sprzedaży energii, bądź umowy kompleksowej, a nie wypowiedzenie umowy. Proponujemy skorygowanie zapisu w tym zakresie. Uregulowanie winno być doszczegółowione o termin w jakim OSD ma pozyskać odczyt</w:t>
            </w:r>
          </w:p>
          <w:p>
            <w:pPr>
              <w:pStyle w:val="TableParagraph"/>
              <w:spacing w:line="252" w:lineRule="exact" w:before="5"/>
              <w:ind w:right="93"/>
              <w:jc w:val="both"/>
              <w:rPr>
                <w:sz w:val="22"/>
              </w:rPr>
            </w:pPr>
            <w:r>
              <w:rPr>
                <w:sz w:val="22"/>
              </w:rPr>
              <w:t>od odbiorcy i sytuacje, kiedy nie jest możliwy dostęp do układu pomiarowo – rozliczeniowego.</w:t>
            </w:r>
          </w:p>
        </w:tc>
        <w:tc>
          <w:tcPr>
            <w:tcW w:w="3259" w:type="dxa"/>
          </w:tcPr>
          <w:p>
            <w:pPr>
              <w:pStyle w:val="TableParagraph"/>
              <w:ind w:left="0"/>
              <w:rPr>
                <w:sz w:val="22"/>
              </w:rPr>
            </w:pPr>
          </w:p>
        </w:tc>
      </w:tr>
      <w:tr>
        <w:trPr>
          <w:trHeight w:val="2023" w:hRule="atLeast"/>
        </w:trPr>
        <w:tc>
          <w:tcPr>
            <w:tcW w:w="566" w:type="dxa"/>
          </w:tcPr>
          <w:p>
            <w:pPr>
              <w:pStyle w:val="TableParagraph"/>
              <w:spacing w:line="247" w:lineRule="exact"/>
              <w:ind w:left="141"/>
              <w:rPr>
                <w:sz w:val="22"/>
              </w:rPr>
            </w:pPr>
            <w:r>
              <w:rPr>
                <w:sz w:val="22"/>
              </w:rPr>
              <w:t>385.</w:t>
            </w:r>
          </w:p>
        </w:tc>
        <w:tc>
          <w:tcPr>
            <w:tcW w:w="2126" w:type="dxa"/>
          </w:tcPr>
          <w:p>
            <w:pPr>
              <w:pStyle w:val="TableParagraph"/>
              <w:ind w:left="199" w:right="174" w:firstLine="300"/>
              <w:rPr>
                <w:sz w:val="22"/>
              </w:rPr>
            </w:pPr>
            <w:r>
              <w:rPr>
                <w:sz w:val="22"/>
              </w:rPr>
              <w:t>Art. 1 pkt 15 projektu w zakresie art. 11x ust. 1 pkt 4</w:t>
            </w:r>
          </w:p>
        </w:tc>
        <w:tc>
          <w:tcPr>
            <w:tcW w:w="1768" w:type="dxa"/>
          </w:tcPr>
          <w:p>
            <w:pPr>
              <w:pStyle w:val="TableParagraph"/>
              <w:ind w:left="205" w:right="170" w:firstLine="84"/>
              <w:rPr>
                <w:sz w:val="22"/>
              </w:rPr>
            </w:pPr>
            <w:r>
              <w:rPr>
                <w:sz w:val="22"/>
              </w:rPr>
              <w:t>Towarzystwo Obrotu Energią</w:t>
            </w:r>
          </w:p>
        </w:tc>
        <w:tc>
          <w:tcPr>
            <w:tcW w:w="8014" w:type="dxa"/>
          </w:tcPr>
          <w:p>
            <w:pPr>
              <w:pStyle w:val="TableParagraph"/>
              <w:spacing w:line="246" w:lineRule="exact"/>
              <w:rPr>
                <w:sz w:val="22"/>
              </w:rPr>
            </w:pPr>
            <w:r>
              <w:rPr>
                <w:i/>
                <w:sz w:val="22"/>
              </w:rPr>
              <w:t>Proponowana zmiana: </w:t>
            </w:r>
            <w:r>
              <w:rPr>
                <w:sz w:val="22"/>
              </w:rPr>
              <w:t>Zapis należy skreślić</w:t>
            </w:r>
          </w:p>
          <w:p>
            <w:pPr>
              <w:pStyle w:val="TableParagraph"/>
              <w:ind w:right="98"/>
              <w:jc w:val="both"/>
              <w:rPr>
                <w:sz w:val="22"/>
              </w:rPr>
            </w:pPr>
            <w:r>
              <w:rPr>
                <w:sz w:val="22"/>
              </w:rPr>
              <w:t>„1. Operatorzy systemów elektroenergetycznych przekazują w postaci elektronicznej operatorowi informacji pomiarowych za pośrednictwem centralnego systemu informacji pomiarowych:</w:t>
            </w:r>
          </w:p>
          <w:p>
            <w:pPr>
              <w:pStyle w:val="TableParagraph"/>
              <w:rPr>
                <w:sz w:val="22"/>
              </w:rPr>
            </w:pPr>
            <w:r>
              <w:rPr>
                <w:sz w:val="22"/>
              </w:rPr>
              <w:t>(…)</w:t>
            </w:r>
          </w:p>
          <w:p>
            <w:pPr>
              <w:pStyle w:val="TableParagraph"/>
              <w:spacing w:before="1"/>
              <w:rPr>
                <w:sz w:val="22"/>
              </w:rPr>
            </w:pPr>
            <w:r>
              <w:rPr>
                <w:sz w:val="22"/>
              </w:rPr>
              <w:t>4) w przypadku zmiany sprzedawcy, wypowiedzenia umowy sprzedaży energii elektrycznej </w:t>
            </w:r>
            <w:r>
              <w:rPr>
                <w:spacing w:val="15"/>
                <w:sz w:val="22"/>
              </w:rPr>
              <w:t> </w:t>
            </w:r>
            <w:r>
              <w:rPr>
                <w:sz w:val="22"/>
              </w:rPr>
              <w:t>lub </w:t>
            </w:r>
            <w:r>
              <w:rPr>
                <w:spacing w:val="12"/>
                <w:sz w:val="22"/>
              </w:rPr>
              <w:t> </w:t>
            </w:r>
            <w:r>
              <w:rPr>
                <w:sz w:val="22"/>
              </w:rPr>
              <w:t>umowy </w:t>
            </w:r>
            <w:r>
              <w:rPr>
                <w:spacing w:val="12"/>
                <w:sz w:val="22"/>
              </w:rPr>
              <w:t> </w:t>
            </w:r>
            <w:r>
              <w:rPr>
                <w:sz w:val="22"/>
              </w:rPr>
              <w:t>kompleksowej </w:t>
            </w:r>
            <w:r>
              <w:rPr>
                <w:spacing w:val="15"/>
                <w:sz w:val="22"/>
              </w:rPr>
              <w:t> </w:t>
            </w:r>
            <w:r>
              <w:rPr>
                <w:sz w:val="22"/>
              </w:rPr>
              <w:t>przez </w:t>
            </w:r>
            <w:r>
              <w:rPr>
                <w:spacing w:val="11"/>
                <w:sz w:val="22"/>
              </w:rPr>
              <w:t> </w:t>
            </w:r>
            <w:r>
              <w:rPr>
                <w:sz w:val="22"/>
              </w:rPr>
              <w:t>odbiorcę </w:t>
            </w:r>
            <w:r>
              <w:rPr>
                <w:spacing w:val="13"/>
                <w:sz w:val="22"/>
              </w:rPr>
              <w:t> </w:t>
            </w:r>
            <w:r>
              <w:rPr>
                <w:sz w:val="22"/>
              </w:rPr>
              <w:t>końcowego, </w:t>
            </w:r>
            <w:r>
              <w:rPr>
                <w:spacing w:val="12"/>
                <w:sz w:val="22"/>
              </w:rPr>
              <w:t> </w:t>
            </w:r>
            <w:r>
              <w:rPr>
                <w:sz w:val="22"/>
              </w:rPr>
              <w:t>u </w:t>
            </w:r>
            <w:r>
              <w:rPr>
                <w:spacing w:val="13"/>
                <w:sz w:val="22"/>
              </w:rPr>
              <w:t> </w:t>
            </w:r>
            <w:r>
              <w:rPr>
                <w:sz w:val="22"/>
              </w:rPr>
              <w:t>którego </w:t>
            </w:r>
            <w:r>
              <w:rPr>
                <w:spacing w:val="12"/>
                <w:sz w:val="22"/>
              </w:rPr>
              <w:t> </w:t>
            </w:r>
            <w:r>
              <w:rPr>
                <w:sz w:val="22"/>
              </w:rPr>
              <w:t>nie</w:t>
            </w:r>
          </w:p>
          <w:p>
            <w:pPr>
              <w:pStyle w:val="TableParagraph"/>
              <w:spacing w:line="238" w:lineRule="exact"/>
              <w:jc w:val="both"/>
              <w:rPr>
                <w:sz w:val="22"/>
              </w:rPr>
            </w:pPr>
            <w:r>
              <w:rPr>
                <w:sz w:val="22"/>
              </w:rPr>
              <w:t>zainstalowano  licznika  zdalnego  odczytu,  dane  pomiarowe  dotyczące</w:t>
            </w:r>
            <w:r>
              <w:rPr>
                <w:spacing w:val="16"/>
                <w:sz w:val="22"/>
              </w:rPr>
              <w:t> </w:t>
            </w:r>
            <w:r>
              <w:rPr>
                <w:sz w:val="22"/>
              </w:rPr>
              <w:t>rzeczywistego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53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z w:val="22"/>
              </w:rPr>
              <w:t>zużycia nie później jednak niż w terminie 21 dni od daty zmiany sprzedawcy przez odbiorcę końcowego”</w:t>
            </w:r>
          </w:p>
          <w:p>
            <w:pPr>
              <w:pStyle w:val="TableParagraph"/>
              <w:spacing w:before="6"/>
              <w:ind w:left="0"/>
              <w:rPr>
                <w:sz w:val="21"/>
              </w:rPr>
            </w:pPr>
          </w:p>
          <w:p>
            <w:pPr>
              <w:pStyle w:val="TableParagraph"/>
              <w:spacing w:line="252" w:lineRule="exact" w:before="1"/>
              <w:rPr>
                <w:i/>
                <w:sz w:val="22"/>
              </w:rPr>
            </w:pPr>
            <w:r>
              <w:rPr>
                <w:i/>
                <w:sz w:val="22"/>
              </w:rPr>
              <w:t>Uzasadnienie:</w:t>
            </w:r>
          </w:p>
          <w:p>
            <w:pPr>
              <w:pStyle w:val="TableParagraph"/>
              <w:rPr>
                <w:sz w:val="22"/>
              </w:rPr>
            </w:pPr>
            <w:r>
              <w:rPr>
                <w:sz w:val="22"/>
              </w:rPr>
              <w:t>Proponujemy narzucenie terminu dostarczenia danych pomiarowych uzależnionego od daty zmiany sprzedawcy.</w:t>
            </w:r>
          </w:p>
          <w:p>
            <w:pPr>
              <w:pStyle w:val="TableParagraph"/>
              <w:spacing w:before="10"/>
              <w:ind w:left="0"/>
              <w:rPr>
                <w:sz w:val="21"/>
              </w:rPr>
            </w:pPr>
          </w:p>
          <w:p>
            <w:pPr>
              <w:pStyle w:val="TableParagraph"/>
              <w:rPr>
                <w:sz w:val="22"/>
              </w:rPr>
            </w:pPr>
            <w:r>
              <w:rPr>
                <w:sz w:val="22"/>
              </w:rPr>
              <w:t>Bez tej zmiany, OSD nie będzie zobowiązany do dostarczenia danych pomiarowych w</w:t>
            </w:r>
          </w:p>
          <w:p>
            <w:pPr>
              <w:pStyle w:val="TableParagraph"/>
              <w:spacing w:line="252" w:lineRule="exact" w:before="5"/>
              <w:rPr>
                <w:sz w:val="22"/>
              </w:rPr>
            </w:pPr>
            <w:r>
              <w:rPr>
                <w:sz w:val="22"/>
              </w:rPr>
              <w:t>terminie umożliwiającym wykonanie rozliczenia końcowego przez sprzedawcę w ustawowym terminie (42 dni) – art. 4j</w:t>
            </w:r>
          </w:p>
        </w:tc>
        <w:tc>
          <w:tcPr>
            <w:tcW w:w="3259" w:type="dxa"/>
          </w:tcPr>
          <w:p>
            <w:pPr>
              <w:pStyle w:val="TableParagraph"/>
              <w:ind w:left="0"/>
              <w:rPr>
                <w:sz w:val="22"/>
              </w:rPr>
            </w:pPr>
          </w:p>
        </w:tc>
      </w:tr>
      <w:tr>
        <w:trPr>
          <w:trHeight w:val="2529" w:hRule="atLeast"/>
        </w:trPr>
        <w:tc>
          <w:tcPr>
            <w:tcW w:w="566" w:type="dxa"/>
          </w:tcPr>
          <w:p>
            <w:pPr>
              <w:pStyle w:val="TableParagraph"/>
              <w:spacing w:line="247" w:lineRule="exact"/>
              <w:ind w:left="0" w:right="26"/>
              <w:jc w:val="right"/>
              <w:rPr>
                <w:sz w:val="22"/>
              </w:rPr>
            </w:pPr>
            <w:r>
              <w:rPr>
                <w:sz w:val="22"/>
              </w:rPr>
              <w:t>386.</w:t>
            </w:r>
          </w:p>
        </w:tc>
        <w:tc>
          <w:tcPr>
            <w:tcW w:w="2126" w:type="dxa"/>
          </w:tcPr>
          <w:p>
            <w:pPr>
              <w:pStyle w:val="TableParagraph"/>
              <w:ind w:left="199" w:right="190" w:firstLine="3"/>
              <w:jc w:val="center"/>
              <w:rPr>
                <w:sz w:val="22"/>
              </w:rPr>
            </w:pPr>
            <w:r>
              <w:rPr>
                <w:sz w:val="22"/>
              </w:rPr>
              <w:t>Art. 1 pkt 15 projektu w zakresie art. 11x ust. 2</w:t>
            </w:r>
          </w:p>
        </w:tc>
        <w:tc>
          <w:tcPr>
            <w:tcW w:w="1768" w:type="dxa"/>
          </w:tcPr>
          <w:p>
            <w:pPr>
              <w:pStyle w:val="TableParagraph"/>
              <w:spacing w:line="247" w:lineRule="exact"/>
              <w:ind w:left="351"/>
              <w:rPr>
                <w:sz w:val="22"/>
              </w:rPr>
            </w:pPr>
            <w:r>
              <w:rPr>
                <w:sz w:val="22"/>
              </w:rPr>
              <w:t>Energa S.A.</w:t>
            </w:r>
          </w:p>
        </w:tc>
        <w:tc>
          <w:tcPr>
            <w:tcW w:w="8014" w:type="dxa"/>
          </w:tcPr>
          <w:p>
            <w:pPr>
              <w:pStyle w:val="TableParagraph"/>
              <w:ind w:right="92"/>
              <w:jc w:val="both"/>
              <w:rPr>
                <w:sz w:val="22"/>
              </w:rPr>
            </w:pPr>
            <w:r>
              <w:rPr>
                <w:sz w:val="22"/>
              </w:rPr>
              <w:t>Proponujemy wykreślenie obowiązku sprzedawcy przekazywania do OSD informacji o sprzedanej energii w systemie przedpłatowym. Przekazywanie takie miałoby służyć rozliczeniu między sprzedawcą a OSD usługi dystrybucyjnej. Jest to z założeniami nowelizacji Ustawy Prawo energetyczne, której celem jest dostarczenie odbiorcy częstych informacji o jego rzeczywistym zużyciu. Nie ma żadnych technicznych ani organizacyjnych</w:t>
            </w:r>
            <w:r>
              <w:rPr>
                <w:spacing w:val="-17"/>
                <w:sz w:val="22"/>
              </w:rPr>
              <w:t> </w:t>
            </w:r>
            <w:r>
              <w:rPr>
                <w:sz w:val="22"/>
              </w:rPr>
              <w:t>przeszkód,</w:t>
            </w:r>
            <w:r>
              <w:rPr>
                <w:spacing w:val="-14"/>
                <w:sz w:val="22"/>
              </w:rPr>
              <w:t> </w:t>
            </w:r>
            <w:r>
              <w:rPr>
                <w:sz w:val="22"/>
              </w:rPr>
              <w:t>aby</w:t>
            </w:r>
            <w:r>
              <w:rPr>
                <w:spacing w:val="-19"/>
                <w:sz w:val="22"/>
              </w:rPr>
              <w:t> </w:t>
            </w:r>
            <w:r>
              <w:rPr>
                <w:sz w:val="22"/>
              </w:rPr>
              <w:t>odczytywać</w:t>
            </w:r>
            <w:r>
              <w:rPr>
                <w:spacing w:val="-16"/>
                <w:sz w:val="22"/>
              </w:rPr>
              <w:t> </w:t>
            </w:r>
            <w:r>
              <w:rPr>
                <w:sz w:val="22"/>
              </w:rPr>
              <w:t>liczniki</w:t>
            </w:r>
            <w:r>
              <w:rPr>
                <w:spacing w:val="-16"/>
                <w:sz w:val="22"/>
              </w:rPr>
              <w:t> </w:t>
            </w:r>
            <w:r>
              <w:rPr>
                <w:sz w:val="22"/>
              </w:rPr>
              <w:t>przedpłatowe</w:t>
            </w:r>
            <w:r>
              <w:rPr>
                <w:spacing w:val="-16"/>
                <w:sz w:val="22"/>
              </w:rPr>
              <w:t> </w:t>
            </w:r>
            <w:r>
              <w:rPr>
                <w:sz w:val="22"/>
              </w:rPr>
              <w:t>a</w:t>
            </w:r>
            <w:r>
              <w:rPr>
                <w:spacing w:val="-16"/>
                <w:sz w:val="22"/>
              </w:rPr>
              <w:t> </w:t>
            </w:r>
            <w:r>
              <w:rPr>
                <w:sz w:val="22"/>
              </w:rPr>
              <w:t>tym</w:t>
            </w:r>
            <w:r>
              <w:rPr>
                <w:spacing w:val="-18"/>
                <w:sz w:val="22"/>
              </w:rPr>
              <w:t> </w:t>
            </w:r>
            <w:r>
              <w:rPr>
                <w:sz w:val="22"/>
              </w:rPr>
              <w:t>bardziej</w:t>
            </w:r>
            <w:r>
              <w:rPr>
                <w:spacing w:val="-15"/>
                <w:sz w:val="22"/>
              </w:rPr>
              <w:t> </w:t>
            </w:r>
            <w:r>
              <w:rPr>
                <w:sz w:val="22"/>
              </w:rPr>
              <w:t>liczniki zdalnego odczytu wykorzystywane jako przedpłatowe. Propozycja jest zgodna z regulacjami prawnymi dotyczącymi zasad rozliczania usługi dystrybucji (momentu dokonania sprzedaży, gdzie sprzedaż kodu nie jest uznawana jako moment</w:t>
            </w:r>
            <w:r>
              <w:rPr>
                <w:spacing w:val="-27"/>
                <w:sz w:val="22"/>
              </w:rPr>
              <w:t> </w:t>
            </w:r>
            <w:r>
              <w:rPr>
                <w:sz w:val="22"/>
              </w:rPr>
              <w:t>sprzedaży</w:t>
            </w:r>
          </w:p>
          <w:p>
            <w:pPr>
              <w:pStyle w:val="TableParagraph"/>
              <w:spacing w:line="239" w:lineRule="exact"/>
              <w:jc w:val="both"/>
              <w:rPr>
                <w:sz w:val="22"/>
              </w:rPr>
            </w:pPr>
            <w:r>
              <w:rPr>
                <w:sz w:val="22"/>
              </w:rPr>
              <w:t>usługi dystrybucji).</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0" w:right="26"/>
              <w:jc w:val="right"/>
              <w:rPr>
                <w:sz w:val="22"/>
              </w:rPr>
            </w:pPr>
            <w:r>
              <w:rPr>
                <w:sz w:val="22"/>
              </w:rPr>
              <w:t>387.</w:t>
            </w:r>
          </w:p>
        </w:tc>
        <w:tc>
          <w:tcPr>
            <w:tcW w:w="2126" w:type="dxa"/>
          </w:tcPr>
          <w:p>
            <w:pPr>
              <w:pStyle w:val="TableParagraph"/>
              <w:ind w:left="199" w:right="190" w:firstLine="3"/>
              <w:jc w:val="center"/>
              <w:rPr>
                <w:sz w:val="22"/>
              </w:rPr>
            </w:pPr>
            <w:r>
              <w:rPr>
                <w:sz w:val="22"/>
              </w:rPr>
              <w:t>Art. 1 pkt 15 projektu w zakresie art. 11x ust. 2</w:t>
            </w:r>
          </w:p>
        </w:tc>
        <w:tc>
          <w:tcPr>
            <w:tcW w:w="1768" w:type="dxa"/>
          </w:tcPr>
          <w:p>
            <w:pPr>
              <w:pStyle w:val="TableParagraph"/>
              <w:spacing w:line="246" w:lineRule="exact"/>
              <w:ind w:left="112" w:right="94"/>
              <w:jc w:val="center"/>
              <w:rPr>
                <w:sz w:val="22"/>
              </w:rPr>
            </w:pPr>
            <w:r>
              <w:rPr>
                <w:sz w:val="22"/>
              </w:rPr>
              <w:t>IGG – EWE</w:t>
            </w:r>
          </w:p>
          <w:p>
            <w:pPr>
              <w:pStyle w:val="TableParagraph"/>
              <w:spacing w:line="252" w:lineRule="exact"/>
              <w:ind w:left="112" w:right="93"/>
              <w:jc w:val="center"/>
              <w:rPr>
                <w:sz w:val="22"/>
              </w:rPr>
            </w:pPr>
            <w:r>
              <w:rPr>
                <w:sz w:val="22"/>
              </w:rPr>
              <w:t>Energia</w:t>
            </w:r>
          </w:p>
        </w:tc>
        <w:tc>
          <w:tcPr>
            <w:tcW w:w="8014" w:type="dxa"/>
          </w:tcPr>
          <w:p>
            <w:pPr>
              <w:pStyle w:val="TableParagraph"/>
              <w:spacing w:line="247" w:lineRule="exact"/>
              <w:rPr>
                <w:sz w:val="22"/>
              </w:rPr>
            </w:pPr>
            <w:r>
              <w:rPr>
                <w:i/>
                <w:sz w:val="22"/>
              </w:rPr>
              <w:t>Proponowana zmiana: </w:t>
            </w:r>
            <w:r>
              <w:rPr>
                <w:sz w:val="22"/>
              </w:rPr>
              <w:t>Zapis należy skreślić</w:t>
            </w:r>
          </w:p>
          <w:p>
            <w:pPr>
              <w:pStyle w:val="TableParagraph"/>
              <w:ind w:left="0"/>
              <w:rPr>
                <w:sz w:val="22"/>
              </w:rPr>
            </w:pPr>
          </w:p>
          <w:p>
            <w:pPr>
              <w:pStyle w:val="TableParagraph"/>
              <w:spacing w:line="252" w:lineRule="exact"/>
              <w:rPr>
                <w:i/>
                <w:sz w:val="22"/>
              </w:rPr>
            </w:pPr>
            <w:r>
              <w:rPr>
                <w:i/>
                <w:sz w:val="22"/>
              </w:rPr>
              <w:t>Uzasadnienie:</w:t>
            </w:r>
          </w:p>
          <w:p>
            <w:pPr>
              <w:pStyle w:val="TableParagraph"/>
              <w:spacing w:line="240" w:lineRule="exact"/>
              <w:rPr>
                <w:sz w:val="22"/>
              </w:rPr>
            </w:pPr>
            <w:r>
              <w:rPr>
                <w:sz w:val="22"/>
              </w:rPr>
              <w:t>Zapis zbędny, skoro operator zawsze dysponuje danymi pomiarowymi.</w:t>
            </w:r>
          </w:p>
        </w:tc>
        <w:tc>
          <w:tcPr>
            <w:tcW w:w="3259" w:type="dxa"/>
          </w:tcPr>
          <w:p>
            <w:pPr>
              <w:pStyle w:val="TableParagraph"/>
              <w:ind w:left="0"/>
              <w:rPr>
                <w:sz w:val="22"/>
              </w:rPr>
            </w:pPr>
          </w:p>
        </w:tc>
      </w:tr>
      <w:tr>
        <w:trPr>
          <w:trHeight w:val="2784" w:hRule="atLeast"/>
        </w:trPr>
        <w:tc>
          <w:tcPr>
            <w:tcW w:w="566" w:type="dxa"/>
          </w:tcPr>
          <w:p>
            <w:pPr>
              <w:pStyle w:val="TableParagraph"/>
              <w:spacing w:line="247" w:lineRule="exact"/>
              <w:ind w:left="0" w:right="26"/>
              <w:jc w:val="right"/>
              <w:rPr>
                <w:sz w:val="22"/>
              </w:rPr>
            </w:pPr>
            <w:r>
              <w:rPr>
                <w:sz w:val="22"/>
              </w:rPr>
              <w:t>388.</w:t>
            </w:r>
          </w:p>
        </w:tc>
        <w:tc>
          <w:tcPr>
            <w:tcW w:w="2126" w:type="dxa"/>
          </w:tcPr>
          <w:p>
            <w:pPr>
              <w:pStyle w:val="TableParagraph"/>
              <w:ind w:left="199" w:right="190" w:firstLine="3"/>
              <w:jc w:val="center"/>
              <w:rPr>
                <w:sz w:val="22"/>
              </w:rPr>
            </w:pPr>
            <w:r>
              <w:rPr>
                <w:sz w:val="22"/>
              </w:rPr>
              <w:t>Art. 1 pkt 15 projektu w zakresie art. 11x ust. 2</w:t>
            </w:r>
          </w:p>
        </w:tc>
        <w:tc>
          <w:tcPr>
            <w:tcW w:w="1768" w:type="dxa"/>
          </w:tcPr>
          <w:p>
            <w:pPr>
              <w:pStyle w:val="TableParagraph"/>
              <w:ind w:left="205" w:right="170" w:firstLine="84"/>
              <w:rPr>
                <w:sz w:val="22"/>
              </w:rPr>
            </w:pPr>
            <w:r>
              <w:rPr>
                <w:sz w:val="22"/>
              </w:rPr>
              <w:t>Towarzystwo Obrotu Energią</w:t>
            </w:r>
          </w:p>
        </w:tc>
        <w:tc>
          <w:tcPr>
            <w:tcW w:w="8014" w:type="dxa"/>
          </w:tcPr>
          <w:p>
            <w:pPr>
              <w:pStyle w:val="TableParagraph"/>
              <w:spacing w:line="246" w:lineRule="exact"/>
              <w:rPr>
                <w:i/>
                <w:sz w:val="22"/>
              </w:rPr>
            </w:pPr>
            <w:r>
              <w:rPr>
                <w:i/>
                <w:sz w:val="22"/>
              </w:rPr>
              <w:t>Proponowana zmiana:</w:t>
            </w:r>
          </w:p>
          <w:p>
            <w:pPr>
              <w:pStyle w:val="TableParagraph"/>
              <w:ind w:right="92"/>
              <w:jc w:val="both"/>
              <w:rPr>
                <w:sz w:val="22"/>
              </w:rPr>
            </w:pPr>
            <w:r>
              <w:rPr>
                <w:sz w:val="22"/>
              </w:rPr>
              <w:t>„energetyczne zajmujące się obrotem energią elektryczną i dokonujące rozliczeń z odbiorcami końcowymi, u których zainstalowano </w:t>
            </w:r>
            <w:r>
              <w:rPr>
                <w:b/>
                <w:sz w:val="22"/>
              </w:rPr>
              <w:t>liczniki zdalnego odczytu pełniące funkcję przedpłatowych układów pomiarowo-rozliczeniowych</w:t>
            </w:r>
            <w:r>
              <w:rPr>
                <w:sz w:val="22"/>
              </w:rPr>
              <w:t>, przekazuje operatorowi systemu dystrybucyjnego elektroenergetycznego informacje o ilości energii elektrycznej sprzedanej temu odbiorcy w postaci elektronicznej za pośrednictwem centralnego systemu informacji pomiarowych.”</w:t>
            </w:r>
          </w:p>
          <w:p>
            <w:pPr>
              <w:pStyle w:val="TableParagraph"/>
              <w:ind w:left="0"/>
              <w:rPr>
                <w:sz w:val="22"/>
              </w:rPr>
            </w:pPr>
          </w:p>
          <w:p>
            <w:pPr>
              <w:pStyle w:val="TableParagraph"/>
              <w:rPr>
                <w:i/>
                <w:sz w:val="22"/>
              </w:rPr>
            </w:pPr>
            <w:r>
              <w:rPr>
                <w:i/>
                <w:sz w:val="22"/>
              </w:rPr>
              <w:t>Uzasadnienie:</w:t>
            </w:r>
          </w:p>
          <w:p>
            <w:pPr>
              <w:pStyle w:val="TableParagraph"/>
              <w:spacing w:line="252" w:lineRule="exact" w:before="5"/>
              <w:ind w:right="25"/>
              <w:rPr>
                <w:sz w:val="22"/>
              </w:rPr>
            </w:pPr>
            <w:r>
              <w:rPr>
                <w:sz w:val="22"/>
              </w:rPr>
              <w:t>Proponujemy doprecyzowanie zapisów w celu jednoznacznego wskazania, że obowiązek przekazania OSD przez przedsiębiorstwo obrotu informacji o ilości energii zakupionej</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82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7"/>
              <w:jc w:val="both"/>
              <w:rPr>
                <w:sz w:val="22"/>
              </w:rPr>
            </w:pPr>
            <w:r>
              <w:rPr>
                <w:sz w:val="22"/>
              </w:rPr>
              <w:t>przez</w:t>
            </w:r>
            <w:r>
              <w:rPr>
                <w:spacing w:val="-9"/>
                <w:sz w:val="22"/>
              </w:rPr>
              <w:t> </w:t>
            </w:r>
            <w:r>
              <w:rPr>
                <w:sz w:val="22"/>
              </w:rPr>
              <w:t>odbiorcę</w:t>
            </w:r>
            <w:r>
              <w:rPr>
                <w:spacing w:val="-7"/>
                <w:sz w:val="22"/>
              </w:rPr>
              <w:t> </w:t>
            </w:r>
            <w:r>
              <w:rPr>
                <w:sz w:val="22"/>
              </w:rPr>
              <w:t>dotyczy</w:t>
            </w:r>
            <w:r>
              <w:rPr>
                <w:spacing w:val="-10"/>
                <w:sz w:val="22"/>
              </w:rPr>
              <w:t> </w:t>
            </w:r>
            <w:r>
              <w:rPr>
                <w:sz w:val="22"/>
              </w:rPr>
              <w:t>wyłącznie</w:t>
            </w:r>
            <w:r>
              <w:rPr>
                <w:spacing w:val="-7"/>
                <w:sz w:val="22"/>
              </w:rPr>
              <w:t> </w:t>
            </w:r>
            <w:r>
              <w:rPr>
                <w:sz w:val="22"/>
              </w:rPr>
              <w:t>przypadku,</w:t>
            </w:r>
            <w:r>
              <w:rPr>
                <w:spacing w:val="-7"/>
                <w:sz w:val="22"/>
              </w:rPr>
              <w:t> </w:t>
            </w:r>
            <w:r>
              <w:rPr>
                <w:sz w:val="22"/>
              </w:rPr>
              <w:t>gdy</w:t>
            </w:r>
            <w:r>
              <w:rPr>
                <w:spacing w:val="-10"/>
                <w:sz w:val="22"/>
              </w:rPr>
              <w:t> </w:t>
            </w:r>
            <w:r>
              <w:rPr>
                <w:sz w:val="22"/>
              </w:rPr>
              <w:t>funkcję</w:t>
            </w:r>
            <w:r>
              <w:rPr>
                <w:spacing w:val="-9"/>
                <w:sz w:val="22"/>
              </w:rPr>
              <w:t> </w:t>
            </w:r>
            <w:r>
              <w:rPr>
                <w:sz w:val="22"/>
              </w:rPr>
              <w:t>licznika</w:t>
            </w:r>
            <w:r>
              <w:rPr>
                <w:spacing w:val="-7"/>
                <w:sz w:val="22"/>
              </w:rPr>
              <w:t> </w:t>
            </w:r>
            <w:r>
              <w:rPr>
                <w:sz w:val="22"/>
              </w:rPr>
              <w:t>przedpłatowego</w:t>
            </w:r>
            <w:r>
              <w:rPr>
                <w:spacing w:val="-7"/>
                <w:sz w:val="22"/>
              </w:rPr>
              <w:t> </w:t>
            </w:r>
            <w:r>
              <w:rPr>
                <w:sz w:val="22"/>
              </w:rPr>
              <w:t>pełni licznik zdalnego</w:t>
            </w:r>
            <w:r>
              <w:rPr>
                <w:spacing w:val="-4"/>
                <w:sz w:val="22"/>
              </w:rPr>
              <w:t> </w:t>
            </w:r>
            <w:r>
              <w:rPr>
                <w:sz w:val="22"/>
              </w:rPr>
              <w:t>odczytu.</w:t>
            </w:r>
          </w:p>
          <w:p>
            <w:pPr>
              <w:pStyle w:val="TableParagraph"/>
              <w:spacing w:before="6"/>
              <w:ind w:left="0"/>
              <w:rPr>
                <w:sz w:val="21"/>
              </w:rPr>
            </w:pPr>
          </w:p>
          <w:p>
            <w:pPr>
              <w:pStyle w:val="TableParagraph"/>
              <w:spacing w:before="1"/>
              <w:ind w:right="94"/>
              <w:jc w:val="both"/>
              <w:rPr>
                <w:sz w:val="22"/>
              </w:rPr>
            </w:pPr>
            <w:r>
              <w:rPr>
                <w:sz w:val="22"/>
              </w:rPr>
              <w:t>Obecnie „tradycyjne” liczniki przedpłatowe mogą być wykorzystywane wyłącznie w rozliczeniach za usługę kompleksową. Jeżeli przyjąć, że do sprzedaży energii przez sprzedawcę dochodzi w momencie dokonania przedpłaty przez odbiorcę (udokumentowanej fakturą VAT), to w takim przypadku ilość energii sprzedanej przez sprzedawcę w danym okresie może być różna od ilości energii dostarczonej przez OSD. Odbiorca decyduje, kiedy zużyje energię zakupioną od sprzedawcy i dopiero wówczas OSD dostarczy tą ilość energii.</w:t>
            </w:r>
          </w:p>
          <w:p>
            <w:pPr>
              <w:pStyle w:val="TableParagraph"/>
              <w:spacing w:before="11"/>
              <w:ind w:left="0"/>
              <w:rPr>
                <w:sz w:val="21"/>
              </w:rPr>
            </w:pPr>
          </w:p>
          <w:p>
            <w:pPr>
              <w:pStyle w:val="TableParagraph"/>
              <w:ind w:right="96"/>
              <w:jc w:val="both"/>
              <w:rPr>
                <w:sz w:val="22"/>
              </w:rPr>
            </w:pPr>
            <w:r>
              <w:rPr>
                <w:sz w:val="22"/>
              </w:rPr>
              <w:t>Nie znajdujemy uzasadnienia, aby sprzedawca informował OSD o ilości energii sprzedanej odbiorcy, gdyż taka informacja nie jest potrzebna OSD. Sprzedawca po dokonaniu przedpłaty generuje kod do licznika przedpłatowego, który umożliwia</w:t>
            </w:r>
          </w:p>
          <w:p>
            <w:pPr>
              <w:pStyle w:val="TableParagraph"/>
              <w:spacing w:line="252" w:lineRule="exact"/>
              <w:rPr>
                <w:sz w:val="22"/>
              </w:rPr>
            </w:pPr>
            <w:r>
              <w:rPr>
                <w:sz w:val="22"/>
              </w:rPr>
              <w:t>„doładowanie” przez odbiorcę licznika zakupioną ilością energii.</w:t>
            </w:r>
          </w:p>
          <w:p>
            <w:pPr>
              <w:pStyle w:val="TableParagraph"/>
              <w:ind w:left="0"/>
              <w:rPr>
                <w:sz w:val="22"/>
              </w:rPr>
            </w:pPr>
          </w:p>
          <w:p>
            <w:pPr>
              <w:pStyle w:val="TableParagraph"/>
              <w:spacing w:before="1"/>
              <w:ind w:right="91"/>
              <w:jc w:val="both"/>
              <w:rPr>
                <w:sz w:val="22"/>
              </w:rPr>
            </w:pPr>
            <w:r>
              <w:rPr>
                <w:sz w:val="22"/>
              </w:rPr>
              <w:t>Ponadto</w:t>
            </w:r>
            <w:r>
              <w:rPr>
                <w:spacing w:val="-6"/>
                <w:sz w:val="22"/>
              </w:rPr>
              <w:t> </w:t>
            </w:r>
            <w:r>
              <w:rPr>
                <w:sz w:val="22"/>
              </w:rPr>
              <w:t>zwracamy</w:t>
            </w:r>
            <w:r>
              <w:rPr>
                <w:spacing w:val="-9"/>
                <w:sz w:val="22"/>
              </w:rPr>
              <w:t> </w:t>
            </w:r>
            <w:r>
              <w:rPr>
                <w:sz w:val="22"/>
              </w:rPr>
              <w:t>uwagę,</w:t>
            </w:r>
            <w:r>
              <w:rPr>
                <w:spacing w:val="-4"/>
                <w:sz w:val="22"/>
              </w:rPr>
              <w:t> </w:t>
            </w:r>
            <w:r>
              <w:rPr>
                <w:sz w:val="22"/>
              </w:rPr>
              <w:t>że</w:t>
            </w:r>
            <w:r>
              <w:rPr>
                <w:spacing w:val="-6"/>
                <w:sz w:val="22"/>
              </w:rPr>
              <w:t> </w:t>
            </w:r>
            <w:r>
              <w:rPr>
                <w:sz w:val="22"/>
              </w:rPr>
              <w:t>projekt</w:t>
            </w:r>
            <w:r>
              <w:rPr>
                <w:spacing w:val="-5"/>
                <w:sz w:val="22"/>
              </w:rPr>
              <w:t> </w:t>
            </w:r>
            <w:r>
              <w:rPr>
                <w:sz w:val="22"/>
              </w:rPr>
              <w:t>ustawy</w:t>
            </w:r>
            <w:r>
              <w:rPr>
                <w:spacing w:val="-9"/>
                <w:sz w:val="22"/>
              </w:rPr>
              <w:t> </w:t>
            </w:r>
            <w:r>
              <w:rPr>
                <w:sz w:val="22"/>
              </w:rPr>
              <w:t>nie</w:t>
            </w:r>
            <w:r>
              <w:rPr>
                <w:spacing w:val="-6"/>
                <w:sz w:val="22"/>
              </w:rPr>
              <w:t> </w:t>
            </w:r>
            <w:r>
              <w:rPr>
                <w:sz w:val="22"/>
              </w:rPr>
              <w:t>precyzuje</w:t>
            </w:r>
            <w:r>
              <w:rPr>
                <w:spacing w:val="-6"/>
                <w:sz w:val="22"/>
              </w:rPr>
              <w:t> </w:t>
            </w:r>
            <w:r>
              <w:rPr>
                <w:sz w:val="22"/>
              </w:rPr>
              <w:t>w</w:t>
            </w:r>
            <w:r>
              <w:rPr>
                <w:spacing w:val="-9"/>
                <w:sz w:val="22"/>
              </w:rPr>
              <w:t> </w:t>
            </w:r>
            <w:r>
              <w:rPr>
                <w:sz w:val="22"/>
              </w:rPr>
              <w:t>jakim</w:t>
            </w:r>
            <w:r>
              <w:rPr>
                <w:spacing w:val="-10"/>
                <w:sz w:val="22"/>
              </w:rPr>
              <w:t> </w:t>
            </w:r>
            <w:r>
              <w:rPr>
                <w:sz w:val="22"/>
              </w:rPr>
              <w:t>terminie</w:t>
            </w:r>
            <w:r>
              <w:rPr>
                <w:spacing w:val="-6"/>
                <w:sz w:val="22"/>
              </w:rPr>
              <w:t> </w:t>
            </w:r>
            <w:r>
              <w:rPr>
                <w:sz w:val="22"/>
              </w:rPr>
              <w:t>sprzedawca będzie</w:t>
            </w:r>
            <w:r>
              <w:rPr>
                <w:spacing w:val="-5"/>
                <w:sz w:val="22"/>
              </w:rPr>
              <w:t> </w:t>
            </w:r>
            <w:r>
              <w:rPr>
                <w:sz w:val="22"/>
              </w:rPr>
              <w:t>zobowiązany</w:t>
            </w:r>
            <w:r>
              <w:rPr>
                <w:spacing w:val="-7"/>
                <w:sz w:val="22"/>
              </w:rPr>
              <w:t> </w:t>
            </w:r>
            <w:r>
              <w:rPr>
                <w:sz w:val="22"/>
              </w:rPr>
              <w:t>do</w:t>
            </w:r>
            <w:r>
              <w:rPr>
                <w:spacing w:val="-5"/>
                <w:sz w:val="22"/>
              </w:rPr>
              <w:t> </w:t>
            </w:r>
            <w:r>
              <w:rPr>
                <w:sz w:val="22"/>
              </w:rPr>
              <w:t>przekazania</w:t>
            </w:r>
            <w:r>
              <w:rPr>
                <w:spacing w:val="-4"/>
                <w:sz w:val="22"/>
              </w:rPr>
              <w:t> </w:t>
            </w:r>
            <w:r>
              <w:rPr>
                <w:sz w:val="22"/>
              </w:rPr>
              <w:t>OSD</w:t>
            </w:r>
            <w:r>
              <w:rPr>
                <w:spacing w:val="-9"/>
                <w:sz w:val="22"/>
              </w:rPr>
              <w:t> </w:t>
            </w:r>
            <w:r>
              <w:rPr>
                <w:sz w:val="22"/>
              </w:rPr>
              <w:t>informacji</w:t>
            </w:r>
            <w:r>
              <w:rPr>
                <w:spacing w:val="-6"/>
                <w:sz w:val="22"/>
              </w:rPr>
              <w:t> </w:t>
            </w:r>
            <w:r>
              <w:rPr>
                <w:sz w:val="22"/>
              </w:rPr>
              <w:t>o</w:t>
            </w:r>
            <w:r>
              <w:rPr>
                <w:spacing w:val="-7"/>
                <w:sz w:val="22"/>
              </w:rPr>
              <w:t> </w:t>
            </w:r>
            <w:r>
              <w:rPr>
                <w:sz w:val="22"/>
              </w:rPr>
              <w:t>ilości</w:t>
            </w:r>
            <w:r>
              <w:rPr>
                <w:spacing w:val="-6"/>
                <w:sz w:val="22"/>
              </w:rPr>
              <w:t> </w:t>
            </w:r>
            <w:r>
              <w:rPr>
                <w:sz w:val="22"/>
              </w:rPr>
              <w:t>energii</w:t>
            </w:r>
            <w:r>
              <w:rPr>
                <w:spacing w:val="-6"/>
                <w:sz w:val="22"/>
              </w:rPr>
              <w:t> </w:t>
            </w:r>
            <w:r>
              <w:rPr>
                <w:sz w:val="22"/>
              </w:rPr>
              <w:t>sprzedanej</w:t>
            </w:r>
            <w:r>
              <w:rPr>
                <w:spacing w:val="-6"/>
                <w:sz w:val="22"/>
              </w:rPr>
              <w:t> </w:t>
            </w:r>
            <w:r>
              <w:rPr>
                <w:sz w:val="22"/>
              </w:rPr>
              <w:t>odbiorcy oraz w jakim terminie OSD będzie zobowiązany do przesłania do licznika zdalnego odczytu stosownego polecenia (komunikatu o „doładowaniu” licznika o ilość energii zakupionej przez odbiorcę). Wnioskujemy o uzupełnienie projektu ustawy w tym zakresie, co umożliwi sprzedawcom odpowiednie przygotowanie</w:t>
            </w:r>
            <w:r>
              <w:rPr>
                <w:spacing w:val="47"/>
                <w:sz w:val="22"/>
              </w:rPr>
              <w:t> </w:t>
            </w:r>
            <w:r>
              <w:rPr>
                <w:sz w:val="22"/>
              </w:rPr>
              <w:t>systemów</w:t>
            </w:r>
          </w:p>
          <w:p>
            <w:pPr>
              <w:pStyle w:val="TableParagraph"/>
              <w:spacing w:line="238" w:lineRule="exact" w:before="1"/>
              <w:jc w:val="both"/>
              <w:rPr>
                <w:sz w:val="22"/>
              </w:rPr>
            </w:pPr>
            <w:r>
              <w:rPr>
                <w:sz w:val="22"/>
              </w:rPr>
              <w:t>teleinformatycznych.</w:t>
            </w:r>
          </w:p>
        </w:tc>
        <w:tc>
          <w:tcPr>
            <w:tcW w:w="3259" w:type="dxa"/>
          </w:tcPr>
          <w:p>
            <w:pPr>
              <w:pStyle w:val="TableParagraph"/>
              <w:ind w:left="0"/>
              <w:rPr>
                <w:sz w:val="22"/>
              </w:rPr>
            </w:pPr>
          </w:p>
        </w:tc>
      </w:tr>
      <w:tr>
        <w:trPr>
          <w:trHeight w:val="3036" w:hRule="atLeast"/>
        </w:trPr>
        <w:tc>
          <w:tcPr>
            <w:tcW w:w="566" w:type="dxa"/>
          </w:tcPr>
          <w:p>
            <w:pPr>
              <w:pStyle w:val="TableParagraph"/>
              <w:spacing w:line="247" w:lineRule="exact"/>
              <w:ind w:left="141"/>
              <w:rPr>
                <w:sz w:val="22"/>
              </w:rPr>
            </w:pPr>
            <w:r>
              <w:rPr>
                <w:sz w:val="22"/>
              </w:rPr>
              <w:t>389.</w:t>
            </w:r>
          </w:p>
        </w:tc>
        <w:tc>
          <w:tcPr>
            <w:tcW w:w="2126" w:type="dxa"/>
          </w:tcPr>
          <w:p>
            <w:pPr>
              <w:pStyle w:val="TableParagraph"/>
              <w:ind w:left="199" w:right="190" w:firstLine="3"/>
              <w:jc w:val="center"/>
              <w:rPr>
                <w:sz w:val="22"/>
              </w:rPr>
            </w:pPr>
            <w:r>
              <w:rPr>
                <w:sz w:val="22"/>
              </w:rPr>
              <w:t>Art. 1 pkt 15 projektu w zakresie art. 11x ust. 2</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7" w:lineRule="exact"/>
              <w:rPr>
                <w:i/>
                <w:sz w:val="22"/>
              </w:rPr>
            </w:pPr>
            <w:r>
              <w:rPr>
                <w:i/>
                <w:sz w:val="22"/>
              </w:rPr>
              <w:t>Proponowana zmiana:</w:t>
            </w:r>
          </w:p>
          <w:p>
            <w:pPr>
              <w:pStyle w:val="TableParagraph"/>
              <w:spacing w:before="1"/>
              <w:ind w:right="94"/>
              <w:jc w:val="both"/>
              <w:rPr>
                <w:sz w:val="22"/>
              </w:rPr>
            </w:pPr>
            <w:r>
              <w:rPr>
                <w:sz w:val="22"/>
              </w:rPr>
              <w:t>„2. Przedsiębiorstwo energetyczne zajmujące się obrotem energią elektryczną i dokonujące rozliczeń z odbiorcami końcowymi, u których zainstalowano przedpłatowy układ pomiarowo-rozliczeniowy, przekazuje operatorowi systemu dystrybucyjnego elektroenergetycznego</w:t>
            </w:r>
            <w:r>
              <w:rPr>
                <w:spacing w:val="-7"/>
                <w:sz w:val="22"/>
              </w:rPr>
              <w:t> </w:t>
            </w:r>
            <w:r>
              <w:rPr>
                <w:strike/>
                <w:sz w:val="22"/>
              </w:rPr>
              <w:t>informacje</w:t>
            </w:r>
            <w:r>
              <w:rPr>
                <w:strike/>
                <w:spacing w:val="-5"/>
                <w:sz w:val="22"/>
              </w:rPr>
              <w:t> </w:t>
            </w:r>
            <w:r>
              <w:rPr>
                <w:strike/>
                <w:sz w:val="22"/>
              </w:rPr>
              <w:t>o</w:t>
            </w:r>
            <w:r>
              <w:rPr>
                <w:strike/>
                <w:spacing w:val="-8"/>
                <w:sz w:val="22"/>
              </w:rPr>
              <w:t> </w:t>
            </w:r>
            <w:r>
              <w:rPr>
                <w:strike/>
                <w:sz w:val="22"/>
              </w:rPr>
              <w:t>ilości</w:t>
            </w:r>
            <w:r>
              <w:rPr>
                <w:strike/>
                <w:spacing w:val="-5"/>
                <w:sz w:val="22"/>
              </w:rPr>
              <w:t> </w:t>
            </w:r>
            <w:r>
              <w:rPr>
                <w:strike/>
                <w:sz w:val="22"/>
              </w:rPr>
              <w:t>energii</w:t>
            </w:r>
            <w:r>
              <w:rPr>
                <w:strike/>
                <w:spacing w:val="-7"/>
                <w:sz w:val="22"/>
              </w:rPr>
              <w:t> </w:t>
            </w:r>
            <w:r>
              <w:rPr>
                <w:strike/>
                <w:sz w:val="22"/>
              </w:rPr>
              <w:t>elektrycznej</w:t>
            </w:r>
            <w:r>
              <w:rPr>
                <w:strike/>
                <w:spacing w:val="-5"/>
                <w:sz w:val="22"/>
              </w:rPr>
              <w:t> </w:t>
            </w:r>
            <w:r>
              <w:rPr>
                <w:strike/>
                <w:sz w:val="22"/>
              </w:rPr>
              <w:t>sprzedanej</w:t>
            </w:r>
            <w:r>
              <w:rPr>
                <w:strike/>
                <w:spacing w:val="-6"/>
                <w:sz w:val="22"/>
              </w:rPr>
              <w:t> </w:t>
            </w:r>
            <w:r>
              <w:rPr>
                <w:strike/>
                <w:sz w:val="22"/>
              </w:rPr>
              <w:t>temu</w:t>
            </w:r>
            <w:r>
              <w:rPr>
                <w:strike/>
                <w:spacing w:val="-6"/>
                <w:sz w:val="22"/>
              </w:rPr>
              <w:t> </w:t>
            </w:r>
            <w:r>
              <w:rPr>
                <w:strike/>
                <w:sz w:val="22"/>
              </w:rPr>
              <w:t>odbiorcy</w:t>
            </w:r>
            <w:r>
              <w:rPr>
                <w:strike w:val="0"/>
                <w:sz w:val="22"/>
              </w:rPr>
              <w:t> </w:t>
            </w:r>
            <w:r>
              <w:rPr>
                <w:strike/>
                <w:sz w:val="22"/>
              </w:rPr>
              <w:t>w postaci elektronicznej</w:t>
            </w:r>
            <w:r>
              <w:rPr>
                <w:strike w:val="0"/>
                <w:sz w:val="22"/>
              </w:rPr>
              <w:t> </w:t>
            </w:r>
            <w:r>
              <w:rPr>
                <w:b/>
                <w:strike w:val="0"/>
                <w:sz w:val="22"/>
              </w:rPr>
              <w:t>polecenia związane z techniczną obsługą przedpłatowego systemu rozliczeń </w:t>
            </w:r>
            <w:r>
              <w:rPr>
                <w:strike w:val="0"/>
                <w:sz w:val="22"/>
              </w:rPr>
              <w:t>za pośrednictwem centralnego systemu informacji</w:t>
            </w:r>
            <w:r>
              <w:rPr>
                <w:strike w:val="0"/>
                <w:spacing w:val="-17"/>
                <w:sz w:val="22"/>
              </w:rPr>
              <w:t> </w:t>
            </w:r>
            <w:r>
              <w:rPr>
                <w:strike w:val="0"/>
                <w:sz w:val="22"/>
              </w:rPr>
              <w:t>pomiarowych”</w:t>
            </w:r>
          </w:p>
          <w:p>
            <w:pPr>
              <w:pStyle w:val="TableParagraph"/>
              <w:spacing w:before="10"/>
              <w:ind w:left="0"/>
              <w:rPr>
                <w:sz w:val="21"/>
              </w:rPr>
            </w:pPr>
          </w:p>
          <w:p>
            <w:pPr>
              <w:pStyle w:val="TableParagraph"/>
              <w:rPr>
                <w:i/>
                <w:sz w:val="22"/>
              </w:rPr>
            </w:pPr>
            <w:r>
              <w:rPr>
                <w:i/>
                <w:sz w:val="22"/>
              </w:rPr>
              <w:t>Uzasadnienie:</w:t>
            </w:r>
          </w:p>
          <w:p>
            <w:pPr>
              <w:pStyle w:val="TableParagraph"/>
              <w:tabs>
                <w:tab w:pos="1134" w:val="left" w:leader="none"/>
                <w:tab w:pos="2074" w:val="left" w:leader="none"/>
                <w:tab w:pos="3376" w:val="left" w:leader="none"/>
                <w:tab w:pos="4389" w:val="left" w:leader="none"/>
                <w:tab w:pos="5825" w:val="left" w:leader="none"/>
                <w:tab w:pos="7181" w:val="left" w:leader="none"/>
              </w:tabs>
              <w:spacing w:before="2"/>
              <w:ind w:right="96"/>
              <w:rPr>
                <w:sz w:val="22"/>
              </w:rPr>
            </w:pPr>
            <w:r>
              <w:rPr>
                <w:sz w:val="22"/>
              </w:rPr>
              <w:t>Brak jest uzasadnienia oraz celu w jakim przedsiębiorstwo energetyczne zajmujące się obrotem</w:t>
              <w:tab/>
              <w:t>energią</w:t>
              <w:tab/>
              <w:t>elektryczną</w:t>
              <w:tab/>
              <w:t>miałoby</w:t>
              <w:tab/>
              <w:t>przekazywać</w:t>
              <w:tab/>
              <w:t>operatorowi</w:t>
              <w:tab/>
            </w:r>
            <w:r>
              <w:rPr>
                <w:spacing w:val="-1"/>
                <w:sz w:val="22"/>
              </w:rPr>
              <w:t>systemu</w:t>
            </w:r>
          </w:p>
          <w:p>
            <w:pPr>
              <w:pStyle w:val="TableParagraph"/>
              <w:spacing w:line="238" w:lineRule="exact"/>
              <w:jc w:val="both"/>
              <w:rPr>
                <w:sz w:val="22"/>
              </w:rPr>
            </w:pPr>
            <w:r>
              <w:rPr>
                <w:sz w:val="22"/>
              </w:rPr>
              <w:t>dystrybucyjnego   elektroenergetycznego   informacje   o   ilości    energii  </w:t>
            </w:r>
            <w:r>
              <w:rPr>
                <w:spacing w:val="41"/>
                <w:sz w:val="22"/>
              </w:rPr>
              <w:t> </w:t>
            </w:r>
            <w:r>
              <w:rPr>
                <w:sz w:val="22"/>
              </w:rPr>
              <w:t>elektrycznej</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784"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5"/>
              <w:jc w:val="both"/>
              <w:rPr>
                <w:sz w:val="22"/>
              </w:rPr>
            </w:pPr>
            <w:r>
              <w:rPr>
                <w:sz w:val="22"/>
              </w:rPr>
              <w:t>sprzedanej odbiorcy. W celu prawidłowego rozliczenia/funkcjonowania takiego licznika do OSD powinno zostać przekazane polecenie dotyczące technicznej obsługi licznika przedpłatowego. Jest to zgodne z funkcjonalnością liczników zdalnego odczytu pełniących</w:t>
            </w:r>
            <w:r>
              <w:rPr>
                <w:spacing w:val="-13"/>
                <w:sz w:val="22"/>
              </w:rPr>
              <w:t> </w:t>
            </w:r>
            <w:r>
              <w:rPr>
                <w:sz w:val="22"/>
              </w:rPr>
              <w:t>funkcję</w:t>
            </w:r>
            <w:r>
              <w:rPr>
                <w:spacing w:val="-12"/>
                <w:sz w:val="22"/>
              </w:rPr>
              <w:t> </w:t>
            </w:r>
            <w:r>
              <w:rPr>
                <w:sz w:val="22"/>
              </w:rPr>
              <w:t>liczników</w:t>
            </w:r>
            <w:r>
              <w:rPr>
                <w:spacing w:val="-12"/>
                <w:sz w:val="22"/>
              </w:rPr>
              <w:t> </w:t>
            </w:r>
            <w:r>
              <w:rPr>
                <w:sz w:val="22"/>
              </w:rPr>
              <w:t>przedpłatowych,</w:t>
            </w:r>
            <w:r>
              <w:rPr>
                <w:spacing w:val="-10"/>
                <w:sz w:val="22"/>
              </w:rPr>
              <w:t> </w:t>
            </w:r>
            <w:r>
              <w:rPr>
                <w:sz w:val="22"/>
              </w:rPr>
              <w:t>która</w:t>
            </w:r>
            <w:r>
              <w:rPr>
                <w:spacing w:val="-11"/>
                <w:sz w:val="22"/>
              </w:rPr>
              <w:t> </w:t>
            </w:r>
            <w:r>
              <w:rPr>
                <w:sz w:val="22"/>
              </w:rPr>
              <w:t>została</w:t>
            </w:r>
            <w:r>
              <w:rPr>
                <w:spacing w:val="-10"/>
                <w:sz w:val="22"/>
              </w:rPr>
              <w:t> </w:t>
            </w:r>
            <w:r>
              <w:rPr>
                <w:sz w:val="22"/>
              </w:rPr>
              <w:t>zdefiniowana</w:t>
            </w:r>
            <w:r>
              <w:rPr>
                <w:spacing w:val="-10"/>
                <w:sz w:val="22"/>
              </w:rPr>
              <w:t> </w:t>
            </w:r>
            <w:r>
              <w:rPr>
                <w:sz w:val="22"/>
              </w:rPr>
              <w:t>w</w:t>
            </w:r>
            <w:r>
              <w:rPr>
                <w:spacing w:val="-14"/>
                <w:sz w:val="22"/>
              </w:rPr>
              <w:t> </w:t>
            </w:r>
            <w:r>
              <w:rPr>
                <w:sz w:val="22"/>
              </w:rPr>
              <w:t>dokumencie</w:t>
            </w:r>
          </w:p>
          <w:p>
            <w:pPr>
              <w:pStyle w:val="TableParagraph"/>
              <w:ind w:right="95"/>
              <w:jc w:val="both"/>
              <w:rPr>
                <w:sz w:val="22"/>
              </w:rPr>
            </w:pPr>
            <w:r>
              <w:rPr>
                <w:sz w:val="22"/>
              </w:rPr>
              <w:t>„Stanowisko Prezesa URE w sprawie niezbędnych wymagań wobec wdrażanych przez OSD E inteligentnych systemów pomiarowo-rozliczeniowych z uwzględnieniem</w:t>
            </w:r>
            <w:r>
              <w:rPr>
                <w:spacing w:val="-31"/>
                <w:sz w:val="22"/>
              </w:rPr>
              <w:t> </w:t>
            </w:r>
            <w:r>
              <w:rPr>
                <w:sz w:val="22"/>
              </w:rPr>
              <w:t>funkcji celu oraz proponowanych mechanizmów wsparcia przy postulowanym modelu rynku” z dnia 31.05.2011r. i jest zaimplementowana w Polsce we wdrożonych dotychczas systemach inteligentnego opomiarowania AMI – w związku z nowelizacja ustawy PE, funkcjonalność ta powinna zostać szczegółowo opisana w Rozporządzeniu wydanym</w:t>
            </w:r>
            <w:r>
              <w:rPr>
                <w:spacing w:val="-9"/>
                <w:sz w:val="22"/>
              </w:rPr>
              <w:t> </w:t>
            </w:r>
            <w:r>
              <w:rPr>
                <w:sz w:val="22"/>
              </w:rPr>
              <w:t>na</w:t>
            </w:r>
          </w:p>
          <w:p>
            <w:pPr>
              <w:pStyle w:val="TableParagraph"/>
              <w:spacing w:line="238" w:lineRule="exact"/>
              <w:jc w:val="both"/>
              <w:rPr>
                <w:sz w:val="22"/>
              </w:rPr>
            </w:pPr>
            <w:r>
              <w:rPr>
                <w:sz w:val="22"/>
              </w:rPr>
              <w:t>podstawie Art.11zf.</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0" w:right="26"/>
              <w:jc w:val="right"/>
              <w:rPr>
                <w:sz w:val="22"/>
              </w:rPr>
            </w:pPr>
            <w:r>
              <w:rPr>
                <w:sz w:val="22"/>
              </w:rPr>
              <w:t>390.</w:t>
            </w:r>
          </w:p>
        </w:tc>
        <w:tc>
          <w:tcPr>
            <w:tcW w:w="2126" w:type="dxa"/>
          </w:tcPr>
          <w:p>
            <w:pPr>
              <w:pStyle w:val="TableParagraph"/>
              <w:ind w:left="199" w:right="190" w:firstLine="3"/>
              <w:jc w:val="center"/>
              <w:rPr>
                <w:sz w:val="22"/>
              </w:rPr>
            </w:pPr>
            <w:r>
              <w:rPr>
                <w:sz w:val="22"/>
              </w:rPr>
              <w:t>Art. 1 pkt 15 projektu w zakresie art. 11x ust. 3</w:t>
            </w:r>
          </w:p>
        </w:tc>
        <w:tc>
          <w:tcPr>
            <w:tcW w:w="1768" w:type="dxa"/>
          </w:tcPr>
          <w:p>
            <w:pPr>
              <w:pStyle w:val="TableParagraph"/>
              <w:spacing w:line="247" w:lineRule="exact"/>
              <w:ind w:right="95"/>
              <w:jc w:val="center"/>
              <w:rPr>
                <w:sz w:val="22"/>
              </w:rPr>
            </w:pPr>
            <w:r>
              <w:rPr>
                <w:sz w:val="22"/>
              </w:rPr>
              <w:t>Energa S.A.</w:t>
            </w:r>
          </w:p>
        </w:tc>
        <w:tc>
          <w:tcPr>
            <w:tcW w:w="8014" w:type="dxa"/>
          </w:tcPr>
          <w:p>
            <w:pPr>
              <w:pStyle w:val="TableParagraph"/>
              <w:ind w:right="95"/>
              <w:jc w:val="both"/>
              <w:rPr>
                <w:sz w:val="22"/>
              </w:rPr>
            </w:pPr>
            <w:r>
              <w:rPr>
                <w:sz w:val="22"/>
              </w:rPr>
              <w:t>W ocenie OSD w momencie uruchomienia CSIP, podmiotem odpowiedzialnym za udostępnianie danych podmiotom odpowiedzialnym za bilansowanie handlowe będzie OIP i to OIP powinien mieć zawarte umowy z POB. Wnioskujemy o wykreślenie tego</w:t>
            </w:r>
          </w:p>
          <w:p>
            <w:pPr>
              <w:pStyle w:val="TableParagraph"/>
              <w:spacing w:line="240" w:lineRule="exact"/>
              <w:jc w:val="both"/>
              <w:rPr>
                <w:sz w:val="22"/>
              </w:rPr>
            </w:pPr>
            <w:r>
              <w:rPr>
                <w:sz w:val="22"/>
              </w:rPr>
              <w:t>punktu.</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0" w:right="26"/>
              <w:jc w:val="right"/>
              <w:rPr>
                <w:sz w:val="22"/>
              </w:rPr>
            </w:pPr>
            <w:r>
              <w:rPr>
                <w:sz w:val="22"/>
              </w:rPr>
              <w:t>391.</w:t>
            </w:r>
          </w:p>
        </w:tc>
        <w:tc>
          <w:tcPr>
            <w:tcW w:w="2126" w:type="dxa"/>
          </w:tcPr>
          <w:p>
            <w:pPr>
              <w:pStyle w:val="TableParagraph"/>
              <w:ind w:left="199" w:right="190" w:firstLine="3"/>
              <w:jc w:val="center"/>
              <w:rPr>
                <w:sz w:val="22"/>
              </w:rPr>
            </w:pPr>
            <w:r>
              <w:rPr>
                <w:sz w:val="22"/>
              </w:rPr>
              <w:t>Art. 1 pkt 15 projektu w zakresie art. 11x ust. 3</w:t>
            </w:r>
          </w:p>
        </w:tc>
        <w:tc>
          <w:tcPr>
            <w:tcW w:w="1768" w:type="dxa"/>
          </w:tcPr>
          <w:p>
            <w:pPr>
              <w:pStyle w:val="TableParagraph"/>
              <w:spacing w:line="247" w:lineRule="exact"/>
              <w:ind w:left="112" w:right="93"/>
              <w:jc w:val="center"/>
              <w:rPr>
                <w:sz w:val="22"/>
              </w:rPr>
            </w:pPr>
            <w:r>
              <w:rPr>
                <w:sz w:val="22"/>
              </w:rPr>
              <w:t>Lewiatan</w:t>
            </w:r>
          </w:p>
        </w:tc>
        <w:tc>
          <w:tcPr>
            <w:tcW w:w="8014" w:type="dxa"/>
          </w:tcPr>
          <w:p>
            <w:pPr>
              <w:pStyle w:val="TableParagraph"/>
              <w:ind w:right="91"/>
              <w:jc w:val="both"/>
              <w:rPr>
                <w:sz w:val="22"/>
              </w:rPr>
            </w:pPr>
            <w:r>
              <w:rPr>
                <w:sz w:val="22"/>
              </w:rPr>
              <w:t>W ustępie tym mowa jest o przekazywaniu za pośrednictwem centralnego systemu informacji pomiarowych informacji o sprzedawcach, pozostałych sprzedawcach, sprzedawcy</w:t>
            </w:r>
            <w:r>
              <w:rPr>
                <w:spacing w:val="-7"/>
                <w:sz w:val="22"/>
              </w:rPr>
              <w:t> </w:t>
            </w:r>
            <w:r>
              <w:rPr>
                <w:sz w:val="22"/>
              </w:rPr>
              <w:t>z</w:t>
            </w:r>
            <w:r>
              <w:rPr>
                <w:spacing w:val="-7"/>
                <w:sz w:val="22"/>
              </w:rPr>
              <w:t> </w:t>
            </w:r>
            <w:r>
              <w:rPr>
                <w:sz w:val="22"/>
              </w:rPr>
              <w:t>urzędu</w:t>
            </w:r>
            <w:r>
              <w:rPr>
                <w:spacing w:val="-4"/>
                <w:sz w:val="22"/>
              </w:rPr>
              <w:t> </w:t>
            </w:r>
            <w:r>
              <w:rPr>
                <w:sz w:val="22"/>
              </w:rPr>
              <w:t>i</w:t>
            </w:r>
            <w:r>
              <w:rPr>
                <w:spacing w:val="-4"/>
                <w:sz w:val="22"/>
              </w:rPr>
              <w:t> </w:t>
            </w:r>
            <w:r>
              <w:rPr>
                <w:sz w:val="22"/>
              </w:rPr>
              <w:t>podmiotach</w:t>
            </w:r>
            <w:r>
              <w:rPr>
                <w:spacing w:val="-5"/>
                <w:sz w:val="22"/>
              </w:rPr>
              <w:t> </w:t>
            </w:r>
            <w:r>
              <w:rPr>
                <w:sz w:val="22"/>
              </w:rPr>
              <w:t>odpowiedzialnych</w:t>
            </w:r>
            <w:r>
              <w:rPr>
                <w:spacing w:val="-7"/>
                <w:sz w:val="22"/>
              </w:rPr>
              <w:t> </w:t>
            </w:r>
            <w:r>
              <w:rPr>
                <w:sz w:val="22"/>
              </w:rPr>
              <w:t>za</w:t>
            </w:r>
            <w:r>
              <w:rPr>
                <w:spacing w:val="-4"/>
                <w:sz w:val="22"/>
              </w:rPr>
              <w:t> </w:t>
            </w:r>
            <w:r>
              <w:rPr>
                <w:sz w:val="22"/>
              </w:rPr>
              <w:t>bilansowanie.</w:t>
            </w:r>
            <w:r>
              <w:rPr>
                <w:spacing w:val="-5"/>
                <w:sz w:val="22"/>
              </w:rPr>
              <w:t> </w:t>
            </w:r>
            <w:r>
              <w:rPr>
                <w:sz w:val="22"/>
              </w:rPr>
              <w:t>Naszym</w:t>
            </w:r>
            <w:r>
              <w:rPr>
                <w:spacing w:val="-6"/>
                <w:sz w:val="22"/>
              </w:rPr>
              <w:t> </w:t>
            </w:r>
            <w:r>
              <w:rPr>
                <w:sz w:val="22"/>
              </w:rPr>
              <w:t>zdaniem ta lista powinna być rozszerzona również o sprzedawcę zobowiązanego. Jest to o tyle zasadne,</w:t>
            </w:r>
            <w:r>
              <w:rPr>
                <w:spacing w:val="-6"/>
                <w:sz w:val="22"/>
              </w:rPr>
              <w:t> </w:t>
            </w:r>
            <w:r>
              <w:rPr>
                <w:sz w:val="22"/>
              </w:rPr>
              <w:t>że</w:t>
            </w:r>
            <w:r>
              <w:rPr>
                <w:spacing w:val="-4"/>
                <w:sz w:val="22"/>
              </w:rPr>
              <w:t> </w:t>
            </w:r>
            <w:r>
              <w:rPr>
                <w:sz w:val="22"/>
              </w:rPr>
              <w:t>w</w:t>
            </w:r>
            <w:r>
              <w:rPr>
                <w:spacing w:val="-6"/>
                <w:sz w:val="22"/>
              </w:rPr>
              <w:t> </w:t>
            </w:r>
            <w:r>
              <w:rPr>
                <w:sz w:val="22"/>
              </w:rPr>
              <w:t>proponowanej</w:t>
            </w:r>
            <w:r>
              <w:rPr>
                <w:spacing w:val="-2"/>
                <w:sz w:val="22"/>
              </w:rPr>
              <w:t> </w:t>
            </w:r>
            <w:r>
              <w:rPr>
                <w:sz w:val="22"/>
              </w:rPr>
              <w:t>niniejszą</w:t>
            </w:r>
            <w:r>
              <w:rPr>
                <w:spacing w:val="-5"/>
                <w:sz w:val="22"/>
              </w:rPr>
              <w:t> </w:t>
            </w:r>
            <w:r>
              <w:rPr>
                <w:sz w:val="22"/>
              </w:rPr>
              <w:t>Ustawą</w:t>
            </w:r>
            <w:r>
              <w:rPr>
                <w:spacing w:val="-5"/>
                <w:sz w:val="22"/>
              </w:rPr>
              <w:t> </w:t>
            </w:r>
            <w:r>
              <w:rPr>
                <w:sz w:val="22"/>
              </w:rPr>
              <w:t>zmianie</w:t>
            </w:r>
            <w:r>
              <w:rPr>
                <w:spacing w:val="-7"/>
                <w:sz w:val="22"/>
              </w:rPr>
              <w:t> </w:t>
            </w:r>
            <w:r>
              <w:rPr>
                <w:sz w:val="22"/>
              </w:rPr>
              <w:t>Ustawy</w:t>
            </w:r>
            <w:r>
              <w:rPr>
                <w:spacing w:val="-8"/>
                <w:sz w:val="22"/>
              </w:rPr>
              <w:t> </w:t>
            </w:r>
            <w:r>
              <w:rPr>
                <w:sz w:val="22"/>
              </w:rPr>
              <w:t>o</w:t>
            </w:r>
            <w:r>
              <w:rPr>
                <w:spacing w:val="-5"/>
                <w:sz w:val="22"/>
              </w:rPr>
              <w:t> </w:t>
            </w:r>
            <w:r>
              <w:rPr>
                <w:sz w:val="22"/>
              </w:rPr>
              <w:t>odnawialnych</w:t>
            </w:r>
            <w:r>
              <w:rPr>
                <w:spacing w:val="-5"/>
                <w:sz w:val="22"/>
              </w:rPr>
              <w:t> </w:t>
            </w:r>
            <w:r>
              <w:rPr>
                <w:sz w:val="22"/>
              </w:rPr>
              <w:t>źródłach energii</w:t>
            </w:r>
            <w:r>
              <w:rPr>
                <w:spacing w:val="41"/>
                <w:sz w:val="22"/>
              </w:rPr>
              <w:t> </w:t>
            </w:r>
            <w:r>
              <w:rPr>
                <w:sz w:val="22"/>
              </w:rPr>
              <w:t>jest</w:t>
            </w:r>
            <w:r>
              <w:rPr>
                <w:spacing w:val="46"/>
                <w:sz w:val="22"/>
              </w:rPr>
              <w:t> </w:t>
            </w:r>
            <w:r>
              <w:rPr>
                <w:sz w:val="22"/>
              </w:rPr>
              <w:t>mowa</w:t>
            </w:r>
            <w:r>
              <w:rPr>
                <w:spacing w:val="46"/>
                <w:sz w:val="22"/>
              </w:rPr>
              <w:t> </w:t>
            </w:r>
            <w:r>
              <w:rPr>
                <w:sz w:val="22"/>
              </w:rPr>
              <w:t>o</w:t>
            </w:r>
            <w:r>
              <w:rPr>
                <w:spacing w:val="43"/>
                <w:sz w:val="22"/>
              </w:rPr>
              <w:t> </w:t>
            </w:r>
            <w:r>
              <w:rPr>
                <w:sz w:val="22"/>
              </w:rPr>
              <w:t>tym,</w:t>
            </w:r>
            <w:r>
              <w:rPr>
                <w:spacing w:val="48"/>
                <w:sz w:val="22"/>
              </w:rPr>
              <w:t> </w:t>
            </w:r>
            <w:r>
              <w:rPr>
                <w:sz w:val="22"/>
              </w:rPr>
              <w:t>że</w:t>
            </w:r>
            <w:r>
              <w:rPr>
                <w:spacing w:val="45"/>
                <w:sz w:val="22"/>
              </w:rPr>
              <w:t> </w:t>
            </w:r>
            <w:r>
              <w:rPr>
                <w:sz w:val="22"/>
              </w:rPr>
              <w:t>sprzedawca</w:t>
            </w:r>
            <w:r>
              <w:rPr>
                <w:spacing w:val="44"/>
                <w:sz w:val="22"/>
              </w:rPr>
              <w:t> </w:t>
            </w:r>
            <w:r>
              <w:rPr>
                <w:sz w:val="22"/>
              </w:rPr>
              <w:t>zobowiązany</w:t>
            </w:r>
            <w:r>
              <w:rPr>
                <w:spacing w:val="43"/>
                <w:sz w:val="22"/>
              </w:rPr>
              <w:t> </w:t>
            </w:r>
            <w:r>
              <w:rPr>
                <w:sz w:val="22"/>
              </w:rPr>
              <w:t>pozyskuje</w:t>
            </w:r>
            <w:r>
              <w:rPr>
                <w:spacing w:val="43"/>
                <w:sz w:val="22"/>
              </w:rPr>
              <w:t> </w:t>
            </w:r>
            <w:r>
              <w:rPr>
                <w:sz w:val="22"/>
              </w:rPr>
              <w:t>dane</w:t>
            </w:r>
            <w:r>
              <w:rPr>
                <w:spacing w:val="44"/>
                <w:sz w:val="22"/>
              </w:rPr>
              <w:t> </w:t>
            </w:r>
            <w:r>
              <w:rPr>
                <w:sz w:val="22"/>
              </w:rPr>
              <w:t>do</w:t>
            </w:r>
            <w:r>
              <w:rPr>
                <w:spacing w:val="43"/>
                <w:sz w:val="22"/>
              </w:rPr>
              <w:t> </w:t>
            </w:r>
            <w:r>
              <w:rPr>
                <w:sz w:val="22"/>
              </w:rPr>
              <w:t>rozliczeń</w:t>
            </w:r>
          </w:p>
          <w:p>
            <w:pPr>
              <w:pStyle w:val="TableParagraph"/>
              <w:spacing w:line="240" w:lineRule="exact"/>
              <w:jc w:val="both"/>
              <w:rPr>
                <w:sz w:val="22"/>
              </w:rPr>
            </w:pPr>
            <w:r>
              <w:rPr>
                <w:sz w:val="22"/>
              </w:rPr>
              <w:t>właśnie od operatora informacji pomiarowych.</w:t>
            </w:r>
          </w:p>
        </w:tc>
        <w:tc>
          <w:tcPr>
            <w:tcW w:w="3259" w:type="dxa"/>
          </w:tcPr>
          <w:p>
            <w:pPr>
              <w:pStyle w:val="TableParagraph"/>
              <w:ind w:left="0"/>
              <w:rPr>
                <w:sz w:val="22"/>
              </w:rPr>
            </w:pPr>
          </w:p>
        </w:tc>
      </w:tr>
      <w:tr>
        <w:trPr>
          <w:trHeight w:val="3036" w:hRule="atLeast"/>
        </w:trPr>
        <w:tc>
          <w:tcPr>
            <w:tcW w:w="566" w:type="dxa"/>
          </w:tcPr>
          <w:p>
            <w:pPr>
              <w:pStyle w:val="TableParagraph"/>
              <w:spacing w:line="247" w:lineRule="exact"/>
              <w:ind w:left="0" w:right="26"/>
              <w:jc w:val="right"/>
              <w:rPr>
                <w:sz w:val="22"/>
              </w:rPr>
            </w:pPr>
            <w:r>
              <w:rPr>
                <w:sz w:val="22"/>
              </w:rPr>
              <w:t>392.</w:t>
            </w:r>
          </w:p>
        </w:tc>
        <w:tc>
          <w:tcPr>
            <w:tcW w:w="2126" w:type="dxa"/>
          </w:tcPr>
          <w:p>
            <w:pPr>
              <w:pStyle w:val="TableParagraph"/>
              <w:ind w:left="199" w:right="190" w:firstLine="3"/>
              <w:jc w:val="center"/>
              <w:rPr>
                <w:sz w:val="22"/>
              </w:rPr>
            </w:pPr>
            <w:r>
              <w:rPr>
                <w:sz w:val="22"/>
              </w:rPr>
              <w:t>Art. 1 pkt 15 projektu w zakresie art. 11x ust. 3</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6" w:lineRule="exact"/>
              <w:rPr>
                <w:sz w:val="22"/>
              </w:rPr>
            </w:pPr>
            <w:r>
              <w:rPr>
                <w:i/>
                <w:sz w:val="22"/>
              </w:rPr>
              <w:t>Proponowana zmiana</w:t>
            </w:r>
            <w:r>
              <w:rPr>
                <w:sz w:val="22"/>
              </w:rPr>
              <w:t>:</w:t>
            </w:r>
          </w:p>
          <w:p>
            <w:pPr>
              <w:pStyle w:val="TableParagraph"/>
              <w:ind w:right="98"/>
              <w:jc w:val="both"/>
              <w:rPr>
                <w:sz w:val="22"/>
              </w:rPr>
            </w:pPr>
            <w:r>
              <w:rPr>
                <w:sz w:val="22"/>
              </w:rPr>
              <w:t>„3. Operator systemu dystrybucyjnego elektroenergetycznego przekazuje w postaci elektronicznej za pośrednictwem centralnego systemu informacji pomiarowych operatorowi informacji pomiarowych informacje o:</w:t>
            </w:r>
          </w:p>
          <w:p>
            <w:pPr>
              <w:pStyle w:val="TableParagraph"/>
              <w:numPr>
                <w:ilvl w:val="0"/>
                <w:numId w:val="112"/>
              </w:numPr>
              <w:tabs>
                <w:tab w:pos="383" w:val="left" w:leader="none"/>
              </w:tabs>
              <w:spacing w:line="240" w:lineRule="auto" w:before="1" w:after="0"/>
              <w:ind w:left="109" w:right="97" w:firstLine="0"/>
              <w:jc w:val="both"/>
              <w:rPr>
                <w:sz w:val="22"/>
              </w:rPr>
            </w:pPr>
            <w:r>
              <w:rPr>
                <w:sz w:val="22"/>
              </w:rPr>
              <w:t>sprzedawcach, z którymi operator systemu dystrybucyjnego elektroenergetycznego posiada zawartą umowę o świadczenie usług dystrybucji energii elektrycznej umożliwiającą zawieranie umów</w:t>
            </w:r>
            <w:r>
              <w:rPr>
                <w:spacing w:val="-2"/>
                <w:sz w:val="22"/>
              </w:rPr>
              <w:t> </w:t>
            </w:r>
            <w:r>
              <w:rPr>
                <w:sz w:val="22"/>
              </w:rPr>
              <w:t>kompleksowych;</w:t>
            </w:r>
          </w:p>
          <w:p>
            <w:pPr>
              <w:pStyle w:val="TableParagraph"/>
              <w:numPr>
                <w:ilvl w:val="0"/>
                <w:numId w:val="112"/>
              </w:numPr>
              <w:tabs>
                <w:tab w:pos="518" w:val="left" w:leader="none"/>
              </w:tabs>
              <w:spacing w:line="240" w:lineRule="auto" w:before="0" w:after="0"/>
              <w:ind w:left="109" w:right="96" w:firstLine="0"/>
              <w:jc w:val="both"/>
              <w:rPr>
                <w:sz w:val="22"/>
              </w:rPr>
            </w:pPr>
            <w:r>
              <w:rPr>
                <w:sz w:val="22"/>
              </w:rPr>
              <w:t>pozostałych sprzedawcach, z którymi operator systemu dystrybucyjnego elektroenergetycznego posiada zawartą umowę o świadczenie usług dystrybucji energii elektrycznej, inną niż określoną w pkt</w:t>
            </w:r>
            <w:r>
              <w:rPr>
                <w:spacing w:val="-7"/>
                <w:sz w:val="22"/>
              </w:rPr>
              <w:t> </w:t>
            </w:r>
            <w:r>
              <w:rPr>
                <w:sz w:val="22"/>
              </w:rPr>
              <w:t>1;</w:t>
            </w:r>
          </w:p>
          <w:p>
            <w:pPr>
              <w:pStyle w:val="TableParagraph"/>
              <w:numPr>
                <w:ilvl w:val="0"/>
                <w:numId w:val="112"/>
              </w:numPr>
              <w:tabs>
                <w:tab w:pos="348" w:val="left" w:leader="none"/>
              </w:tabs>
              <w:spacing w:line="254" w:lineRule="exact" w:before="2" w:after="0"/>
              <w:ind w:left="109" w:right="96" w:firstLine="0"/>
              <w:jc w:val="both"/>
              <w:rPr>
                <w:sz w:val="22"/>
              </w:rPr>
            </w:pPr>
            <w:r>
              <w:rPr>
                <w:sz w:val="22"/>
              </w:rPr>
              <w:t>sprzedawcy</w:t>
            </w:r>
            <w:r>
              <w:rPr>
                <w:spacing w:val="-7"/>
                <w:sz w:val="22"/>
              </w:rPr>
              <w:t> </w:t>
            </w:r>
            <w:r>
              <w:rPr>
                <w:sz w:val="22"/>
              </w:rPr>
              <w:t>z</w:t>
            </w:r>
            <w:r>
              <w:rPr>
                <w:spacing w:val="-7"/>
                <w:sz w:val="22"/>
              </w:rPr>
              <w:t> </w:t>
            </w:r>
            <w:r>
              <w:rPr>
                <w:sz w:val="22"/>
              </w:rPr>
              <w:t>urzędu</w:t>
            </w:r>
            <w:r>
              <w:rPr>
                <w:spacing w:val="-4"/>
                <w:sz w:val="22"/>
              </w:rPr>
              <w:t> </w:t>
            </w:r>
            <w:r>
              <w:rPr>
                <w:sz w:val="22"/>
              </w:rPr>
              <w:t>energii</w:t>
            </w:r>
            <w:r>
              <w:rPr>
                <w:spacing w:val="-4"/>
                <w:sz w:val="22"/>
              </w:rPr>
              <w:t> </w:t>
            </w:r>
            <w:r>
              <w:rPr>
                <w:sz w:val="22"/>
              </w:rPr>
              <w:t>elektrycznej</w:t>
            </w:r>
            <w:r>
              <w:rPr>
                <w:spacing w:val="-3"/>
                <w:sz w:val="22"/>
              </w:rPr>
              <w:t> </w:t>
            </w:r>
            <w:r>
              <w:rPr>
                <w:sz w:val="22"/>
              </w:rPr>
              <w:t>działającym</w:t>
            </w:r>
            <w:r>
              <w:rPr>
                <w:spacing w:val="-8"/>
                <w:sz w:val="22"/>
              </w:rPr>
              <w:t> </w:t>
            </w:r>
            <w:r>
              <w:rPr>
                <w:sz w:val="22"/>
              </w:rPr>
              <w:t>na</w:t>
            </w:r>
            <w:r>
              <w:rPr>
                <w:spacing w:val="-4"/>
                <w:sz w:val="22"/>
              </w:rPr>
              <w:t> </w:t>
            </w:r>
            <w:r>
              <w:rPr>
                <w:sz w:val="22"/>
              </w:rPr>
              <w:t>obszarze</w:t>
            </w:r>
            <w:r>
              <w:rPr>
                <w:spacing w:val="-4"/>
                <w:sz w:val="22"/>
              </w:rPr>
              <w:t> </w:t>
            </w:r>
            <w:r>
              <w:rPr>
                <w:sz w:val="22"/>
              </w:rPr>
              <w:t>działania</w:t>
            </w:r>
            <w:r>
              <w:rPr>
                <w:spacing w:val="-4"/>
                <w:sz w:val="22"/>
              </w:rPr>
              <w:t> </w:t>
            </w:r>
            <w:r>
              <w:rPr>
                <w:sz w:val="22"/>
              </w:rPr>
              <w:t>operatora systemu dystrybucyjnego</w:t>
            </w:r>
            <w:r>
              <w:rPr>
                <w:spacing w:val="-1"/>
                <w:sz w:val="22"/>
              </w:rPr>
              <w:t> </w:t>
            </w:r>
            <w:r>
              <w:rPr>
                <w:sz w:val="22"/>
              </w:rPr>
              <w:t>elektroenergetycznego;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6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1"/>
              <w:ind w:right="93"/>
              <w:jc w:val="both"/>
              <w:rPr>
                <w:b/>
                <w:sz w:val="22"/>
              </w:rPr>
            </w:pPr>
            <w:r>
              <w:rPr>
                <w:b/>
                <w:sz w:val="22"/>
              </w:rPr>
              <w:t>4)</w:t>
            </w:r>
            <w:r>
              <w:rPr>
                <w:b/>
                <w:spacing w:val="-9"/>
                <w:sz w:val="22"/>
              </w:rPr>
              <w:t> </w:t>
            </w:r>
            <w:r>
              <w:rPr>
                <w:b/>
                <w:sz w:val="22"/>
              </w:rPr>
              <w:t>sprzedawcy</w:t>
            </w:r>
            <w:r>
              <w:rPr>
                <w:b/>
                <w:spacing w:val="-9"/>
                <w:sz w:val="22"/>
              </w:rPr>
              <w:t> </w:t>
            </w:r>
            <w:r>
              <w:rPr>
                <w:b/>
                <w:sz w:val="22"/>
              </w:rPr>
              <w:t>zobowiązanym</w:t>
            </w:r>
            <w:r>
              <w:rPr>
                <w:b/>
                <w:spacing w:val="-7"/>
                <w:sz w:val="22"/>
              </w:rPr>
              <w:t> </w:t>
            </w:r>
            <w:r>
              <w:rPr>
                <w:b/>
                <w:sz w:val="22"/>
              </w:rPr>
              <w:t>działającym</w:t>
            </w:r>
            <w:r>
              <w:rPr>
                <w:b/>
                <w:spacing w:val="-9"/>
                <w:sz w:val="22"/>
              </w:rPr>
              <w:t> </w:t>
            </w:r>
            <w:r>
              <w:rPr>
                <w:b/>
                <w:sz w:val="22"/>
              </w:rPr>
              <w:t>na</w:t>
            </w:r>
            <w:r>
              <w:rPr>
                <w:b/>
                <w:spacing w:val="-9"/>
                <w:sz w:val="22"/>
              </w:rPr>
              <w:t> </w:t>
            </w:r>
            <w:r>
              <w:rPr>
                <w:b/>
                <w:sz w:val="22"/>
              </w:rPr>
              <w:t>obszarze</w:t>
            </w:r>
            <w:r>
              <w:rPr>
                <w:b/>
                <w:spacing w:val="-9"/>
                <w:sz w:val="22"/>
              </w:rPr>
              <w:t> </w:t>
            </w:r>
            <w:r>
              <w:rPr>
                <w:b/>
                <w:sz w:val="22"/>
              </w:rPr>
              <w:t>działania</w:t>
            </w:r>
            <w:r>
              <w:rPr>
                <w:b/>
                <w:spacing w:val="-8"/>
                <w:sz w:val="22"/>
              </w:rPr>
              <w:t> </w:t>
            </w:r>
            <w:r>
              <w:rPr>
                <w:b/>
                <w:sz w:val="22"/>
              </w:rPr>
              <w:t>operatora</w:t>
            </w:r>
            <w:r>
              <w:rPr>
                <w:b/>
                <w:spacing w:val="-9"/>
                <w:sz w:val="22"/>
              </w:rPr>
              <w:t> </w:t>
            </w:r>
            <w:r>
              <w:rPr>
                <w:b/>
                <w:sz w:val="22"/>
              </w:rPr>
              <w:t>systemu dystrybucyjnego</w:t>
            </w:r>
            <w:r>
              <w:rPr>
                <w:b/>
                <w:spacing w:val="-1"/>
                <w:sz w:val="22"/>
              </w:rPr>
              <w:t> </w:t>
            </w:r>
            <w:r>
              <w:rPr>
                <w:b/>
                <w:sz w:val="22"/>
              </w:rPr>
              <w:t>elektroenergetycznego;</w:t>
            </w:r>
          </w:p>
          <w:p>
            <w:pPr>
              <w:pStyle w:val="TableParagraph"/>
              <w:ind w:left="143" w:right="88" w:firstLine="4"/>
              <w:rPr>
                <w:sz w:val="22"/>
              </w:rPr>
            </w:pPr>
            <w:r>
              <w:rPr>
                <w:b/>
                <w:sz w:val="22"/>
              </w:rPr>
              <w:t>5</w:t>
            </w:r>
            <w:r>
              <w:rPr>
                <w:strike/>
                <w:sz w:val="22"/>
              </w:rPr>
              <w:t>4</w:t>
            </w:r>
            <w:r>
              <w:rPr>
                <w:strike w:val="0"/>
                <w:sz w:val="22"/>
              </w:rPr>
              <w:t>) podmiotach odpowiedzialnych za bilansowanie handlowe, z którymi operator systemu dystrybucyjnego elektroenergetycznego posiada zawartą umowę o świadczenie usług dystrybucji energii elektrycznej.</w:t>
            </w:r>
          </w:p>
          <w:p>
            <w:pPr>
              <w:pStyle w:val="TableParagraph"/>
              <w:ind w:right="97"/>
              <w:jc w:val="both"/>
              <w:rPr>
                <w:b/>
                <w:sz w:val="22"/>
              </w:rPr>
            </w:pPr>
            <w:r>
              <w:rPr>
                <w:b/>
                <w:sz w:val="22"/>
              </w:rPr>
              <w:t>6) Właściciel obiektu pomiaru energii, lub podmiot przez niego upoważniony, przekazuje w postaci elektronicznej operatorowi centralnego systemu wymiany informacji za pośrednictwem centralnego systemu wymiany informacji dane pomiarowe z licznika zainstalowanego w obiekcie pomiaru energii”</w:t>
            </w:r>
          </w:p>
          <w:p>
            <w:pPr>
              <w:pStyle w:val="TableParagraph"/>
              <w:spacing w:before="6"/>
              <w:ind w:left="0"/>
              <w:rPr>
                <w:sz w:val="21"/>
              </w:rPr>
            </w:pPr>
          </w:p>
          <w:p>
            <w:pPr>
              <w:pStyle w:val="TableParagraph"/>
              <w:spacing w:line="252" w:lineRule="exact" w:before="1"/>
              <w:rPr>
                <w:i/>
                <w:sz w:val="22"/>
              </w:rPr>
            </w:pPr>
            <w:r>
              <w:rPr>
                <w:i/>
                <w:sz w:val="22"/>
              </w:rPr>
              <w:t>Uzasadnienie:</w:t>
            </w:r>
          </w:p>
          <w:p>
            <w:pPr>
              <w:pStyle w:val="TableParagraph"/>
              <w:ind w:right="91"/>
              <w:jc w:val="both"/>
              <w:rPr>
                <w:sz w:val="22"/>
              </w:rPr>
            </w:pPr>
            <w:r>
              <w:rPr>
                <w:sz w:val="22"/>
              </w:rPr>
              <w:t>W ustępie tym mowa jest o przekazywaniu za pośrednictwem centralnego systemu informacji pomiarowych informacji o sprzedawcach, pozostałych sprzedawcach, sprzedawcy</w:t>
            </w:r>
            <w:r>
              <w:rPr>
                <w:spacing w:val="-7"/>
                <w:sz w:val="22"/>
              </w:rPr>
              <w:t> </w:t>
            </w:r>
            <w:r>
              <w:rPr>
                <w:sz w:val="22"/>
              </w:rPr>
              <w:t>z</w:t>
            </w:r>
            <w:r>
              <w:rPr>
                <w:spacing w:val="-7"/>
                <w:sz w:val="22"/>
              </w:rPr>
              <w:t> </w:t>
            </w:r>
            <w:r>
              <w:rPr>
                <w:sz w:val="22"/>
              </w:rPr>
              <w:t>urzędu</w:t>
            </w:r>
            <w:r>
              <w:rPr>
                <w:spacing w:val="-4"/>
                <w:sz w:val="22"/>
              </w:rPr>
              <w:t> </w:t>
            </w:r>
            <w:r>
              <w:rPr>
                <w:sz w:val="22"/>
              </w:rPr>
              <w:t>i</w:t>
            </w:r>
            <w:r>
              <w:rPr>
                <w:spacing w:val="-4"/>
                <w:sz w:val="22"/>
              </w:rPr>
              <w:t> </w:t>
            </w:r>
            <w:r>
              <w:rPr>
                <w:sz w:val="22"/>
              </w:rPr>
              <w:t>podmiotach</w:t>
            </w:r>
            <w:r>
              <w:rPr>
                <w:spacing w:val="-5"/>
                <w:sz w:val="22"/>
              </w:rPr>
              <w:t> </w:t>
            </w:r>
            <w:r>
              <w:rPr>
                <w:sz w:val="22"/>
              </w:rPr>
              <w:t>odpowiedzialnych</w:t>
            </w:r>
            <w:r>
              <w:rPr>
                <w:spacing w:val="-7"/>
                <w:sz w:val="22"/>
              </w:rPr>
              <w:t> </w:t>
            </w:r>
            <w:r>
              <w:rPr>
                <w:sz w:val="22"/>
              </w:rPr>
              <w:t>za</w:t>
            </w:r>
            <w:r>
              <w:rPr>
                <w:spacing w:val="-4"/>
                <w:sz w:val="22"/>
              </w:rPr>
              <w:t> </w:t>
            </w:r>
            <w:r>
              <w:rPr>
                <w:sz w:val="22"/>
              </w:rPr>
              <w:t>bilansowanie.</w:t>
            </w:r>
            <w:r>
              <w:rPr>
                <w:spacing w:val="-5"/>
                <w:sz w:val="22"/>
              </w:rPr>
              <w:t> </w:t>
            </w:r>
            <w:r>
              <w:rPr>
                <w:sz w:val="22"/>
              </w:rPr>
              <w:t>Naszym</w:t>
            </w:r>
            <w:r>
              <w:rPr>
                <w:spacing w:val="-6"/>
                <w:sz w:val="22"/>
              </w:rPr>
              <w:t> </w:t>
            </w:r>
            <w:r>
              <w:rPr>
                <w:sz w:val="22"/>
              </w:rPr>
              <w:t>zdaniem ta lista powinna być rozszerzona również o sprzedawcę zobowiązanego. Jest to o tyle zasadne,</w:t>
            </w:r>
            <w:r>
              <w:rPr>
                <w:spacing w:val="-6"/>
                <w:sz w:val="22"/>
              </w:rPr>
              <w:t> </w:t>
            </w:r>
            <w:r>
              <w:rPr>
                <w:sz w:val="22"/>
              </w:rPr>
              <w:t>że</w:t>
            </w:r>
            <w:r>
              <w:rPr>
                <w:spacing w:val="-4"/>
                <w:sz w:val="22"/>
              </w:rPr>
              <w:t> </w:t>
            </w:r>
            <w:r>
              <w:rPr>
                <w:sz w:val="22"/>
              </w:rPr>
              <w:t>w</w:t>
            </w:r>
            <w:r>
              <w:rPr>
                <w:spacing w:val="-6"/>
                <w:sz w:val="22"/>
              </w:rPr>
              <w:t> </w:t>
            </w:r>
            <w:r>
              <w:rPr>
                <w:sz w:val="22"/>
              </w:rPr>
              <w:t>proponowanej</w:t>
            </w:r>
            <w:r>
              <w:rPr>
                <w:spacing w:val="-2"/>
                <w:sz w:val="22"/>
              </w:rPr>
              <w:t> </w:t>
            </w:r>
            <w:r>
              <w:rPr>
                <w:sz w:val="22"/>
              </w:rPr>
              <w:t>niniejszą</w:t>
            </w:r>
            <w:r>
              <w:rPr>
                <w:spacing w:val="-4"/>
                <w:sz w:val="22"/>
              </w:rPr>
              <w:t> </w:t>
            </w:r>
            <w:r>
              <w:rPr>
                <w:sz w:val="22"/>
              </w:rPr>
              <w:t>Ustawą</w:t>
            </w:r>
            <w:r>
              <w:rPr>
                <w:spacing w:val="-5"/>
                <w:sz w:val="22"/>
              </w:rPr>
              <w:t> </w:t>
            </w:r>
            <w:r>
              <w:rPr>
                <w:sz w:val="22"/>
              </w:rPr>
              <w:t>zmianie</w:t>
            </w:r>
            <w:r>
              <w:rPr>
                <w:spacing w:val="-7"/>
                <w:sz w:val="22"/>
              </w:rPr>
              <w:t> </w:t>
            </w:r>
            <w:r>
              <w:rPr>
                <w:sz w:val="22"/>
              </w:rPr>
              <w:t>Ustawy</w:t>
            </w:r>
            <w:r>
              <w:rPr>
                <w:spacing w:val="-8"/>
                <w:sz w:val="22"/>
              </w:rPr>
              <w:t> </w:t>
            </w:r>
            <w:r>
              <w:rPr>
                <w:sz w:val="22"/>
              </w:rPr>
              <w:t>o</w:t>
            </w:r>
            <w:r>
              <w:rPr>
                <w:spacing w:val="-5"/>
                <w:sz w:val="22"/>
              </w:rPr>
              <w:t> </w:t>
            </w:r>
            <w:r>
              <w:rPr>
                <w:sz w:val="22"/>
              </w:rPr>
              <w:t>odnawialnych</w:t>
            </w:r>
            <w:r>
              <w:rPr>
                <w:spacing w:val="-4"/>
                <w:sz w:val="22"/>
              </w:rPr>
              <w:t> </w:t>
            </w:r>
            <w:r>
              <w:rPr>
                <w:sz w:val="22"/>
              </w:rPr>
              <w:t>źródłach energii jest mowa o tym, że sprzedawca zobowiązany pozyskuje dane do rozliczeń właśnie od operatora informacji</w:t>
            </w:r>
            <w:r>
              <w:rPr>
                <w:spacing w:val="-7"/>
                <w:sz w:val="22"/>
              </w:rPr>
              <w:t> </w:t>
            </w:r>
            <w:r>
              <w:rPr>
                <w:sz w:val="22"/>
              </w:rPr>
              <w:t>pomiarowych.</w:t>
            </w:r>
          </w:p>
          <w:p>
            <w:pPr>
              <w:pStyle w:val="TableParagraph"/>
              <w:spacing w:line="252" w:lineRule="exact" w:before="3"/>
              <w:ind w:right="97"/>
              <w:jc w:val="both"/>
              <w:rPr>
                <w:sz w:val="22"/>
              </w:rPr>
            </w:pPr>
            <w:r>
              <w:rPr>
                <w:sz w:val="22"/>
              </w:rPr>
              <w:t>W związku z uwagą nr 9 oraz wprowadzeniem definicji „obiektu pomiaru energii” proponujemy uzupełnienie tego artykułu o nowy ustęp nr 6.</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0" w:right="26"/>
              <w:jc w:val="right"/>
              <w:rPr>
                <w:sz w:val="22"/>
              </w:rPr>
            </w:pPr>
            <w:r>
              <w:rPr>
                <w:sz w:val="22"/>
              </w:rPr>
              <w:t>393.</w:t>
            </w:r>
          </w:p>
        </w:tc>
        <w:tc>
          <w:tcPr>
            <w:tcW w:w="2126" w:type="dxa"/>
          </w:tcPr>
          <w:p>
            <w:pPr>
              <w:pStyle w:val="TableParagraph"/>
              <w:ind w:left="199" w:right="190" w:firstLine="3"/>
              <w:jc w:val="center"/>
              <w:rPr>
                <w:sz w:val="22"/>
              </w:rPr>
            </w:pPr>
            <w:r>
              <w:rPr>
                <w:sz w:val="22"/>
              </w:rPr>
              <w:t>Art. 1 pkt 15 projektu w zakresie art. 11x ust. 3 oraz art. 11za ust. 4</w:t>
            </w:r>
          </w:p>
        </w:tc>
        <w:tc>
          <w:tcPr>
            <w:tcW w:w="1768" w:type="dxa"/>
          </w:tcPr>
          <w:p>
            <w:pPr>
              <w:pStyle w:val="TableParagraph"/>
              <w:ind w:left="205" w:right="170" w:firstLine="84"/>
              <w:rPr>
                <w:sz w:val="22"/>
              </w:rPr>
            </w:pPr>
            <w:r>
              <w:rPr>
                <w:sz w:val="22"/>
              </w:rPr>
              <w:t>Towarzystwo Obrotu Energią</w:t>
            </w:r>
          </w:p>
        </w:tc>
        <w:tc>
          <w:tcPr>
            <w:tcW w:w="8014" w:type="dxa"/>
          </w:tcPr>
          <w:p>
            <w:pPr>
              <w:pStyle w:val="TableParagraph"/>
              <w:ind w:right="91"/>
              <w:jc w:val="both"/>
              <w:rPr>
                <w:sz w:val="22"/>
              </w:rPr>
            </w:pPr>
            <w:r>
              <w:rPr>
                <w:sz w:val="22"/>
              </w:rPr>
              <w:t>W ustępie tym mowa jest o przekazywaniu za pośrednictwem centralnego systemu informacji pomiarowych informacji o sprzedawcach, pozostałych sprzedawcach, sprzedawcy</w:t>
            </w:r>
            <w:r>
              <w:rPr>
                <w:spacing w:val="-7"/>
                <w:sz w:val="22"/>
              </w:rPr>
              <w:t> </w:t>
            </w:r>
            <w:r>
              <w:rPr>
                <w:sz w:val="22"/>
              </w:rPr>
              <w:t>z</w:t>
            </w:r>
            <w:r>
              <w:rPr>
                <w:spacing w:val="-7"/>
                <w:sz w:val="22"/>
              </w:rPr>
              <w:t> </w:t>
            </w:r>
            <w:r>
              <w:rPr>
                <w:sz w:val="22"/>
              </w:rPr>
              <w:t>urzędu</w:t>
            </w:r>
            <w:r>
              <w:rPr>
                <w:spacing w:val="-4"/>
                <w:sz w:val="22"/>
              </w:rPr>
              <w:t> </w:t>
            </w:r>
            <w:r>
              <w:rPr>
                <w:sz w:val="22"/>
              </w:rPr>
              <w:t>i</w:t>
            </w:r>
            <w:r>
              <w:rPr>
                <w:spacing w:val="-4"/>
                <w:sz w:val="22"/>
              </w:rPr>
              <w:t> </w:t>
            </w:r>
            <w:r>
              <w:rPr>
                <w:sz w:val="22"/>
              </w:rPr>
              <w:t>podmiotach</w:t>
            </w:r>
            <w:r>
              <w:rPr>
                <w:spacing w:val="-5"/>
                <w:sz w:val="22"/>
              </w:rPr>
              <w:t> </w:t>
            </w:r>
            <w:r>
              <w:rPr>
                <w:sz w:val="22"/>
              </w:rPr>
              <w:t>odpowiedzialnych</w:t>
            </w:r>
            <w:r>
              <w:rPr>
                <w:spacing w:val="-7"/>
                <w:sz w:val="22"/>
              </w:rPr>
              <w:t> </w:t>
            </w:r>
            <w:r>
              <w:rPr>
                <w:sz w:val="22"/>
              </w:rPr>
              <w:t>za</w:t>
            </w:r>
            <w:r>
              <w:rPr>
                <w:spacing w:val="-4"/>
                <w:sz w:val="22"/>
              </w:rPr>
              <w:t> </w:t>
            </w:r>
            <w:r>
              <w:rPr>
                <w:sz w:val="22"/>
              </w:rPr>
              <w:t>bilansowanie.</w:t>
            </w:r>
            <w:r>
              <w:rPr>
                <w:spacing w:val="-5"/>
                <w:sz w:val="22"/>
              </w:rPr>
              <w:t> </w:t>
            </w:r>
            <w:r>
              <w:rPr>
                <w:sz w:val="22"/>
              </w:rPr>
              <w:t>Naszym</w:t>
            </w:r>
            <w:r>
              <w:rPr>
                <w:spacing w:val="-6"/>
                <w:sz w:val="22"/>
              </w:rPr>
              <w:t> </w:t>
            </w:r>
            <w:r>
              <w:rPr>
                <w:sz w:val="22"/>
              </w:rPr>
              <w:t>zdaniem ta lista powinna być rozszerzona również o sprzedawcę zobowiązanego i sprzedawcę rezerwowego (patrz dalej). Jest to o tyle zasadne, że w proponowanej niniejszą ustawą zmianie ustawy o odnawialnych źródłach energii jest mowa o tym, że</w:t>
            </w:r>
            <w:r>
              <w:rPr>
                <w:spacing w:val="14"/>
                <w:sz w:val="22"/>
              </w:rPr>
              <w:t> </w:t>
            </w:r>
            <w:r>
              <w:rPr>
                <w:sz w:val="22"/>
              </w:rPr>
              <w:t>sprzedawca</w:t>
            </w:r>
          </w:p>
          <w:p>
            <w:pPr>
              <w:pStyle w:val="TableParagraph"/>
              <w:spacing w:line="239" w:lineRule="exact"/>
              <w:jc w:val="both"/>
              <w:rPr>
                <w:sz w:val="22"/>
              </w:rPr>
            </w:pPr>
            <w:r>
              <w:rPr>
                <w:sz w:val="22"/>
              </w:rPr>
              <w:t>zobowiązany pozyskuje dane do rozliczeń właśnie od OIP.</w:t>
            </w:r>
          </w:p>
        </w:tc>
        <w:tc>
          <w:tcPr>
            <w:tcW w:w="3259" w:type="dxa"/>
          </w:tcPr>
          <w:p>
            <w:pPr>
              <w:pStyle w:val="TableParagraph"/>
              <w:ind w:left="0"/>
              <w:rPr>
                <w:sz w:val="22"/>
              </w:rPr>
            </w:pPr>
          </w:p>
        </w:tc>
      </w:tr>
      <w:tr>
        <w:trPr>
          <w:trHeight w:val="2023" w:hRule="atLeast"/>
        </w:trPr>
        <w:tc>
          <w:tcPr>
            <w:tcW w:w="566" w:type="dxa"/>
          </w:tcPr>
          <w:p>
            <w:pPr>
              <w:pStyle w:val="TableParagraph"/>
              <w:spacing w:line="247" w:lineRule="exact"/>
              <w:ind w:left="0" w:right="26"/>
              <w:jc w:val="right"/>
              <w:rPr>
                <w:sz w:val="22"/>
              </w:rPr>
            </w:pPr>
            <w:r>
              <w:rPr>
                <w:sz w:val="22"/>
              </w:rPr>
              <w:t>394.</w:t>
            </w:r>
          </w:p>
        </w:tc>
        <w:tc>
          <w:tcPr>
            <w:tcW w:w="2126" w:type="dxa"/>
          </w:tcPr>
          <w:p>
            <w:pPr>
              <w:pStyle w:val="TableParagraph"/>
              <w:ind w:left="199" w:right="190" w:firstLine="3"/>
              <w:jc w:val="center"/>
              <w:rPr>
                <w:sz w:val="22"/>
              </w:rPr>
            </w:pPr>
            <w:r>
              <w:rPr>
                <w:sz w:val="22"/>
              </w:rPr>
              <w:t>Art. 1 pkt 15 projektu w zakresie art. 11x</w:t>
            </w:r>
          </w:p>
        </w:tc>
        <w:tc>
          <w:tcPr>
            <w:tcW w:w="1768" w:type="dxa"/>
          </w:tcPr>
          <w:p>
            <w:pPr>
              <w:pStyle w:val="TableParagraph"/>
              <w:spacing w:line="247" w:lineRule="exact"/>
              <w:ind w:left="351"/>
              <w:rPr>
                <w:sz w:val="22"/>
              </w:rPr>
            </w:pPr>
            <w:r>
              <w:rPr>
                <w:sz w:val="22"/>
              </w:rPr>
              <w:t>Energa S.A.</w:t>
            </w:r>
          </w:p>
        </w:tc>
        <w:tc>
          <w:tcPr>
            <w:tcW w:w="8014" w:type="dxa"/>
          </w:tcPr>
          <w:p>
            <w:pPr>
              <w:pStyle w:val="TableParagraph"/>
              <w:spacing w:line="246" w:lineRule="exact"/>
              <w:rPr>
                <w:sz w:val="22"/>
              </w:rPr>
            </w:pPr>
            <w:r>
              <w:rPr>
                <w:i/>
                <w:sz w:val="22"/>
              </w:rPr>
              <w:t>Proponowana zmiana</w:t>
            </w:r>
            <w:r>
              <w:rPr>
                <w:sz w:val="22"/>
              </w:rPr>
              <w:t>:</w:t>
            </w:r>
          </w:p>
          <w:p>
            <w:pPr>
              <w:pStyle w:val="TableParagraph"/>
              <w:ind w:right="98"/>
              <w:jc w:val="both"/>
              <w:rPr>
                <w:sz w:val="22"/>
              </w:rPr>
            </w:pPr>
            <w:r>
              <w:rPr>
                <w:sz w:val="22"/>
              </w:rPr>
              <w:t>„Operatorzy systemów elektroenergetycznych przekazują w postaci elektronicznej operatorowi informacji pomiarowych za pośrednictwem centralnego systemu informacji pomiarowych:</w:t>
            </w:r>
          </w:p>
          <w:p>
            <w:pPr>
              <w:pStyle w:val="TableParagraph"/>
              <w:numPr>
                <w:ilvl w:val="0"/>
                <w:numId w:val="113"/>
              </w:numPr>
              <w:tabs>
                <w:tab w:pos="819" w:val="left" w:leader="none"/>
              </w:tabs>
              <w:spacing w:line="240" w:lineRule="auto" w:before="2" w:after="0"/>
              <w:ind w:left="109" w:right="97" w:firstLine="0"/>
              <w:jc w:val="both"/>
              <w:rPr>
                <w:sz w:val="22"/>
              </w:rPr>
            </w:pPr>
            <w:r>
              <w:rPr>
                <w:sz w:val="22"/>
              </w:rPr>
              <w:t>dane dotyczące punktu pomiarowego po każdej zmianie tych danych nie później niż w dniu</w:t>
            </w:r>
            <w:r>
              <w:rPr>
                <w:spacing w:val="-4"/>
                <w:sz w:val="22"/>
              </w:rPr>
              <w:t> </w:t>
            </w:r>
            <w:r>
              <w:rPr>
                <w:sz w:val="22"/>
              </w:rPr>
              <w:t>następnym;</w:t>
            </w:r>
          </w:p>
          <w:p>
            <w:pPr>
              <w:pStyle w:val="TableParagraph"/>
              <w:numPr>
                <w:ilvl w:val="0"/>
                <w:numId w:val="113"/>
              </w:numPr>
              <w:tabs>
                <w:tab w:pos="819" w:val="left" w:leader="none"/>
              </w:tabs>
              <w:spacing w:line="254" w:lineRule="exact" w:before="0" w:after="0"/>
              <w:ind w:left="109" w:right="96" w:firstLine="0"/>
              <w:jc w:val="both"/>
              <w:rPr>
                <w:sz w:val="22"/>
              </w:rPr>
            </w:pPr>
            <w:r>
              <w:rPr>
                <w:sz w:val="22"/>
              </w:rPr>
              <w:t>dane pomiarowe z licznika zdalnego odczytu, za poprzednią dobę, w dobie następującej po dobie, w której dokonano</w:t>
            </w:r>
            <w:r>
              <w:rPr>
                <w:spacing w:val="-2"/>
                <w:sz w:val="22"/>
              </w:rPr>
              <w:t> </w:t>
            </w:r>
            <w:r>
              <w:rPr>
                <w:sz w:val="22"/>
              </w:rPr>
              <w:t>pomiaru;</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35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114"/>
              </w:numPr>
              <w:tabs>
                <w:tab w:pos="582" w:val="left" w:leader="none"/>
              </w:tabs>
              <w:spacing w:line="240" w:lineRule="auto" w:before="0" w:after="0"/>
              <w:ind w:left="109" w:right="93" w:firstLine="0"/>
              <w:jc w:val="both"/>
              <w:rPr>
                <w:sz w:val="22"/>
              </w:rPr>
            </w:pPr>
            <w:r>
              <w:rPr>
                <w:sz w:val="22"/>
              </w:rPr>
              <w:t>dla odbiorcy końcowego, u którego nie zainstalowano licznika zdalnego odczytu, profil zużycia właściwy dla danego odbiorcy końcowego opracowany na podstawie standardowego profilu zużycia, przy czym ten profil zużycia jest korygowany odpowiednio do rzeczywistego zużycia nie później niż w terminie 5 dni od dnia odczytu informacji o rzeczywistym zużyciu z licznika zainstalowanego u</w:t>
            </w:r>
            <w:r>
              <w:rPr>
                <w:spacing w:val="-6"/>
                <w:sz w:val="22"/>
              </w:rPr>
              <w:t> </w:t>
            </w:r>
            <w:r>
              <w:rPr>
                <w:sz w:val="22"/>
              </w:rPr>
              <w:t>odbiorcy;</w:t>
            </w:r>
          </w:p>
          <w:p>
            <w:pPr>
              <w:pStyle w:val="TableParagraph"/>
              <w:numPr>
                <w:ilvl w:val="0"/>
                <w:numId w:val="114"/>
              </w:numPr>
              <w:tabs>
                <w:tab w:pos="506" w:val="left" w:leader="none"/>
              </w:tabs>
              <w:spacing w:line="240" w:lineRule="auto" w:before="0" w:after="0"/>
              <w:ind w:left="109" w:right="93" w:firstLine="0"/>
              <w:jc w:val="both"/>
              <w:rPr>
                <w:sz w:val="22"/>
              </w:rPr>
            </w:pPr>
            <w:r>
              <w:rPr>
                <w:sz w:val="22"/>
              </w:rPr>
              <w:t>w przypadku zmiany sprzedawcy, </w:t>
            </w:r>
            <w:r>
              <w:rPr>
                <w:b/>
                <w:sz w:val="22"/>
              </w:rPr>
              <w:t>zmiany grupy taryfowej, wymiany układu pomiarowo-rozliczeniowego, zmiany odbiorcy, wypowiedzenia, rozwiązania lub zmiany warunków </w:t>
            </w:r>
            <w:r>
              <w:rPr>
                <w:sz w:val="22"/>
              </w:rPr>
              <w:t>umowy sprzedaży energii elektrycznej lub umowy kompleksowej przez</w:t>
            </w:r>
            <w:r>
              <w:rPr>
                <w:spacing w:val="-7"/>
                <w:sz w:val="22"/>
              </w:rPr>
              <w:t> </w:t>
            </w:r>
            <w:r>
              <w:rPr>
                <w:sz w:val="22"/>
              </w:rPr>
              <w:t>odbiorcę</w:t>
            </w:r>
            <w:r>
              <w:rPr>
                <w:spacing w:val="-6"/>
                <w:sz w:val="22"/>
              </w:rPr>
              <w:t> </w:t>
            </w:r>
            <w:r>
              <w:rPr>
                <w:sz w:val="22"/>
              </w:rPr>
              <w:t>końcowego,</w:t>
            </w:r>
            <w:r>
              <w:rPr>
                <w:spacing w:val="-5"/>
                <w:sz w:val="22"/>
              </w:rPr>
              <w:t> </w:t>
            </w:r>
            <w:r>
              <w:rPr>
                <w:sz w:val="22"/>
              </w:rPr>
              <w:t>u</w:t>
            </w:r>
            <w:r>
              <w:rPr>
                <w:spacing w:val="-6"/>
                <w:sz w:val="22"/>
              </w:rPr>
              <w:t> </w:t>
            </w:r>
            <w:r>
              <w:rPr>
                <w:sz w:val="22"/>
              </w:rPr>
              <w:t>którego</w:t>
            </w:r>
            <w:r>
              <w:rPr>
                <w:spacing w:val="-5"/>
                <w:sz w:val="22"/>
              </w:rPr>
              <w:t> </w:t>
            </w:r>
            <w:r>
              <w:rPr>
                <w:sz w:val="22"/>
              </w:rPr>
              <w:t>nie</w:t>
            </w:r>
            <w:r>
              <w:rPr>
                <w:spacing w:val="-4"/>
                <w:sz w:val="22"/>
              </w:rPr>
              <w:t> </w:t>
            </w:r>
            <w:r>
              <w:rPr>
                <w:sz w:val="22"/>
              </w:rPr>
              <w:t>zainstalowano</w:t>
            </w:r>
            <w:r>
              <w:rPr>
                <w:spacing w:val="-6"/>
                <w:sz w:val="22"/>
              </w:rPr>
              <w:t> </w:t>
            </w:r>
            <w:r>
              <w:rPr>
                <w:sz w:val="22"/>
              </w:rPr>
              <w:t>licznika</w:t>
            </w:r>
            <w:r>
              <w:rPr>
                <w:spacing w:val="-4"/>
                <w:sz w:val="22"/>
              </w:rPr>
              <w:t> </w:t>
            </w:r>
            <w:r>
              <w:rPr>
                <w:sz w:val="22"/>
              </w:rPr>
              <w:t>zdalnego</w:t>
            </w:r>
            <w:r>
              <w:rPr>
                <w:spacing w:val="-6"/>
                <w:sz w:val="22"/>
              </w:rPr>
              <w:t> </w:t>
            </w:r>
            <w:r>
              <w:rPr>
                <w:sz w:val="22"/>
              </w:rPr>
              <w:t>odczytu,</w:t>
            </w:r>
            <w:r>
              <w:rPr>
                <w:spacing w:val="-5"/>
                <w:sz w:val="22"/>
              </w:rPr>
              <w:t> </w:t>
            </w:r>
            <w:r>
              <w:rPr>
                <w:sz w:val="22"/>
              </w:rPr>
              <w:t>dane pomiarowe</w:t>
            </w:r>
            <w:r>
              <w:rPr>
                <w:spacing w:val="-7"/>
                <w:sz w:val="22"/>
              </w:rPr>
              <w:t> </w:t>
            </w:r>
            <w:r>
              <w:rPr>
                <w:sz w:val="22"/>
              </w:rPr>
              <w:t>dotyczące</w:t>
            </w:r>
            <w:r>
              <w:rPr>
                <w:spacing w:val="-6"/>
                <w:sz w:val="22"/>
              </w:rPr>
              <w:t> </w:t>
            </w:r>
            <w:r>
              <w:rPr>
                <w:sz w:val="22"/>
              </w:rPr>
              <w:t>rzeczywistego</w:t>
            </w:r>
            <w:r>
              <w:rPr>
                <w:spacing w:val="-7"/>
                <w:sz w:val="22"/>
              </w:rPr>
              <w:t> </w:t>
            </w:r>
            <w:r>
              <w:rPr>
                <w:sz w:val="22"/>
              </w:rPr>
              <w:t>zużycia</w:t>
            </w:r>
            <w:r>
              <w:rPr>
                <w:spacing w:val="-6"/>
                <w:sz w:val="22"/>
              </w:rPr>
              <w:t> </w:t>
            </w:r>
            <w:r>
              <w:rPr>
                <w:sz w:val="22"/>
              </w:rPr>
              <w:t>nie</w:t>
            </w:r>
            <w:r>
              <w:rPr>
                <w:spacing w:val="-7"/>
                <w:sz w:val="22"/>
              </w:rPr>
              <w:t> </w:t>
            </w:r>
            <w:r>
              <w:rPr>
                <w:sz w:val="22"/>
              </w:rPr>
              <w:t>później</w:t>
            </w:r>
            <w:r>
              <w:rPr>
                <w:spacing w:val="-3"/>
                <w:sz w:val="22"/>
              </w:rPr>
              <w:t> </w:t>
            </w:r>
            <w:r>
              <w:rPr>
                <w:sz w:val="22"/>
              </w:rPr>
              <w:t>niż</w:t>
            </w:r>
            <w:r>
              <w:rPr>
                <w:spacing w:val="-9"/>
                <w:sz w:val="22"/>
              </w:rPr>
              <w:t> </w:t>
            </w:r>
            <w:r>
              <w:rPr>
                <w:sz w:val="22"/>
              </w:rPr>
              <w:t>w</w:t>
            </w:r>
            <w:r>
              <w:rPr>
                <w:spacing w:val="-7"/>
                <w:sz w:val="22"/>
              </w:rPr>
              <w:t> </w:t>
            </w:r>
            <w:r>
              <w:rPr>
                <w:sz w:val="22"/>
              </w:rPr>
              <w:t>terminie</w:t>
            </w:r>
            <w:r>
              <w:rPr>
                <w:spacing w:val="-7"/>
                <w:sz w:val="22"/>
              </w:rPr>
              <w:t> </w:t>
            </w:r>
            <w:r>
              <w:rPr>
                <w:sz w:val="22"/>
              </w:rPr>
              <w:t>5</w:t>
            </w:r>
            <w:r>
              <w:rPr>
                <w:spacing w:val="-6"/>
                <w:sz w:val="22"/>
              </w:rPr>
              <w:t> </w:t>
            </w:r>
            <w:r>
              <w:rPr>
                <w:sz w:val="22"/>
              </w:rPr>
              <w:t>dni</w:t>
            </w:r>
            <w:r>
              <w:rPr>
                <w:spacing w:val="-6"/>
                <w:sz w:val="22"/>
              </w:rPr>
              <w:t> </w:t>
            </w:r>
            <w:r>
              <w:rPr>
                <w:sz w:val="22"/>
              </w:rPr>
              <w:t>od</w:t>
            </w:r>
            <w:r>
              <w:rPr>
                <w:spacing w:val="-6"/>
                <w:sz w:val="22"/>
              </w:rPr>
              <w:t> </w:t>
            </w:r>
            <w:r>
              <w:rPr>
                <w:sz w:val="22"/>
              </w:rPr>
              <w:t>odczytu informacji o rzeczywistym zużyciu z licznika zainstalowanego u</w:t>
            </w:r>
            <w:r>
              <w:rPr>
                <w:spacing w:val="-11"/>
                <w:sz w:val="22"/>
              </w:rPr>
              <w:t> </w:t>
            </w:r>
            <w:r>
              <w:rPr>
                <w:sz w:val="22"/>
              </w:rPr>
              <w:t>odbiorcy;</w:t>
            </w:r>
          </w:p>
          <w:p>
            <w:pPr>
              <w:pStyle w:val="TableParagraph"/>
              <w:numPr>
                <w:ilvl w:val="0"/>
                <w:numId w:val="114"/>
              </w:numPr>
              <w:tabs>
                <w:tab w:pos="819" w:val="left" w:leader="none"/>
              </w:tabs>
              <w:spacing w:line="240" w:lineRule="auto" w:before="0" w:after="0"/>
              <w:ind w:left="109" w:right="96" w:firstLine="0"/>
              <w:jc w:val="both"/>
              <w:rPr>
                <w:sz w:val="22"/>
              </w:rPr>
            </w:pPr>
            <w:r>
              <w:rPr>
                <w:sz w:val="22"/>
              </w:rPr>
              <w:t>dane pomiarowe z licznika bilansującego, za poprzednią dobę, w dobie następującej po dobie, w której dokonano</w:t>
            </w:r>
            <w:r>
              <w:rPr>
                <w:spacing w:val="-2"/>
                <w:sz w:val="22"/>
              </w:rPr>
              <w:t> </w:t>
            </w:r>
            <w:r>
              <w:rPr>
                <w:sz w:val="22"/>
              </w:rPr>
              <w:t>pomiaru.</w:t>
            </w:r>
          </w:p>
          <w:p>
            <w:pPr>
              <w:pStyle w:val="TableParagraph"/>
              <w:numPr>
                <w:ilvl w:val="0"/>
                <w:numId w:val="115"/>
              </w:numPr>
              <w:tabs>
                <w:tab w:pos="324" w:val="left" w:leader="none"/>
                <w:tab w:pos="7836" w:val="left" w:leader="none"/>
              </w:tabs>
              <w:spacing w:line="240" w:lineRule="auto" w:before="0" w:after="0"/>
              <w:ind w:left="109" w:right="91" w:firstLine="0"/>
              <w:jc w:val="both"/>
              <w:rPr>
                <w:sz w:val="22"/>
              </w:rPr>
            </w:pPr>
            <w:r>
              <w:rPr>
                <w:sz w:val="22"/>
              </w:rPr>
              <w:t>Przedsiębiorstwo</w:t>
            </w:r>
            <w:r>
              <w:rPr>
                <w:spacing w:val="-11"/>
                <w:sz w:val="22"/>
              </w:rPr>
              <w:t> </w:t>
            </w:r>
            <w:r>
              <w:rPr>
                <w:sz w:val="22"/>
              </w:rPr>
              <w:t>energetyczne</w:t>
            </w:r>
            <w:r>
              <w:rPr>
                <w:spacing w:val="-8"/>
                <w:sz w:val="22"/>
              </w:rPr>
              <w:t> </w:t>
            </w:r>
            <w:r>
              <w:rPr>
                <w:sz w:val="22"/>
              </w:rPr>
              <w:t>zajmujące</w:t>
            </w:r>
            <w:r>
              <w:rPr>
                <w:spacing w:val="-10"/>
                <w:sz w:val="22"/>
              </w:rPr>
              <w:t> </w:t>
            </w:r>
            <w:r>
              <w:rPr>
                <w:sz w:val="22"/>
              </w:rPr>
              <w:t>się</w:t>
            </w:r>
            <w:r>
              <w:rPr>
                <w:spacing w:val="-10"/>
                <w:sz w:val="22"/>
              </w:rPr>
              <w:t> </w:t>
            </w:r>
            <w:r>
              <w:rPr>
                <w:sz w:val="22"/>
              </w:rPr>
              <w:t>obrotem</w:t>
            </w:r>
            <w:r>
              <w:rPr>
                <w:spacing w:val="-12"/>
                <w:sz w:val="22"/>
              </w:rPr>
              <w:t> </w:t>
            </w:r>
            <w:r>
              <w:rPr>
                <w:sz w:val="22"/>
              </w:rPr>
              <w:t>energią</w:t>
            </w:r>
            <w:r>
              <w:rPr>
                <w:spacing w:val="-10"/>
                <w:sz w:val="22"/>
              </w:rPr>
              <w:t> </w:t>
            </w:r>
            <w:r>
              <w:rPr>
                <w:sz w:val="22"/>
              </w:rPr>
              <w:t>elektryczną</w:t>
              <w:tab/>
              <w:t>i dokonujące rozliczeń z odbiorcami końcowymi, u których zainstalowano przedpłatowy układ pomiarowo-rozliczeniowy, przekazuje operatorowi systemu dystrybucyjnego elektroenergetycznego</w:t>
            </w:r>
            <w:r>
              <w:rPr>
                <w:spacing w:val="-7"/>
                <w:sz w:val="22"/>
              </w:rPr>
              <w:t> </w:t>
            </w:r>
            <w:r>
              <w:rPr>
                <w:sz w:val="22"/>
              </w:rPr>
              <w:t>informacje</w:t>
            </w:r>
            <w:r>
              <w:rPr>
                <w:spacing w:val="-5"/>
                <w:sz w:val="22"/>
              </w:rPr>
              <w:t> </w:t>
            </w:r>
            <w:r>
              <w:rPr>
                <w:sz w:val="22"/>
              </w:rPr>
              <w:t>o</w:t>
            </w:r>
            <w:r>
              <w:rPr>
                <w:spacing w:val="-8"/>
                <w:sz w:val="22"/>
              </w:rPr>
              <w:t> </w:t>
            </w:r>
            <w:r>
              <w:rPr>
                <w:sz w:val="22"/>
              </w:rPr>
              <w:t>ilości</w:t>
            </w:r>
            <w:r>
              <w:rPr>
                <w:spacing w:val="-6"/>
                <w:sz w:val="22"/>
              </w:rPr>
              <w:t> </w:t>
            </w:r>
            <w:r>
              <w:rPr>
                <w:sz w:val="22"/>
              </w:rPr>
              <w:t>energii</w:t>
            </w:r>
            <w:r>
              <w:rPr>
                <w:spacing w:val="-7"/>
                <w:sz w:val="22"/>
              </w:rPr>
              <w:t> </w:t>
            </w:r>
            <w:r>
              <w:rPr>
                <w:sz w:val="22"/>
              </w:rPr>
              <w:t>elektrycznej</w:t>
            </w:r>
            <w:r>
              <w:rPr>
                <w:spacing w:val="-6"/>
                <w:sz w:val="22"/>
              </w:rPr>
              <w:t> </w:t>
            </w:r>
            <w:r>
              <w:rPr>
                <w:sz w:val="22"/>
              </w:rPr>
              <w:t>sprzedanej</w:t>
            </w:r>
            <w:r>
              <w:rPr>
                <w:spacing w:val="-5"/>
                <w:sz w:val="22"/>
              </w:rPr>
              <w:t> </w:t>
            </w:r>
            <w:r>
              <w:rPr>
                <w:sz w:val="22"/>
              </w:rPr>
              <w:t>temu</w:t>
            </w:r>
            <w:r>
              <w:rPr>
                <w:spacing w:val="-6"/>
                <w:sz w:val="22"/>
              </w:rPr>
              <w:t> </w:t>
            </w:r>
            <w:r>
              <w:rPr>
                <w:sz w:val="22"/>
              </w:rPr>
              <w:t>odbiorcy w postaci elektronicznej za pośrednictwem centralnego systemu informacji pomiarowych.</w:t>
            </w:r>
          </w:p>
          <w:p>
            <w:pPr>
              <w:pStyle w:val="TableParagraph"/>
              <w:numPr>
                <w:ilvl w:val="0"/>
                <w:numId w:val="115"/>
              </w:numPr>
              <w:tabs>
                <w:tab w:pos="410" w:val="left" w:leader="none"/>
              </w:tabs>
              <w:spacing w:line="240" w:lineRule="auto" w:before="0" w:after="0"/>
              <w:ind w:left="109" w:right="98" w:firstLine="0"/>
              <w:jc w:val="both"/>
              <w:rPr>
                <w:sz w:val="22"/>
              </w:rPr>
            </w:pPr>
            <w:r>
              <w:rPr>
                <w:sz w:val="22"/>
              </w:rPr>
              <w:t>Operator systemu dystrybucyjnego elektroenergetycznego przekazuje w postaci elektronicznej za pośrednictwem centralnego systemu informacji pomiarowych operatorowi informacji pomiarowych informacje</w:t>
            </w:r>
            <w:r>
              <w:rPr>
                <w:spacing w:val="-5"/>
                <w:sz w:val="22"/>
              </w:rPr>
              <w:t> </w:t>
            </w:r>
            <w:r>
              <w:rPr>
                <w:sz w:val="22"/>
              </w:rPr>
              <w:t>o:</w:t>
            </w:r>
          </w:p>
          <w:p>
            <w:pPr>
              <w:pStyle w:val="TableParagraph"/>
              <w:numPr>
                <w:ilvl w:val="0"/>
                <w:numId w:val="116"/>
              </w:numPr>
              <w:tabs>
                <w:tab w:pos="542" w:val="left" w:leader="none"/>
              </w:tabs>
              <w:spacing w:line="240" w:lineRule="auto" w:before="0" w:after="0"/>
              <w:ind w:left="109" w:right="98" w:firstLine="0"/>
              <w:jc w:val="both"/>
              <w:rPr>
                <w:sz w:val="22"/>
              </w:rPr>
            </w:pPr>
            <w:r>
              <w:rPr>
                <w:sz w:val="22"/>
              </w:rPr>
              <w:t>sprzedawcach, z którymi operator systemu dystrybucyjnego elektroenergetycznego posiada zawartą umowę o świadczenie usług dystrybucji energii elektrycznej umożliwiającą zawieranie umów</w:t>
            </w:r>
            <w:r>
              <w:rPr>
                <w:spacing w:val="-2"/>
                <w:sz w:val="22"/>
              </w:rPr>
              <w:t> </w:t>
            </w:r>
            <w:r>
              <w:rPr>
                <w:sz w:val="22"/>
              </w:rPr>
              <w:t>kompleksowych;</w:t>
            </w:r>
          </w:p>
          <w:p>
            <w:pPr>
              <w:pStyle w:val="TableParagraph"/>
              <w:numPr>
                <w:ilvl w:val="0"/>
                <w:numId w:val="116"/>
              </w:numPr>
              <w:tabs>
                <w:tab w:pos="819" w:val="left" w:leader="none"/>
              </w:tabs>
              <w:spacing w:line="240" w:lineRule="auto" w:before="0" w:after="0"/>
              <w:ind w:left="109" w:right="95" w:firstLine="0"/>
              <w:jc w:val="both"/>
              <w:rPr>
                <w:sz w:val="22"/>
              </w:rPr>
            </w:pPr>
            <w:r>
              <w:rPr>
                <w:sz w:val="22"/>
              </w:rPr>
              <w:t>pozostałych sprzedawcach, z którymi operator systemu dystrybucyjnego elektroenergetycznego posiada zawartą umowę o świadczenie usług dystrybucji energii elektrycznej, inną niż określoną w pkt</w:t>
            </w:r>
            <w:r>
              <w:rPr>
                <w:spacing w:val="-7"/>
                <w:sz w:val="22"/>
              </w:rPr>
              <w:t> </w:t>
            </w:r>
            <w:r>
              <w:rPr>
                <w:sz w:val="22"/>
              </w:rPr>
              <w:t>1;</w:t>
            </w:r>
          </w:p>
          <w:p>
            <w:pPr>
              <w:pStyle w:val="TableParagraph"/>
              <w:numPr>
                <w:ilvl w:val="0"/>
                <w:numId w:val="116"/>
              </w:numPr>
              <w:tabs>
                <w:tab w:pos="819" w:val="left" w:leader="none"/>
              </w:tabs>
              <w:spacing w:line="240" w:lineRule="auto" w:before="0" w:after="0"/>
              <w:ind w:left="109" w:right="96" w:firstLine="0"/>
              <w:jc w:val="both"/>
              <w:rPr>
                <w:sz w:val="22"/>
              </w:rPr>
            </w:pPr>
            <w:r>
              <w:rPr>
                <w:sz w:val="22"/>
              </w:rPr>
              <w:t>sprzedawcy z urzędu energii elektrycznej działającym na obszarze działania operatora systemu dystrybucyjnego</w:t>
            </w:r>
            <w:r>
              <w:rPr>
                <w:spacing w:val="-2"/>
                <w:sz w:val="22"/>
              </w:rPr>
              <w:t> </w:t>
            </w:r>
            <w:r>
              <w:rPr>
                <w:sz w:val="22"/>
              </w:rPr>
              <w:t>elektroenergetycznego;</w:t>
            </w:r>
          </w:p>
          <w:p>
            <w:pPr>
              <w:pStyle w:val="TableParagraph"/>
              <w:numPr>
                <w:ilvl w:val="0"/>
                <w:numId w:val="116"/>
              </w:numPr>
              <w:tabs>
                <w:tab w:pos="720" w:val="left" w:leader="none"/>
              </w:tabs>
              <w:spacing w:line="240" w:lineRule="auto" w:before="0" w:after="0"/>
              <w:ind w:left="720" w:right="0" w:hanging="611"/>
              <w:jc w:val="both"/>
              <w:rPr>
                <w:b/>
                <w:sz w:val="22"/>
              </w:rPr>
            </w:pPr>
            <w:r>
              <w:rPr>
                <w:b/>
                <w:sz w:val="22"/>
              </w:rPr>
              <w:t>sprzedawcach rezerwowych, w tym sprzedawcach</w:t>
            </w:r>
            <w:r>
              <w:rPr>
                <w:b/>
                <w:spacing w:val="23"/>
                <w:sz w:val="22"/>
              </w:rPr>
              <w:t> </w:t>
            </w:r>
            <w:r>
              <w:rPr>
                <w:b/>
                <w:sz w:val="22"/>
              </w:rPr>
              <w:t>świadczących rezerwową</w:t>
            </w:r>
          </w:p>
          <w:p>
            <w:pPr>
              <w:pStyle w:val="TableParagraph"/>
              <w:spacing w:line="250" w:lineRule="atLeast" w:before="1"/>
              <w:ind w:right="97"/>
              <w:jc w:val="both"/>
              <w:rPr>
                <w:b/>
                <w:sz w:val="22"/>
              </w:rPr>
            </w:pPr>
            <w:r>
              <w:rPr>
                <w:b/>
                <w:sz w:val="22"/>
              </w:rPr>
              <w:t>usługę kompleksową, działających na obszarze działania operatora systemu dystrybucyjnego elektroenergetycznego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6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6"/>
              <w:jc w:val="both"/>
              <w:rPr>
                <w:sz w:val="22"/>
              </w:rPr>
            </w:pPr>
            <w:r>
              <w:rPr>
                <w:sz w:val="22"/>
              </w:rPr>
              <w:t>5) podmiotach odpowiedzialnych za bilansowanie handlowe, z którymi operator systemu dystrybucyjnego elektroenergetycznego posiada zawartą umowę o świadczenie usług dystrybucji energii</w:t>
            </w:r>
            <w:r>
              <w:rPr>
                <w:spacing w:val="-5"/>
                <w:sz w:val="22"/>
              </w:rPr>
              <w:t> </w:t>
            </w:r>
            <w:r>
              <w:rPr>
                <w:sz w:val="22"/>
              </w:rPr>
              <w:t>elektrycznej”.</w:t>
            </w:r>
          </w:p>
          <w:p>
            <w:pPr>
              <w:pStyle w:val="TableParagraph"/>
              <w:spacing w:before="6"/>
              <w:ind w:left="0"/>
              <w:rPr>
                <w:sz w:val="21"/>
              </w:rPr>
            </w:pPr>
          </w:p>
          <w:p>
            <w:pPr>
              <w:pStyle w:val="TableParagraph"/>
              <w:rPr>
                <w:i/>
                <w:sz w:val="22"/>
              </w:rPr>
            </w:pPr>
            <w:r>
              <w:rPr>
                <w:i/>
                <w:sz w:val="22"/>
              </w:rPr>
              <w:t>Uzasadnienie:</w:t>
            </w:r>
          </w:p>
          <w:p>
            <w:pPr>
              <w:pStyle w:val="TableParagraph"/>
              <w:spacing w:before="1"/>
              <w:ind w:right="93"/>
              <w:jc w:val="both"/>
              <w:rPr>
                <w:sz w:val="22"/>
              </w:rPr>
            </w:pPr>
            <w:r>
              <w:rPr>
                <w:sz w:val="22"/>
              </w:rPr>
              <w:t>Proponujemy rozszerzyć katalog przypadków, w których powinien być przekazany odczyt przez OSD do OIPa o wskazane przypadki - w tych sytuacjach niezbędne posiadanie odczytu przez sprzedawcę, aby prawidłowo rozliczyć odbiorcę.</w:t>
            </w:r>
          </w:p>
          <w:p>
            <w:pPr>
              <w:pStyle w:val="TableParagraph"/>
              <w:spacing w:before="10"/>
              <w:ind w:left="0"/>
              <w:rPr>
                <w:sz w:val="21"/>
              </w:rPr>
            </w:pPr>
          </w:p>
          <w:p>
            <w:pPr>
              <w:pStyle w:val="TableParagraph"/>
              <w:spacing w:line="242" w:lineRule="auto"/>
              <w:ind w:right="96"/>
              <w:jc w:val="both"/>
              <w:rPr>
                <w:sz w:val="22"/>
              </w:rPr>
            </w:pPr>
            <w:r>
              <w:rPr>
                <w:sz w:val="22"/>
              </w:rPr>
              <w:t>Proponujemy dodać - informację o sprzedawcach rezerwowych OIP również powinien posiadać.</w:t>
            </w:r>
          </w:p>
          <w:p>
            <w:pPr>
              <w:pStyle w:val="TableParagraph"/>
              <w:spacing w:before="6"/>
              <w:ind w:left="0"/>
              <w:rPr>
                <w:sz w:val="21"/>
              </w:rPr>
            </w:pPr>
          </w:p>
          <w:p>
            <w:pPr>
              <w:pStyle w:val="TableParagraph"/>
              <w:spacing w:before="1"/>
              <w:jc w:val="both"/>
              <w:rPr>
                <w:sz w:val="22"/>
              </w:rPr>
            </w:pPr>
            <w:r>
              <w:rPr>
                <w:sz w:val="22"/>
              </w:rPr>
              <w:t>Przekazywanie danych w tych terminach wyklucza możliwość wykorzystania ich do:</w:t>
            </w:r>
          </w:p>
          <w:p>
            <w:pPr>
              <w:pStyle w:val="TableParagraph"/>
              <w:spacing w:line="252" w:lineRule="exact" w:before="1"/>
              <w:jc w:val="both"/>
              <w:rPr>
                <w:sz w:val="22"/>
              </w:rPr>
            </w:pPr>
            <w:r>
              <w:rPr>
                <w:sz w:val="22"/>
              </w:rPr>
              <w:t>„pkt 5 str. 21 i 22</w:t>
            </w:r>
          </w:p>
          <w:p>
            <w:pPr>
              <w:pStyle w:val="TableParagraph"/>
              <w:spacing w:line="252" w:lineRule="exact"/>
              <w:jc w:val="both"/>
              <w:rPr>
                <w:sz w:val="22"/>
              </w:rPr>
            </w:pPr>
            <w:r>
              <w:rPr>
                <w:sz w:val="22"/>
              </w:rPr>
              <w:t>2) realizacji obowiązków wynikających z udziału w rynku mocy;</w:t>
            </w:r>
          </w:p>
          <w:p>
            <w:pPr>
              <w:pStyle w:val="TableParagraph"/>
              <w:spacing w:line="252" w:lineRule="exact" w:before="1"/>
              <w:jc w:val="both"/>
              <w:rPr>
                <w:sz w:val="22"/>
              </w:rPr>
            </w:pPr>
            <w:r>
              <w:rPr>
                <w:sz w:val="22"/>
              </w:rPr>
              <w:t>4) realizacji i rozliczeń umów dotyczących świadczenia usług systemowych;”</w:t>
            </w:r>
          </w:p>
          <w:p>
            <w:pPr>
              <w:pStyle w:val="TableParagraph"/>
              <w:ind w:right="96"/>
              <w:jc w:val="both"/>
              <w:rPr>
                <w:sz w:val="22"/>
              </w:rPr>
            </w:pPr>
            <w:r>
              <w:rPr>
                <w:sz w:val="22"/>
              </w:rPr>
              <w:t>oraz działań proefektywnościowych. Realizacja powyższych działań wymaga udostępnienia danych w formule on-line bezpośrednio do odbiorcy końcowego lub podmiotu przez niego upoważnionego.</w:t>
            </w:r>
          </w:p>
        </w:tc>
        <w:tc>
          <w:tcPr>
            <w:tcW w:w="3259" w:type="dxa"/>
          </w:tcPr>
          <w:p>
            <w:pPr>
              <w:pStyle w:val="TableParagraph"/>
              <w:ind w:left="0"/>
              <w:rPr>
                <w:sz w:val="22"/>
              </w:rPr>
            </w:pPr>
          </w:p>
        </w:tc>
      </w:tr>
      <w:tr>
        <w:trPr>
          <w:trHeight w:val="3794" w:hRule="atLeast"/>
        </w:trPr>
        <w:tc>
          <w:tcPr>
            <w:tcW w:w="566" w:type="dxa"/>
          </w:tcPr>
          <w:p>
            <w:pPr>
              <w:pStyle w:val="TableParagraph"/>
              <w:spacing w:line="247" w:lineRule="exact"/>
              <w:ind w:left="141"/>
              <w:rPr>
                <w:sz w:val="22"/>
              </w:rPr>
            </w:pPr>
            <w:r>
              <w:rPr>
                <w:sz w:val="22"/>
              </w:rPr>
              <w:t>395.</w:t>
            </w:r>
          </w:p>
        </w:tc>
        <w:tc>
          <w:tcPr>
            <w:tcW w:w="2126" w:type="dxa"/>
          </w:tcPr>
          <w:p>
            <w:pPr>
              <w:pStyle w:val="TableParagraph"/>
              <w:ind w:left="122" w:right="107" w:hanging="4"/>
              <w:jc w:val="center"/>
              <w:rPr>
                <w:sz w:val="22"/>
              </w:rPr>
            </w:pPr>
            <w:r>
              <w:rPr>
                <w:sz w:val="22"/>
              </w:rPr>
              <w:t>Art. 1 pkt 15 projektu w zakresie art. 11y ust. 1</w:t>
            </w:r>
            <w:r>
              <w:rPr>
                <w:spacing w:val="-3"/>
                <w:sz w:val="22"/>
              </w:rPr>
              <w:t> </w:t>
            </w:r>
            <w:r>
              <w:rPr>
                <w:sz w:val="22"/>
              </w:rPr>
              <w:t>ustawy</w:t>
            </w:r>
          </w:p>
        </w:tc>
        <w:tc>
          <w:tcPr>
            <w:tcW w:w="1768" w:type="dxa"/>
          </w:tcPr>
          <w:p>
            <w:pPr>
              <w:pStyle w:val="TableParagraph"/>
              <w:spacing w:line="247" w:lineRule="exact"/>
              <w:ind w:left="351"/>
              <w:rPr>
                <w:sz w:val="22"/>
              </w:rPr>
            </w:pPr>
            <w:r>
              <w:rPr>
                <w:sz w:val="22"/>
              </w:rPr>
              <w:t>Energa S.A.</w:t>
            </w:r>
          </w:p>
        </w:tc>
        <w:tc>
          <w:tcPr>
            <w:tcW w:w="8014" w:type="dxa"/>
          </w:tcPr>
          <w:p>
            <w:pPr>
              <w:pStyle w:val="TableParagraph"/>
              <w:spacing w:line="246" w:lineRule="exact"/>
              <w:rPr>
                <w:sz w:val="22"/>
              </w:rPr>
            </w:pPr>
            <w:r>
              <w:rPr>
                <w:i/>
                <w:sz w:val="22"/>
              </w:rPr>
              <w:t>Proponowana zmiana</w:t>
            </w:r>
            <w:r>
              <w:rPr>
                <w:sz w:val="22"/>
              </w:rPr>
              <w:t>:</w:t>
            </w:r>
          </w:p>
          <w:p>
            <w:pPr>
              <w:pStyle w:val="TableParagraph"/>
              <w:spacing w:line="252" w:lineRule="exact"/>
              <w:rPr>
                <w:sz w:val="22"/>
              </w:rPr>
            </w:pPr>
            <w:r>
              <w:rPr>
                <w:sz w:val="22"/>
              </w:rPr>
              <w:t>„1. Operator informacji pomiarowych przechowuje dane pomiarowe przez okres:</w:t>
            </w:r>
          </w:p>
          <w:p>
            <w:pPr>
              <w:pStyle w:val="TableParagraph"/>
              <w:numPr>
                <w:ilvl w:val="0"/>
                <w:numId w:val="117"/>
              </w:numPr>
              <w:tabs>
                <w:tab w:pos="350" w:val="left" w:leader="none"/>
              </w:tabs>
              <w:spacing w:line="252" w:lineRule="exact" w:before="1" w:after="0"/>
              <w:ind w:left="109" w:right="0" w:firstLine="0"/>
              <w:jc w:val="left"/>
              <w:rPr>
                <w:sz w:val="22"/>
              </w:rPr>
            </w:pPr>
            <w:r>
              <w:rPr>
                <w:strike/>
                <w:sz w:val="22"/>
              </w:rPr>
              <w:t>3</w:t>
            </w:r>
            <w:r>
              <w:rPr>
                <w:b/>
                <w:strike w:val="0"/>
                <w:sz w:val="22"/>
              </w:rPr>
              <w:t>6 </w:t>
            </w:r>
            <w:r>
              <w:rPr>
                <w:strike w:val="0"/>
                <w:sz w:val="22"/>
              </w:rPr>
              <w:t>lat − w przypadku jednostkowych danych</w:t>
            </w:r>
            <w:r>
              <w:rPr>
                <w:strike w:val="0"/>
                <w:spacing w:val="-9"/>
                <w:sz w:val="22"/>
              </w:rPr>
              <w:t> </w:t>
            </w:r>
            <w:r>
              <w:rPr>
                <w:strike w:val="0"/>
                <w:sz w:val="22"/>
              </w:rPr>
              <w:t>pomiarowych;</w:t>
            </w:r>
          </w:p>
          <w:p>
            <w:pPr>
              <w:pStyle w:val="TableParagraph"/>
              <w:numPr>
                <w:ilvl w:val="0"/>
                <w:numId w:val="117"/>
              </w:numPr>
              <w:tabs>
                <w:tab w:pos="345" w:val="left" w:leader="none"/>
              </w:tabs>
              <w:spacing w:line="240" w:lineRule="auto" w:before="0" w:after="0"/>
              <w:ind w:left="109" w:right="92" w:firstLine="0"/>
              <w:jc w:val="left"/>
              <w:rPr>
                <w:sz w:val="22"/>
              </w:rPr>
            </w:pPr>
            <w:r>
              <w:rPr>
                <w:strike/>
                <w:sz w:val="22"/>
              </w:rPr>
              <w:t>5</w:t>
            </w:r>
            <w:r>
              <w:rPr>
                <w:b/>
                <w:strike w:val="0"/>
                <w:sz w:val="22"/>
              </w:rPr>
              <w:t>6</w:t>
            </w:r>
            <w:r>
              <w:rPr>
                <w:b/>
                <w:strike w:val="0"/>
                <w:spacing w:val="-5"/>
                <w:sz w:val="22"/>
              </w:rPr>
              <w:t> </w:t>
            </w:r>
            <w:r>
              <w:rPr>
                <w:strike w:val="0"/>
                <w:sz w:val="22"/>
              </w:rPr>
              <w:t>lat</w:t>
            </w:r>
            <w:r>
              <w:rPr>
                <w:strike w:val="0"/>
                <w:spacing w:val="-5"/>
                <w:sz w:val="22"/>
              </w:rPr>
              <w:t> </w:t>
            </w:r>
            <w:r>
              <w:rPr>
                <w:strike w:val="0"/>
                <w:sz w:val="22"/>
              </w:rPr>
              <w:t>−</w:t>
            </w:r>
            <w:r>
              <w:rPr>
                <w:strike w:val="0"/>
                <w:spacing w:val="-6"/>
                <w:sz w:val="22"/>
              </w:rPr>
              <w:t> </w:t>
            </w:r>
            <w:r>
              <w:rPr>
                <w:strike w:val="0"/>
                <w:sz w:val="22"/>
              </w:rPr>
              <w:t>w</w:t>
            </w:r>
            <w:r>
              <w:rPr>
                <w:strike w:val="0"/>
                <w:spacing w:val="-6"/>
                <w:sz w:val="22"/>
              </w:rPr>
              <w:t> </w:t>
            </w:r>
            <w:r>
              <w:rPr>
                <w:strike w:val="0"/>
                <w:sz w:val="22"/>
              </w:rPr>
              <w:t>przypadku</w:t>
            </w:r>
            <w:r>
              <w:rPr>
                <w:strike w:val="0"/>
                <w:spacing w:val="-6"/>
                <w:sz w:val="22"/>
              </w:rPr>
              <w:t> </w:t>
            </w:r>
            <w:r>
              <w:rPr>
                <w:strike w:val="0"/>
                <w:sz w:val="22"/>
              </w:rPr>
              <w:t>jednostkowych</w:t>
            </w:r>
            <w:r>
              <w:rPr>
                <w:strike w:val="0"/>
                <w:spacing w:val="-6"/>
                <w:sz w:val="22"/>
              </w:rPr>
              <w:t> </w:t>
            </w:r>
            <w:r>
              <w:rPr>
                <w:strike w:val="0"/>
                <w:sz w:val="22"/>
              </w:rPr>
              <w:t>danych</w:t>
            </w:r>
            <w:r>
              <w:rPr>
                <w:strike w:val="0"/>
                <w:spacing w:val="-5"/>
                <w:sz w:val="22"/>
              </w:rPr>
              <w:t> </w:t>
            </w:r>
            <w:r>
              <w:rPr>
                <w:strike w:val="0"/>
                <w:sz w:val="22"/>
              </w:rPr>
              <w:t>pomiarowych</w:t>
            </w:r>
            <w:r>
              <w:rPr>
                <w:strike w:val="0"/>
                <w:spacing w:val="-6"/>
                <w:sz w:val="22"/>
              </w:rPr>
              <w:t> </w:t>
            </w:r>
            <w:r>
              <w:rPr>
                <w:strike w:val="0"/>
                <w:sz w:val="22"/>
              </w:rPr>
              <w:t>zsumowanych</w:t>
            </w:r>
            <w:r>
              <w:rPr>
                <w:strike w:val="0"/>
                <w:spacing w:val="-6"/>
                <w:sz w:val="22"/>
              </w:rPr>
              <w:t> </w:t>
            </w:r>
            <w:r>
              <w:rPr>
                <w:strike w:val="0"/>
                <w:sz w:val="22"/>
              </w:rPr>
              <w:t>do</w:t>
            </w:r>
            <w:r>
              <w:rPr>
                <w:strike w:val="0"/>
                <w:spacing w:val="-6"/>
                <w:sz w:val="22"/>
              </w:rPr>
              <w:t> </w:t>
            </w:r>
            <w:r>
              <w:rPr>
                <w:strike w:val="0"/>
                <w:sz w:val="22"/>
              </w:rPr>
              <w:t>okresów rozliczeniowych</w:t>
            </w:r>
          </w:p>
          <w:p>
            <w:pPr>
              <w:pStyle w:val="TableParagraph"/>
              <w:rPr>
                <w:sz w:val="22"/>
              </w:rPr>
            </w:pPr>
            <w:r>
              <w:rPr>
                <w:sz w:val="22"/>
              </w:rPr>
              <w:t>-</w:t>
            </w:r>
            <w:r>
              <w:rPr>
                <w:spacing w:val="-13"/>
                <w:sz w:val="22"/>
              </w:rPr>
              <w:t> </w:t>
            </w:r>
            <w:r>
              <w:rPr>
                <w:sz w:val="22"/>
              </w:rPr>
              <w:t>począwszy</w:t>
            </w:r>
            <w:r>
              <w:rPr>
                <w:spacing w:val="-11"/>
                <w:sz w:val="22"/>
              </w:rPr>
              <w:t> </w:t>
            </w:r>
            <w:r>
              <w:rPr>
                <w:sz w:val="22"/>
              </w:rPr>
              <w:t>od</w:t>
            </w:r>
            <w:r>
              <w:rPr>
                <w:spacing w:val="-9"/>
                <w:sz w:val="22"/>
              </w:rPr>
              <w:t> </w:t>
            </w:r>
            <w:r>
              <w:rPr>
                <w:sz w:val="22"/>
              </w:rPr>
              <w:t>końca</w:t>
            </w:r>
            <w:r>
              <w:rPr>
                <w:spacing w:val="-8"/>
                <w:sz w:val="22"/>
              </w:rPr>
              <w:t> </w:t>
            </w:r>
            <w:r>
              <w:rPr>
                <w:sz w:val="22"/>
              </w:rPr>
              <w:t>roku,</w:t>
            </w:r>
            <w:r>
              <w:rPr>
                <w:spacing w:val="-9"/>
                <w:sz w:val="22"/>
              </w:rPr>
              <w:t> </w:t>
            </w:r>
            <w:r>
              <w:rPr>
                <w:sz w:val="22"/>
              </w:rPr>
              <w:t>w</w:t>
            </w:r>
            <w:r>
              <w:rPr>
                <w:spacing w:val="-10"/>
                <w:sz w:val="22"/>
              </w:rPr>
              <w:t> </w:t>
            </w:r>
            <w:r>
              <w:rPr>
                <w:sz w:val="22"/>
              </w:rPr>
              <w:t>którym</w:t>
            </w:r>
            <w:r>
              <w:rPr>
                <w:spacing w:val="-13"/>
                <w:sz w:val="22"/>
              </w:rPr>
              <w:t> </w:t>
            </w:r>
            <w:r>
              <w:rPr>
                <w:sz w:val="22"/>
              </w:rPr>
              <w:t>dane</w:t>
            </w:r>
            <w:r>
              <w:rPr>
                <w:spacing w:val="-10"/>
                <w:sz w:val="22"/>
              </w:rPr>
              <w:t> </w:t>
            </w:r>
            <w:r>
              <w:rPr>
                <w:sz w:val="22"/>
              </w:rPr>
              <w:t>te</w:t>
            </w:r>
            <w:r>
              <w:rPr>
                <w:spacing w:val="-8"/>
                <w:sz w:val="22"/>
              </w:rPr>
              <w:t> </w:t>
            </w:r>
            <w:r>
              <w:rPr>
                <w:sz w:val="22"/>
              </w:rPr>
              <w:t>zostały</w:t>
            </w:r>
            <w:r>
              <w:rPr>
                <w:spacing w:val="-11"/>
                <w:sz w:val="22"/>
              </w:rPr>
              <w:t> </w:t>
            </w:r>
            <w:r>
              <w:rPr>
                <w:sz w:val="22"/>
              </w:rPr>
              <w:t>przekazane</w:t>
            </w:r>
            <w:r>
              <w:rPr>
                <w:spacing w:val="-8"/>
                <w:sz w:val="22"/>
              </w:rPr>
              <w:t> </w:t>
            </w:r>
            <w:r>
              <w:rPr>
                <w:sz w:val="22"/>
              </w:rPr>
              <w:t>do</w:t>
            </w:r>
            <w:r>
              <w:rPr>
                <w:spacing w:val="-11"/>
                <w:sz w:val="22"/>
              </w:rPr>
              <w:t> </w:t>
            </w:r>
            <w:r>
              <w:rPr>
                <w:sz w:val="22"/>
              </w:rPr>
              <w:t>centralnego</w:t>
            </w:r>
            <w:r>
              <w:rPr>
                <w:spacing w:val="-5"/>
                <w:sz w:val="22"/>
              </w:rPr>
              <w:t> </w:t>
            </w:r>
            <w:r>
              <w:rPr>
                <w:sz w:val="22"/>
              </w:rPr>
              <w:t>systemu informacji pomiarowych</w:t>
            </w:r>
          </w:p>
          <w:p>
            <w:pPr>
              <w:pStyle w:val="TableParagraph"/>
              <w:spacing w:before="11"/>
              <w:ind w:left="0"/>
              <w:rPr>
                <w:sz w:val="21"/>
              </w:rPr>
            </w:pPr>
          </w:p>
          <w:p>
            <w:pPr>
              <w:pStyle w:val="TableParagraph"/>
              <w:rPr>
                <w:i/>
                <w:sz w:val="22"/>
              </w:rPr>
            </w:pPr>
            <w:r>
              <w:rPr>
                <w:i/>
                <w:sz w:val="22"/>
              </w:rPr>
              <w:t>Uzasadnienie:</w:t>
            </w:r>
          </w:p>
          <w:p>
            <w:pPr>
              <w:pStyle w:val="TableParagraph"/>
              <w:spacing w:before="1"/>
              <w:ind w:right="93"/>
              <w:jc w:val="both"/>
              <w:rPr>
                <w:sz w:val="22"/>
              </w:rPr>
            </w:pPr>
            <w:r>
              <w:rPr>
                <w:sz w:val="22"/>
              </w:rPr>
              <w:t>Wskazany w ustawie okres przechowywania danych pomiarowych przez OIP wyklucza możliwość wykonania korekty rozliczeń w okresie nie przekraczającym terminu przedawnienia</w:t>
            </w:r>
            <w:r>
              <w:rPr>
                <w:spacing w:val="-15"/>
                <w:sz w:val="22"/>
              </w:rPr>
              <w:t> </w:t>
            </w:r>
            <w:r>
              <w:rPr>
                <w:sz w:val="22"/>
              </w:rPr>
              <w:t>roszczeń,</w:t>
            </w:r>
            <w:r>
              <w:rPr>
                <w:spacing w:val="-14"/>
                <w:sz w:val="22"/>
              </w:rPr>
              <w:t> </w:t>
            </w:r>
            <w:r>
              <w:rPr>
                <w:sz w:val="22"/>
              </w:rPr>
              <w:t>o</w:t>
            </w:r>
            <w:r>
              <w:rPr>
                <w:spacing w:val="-14"/>
                <w:sz w:val="22"/>
              </w:rPr>
              <w:t> </w:t>
            </w:r>
            <w:r>
              <w:rPr>
                <w:sz w:val="22"/>
              </w:rPr>
              <w:t>których</w:t>
            </w:r>
            <w:r>
              <w:rPr>
                <w:spacing w:val="-14"/>
                <w:sz w:val="22"/>
              </w:rPr>
              <w:t> </w:t>
            </w:r>
            <w:r>
              <w:rPr>
                <w:sz w:val="22"/>
              </w:rPr>
              <w:t>mowa</w:t>
            </w:r>
            <w:r>
              <w:rPr>
                <w:spacing w:val="-14"/>
                <w:sz w:val="22"/>
              </w:rPr>
              <w:t> </w:t>
            </w:r>
            <w:r>
              <w:rPr>
                <w:sz w:val="22"/>
              </w:rPr>
              <w:t>w</w:t>
            </w:r>
            <w:r>
              <w:rPr>
                <w:spacing w:val="-16"/>
                <w:sz w:val="22"/>
              </w:rPr>
              <w:t> </w:t>
            </w:r>
            <w:r>
              <w:rPr>
                <w:sz w:val="22"/>
              </w:rPr>
              <w:t>obowiązujących</w:t>
            </w:r>
            <w:r>
              <w:rPr>
                <w:spacing w:val="-11"/>
                <w:sz w:val="22"/>
              </w:rPr>
              <w:t> </w:t>
            </w:r>
            <w:r>
              <w:rPr>
                <w:sz w:val="22"/>
              </w:rPr>
              <w:t>przepisach</w:t>
            </w:r>
            <w:r>
              <w:rPr>
                <w:spacing w:val="-16"/>
                <w:sz w:val="22"/>
              </w:rPr>
              <w:t> </w:t>
            </w:r>
            <w:r>
              <w:rPr>
                <w:sz w:val="22"/>
              </w:rPr>
              <w:t>(w</w:t>
            </w:r>
            <w:r>
              <w:rPr>
                <w:spacing w:val="-15"/>
                <w:sz w:val="22"/>
              </w:rPr>
              <w:t> </w:t>
            </w:r>
            <w:r>
              <w:rPr>
                <w:sz w:val="22"/>
              </w:rPr>
              <w:t>szczególności w Kodeksie cywilnym – dla gospodarstw domowych okres przedawnienia roszczeń wynosi 6 lat).</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796" w:hRule="atLeast"/>
        </w:trPr>
        <w:tc>
          <w:tcPr>
            <w:tcW w:w="566" w:type="dxa"/>
          </w:tcPr>
          <w:p>
            <w:pPr>
              <w:pStyle w:val="TableParagraph"/>
              <w:spacing w:line="249" w:lineRule="exact"/>
              <w:ind w:left="0" w:right="26"/>
              <w:jc w:val="right"/>
              <w:rPr>
                <w:sz w:val="22"/>
              </w:rPr>
            </w:pPr>
            <w:r>
              <w:rPr>
                <w:sz w:val="22"/>
              </w:rPr>
              <w:t>396.</w:t>
            </w:r>
          </w:p>
        </w:tc>
        <w:tc>
          <w:tcPr>
            <w:tcW w:w="2126" w:type="dxa"/>
          </w:tcPr>
          <w:p>
            <w:pPr>
              <w:pStyle w:val="TableParagraph"/>
              <w:ind w:left="122" w:right="107" w:hanging="4"/>
              <w:jc w:val="center"/>
              <w:rPr>
                <w:sz w:val="22"/>
              </w:rPr>
            </w:pPr>
            <w:r>
              <w:rPr>
                <w:sz w:val="22"/>
              </w:rPr>
              <w:t>Art. 1 pkt 15 projektu w zakresie art. 11y ust. 1</w:t>
            </w:r>
            <w:r>
              <w:rPr>
                <w:spacing w:val="-3"/>
                <w:sz w:val="22"/>
              </w:rPr>
              <w:t> </w:t>
            </w:r>
            <w:r>
              <w:rPr>
                <w:sz w:val="22"/>
              </w:rPr>
              <w:t>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8" w:lineRule="exact"/>
              <w:rPr>
                <w:sz w:val="22"/>
              </w:rPr>
            </w:pPr>
            <w:r>
              <w:rPr>
                <w:i/>
                <w:sz w:val="22"/>
              </w:rPr>
              <w:t>Proponowana zmiana</w:t>
            </w:r>
            <w:r>
              <w:rPr>
                <w:sz w:val="22"/>
              </w:rPr>
              <w:t>:</w:t>
            </w:r>
          </w:p>
          <w:p>
            <w:pPr>
              <w:pStyle w:val="TableParagraph"/>
              <w:rPr>
                <w:sz w:val="22"/>
              </w:rPr>
            </w:pPr>
            <w:r>
              <w:rPr>
                <w:sz w:val="22"/>
              </w:rPr>
              <w:t>„Art. 11y. 1. Operator informacji pomiarowych przechowuje dane pomiarowe przez okres:</w:t>
            </w:r>
          </w:p>
          <w:p>
            <w:pPr>
              <w:pStyle w:val="TableParagraph"/>
              <w:numPr>
                <w:ilvl w:val="0"/>
                <w:numId w:val="118"/>
              </w:numPr>
              <w:tabs>
                <w:tab w:pos="634" w:val="left" w:leader="none"/>
              </w:tabs>
              <w:spacing w:line="252" w:lineRule="exact" w:before="0" w:after="0"/>
              <w:ind w:left="393" w:right="0" w:firstLine="0"/>
              <w:jc w:val="left"/>
              <w:rPr>
                <w:sz w:val="22"/>
              </w:rPr>
            </w:pPr>
            <w:r>
              <w:rPr>
                <w:strike/>
                <w:sz w:val="22"/>
              </w:rPr>
              <w:t>3</w:t>
            </w:r>
            <w:r>
              <w:rPr>
                <w:b/>
                <w:strike w:val="0"/>
                <w:sz w:val="22"/>
              </w:rPr>
              <w:t>6 </w:t>
            </w:r>
            <w:r>
              <w:rPr>
                <w:strike w:val="0"/>
                <w:sz w:val="22"/>
              </w:rPr>
              <w:t>lat − w przypadku jednostkowych danych</w:t>
            </w:r>
            <w:r>
              <w:rPr>
                <w:strike w:val="0"/>
                <w:spacing w:val="-10"/>
                <w:sz w:val="22"/>
              </w:rPr>
              <w:t> </w:t>
            </w:r>
            <w:r>
              <w:rPr>
                <w:strike w:val="0"/>
                <w:sz w:val="22"/>
              </w:rPr>
              <w:t>pomiarowych;</w:t>
            </w:r>
          </w:p>
          <w:p>
            <w:pPr>
              <w:pStyle w:val="TableParagraph"/>
              <w:numPr>
                <w:ilvl w:val="0"/>
                <w:numId w:val="118"/>
              </w:numPr>
              <w:tabs>
                <w:tab w:pos="682" w:val="left" w:leader="none"/>
              </w:tabs>
              <w:spacing w:line="240" w:lineRule="auto" w:before="0" w:after="0"/>
              <w:ind w:left="393" w:right="96" w:firstLine="0"/>
              <w:jc w:val="left"/>
              <w:rPr>
                <w:sz w:val="22"/>
              </w:rPr>
            </w:pPr>
            <w:r>
              <w:rPr>
                <w:strike/>
                <w:sz w:val="22"/>
              </w:rPr>
              <w:t>5</w:t>
            </w:r>
            <w:r>
              <w:rPr>
                <w:b/>
                <w:strike w:val="0"/>
                <w:sz w:val="22"/>
              </w:rPr>
              <w:t>6 </w:t>
            </w:r>
            <w:r>
              <w:rPr>
                <w:strike w:val="0"/>
                <w:sz w:val="22"/>
              </w:rPr>
              <w:t>lat − w przypadku jednostkowych danych pomiarowych zsumowanych do okresów</w:t>
            </w:r>
            <w:r>
              <w:rPr>
                <w:strike w:val="0"/>
                <w:spacing w:val="-2"/>
                <w:sz w:val="22"/>
              </w:rPr>
              <w:t> </w:t>
            </w:r>
            <w:r>
              <w:rPr>
                <w:strike w:val="0"/>
                <w:sz w:val="22"/>
              </w:rPr>
              <w:t>rozliczeniowych</w:t>
            </w:r>
          </w:p>
          <w:p>
            <w:pPr>
              <w:pStyle w:val="TableParagraph"/>
              <w:ind w:left="393"/>
              <w:rPr>
                <w:sz w:val="22"/>
              </w:rPr>
            </w:pPr>
            <w:r>
              <w:rPr>
                <w:sz w:val="22"/>
              </w:rPr>
              <w:t>- począwszy od końca roku, w którym dane te zostały przekazane do centralnego systemu informacji pomiarowych”</w:t>
            </w:r>
          </w:p>
          <w:p>
            <w:pPr>
              <w:pStyle w:val="TableParagraph"/>
              <w:spacing w:before="10"/>
              <w:ind w:left="0"/>
              <w:rPr>
                <w:sz w:val="21"/>
              </w:rPr>
            </w:pPr>
          </w:p>
          <w:p>
            <w:pPr>
              <w:pStyle w:val="TableParagraph"/>
              <w:spacing w:before="1"/>
              <w:rPr>
                <w:i/>
                <w:sz w:val="22"/>
              </w:rPr>
            </w:pPr>
            <w:r>
              <w:rPr>
                <w:i/>
                <w:sz w:val="22"/>
              </w:rPr>
              <w:t>Uzasadnienie:</w:t>
            </w:r>
          </w:p>
          <w:p>
            <w:pPr>
              <w:pStyle w:val="TableParagraph"/>
              <w:spacing w:before="2"/>
              <w:ind w:right="96"/>
              <w:jc w:val="both"/>
              <w:rPr>
                <w:sz w:val="22"/>
              </w:rPr>
            </w:pPr>
            <w:r>
              <w:rPr>
                <w:sz w:val="22"/>
              </w:rPr>
              <w:t>Wskazany w ustawie okres przechowywania danych pomiarowych przez OIP wyklucza możliwość wykonania korekty rozliczeń w okresie nie przekraczającym terminu przedawnienia</w:t>
            </w:r>
            <w:r>
              <w:rPr>
                <w:spacing w:val="-15"/>
                <w:sz w:val="22"/>
              </w:rPr>
              <w:t> </w:t>
            </w:r>
            <w:r>
              <w:rPr>
                <w:sz w:val="22"/>
              </w:rPr>
              <w:t>roszczeń,</w:t>
            </w:r>
            <w:r>
              <w:rPr>
                <w:spacing w:val="-14"/>
                <w:sz w:val="22"/>
              </w:rPr>
              <w:t> </w:t>
            </w:r>
            <w:r>
              <w:rPr>
                <w:sz w:val="22"/>
              </w:rPr>
              <w:t>o</w:t>
            </w:r>
            <w:r>
              <w:rPr>
                <w:spacing w:val="-14"/>
                <w:sz w:val="22"/>
              </w:rPr>
              <w:t> </w:t>
            </w:r>
            <w:r>
              <w:rPr>
                <w:sz w:val="22"/>
              </w:rPr>
              <w:t>których</w:t>
            </w:r>
            <w:r>
              <w:rPr>
                <w:spacing w:val="-14"/>
                <w:sz w:val="22"/>
              </w:rPr>
              <w:t> </w:t>
            </w:r>
            <w:r>
              <w:rPr>
                <w:sz w:val="22"/>
              </w:rPr>
              <w:t>mowa</w:t>
            </w:r>
            <w:r>
              <w:rPr>
                <w:spacing w:val="-15"/>
                <w:sz w:val="22"/>
              </w:rPr>
              <w:t> </w:t>
            </w:r>
            <w:r>
              <w:rPr>
                <w:sz w:val="22"/>
              </w:rPr>
              <w:t>w</w:t>
            </w:r>
            <w:r>
              <w:rPr>
                <w:spacing w:val="-15"/>
                <w:sz w:val="22"/>
              </w:rPr>
              <w:t> </w:t>
            </w:r>
            <w:r>
              <w:rPr>
                <w:sz w:val="22"/>
              </w:rPr>
              <w:t>obowiązujących</w:t>
            </w:r>
            <w:r>
              <w:rPr>
                <w:spacing w:val="-14"/>
                <w:sz w:val="22"/>
              </w:rPr>
              <w:t> </w:t>
            </w:r>
            <w:r>
              <w:rPr>
                <w:sz w:val="22"/>
              </w:rPr>
              <w:t>przepisach</w:t>
            </w:r>
            <w:r>
              <w:rPr>
                <w:spacing w:val="-16"/>
                <w:sz w:val="22"/>
              </w:rPr>
              <w:t> </w:t>
            </w:r>
            <w:r>
              <w:rPr>
                <w:sz w:val="22"/>
              </w:rPr>
              <w:t>(w</w:t>
            </w:r>
            <w:r>
              <w:rPr>
                <w:spacing w:val="-15"/>
                <w:sz w:val="22"/>
              </w:rPr>
              <w:t> </w:t>
            </w:r>
            <w:r>
              <w:rPr>
                <w:sz w:val="22"/>
              </w:rPr>
              <w:t>szczególności w Kodeksie cywilnym – dla gospodarstw domowych okres przedawnienia</w:t>
            </w:r>
            <w:r>
              <w:rPr>
                <w:spacing w:val="22"/>
                <w:sz w:val="22"/>
              </w:rPr>
              <w:t> </w:t>
            </w:r>
            <w:r>
              <w:rPr>
                <w:sz w:val="22"/>
              </w:rPr>
              <w:t>roszczeń</w:t>
            </w:r>
          </w:p>
          <w:p>
            <w:pPr>
              <w:pStyle w:val="TableParagraph"/>
              <w:spacing w:line="239" w:lineRule="exact"/>
              <w:jc w:val="both"/>
              <w:rPr>
                <w:sz w:val="22"/>
              </w:rPr>
            </w:pPr>
            <w:r>
              <w:rPr>
                <w:sz w:val="22"/>
              </w:rPr>
              <w:t>wynosi 6 lat).</w:t>
            </w:r>
          </w:p>
        </w:tc>
        <w:tc>
          <w:tcPr>
            <w:tcW w:w="3259" w:type="dxa"/>
          </w:tcPr>
          <w:p>
            <w:pPr>
              <w:pStyle w:val="TableParagraph"/>
              <w:ind w:left="0"/>
              <w:rPr>
                <w:sz w:val="22"/>
              </w:rPr>
            </w:pPr>
          </w:p>
        </w:tc>
      </w:tr>
      <w:tr>
        <w:trPr>
          <w:trHeight w:val="3794" w:hRule="atLeast"/>
        </w:trPr>
        <w:tc>
          <w:tcPr>
            <w:tcW w:w="566" w:type="dxa"/>
          </w:tcPr>
          <w:p>
            <w:pPr>
              <w:pStyle w:val="TableParagraph"/>
              <w:spacing w:line="247" w:lineRule="exact"/>
              <w:ind w:left="0" w:right="26"/>
              <w:jc w:val="right"/>
              <w:rPr>
                <w:sz w:val="22"/>
              </w:rPr>
            </w:pPr>
            <w:r>
              <w:rPr>
                <w:sz w:val="22"/>
              </w:rPr>
              <w:t>397.</w:t>
            </w:r>
          </w:p>
        </w:tc>
        <w:tc>
          <w:tcPr>
            <w:tcW w:w="2126" w:type="dxa"/>
          </w:tcPr>
          <w:p>
            <w:pPr>
              <w:pStyle w:val="TableParagraph"/>
              <w:ind w:left="122" w:right="106" w:hanging="5"/>
              <w:jc w:val="center"/>
              <w:rPr>
                <w:sz w:val="22"/>
              </w:rPr>
            </w:pPr>
            <w:r>
              <w:rPr>
                <w:sz w:val="22"/>
              </w:rPr>
              <w:t>Art. 1 pkt 15 projektu w zakresie art. 11y ust. 1</w:t>
            </w:r>
            <w:r>
              <w:rPr>
                <w:spacing w:val="-2"/>
                <w:sz w:val="22"/>
              </w:rPr>
              <w:t> </w:t>
            </w:r>
            <w:r>
              <w:rPr>
                <w:sz w:val="22"/>
              </w:rPr>
              <w:t>ustawy</w:t>
            </w:r>
          </w:p>
        </w:tc>
        <w:tc>
          <w:tcPr>
            <w:tcW w:w="1768" w:type="dxa"/>
          </w:tcPr>
          <w:p>
            <w:pPr>
              <w:pStyle w:val="TableParagraph"/>
              <w:spacing w:line="246" w:lineRule="exact"/>
              <w:ind w:left="428"/>
              <w:rPr>
                <w:sz w:val="22"/>
              </w:rPr>
            </w:pPr>
            <w:r>
              <w:rPr>
                <w:sz w:val="22"/>
              </w:rPr>
              <w:t>TAURON</w:t>
            </w:r>
          </w:p>
          <w:p>
            <w:pPr>
              <w:pStyle w:val="TableParagraph"/>
              <w:ind w:left="112" w:right="93"/>
              <w:jc w:val="center"/>
              <w:rPr>
                <w:sz w:val="22"/>
              </w:rPr>
            </w:pPr>
            <w:r>
              <w:rPr>
                <w:sz w:val="22"/>
              </w:rPr>
              <w:t>Polska Energia S.A.</w:t>
            </w:r>
          </w:p>
        </w:tc>
        <w:tc>
          <w:tcPr>
            <w:tcW w:w="8014" w:type="dxa"/>
          </w:tcPr>
          <w:p>
            <w:pPr>
              <w:pStyle w:val="TableParagraph"/>
              <w:ind w:right="90"/>
              <w:jc w:val="both"/>
              <w:rPr>
                <w:sz w:val="22"/>
              </w:rPr>
            </w:pPr>
            <w:r>
              <w:rPr>
                <w:sz w:val="22"/>
              </w:rPr>
              <w:t>Postuluje się doprecyzowanie, od jakiego momentu należy liczyć wskazane w tym artykule</w:t>
            </w:r>
            <w:r>
              <w:rPr>
                <w:spacing w:val="-8"/>
                <w:sz w:val="22"/>
              </w:rPr>
              <w:t> </w:t>
            </w:r>
            <w:r>
              <w:rPr>
                <w:sz w:val="22"/>
              </w:rPr>
              <w:t>okresy</w:t>
            </w:r>
            <w:r>
              <w:rPr>
                <w:spacing w:val="-11"/>
                <w:sz w:val="22"/>
              </w:rPr>
              <w:t> </w:t>
            </w:r>
            <w:r>
              <w:rPr>
                <w:sz w:val="22"/>
              </w:rPr>
              <w:t>roczne.</w:t>
            </w:r>
            <w:r>
              <w:rPr>
                <w:spacing w:val="-8"/>
                <w:sz w:val="22"/>
              </w:rPr>
              <w:t> </w:t>
            </w:r>
            <w:r>
              <w:rPr>
                <w:sz w:val="22"/>
              </w:rPr>
              <w:t>Ponadto</w:t>
            </w:r>
            <w:r>
              <w:rPr>
                <w:spacing w:val="-9"/>
                <w:sz w:val="22"/>
              </w:rPr>
              <w:t> </w:t>
            </w:r>
            <w:r>
              <w:rPr>
                <w:sz w:val="22"/>
              </w:rPr>
              <w:t>proponuje</w:t>
            </w:r>
            <w:r>
              <w:rPr>
                <w:spacing w:val="-11"/>
                <w:sz w:val="22"/>
              </w:rPr>
              <w:t> </w:t>
            </w:r>
            <w:r>
              <w:rPr>
                <w:sz w:val="22"/>
              </w:rPr>
              <w:t>się</w:t>
            </w:r>
            <w:r>
              <w:rPr>
                <w:spacing w:val="-8"/>
                <w:sz w:val="22"/>
              </w:rPr>
              <w:t> </w:t>
            </w:r>
            <w:r>
              <w:rPr>
                <w:sz w:val="22"/>
              </w:rPr>
              <w:t>wskazanie,</w:t>
            </w:r>
            <w:r>
              <w:rPr>
                <w:spacing w:val="-8"/>
                <w:sz w:val="22"/>
              </w:rPr>
              <w:t> </w:t>
            </w:r>
            <w:r>
              <w:rPr>
                <w:sz w:val="22"/>
              </w:rPr>
              <w:t>że</w:t>
            </w:r>
            <w:r>
              <w:rPr>
                <w:spacing w:val="-8"/>
                <w:sz w:val="22"/>
              </w:rPr>
              <w:t> </w:t>
            </w:r>
            <w:r>
              <w:rPr>
                <w:sz w:val="22"/>
              </w:rPr>
              <w:t>dane</w:t>
            </w:r>
            <w:r>
              <w:rPr>
                <w:spacing w:val="-11"/>
                <w:sz w:val="22"/>
              </w:rPr>
              <w:t> </w:t>
            </w:r>
            <w:r>
              <w:rPr>
                <w:sz w:val="22"/>
              </w:rPr>
              <w:t>te</w:t>
            </w:r>
            <w:r>
              <w:rPr>
                <w:spacing w:val="-8"/>
                <w:sz w:val="22"/>
              </w:rPr>
              <w:t> </w:t>
            </w:r>
            <w:r>
              <w:rPr>
                <w:sz w:val="22"/>
              </w:rPr>
              <w:t>po</w:t>
            </w:r>
            <w:r>
              <w:rPr>
                <w:spacing w:val="-8"/>
                <w:sz w:val="22"/>
              </w:rPr>
              <w:t> </w:t>
            </w:r>
            <w:r>
              <w:rPr>
                <w:sz w:val="22"/>
              </w:rPr>
              <w:t>upływie</w:t>
            </w:r>
            <w:r>
              <w:rPr>
                <w:spacing w:val="-8"/>
                <w:sz w:val="22"/>
              </w:rPr>
              <w:t> </w:t>
            </w:r>
            <w:r>
              <w:rPr>
                <w:sz w:val="22"/>
              </w:rPr>
              <w:t>okresów korekt wynikających z IRiESP stają się ostateczne i nie mogą podlegać ponownej weryfikacji czy korektom w jakimkolwiek</w:t>
            </w:r>
            <w:r>
              <w:rPr>
                <w:spacing w:val="-6"/>
                <w:sz w:val="22"/>
              </w:rPr>
              <w:t> </w:t>
            </w:r>
            <w:r>
              <w:rPr>
                <w:sz w:val="22"/>
              </w:rPr>
              <w:t>trybie.</w:t>
            </w:r>
          </w:p>
          <w:p>
            <w:pPr>
              <w:pStyle w:val="TableParagraph"/>
              <w:spacing w:before="5"/>
              <w:ind w:left="0"/>
              <w:rPr>
                <w:sz w:val="21"/>
              </w:rPr>
            </w:pPr>
          </w:p>
          <w:p>
            <w:pPr>
              <w:pStyle w:val="TableParagraph"/>
              <w:spacing w:line="252" w:lineRule="exact"/>
              <w:rPr>
                <w:i/>
                <w:sz w:val="22"/>
              </w:rPr>
            </w:pPr>
            <w:r>
              <w:rPr>
                <w:i/>
                <w:sz w:val="22"/>
              </w:rPr>
              <w:t>Uzasadnienie:</w:t>
            </w:r>
          </w:p>
          <w:p>
            <w:pPr>
              <w:pStyle w:val="TableParagraph"/>
              <w:ind w:right="91"/>
              <w:jc w:val="both"/>
              <w:rPr>
                <w:sz w:val="22"/>
              </w:rPr>
            </w:pPr>
            <w:r>
              <w:rPr>
                <w:sz w:val="22"/>
              </w:rPr>
              <w:t>Zgodnie z IRiESP, dane pomiarowo – rozliczeniowe mogą być korygowane przez operatorów w okresie po 2 miesiącach, po 4 miesiącach i po 15 miesiącach od danego okresu rozliczeniowego na rynku. Nie jest więc jasne, czy okresy toczne wskazane w komentowanym przepisie liczone są od doby, której dane dotyczą, czy od okresu. W którym zgodnie z IRiESP dane te stały się ostateczne (czyli np. dzień n</w:t>
            </w:r>
          </w:p>
          <w:p>
            <w:pPr>
              <w:pStyle w:val="TableParagraph"/>
              <w:rPr>
                <w:sz w:val="22"/>
              </w:rPr>
            </w:pPr>
            <w:r>
              <w:rPr>
                <w:sz w:val="22"/>
              </w:rPr>
              <w:t>+ koniec roku, w którym przypadło 15 miesięcy od doby n – ostatnia korekta danych</w:t>
            </w:r>
          </w:p>
          <w:p>
            <w:pPr>
              <w:pStyle w:val="TableParagraph"/>
              <w:spacing w:before="1"/>
              <w:ind w:right="95"/>
              <w:jc w:val="both"/>
              <w:rPr>
                <w:sz w:val="22"/>
              </w:rPr>
            </w:pPr>
            <w:r>
              <w:rPr>
                <w:sz w:val="22"/>
              </w:rPr>
              <w:t>+ 3 lata przechowywania danych). Postanowienie o ostatecznym charakterze danych służy zapewnieniu stabilności rozliczeń.</w:t>
            </w:r>
          </w:p>
        </w:tc>
        <w:tc>
          <w:tcPr>
            <w:tcW w:w="3259" w:type="dxa"/>
          </w:tcPr>
          <w:p>
            <w:pPr>
              <w:pStyle w:val="TableParagraph"/>
              <w:ind w:left="0"/>
              <w:rPr>
                <w:sz w:val="22"/>
              </w:rPr>
            </w:pPr>
          </w:p>
        </w:tc>
      </w:tr>
      <w:tr>
        <w:trPr>
          <w:trHeight w:val="1264" w:hRule="atLeast"/>
        </w:trPr>
        <w:tc>
          <w:tcPr>
            <w:tcW w:w="566" w:type="dxa"/>
          </w:tcPr>
          <w:p>
            <w:pPr>
              <w:pStyle w:val="TableParagraph"/>
              <w:spacing w:line="247" w:lineRule="exact"/>
              <w:ind w:left="0" w:right="26"/>
              <w:jc w:val="right"/>
              <w:rPr>
                <w:sz w:val="22"/>
              </w:rPr>
            </w:pPr>
            <w:r>
              <w:rPr>
                <w:sz w:val="22"/>
              </w:rPr>
              <w:t>398.</w:t>
            </w:r>
          </w:p>
        </w:tc>
        <w:tc>
          <w:tcPr>
            <w:tcW w:w="2126" w:type="dxa"/>
          </w:tcPr>
          <w:p>
            <w:pPr>
              <w:pStyle w:val="TableParagraph"/>
              <w:ind w:left="122" w:right="106" w:hanging="4"/>
              <w:jc w:val="center"/>
              <w:rPr>
                <w:sz w:val="22"/>
              </w:rPr>
            </w:pPr>
            <w:r>
              <w:rPr>
                <w:sz w:val="22"/>
              </w:rPr>
              <w:t>Art. 1 pkt 15 projektu w zakresie art. 11y ust. 2</w:t>
            </w:r>
            <w:r>
              <w:rPr>
                <w:spacing w:val="-2"/>
                <w:sz w:val="22"/>
              </w:rPr>
              <w:t> </w:t>
            </w:r>
            <w:r>
              <w:rPr>
                <w:sz w:val="22"/>
              </w:rPr>
              <w:t>ustawy</w:t>
            </w:r>
          </w:p>
        </w:tc>
        <w:tc>
          <w:tcPr>
            <w:tcW w:w="1768" w:type="dxa"/>
          </w:tcPr>
          <w:p>
            <w:pPr>
              <w:pStyle w:val="TableParagraph"/>
              <w:spacing w:line="247" w:lineRule="exact"/>
              <w:ind w:left="334"/>
              <w:rPr>
                <w:sz w:val="22"/>
              </w:rPr>
            </w:pPr>
            <w:r>
              <w:rPr>
                <w:sz w:val="22"/>
              </w:rPr>
              <w:t>PGNiG S.A.</w:t>
            </w:r>
          </w:p>
        </w:tc>
        <w:tc>
          <w:tcPr>
            <w:tcW w:w="8014" w:type="dxa"/>
          </w:tcPr>
          <w:p>
            <w:pPr>
              <w:pStyle w:val="TableParagraph"/>
              <w:spacing w:line="247" w:lineRule="exact"/>
              <w:rPr>
                <w:sz w:val="22"/>
              </w:rPr>
            </w:pPr>
            <w:r>
              <w:rPr>
                <w:i/>
                <w:sz w:val="22"/>
              </w:rPr>
              <w:t>Proponowana zmiana</w:t>
            </w:r>
            <w:r>
              <w:rPr>
                <w:sz w:val="22"/>
              </w:rPr>
              <w:t>:</w:t>
            </w:r>
          </w:p>
          <w:p>
            <w:pPr>
              <w:pStyle w:val="TableParagraph"/>
              <w:spacing w:before="2"/>
              <w:ind w:right="90"/>
              <w:rPr>
                <w:sz w:val="22"/>
              </w:rPr>
            </w:pPr>
            <w:r>
              <w:rPr>
                <w:sz w:val="22"/>
              </w:rPr>
              <w:t>„2. Po upływie okresu, o którym mowa w ust. 1 pkt 2, operator informacji pomiarowych </w:t>
            </w:r>
            <w:r>
              <w:rPr>
                <w:strike/>
                <w:sz w:val="22"/>
              </w:rPr>
              <w:t>anonimizuje </w:t>
            </w:r>
            <w:r>
              <w:rPr>
                <w:b/>
                <w:strike w:val="0"/>
                <w:sz w:val="22"/>
              </w:rPr>
              <w:t>usuwa </w:t>
            </w:r>
            <w:r>
              <w:rPr>
                <w:strike w:val="0"/>
                <w:sz w:val="22"/>
              </w:rPr>
              <w:t>jednostkowe dane pomiarowe.”</w:t>
            </w:r>
          </w:p>
          <w:p>
            <w:pPr>
              <w:pStyle w:val="TableParagraph"/>
              <w:spacing w:before="10"/>
              <w:ind w:left="0"/>
              <w:rPr>
                <w:sz w:val="21"/>
              </w:rPr>
            </w:pPr>
          </w:p>
          <w:p>
            <w:pPr>
              <w:pStyle w:val="TableParagraph"/>
              <w:spacing w:line="238" w:lineRule="exact" w:before="1"/>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26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1"/>
              <w:jc w:val="both"/>
              <w:rPr>
                <w:sz w:val="22"/>
              </w:rPr>
            </w:pPr>
            <w:r>
              <w:rPr>
                <w:sz w:val="22"/>
              </w:rPr>
              <w:t>W związku z koniecznością zachowania bezpieczeństwa oraz ochrony danych (w tym przypadku</w:t>
            </w:r>
            <w:r>
              <w:rPr>
                <w:spacing w:val="-12"/>
                <w:sz w:val="22"/>
              </w:rPr>
              <w:t> </w:t>
            </w:r>
            <w:r>
              <w:rPr>
                <w:sz w:val="22"/>
              </w:rPr>
              <w:t>jednostkowych</w:t>
            </w:r>
            <w:r>
              <w:rPr>
                <w:spacing w:val="-11"/>
                <w:sz w:val="22"/>
              </w:rPr>
              <w:t> </w:t>
            </w:r>
            <w:r>
              <w:rPr>
                <w:sz w:val="22"/>
              </w:rPr>
              <w:t>danych</w:t>
            </w:r>
            <w:r>
              <w:rPr>
                <w:spacing w:val="-12"/>
                <w:sz w:val="22"/>
              </w:rPr>
              <w:t> </w:t>
            </w:r>
            <w:r>
              <w:rPr>
                <w:sz w:val="22"/>
              </w:rPr>
              <w:t>pomiarowych)</w:t>
            </w:r>
            <w:r>
              <w:rPr>
                <w:spacing w:val="-11"/>
                <w:sz w:val="22"/>
              </w:rPr>
              <w:t> </w:t>
            </w:r>
            <w:r>
              <w:rPr>
                <w:sz w:val="22"/>
              </w:rPr>
              <w:t>proponujemy,</w:t>
            </w:r>
            <w:r>
              <w:rPr>
                <w:spacing w:val="-12"/>
                <w:sz w:val="22"/>
              </w:rPr>
              <w:t> </w:t>
            </w:r>
            <w:r>
              <w:rPr>
                <w:sz w:val="22"/>
              </w:rPr>
              <w:t>aby</w:t>
            </w:r>
            <w:r>
              <w:rPr>
                <w:spacing w:val="-13"/>
                <w:sz w:val="22"/>
              </w:rPr>
              <w:t> </w:t>
            </w:r>
            <w:r>
              <w:rPr>
                <w:sz w:val="22"/>
              </w:rPr>
              <w:t>Operator</w:t>
            </w:r>
            <w:r>
              <w:rPr>
                <w:spacing w:val="-13"/>
                <w:sz w:val="22"/>
              </w:rPr>
              <w:t> </w:t>
            </w:r>
            <w:r>
              <w:rPr>
                <w:sz w:val="22"/>
              </w:rPr>
              <w:t>po</w:t>
            </w:r>
            <w:r>
              <w:rPr>
                <w:spacing w:val="-12"/>
                <w:sz w:val="22"/>
              </w:rPr>
              <w:t> </w:t>
            </w:r>
            <w:r>
              <w:rPr>
                <w:sz w:val="22"/>
              </w:rPr>
              <w:t>upływie okresu</w:t>
            </w:r>
            <w:r>
              <w:rPr>
                <w:spacing w:val="22"/>
                <w:sz w:val="22"/>
              </w:rPr>
              <w:t> </w:t>
            </w:r>
            <w:r>
              <w:rPr>
                <w:sz w:val="22"/>
              </w:rPr>
              <w:t>przechowywania</w:t>
            </w:r>
            <w:r>
              <w:rPr>
                <w:spacing w:val="23"/>
                <w:sz w:val="22"/>
              </w:rPr>
              <w:t> </w:t>
            </w:r>
            <w:r>
              <w:rPr>
                <w:sz w:val="22"/>
              </w:rPr>
              <w:t>danych</w:t>
            </w:r>
            <w:r>
              <w:rPr>
                <w:spacing w:val="23"/>
                <w:sz w:val="22"/>
              </w:rPr>
              <w:t> </w:t>
            </w:r>
            <w:r>
              <w:rPr>
                <w:sz w:val="22"/>
              </w:rPr>
              <w:t>pomiarowych</w:t>
            </w:r>
            <w:r>
              <w:rPr>
                <w:spacing w:val="23"/>
                <w:sz w:val="22"/>
              </w:rPr>
              <w:t> </w:t>
            </w:r>
            <w:r>
              <w:rPr>
                <w:sz w:val="22"/>
              </w:rPr>
              <w:t>usuwał</w:t>
            </w:r>
            <w:r>
              <w:rPr>
                <w:spacing w:val="20"/>
                <w:sz w:val="22"/>
              </w:rPr>
              <w:t> </w:t>
            </w:r>
            <w:r>
              <w:rPr>
                <w:sz w:val="22"/>
              </w:rPr>
              <w:t>te</w:t>
            </w:r>
            <w:r>
              <w:rPr>
                <w:spacing w:val="23"/>
                <w:sz w:val="22"/>
              </w:rPr>
              <w:t> </w:t>
            </w:r>
            <w:r>
              <w:rPr>
                <w:sz w:val="22"/>
              </w:rPr>
              <w:t>dane,</w:t>
            </w:r>
            <w:r>
              <w:rPr>
                <w:spacing w:val="23"/>
                <w:sz w:val="22"/>
              </w:rPr>
              <w:t> </w:t>
            </w:r>
            <w:r>
              <w:rPr>
                <w:sz w:val="22"/>
              </w:rPr>
              <w:t>a</w:t>
            </w:r>
            <w:r>
              <w:rPr>
                <w:spacing w:val="23"/>
                <w:sz w:val="22"/>
              </w:rPr>
              <w:t> </w:t>
            </w:r>
            <w:r>
              <w:rPr>
                <w:sz w:val="22"/>
              </w:rPr>
              <w:t>nie</w:t>
            </w:r>
            <w:r>
              <w:rPr>
                <w:spacing w:val="20"/>
                <w:sz w:val="22"/>
              </w:rPr>
              <w:t> </w:t>
            </w:r>
            <w:r>
              <w:rPr>
                <w:sz w:val="22"/>
              </w:rPr>
              <w:t>je</w:t>
            </w:r>
            <w:r>
              <w:rPr>
                <w:spacing w:val="22"/>
                <w:sz w:val="22"/>
              </w:rPr>
              <w:t> </w:t>
            </w:r>
            <w:r>
              <w:rPr>
                <w:sz w:val="22"/>
              </w:rPr>
              <w:t>anonimizował.</w:t>
            </w:r>
          </w:p>
          <w:p>
            <w:pPr>
              <w:pStyle w:val="TableParagraph"/>
              <w:spacing w:line="252" w:lineRule="exact"/>
              <w:ind w:right="91"/>
              <w:jc w:val="both"/>
              <w:rPr>
                <w:sz w:val="22"/>
              </w:rPr>
            </w:pPr>
            <w:r>
              <w:rPr>
                <w:sz w:val="22"/>
              </w:rPr>
              <w:t>Cel, dla którego dane były zbierane został osiągnięty, a w związku z tym dane należy usunąć.</w:t>
            </w:r>
          </w:p>
        </w:tc>
        <w:tc>
          <w:tcPr>
            <w:tcW w:w="3259" w:type="dxa"/>
          </w:tcPr>
          <w:p>
            <w:pPr>
              <w:pStyle w:val="TableParagraph"/>
              <w:ind w:left="0"/>
              <w:rPr>
                <w:sz w:val="22"/>
              </w:rPr>
            </w:pPr>
          </w:p>
        </w:tc>
      </w:tr>
      <w:tr>
        <w:trPr>
          <w:trHeight w:val="2781" w:hRule="atLeast"/>
        </w:trPr>
        <w:tc>
          <w:tcPr>
            <w:tcW w:w="566" w:type="dxa"/>
          </w:tcPr>
          <w:p>
            <w:pPr>
              <w:pStyle w:val="TableParagraph"/>
              <w:spacing w:line="247" w:lineRule="exact"/>
              <w:ind w:left="0" w:right="26"/>
              <w:jc w:val="right"/>
              <w:rPr>
                <w:sz w:val="22"/>
              </w:rPr>
            </w:pPr>
            <w:r>
              <w:rPr>
                <w:sz w:val="22"/>
              </w:rPr>
              <w:t>399.</w:t>
            </w:r>
          </w:p>
        </w:tc>
        <w:tc>
          <w:tcPr>
            <w:tcW w:w="2126" w:type="dxa"/>
          </w:tcPr>
          <w:p>
            <w:pPr>
              <w:pStyle w:val="TableParagraph"/>
              <w:ind w:left="199" w:right="190" w:firstLine="3"/>
              <w:jc w:val="center"/>
              <w:rPr>
                <w:sz w:val="22"/>
              </w:rPr>
            </w:pPr>
            <w:r>
              <w:rPr>
                <w:sz w:val="22"/>
              </w:rPr>
              <w:t>Art. 1 pkt 15 projektu w zakresie art. 11z ustawy</w:t>
            </w:r>
          </w:p>
        </w:tc>
        <w:tc>
          <w:tcPr>
            <w:tcW w:w="1768" w:type="dxa"/>
          </w:tcPr>
          <w:p>
            <w:pPr>
              <w:pStyle w:val="TableParagraph"/>
              <w:spacing w:line="247" w:lineRule="exact"/>
              <w:ind w:left="351"/>
              <w:rPr>
                <w:sz w:val="22"/>
              </w:rPr>
            </w:pPr>
            <w:r>
              <w:rPr>
                <w:sz w:val="22"/>
              </w:rPr>
              <w:t>Energa S.A.</w:t>
            </w:r>
          </w:p>
        </w:tc>
        <w:tc>
          <w:tcPr>
            <w:tcW w:w="8014" w:type="dxa"/>
          </w:tcPr>
          <w:p>
            <w:pPr>
              <w:pStyle w:val="TableParagraph"/>
              <w:spacing w:line="246" w:lineRule="exact"/>
              <w:rPr>
                <w:i/>
                <w:sz w:val="22"/>
              </w:rPr>
            </w:pPr>
            <w:r>
              <w:rPr>
                <w:i/>
                <w:sz w:val="22"/>
              </w:rPr>
              <w:t>Proponowana zmiana:</w:t>
            </w:r>
          </w:p>
          <w:p>
            <w:pPr>
              <w:pStyle w:val="TableParagraph"/>
              <w:ind w:right="97"/>
              <w:jc w:val="both"/>
              <w:rPr>
                <w:sz w:val="22"/>
              </w:rPr>
            </w:pPr>
            <w:r>
              <w:rPr>
                <w:sz w:val="22"/>
              </w:rPr>
              <w:t>„Operator systemu dystrybucyjnego elektroenergetycznego oraz operator systemu przesyłowego elektroenergetycznego mogą przetwarzać na własne potrzeby dane pomiarowe</w:t>
            </w:r>
            <w:r>
              <w:rPr>
                <w:spacing w:val="-17"/>
                <w:sz w:val="22"/>
              </w:rPr>
              <w:t> </w:t>
            </w:r>
            <w:r>
              <w:rPr>
                <w:sz w:val="22"/>
              </w:rPr>
              <w:t>i</w:t>
            </w:r>
            <w:r>
              <w:rPr>
                <w:spacing w:val="-15"/>
                <w:sz w:val="22"/>
              </w:rPr>
              <w:t> </w:t>
            </w:r>
            <w:r>
              <w:rPr>
                <w:b/>
                <w:sz w:val="22"/>
              </w:rPr>
              <w:t>informacje</w:t>
            </w:r>
            <w:r>
              <w:rPr>
                <w:b/>
                <w:spacing w:val="-17"/>
                <w:sz w:val="22"/>
              </w:rPr>
              <w:t> </w:t>
            </w:r>
            <w:r>
              <w:rPr>
                <w:b/>
                <w:sz w:val="22"/>
              </w:rPr>
              <w:t>pomiarowe</w:t>
            </w:r>
            <w:r>
              <w:rPr>
                <w:sz w:val="22"/>
              </w:rPr>
              <w:t>,</w:t>
            </w:r>
            <w:r>
              <w:rPr>
                <w:spacing w:val="-17"/>
                <w:sz w:val="22"/>
              </w:rPr>
              <w:t> </w:t>
            </w:r>
            <w:r>
              <w:rPr>
                <w:sz w:val="22"/>
              </w:rPr>
              <w:t>które</w:t>
            </w:r>
            <w:r>
              <w:rPr>
                <w:spacing w:val="-16"/>
                <w:sz w:val="22"/>
              </w:rPr>
              <w:t> </w:t>
            </w:r>
            <w:r>
              <w:rPr>
                <w:sz w:val="22"/>
              </w:rPr>
              <w:t>przekazali</w:t>
            </w:r>
            <w:r>
              <w:rPr>
                <w:spacing w:val="-17"/>
                <w:sz w:val="22"/>
              </w:rPr>
              <w:t> </w:t>
            </w:r>
            <w:r>
              <w:rPr>
                <w:sz w:val="22"/>
              </w:rPr>
              <w:t>do</w:t>
            </w:r>
            <w:r>
              <w:rPr>
                <w:spacing w:val="-17"/>
                <w:sz w:val="22"/>
              </w:rPr>
              <w:t> </w:t>
            </w:r>
            <w:r>
              <w:rPr>
                <w:sz w:val="22"/>
              </w:rPr>
              <w:t>centralnego</w:t>
            </w:r>
            <w:r>
              <w:rPr>
                <w:spacing w:val="-17"/>
                <w:sz w:val="22"/>
              </w:rPr>
              <w:t> </w:t>
            </w:r>
            <w:r>
              <w:rPr>
                <w:sz w:val="22"/>
              </w:rPr>
              <w:t>systemu</w:t>
            </w:r>
            <w:r>
              <w:rPr>
                <w:spacing w:val="-18"/>
                <w:sz w:val="22"/>
              </w:rPr>
              <w:t> </w:t>
            </w:r>
            <w:r>
              <w:rPr>
                <w:sz w:val="22"/>
              </w:rPr>
              <w:t>informacji pomiarowych. Przetwarzane przez tych operatorów dane pomiarowe nie mogą być udostępniane innym</w:t>
            </w:r>
            <w:r>
              <w:rPr>
                <w:spacing w:val="-7"/>
                <w:sz w:val="22"/>
              </w:rPr>
              <w:t> </w:t>
            </w:r>
            <w:r>
              <w:rPr>
                <w:sz w:val="22"/>
              </w:rPr>
              <w:t>podmiotom”.</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rPr>
                <w:sz w:val="22"/>
              </w:rPr>
            </w:pPr>
            <w:r>
              <w:rPr>
                <w:sz w:val="22"/>
              </w:rPr>
              <w:t>Wnosimy o dodanie także informacji pomiarowych. Brak takiego zapisu mógłby sugerować, że OSD nie może po przekazaniu korzystać z tych informacji.</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0" w:right="26"/>
              <w:jc w:val="right"/>
              <w:rPr>
                <w:sz w:val="22"/>
              </w:rPr>
            </w:pPr>
            <w:r>
              <w:rPr>
                <w:sz w:val="22"/>
              </w:rPr>
              <w:t>400.</w:t>
            </w:r>
          </w:p>
        </w:tc>
        <w:tc>
          <w:tcPr>
            <w:tcW w:w="2126" w:type="dxa"/>
          </w:tcPr>
          <w:p>
            <w:pPr>
              <w:pStyle w:val="TableParagraph"/>
              <w:ind w:left="199" w:right="190" w:firstLine="3"/>
              <w:jc w:val="center"/>
              <w:rPr>
                <w:sz w:val="22"/>
              </w:rPr>
            </w:pPr>
            <w:r>
              <w:rPr>
                <w:sz w:val="22"/>
              </w:rPr>
              <w:t>Art. 1 pkt 15 projektu w zakresie art. 11z ustawy</w:t>
            </w:r>
          </w:p>
        </w:tc>
        <w:tc>
          <w:tcPr>
            <w:tcW w:w="1768" w:type="dxa"/>
          </w:tcPr>
          <w:p>
            <w:pPr>
              <w:pStyle w:val="TableParagraph"/>
              <w:spacing w:line="247" w:lineRule="exact"/>
              <w:ind w:left="351"/>
              <w:rPr>
                <w:sz w:val="22"/>
              </w:rPr>
            </w:pPr>
            <w:r>
              <w:rPr>
                <w:sz w:val="22"/>
              </w:rPr>
              <w:t>Energa S.A.</w:t>
            </w:r>
          </w:p>
        </w:tc>
        <w:tc>
          <w:tcPr>
            <w:tcW w:w="8014" w:type="dxa"/>
          </w:tcPr>
          <w:p>
            <w:pPr>
              <w:pStyle w:val="TableParagraph"/>
              <w:ind w:right="94"/>
              <w:jc w:val="both"/>
              <w:rPr>
                <w:sz w:val="22"/>
              </w:rPr>
            </w:pPr>
            <w:r>
              <w:rPr>
                <w:sz w:val="22"/>
              </w:rPr>
              <w:t>Przedmiotowy</w:t>
            </w:r>
            <w:r>
              <w:rPr>
                <w:spacing w:val="-7"/>
                <w:sz w:val="22"/>
              </w:rPr>
              <w:t> </w:t>
            </w:r>
            <w:r>
              <w:rPr>
                <w:sz w:val="22"/>
              </w:rPr>
              <w:t>zapis</w:t>
            </w:r>
            <w:r>
              <w:rPr>
                <w:spacing w:val="-7"/>
                <w:sz w:val="22"/>
              </w:rPr>
              <w:t> </w:t>
            </w:r>
            <w:r>
              <w:rPr>
                <w:sz w:val="22"/>
              </w:rPr>
              <w:t>uniemożliwia</w:t>
            </w:r>
            <w:r>
              <w:rPr>
                <w:spacing w:val="-7"/>
                <w:sz w:val="22"/>
              </w:rPr>
              <w:t> </w:t>
            </w:r>
            <w:r>
              <w:rPr>
                <w:sz w:val="22"/>
              </w:rPr>
              <w:t>udostępnianie</w:t>
            </w:r>
            <w:r>
              <w:rPr>
                <w:spacing w:val="-7"/>
                <w:sz w:val="22"/>
              </w:rPr>
              <w:t> </w:t>
            </w:r>
            <w:r>
              <w:rPr>
                <w:sz w:val="22"/>
              </w:rPr>
              <w:t>przez</w:t>
            </w:r>
            <w:r>
              <w:rPr>
                <w:spacing w:val="-8"/>
                <w:sz w:val="22"/>
              </w:rPr>
              <w:t> </w:t>
            </w:r>
            <w:r>
              <w:rPr>
                <w:sz w:val="22"/>
              </w:rPr>
              <w:t>OSD</w:t>
            </w:r>
            <w:r>
              <w:rPr>
                <w:spacing w:val="-9"/>
                <w:sz w:val="22"/>
              </w:rPr>
              <w:t> </w:t>
            </w:r>
            <w:r>
              <w:rPr>
                <w:sz w:val="22"/>
              </w:rPr>
              <w:t>danych</w:t>
            </w:r>
            <w:r>
              <w:rPr>
                <w:spacing w:val="-7"/>
                <w:sz w:val="22"/>
              </w:rPr>
              <w:t> </w:t>
            </w:r>
            <w:r>
              <w:rPr>
                <w:sz w:val="22"/>
              </w:rPr>
              <w:t>odbiorcom,</w:t>
            </w:r>
            <w:r>
              <w:rPr>
                <w:spacing w:val="-4"/>
                <w:sz w:val="22"/>
              </w:rPr>
              <w:t> </w:t>
            </w:r>
            <w:r>
              <w:rPr>
                <w:sz w:val="22"/>
              </w:rPr>
              <w:t>których te dane bezpośrednio dotyczą (np. na fakturach czy pismach stanowiących odpowiedź OSD na reklamację odbiorcy, czy też w związku z obowiązkami wynikającymi</w:t>
            </w:r>
            <w:r>
              <w:rPr>
                <w:spacing w:val="33"/>
                <w:sz w:val="22"/>
              </w:rPr>
              <w:t> </w:t>
            </w:r>
            <w:r>
              <w:rPr>
                <w:sz w:val="22"/>
              </w:rPr>
              <w:t>z</w:t>
            </w:r>
          </w:p>
          <w:p>
            <w:pPr>
              <w:pStyle w:val="TableParagraph"/>
              <w:spacing w:line="238" w:lineRule="exact"/>
              <w:jc w:val="both"/>
              <w:rPr>
                <w:sz w:val="22"/>
              </w:rPr>
            </w:pPr>
            <w:r>
              <w:rPr>
                <w:sz w:val="22"/>
              </w:rPr>
              <w:t>Rozporządzenia o Ochronie Danych Osobowych).</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0" w:right="26"/>
              <w:jc w:val="right"/>
              <w:rPr>
                <w:sz w:val="22"/>
              </w:rPr>
            </w:pPr>
            <w:r>
              <w:rPr>
                <w:sz w:val="22"/>
              </w:rPr>
              <w:t>401.</w:t>
            </w:r>
          </w:p>
        </w:tc>
        <w:tc>
          <w:tcPr>
            <w:tcW w:w="2126" w:type="dxa"/>
          </w:tcPr>
          <w:p>
            <w:pPr>
              <w:pStyle w:val="TableParagraph"/>
              <w:ind w:left="199" w:right="190" w:firstLine="3"/>
              <w:jc w:val="center"/>
              <w:rPr>
                <w:sz w:val="22"/>
              </w:rPr>
            </w:pPr>
            <w:r>
              <w:rPr>
                <w:sz w:val="22"/>
              </w:rPr>
              <w:t>Art. 1 pkt 15 projektu w zakresie art. 11z ustawy</w:t>
            </w:r>
          </w:p>
        </w:tc>
        <w:tc>
          <w:tcPr>
            <w:tcW w:w="1768" w:type="dxa"/>
          </w:tcPr>
          <w:p>
            <w:pPr>
              <w:pStyle w:val="TableParagraph"/>
              <w:ind w:left="248" w:right="228" w:hanging="1"/>
              <w:jc w:val="center"/>
              <w:rPr>
                <w:sz w:val="22"/>
              </w:rPr>
            </w:pPr>
            <w:r>
              <w:rPr>
                <w:sz w:val="22"/>
              </w:rPr>
              <w:t>Polskie Towarzystwo Przesyła i Rozdziału Energii Elektrycznej –</w:t>
            </w:r>
          </w:p>
          <w:p>
            <w:pPr>
              <w:pStyle w:val="TableParagraph"/>
              <w:spacing w:line="238" w:lineRule="exact"/>
              <w:ind w:left="112" w:right="94"/>
              <w:jc w:val="center"/>
              <w:rPr>
                <w:sz w:val="22"/>
              </w:rPr>
            </w:pPr>
            <w:r>
              <w:rPr>
                <w:sz w:val="22"/>
              </w:rPr>
              <w:t>PTPiREE</w:t>
            </w:r>
          </w:p>
        </w:tc>
        <w:tc>
          <w:tcPr>
            <w:tcW w:w="8014" w:type="dxa"/>
          </w:tcPr>
          <w:p>
            <w:pPr>
              <w:pStyle w:val="TableParagraph"/>
              <w:ind w:right="92"/>
              <w:jc w:val="both"/>
              <w:rPr>
                <w:sz w:val="22"/>
              </w:rPr>
            </w:pPr>
            <w:r>
              <w:rPr>
                <w:sz w:val="22"/>
              </w:rPr>
              <w:t>Przedmiotowy</w:t>
            </w:r>
            <w:r>
              <w:rPr>
                <w:spacing w:val="-7"/>
                <w:sz w:val="22"/>
              </w:rPr>
              <w:t> </w:t>
            </w:r>
            <w:r>
              <w:rPr>
                <w:sz w:val="22"/>
              </w:rPr>
              <w:t>zapis</w:t>
            </w:r>
            <w:r>
              <w:rPr>
                <w:spacing w:val="-7"/>
                <w:sz w:val="22"/>
              </w:rPr>
              <w:t> </w:t>
            </w:r>
            <w:r>
              <w:rPr>
                <w:sz w:val="22"/>
              </w:rPr>
              <w:t>uniemożliwia</w:t>
            </w:r>
            <w:r>
              <w:rPr>
                <w:spacing w:val="-6"/>
                <w:sz w:val="22"/>
              </w:rPr>
              <w:t> </w:t>
            </w:r>
            <w:r>
              <w:rPr>
                <w:sz w:val="22"/>
              </w:rPr>
              <w:t>udostępnianie</w:t>
            </w:r>
            <w:r>
              <w:rPr>
                <w:spacing w:val="-7"/>
                <w:sz w:val="22"/>
              </w:rPr>
              <w:t> </w:t>
            </w:r>
            <w:r>
              <w:rPr>
                <w:sz w:val="22"/>
              </w:rPr>
              <w:t>przez</w:t>
            </w:r>
            <w:r>
              <w:rPr>
                <w:spacing w:val="-8"/>
                <w:sz w:val="22"/>
              </w:rPr>
              <w:t> </w:t>
            </w:r>
            <w:r>
              <w:rPr>
                <w:sz w:val="22"/>
              </w:rPr>
              <w:t>OSD</w:t>
            </w:r>
            <w:r>
              <w:rPr>
                <w:spacing w:val="-9"/>
                <w:sz w:val="22"/>
              </w:rPr>
              <w:t> </w:t>
            </w:r>
            <w:r>
              <w:rPr>
                <w:sz w:val="22"/>
              </w:rPr>
              <w:t>danych</w:t>
            </w:r>
            <w:r>
              <w:rPr>
                <w:spacing w:val="-6"/>
                <w:sz w:val="22"/>
              </w:rPr>
              <w:t> </w:t>
            </w:r>
            <w:r>
              <w:rPr>
                <w:sz w:val="22"/>
              </w:rPr>
              <w:t>odbiorcom,</w:t>
            </w:r>
            <w:r>
              <w:rPr>
                <w:spacing w:val="-5"/>
                <w:sz w:val="22"/>
              </w:rPr>
              <w:t> </w:t>
            </w:r>
            <w:r>
              <w:rPr>
                <w:sz w:val="22"/>
              </w:rPr>
              <w:t>których te dane bezpośrednio dotyczą (np. na fakturach, czy pismach stanowiących odpowiedź OSD na reklamację odbiorcy, czy też w związku z obowiązkami wynikającymi z Rozporządzenia o Ochronie Danych</w:t>
            </w:r>
            <w:r>
              <w:rPr>
                <w:spacing w:val="-3"/>
                <w:sz w:val="22"/>
              </w:rPr>
              <w:t> </w:t>
            </w:r>
            <w:r>
              <w:rPr>
                <w:sz w:val="22"/>
              </w:rPr>
              <w:t>Osobowych).</w:t>
            </w:r>
          </w:p>
        </w:tc>
        <w:tc>
          <w:tcPr>
            <w:tcW w:w="3259" w:type="dxa"/>
          </w:tcPr>
          <w:p>
            <w:pPr>
              <w:pStyle w:val="TableParagraph"/>
              <w:ind w:left="0"/>
              <w:rPr>
                <w:sz w:val="22"/>
              </w:rPr>
            </w:pPr>
          </w:p>
        </w:tc>
      </w:tr>
      <w:tr>
        <w:trPr>
          <w:trHeight w:val="1519" w:hRule="atLeast"/>
        </w:trPr>
        <w:tc>
          <w:tcPr>
            <w:tcW w:w="566" w:type="dxa"/>
          </w:tcPr>
          <w:p>
            <w:pPr>
              <w:pStyle w:val="TableParagraph"/>
              <w:spacing w:line="247" w:lineRule="exact"/>
              <w:ind w:left="0" w:right="26"/>
              <w:jc w:val="right"/>
              <w:rPr>
                <w:sz w:val="22"/>
              </w:rPr>
            </w:pPr>
            <w:r>
              <w:rPr>
                <w:sz w:val="22"/>
              </w:rPr>
              <w:t>402.</w:t>
            </w:r>
          </w:p>
        </w:tc>
        <w:tc>
          <w:tcPr>
            <w:tcW w:w="2126" w:type="dxa"/>
          </w:tcPr>
          <w:p>
            <w:pPr>
              <w:pStyle w:val="TableParagraph"/>
              <w:ind w:left="199" w:right="190" w:firstLine="4"/>
              <w:jc w:val="center"/>
              <w:rPr>
                <w:sz w:val="22"/>
              </w:rPr>
            </w:pPr>
            <w:r>
              <w:rPr>
                <w:sz w:val="22"/>
              </w:rPr>
              <w:t>Art. 1 pkt 15 projektu w zakresie art. 11za ust. 1 ustawy</w:t>
            </w:r>
          </w:p>
        </w:tc>
        <w:tc>
          <w:tcPr>
            <w:tcW w:w="1768" w:type="dxa"/>
          </w:tcPr>
          <w:p>
            <w:pPr>
              <w:pStyle w:val="TableParagraph"/>
              <w:spacing w:line="242" w:lineRule="auto"/>
              <w:ind w:left="692" w:right="121" w:hanging="536"/>
              <w:rPr>
                <w:sz w:val="22"/>
              </w:rPr>
            </w:pPr>
            <w:r>
              <w:rPr>
                <w:sz w:val="22"/>
              </w:rPr>
              <w:t>PKP Energetyka S.A.</w:t>
            </w:r>
          </w:p>
        </w:tc>
        <w:tc>
          <w:tcPr>
            <w:tcW w:w="8014" w:type="dxa"/>
          </w:tcPr>
          <w:p>
            <w:pPr>
              <w:pStyle w:val="TableParagraph"/>
              <w:ind w:right="96"/>
              <w:jc w:val="both"/>
              <w:rPr>
                <w:sz w:val="22"/>
              </w:rPr>
            </w:pPr>
            <w:r>
              <w:rPr>
                <w:sz w:val="22"/>
              </w:rPr>
              <w:t>Proponujemy zmienić zapis na: „Operator informacji pomiarowych udostępnia jednostkowe dane pomiarowe oraz zagregowane dane pomiarowe w postaci elektronicznej za pośrednictwem centralnego systemu informacji pomiarowych” umożliwiając udostępnienie obu rodzaju danych, gdyż zarówno dane zagregowane jak i</w:t>
            </w:r>
          </w:p>
          <w:p>
            <w:pPr>
              <w:pStyle w:val="TableParagraph"/>
              <w:spacing w:line="252" w:lineRule="exact"/>
              <w:ind w:right="96"/>
              <w:jc w:val="both"/>
              <w:rPr>
                <w:sz w:val="22"/>
              </w:rPr>
            </w:pPr>
            <w:r>
              <w:rPr>
                <w:sz w:val="22"/>
              </w:rPr>
              <w:t>jednostkowe są niezbędne do prawidłowego rozliczania odbiorców na rynku energii. Strona wnioskująca o udostepnienie tych danych, określa ich rodzaj.</w:t>
            </w:r>
          </w:p>
        </w:tc>
        <w:tc>
          <w:tcPr>
            <w:tcW w:w="3259" w:type="dxa"/>
          </w:tcPr>
          <w:p>
            <w:pPr>
              <w:pStyle w:val="TableParagraph"/>
              <w:ind w:left="0"/>
              <w:rPr>
                <w:sz w:val="22"/>
              </w:rPr>
            </w:pPr>
          </w:p>
        </w:tc>
      </w:tr>
      <w:tr>
        <w:trPr>
          <w:trHeight w:val="505" w:hRule="atLeast"/>
        </w:trPr>
        <w:tc>
          <w:tcPr>
            <w:tcW w:w="566" w:type="dxa"/>
          </w:tcPr>
          <w:p>
            <w:pPr>
              <w:pStyle w:val="TableParagraph"/>
              <w:spacing w:line="247" w:lineRule="exact"/>
              <w:ind w:left="0" w:right="26"/>
              <w:jc w:val="right"/>
              <w:rPr>
                <w:sz w:val="22"/>
              </w:rPr>
            </w:pPr>
            <w:r>
              <w:rPr>
                <w:sz w:val="22"/>
              </w:rPr>
              <w:t>403.</w:t>
            </w:r>
          </w:p>
        </w:tc>
        <w:tc>
          <w:tcPr>
            <w:tcW w:w="2126" w:type="dxa"/>
          </w:tcPr>
          <w:p>
            <w:pPr>
              <w:pStyle w:val="TableParagraph"/>
              <w:spacing w:line="246" w:lineRule="exact"/>
              <w:ind w:left="91" w:right="81"/>
              <w:jc w:val="center"/>
              <w:rPr>
                <w:sz w:val="22"/>
              </w:rPr>
            </w:pPr>
            <w:r>
              <w:rPr>
                <w:sz w:val="22"/>
              </w:rPr>
              <w:t>Art. 1 pkt 15</w:t>
            </w:r>
          </w:p>
          <w:p>
            <w:pPr>
              <w:pStyle w:val="TableParagraph"/>
              <w:spacing w:line="240" w:lineRule="exact"/>
              <w:ind w:left="87" w:right="81"/>
              <w:jc w:val="center"/>
              <w:rPr>
                <w:sz w:val="22"/>
              </w:rPr>
            </w:pPr>
            <w:r>
              <w:rPr>
                <w:sz w:val="22"/>
              </w:rPr>
              <w:t>projektu w zakresie</w:t>
            </w:r>
          </w:p>
        </w:tc>
        <w:tc>
          <w:tcPr>
            <w:tcW w:w="1768" w:type="dxa"/>
          </w:tcPr>
          <w:p>
            <w:pPr>
              <w:pStyle w:val="TableParagraph"/>
              <w:spacing w:line="247" w:lineRule="exact"/>
              <w:ind w:left="351"/>
              <w:rPr>
                <w:sz w:val="22"/>
              </w:rPr>
            </w:pPr>
            <w:r>
              <w:rPr>
                <w:sz w:val="22"/>
              </w:rPr>
              <w:t>Energa S.A.</w:t>
            </w:r>
          </w:p>
        </w:tc>
        <w:tc>
          <w:tcPr>
            <w:tcW w:w="8014" w:type="dxa"/>
          </w:tcPr>
          <w:p>
            <w:pPr>
              <w:pStyle w:val="TableParagraph"/>
              <w:spacing w:line="247" w:lineRule="exact"/>
              <w:rPr>
                <w:i/>
                <w:sz w:val="22"/>
              </w:rPr>
            </w:pPr>
            <w:r>
              <w:rPr>
                <w:i/>
                <w:sz w:val="22"/>
              </w:rPr>
              <w:t>Proponowana zmiana: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277" w:hRule="atLeast"/>
        </w:trPr>
        <w:tc>
          <w:tcPr>
            <w:tcW w:w="566" w:type="dxa"/>
          </w:tcPr>
          <w:p>
            <w:pPr>
              <w:pStyle w:val="TableParagraph"/>
              <w:ind w:left="0"/>
              <w:rPr>
                <w:sz w:val="22"/>
              </w:rPr>
            </w:pPr>
          </w:p>
        </w:tc>
        <w:tc>
          <w:tcPr>
            <w:tcW w:w="2126" w:type="dxa"/>
          </w:tcPr>
          <w:p>
            <w:pPr>
              <w:pStyle w:val="TableParagraph"/>
              <w:ind w:left="751" w:right="140" w:hanging="586"/>
              <w:rPr>
                <w:sz w:val="22"/>
              </w:rPr>
            </w:pPr>
            <w:r>
              <w:rPr>
                <w:sz w:val="22"/>
              </w:rPr>
              <w:t>art. 11za ust. 4 pkt 4 ustawy</w:t>
            </w:r>
          </w:p>
        </w:tc>
        <w:tc>
          <w:tcPr>
            <w:tcW w:w="1768" w:type="dxa"/>
          </w:tcPr>
          <w:p>
            <w:pPr>
              <w:pStyle w:val="TableParagraph"/>
              <w:ind w:left="0"/>
              <w:rPr>
                <w:sz w:val="22"/>
              </w:rPr>
            </w:pPr>
          </w:p>
        </w:tc>
        <w:tc>
          <w:tcPr>
            <w:tcW w:w="8014" w:type="dxa"/>
          </w:tcPr>
          <w:p>
            <w:pPr>
              <w:pStyle w:val="TableParagraph"/>
              <w:ind w:right="93"/>
              <w:jc w:val="both"/>
              <w:rPr>
                <w:sz w:val="22"/>
              </w:rPr>
            </w:pPr>
            <w:r>
              <w:rPr>
                <w:sz w:val="22"/>
              </w:rPr>
              <w:t>„4)</w:t>
            </w:r>
            <w:r>
              <w:rPr>
                <w:spacing w:val="-12"/>
                <w:sz w:val="22"/>
              </w:rPr>
              <w:t> </w:t>
            </w:r>
            <w:r>
              <w:rPr>
                <w:sz w:val="22"/>
              </w:rPr>
              <w:t>sprzedawcy</w:t>
            </w:r>
            <w:r>
              <w:rPr>
                <w:spacing w:val="-13"/>
                <w:sz w:val="22"/>
              </w:rPr>
              <w:t> </w:t>
            </w:r>
            <w:r>
              <w:rPr>
                <w:sz w:val="22"/>
              </w:rPr>
              <w:t>energii</w:t>
            </w:r>
            <w:r>
              <w:rPr>
                <w:spacing w:val="-12"/>
                <w:sz w:val="22"/>
              </w:rPr>
              <w:t> </w:t>
            </w:r>
            <w:r>
              <w:rPr>
                <w:sz w:val="22"/>
              </w:rPr>
              <w:t>elektrycznej</w:t>
            </w:r>
            <w:r>
              <w:rPr>
                <w:spacing w:val="-8"/>
                <w:sz w:val="22"/>
              </w:rPr>
              <w:t> </w:t>
            </w:r>
            <w:r>
              <w:rPr>
                <w:sz w:val="22"/>
              </w:rPr>
              <w:t>‒</w:t>
            </w:r>
            <w:r>
              <w:rPr>
                <w:spacing w:val="-13"/>
                <w:sz w:val="22"/>
              </w:rPr>
              <w:t> </w:t>
            </w:r>
            <w:r>
              <w:rPr>
                <w:sz w:val="22"/>
              </w:rPr>
              <w:t>w</w:t>
            </w:r>
            <w:r>
              <w:rPr>
                <w:spacing w:val="-12"/>
                <w:sz w:val="22"/>
              </w:rPr>
              <w:t> </w:t>
            </w:r>
            <w:r>
              <w:rPr>
                <w:sz w:val="22"/>
              </w:rPr>
              <w:t>zakresie</w:t>
            </w:r>
            <w:r>
              <w:rPr>
                <w:spacing w:val="-13"/>
                <w:sz w:val="22"/>
              </w:rPr>
              <w:t> </w:t>
            </w:r>
            <w:r>
              <w:rPr>
                <w:sz w:val="22"/>
              </w:rPr>
              <w:t>niezbędnym</w:t>
            </w:r>
            <w:r>
              <w:rPr>
                <w:spacing w:val="-13"/>
                <w:sz w:val="22"/>
              </w:rPr>
              <w:t> </w:t>
            </w:r>
            <w:r>
              <w:rPr>
                <w:sz w:val="22"/>
              </w:rPr>
              <w:t>do</w:t>
            </w:r>
            <w:r>
              <w:rPr>
                <w:spacing w:val="-11"/>
                <w:sz w:val="22"/>
              </w:rPr>
              <w:t> </w:t>
            </w:r>
            <w:r>
              <w:rPr>
                <w:sz w:val="22"/>
              </w:rPr>
              <w:t>dokonywania</w:t>
            </w:r>
            <w:r>
              <w:rPr>
                <w:spacing w:val="-13"/>
                <w:sz w:val="22"/>
              </w:rPr>
              <w:t> </w:t>
            </w:r>
            <w:r>
              <w:rPr>
                <w:spacing w:val="-3"/>
                <w:sz w:val="22"/>
              </w:rPr>
              <w:t>rozliczeń </w:t>
            </w:r>
            <w:r>
              <w:rPr>
                <w:sz w:val="22"/>
              </w:rPr>
              <w:t>z odbiorcą końcowym </w:t>
            </w:r>
            <w:r>
              <w:rPr>
                <w:strike/>
                <w:sz w:val="22"/>
              </w:rPr>
              <w:t>za pobraną energię elektryczną</w:t>
            </w:r>
            <w:r>
              <w:rPr>
                <w:strike w:val="0"/>
                <w:sz w:val="22"/>
              </w:rPr>
              <w:t> </w:t>
            </w:r>
            <w:r>
              <w:rPr>
                <w:b/>
                <w:strike w:val="0"/>
                <w:sz w:val="22"/>
              </w:rPr>
              <w:t>w ramach umowy sprzedaży energii lub umowy</w:t>
            </w:r>
            <w:r>
              <w:rPr>
                <w:b/>
                <w:strike w:val="0"/>
                <w:spacing w:val="-4"/>
                <w:sz w:val="22"/>
              </w:rPr>
              <w:t> </w:t>
            </w:r>
            <w:r>
              <w:rPr>
                <w:b/>
                <w:strike w:val="0"/>
                <w:sz w:val="22"/>
              </w:rPr>
              <w:t>kompleksowej</w:t>
            </w:r>
            <w:r>
              <w:rPr>
                <w:strike w:val="0"/>
                <w:sz w:val="22"/>
              </w:rPr>
              <w:t>”.</w:t>
            </w:r>
          </w:p>
          <w:p>
            <w:pPr>
              <w:pStyle w:val="TableParagraph"/>
              <w:spacing w:before="6"/>
              <w:ind w:left="0"/>
              <w:rPr>
                <w:sz w:val="21"/>
              </w:rPr>
            </w:pPr>
          </w:p>
          <w:p>
            <w:pPr>
              <w:pStyle w:val="TableParagraph"/>
              <w:rPr>
                <w:i/>
                <w:sz w:val="22"/>
              </w:rPr>
            </w:pPr>
            <w:r>
              <w:rPr>
                <w:i/>
                <w:sz w:val="22"/>
              </w:rPr>
              <w:t>Uzasadnienie:</w:t>
            </w:r>
          </w:p>
          <w:p>
            <w:pPr>
              <w:pStyle w:val="TableParagraph"/>
              <w:spacing w:before="1"/>
              <w:ind w:right="94"/>
              <w:jc w:val="both"/>
              <w:rPr>
                <w:sz w:val="22"/>
              </w:rPr>
            </w:pPr>
            <w:r>
              <w:rPr>
                <w:sz w:val="22"/>
              </w:rPr>
              <w:t>Wnioskujemy o doprecyzowanie, że przedmiotowe dane będą udostępniane sprzedawcom</w:t>
            </w:r>
            <w:r>
              <w:rPr>
                <w:spacing w:val="-13"/>
                <w:sz w:val="22"/>
              </w:rPr>
              <w:t> </w:t>
            </w:r>
            <w:r>
              <w:rPr>
                <w:sz w:val="22"/>
              </w:rPr>
              <w:t>zarówno</w:t>
            </w:r>
            <w:r>
              <w:rPr>
                <w:spacing w:val="-11"/>
                <w:sz w:val="22"/>
              </w:rPr>
              <w:t> </w:t>
            </w:r>
            <w:r>
              <w:rPr>
                <w:sz w:val="22"/>
              </w:rPr>
              <w:t>realizującym</w:t>
            </w:r>
            <w:r>
              <w:rPr>
                <w:spacing w:val="-12"/>
                <w:sz w:val="22"/>
              </w:rPr>
              <w:t> </w:t>
            </w:r>
            <w:r>
              <w:rPr>
                <w:sz w:val="22"/>
              </w:rPr>
              <w:t>umowy</w:t>
            </w:r>
            <w:r>
              <w:rPr>
                <w:spacing w:val="-11"/>
                <w:sz w:val="22"/>
              </w:rPr>
              <w:t> </w:t>
            </w:r>
            <w:r>
              <w:rPr>
                <w:sz w:val="22"/>
              </w:rPr>
              <w:t>sprzedaży,</w:t>
            </w:r>
            <w:r>
              <w:rPr>
                <w:spacing w:val="-9"/>
                <w:sz w:val="22"/>
              </w:rPr>
              <w:t> </w:t>
            </w:r>
            <w:r>
              <w:rPr>
                <w:sz w:val="22"/>
              </w:rPr>
              <w:t>jak</w:t>
            </w:r>
            <w:r>
              <w:rPr>
                <w:spacing w:val="-11"/>
                <w:sz w:val="22"/>
              </w:rPr>
              <w:t> </w:t>
            </w:r>
            <w:r>
              <w:rPr>
                <w:sz w:val="22"/>
              </w:rPr>
              <w:t>i</w:t>
            </w:r>
            <w:r>
              <w:rPr>
                <w:spacing w:val="-11"/>
                <w:sz w:val="22"/>
              </w:rPr>
              <w:t> </w:t>
            </w:r>
            <w:r>
              <w:rPr>
                <w:sz w:val="22"/>
              </w:rPr>
              <w:t>sprzedawcom</w:t>
            </w:r>
            <w:r>
              <w:rPr>
                <w:spacing w:val="-12"/>
                <w:sz w:val="22"/>
              </w:rPr>
              <w:t> </w:t>
            </w:r>
            <w:r>
              <w:rPr>
                <w:sz w:val="22"/>
              </w:rPr>
              <w:t>świadczącym usługę</w:t>
            </w:r>
            <w:r>
              <w:rPr>
                <w:spacing w:val="35"/>
                <w:sz w:val="22"/>
              </w:rPr>
              <w:t> </w:t>
            </w:r>
            <w:r>
              <w:rPr>
                <w:sz w:val="22"/>
              </w:rPr>
              <w:t>kompleksową,</w:t>
            </w:r>
            <w:r>
              <w:rPr>
                <w:spacing w:val="36"/>
                <w:sz w:val="22"/>
              </w:rPr>
              <w:t> </w:t>
            </w:r>
            <w:r>
              <w:rPr>
                <w:sz w:val="22"/>
              </w:rPr>
              <w:t>w</w:t>
            </w:r>
            <w:r>
              <w:rPr>
                <w:spacing w:val="34"/>
                <w:sz w:val="22"/>
              </w:rPr>
              <w:t> </w:t>
            </w:r>
            <w:r>
              <w:rPr>
                <w:sz w:val="22"/>
              </w:rPr>
              <w:t>ramach</w:t>
            </w:r>
            <w:r>
              <w:rPr>
                <w:spacing w:val="36"/>
                <w:sz w:val="22"/>
              </w:rPr>
              <w:t> </w:t>
            </w:r>
            <w:r>
              <w:rPr>
                <w:sz w:val="22"/>
              </w:rPr>
              <w:t>której</w:t>
            </w:r>
            <w:r>
              <w:rPr>
                <w:spacing w:val="38"/>
                <w:sz w:val="22"/>
              </w:rPr>
              <w:t> </w:t>
            </w:r>
            <w:r>
              <w:rPr>
                <w:sz w:val="22"/>
              </w:rPr>
              <w:t>rozliczana</w:t>
            </w:r>
            <w:r>
              <w:rPr>
                <w:spacing w:val="38"/>
                <w:sz w:val="22"/>
              </w:rPr>
              <w:t> </w:t>
            </w:r>
            <w:r>
              <w:rPr>
                <w:sz w:val="22"/>
              </w:rPr>
              <w:t>jest</w:t>
            </w:r>
            <w:r>
              <w:rPr>
                <w:spacing w:val="37"/>
                <w:sz w:val="22"/>
              </w:rPr>
              <w:t> </w:t>
            </w:r>
            <w:r>
              <w:rPr>
                <w:sz w:val="22"/>
              </w:rPr>
              <w:t>nie</w:t>
            </w:r>
            <w:r>
              <w:rPr>
                <w:spacing w:val="35"/>
                <w:sz w:val="22"/>
              </w:rPr>
              <w:t> </w:t>
            </w:r>
            <w:r>
              <w:rPr>
                <w:sz w:val="22"/>
              </w:rPr>
              <w:t>tylko</w:t>
            </w:r>
            <w:r>
              <w:rPr>
                <w:spacing w:val="36"/>
                <w:sz w:val="22"/>
              </w:rPr>
              <w:t> </w:t>
            </w:r>
            <w:r>
              <w:rPr>
                <w:sz w:val="22"/>
              </w:rPr>
              <w:t>energia,</w:t>
            </w:r>
            <w:r>
              <w:rPr>
                <w:spacing w:val="35"/>
                <w:sz w:val="22"/>
              </w:rPr>
              <w:t> </w:t>
            </w:r>
            <w:r>
              <w:rPr>
                <w:sz w:val="22"/>
              </w:rPr>
              <w:t>ale</w:t>
            </w:r>
            <w:r>
              <w:rPr>
                <w:spacing w:val="34"/>
                <w:sz w:val="22"/>
              </w:rPr>
              <w:t> </w:t>
            </w:r>
            <w:r>
              <w:rPr>
                <w:sz w:val="22"/>
              </w:rPr>
              <w:t>również</w:t>
            </w:r>
          </w:p>
          <w:p>
            <w:pPr>
              <w:pStyle w:val="TableParagraph"/>
              <w:spacing w:line="237" w:lineRule="exact"/>
              <w:jc w:val="both"/>
              <w:rPr>
                <w:sz w:val="22"/>
              </w:rPr>
            </w:pPr>
            <w:r>
              <w:rPr>
                <w:sz w:val="22"/>
              </w:rPr>
              <w:t>usługa dystrybucji.</w:t>
            </w:r>
          </w:p>
        </w:tc>
        <w:tc>
          <w:tcPr>
            <w:tcW w:w="3259" w:type="dxa"/>
          </w:tcPr>
          <w:p>
            <w:pPr>
              <w:pStyle w:val="TableParagraph"/>
              <w:ind w:left="0"/>
              <w:rPr>
                <w:sz w:val="22"/>
              </w:rPr>
            </w:pPr>
          </w:p>
        </w:tc>
      </w:tr>
      <w:tr>
        <w:trPr>
          <w:trHeight w:val="1519" w:hRule="atLeast"/>
        </w:trPr>
        <w:tc>
          <w:tcPr>
            <w:tcW w:w="566" w:type="dxa"/>
          </w:tcPr>
          <w:p>
            <w:pPr>
              <w:pStyle w:val="TableParagraph"/>
              <w:spacing w:line="247" w:lineRule="exact"/>
              <w:ind w:left="0" w:right="26"/>
              <w:jc w:val="right"/>
              <w:rPr>
                <w:sz w:val="22"/>
              </w:rPr>
            </w:pPr>
            <w:r>
              <w:rPr>
                <w:sz w:val="22"/>
              </w:rPr>
              <w:t>404.</w:t>
            </w:r>
          </w:p>
        </w:tc>
        <w:tc>
          <w:tcPr>
            <w:tcW w:w="2126" w:type="dxa"/>
          </w:tcPr>
          <w:p>
            <w:pPr>
              <w:pStyle w:val="TableParagraph"/>
              <w:ind w:left="199" w:right="190" w:firstLine="3"/>
              <w:jc w:val="center"/>
              <w:rPr>
                <w:sz w:val="22"/>
              </w:rPr>
            </w:pPr>
            <w:r>
              <w:rPr>
                <w:sz w:val="22"/>
              </w:rPr>
              <w:t>Art. 1 pkt 15 projektu w zakresie art. 11za ust. 4 ustawy</w:t>
            </w:r>
          </w:p>
        </w:tc>
        <w:tc>
          <w:tcPr>
            <w:tcW w:w="1768" w:type="dxa"/>
          </w:tcPr>
          <w:p>
            <w:pPr>
              <w:pStyle w:val="TableParagraph"/>
              <w:spacing w:line="247" w:lineRule="exact"/>
              <w:ind w:left="112" w:right="93"/>
              <w:jc w:val="center"/>
              <w:rPr>
                <w:sz w:val="22"/>
              </w:rPr>
            </w:pPr>
            <w:r>
              <w:rPr>
                <w:sz w:val="22"/>
              </w:rPr>
              <w:t>Lewiatan</w:t>
            </w:r>
          </w:p>
        </w:tc>
        <w:tc>
          <w:tcPr>
            <w:tcW w:w="8014" w:type="dxa"/>
          </w:tcPr>
          <w:p>
            <w:pPr>
              <w:pStyle w:val="TableParagraph"/>
              <w:ind w:right="92"/>
              <w:jc w:val="both"/>
              <w:rPr>
                <w:sz w:val="22"/>
              </w:rPr>
            </w:pPr>
            <w:r>
              <w:rPr>
                <w:sz w:val="22"/>
              </w:rPr>
              <w:t>W ustępie tym mowa jest o udostępnianiu przez OIP za pośrednictwem centralnego systemu informacji pomiarowych danych do określonej listy podmiotów. Naszym zdaniem ta lista powinna być rozszerzona również o sprzedawcę zobowiązanego. Jest to o tyle zasadne, że w proponowanej niniejszą Ustawą zmianie Ustawy o odnawialnych</w:t>
            </w:r>
          </w:p>
          <w:p>
            <w:pPr>
              <w:pStyle w:val="TableParagraph"/>
              <w:spacing w:line="252" w:lineRule="exact"/>
              <w:ind w:right="92"/>
              <w:jc w:val="both"/>
              <w:rPr>
                <w:sz w:val="22"/>
              </w:rPr>
            </w:pPr>
            <w:r>
              <w:rPr>
                <w:sz w:val="22"/>
              </w:rPr>
              <w:t>źródłach energii jest mowa o tym, że sprzedawca zobowiązany pozyskuje dane do rozliczeń właśnie od operatora informacji pomiarowych.</w:t>
            </w:r>
          </w:p>
        </w:tc>
        <w:tc>
          <w:tcPr>
            <w:tcW w:w="3259" w:type="dxa"/>
          </w:tcPr>
          <w:p>
            <w:pPr>
              <w:pStyle w:val="TableParagraph"/>
              <w:ind w:left="0"/>
              <w:rPr>
                <w:sz w:val="22"/>
              </w:rPr>
            </w:pPr>
          </w:p>
        </w:tc>
      </w:tr>
      <w:tr>
        <w:trPr>
          <w:trHeight w:val="2650" w:hRule="atLeast"/>
        </w:trPr>
        <w:tc>
          <w:tcPr>
            <w:tcW w:w="566" w:type="dxa"/>
            <w:tcBorders>
              <w:bottom w:val="nil"/>
            </w:tcBorders>
          </w:tcPr>
          <w:p>
            <w:pPr>
              <w:pStyle w:val="TableParagraph"/>
              <w:spacing w:line="247" w:lineRule="exact"/>
              <w:ind w:left="0" w:right="26"/>
              <w:jc w:val="right"/>
              <w:rPr>
                <w:sz w:val="22"/>
              </w:rPr>
            </w:pPr>
            <w:r>
              <w:rPr>
                <w:sz w:val="22"/>
              </w:rPr>
              <w:t>405.</w:t>
            </w:r>
          </w:p>
        </w:tc>
        <w:tc>
          <w:tcPr>
            <w:tcW w:w="2126" w:type="dxa"/>
            <w:tcBorders>
              <w:bottom w:val="nil"/>
            </w:tcBorders>
          </w:tcPr>
          <w:p>
            <w:pPr>
              <w:pStyle w:val="TableParagraph"/>
              <w:ind w:left="199" w:right="190" w:firstLine="3"/>
              <w:jc w:val="center"/>
              <w:rPr>
                <w:sz w:val="22"/>
              </w:rPr>
            </w:pPr>
            <w:r>
              <w:rPr>
                <w:sz w:val="22"/>
              </w:rPr>
              <w:t>Art. 1 pkt 15 projektu w zakresie art. 11za ust. 4 ustawy</w:t>
            </w:r>
          </w:p>
        </w:tc>
        <w:tc>
          <w:tcPr>
            <w:tcW w:w="1768" w:type="dxa"/>
            <w:tcBorders>
              <w:bottom w:val="nil"/>
            </w:tcBorders>
          </w:tcPr>
          <w:p>
            <w:pPr>
              <w:pStyle w:val="TableParagraph"/>
              <w:spacing w:line="247" w:lineRule="exact"/>
              <w:ind w:left="112" w:right="95"/>
              <w:jc w:val="center"/>
              <w:rPr>
                <w:sz w:val="22"/>
              </w:rPr>
            </w:pPr>
            <w:r>
              <w:rPr>
                <w:sz w:val="22"/>
              </w:rPr>
              <w:t>PGNiG S.A.</w:t>
            </w:r>
          </w:p>
        </w:tc>
        <w:tc>
          <w:tcPr>
            <w:tcW w:w="8014" w:type="dxa"/>
            <w:tcBorders>
              <w:bottom w:val="nil"/>
            </w:tcBorders>
          </w:tcPr>
          <w:p>
            <w:pPr>
              <w:pStyle w:val="TableParagraph"/>
              <w:spacing w:line="246" w:lineRule="exact"/>
              <w:rPr>
                <w:i/>
                <w:sz w:val="22"/>
              </w:rPr>
            </w:pPr>
            <w:r>
              <w:rPr>
                <w:i/>
                <w:sz w:val="22"/>
              </w:rPr>
              <w:t>Proponowana zmiana:</w:t>
            </w:r>
          </w:p>
          <w:p>
            <w:pPr>
              <w:pStyle w:val="TableParagraph"/>
              <w:rPr>
                <w:sz w:val="22"/>
              </w:rPr>
            </w:pPr>
            <w:r>
              <w:rPr>
                <w:sz w:val="22"/>
              </w:rPr>
              <w:t>„4. Jednostkowe dane pomiarowe lub informacje o punkcie pomiarowym operator informacji pomiarowych udostępnia wyłącznie:</w:t>
            </w:r>
          </w:p>
          <w:p>
            <w:pPr>
              <w:pStyle w:val="TableParagraph"/>
              <w:rPr>
                <w:sz w:val="22"/>
              </w:rPr>
            </w:pPr>
            <w:r>
              <w:rPr>
                <w:sz w:val="22"/>
              </w:rPr>
              <w:t>(…)</w:t>
            </w:r>
          </w:p>
          <w:p>
            <w:pPr>
              <w:pStyle w:val="TableParagraph"/>
              <w:spacing w:before="1"/>
              <w:ind w:right="92"/>
              <w:jc w:val="both"/>
              <w:rPr>
                <w:sz w:val="22"/>
              </w:rPr>
            </w:pPr>
            <w:r>
              <w:rPr>
                <w:sz w:val="22"/>
              </w:rPr>
              <w:t>7) dostawcy usług ładowania, operatorowi systemu dystrybucyjnego </w:t>
            </w:r>
            <w:r>
              <w:rPr>
                <w:b/>
                <w:sz w:val="22"/>
              </w:rPr>
              <w:t>elektroenergetycznego </w:t>
            </w:r>
            <w:r>
              <w:rPr>
                <w:sz w:val="22"/>
              </w:rPr>
              <w:t>i sprzedawcy </w:t>
            </w:r>
            <w:r>
              <w:rPr>
                <w:b/>
                <w:sz w:val="22"/>
              </w:rPr>
              <w:t>energii elektrycznej, który zawarł umowę sprzedaży energii elektrycznej z dostawcą usług ładowania prowadzącym działalność na tej stacji </w:t>
            </w:r>
            <w:r>
              <w:rPr>
                <w:sz w:val="22"/>
              </w:rPr>
              <w:t>‒ w zakresie niezbędnym do dokonywania rozliczeń  </w:t>
            </w:r>
            <w:r>
              <w:rPr>
                <w:b/>
                <w:sz w:val="22"/>
              </w:rPr>
              <w:t>odpowiednio z </w:t>
            </w:r>
            <w:r>
              <w:rPr>
                <w:sz w:val="22"/>
              </w:rPr>
              <w:t>dostawcą usług ładowania oraz ze sprzedawcą energii elektrycznej za pobraną energię elektryczną w ogólnodostępnej stacji ładowania</w:t>
            </w:r>
          </w:p>
        </w:tc>
        <w:tc>
          <w:tcPr>
            <w:tcW w:w="3259" w:type="dxa"/>
            <w:vMerge w:val="restart"/>
          </w:tcPr>
          <w:p>
            <w:pPr>
              <w:pStyle w:val="TableParagraph"/>
              <w:ind w:left="0"/>
              <w:rPr>
                <w:sz w:val="22"/>
              </w:rPr>
            </w:pPr>
          </w:p>
        </w:tc>
      </w:tr>
      <w:tr>
        <w:trPr>
          <w:trHeight w:val="1507"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17"/>
              <w:ind w:right="93"/>
              <w:jc w:val="both"/>
              <w:rPr>
                <w:sz w:val="22"/>
              </w:rPr>
            </w:pPr>
            <w:r>
              <w:rPr>
                <w:sz w:val="22"/>
              </w:rPr>
              <w:t>- bez możliwości dalszego ich udostępniania innym podmiotom przez podmioty wskazane</w:t>
            </w:r>
            <w:r>
              <w:rPr>
                <w:spacing w:val="-11"/>
                <w:sz w:val="22"/>
              </w:rPr>
              <w:t> </w:t>
            </w:r>
            <w:r>
              <w:rPr>
                <w:sz w:val="22"/>
              </w:rPr>
              <w:t>w</w:t>
            </w:r>
            <w:r>
              <w:rPr>
                <w:spacing w:val="-12"/>
                <w:sz w:val="22"/>
              </w:rPr>
              <w:t> </w:t>
            </w:r>
            <w:r>
              <w:rPr>
                <w:sz w:val="22"/>
              </w:rPr>
              <w:t>pkt</w:t>
            </w:r>
            <w:r>
              <w:rPr>
                <w:spacing w:val="-11"/>
                <w:sz w:val="22"/>
              </w:rPr>
              <w:t> </w:t>
            </w:r>
            <w:r>
              <w:rPr>
                <w:sz w:val="22"/>
              </w:rPr>
              <w:t>2-7;</w:t>
            </w:r>
            <w:r>
              <w:rPr>
                <w:spacing w:val="-11"/>
                <w:sz w:val="22"/>
              </w:rPr>
              <w:t> </w:t>
            </w:r>
            <w:r>
              <w:rPr>
                <w:sz w:val="22"/>
              </w:rPr>
              <w:t>nie</w:t>
            </w:r>
            <w:r>
              <w:rPr>
                <w:spacing w:val="-10"/>
                <w:sz w:val="22"/>
              </w:rPr>
              <w:t> </w:t>
            </w:r>
            <w:r>
              <w:rPr>
                <w:sz w:val="22"/>
              </w:rPr>
              <w:t>wyłącza</w:t>
            </w:r>
            <w:r>
              <w:rPr>
                <w:spacing w:val="-13"/>
                <w:sz w:val="22"/>
              </w:rPr>
              <w:t> </w:t>
            </w:r>
            <w:r>
              <w:rPr>
                <w:sz w:val="22"/>
              </w:rPr>
              <w:t>to</w:t>
            </w:r>
            <w:r>
              <w:rPr>
                <w:spacing w:val="-12"/>
                <w:sz w:val="22"/>
              </w:rPr>
              <w:t> </w:t>
            </w:r>
            <w:r>
              <w:rPr>
                <w:sz w:val="22"/>
              </w:rPr>
              <w:t>możliwości</w:t>
            </w:r>
            <w:r>
              <w:rPr>
                <w:spacing w:val="-12"/>
                <w:sz w:val="22"/>
              </w:rPr>
              <w:t> </w:t>
            </w:r>
            <w:r>
              <w:rPr>
                <w:sz w:val="22"/>
              </w:rPr>
              <w:t>zlecenia</w:t>
            </w:r>
            <w:r>
              <w:rPr>
                <w:spacing w:val="-11"/>
                <w:sz w:val="22"/>
              </w:rPr>
              <w:t> </w:t>
            </w:r>
            <w:r>
              <w:rPr>
                <w:sz w:val="22"/>
              </w:rPr>
              <w:t>przez</w:t>
            </w:r>
            <w:r>
              <w:rPr>
                <w:spacing w:val="-13"/>
                <w:sz w:val="22"/>
              </w:rPr>
              <w:t> </w:t>
            </w:r>
            <w:r>
              <w:rPr>
                <w:sz w:val="22"/>
              </w:rPr>
              <w:t>te</w:t>
            </w:r>
            <w:r>
              <w:rPr>
                <w:spacing w:val="-14"/>
                <w:sz w:val="22"/>
              </w:rPr>
              <w:t> </w:t>
            </w:r>
            <w:r>
              <w:rPr>
                <w:sz w:val="22"/>
              </w:rPr>
              <w:t>podmioty</w:t>
            </w:r>
            <w:r>
              <w:rPr>
                <w:spacing w:val="-13"/>
                <w:sz w:val="22"/>
              </w:rPr>
              <w:t> </w:t>
            </w:r>
            <w:r>
              <w:rPr>
                <w:sz w:val="22"/>
              </w:rPr>
              <w:t>przetwarzania danych pomiarowych w ich imieniu osobom trzecim; zlecenie przetwarzania danych pomiarowych może nastąpić wyłącznie w związku z realizacją przez poszczególne podmioty celów przypisanych im w pkt</w:t>
            </w:r>
            <w:r>
              <w:rPr>
                <w:spacing w:val="-9"/>
                <w:sz w:val="22"/>
              </w:rPr>
              <w:t> </w:t>
            </w:r>
            <w:r>
              <w:rPr>
                <w:sz w:val="22"/>
              </w:rPr>
              <w:t>2-7</w:t>
            </w:r>
          </w:p>
        </w:tc>
        <w:tc>
          <w:tcPr>
            <w:tcW w:w="3259" w:type="dxa"/>
            <w:vMerge/>
            <w:tcBorders>
              <w:top w:val="nil"/>
            </w:tcBorders>
          </w:tcPr>
          <w:p>
            <w:pPr>
              <w:rPr>
                <w:sz w:val="2"/>
                <w:szCs w:val="2"/>
              </w:rPr>
            </w:pPr>
          </w:p>
        </w:tc>
      </w:tr>
      <w:tr>
        <w:trPr>
          <w:trHeight w:val="881"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spacing w:line="254" w:lineRule="exact" w:before="2"/>
              <w:rPr>
                <w:sz w:val="22"/>
              </w:rPr>
            </w:pPr>
            <w:r>
              <w:rPr>
                <w:sz w:val="22"/>
              </w:rPr>
              <w:t>W pkt. 7 proponujemy dookreślenie katalogu podmiotów poprzez wskazanie, że przepis ten dotyczy toperatora systemu dystrybucyjnego elektroenergetycznego oraz sprzedawcy</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51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6"/>
              <w:jc w:val="both"/>
              <w:rPr>
                <w:sz w:val="22"/>
              </w:rPr>
            </w:pPr>
            <w:r>
              <w:rPr>
                <w:sz w:val="22"/>
              </w:rPr>
              <w:t>energii elektrycznej, który zawarł umowę sprzedaży energii elektrycznej z dostawcą usług ładowania prowadzącym działalność na danej stacji. Jest to zgodne z propozycją zmiany do ustawy z dnia 11 stycznia 2018 r. o elektromobilności i paliwach alternatywnych wyrażoną w art. 5 pkt. 2 lit. c i mającym zastosowanie do art. 3 ust. 3 tej ustawy. Uzupełnienie niniejszego punktu ma na celu pełną ochronę jednostkowych</w:t>
            </w:r>
          </w:p>
          <w:p>
            <w:pPr>
              <w:pStyle w:val="TableParagraph"/>
              <w:spacing w:line="238" w:lineRule="exact"/>
              <w:jc w:val="both"/>
              <w:rPr>
                <w:sz w:val="22"/>
              </w:rPr>
            </w:pPr>
            <w:r>
              <w:rPr>
                <w:sz w:val="22"/>
              </w:rPr>
              <w:t>danych pomiarowych, a także zapewnienie spójności stosowania obu aktów prawnych</w:t>
            </w:r>
          </w:p>
        </w:tc>
        <w:tc>
          <w:tcPr>
            <w:tcW w:w="3259" w:type="dxa"/>
          </w:tcPr>
          <w:p>
            <w:pPr>
              <w:pStyle w:val="TableParagraph"/>
              <w:ind w:left="0"/>
              <w:rPr>
                <w:sz w:val="22"/>
              </w:rPr>
            </w:pPr>
          </w:p>
        </w:tc>
      </w:tr>
      <w:tr>
        <w:trPr>
          <w:trHeight w:val="2023" w:hRule="atLeast"/>
        </w:trPr>
        <w:tc>
          <w:tcPr>
            <w:tcW w:w="566" w:type="dxa"/>
          </w:tcPr>
          <w:p>
            <w:pPr>
              <w:pStyle w:val="TableParagraph"/>
              <w:spacing w:line="247" w:lineRule="exact"/>
              <w:ind w:left="0" w:right="26"/>
              <w:jc w:val="right"/>
              <w:rPr>
                <w:sz w:val="22"/>
              </w:rPr>
            </w:pPr>
            <w:r>
              <w:rPr>
                <w:sz w:val="22"/>
              </w:rPr>
              <w:t>406.</w:t>
            </w:r>
          </w:p>
        </w:tc>
        <w:tc>
          <w:tcPr>
            <w:tcW w:w="2126" w:type="dxa"/>
          </w:tcPr>
          <w:p>
            <w:pPr>
              <w:pStyle w:val="TableParagraph"/>
              <w:ind w:left="199" w:right="190" w:firstLine="3"/>
              <w:jc w:val="center"/>
              <w:rPr>
                <w:sz w:val="22"/>
              </w:rPr>
            </w:pPr>
            <w:r>
              <w:rPr>
                <w:sz w:val="22"/>
              </w:rPr>
              <w:t>Art. 1 pkt 15 projektu w zakresie art. 11za ust. 4 ustawy</w:t>
            </w:r>
          </w:p>
        </w:tc>
        <w:tc>
          <w:tcPr>
            <w:tcW w:w="1768" w:type="dxa"/>
          </w:tcPr>
          <w:p>
            <w:pPr>
              <w:pStyle w:val="TableParagraph"/>
              <w:spacing w:line="247" w:lineRule="exact"/>
              <w:ind w:left="428"/>
              <w:rPr>
                <w:sz w:val="22"/>
              </w:rPr>
            </w:pPr>
            <w:r>
              <w:rPr>
                <w:sz w:val="22"/>
              </w:rPr>
              <w:t>TAURON</w:t>
            </w:r>
          </w:p>
          <w:p>
            <w:pPr>
              <w:pStyle w:val="TableParagraph"/>
              <w:spacing w:before="1"/>
              <w:ind w:left="112" w:right="93"/>
              <w:jc w:val="center"/>
              <w:rPr>
                <w:sz w:val="22"/>
              </w:rPr>
            </w:pPr>
            <w:r>
              <w:rPr>
                <w:sz w:val="22"/>
              </w:rPr>
              <w:t>Polska Energia S.A.</w:t>
            </w:r>
          </w:p>
        </w:tc>
        <w:tc>
          <w:tcPr>
            <w:tcW w:w="8014" w:type="dxa"/>
          </w:tcPr>
          <w:p>
            <w:pPr>
              <w:pStyle w:val="TableParagraph"/>
              <w:spacing w:line="247" w:lineRule="exact"/>
              <w:rPr>
                <w:sz w:val="22"/>
              </w:rPr>
            </w:pPr>
            <w:r>
              <w:rPr>
                <w:sz w:val="22"/>
              </w:rPr>
              <w:t>Akapit po pkt 7 – ostatnie zdanie, błędne odwołanie</w:t>
            </w:r>
          </w:p>
          <w:p>
            <w:pPr>
              <w:pStyle w:val="TableParagraph"/>
              <w:spacing w:before="1"/>
              <w:ind w:right="95"/>
              <w:rPr>
                <w:sz w:val="22"/>
              </w:rPr>
            </w:pPr>
            <w:r>
              <w:rPr>
                <w:sz w:val="22"/>
              </w:rPr>
              <w:t>(…) w związku z realizacją przez poszczególne podmioty celów przypisanych im w pkt 5.</w:t>
            </w:r>
          </w:p>
          <w:p>
            <w:pPr>
              <w:pStyle w:val="TableParagraph"/>
              <w:ind w:left="0"/>
              <w:rPr>
                <w:sz w:val="24"/>
              </w:rPr>
            </w:pPr>
          </w:p>
          <w:p>
            <w:pPr>
              <w:pStyle w:val="TableParagraph"/>
              <w:spacing w:before="11"/>
              <w:ind w:left="0"/>
              <w:rPr>
                <w:sz w:val="19"/>
              </w:rPr>
            </w:pPr>
          </w:p>
          <w:p>
            <w:pPr>
              <w:pStyle w:val="TableParagraph"/>
              <w:rPr>
                <w:i/>
                <w:sz w:val="22"/>
              </w:rPr>
            </w:pPr>
            <w:r>
              <w:rPr>
                <w:i/>
                <w:sz w:val="22"/>
              </w:rPr>
              <w:t>Uzasadnienie:</w:t>
            </w:r>
          </w:p>
          <w:p>
            <w:pPr>
              <w:pStyle w:val="TableParagraph"/>
              <w:spacing w:line="252" w:lineRule="exact" w:before="5"/>
              <w:rPr>
                <w:sz w:val="22"/>
              </w:rPr>
            </w:pPr>
            <w:r>
              <w:rPr>
                <w:sz w:val="22"/>
              </w:rPr>
              <w:t>W pkt 2 – 7 brak przypisanych celów, wymienione są tu przede wszystkim podmioty, a nie cele. Cele wskazane są w pkt 5.</w:t>
            </w:r>
          </w:p>
        </w:tc>
        <w:tc>
          <w:tcPr>
            <w:tcW w:w="3259" w:type="dxa"/>
          </w:tcPr>
          <w:p>
            <w:pPr>
              <w:pStyle w:val="TableParagraph"/>
              <w:ind w:left="0"/>
              <w:rPr>
                <w:sz w:val="22"/>
              </w:rPr>
            </w:pPr>
          </w:p>
        </w:tc>
      </w:tr>
      <w:tr>
        <w:trPr>
          <w:trHeight w:val="1518" w:hRule="atLeast"/>
        </w:trPr>
        <w:tc>
          <w:tcPr>
            <w:tcW w:w="566" w:type="dxa"/>
          </w:tcPr>
          <w:p>
            <w:pPr>
              <w:pStyle w:val="TableParagraph"/>
              <w:spacing w:line="249" w:lineRule="exact"/>
              <w:ind w:left="0" w:right="26"/>
              <w:jc w:val="right"/>
              <w:rPr>
                <w:sz w:val="22"/>
              </w:rPr>
            </w:pPr>
            <w:r>
              <w:rPr>
                <w:sz w:val="22"/>
              </w:rPr>
              <w:t>407.</w:t>
            </w:r>
          </w:p>
        </w:tc>
        <w:tc>
          <w:tcPr>
            <w:tcW w:w="2126" w:type="dxa"/>
          </w:tcPr>
          <w:p>
            <w:pPr>
              <w:pStyle w:val="TableParagraph"/>
              <w:ind w:left="165" w:right="156" w:firstLine="2"/>
              <w:jc w:val="center"/>
              <w:rPr>
                <w:sz w:val="22"/>
              </w:rPr>
            </w:pPr>
            <w:r>
              <w:rPr>
                <w:sz w:val="22"/>
              </w:rPr>
              <w:t>Art. 1 pkt 15 projektu w zakresie art. 11za ust. 4 pkt 1 ustawy</w:t>
            </w:r>
          </w:p>
        </w:tc>
        <w:tc>
          <w:tcPr>
            <w:tcW w:w="1768" w:type="dxa"/>
          </w:tcPr>
          <w:p>
            <w:pPr>
              <w:pStyle w:val="TableParagraph"/>
              <w:spacing w:line="249" w:lineRule="exact"/>
              <w:ind w:left="473"/>
              <w:rPr>
                <w:sz w:val="22"/>
              </w:rPr>
            </w:pPr>
            <w:r>
              <w:rPr>
                <w:sz w:val="22"/>
              </w:rPr>
              <w:t>PSE S.A.</w:t>
            </w:r>
          </w:p>
        </w:tc>
        <w:tc>
          <w:tcPr>
            <w:tcW w:w="8014" w:type="dxa"/>
          </w:tcPr>
          <w:p>
            <w:pPr>
              <w:pStyle w:val="TableParagraph"/>
              <w:spacing w:line="248" w:lineRule="exact"/>
              <w:rPr>
                <w:i/>
                <w:sz w:val="22"/>
              </w:rPr>
            </w:pPr>
            <w:r>
              <w:rPr>
                <w:i/>
                <w:sz w:val="22"/>
              </w:rPr>
              <w:t>Proponowana zmiana:</w:t>
            </w:r>
          </w:p>
          <w:p>
            <w:pPr>
              <w:pStyle w:val="TableParagraph"/>
              <w:spacing w:line="252" w:lineRule="exact"/>
              <w:rPr>
                <w:sz w:val="22"/>
              </w:rPr>
            </w:pPr>
            <w:r>
              <w:rPr>
                <w:sz w:val="22"/>
              </w:rPr>
              <w:t>„1) odbiorcy </w:t>
            </w:r>
            <w:r>
              <w:rPr>
                <w:strike/>
                <w:sz w:val="22"/>
              </w:rPr>
              <w:t>końcowemu</w:t>
            </w:r>
            <w:r>
              <w:rPr>
                <w:strike w:val="0"/>
                <w:sz w:val="22"/>
              </w:rPr>
              <w:t>, którego dane te dotyczą”</w:t>
            </w:r>
          </w:p>
          <w:p>
            <w:pPr>
              <w:pStyle w:val="TableParagraph"/>
              <w:ind w:left="0"/>
              <w:rPr>
                <w:sz w:val="22"/>
              </w:rPr>
            </w:pPr>
          </w:p>
          <w:p>
            <w:pPr>
              <w:pStyle w:val="TableParagraph"/>
              <w:spacing w:line="252" w:lineRule="exact"/>
              <w:rPr>
                <w:i/>
                <w:sz w:val="22"/>
              </w:rPr>
            </w:pPr>
            <w:r>
              <w:rPr>
                <w:i/>
                <w:sz w:val="22"/>
              </w:rPr>
              <w:t>Uzasadnienie:</w:t>
            </w:r>
          </w:p>
          <w:p>
            <w:pPr>
              <w:pStyle w:val="TableParagraph"/>
              <w:spacing w:line="254" w:lineRule="exact" w:before="2"/>
              <w:rPr>
                <w:sz w:val="22"/>
              </w:rPr>
            </w:pPr>
            <w:r>
              <w:rPr>
                <w:sz w:val="22"/>
              </w:rPr>
              <w:t>Doprecyzowanie przepisu, rozciągającego działanie również na odbiorców nie będących odbiorcami końcowymi.</w:t>
            </w:r>
          </w:p>
        </w:tc>
        <w:tc>
          <w:tcPr>
            <w:tcW w:w="3259" w:type="dxa"/>
          </w:tcPr>
          <w:p>
            <w:pPr>
              <w:pStyle w:val="TableParagraph"/>
              <w:ind w:left="0"/>
              <w:rPr>
                <w:sz w:val="22"/>
              </w:rPr>
            </w:pPr>
          </w:p>
        </w:tc>
      </w:tr>
      <w:tr>
        <w:trPr>
          <w:trHeight w:val="1519" w:hRule="atLeast"/>
        </w:trPr>
        <w:tc>
          <w:tcPr>
            <w:tcW w:w="566" w:type="dxa"/>
          </w:tcPr>
          <w:p>
            <w:pPr>
              <w:pStyle w:val="TableParagraph"/>
              <w:spacing w:line="247" w:lineRule="exact"/>
              <w:ind w:left="0" w:right="26"/>
              <w:jc w:val="right"/>
              <w:rPr>
                <w:sz w:val="22"/>
              </w:rPr>
            </w:pPr>
            <w:r>
              <w:rPr>
                <w:sz w:val="22"/>
              </w:rPr>
              <w:t>408.</w:t>
            </w:r>
          </w:p>
        </w:tc>
        <w:tc>
          <w:tcPr>
            <w:tcW w:w="2126" w:type="dxa"/>
          </w:tcPr>
          <w:p>
            <w:pPr>
              <w:pStyle w:val="TableParagraph"/>
              <w:ind w:left="165" w:right="156" w:firstLine="2"/>
              <w:jc w:val="center"/>
              <w:rPr>
                <w:sz w:val="22"/>
              </w:rPr>
            </w:pPr>
            <w:r>
              <w:rPr>
                <w:sz w:val="22"/>
              </w:rPr>
              <w:t>Art. 1 pkt 15 projektu w zakresie art. 11za ust. 4 pkt 4 ustawy</w:t>
            </w:r>
          </w:p>
        </w:tc>
        <w:tc>
          <w:tcPr>
            <w:tcW w:w="1768" w:type="dxa"/>
          </w:tcPr>
          <w:p>
            <w:pPr>
              <w:pStyle w:val="TableParagraph"/>
              <w:spacing w:line="247" w:lineRule="exact"/>
              <w:ind w:left="428"/>
              <w:rPr>
                <w:sz w:val="22"/>
              </w:rPr>
            </w:pPr>
            <w:r>
              <w:rPr>
                <w:sz w:val="22"/>
              </w:rPr>
              <w:t>TAURON</w:t>
            </w:r>
          </w:p>
          <w:p>
            <w:pPr>
              <w:pStyle w:val="TableParagraph"/>
              <w:spacing w:before="1"/>
              <w:ind w:left="112" w:right="93"/>
              <w:jc w:val="center"/>
              <w:rPr>
                <w:sz w:val="22"/>
              </w:rPr>
            </w:pPr>
            <w:r>
              <w:rPr>
                <w:sz w:val="22"/>
              </w:rPr>
              <w:t>Polska Energia S.A.</w:t>
            </w:r>
          </w:p>
        </w:tc>
        <w:tc>
          <w:tcPr>
            <w:tcW w:w="8014" w:type="dxa"/>
          </w:tcPr>
          <w:p>
            <w:pPr>
              <w:pStyle w:val="TableParagraph"/>
              <w:spacing w:line="247" w:lineRule="exact"/>
              <w:rPr>
                <w:i/>
                <w:sz w:val="22"/>
              </w:rPr>
            </w:pPr>
            <w:r>
              <w:rPr>
                <w:i/>
                <w:sz w:val="22"/>
              </w:rPr>
              <w:t>Proponowana zmiana:</w:t>
            </w:r>
          </w:p>
          <w:p>
            <w:pPr>
              <w:pStyle w:val="TableParagraph"/>
              <w:spacing w:before="1"/>
              <w:rPr>
                <w:sz w:val="22"/>
              </w:rPr>
            </w:pPr>
            <w:r>
              <w:rPr>
                <w:sz w:val="22"/>
              </w:rPr>
              <w:t>„Sprzedawcy energii elektrycznej – w zakresie niezbędnym do dokonywania rozliczeń z odbiorcą lub wytwórcą na podstawie umowy zawartej ze sprzedawcą”</w:t>
            </w:r>
          </w:p>
          <w:p>
            <w:pPr>
              <w:pStyle w:val="TableParagraph"/>
              <w:spacing w:before="11"/>
              <w:ind w:left="0"/>
              <w:rPr>
                <w:sz w:val="21"/>
              </w:rPr>
            </w:pPr>
          </w:p>
          <w:p>
            <w:pPr>
              <w:pStyle w:val="TableParagraph"/>
              <w:spacing w:line="252" w:lineRule="exact"/>
              <w:rPr>
                <w:i/>
                <w:sz w:val="22"/>
              </w:rPr>
            </w:pPr>
            <w:r>
              <w:rPr>
                <w:i/>
                <w:sz w:val="22"/>
              </w:rPr>
              <w:t>Uzasadnienie:</w:t>
            </w:r>
          </w:p>
          <w:p>
            <w:pPr>
              <w:pStyle w:val="TableParagraph"/>
              <w:spacing w:line="240" w:lineRule="exact"/>
              <w:rPr>
                <w:sz w:val="22"/>
              </w:rPr>
            </w:pPr>
            <w:r>
              <w:rPr>
                <w:sz w:val="22"/>
              </w:rPr>
              <w:t>Rozszerzenie zapisu umożliwi realizację umów zawartych ze sprzedawcą.</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0" w:right="26"/>
              <w:jc w:val="right"/>
              <w:rPr>
                <w:sz w:val="22"/>
              </w:rPr>
            </w:pPr>
            <w:r>
              <w:rPr>
                <w:sz w:val="22"/>
              </w:rPr>
              <w:t>409.</w:t>
            </w:r>
          </w:p>
        </w:tc>
        <w:tc>
          <w:tcPr>
            <w:tcW w:w="2126" w:type="dxa"/>
          </w:tcPr>
          <w:p>
            <w:pPr>
              <w:pStyle w:val="TableParagraph"/>
              <w:ind w:left="165" w:right="156" w:firstLine="2"/>
              <w:jc w:val="center"/>
              <w:rPr>
                <w:sz w:val="22"/>
              </w:rPr>
            </w:pPr>
            <w:r>
              <w:rPr>
                <w:sz w:val="22"/>
              </w:rPr>
              <w:t>Art. 1 pkt 15 projektu w zakresie art. 11za ust. 4 pkt 6 ustawy</w:t>
            </w:r>
          </w:p>
        </w:tc>
        <w:tc>
          <w:tcPr>
            <w:tcW w:w="1768" w:type="dxa"/>
          </w:tcPr>
          <w:p>
            <w:pPr>
              <w:pStyle w:val="TableParagraph"/>
              <w:ind w:left="224" w:right="188" w:firstLine="259"/>
              <w:rPr>
                <w:sz w:val="22"/>
              </w:rPr>
            </w:pPr>
            <w:r>
              <w:rPr>
                <w:sz w:val="22"/>
              </w:rPr>
              <w:t>Zarządca Rozliczeń S.A.</w:t>
            </w:r>
          </w:p>
        </w:tc>
        <w:tc>
          <w:tcPr>
            <w:tcW w:w="8014" w:type="dxa"/>
          </w:tcPr>
          <w:p>
            <w:pPr>
              <w:pStyle w:val="TableParagraph"/>
              <w:spacing w:line="246" w:lineRule="exact"/>
              <w:rPr>
                <w:i/>
                <w:sz w:val="22"/>
              </w:rPr>
            </w:pPr>
            <w:r>
              <w:rPr>
                <w:i/>
                <w:sz w:val="22"/>
              </w:rPr>
              <w:t>Proponowana zmiana:</w:t>
            </w:r>
          </w:p>
          <w:p>
            <w:pPr>
              <w:pStyle w:val="TableParagraph"/>
              <w:ind w:right="94"/>
              <w:jc w:val="both"/>
              <w:rPr>
                <w:sz w:val="22"/>
              </w:rPr>
            </w:pPr>
            <w:r>
              <w:rPr>
                <w:sz w:val="22"/>
              </w:rPr>
              <w:t>„6) Zarządcy Rozliczeń S.A. - w zakresie niezbędnym do realizacji jej zadań </w:t>
            </w:r>
            <w:r>
              <w:rPr>
                <w:b/>
                <w:sz w:val="22"/>
              </w:rPr>
              <w:t>ustawowych, wynikających w szczególności </w:t>
            </w:r>
            <w:r>
              <w:rPr>
                <w:sz w:val="22"/>
              </w:rPr>
              <w:t>z ustawy z dnia 29 czerwca 2007 r. o zasadach pokrywania kosztów powstałych u wytwórców w związku z</w:t>
            </w:r>
            <w:r>
              <w:rPr>
                <w:spacing w:val="-40"/>
                <w:sz w:val="22"/>
              </w:rPr>
              <w:t> </w:t>
            </w:r>
            <w:r>
              <w:rPr>
                <w:sz w:val="22"/>
              </w:rPr>
              <w:t>przedterminowym rozwiązaniem umów długoterminowych sprzedaży mocy i energii elektrycznej (Dz. U.</w:t>
            </w:r>
            <w:r>
              <w:rPr>
                <w:spacing w:val="-32"/>
                <w:sz w:val="22"/>
              </w:rPr>
              <w:t> </w:t>
            </w:r>
            <w:r>
              <w:rPr>
                <w:sz w:val="22"/>
              </w:rPr>
              <w:t>z 2017 r. poz. 569 oraz z 2018 r. poz. 9) oraz w zakresie zadań operatora rozliczeń energii odnawialnej wynikających z ustawy z dnia 20 lutego 2015 r. o odnawialnych</w:t>
            </w:r>
            <w:r>
              <w:rPr>
                <w:spacing w:val="13"/>
                <w:sz w:val="22"/>
              </w:rPr>
              <w:t> </w:t>
            </w:r>
            <w:r>
              <w:rPr>
                <w:sz w:val="22"/>
              </w:rPr>
              <w:t>źródłach</w:t>
            </w:r>
          </w:p>
          <w:p>
            <w:pPr>
              <w:pStyle w:val="TableParagraph"/>
              <w:spacing w:line="252" w:lineRule="exact" w:before="5"/>
              <w:ind w:right="94"/>
              <w:jc w:val="both"/>
              <w:rPr>
                <w:sz w:val="22"/>
              </w:rPr>
            </w:pPr>
            <w:r>
              <w:rPr>
                <w:sz w:val="22"/>
              </w:rPr>
              <w:t>energii (Dz.U. z 2018 r. poz. 1269 i 1276), </w:t>
            </w:r>
            <w:r>
              <w:rPr>
                <w:b/>
                <w:sz w:val="22"/>
              </w:rPr>
              <w:t>nieodpłatnie i w sposób zapewniający efektywne wykonywanie tych zadań</w:t>
            </w:r>
            <w:r>
              <w:rPr>
                <w:sz w:val="22"/>
              </w:rPr>
              <w:t>”</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27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6"/>
              <w:ind w:left="0"/>
              <w:rPr>
                <w:sz w:val="21"/>
              </w:rPr>
            </w:pPr>
          </w:p>
          <w:p>
            <w:pPr>
              <w:pStyle w:val="TableParagraph"/>
              <w:spacing w:line="252" w:lineRule="exact"/>
              <w:rPr>
                <w:i/>
                <w:sz w:val="22"/>
              </w:rPr>
            </w:pPr>
            <w:r>
              <w:rPr>
                <w:i/>
                <w:sz w:val="22"/>
              </w:rPr>
              <w:t>Uzasadnienie:</w:t>
            </w:r>
          </w:p>
          <w:p>
            <w:pPr>
              <w:pStyle w:val="TableParagraph"/>
              <w:ind w:right="95"/>
              <w:jc w:val="both"/>
              <w:rPr>
                <w:sz w:val="22"/>
              </w:rPr>
            </w:pPr>
            <w:r>
              <w:rPr>
                <w:sz w:val="22"/>
              </w:rPr>
              <w:t>Z uwagi na zmieniający się zakres zadań ustawowych Spółki wskazane jest użycie katalogu otwartego. Ponadto Zarządca Rozliczeń S.A. jako spółka realizująca zadania ustawowe na zasadach non profit powinna mieć zagwarantowany dostęp do danych pomiarowych na zasadach niekomercyjnych, tzn. nieodpłatnie. Ponadto w celu zapewnienia wykonywania tych zadań w sposób efektywny i sprawny wskazane jest uwzględnienie tego w przedmiotowym przepisie, co przyczyni się do prawidłowej</w:t>
            </w:r>
          </w:p>
          <w:p>
            <w:pPr>
              <w:pStyle w:val="TableParagraph"/>
              <w:spacing w:line="238" w:lineRule="exact" w:before="1"/>
              <w:jc w:val="both"/>
              <w:rPr>
                <w:sz w:val="22"/>
              </w:rPr>
            </w:pPr>
            <w:r>
              <w:rPr>
                <w:sz w:val="22"/>
              </w:rPr>
              <w:t>realizacji tego przepisu.</w:t>
            </w:r>
          </w:p>
        </w:tc>
        <w:tc>
          <w:tcPr>
            <w:tcW w:w="3259" w:type="dxa"/>
          </w:tcPr>
          <w:p>
            <w:pPr>
              <w:pStyle w:val="TableParagraph"/>
              <w:ind w:left="0"/>
              <w:rPr>
                <w:sz w:val="22"/>
              </w:rPr>
            </w:pPr>
          </w:p>
        </w:tc>
      </w:tr>
      <w:tr>
        <w:trPr>
          <w:trHeight w:val="2397" w:hRule="atLeast"/>
        </w:trPr>
        <w:tc>
          <w:tcPr>
            <w:tcW w:w="566" w:type="dxa"/>
            <w:tcBorders>
              <w:bottom w:val="nil"/>
            </w:tcBorders>
          </w:tcPr>
          <w:p>
            <w:pPr>
              <w:pStyle w:val="TableParagraph"/>
              <w:spacing w:line="247" w:lineRule="exact"/>
              <w:ind w:left="0" w:right="26"/>
              <w:jc w:val="right"/>
              <w:rPr>
                <w:sz w:val="22"/>
              </w:rPr>
            </w:pPr>
            <w:r>
              <w:rPr>
                <w:sz w:val="22"/>
              </w:rPr>
              <w:t>410.</w:t>
            </w:r>
          </w:p>
        </w:tc>
        <w:tc>
          <w:tcPr>
            <w:tcW w:w="2126" w:type="dxa"/>
            <w:tcBorders>
              <w:bottom w:val="nil"/>
            </w:tcBorders>
          </w:tcPr>
          <w:p>
            <w:pPr>
              <w:pStyle w:val="TableParagraph"/>
              <w:ind w:left="199" w:right="190" w:firstLine="4"/>
              <w:jc w:val="center"/>
              <w:rPr>
                <w:sz w:val="22"/>
              </w:rPr>
            </w:pPr>
            <w:r>
              <w:rPr>
                <w:sz w:val="22"/>
              </w:rPr>
              <w:t>Art. 1 pkt 15 projektu w zakresie art. 11za ust. 4 i 8 ustawy</w:t>
            </w:r>
          </w:p>
        </w:tc>
        <w:tc>
          <w:tcPr>
            <w:tcW w:w="1768" w:type="dxa"/>
            <w:tcBorders>
              <w:bottom w:val="nil"/>
            </w:tcBorders>
          </w:tcPr>
          <w:p>
            <w:pPr>
              <w:pStyle w:val="TableParagraph"/>
              <w:ind w:left="248" w:right="228" w:hanging="1"/>
              <w:jc w:val="center"/>
              <w:rPr>
                <w:sz w:val="22"/>
              </w:rPr>
            </w:pPr>
            <w:r>
              <w:rPr>
                <w:sz w:val="22"/>
              </w:rPr>
              <w:t>Polskie Towarzystwo Przesyła i Rozdziału Energii Elektrycznej – PTPiREE</w:t>
            </w:r>
          </w:p>
        </w:tc>
        <w:tc>
          <w:tcPr>
            <w:tcW w:w="8014" w:type="dxa"/>
            <w:tcBorders>
              <w:bottom w:val="nil"/>
            </w:tcBorders>
          </w:tcPr>
          <w:p>
            <w:pPr>
              <w:pStyle w:val="TableParagraph"/>
              <w:spacing w:line="247" w:lineRule="exact"/>
              <w:rPr>
                <w:i/>
                <w:sz w:val="22"/>
              </w:rPr>
            </w:pPr>
            <w:r>
              <w:rPr>
                <w:i/>
                <w:sz w:val="22"/>
              </w:rPr>
              <w:t>Proponowana zmiana:</w:t>
            </w:r>
          </w:p>
          <w:p>
            <w:pPr>
              <w:pStyle w:val="TableParagraph"/>
              <w:spacing w:line="252" w:lineRule="exact" w:before="2"/>
              <w:rPr>
                <w:sz w:val="22"/>
              </w:rPr>
            </w:pPr>
            <w:r>
              <w:rPr>
                <w:sz w:val="22"/>
              </w:rPr>
              <w:t>„Art. 11za. Ust. 4 Jednostkowe dane pomiarowe lub informacje o punkcie pomiar</w:t>
            </w:r>
            <w:r>
              <w:rPr>
                <w:b/>
                <w:sz w:val="22"/>
              </w:rPr>
              <w:t>u</w:t>
            </w:r>
            <w:r>
              <w:rPr>
                <w:strike/>
                <w:sz w:val="22"/>
              </w:rPr>
              <w:t>owym</w:t>
            </w:r>
          </w:p>
          <w:p>
            <w:pPr>
              <w:pStyle w:val="TableParagraph"/>
              <w:spacing w:line="252" w:lineRule="exact"/>
              <w:rPr>
                <w:sz w:val="22"/>
              </w:rPr>
            </w:pPr>
            <w:r>
              <w:rPr>
                <w:b/>
                <w:sz w:val="22"/>
              </w:rPr>
              <w:t>energii </w:t>
            </w:r>
            <w:r>
              <w:rPr>
                <w:sz w:val="22"/>
              </w:rPr>
              <w:t>operator informacji pomiarowych udostępnia wyłącznie:</w:t>
            </w:r>
          </w:p>
          <w:p>
            <w:pPr>
              <w:pStyle w:val="TableParagraph"/>
              <w:spacing w:line="242" w:lineRule="auto" w:before="1"/>
              <w:ind w:right="95"/>
              <w:jc w:val="both"/>
              <w:rPr>
                <w:b/>
                <w:sz w:val="22"/>
              </w:rPr>
            </w:pPr>
            <w:r>
              <w:rPr>
                <w:sz w:val="22"/>
              </w:rPr>
              <w:t>4) sprzedawcy energii elektrycznej ‒ w zakresie niezbędnym do dokonywania</w:t>
            </w:r>
            <w:r>
              <w:rPr>
                <w:spacing w:val="-24"/>
                <w:sz w:val="22"/>
              </w:rPr>
              <w:t> </w:t>
            </w:r>
            <w:r>
              <w:rPr>
                <w:spacing w:val="-3"/>
                <w:sz w:val="22"/>
              </w:rPr>
              <w:t>rozliczeń </w:t>
            </w:r>
            <w:r>
              <w:rPr>
                <w:sz w:val="22"/>
              </w:rPr>
              <w:t>z odbiorcą końcowym </w:t>
            </w:r>
            <w:r>
              <w:rPr>
                <w:strike/>
                <w:sz w:val="22"/>
              </w:rPr>
              <w:t>za pobraną energię elektryczną</w:t>
            </w:r>
            <w:r>
              <w:rPr>
                <w:strike w:val="0"/>
                <w:sz w:val="22"/>
              </w:rPr>
              <w:t> </w:t>
            </w:r>
            <w:r>
              <w:rPr>
                <w:b/>
                <w:strike w:val="0"/>
                <w:sz w:val="22"/>
              </w:rPr>
              <w:t>w ramach umowy sprzedaży energii lub umowy</w:t>
            </w:r>
            <w:r>
              <w:rPr>
                <w:b/>
                <w:strike w:val="0"/>
                <w:spacing w:val="-4"/>
                <w:sz w:val="22"/>
              </w:rPr>
              <w:t> </w:t>
            </w:r>
            <w:r>
              <w:rPr>
                <w:b/>
                <w:strike w:val="0"/>
                <w:sz w:val="22"/>
              </w:rPr>
              <w:t>kompleksowej.</w:t>
            </w:r>
          </w:p>
          <w:p>
            <w:pPr>
              <w:pStyle w:val="TableParagraph"/>
              <w:spacing w:line="237" w:lineRule="auto"/>
              <w:ind w:right="94"/>
              <w:jc w:val="both"/>
              <w:rPr>
                <w:sz w:val="22"/>
              </w:rPr>
            </w:pPr>
            <w:r>
              <w:rPr>
                <w:b/>
                <w:sz w:val="22"/>
              </w:rPr>
              <w:t>8) sprzedawcy zobowiązanemu - w zakresie niezbędnym do dokonywania rozliczeń z odbiorcą końcowym w ramach umowy sprzedaży energii lub umowy kompleksowej</w:t>
            </w:r>
            <w:r>
              <w:rPr>
                <w:sz w:val="22"/>
              </w:rPr>
              <w:t>.”</w:t>
            </w:r>
          </w:p>
        </w:tc>
        <w:tc>
          <w:tcPr>
            <w:tcW w:w="3259" w:type="dxa"/>
            <w:vMerge w:val="restart"/>
          </w:tcPr>
          <w:p>
            <w:pPr>
              <w:pStyle w:val="TableParagraph"/>
              <w:ind w:left="0"/>
              <w:rPr>
                <w:sz w:val="22"/>
              </w:rPr>
            </w:pPr>
          </w:p>
        </w:tc>
      </w:tr>
      <w:tr>
        <w:trPr>
          <w:trHeight w:val="2906"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6"/>
              <w:rPr>
                <w:i/>
                <w:sz w:val="22"/>
              </w:rPr>
            </w:pPr>
            <w:r>
              <w:rPr>
                <w:i/>
                <w:sz w:val="22"/>
              </w:rPr>
              <w:t>Uzasadnienie:</w:t>
            </w:r>
          </w:p>
          <w:p>
            <w:pPr>
              <w:pStyle w:val="TableParagraph"/>
              <w:spacing w:before="2"/>
              <w:ind w:right="93"/>
              <w:jc w:val="both"/>
              <w:rPr>
                <w:sz w:val="22"/>
              </w:rPr>
            </w:pPr>
            <w:r>
              <w:rPr>
                <w:sz w:val="22"/>
              </w:rPr>
              <w:t>Wnioskujemy o doprecyzowanie, że przedmiotowe dane będą udostępniane sprzedawcom</w:t>
            </w:r>
            <w:r>
              <w:rPr>
                <w:spacing w:val="-12"/>
                <w:sz w:val="22"/>
              </w:rPr>
              <w:t> </w:t>
            </w:r>
            <w:r>
              <w:rPr>
                <w:sz w:val="22"/>
              </w:rPr>
              <w:t>zarówno</w:t>
            </w:r>
            <w:r>
              <w:rPr>
                <w:spacing w:val="-11"/>
                <w:sz w:val="22"/>
              </w:rPr>
              <w:t> </w:t>
            </w:r>
            <w:r>
              <w:rPr>
                <w:sz w:val="22"/>
              </w:rPr>
              <w:t>realizującym</w:t>
            </w:r>
            <w:r>
              <w:rPr>
                <w:spacing w:val="-12"/>
                <w:sz w:val="22"/>
              </w:rPr>
              <w:t> </w:t>
            </w:r>
            <w:r>
              <w:rPr>
                <w:sz w:val="22"/>
              </w:rPr>
              <w:t>umowy</w:t>
            </w:r>
            <w:r>
              <w:rPr>
                <w:spacing w:val="-11"/>
                <w:sz w:val="22"/>
              </w:rPr>
              <w:t> </w:t>
            </w:r>
            <w:r>
              <w:rPr>
                <w:sz w:val="22"/>
              </w:rPr>
              <w:t>sprzedaży,</w:t>
            </w:r>
            <w:r>
              <w:rPr>
                <w:spacing w:val="-9"/>
                <w:sz w:val="22"/>
              </w:rPr>
              <w:t> </w:t>
            </w:r>
            <w:r>
              <w:rPr>
                <w:sz w:val="22"/>
              </w:rPr>
              <w:t>jak</w:t>
            </w:r>
            <w:r>
              <w:rPr>
                <w:spacing w:val="-11"/>
                <w:sz w:val="22"/>
              </w:rPr>
              <w:t> </w:t>
            </w:r>
            <w:r>
              <w:rPr>
                <w:sz w:val="22"/>
              </w:rPr>
              <w:t>i</w:t>
            </w:r>
            <w:r>
              <w:rPr>
                <w:spacing w:val="-10"/>
                <w:sz w:val="22"/>
              </w:rPr>
              <w:t> </w:t>
            </w:r>
            <w:r>
              <w:rPr>
                <w:sz w:val="22"/>
              </w:rPr>
              <w:t>sprzedawcom</w:t>
            </w:r>
            <w:r>
              <w:rPr>
                <w:spacing w:val="-12"/>
                <w:sz w:val="22"/>
              </w:rPr>
              <w:t> </w:t>
            </w:r>
            <w:r>
              <w:rPr>
                <w:sz w:val="22"/>
              </w:rPr>
              <w:t>świadczącym usługę kompleksową, w ramach której rozliczana jest nie tylko energia, ale również usługa</w:t>
            </w:r>
            <w:r>
              <w:rPr>
                <w:spacing w:val="-1"/>
                <w:sz w:val="22"/>
              </w:rPr>
              <w:t> </w:t>
            </w:r>
            <w:r>
              <w:rPr>
                <w:sz w:val="22"/>
              </w:rPr>
              <w:t>dystrybucji.</w:t>
            </w:r>
          </w:p>
          <w:p>
            <w:pPr>
              <w:pStyle w:val="TableParagraph"/>
              <w:spacing w:before="1"/>
              <w:ind w:right="94"/>
              <w:jc w:val="both"/>
              <w:rPr>
                <w:sz w:val="22"/>
              </w:rPr>
            </w:pPr>
            <w:r>
              <w:rPr>
                <w:sz w:val="22"/>
              </w:rPr>
              <w:t>W ustępie tym mowa jest o udostępnianiu przez OIP za pośrednictwem centralnego systemu informacji pomiarowych danych do określonej listy podmiotów. Naszym zdaniem ta lista powinna być rozszerzona również o sprzedawcę zobowiązanego. Jest to o tyle zasadne, że w proponowanej niniejszą Ustawą zmianie Ustawy o odnawialnych źródłach energii jest mowa o tym, że sprzedawca zobowiązany pozyskuje dane do</w:t>
            </w:r>
          </w:p>
          <w:p>
            <w:pPr>
              <w:pStyle w:val="TableParagraph"/>
              <w:spacing w:line="238" w:lineRule="exact"/>
              <w:jc w:val="both"/>
              <w:rPr>
                <w:sz w:val="22"/>
              </w:rPr>
            </w:pPr>
            <w:r>
              <w:rPr>
                <w:sz w:val="22"/>
              </w:rPr>
              <w:t>rozliczeń właśnie od operatora informacji pomiarowych.</w:t>
            </w:r>
          </w:p>
        </w:tc>
        <w:tc>
          <w:tcPr>
            <w:tcW w:w="3259" w:type="dxa"/>
            <w:vMerge/>
            <w:tcBorders>
              <w:top w:val="nil"/>
            </w:tcBorders>
          </w:tcPr>
          <w:p>
            <w:pPr>
              <w:rPr>
                <w:sz w:val="2"/>
                <w:szCs w:val="2"/>
              </w:rPr>
            </w:pPr>
          </w:p>
        </w:tc>
      </w:tr>
      <w:tr>
        <w:trPr>
          <w:trHeight w:val="1264" w:hRule="atLeast"/>
        </w:trPr>
        <w:tc>
          <w:tcPr>
            <w:tcW w:w="566" w:type="dxa"/>
          </w:tcPr>
          <w:p>
            <w:pPr>
              <w:pStyle w:val="TableParagraph"/>
              <w:spacing w:line="247" w:lineRule="exact"/>
              <w:ind w:left="0" w:right="26"/>
              <w:jc w:val="right"/>
              <w:rPr>
                <w:sz w:val="22"/>
              </w:rPr>
            </w:pPr>
            <w:r>
              <w:rPr>
                <w:sz w:val="22"/>
              </w:rPr>
              <w:t>411.</w:t>
            </w:r>
          </w:p>
        </w:tc>
        <w:tc>
          <w:tcPr>
            <w:tcW w:w="2126" w:type="dxa"/>
          </w:tcPr>
          <w:p>
            <w:pPr>
              <w:pStyle w:val="TableParagraph"/>
              <w:ind w:left="199" w:right="190" w:firstLine="3"/>
              <w:jc w:val="center"/>
              <w:rPr>
                <w:sz w:val="22"/>
              </w:rPr>
            </w:pPr>
            <w:r>
              <w:rPr>
                <w:sz w:val="22"/>
              </w:rPr>
              <w:t>Art. 1 pkt 15 projektu w zakresie art. 11za ust. 5</w:t>
            </w:r>
          </w:p>
        </w:tc>
        <w:tc>
          <w:tcPr>
            <w:tcW w:w="1768" w:type="dxa"/>
          </w:tcPr>
          <w:p>
            <w:pPr>
              <w:pStyle w:val="TableParagraph"/>
              <w:spacing w:line="247" w:lineRule="exact"/>
              <w:ind w:left="351"/>
              <w:rPr>
                <w:sz w:val="22"/>
              </w:rPr>
            </w:pPr>
            <w:r>
              <w:rPr>
                <w:sz w:val="22"/>
              </w:rPr>
              <w:t>Energa S.A.</w:t>
            </w:r>
          </w:p>
        </w:tc>
        <w:tc>
          <w:tcPr>
            <w:tcW w:w="8014" w:type="dxa"/>
          </w:tcPr>
          <w:p>
            <w:pPr>
              <w:pStyle w:val="TableParagraph"/>
              <w:spacing w:line="247" w:lineRule="exact"/>
              <w:rPr>
                <w:i/>
                <w:sz w:val="22"/>
              </w:rPr>
            </w:pPr>
            <w:r>
              <w:rPr>
                <w:i/>
                <w:sz w:val="22"/>
              </w:rPr>
              <w:t>Proponowana zmiana:</w:t>
            </w:r>
          </w:p>
          <w:p>
            <w:pPr>
              <w:pStyle w:val="TableParagraph"/>
              <w:spacing w:before="2"/>
              <w:rPr>
                <w:sz w:val="22"/>
              </w:rPr>
            </w:pPr>
            <w:r>
              <w:rPr>
                <w:sz w:val="22"/>
              </w:rPr>
              <w:t>„5. Dane pomiarowe </w:t>
            </w:r>
            <w:r>
              <w:rPr>
                <w:b/>
                <w:sz w:val="22"/>
              </w:rPr>
              <w:t>i informacje o punkcie pomiarowym</w:t>
            </w:r>
            <w:r>
              <w:rPr>
                <w:sz w:val="22"/>
              </w:rPr>
              <w:t>, o których mowa w ust. 4, mogą być przetwarzane wyłącznie w celu:</w:t>
            </w:r>
          </w:p>
          <w:p>
            <w:pPr>
              <w:pStyle w:val="TableParagraph"/>
              <w:tabs>
                <w:tab w:pos="818" w:val="left" w:leader="none"/>
              </w:tabs>
              <w:spacing w:line="254" w:lineRule="exact"/>
              <w:ind w:right="140"/>
              <w:rPr>
                <w:sz w:val="22"/>
              </w:rPr>
            </w:pPr>
            <w:r>
              <w:rPr>
                <w:sz w:val="22"/>
              </w:rPr>
              <w:t>1)</w:t>
              <w:tab/>
              <w:t>zawarcia, realizacji, zmiany lub ustalenia treści umowy z odbiorcą w zakresie dostarczania lub odbierania energii</w:t>
            </w:r>
            <w:r>
              <w:rPr>
                <w:spacing w:val="-4"/>
                <w:sz w:val="22"/>
              </w:rPr>
              <w:t> </w:t>
            </w:r>
            <w:r>
              <w:rPr>
                <w:sz w:val="22"/>
              </w:rPr>
              <w:t>elektrycznej;</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07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119"/>
              </w:numPr>
              <w:tabs>
                <w:tab w:pos="818" w:val="left" w:leader="none"/>
                <w:tab w:pos="819" w:val="left" w:leader="none"/>
              </w:tabs>
              <w:spacing w:line="248" w:lineRule="exact" w:before="0" w:after="0"/>
              <w:ind w:left="109" w:right="0" w:firstLine="0"/>
              <w:jc w:val="left"/>
              <w:rPr>
                <w:sz w:val="22"/>
              </w:rPr>
            </w:pPr>
            <w:r>
              <w:rPr>
                <w:sz w:val="22"/>
              </w:rPr>
              <w:t>realizacji obowiązków wynikających z udziału w rynku</w:t>
            </w:r>
            <w:r>
              <w:rPr>
                <w:spacing w:val="-9"/>
                <w:sz w:val="22"/>
              </w:rPr>
              <w:t> </w:t>
            </w:r>
            <w:r>
              <w:rPr>
                <w:sz w:val="22"/>
              </w:rPr>
              <w:t>mocy;</w:t>
            </w:r>
          </w:p>
          <w:p>
            <w:pPr>
              <w:pStyle w:val="TableParagraph"/>
              <w:numPr>
                <w:ilvl w:val="0"/>
                <w:numId w:val="119"/>
              </w:numPr>
              <w:tabs>
                <w:tab w:pos="818" w:val="left" w:leader="none"/>
                <w:tab w:pos="819" w:val="left" w:leader="none"/>
              </w:tabs>
              <w:spacing w:line="240" w:lineRule="auto" w:before="0" w:after="0"/>
              <w:ind w:left="109" w:right="94" w:firstLine="56"/>
              <w:jc w:val="left"/>
              <w:rPr>
                <w:sz w:val="22"/>
              </w:rPr>
            </w:pPr>
            <w:r>
              <w:rPr>
                <w:sz w:val="22"/>
              </w:rPr>
              <w:t>dokonywania</w:t>
            </w:r>
            <w:r>
              <w:rPr>
                <w:spacing w:val="-12"/>
                <w:sz w:val="22"/>
              </w:rPr>
              <w:t> </w:t>
            </w:r>
            <w:r>
              <w:rPr>
                <w:sz w:val="22"/>
              </w:rPr>
              <w:t>rozliczeń</w:t>
            </w:r>
            <w:r>
              <w:rPr>
                <w:spacing w:val="-11"/>
                <w:sz w:val="22"/>
              </w:rPr>
              <w:t> </w:t>
            </w:r>
            <w:r>
              <w:rPr>
                <w:sz w:val="22"/>
              </w:rPr>
              <w:t>za</w:t>
            </w:r>
            <w:r>
              <w:rPr>
                <w:spacing w:val="-11"/>
                <w:sz w:val="22"/>
              </w:rPr>
              <w:t> </w:t>
            </w:r>
            <w:r>
              <w:rPr>
                <w:sz w:val="22"/>
              </w:rPr>
              <w:t>sprzedaż</w:t>
            </w:r>
            <w:r>
              <w:rPr>
                <w:spacing w:val="-15"/>
                <w:sz w:val="22"/>
              </w:rPr>
              <w:t> </w:t>
            </w:r>
            <w:r>
              <w:rPr>
                <w:sz w:val="22"/>
              </w:rPr>
              <w:t>energii</w:t>
            </w:r>
            <w:r>
              <w:rPr>
                <w:spacing w:val="-11"/>
                <w:sz w:val="22"/>
              </w:rPr>
              <w:t> </w:t>
            </w:r>
            <w:r>
              <w:rPr>
                <w:sz w:val="22"/>
              </w:rPr>
              <w:t>elektrycznej</w:t>
            </w:r>
            <w:r>
              <w:rPr>
                <w:spacing w:val="-11"/>
                <w:sz w:val="22"/>
              </w:rPr>
              <w:t> </w:t>
            </w:r>
            <w:r>
              <w:rPr>
                <w:sz w:val="22"/>
              </w:rPr>
              <w:t>lub</w:t>
            </w:r>
            <w:r>
              <w:rPr>
                <w:spacing w:val="-13"/>
                <w:sz w:val="22"/>
              </w:rPr>
              <w:t> </w:t>
            </w:r>
            <w:r>
              <w:rPr>
                <w:sz w:val="22"/>
              </w:rPr>
              <w:t>usług</w:t>
            </w:r>
            <w:r>
              <w:rPr>
                <w:spacing w:val="-14"/>
                <w:sz w:val="22"/>
              </w:rPr>
              <w:t> </w:t>
            </w:r>
            <w:r>
              <w:rPr>
                <w:sz w:val="22"/>
              </w:rPr>
              <w:t>przesyłania</w:t>
            </w:r>
            <w:r>
              <w:rPr>
                <w:spacing w:val="-14"/>
                <w:sz w:val="22"/>
              </w:rPr>
              <w:t> </w:t>
            </w:r>
            <w:r>
              <w:rPr>
                <w:sz w:val="22"/>
              </w:rPr>
              <w:t>lub dystrybucji energii</w:t>
            </w:r>
            <w:r>
              <w:rPr>
                <w:spacing w:val="1"/>
                <w:sz w:val="22"/>
              </w:rPr>
              <w:t> </w:t>
            </w:r>
            <w:r>
              <w:rPr>
                <w:sz w:val="22"/>
              </w:rPr>
              <w:t>elektrycznej;</w:t>
            </w:r>
          </w:p>
          <w:p>
            <w:pPr>
              <w:pStyle w:val="TableParagraph"/>
              <w:numPr>
                <w:ilvl w:val="0"/>
                <w:numId w:val="119"/>
              </w:numPr>
              <w:tabs>
                <w:tab w:pos="818" w:val="left" w:leader="none"/>
                <w:tab w:pos="819" w:val="left" w:leader="none"/>
              </w:tabs>
              <w:spacing w:line="252" w:lineRule="exact" w:before="0" w:after="0"/>
              <w:ind w:left="109" w:right="0" w:firstLine="0"/>
              <w:jc w:val="left"/>
              <w:rPr>
                <w:sz w:val="22"/>
              </w:rPr>
            </w:pPr>
            <w:r>
              <w:rPr>
                <w:sz w:val="22"/>
              </w:rPr>
              <w:t>realizacji i rozliczeń umów dotyczących świadczenia usług</w:t>
            </w:r>
            <w:r>
              <w:rPr>
                <w:spacing w:val="-14"/>
                <w:sz w:val="22"/>
              </w:rPr>
              <w:t> </w:t>
            </w:r>
            <w:r>
              <w:rPr>
                <w:sz w:val="22"/>
              </w:rPr>
              <w:t>systemowych;</w:t>
            </w:r>
          </w:p>
          <w:p>
            <w:pPr>
              <w:pStyle w:val="TableParagraph"/>
              <w:numPr>
                <w:ilvl w:val="0"/>
                <w:numId w:val="119"/>
              </w:numPr>
              <w:tabs>
                <w:tab w:pos="818" w:val="left" w:leader="none"/>
                <w:tab w:pos="819" w:val="left" w:leader="none"/>
              </w:tabs>
              <w:spacing w:line="252" w:lineRule="exact" w:before="0" w:after="0"/>
              <w:ind w:left="109" w:right="0" w:firstLine="0"/>
              <w:jc w:val="left"/>
              <w:rPr>
                <w:sz w:val="22"/>
              </w:rPr>
            </w:pPr>
            <w:r>
              <w:rPr>
                <w:sz w:val="22"/>
              </w:rPr>
              <w:t>zapewnienia bezpieczeństwa pracy sieci</w:t>
            </w:r>
            <w:r>
              <w:rPr>
                <w:spacing w:val="-4"/>
                <w:sz w:val="22"/>
              </w:rPr>
              <w:t> </w:t>
            </w:r>
            <w:r>
              <w:rPr>
                <w:sz w:val="22"/>
              </w:rPr>
              <w:t>elektroenergetycznej;</w:t>
            </w:r>
          </w:p>
          <w:p>
            <w:pPr>
              <w:pStyle w:val="TableParagraph"/>
              <w:numPr>
                <w:ilvl w:val="0"/>
                <w:numId w:val="119"/>
              </w:numPr>
              <w:tabs>
                <w:tab w:pos="818" w:val="left" w:leader="none"/>
                <w:tab w:pos="819" w:val="left" w:leader="none"/>
              </w:tabs>
              <w:spacing w:line="252" w:lineRule="exact" w:before="1" w:after="0"/>
              <w:ind w:left="109" w:right="0" w:firstLine="0"/>
              <w:jc w:val="left"/>
              <w:rPr>
                <w:sz w:val="22"/>
              </w:rPr>
            </w:pPr>
            <w:r>
              <w:rPr>
                <w:sz w:val="22"/>
              </w:rPr>
              <w:t>wykrywania nieprawidłowości w poborze energii</w:t>
            </w:r>
            <w:r>
              <w:rPr>
                <w:spacing w:val="-1"/>
                <w:sz w:val="22"/>
              </w:rPr>
              <w:t> </w:t>
            </w:r>
            <w:r>
              <w:rPr>
                <w:sz w:val="22"/>
              </w:rPr>
              <w:t>elektrycznej;</w:t>
            </w:r>
          </w:p>
          <w:p>
            <w:pPr>
              <w:pStyle w:val="TableParagraph"/>
              <w:numPr>
                <w:ilvl w:val="0"/>
                <w:numId w:val="119"/>
              </w:numPr>
              <w:tabs>
                <w:tab w:pos="818" w:val="left" w:leader="none"/>
                <w:tab w:pos="819" w:val="left" w:leader="none"/>
                <w:tab w:pos="2234" w:val="left" w:leader="none"/>
                <w:tab w:pos="3650" w:val="left" w:leader="none"/>
              </w:tabs>
              <w:spacing w:line="240" w:lineRule="auto" w:before="0" w:after="0"/>
              <w:ind w:left="109" w:right="93" w:firstLine="0"/>
              <w:jc w:val="left"/>
              <w:rPr>
                <w:sz w:val="22"/>
              </w:rPr>
            </w:pPr>
            <w:r>
              <w:rPr>
                <w:sz w:val="22"/>
              </w:rPr>
              <w:t>dokonywania</w:t>
              <w:tab/>
              <w:t>rozliczeń</w:t>
              <w:tab/>
              <w:t>za energię elektryczną w punkcie ładowania ogólnodostępnej stacji</w:t>
            </w:r>
            <w:r>
              <w:rPr>
                <w:spacing w:val="1"/>
                <w:sz w:val="22"/>
              </w:rPr>
              <w:t> </w:t>
            </w:r>
            <w:r>
              <w:rPr>
                <w:sz w:val="22"/>
              </w:rPr>
              <w:t>ładowania;</w:t>
            </w:r>
          </w:p>
          <w:p>
            <w:pPr>
              <w:pStyle w:val="TableParagraph"/>
              <w:numPr>
                <w:ilvl w:val="0"/>
                <w:numId w:val="119"/>
              </w:numPr>
              <w:tabs>
                <w:tab w:pos="818" w:val="left" w:leader="none"/>
                <w:tab w:pos="819" w:val="left" w:leader="none"/>
              </w:tabs>
              <w:spacing w:line="252" w:lineRule="exact" w:before="0" w:after="0"/>
              <w:ind w:left="109" w:right="0" w:firstLine="0"/>
              <w:jc w:val="left"/>
              <w:rPr>
                <w:sz w:val="22"/>
              </w:rPr>
            </w:pPr>
            <w:r>
              <w:rPr>
                <w:sz w:val="22"/>
              </w:rPr>
              <w:t>analiz</w:t>
            </w:r>
            <w:r>
              <w:rPr>
                <w:spacing w:val="-3"/>
                <w:sz w:val="22"/>
              </w:rPr>
              <w:t> </w:t>
            </w:r>
            <w:r>
              <w:rPr>
                <w:sz w:val="22"/>
              </w:rPr>
              <w:t>statystycznych;</w:t>
            </w:r>
          </w:p>
          <w:p>
            <w:pPr>
              <w:pStyle w:val="TableParagraph"/>
              <w:numPr>
                <w:ilvl w:val="0"/>
                <w:numId w:val="119"/>
              </w:numPr>
              <w:tabs>
                <w:tab w:pos="818" w:val="left" w:leader="none"/>
                <w:tab w:pos="819" w:val="left" w:leader="none"/>
              </w:tabs>
              <w:spacing w:line="252" w:lineRule="exact" w:before="0" w:after="0"/>
              <w:ind w:left="109" w:right="0" w:firstLine="0"/>
              <w:jc w:val="left"/>
              <w:rPr>
                <w:sz w:val="22"/>
              </w:rPr>
            </w:pPr>
            <w:r>
              <w:rPr>
                <w:sz w:val="22"/>
              </w:rPr>
              <w:t>ustalenia, dochodzenia lub obrony</w:t>
            </w:r>
            <w:r>
              <w:rPr>
                <w:spacing w:val="-8"/>
                <w:sz w:val="22"/>
              </w:rPr>
              <w:t> </w:t>
            </w:r>
            <w:r>
              <w:rPr>
                <w:sz w:val="22"/>
              </w:rPr>
              <w:t>roszczeń;</w:t>
            </w:r>
          </w:p>
          <w:p>
            <w:pPr>
              <w:pStyle w:val="TableParagraph"/>
              <w:numPr>
                <w:ilvl w:val="0"/>
                <w:numId w:val="119"/>
              </w:numPr>
              <w:tabs>
                <w:tab w:pos="818" w:val="left" w:leader="none"/>
                <w:tab w:pos="819" w:val="left" w:leader="none"/>
              </w:tabs>
              <w:spacing w:line="240" w:lineRule="auto" w:before="2" w:after="0"/>
              <w:ind w:left="109" w:right="1212" w:firstLine="0"/>
              <w:jc w:val="left"/>
              <w:rPr>
                <w:sz w:val="22"/>
              </w:rPr>
            </w:pPr>
            <w:r>
              <w:rPr>
                <w:sz w:val="22"/>
              </w:rPr>
              <w:t>rozliczeń podmiotów odpowiedzialnych za bilansowanie handlowe; 11)realizacji innych obowiązków wynikających z przepisów</w:t>
            </w:r>
            <w:r>
              <w:rPr>
                <w:spacing w:val="-10"/>
                <w:sz w:val="22"/>
              </w:rPr>
              <w:t> </w:t>
            </w:r>
            <w:r>
              <w:rPr>
                <w:sz w:val="22"/>
              </w:rPr>
              <w:t>odrębnych”.</w:t>
            </w:r>
          </w:p>
          <w:p>
            <w:pPr>
              <w:pStyle w:val="TableParagraph"/>
              <w:spacing w:before="11"/>
              <w:ind w:left="0"/>
              <w:rPr>
                <w:sz w:val="21"/>
              </w:rPr>
            </w:pPr>
          </w:p>
          <w:p>
            <w:pPr>
              <w:pStyle w:val="TableParagraph"/>
              <w:spacing w:line="252" w:lineRule="exact"/>
              <w:rPr>
                <w:i/>
                <w:sz w:val="22"/>
              </w:rPr>
            </w:pPr>
            <w:r>
              <w:rPr>
                <w:i/>
                <w:sz w:val="22"/>
              </w:rPr>
              <w:t>Uzasadnienie:</w:t>
            </w:r>
          </w:p>
          <w:p>
            <w:pPr>
              <w:pStyle w:val="TableParagraph"/>
              <w:spacing w:line="252" w:lineRule="exact"/>
              <w:rPr>
                <w:sz w:val="22"/>
              </w:rPr>
            </w:pPr>
            <w:r>
              <w:rPr>
                <w:sz w:val="22"/>
              </w:rPr>
              <w:t>Uwaga redakcyjna.</w:t>
            </w:r>
          </w:p>
          <w:p>
            <w:pPr>
              <w:pStyle w:val="TableParagraph"/>
              <w:spacing w:before="1"/>
              <w:ind w:right="92"/>
              <w:jc w:val="both"/>
              <w:rPr>
                <w:sz w:val="22"/>
              </w:rPr>
            </w:pPr>
            <w:r>
              <w:rPr>
                <w:sz w:val="22"/>
              </w:rPr>
              <w:t>Proponujemy dodanie wyrazów „ i informacje o punkcie pomiarowym” W ustępie 4 jest mowa zarówno o danych pomiarowych jak i informacjach o punkcie pomiarowym. Ponadto w celu zawarcia prawidłowej oraz kompletnej umowy kompleksowej, sprzedawca</w:t>
            </w:r>
            <w:r>
              <w:rPr>
                <w:spacing w:val="-17"/>
                <w:sz w:val="22"/>
              </w:rPr>
              <w:t> </w:t>
            </w:r>
            <w:r>
              <w:rPr>
                <w:sz w:val="22"/>
              </w:rPr>
              <w:t>musi</w:t>
            </w:r>
            <w:r>
              <w:rPr>
                <w:spacing w:val="-13"/>
                <w:sz w:val="22"/>
              </w:rPr>
              <w:t> </w:t>
            </w:r>
            <w:r>
              <w:rPr>
                <w:sz w:val="22"/>
              </w:rPr>
              <w:t>pozyskać</w:t>
            </w:r>
            <w:r>
              <w:rPr>
                <w:spacing w:val="-11"/>
                <w:sz w:val="22"/>
              </w:rPr>
              <w:t> </w:t>
            </w:r>
            <w:r>
              <w:rPr>
                <w:sz w:val="22"/>
              </w:rPr>
              <w:t>od</w:t>
            </w:r>
            <w:r>
              <w:rPr>
                <w:spacing w:val="-14"/>
                <w:sz w:val="22"/>
              </w:rPr>
              <w:t> </w:t>
            </w:r>
            <w:r>
              <w:rPr>
                <w:sz w:val="22"/>
              </w:rPr>
              <w:t>OSD</w:t>
            </w:r>
            <w:r>
              <w:rPr>
                <w:spacing w:val="-16"/>
                <w:sz w:val="22"/>
              </w:rPr>
              <w:t> </w:t>
            </w:r>
            <w:r>
              <w:rPr>
                <w:sz w:val="22"/>
              </w:rPr>
              <w:t>(za</w:t>
            </w:r>
            <w:r>
              <w:rPr>
                <w:spacing w:val="-15"/>
                <w:sz w:val="22"/>
              </w:rPr>
              <w:t> </w:t>
            </w:r>
            <w:r>
              <w:rPr>
                <w:sz w:val="22"/>
              </w:rPr>
              <w:t>pośrednictwem</w:t>
            </w:r>
            <w:r>
              <w:rPr>
                <w:spacing w:val="-15"/>
                <w:sz w:val="22"/>
              </w:rPr>
              <w:t> </w:t>
            </w:r>
            <w:r>
              <w:rPr>
                <w:sz w:val="22"/>
              </w:rPr>
              <w:t>CSIP)</w:t>
            </w:r>
            <w:r>
              <w:rPr>
                <w:spacing w:val="-14"/>
                <w:sz w:val="22"/>
              </w:rPr>
              <w:t> </w:t>
            </w:r>
            <w:r>
              <w:rPr>
                <w:sz w:val="22"/>
              </w:rPr>
              <w:t>kompletne</w:t>
            </w:r>
            <w:r>
              <w:rPr>
                <w:spacing w:val="-14"/>
                <w:sz w:val="22"/>
              </w:rPr>
              <w:t> </w:t>
            </w:r>
            <w:r>
              <w:rPr>
                <w:sz w:val="22"/>
              </w:rPr>
              <w:t>dane</w:t>
            </w:r>
            <w:r>
              <w:rPr>
                <w:spacing w:val="-16"/>
                <w:sz w:val="22"/>
              </w:rPr>
              <w:t> </w:t>
            </w:r>
            <w:r>
              <w:rPr>
                <w:sz w:val="22"/>
              </w:rPr>
              <w:t>techniczne oraz handlowe przypisane do danego punktu pomiarowego. Należą </w:t>
            </w:r>
            <w:r>
              <w:rPr>
                <w:spacing w:val="2"/>
                <w:sz w:val="22"/>
              </w:rPr>
              <w:t>do </w:t>
            </w:r>
            <w:r>
              <w:rPr>
                <w:sz w:val="22"/>
              </w:rPr>
              <w:t>nich m.in. dane dotyczące granicy własności urządzeń, grupy taryfowej, czy też adresu punktu poboru energii. Żadna z tych danych nie mieści się w definicji „danych pomiarowych”. W związku</w:t>
            </w:r>
            <w:r>
              <w:rPr>
                <w:spacing w:val="-6"/>
                <w:sz w:val="22"/>
              </w:rPr>
              <w:t> </w:t>
            </w:r>
            <w:r>
              <w:rPr>
                <w:sz w:val="22"/>
              </w:rPr>
              <w:t>z</w:t>
            </w:r>
            <w:r>
              <w:rPr>
                <w:spacing w:val="-7"/>
                <w:sz w:val="22"/>
              </w:rPr>
              <w:t> </w:t>
            </w:r>
            <w:r>
              <w:rPr>
                <w:sz w:val="22"/>
              </w:rPr>
              <w:t>powyższym</w:t>
            </w:r>
            <w:r>
              <w:rPr>
                <w:spacing w:val="-7"/>
                <w:sz w:val="22"/>
              </w:rPr>
              <w:t> </w:t>
            </w:r>
            <w:r>
              <w:rPr>
                <w:sz w:val="22"/>
              </w:rPr>
              <w:t>zapis</w:t>
            </w:r>
            <w:r>
              <w:rPr>
                <w:spacing w:val="-5"/>
                <w:sz w:val="22"/>
              </w:rPr>
              <w:t> </w:t>
            </w:r>
            <w:r>
              <w:rPr>
                <w:sz w:val="22"/>
              </w:rPr>
              <w:t>ust</w:t>
            </w:r>
            <w:r>
              <w:rPr>
                <w:spacing w:val="-6"/>
                <w:sz w:val="22"/>
              </w:rPr>
              <w:t> </w:t>
            </w:r>
            <w:r>
              <w:rPr>
                <w:sz w:val="22"/>
              </w:rPr>
              <w:t>5</w:t>
            </w:r>
            <w:r>
              <w:rPr>
                <w:spacing w:val="-6"/>
                <w:sz w:val="22"/>
              </w:rPr>
              <w:t> </w:t>
            </w:r>
            <w:r>
              <w:rPr>
                <w:sz w:val="22"/>
              </w:rPr>
              <w:t>powinien</w:t>
            </w:r>
            <w:r>
              <w:rPr>
                <w:spacing w:val="-7"/>
                <w:sz w:val="22"/>
              </w:rPr>
              <w:t> </w:t>
            </w:r>
            <w:r>
              <w:rPr>
                <w:sz w:val="22"/>
              </w:rPr>
              <w:t>być</w:t>
            </w:r>
            <w:r>
              <w:rPr>
                <w:spacing w:val="-5"/>
                <w:sz w:val="22"/>
              </w:rPr>
              <w:t> </w:t>
            </w:r>
            <w:r>
              <w:rPr>
                <w:sz w:val="22"/>
              </w:rPr>
              <w:t>rozszerzony</w:t>
            </w:r>
            <w:r>
              <w:rPr>
                <w:spacing w:val="-9"/>
                <w:sz w:val="22"/>
              </w:rPr>
              <w:t> </w:t>
            </w:r>
            <w:r>
              <w:rPr>
                <w:sz w:val="22"/>
              </w:rPr>
              <w:t>również</w:t>
            </w:r>
            <w:r>
              <w:rPr>
                <w:spacing w:val="-7"/>
                <w:sz w:val="22"/>
              </w:rPr>
              <w:t> </w:t>
            </w:r>
            <w:r>
              <w:rPr>
                <w:sz w:val="22"/>
              </w:rPr>
              <w:t>o</w:t>
            </w:r>
            <w:r>
              <w:rPr>
                <w:spacing w:val="-5"/>
                <w:sz w:val="22"/>
              </w:rPr>
              <w:t> </w:t>
            </w:r>
            <w:r>
              <w:rPr>
                <w:sz w:val="22"/>
              </w:rPr>
              <w:t>dane,</w:t>
            </w:r>
            <w:r>
              <w:rPr>
                <w:spacing w:val="-6"/>
                <w:sz w:val="22"/>
              </w:rPr>
              <w:t> </w:t>
            </w:r>
            <w:r>
              <w:rPr>
                <w:sz w:val="22"/>
              </w:rPr>
              <w:t>które</w:t>
            </w:r>
            <w:r>
              <w:rPr>
                <w:spacing w:val="-7"/>
                <w:sz w:val="22"/>
              </w:rPr>
              <w:t> </w:t>
            </w:r>
            <w:r>
              <w:rPr>
                <w:sz w:val="22"/>
              </w:rPr>
              <w:t>nie</w:t>
            </w:r>
            <w:r>
              <w:rPr>
                <w:spacing w:val="-5"/>
                <w:sz w:val="22"/>
              </w:rPr>
              <w:t> </w:t>
            </w:r>
            <w:r>
              <w:rPr>
                <w:sz w:val="22"/>
              </w:rPr>
              <w:t>są</w:t>
            </w:r>
          </w:p>
          <w:p>
            <w:pPr>
              <w:pStyle w:val="TableParagraph"/>
              <w:spacing w:line="238" w:lineRule="exact"/>
              <w:rPr>
                <w:sz w:val="22"/>
              </w:rPr>
            </w:pPr>
            <w:r>
              <w:rPr>
                <w:sz w:val="22"/>
              </w:rPr>
              <w:t>danymi pomiarowymi.</w:t>
            </w:r>
          </w:p>
        </w:tc>
        <w:tc>
          <w:tcPr>
            <w:tcW w:w="3259" w:type="dxa"/>
          </w:tcPr>
          <w:p>
            <w:pPr>
              <w:pStyle w:val="TableParagraph"/>
              <w:ind w:left="0"/>
              <w:rPr>
                <w:sz w:val="22"/>
              </w:rPr>
            </w:pPr>
          </w:p>
        </w:tc>
      </w:tr>
      <w:tr>
        <w:trPr>
          <w:trHeight w:val="1770" w:hRule="atLeast"/>
        </w:trPr>
        <w:tc>
          <w:tcPr>
            <w:tcW w:w="566" w:type="dxa"/>
          </w:tcPr>
          <w:p>
            <w:pPr>
              <w:pStyle w:val="TableParagraph"/>
              <w:spacing w:line="249" w:lineRule="exact"/>
              <w:ind w:left="0" w:right="26"/>
              <w:jc w:val="right"/>
              <w:rPr>
                <w:sz w:val="22"/>
              </w:rPr>
            </w:pPr>
            <w:r>
              <w:rPr>
                <w:sz w:val="22"/>
              </w:rPr>
              <w:t>412.</w:t>
            </w:r>
          </w:p>
        </w:tc>
        <w:tc>
          <w:tcPr>
            <w:tcW w:w="2126" w:type="dxa"/>
          </w:tcPr>
          <w:p>
            <w:pPr>
              <w:pStyle w:val="TableParagraph"/>
              <w:ind w:left="199" w:right="190" w:firstLine="3"/>
              <w:jc w:val="center"/>
              <w:rPr>
                <w:sz w:val="22"/>
              </w:rPr>
            </w:pPr>
            <w:r>
              <w:rPr>
                <w:sz w:val="22"/>
              </w:rPr>
              <w:t>Art. 1 pkt 15 projektu w zakresie art. 11za ust. 5</w:t>
            </w:r>
          </w:p>
        </w:tc>
        <w:tc>
          <w:tcPr>
            <w:tcW w:w="1768" w:type="dxa"/>
          </w:tcPr>
          <w:p>
            <w:pPr>
              <w:pStyle w:val="TableParagraph"/>
              <w:ind w:left="248" w:right="228" w:hanging="1"/>
              <w:jc w:val="center"/>
              <w:rPr>
                <w:sz w:val="22"/>
              </w:rPr>
            </w:pPr>
            <w:r>
              <w:rPr>
                <w:sz w:val="22"/>
              </w:rPr>
              <w:t>Polskie Towarzystwo Przesyła i Rozdziału Energii Elektrycznej –</w:t>
            </w:r>
          </w:p>
          <w:p>
            <w:pPr>
              <w:pStyle w:val="TableParagraph"/>
              <w:spacing w:line="237" w:lineRule="exact"/>
              <w:ind w:left="112" w:right="94"/>
              <w:jc w:val="center"/>
              <w:rPr>
                <w:sz w:val="22"/>
              </w:rPr>
            </w:pPr>
            <w:r>
              <w:rPr>
                <w:sz w:val="22"/>
              </w:rPr>
              <w:t>PTPiREE</w:t>
            </w:r>
          </w:p>
        </w:tc>
        <w:tc>
          <w:tcPr>
            <w:tcW w:w="8014" w:type="dxa"/>
          </w:tcPr>
          <w:p>
            <w:pPr>
              <w:pStyle w:val="TableParagraph"/>
              <w:ind w:right="94"/>
              <w:jc w:val="both"/>
              <w:rPr>
                <w:sz w:val="22"/>
              </w:rPr>
            </w:pPr>
            <w:r>
              <w:rPr>
                <w:sz w:val="22"/>
              </w:rPr>
              <w:t>W celu zawarcia prawidłowej oraz kompletnej umowy kompleksowej, sprzedawca musi pozyskać od OSD (za pośrednictwem CSIP) kompletne dane techniczne oraz handlowe przypisane</w:t>
            </w:r>
            <w:r>
              <w:rPr>
                <w:spacing w:val="-12"/>
                <w:sz w:val="22"/>
              </w:rPr>
              <w:t> </w:t>
            </w:r>
            <w:r>
              <w:rPr>
                <w:sz w:val="22"/>
              </w:rPr>
              <w:t>do</w:t>
            </w:r>
            <w:r>
              <w:rPr>
                <w:spacing w:val="-14"/>
                <w:sz w:val="22"/>
              </w:rPr>
              <w:t> </w:t>
            </w:r>
            <w:r>
              <w:rPr>
                <w:sz w:val="22"/>
              </w:rPr>
              <w:t>danego</w:t>
            </w:r>
            <w:r>
              <w:rPr>
                <w:spacing w:val="-11"/>
                <w:sz w:val="22"/>
              </w:rPr>
              <w:t> </w:t>
            </w:r>
            <w:r>
              <w:rPr>
                <w:sz w:val="22"/>
              </w:rPr>
              <w:t>punktu</w:t>
            </w:r>
            <w:r>
              <w:rPr>
                <w:spacing w:val="-12"/>
                <w:sz w:val="22"/>
              </w:rPr>
              <w:t> </w:t>
            </w:r>
            <w:r>
              <w:rPr>
                <w:sz w:val="22"/>
              </w:rPr>
              <w:t>pomiarowego.</w:t>
            </w:r>
            <w:r>
              <w:rPr>
                <w:spacing w:val="-12"/>
                <w:sz w:val="22"/>
              </w:rPr>
              <w:t> </w:t>
            </w:r>
            <w:r>
              <w:rPr>
                <w:sz w:val="22"/>
              </w:rPr>
              <w:t>Należą</w:t>
            </w:r>
            <w:r>
              <w:rPr>
                <w:spacing w:val="-11"/>
                <w:sz w:val="22"/>
              </w:rPr>
              <w:t> </w:t>
            </w:r>
            <w:r>
              <w:rPr>
                <w:sz w:val="22"/>
              </w:rPr>
              <w:t>do</w:t>
            </w:r>
            <w:r>
              <w:rPr>
                <w:spacing w:val="-13"/>
                <w:sz w:val="22"/>
              </w:rPr>
              <w:t> </w:t>
            </w:r>
            <w:r>
              <w:rPr>
                <w:sz w:val="22"/>
              </w:rPr>
              <w:t>nich</w:t>
            </w:r>
            <w:r>
              <w:rPr>
                <w:spacing w:val="-11"/>
                <w:sz w:val="22"/>
              </w:rPr>
              <w:t> </w:t>
            </w:r>
            <w:r>
              <w:rPr>
                <w:sz w:val="22"/>
              </w:rPr>
              <w:t>m.in.</w:t>
            </w:r>
            <w:r>
              <w:rPr>
                <w:spacing w:val="-12"/>
                <w:sz w:val="22"/>
              </w:rPr>
              <w:t> </w:t>
            </w:r>
            <w:r>
              <w:rPr>
                <w:sz w:val="22"/>
              </w:rPr>
              <w:t>dane</w:t>
            </w:r>
            <w:r>
              <w:rPr>
                <w:spacing w:val="-10"/>
                <w:sz w:val="22"/>
              </w:rPr>
              <w:t> </w:t>
            </w:r>
            <w:r>
              <w:rPr>
                <w:sz w:val="22"/>
              </w:rPr>
              <w:t>dotyczące</w:t>
            </w:r>
            <w:r>
              <w:rPr>
                <w:spacing w:val="-11"/>
                <w:sz w:val="22"/>
              </w:rPr>
              <w:t> </w:t>
            </w:r>
            <w:r>
              <w:rPr>
                <w:sz w:val="22"/>
              </w:rPr>
              <w:t>granicy własności</w:t>
            </w:r>
            <w:r>
              <w:rPr>
                <w:spacing w:val="-8"/>
                <w:sz w:val="22"/>
              </w:rPr>
              <w:t> </w:t>
            </w:r>
            <w:r>
              <w:rPr>
                <w:sz w:val="22"/>
              </w:rPr>
              <w:t>urządzeń,</w:t>
            </w:r>
            <w:r>
              <w:rPr>
                <w:spacing w:val="-6"/>
                <w:sz w:val="22"/>
              </w:rPr>
              <w:t> </w:t>
            </w:r>
            <w:r>
              <w:rPr>
                <w:sz w:val="22"/>
              </w:rPr>
              <w:t>grupy</w:t>
            </w:r>
            <w:r>
              <w:rPr>
                <w:spacing w:val="-9"/>
                <w:sz w:val="22"/>
              </w:rPr>
              <w:t> </w:t>
            </w:r>
            <w:r>
              <w:rPr>
                <w:sz w:val="22"/>
              </w:rPr>
              <w:t>taryfowej,</w:t>
            </w:r>
            <w:r>
              <w:rPr>
                <w:spacing w:val="-8"/>
                <w:sz w:val="22"/>
              </w:rPr>
              <w:t> </w:t>
            </w:r>
            <w:r>
              <w:rPr>
                <w:sz w:val="22"/>
              </w:rPr>
              <w:t>czy</w:t>
            </w:r>
            <w:r>
              <w:rPr>
                <w:spacing w:val="-9"/>
                <w:sz w:val="22"/>
              </w:rPr>
              <w:t> </w:t>
            </w:r>
            <w:r>
              <w:rPr>
                <w:sz w:val="22"/>
              </w:rPr>
              <w:t>też</w:t>
            </w:r>
            <w:r>
              <w:rPr>
                <w:spacing w:val="-8"/>
                <w:sz w:val="22"/>
              </w:rPr>
              <w:t> </w:t>
            </w:r>
            <w:r>
              <w:rPr>
                <w:sz w:val="22"/>
              </w:rPr>
              <w:t>adresu</w:t>
            </w:r>
            <w:r>
              <w:rPr>
                <w:spacing w:val="-5"/>
                <w:sz w:val="22"/>
              </w:rPr>
              <w:t> </w:t>
            </w:r>
            <w:r>
              <w:rPr>
                <w:sz w:val="22"/>
              </w:rPr>
              <w:t>punktu</w:t>
            </w:r>
            <w:r>
              <w:rPr>
                <w:spacing w:val="-6"/>
                <w:sz w:val="22"/>
              </w:rPr>
              <w:t> </w:t>
            </w:r>
            <w:r>
              <w:rPr>
                <w:sz w:val="22"/>
              </w:rPr>
              <w:t>poboru</w:t>
            </w:r>
            <w:r>
              <w:rPr>
                <w:spacing w:val="-6"/>
                <w:sz w:val="22"/>
              </w:rPr>
              <w:t> </w:t>
            </w:r>
            <w:r>
              <w:rPr>
                <w:sz w:val="22"/>
              </w:rPr>
              <w:t>energii.</w:t>
            </w:r>
            <w:r>
              <w:rPr>
                <w:spacing w:val="-5"/>
                <w:sz w:val="22"/>
              </w:rPr>
              <w:t> </w:t>
            </w:r>
            <w:r>
              <w:rPr>
                <w:sz w:val="22"/>
              </w:rPr>
              <w:t>Żadna</w:t>
            </w:r>
            <w:r>
              <w:rPr>
                <w:spacing w:val="-6"/>
                <w:sz w:val="22"/>
              </w:rPr>
              <w:t> </w:t>
            </w:r>
            <w:r>
              <w:rPr>
                <w:sz w:val="22"/>
              </w:rPr>
              <w:t>z</w:t>
            </w:r>
            <w:r>
              <w:rPr>
                <w:spacing w:val="-8"/>
                <w:sz w:val="22"/>
              </w:rPr>
              <w:t> </w:t>
            </w:r>
            <w:r>
              <w:rPr>
                <w:sz w:val="22"/>
              </w:rPr>
              <w:t>tych danych</w:t>
            </w:r>
            <w:r>
              <w:rPr>
                <w:spacing w:val="-11"/>
                <w:sz w:val="22"/>
              </w:rPr>
              <w:t> </w:t>
            </w:r>
            <w:r>
              <w:rPr>
                <w:sz w:val="22"/>
              </w:rPr>
              <w:t>nie</w:t>
            </w:r>
            <w:r>
              <w:rPr>
                <w:spacing w:val="-10"/>
                <w:sz w:val="22"/>
              </w:rPr>
              <w:t> </w:t>
            </w:r>
            <w:r>
              <w:rPr>
                <w:sz w:val="22"/>
              </w:rPr>
              <w:t>mieści</w:t>
            </w:r>
            <w:r>
              <w:rPr>
                <w:spacing w:val="-11"/>
                <w:sz w:val="22"/>
              </w:rPr>
              <w:t> </w:t>
            </w:r>
            <w:r>
              <w:rPr>
                <w:sz w:val="22"/>
              </w:rPr>
              <w:t>się</w:t>
            </w:r>
            <w:r>
              <w:rPr>
                <w:spacing w:val="-10"/>
                <w:sz w:val="22"/>
              </w:rPr>
              <w:t> </w:t>
            </w:r>
            <w:r>
              <w:rPr>
                <w:sz w:val="22"/>
              </w:rPr>
              <w:t>w</w:t>
            </w:r>
            <w:r>
              <w:rPr>
                <w:spacing w:val="-13"/>
                <w:sz w:val="22"/>
              </w:rPr>
              <w:t> </w:t>
            </w:r>
            <w:r>
              <w:rPr>
                <w:sz w:val="22"/>
              </w:rPr>
              <w:t>definicji</w:t>
            </w:r>
            <w:r>
              <w:rPr>
                <w:spacing w:val="-10"/>
                <w:sz w:val="22"/>
              </w:rPr>
              <w:t> </w:t>
            </w:r>
            <w:r>
              <w:rPr>
                <w:sz w:val="22"/>
              </w:rPr>
              <w:t>„danych</w:t>
            </w:r>
            <w:r>
              <w:rPr>
                <w:spacing w:val="-10"/>
                <w:sz w:val="22"/>
              </w:rPr>
              <w:t> </w:t>
            </w:r>
            <w:r>
              <w:rPr>
                <w:sz w:val="22"/>
              </w:rPr>
              <w:t>pomiarowych”.</w:t>
            </w:r>
            <w:r>
              <w:rPr>
                <w:spacing w:val="-11"/>
                <w:sz w:val="22"/>
              </w:rPr>
              <w:t> </w:t>
            </w:r>
            <w:r>
              <w:rPr>
                <w:sz w:val="22"/>
              </w:rPr>
              <w:t>W</w:t>
            </w:r>
            <w:r>
              <w:rPr>
                <w:spacing w:val="-10"/>
                <w:sz w:val="22"/>
              </w:rPr>
              <w:t> </w:t>
            </w:r>
            <w:r>
              <w:rPr>
                <w:sz w:val="22"/>
              </w:rPr>
              <w:t>związku</w:t>
            </w:r>
            <w:r>
              <w:rPr>
                <w:spacing w:val="-12"/>
                <w:sz w:val="22"/>
              </w:rPr>
              <w:t> </w:t>
            </w:r>
            <w:r>
              <w:rPr>
                <w:sz w:val="22"/>
              </w:rPr>
              <w:t>z</w:t>
            </w:r>
            <w:r>
              <w:rPr>
                <w:spacing w:val="-13"/>
                <w:sz w:val="22"/>
              </w:rPr>
              <w:t> </w:t>
            </w:r>
            <w:r>
              <w:rPr>
                <w:sz w:val="22"/>
              </w:rPr>
              <w:t>powyższym</w:t>
            </w:r>
            <w:r>
              <w:rPr>
                <w:spacing w:val="-12"/>
                <w:sz w:val="22"/>
              </w:rPr>
              <w:t> </w:t>
            </w:r>
            <w:r>
              <w:rPr>
                <w:sz w:val="22"/>
              </w:rPr>
              <w:t>zapis ust 5 powinien być rozszerzony również o dane, które nie są danymi</w:t>
            </w:r>
            <w:r>
              <w:rPr>
                <w:spacing w:val="-19"/>
                <w:sz w:val="22"/>
              </w:rPr>
              <w:t> </w:t>
            </w:r>
            <w:r>
              <w:rPr>
                <w:sz w:val="22"/>
              </w:rPr>
              <w:t>pomiarowymi.</w:t>
            </w:r>
          </w:p>
        </w:tc>
        <w:tc>
          <w:tcPr>
            <w:tcW w:w="3259" w:type="dxa"/>
          </w:tcPr>
          <w:p>
            <w:pPr>
              <w:pStyle w:val="TableParagraph"/>
              <w:ind w:left="0"/>
              <w:rPr>
                <w:sz w:val="22"/>
              </w:rPr>
            </w:pPr>
          </w:p>
        </w:tc>
      </w:tr>
      <w:tr>
        <w:trPr>
          <w:trHeight w:val="1012" w:hRule="atLeast"/>
        </w:trPr>
        <w:tc>
          <w:tcPr>
            <w:tcW w:w="566" w:type="dxa"/>
          </w:tcPr>
          <w:p>
            <w:pPr>
              <w:pStyle w:val="TableParagraph"/>
              <w:spacing w:line="250" w:lineRule="exact"/>
              <w:ind w:left="0" w:right="26"/>
              <w:jc w:val="right"/>
              <w:rPr>
                <w:sz w:val="22"/>
              </w:rPr>
            </w:pPr>
            <w:r>
              <w:rPr>
                <w:sz w:val="22"/>
              </w:rPr>
              <w:t>413.</w:t>
            </w:r>
          </w:p>
        </w:tc>
        <w:tc>
          <w:tcPr>
            <w:tcW w:w="2126" w:type="dxa"/>
          </w:tcPr>
          <w:p>
            <w:pPr>
              <w:pStyle w:val="TableParagraph"/>
              <w:ind w:left="199" w:right="190" w:firstLine="3"/>
              <w:jc w:val="center"/>
              <w:rPr>
                <w:sz w:val="22"/>
              </w:rPr>
            </w:pPr>
            <w:r>
              <w:rPr>
                <w:sz w:val="22"/>
              </w:rPr>
              <w:t>Art. 1 pkt 15 projektu w zakresie art. 11za ust. 5</w:t>
            </w:r>
          </w:p>
        </w:tc>
        <w:tc>
          <w:tcPr>
            <w:tcW w:w="1768" w:type="dxa"/>
          </w:tcPr>
          <w:p>
            <w:pPr>
              <w:pStyle w:val="TableParagraph"/>
              <w:spacing w:line="249" w:lineRule="exact"/>
              <w:ind w:left="428"/>
              <w:rPr>
                <w:sz w:val="22"/>
              </w:rPr>
            </w:pPr>
            <w:r>
              <w:rPr>
                <w:sz w:val="22"/>
              </w:rPr>
              <w:t>TAURON</w:t>
            </w:r>
          </w:p>
          <w:p>
            <w:pPr>
              <w:pStyle w:val="TableParagraph"/>
              <w:ind w:left="112" w:right="93"/>
              <w:jc w:val="center"/>
              <w:rPr>
                <w:sz w:val="22"/>
              </w:rPr>
            </w:pPr>
            <w:r>
              <w:rPr>
                <w:sz w:val="22"/>
              </w:rPr>
              <w:t>Polska Energia S.A.</w:t>
            </w:r>
          </w:p>
        </w:tc>
        <w:tc>
          <w:tcPr>
            <w:tcW w:w="8014" w:type="dxa"/>
          </w:tcPr>
          <w:p>
            <w:pPr>
              <w:pStyle w:val="TableParagraph"/>
              <w:spacing w:line="249" w:lineRule="exact"/>
              <w:rPr>
                <w:i/>
                <w:sz w:val="22"/>
              </w:rPr>
            </w:pPr>
            <w:r>
              <w:rPr>
                <w:i/>
                <w:sz w:val="22"/>
              </w:rPr>
              <w:t>Proponowana zamiana:</w:t>
            </w:r>
          </w:p>
          <w:p>
            <w:pPr>
              <w:pStyle w:val="TableParagraph"/>
              <w:rPr>
                <w:sz w:val="22"/>
              </w:rPr>
            </w:pPr>
            <w:r>
              <w:rPr>
                <w:sz w:val="22"/>
              </w:rPr>
              <w:t>„5. Dane pomiarowe, s których mowa w ust. 1. mogę być przetwarzane wyłącznie w celu:”.</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i/>
                <w:sz w:val="22"/>
              </w:rPr>
            </w:pPr>
            <w:r>
              <w:rPr>
                <w:i/>
                <w:sz w:val="22"/>
              </w:rPr>
              <w:t>Uzasadnienie:</w:t>
            </w:r>
          </w:p>
          <w:p>
            <w:pPr>
              <w:pStyle w:val="TableParagraph"/>
              <w:spacing w:line="252" w:lineRule="exact" w:before="3"/>
              <w:rPr>
                <w:sz w:val="22"/>
              </w:rPr>
            </w:pPr>
            <w:r>
              <w:rPr>
                <w:sz w:val="22"/>
              </w:rPr>
              <w:t>W obecnymi brzmieniu brak wskazanych celów przetwarzania zagregowanych danych pomiarowych, mimo że treść ust. 5 wskazuje cele przetwarzania danych zagregowanych.</w:t>
            </w:r>
          </w:p>
        </w:tc>
        <w:tc>
          <w:tcPr>
            <w:tcW w:w="3259" w:type="dxa"/>
          </w:tcPr>
          <w:p>
            <w:pPr>
              <w:pStyle w:val="TableParagraph"/>
              <w:ind w:left="0"/>
              <w:rPr>
                <w:sz w:val="22"/>
              </w:rPr>
            </w:pPr>
          </w:p>
        </w:tc>
      </w:tr>
      <w:tr>
        <w:trPr>
          <w:trHeight w:val="1770" w:hRule="atLeast"/>
        </w:trPr>
        <w:tc>
          <w:tcPr>
            <w:tcW w:w="566" w:type="dxa"/>
          </w:tcPr>
          <w:p>
            <w:pPr>
              <w:pStyle w:val="TableParagraph"/>
              <w:spacing w:line="247" w:lineRule="exact"/>
              <w:ind w:left="0" w:right="26"/>
              <w:jc w:val="right"/>
              <w:rPr>
                <w:sz w:val="22"/>
              </w:rPr>
            </w:pPr>
            <w:r>
              <w:rPr>
                <w:sz w:val="22"/>
              </w:rPr>
              <w:t>414.</w:t>
            </w:r>
          </w:p>
        </w:tc>
        <w:tc>
          <w:tcPr>
            <w:tcW w:w="2126" w:type="dxa"/>
          </w:tcPr>
          <w:p>
            <w:pPr>
              <w:pStyle w:val="TableParagraph"/>
              <w:ind w:left="199" w:right="190" w:firstLine="2"/>
              <w:jc w:val="center"/>
              <w:rPr>
                <w:sz w:val="22"/>
              </w:rPr>
            </w:pPr>
            <w:r>
              <w:rPr>
                <w:sz w:val="22"/>
              </w:rPr>
              <w:t>Art. 1 pkt 15 projektu w zakresie art. 11za ust. 8</w:t>
            </w:r>
          </w:p>
        </w:tc>
        <w:tc>
          <w:tcPr>
            <w:tcW w:w="1768" w:type="dxa"/>
          </w:tcPr>
          <w:p>
            <w:pPr>
              <w:pStyle w:val="TableParagraph"/>
              <w:spacing w:line="246" w:lineRule="exact"/>
              <w:ind w:left="428"/>
              <w:rPr>
                <w:sz w:val="22"/>
              </w:rPr>
            </w:pPr>
            <w:r>
              <w:rPr>
                <w:sz w:val="22"/>
              </w:rPr>
              <w:t>TAURON</w:t>
            </w:r>
          </w:p>
          <w:p>
            <w:pPr>
              <w:pStyle w:val="TableParagraph"/>
              <w:ind w:left="112" w:right="93"/>
              <w:jc w:val="center"/>
              <w:rPr>
                <w:sz w:val="22"/>
              </w:rPr>
            </w:pPr>
            <w:r>
              <w:rPr>
                <w:sz w:val="22"/>
              </w:rPr>
              <w:t>Polska Energia S.A.</w:t>
            </w:r>
          </w:p>
        </w:tc>
        <w:tc>
          <w:tcPr>
            <w:tcW w:w="8014" w:type="dxa"/>
          </w:tcPr>
          <w:p>
            <w:pPr>
              <w:pStyle w:val="TableParagraph"/>
              <w:spacing w:line="246" w:lineRule="exact"/>
              <w:rPr>
                <w:i/>
                <w:sz w:val="22"/>
              </w:rPr>
            </w:pPr>
            <w:r>
              <w:rPr>
                <w:i/>
                <w:sz w:val="22"/>
              </w:rPr>
              <w:t>Proponowana zamiana:</w:t>
            </w:r>
          </w:p>
          <w:p>
            <w:pPr>
              <w:pStyle w:val="TableParagraph"/>
              <w:ind w:right="94"/>
              <w:jc w:val="both"/>
              <w:rPr>
                <w:sz w:val="22"/>
              </w:rPr>
            </w:pPr>
            <w:r>
              <w:rPr>
                <w:sz w:val="22"/>
              </w:rPr>
              <w:t>„Operator informacji pomiarowych udostępnia podmiotom odpowiedzialnym za bilansowanie handlowe, zagregowane dane pomiarowe uczestników rynku, odbiorców, wytwórców i sprzedawców”.</w:t>
            </w:r>
          </w:p>
          <w:p>
            <w:pPr>
              <w:pStyle w:val="TableParagraph"/>
              <w:ind w:left="0"/>
              <w:rPr>
                <w:sz w:val="22"/>
              </w:rPr>
            </w:pPr>
          </w:p>
          <w:p>
            <w:pPr>
              <w:pStyle w:val="TableParagraph"/>
              <w:spacing w:line="252" w:lineRule="exact"/>
              <w:jc w:val="both"/>
              <w:rPr>
                <w:i/>
                <w:sz w:val="22"/>
              </w:rPr>
            </w:pPr>
            <w:r>
              <w:rPr>
                <w:i/>
                <w:sz w:val="22"/>
              </w:rPr>
              <w:t>Uzasadnienie:</w:t>
            </w:r>
          </w:p>
          <w:p>
            <w:pPr>
              <w:pStyle w:val="TableParagraph"/>
              <w:spacing w:line="240" w:lineRule="exact"/>
              <w:jc w:val="both"/>
              <w:rPr>
                <w:sz w:val="22"/>
              </w:rPr>
            </w:pPr>
            <w:r>
              <w:rPr>
                <w:sz w:val="22"/>
              </w:rPr>
              <w:t>Doprecyzowanie zapisu co do zakresu i szczegółowości udostępnianych danych.</w:t>
            </w:r>
          </w:p>
        </w:tc>
        <w:tc>
          <w:tcPr>
            <w:tcW w:w="3259" w:type="dxa"/>
          </w:tcPr>
          <w:p>
            <w:pPr>
              <w:pStyle w:val="TableParagraph"/>
              <w:ind w:left="0"/>
              <w:rPr>
                <w:sz w:val="22"/>
              </w:rPr>
            </w:pPr>
          </w:p>
        </w:tc>
      </w:tr>
      <w:tr>
        <w:trPr>
          <w:trHeight w:val="3661" w:hRule="atLeast"/>
        </w:trPr>
        <w:tc>
          <w:tcPr>
            <w:tcW w:w="566" w:type="dxa"/>
            <w:tcBorders>
              <w:bottom w:val="nil"/>
            </w:tcBorders>
          </w:tcPr>
          <w:p>
            <w:pPr>
              <w:pStyle w:val="TableParagraph"/>
              <w:spacing w:line="247" w:lineRule="exact"/>
              <w:ind w:left="0" w:right="26"/>
              <w:jc w:val="right"/>
              <w:rPr>
                <w:sz w:val="22"/>
              </w:rPr>
            </w:pPr>
            <w:r>
              <w:rPr>
                <w:sz w:val="22"/>
              </w:rPr>
              <w:t>415.</w:t>
            </w:r>
          </w:p>
        </w:tc>
        <w:tc>
          <w:tcPr>
            <w:tcW w:w="2126" w:type="dxa"/>
            <w:tcBorders>
              <w:bottom w:val="nil"/>
            </w:tcBorders>
          </w:tcPr>
          <w:p>
            <w:pPr>
              <w:pStyle w:val="TableParagraph"/>
              <w:ind w:left="199" w:right="190" w:firstLine="3"/>
              <w:jc w:val="center"/>
              <w:rPr>
                <w:sz w:val="22"/>
              </w:rPr>
            </w:pPr>
            <w:r>
              <w:rPr>
                <w:sz w:val="22"/>
              </w:rPr>
              <w:t>Art. 1 pkt 15 projektu w zakresie art. 11zb ustawy</w:t>
            </w:r>
          </w:p>
        </w:tc>
        <w:tc>
          <w:tcPr>
            <w:tcW w:w="1768" w:type="dxa"/>
            <w:tcBorders>
              <w:bottom w:val="nil"/>
            </w:tcBorders>
          </w:tcPr>
          <w:p>
            <w:pPr>
              <w:pStyle w:val="TableParagraph"/>
              <w:spacing w:line="247" w:lineRule="exact"/>
              <w:ind w:left="110" w:right="95"/>
              <w:jc w:val="center"/>
              <w:rPr>
                <w:sz w:val="22"/>
              </w:rPr>
            </w:pPr>
            <w:r>
              <w:rPr>
                <w:sz w:val="22"/>
              </w:rPr>
              <w:t>Energa S.A.</w:t>
            </w:r>
          </w:p>
        </w:tc>
        <w:tc>
          <w:tcPr>
            <w:tcW w:w="8014" w:type="dxa"/>
            <w:tcBorders>
              <w:bottom w:val="nil"/>
            </w:tcBorders>
          </w:tcPr>
          <w:p>
            <w:pPr>
              <w:pStyle w:val="TableParagraph"/>
              <w:spacing w:line="247" w:lineRule="exact"/>
              <w:rPr>
                <w:i/>
                <w:sz w:val="22"/>
              </w:rPr>
            </w:pPr>
            <w:r>
              <w:rPr>
                <w:i/>
                <w:sz w:val="22"/>
              </w:rPr>
              <w:t>Proponowana</w:t>
            </w:r>
            <w:r>
              <w:rPr>
                <w:i/>
                <w:spacing w:val="1"/>
                <w:sz w:val="22"/>
              </w:rPr>
              <w:t> </w:t>
            </w:r>
            <w:r>
              <w:rPr>
                <w:i/>
                <w:sz w:val="22"/>
              </w:rPr>
              <w:t>zamiana:</w:t>
            </w:r>
          </w:p>
          <w:p>
            <w:pPr>
              <w:pStyle w:val="TableParagraph"/>
              <w:ind w:right="100"/>
              <w:jc w:val="both"/>
              <w:rPr>
                <w:sz w:val="22"/>
              </w:rPr>
            </w:pPr>
            <w:r>
              <w:rPr>
                <w:sz w:val="22"/>
              </w:rPr>
              <w:t>„Operator informacji pomiarowych zamieszcza na swojej stronie internetowej następujące</w:t>
            </w:r>
            <w:r>
              <w:rPr>
                <w:spacing w:val="-3"/>
                <w:sz w:val="22"/>
              </w:rPr>
              <w:t> </w:t>
            </w:r>
            <w:r>
              <w:rPr>
                <w:sz w:val="22"/>
              </w:rPr>
              <w:t>informacje:</w:t>
            </w:r>
          </w:p>
          <w:p>
            <w:pPr>
              <w:pStyle w:val="TableParagraph"/>
              <w:numPr>
                <w:ilvl w:val="0"/>
                <w:numId w:val="120"/>
              </w:numPr>
              <w:tabs>
                <w:tab w:pos="819" w:val="left" w:leader="none"/>
              </w:tabs>
              <w:spacing w:line="240" w:lineRule="auto" w:before="0" w:after="0"/>
              <w:ind w:left="109" w:right="94" w:firstLine="0"/>
              <w:jc w:val="both"/>
              <w:rPr>
                <w:sz w:val="22"/>
              </w:rPr>
            </w:pPr>
            <w:r>
              <w:rPr>
                <w:sz w:val="22"/>
              </w:rPr>
              <w:t>wykaz sprzedawców umożliwiających zawarcie umowy sprzedaży energii elektrycznej działających na obszarze działania danego operatora systemu dystrybucyjnego elektroenergetycznego, w tym w szczególności umowy</w:t>
            </w:r>
            <w:r>
              <w:rPr>
                <w:spacing w:val="-22"/>
                <w:sz w:val="22"/>
              </w:rPr>
              <w:t> </w:t>
            </w:r>
            <w:r>
              <w:rPr>
                <w:sz w:val="22"/>
              </w:rPr>
              <w:t>kompleksowej;</w:t>
            </w:r>
          </w:p>
          <w:p>
            <w:pPr>
              <w:pStyle w:val="TableParagraph"/>
              <w:numPr>
                <w:ilvl w:val="0"/>
                <w:numId w:val="120"/>
              </w:numPr>
              <w:tabs>
                <w:tab w:pos="819" w:val="left" w:leader="none"/>
              </w:tabs>
              <w:spacing w:line="240" w:lineRule="auto" w:before="0" w:after="0"/>
              <w:ind w:left="109" w:right="98" w:firstLine="0"/>
              <w:jc w:val="both"/>
              <w:rPr>
                <w:sz w:val="22"/>
              </w:rPr>
            </w:pPr>
            <w:r>
              <w:rPr>
                <w:sz w:val="22"/>
              </w:rPr>
              <w:t>wykaz sprzedawców z urzędu energii elektrycznej działających na obszarze działania danego operatora systemu dystrybucyjnego</w:t>
            </w:r>
            <w:r>
              <w:rPr>
                <w:spacing w:val="-9"/>
                <w:sz w:val="22"/>
              </w:rPr>
              <w:t> </w:t>
            </w:r>
            <w:r>
              <w:rPr>
                <w:sz w:val="22"/>
              </w:rPr>
              <w:t>elektroenergetycznego;</w:t>
            </w:r>
          </w:p>
          <w:p>
            <w:pPr>
              <w:pStyle w:val="TableParagraph"/>
              <w:numPr>
                <w:ilvl w:val="0"/>
                <w:numId w:val="120"/>
              </w:numPr>
              <w:tabs>
                <w:tab w:pos="819" w:val="left" w:leader="none"/>
              </w:tabs>
              <w:spacing w:line="240" w:lineRule="auto" w:before="0" w:after="0"/>
              <w:ind w:left="109" w:right="93" w:firstLine="0"/>
              <w:jc w:val="both"/>
              <w:rPr>
                <w:sz w:val="22"/>
              </w:rPr>
            </w:pPr>
            <w:r>
              <w:rPr>
                <w:sz w:val="22"/>
              </w:rPr>
              <w:t>wykaz podmiotów odpowiedzialnych za bilansowanie handlowe działających</w:t>
            </w:r>
            <w:r>
              <w:rPr>
                <w:spacing w:val="-20"/>
                <w:sz w:val="22"/>
              </w:rPr>
              <w:t> </w:t>
            </w:r>
            <w:r>
              <w:rPr>
                <w:sz w:val="22"/>
              </w:rPr>
              <w:t>na obszarze działania danego operatora systemu dystrybucyjnego</w:t>
            </w:r>
            <w:r>
              <w:rPr>
                <w:spacing w:val="-16"/>
                <w:sz w:val="22"/>
              </w:rPr>
              <w:t> </w:t>
            </w:r>
            <w:r>
              <w:rPr>
                <w:sz w:val="22"/>
              </w:rPr>
              <w:t>elektroenergetycznego;</w:t>
            </w:r>
          </w:p>
          <w:p>
            <w:pPr>
              <w:pStyle w:val="TableParagraph"/>
              <w:numPr>
                <w:ilvl w:val="0"/>
                <w:numId w:val="120"/>
              </w:numPr>
              <w:tabs>
                <w:tab w:pos="902" w:val="left" w:leader="none"/>
                <w:tab w:pos="903" w:val="left" w:leader="none"/>
              </w:tabs>
              <w:spacing w:line="242" w:lineRule="auto" w:before="0" w:after="0"/>
              <w:ind w:left="109" w:right="93" w:firstLine="0"/>
              <w:jc w:val="both"/>
              <w:rPr>
                <w:b/>
                <w:sz w:val="22"/>
              </w:rPr>
            </w:pPr>
            <w:r>
              <w:rPr>
                <w:b/>
                <w:sz w:val="22"/>
              </w:rPr>
              <w:t>wykaz sprzedawców rezerwowych, w tym sprzedawcach świadczących rezerwową usługę kompleksową, działających na obszarze działania operatora systemu dystrybucyjnego</w:t>
            </w:r>
            <w:r>
              <w:rPr>
                <w:b/>
                <w:spacing w:val="-4"/>
                <w:sz w:val="22"/>
              </w:rPr>
              <w:t> </w:t>
            </w:r>
            <w:r>
              <w:rPr>
                <w:b/>
                <w:sz w:val="22"/>
              </w:rPr>
              <w:t>elektroenergetycznego;</w:t>
            </w:r>
          </w:p>
          <w:p>
            <w:pPr>
              <w:pStyle w:val="TableParagraph"/>
              <w:numPr>
                <w:ilvl w:val="0"/>
                <w:numId w:val="120"/>
              </w:numPr>
              <w:tabs>
                <w:tab w:pos="819" w:val="left" w:leader="none"/>
              </w:tabs>
              <w:spacing w:line="245" w:lineRule="exact" w:before="0" w:after="0"/>
              <w:ind w:left="109" w:right="0" w:firstLine="0"/>
              <w:jc w:val="both"/>
              <w:rPr>
                <w:sz w:val="22"/>
              </w:rPr>
            </w:pPr>
            <w:r>
              <w:rPr>
                <w:sz w:val="22"/>
              </w:rPr>
              <w:t>standardowe profile zużycia odbiorców</w:t>
            </w:r>
            <w:r>
              <w:rPr>
                <w:spacing w:val="-4"/>
                <w:sz w:val="22"/>
              </w:rPr>
              <w:t> </w:t>
            </w:r>
            <w:r>
              <w:rPr>
                <w:sz w:val="22"/>
              </w:rPr>
              <w:t>końcowych”.</w:t>
            </w:r>
          </w:p>
        </w:tc>
        <w:tc>
          <w:tcPr>
            <w:tcW w:w="3259" w:type="dxa"/>
            <w:vMerge w:val="restart"/>
          </w:tcPr>
          <w:p>
            <w:pPr>
              <w:pStyle w:val="TableParagraph"/>
              <w:ind w:left="0"/>
              <w:rPr>
                <w:sz w:val="22"/>
              </w:rPr>
            </w:pPr>
          </w:p>
        </w:tc>
      </w:tr>
      <w:tr>
        <w:trPr>
          <w:trHeight w:val="629"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rPr>
                <w:i/>
                <w:sz w:val="22"/>
              </w:rPr>
            </w:pPr>
            <w:r>
              <w:rPr>
                <w:i/>
                <w:sz w:val="22"/>
              </w:rPr>
              <w:t>Uzasadnienie:</w:t>
            </w:r>
          </w:p>
          <w:p>
            <w:pPr>
              <w:pStyle w:val="TableParagraph"/>
              <w:spacing w:line="238" w:lineRule="exact" w:before="1"/>
              <w:rPr>
                <w:sz w:val="22"/>
              </w:rPr>
            </w:pPr>
            <w:r>
              <w:rPr>
                <w:sz w:val="22"/>
              </w:rPr>
              <w:t>Proponujemy dodać - taka informacja również powinna być publikowana przez OIPa</w:t>
            </w:r>
          </w:p>
        </w:tc>
        <w:tc>
          <w:tcPr>
            <w:tcW w:w="3259" w:type="dxa"/>
            <w:vMerge/>
            <w:tcBorders>
              <w:top w:val="nil"/>
            </w:tcBorders>
          </w:tcPr>
          <w:p>
            <w:pPr>
              <w:rPr>
                <w:sz w:val="2"/>
                <w:szCs w:val="2"/>
              </w:rPr>
            </w:pPr>
          </w:p>
        </w:tc>
      </w:tr>
      <w:tr>
        <w:trPr>
          <w:trHeight w:val="1012" w:hRule="atLeast"/>
        </w:trPr>
        <w:tc>
          <w:tcPr>
            <w:tcW w:w="566" w:type="dxa"/>
          </w:tcPr>
          <w:p>
            <w:pPr>
              <w:pStyle w:val="TableParagraph"/>
              <w:spacing w:line="247" w:lineRule="exact"/>
              <w:ind w:left="0" w:right="26"/>
              <w:jc w:val="right"/>
              <w:rPr>
                <w:sz w:val="22"/>
              </w:rPr>
            </w:pPr>
            <w:r>
              <w:rPr>
                <w:sz w:val="22"/>
              </w:rPr>
              <w:t>416.</w:t>
            </w:r>
          </w:p>
        </w:tc>
        <w:tc>
          <w:tcPr>
            <w:tcW w:w="2126" w:type="dxa"/>
          </w:tcPr>
          <w:p>
            <w:pPr>
              <w:pStyle w:val="TableParagraph"/>
              <w:ind w:left="199" w:right="190" w:firstLine="3"/>
              <w:jc w:val="center"/>
              <w:rPr>
                <w:sz w:val="22"/>
              </w:rPr>
            </w:pPr>
            <w:r>
              <w:rPr>
                <w:sz w:val="22"/>
              </w:rPr>
              <w:t>Art. 1 pkt 15 projektu w zakresie art. 11zb ustawy</w:t>
            </w:r>
          </w:p>
        </w:tc>
        <w:tc>
          <w:tcPr>
            <w:tcW w:w="1768" w:type="dxa"/>
          </w:tcPr>
          <w:p>
            <w:pPr>
              <w:pStyle w:val="TableParagraph"/>
              <w:spacing w:line="247" w:lineRule="exact"/>
              <w:ind w:left="112" w:right="93"/>
              <w:jc w:val="center"/>
              <w:rPr>
                <w:sz w:val="22"/>
              </w:rPr>
            </w:pPr>
            <w:r>
              <w:rPr>
                <w:sz w:val="22"/>
              </w:rPr>
              <w:t>Lewiatan</w:t>
            </w:r>
          </w:p>
        </w:tc>
        <w:tc>
          <w:tcPr>
            <w:tcW w:w="8014" w:type="dxa"/>
          </w:tcPr>
          <w:p>
            <w:pPr>
              <w:pStyle w:val="TableParagraph"/>
              <w:ind w:right="94"/>
              <w:jc w:val="both"/>
              <w:rPr>
                <w:sz w:val="22"/>
              </w:rPr>
            </w:pPr>
            <w:r>
              <w:rPr>
                <w:sz w:val="22"/>
              </w:rPr>
              <w:t>Lista</w:t>
            </w:r>
            <w:r>
              <w:rPr>
                <w:spacing w:val="-15"/>
                <w:sz w:val="22"/>
              </w:rPr>
              <w:t> </w:t>
            </w:r>
            <w:r>
              <w:rPr>
                <w:sz w:val="22"/>
              </w:rPr>
              <w:t>podmiotów</w:t>
            </w:r>
            <w:r>
              <w:rPr>
                <w:spacing w:val="-17"/>
                <w:sz w:val="22"/>
              </w:rPr>
              <w:t> </w:t>
            </w:r>
            <w:r>
              <w:rPr>
                <w:sz w:val="22"/>
              </w:rPr>
              <w:t>i</w:t>
            </w:r>
            <w:r>
              <w:rPr>
                <w:spacing w:val="-15"/>
                <w:sz w:val="22"/>
              </w:rPr>
              <w:t> </w:t>
            </w:r>
            <w:r>
              <w:rPr>
                <w:sz w:val="22"/>
              </w:rPr>
              <w:t>danych</w:t>
            </w:r>
            <w:r>
              <w:rPr>
                <w:spacing w:val="-15"/>
                <w:sz w:val="22"/>
              </w:rPr>
              <w:t> </w:t>
            </w:r>
            <w:r>
              <w:rPr>
                <w:sz w:val="22"/>
              </w:rPr>
              <w:t>zamieszczana</w:t>
            </w:r>
            <w:r>
              <w:rPr>
                <w:spacing w:val="-15"/>
                <w:sz w:val="22"/>
              </w:rPr>
              <w:t> </w:t>
            </w:r>
            <w:r>
              <w:rPr>
                <w:sz w:val="22"/>
              </w:rPr>
              <w:t>na</w:t>
            </w:r>
            <w:r>
              <w:rPr>
                <w:spacing w:val="-15"/>
                <w:sz w:val="22"/>
              </w:rPr>
              <w:t> </w:t>
            </w:r>
            <w:r>
              <w:rPr>
                <w:sz w:val="22"/>
              </w:rPr>
              <w:t>stronie</w:t>
            </w:r>
            <w:r>
              <w:rPr>
                <w:spacing w:val="-15"/>
                <w:sz w:val="22"/>
              </w:rPr>
              <w:t> </w:t>
            </w:r>
            <w:r>
              <w:rPr>
                <w:spacing w:val="-2"/>
                <w:sz w:val="22"/>
              </w:rPr>
              <w:t>OIP</w:t>
            </w:r>
            <w:r>
              <w:rPr>
                <w:spacing w:val="-14"/>
                <w:sz w:val="22"/>
              </w:rPr>
              <w:t> </w:t>
            </w:r>
            <w:r>
              <w:rPr>
                <w:sz w:val="22"/>
              </w:rPr>
              <w:t>powinna</w:t>
            </w:r>
            <w:r>
              <w:rPr>
                <w:spacing w:val="-15"/>
                <w:sz w:val="22"/>
              </w:rPr>
              <w:t> </w:t>
            </w:r>
            <w:r>
              <w:rPr>
                <w:sz w:val="22"/>
              </w:rPr>
              <w:t>być</w:t>
            </w:r>
            <w:r>
              <w:rPr>
                <w:spacing w:val="-15"/>
                <w:sz w:val="22"/>
              </w:rPr>
              <w:t> </w:t>
            </w:r>
            <w:r>
              <w:rPr>
                <w:sz w:val="22"/>
              </w:rPr>
              <w:t>rozszerzona</w:t>
            </w:r>
            <w:r>
              <w:rPr>
                <w:spacing w:val="-15"/>
                <w:sz w:val="22"/>
              </w:rPr>
              <w:t> </w:t>
            </w:r>
            <w:r>
              <w:rPr>
                <w:sz w:val="22"/>
              </w:rPr>
              <w:t>również o sprzedawcę zobowiązanego, natomiast w zakresie standardowych profili zużycia odbiorców</w:t>
            </w:r>
            <w:r>
              <w:rPr>
                <w:spacing w:val="16"/>
                <w:sz w:val="22"/>
              </w:rPr>
              <w:t> </w:t>
            </w:r>
            <w:r>
              <w:rPr>
                <w:sz w:val="22"/>
              </w:rPr>
              <w:t>końcowych</w:t>
            </w:r>
            <w:r>
              <w:rPr>
                <w:spacing w:val="17"/>
                <w:sz w:val="22"/>
              </w:rPr>
              <w:t> </w:t>
            </w:r>
            <w:r>
              <w:rPr>
                <w:sz w:val="22"/>
              </w:rPr>
              <w:t>należy</w:t>
            </w:r>
            <w:r>
              <w:rPr>
                <w:spacing w:val="14"/>
                <w:sz w:val="22"/>
              </w:rPr>
              <w:t> </w:t>
            </w:r>
            <w:r>
              <w:rPr>
                <w:sz w:val="22"/>
              </w:rPr>
              <w:t>dodać</w:t>
            </w:r>
            <w:r>
              <w:rPr>
                <w:spacing w:val="17"/>
                <w:sz w:val="22"/>
              </w:rPr>
              <w:t> </w:t>
            </w:r>
            <w:r>
              <w:rPr>
                <w:sz w:val="22"/>
              </w:rPr>
              <w:t>że</w:t>
            </w:r>
            <w:r>
              <w:rPr>
                <w:spacing w:val="18"/>
                <w:sz w:val="22"/>
              </w:rPr>
              <w:t> </w:t>
            </w:r>
            <w:r>
              <w:rPr>
                <w:sz w:val="22"/>
              </w:rPr>
              <w:t>chodzi</w:t>
            </w:r>
            <w:r>
              <w:rPr>
                <w:spacing w:val="15"/>
                <w:sz w:val="22"/>
              </w:rPr>
              <w:t> </w:t>
            </w:r>
            <w:r>
              <w:rPr>
                <w:sz w:val="22"/>
              </w:rPr>
              <w:t>o</w:t>
            </w:r>
            <w:r>
              <w:rPr>
                <w:spacing w:val="17"/>
                <w:sz w:val="22"/>
              </w:rPr>
              <w:t> </w:t>
            </w:r>
            <w:r>
              <w:rPr>
                <w:sz w:val="22"/>
              </w:rPr>
              <w:t>profile</w:t>
            </w:r>
            <w:r>
              <w:rPr>
                <w:spacing w:val="17"/>
                <w:sz w:val="22"/>
              </w:rPr>
              <w:t> </w:t>
            </w:r>
            <w:r>
              <w:rPr>
                <w:sz w:val="22"/>
              </w:rPr>
              <w:t>oddzielna</w:t>
            </w:r>
            <w:r>
              <w:rPr>
                <w:spacing w:val="18"/>
                <w:sz w:val="22"/>
              </w:rPr>
              <w:t> </w:t>
            </w:r>
            <w:r>
              <w:rPr>
                <w:sz w:val="22"/>
              </w:rPr>
              <w:t>dla</w:t>
            </w:r>
            <w:r>
              <w:rPr>
                <w:spacing w:val="15"/>
                <w:sz w:val="22"/>
              </w:rPr>
              <w:t> </w:t>
            </w:r>
            <w:r>
              <w:rPr>
                <w:sz w:val="22"/>
              </w:rPr>
              <w:t>poszczególnych</w:t>
            </w:r>
          </w:p>
          <w:p>
            <w:pPr>
              <w:pStyle w:val="TableParagraph"/>
              <w:spacing w:line="240" w:lineRule="exact"/>
              <w:jc w:val="both"/>
              <w:rPr>
                <w:sz w:val="22"/>
              </w:rPr>
            </w:pPr>
            <w:r>
              <w:rPr>
                <w:sz w:val="22"/>
              </w:rPr>
              <w:t>OSD.</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0" w:right="26"/>
              <w:jc w:val="right"/>
              <w:rPr>
                <w:sz w:val="22"/>
              </w:rPr>
            </w:pPr>
            <w:r>
              <w:rPr>
                <w:sz w:val="22"/>
              </w:rPr>
              <w:t>417.</w:t>
            </w:r>
          </w:p>
        </w:tc>
        <w:tc>
          <w:tcPr>
            <w:tcW w:w="2126" w:type="dxa"/>
          </w:tcPr>
          <w:p>
            <w:pPr>
              <w:pStyle w:val="TableParagraph"/>
              <w:ind w:left="199" w:right="190" w:firstLine="3"/>
              <w:jc w:val="center"/>
              <w:rPr>
                <w:sz w:val="22"/>
              </w:rPr>
            </w:pPr>
            <w:r>
              <w:rPr>
                <w:sz w:val="22"/>
              </w:rPr>
              <w:t>Art. 1 pkt 15 projektu w zakresie art. 11zb ustawy</w:t>
            </w:r>
          </w:p>
        </w:tc>
        <w:tc>
          <w:tcPr>
            <w:tcW w:w="1768" w:type="dxa"/>
          </w:tcPr>
          <w:p>
            <w:pPr>
              <w:pStyle w:val="TableParagraph"/>
              <w:ind w:left="205" w:right="170" w:firstLine="84"/>
              <w:rPr>
                <w:sz w:val="22"/>
              </w:rPr>
            </w:pPr>
            <w:r>
              <w:rPr>
                <w:sz w:val="22"/>
              </w:rPr>
              <w:t>Towarzystwo Obrotu Energią</w:t>
            </w:r>
          </w:p>
        </w:tc>
        <w:tc>
          <w:tcPr>
            <w:tcW w:w="8014" w:type="dxa"/>
          </w:tcPr>
          <w:p>
            <w:pPr>
              <w:pStyle w:val="TableParagraph"/>
              <w:ind w:right="94"/>
              <w:jc w:val="both"/>
              <w:rPr>
                <w:sz w:val="22"/>
              </w:rPr>
            </w:pPr>
            <w:r>
              <w:rPr>
                <w:sz w:val="22"/>
              </w:rPr>
              <w:t>Lista</w:t>
            </w:r>
            <w:r>
              <w:rPr>
                <w:spacing w:val="-15"/>
                <w:sz w:val="22"/>
              </w:rPr>
              <w:t> </w:t>
            </w:r>
            <w:r>
              <w:rPr>
                <w:sz w:val="22"/>
              </w:rPr>
              <w:t>podmiotów</w:t>
            </w:r>
            <w:r>
              <w:rPr>
                <w:spacing w:val="-17"/>
                <w:sz w:val="22"/>
              </w:rPr>
              <w:t> </w:t>
            </w:r>
            <w:r>
              <w:rPr>
                <w:sz w:val="22"/>
              </w:rPr>
              <w:t>i</w:t>
            </w:r>
            <w:r>
              <w:rPr>
                <w:spacing w:val="-15"/>
                <w:sz w:val="22"/>
              </w:rPr>
              <w:t> </w:t>
            </w:r>
            <w:r>
              <w:rPr>
                <w:sz w:val="22"/>
              </w:rPr>
              <w:t>danych</w:t>
            </w:r>
            <w:r>
              <w:rPr>
                <w:spacing w:val="-15"/>
                <w:sz w:val="22"/>
              </w:rPr>
              <w:t> </w:t>
            </w:r>
            <w:r>
              <w:rPr>
                <w:sz w:val="22"/>
              </w:rPr>
              <w:t>zamieszczana</w:t>
            </w:r>
            <w:r>
              <w:rPr>
                <w:spacing w:val="-15"/>
                <w:sz w:val="22"/>
              </w:rPr>
              <w:t> </w:t>
            </w:r>
            <w:r>
              <w:rPr>
                <w:sz w:val="22"/>
              </w:rPr>
              <w:t>na</w:t>
            </w:r>
            <w:r>
              <w:rPr>
                <w:spacing w:val="-15"/>
                <w:sz w:val="22"/>
              </w:rPr>
              <w:t> </w:t>
            </w:r>
            <w:r>
              <w:rPr>
                <w:sz w:val="22"/>
              </w:rPr>
              <w:t>stronie</w:t>
            </w:r>
            <w:r>
              <w:rPr>
                <w:spacing w:val="-15"/>
                <w:sz w:val="22"/>
              </w:rPr>
              <w:t> </w:t>
            </w:r>
            <w:r>
              <w:rPr>
                <w:spacing w:val="-2"/>
                <w:sz w:val="22"/>
              </w:rPr>
              <w:t>OIP</w:t>
            </w:r>
            <w:r>
              <w:rPr>
                <w:spacing w:val="-14"/>
                <w:sz w:val="22"/>
              </w:rPr>
              <w:t> </w:t>
            </w:r>
            <w:r>
              <w:rPr>
                <w:sz w:val="22"/>
              </w:rPr>
              <w:t>powinna</w:t>
            </w:r>
            <w:r>
              <w:rPr>
                <w:spacing w:val="-15"/>
                <w:sz w:val="22"/>
              </w:rPr>
              <w:t> </w:t>
            </w:r>
            <w:r>
              <w:rPr>
                <w:sz w:val="22"/>
              </w:rPr>
              <w:t>być</w:t>
            </w:r>
            <w:r>
              <w:rPr>
                <w:spacing w:val="-15"/>
                <w:sz w:val="22"/>
              </w:rPr>
              <w:t> </w:t>
            </w:r>
            <w:r>
              <w:rPr>
                <w:sz w:val="22"/>
              </w:rPr>
              <w:t>rozszerzona</w:t>
            </w:r>
            <w:r>
              <w:rPr>
                <w:spacing w:val="-15"/>
                <w:sz w:val="22"/>
              </w:rPr>
              <w:t> </w:t>
            </w:r>
            <w:r>
              <w:rPr>
                <w:sz w:val="22"/>
              </w:rPr>
              <w:t>również o sprzedawcę zobowiązanego, natomiast w zakresie standardowych profili zużycia odbiorców końcowych należy dodać, że chodzi o profile oddzielnie dla</w:t>
            </w:r>
            <w:r>
              <w:rPr>
                <w:spacing w:val="47"/>
                <w:sz w:val="22"/>
              </w:rPr>
              <w:t> </w:t>
            </w:r>
            <w:r>
              <w:rPr>
                <w:sz w:val="22"/>
              </w:rPr>
              <w:t>poszczególnych</w:t>
            </w:r>
          </w:p>
          <w:p>
            <w:pPr>
              <w:pStyle w:val="TableParagraph"/>
              <w:spacing w:line="240" w:lineRule="exact"/>
              <w:jc w:val="both"/>
              <w:rPr>
                <w:sz w:val="22"/>
              </w:rPr>
            </w:pPr>
            <w:r>
              <w:rPr>
                <w:sz w:val="22"/>
              </w:rPr>
              <w:t>OSD.</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314" w:hRule="atLeast"/>
        </w:trPr>
        <w:tc>
          <w:tcPr>
            <w:tcW w:w="566" w:type="dxa"/>
          </w:tcPr>
          <w:p>
            <w:pPr>
              <w:pStyle w:val="TableParagraph"/>
              <w:spacing w:line="249" w:lineRule="exact"/>
              <w:ind w:left="0" w:right="26"/>
              <w:jc w:val="right"/>
              <w:rPr>
                <w:sz w:val="22"/>
              </w:rPr>
            </w:pPr>
            <w:r>
              <w:rPr>
                <w:sz w:val="22"/>
              </w:rPr>
              <w:t>418.</w:t>
            </w:r>
          </w:p>
        </w:tc>
        <w:tc>
          <w:tcPr>
            <w:tcW w:w="2126" w:type="dxa"/>
          </w:tcPr>
          <w:p>
            <w:pPr>
              <w:pStyle w:val="TableParagraph"/>
              <w:ind w:left="199" w:right="190" w:firstLine="3"/>
              <w:jc w:val="center"/>
              <w:rPr>
                <w:sz w:val="22"/>
              </w:rPr>
            </w:pPr>
            <w:r>
              <w:rPr>
                <w:sz w:val="22"/>
              </w:rPr>
              <w:t>Art. 1 pkt 15 projektu w zakresie art. 11zb 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8" w:lineRule="exact"/>
              <w:rPr>
                <w:i/>
                <w:sz w:val="22"/>
              </w:rPr>
            </w:pPr>
            <w:r>
              <w:rPr>
                <w:i/>
                <w:sz w:val="22"/>
              </w:rPr>
              <w:t>Proponowana</w:t>
            </w:r>
            <w:r>
              <w:rPr>
                <w:i/>
                <w:spacing w:val="2"/>
                <w:sz w:val="22"/>
              </w:rPr>
              <w:t> </w:t>
            </w:r>
            <w:r>
              <w:rPr>
                <w:i/>
                <w:sz w:val="22"/>
              </w:rPr>
              <w:t>zamiana:</w:t>
            </w:r>
          </w:p>
          <w:p>
            <w:pPr>
              <w:pStyle w:val="TableParagraph"/>
              <w:ind w:right="99"/>
              <w:jc w:val="both"/>
              <w:rPr>
                <w:sz w:val="22"/>
              </w:rPr>
            </w:pPr>
            <w:r>
              <w:rPr>
                <w:sz w:val="22"/>
              </w:rPr>
              <w:t>„Art.</w:t>
            </w:r>
            <w:r>
              <w:rPr>
                <w:spacing w:val="-6"/>
                <w:sz w:val="22"/>
              </w:rPr>
              <w:t> </w:t>
            </w:r>
            <w:r>
              <w:rPr>
                <w:sz w:val="22"/>
              </w:rPr>
              <w:t>11zb.</w:t>
            </w:r>
            <w:r>
              <w:rPr>
                <w:spacing w:val="-6"/>
                <w:sz w:val="22"/>
              </w:rPr>
              <w:t> </w:t>
            </w:r>
            <w:r>
              <w:rPr>
                <w:sz w:val="22"/>
              </w:rPr>
              <w:t>Operator</w:t>
            </w:r>
            <w:r>
              <w:rPr>
                <w:spacing w:val="-5"/>
                <w:sz w:val="22"/>
              </w:rPr>
              <w:t> </w:t>
            </w:r>
            <w:r>
              <w:rPr>
                <w:sz w:val="22"/>
              </w:rPr>
              <w:t>informacji</w:t>
            </w:r>
            <w:r>
              <w:rPr>
                <w:spacing w:val="-4"/>
                <w:sz w:val="22"/>
              </w:rPr>
              <w:t> </w:t>
            </w:r>
            <w:r>
              <w:rPr>
                <w:sz w:val="22"/>
              </w:rPr>
              <w:t>pomiarowych</w:t>
            </w:r>
            <w:r>
              <w:rPr>
                <w:spacing w:val="-5"/>
                <w:sz w:val="22"/>
              </w:rPr>
              <w:t> </w:t>
            </w:r>
            <w:r>
              <w:rPr>
                <w:sz w:val="22"/>
              </w:rPr>
              <w:t>zamieszcza</w:t>
            </w:r>
            <w:r>
              <w:rPr>
                <w:spacing w:val="-5"/>
                <w:sz w:val="22"/>
              </w:rPr>
              <w:t> </w:t>
            </w:r>
            <w:r>
              <w:rPr>
                <w:sz w:val="22"/>
              </w:rPr>
              <w:t>na</w:t>
            </w:r>
            <w:r>
              <w:rPr>
                <w:spacing w:val="-5"/>
                <w:sz w:val="22"/>
              </w:rPr>
              <w:t> </w:t>
            </w:r>
            <w:r>
              <w:rPr>
                <w:sz w:val="22"/>
              </w:rPr>
              <w:t>swojej</w:t>
            </w:r>
            <w:r>
              <w:rPr>
                <w:spacing w:val="-5"/>
                <w:sz w:val="22"/>
              </w:rPr>
              <w:t> </w:t>
            </w:r>
            <w:r>
              <w:rPr>
                <w:sz w:val="22"/>
              </w:rPr>
              <w:t>stronie</w:t>
            </w:r>
            <w:r>
              <w:rPr>
                <w:spacing w:val="-7"/>
                <w:sz w:val="22"/>
              </w:rPr>
              <w:t> </w:t>
            </w:r>
            <w:r>
              <w:rPr>
                <w:sz w:val="22"/>
              </w:rPr>
              <w:t>internetowej następujące</w:t>
            </w:r>
            <w:r>
              <w:rPr>
                <w:spacing w:val="-3"/>
                <w:sz w:val="22"/>
              </w:rPr>
              <w:t> </w:t>
            </w:r>
            <w:r>
              <w:rPr>
                <w:sz w:val="22"/>
              </w:rPr>
              <w:t>informacje:</w:t>
            </w:r>
          </w:p>
          <w:p>
            <w:pPr>
              <w:pStyle w:val="TableParagraph"/>
              <w:numPr>
                <w:ilvl w:val="0"/>
                <w:numId w:val="121"/>
              </w:numPr>
              <w:tabs>
                <w:tab w:pos="336" w:val="left" w:leader="none"/>
              </w:tabs>
              <w:spacing w:line="240" w:lineRule="auto" w:before="0" w:after="0"/>
              <w:ind w:left="109" w:right="92" w:firstLine="0"/>
              <w:jc w:val="both"/>
              <w:rPr>
                <w:sz w:val="22"/>
              </w:rPr>
            </w:pPr>
            <w:r>
              <w:rPr>
                <w:sz w:val="22"/>
              </w:rPr>
              <w:t>wykaz</w:t>
            </w:r>
            <w:r>
              <w:rPr>
                <w:spacing w:val="-19"/>
                <w:sz w:val="22"/>
              </w:rPr>
              <w:t> </w:t>
            </w:r>
            <w:r>
              <w:rPr>
                <w:sz w:val="22"/>
              </w:rPr>
              <w:t>sprzedawców</w:t>
            </w:r>
            <w:r>
              <w:rPr>
                <w:spacing w:val="-17"/>
                <w:sz w:val="22"/>
              </w:rPr>
              <w:t> </w:t>
            </w:r>
            <w:r>
              <w:rPr>
                <w:sz w:val="22"/>
              </w:rPr>
              <w:t>umożliwiających</w:t>
            </w:r>
            <w:r>
              <w:rPr>
                <w:spacing w:val="-16"/>
                <w:sz w:val="22"/>
              </w:rPr>
              <w:t> </w:t>
            </w:r>
            <w:r>
              <w:rPr>
                <w:sz w:val="22"/>
              </w:rPr>
              <w:t>zawarcie</w:t>
            </w:r>
            <w:r>
              <w:rPr>
                <w:spacing w:val="-16"/>
                <w:sz w:val="22"/>
              </w:rPr>
              <w:t> </w:t>
            </w:r>
            <w:r>
              <w:rPr>
                <w:sz w:val="22"/>
              </w:rPr>
              <w:t>umowy</w:t>
            </w:r>
            <w:r>
              <w:rPr>
                <w:spacing w:val="-19"/>
                <w:sz w:val="22"/>
              </w:rPr>
              <w:t> </w:t>
            </w:r>
            <w:r>
              <w:rPr>
                <w:sz w:val="22"/>
              </w:rPr>
              <w:t>sprzedaży</w:t>
            </w:r>
            <w:r>
              <w:rPr>
                <w:spacing w:val="-19"/>
                <w:sz w:val="22"/>
              </w:rPr>
              <w:t> </w:t>
            </w:r>
            <w:r>
              <w:rPr>
                <w:sz w:val="22"/>
              </w:rPr>
              <w:t>energii</w:t>
            </w:r>
            <w:r>
              <w:rPr>
                <w:spacing w:val="-16"/>
                <w:sz w:val="22"/>
              </w:rPr>
              <w:t> </w:t>
            </w:r>
            <w:r>
              <w:rPr>
                <w:sz w:val="22"/>
              </w:rPr>
              <w:t>elektrycznej działających na obszarze działania danego operatora systemu dystrybucyjnego elektroenergetycznego, w tym w szczególności umowy</w:t>
            </w:r>
            <w:r>
              <w:rPr>
                <w:spacing w:val="-9"/>
                <w:sz w:val="22"/>
              </w:rPr>
              <w:t> </w:t>
            </w:r>
            <w:r>
              <w:rPr>
                <w:sz w:val="22"/>
              </w:rPr>
              <w:t>kompleksowej;</w:t>
            </w:r>
          </w:p>
          <w:p>
            <w:pPr>
              <w:pStyle w:val="TableParagraph"/>
              <w:numPr>
                <w:ilvl w:val="0"/>
                <w:numId w:val="121"/>
              </w:numPr>
              <w:tabs>
                <w:tab w:pos="355" w:val="left" w:leader="none"/>
              </w:tabs>
              <w:spacing w:line="240" w:lineRule="auto" w:before="0" w:after="0"/>
              <w:ind w:left="109" w:right="97" w:firstLine="0"/>
              <w:jc w:val="both"/>
              <w:rPr>
                <w:sz w:val="22"/>
              </w:rPr>
            </w:pPr>
            <w:r>
              <w:rPr>
                <w:sz w:val="22"/>
              </w:rPr>
              <w:t>wykaz sprzedawców z urzędu energii elektrycznej działających na obszarze działania danego operatora systemu dystrybucyjnego</w:t>
            </w:r>
            <w:r>
              <w:rPr>
                <w:spacing w:val="-4"/>
                <w:sz w:val="22"/>
              </w:rPr>
              <w:t> </w:t>
            </w:r>
            <w:r>
              <w:rPr>
                <w:sz w:val="22"/>
              </w:rPr>
              <w:t>elektroenergetycznego;</w:t>
            </w:r>
          </w:p>
          <w:p>
            <w:pPr>
              <w:pStyle w:val="TableParagraph"/>
              <w:numPr>
                <w:ilvl w:val="0"/>
                <w:numId w:val="121"/>
              </w:numPr>
              <w:tabs>
                <w:tab w:pos="348" w:val="left" w:leader="none"/>
              </w:tabs>
              <w:spacing w:line="240" w:lineRule="auto" w:before="4" w:after="0"/>
              <w:ind w:left="109" w:right="96" w:firstLine="0"/>
              <w:jc w:val="both"/>
              <w:rPr>
                <w:b/>
                <w:sz w:val="22"/>
              </w:rPr>
            </w:pPr>
            <w:r>
              <w:rPr>
                <w:b/>
                <w:sz w:val="22"/>
              </w:rPr>
              <w:t>sprzedawcę zobowiązanego działających na obszarze działania danego</w:t>
            </w:r>
            <w:r>
              <w:rPr>
                <w:b/>
                <w:spacing w:val="-36"/>
                <w:sz w:val="22"/>
              </w:rPr>
              <w:t> </w:t>
            </w:r>
            <w:r>
              <w:rPr>
                <w:b/>
                <w:sz w:val="22"/>
              </w:rPr>
              <w:t>operatora systemu dystrybucyjnego</w:t>
            </w:r>
            <w:r>
              <w:rPr>
                <w:b/>
                <w:spacing w:val="-4"/>
                <w:sz w:val="22"/>
              </w:rPr>
              <w:t> </w:t>
            </w:r>
            <w:r>
              <w:rPr>
                <w:b/>
                <w:sz w:val="22"/>
              </w:rPr>
              <w:t>elektroenergetycznego;</w:t>
            </w:r>
          </w:p>
          <w:p>
            <w:pPr>
              <w:pStyle w:val="TableParagraph"/>
              <w:ind w:right="96"/>
              <w:jc w:val="both"/>
              <w:rPr>
                <w:sz w:val="22"/>
              </w:rPr>
            </w:pPr>
            <w:r>
              <w:rPr>
                <w:b/>
                <w:sz w:val="22"/>
              </w:rPr>
              <w:t>4</w:t>
            </w:r>
            <w:r>
              <w:rPr>
                <w:strike/>
                <w:sz w:val="22"/>
              </w:rPr>
              <w:t>3</w:t>
            </w:r>
            <w:r>
              <w:rPr>
                <w:strike w:val="0"/>
                <w:sz w:val="22"/>
              </w:rPr>
              <w:t>) wykaz podmiotów odpowiedzialnych za bilansowanie handlowe działających na obszarze działania danego operatora systemu dystrybucyjnego elektroenergetycznego;</w:t>
            </w:r>
          </w:p>
          <w:p>
            <w:pPr>
              <w:pStyle w:val="TableParagraph"/>
              <w:ind w:right="91"/>
              <w:jc w:val="both"/>
              <w:rPr>
                <w:sz w:val="22"/>
              </w:rPr>
            </w:pPr>
            <w:r>
              <w:rPr>
                <w:b/>
                <w:sz w:val="22"/>
              </w:rPr>
              <w:t>5</w:t>
            </w:r>
            <w:r>
              <w:rPr>
                <w:strike/>
                <w:sz w:val="22"/>
              </w:rPr>
              <w:t>4</w:t>
            </w:r>
            <w:r>
              <w:rPr>
                <w:strike w:val="0"/>
                <w:sz w:val="22"/>
              </w:rPr>
              <w:t>) standardowe profile zużycia odbiorców końcowych </w:t>
            </w:r>
            <w:r>
              <w:rPr>
                <w:b/>
                <w:strike w:val="0"/>
                <w:sz w:val="22"/>
              </w:rPr>
              <w:t>oddzielnie dla poszczególnych operatorów systemów dystrybucyjnych</w:t>
            </w:r>
            <w:r>
              <w:rPr>
                <w:strike w:val="0"/>
                <w:sz w:val="22"/>
              </w:rPr>
              <w:t>”</w:t>
            </w:r>
          </w:p>
          <w:p>
            <w:pPr>
              <w:pStyle w:val="TableParagraph"/>
              <w:spacing w:before="8"/>
              <w:ind w:left="0"/>
              <w:rPr>
                <w:sz w:val="21"/>
              </w:rPr>
            </w:pPr>
          </w:p>
          <w:p>
            <w:pPr>
              <w:pStyle w:val="TableParagraph"/>
              <w:spacing w:line="252" w:lineRule="exact"/>
              <w:rPr>
                <w:i/>
                <w:sz w:val="22"/>
              </w:rPr>
            </w:pPr>
            <w:r>
              <w:rPr>
                <w:i/>
                <w:sz w:val="22"/>
              </w:rPr>
              <w:t>Uzasadnienie:</w:t>
            </w:r>
          </w:p>
          <w:p>
            <w:pPr>
              <w:pStyle w:val="TableParagraph"/>
              <w:ind w:right="94"/>
              <w:jc w:val="both"/>
              <w:rPr>
                <w:sz w:val="22"/>
              </w:rPr>
            </w:pPr>
            <w:r>
              <w:rPr>
                <w:sz w:val="22"/>
              </w:rPr>
              <w:t>Lista</w:t>
            </w:r>
            <w:r>
              <w:rPr>
                <w:spacing w:val="-15"/>
                <w:sz w:val="22"/>
              </w:rPr>
              <w:t> </w:t>
            </w:r>
            <w:r>
              <w:rPr>
                <w:sz w:val="22"/>
              </w:rPr>
              <w:t>podmiotów</w:t>
            </w:r>
            <w:r>
              <w:rPr>
                <w:spacing w:val="-17"/>
                <w:sz w:val="22"/>
              </w:rPr>
              <w:t> </w:t>
            </w:r>
            <w:r>
              <w:rPr>
                <w:sz w:val="22"/>
              </w:rPr>
              <w:t>i</w:t>
            </w:r>
            <w:r>
              <w:rPr>
                <w:spacing w:val="-15"/>
                <w:sz w:val="22"/>
              </w:rPr>
              <w:t> </w:t>
            </w:r>
            <w:r>
              <w:rPr>
                <w:sz w:val="22"/>
              </w:rPr>
              <w:t>danych</w:t>
            </w:r>
            <w:r>
              <w:rPr>
                <w:spacing w:val="-15"/>
                <w:sz w:val="22"/>
              </w:rPr>
              <w:t> </w:t>
            </w:r>
            <w:r>
              <w:rPr>
                <w:sz w:val="22"/>
              </w:rPr>
              <w:t>zamieszczana</w:t>
            </w:r>
            <w:r>
              <w:rPr>
                <w:spacing w:val="-15"/>
                <w:sz w:val="22"/>
              </w:rPr>
              <w:t> </w:t>
            </w:r>
            <w:r>
              <w:rPr>
                <w:sz w:val="22"/>
              </w:rPr>
              <w:t>na</w:t>
            </w:r>
            <w:r>
              <w:rPr>
                <w:spacing w:val="-15"/>
                <w:sz w:val="22"/>
              </w:rPr>
              <w:t> </w:t>
            </w:r>
            <w:r>
              <w:rPr>
                <w:sz w:val="22"/>
              </w:rPr>
              <w:t>stronie</w:t>
            </w:r>
            <w:r>
              <w:rPr>
                <w:spacing w:val="-15"/>
                <w:sz w:val="22"/>
              </w:rPr>
              <w:t> </w:t>
            </w:r>
            <w:r>
              <w:rPr>
                <w:spacing w:val="-2"/>
                <w:sz w:val="22"/>
              </w:rPr>
              <w:t>OIP</w:t>
            </w:r>
            <w:r>
              <w:rPr>
                <w:spacing w:val="-14"/>
                <w:sz w:val="22"/>
              </w:rPr>
              <w:t> </w:t>
            </w:r>
            <w:r>
              <w:rPr>
                <w:sz w:val="22"/>
              </w:rPr>
              <w:t>powinna</w:t>
            </w:r>
            <w:r>
              <w:rPr>
                <w:spacing w:val="-15"/>
                <w:sz w:val="22"/>
              </w:rPr>
              <w:t> </w:t>
            </w:r>
            <w:r>
              <w:rPr>
                <w:sz w:val="22"/>
              </w:rPr>
              <w:t>być</w:t>
            </w:r>
            <w:r>
              <w:rPr>
                <w:spacing w:val="-15"/>
                <w:sz w:val="22"/>
              </w:rPr>
              <w:t> </w:t>
            </w:r>
            <w:r>
              <w:rPr>
                <w:sz w:val="22"/>
              </w:rPr>
              <w:t>rozszerzona</w:t>
            </w:r>
            <w:r>
              <w:rPr>
                <w:spacing w:val="-15"/>
                <w:sz w:val="22"/>
              </w:rPr>
              <w:t> </w:t>
            </w:r>
            <w:r>
              <w:rPr>
                <w:sz w:val="22"/>
              </w:rPr>
              <w:t>również o sprzedawcę zobowiązanego, natomiast w zakresie standardowych profili zużycia odbiorców końcowych należy dodać, że chodzi o profile oddzielna dla poszczególnych OSD</w:t>
            </w:r>
            <w:r>
              <w:rPr>
                <w:spacing w:val="7"/>
                <w:sz w:val="22"/>
              </w:rPr>
              <w:t> </w:t>
            </w:r>
            <w:r>
              <w:rPr>
                <w:sz w:val="22"/>
              </w:rPr>
              <w:t>–</w:t>
            </w:r>
            <w:r>
              <w:rPr>
                <w:spacing w:val="11"/>
                <w:sz w:val="22"/>
              </w:rPr>
              <w:t> </w:t>
            </w:r>
            <w:r>
              <w:rPr>
                <w:sz w:val="22"/>
              </w:rPr>
              <w:t>ze</w:t>
            </w:r>
            <w:r>
              <w:rPr>
                <w:spacing w:val="8"/>
                <w:sz w:val="22"/>
              </w:rPr>
              <w:t> </w:t>
            </w:r>
            <w:r>
              <w:rPr>
                <w:sz w:val="22"/>
              </w:rPr>
              <w:t>względu</w:t>
            </w:r>
            <w:r>
              <w:rPr>
                <w:spacing w:val="8"/>
                <w:sz w:val="22"/>
              </w:rPr>
              <w:t> </w:t>
            </w:r>
            <w:r>
              <w:rPr>
                <w:sz w:val="22"/>
              </w:rPr>
              <w:t>na</w:t>
            </w:r>
            <w:r>
              <w:rPr>
                <w:spacing w:val="8"/>
                <w:sz w:val="22"/>
              </w:rPr>
              <w:t> </w:t>
            </w:r>
            <w:r>
              <w:rPr>
                <w:sz w:val="22"/>
              </w:rPr>
              <w:t>indywidualne</w:t>
            </w:r>
            <w:r>
              <w:rPr>
                <w:spacing w:val="8"/>
                <w:sz w:val="22"/>
              </w:rPr>
              <w:t> </w:t>
            </w:r>
            <w:r>
              <w:rPr>
                <w:sz w:val="22"/>
              </w:rPr>
              <w:t>uwarunkowania</w:t>
            </w:r>
            <w:r>
              <w:rPr>
                <w:spacing w:val="7"/>
                <w:sz w:val="22"/>
              </w:rPr>
              <w:t> </w:t>
            </w:r>
            <w:r>
              <w:rPr>
                <w:sz w:val="22"/>
              </w:rPr>
              <w:t>poszczególnych</w:t>
            </w:r>
            <w:r>
              <w:rPr>
                <w:spacing w:val="8"/>
                <w:sz w:val="22"/>
              </w:rPr>
              <w:t> </w:t>
            </w:r>
            <w:r>
              <w:rPr>
                <w:sz w:val="22"/>
              </w:rPr>
              <w:t>OSD</w:t>
            </w:r>
            <w:r>
              <w:rPr>
                <w:spacing w:val="9"/>
                <w:sz w:val="22"/>
              </w:rPr>
              <w:t> </w:t>
            </w:r>
            <w:r>
              <w:rPr>
                <w:sz w:val="22"/>
              </w:rPr>
              <w:t>profile</w:t>
            </w:r>
            <w:r>
              <w:rPr>
                <w:spacing w:val="6"/>
                <w:sz w:val="22"/>
              </w:rPr>
              <w:t> </w:t>
            </w:r>
            <w:r>
              <w:rPr>
                <w:sz w:val="22"/>
              </w:rPr>
              <w:t>te</w:t>
            </w:r>
            <w:r>
              <w:rPr>
                <w:spacing w:val="8"/>
                <w:sz w:val="22"/>
              </w:rPr>
              <w:t> </w:t>
            </w:r>
            <w:r>
              <w:rPr>
                <w:sz w:val="22"/>
              </w:rPr>
              <w:t>są</w:t>
            </w:r>
          </w:p>
          <w:p>
            <w:pPr>
              <w:pStyle w:val="TableParagraph"/>
              <w:spacing w:line="238" w:lineRule="exact" w:before="1"/>
              <w:jc w:val="both"/>
              <w:rPr>
                <w:sz w:val="22"/>
              </w:rPr>
            </w:pPr>
            <w:r>
              <w:rPr>
                <w:sz w:val="22"/>
              </w:rPr>
              <w:t>równe i zatwierdzane przez Prezesa URE w IRiESD.</w:t>
            </w:r>
          </w:p>
        </w:tc>
        <w:tc>
          <w:tcPr>
            <w:tcW w:w="3259" w:type="dxa"/>
          </w:tcPr>
          <w:p>
            <w:pPr>
              <w:pStyle w:val="TableParagraph"/>
              <w:ind w:left="0"/>
              <w:rPr>
                <w:sz w:val="22"/>
              </w:rPr>
            </w:pPr>
          </w:p>
        </w:tc>
      </w:tr>
      <w:tr>
        <w:trPr>
          <w:trHeight w:val="1770" w:hRule="atLeast"/>
        </w:trPr>
        <w:tc>
          <w:tcPr>
            <w:tcW w:w="566" w:type="dxa"/>
          </w:tcPr>
          <w:p>
            <w:pPr>
              <w:pStyle w:val="TableParagraph"/>
              <w:spacing w:line="247" w:lineRule="exact"/>
              <w:ind w:left="0" w:right="26"/>
              <w:jc w:val="right"/>
              <w:rPr>
                <w:sz w:val="22"/>
              </w:rPr>
            </w:pPr>
            <w:r>
              <w:rPr>
                <w:sz w:val="22"/>
              </w:rPr>
              <w:t>419.</w:t>
            </w:r>
          </w:p>
        </w:tc>
        <w:tc>
          <w:tcPr>
            <w:tcW w:w="2126" w:type="dxa"/>
          </w:tcPr>
          <w:p>
            <w:pPr>
              <w:pStyle w:val="TableParagraph"/>
              <w:ind w:left="199" w:right="190" w:firstLine="3"/>
              <w:jc w:val="center"/>
              <w:rPr>
                <w:sz w:val="22"/>
              </w:rPr>
            </w:pPr>
            <w:r>
              <w:rPr>
                <w:sz w:val="22"/>
              </w:rPr>
              <w:t>Art. 1 pkt 15 projektu w zakresie art. 11zb pkt 2 ustawy</w:t>
            </w:r>
          </w:p>
        </w:tc>
        <w:tc>
          <w:tcPr>
            <w:tcW w:w="1768" w:type="dxa"/>
          </w:tcPr>
          <w:p>
            <w:pPr>
              <w:pStyle w:val="TableParagraph"/>
              <w:spacing w:line="242" w:lineRule="auto"/>
              <w:ind w:left="205" w:right="170" w:firstLine="84"/>
              <w:rPr>
                <w:sz w:val="22"/>
              </w:rPr>
            </w:pPr>
            <w:r>
              <w:rPr>
                <w:sz w:val="22"/>
              </w:rPr>
              <w:t>Towarzystwo Obrotu Energią</w:t>
            </w:r>
          </w:p>
        </w:tc>
        <w:tc>
          <w:tcPr>
            <w:tcW w:w="8014" w:type="dxa"/>
          </w:tcPr>
          <w:p>
            <w:pPr>
              <w:pStyle w:val="TableParagraph"/>
              <w:spacing w:line="247" w:lineRule="exact"/>
              <w:rPr>
                <w:i/>
                <w:sz w:val="22"/>
              </w:rPr>
            </w:pPr>
            <w:r>
              <w:rPr>
                <w:i/>
                <w:sz w:val="22"/>
              </w:rPr>
              <w:t>Proponowana zamiana:</w:t>
            </w:r>
          </w:p>
          <w:p>
            <w:pPr>
              <w:pStyle w:val="TableParagraph"/>
              <w:spacing w:before="1"/>
              <w:rPr>
                <w:sz w:val="22"/>
              </w:rPr>
            </w:pPr>
            <w:r>
              <w:rPr>
                <w:sz w:val="22"/>
              </w:rPr>
              <w:t>„</w:t>
            </w:r>
            <w:r>
              <w:rPr>
                <w:b/>
                <w:sz w:val="22"/>
              </w:rPr>
              <w:t>informacje o sprzedawcy </w:t>
            </w:r>
            <w:r>
              <w:rPr>
                <w:sz w:val="22"/>
              </w:rPr>
              <w:t>z urzędu energii elektrycznej na obszarze działania danego operatora systemu dystrybucyjnego elektroenergetycznego;”</w:t>
            </w:r>
          </w:p>
          <w:p>
            <w:pPr>
              <w:pStyle w:val="TableParagraph"/>
              <w:spacing w:before="11"/>
              <w:ind w:left="0"/>
              <w:rPr>
                <w:sz w:val="21"/>
              </w:rPr>
            </w:pPr>
          </w:p>
          <w:p>
            <w:pPr>
              <w:pStyle w:val="TableParagraph"/>
              <w:spacing w:line="252" w:lineRule="exact"/>
              <w:rPr>
                <w:i/>
                <w:sz w:val="22"/>
              </w:rPr>
            </w:pPr>
            <w:r>
              <w:rPr>
                <w:i/>
                <w:sz w:val="22"/>
              </w:rPr>
              <w:t>Uzasadnienie:</w:t>
            </w:r>
          </w:p>
          <w:p>
            <w:pPr>
              <w:pStyle w:val="TableParagraph"/>
              <w:spacing w:line="254" w:lineRule="exact" w:before="2"/>
              <w:rPr>
                <w:sz w:val="22"/>
              </w:rPr>
            </w:pPr>
            <w:r>
              <w:rPr>
                <w:sz w:val="22"/>
              </w:rPr>
              <w:t>Proponujemy doprecyzowanie zapisu. Na obszarze działania </w:t>
            </w:r>
            <w:r>
              <w:rPr>
                <w:sz w:val="22"/>
                <w:u w:val="single"/>
              </w:rPr>
              <w:t>danego</w:t>
            </w:r>
            <w:r>
              <w:rPr>
                <w:sz w:val="22"/>
              </w:rPr>
              <w:t> operatora może być tylko jeden sprzedawca z urzędu.</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0" w:right="26"/>
              <w:jc w:val="right"/>
              <w:rPr>
                <w:sz w:val="22"/>
              </w:rPr>
            </w:pPr>
            <w:r>
              <w:rPr>
                <w:sz w:val="22"/>
              </w:rPr>
              <w:t>420.</w:t>
            </w:r>
          </w:p>
        </w:tc>
        <w:tc>
          <w:tcPr>
            <w:tcW w:w="2126" w:type="dxa"/>
          </w:tcPr>
          <w:p>
            <w:pPr>
              <w:pStyle w:val="TableParagraph"/>
              <w:ind w:left="199" w:right="190" w:firstLine="3"/>
              <w:jc w:val="center"/>
              <w:rPr>
                <w:sz w:val="22"/>
              </w:rPr>
            </w:pPr>
            <w:r>
              <w:rPr>
                <w:sz w:val="22"/>
              </w:rPr>
              <w:t>Art. 1 pkt 15 projektu w zakresie art. 11zb pkt 4 ustawy</w:t>
            </w:r>
          </w:p>
        </w:tc>
        <w:tc>
          <w:tcPr>
            <w:tcW w:w="1768" w:type="dxa"/>
          </w:tcPr>
          <w:p>
            <w:pPr>
              <w:pStyle w:val="TableParagraph"/>
              <w:spacing w:line="247" w:lineRule="exact"/>
              <w:ind w:left="428"/>
              <w:rPr>
                <w:sz w:val="22"/>
              </w:rPr>
            </w:pPr>
            <w:r>
              <w:rPr>
                <w:sz w:val="22"/>
              </w:rPr>
              <w:t>TAURON</w:t>
            </w:r>
          </w:p>
          <w:p>
            <w:pPr>
              <w:pStyle w:val="TableParagraph"/>
              <w:spacing w:before="1"/>
              <w:ind w:left="112" w:right="93"/>
              <w:jc w:val="center"/>
              <w:rPr>
                <w:sz w:val="22"/>
              </w:rPr>
            </w:pPr>
            <w:r>
              <w:rPr>
                <w:sz w:val="22"/>
              </w:rPr>
              <w:t>Polska Energia S.A.</w:t>
            </w:r>
          </w:p>
        </w:tc>
        <w:tc>
          <w:tcPr>
            <w:tcW w:w="8014" w:type="dxa"/>
          </w:tcPr>
          <w:p>
            <w:pPr>
              <w:pStyle w:val="TableParagraph"/>
              <w:spacing w:line="247" w:lineRule="exact"/>
              <w:rPr>
                <w:i/>
                <w:sz w:val="22"/>
              </w:rPr>
            </w:pPr>
            <w:r>
              <w:rPr>
                <w:i/>
                <w:sz w:val="22"/>
              </w:rPr>
              <w:t>Proponowana zamiana:</w:t>
            </w:r>
          </w:p>
          <w:p>
            <w:pPr>
              <w:pStyle w:val="TableParagraph"/>
              <w:spacing w:before="1"/>
              <w:rPr>
                <w:sz w:val="22"/>
              </w:rPr>
            </w:pPr>
            <w:r>
              <w:rPr>
                <w:sz w:val="22"/>
              </w:rPr>
              <w:t>„4) standardowe profile zużycia odbiorców końcowych na obszarze działania poszczególnych operatorów systemu dystrybucyjnego elektroenergetycznego”</w:t>
            </w:r>
          </w:p>
          <w:p>
            <w:pPr>
              <w:pStyle w:val="TableParagraph"/>
              <w:ind w:left="0"/>
              <w:rPr>
                <w:sz w:val="22"/>
              </w:rPr>
            </w:pPr>
          </w:p>
          <w:p>
            <w:pPr>
              <w:pStyle w:val="TableParagraph"/>
              <w:spacing w:line="252" w:lineRule="exact"/>
              <w:rPr>
                <w:i/>
                <w:sz w:val="22"/>
              </w:rPr>
            </w:pPr>
            <w:r>
              <w:rPr>
                <w:i/>
                <w:sz w:val="22"/>
              </w:rPr>
              <w:t>Uzasadnienie:</w:t>
            </w:r>
          </w:p>
          <w:p>
            <w:pPr>
              <w:pStyle w:val="TableParagraph"/>
              <w:spacing w:line="254" w:lineRule="exact" w:before="2"/>
              <w:rPr>
                <w:sz w:val="22"/>
              </w:rPr>
            </w:pPr>
            <w:r>
              <w:rPr>
                <w:sz w:val="22"/>
              </w:rPr>
              <w:t>„Wskazanie na różnorodność standardowych profili zużycia odbiorców końcowych na obszarach poszczególnych OSD.</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395" w:hRule="atLeast"/>
        </w:trPr>
        <w:tc>
          <w:tcPr>
            <w:tcW w:w="566" w:type="dxa"/>
          </w:tcPr>
          <w:p>
            <w:pPr>
              <w:pStyle w:val="TableParagraph"/>
              <w:spacing w:line="249" w:lineRule="exact"/>
              <w:ind w:left="0" w:right="26"/>
              <w:jc w:val="right"/>
              <w:rPr>
                <w:sz w:val="22"/>
              </w:rPr>
            </w:pPr>
            <w:r>
              <w:rPr>
                <w:sz w:val="22"/>
              </w:rPr>
              <w:t>421.</w:t>
            </w:r>
          </w:p>
        </w:tc>
        <w:tc>
          <w:tcPr>
            <w:tcW w:w="2126" w:type="dxa"/>
          </w:tcPr>
          <w:p>
            <w:pPr>
              <w:pStyle w:val="TableParagraph"/>
              <w:ind w:left="199" w:right="190" w:firstLine="3"/>
              <w:jc w:val="center"/>
              <w:rPr>
                <w:sz w:val="22"/>
              </w:rPr>
            </w:pPr>
            <w:r>
              <w:rPr>
                <w:sz w:val="22"/>
              </w:rPr>
              <w:t>Art. 1 pkt 15 projektu w zakresie art. 11zb ustawy – nowy pkt 4)</w:t>
            </w:r>
          </w:p>
          <w:p>
            <w:pPr>
              <w:pStyle w:val="TableParagraph"/>
              <w:spacing w:line="251" w:lineRule="exact"/>
              <w:ind w:left="92" w:right="81"/>
              <w:jc w:val="center"/>
              <w:rPr>
                <w:sz w:val="22"/>
              </w:rPr>
            </w:pPr>
            <w:r>
              <w:rPr>
                <w:sz w:val="22"/>
              </w:rPr>
              <w:t>renumar. pkt 5)</w:t>
            </w:r>
          </w:p>
        </w:tc>
        <w:tc>
          <w:tcPr>
            <w:tcW w:w="1768" w:type="dxa"/>
          </w:tcPr>
          <w:p>
            <w:pPr>
              <w:pStyle w:val="TableParagraph"/>
              <w:ind w:left="205" w:right="170" w:firstLine="84"/>
              <w:rPr>
                <w:sz w:val="22"/>
              </w:rPr>
            </w:pPr>
            <w:r>
              <w:rPr>
                <w:sz w:val="22"/>
              </w:rPr>
              <w:t>Towarzystwo Obrotu Energią</w:t>
            </w:r>
          </w:p>
        </w:tc>
        <w:tc>
          <w:tcPr>
            <w:tcW w:w="8014" w:type="dxa"/>
          </w:tcPr>
          <w:p>
            <w:pPr>
              <w:pStyle w:val="TableParagraph"/>
              <w:spacing w:line="249" w:lineRule="exact"/>
              <w:rPr>
                <w:i/>
                <w:sz w:val="22"/>
              </w:rPr>
            </w:pPr>
            <w:r>
              <w:rPr>
                <w:i/>
                <w:sz w:val="22"/>
              </w:rPr>
              <w:t>Proponowana</w:t>
            </w:r>
            <w:r>
              <w:rPr>
                <w:i/>
                <w:spacing w:val="1"/>
                <w:sz w:val="22"/>
              </w:rPr>
              <w:t> </w:t>
            </w:r>
            <w:r>
              <w:rPr>
                <w:i/>
                <w:sz w:val="22"/>
              </w:rPr>
              <w:t>zamiana:</w:t>
            </w:r>
          </w:p>
          <w:p>
            <w:pPr>
              <w:pStyle w:val="TableParagraph"/>
              <w:spacing w:before="119"/>
              <w:ind w:right="709"/>
              <w:rPr>
                <w:sz w:val="22"/>
              </w:rPr>
            </w:pPr>
            <w:r>
              <w:rPr>
                <w:sz w:val="22"/>
              </w:rPr>
              <w:t>„Operator informacji pomiarowych zamieszcza na swojej stronie</w:t>
            </w:r>
            <w:r>
              <w:rPr>
                <w:spacing w:val="-29"/>
                <w:sz w:val="22"/>
              </w:rPr>
              <w:t> </w:t>
            </w:r>
            <w:r>
              <w:rPr>
                <w:sz w:val="22"/>
              </w:rPr>
              <w:t>internetowej następujące</w:t>
            </w:r>
            <w:r>
              <w:rPr>
                <w:spacing w:val="-3"/>
                <w:sz w:val="22"/>
              </w:rPr>
              <w:t> </w:t>
            </w:r>
            <w:r>
              <w:rPr>
                <w:sz w:val="22"/>
              </w:rPr>
              <w:t>informacje:</w:t>
            </w:r>
          </w:p>
          <w:p>
            <w:pPr>
              <w:pStyle w:val="TableParagraph"/>
              <w:numPr>
                <w:ilvl w:val="0"/>
                <w:numId w:val="122"/>
              </w:numPr>
              <w:tabs>
                <w:tab w:pos="350" w:val="left" w:leader="none"/>
              </w:tabs>
              <w:spacing w:line="240" w:lineRule="auto" w:before="120" w:after="0"/>
              <w:ind w:left="109" w:right="110" w:firstLine="0"/>
              <w:jc w:val="left"/>
              <w:rPr>
                <w:sz w:val="22"/>
              </w:rPr>
            </w:pPr>
            <w:r>
              <w:rPr>
                <w:sz w:val="22"/>
              </w:rPr>
              <w:t>wykaz sprzedawców umożliwiających zawarcie umowy sprzedaży energii elektrycznej działających na obszarze działania danego operatora systemu dystrybucyjnego elektroenergetycznego, w tym w szczególności umowy</w:t>
            </w:r>
            <w:r>
              <w:rPr>
                <w:spacing w:val="-21"/>
                <w:sz w:val="22"/>
              </w:rPr>
              <w:t> </w:t>
            </w:r>
            <w:r>
              <w:rPr>
                <w:sz w:val="22"/>
              </w:rPr>
              <w:t>kompleksowej;</w:t>
            </w:r>
          </w:p>
          <w:p>
            <w:pPr>
              <w:pStyle w:val="TableParagraph"/>
              <w:numPr>
                <w:ilvl w:val="0"/>
                <w:numId w:val="122"/>
              </w:numPr>
              <w:tabs>
                <w:tab w:pos="350" w:val="left" w:leader="none"/>
              </w:tabs>
              <w:spacing w:line="240" w:lineRule="auto" w:before="120" w:after="0"/>
              <w:ind w:left="109" w:right="136" w:firstLine="0"/>
              <w:jc w:val="left"/>
              <w:rPr>
                <w:sz w:val="22"/>
              </w:rPr>
            </w:pPr>
            <w:r>
              <w:rPr>
                <w:sz w:val="22"/>
              </w:rPr>
              <w:t>wykaz sprzedawców z urzędu energii elektrycznej działających na obszarze</w:t>
            </w:r>
            <w:r>
              <w:rPr>
                <w:spacing w:val="-24"/>
                <w:sz w:val="22"/>
              </w:rPr>
              <w:t> </w:t>
            </w:r>
            <w:r>
              <w:rPr>
                <w:sz w:val="22"/>
              </w:rPr>
              <w:t>działania danego operatora systemu dystrybucyjnego</w:t>
            </w:r>
            <w:r>
              <w:rPr>
                <w:spacing w:val="-4"/>
                <w:sz w:val="22"/>
              </w:rPr>
              <w:t> </w:t>
            </w:r>
            <w:r>
              <w:rPr>
                <w:sz w:val="22"/>
              </w:rPr>
              <w:t>elektroenergetycznego;</w:t>
            </w:r>
          </w:p>
          <w:p>
            <w:pPr>
              <w:pStyle w:val="TableParagraph"/>
              <w:numPr>
                <w:ilvl w:val="0"/>
                <w:numId w:val="122"/>
              </w:numPr>
              <w:tabs>
                <w:tab w:pos="350" w:val="left" w:leader="none"/>
              </w:tabs>
              <w:spacing w:line="240" w:lineRule="auto" w:before="121" w:after="0"/>
              <w:ind w:left="109" w:right="298" w:firstLine="0"/>
              <w:jc w:val="left"/>
              <w:rPr>
                <w:sz w:val="22"/>
              </w:rPr>
            </w:pPr>
            <w:r>
              <w:rPr>
                <w:sz w:val="22"/>
              </w:rPr>
              <w:t>wykaz podmiotów odpowiedzialnych za bilansowanie handlowe działających na obszarze działania danego operatora systemu dystrybucyjnego</w:t>
            </w:r>
            <w:r>
              <w:rPr>
                <w:spacing w:val="-24"/>
                <w:sz w:val="22"/>
              </w:rPr>
              <w:t> </w:t>
            </w:r>
            <w:r>
              <w:rPr>
                <w:sz w:val="22"/>
              </w:rPr>
              <w:t>elektroenergetycznego;</w:t>
            </w:r>
          </w:p>
          <w:p>
            <w:pPr>
              <w:pStyle w:val="TableParagraph"/>
              <w:numPr>
                <w:ilvl w:val="0"/>
                <w:numId w:val="122"/>
              </w:numPr>
              <w:tabs>
                <w:tab w:pos="348" w:val="left" w:leader="none"/>
              </w:tabs>
              <w:spacing w:line="240" w:lineRule="auto" w:before="120" w:after="0"/>
              <w:ind w:left="347" w:right="0" w:hanging="238"/>
              <w:jc w:val="left"/>
              <w:rPr>
                <w:b/>
                <w:sz w:val="22"/>
              </w:rPr>
            </w:pPr>
            <w:r>
              <w:rPr>
                <w:b/>
                <w:sz w:val="22"/>
              </w:rPr>
              <w:t>wykaz sprzedawców rezerwowych, w tym sprzedawcach</w:t>
            </w:r>
            <w:r>
              <w:rPr>
                <w:b/>
                <w:spacing w:val="-11"/>
                <w:sz w:val="22"/>
              </w:rPr>
              <w:t> </w:t>
            </w:r>
            <w:r>
              <w:rPr>
                <w:b/>
                <w:sz w:val="22"/>
              </w:rPr>
              <w:t>świadczących</w:t>
            </w:r>
          </w:p>
          <w:p>
            <w:pPr>
              <w:pStyle w:val="TableParagraph"/>
              <w:spacing w:line="235" w:lineRule="auto" w:before="8"/>
              <w:ind w:right="518"/>
              <w:rPr>
                <w:sz w:val="22"/>
              </w:rPr>
            </w:pPr>
            <w:r>
              <w:rPr>
                <w:b/>
                <w:sz w:val="22"/>
              </w:rPr>
              <w:t>rezerwową usługę kompleksową, działających na obszarze działania operatora systemu dystrybucyjnego</w:t>
            </w:r>
            <w:r>
              <w:rPr>
                <w:b/>
                <w:spacing w:val="-4"/>
                <w:sz w:val="22"/>
              </w:rPr>
              <w:t> </w:t>
            </w:r>
            <w:r>
              <w:rPr>
                <w:b/>
                <w:sz w:val="22"/>
              </w:rPr>
              <w:t>elektroenergetycznego</w:t>
            </w:r>
            <w:r>
              <w:rPr>
                <w:sz w:val="22"/>
              </w:rPr>
              <w:t>;</w:t>
            </w:r>
          </w:p>
          <w:p>
            <w:pPr>
              <w:pStyle w:val="TableParagraph"/>
              <w:numPr>
                <w:ilvl w:val="0"/>
                <w:numId w:val="122"/>
              </w:numPr>
              <w:tabs>
                <w:tab w:pos="350" w:val="left" w:leader="none"/>
              </w:tabs>
              <w:spacing w:line="240" w:lineRule="auto" w:before="122" w:after="0"/>
              <w:ind w:left="109" w:right="0" w:firstLine="0"/>
              <w:jc w:val="left"/>
              <w:rPr>
                <w:sz w:val="22"/>
              </w:rPr>
            </w:pPr>
            <w:r>
              <w:rPr>
                <w:sz w:val="22"/>
              </w:rPr>
              <w:t>standardowe profile zużycia odbiorców</w:t>
            </w:r>
            <w:r>
              <w:rPr>
                <w:spacing w:val="-15"/>
                <w:sz w:val="22"/>
              </w:rPr>
              <w:t> </w:t>
            </w:r>
            <w:r>
              <w:rPr>
                <w:sz w:val="22"/>
              </w:rPr>
              <w:t>końcowych.”</w:t>
            </w:r>
          </w:p>
          <w:p>
            <w:pPr>
              <w:pStyle w:val="TableParagraph"/>
              <w:spacing w:before="5"/>
              <w:ind w:left="0"/>
              <w:rPr>
                <w:sz w:val="32"/>
              </w:rPr>
            </w:pPr>
          </w:p>
          <w:p>
            <w:pPr>
              <w:pStyle w:val="TableParagraph"/>
              <w:spacing w:line="252" w:lineRule="exact"/>
              <w:rPr>
                <w:i/>
                <w:sz w:val="22"/>
              </w:rPr>
            </w:pPr>
            <w:r>
              <w:rPr>
                <w:i/>
                <w:sz w:val="22"/>
              </w:rPr>
              <w:t>Uzasadnienie:</w:t>
            </w:r>
          </w:p>
          <w:p>
            <w:pPr>
              <w:pStyle w:val="TableParagraph"/>
              <w:spacing w:line="254" w:lineRule="exact" w:before="2"/>
              <w:rPr>
                <w:sz w:val="22"/>
              </w:rPr>
            </w:pPr>
            <w:r>
              <w:rPr>
                <w:sz w:val="22"/>
              </w:rPr>
              <w:t>Proponujemy dodać - naszym zdaniem taka informacja również powinna być publikowana przez OIPa.</w:t>
            </w:r>
          </w:p>
        </w:tc>
        <w:tc>
          <w:tcPr>
            <w:tcW w:w="3259" w:type="dxa"/>
          </w:tcPr>
          <w:p>
            <w:pPr>
              <w:pStyle w:val="TableParagraph"/>
              <w:ind w:left="0"/>
              <w:rPr>
                <w:sz w:val="22"/>
              </w:rPr>
            </w:pPr>
          </w:p>
        </w:tc>
      </w:tr>
      <w:tr>
        <w:trPr>
          <w:trHeight w:val="1264" w:hRule="atLeast"/>
        </w:trPr>
        <w:tc>
          <w:tcPr>
            <w:tcW w:w="566" w:type="dxa"/>
          </w:tcPr>
          <w:p>
            <w:pPr>
              <w:pStyle w:val="TableParagraph"/>
              <w:spacing w:line="247" w:lineRule="exact"/>
              <w:ind w:left="0" w:right="26"/>
              <w:jc w:val="right"/>
              <w:rPr>
                <w:sz w:val="22"/>
              </w:rPr>
            </w:pPr>
            <w:r>
              <w:rPr>
                <w:sz w:val="22"/>
              </w:rPr>
              <w:t>422.</w:t>
            </w:r>
          </w:p>
        </w:tc>
        <w:tc>
          <w:tcPr>
            <w:tcW w:w="2126" w:type="dxa"/>
          </w:tcPr>
          <w:p>
            <w:pPr>
              <w:pStyle w:val="TableParagraph"/>
              <w:ind w:left="199" w:right="190" w:firstLine="3"/>
              <w:jc w:val="center"/>
              <w:rPr>
                <w:sz w:val="22"/>
              </w:rPr>
            </w:pPr>
            <w:r>
              <w:rPr>
                <w:sz w:val="22"/>
              </w:rPr>
              <w:t>Art. 1 pkt 15 projektu w zakresie art. 11zc ustawy</w:t>
            </w:r>
          </w:p>
        </w:tc>
        <w:tc>
          <w:tcPr>
            <w:tcW w:w="1768" w:type="dxa"/>
          </w:tcPr>
          <w:p>
            <w:pPr>
              <w:pStyle w:val="TableParagraph"/>
              <w:spacing w:line="247" w:lineRule="exact"/>
              <w:ind w:left="478"/>
              <w:rPr>
                <w:sz w:val="22"/>
              </w:rPr>
            </w:pPr>
            <w:r>
              <w:rPr>
                <w:sz w:val="22"/>
              </w:rPr>
              <w:t>Lewiatan</w:t>
            </w:r>
          </w:p>
        </w:tc>
        <w:tc>
          <w:tcPr>
            <w:tcW w:w="8014" w:type="dxa"/>
          </w:tcPr>
          <w:p>
            <w:pPr>
              <w:pStyle w:val="TableParagraph"/>
              <w:ind w:right="93"/>
              <w:jc w:val="both"/>
              <w:rPr>
                <w:sz w:val="22"/>
              </w:rPr>
            </w:pPr>
            <w:r>
              <w:rPr>
                <w:sz w:val="22"/>
              </w:rPr>
              <w:t>Naszym zdaniem wszelkie dane pomiarowe są danymi osobowymi i powinny podlegać odpowiednim przepisom dotyczącym ich przetwarzania. W szczególności powinno to dotyczyć podmiotów, z którymi „właściciel” danych, czyli w tym przypadku każdy odbiorca końcowy nie ma żadnych relacji umownych. Stąd proponujemy wykreślenie</w:t>
            </w:r>
          </w:p>
          <w:p>
            <w:pPr>
              <w:pStyle w:val="TableParagraph"/>
              <w:spacing w:line="238" w:lineRule="exact"/>
              <w:jc w:val="both"/>
              <w:rPr>
                <w:sz w:val="22"/>
              </w:rPr>
            </w:pPr>
            <w:r>
              <w:rPr>
                <w:sz w:val="22"/>
              </w:rPr>
              <w:t>tego zapisu.</w:t>
            </w:r>
          </w:p>
        </w:tc>
        <w:tc>
          <w:tcPr>
            <w:tcW w:w="3259" w:type="dxa"/>
          </w:tcPr>
          <w:p>
            <w:pPr>
              <w:pStyle w:val="TableParagraph"/>
              <w:ind w:left="0"/>
              <w:rPr>
                <w:sz w:val="22"/>
              </w:rPr>
            </w:pPr>
          </w:p>
        </w:tc>
      </w:tr>
      <w:tr>
        <w:trPr>
          <w:trHeight w:val="1265" w:hRule="atLeast"/>
        </w:trPr>
        <w:tc>
          <w:tcPr>
            <w:tcW w:w="566" w:type="dxa"/>
          </w:tcPr>
          <w:p>
            <w:pPr>
              <w:pStyle w:val="TableParagraph"/>
              <w:spacing w:line="247" w:lineRule="exact"/>
              <w:ind w:left="0" w:right="26"/>
              <w:jc w:val="right"/>
              <w:rPr>
                <w:sz w:val="22"/>
              </w:rPr>
            </w:pPr>
            <w:r>
              <w:rPr>
                <w:sz w:val="22"/>
              </w:rPr>
              <w:t>423.</w:t>
            </w:r>
          </w:p>
        </w:tc>
        <w:tc>
          <w:tcPr>
            <w:tcW w:w="2126" w:type="dxa"/>
          </w:tcPr>
          <w:p>
            <w:pPr>
              <w:pStyle w:val="TableParagraph"/>
              <w:ind w:left="199" w:right="190" w:firstLine="3"/>
              <w:jc w:val="center"/>
              <w:rPr>
                <w:sz w:val="22"/>
              </w:rPr>
            </w:pPr>
            <w:r>
              <w:rPr>
                <w:sz w:val="22"/>
              </w:rPr>
              <w:t>Art. 1 pkt 15 projektu w zakresie art. 11zc ust. 1 ustawy</w:t>
            </w:r>
          </w:p>
        </w:tc>
        <w:tc>
          <w:tcPr>
            <w:tcW w:w="1768" w:type="dxa"/>
          </w:tcPr>
          <w:p>
            <w:pPr>
              <w:pStyle w:val="TableParagraph"/>
              <w:spacing w:line="242" w:lineRule="auto"/>
              <w:ind w:left="205" w:right="170" w:firstLine="84"/>
              <w:rPr>
                <w:sz w:val="22"/>
              </w:rPr>
            </w:pPr>
            <w:r>
              <w:rPr>
                <w:sz w:val="22"/>
              </w:rPr>
              <w:t>Towarzystwo Obrotu Energią</w:t>
            </w:r>
          </w:p>
        </w:tc>
        <w:tc>
          <w:tcPr>
            <w:tcW w:w="8014" w:type="dxa"/>
          </w:tcPr>
          <w:p>
            <w:pPr>
              <w:pStyle w:val="TableParagraph"/>
              <w:ind w:right="94"/>
              <w:jc w:val="both"/>
              <w:rPr>
                <w:sz w:val="22"/>
              </w:rPr>
            </w:pPr>
            <w:r>
              <w:rPr>
                <w:sz w:val="22"/>
              </w:rPr>
              <w:t>Naszym zdaniem wszelkie dane pomiarowe są danymi osobowymi i powinny podlegać odpowiednim przepisom dotyczącym ich przetwarzania. W szczególności powinno to dotyczyć podmiotów, z którymi „właściciel” danych, czyli w tym przypadku każdy</w:t>
            </w:r>
          </w:p>
          <w:p>
            <w:pPr>
              <w:pStyle w:val="TableParagraph"/>
              <w:spacing w:line="252" w:lineRule="exact"/>
              <w:ind w:right="97"/>
              <w:jc w:val="both"/>
              <w:rPr>
                <w:sz w:val="22"/>
              </w:rPr>
            </w:pPr>
            <w:r>
              <w:rPr>
                <w:sz w:val="22"/>
              </w:rPr>
              <w:t>odbiorca końcowy nie ma żadnych relacji umownych. Stąd proponujemy wykreślenie tego zapisu.</w:t>
            </w:r>
          </w:p>
        </w:tc>
        <w:tc>
          <w:tcPr>
            <w:tcW w:w="3259" w:type="dxa"/>
          </w:tcPr>
          <w:p>
            <w:pPr>
              <w:pStyle w:val="TableParagraph"/>
              <w:ind w:left="0"/>
              <w:rPr>
                <w:sz w:val="22"/>
              </w:rPr>
            </w:pPr>
          </w:p>
        </w:tc>
      </w:tr>
      <w:tr>
        <w:trPr>
          <w:trHeight w:val="1012" w:hRule="atLeast"/>
        </w:trPr>
        <w:tc>
          <w:tcPr>
            <w:tcW w:w="566" w:type="dxa"/>
          </w:tcPr>
          <w:p>
            <w:pPr>
              <w:pStyle w:val="TableParagraph"/>
              <w:spacing w:line="249" w:lineRule="exact"/>
              <w:ind w:left="0" w:right="26"/>
              <w:jc w:val="right"/>
              <w:rPr>
                <w:sz w:val="22"/>
              </w:rPr>
            </w:pPr>
            <w:r>
              <w:rPr>
                <w:sz w:val="22"/>
              </w:rPr>
              <w:t>424.</w:t>
            </w:r>
          </w:p>
        </w:tc>
        <w:tc>
          <w:tcPr>
            <w:tcW w:w="2126" w:type="dxa"/>
          </w:tcPr>
          <w:p>
            <w:pPr>
              <w:pStyle w:val="TableParagraph"/>
              <w:ind w:left="199" w:right="190" w:firstLine="3"/>
              <w:jc w:val="center"/>
              <w:rPr>
                <w:sz w:val="22"/>
              </w:rPr>
            </w:pPr>
            <w:r>
              <w:rPr>
                <w:sz w:val="22"/>
              </w:rPr>
              <w:t>Art. 1 pkt 15 projektu w zakresie art. 11zc ust. 1</w:t>
            </w:r>
          </w:p>
          <w:p>
            <w:pPr>
              <w:pStyle w:val="TableParagraph"/>
              <w:spacing w:line="237" w:lineRule="exact"/>
              <w:ind w:left="94" w:right="80"/>
              <w:jc w:val="center"/>
              <w:rPr>
                <w:sz w:val="22"/>
              </w:rPr>
            </w:pPr>
            <w:r>
              <w:rPr>
                <w:sz w:val="22"/>
              </w:rPr>
              <w:t>ustawy</w:t>
            </w:r>
          </w:p>
        </w:tc>
        <w:tc>
          <w:tcPr>
            <w:tcW w:w="1768" w:type="dxa"/>
          </w:tcPr>
          <w:p>
            <w:pPr>
              <w:pStyle w:val="TableParagraph"/>
              <w:ind w:left="288" w:right="270" w:hanging="1"/>
              <w:jc w:val="center"/>
              <w:rPr>
                <w:sz w:val="22"/>
              </w:rPr>
            </w:pPr>
            <w:r>
              <w:rPr>
                <w:sz w:val="22"/>
              </w:rPr>
              <w:t>Polskie </w:t>
            </w:r>
            <w:r>
              <w:rPr>
                <w:spacing w:val="-1"/>
                <w:sz w:val="22"/>
              </w:rPr>
              <w:t>Towarzystwo </w:t>
            </w:r>
            <w:r>
              <w:rPr>
                <w:sz w:val="22"/>
              </w:rPr>
              <w:t>Przesyła</w:t>
            </w:r>
            <w:r>
              <w:rPr>
                <w:spacing w:val="-1"/>
                <w:sz w:val="22"/>
              </w:rPr>
              <w:t> </w:t>
            </w:r>
            <w:r>
              <w:rPr>
                <w:sz w:val="22"/>
              </w:rPr>
              <w:t>i</w:t>
            </w:r>
          </w:p>
          <w:p>
            <w:pPr>
              <w:pStyle w:val="TableParagraph"/>
              <w:spacing w:line="237" w:lineRule="exact"/>
              <w:ind w:right="95"/>
              <w:jc w:val="center"/>
              <w:rPr>
                <w:sz w:val="22"/>
              </w:rPr>
            </w:pPr>
            <w:r>
              <w:rPr>
                <w:sz w:val="22"/>
              </w:rPr>
              <w:t>Rozdziału</w:t>
            </w:r>
          </w:p>
        </w:tc>
        <w:tc>
          <w:tcPr>
            <w:tcW w:w="8014" w:type="dxa"/>
          </w:tcPr>
          <w:p>
            <w:pPr>
              <w:pStyle w:val="TableParagraph"/>
              <w:spacing w:line="249" w:lineRule="exact"/>
              <w:rPr>
                <w:sz w:val="22"/>
              </w:rPr>
            </w:pPr>
            <w:r>
              <w:rPr>
                <w:i/>
                <w:sz w:val="22"/>
              </w:rPr>
              <w:t>Proponowana zamiana: </w:t>
            </w:r>
            <w:r>
              <w:rPr>
                <w:sz w:val="22"/>
              </w:rPr>
              <w:t>Proponujemy usunięcie punktu</w:t>
            </w:r>
          </w:p>
          <w:p>
            <w:pPr>
              <w:pStyle w:val="TableParagraph"/>
              <w:spacing w:before="9"/>
              <w:ind w:left="0"/>
              <w:rPr>
                <w:sz w:val="21"/>
              </w:rPr>
            </w:pPr>
          </w:p>
          <w:p>
            <w:pPr>
              <w:pStyle w:val="TableParagraph"/>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26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248" w:right="228" w:hanging="2"/>
              <w:jc w:val="center"/>
              <w:rPr>
                <w:sz w:val="22"/>
              </w:rPr>
            </w:pPr>
            <w:r>
              <w:rPr>
                <w:sz w:val="22"/>
              </w:rPr>
              <w:t>Energii Elektrycznej – PTPiREE</w:t>
            </w:r>
          </w:p>
        </w:tc>
        <w:tc>
          <w:tcPr>
            <w:tcW w:w="8014" w:type="dxa"/>
          </w:tcPr>
          <w:p>
            <w:pPr>
              <w:pStyle w:val="TableParagraph"/>
              <w:ind w:right="92"/>
              <w:jc w:val="both"/>
              <w:rPr>
                <w:sz w:val="22"/>
              </w:rPr>
            </w:pPr>
            <w:r>
              <w:rPr>
                <w:sz w:val="22"/>
              </w:rPr>
              <w:t>W naszej opinii wszelkie dane pomiarowe są danymi osobowymi i powinny podlegać odpowiednim przepisom dotyczącym ich przetwarzania. W szczególności powinno to dotyczyć podmiotów, z którymi „właściciel” danych, czyli w tym przypadku każdy</w:t>
            </w:r>
          </w:p>
          <w:p>
            <w:pPr>
              <w:pStyle w:val="TableParagraph"/>
              <w:spacing w:line="252" w:lineRule="exact"/>
              <w:ind w:right="92"/>
              <w:jc w:val="both"/>
              <w:rPr>
                <w:sz w:val="22"/>
              </w:rPr>
            </w:pPr>
            <w:r>
              <w:rPr>
                <w:sz w:val="22"/>
              </w:rPr>
              <w:t>odbiorca końcowy nie ma żadnych relacji umownych. Stąd proponujemy wykreślenie tego zapisu.</w:t>
            </w:r>
          </w:p>
        </w:tc>
        <w:tc>
          <w:tcPr>
            <w:tcW w:w="3259" w:type="dxa"/>
          </w:tcPr>
          <w:p>
            <w:pPr>
              <w:pStyle w:val="TableParagraph"/>
              <w:ind w:left="0"/>
              <w:rPr>
                <w:sz w:val="22"/>
              </w:rPr>
            </w:pPr>
          </w:p>
        </w:tc>
      </w:tr>
      <w:tr>
        <w:trPr>
          <w:trHeight w:val="4301" w:hRule="atLeast"/>
        </w:trPr>
        <w:tc>
          <w:tcPr>
            <w:tcW w:w="566" w:type="dxa"/>
          </w:tcPr>
          <w:p>
            <w:pPr>
              <w:pStyle w:val="TableParagraph"/>
              <w:spacing w:line="247" w:lineRule="exact"/>
              <w:ind w:left="0" w:right="26"/>
              <w:jc w:val="right"/>
              <w:rPr>
                <w:sz w:val="22"/>
              </w:rPr>
            </w:pPr>
            <w:r>
              <w:rPr>
                <w:sz w:val="22"/>
              </w:rPr>
              <w:t>425.</w:t>
            </w:r>
          </w:p>
        </w:tc>
        <w:tc>
          <w:tcPr>
            <w:tcW w:w="2126" w:type="dxa"/>
          </w:tcPr>
          <w:p>
            <w:pPr>
              <w:pStyle w:val="TableParagraph"/>
              <w:ind w:left="199" w:right="189" w:firstLine="2"/>
              <w:jc w:val="center"/>
              <w:rPr>
                <w:sz w:val="22"/>
              </w:rPr>
            </w:pPr>
            <w:r>
              <w:rPr>
                <w:sz w:val="22"/>
              </w:rPr>
              <w:t>Art. 1 pkt 15 projektu w zakresie art. 11zc ust. 2 ustawy</w:t>
            </w:r>
          </w:p>
        </w:tc>
        <w:tc>
          <w:tcPr>
            <w:tcW w:w="1768" w:type="dxa"/>
          </w:tcPr>
          <w:p>
            <w:pPr>
              <w:pStyle w:val="TableParagraph"/>
              <w:spacing w:line="246" w:lineRule="exact"/>
              <w:ind w:left="428"/>
              <w:rPr>
                <w:sz w:val="22"/>
              </w:rPr>
            </w:pPr>
            <w:r>
              <w:rPr>
                <w:sz w:val="22"/>
              </w:rPr>
              <w:t>TAURON</w:t>
            </w:r>
          </w:p>
          <w:p>
            <w:pPr>
              <w:pStyle w:val="TableParagraph"/>
              <w:ind w:left="112" w:right="93"/>
              <w:jc w:val="center"/>
              <w:rPr>
                <w:sz w:val="22"/>
              </w:rPr>
            </w:pPr>
            <w:r>
              <w:rPr>
                <w:sz w:val="22"/>
              </w:rPr>
              <w:t>Polska Energia S.A.</w:t>
            </w:r>
          </w:p>
        </w:tc>
        <w:tc>
          <w:tcPr>
            <w:tcW w:w="8014" w:type="dxa"/>
          </w:tcPr>
          <w:p>
            <w:pPr>
              <w:pStyle w:val="TableParagraph"/>
              <w:spacing w:line="246" w:lineRule="exact"/>
              <w:rPr>
                <w:i/>
                <w:sz w:val="22"/>
              </w:rPr>
            </w:pPr>
            <w:r>
              <w:rPr>
                <w:i/>
                <w:sz w:val="22"/>
              </w:rPr>
              <w:t>Proponowana zamiana:</w:t>
            </w:r>
          </w:p>
          <w:p>
            <w:pPr>
              <w:pStyle w:val="TableParagraph"/>
              <w:spacing w:line="252" w:lineRule="exact"/>
              <w:rPr>
                <w:sz w:val="22"/>
              </w:rPr>
            </w:pPr>
            <w:r>
              <w:rPr>
                <w:sz w:val="22"/>
              </w:rPr>
              <w:t>Postuluje się wykreślenie komentowanego artykułu.</w:t>
            </w:r>
          </w:p>
          <w:p>
            <w:pPr>
              <w:pStyle w:val="TableParagraph"/>
              <w:ind w:left="0"/>
              <w:rPr>
                <w:sz w:val="22"/>
              </w:rPr>
            </w:pPr>
          </w:p>
          <w:p>
            <w:pPr>
              <w:pStyle w:val="TableParagraph"/>
              <w:spacing w:line="252" w:lineRule="exact"/>
              <w:rPr>
                <w:i/>
                <w:sz w:val="22"/>
              </w:rPr>
            </w:pPr>
            <w:r>
              <w:rPr>
                <w:i/>
                <w:sz w:val="22"/>
              </w:rPr>
              <w:t>Uzasadnienie:</w:t>
            </w:r>
          </w:p>
          <w:p>
            <w:pPr>
              <w:pStyle w:val="TableParagraph"/>
              <w:ind w:right="91"/>
              <w:jc w:val="both"/>
              <w:rPr>
                <w:sz w:val="22"/>
              </w:rPr>
            </w:pPr>
            <w:r>
              <w:rPr>
                <w:sz w:val="22"/>
              </w:rPr>
              <w:t>Wskazany artykuł stanowi. że podmioty wskazane w art. 11za ust. 4 pkt 2 – 6 oraz operator informacji pomiarowych, w zakresie w jakim przetwarzają dane pomiarowe stanowiące dane osobowe są ich administratorami w rozumieniu art. 4 pkt 7 rozporządzenia, o którym, mowa w ust. 1, zwanymi dalej „administratorami danych pomiarowych”. Wydaje się jednak, że takie rozwiązanie jest zbyt daleko idące z pewnością administratorami danych powinien być OSP i OSD, które pozyskują przetwarzają dane. Można mieć jednak uzasadnione wątpliwości, na ile podmioty upoważnione przez odbiorcę końcowego do dostępu do danych osobowych lub sprzedawcy energii mają mieć taki status. Podmioty te nie decydują bowiem o celu przetwarzania takich danych. ale wykorzystują je jedynie w granicach udzielonego upoważnienia lub w celu przeprowadzenia rozliczeń z danym odbiorcą.</w:t>
            </w:r>
            <w:r>
              <w:rPr>
                <w:spacing w:val="51"/>
                <w:sz w:val="22"/>
              </w:rPr>
              <w:t> </w:t>
            </w:r>
            <w:r>
              <w:rPr>
                <w:sz w:val="22"/>
              </w:rPr>
              <w:t>Tak więc co</w:t>
            </w:r>
          </w:p>
          <w:p>
            <w:pPr>
              <w:pStyle w:val="TableParagraph"/>
              <w:spacing w:line="252" w:lineRule="exact" w:before="6"/>
              <w:ind w:right="18"/>
              <w:rPr>
                <w:sz w:val="22"/>
              </w:rPr>
            </w:pPr>
            <w:r>
              <w:rPr>
                <w:sz w:val="22"/>
              </w:rPr>
              <w:t>najmniej część podmiotów wskazanych w art. 11za ust. 4 wyłącznie podmiotami, którym jedynie powierzono przetwarzanie danych osobowych.</w:t>
            </w:r>
          </w:p>
        </w:tc>
        <w:tc>
          <w:tcPr>
            <w:tcW w:w="3259" w:type="dxa"/>
          </w:tcPr>
          <w:p>
            <w:pPr>
              <w:pStyle w:val="TableParagraph"/>
              <w:ind w:left="0"/>
              <w:rPr>
                <w:sz w:val="22"/>
              </w:rPr>
            </w:pPr>
          </w:p>
        </w:tc>
      </w:tr>
      <w:tr>
        <w:trPr>
          <w:trHeight w:val="2144" w:hRule="atLeast"/>
        </w:trPr>
        <w:tc>
          <w:tcPr>
            <w:tcW w:w="566" w:type="dxa"/>
            <w:tcBorders>
              <w:bottom w:val="nil"/>
            </w:tcBorders>
          </w:tcPr>
          <w:p>
            <w:pPr>
              <w:pStyle w:val="TableParagraph"/>
              <w:spacing w:line="247" w:lineRule="exact"/>
              <w:ind w:left="0" w:right="26"/>
              <w:jc w:val="right"/>
              <w:rPr>
                <w:sz w:val="22"/>
              </w:rPr>
            </w:pPr>
            <w:r>
              <w:rPr>
                <w:sz w:val="22"/>
              </w:rPr>
              <w:t>426.</w:t>
            </w:r>
          </w:p>
        </w:tc>
        <w:tc>
          <w:tcPr>
            <w:tcW w:w="2126" w:type="dxa"/>
            <w:tcBorders>
              <w:bottom w:val="nil"/>
            </w:tcBorders>
          </w:tcPr>
          <w:p>
            <w:pPr>
              <w:pStyle w:val="TableParagraph"/>
              <w:ind w:left="199" w:right="190" w:firstLine="3"/>
              <w:jc w:val="center"/>
              <w:rPr>
                <w:sz w:val="22"/>
              </w:rPr>
            </w:pPr>
            <w:r>
              <w:rPr>
                <w:sz w:val="22"/>
              </w:rPr>
              <w:t>Art. 1 pkt 15 projektu w zakresie art. 11ze ust. 4 ustawy</w:t>
            </w:r>
          </w:p>
        </w:tc>
        <w:tc>
          <w:tcPr>
            <w:tcW w:w="1768" w:type="dxa"/>
            <w:tcBorders>
              <w:bottom w:val="nil"/>
            </w:tcBorders>
          </w:tcPr>
          <w:p>
            <w:pPr>
              <w:pStyle w:val="TableParagraph"/>
              <w:spacing w:line="247" w:lineRule="exact"/>
              <w:ind w:left="351"/>
              <w:rPr>
                <w:sz w:val="22"/>
              </w:rPr>
            </w:pPr>
            <w:r>
              <w:rPr>
                <w:sz w:val="22"/>
              </w:rPr>
              <w:t>Energa S.A.</w:t>
            </w:r>
          </w:p>
        </w:tc>
        <w:tc>
          <w:tcPr>
            <w:tcW w:w="8014" w:type="dxa"/>
            <w:tcBorders>
              <w:bottom w:val="nil"/>
            </w:tcBorders>
          </w:tcPr>
          <w:p>
            <w:pPr>
              <w:pStyle w:val="TableParagraph"/>
              <w:spacing w:line="246" w:lineRule="exact"/>
              <w:rPr>
                <w:i/>
                <w:sz w:val="22"/>
              </w:rPr>
            </w:pPr>
            <w:r>
              <w:rPr>
                <w:i/>
                <w:sz w:val="22"/>
              </w:rPr>
              <w:t>Proponowana zamiana:</w:t>
            </w:r>
          </w:p>
          <w:p>
            <w:pPr>
              <w:pStyle w:val="TableParagraph"/>
              <w:ind w:right="91"/>
              <w:jc w:val="both"/>
              <w:rPr>
                <w:sz w:val="22"/>
              </w:rPr>
            </w:pPr>
            <w:r>
              <w:rPr>
                <w:sz w:val="22"/>
              </w:rPr>
              <w:t>„4. Operator systemu dystrybucyjnego elektroenergetycznego, operator systemu przesyłowego elektroenergetycznego oraz sprzedawca energii elektrycznej informują odbiorców</w:t>
            </w:r>
            <w:r>
              <w:rPr>
                <w:spacing w:val="-16"/>
                <w:sz w:val="22"/>
              </w:rPr>
              <w:t> </w:t>
            </w:r>
            <w:r>
              <w:rPr>
                <w:sz w:val="22"/>
              </w:rPr>
              <w:t>końcowych,</w:t>
            </w:r>
            <w:r>
              <w:rPr>
                <w:spacing w:val="-14"/>
                <w:sz w:val="22"/>
              </w:rPr>
              <w:t> </w:t>
            </w:r>
            <w:r>
              <w:rPr>
                <w:sz w:val="22"/>
              </w:rPr>
              <w:t>z</w:t>
            </w:r>
            <w:r>
              <w:rPr>
                <w:spacing w:val="-16"/>
                <w:sz w:val="22"/>
              </w:rPr>
              <w:t> </w:t>
            </w:r>
            <w:r>
              <w:rPr>
                <w:sz w:val="22"/>
              </w:rPr>
              <w:t>którymi</w:t>
            </w:r>
            <w:r>
              <w:rPr>
                <w:spacing w:val="-14"/>
                <w:sz w:val="22"/>
              </w:rPr>
              <w:t> </w:t>
            </w:r>
            <w:r>
              <w:rPr>
                <w:sz w:val="22"/>
              </w:rPr>
              <w:t>mają</w:t>
            </w:r>
            <w:r>
              <w:rPr>
                <w:spacing w:val="-16"/>
                <w:sz w:val="22"/>
              </w:rPr>
              <w:t> </w:t>
            </w:r>
            <w:r>
              <w:rPr>
                <w:sz w:val="22"/>
              </w:rPr>
              <w:t>zawarte</w:t>
            </w:r>
            <w:r>
              <w:rPr>
                <w:spacing w:val="-15"/>
                <w:sz w:val="22"/>
              </w:rPr>
              <w:t> </w:t>
            </w:r>
            <w:r>
              <w:rPr>
                <w:sz w:val="22"/>
              </w:rPr>
              <w:t>umowy</w:t>
            </w:r>
            <w:r>
              <w:rPr>
                <w:spacing w:val="-13"/>
                <w:sz w:val="22"/>
              </w:rPr>
              <w:t> </w:t>
            </w:r>
            <w:r>
              <w:rPr>
                <w:b/>
                <w:sz w:val="22"/>
              </w:rPr>
              <w:t>o</w:t>
            </w:r>
            <w:r>
              <w:rPr>
                <w:b/>
                <w:spacing w:val="-14"/>
                <w:sz w:val="22"/>
              </w:rPr>
              <w:t> </w:t>
            </w:r>
            <w:r>
              <w:rPr>
                <w:b/>
                <w:sz w:val="22"/>
              </w:rPr>
              <w:t>świadczenie</w:t>
            </w:r>
            <w:r>
              <w:rPr>
                <w:b/>
                <w:spacing w:val="-15"/>
                <w:sz w:val="22"/>
              </w:rPr>
              <w:t> </w:t>
            </w:r>
            <w:r>
              <w:rPr>
                <w:b/>
                <w:sz w:val="22"/>
              </w:rPr>
              <w:t>usług</w:t>
            </w:r>
            <w:r>
              <w:rPr>
                <w:b/>
                <w:spacing w:val="-15"/>
                <w:sz w:val="22"/>
              </w:rPr>
              <w:t> </w:t>
            </w:r>
            <w:r>
              <w:rPr>
                <w:b/>
                <w:sz w:val="22"/>
              </w:rPr>
              <w:t>dystrybucji lub przesyłania lub umowy sprzedaży energii lub umowy kompleksowe </w:t>
            </w:r>
            <w:r>
              <w:rPr>
                <w:strike/>
                <w:sz w:val="22"/>
              </w:rPr>
              <w:t>o</w:t>
            </w:r>
            <w:r>
              <w:rPr>
                <w:strike w:val="0"/>
                <w:sz w:val="22"/>
              </w:rPr>
              <w:t> </w:t>
            </w:r>
            <w:r>
              <w:rPr>
                <w:strike/>
                <w:sz w:val="22"/>
              </w:rPr>
              <w:t>dostarczanie energii elektrycznej</w:t>
            </w:r>
            <w:r>
              <w:rPr>
                <w:strike w:val="0"/>
                <w:sz w:val="22"/>
              </w:rPr>
              <w:t>, o zakresie i celu wykorzystywania danych pomiarowych oraz o prawie wglądu do danych pomiarowych dotyczących tych odbiorców”.</w:t>
            </w:r>
          </w:p>
        </w:tc>
        <w:tc>
          <w:tcPr>
            <w:tcW w:w="3259" w:type="dxa"/>
            <w:vMerge w:val="restart"/>
          </w:tcPr>
          <w:p>
            <w:pPr>
              <w:pStyle w:val="TableParagraph"/>
              <w:ind w:left="0"/>
              <w:rPr>
                <w:sz w:val="22"/>
              </w:rPr>
            </w:pPr>
          </w:p>
        </w:tc>
      </w:tr>
      <w:tr>
        <w:trPr>
          <w:trHeight w:val="1133"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rPr>
                <w:sz w:val="22"/>
              </w:rPr>
            </w:pPr>
            <w:r>
              <w:rPr>
                <w:sz w:val="22"/>
              </w:rPr>
              <w:t>Ze względu na fakt, że Ustawa nie definiuje umów o dostarczanie energii, proponujemy doprecyzowanie o jakie umowy chodzi.</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61" w:hRule="atLeast"/>
        </w:trPr>
        <w:tc>
          <w:tcPr>
            <w:tcW w:w="566" w:type="dxa"/>
          </w:tcPr>
          <w:p>
            <w:pPr>
              <w:pStyle w:val="TableParagraph"/>
              <w:spacing w:line="249" w:lineRule="exact"/>
              <w:ind w:left="0" w:right="26"/>
              <w:jc w:val="right"/>
              <w:rPr>
                <w:sz w:val="22"/>
              </w:rPr>
            </w:pPr>
            <w:r>
              <w:rPr>
                <w:sz w:val="22"/>
              </w:rPr>
              <w:t>427.</w:t>
            </w:r>
          </w:p>
        </w:tc>
        <w:tc>
          <w:tcPr>
            <w:tcW w:w="2126" w:type="dxa"/>
          </w:tcPr>
          <w:p>
            <w:pPr>
              <w:pStyle w:val="TableParagraph"/>
              <w:ind w:left="199" w:right="190" w:firstLine="3"/>
              <w:jc w:val="center"/>
              <w:rPr>
                <w:sz w:val="22"/>
              </w:rPr>
            </w:pPr>
            <w:r>
              <w:rPr>
                <w:sz w:val="22"/>
              </w:rPr>
              <w:t>Art. 1 pkt 15 projektu w zakresie art. 11ze ust. 4 ustawy</w:t>
            </w:r>
          </w:p>
        </w:tc>
        <w:tc>
          <w:tcPr>
            <w:tcW w:w="1768" w:type="dxa"/>
          </w:tcPr>
          <w:p>
            <w:pPr>
              <w:pStyle w:val="TableParagraph"/>
              <w:spacing w:line="249" w:lineRule="exact"/>
              <w:ind w:left="112" w:right="94"/>
              <w:jc w:val="center"/>
              <w:rPr>
                <w:sz w:val="22"/>
              </w:rPr>
            </w:pPr>
            <w:r>
              <w:rPr>
                <w:sz w:val="22"/>
              </w:rPr>
              <w:t>PGE</w:t>
            </w:r>
          </w:p>
        </w:tc>
        <w:tc>
          <w:tcPr>
            <w:tcW w:w="8014" w:type="dxa"/>
          </w:tcPr>
          <w:p>
            <w:pPr>
              <w:pStyle w:val="TableParagraph"/>
              <w:spacing w:line="248" w:lineRule="exact"/>
              <w:rPr>
                <w:i/>
                <w:sz w:val="22"/>
              </w:rPr>
            </w:pPr>
            <w:r>
              <w:rPr>
                <w:i/>
                <w:sz w:val="22"/>
              </w:rPr>
              <w:t>Proponowana zamiana:</w:t>
            </w:r>
          </w:p>
          <w:p>
            <w:pPr>
              <w:pStyle w:val="TableParagraph"/>
              <w:ind w:right="93"/>
              <w:jc w:val="both"/>
              <w:rPr>
                <w:sz w:val="22"/>
              </w:rPr>
            </w:pPr>
            <w:r>
              <w:rPr>
                <w:sz w:val="22"/>
              </w:rPr>
              <w:t>„4. Operator systemu dystrybucyjnego elektroenergetycznego, operator systemu przesyłowego elektroenergetycznego oraz sprzedawca energii elektrycznej informują odbiorców końcowych, z którymi mają zawarte umowy </w:t>
            </w:r>
            <w:r>
              <w:rPr>
                <w:strike/>
                <w:sz w:val="22"/>
              </w:rPr>
              <w:t>o dostarczanie energii</w:t>
            </w:r>
            <w:r>
              <w:rPr>
                <w:strike w:val="0"/>
                <w:sz w:val="22"/>
              </w:rPr>
              <w:t> </w:t>
            </w:r>
            <w:r>
              <w:rPr>
                <w:strike/>
                <w:sz w:val="22"/>
              </w:rPr>
              <w:t>elektrycznej</w:t>
            </w:r>
            <w:r>
              <w:rPr>
                <w:strike w:val="0"/>
                <w:sz w:val="22"/>
              </w:rPr>
              <w:t>, o zakresie i celu wykorzystywania danych pomiarowych oraz o prawie wglądu do danych pomiarowych dotyczących tych odbiorców”.</w:t>
            </w:r>
          </w:p>
          <w:p>
            <w:pPr>
              <w:pStyle w:val="TableParagraph"/>
              <w:spacing w:before="9"/>
              <w:ind w:left="0"/>
              <w:rPr>
                <w:sz w:val="21"/>
              </w:rPr>
            </w:pPr>
          </w:p>
          <w:p>
            <w:pPr>
              <w:pStyle w:val="TableParagraph"/>
              <w:spacing w:before="1"/>
              <w:rPr>
                <w:i/>
                <w:sz w:val="22"/>
              </w:rPr>
            </w:pPr>
            <w:r>
              <w:rPr>
                <w:i/>
                <w:sz w:val="22"/>
              </w:rPr>
              <w:t>Uzasadnienie:</w:t>
            </w:r>
          </w:p>
          <w:p>
            <w:pPr>
              <w:pStyle w:val="TableParagraph"/>
              <w:spacing w:before="1"/>
              <w:rPr>
                <w:sz w:val="22"/>
              </w:rPr>
            </w:pPr>
            <w:r>
              <w:rPr>
                <w:sz w:val="22"/>
              </w:rPr>
              <w:t>Zwracamy uwagę na nomenklaturę dotyczącą umów zawieranych z odbiorcami energii elektrycznej. W szczególności są to umowy</w:t>
            </w:r>
          </w:p>
          <w:p>
            <w:pPr>
              <w:pStyle w:val="TableParagraph"/>
              <w:ind w:left="0"/>
              <w:rPr>
                <w:sz w:val="22"/>
              </w:rPr>
            </w:pPr>
          </w:p>
          <w:p>
            <w:pPr>
              <w:pStyle w:val="TableParagraph"/>
              <w:numPr>
                <w:ilvl w:val="0"/>
                <w:numId w:val="123"/>
              </w:numPr>
              <w:tabs>
                <w:tab w:pos="818" w:val="left" w:leader="none"/>
                <w:tab w:pos="819" w:val="left" w:leader="none"/>
              </w:tabs>
              <w:spacing w:line="252" w:lineRule="exact" w:before="0" w:after="0"/>
              <w:ind w:left="109" w:right="0" w:firstLine="0"/>
              <w:jc w:val="left"/>
              <w:rPr>
                <w:sz w:val="22"/>
              </w:rPr>
            </w:pPr>
            <w:r>
              <w:rPr>
                <w:sz w:val="22"/>
              </w:rPr>
              <w:t>o świadczenie usług dystrybucji – zawieranych przez odbiorcę z</w:t>
            </w:r>
            <w:r>
              <w:rPr>
                <w:spacing w:val="-12"/>
                <w:sz w:val="22"/>
              </w:rPr>
              <w:t> </w:t>
            </w:r>
            <w:r>
              <w:rPr>
                <w:sz w:val="22"/>
              </w:rPr>
              <w:t>OSD;</w:t>
            </w:r>
          </w:p>
          <w:p>
            <w:pPr>
              <w:pStyle w:val="TableParagraph"/>
              <w:numPr>
                <w:ilvl w:val="0"/>
                <w:numId w:val="123"/>
              </w:numPr>
              <w:tabs>
                <w:tab w:pos="818" w:val="left" w:leader="none"/>
                <w:tab w:pos="819" w:val="left" w:leader="none"/>
              </w:tabs>
              <w:spacing w:line="240" w:lineRule="auto" w:before="0" w:after="0"/>
              <w:ind w:left="109" w:right="93" w:firstLine="0"/>
              <w:jc w:val="left"/>
              <w:rPr>
                <w:sz w:val="22"/>
              </w:rPr>
            </w:pPr>
            <w:r>
              <w:rPr>
                <w:sz w:val="22"/>
              </w:rPr>
              <w:t>sprzedaży energii elektrycznej – zawieranych przez odbiorcę z sprzedawcą energii</w:t>
            </w:r>
            <w:r>
              <w:rPr>
                <w:spacing w:val="-3"/>
                <w:sz w:val="22"/>
              </w:rPr>
              <w:t> </w:t>
            </w:r>
            <w:r>
              <w:rPr>
                <w:sz w:val="22"/>
              </w:rPr>
              <w:t>elektrycznej;</w:t>
            </w:r>
          </w:p>
          <w:p>
            <w:pPr>
              <w:pStyle w:val="TableParagraph"/>
              <w:numPr>
                <w:ilvl w:val="0"/>
                <w:numId w:val="123"/>
              </w:numPr>
              <w:tabs>
                <w:tab w:pos="818" w:val="left" w:leader="none"/>
                <w:tab w:pos="819" w:val="left" w:leader="none"/>
              </w:tabs>
              <w:spacing w:line="240" w:lineRule="auto" w:before="0" w:after="0"/>
              <w:ind w:left="109" w:right="0" w:firstLine="0"/>
              <w:jc w:val="left"/>
              <w:rPr>
                <w:sz w:val="22"/>
              </w:rPr>
            </w:pPr>
            <w:r>
              <w:rPr>
                <w:sz w:val="22"/>
              </w:rPr>
              <w:t>kompleksowe – zawieranych przez odbiorcę z sprzedawcą energii</w:t>
            </w:r>
            <w:r>
              <w:rPr>
                <w:spacing w:val="-15"/>
                <w:sz w:val="22"/>
              </w:rPr>
              <w:t> </w:t>
            </w:r>
            <w:r>
              <w:rPr>
                <w:sz w:val="22"/>
              </w:rPr>
              <w:t>elektrycznej.</w:t>
            </w:r>
          </w:p>
          <w:p>
            <w:pPr>
              <w:pStyle w:val="TableParagraph"/>
              <w:ind w:left="0"/>
              <w:rPr>
                <w:sz w:val="22"/>
              </w:rPr>
            </w:pPr>
          </w:p>
          <w:p>
            <w:pPr>
              <w:pStyle w:val="TableParagraph"/>
              <w:spacing w:before="1"/>
              <w:rPr>
                <w:sz w:val="22"/>
              </w:rPr>
            </w:pPr>
            <w:r>
              <w:rPr>
                <w:sz w:val="22"/>
              </w:rPr>
              <w:t>Enumeratywne wskazanie umów, do których będzie się stosować projektowany art. 11ze ust. 4 może prowadzić do niepotrzebnych rozbieżności prawnych, W naszej ocenie</w:t>
            </w:r>
          </w:p>
          <w:p>
            <w:pPr>
              <w:pStyle w:val="TableParagraph"/>
              <w:spacing w:line="252" w:lineRule="exact" w:before="4"/>
              <w:rPr>
                <w:sz w:val="22"/>
              </w:rPr>
            </w:pPr>
            <w:r>
              <w:rPr>
                <w:sz w:val="22"/>
              </w:rPr>
              <w:t>intencją projektodawcy jest objęcie przedmiotowym przepisem wszystkich umów zawieranych z odbiorcami energii elektrycznej.</w:t>
            </w:r>
          </w:p>
        </w:tc>
        <w:tc>
          <w:tcPr>
            <w:tcW w:w="3259" w:type="dxa"/>
          </w:tcPr>
          <w:p>
            <w:pPr>
              <w:pStyle w:val="TableParagraph"/>
              <w:ind w:left="0"/>
              <w:rPr>
                <w:sz w:val="22"/>
              </w:rPr>
            </w:pPr>
          </w:p>
        </w:tc>
      </w:tr>
      <w:tr>
        <w:trPr>
          <w:trHeight w:val="2781" w:hRule="atLeast"/>
        </w:trPr>
        <w:tc>
          <w:tcPr>
            <w:tcW w:w="566" w:type="dxa"/>
          </w:tcPr>
          <w:p>
            <w:pPr>
              <w:pStyle w:val="TableParagraph"/>
              <w:spacing w:line="247" w:lineRule="exact"/>
              <w:ind w:left="0" w:right="26"/>
              <w:jc w:val="right"/>
              <w:rPr>
                <w:sz w:val="22"/>
              </w:rPr>
            </w:pPr>
            <w:r>
              <w:rPr>
                <w:sz w:val="22"/>
              </w:rPr>
              <w:t>428.</w:t>
            </w:r>
          </w:p>
        </w:tc>
        <w:tc>
          <w:tcPr>
            <w:tcW w:w="2126" w:type="dxa"/>
          </w:tcPr>
          <w:p>
            <w:pPr>
              <w:pStyle w:val="TableParagraph"/>
              <w:ind w:left="199" w:right="190" w:firstLine="3"/>
              <w:jc w:val="center"/>
              <w:rPr>
                <w:sz w:val="22"/>
              </w:rPr>
            </w:pPr>
            <w:r>
              <w:rPr>
                <w:sz w:val="22"/>
              </w:rPr>
              <w:t>Art. 1 pkt 15 projektu w zakresie art. 11ze ust. 4 ustawy</w:t>
            </w:r>
          </w:p>
        </w:tc>
        <w:tc>
          <w:tcPr>
            <w:tcW w:w="1768" w:type="dxa"/>
          </w:tcPr>
          <w:p>
            <w:pPr>
              <w:pStyle w:val="TableParagraph"/>
              <w:spacing w:line="247" w:lineRule="exact"/>
              <w:ind w:left="110" w:right="95"/>
              <w:jc w:val="center"/>
              <w:rPr>
                <w:sz w:val="22"/>
              </w:rPr>
            </w:pPr>
            <w:r>
              <w:rPr>
                <w:sz w:val="22"/>
              </w:rPr>
              <w:t>PSE S.A.</w:t>
            </w:r>
          </w:p>
        </w:tc>
        <w:tc>
          <w:tcPr>
            <w:tcW w:w="8014" w:type="dxa"/>
          </w:tcPr>
          <w:p>
            <w:pPr>
              <w:pStyle w:val="TableParagraph"/>
              <w:spacing w:line="246" w:lineRule="exact"/>
              <w:rPr>
                <w:i/>
                <w:sz w:val="22"/>
              </w:rPr>
            </w:pPr>
            <w:r>
              <w:rPr>
                <w:i/>
                <w:sz w:val="22"/>
              </w:rPr>
              <w:t>Proponowana zmiana:</w:t>
            </w:r>
          </w:p>
          <w:p>
            <w:pPr>
              <w:pStyle w:val="TableParagraph"/>
              <w:ind w:right="93"/>
              <w:jc w:val="both"/>
              <w:rPr>
                <w:sz w:val="22"/>
              </w:rPr>
            </w:pPr>
            <w:r>
              <w:rPr>
                <w:sz w:val="22"/>
              </w:rPr>
              <w:t>„4. Operator systemu dystrybucyjnego elektroenergetycznego, operator systemu przesyłowego elektroenergetycznego oraz sprzedawca energii elektrycznej informują odbiorców końcowych, z którymi mają zawarte </w:t>
            </w:r>
            <w:r>
              <w:rPr>
                <w:b/>
                <w:sz w:val="22"/>
              </w:rPr>
              <w:t>odpowiednio umowy o świadczenie usług</w:t>
            </w:r>
            <w:r>
              <w:rPr>
                <w:b/>
                <w:spacing w:val="-7"/>
                <w:sz w:val="22"/>
              </w:rPr>
              <w:t> </w:t>
            </w:r>
            <w:r>
              <w:rPr>
                <w:b/>
                <w:sz w:val="22"/>
              </w:rPr>
              <w:t>przesyłania</w:t>
            </w:r>
            <w:r>
              <w:rPr>
                <w:b/>
                <w:spacing w:val="-7"/>
                <w:sz w:val="22"/>
              </w:rPr>
              <w:t> </w:t>
            </w:r>
            <w:r>
              <w:rPr>
                <w:b/>
                <w:sz w:val="22"/>
              </w:rPr>
              <w:t>lub</w:t>
            </w:r>
            <w:r>
              <w:rPr>
                <w:b/>
                <w:spacing w:val="-5"/>
                <w:sz w:val="22"/>
              </w:rPr>
              <w:t> </w:t>
            </w:r>
            <w:r>
              <w:rPr>
                <w:b/>
                <w:sz w:val="22"/>
              </w:rPr>
              <w:t>dystrybucji</w:t>
            </w:r>
            <w:r>
              <w:rPr>
                <w:b/>
                <w:spacing w:val="-5"/>
                <w:sz w:val="22"/>
              </w:rPr>
              <w:t> </w:t>
            </w:r>
            <w:r>
              <w:rPr>
                <w:b/>
                <w:sz w:val="22"/>
              </w:rPr>
              <w:t>energii</w:t>
            </w:r>
            <w:r>
              <w:rPr>
                <w:b/>
                <w:spacing w:val="-7"/>
                <w:sz w:val="22"/>
              </w:rPr>
              <w:t> </w:t>
            </w:r>
            <w:r>
              <w:rPr>
                <w:b/>
                <w:sz w:val="22"/>
              </w:rPr>
              <w:t>elektrycznej,</w:t>
            </w:r>
            <w:r>
              <w:rPr>
                <w:b/>
                <w:spacing w:val="-6"/>
                <w:sz w:val="22"/>
              </w:rPr>
              <w:t> </w:t>
            </w:r>
            <w:r>
              <w:rPr>
                <w:b/>
                <w:sz w:val="22"/>
              </w:rPr>
              <w:t>umowy</w:t>
            </w:r>
            <w:r>
              <w:rPr>
                <w:b/>
                <w:spacing w:val="-6"/>
                <w:sz w:val="22"/>
              </w:rPr>
              <w:t> </w:t>
            </w:r>
            <w:r>
              <w:rPr>
                <w:b/>
                <w:sz w:val="22"/>
              </w:rPr>
              <w:t>sprzedaży</w:t>
            </w:r>
            <w:r>
              <w:rPr>
                <w:b/>
                <w:spacing w:val="-6"/>
                <w:sz w:val="22"/>
              </w:rPr>
              <w:t> </w:t>
            </w:r>
            <w:r>
              <w:rPr>
                <w:b/>
                <w:sz w:val="22"/>
              </w:rPr>
              <w:t>tej</w:t>
            </w:r>
            <w:r>
              <w:rPr>
                <w:b/>
                <w:spacing w:val="-7"/>
                <w:sz w:val="22"/>
              </w:rPr>
              <w:t> </w:t>
            </w:r>
            <w:r>
              <w:rPr>
                <w:b/>
                <w:sz w:val="22"/>
              </w:rPr>
              <w:t>energii lub</w:t>
            </w:r>
            <w:r>
              <w:rPr>
                <w:b/>
                <w:spacing w:val="-12"/>
                <w:sz w:val="22"/>
              </w:rPr>
              <w:t> </w:t>
            </w:r>
            <w:r>
              <w:rPr>
                <w:b/>
                <w:sz w:val="22"/>
              </w:rPr>
              <w:t>umowy</w:t>
            </w:r>
            <w:r>
              <w:rPr>
                <w:b/>
                <w:spacing w:val="-12"/>
                <w:sz w:val="22"/>
              </w:rPr>
              <w:t> </w:t>
            </w:r>
            <w:r>
              <w:rPr>
                <w:b/>
                <w:sz w:val="22"/>
              </w:rPr>
              <w:t>kompleksowe</w:t>
            </w:r>
            <w:r>
              <w:rPr>
                <w:sz w:val="22"/>
              </w:rPr>
              <w:t>,</w:t>
            </w:r>
            <w:r>
              <w:rPr>
                <w:spacing w:val="-16"/>
                <w:sz w:val="22"/>
              </w:rPr>
              <w:t> </w:t>
            </w:r>
            <w:r>
              <w:rPr>
                <w:sz w:val="22"/>
              </w:rPr>
              <w:t>o</w:t>
            </w:r>
            <w:r>
              <w:rPr>
                <w:spacing w:val="-12"/>
                <w:sz w:val="22"/>
              </w:rPr>
              <w:t> </w:t>
            </w:r>
            <w:r>
              <w:rPr>
                <w:sz w:val="22"/>
              </w:rPr>
              <w:t>zakresie</w:t>
            </w:r>
            <w:r>
              <w:rPr>
                <w:spacing w:val="-13"/>
                <w:sz w:val="22"/>
              </w:rPr>
              <w:t> </w:t>
            </w:r>
            <w:r>
              <w:rPr>
                <w:sz w:val="22"/>
              </w:rPr>
              <w:t>i</w:t>
            </w:r>
            <w:r>
              <w:rPr>
                <w:spacing w:val="-13"/>
                <w:sz w:val="22"/>
              </w:rPr>
              <w:t> </w:t>
            </w:r>
            <w:r>
              <w:rPr>
                <w:sz w:val="22"/>
              </w:rPr>
              <w:t>celu</w:t>
            </w:r>
            <w:r>
              <w:rPr>
                <w:spacing w:val="-11"/>
                <w:sz w:val="22"/>
              </w:rPr>
              <w:t> </w:t>
            </w:r>
            <w:r>
              <w:rPr>
                <w:sz w:val="22"/>
              </w:rPr>
              <w:t>wykorzystywania</w:t>
            </w:r>
            <w:r>
              <w:rPr>
                <w:spacing w:val="-12"/>
                <w:sz w:val="22"/>
              </w:rPr>
              <w:t> </w:t>
            </w:r>
            <w:r>
              <w:rPr>
                <w:sz w:val="22"/>
              </w:rPr>
              <w:t>danych</w:t>
            </w:r>
            <w:r>
              <w:rPr>
                <w:spacing w:val="-12"/>
                <w:sz w:val="22"/>
              </w:rPr>
              <w:t> </w:t>
            </w:r>
            <w:r>
              <w:rPr>
                <w:sz w:val="22"/>
              </w:rPr>
              <w:t>pomiarowych</w:t>
            </w:r>
            <w:r>
              <w:rPr>
                <w:spacing w:val="-11"/>
                <w:sz w:val="22"/>
              </w:rPr>
              <w:t> </w:t>
            </w:r>
            <w:r>
              <w:rPr>
                <w:sz w:val="22"/>
              </w:rPr>
              <w:t>oraz o prawie wglądu do danych pomiarowych dotyczących tych</w:t>
            </w:r>
            <w:r>
              <w:rPr>
                <w:spacing w:val="-7"/>
                <w:sz w:val="22"/>
              </w:rPr>
              <w:t> </w:t>
            </w:r>
            <w:r>
              <w:rPr>
                <w:sz w:val="22"/>
              </w:rPr>
              <w:t>odbiorców.”</w:t>
            </w:r>
          </w:p>
          <w:p>
            <w:pPr>
              <w:pStyle w:val="TableParagraph"/>
              <w:spacing w:before="11"/>
              <w:ind w:left="0"/>
              <w:rPr>
                <w:sz w:val="21"/>
              </w:rPr>
            </w:pPr>
          </w:p>
          <w:p>
            <w:pPr>
              <w:pStyle w:val="TableParagraph"/>
              <w:rPr>
                <w:i/>
                <w:sz w:val="22"/>
              </w:rPr>
            </w:pPr>
            <w:r>
              <w:rPr>
                <w:i/>
                <w:sz w:val="22"/>
              </w:rPr>
              <w:t>Uzasadnienie:</w:t>
            </w:r>
          </w:p>
          <w:p>
            <w:pPr>
              <w:pStyle w:val="TableParagraph"/>
              <w:spacing w:line="252" w:lineRule="exact" w:before="5"/>
              <w:ind w:right="31"/>
              <w:rPr>
                <w:sz w:val="22"/>
              </w:rPr>
            </w:pPr>
            <w:r>
              <w:rPr>
                <w:sz w:val="22"/>
              </w:rPr>
              <w:t>Zmiana redakcyjna. Umowy o dostarczanie energii nie występują w obrocie prawnym na rynku energii elektrycznej.</w:t>
            </w:r>
          </w:p>
        </w:tc>
        <w:tc>
          <w:tcPr>
            <w:tcW w:w="3259" w:type="dxa"/>
          </w:tcPr>
          <w:p>
            <w:pPr>
              <w:pStyle w:val="TableParagraph"/>
              <w:ind w:left="0"/>
              <w:rPr>
                <w:sz w:val="22"/>
              </w:rPr>
            </w:pPr>
          </w:p>
        </w:tc>
      </w:tr>
      <w:tr>
        <w:trPr>
          <w:trHeight w:val="1012" w:hRule="atLeast"/>
        </w:trPr>
        <w:tc>
          <w:tcPr>
            <w:tcW w:w="566" w:type="dxa"/>
          </w:tcPr>
          <w:p>
            <w:pPr>
              <w:pStyle w:val="TableParagraph"/>
              <w:spacing w:line="250" w:lineRule="exact"/>
              <w:ind w:left="0" w:right="26"/>
              <w:jc w:val="right"/>
              <w:rPr>
                <w:sz w:val="22"/>
              </w:rPr>
            </w:pPr>
            <w:r>
              <w:rPr>
                <w:sz w:val="22"/>
              </w:rPr>
              <w:t>429.</w:t>
            </w:r>
          </w:p>
        </w:tc>
        <w:tc>
          <w:tcPr>
            <w:tcW w:w="2126" w:type="dxa"/>
          </w:tcPr>
          <w:p>
            <w:pPr>
              <w:pStyle w:val="TableParagraph"/>
              <w:ind w:left="199" w:right="190" w:firstLine="3"/>
              <w:jc w:val="center"/>
              <w:rPr>
                <w:sz w:val="22"/>
              </w:rPr>
            </w:pPr>
            <w:r>
              <w:rPr>
                <w:sz w:val="22"/>
              </w:rPr>
              <w:t>Art. 1 pkt 15 projektu w zakresie art. 11ze ust. 4</w:t>
            </w:r>
          </w:p>
          <w:p>
            <w:pPr>
              <w:pStyle w:val="TableParagraph"/>
              <w:spacing w:line="237" w:lineRule="exact"/>
              <w:ind w:left="94" w:right="80"/>
              <w:jc w:val="center"/>
              <w:rPr>
                <w:sz w:val="22"/>
              </w:rPr>
            </w:pPr>
            <w:r>
              <w:rPr>
                <w:sz w:val="22"/>
              </w:rPr>
              <w:t>ustawy</w:t>
            </w:r>
          </w:p>
        </w:tc>
        <w:tc>
          <w:tcPr>
            <w:tcW w:w="1768" w:type="dxa"/>
          </w:tcPr>
          <w:p>
            <w:pPr>
              <w:pStyle w:val="TableParagraph"/>
              <w:ind w:left="205" w:right="170" w:firstLine="84"/>
              <w:rPr>
                <w:sz w:val="22"/>
              </w:rPr>
            </w:pPr>
            <w:r>
              <w:rPr>
                <w:sz w:val="22"/>
              </w:rPr>
              <w:t>Towarzystwo Obrotu Energią</w:t>
            </w:r>
          </w:p>
        </w:tc>
        <w:tc>
          <w:tcPr>
            <w:tcW w:w="8014" w:type="dxa"/>
          </w:tcPr>
          <w:p>
            <w:pPr>
              <w:pStyle w:val="TableParagraph"/>
              <w:spacing w:line="249" w:lineRule="exact"/>
              <w:rPr>
                <w:i/>
                <w:sz w:val="22"/>
              </w:rPr>
            </w:pPr>
            <w:r>
              <w:rPr>
                <w:i/>
                <w:sz w:val="22"/>
              </w:rPr>
              <w:t>Proponowana zmiana:</w:t>
            </w:r>
          </w:p>
          <w:p>
            <w:pPr>
              <w:pStyle w:val="TableParagraph"/>
              <w:tabs>
                <w:tab w:pos="1237" w:val="left" w:leader="none"/>
                <w:tab w:pos="2201" w:val="left" w:leader="none"/>
                <w:tab w:pos="3914" w:val="left" w:leader="none"/>
                <w:tab w:pos="6203" w:val="left" w:leader="none"/>
                <w:tab w:pos="7181" w:val="left" w:leader="none"/>
              </w:tabs>
              <w:ind w:right="98"/>
              <w:rPr>
                <w:sz w:val="22"/>
              </w:rPr>
            </w:pPr>
            <w:r>
              <w:rPr>
                <w:sz w:val="22"/>
              </w:rPr>
              <w:t>„Operator</w:t>
              <w:tab/>
              <w:t>systemu</w:t>
              <w:tab/>
              <w:t>dystrybucyjnego</w:t>
              <w:tab/>
              <w:t>elektroenergetycznego,</w:t>
              <w:tab/>
              <w:t>operator</w:t>
              <w:tab/>
            </w:r>
            <w:r>
              <w:rPr>
                <w:spacing w:val="-1"/>
                <w:sz w:val="22"/>
              </w:rPr>
              <w:t>systemu </w:t>
            </w:r>
            <w:r>
              <w:rPr>
                <w:sz w:val="22"/>
              </w:rPr>
              <w:t>przesyłowego  elektroenergetycznego  oraz  sprzedawca  energii  elektrycznej</w:t>
            </w:r>
            <w:r>
              <w:rPr>
                <w:spacing w:val="-6"/>
                <w:sz w:val="22"/>
              </w:rPr>
              <w:t> </w:t>
            </w:r>
            <w:r>
              <w:rPr>
                <w:sz w:val="22"/>
              </w:rPr>
              <w:t>informują</w:t>
            </w:r>
          </w:p>
          <w:p>
            <w:pPr>
              <w:pStyle w:val="TableParagraph"/>
              <w:spacing w:line="238" w:lineRule="exact"/>
              <w:rPr>
                <w:sz w:val="22"/>
              </w:rPr>
            </w:pPr>
            <w:r>
              <w:rPr>
                <w:sz w:val="22"/>
              </w:rPr>
              <w:t>odbiorców   końcowych,   z   którymi   mają   zawarte   umowy   </w:t>
            </w:r>
            <w:r>
              <w:rPr>
                <w:strike/>
                <w:sz w:val="22"/>
              </w:rPr>
              <w:t>o   dostarczanie</w:t>
            </w:r>
            <w:r>
              <w:rPr>
                <w:strike/>
                <w:spacing w:val="10"/>
                <w:sz w:val="22"/>
              </w:rPr>
              <w:t> </w:t>
            </w:r>
            <w:r>
              <w:rPr>
                <w:strike/>
                <w:sz w:val="22"/>
              </w:rPr>
              <w:t>energii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51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trike/>
                <w:sz w:val="22"/>
              </w:rPr>
              <w:t>elektrycznej</w:t>
            </w:r>
            <w:r>
              <w:rPr>
                <w:strike w:val="0"/>
                <w:sz w:val="22"/>
              </w:rPr>
              <w:t>, o zakresie i celu wykorzystywania danych pomiarowych oraz o prawie wglądu do danych pomiarowych dotyczących tych odbiorców.”</w:t>
            </w:r>
          </w:p>
          <w:p>
            <w:pPr>
              <w:pStyle w:val="TableParagraph"/>
              <w:spacing w:before="6"/>
              <w:ind w:left="0"/>
              <w:rPr>
                <w:sz w:val="21"/>
              </w:rPr>
            </w:pPr>
          </w:p>
          <w:p>
            <w:pPr>
              <w:pStyle w:val="TableParagraph"/>
              <w:spacing w:line="252" w:lineRule="exact" w:before="1"/>
              <w:rPr>
                <w:i/>
                <w:sz w:val="22"/>
              </w:rPr>
            </w:pPr>
            <w:r>
              <w:rPr>
                <w:i/>
                <w:sz w:val="22"/>
              </w:rPr>
              <w:t>Uzasadnienie:</w:t>
            </w:r>
          </w:p>
          <w:p>
            <w:pPr>
              <w:pStyle w:val="TableParagraph"/>
              <w:spacing w:line="254" w:lineRule="exact" w:before="1"/>
              <w:rPr>
                <w:sz w:val="22"/>
              </w:rPr>
            </w:pPr>
            <w:r>
              <w:rPr>
                <w:sz w:val="22"/>
              </w:rPr>
              <w:t>Zmiana natury redakcyjnej. Z ustawy w obecnym brzmieniu nie wynika, co należy rozumieć pod pojęciem „umowy o dostarczanie energii elektrycznej”.</w:t>
            </w:r>
          </w:p>
        </w:tc>
        <w:tc>
          <w:tcPr>
            <w:tcW w:w="3259" w:type="dxa"/>
          </w:tcPr>
          <w:p>
            <w:pPr>
              <w:pStyle w:val="TableParagraph"/>
              <w:ind w:left="0"/>
              <w:rPr>
                <w:sz w:val="22"/>
              </w:rPr>
            </w:pPr>
          </w:p>
        </w:tc>
      </w:tr>
      <w:tr>
        <w:trPr>
          <w:trHeight w:val="3288" w:hRule="atLeast"/>
        </w:trPr>
        <w:tc>
          <w:tcPr>
            <w:tcW w:w="566" w:type="dxa"/>
          </w:tcPr>
          <w:p>
            <w:pPr>
              <w:pStyle w:val="TableParagraph"/>
              <w:spacing w:line="247" w:lineRule="exact"/>
              <w:ind w:left="0" w:right="26"/>
              <w:jc w:val="right"/>
              <w:rPr>
                <w:sz w:val="22"/>
              </w:rPr>
            </w:pPr>
            <w:r>
              <w:rPr>
                <w:sz w:val="22"/>
              </w:rPr>
              <w:t>430.</w:t>
            </w:r>
          </w:p>
        </w:tc>
        <w:tc>
          <w:tcPr>
            <w:tcW w:w="2126" w:type="dxa"/>
          </w:tcPr>
          <w:p>
            <w:pPr>
              <w:pStyle w:val="TableParagraph"/>
              <w:ind w:left="199" w:right="190" w:firstLine="3"/>
              <w:jc w:val="center"/>
              <w:rPr>
                <w:sz w:val="22"/>
              </w:rPr>
            </w:pPr>
            <w:r>
              <w:rPr>
                <w:sz w:val="22"/>
              </w:rPr>
              <w:t>Art. 1 pkt 15 projektu w zakresie art. 11ze ust. 4 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7" w:lineRule="exact"/>
              <w:rPr>
                <w:i/>
                <w:sz w:val="22"/>
              </w:rPr>
            </w:pPr>
            <w:r>
              <w:rPr>
                <w:i/>
                <w:sz w:val="22"/>
              </w:rPr>
              <w:t>Proponowana zmiana:</w:t>
            </w:r>
          </w:p>
          <w:p>
            <w:pPr>
              <w:pStyle w:val="TableParagraph"/>
              <w:spacing w:before="1"/>
              <w:ind w:right="93"/>
              <w:jc w:val="both"/>
              <w:rPr>
                <w:sz w:val="22"/>
              </w:rPr>
            </w:pPr>
            <w:r>
              <w:rPr>
                <w:sz w:val="22"/>
              </w:rPr>
              <w:t>„Art. 11ze. 4. Operator systemu dystrybucyjnego elektroenergetycznego, operator systemu przesyłowego elektroenergetycznego oraz sprzedawca energii elektrycznej, </w:t>
            </w:r>
            <w:r>
              <w:rPr>
                <w:b/>
                <w:sz w:val="22"/>
              </w:rPr>
              <w:t>za pośrednictwem swoich stron internetowych, </w:t>
            </w:r>
            <w:r>
              <w:rPr>
                <w:sz w:val="22"/>
              </w:rPr>
              <w:t>informują odbiorców końcowych, z którymi mają zawarte umowy </w:t>
            </w:r>
            <w:r>
              <w:rPr>
                <w:b/>
                <w:sz w:val="22"/>
              </w:rPr>
              <w:t>o świadczenie usług dystrybucji lub przesyłania lub umowy sprzedaży energii lub umowy kompleksowe </w:t>
            </w:r>
            <w:r>
              <w:rPr>
                <w:strike/>
                <w:sz w:val="22"/>
              </w:rPr>
              <w:t>o dostarczanie energii</w:t>
            </w:r>
            <w:r>
              <w:rPr>
                <w:strike w:val="0"/>
                <w:sz w:val="22"/>
              </w:rPr>
              <w:t> </w:t>
            </w:r>
            <w:r>
              <w:rPr>
                <w:strike/>
                <w:sz w:val="22"/>
              </w:rPr>
              <w:t>elektrycznej</w:t>
            </w:r>
            <w:r>
              <w:rPr>
                <w:strike w:val="0"/>
                <w:sz w:val="22"/>
              </w:rPr>
              <w:t>, o zakresie i celu wykorzystywania danych pomiarowych oraz o prawie wglądu do danych pomiarowych dotyczących tych odbiorców”</w:t>
            </w:r>
          </w:p>
          <w:p>
            <w:pPr>
              <w:pStyle w:val="TableParagraph"/>
              <w:ind w:left="0"/>
              <w:rPr>
                <w:sz w:val="22"/>
              </w:rPr>
            </w:pPr>
          </w:p>
          <w:p>
            <w:pPr>
              <w:pStyle w:val="TableParagraph"/>
              <w:spacing w:line="252" w:lineRule="exact"/>
              <w:rPr>
                <w:i/>
                <w:sz w:val="22"/>
              </w:rPr>
            </w:pPr>
            <w:r>
              <w:rPr>
                <w:i/>
                <w:sz w:val="22"/>
              </w:rPr>
              <w:t>Uzasadnienie:</w:t>
            </w:r>
          </w:p>
          <w:p>
            <w:pPr>
              <w:pStyle w:val="TableParagraph"/>
              <w:spacing w:line="252" w:lineRule="exact"/>
              <w:rPr>
                <w:sz w:val="22"/>
              </w:rPr>
            </w:pPr>
            <w:r>
              <w:rPr>
                <w:sz w:val="22"/>
              </w:rPr>
              <w:t>Proponujemy doprecyzować w ustawie PE tryb informowania odbiorców.</w:t>
            </w:r>
          </w:p>
          <w:p>
            <w:pPr>
              <w:pStyle w:val="TableParagraph"/>
              <w:spacing w:line="252" w:lineRule="exact" w:before="5"/>
              <w:rPr>
                <w:sz w:val="22"/>
              </w:rPr>
            </w:pPr>
            <w:r>
              <w:rPr>
                <w:sz w:val="22"/>
              </w:rPr>
              <w:t>Ponadto, ze względu na fakt, że Ustawa nie definiuje umów o dostarczanie energii, proponujemy doprecyzowanie o jakie umowy chodzi.</w:t>
            </w:r>
          </w:p>
        </w:tc>
        <w:tc>
          <w:tcPr>
            <w:tcW w:w="3259" w:type="dxa"/>
          </w:tcPr>
          <w:p>
            <w:pPr>
              <w:pStyle w:val="TableParagraph"/>
              <w:ind w:left="0"/>
              <w:rPr>
                <w:sz w:val="22"/>
              </w:rPr>
            </w:pPr>
          </w:p>
        </w:tc>
      </w:tr>
      <w:tr>
        <w:trPr>
          <w:trHeight w:val="1773" w:hRule="atLeast"/>
        </w:trPr>
        <w:tc>
          <w:tcPr>
            <w:tcW w:w="566" w:type="dxa"/>
          </w:tcPr>
          <w:p>
            <w:pPr>
              <w:pStyle w:val="TableParagraph"/>
              <w:spacing w:line="249" w:lineRule="exact"/>
              <w:ind w:left="0" w:right="26"/>
              <w:jc w:val="right"/>
              <w:rPr>
                <w:sz w:val="22"/>
              </w:rPr>
            </w:pPr>
            <w:r>
              <w:rPr>
                <w:sz w:val="22"/>
              </w:rPr>
              <w:t>431.</w:t>
            </w:r>
          </w:p>
        </w:tc>
        <w:tc>
          <w:tcPr>
            <w:tcW w:w="2126" w:type="dxa"/>
          </w:tcPr>
          <w:p>
            <w:pPr>
              <w:pStyle w:val="TableParagraph"/>
              <w:ind w:left="199" w:right="189" w:firstLine="2"/>
              <w:jc w:val="center"/>
              <w:rPr>
                <w:sz w:val="22"/>
              </w:rPr>
            </w:pPr>
            <w:r>
              <w:rPr>
                <w:sz w:val="22"/>
              </w:rPr>
              <w:t>Art. 1 pkt 15 projektu w zakresie art. 11ze ust. 5 ustawy</w:t>
            </w:r>
          </w:p>
        </w:tc>
        <w:tc>
          <w:tcPr>
            <w:tcW w:w="1768" w:type="dxa"/>
          </w:tcPr>
          <w:p>
            <w:pPr>
              <w:pStyle w:val="TableParagraph"/>
              <w:ind w:left="205" w:right="170" w:firstLine="84"/>
              <w:rPr>
                <w:sz w:val="22"/>
              </w:rPr>
            </w:pPr>
            <w:r>
              <w:rPr>
                <w:sz w:val="22"/>
              </w:rPr>
              <w:t>Towarzystwo Obrotu Energią</w:t>
            </w:r>
          </w:p>
        </w:tc>
        <w:tc>
          <w:tcPr>
            <w:tcW w:w="8014" w:type="dxa"/>
          </w:tcPr>
          <w:p>
            <w:pPr>
              <w:pStyle w:val="TableParagraph"/>
              <w:spacing w:line="249" w:lineRule="exact"/>
              <w:rPr>
                <w:i/>
                <w:sz w:val="22"/>
              </w:rPr>
            </w:pPr>
            <w:r>
              <w:rPr>
                <w:i/>
                <w:sz w:val="22"/>
              </w:rPr>
              <w:t>Proponowana zmiana:</w:t>
            </w:r>
          </w:p>
          <w:p>
            <w:pPr>
              <w:pStyle w:val="TableParagraph"/>
              <w:ind w:right="96"/>
              <w:jc w:val="both"/>
              <w:rPr>
                <w:sz w:val="22"/>
              </w:rPr>
            </w:pPr>
            <w:r>
              <w:rPr>
                <w:sz w:val="22"/>
              </w:rPr>
              <w:t>„Sprzedawca informuje dodatkowo odbiorców końcowych o zakresie i celu przetwarzania </w:t>
            </w:r>
            <w:r>
              <w:rPr>
                <w:b/>
                <w:sz w:val="22"/>
              </w:rPr>
              <w:t>danych </w:t>
            </w:r>
            <w:r>
              <w:rPr>
                <w:sz w:val="22"/>
              </w:rPr>
              <w:t>pomiarowych przez operatora informacji pomiarowych oraz o prawie wglądu do danych pomiarowych dotyczących tych odbiorców.”</w:t>
            </w:r>
          </w:p>
          <w:p>
            <w:pPr>
              <w:pStyle w:val="TableParagraph"/>
              <w:ind w:left="0"/>
              <w:rPr>
                <w:sz w:val="22"/>
              </w:rPr>
            </w:pPr>
          </w:p>
          <w:p>
            <w:pPr>
              <w:pStyle w:val="TableParagraph"/>
              <w:spacing w:line="252" w:lineRule="exact"/>
              <w:jc w:val="both"/>
              <w:rPr>
                <w:i/>
                <w:sz w:val="22"/>
              </w:rPr>
            </w:pPr>
            <w:r>
              <w:rPr>
                <w:i/>
                <w:sz w:val="22"/>
              </w:rPr>
              <w:t>Uzasadnienie:</w:t>
            </w:r>
          </w:p>
          <w:p>
            <w:pPr>
              <w:pStyle w:val="TableParagraph"/>
              <w:spacing w:line="240" w:lineRule="exact"/>
              <w:jc w:val="both"/>
              <w:rPr>
                <w:sz w:val="22"/>
              </w:rPr>
            </w:pPr>
            <w:r>
              <w:rPr>
                <w:sz w:val="22"/>
              </w:rPr>
              <w:t>Proponujemy zmianę natury redakcyjnej.</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0" w:right="26"/>
              <w:jc w:val="right"/>
              <w:rPr>
                <w:sz w:val="22"/>
              </w:rPr>
            </w:pPr>
            <w:r>
              <w:rPr>
                <w:sz w:val="22"/>
              </w:rPr>
              <w:t>432.</w:t>
            </w:r>
          </w:p>
        </w:tc>
        <w:tc>
          <w:tcPr>
            <w:tcW w:w="2126" w:type="dxa"/>
          </w:tcPr>
          <w:p>
            <w:pPr>
              <w:pStyle w:val="TableParagraph"/>
              <w:ind w:left="199" w:right="190" w:firstLine="3"/>
              <w:jc w:val="center"/>
              <w:rPr>
                <w:sz w:val="22"/>
              </w:rPr>
            </w:pPr>
            <w:r>
              <w:rPr>
                <w:sz w:val="22"/>
              </w:rPr>
              <w:t>Art. 1 pkt 15 projektu w zakresie art. 11zf ustawy</w:t>
            </w:r>
          </w:p>
        </w:tc>
        <w:tc>
          <w:tcPr>
            <w:tcW w:w="1768" w:type="dxa"/>
          </w:tcPr>
          <w:p>
            <w:pPr>
              <w:pStyle w:val="TableParagraph"/>
              <w:spacing w:line="247" w:lineRule="exact"/>
              <w:ind w:left="447"/>
              <w:rPr>
                <w:sz w:val="22"/>
              </w:rPr>
            </w:pPr>
            <w:r>
              <w:rPr>
                <w:sz w:val="22"/>
              </w:rPr>
              <w:t>APATOR</w:t>
            </w:r>
          </w:p>
        </w:tc>
        <w:tc>
          <w:tcPr>
            <w:tcW w:w="8014" w:type="dxa"/>
          </w:tcPr>
          <w:p>
            <w:pPr>
              <w:pStyle w:val="TableParagraph"/>
              <w:ind w:right="97"/>
              <w:jc w:val="both"/>
              <w:rPr>
                <w:sz w:val="22"/>
              </w:rPr>
            </w:pPr>
            <w:r>
              <w:rPr>
                <w:sz w:val="22"/>
              </w:rPr>
              <w:t>Proponujemy wprowadzić zapis o konsultacjach społecznych z ustalaniem wymagań w zakresie systemu u urządzeń pomiarowych.</w:t>
            </w:r>
          </w:p>
          <w:p>
            <w:pPr>
              <w:pStyle w:val="TableParagraph"/>
              <w:ind w:right="91"/>
              <w:jc w:val="both"/>
              <w:rPr>
                <w:sz w:val="22"/>
              </w:rPr>
            </w:pPr>
            <w:r>
              <w:rPr>
                <w:sz w:val="22"/>
              </w:rPr>
              <w:t>Wymagania na system odczytowy oraz na przesył danych pomiarowych z liczników energii elektrycznej są elementami krytycznymi ze względu na bezpieczeństwo energetyczne kraju oraz bezpieczeństwo danych odbiorców. W tym względzie należy w szczególności stosować bezpieczne standardy komunikacyjne otwarte i niestosowanie zamkniętych producenckich standardów uzależniających system od jednego</w:t>
            </w:r>
            <w:r>
              <w:rPr>
                <w:spacing w:val="-12"/>
                <w:sz w:val="22"/>
              </w:rPr>
              <w:t> </w:t>
            </w:r>
            <w:r>
              <w:rPr>
                <w:sz w:val="22"/>
              </w:rPr>
              <w:t>producenta.</w:t>
            </w:r>
          </w:p>
          <w:p>
            <w:pPr>
              <w:pStyle w:val="TableParagraph"/>
              <w:spacing w:line="252" w:lineRule="exact"/>
              <w:ind w:right="97"/>
              <w:jc w:val="both"/>
              <w:rPr>
                <w:sz w:val="22"/>
              </w:rPr>
            </w:pPr>
            <w:r>
              <w:rPr>
                <w:sz w:val="22"/>
              </w:rPr>
              <w:t>Najlepszym rozwiązaniem byłoby wypracowanie wspólnego polskiego standardu komunikacyjnego który uwzględniałby warunki  pracy w </w:t>
            </w:r>
            <w:r>
              <w:rPr>
                <w:spacing w:val="29"/>
                <w:sz w:val="22"/>
              </w:rPr>
              <w:t> </w:t>
            </w:r>
            <w:r>
              <w:rPr>
                <w:sz w:val="22"/>
              </w:rPr>
              <w:t>polskiej  sieci  energetycznej.</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26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Taki standard powinien zostać wypracowany w zespole ekspertów z firm z doświadczeniem w zakresie liczników energii elektrycznej. Niedopuszczalne powinno być narzucanie standardu wypracowanego i zarządzanego przez jednego</w:t>
            </w:r>
            <w:r>
              <w:rPr>
                <w:spacing w:val="-11"/>
                <w:sz w:val="22"/>
              </w:rPr>
              <w:t> </w:t>
            </w:r>
            <w:r>
              <w:rPr>
                <w:sz w:val="22"/>
              </w:rPr>
              <w:t>producenta.</w:t>
            </w:r>
          </w:p>
          <w:p>
            <w:pPr>
              <w:pStyle w:val="TableParagraph"/>
              <w:spacing w:line="252" w:lineRule="exact"/>
              <w:ind w:right="97"/>
              <w:jc w:val="both"/>
              <w:rPr>
                <w:sz w:val="22"/>
              </w:rPr>
            </w:pPr>
            <w:r>
              <w:rPr>
                <w:sz w:val="22"/>
              </w:rPr>
              <w:t>Wymagania muszą być konsultowane uwzględniając także harmonogram wdrożeń. Wymagania mogą poważnie wpływać na opóźnienie produkcji i instalacji</w:t>
            </w:r>
            <w:r>
              <w:rPr>
                <w:spacing w:val="-17"/>
                <w:sz w:val="22"/>
              </w:rPr>
              <w:t> </w:t>
            </w:r>
            <w:r>
              <w:rPr>
                <w:sz w:val="22"/>
              </w:rPr>
              <w:t>liczników.</w:t>
            </w:r>
          </w:p>
        </w:tc>
        <w:tc>
          <w:tcPr>
            <w:tcW w:w="3259" w:type="dxa"/>
          </w:tcPr>
          <w:p>
            <w:pPr>
              <w:pStyle w:val="TableParagraph"/>
              <w:ind w:left="0"/>
              <w:rPr>
                <w:sz w:val="22"/>
              </w:rPr>
            </w:pPr>
          </w:p>
        </w:tc>
      </w:tr>
      <w:tr>
        <w:trPr>
          <w:trHeight w:val="5939" w:hRule="atLeast"/>
        </w:trPr>
        <w:tc>
          <w:tcPr>
            <w:tcW w:w="566" w:type="dxa"/>
            <w:tcBorders>
              <w:bottom w:val="nil"/>
            </w:tcBorders>
          </w:tcPr>
          <w:p>
            <w:pPr>
              <w:pStyle w:val="TableParagraph"/>
              <w:spacing w:line="247" w:lineRule="exact"/>
              <w:ind w:left="0" w:right="26"/>
              <w:jc w:val="right"/>
              <w:rPr>
                <w:sz w:val="22"/>
              </w:rPr>
            </w:pPr>
            <w:r>
              <w:rPr>
                <w:sz w:val="22"/>
              </w:rPr>
              <w:t>433.</w:t>
            </w:r>
          </w:p>
        </w:tc>
        <w:tc>
          <w:tcPr>
            <w:tcW w:w="2126" w:type="dxa"/>
            <w:tcBorders>
              <w:bottom w:val="nil"/>
            </w:tcBorders>
          </w:tcPr>
          <w:p>
            <w:pPr>
              <w:pStyle w:val="TableParagraph"/>
              <w:ind w:left="199" w:right="190" w:firstLine="3"/>
              <w:jc w:val="center"/>
              <w:rPr>
                <w:sz w:val="22"/>
              </w:rPr>
            </w:pPr>
            <w:r>
              <w:rPr>
                <w:sz w:val="22"/>
              </w:rPr>
              <w:t>Art. 1 pkt 15 projektu w zakresie art. 11zf ust. 1 ustawy</w:t>
            </w:r>
          </w:p>
        </w:tc>
        <w:tc>
          <w:tcPr>
            <w:tcW w:w="1768" w:type="dxa"/>
            <w:tcBorders>
              <w:bottom w:val="nil"/>
            </w:tcBorders>
          </w:tcPr>
          <w:p>
            <w:pPr>
              <w:pStyle w:val="TableParagraph"/>
              <w:spacing w:line="247" w:lineRule="exact"/>
              <w:ind w:left="478"/>
              <w:rPr>
                <w:sz w:val="22"/>
              </w:rPr>
            </w:pPr>
            <w:r>
              <w:rPr>
                <w:sz w:val="22"/>
              </w:rPr>
              <w:t>Lewiatan</w:t>
            </w:r>
          </w:p>
        </w:tc>
        <w:tc>
          <w:tcPr>
            <w:tcW w:w="8014" w:type="dxa"/>
            <w:tcBorders>
              <w:bottom w:val="nil"/>
            </w:tcBorders>
          </w:tcPr>
          <w:p>
            <w:pPr>
              <w:pStyle w:val="TableParagraph"/>
              <w:spacing w:line="246" w:lineRule="exact"/>
              <w:rPr>
                <w:i/>
                <w:sz w:val="22"/>
              </w:rPr>
            </w:pPr>
            <w:r>
              <w:rPr>
                <w:i/>
                <w:sz w:val="22"/>
              </w:rPr>
              <w:t>Proponowana zamiana:</w:t>
            </w:r>
          </w:p>
          <w:p>
            <w:pPr>
              <w:pStyle w:val="TableParagraph"/>
              <w:spacing w:line="252" w:lineRule="exact"/>
              <w:rPr>
                <w:sz w:val="22"/>
              </w:rPr>
            </w:pPr>
            <w:r>
              <w:rPr>
                <w:sz w:val="22"/>
              </w:rPr>
              <w:t>„Art. 11zf. 1. Minister właściwy do spraw energii określi, w drodze rozporządzenia:</w:t>
            </w:r>
          </w:p>
          <w:p>
            <w:pPr>
              <w:pStyle w:val="TableParagraph"/>
              <w:numPr>
                <w:ilvl w:val="0"/>
                <w:numId w:val="124"/>
              </w:numPr>
              <w:tabs>
                <w:tab w:pos="396" w:val="left" w:leader="none"/>
              </w:tabs>
              <w:spacing w:line="240" w:lineRule="auto" w:before="1" w:after="0"/>
              <w:ind w:left="109" w:right="94" w:firstLine="0"/>
              <w:jc w:val="both"/>
              <w:rPr>
                <w:sz w:val="22"/>
              </w:rPr>
            </w:pPr>
            <w:r>
              <w:rPr>
                <w:sz w:val="22"/>
                <w:u w:val="single"/>
              </w:rPr>
              <w:t>harmonogram instalacji liczników zdalnego odczytu skomunikowane z systemem zdalnego odczytu w punktach pomiarowych stanowiących co najmniej 80 % łącznej liczby punktów pomiarowych u odbiorców końcowych w gospodarstwach domowych przyłączonych do sieci o napięciu znamionowym nie wyższym niż 1</w:t>
            </w:r>
            <w:r>
              <w:rPr>
                <w:spacing w:val="-15"/>
                <w:sz w:val="22"/>
                <w:u w:val="single"/>
              </w:rPr>
              <w:t> </w:t>
            </w:r>
            <w:r>
              <w:rPr>
                <w:sz w:val="22"/>
                <w:u w:val="single"/>
              </w:rPr>
              <w:t>kV</w:t>
            </w:r>
            <w:r>
              <w:rPr>
                <w:sz w:val="22"/>
              </w:rPr>
              <w:t>;</w:t>
            </w:r>
          </w:p>
          <w:p>
            <w:pPr>
              <w:pStyle w:val="TableParagraph"/>
              <w:numPr>
                <w:ilvl w:val="0"/>
                <w:numId w:val="124"/>
              </w:numPr>
              <w:tabs>
                <w:tab w:pos="350" w:val="left" w:leader="none"/>
              </w:tabs>
              <w:spacing w:line="252" w:lineRule="exact" w:before="0" w:after="0"/>
              <w:ind w:left="349" w:right="0" w:hanging="240"/>
              <w:jc w:val="left"/>
              <w:rPr>
                <w:sz w:val="22"/>
              </w:rPr>
            </w:pPr>
            <w:r>
              <w:rPr>
                <w:sz w:val="22"/>
              </w:rPr>
              <w:t>wymagania</w:t>
            </w:r>
            <w:r>
              <w:rPr>
                <w:spacing w:val="-3"/>
                <w:sz w:val="22"/>
              </w:rPr>
              <w:t> </w:t>
            </w:r>
            <w:r>
              <w:rPr>
                <w:sz w:val="22"/>
              </w:rPr>
              <w:t>jakie:</w:t>
            </w:r>
          </w:p>
          <w:p>
            <w:pPr>
              <w:pStyle w:val="TableParagraph"/>
              <w:numPr>
                <w:ilvl w:val="1"/>
                <w:numId w:val="124"/>
              </w:numPr>
              <w:tabs>
                <w:tab w:pos="338" w:val="left" w:leader="none"/>
              </w:tabs>
              <w:spacing w:line="252" w:lineRule="exact" w:before="2" w:after="0"/>
              <w:ind w:left="109" w:right="0" w:firstLine="0"/>
              <w:jc w:val="left"/>
              <w:rPr>
                <w:sz w:val="22"/>
              </w:rPr>
            </w:pPr>
            <w:r>
              <w:rPr>
                <w:sz w:val="22"/>
              </w:rPr>
              <w:t>powinien spełniać system</w:t>
            </w:r>
            <w:r>
              <w:rPr>
                <w:spacing w:val="-7"/>
                <w:sz w:val="22"/>
              </w:rPr>
              <w:t> </w:t>
            </w:r>
            <w:r>
              <w:rPr>
                <w:sz w:val="22"/>
              </w:rPr>
              <w:t>pomiarowy,</w:t>
            </w:r>
          </w:p>
          <w:p>
            <w:pPr>
              <w:pStyle w:val="TableParagraph"/>
              <w:numPr>
                <w:ilvl w:val="1"/>
                <w:numId w:val="124"/>
              </w:numPr>
              <w:tabs>
                <w:tab w:pos="362" w:val="left" w:leader="none"/>
              </w:tabs>
              <w:spacing w:line="240" w:lineRule="auto" w:before="0" w:after="0"/>
              <w:ind w:left="109" w:right="98" w:firstLine="0"/>
              <w:jc w:val="left"/>
              <w:rPr>
                <w:sz w:val="22"/>
              </w:rPr>
            </w:pPr>
            <w:r>
              <w:rPr>
                <w:sz w:val="22"/>
              </w:rPr>
              <w:t>powinny spełniać standardy komunikacji pomiędzy licznikiem zdalnego odczytu lub licznikiem bilansujących a systemem zdalnego</w:t>
            </w:r>
            <w:r>
              <w:rPr>
                <w:spacing w:val="-13"/>
                <w:sz w:val="22"/>
              </w:rPr>
              <w:t> </w:t>
            </w:r>
            <w:r>
              <w:rPr>
                <w:sz w:val="22"/>
              </w:rPr>
              <w:t>odczytu,</w:t>
            </w:r>
          </w:p>
          <w:p>
            <w:pPr>
              <w:pStyle w:val="TableParagraph"/>
              <w:numPr>
                <w:ilvl w:val="1"/>
                <w:numId w:val="124"/>
              </w:numPr>
              <w:tabs>
                <w:tab w:pos="360" w:val="left" w:leader="none"/>
              </w:tabs>
              <w:spacing w:line="240" w:lineRule="auto" w:before="0" w:after="0"/>
              <w:ind w:left="109" w:right="95" w:firstLine="0"/>
              <w:jc w:val="left"/>
              <w:rPr>
                <w:sz w:val="22"/>
              </w:rPr>
            </w:pPr>
            <w:r>
              <w:rPr>
                <w:sz w:val="22"/>
              </w:rPr>
              <w:t>powinny spełniać dane pomiarowe oraz polecenia odbierane przez licznik zdalnego odczytu, a także warunki ich przesyłania,</w:t>
            </w:r>
          </w:p>
          <w:p>
            <w:pPr>
              <w:pStyle w:val="TableParagraph"/>
              <w:numPr>
                <w:ilvl w:val="1"/>
                <w:numId w:val="124"/>
              </w:numPr>
              <w:tabs>
                <w:tab w:pos="357" w:val="left" w:leader="none"/>
              </w:tabs>
              <w:spacing w:line="240" w:lineRule="auto" w:before="0" w:after="0"/>
              <w:ind w:left="109" w:right="100" w:firstLine="0"/>
              <w:jc w:val="left"/>
              <w:rPr>
                <w:sz w:val="22"/>
              </w:rPr>
            </w:pPr>
            <w:r>
              <w:rPr>
                <w:sz w:val="22"/>
              </w:rPr>
              <w:t>powinny spełniać standardy komunikacji pomiędzy ogólnodostępną stacją ładowania i systemem teleinformatycznym operatora informacji</w:t>
            </w:r>
            <w:r>
              <w:rPr>
                <w:spacing w:val="-10"/>
                <w:sz w:val="22"/>
              </w:rPr>
              <w:t> </w:t>
            </w:r>
            <w:r>
              <w:rPr>
                <w:sz w:val="22"/>
              </w:rPr>
              <w:t>pomiarowych,</w:t>
            </w:r>
          </w:p>
          <w:p>
            <w:pPr>
              <w:pStyle w:val="TableParagraph"/>
              <w:numPr>
                <w:ilvl w:val="1"/>
                <w:numId w:val="124"/>
              </w:numPr>
              <w:tabs>
                <w:tab w:pos="338" w:val="left" w:leader="none"/>
              </w:tabs>
              <w:spacing w:line="251" w:lineRule="exact" w:before="0" w:after="0"/>
              <w:ind w:left="109" w:right="0" w:firstLine="0"/>
              <w:jc w:val="left"/>
              <w:rPr>
                <w:sz w:val="22"/>
              </w:rPr>
            </w:pPr>
            <w:r>
              <w:rPr>
                <w:sz w:val="22"/>
              </w:rPr>
              <w:t>powinny spełniać dane dotyczące punktu</w:t>
            </w:r>
            <w:r>
              <w:rPr>
                <w:spacing w:val="-5"/>
                <w:sz w:val="22"/>
              </w:rPr>
              <w:t> </w:t>
            </w:r>
            <w:r>
              <w:rPr>
                <w:sz w:val="22"/>
              </w:rPr>
              <w:t>pomiarowego;</w:t>
            </w:r>
          </w:p>
          <w:p>
            <w:pPr>
              <w:pStyle w:val="TableParagraph"/>
              <w:numPr>
                <w:ilvl w:val="0"/>
                <w:numId w:val="125"/>
              </w:numPr>
              <w:tabs>
                <w:tab w:pos="510" w:val="left" w:leader="none"/>
                <w:tab w:pos="511" w:val="left" w:leader="none"/>
                <w:tab w:pos="1858" w:val="left" w:leader="none"/>
                <w:tab w:pos="2647" w:val="left" w:leader="none"/>
                <w:tab w:pos="3704" w:val="left" w:leader="none"/>
                <w:tab w:pos="5252" w:val="left" w:leader="none"/>
                <w:tab w:pos="5940" w:val="left" w:leader="none"/>
                <w:tab w:pos="6986" w:val="left" w:leader="none"/>
              </w:tabs>
              <w:spacing w:line="240" w:lineRule="auto" w:before="2" w:after="0"/>
              <w:ind w:left="109" w:right="98" w:firstLine="0"/>
              <w:jc w:val="left"/>
              <w:rPr>
                <w:sz w:val="22"/>
              </w:rPr>
            </w:pPr>
            <w:r>
              <w:rPr>
                <w:sz w:val="22"/>
              </w:rPr>
              <w:t>szczegółowy</w:t>
              <w:tab/>
              <w:t>wykaz</w:t>
              <w:tab/>
              <w:t>procesów</w:t>
              <w:tab/>
              <w:t>obsługiwanych</w:t>
              <w:tab/>
              <w:t>przez</w:t>
              <w:tab/>
              <w:t>operatora</w:t>
              <w:tab/>
            </w:r>
            <w:r>
              <w:rPr>
                <w:spacing w:val="-1"/>
                <w:sz w:val="22"/>
              </w:rPr>
              <w:t>informacji </w:t>
            </w:r>
            <w:r>
              <w:rPr>
                <w:sz w:val="22"/>
              </w:rPr>
              <w:t>pomiarowych, role poszczególnych podmiotów oraz zakres ich</w:t>
            </w:r>
            <w:r>
              <w:rPr>
                <w:spacing w:val="-12"/>
                <w:sz w:val="22"/>
              </w:rPr>
              <w:t> </w:t>
            </w:r>
            <w:r>
              <w:rPr>
                <w:sz w:val="22"/>
              </w:rPr>
              <w:t>odpowiedzialności;</w:t>
            </w:r>
          </w:p>
          <w:p>
            <w:pPr>
              <w:pStyle w:val="TableParagraph"/>
              <w:numPr>
                <w:ilvl w:val="0"/>
                <w:numId w:val="125"/>
              </w:numPr>
              <w:tabs>
                <w:tab w:pos="350" w:val="left" w:leader="none"/>
              </w:tabs>
              <w:spacing w:line="252" w:lineRule="exact" w:before="0" w:after="0"/>
              <w:ind w:left="349" w:right="0" w:hanging="240"/>
              <w:jc w:val="left"/>
              <w:rPr>
                <w:sz w:val="22"/>
              </w:rPr>
            </w:pPr>
            <w:r>
              <w:rPr>
                <w:sz w:val="22"/>
              </w:rPr>
              <w:t>sposób postępowania w przypadku, o którym mowa w art. 4k ust.</w:t>
            </w:r>
            <w:r>
              <w:rPr>
                <w:spacing w:val="-14"/>
                <w:sz w:val="22"/>
              </w:rPr>
              <w:t> </w:t>
            </w:r>
            <w:r>
              <w:rPr>
                <w:sz w:val="22"/>
              </w:rPr>
              <w:t>2;</w:t>
            </w:r>
          </w:p>
          <w:p>
            <w:pPr>
              <w:pStyle w:val="TableParagraph"/>
              <w:numPr>
                <w:ilvl w:val="0"/>
                <w:numId w:val="125"/>
              </w:numPr>
              <w:tabs>
                <w:tab w:pos="350" w:val="left" w:leader="none"/>
              </w:tabs>
              <w:spacing w:line="252" w:lineRule="exact" w:before="0" w:after="0"/>
              <w:ind w:left="349" w:right="0" w:hanging="240"/>
              <w:jc w:val="left"/>
              <w:rPr>
                <w:sz w:val="22"/>
              </w:rPr>
            </w:pPr>
            <w:r>
              <w:rPr>
                <w:sz w:val="22"/>
              </w:rPr>
              <w:t>parametry niezawodności komunikacji w systemie</w:t>
            </w:r>
            <w:r>
              <w:rPr>
                <w:spacing w:val="-7"/>
                <w:sz w:val="22"/>
              </w:rPr>
              <w:t> </w:t>
            </w:r>
            <w:r>
              <w:rPr>
                <w:sz w:val="22"/>
              </w:rPr>
              <w:t>pomiarowym;</w:t>
            </w:r>
          </w:p>
          <w:p>
            <w:pPr>
              <w:pStyle w:val="TableParagraph"/>
              <w:numPr>
                <w:ilvl w:val="0"/>
                <w:numId w:val="125"/>
              </w:numPr>
              <w:tabs>
                <w:tab w:pos="350" w:val="left" w:leader="none"/>
              </w:tabs>
              <w:spacing w:line="252" w:lineRule="exact" w:before="2" w:after="0"/>
              <w:ind w:left="349" w:right="0" w:hanging="240"/>
              <w:jc w:val="left"/>
              <w:rPr>
                <w:sz w:val="22"/>
              </w:rPr>
            </w:pPr>
            <w:r>
              <w:rPr>
                <w:sz w:val="22"/>
              </w:rPr>
              <w:t>wzór szablonu oceny skutków w zakresie ochrony danych</w:t>
            </w:r>
            <w:r>
              <w:rPr>
                <w:spacing w:val="-12"/>
                <w:sz w:val="22"/>
              </w:rPr>
              <w:t> </w:t>
            </w:r>
            <w:r>
              <w:rPr>
                <w:sz w:val="22"/>
              </w:rPr>
              <w:t>pomiarowych</w:t>
            </w:r>
          </w:p>
          <w:p>
            <w:pPr>
              <w:pStyle w:val="TableParagraph"/>
              <w:ind w:right="97"/>
              <w:jc w:val="both"/>
              <w:rPr>
                <w:sz w:val="22"/>
              </w:rPr>
            </w:pPr>
            <w:r>
              <w:rPr>
                <w:sz w:val="22"/>
              </w:rPr>
              <w:t>- uwzględniając konieczność zapewnienia bezpieczeństwa i niezawodnego funkcjonowania systemu pomiarowego, równoprawnego traktowania użytkowników systemu pomiarowego oraz poufności danych i informacji w tym systemie.”.</w:t>
            </w:r>
          </w:p>
        </w:tc>
        <w:tc>
          <w:tcPr>
            <w:tcW w:w="3259" w:type="dxa"/>
            <w:vMerge w:val="restart"/>
          </w:tcPr>
          <w:p>
            <w:pPr>
              <w:pStyle w:val="TableParagraph"/>
              <w:ind w:left="0"/>
              <w:rPr>
                <w:sz w:val="22"/>
              </w:rPr>
            </w:pPr>
          </w:p>
        </w:tc>
      </w:tr>
      <w:tr>
        <w:trPr>
          <w:trHeight w:val="1134"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rPr>
                <w:sz w:val="22"/>
              </w:rPr>
            </w:pPr>
            <w:r>
              <w:rPr>
                <w:sz w:val="22"/>
              </w:rPr>
              <w:t>Konsekwencja propozycji zmiany Art. 11u. 1 projektu Ustawy - szczegółowy harmonogram wdrożenia instalacji liczników zdalnego powinien być określony w</w:t>
            </w:r>
          </w:p>
          <w:p>
            <w:pPr>
              <w:pStyle w:val="TableParagraph"/>
              <w:spacing w:line="238" w:lineRule="exact" w:before="1"/>
              <w:rPr>
                <w:sz w:val="22"/>
              </w:rPr>
            </w:pPr>
            <w:r>
              <w:rPr>
                <w:sz w:val="22"/>
              </w:rPr>
              <w:t>rozporządzeniu Ministra właściwego do spraw energii.</w:t>
            </w:r>
          </w:p>
        </w:tc>
        <w:tc>
          <w:tcPr>
            <w:tcW w:w="3259" w:type="dxa"/>
            <w:vMerge/>
            <w:tcBorders>
              <w:top w:val="nil"/>
            </w:tcBorders>
          </w:tcPr>
          <w:p>
            <w:pPr>
              <w:rPr>
                <w:sz w:val="2"/>
                <w:szCs w:val="2"/>
              </w:rPr>
            </w:pPr>
          </w:p>
        </w:tc>
      </w:tr>
      <w:tr>
        <w:trPr>
          <w:trHeight w:val="505" w:hRule="atLeast"/>
        </w:trPr>
        <w:tc>
          <w:tcPr>
            <w:tcW w:w="566" w:type="dxa"/>
          </w:tcPr>
          <w:p>
            <w:pPr>
              <w:pStyle w:val="TableParagraph"/>
              <w:spacing w:line="247" w:lineRule="exact"/>
              <w:ind w:left="0" w:right="26"/>
              <w:jc w:val="right"/>
              <w:rPr>
                <w:sz w:val="22"/>
              </w:rPr>
            </w:pPr>
            <w:r>
              <w:rPr>
                <w:sz w:val="22"/>
              </w:rPr>
              <w:t>434.</w:t>
            </w:r>
          </w:p>
        </w:tc>
        <w:tc>
          <w:tcPr>
            <w:tcW w:w="2126" w:type="dxa"/>
          </w:tcPr>
          <w:p>
            <w:pPr>
              <w:pStyle w:val="TableParagraph"/>
              <w:spacing w:line="247" w:lineRule="exact"/>
              <w:ind w:left="91" w:right="81"/>
              <w:jc w:val="center"/>
              <w:rPr>
                <w:sz w:val="22"/>
              </w:rPr>
            </w:pPr>
            <w:r>
              <w:rPr>
                <w:sz w:val="22"/>
              </w:rPr>
              <w:t>Art. 1 pkt 15</w:t>
            </w:r>
          </w:p>
          <w:p>
            <w:pPr>
              <w:pStyle w:val="TableParagraph"/>
              <w:spacing w:line="238" w:lineRule="exact" w:before="1"/>
              <w:ind w:left="87" w:right="81"/>
              <w:jc w:val="center"/>
              <w:rPr>
                <w:sz w:val="22"/>
              </w:rPr>
            </w:pPr>
            <w:r>
              <w:rPr>
                <w:sz w:val="22"/>
              </w:rPr>
              <w:t>projektu w zakresie</w:t>
            </w:r>
          </w:p>
        </w:tc>
        <w:tc>
          <w:tcPr>
            <w:tcW w:w="1768" w:type="dxa"/>
          </w:tcPr>
          <w:p>
            <w:pPr>
              <w:pStyle w:val="TableParagraph"/>
              <w:spacing w:line="247" w:lineRule="exact"/>
              <w:ind w:left="111" w:right="95"/>
              <w:jc w:val="center"/>
              <w:rPr>
                <w:sz w:val="22"/>
              </w:rPr>
            </w:pPr>
            <w:r>
              <w:rPr>
                <w:sz w:val="22"/>
              </w:rPr>
              <w:t>Polskie</w:t>
            </w:r>
          </w:p>
          <w:p>
            <w:pPr>
              <w:pStyle w:val="TableParagraph"/>
              <w:spacing w:line="238" w:lineRule="exact" w:before="1"/>
              <w:ind w:left="111" w:right="95"/>
              <w:jc w:val="center"/>
              <w:rPr>
                <w:sz w:val="22"/>
              </w:rPr>
            </w:pPr>
            <w:r>
              <w:rPr>
                <w:sz w:val="22"/>
              </w:rPr>
              <w:t>Towarzystwo</w:t>
            </w:r>
          </w:p>
        </w:tc>
        <w:tc>
          <w:tcPr>
            <w:tcW w:w="8014" w:type="dxa"/>
          </w:tcPr>
          <w:p>
            <w:pPr>
              <w:pStyle w:val="TableParagraph"/>
              <w:spacing w:line="247" w:lineRule="exact"/>
              <w:rPr>
                <w:i/>
                <w:sz w:val="22"/>
              </w:rPr>
            </w:pPr>
            <w:r>
              <w:rPr>
                <w:i/>
                <w:sz w:val="22"/>
              </w:rPr>
              <w:t>Proponowana zmiana:</w:t>
            </w:r>
          </w:p>
          <w:p>
            <w:pPr>
              <w:pStyle w:val="TableParagraph"/>
              <w:spacing w:line="238" w:lineRule="exact" w:before="1"/>
              <w:rPr>
                <w:sz w:val="22"/>
              </w:rPr>
            </w:pPr>
            <w:r>
              <w:rPr>
                <w:sz w:val="22"/>
              </w:rPr>
              <w:t>„Art. 11zf. 1. Minister właściwy do spraw energii określi, w drodze rozporządzenia: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49" w:hRule="atLeast"/>
        </w:trPr>
        <w:tc>
          <w:tcPr>
            <w:tcW w:w="566" w:type="dxa"/>
          </w:tcPr>
          <w:p>
            <w:pPr>
              <w:pStyle w:val="TableParagraph"/>
              <w:ind w:left="0"/>
              <w:rPr>
                <w:sz w:val="22"/>
              </w:rPr>
            </w:pPr>
          </w:p>
        </w:tc>
        <w:tc>
          <w:tcPr>
            <w:tcW w:w="2126" w:type="dxa"/>
          </w:tcPr>
          <w:p>
            <w:pPr>
              <w:pStyle w:val="TableParagraph"/>
              <w:ind w:left="751" w:right="402" w:hanging="322"/>
              <w:rPr>
                <w:sz w:val="22"/>
              </w:rPr>
            </w:pPr>
            <w:r>
              <w:rPr>
                <w:sz w:val="22"/>
              </w:rPr>
              <w:t>art. 11zf ust. 1 ustawy</w:t>
            </w:r>
          </w:p>
        </w:tc>
        <w:tc>
          <w:tcPr>
            <w:tcW w:w="1768" w:type="dxa"/>
          </w:tcPr>
          <w:p>
            <w:pPr>
              <w:pStyle w:val="TableParagraph"/>
              <w:ind w:left="248" w:right="228" w:hanging="5"/>
              <w:jc w:val="center"/>
              <w:rPr>
                <w:sz w:val="22"/>
              </w:rPr>
            </w:pPr>
            <w:r>
              <w:rPr>
                <w:sz w:val="22"/>
              </w:rPr>
              <w:t>Przesyła i Rozdziału Energii Elektrycznej – PTPiREE</w:t>
            </w:r>
          </w:p>
        </w:tc>
        <w:tc>
          <w:tcPr>
            <w:tcW w:w="8014" w:type="dxa"/>
          </w:tcPr>
          <w:p>
            <w:pPr>
              <w:pStyle w:val="TableParagraph"/>
              <w:numPr>
                <w:ilvl w:val="0"/>
                <w:numId w:val="126"/>
              </w:numPr>
              <w:tabs>
                <w:tab w:pos="350" w:val="left" w:leader="none"/>
              </w:tabs>
              <w:spacing w:line="249" w:lineRule="exact" w:before="0" w:after="0"/>
              <w:ind w:left="349" w:right="0" w:hanging="240"/>
              <w:jc w:val="left"/>
              <w:rPr>
                <w:sz w:val="22"/>
              </w:rPr>
            </w:pPr>
            <w:r>
              <w:rPr>
                <w:sz w:val="22"/>
              </w:rPr>
              <w:t>wymagania</w:t>
            </w:r>
            <w:r>
              <w:rPr>
                <w:spacing w:val="-3"/>
                <w:sz w:val="22"/>
              </w:rPr>
              <w:t> </w:t>
            </w:r>
            <w:r>
              <w:rPr>
                <w:sz w:val="22"/>
              </w:rPr>
              <w:t>jakie:</w:t>
            </w:r>
          </w:p>
          <w:p>
            <w:pPr>
              <w:pStyle w:val="TableParagraph"/>
              <w:numPr>
                <w:ilvl w:val="1"/>
                <w:numId w:val="126"/>
              </w:numPr>
              <w:tabs>
                <w:tab w:pos="338" w:val="left" w:leader="none"/>
              </w:tabs>
              <w:spacing w:line="244" w:lineRule="auto" w:before="40" w:after="0"/>
              <w:ind w:left="109" w:right="1468" w:firstLine="0"/>
              <w:jc w:val="left"/>
              <w:rPr>
                <w:b/>
                <w:sz w:val="22"/>
              </w:rPr>
            </w:pPr>
            <w:r>
              <w:rPr>
                <w:sz w:val="22"/>
              </w:rPr>
              <w:t>powinien spełniać system pomiarowy, </w:t>
            </w:r>
            <w:r>
              <w:rPr>
                <w:b/>
                <w:sz w:val="22"/>
              </w:rPr>
              <w:t>w tym minimalne wymagania bezpieczeństwa dla tego</w:t>
            </w:r>
            <w:r>
              <w:rPr>
                <w:b/>
                <w:spacing w:val="-6"/>
                <w:sz w:val="22"/>
              </w:rPr>
              <w:t> </w:t>
            </w:r>
            <w:r>
              <w:rPr>
                <w:b/>
                <w:sz w:val="22"/>
              </w:rPr>
              <w:t>systemu.</w:t>
            </w:r>
          </w:p>
          <w:p>
            <w:pPr>
              <w:pStyle w:val="TableParagraph"/>
              <w:numPr>
                <w:ilvl w:val="1"/>
                <w:numId w:val="126"/>
              </w:numPr>
              <w:tabs>
                <w:tab w:pos="350" w:val="left" w:leader="none"/>
              </w:tabs>
              <w:spacing w:line="240" w:lineRule="auto" w:before="83" w:after="0"/>
              <w:ind w:left="109" w:right="199" w:firstLine="0"/>
              <w:jc w:val="left"/>
              <w:rPr>
                <w:sz w:val="22"/>
              </w:rPr>
            </w:pPr>
            <w:r>
              <w:rPr>
                <w:sz w:val="22"/>
              </w:rPr>
              <w:t>powinny spełniać standardy komunikacji pomiędzy licznikiem zdalnego odczytu lub licznikiem bilansujących a systemem zdalnego</w:t>
            </w:r>
            <w:r>
              <w:rPr>
                <w:spacing w:val="-13"/>
                <w:sz w:val="22"/>
              </w:rPr>
              <w:t> </w:t>
            </w:r>
            <w:r>
              <w:rPr>
                <w:sz w:val="22"/>
              </w:rPr>
              <w:t>odczytu,</w:t>
            </w:r>
          </w:p>
          <w:p>
            <w:pPr>
              <w:pStyle w:val="TableParagraph"/>
              <w:numPr>
                <w:ilvl w:val="1"/>
                <w:numId w:val="126"/>
              </w:numPr>
              <w:tabs>
                <w:tab w:pos="338" w:val="left" w:leader="none"/>
              </w:tabs>
              <w:spacing w:line="240" w:lineRule="auto" w:before="1" w:after="0"/>
              <w:ind w:left="109" w:right="320" w:firstLine="0"/>
              <w:jc w:val="left"/>
              <w:rPr>
                <w:sz w:val="22"/>
              </w:rPr>
            </w:pPr>
            <w:r>
              <w:rPr>
                <w:sz w:val="22"/>
              </w:rPr>
              <w:t>powinny spełniać dane pomiarowe oraz polecenia odbierane przez licznik</w:t>
            </w:r>
            <w:r>
              <w:rPr>
                <w:spacing w:val="-26"/>
                <w:sz w:val="22"/>
              </w:rPr>
              <w:t> </w:t>
            </w:r>
            <w:r>
              <w:rPr>
                <w:sz w:val="22"/>
              </w:rPr>
              <w:t>zdalnego odczytu, a także warunki ich przesyłania,</w:t>
            </w:r>
          </w:p>
          <w:p>
            <w:pPr>
              <w:pStyle w:val="TableParagraph"/>
              <w:numPr>
                <w:ilvl w:val="1"/>
                <w:numId w:val="126"/>
              </w:numPr>
              <w:tabs>
                <w:tab w:pos="350" w:val="left" w:leader="none"/>
              </w:tabs>
              <w:spacing w:line="240" w:lineRule="auto" w:before="0" w:after="0"/>
              <w:ind w:left="109" w:right="156" w:firstLine="0"/>
              <w:jc w:val="left"/>
              <w:rPr>
                <w:sz w:val="22"/>
              </w:rPr>
            </w:pPr>
            <w:r>
              <w:rPr>
                <w:sz w:val="22"/>
              </w:rPr>
              <w:t>powinny spełniać standardy komunikacji pomiędzy ogólnodostępną stacją ładowania i systemem teleinformatycznym operatora informacji</w:t>
            </w:r>
            <w:r>
              <w:rPr>
                <w:spacing w:val="-10"/>
                <w:sz w:val="22"/>
              </w:rPr>
              <w:t> </w:t>
            </w:r>
            <w:r>
              <w:rPr>
                <w:sz w:val="22"/>
              </w:rPr>
              <w:t>pomiarowych,</w:t>
            </w:r>
          </w:p>
          <w:p>
            <w:pPr>
              <w:pStyle w:val="TableParagraph"/>
              <w:numPr>
                <w:ilvl w:val="1"/>
                <w:numId w:val="126"/>
              </w:numPr>
              <w:tabs>
                <w:tab w:pos="338" w:val="left" w:leader="none"/>
              </w:tabs>
              <w:spacing w:line="240" w:lineRule="auto" w:before="42" w:after="0"/>
              <w:ind w:left="337" w:right="0" w:hanging="228"/>
              <w:jc w:val="left"/>
              <w:rPr>
                <w:sz w:val="22"/>
              </w:rPr>
            </w:pPr>
            <w:r>
              <w:rPr>
                <w:sz w:val="22"/>
              </w:rPr>
              <w:t>powinny spełniać dane dotyczące punktu pomiar</w:t>
            </w:r>
            <w:r>
              <w:rPr>
                <w:b/>
                <w:sz w:val="22"/>
              </w:rPr>
              <w:t>u</w:t>
            </w:r>
            <w:r>
              <w:rPr>
                <w:strike/>
                <w:sz w:val="22"/>
              </w:rPr>
              <w:t>owym</w:t>
            </w:r>
            <w:r>
              <w:rPr>
                <w:strike w:val="0"/>
                <w:spacing w:val="-7"/>
                <w:sz w:val="22"/>
              </w:rPr>
              <w:t> </w:t>
            </w:r>
            <w:r>
              <w:rPr>
                <w:b/>
                <w:strike w:val="0"/>
                <w:sz w:val="22"/>
              </w:rPr>
              <w:t>energii</w:t>
            </w:r>
            <w:r>
              <w:rPr>
                <w:strike w:val="0"/>
                <w:sz w:val="22"/>
              </w:rPr>
              <w:t>;</w:t>
            </w:r>
          </w:p>
          <w:p>
            <w:pPr>
              <w:pStyle w:val="TableParagraph"/>
              <w:numPr>
                <w:ilvl w:val="1"/>
                <w:numId w:val="126"/>
              </w:numPr>
              <w:tabs>
                <w:tab w:pos="314" w:val="left" w:leader="none"/>
              </w:tabs>
              <w:spacing w:line="240" w:lineRule="auto" w:before="100" w:after="0"/>
              <w:ind w:left="109" w:right="457" w:firstLine="0"/>
              <w:jc w:val="left"/>
              <w:rPr>
                <w:b/>
                <w:sz w:val="22"/>
              </w:rPr>
            </w:pPr>
            <w:r>
              <w:rPr>
                <w:b/>
                <w:sz w:val="22"/>
              </w:rPr>
              <w:t>katalog poleceń odbieranych i wykonywanych przez licznik zdalnego</w:t>
            </w:r>
            <w:r>
              <w:rPr>
                <w:b/>
                <w:spacing w:val="-29"/>
                <w:sz w:val="22"/>
              </w:rPr>
              <w:t> </w:t>
            </w:r>
            <w:r>
              <w:rPr>
                <w:b/>
                <w:sz w:val="22"/>
              </w:rPr>
              <w:t>odczytu oraz sposób ich prezentacji w systemie</w:t>
            </w:r>
            <w:r>
              <w:rPr>
                <w:b/>
                <w:spacing w:val="-8"/>
                <w:sz w:val="22"/>
              </w:rPr>
              <w:t> </w:t>
            </w:r>
            <w:r>
              <w:rPr>
                <w:b/>
                <w:sz w:val="22"/>
              </w:rPr>
              <w:t>pomiarowym;</w:t>
            </w:r>
          </w:p>
          <w:p>
            <w:pPr>
              <w:pStyle w:val="TableParagraph"/>
              <w:numPr>
                <w:ilvl w:val="0"/>
                <w:numId w:val="127"/>
              </w:numPr>
              <w:tabs>
                <w:tab w:pos="350" w:val="left" w:leader="none"/>
              </w:tabs>
              <w:spacing w:line="240" w:lineRule="auto" w:before="92" w:after="0"/>
              <w:ind w:left="109" w:right="329" w:firstLine="0"/>
              <w:jc w:val="left"/>
              <w:rPr>
                <w:sz w:val="22"/>
              </w:rPr>
            </w:pPr>
            <w:r>
              <w:rPr>
                <w:sz w:val="22"/>
              </w:rPr>
              <w:t>szczegółowy </w:t>
            </w:r>
            <w:r>
              <w:rPr>
                <w:strike/>
                <w:sz w:val="22"/>
              </w:rPr>
              <w:t>wykaz</w:t>
            </w:r>
            <w:r>
              <w:rPr>
                <w:strike w:val="0"/>
                <w:sz w:val="22"/>
              </w:rPr>
              <w:t> </w:t>
            </w:r>
            <w:r>
              <w:rPr>
                <w:b/>
                <w:strike w:val="0"/>
                <w:sz w:val="22"/>
              </w:rPr>
              <w:t>opis oraz zasady realizacji </w:t>
            </w:r>
            <w:r>
              <w:rPr>
                <w:strike w:val="0"/>
                <w:sz w:val="22"/>
              </w:rPr>
              <w:t>procesów obsługiwanych przez </w:t>
            </w:r>
            <w:r>
              <w:rPr>
                <w:b/>
                <w:strike w:val="0"/>
                <w:sz w:val="22"/>
              </w:rPr>
              <w:t>centralny system wymiany informacji </w:t>
            </w:r>
            <w:r>
              <w:rPr>
                <w:strike/>
                <w:sz w:val="22"/>
              </w:rPr>
              <w:t>operatora informacji pomiarowych</w:t>
            </w:r>
            <w:r>
              <w:rPr>
                <w:strike w:val="0"/>
                <w:sz w:val="22"/>
              </w:rPr>
              <w:t>, </w:t>
            </w:r>
            <w:r>
              <w:rPr>
                <w:b/>
                <w:strike w:val="0"/>
                <w:sz w:val="22"/>
              </w:rPr>
              <w:t>zakres zbiorów danych gromadzonych w centralnym systemie wymiany informacji</w:t>
            </w:r>
            <w:r>
              <w:rPr>
                <w:b/>
                <w:strike w:val="0"/>
                <w:spacing w:val="-25"/>
                <w:sz w:val="22"/>
              </w:rPr>
              <w:t> </w:t>
            </w:r>
            <w:r>
              <w:rPr>
                <w:b/>
                <w:strike w:val="0"/>
                <w:sz w:val="22"/>
              </w:rPr>
              <w:t>oraz zasady ich gromadzenia, przetwarzania i udostępniania, </w:t>
            </w:r>
            <w:r>
              <w:rPr>
                <w:strike w:val="0"/>
                <w:sz w:val="22"/>
              </w:rPr>
              <w:t>role poszczególnych podmiotów oraz zakres ich</w:t>
            </w:r>
            <w:r>
              <w:rPr>
                <w:strike w:val="0"/>
                <w:spacing w:val="-6"/>
                <w:sz w:val="22"/>
              </w:rPr>
              <w:t> </w:t>
            </w:r>
            <w:r>
              <w:rPr>
                <w:strike w:val="0"/>
                <w:sz w:val="22"/>
              </w:rPr>
              <w:t>odpowiedzialności;</w:t>
            </w:r>
          </w:p>
          <w:p>
            <w:pPr>
              <w:pStyle w:val="TableParagraph"/>
              <w:numPr>
                <w:ilvl w:val="0"/>
                <w:numId w:val="127"/>
              </w:numPr>
              <w:tabs>
                <w:tab w:pos="350" w:val="left" w:leader="none"/>
              </w:tabs>
              <w:spacing w:line="240" w:lineRule="auto" w:before="96" w:after="0"/>
              <w:ind w:left="109" w:right="0" w:firstLine="0"/>
              <w:jc w:val="left"/>
              <w:rPr>
                <w:sz w:val="22"/>
              </w:rPr>
            </w:pPr>
            <w:r>
              <w:rPr>
                <w:sz w:val="22"/>
              </w:rPr>
              <w:t>sposób postępowania w przypadku, o którym mowa w art. 4k ust.</w:t>
            </w:r>
            <w:r>
              <w:rPr>
                <w:spacing w:val="-14"/>
                <w:sz w:val="22"/>
              </w:rPr>
              <w:t> </w:t>
            </w:r>
            <w:r>
              <w:rPr>
                <w:sz w:val="22"/>
              </w:rPr>
              <w:t>2;</w:t>
            </w:r>
          </w:p>
          <w:p>
            <w:pPr>
              <w:pStyle w:val="TableParagraph"/>
              <w:numPr>
                <w:ilvl w:val="0"/>
                <w:numId w:val="127"/>
              </w:numPr>
              <w:tabs>
                <w:tab w:pos="350" w:val="left" w:leader="none"/>
              </w:tabs>
              <w:spacing w:line="240" w:lineRule="auto" w:before="95" w:after="0"/>
              <w:ind w:left="109" w:right="0" w:firstLine="0"/>
              <w:jc w:val="left"/>
              <w:rPr>
                <w:sz w:val="22"/>
              </w:rPr>
            </w:pPr>
            <w:r>
              <w:rPr>
                <w:sz w:val="22"/>
              </w:rPr>
              <w:t>parametry niezawodności komunikacji w systemie</w:t>
            </w:r>
            <w:r>
              <w:rPr>
                <w:spacing w:val="-8"/>
                <w:sz w:val="22"/>
              </w:rPr>
              <w:t> </w:t>
            </w:r>
            <w:r>
              <w:rPr>
                <w:sz w:val="22"/>
              </w:rPr>
              <w:t>pomiarowym;</w:t>
            </w:r>
          </w:p>
          <w:p>
            <w:pPr>
              <w:pStyle w:val="TableParagraph"/>
              <w:numPr>
                <w:ilvl w:val="0"/>
                <w:numId w:val="127"/>
              </w:numPr>
              <w:tabs>
                <w:tab w:pos="350" w:val="left" w:leader="none"/>
              </w:tabs>
              <w:spacing w:line="240" w:lineRule="auto" w:before="97" w:after="0"/>
              <w:ind w:left="109" w:right="0" w:firstLine="0"/>
              <w:jc w:val="left"/>
              <w:rPr>
                <w:sz w:val="22"/>
              </w:rPr>
            </w:pPr>
            <w:r>
              <w:rPr>
                <w:sz w:val="22"/>
              </w:rPr>
              <w:t>wzór szablonu oceny skutków w zakresie ochrony danych</w:t>
            </w:r>
            <w:r>
              <w:rPr>
                <w:spacing w:val="-12"/>
                <w:sz w:val="22"/>
              </w:rPr>
              <w:t> </w:t>
            </w:r>
            <w:r>
              <w:rPr>
                <w:sz w:val="22"/>
              </w:rPr>
              <w:t>pomiarowych</w:t>
            </w:r>
          </w:p>
          <w:p>
            <w:pPr>
              <w:pStyle w:val="TableParagraph"/>
              <w:spacing w:before="95"/>
              <w:ind w:right="97"/>
              <w:jc w:val="both"/>
              <w:rPr>
                <w:sz w:val="22"/>
              </w:rPr>
            </w:pPr>
            <w:r>
              <w:rPr>
                <w:sz w:val="22"/>
              </w:rPr>
              <w:t>- uwzględniając konieczność zapewnienia bezpieczeństwa i niezawodnego funkcjonowania systemu pomiarowego, równoprawnego traktowania użytkowników systemu pomiarowego oraz poufności danych i informacji w tym systemie.”</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ind w:right="96"/>
              <w:jc w:val="both"/>
              <w:rPr>
                <w:sz w:val="22"/>
              </w:rPr>
            </w:pPr>
            <w:r>
              <w:rPr>
                <w:sz w:val="22"/>
              </w:rPr>
              <w:t>Mając na uwadze zagrożenia bezpieczeństwa pracy systemu zdalnego odczytu, w tym możliwe ataki zewnętrzne na dużą skalę, rozporządzenie powinno określać minimalne wymagania bezpieczeństwa dla systemu pomiarowego.</w:t>
            </w:r>
          </w:p>
          <w:p>
            <w:pPr>
              <w:pStyle w:val="TableParagraph"/>
              <w:spacing w:before="1"/>
              <w:ind w:left="0"/>
              <w:rPr>
                <w:sz w:val="22"/>
              </w:rPr>
            </w:pPr>
          </w:p>
          <w:p>
            <w:pPr>
              <w:pStyle w:val="TableParagraph"/>
              <w:rPr>
                <w:sz w:val="22"/>
              </w:rPr>
            </w:pPr>
            <w:r>
              <w:rPr>
                <w:sz w:val="22"/>
              </w:rPr>
              <w:t>Z uwagi na fakt braku w projekcie zmian ustawy PE pełnej definicji polecenia przesyłanego do licznika i jednoczesnego wprowadzenia zapisów w zapisu art. 11w</w:t>
            </w:r>
            <w:r>
              <w:rPr>
                <w:spacing w:val="2"/>
                <w:sz w:val="22"/>
              </w:rPr>
              <w:t> </w:t>
            </w:r>
            <w:r>
              <w:rPr>
                <w:sz w:val="22"/>
              </w:rPr>
              <w:t>pkt.</w:t>
            </w:r>
          </w:p>
          <w:p>
            <w:pPr>
              <w:pStyle w:val="TableParagraph"/>
              <w:spacing w:line="238" w:lineRule="exact" w:before="1"/>
              <w:rPr>
                <w:sz w:val="22"/>
              </w:rPr>
            </w:pPr>
            <w:r>
              <w:rPr>
                <w:sz w:val="22"/>
              </w:rPr>
              <w:t>3)</w:t>
            </w:r>
            <w:r>
              <w:rPr>
                <w:spacing w:val="16"/>
                <w:sz w:val="22"/>
              </w:rPr>
              <w:t> </w:t>
            </w:r>
            <w:r>
              <w:rPr>
                <w:sz w:val="22"/>
              </w:rPr>
              <w:t>str.</w:t>
            </w:r>
            <w:r>
              <w:rPr>
                <w:spacing w:val="17"/>
                <w:sz w:val="22"/>
              </w:rPr>
              <w:t> </w:t>
            </w:r>
            <w:r>
              <w:rPr>
                <w:sz w:val="22"/>
              </w:rPr>
              <w:t>18</w:t>
            </w:r>
            <w:r>
              <w:rPr>
                <w:spacing w:val="17"/>
                <w:sz w:val="22"/>
              </w:rPr>
              <w:t> </w:t>
            </w:r>
            <w:r>
              <w:rPr>
                <w:sz w:val="22"/>
              </w:rPr>
              <w:t>wg,</w:t>
            </w:r>
            <w:r>
              <w:rPr>
                <w:spacing w:val="17"/>
                <w:sz w:val="22"/>
              </w:rPr>
              <w:t> </w:t>
            </w:r>
            <w:r>
              <w:rPr>
                <w:sz w:val="22"/>
              </w:rPr>
              <w:t>którego</w:t>
            </w:r>
            <w:r>
              <w:rPr>
                <w:spacing w:val="16"/>
                <w:sz w:val="22"/>
              </w:rPr>
              <w:t> </w:t>
            </w:r>
            <w:r>
              <w:rPr>
                <w:sz w:val="22"/>
              </w:rPr>
              <w:t>polecenia</w:t>
            </w:r>
            <w:r>
              <w:rPr>
                <w:spacing w:val="17"/>
                <w:sz w:val="22"/>
              </w:rPr>
              <w:t> </w:t>
            </w:r>
            <w:r>
              <w:rPr>
                <w:sz w:val="22"/>
              </w:rPr>
              <w:t>operator</w:t>
            </w:r>
            <w:r>
              <w:rPr>
                <w:spacing w:val="17"/>
                <w:sz w:val="22"/>
              </w:rPr>
              <w:t> </w:t>
            </w:r>
            <w:r>
              <w:rPr>
                <w:sz w:val="22"/>
              </w:rPr>
              <w:t>sieci</w:t>
            </w:r>
            <w:r>
              <w:rPr>
                <w:spacing w:val="18"/>
                <w:sz w:val="22"/>
              </w:rPr>
              <w:t> </w:t>
            </w:r>
            <w:r>
              <w:rPr>
                <w:sz w:val="22"/>
              </w:rPr>
              <w:t>dystrybucyjnej</w:t>
            </w:r>
            <w:r>
              <w:rPr>
                <w:spacing w:val="19"/>
                <w:sz w:val="22"/>
              </w:rPr>
              <w:t> </w:t>
            </w:r>
            <w:r>
              <w:rPr>
                <w:sz w:val="22"/>
              </w:rPr>
              <w:t>na</w:t>
            </w:r>
            <w:r>
              <w:rPr>
                <w:spacing w:val="17"/>
                <w:sz w:val="22"/>
              </w:rPr>
              <w:t> </w:t>
            </w:r>
            <w:r>
              <w:rPr>
                <w:sz w:val="22"/>
              </w:rPr>
              <w:t>wykonać</w:t>
            </w:r>
            <w:r>
              <w:rPr>
                <w:spacing w:val="17"/>
                <w:sz w:val="22"/>
              </w:rPr>
              <w:t> </w:t>
            </w:r>
            <w:r>
              <w:rPr>
                <w:sz w:val="22"/>
              </w:rPr>
              <w:t>na</w:t>
            </w:r>
            <w:r>
              <w:rPr>
                <w:spacing w:val="17"/>
                <w:sz w:val="22"/>
              </w:rPr>
              <w:t> </w:t>
            </w:r>
            <w:r>
              <w:rPr>
                <w:sz w:val="22"/>
              </w:rPr>
              <w:t>żądanie: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784"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operatora sieci przesyłowej, sprzedawcy energii elektrycznej, odbiorcy końcowego lub podmiotu upoważnionego przez odbiorcę końcowego, bezwzględnie konieczne jest doprecyzowanie w rozporządzeniu katalogu tych poleceń.</w:t>
            </w:r>
          </w:p>
          <w:p>
            <w:pPr>
              <w:pStyle w:val="TableParagraph"/>
              <w:spacing w:before="6"/>
              <w:ind w:left="0"/>
              <w:rPr>
                <w:sz w:val="21"/>
              </w:rPr>
            </w:pPr>
          </w:p>
          <w:p>
            <w:pPr>
              <w:pStyle w:val="TableParagraph"/>
              <w:ind w:right="94"/>
              <w:jc w:val="both"/>
              <w:rPr>
                <w:sz w:val="22"/>
              </w:rPr>
            </w:pPr>
            <w:r>
              <w:rPr>
                <w:sz w:val="22"/>
              </w:rPr>
              <w:t>W zakresie zmian pkt. 2), proponujemy, aby wykaz procesów, które mają być realizowane za pośrednictwem centralnego systemu wymiany informacji był określony na poziomie ustawy, a nie rozporządzenia. Z realizacją procesów biznesowych, których obsługa</w:t>
            </w:r>
            <w:r>
              <w:rPr>
                <w:spacing w:val="-15"/>
                <w:sz w:val="22"/>
              </w:rPr>
              <w:t> </w:t>
            </w:r>
            <w:r>
              <w:rPr>
                <w:sz w:val="22"/>
              </w:rPr>
              <w:t>ma</w:t>
            </w:r>
            <w:r>
              <w:rPr>
                <w:spacing w:val="-14"/>
                <w:sz w:val="22"/>
              </w:rPr>
              <w:t> </w:t>
            </w:r>
            <w:r>
              <w:rPr>
                <w:sz w:val="22"/>
              </w:rPr>
              <w:t>być</w:t>
            </w:r>
            <w:r>
              <w:rPr>
                <w:spacing w:val="-14"/>
                <w:sz w:val="22"/>
              </w:rPr>
              <w:t> </w:t>
            </w:r>
            <w:r>
              <w:rPr>
                <w:sz w:val="22"/>
              </w:rPr>
              <w:t>zapewniona</w:t>
            </w:r>
            <w:r>
              <w:rPr>
                <w:spacing w:val="-16"/>
                <w:sz w:val="22"/>
              </w:rPr>
              <w:t> </w:t>
            </w:r>
            <w:r>
              <w:rPr>
                <w:sz w:val="22"/>
              </w:rPr>
              <w:t>przez</w:t>
            </w:r>
            <w:r>
              <w:rPr>
                <w:spacing w:val="-15"/>
                <w:sz w:val="22"/>
              </w:rPr>
              <w:t> </w:t>
            </w:r>
            <w:r>
              <w:rPr>
                <w:sz w:val="22"/>
              </w:rPr>
              <w:t>OIP</w:t>
            </w:r>
            <w:r>
              <w:rPr>
                <w:spacing w:val="-15"/>
                <w:sz w:val="22"/>
              </w:rPr>
              <w:t> </w:t>
            </w:r>
            <w:r>
              <w:rPr>
                <w:sz w:val="22"/>
              </w:rPr>
              <w:t>wiąże</w:t>
            </w:r>
            <w:r>
              <w:rPr>
                <w:spacing w:val="-14"/>
                <w:sz w:val="22"/>
              </w:rPr>
              <w:t> </w:t>
            </w:r>
            <w:r>
              <w:rPr>
                <w:sz w:val="22"/>
              </w:rPr>
              <w:t>się</w:t>
            </w:r>
            <w:r>
              <w:rPr>
                <w:spacing w:val="-14"/>
                <w:sz w:val="22"/>
              </w:rPr>
              <w:t> </w:t>
            </w:r>
            <w:r>
              <w:rPr>
                <w:sz w:val="22"/>
              </w:rPr>
              <w:t>również</w:t>
            </w:r>
            <w:r>
              <w:rPr>
                <w:spacing w:val="-16"/>
                <w:sz w:val="22"/>
              </w:rPr>
              <w:t> </w:t>
            </w:r>
            <w:r>
              <w:rPr>
                <w:sz w:val="22"/>
              </w:rPr>
              <w:t>konieczność</w:t>
            </w:r>
            <w:r>
              <w:rPr>
                <w:spacing w:val="-14"/>
                <w:sz w:val="22"/>
              </w:rPr>
              <w:t> </w:t>
            </w:r>
            <w:r>
              <w:rPr>
                <w:sz w:val="22"/>
              </w:rPr>
              <w:t>określenia</w:t>
            </w:r>
            <w:r>
              <w:rPr>
                <w:spacing w:val="-14"/>
                <w:sz w:val="22"/>
              </w:rPr>
              <w:t> </w:t>
            </w:r>
            <w:r>
              <w:rPr>
                <w:sz w:val="22"/>
              </w:rPr>
              <w:t>zbiorów informacji, które mają być gromadzone w CSIP oraz zasady ich gromadzenia, przechowywane</w:t>
            </w:r>
            <w:r>
              <w:rPr>
                <w:spacing w:val="14"/>
                <w:sz w:val="22"/>
              </w:rPr>
              <w:t> </w:t>
            </w:r>
            <w:r>
              <w:rPr>
                <w:sz w:val="22"/>
              </w:rPr>
              <w:t>i</w:t>
            </w:r>
            <w:r>
              <w:rPr>
                <w:spacing w:val="13"/>
                <w:sz w:val="22"/>
              </w:rPr>
              <w:t> </w:t>
            </w:r>
            <w:r>
              <w:rPr>
                <w:sz w:val="22"/>
              </w:rPr>
              <w:t>przetwarzania.</w:t>
            </w:r>
            <w:r>
              <w:rPr>
                <w:spacing w:val="13"/>
                <w:sz w:val="22"/>
              </w:rPr>
              <w:t> </w:t>
            </w:r>
            <w:r>
              <w:rPr>
                <w:sz w:val="22"/>
              </w:rPr>
              <w:t>Stąd</w:t>
            </w:r>
            <w:r>
              <w:rPr>
                <w:spacing w:val="14"/>
                <w:sz w:val="22"/>
              </w:rPr>
              <w:t> </w:t>
            </w:r>
            <w:r>
              <w:rPr>
                <w:sz w:val="22"/>
              </w:rPr>
              <w:t>konieczne</w:t>
            </w:r>
            <w:r>
              <w:rPr>
                <w:spacing w:val="12"/>
                <w:sz w:val="22"/>
              </w:rPr>
              <w:t> </w:t>
            </w:r>
            <w:r>
              <w:rPr>
                <w:sz w:val="22"/>
              </w:rPr>
              <w:t>jest</w:t>
            </w:r>
            <w:r>
              <w:rPr>
                <w:spacing w:val="16"/>
                <w:sz w:val="22"/>
              </w:rPr>
              <w:t> </w:t>
            </w:r>
            <w:r>
              <w:rPr>
                <w:sz w:val="22"/>
              </w:rPr>
              <w:t>określenie</w:t>
            </w:r>
            <w:r>
              <w:rPr>
                <w:spacing w:val="13"/>
                <w:sz w:val="22"/>
              </w:rPr>
              <w:t> </w:t>
            </w:r>
            <w:r>
              <w:rPr>
                <w:sz w:val="22"/>
              </w:rPr>
              <w:t>w</w:t>
            </w:r>
            <w:r>
              <w:rPr>
                <w:spacing w:val="13"/>
                <w:sz w:val="22"/>
              </w:rPr>
              <w:t> </w:t>
            </w:r>
            <w:r>
              <w:rPr>
                <w:sz w:val="22"/>
              </w:rPr>
              <w:t>rozporządzeniu</w:t>
            </w:r>
          </w:p>
          <w:p>
            <w:pPr>
              <w:pStyle w:val="TableParagraph"/>
              <w:spacing w:line="238" w:lineRule="exact" w:before="2"/>
              <w:jc w:val="both"/>
              <w:rPr>
                <w:sz w:val="22"/>
              </w:rPr>
            </w:pPr>
            <w:r>
              <w:rPr>
                <w:sz w:val="22"/>
              </w:rPr>
              <w:t>szczegółowych wymagań w tym zakresie.</w:t>
            </w:r>
          </w:p>
        </w:tc>
        <w:tc>
          <w:tcPr>
            <w:tcW w:w="3259" w:type="dxa"/>
          </w:tcPr>
          <w:p>
            <w:pPr>
              <w:pStyle w:val="TableParagraph"/>
              <w:ind w:left="0"/>
              <w:rPr>
                <w:sz w:val="22"/>
              </w:rPr>
            </w:pPr>
          </w:p>
        </w:tc>
      </w:tr>
      <w:tr>
        <w:trPr>
          <w:trHeight w:val="1005" w:hRule="atLeast"/>
        </w:trPr>
        <w:tc>
          <w:tcPr>
            <w:tcW w:w="566" w:type="dxa"/>
            <w:tcBorders>
              <w:bottom w:val="nil"/>
            </w:tcBorders>
          </w:tcPr>
          <w:p>
            <w:pPr>
              <w:pStyle w:val="TableParagraph"/>
              <w:spacing w:line="247" w:lineRule="exact"/>
              <w:ind w:left="0" w:right="26"/>
              <w:jc w:val="right"/>
              <w:rPr>
                <w:sz w:val="22"/>
              </w:rPr>
            </w:pPr>
            <w:r>
              <w:rPr>
                <w:sz w:val="22"/>
              </w:rPr>
              <w:t>435.</w:t>
            </w:r>
          </w:p>
        </w:tc>
        <w:tc>
          <w:tcPr>
            <w:tcW w:w="2126" w:type="dxa"/>
            <w:tcBorders>
              <w:bottom w:val="nil"/>
            </w:tcBorders>
          </w:tcPr>
          <w:p>
            <w:pPr>
              <w:pStyle w:val="TableParagraph"/>
              <w:ind w:left="177" w:right="168" w:firstLine="2"/>
              <w:jc w:val="center"/>
              <w:rPr>
                <w:sz w:val="22"/>
              </w:rPr>
            </w:pPr>
            <w:r>
              <w:rPr>
                <w:sz w:val="22"/>
              </w:rPr>
              <w:t>Art. 1 pkt 15 projektu w zakresie art. 11zf ust. 1 pkt 1</w:t>
            </w:r>
          </w:p>
          <w:p>
            <w:pPr>
              <w:pStyle w:val="TableParagraph"/>
              <w:spacing w:line="233" w:lineRule="exact"/>
              <w:ind w:left="91" w:right="81"/>
              <w:jc w:val="center"/>
              <w:rPr>
                <w:sz w:val="22"/>
              </w:rPr>
            </w:pPr>
            <w:r>
              <w:rPr>
                <w:sz w:val="22"/>
              </w:rPr>
              <w:t>lit. d ustawy</w:t>
            </w:r>
          </w:p>
        </w:tc>
        <w:tc>
          <w:tcPr>
            <w:tcW w:w="1768" w:type="dxa"/>
            <w:tcBorders>
              <w:bottom w:val="nil"/>
            </w:tcBorders>
          </w:tcPr>
          <w:p>
            <w:pPr>
              <w:pStyle w:val="TableParagraph"/>
              <w:spacing w:line="247" w:lineRule="exact"/>
              <w:ind w:left="110" w:right="95"/>
              <w:jc w:val="center"/>
              <w:rPr>
                <w:sz w:val="22"/>
              </w:rPr>
            </w:pPr>
            <w:r>
              <w:rPr>
                <w:sz w:val="22"/>
              </w:rPr>
              <w:t>PSE S.A.</w:t>
            </w:r>
          </w:p>
        </w:tc>
        <w:tc>
          <w:tcPr>
            <w:tcW w:w="8014" w:type="dxa"/>
            <w:tcBorders>
              <w:bottom w:val="nil"/>
            </w:tcBorders>
          </w:tcPr>
          <w:p>
            <w:pPr>
              <w:pStyle w:val="TableParagraph"/>
              <w:spacing w:line="247" w:lineRule="exact"/>
              <w:rPr>
                <w:i/>
                <w:sz w:val="22"/>
              </w:rPr>
            </w:pPr>
            <w:r>
              <w:rPr>
                <w:i/>
                <w:sz w:val="22"/>
              </w:rPr>
              <w:t>Proponowana zmiana:</w:t>
            </w:r>
          </w:p>
          <w:p>
            <w:pPr>
              <w:pStyle w:val="TableParagraph"/>
              <w:spacing w:before="1"/>
              <w:rPr>
                <w:sz w:val="22"/>
              </w:rPr>
            </w:pPr>
            <w:r>
              <w:rPr>
                <w:sz w:val="22"/>
              </w:rPr>
              <w:t>„d) powinny spełniać standardy komunikacji pomiędzy </w:t>
            </w:r>
            <w:r>
              <w:rPr>
                <w:b/>
                <w:sz w:val="22"/>
              </w:rPr>
              <w:t>centralnym systemem informacji pomiarowych a systemami użytkowników systemu</w:t>
            </w:r>
            <w:r>
              <w:rPr>
                <w:sz w:val="22"/>
              </w:rPr>
              <w:t>”</w:t>
            </w:r>
          </w:p>
        </w:tc>
        <w:tc>
          <w:tcPr>
            <w:tcW w:w="3259" w:type="dxa"/>
            <w:vMerge w:val="restart"/>
          </w:tcPr>
          <w:p>
            <w:pPr>
              <w:pStyle w:val="TableParagraph"/>
              <w:ind w:left="0"/>
              <w:rPr>
                <w:sz w:val="22"/>
              </w:rPr>
            </w:pPr>
          </w:p>
        </w:tc>
      </w:tr>
      <w:tr>
        <w:trPr>
          <w:trHeight w:val="755"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44" w:lineRule="exact"/>
              <w:rPr>
                <w:i/>
                <w:sz w:val="22"/>
              </w:rPr>
            </w:pPr>
            <w:r>
              <w:rPr>
                <w:i/>
                <w:sz w:val="22"/>
              </w:rPr>
              <w:t>Uzasadnienie:</w:t>
            </w:r>
          </w:p>
          <w:p>
            <w:pPr>
              <w:pStyle w:val="TableParagraph"/>
              <w:spacing w:line="254" w:lineRule="exact" w:before="1"/>
              <w:rPr>
                <w:sz w:val="22"/>
              </w:rPr>
            </w:pPr>
            <w:r>
              <w:rPr>
                <w:sz w:val="22"/>
              </w:rPr>
              <w:t>Zmiana ma na celu rozszerzenie działania przepisu i objęcie standardami komunikacji wszystkich użytkowników systemu, nie tylko ogólnodostępnych stacji ładowania.</w:t>
            </w:r>
          </w:p>
        </w:tc>
        <w:tc>
          <w:tcPr>
            <w:tcW w:w="3259" w:type="dxa"/>
            <w:vMerge/>
            <w:tcBorders>
              <w:top w:val="nil"/>
            </w:tcBorders>
          </w:tcPr>
          <w:p>
            <w:pPr>
              <w:rPr>
                <w:sz w:val="2"/>
                <w:szCs w:val="2"/>
              </w:rPr>
            </w:pPr>
          </w:p>
        </w:tc>
      </w:tr>
      <w:tr>
        <w:trPr>
          <w:trHeight w:val="1385" w:hRule="atLeast"/>
        </w:trPr>
        <w:tc>
          <w:tcPr>
            <w:tcW w:w="566" w:type="dxa"/>
            <w:tcBorders>
              <w:bottom w:val="nil"/>
            </w:tcBorders>
          </w:tcPr>
          <w:p>
            <w:pPr>
              <w:pStyle w:val="TableParagraph"/>
              <w:spacing w:line="247" w:lineRule="exact"/>
              <w:ind w:left="0" w:right="26"/>
              <w:jc w:val="right"/>
              <w:rPr>
                <w:sz w:val="22"/>
              </w:rPr>
            </w:pPr>
            <w:r>
              <w:rPr>
                <w:sz w:val="22"/>
              </w:rPr>
              <w:t>436.</w:t>
            </w:r>
          </w:p>
        </w:tc>
        <w:tc>
          <w:tcPr>
            <w:tcW w:w="2126" w:type="dxa"/>
            <w:tcBorders>
              <w:bottom w:val="nil"/>
            </w:tcBorders>
          </w:tcPr>
          <w:p>
            <w:pPr>
              <w:pStyle w:val="TableParagraph"/>
              <w:ind w:left="177" w:right="168" w:firstLine="2"/>
              <w:jc w:val="center"/>
              <w:rPr>
                <w:sz w:val="22"/>
              </w:rPr>
            </w:pPr>
            <w:r>
              <w:rPr>
                <w:sz w:val="22"/>
              </w:rPr>
              <w:t>Art. 1 pkt 15 projektu w zakresie art. 11zf ust. 1 pkt 2 ustawy</w:t>
            </w:r>
          </w:p>
        </w:tc>
        <w:tc>
          <w:tcPr>
            <w:tcW w:w="1768" w:type="dxa"/>
            <w:tcBorders>
              <w:bottom w:val="nil"/>
            </w:tcBorders>
          </w:tcPr>
          <w:p>
            <w:pPr>
              <w:pStyle w:val="TableParagraph"/>
              <w:spacing w:line="247" w:lineRule="exact"/>
              <w:ind w:right="95"/>
              <w:jc w:val="center"/>
              <w:rPr>
                <w:sz w:val="22"/>
              </w:rPr>
            </w:pPr>
            <w:r>
              <w:rPr>
                <w:sz w:val="22"/>
              </w:rPr>
              <w:t>Energa S.A.</w:t>
            </w:r>
          </w:p>
        </w:tc>
        <w:tc>
          <w:tcPr>
            <w:tcW w:w="8014" w:type="dxa"/>
            <w:tcBorders>
              <w:bottom w:val="nil"/>
            </w:tcBorders>
          </w:tcPr>
          <w:p>
            <w:pPr>
              <w:pStyle w:val="TableParagraph"/>
              <w:spacing w:line="247" w:lineRule="exact"/>
              <w:rPr>
                <w:i/>
                <w:sz w:val="22"/>
              </w:rPr>
            </w:pPr>
            <w:r>
              <w:rPr>
                <w:i/>
                <w:sz w:val="22"/>
              </w:rPr>
              <w:t>Proponowana zmiana:</w:t>
            </w:r>
          </w:p>
          <w:p>
            <w:pPr>
              <w:pStyle w:val="TableParagraph"/>
              <w:spacing w:before="1"/>
              <w:ind w:right="98"/>
              <w:jc w:val="both"/>
              <w:rPr>
                <w:sz w:val="22"/>
              </w:rPr>
            </w:pPr>
            <w:r>
              <w:rPr>
                <w:sz w:val="22"/>
              </w:rPr>
              <w:t>„2) szczegółowy wykaz procesów obsługiwanych przez operatora informacji pomiarowych, </w:t>
            </w:r>
            <w:r>
              <w:rPr>
                <w:b/>
                <w:sz w:val="22"/>
              </w:rPr>
              <w:t>zakres zbiorów informacji gromadzonych w centralnym systemie informacji pomiarowych oraz zasady ich gromadzenia, przetwarzania i udostępniania</w:t>
            </w:r>
            <w:r>
              <w:rPr>
                <w:sz w:val="22"/>
              </w:rPr>
              <w:t>, role poszczególnych podmiotów oraz zakres ich odpowiedzialności”.</w:t>
            </w:r>
          </w:p>
        </w:tc>
        <w:tc>
          <w:tcPr>
            <w:tcW w:w="3259" w:type="dxa"/>
            <w:vMerge w:val="restart"/>
          </w:tcPr>
          <w:p>
            <w:pPr>
              <w:pStyle w:val="TableParagraph"/>
              <w:ind w:left="0"/>
              <w:rPr>
                <w:sz w:val="22"/>
              </w:rPr>
            </w:pPr>
          </w:p>
        </w:tc>
      </w:tr>
      <w:tr>
        <w:trPr>
          <w:trHeight w:val="1133"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spacing w:line="252" w:lineRule="exact"/>
              <w:rPr>
                <w:sz w:val="22"/>
              </w:rPr>
            </w:pPr>
            <w:r>
              <w:rPr>
                <w:sz w:val="22"/>
              </w:rPr>
              <w:t>Z realizacją procesów biznesowych, których obsługa ma być zapewniona przez OIP</w:t>
            </w:r>
          </w:p>
          <w:p>
            <w:pPr>
              <w:pStyle w:val="TableParagraph"/>
              <w:spacing w:line="252" w:lineRule="exact" w:before="5"/>
              <w:rPr>
                <w:sz w:val="22"/>
              </w:rPr>
            </w:pPr>
            <w:r>
              <w:rPr>
                <w:sz w:val="22"/>
              </w:rPr>
              <w:t>wiąże się również konieczność określenia zbiorów informacji, które mają być gromadzone w CSIP oraz zasady ich gromadzenia, przechowywane i przetwarzania.</w:t>
            </w:r>
          </w:p>
        </w:tc>
        <w:tc>
          <w:tcPr>
            <w:tcW w:w="3259" w:type="dxa"/>
            <w:vMerge/>
            <w:tcBorders>
              <w:top w:val="nil"/>
            </w:tcBorders>
          </w:tcPr>
          <w:p>
            <w:pPr>
              <w:rPr>
                <w:sz w:val="2"/>
                <w:szCs w:val="2"/>
              </w:rPr>
            </w:pPr>
          </w:p>
        </w:tc>
      </w:tr>
      <w:tr>
        <w:trPr>
          <w:trHeight w:val="1006" w:hRule="atLeast"/>
        </w:trPr>
        <w:tc>
          <w:tcPr>
            <w:tcW w:w="566" w:type="dxa"/>
            <w:tcBorders>
              <w:bottom w:val="nil"/>
            </w:tcBorders>
          </w:tcPr>
          <w:p>
            <w:pPr>
              <w:pStyle w:val="TableParagraph"/>
              <w:spacing w:line="249" w:lineRule="exact"/>
              <w:ind w:left="0" w:right="26"/>
              <w:jc w:val="right"/>
              <w:rPr>
                <w:sz w:val="22"/>
              </w:rPr>
            </w:pPr>
            <w:r>
              <w:rPr>
                <w:sz w:val="22"/>
              </w:rPr>
              <w:t>437.</w:t>
            </w:r>
          </w:p>
        </w:tc>
        <w:tc>
          <w:tcPr>
            <w:tcW w:w="2126" w:type="dxa"/>
            <w:tcBorders>
              <w:bottom w:val="nil"/>
            </w:tcBorders>
          </w:tcPr>
          <w:p>
            <w:pPr>
              <w:pStyle w:val="TableParagraph"/>
              <w:ind w:left="177" w:right="168" w:firstLine="2"/>
              <w:jc w:val="center"/>
              <w:rPr>
                <w:sz w:val="22"/>
              </w:rPr>
            </w:pPr>
            <w:r>
              <w:rPr>
                <w:sz w:val="22"/>
              </w:rPr>
              <w:t>Art. 1 pkt 15 projektu w zakresie art. 11zf ust. 1 pkt 2</w:t>
            </w:r>
          </w:p>
          <w:p>
            <w:pPr>
              <w:pStyle w:val="TableParagraph"/>
              <w:spacing w:line="232" w:lineRule="exact"/>
              <w:ind w:left="94" w:right="80"/>
              <w:jc w:val="center"/>
              <w:rPr>
                <w:sz w:val="22"/>
              </w:rPr>
            </w:pPr>
            <w:r>
              <w:rPr>
                <w:sz w:val="22"/>
              </w:rPr>
              <w:t>ustawy</w:t>
            </w:r>
          </w:p>
        </w:tc>
        <w:tc>
          <w:tcPr>
            <w:tcW w:w="1768" w:type="dxa"/>
            <w:tcBorders>
              <w:bottom w:val="nil"/>
            </w:tcBorders>
          </w:tcPr>
          <w:p>
            <w:pPr>
              <w:pStyle w:val="TableParagraph"/>
              <w:spacing w:line="249" w:lineRule="exact"/>
              <w:ind w:left="110" w:right="95"/>
              <w:jc w:val="center"/>
              <w:rPr>
                <w:sz w:val="22"/>
              </w:rPr>
            </w:pPr>
            <w:r>
              <w:rPr>
                <w:sz w:val="22"/>
              </w:rPr>
              <w:t>PSE S.A.</w:t>
            </w:r>
          </w:p>
        </w:tc>
        <w:tc>
          <w:tcPr>
            <w:tcW w:w="8014" w:type="dxa"/>
            <w:tcBorders>
              <w:bottom w:val="nil"/>
            </w:tcBorders>
          </w:tcPr>
          <w:p>
            <w:pPr>
              <w:pStyle w:val="TableParagraph"/>
              <w:spacing w:line="248" w:lineRule="exact"/>
              <w:rPr>
                <w:i/>
                <w:sz w:val="22"/>
              </w:rPr>
            </w:pPr>
            <w:r>
              <w:rPr>
                <w:i/>
                <w:sz w:val="22"/>
              </w:rPr>
              <w:t>Proponowana zmiana:</w:t>
            </w:r>
          </w:p>
          <w:p>
            <w:pPr>
              <w:pStyle w:val="TableParagraph"/>
              <w:tabs>
                <w:tab w:pos="594" w:val="left" w:leader="none"/>
                <w:tab w:pos="2702" w:val="left" w:leader="none"/>
                <w:tab w:pos="3748" w:val="left" w:leader="none"/>
                <w:tab w:pos="5279" w:val="left" w:leader="none"/>
              </w:tabs>
              <w:ind w:right="140"/>
              <w:rPr>
                <w:sz w:val="22"/>
              </w:rPr>
            </w:pPr>
            <w:r>
              <w:rPr>
                <w:sz w:val="22"/>
              </w:rPr>
              <w:t>„2)</w:t>
              <w:tab/>
              <w:t>szczegółowy  </w:t>
            </w:r>
            <w:r>
              <w:rPr>
                <w:spacing w:val="28"/>
                <w:sz w:val="22"/>
              </w:rPr>
              <w:t> </w:t>
            </w:r>
            <w:r>
              <w:rPr>
                <w:sz w:val="22"/>
              </w:rPr>
              <w:t>wykaz</w:t>
              <w:tab/>
              <w:t>procesów</w:t>
              <w:tab/>
              <w:t>obsługiwanych</w:t>
              <w:tab/>
              <w:t>przez operatora informacji pomiarowych, role poszczególnych podmiotów oraz zakres ich</w:t>
            </w:r>
            <w:r>
              <w:rPr>
                <w:spacing w:val="-13"/>
                <w:sz w:val="22"/>
              </w:rPr>
              <w:t> </w:t>
            </w:r>
            <w:r>
              <w:rPr>
                <w:sz w:val="22"/>
              </w:rPr>
              <w:t>odpowiedzialności”</w:t>
            </w:r>
          </w:p>
        </w:tc>
        <w:tc>
          <w:tcPr>
            <w:tcW w:w="3259" w:type="dxa"/>
            <w:vMerge w:val="restart"/>
          </w:tcPr>
          <w:p>
            <w:pPr>
              <w:pStyle w:val="TableParagraph"/>
              <w:ind w:left="0"/>
              <w:rPr>
                <w:sz w:val="22"/>
              </w:rPr>
            </w:pPr>
          </w:p>
        </w:tc>
      </w:tr>
      <w:tr>
        <w:trPr>
          <w:trHeight w:val="502"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43" w:lineRule="exact"/>
              <w:rPr>
                <w:i/>
                <w:sz w:val="22"/>
              </w:rPr>
            </w:pPr>
            <w:r>
              <w:rPr>
                <w:i/>
                <w:sz w:val="22"/>
              </w:rPr>
              <w:t>Uzasadnienie:</w:t>
            </w:r>
          </w:p>
          <w:p>
            <w:pPr>
              <w:pStyle w:val="TableParagraph"/>
              <w:spacing w:line="238" w:lineRule="exact" w:before="1"/>
              <w:rPr>
                <w:sz w:val="22"/>
              </w:rPr>
            </w:pPr>
            <w:r>
              <w:rPr>
                <w:sz w:val="22"/>
              </w:rPr>
              <w:t>Zmiana redakcyjna.</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012" w:hRule="atLeast"/>
        </w:trPr>
        <w:tc>
          <w:tcPr>
            <w:tcW w:w="566" w:type="dxa"/>
          </w:tcPr>
          <w:p>
            <w:pPr>
              <w:pStyle w:val="TableParagraph"/>
              <w:spacing w:line="249" w:lineRule="exact"/>
              <w:ind w:left="0" w:right="26"/>
              <w:jc w:val="right"/>
              <w:rPr>
                <w:sz w:val="22"/>
              </w:rPr>
            </w:pPr>
            <w:r>
              <w:rPr>
                <w:sz w:val="22"/>
              </w:rPr>
              <w:t>438.</w:t>
            </w:r>
          </w:p>
        </w:tc>
        <w:tc>
          <w:tcPr>
            <w:tcW w:w="2126" w:type="dxa"/>
          </w:tcPr>
          <w:p>
            <w:pPr>
              <w:pStyle w:val="TableParagraph"/>
              <w:ind w:left="177" w:right="168" w:firstLine="2"/>
              <w:jc w:val="center"/>
              <w:rPr>
                <w:sz w:val="22"/>
              </w:rPr>
            </w:pPr>
            <w:r>
              <w:rPr>
                <w:sz w:val="22"/>
              </w:rPr>
              <w:t>Art. 1 pkt 15 projektu w zakresie art. 11zf ust. 1 pkt 3</w:t>
            </w:r>
          </w:p>
          <w:p>
            <w:pPr>
              <w:pStyle w:val="TableParagraph"/>
              <w:spacing w:line="237" w:lineRule="exact"/>
              <w:ind w:left="94" w:right="80"/>
              <w:jc w:val="center"/>
              <w:rPr>
                <w:sz w:val="22"/>
              </w:rPr>
            </w:pPr>
            <w:r>
              <w:rPr>
                <w:sz w:val="22"/>
              </w:rPr>
              <w:t>ustawy</w:t>
            </w:r>
          </w:p>
        </w:tc>
        <w:tc>
          <w:tcPr>
            <w:tcW w:w="1768" w:type="dxa"/>
          </w:tcPr>
          <w:p>
            <w:pPr>
              <w:pStyle w:val="TableParagraph"/>
              <w:spacing w:line="249" w:lineRule="exact"/>
              <w:ind w:right="95"/>
              <w:jc w:val="center"/>
              <w:rPr>
                <w:sz w:val="22"/>
              </w:rPr>
            </w:pPr>
            <w:r>
              <w:rPr>
                <w:sz w:val="22"/>
              </w:rPr>
              <w:t>Energa S.A.</w:t>
            </w:r>
          </w:p>
        </w:tc>
        <w:tc>
          <w:tcPr>
            <w:tcW w:w="8014" w:type="dxa"/>
          </w:tcPr>
          <w:p>
            <w:pPr>
              <w:pStyle w:val="TableParagraph"/>
              <w:spacing w:line="249" w:lineRule="exact"/>
              <w:rPr>
                <w:sz w:val="22"/>
              </w:rPr>
            </w:pPr>
            <w:r>
              <w:rPr>
                <w:sz w:val="22"/>
              </w:rPr>
              <w:t>Art. 4k ust 2 sam w sobie reguluje te kwestie. Tym samym zapis jest niezrozumiały.</w:t>
            </w:r>
          </w:p>
        </w:tc>
        <w:tc>
          <w:tcPr>
            <w:tcW w:w="3259" w:type="dxa"/>
          </w:tcPr>
          <w:p>
            <w:pPr>
              <w:pStyle w:val="TableParagraph"/>
              <w:ind w:left="0"/>
              <w:rPr>
                <w:sz w:val="22"/>
              </w:rPr>
            </w:pPr>
          </w:p>
        </w:tc>
      </w:tr>
      <w:tr>
        <w:trPr>
          <w:trHeight w:val="1518" w:hRule="atLeast"/>
        </w:trPr>
        <w:tc>
          <w:tcPr>
            <w:tcW w:w="566" w:type="dxa"/>
          </w:tcPr>
          <w:p>
            <w:pPr>
              <w:pStyle w:val="TableParagraph"/>
              <w:spacing w:line="247" w:lineRule="exact"/>
              <w:ind w:left="0" w:right="26"/>
              <w:jc w:val="right"/>
              <w:rPr>
                <w:sz w:val="22"/>
              </w:rPr>
            </w:pPr>
            <w:r>
              <w:rPr>
                <w:sz w:val="22"/>
              </w:rPr>
              <w:t>439.</w:t>
            </w:r>
          </w:p>
        </w:tc>
        <w:tc>
          <w:tcPr>
            <w:tcW w:w="2126" w:type="dxa"/>
          </w:tcPr>
          <w:p>
            <w:pPr>
              <w:pStyle w:val="TableParagraph"/>
              <w:ind w:left="122" w:right="113" w:firstLine="2"/>
              <w:jc w:val="center"/>
              <w:rPr>
                <w:sz w:val="22"/>
              </w:rPr>
            </w:pPr>
            <w:r>
              <w:rPr>
                <w:sz w:val="22"/>
              </w:rPr>
              <w:t>Art. 1 pkt 15 projektu w zakresie art. 11zf ust. 1 pkt</w:t>
            </w:r>
            <w:r>
              <w:rPr>
                <w:spacing w:val="-3"/>
                <w:sz w:val="22"/>
              </w:rPr>
              <w:t> </w:t>
            </w:r>
            <w:r>
              <w:rPr>
                <w:sz w:val="22"/>
              </w:rPr>
              <w:t>11 ustawy</w:t>
            </w:r>
          </w:p>
        </w:tc>
        <w:tc>
          <w:tcPr>
            <w:tcW w:w="1768" w:type="dxa"/>
          </w:tcPr>
          <w:p>
            <w:pPr>
              <w:pStyle w:val="TableParagraph"/>
              <w:spacing w:line="247" w:lineRule="exact"/>
              <w:ind w:left="110" w:right="95"/>
              <w:jc w:val="center"/>
              <w:rPr>
                <w:sz w:val="22"/>
              </w:rPr>
            </w:pPr>
            <w:r>
              <w:rPr>
                <w:sz w:val="22"/>
              </w:rPr>
              <w:t>PSE S.A.</w:t>
            </w:r>
          </w:p>
        </w:tc>
        <w:tc>
          <w:tcPr>
            <w:tcW w:w="8014" w:type="dxa"/>
          </w:tcPr>
          <w:p>
            <w:pPr>
              <w:pStyle w:val="TableParagraph"/>
              <w:spacing w:line="247" w:lineRule="exact"/>
              <w:rPr>
                <w:sz w:val="22"/>
              </w:rPr>
            </w:pPr>
            <w:r>
              <w:rPr>
                <w:i/>
                <w:sz w:val="22"/>
              </w:rPr>
              <w:t>Proponowana zmiana: </w:t>
            </w:r>
            <w:r>
              <w:rPr>
                <w:sz w:val="22"/>
              </w:rPr>
              <w:t>skreślić</w:t>
            </w:r>
          </w:p>
          <w:p>
            <w:pPr>
              <w:pStyle w:val="TableParagraph"/>
              <w:ind w:left="0"/>
              <w:rPr>
                <w:sz w:val="22"/>
              </w:rPr>
            </w:pPr>
          </w:p>
          <w:p>
            <w:pPr>
              <w:pStyle w:val="TableParagraph"/>
              <w:rPr>
                <w:i/>
                <w:sz w:val="22"/>
              </w:rPr>
            </w:pPr>
            <w:r>
              <w:rPr>
                <w:i/>
                <w:sz w:val="22"/>
              </w:rPr>
              <w:t>Uzasadnienie:</w:t>
            </w:r>
          </w:p>
          <w:p>
            <w:pPr>
              <w:pStyle w:val="TableParagraph"/>
              <w:spacing w:line="252" w:lineRule="exact" w:before="5"/>
              <w:ind w:right="95"/>
              <w:jc w:val="both"/>
              <w:rPr>
                <w:sz w:val="22"/>
              </w:rPr>
            </w:pPr>
            <w:r>
              <w:rPr>
                <w:sz w:val="22"/>
              </w:rPr>
              <w:t>Nie jest zasadne powielanie obowiązku publikacji przez operatora informacji pomiarowych</w:t>
            </w:r>
            <w:r>
              <w:rPr>
                <w:spacing w:val="-13"/>
                <w:sz w:val="22"/>
              </w:rPr>
              <w:t> </w:t>
            </w:r>
            <w:r>
              <w:rPr>
                <w:sz w:val="22"/>
              </w:rPr>
              <w:t>skoro</w:t>
            </w:r>
            <w:r>
              <w:rPr>
                <w:spacing w:val="-15"/>
                <w:sz w:val="22"/>
              </w:rPr>
              <w:t> </w:t>
            </w:r>
            <w:r>
              <w:rPr>
                <w:sz w:val="22"/>
              </w:rPr>
              <w:t>taki</w:t>
            </w:r>
            <w:r>
              <w:rPr>
                <w:spacing w:val="-13"/>
                <w:sz w:val="22"/>
              </w:rPr>
              <w:t> </w:t>
            </w:r>
            <w:r>
              <w:rPr>
                <w:sz w:val="22"/>
              </w:rPr>
              <w:t>obowiązek</w:t>
            </w:r>
            <w:r>
              <w:rPr>
                <w:spacing w:val="-15"/>
                <w:sz w:val="22"/>
              </w:rPr>
              <w:t> </w:t>
            </w:r>
            <w:r>
              <w:rPr>
                <w:sz w:val="22"/>
              </w:rPr>
              <w:t>spoczywa</w:t>
            </w:r>
            <w:r>
              <w:rPr>
                <w:spacing w:val="-12"/>
                <w:sz w:val="22"/>
              </w:rPr>
              <w:t> </w:t>
            </w:r>
            <w:r>
              <w:rPr>
                <w:sz w:val="22"/>
              </w:rPr>
              <w:t>na</w:t>
            </w:r>
            <w:r>
              <w:rPr>
                <w:spacing w:val="-14"/>
                <w:sz w:val="22"/>
              </w:rPr>
              <w:t> </w:t>
            </w:r>
            <w:r>
              <w:rPr>
                <w:sz w:val="22"/>
              </w:rPr>
              <w:t>operatorach</w:t>
            </w:r>
            <w:r>
              <w:rPr>
                <w:spacing w:val="-15"/>
                <w:sz w:val="22"/>
              </w:rPr>
              <w:t> </w:t>
            </w:r>
            <w:r>
              <w:rPr>
                <w:sz w:val="22"/>
              </w:rPr>
              <w:t>systemów</w:t>
            </w:r>
            <w:r>
              <w:rPr>
                <w:spacing w:val="-14"/>
                <w:sz w:val="22"/>
              </w:rPr>
              <w:t> </w:t>
            </w:r>
            <w:r>
              <w:rPr>
                <w:sz w:val="22"/>
              </w:rPr>
              <w:t>dystrybucyjnych elektroenergetycznych.</w:t>
            </w:r>
          </w:p>
        </w:tc>
        <w:tc>
          <w:tcPr>
            <w:tcW w:w="3259" w:type="dxa"/>
          </w:tcPr>
          <w:p>
            <w:pPr>
              <w:pStyle w:val="TableParagraph"/>
              <w:ind w:left="0"/>
              <w:rPr>
                <w:sz w:val="22"/>
              </w:rPr>
            </w:pPr>
          </w:p>
        </w:tc>
      </w:tr>
      <w:tr>
        <w:trPr>
          <w:trHeight w:val="3288" w:hRule="atLeast"/>
        </w:trPr>
        <w:tc>
          <w:tcPr>
            <w:tcW w:w="566" w:type="dxa"/>
          </w:tcPr>
          <w:p>
            <w:pPr>
              <w:pStyle w:val="TableParagraph"/>
              <w:spacing w:line="247" w:lineRule="exact"/>
              <w:ind w:left="0" w:right="26"/>
              <w:jc w:val="right"/>
              <w:rPr>
                <w:sz w:val="22"/>
              </w:rPr>
            </w:pPr>
            <w:r>
              <w:rPr>
                <w:sz w:val="22"/>
              </w:rPr>
              <w:t>440.</w:t>
            </w:r>
          </w:p>
        </w:tc>
        <w:tc>
          <w:tcPr>
            <w:tcW w:w="2126" w:type="dxa"/>
          </w:tcPr>
          <w:p>
            <w:pPr>
              <w:pStyle w:val="TableParagraph"/>
              <w:ind w:left="199" w:right="190" w:firstLine="3"/>
              <w:jc w:val="center"/>
              <w:rPr>
                <w:sz w:val="22"/>
              </w:rPr>
            </w:pPr>
            <w:r>
              <w:rPr>
                <w:sz w:val="22"/>
              </w:rPr>
              <w:t>Art. 1 pkt 15 projektu w zakresie art. 11zf ust. 2 ustawy</w:t>
            </w:r>
          </w:p>
        </w:tc>
        <w:tc>
          <w:tcPr>
            <w:tcW w:w="1768" w:type="dxa"/>
          </w:tcPr>
          <w:p>
            <w:pPr>
              <w:pStyle w:val="TableParagraph"/>
              <w:spacing w:line="247" w:lineRule="exact"/>
              <w:ind w:right="95"/>
              <w:jc w:val="center"/>
              <w:rPr>
                <w:sz w:val="22"/>
              </w:rPr>
            </w:pPr>
            <w:r>
              <w:rPr>
                <w:sz w:val="22"/>
              </w:rPr>
              <w:t>Energa S.A.</w:t>
            </w:r>
          </w:p>
        </w:tc>
        <w:tc>
          <w:tcPr>
            <w:tcW w:w="8014" w:type="dxa"/>
          </w:tcPr>
          <w:p>
            <w:pPr>
              <w:pStyle w:val="TableParagraph"/>
              <w:spacing w:line="247" w:lineRule="exact"/>
              <w:rPr>
                <w:i/>
                <w:sz w:val="22"/>
              </w:rPr>
            </w:pPr>
            <w:r>
              <w:rPr>
                <w:i/>
                <w:sz w:val="22"/>
              </w:rPr>
              <w:t>Proponowana zmiana:</w:t>
            </w:r>
          </w:p>
          <w:p>
            <w:pPr>
              <w:pStyle w:val="TableParagraph"/>
              <w:ind w:right="95"/>
              <w:jc w:val="both"/>
              <w:rPr>
                <w:sz w:val="22"/>
              </w:rPr>
            </w:pPr>
            <w:r>
              <w:rPr>
                <w:sz w:val="22"/>
              </w:rPr>
              <w:t>„2. Minister właściwy do spraw energii </w:t>
            </w:r>
            <w:r>
              <w:rPr>
                <w:strike/>
                <w:sz w:val="22"/>
              </w:rPr>
              <w:t>może</w:t>
            </w:r>
            <w:r>
              <w:rPr>
                <w:strike w:val="0"/>
                <w:sz w:val="22"/>
              </w:rPr>
              <w:t> określa, w drodze rozporządzenia, dodatkowe warunki funkcjonowania systemu pomiarowego, w tym wymagania, jakie powinny spełniać:</w:t>
            </w:r>
          </w:p>
          <w:p>
            <w:pPr>
              <w:pStyle w:val="TableParagraph"/>
              <w:numPr>
                <w:ilvl w:val="0"/>
                <w:numId w:val="128"/>
              </w:numPr>
              <w:tabs>
                <w:tab w:pos="371" w:val="left" w:leader="none"/>
              </w:tabs>
              <w:spacing w:line="240" w:lineRule="auto" w:before="1" w:after="0"/>
              <w:ind w:left="109" w:right="92" w:firstLine="0"/>
              <w:jc w:val="left"/>
              <w:rPr>
                <w:sz w:val="22"/>
              </w:rPr>
            </w:pPr>
            <w:r>
              <w:rPr>
                <w:sz w:val="22"/>
              </w:rPr>
              <w:t>standardy komunikacji pomiędzy licznikiem zdalnego odczytu a urządzeniami sieci</w:t>
            </w:r>
            <w:r>
              <w:rPr>
                <w:strike/>
                <w:sz w:val="22"/>
              </w:rPr>
              <w:t> domowej</w:t>
            </w:r>
            <w:r>
              <w:rPr>
                <w:strike w:val="0"/>
                <w:sz w:val="22"/>
              </w:rPr>
              <w:t> odbiory końcowego;</w:t>
            </w:r>
          </w:p>
          <w:p>
            <w:pPr>
              <w:pStyle w:val="TableParagraph"/>
              <w:numPr>
                <w:ilvl w:val="0"/>
                <w:numId w:val="128"/>
              </w:numPr>
              <w:tabs>
                <w:tab w:pos="348" w:val="left" w:leader="none"/>
              </w:tabs>
              <w:spacing w:line="240" w:lineRule="auto" w:before="0" w:after="0"/>
              <w:ind w:left="109" w:right="98" w:firstLine="0"/>
              <w:jc w:val="left"/>
              <w:rPr>
                <w:sz w:val="22"/>
              </w:rPr>
            </w:pPr>
            <w:r>
              <w:rPr>
                <w:sz w:val="22"/>
              </w:rPr>
              <w:t>dane</w:t>
            </w:r>
            <w:r>
              <w:rPr>
                <w:spacing w:val="-4"/>
                <w:sz w:val="22"/>
              </w:rPr>
              <w:t> </w:t>
            </w:r>
            <w:r>
              <w:rPr>
                <w:sz w:val="22"/>
              </w:rPr>
              <w:t>pomiarowe</w:t>
            </w:r>
            <w:r>
              <w:rPr>
                <w:spacing w:val="-6"/>
                <w:sz w:val="22"/>
              </w:rPr>
              <w:t> </w:t>
            </w:r>
            <w:r>
              <w:rPr>
                <w:sz w:val="22"/>
              </w:rPr>
              <w:t>oraz</w:t>
            </w:r>
            <w:r>
              <w:rPr>
                <w:spacing w:val="-6"/>
                <w:sz w:val="22"/>
              </w:rPr>
              <w:t> </w:t>
            </w:r>
            <w:r>
              <w:rPr>
                <w:sz w:val="22"/>
              </w:rPr>
              <w:t>polecenia</w:t>
            </w:r>
            <w:r>
              <w:rPr>
                <w:spacing w:val="-6"/>
                <w:sz w:val="22"/>
              </w:rPr>
              <w:t> </w:t>
            </w:r>
            <w:r>
              <w:rPr>
                <w:sz w:val="22"/>
              </w:rPr>
              <w:t>wysyłane</w:t>
            </w:r>
            <w:r>
              <w:rPr>
                <w:spacing w:val="-3"/>
                <w:sz w:val="22"/>
              </w:rPr>
              <w:t> </w:t>
            </w:r>
            <w:r>
              <w:rPr>
                <w:sz w:val="22"/>
              </w:rPr>
              <w:t>przez</w:t>
            </w:r>
            <w:r>
              <w:rPr>
                <w:spacing w:val="-6"/>
                <w:sz w:val="22"/>
              </w:rPr>
              <w:t> </w:t>
            </w:r>
            <w:r>
              <w:rPr>
                <w:sz w:val="22"/>
              </w:rPr>
              <w:t>licznik</w:t>
            </w:r>
            <w:r>
              <w:rPr>
                <w:spacing w:val="-6"/>
                <w:sz w:val="22"/>
              </w:rPr>
              <w:t> </w:t>
            </w:r>
            <w:r>
              <w:rPr>
                <w:sz w:val="22"/>
              </w:rPr>
              <w:t>zdalnego</w:t>
            </w:r>
            <w:r>
              <w:rPr>
                <w:spacing w:val="-4"/>
                <w:sz w:val="22"/>
              </w:rPr>
              <w:t> </w:t>
            </w:r>
            <w:r>
              <w:rPr>
                <w:sz w:val="22"/>
              </w:rPr>
              <w:t>odczytu</w:t>
            </w:r>
            <w:r>
              <w:rPr>
                <w:spacing w:val="-5"/>
                <w:sz w:val="22"/>
              </w:rPr>
              <w:t> </w:t>
            </w:r>
            <w:r>
              <w:rPr>
                <w:sz w:val="22"/>
              </w:rPr>
              <w:t>do</w:t>
            </w:r>
            <w:r>
              <w:rPr>
                <w:spacing w:val="-4"/>
                <w:sz w:val="22"/>
              </w:rPr>
              <w:t> </w:t>
            </w:r>
            <w:r>
              <w:rPr>
                <w:sz w:val="22"/>
              </w:rPr>
              <w:t>urządzeń sieci domowej, a także warunki ich</w:t>
            </w:r>
            <w:r>
              <w:rPr>
                <w:spacing w:val="-2"/>
                <w:sz w:val="22"/>
              </w:rPr>
              <w:t> </w:t>
            </w:r>
            <w:r>
              <w:rPr>
                <w:sz w:val="22"/>
              </w:rPr>
              <w:t>przesyłania”.</w:t>
            </w:r>
          </w:p>
          <w:p>
            <w:pPr>
              <w:pStyle w:val="TableParagraph"/>
              <w:ind w:left="0"/>
              <w:rPr>
                <w:sz w:val="22"/>
              </w:rPr>
            </w:pPr>
          </w:p>
          <w:p>
            <w:pPr>
              <w:pStyle w:val="TableParagraph"/>
              <w:spacing w:line="253" w:lineRule="exact"/>
              <w:rPr>
                <w:i/>
                <w:sz w:val="22"/>
              </w:rPr>
            </w:pPr>
            <w:r>
              <w:rPr>
                <w:i/>
                <w:sz w:val="22"/>
              </w:rPr>
              <w:t>Uzasadnienie:</w:t>
            </w:r>
          </w:p>
          <w:p>
            <w:pPr>
              <w:pStyle w:val="TableParagraph"/>
              <w:ind w:right="91"/>
              <w:rPr>
                <w:sz w:val="22"/>
              </w:rPr>
            </w:pPr>
            <w:r>
              <w:rPr>
                <w:sz w:val="22"/>
              </w:rPr>
              <w:t>Określenie standardów komunikacji pomiędzy licznikiem i urządzeniami sieci Odbiorcy Końcowego jest pierwszym elementem, który przyczyni się od odciążenia Centralnego</w:t>
            </w:r>
          </w:p>
          <w:p>
            <w:pPr>
              <w:pStyle w:val="TableParagraph"/>
              <w:spacing w:line="238" w:lineRule="exact"/>
              <w:jc w:val="both"/>
              <w:rPr>
                <w:sz w:val="22"/>
              </w:rPr>
            </w:pPr>
            <w:r>
              <w:rPr>
                <w:sz w:val="22"/>
              </w:rPr>
              <w:t>Systemu Informacji Pomiarowej.</w:t>
            </w:r>
          </w:p>
        </w:tc>
        <w:tc>
          <w:tcPr>
            <w:tcW w:w="3259" w:type="dxa"/>
          </w:tcPr>
          <w:p>
            <w:pPr>
              <w:pStyle w:val="TableParagraph"/>
              <w:ind w:left="0"/>
              <w:rPr>
                <w:sz w:val="22"/>
              </w:rPr>
            </w:pPr>
          </w:p>
        </w:tc>
      </w:tr>
      <w:tr>
        <w:trPr>
          <w:trHeight w:val="1518" w:hRule="atLeast"/>
        </w:trPr>
        <w:tc>
          <w:tcPr>
            <w:tcW w:w="566" w:type="dxa"/>
          </w:tcPr>
          <w:p>
            <w:pPr>
              <w:pStyle w:val="TableParagraph"/>
              <w:spacing w:line="247" w:lineRule="exact"/>
              <w:ind w:left="0" w:right="26"/>
              <w:jc w:val="right"/>
              <w:rPr>
                <w:sz w:val="22"/>
              </w:rPr>
            </w:pPr>
            <w:r>
              <w:rPr>
                <w:sz w:val="22"/>
              </w:rPr>
              <w:t>441.</w:t>
            </w:r>
          </w:p>
        </w:tc>
        <w:tc>
          <w:tcPr>
            <w:tcW w:w="2126" w:type="dxa"/>
          </w:tcPr>
          <w:p>
            <w:pPr>
              <w:pStyle w:val="TableParagraph"/>
              <w:ind w:left="199" w:right="190" w:firstLine="3"/>
              <w:jc w:val="center"/>
              <w:rPr>
                <w:sz w:val="22"/>
              </w:rPr>
            </w:pPr>
            <w:r>
              <w:rPr>
                <w:sz w:val="22"/>
              </w:rPr>
              <w:t>Art. 1 pkt 15 projektu w zakresie art. 11zf ust. 2 ustawy</w:t>
            </w:r>
          </w:p>
        </w:tc>
        <w:tc>
          <w:tcPr>
            <w:tcW w:w="1768" w:type="dxa"/>
          </w:tcPr>
          <w:p>
            <w:pPr>
              <w:pStyle w:val="TableParagraph"/>
              <w:spacing w:line="247" w:lineRule="exact"/>
              <w:ind w:left="112" w:right="95"/>
              <w:jc w:val="center"/>
              <w:rPr>
                <w:sz w:val="22"/>
              </w:rPr>
            </w:pPr>
            <w:r>
              <w:rPr>
                <w:sz w:val="22"/>
              </w:rPr>
              <w:t>PGNiG S.A.</w:t>
            </w:r>
          </w:p>
        </w:tc>
        <w:tc>
          <w:tcPr>
            <w:tcW w:w="8014" w:type="dxa"/>
          </w:tcPr>
          <w:p>
            <w:pPr>
              <w:pStyle w:val="TableParagraph"/>
              <w:spacing w:line="247" w:lineRule="exact"/>
              <w:rPr>
                <w:i/>
                <w:sz w:val="22"/>
              </w:rPr>
            </w:pPr>
            <w:r>
              <w:rPr>
                <w:i/>
                <w:sz w:val="22"/>
              </w:rPr>
              <w:t>Proponowana zmiana:</w:t>
            </w:r>
          </w:p>
          <w:p>
            <w:pPr>
              <w:pStyle w:val="TableParagraph"/>
              <w:spacing w:before="1"/>
              <w:rPr>
                <w:sz w:val="22"/>
              </w:rPr>
            </w:pPr>
            <w:r>
              <w:rPr>
                <w:sz w:val="22"/>
              </w:rPr>
              <w:t>„1) Standardy komunikacji pomiędzy licznikiem zdalnego odczytu a urządzeniami sieci domowej </w:t>
            </w:r>
            <w:r>
              <w:rPr>
                <w:strike/>
                <w:sz w:val="22"/>
              </w:rPr>
              <w:t>odbiory</w:t>
            </w:r>
            <w:r>
              <w:rPr>
                <w:strike w:val="0"/>
                <w:sz w:val="22"/>
              </w:rPr>
              <w:t> </w:t>
            </w:r>
            <w:r>
              <w:rPr>
                <w:b/>
                <w:strike w:val="0"/>
                <w:sz w:val="22"/>
              </w:rPr>
              <w:t>odbiorcy </w:t>
            </w:r>
            <w:r>
              <w:rPr>
                <w:strike w:val="0"/>
                <w:sz w:val="22"/>
              </w:rPr>
              <w:t>końcowego”.</w:t>
            </w:r>
          </w:p>
          <w:p>
            <w:pPr>
              <w:pStyle w:val="TableParagraph"/>
              <w:spacing w:before="11"/>
              <w:ind w:left="0"/>
              <w:rPr>
                <w:sz w:val="21"/>
              </w:rPr>
            </w:pPr>
          </w:p>
          <w:p>
            <w:pPr>
              <w:pStyle w:val="TableParagraph"/>
              <w:rPr>
                <w:i/>
                <w:sz w:val="22"/>
              </w:rPr>
            </w:pPr>
            <w:r>
              <w:rPr>
                <w:i/>
                <w:sz w:val="22"/>
              </w:rPr>
              <w:t>Uzasadnienie:</w:t>
            </w:r>
          </w:p>
          <w:p>
            <w:pPr>
              <w:pStyle w:val="TableParagraph"/>
              <w:spacing w:line="238" w:lineRule="exact" w:before="2"/>
              <w:rPr>
                <w:sz w:val="22"/>
              </w:rPr>
            </w:pPr>
            <w:r>
              <w:rPr>
                <w:sz w:val="22"/>
              </w:rPr>
              <w:t>Wskazujemy na potrzebę poprawienia błędu literowego.</w:t>
            </w:r>
          </w:p>
        </w:tc>
        <w:tc>
          <w:tcPr>
            <w:tcW w:w="3259" w:type="dxa"/>
          </w:tcPr>
          <w:p>
            <w:pPr>
              <w:pStyle w:val="TableParagraph"/>
              <w:ind w:left="0"/>
              <w:rPr>
                <w:sz w:val="22"/>
              </w:rPr>
            </w:pPr>
          </w:p>
        </w:tc>
      </w:tr>
      <w:tr>
        <w:trPr>
          <w:trHeight w:val="1519" w:hRule="atLeast"/>
        </w:trPr>
        <w:tc>
          <w:tcPr>
            <w:tcW w:w="566" w:type="dxa"/>
          </w:tcPr>
          <w:p>
            <w:pPr>
              <w:pStyle w:val="TableParagraph"/>
              <w:spacing w:line="247" w:lineRule="exact"/>
              <w:ind w:left="0" w:right="26"/>
              <w:jc w:val="right"/>
              <w:rPr>
                <w:sz w:val="22"/>
              </w:rPr>
            </w:pPr>
            <w:r>
              <w:rPr>
                <w:sz w:val="22"/>
              </w:rPr>
              <w:t>442.</w:t>
            </w:r>
          </w:p>
        </w:tc>
        <w:tc>
          <w:tcPr>
            <w:tcW w:w="2126" w:type="dxa"/>
          </w:tcPr>
          <w:p>
            <w:pPr>
              <w:pStyle w:val="TableParagraph"/>
              <w:ind w:left="199" w:right="190" w:firstLine="3"/>
              <w:jc w:val="center"/>
              <w:rPr>
                <w:sz w:val="22"/>
              </w:rPr>
            </w:pPr>
            <w:r>
              <w:rPr>
                <w:sz w:val="22"/>
              </w:rPr>
              <w:t>Art. 1 pkt 15 projektu w zakresie art. 11zf ust. 2 ustawy</w:t>
            </w:r>
          </w:p>
        </w:tc>
        <w:tc>
          <w:tcPr>
            <w:tcW w:w="1768" w:type="dxa"/>
          </w:tcPr>
          <w:p>
            <w:pPr>
              <w:pStyle w:val="TableParagraph"/>
              <w:ind w:left="288" w:right="270" w:hanging="1"/>
              <w:jc w:val="center"/>
              <w:rPr>
                <w:sz w:val="22"/>
              </w:rPr>
            </w:pPr>
            <w:r>
              <w:rPr>
                <w:sz w:val="22"/>
              </w:rPr>
              <w:t>Polskie Towarzystwo Przesyła i Rozdziału Energii</w:t>
            </w:r>
          </w:p>
        </w:tc>
        <w:tc>
          <w:tcPr>
            <w:tcW w:w="8014" w:type="dxa"/>
          </w:tcPr>
          <w:p>
            <w:pPr>
              <w:pStyle w:val="TableParagraph"/>
              <w:spacing w:line="246" w:lineRule="exact"/>
              <w:rPr>
                <w:i/>
                <w:sz w:val="22"/>
              </w:rPr>
            </w:pPr>
            <w:r>
              <w:rPr>
                <w:i/>
                <w:sz w:val="22"/>
              </w:rPr>
              <w:t>Proponowana zmiana:</w:t>
            </w:r>
          </w:p>
          <w:p>
            <w:pPr>
              <w:pStyle w:val="TableParagraph"/>
              <w:spacing w:line="242" w:lineRule="auto"/>
              <w:ind w:left="143" w:firstLine="4"/>
              <w:rPr>
                <w:sz w:val="22"/>
              </w:rPr>
            </w:pPr>
            <w:r>
              <w:rPr>
                <w:sz w:val="22"/>
              </w:rPr>
              <w:t>„Art. 11zf. 2. Minister właściwy do spraw energii </w:t>
            </w:r>
            <w:r>
              <w:rPr>
                <w:strike/>
                <w:sz w:val="22"/>
              </w:rPr>
              <w:t>może określić</w:t>
            </w:r>
            <w:r>
              <w:rPr>
                <w:strike w:val="0"/>
                <w:sz w:val="22"/>
              </w:rPr>
              <w:t> </w:t>
            </w:r>
            <w:r>
              <w:rPr>
                <w:b/>
                <w:strike w:val="0"/>
                <w:sz w:val="22"/>
              </w:rPr>
              <w:t>określi</w:t>
            </w:r>
            <w:r>
              <w:rPr>
                <w:strike w:val="0"/>
                <w:sz w:val="22"/>
              </w:rPr>
              <w:t>, w drodze rozporządzenia,</w:t>
            </w:r>
          </w:p>
          <w:p>
            <w:pPr>
              <w:pStyle w:val="TableParagraph"/>
              <w:spacing w:line="249" w:lineRule="exact"/>
              <w:rPr>
                <w:sz w:val="22"/>
              </w:rPr>
            </w:pPr>
            <w:r>
              <w:rPr>
                <w:sz w:val="22"/>
              </w:rPr>
              <w:t>dodatkowe warunki funkcjonowania systemu pomiarowego……..”.</w:t>
            </w:r>
          </w:p>
          <w:p>
            <w:pPr>
              <w:pStyle w:val="TableParagraph"/>
              <w:spacing w:before="11"/>
              <w:ind w:left="0"/>
              <w:rPr>
                <w:sz w:val="21"/>
              </w:rPr>
            </w:pPr>
          </w:p>
          <w:p>
            <w:pPr>
              <w:pStyle w:val="TableParagraph"/>
              <w:spacing w:line="240" w:lineRule="exact"/>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27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459" w:right="214" w:hanging="212"/>
              <w:rPr>
                <w:sz w:val="22"/>
              </w:rPr>
            </w:pPr>
            <w:r>
              <w:rPr>
                <w:sz w:val="22"/>
              </w:rPr>
              <w:t>Elektrycznej – PTPiREE</w:t>
            </w:r>
          </w:p>
        </w:tc>
        <w:tc>
          <w:tcPr>
            <w:tcW w:w="8014" w:type="dxa"/>
          </w:tcPr>
          <w:p>
            <w:pPr>
              <w:pStyle w:val="TableParagraph"/>
              <w:ind w:right="95"/>
              <w:jc w:val="both"/>
              <w:rPr>
                <w:sz w:val="22"/>
              </w:rPr>
            </w:pPr>
            <w:r>
              <w:rPr>
                <w:sz w:val="22"/>
              </w:rPr>
              <w:t>Rozporządzenie powinno określać możliwe do realizacji typy interfejsów komunikacyjnych, zakres wysyłanych danych i zasady bezpieczeństwa dla komunikacji pomiędzy licznikiem zdalnego odczytu a urządzeniami sieci domowej. Pozwoli to na projektowanie urządzeń sieci domowej w zgodności do komunikacji z licznikiem zdalnego odczytu.</w:t>
            </w:r>
          </w:p>
          <w:p>
            <w:pPr>
              <w:pStyle w:val="TableParagraph"/>
              <w:spacing w:before="6"/>
              <w:ind w:left="0"/>
              <w:rPr>
                <w:sz w:val="21"/>
              </w:rPr>
            </w:pPr>
          </w:p>
          <w:p>
            <w:pPr>
              <w:pStyle w:val="TableParagraph"/>
              <w:ind w:right="95"/>
              <w:jc w:val="both"/>
              <w:rPr>
                <w:sz w:val="22"/>
              </w:rPr>
            </w:pPr>
            <w:r>
              <w:rPr>
                <w:sz w:val="22"/>
              </w:rPr>
              <w:t>Dodatkowo wymagania te powinny być określone w akcie prawnym rangi rozporządzenia, tak aby nie mogły być dowolnie interpretowane/ustalane np.</w:t>
            </w:r>
          </w:p>
          <w:p>
            <w:pPr>
              <w:pStyle w:val="TableParagraph"/>
              <w:spacing w:line="238" w:lineRule="exact" w:before="1"/>
              <w:jc w:val="both"/>
              <w:rPr>
                <w:sz w:val="22"/>
              </w:rPr>
            </w:pPr>
            <w:r>
              <w:rPr>
                <w:sz w:val="22"/>
              </w:rPr>
              <w:t>indywidualnie przez OIP.</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0" w:right="26"/>
              <w:jc w:val="right"/>
              <w:rPr>
                <w:sz w:val="22"/>
              </w:rPr>
            </w:pPr>
            <w:r>
              <w:rPr>
                <w:sz w:val="22"/>
              </w:rPr>
              <w:t>443.</w:t>
            </w:r>
          </w:p>
        </w:tc>
        <w:tc>
          <w:tcPr>
            <w:tcW w:w="2126" w:type="dxa"/>
          </w:tcPr>
          <w:p>
            <w:pPr>
              <w:pStyle w:val="TableParagraph"/>
              <w:ind w:left="199" w:right="190" w:firstLine="3"/>
              <w:jc w:val="center"/>
              <w:rPr>
                <w:sz w:val="22"/>
              </w:rPr>
            </w:pPr>
            <w:r>
              <w:rPr>
                <w:sz w:val="22"/>
              </w:rPr>
              <w:t>Art. 1 pkt 15 projektu w zakresie art. 11zf ust. 3 ustawy</w:t>
            </w:r>
          </w:p>
        </w:tc>
        <w:tc>
          <w:tcPr>
            <w:tcW w:w="1768" w:type="dxa"/>
          </w:tcPr>
          <w:p>
            <w:pPr>
              <w:pStyle w:val="TableParagraph"/>
              <w:ind w:left="248" w:right="228" w:hanging="1"/>
              <w:jc w:val="center"/>
              <w:rPr>
                <w:sz w:val="22"/>
              </w:rPr>
            </w:pPr>
            <w:r>
              <w:rPr>
                <w:sz w:val="22"/>
              </w:rPr>
              <w:t>Polskie Towarzystwo Przesyła i Rozdziału Energii</w:t>
            </w:r>
          </w:p>
          <w:p>
            <w:pPr>
              <w:pStyle w:val="TableParagraph"/>
              <w:spacing w:line="254" w:lineRule="exact"/>
              <w:ind w:left="112" w:right="92"/>
              <w:jc w:val="center"/>
              <w:rPr>
                <w:sz w:val="22"/>
              </w:rPr>
            </w:pPr>
            <w:r>
              <w:rPr>
                <w:sz w:val="22"/>
              </w:rPr>
              <w:t>Elektrycznej – PTPiREE</w:t>
            </w:r>
          </w:p>
        </w:tc>
        <w:tc>
          <w:tcPr>
            <w:tcW w:w="8014" w:type="dxa"/>
          </w:tcPr>
          <w:p>
            <w:pPr>
              <w:pStyle w:val="TableParagraph"/>
              <w:spacing w:line="247" w:lineRule="exact"/>
              <w:rPr>
                <w:sz w:val="22"/>
              </w:rPr>
            </w:pPr>
            <w:r>
              <w:rPr>
                <w:sz w:val="22"/>
              </w:rPr>
              <w:t>Art. 4k ust 2 sam w sobie reguluje te kwestie, tym samym zapis ten jest niezrozumiały.</w:t>
            </w:r>
          </w:p>
        </w:tc>
        <w:tc>
          <w:tcPr>
            <w:tcW w:w="3259" w:type="dxa"/>
          </w:tcPr>
          <w:p>
            <w:pPr>
              <w:pStyle w:val="TableParagraph"/>
              <w:ind w:left="0"/>
              <w:rPr>
                <w:sz w:val="22"/>
              </w:rPr>
            </w:pPr>
          </w:p>
        </w:tc>
      </w:tr>
      <w:tr>
        <w:trPr>
          <w:trHeight w:val="4806" w:hRule="atLeast"/>
        </w:trPr>
        <w:tc>
          <w:tcPr>
            <w:tcW w:w="566" w:type="dxa"/>
          </w:tcPr>
          <w:p>
            <w:pPr>
              <w:pStyle w:val="TableParagraph"/>
              <w:spacing w:line="245" w:lineRule="exact"/>
              <w:ind w:left="0" w:right="26"/>
              <w:jc w:val="right"/>
              <w:rPr>
                <w:sz w:val="22"/>
              </w:rPr>
            </w:pPr>
            <w:r>
              <w:rPr>
                <w:sz w:val="22"/>
              </w:rPr>
              <w:t>444.</w:t>
            </w:r>
          </w:p>
        </w:tc>
        <w:tc>
          <w:tcPr>
            <w:tcW w:w="2126" w:type="dxa"/>
          </w:tcPr>
          <w:p>
            <w:pPr>
              <w:pStyle w:val="TableParagraph"/>
              <w:ind w:left="199" w:right="190" w:firstLine="3"/>
              <w:jc w:val="center"/>
              <w:rPr>
                <w:sz w:val="22"/>
              </w:rPr>
            </w:pPr>
            <w:r>
              <w:rPr>
                <w:sz w:val="22"/>
              </w:rPr>
              <w:t>Art. 1 pkt 15 projektu w zakresie art. 11zf ustawy</w:t>
            </w:r>
          </w:p>
        </w:tc>
        <w:tc>
          <w:tcPr>
            <w:tcW w:w="1768" w:type="dxa"/>
          </w:tcPr>
          <w:p>
            <w:pPr>
              <w:pStyle w:val="TableParagraph"/>
              <w:spacing w:line="245" w:lineRule="exact"/>
              <w:ind w:left="351"/>
              <w:rPr>
                <w:sz w:val="22"/>
              </w:rPr>
            </w:pPr>
            <w:r>
              <w:rPr>
                <w:sz w:val="22"/>
              </w:rPr>
              <w:t>Energa S.A.</w:t>
            </w:r>
          </w:p>
        </w:tc>
        <w:tc>
          <w:tcPr>
            <w:tcW w:w="8014" w:type="dxa"/>
          </w:tcPr>
          <w:p>
            <w:pPr>
              <w:pStyle w:val="TableParagraph"/>
              <w:spacing w:line="245" w:lineRule="exact"/>
              <w:rPr>
                <w:sz w:val="22"/>
              </w:rPr>
            </w:pPr>
            <w:r>
              <w:rPr>
                <w:i/>
                <w:sz w:val="22"/>
              </w:rPr>
              <w:t>Proponowana zmiana: </w:t>
            </w:r>
            <w:r>
              <w:rPr>
                <w:sz w:val="22"/>
              </w:rPr>
              <w:t>dodanie ust. 3 o treści:</w:t>
            </w:r>
          </w:p>
          <w:p>
            <w:pPr>
              <w:pStyle w:val="TableParagraph"/>
              <w:spacing w:before="1"/>
              <w:ind w:right="97"/>
              <w:jc w:val="both"/>
              <w:rPr>
                <w:sz w:val="22"/>
              </w:rPr>
            </w:pPr>
            <w:r>
              <w:rPr>
                <w:sz w:val="22"/>
              </w:rPr>
              <w:t>„3. Operator systemu dystrybucyjnego określi w instrukcji, o której mowa w art. 9g. ust. 1, dodatkowe warunki funkcjonowania systemu pomiarowego, w tym wymagania, jakie powinny spełniać:</w:t>
            </w:r>
          </w:p>
          <w:p>
            <w:pPr>
              <w:pStyle w:val="TableParagraph"/>
              <w:numPr>
                <w:ilvl w:val="0"/>
                <w:numId w:val="129"/>
              </w:numPr>
              <w:tabs>
                <w:tab w:pos="371" w:val="left" w:leader="none"/>
              </w:tabs>
              <w:spacing w:line="240" w:lineRule="auto" w:before="0" w:after="0"/>
              <w:ind w:left="109" w:right="98" w:firstLine="0"/>
              <w:jc w:val="both"/>
              <w:rPr>
                <w:sz w:val="22"/>
              </w:rPr>
            </w:pPr>
            <w:r>
              <w:rPr>
                <w:sz w:val="22"/>
              </w:rPr>
              <w:t>standardy komunikacji pomiędzy licznikiem zdalnego odczytu a urządzeniami sieci domowej odbiory</w:t>
            </w:r>
            <w:r>
              <w:rPr>
                <w:spacing w:val="-1"/>
                <w:sz w:val="22"/>
              </w:rPr>
              <w:t> </w:t>
            </w:r>
            <w:r>
              <w:rPr>
                <w:sz w:val="22"/>
              </w:rPr>
              <w:t>końcowego;</w:t>
            </w:r>
          </w:p>
          <w:p>
            <w:pPr>
              <w:pStyle w:val="TableParagraph"/>
              <w:numPr>
                <w:ilvl w:val="0"/>
                <w:numId w:val="129"/>
              </w:numPr>
              <w:tabs>
                <w:tab w:pos="348" w:val="left" w:leader="none"/>
              </w:tabs>
              <w:spacing w:line="240" w:lineRule="auto" w:before="0" w:after="0"/>
              <w:ind w:left="109" w:right="98" w:firstLine="0"/>
              <w:jc w:val="both"/>
              <w:rPr>
                <w:sz w:val="22"/>
              </w:rPr>
            </w:pPr>
            <w:r>
              <w:rPr>
                <w:sz w:val="22"/>
              </w:rPr>
              <w:t>dane</w:t>
            </w:r>
            <w:r>
              <w:rPr>
                <w:spacing w:val="-4"/>
                <w:sz w:val="22"/>
              </w:rPr>
              <w:t> </w:t>
            </w:r>
            <w:r>
              <w:rPr>
                <w:sz w:val="22"/>
              </w:rPr>
              <w:t>pomiarowe</w:t>
            </w:r>
            <w:r>
              <w:rPr>
                <w:spacing w:val="-6"/>
                <w:sz w:val="22"/>
              </w:rPr>
              <w:t> </w:t>
            </w:r>
            <w:r>
              <w:rPr>
                <w:sz w:val="22"/>
              </w:rPr>
              <w:t>oraz</w:t>
            </w:r>
            <w:r>
              <w:rPr>
                <w:spacing w:val="-6"/>
                <w:sz w:val="22"/>
              </w:rPr>
              <w:t> </w:t>
            </w:r>
            <w:r>
              <w:rPr>
                <w:sz w:val="22"/>
              </w:rPr>
              <w:t>polecenia</w:t>
            </w:r>
            <w:r>
              <w:rPr>
                <w:spacing w:val="-6"/>
                <w:sz w:val="22"/>
              </w:rPr>
              <w:t> </w:t>
            </w:r>
            <w:r>
              <w:rPr>
                <w:sz w:val="22"/>
              </w:rPr>
              <w:t>wysyłane</w:t>
            </w:r>
            <w:r>
              <w:rPr>
                <w:spacing w:val="-3"/>
                <w:sz w:val="22"/>
              </w:rPr>
              <w:t> </w:t>
            </w:r>
            <w:r>
              <w:rPr>
                <w:sz w:val="22"/>
              </w:rPr>
              <w:t>przez</w:t>
            </w:r>
            <w:r>
              <w:rPr>
                <w:spacing w:val="-6"/>
                <w:sz w:val="22"/>
              </w:rPr>
              <w:t> </w:t>
            </w:r>
            <w:r>
              <w:rPr>
                <w:sz w:val="22"/>
              </w:rPr>
              <w:t>licznik</w:t>
            </w:r>
            <w:r>
              <w:rPr>
                <w:spacing w:val="-6"/>
                <w:sz w:val="22"/>
              </w:rPr>
              <w:t> </w:t>
            </w:r>
            <w:r>
              <w:rPr>
                <w:sz w:val="22"/>
              </w:rPr>
              <w:t>zdalnego</w:t>
            </w:r>
            <w:r>
              <w:rPr>
                <w:spacing w:val="-4"/>
                <w:sz w:val="22"/>
              </w:rPr>
              <w:t> </w:t>
            </w:r>
            <w:r>
              <w:rPr>
                <w:sz w:val="22"/>
              </w:rPr>
              <w:t>odczytu</w:t>
            </w:r>
            <w:r>
              <w:rPr>
                <w:spacing w:val="-5"/>
                <w:sz w:val="22"/>
              </w:rPr>
              <w:t> </w:t>
            </w:r>
            <w:r>
              <w:rPr>
                <w:sz w:val="22"/>
              </w:rPr>
              <w:t>do</w:t>
            </w:r>
            <w:r>
              <w:rPr>
                <w:spacing w:val="-4"/>
                <w:sz w:val="22"/>
              </w:rPr>
              <w:t> </w:t>
            </w:r>
            <w:r>
              <w:rPr>
                <w:sz w:val="22"/>
              </w:rPr>
              <w:t>urządzeń sieci domowej, a także warunki ich</w:t>
            </w:r>
            <w:r>
              <w:rPr>
                <w:spacing w:val="-2"/>
                <w:sz w:val="22"/>
              </w:rPr>
              <w:t> </w:t>
            </w:r>
            <w:r>
              <w:rPr>
                <w:sz w:val="22"/>
              </w:rPr>
              <w:t>przesyłania</w:t>
            </w:r>
          </w:p>
          <w:p>
            <w:pPr>
              <w:pStyle w:val="TableParagraph"/>
              <w:spacing w:before="1"/>
              <w:ind w:right="95"/>
              <w:jc w:val="both"/>
              <w:rPr>
                <w:sz w:val="22"/>
              </w:rPr>
            </w:pPr>
            <w:r>
              <w:rPr>
                <w:sz w:val="22"/>
              </w:rPr>
              <w:t>- uwzględniając konieczność zapewnienia bezpieczeństwa funkcjonowania systemu pomiarowego, niezawodnej komunikacji pomiędzy licznikiem zdalnego odczytu a urządzeniami sieci domowej odbiory końcowego, równoprawnego traktowania użytkowników systemu pomiarowego oraz poufności danych i informacji w tym systemie”.</w:t>
            </w:r>
          </w:p>
          <w:p>
            <w:pPr>
              <w:pStyle w:val="TableParagraph"/>
              <w:spacing w:before="10"/>
              <w:ind w:left="0"/>
              <w:rPr>
                <w:sz w:val="21"/>
              </w:rPr>
            </w:pPr>
          </w:p>
          <w:p>
            <w:pPr>
              <w:pStyle w:val="TableParagraph"/>
              <w:rPr>
                <w:i/>
                <w:sz w:val="22"/>
              </w:rPr>
            </w:pPr>
            <w:r>
              <w:rPr>
                <w:i/>
                <w:sz w:val="22"/>
              </w:rPr>
              <w:t>Uzasadnienie:</w:t>
            </w:r>
          </w:p>
          <w:p>
            <w:pPr>
              <w:pStyle w:val="TableParagraph"/>
              <w:spacing w:before="2"/>
              <w:ind w:right="94"/>
              <w:jc w:val="both"/>
              <w:rPr>
                <w:sz w:val="22"/>
              </w:rPr>
            </w:pPr>
            <w:r>
              <w:rPr>
                <w:sz w:val="22"/>
              </w:rPr>
              <w:t>Proponujemy</w:t>
            </w:r>
            <w:r>
              <w:rPr>
                <w:spacing w:val="-16"/>
                <w:sz w:val="22"/>
              </w:rPr>
              <w:t> </w:t>
            </w:r>
            <w:r>
              <w:rPr>
                <w:sz w:val="22"/>
              </w:rPr>
              <w:t>dodanie</w:t>
            </w:r>
            <w:r>
              <w:rPr>
                <w:spacing w:val="-13"/>
                <w:sz w:val="22"/>
              </w:rPr>
              <w:t> </w:t>
            </w:r>
            <w:r>
              <w:rPr>
                <w:sz w:val="22"/>
              </w:rPr>
              <w:t>nowego</w:t>
            </w:r>
            <w:r>
              <w:rPr>
                <w:spacing w:val="-13"/>
                <w:sz w:val="22"/>
              </w:rPr>
              <w:t> </w:t>
            </w:r>
            <w:r>
              <w:rPr>
                <w:sz w:val="22"/>
              </w:rPr>
              <w:t>ustępu,</w:t>
            </w:r>
            <w:r>
              <w:rPr>
                <w:spacing w:val="-13"/>
                <w:sz w:val="22"/>
              </w:rPr>
              <w:t> </w:t>
            </w:r>
            <w:r>
              <w:rPr>
                <w:sz w:val="22"/>
              </w:rPr>
              <w:t>aby</w:t>
            </w:r>
            <w:r>
              <w:rPr>
                <w:spacing w:val="-15"/>
                <w:sz w:val="22"/>
              </w:rPr>
              <w:t> </w:t>
            </w:r>
            <w:r>
              <w:rPr>
                <w:sz w:val="22"/>
              </w:rPr>
              <w:t>w</w:t>
            </w:r>
            <w:r>
              <w:rPr>
                <w:spacing w:val="-14"/>
                <w:sz w:val="22"/>
              </w:rPr>
              <w:t> </w:t>
            </w:r>
            <w:r>
              <w:rPr>
                <w:sz w:val="22"/>
              </w:rPr>
              <w:t>przypadku,</w:t>
            </w:r>
            <w:r>
              <w:rPr>
                <w:spacing w:val="-13"/>
                <w:sz w:val="22"/>
              </w:rPr>
              <w:t> </w:t>
            </w:r>
            <w:r>
              <w:rPr>
                <w:sz w:val="22"/>
              </w:rPr>
              <w:t>gdy</w:t>
            </w:r>
            <w:r>
              <w:rPr>
                <w:spacing w:val="-16"/>
                <w:sz w:val="22"/>
              </w:rPr>
              <w:t> </w:t>
            </w:r>
            <w:r>
              <w:rPr>
                <w:sz w:val="22"/>
              </w:rPr>
              <w:t>Minister</w:t>
            </w:r>
            <w:r>
              <w:rPr>
                <w:spacing w:val="-12"/>
                <w:sz w:val="22"/>
              </w:rPr>
              <w:t> </w:t>
            </w:r>
            <w:r>
              <w:rPr>
                <w:sz w:val="22"/>
              </w:rPr>
              <w:t>właściwy</w:t>
            </w:r>
            <w:r>
              <w:rPr>
                <w:spacing w:val="-16"/>
                <w:sz w:val="22"/>
              </w:rPr>
              <w:t> </w:t>
            </w:r>
            <w:r>
              <w:rPr>
                <w:sz w:val="22"/>
              </w:rPr>
              <w:t>do</w:t>
            </w:r>
            <w:r>
              <w:rPr>
                <w:spacing w:val="-16"/>
                <w:sz w:val="22"/>
              </w:rPr>
              <w:t> </w:t>
            </w:r>
            <w:r>
              <w:rPr>
                <w:sz w:val="22"/>
              </w:rPr>
              <w:t>spraw energii nie określi w rozporządzeniu tych wymagań operatorzy systemów dystrybucyjnych zobligowani zostali do ustalenia takich wymagań w instrukcjach</w:t>
            </w:r>
            <w:r>
              <w:rPr>
                <w:spacing w:val="21"/>
                <w:sz w:val="22"/>
              </w:rPr>
              <w:t> </w:t>
            </w:r>
            <w:r>
              <w:rPr>
                <w:sz w:val="22"/>
              </w:rPr>
              <w:t>ruchu</w:t>
            </w:r>
          </w:p>
          <w:p>
            <w:pPr>
              <w:pStyle w:val="TableParagraph"/>
              <w:spacing w:line="237" w:lineRule="exact"/>
              <w:jc w:val="both"/>
              <w:rPr>
                <w:sz w:val="22"/>
              </w:rPr>
            </w:pPr>
            <w:r>
              <w:rPr>
                <w:sz w:val="22"/>
              </w:rPr>
              <w:t>i eksploatacji sieci dystrybucyjnej.</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53" w:hRule="atLeast"/>
        </w:trPr>
        <w:tc>
          <w:tcPr>
            <w:tcW w:w="566" w:type="dxa"/>
          </w:tcPr>
          <w:p>
            <w:pPr>
              <w:pStyle w:val="TableParagraph"/>
              <w:ind w:left="0"/>
              <w:rPr>
                <w:sz w:val="18"/>
              </w:rPr>
            </w:pPr>
          </w:p>
        </w:tc>
        <w:tc>
          <w:tcPr>
            <w:tcW w:w="2126" w:type="dxa"/>
          </w:tcPr>
          <w:p>
            <w:pPr>
              <w:pStyle w:val="TableParagraph"/>
              <w:ind w:left="0"/>
              <w:rPr>
                <w:sz w:val="18"/>
              </w:rPr>
            </w:pPr>
          </w:p>
        </w:tc>
        <w:tc>
          <w:tcPr>
            <w:tcW w:w="1768" w:type="dxa"/>
          </w:tcPr>
          <w:p>
            <w:pPr>
              <w:pStyle w:val="TableParagraph"/>
              <w:ind w:left="0"/>
              <w:rPr>
                <w:sz w:val="18"/>
              </w:rPr>
            </w:pPr>
          </w:p>
        </w:tc>
        <w:tc>
          <w:tcPr>
            <w:tcW w:w="8014" w:type="dxa"/>
          </w:tcPr>
          <w:p>
            <w:pPr>
              <w:pStyle w:val="TableParagraph"/>
              <w:ind w:left="0"/>
              <w:rPr>
                <w:sz w:val="18"/>
              </w:rPr>
            </w:pPr>
          </w:p>
        </w:tc>
        <w:tc>
          <w:tcPr>
            <w:tcW w:w="3259" w:type="dxa"/>
          </w:tcPr>
          <w:p>
            <w:pPr>
              <w:pStyle w:val="TableParagraph"/>
              <w:ind w:left="0"/>
              <w:rPr>
                <w:sz w:val="18"/>
              </w:rPr>
            </w:pPr>
          </w:p>
        </w:tc>
      </w:tr>
      <w:tr>
        <w:trPr>
          <w:trHeight w:val="5566" w:hRule="atLeast"/>
        </w:trPr>
        <w:tc>
          <w:tcPr>
            <w:tcW w:w="566" w:type="dxa"/>
          </w:tcPr>
          <w:p>
            <w:pPr>
              <w:pStyle w:val="TableParagraph"/>
              <w:spacing w:line="247" w:lineRule="exact"/>
              <w:ind w:left="0" w:right="26"/>
              <w:jc w:val="right"/>
              <w:rPr>
                <w:sz w:val="22"/>
              </w:rPr>
            </w:pPr>
            <w:r>
              <w:rPr>
                <w:sz w:val="22"/>
              </w:rPr>
              <w:t>445.</w:t>
            </w:r>
          </w:p>
        </w:tc>
        <w:tc>
          <w:tcPr>
            <w:tcW w:w="2126" w:type="dxa"/>
          </w:tcPr>
          <w:p>
            <w:pPr>
              <w:pStyle w:val="TableParagraph"/>
              <w:ind w:left="199" w:right="190" w:firstLine="3"/>
              <w:jc w:val="center"/>
              <w:rPr>
                <w:sz w:val="22"/>
              </w:rPr>
            </w:pPr>
            <w:r>
              <w:rPr>
                <w:sz w:val="22"/>
              </w:rPr>
              <w:t>Art. 1 pkt 15 projektu w zakresie art. 11zf ustawy</w:t>
            </w:r>
          </w:p>
        </w:tc>
        <w:tc>
          <w:tcPr>
            <w:tcW w:w="1768" w:type="dxa"/>
          </w:tcPr>
          <w:p>
            <w:pPr>
              <w:pStyle w:val="TableParagraph"/>
              <w:spacing w:line="247" w:lineRule="exact"/>
              <w:ind w:right="95"/>
              <w:jc w:val="center"/>
              <w:rPr>
                <w:sz w:val="22"/>
              </w:rPr>
            </w:pPr>
            <w:r>
              <w:rPr>
                <w:sz w:val="22"/>
              </w:rPr>
              <w:t>KIGEiT</w:t>
            </w:r>
          </w:p>
        </w:tc>
        <w:tc>
          <w:tcPr>
            <w:tcW w:w="8014" w:type="dxa"/>
          </w:tcPr>
          <w:p>
            <w:pPr>
              <w:pStyle w:val="TableParagraph"/>
              <w:ind w:right="97"/>
              <w:jc w:val="both"/>
              <w:rPr>
                <w:sz w:val="22"/>
              </w:rPr>
            </w:pPr>
            <w:r>
              <w:rPr>
                <w:sz w:val="22"/>
              </w:rPr>
              <w:t>Proponujemy wprowadzić zapis obligujący ministra właściwego ds. energii do uzgadniania treści rozporządzenia w trybie szerokich konsultacji w obszarze definiowania wymagań dla cyfrowych systemów i urządzeń pomiarowych pracujących w sieciach infrastruktury krytycznej.</w:t>
            </w:r>
          </w:p>
          <w:p>
            <w:pPr>
              <w:pStyle w:val="TableParagraph"/>
              <w:spacing w:before="5"/>
              <w:ind w:left="0"/>
              <w:rPr>
                <w:sz w:val="21"/>
              </w:rPr>
            </w:pPr>
          </w:p>
          <w:p>
            <w:pPr>
              <w:pStyle w:val="TableParagraph"/>
              <w:ind w:right="97"/>
              <w:jc w:val="both"/>
              <w:rPr>
                <w:sz w:val="22"/>
              </w:rPr>
            </w:pPr>
            <w:r>
              <w:rPr>
                <w:sz w:val="22"/>
              </w:rPr>
              <w:t>Wymagania na system odczytowy oraz na przesyłanie danych pomiarowych z liczników energii elektrycznej są elementami krytycznymi ze względu na bezpieczeństwo energetyczne kraju oraz bezpieczeństwo danych odbiorców. W tym względzie należy w szczególności stosować bezpieczne standardy komunikacyjne otwarte i niestosowanie zamkniętych producenckich standardów uzależniających system od jednego producenta.</w:t>
            </w:r>
          </w:p>
          <w:p>
            <w:pPr>
              <w:pStyle w:val="TableParagraph"/>
              <w:spacing w:before="1"/>
              <w:ind w:left="0"/>
              <w:rPr>
                <w:sz w:val="22"/>
              </w:rPr>
            </w:pPr>
          </w:p>
          <w:p>
            <w:pPr>
              <w:pStyle w:val="TableParagraph"/>
              <w:spacing w:before="1"/>
              <w:ind w:right="94"/>
              <w:jc w:val="both"/>
              <w:rPr>
                <w:sz w:val="22"/>
              </w:rPr>
            </w:pPr>
            <w:r>
              <w:rPr>
                <w:sz w:val="22"/>
              </w:rPr>
              <w:t>Taki standard powinien zostać wypracowany w zespole ekspertów z firm z doświadczeniem w zakresie cyberbezpieczeństwa. Wymagania muszą być</w:t>
            </w:r>
            <w:r>
              <w:rPr>
                <w:spacing w:val="-39"/>
                <w:sz w:val="22"/>
              </w:rPr>
              <w:t> </w:t>
            </w:r>
            <w:r>
              <w:rPr>
                <w:sz w:val="22"/>
              </w:rPr>
              <w:t>konsultowane uwzględniając także harmonogram wdrożeń. Wymagania mogą poważnie wpływać na możliwy termin produkcji i instalacji</w:t>
            </w:r>
            <w:r>
              <w:rPr>
                <w:spacing w:val="-8"/>
                <w:sz w:val="22"/>
              </w:rPr>
              <w:t> </w:t>
            </w:r>
            <w:r>
              <w:rPr>
                <w:sz w:val="22"/>
              </w:rPr>
              <w:t>liczników.</w:t>
            </w:r>
          </w:p>
          <w:p>
            <w:pPr>
              <w:pStyle w:val="TableParagraph"/>
              <w:spacing w:before="11"/>
              <w:ind w:left="0"/>
              <w:rPr>
                <w:sz w:val="21"/>
              </w:rPr>
            </w:pPr>
          </w:p>
          <w:p>
            <w:pPr>
              <w:pStyle w:val="TableParagraph"/>
              <w:ind w:right="95"/>
              <w:jc w:val="both"/>
              <w:rPr>
                <w:sz w:val="22"/>
              </w:rPr>
            </w:pPr>
            <w:r>
              <w:rPr>
                <w:sz w:val="22"/>
              </w:rPr>
              <w:t>Najlepszym rozwiązaniem byłoby wypracowanie wspólnego europejskiego lub kompatybilnego z europejskimi – standardu komunikacyjnego i zasad certyfikacji cyberbezpieczeństwa, który uwzględniałby warunki pracy w każdej sieci energetycznej. Standardy mają być otwarte tzn. pozwalać na to, że każdy może takie liczniki tworzyć bez</w:t>
            </w:r>
            <w:r>
              <w:rPr>
                <w:spacing w:val="-6"/>
                <w:sz w:val="22"/>
              </w:rPr>
              <w:t> </w:t>
            </w:r>
            <w:r>
              <w:rPr>
                <w:sz w:val="22"/>
              </w:rPr>
              <w:t>ponoszenia</w:t>
            </w:r>
            <w:r>
              <w:rPr>
                <w:spacing w:val="-6"/>
                <w:sz w:val="22"/>
              </w:rPr>
              <w:t> </w:t>
            </w:r>
            <w:r>
              <w:rPr>
                <w:sz w:val="22"/>
              </w:rPr>
              <w:t>dodatkowych</w:t>
            </w:r>
            <w:r>
              <w:rPr>
                <w:spacing w:val="-3"/>
                <w:sz w:val="22"/>
              </w:rPr>
              <w:t> </w:t>
            </w:r>
            <w:r>
              <w:rPr>
                <w:sz w:val="22"/>
              </w:rPr>
              <w:t>opłat.</w:t>
            </w:r>
            <w:r>
              <w:rPr>
                <w:spacing w:val="-7"/>
                <w:sz w:val="22"/>
              </w:rPr>
              <w:t> </w:t>
            </w:r>
            <w:r>
              <w:rPr>
                <w:sz w:val="22"/>
              </w:rPr>
              <w:t>Musi</w:t>
            </w:r>
            <w:r>
              <w:rPr>
                <w:spacing w:val="-3"/>
                <w:sz w:val="22"/>
              </w:rPr>
              <w:t> </w:t>
            </w:r>
            <w:r>
              <w:rPr>
                <w:sz w:val="22"/>
              </w:rPr>
              <w:t>być</w:t>
            </w:r>
            <w:r>
              <w:rPr>
                <w:spacing w:val="-6"/>
                <w:sz w:val="22"/>
              </w:rPr>
              <w:t> </w:t>
            </w:r>
            <w:r>
              <w:rPr>
                <w:sz w:val="22"/>
              </w:rPr>
              <w:t>jednak</w:t>
            </w:r>
            <w:r>
              <w:rPr>
                <w:spacing w:val="-6"/>
                <w:sz w:val="22"/>
              </w:rPr>
              <w:t> </w:t>
            </w:r>
            <w:r>
              <w:rPr>
                <w:sz w:val="22"/>
              </w:rPr>
              <w:t>certyfikacja,</w:t>
            </w:r>
            <w:r>
              <w:rPr>
                <w:spacing w:val="-7"/>
                <w:sz w:val="22"/>
              </w:rPr>
              <w:t> </w:t>
            </w:r>
            <w:r>
              <w:rPr>
                <w:sz w:val="22"/>
              </w:rPr>
              <w:t>a</w:t>
            </w:r>
            <w:r>
              <w:rPr>
                <w:spacing w:val="-3"/>
                <w:sz w:val="22"/>
              </w:rPr>
              <w:t> </w:t>
            </w:r>
            <w:r>
              <w:rPr>
                <w:sz w:val="22"/>
              </w:rPr>
              <w:t>głównie</w:t>
            </w:r>
            <w:r>
              <w:rPr>
                <w:spacing w:val="-3"/>
                <w:sz w:val="22"/>
              </w:rPr>
              <w:t> </w:t>
            </w:r>
            <w:r>
              <w:rPr>
                <w:sz w:val="22"/>
              </w:rPr>
              <w:t>certyfikacja</w:t>
            </w:r>
          </w:p>
          <w:p>
            <w:pPr>
              <w:pStyle w:val="TableParagraph"/>
              <w:spacing w:line="238" w:lineRule="exact"/>
              <w:jc w:val="both"/>
              <w:rPr>
                <w:sz w:val="22"/>
              </w:rPr>
            </w:pPr>
            <w:r>
              <w:rPr>
                <w:sz w:val="22"/>
              </w:rPr>
              <w:t>bezpieczeństwa i niezawodności.</w:t>
            </w:r>
          </w:p>
        </w:tc>
        <w:tc>
          <w:tcPr>
            <w:tcW w:w="3259" w:type="dxa"/>
          </w:tcPr>
          <w:p>
            <w:pPr>
              <w:pStyle w:val="TableParagraph"/>
              <w:ind w:left="0"/>
              <w:rPr>
                <w:sz w:val="22"/>
              </w:rPr>
            </w:pPr>
          </w:p>
        </w:tc>
      </w:tr>
      <w:tr>
        <w:trPr>
          <w:trHeight w:val="2025" w:hRule="atLeast"/>
        </w:trPr>
        <w:tc>
          <w:tcPr>
            <w:tcW w:w="566" w:type="dxa"/>
          </w:tcPr>
          <w:p>
            <w:pPr>
              <w:pStyle w:val="TableParagraph"/>
              <w:spacing w:line="247" w:lineRule="exact"/>
              <w:ind w:left="0" w:right="26"/>
              <w:jc w:val="right"/>
              <w:rPr>
                <w:sz w:val="22"/>
              </w:rPr>
            </w:pPr>
            <w:r>
              <w:rPr>
                <w:sz w:val="22"/>
              </w:rPr>
              <w:t>446.</w:t>
            </w:r>
          </w:p>
        </w:tc>
        <w:tc>
          <w:tcPr>
            <w:tcW w:w="2126" w:type="dxa"/>
          </w:tcPr>
          <w:p>
            <w:pPr>
              <w:pStyle w:val="TableParagraph"/>
              <w:ind w:left="199" w:right="190" w:firstLine="3"/>
              <w:jc w:val="center"/>
              <w:rPr>
                <w:sz w:val="22"/>
              </w:rPr>
            </w:pPr>
            <w:r>
              <w:rPr>
                <w:sz w:val="22"/>
              </w:rPr>
              <w:t>Art. 1 pkt 15 projektu w zakresie art. 11zg ustawy</w:t>
            </w:r>
          </w:p>
        </w:tc>
        <w:tc>
          <w:tcPr>
            <w:tcW w:w="1768" w:type="dxa"/>
          </w:tcPr>
          <w:p>
            <w:pPr>
              <w:pStyle w:val="TableParagraph"/>
              <w:spacing w:line="247" w:lineRule="exact"/>
              <w:ind w:left="112" w:right="94"/>
              <w:jc w:val="center"/>
              <w:rPr>
                <w:sz w:val="22"/>
              </w:rPr>
            </w:pPr>
            <w:r>
              <w:rPr>
                <w:sz w:val="22"/>
              </w:rPr>
              <w:t>PGE</w:t>
            </w:r>
          </w:p>
        </w:tc>
        <w:tc>
          <w:tcPr>
            <w:tcW w:w="8014" w:type="dxa"/>
          </w:tcPr>
          <w:p>
            <w:pPr>
              <w:pStyle w:val="TableParagraph"/>
              <w:spacing w:line="242" w:lineRule="auto"/>
              <w:ind w:right="354"/>
              <w:rPr>
                <w:sz w:val="22"/>
              </w:rPr>
            </w:pPr>
            <w:r>
              <w:rPr>
                <w:sz w:val="22"/>
              </w:rPr>
              <w:t>Postulujemy powołanie odrębnego, niezależnego podmiotu, którego wyłącznym obszarem aktywności będzie realizacja zadań operatora informacji pomiarowych.</w:t>
            </w:r>
          </w:p>
          <w:p>
            <w:pPr>
              <w:pStyle w:val="TableParagraph"/>
              <w:spacing w:before="1"/>
              <w:ind w:left="0"/>
              <w:rPr>
                <w:sz w:val="21"/>
              </w:rPr>
            </w:pPr>
          </w:p>
          <w:p>
            <w:pPr>
              <w:pStyle w:val="TableParagraph"/>
              <w:spacing w:line="252" w:lineRule="exact" w:before="1"/>
              <w:rPr>
                <w:i/>
                <w:sz w:val="22"/>
              </w:rPr>
            </w:pPr>
            <w:r>
              <w:rPr>
                <w:i/>
                <w:sz w:val="22"/>
              </w:rPr>
              <w:t>Uzasadnienie:</w:t>
            </w:r>
          </w:p>
          <w:p>
            <w:pPr>
              <w:pStyle w:val="TableParagraph"/>
              <w:rPr>
                <w:sz w:val="22"/>
              </w:rPr>
            </w:pPr>
            <w:r>
              <w:rPr>
                <w:sz w:val="22"/>
              </w:rPr>
              <w:t>W naszej ocenie zarządzanie danymi pomiarowymi powinno być realizowane w sposób obiektywny i niezależny od operatora systemu przesyłowego. Podmiot pełniący rolę OIP</w:t>
            </w:r>
          </w:p>
          <w:p>
            <w:pPr>
              <w:pStyle w:val="TableParagraph"/>
              <w:spacing w:line="252" w:lineRule="exact" w:before="3"/>
              <w:ind w:right="80"/>
              <w:rPr>
                <w:sz w:val="22"/>
              </w:rPr>
            </w:pPr>
            <w:r>
              <w:rPr>
                <w:sz w:val="22"/>
              </w:rPr>
              <w:t>powinien mieć gwarancje niezależności od uczestników rynku energii, o ile ma mieć np. możliwość weryfikacji wniosków o dostęp do informacji pomiarowych.</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0" w:right="26"/>
              <w:jc w:val="right"/>
              <w:rPr>
                <w:sz w:val="22"/>
              </w:rPr>
            </w:pPr>
            <w:r>
              <w:rPr>
                <w:sz w:val="22"/>
              </w:rPr>
              <w:t>447.</w:t>
            </w:r>
          </w:p>
        </w:tc>
        <w:tc>
          <w:tcPr>
            <w:tcW w:w="2126" w:type="dxa"/>
          </w:tcPr>
          <w:p>
            <w:pPr>
              <w:pStyle w:val="TableParagraph"/>
              <w:ind w:left="199" w:right="190" w:firstLine="3"/>
              <w:jc w:val="center"/>
              <w:rPr>
                <w:sz w:val="22"/>
              </w:rPr>
            </w:pPr>
            <w:r>
              <w:rPr>
                <w:sz w:val="22"/>
              </w:rPr>
              <w:t>Art. 1 pkt 15 projektu w zakresie art. 11zg ustawy</w:t>
            </w:r>
          </w:p>
        </w:tc>
        <w:tc>
          <w:tcPr>
            <w:tcW w:w="1768" w:type="dxa"/>
          </w:tcPr>
          <w:p>
            <w:pPr>
              <w:pStyle w:val="TableParagraph"/>
              <w:ind w:left="288" w:right="270" w:hanging="1"/>
              <w:jc w:val="center"/>
              <w:rPr>
                <w:sz w:val="22"/>
              </w:rPr>
            </w:pPr>
            <w:r>
              <w:rPr>
                <w:sz w:val="22"/>
              </w:rPr>
              <w:t>Polskie </w:t>
            </w:r>
            <w:r>
              <w:rPr>
                <w:spacing w:val="-1"/>
                <w:sz w:val="22"/>
              </w:rPr>
              <w:t>Towarzystwo </w:t>
            </w:r>
            <w:r>
              <w:rPr>
                <w:sz w:val="22"/>
              </w:rPr>
              <w:t>Przesyła</w:t>
            </w:r>
            <w:r>
              <w:rPr>
                <w:spacing w:val="-1"/>
                <w:sz w:val="22"/>
              </w:rPr>
              <w:t> </w:t>
            </w:r>
            <w:r>
              <w:rPr>
                <w:sz w:val="22"/>
              </w:rPr>
              <w:t>i</w:t>
            </w:r>
          </w:p>
          <w:p>
            <w:pPr>
              <w:pStyle w:val="TableParagraph"/>
              <w:spacing w:line="240" w:lineRule="exact"/>
              <w:ind w:right="95"/>
              <w:jc w:val="center"/>
              <w:rPr>
                <w:sz w:val="22"/>
              </w:rPr>
            </w:pPr>
            <w:r>
              <w:rPr>
                <w:sz w:val="22"/>
              </w:rPr>
              <w:t>Rozdziału</w:t>
            </w:r>
          </w:p>
        </w:tc>
        <w:tc>
          <w:tcPr>
            <w:tcW w:w="8014" w:type="dxa"/>
          </w:tcPr>
          <w:p>
            <w:pPr>
              <w:pStyle w:val="TableParagraph"/>
              <w:ind w:right="94"/>
              <w:jc w:val="both"/>
              <w:rPr>
                <w:sz w:val="22"/>
              </w:rPr>
            </w:pPr>
            <w:r>
              <w:rPr>
                <w:sz w:val="22"/>
              </w:rPr>
              <w:t>Zgodnie z Art. 11zg zadania operatora informacji pomiarowych wykonuje operator systemu przesyłowego elektroenergetycznego. Należy zauważyć, że OSP podobnie jak OSD</w:t>
            </w:r>
            <w:r>
              <w:rPr>
                <w:spacing w:val="-13"/>
                <w:sz w:val="22"/>
              </w:rPr>
              <w:t> </w:t>
            </w:r>
            <w:r>
              <w:rPr>
                <w:sz w:val="22"/>
              </w:rPr>
              <w:t>realizuje</w:t>
            </w:r>
            <w:r>
              <w:rPr>
                <w:spacing w:val="-14"/>
                <w:sz w:val="22"/>
              </w:rPr>
              <w:t> </w:t>
            </w:r>
            <w:r>
              <w:rPr>
                <w:sz w:val="22"/>
              </w:rPr>
              <w:t>zadania</w:t>
            </w:r>
            <w:r>
              <w:rPr>
                <w:spacing w:val="-12"/>
                <w:sz w:val="22"/>
              </w:rPr>
              <w:t> </w:t>
            </w:r>
            <w:r>
              <w:rPr>
                <w:sz w:val="22"/>
              </w:rPr>
              <w:t>w</w:t>
            </w:r>
            <w:r>
              <w:rPr>
                <w:spacing w:val="-13"/>
                <w:sz w:val="22"/>
              </w:rPr>
              <w:t> </w:t>
            </w:r>
            <w:r>
              <w:rPr>
                <w:sz w:val="22"/>
              </w:rPr>
              <w:t>zakresie</w:t>
            </w:r>
            <w:r>
              <w:rPr>
                <w:spacing w:val="-14"/>
                <w:sz w:val="22"/>
              </w:rPr>
              <w:t> </w:t>
            </w:r>
            <w:r>
              <w:rPr>
                <w:sz w:val="22"/>
              </w:rPr>
              <w:t>przetwarzania</w:t>
            </w:r>
            <w:r>
              <w:rPr>
                <w:spacing w:val="-14"/>
                <w:sz w:val="22"/>
              </w:rPr>
              <w:t> </w:t>
            </w:r>
            <w:r>
              <w:rPr>
                <w:sz w:val="22"/>
              </w:rPr>
              <w:t>danych</w:t>
            </w:r>
            <w:r>
              <w:rPr>
                <w:spacing w:val="-12"/>
                <w:sz w:val="22"/>
              </w:rPr>
              <w:t> </w:t>
            </w:r>
            <w:r>
              <w:rPr>
                <w:sz w:val="22"/>
              </w:rPr>
              <w:t>pomiarowych</w:t>
            </w:r>
            <w:r>
              <w:rPr>
                <w:spacing w:val="-11"/>
                <w:sz w:val="22"/>
              </w:rPr>
              <w:t> </w:t>
            </w:r>
            <w:r>
              <w:rPr>
                <w:sz w:val="22"/>
              </w:rPr>
              <w:t>oraz</w:t>
            </w:r>
            <w:r>
              <w:rPr>
                <w:spacing w:val="-14"/>
                <w:sz w:val="22"/>
              </w:rPr>
              <w:t> </w:t>
            </w:r>
            <w:r>
              <w:rPr>
                <w:sz w:val="22"/>
              </w:rPr>
              <w:t>ich</w:t>
            </w:r>
            <w:r>
              <w:rPr>
                <w:spacing w:val="-14"/>
                <w:sz w:val="22"/>
              </w:rPr>
              <w:t> </w:t>
            </w:r>
            <w:r>
              <w:rPr>
                <w:sz w:val="22"/>
              </w:rPr>
              <w:t>wymiany,</w:t>
            </w:r>
          </w:p>
          <w:p>
            <w:pPr>
              <w:pStyle w:val="TableParagraph"/>
              <w:spacing w:line="240" w:lineRule="exact"/>
              <w:jc w:val="both"/>
              <w:rPr>
                <w:sz w:val="22"/>
              </w:rPr>
            </w:pPr>
            <w:r>
              <w:rPr>
                <w:sz w:val="22"/>
              </w:rPr>
              <w:t>a </w:t>
            </w:r>
            <w:r>
              <w:rPr>
                <w:spacing w:val="8"/>
                <w:sz w:val="22"/>
              </w:rPr>
              <w:t> </w:t>
            </w:r>
            <w:r>
              <w:rPr>
                <w:sz w:val="22"/>
              </w:rPr>
              <w:t>także </w:t>
            </w:r>
            <w:r>
              <w:rPr>
                <w:spacing w:val="6"/>
                <w:sz w:val="22"/>
              </w:rPr>
              <w:t> </w:t>
            </w:r>
            <w:r>
              <w:rPr>
                <w:sz w:val="22"/>
              </w:rPr>
              <w:t>jest </w:t>
            </w:r>
            <w:r>
              <w:rPr>
                <w:spacing w:val="8"/>
                <w:sz w:val="22"/>
              </w:rPr>
              <w:t> </w:t>
            </w:r>
            <w:r>
              <w:rPr>
                <w:sz w:val="22"/>
              </w:rPr>
              <w:t>stroną </w:t>
            </w:r>
            <w:r>
              <w:rPr>
                <w:spacing w:val="9"/>
                <w:sz w:val="22"/>
              </w:rPr>
              <w:t> </w:t>
            </w:r>
            <w:r>
              <w:rPr>
                <w:sz w:val="22"/>
              </w:rPr>
              <w:t>wzajemnych </w:t>
            </w:r>
            <w:r>
              <w:rPr>
                <w:spacing w:val="8"/>
                <w:sz w:val="22"/>
              </w:rPr>
              <w:t> </w:t>
            </w:r>
            <w:r>
              <w:rPr>
                <w:sz w:val="22"/>
              </w:rPr>
              <w:t>rozliczeń </w:t>
            </w:r>
            <w:r>
              <w:rPr>
                <w:spacing w:val="9"/>
                <w:sz w:val="22"/>
              </w:rPr>
              <w:t> </w:t>
            </w:r>
            <w:r>
              <w:rPr>
                <w:sz w:val="22"/>
              </w:rPr>
              <w:t>z </w:t>
            </w:r>
            <w:r>
              <w:rPr>
                <w:spacing w:val="6"/>
                <w:sz w:val="22"/>
              </w:rPr>
              <w:t> </w:t>
            </w:r>
            <w:r>
              <w:rPr>
                <w:sz w:val="22"/>
              </w:rPr>
              <w:t>tytułu </w:t>
            </w:r>
            <w:r>
              <w:rPr>
                <w:spacing w:val="5"/>
                <w:sz w:val="22"/>
              </w:rPr>
              <w:t> </w:t>
            </w:r>
            <w:r>
              <w:rPr>
                <w:sz w:val="22"/>
              </w:rPr>
              <w:t>usług </w:t>
            </w:r>
            <w:r>
              <w:rPr>
                <w:spacing w:val="6"/>
                <w:sz w:val="22"/>
              </w:rPr>
              <w:t> </w:t>
            </w:r>
            <w:r>
              <w:rPr>
                <w:sz w:val="22"/>
              </w:rPr>
              <w:t>przesyłowych </w:t>
            </w:r>
            <w:r>
              <w:rPr>
                <w:spacing w:val="8"/>
                <w:sz w:val="22"/>
              </w:rPr>
              <w:t> </w:t>
            </w:r>
            <w:r>
              <w:rPr>
                <w:sz w:val="22"/>
              </w:rPr>
              <w:t>z </w:t>
            </w:r>
            <w:r>
              <w:rPr>
                <w:spacing w:val="6"/>
                <w:sz w:val="22"/>
              </w:rPr>
              <w:t> </w:t>
            </w:r>
            <w:r>
              <w:rPr>
                <w:sz w:val="22"/>
              </w:rPr>
              <w:t>OSD. </w:t>
            </w:r>
            <w:r>
              <w:rPr>
                <w:spacing w:val="8"/>
                <w:sz w:val="22"/>
              </w:rPr>
              <w:t> </w:t>
            </w:r>
            <w:r>
              <w:rPr>
                <w:sz w:val="22"/>
              </w:rPr>
              <w:t>Z</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26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248" w:right="228" w:hanging="2"/>
              <w:jc w:val="center"/>
              <w:rPr>
                <w:sz w:val="22"/>
              </w:rPr>
            </w:pPr>
            <w:r>
              <w:rPr>
                <w:sz w:val="22"/>
              </w:rPr>
              <w:t>Energii Elektrycznej – PTPiREE</w:t>
            </w:r>
          </w:p>
        </w:tc>
        <w:tc>
          <w:tcPr>
            <w:tcW w:w="8014" w:type="dxa"/>
          </w:tcPr>
          <w:p>
            <w:pPr>
              <w:pStyle w:val="TableParagraph"/>
              <w:ind w:right="94"/>
              <w:jc w:val="both"/>
              <w:rPr>
                <w:sz w:val="22"/>
              </w:rPr>
            </w:pPr>
            <w:r>
              <w:rPr>
                <w:sz w:val="22"/>
              </w:rPr>
              <w:t>powyższych względów sprawowanie funkcji OIP przez OSP może powodować nieuzasadniony dostęp do danych pomiarowych istotnie wpływających na relacje biznesowe z OSD. Stąd konieczne jest ustawowe zapewnienie, aby nie dochodziło do</w:t>
            </w:r>
          </w:p>
          <w:p>
            <w:pPr>
              <w:pStyle w:val="TableParagraph"/>
              <w:spacing w:line="252" w:lineRule="exact"/>
              <w:ind w:right="95"/>
              <w:jc w:val="both"/>
              <w:rPr>
                <w:sz w:val="22"/>
              </w:rPr>
            </w:pPr>
            <w:r>
              <w:rPr>
                <w:sz w:val="22"/>
              </w:rPr>
              <w:t>takich sytuacji, a docelowo rekomendowanym rozwiązaniem jest powierzenie funkcji OIP niezalenemu podmiotowi.</w:t>
            </w:r>
          </w:p>
        </w:tc>
        <w:tc>
          <w:tcPr>
            <w:tcW w:w="3259" w:type="dxa"/>
          </w:tcPr>
          <w:p>
            <w:pPr>
              <w:pStyle w:val="TableParagraph"/>
              <w:ind w:left="0"/>
              <w:rPr>
                <w:sz w:val="22"/>
              </w:rPr>
            </w:pPr>
          </w:p>
        </w:tc>
      </w:tr>
      <w:tr>
        <w:trPr>
          <w:trHeight w:val="2275" w:hRule="atLeast"/>
        </w:trPr>
        <w:tc>
          <w:tcPr>
            <w:tcW w:w="566" w:type="dxa"/>
          </w:tcPr>
          <w:p>
            <w:pPr>
              <w:pStyle w:val="TableParagraph"/>
              <w:spacing w:line="247" w:lineRule="exact"/>
              <w:ind w:left="0" w:right="26"/>
              <w:jc w:val="right"/>
              <w:rPr>
                <w:sz w:val="22"/>
              </w:rPr>
            </w:pPr>
            <w:r>
              <w:rPr>
                <w:sz w:val="22"/>
              </w:rPr>
              <w:t>448.</w:t>
            </w:r>
          </w:p>
        </w:tc>
        <w:tc>
          <w:tcPr>
            <w:tcW w:w="2126" w:type="dxa"/>
          </w:tcPr>
          <w:p>
            <w:pPr>
              <w:pStyle w:val="TableParagraph"/>
              <w:ind w:left="696" w:right="254" w:hanging="419"/>
              <w:rPr>
                <w:sz w:val="22"/>
              </w:rPr>
            </w:pPr>
            <w:r>
              <w:rPr>
                <w:sz w:val="22"/>
              </w:rPr>
              <w:t>Art. 1 pkt 16 – 19 projektu</w:t>
            </w:r>
          </w:p>
        </w:tc>
        <w:tc>
          <w:tcPr>
            <w:tcW w:w="1768" w:type="dxa"/>
          </w:tcPr>
          <w:p>
            <w:pPr>
              <w:pStyle w:val="TableParagraph"/>
              <w:ind w:left="380" w:right="343" w:firstLine="103"/>
              <w:rPr>
                <w:sz w:val="22"/>
              </w:rPr>
            </w:pPr>
            <w:r>
              <w:rPr>
                <w:sz w:val="22"/>
              </w:rPr>
              <w:t>Fundacja ClientEarth</w:t>
            </w:r>
          </w:p>
        </w:tc>
        <w:tc>
          <w:tcPr>
            <w:tcW w:w="8014" w:type="dxa"/>
          </w:tcPr>
          <w:p>
            <w:pPr>
              <w:pStyle w:val="TableParagraph"/>
              <w:ind w:right="92"/>
              <w:jc w:val="both"/>
              <w:rPr>
                <w:sz w:val="22"/>
              </w:rPr>
            </w:pPr>
            <w:r>
              <w:rPr>
                <w:sz w:val="22"/>
              </w:rPr>
              <w:t>Fundacja negatywnie ocenia proponowane zmiany w zakresie podstawy prawnej do opracowywania polityki energetycznej państwa (art. 1 pkt 16-19 projektu). Przedstawiona do konsultacji propozycja budzi zdziwienie, zwłaszcza że obecne brzmienie art. 13-15a Prawa energetycznego było w komentarzach prawniczych oceniane, w zasadzie, jako słuszne . Głównym problemem związanym z polityką energetyczną państwa nie jest treść obowiązujących przepisów ustawowych, ale wieloletni brak aktualizacji tego dokumentu. Zgodnie z wymogami Prawa energetycznego,</w:t>
            </w:r>
            <w:r>
              <w:rPr>
                <w:spacing w:val="-11"/>
                <w:sz w:val="22"/>
              </w:rPr>
              <w:t> </w:t>
            </w:r>
            <w:r>
              <w:rPr>
                <w:sz w:val="22"/>
              </w:rPr>
              <w:t>ostatnia</w:t>
            </w:r>
            <w:r>
              <w:rPr>
                <w:spacing w:val="-12"/>
                <w:sz w:val="22"/>
              </w:rPr>
              <w:t> </w:t>
            </w:r>
            <w:r>
              <w:rPr>
                <w:sz w:val="22"/>
              </w:rPr>
              <w:t>przyjęta</w:t>
            </w:r>
            <w:r>
              <w:rPr>
                <w:spacing w:val="-12"/>
                <w:sz w:val="22"/>
              </w:rPr>
              <w:t> </w:t>
            </w:r>
            <w:r>
              <w:rPr>
                <w:sz w:val="22"/>
              </w:rPr>
              <w:t>przez</w:t>
            </w:r>
            <w:r>
              <w:rPr>
                <w:spacing w:val="-11"/>
                <w:sz w:val="22"/>
              </w:rPr>
              <w:t> </w:t>
            </w:r>
            <w:r>
              <w:rPr>
                <w:sz w:val="22"/>
              </w:rPr>
              <w:t>Radę</w:t>
            </w:r>
            <w:r>
              <w:rPr>
                <w:spacing w:val="-11"/>
                <w:sz w:val="22"/>
              </w:rPr>
              <w:t> </w:t>
            </w:r>
            <w:r>
              <w:rPr>
                <w:sz w:val="22"/>
              </w:rPr>
              <w:t>Ministrów</w:t>
            </w:r>
            <w:r>
              <w:rPr>
                <w:spacing w:val="-11"/>
                <w:sz w:val="22"/>
              </w:rPr>
              <w:t> </w:t>
            </w:r>
            <w:r>
              <w:rPr>
                <w:sz w:val="22"/>
              </w:rPr>
              <w:t>polityka</w:t>
            </w:r>
            <w:r>
              <w:rPr>
                <w:spacing w:val="-10"/>
                <w:sz w:val="22"/>
              </w:rPr>
              <w:t> </w:t>
            </w:r>
            <w:r>
              <w:rPr>
                <w:sz w:val="22"/>
              </w:rPr>
              <w:t>energetyczna,</w:t>
            </w:r>
            <w:r>
              <w:rPr>
                <w:spacing w:val="-9"/>
                <w:sz w:val="22"/>
              </w:rPr>
              <w:t> </w:t>
            </w:r>
            <w:r>
              <w:rPr>
                <w:sz w:val="22"/>
              </w:rPr>
              <w:t>z</w:t>
            </w:r>
            <w:r>
              <w:rPr>
                <w:spacing w:val="-12"/>
                <w:sz w:val="22"/>
              </w:rPr>
              <w:t> </w:t>
            </w:r>
            <w:r>
              <w:rPr>
                <w:sz w:val="22"/>
              </w:rPr>
              <w:t>2009</w:t>
            </w:r>
            <w:r>
              <w:rPr>
                <w:spacing w:val="-12"/>
                <w:sz w:val="22"/>
              </w:rPr>
              <w:t> </w:t>
            </w:r>
            <w:r>
              <w:rPr>
                <w:sz w:val="22"/>
              </w:rPr>
              <w:t>r.,</w:t>
            </w:r>
          </w:p>
          <w:p>
            <w:pPr>
              <w:pStyle w:val="TableParagraph"/>
              <w:spacing w:line="238" w:lineRule="exact"/>
              <w:jc w:val="both"/>
              <w:rPr>
                <w:sz w:val="22"/>
              </w:rPr>
            </w:pPr>
            <w:r>
              <w:rPr>
                <w:sz w:val="22"/>
              </w:rPr>
              <w:t>powinna była zostać zaktualizowana już dwukrotnie (w 2013 i 2017 r.).</w:t>
            </w:r>
          </w:p>
        </w:tc>
        <w:tc>
          <w:tcPr>
            <w:tcW w:w="3259" w:type="dxa"/>
          </w:tcPr>
          <w:p>
            <w:pPr>
              <w:pStyle w:val="TableParagraph"/>
              <w:ind w:left="0"/>
              <w:rPr>
                <w:sz w:val="22"/>
              </w:rPr>
            </w:pPr>
          </w:p>
        </w:tc>
      </w:tr>
      <w:tr>
        <w:trPr>
          <w:trHeight w:val="3796" w:hRule="atLeast"/>
        </w:trPr>
        <w:tc>
          <w:tcPr>
            <w:tcW w:w="566" w:type="dxa"/>
          </w:tcPr>
          <w:p>
            <w:pPr>
              <w:pStyle w:val="TableParagraph"/>
              <w:spacing w:line="249" w:lineRule="exact"/>
              <w:ind w:left="0" w:right="26"/>
              <w:jc w:val="right"/>
              <w:rPr>
                <w:sz w:val="22"/>
              </w:rPr>
            </w:pPr>
            <w:r>
              <w:rPr>
                <w:sz w:val="22"/>
              </w:rPr>
              <w:t>449.</w:t>
            </w:r>
          </w:p>
        </w:tc>
        <w:tc>
          <w:tcPr>
            <w:tcW w:w="2126" w:type="dxa"/>
          </w:tcPr>
          <w:p>
            <w:pPr>
              <w:pStyle w:val="TableParagraph"/>
              <w:ind w:left="160" w:right="148"/>
              <w:jc w:val="center"/>
              <w:rPr>
                <w:sz w:val="22"/>
              </w:rPr>
            </w:pPr>
            <w:r>
              <w:rPr>
                <w:sz w:val="22"/>
              </w:rPr>
              <w:t>Art. 1 pkt 16 projektuw zakresie art. 13 ustawy</w:t>
            </w:r>
          </w:p>
        </w:tc>
        <w:tc>
          <w:tcPr>
            <w:tcW w:w="1768" w:type="dxa"/>
          </w:tcPr>
          <w:p>
            <w:pPr>
              <w:pStyle w:val="TableParagraph"/>
              <w:ind w:left="380" w:right="343" w:firstLine="103"/>
              <w:rPr>
                <w:sz w:val="22"/>
              </w:rPr>
            </w:pPr>
            <w:r>
              <w:rPr>
                <w:sz w:val="22"/>
              </w:rPr>
              <w:t>Fundacja ClientEarth</w:t>
            </w:r>
          </w:p>
        </w:tc>
        <w:tc>
          <w:tcPr>
            <w:tcW w:w="8014" w:type="dxa"/>
          </w:tcPr>
          <w:p>
            <w:pPr>
              <w:pStyle w:val="TableParagraph"/>
              <w:ind w:right="91"/>
              <w:jc w:val="both"/>
              <w:rPr>
                <w:sz w:val="22"/>
              </w:rPr>
            </w:pPr>
            <w:r>
              <w:rPr>
                <w:sz w:val="22"/>
              </w:rPr>
              <w:t>Skutkiem przyjęcia zmian w kształcie zaproponowanym w art. 1 pkt 16 projektu będzie przede wszystkim niespójność celów polityki energetycznej państwa z ogólnymi celami całej</w:t>
            </w:r>
            <w:r>
              <w:rPr>
                <w:spacing w:val="-11"/>
                <w:sz w:val="22"/>
              </w:rPr>
              <w:t> </w:t>
            </w:r>
            <w:r>
              <w:rPr>
                <w:sz w:val="22"/>
              </w:rPr>
              <w:t>ustawy</w:t>
            </w:r>
            <w:r>
              <w:rPr>
                <w:spacing w:val="-13"/>
                <w:sz w:val="22"/>
              </w:rPr>
              <w:t> </w:t>
            </w:r>
            <w:r>
              <w:rPr>
                <w:sz w:val="22"/>
              </w:rPr>
              <w:t>–</w:t>
            </w:r>
            <w:r>
              <w:rPr>
                <w:spacing w:val="-12"/>
                <w:sz w:val="22"/>
              </w:rPr>
              <w:t> </w:t>
            </w:r>
            <w:r>
              <w:rPr>
                <w:sz w:val="22"/>
              </w:rPr>
              <w:t>Prawo</w:t>
            </w:r>
            <w:r>
              <w:rPr>
                <w:spacing w:val="-11"/>
                <w:sz w:val="22"/>
              </w:rPr>
              <w:t> </w:t>
            </w:r>
            <w:r>
              <w:rPr>
                <w:sz w:val="22"/>
              </w:rPr>
              <w:t>energetyczne,</w:t>
            </w:r>
            <w:r>
              <w:rPr>
                <w:spacing w:val="-12"/>
                <w:sz w:val="22"/>
              </w:rPr>
              <w:t> </w:t>
            </w:r>
            <w:r>
              <w:rPr>
                <w:sz w:val="22"/>
              </w:rPr>
              <w:t>określonymi</w:t>
            </w:r>
            <w:r>
              <w:rPr>
                <w:spacing w:val="-10"/>
                <w:sz w:val="22"/>
              </w:rPr>
              <w:t> </w:t>
            </w:r>
            <w:r>
              <w:rPr>
                <w:sz w:val="22"/>
              </w:rPr>
              <w:t>w</w:t>
            </w:r>
            <w:r>
              <w:rPr>
                <w:spacing w:val="-13"/>
                <w:sz w:val="22"/>
              </w:rPr>
              <w:t> </w:t>
            </w:r>
            <w:r>
              <w:rPr>
                <w:sz w:val="22"/>
              </w:rPr>
              <w:t>jej</w:t>
            </w:r>
            <w:r>
              <w:rPr>
                <w:spacing w:val="-12"/>
                <w:sz w:val="22"/>
              </w:rPr>
              <w:t> </w:t>
            </w:r>
            <w:r>
              <w:rPr>
                <w:sz w:val="22"/>
              </w:rPr>
              <w:t>art.</w:t>
            </w:r>
            <w:r>
              <w:rPr>
                <w:spacing w:val="-14"/>
                <w:sz w:val="22"/>
              </w:rPr>
              <w:t> </w:t>
            </w:r>
            <w:r>
              <w:rPr>
                <w:sz w:val="22"/>
              </w:rPr>
              <w:t>1</w:t>
            </w:r>
            <w:r>
              <w:rPr>
                <w:spacing w:val="-11"/>
                <w:sz w:val="22"/>
              </w:rPr>
              <w:t> </w:t>
            </w:r>
            <w:r>
              <w:rPr>
                <w:sz w:val="22"/>
              </w:rPr>
              <w:t>ust.</w:t>
            </w:r>
            <w:r>
              <w:rPr>
                <w:spacing w:val="-12"/>
                <w:sz w:val="22"/>
              </w:rPr>
              <w:t> </w:t>
            </w:r>
            <w:r>
              <w:rPr>
                <w:sz w:val="22"/>
              </w:rPr>
              <w:t>2</w:t>
            </w:r>
            <w:r>
              <w:rPr>
                <w:spacing w:val="-13"/>
                <w:sz w:val="22"/>
              </w:rPr>
              <w:t> </w:t>
            </w:r>
            <w:r>
              <w:rPr>
                <w:sz w:val="22"/>
              </w:rPr>
              <w:t>(projekt</w:t>
            </w:r>
            <w:r>
              <w:rPr>
                <w:spacing w:val="-11"/>
                <w:sz w:val="22"/>
              </w:rPr>
              <w:t> </w:t>
            </w:r>
            <w:r>
              <w:rPr>
                <w:sz w:val="22"/>
              </w:rPr>
              <w:t>nie</w:t>
            </w:r>
            <w:r>
              <w:rPr>
                <w:spacing w:val="-10"/>
                <w:sz w:val="22"/>
              </w:rPr>
              <w:t> </w:t>
            </w:r>
            <w:r>
              <w:rPr>
                <w:sz w:val="22"/>
              </w:rPr>
              <w:t>przewiduje zmian w tym przepisie). Fundacja negatywnie ocenia zaproponowane zmiany w treści art. 13 Prawa energetycznego, w szczególności zastąpienie sformułowania, że celem polityki energetycznej państwa jest „zapewnienie ochrony środowiska” celem w</w:t>
            </w:r>
            <w:r>
              <w:rPr>
                <w:spacing w:val="15"/>
                <w:sz w:val="22"/>
              </w:rPr>
              <w:t> </w:t>
            </w:r>
            <w:r>
              <w:rPr>
                <w:sz w:val="22"/>
              </w:rPr>
              <w:t>postaci</w:t>
            </w:r>
          </w:p>
          <w:p>
            <w:pPr>
              <w:pStyle w:val="TableParagraph"/>
              <w:ind w:right="94"/>
              <w:jc w:val="both"/>
              <w:rPr>
                <w:sz w:val="22"/>
              </w:rPr>
            </w:pPr>
            <w:r>
              <w:rPr>
                <w:sz w:val="22"/>
              </w:rPr>
              <w:t>„zmniejszenia negatywnego oddziaływania sektora na środowisko”. Taka zmiana językowa zakłada w sobie, że wpływ krajowej energetyki na środowisko w długiej perspektywie (tj. dwóch-trzech dekad, bo taki horyzont czasowy powinien obejmować przedmiotowy dokument) pozostanie „negatywny”.</w:t>
            </w:r>
          </w:p>
          <w:p>
            <w:pPr>
              <w:pStyle w:val="TableParagraph"/>
              <w:spacing w:before="6"/>
              <w:ind w:left="0"/>
              <w:rPr>
                <w:sz w:val="21"/>
              </w:rPr>
            </w:pPr>
          </w:p>
          <w:p>
            <w:pPr>
              <w:pStyle w:val="TableParagraph"/>
              <w:ind w:right="95"/>
              <w:jc w:val="both"/>
              <w:rPr>
                <w:sz w:val="22"/>
              </w:rPr>
            </w:pPr>
            <w:r>
              <w:rPr>
                <w:sz w:val="22"/>
              </w:rPr>
              <w:t>Podobnie krytycznie należy ocenić propozycję wykreślenia z katalogu celów polityki energetycznej państwa zapewnienia wzrostu efektywności energetycznej gospodarki.</w:t>
            </w:r>
          </w:p>
          <w:p>
            <w:pPr>
              <w:pStyle w:val="TableParagraph"/>
              <w:spacing w:line="252" w:lineRule="exact" w:before="5"/>
              <w:ind w:right="99"/>
              <w:jc w:val="both"/>
              <w:rPr>
                <w:sz w:val="22"/>
              </w:rPr>
            </w:pPr>
            <w:r>
              <w:rPr>
                <w:sz w:val="22"/>
              </w:rPr>
              <w:t>Zmiana ta stoi w sprzeczności z zasadą „energy efficiency first”, którą kierują się regulacje energetyczne Unii Europejskiej.</w:t>
            </w:r>
          </w:p>
        </w:tc>
        <w:tc>
          <w:tcPr>
            <w:tcW w:w="3259" w:type="dxa"/>
          </w:tcPr>
          <w:p>
            <w:pPr>
              <w:pStyle w:val="TableParagraph"/>
              <w:ind w:left="0"/>
              <w:rPr>
                <w:sz w:val="22"/>
              </w:rPr>
            </w:pPr>
          </w:p>
        </w:tc>
      </w:tr>
      <w:tr>
        <w:trPr>
          <w:trHeight w:val="1519" w:hRule="atLeast"/>
        </w:trPr>
        <w:tc>
          <w:tcPr>
            <w:tcW w:w="566" w:type="dxa"/>
          </w:tcPr>
          <w:p>
            <w:pPr>
              <w:pStyle w:val="TableParagraph"/>
              <w:spacing w:line="247" w:lineRule="exact"/>
              <w:ind w:left="0" w:right="26"/>
              <w:jc w:val="right"/>
              <w:rPr>
                <w:sz w:val="22"/>
              </w:rPr>
            </w:pPr>
            <w:r>
              <w:rPr>
                <w:sz w:val="22"/>
              </w:rPr>
              <w:t>450.</w:t>
            </w:r>
          </w:p>
        </w:tc>
        <w:tc>
          <w:tcPr>
            <w:tcW w:w="2126" w:type="dxa"/>
          </w:tcPr>
          <w:p>
            <w:pPr>
              <w:pStyle w:val="TableParagraph"/>
              <w:spacing w:line="247" w:lineRule="exact"/>
              <w:ind w:left="192"/>
              <w:rPr>
                <w:sz w:val="22"/>
              </w:rPr>
            </w:pPr>
            <w:r>
              <w:rPr>
                <w:sz w:val="22"/>
              </w:rPr>
              <w:t>Art. 13 – 15 ustawy</w:t>
            </w:r>
          </w:p>
        </w:tc>
        <w:tc>
          <w:tcPr>
            <w:tcW w:w="1768" w:type="dxa"/>
          </w:tcPr>
          <w:p>
            <w:pPr>
              <w:pStyle w:val="TableParagraph"/>
              <w:spacing w:line="247" w:lineRule="exact"/>
              <w:ind w:left="243"/>
              <w:rPr>
                <w:sz w:val="22"/>
              </w:rPr>
            </w:pPr>
            <w:r>
              <w:rPr>
                <w:sz w:val="22"/>
              </w:rPr>
              <w:t>Forum Energii</w:t>
            </w:r>
          </w:p>
        </w:tc>
        <w:tc>
          <w:tcPr>
            <w:tcW w:w="8014" w:type="dxa"/>
          </w:tcPr>
          <w:p>
            <w:pPr>
              <w:pStyle w:val="TableParagraph"/>
              <w:spacing w:line="248" w:lineRule="exact"/>
              <w:rPr>
                <w:b/>
                <w:sz w:val="22"/>
              </w:rPr>
            </w:pPr>
            <w:r>
              <w:rPr>
                <w:b/>
                <w:sz w:val="22"/>
              </w:rPr>
              <w:t>Polityka energetyczna państwa</w:t>
            </w:r>
          </w:p>
          <w:p>
            <w:pPr>
              <w:pStyle w:val="TableParagraph"/>
              <w:spacing w:line="242" w:lineRule="auto"/>
              <w:rPr>
                <w:sz w:val="22"/>
              </w:rPr>
            </w:pPr>
            <w:r>
              <w:rPr>
                <w:sz w:val="22"/>
              </w:rPr>
              <w:t>W szczególności takim przypadkiem są zmiany w rozdziale 3 ustawy – Prawo energetyczne (art. 13-15b)</w:t>
            </w:r>
          </w:p>
          <w:p>
            <w:pPr>
              <w:pStyle w:val="TableParagraph"/>
              <w:spacing w:line="249" w:lineRule="exact"/>
              <w:rPr>
                <w:sz w:val="22"/>
              </w:rPr>
            </w:pPr>
            <w:r>
              <w:rPr>
                <w:sz w:val="22"/>
              </w:rPr>
              <w:t>dot.  polityki  energetycznej  państwa,  wprowadzone  w  związku  z</w:t>
            </w:r>
            <w:r>
              <w:rPr>
                <w:spacing w:val="5"/>
                <w:sz w:val="22"/>
              </w:rPr>
              <w:t> </w:t>
            </w:r>
            <w:r>
              <w:rPr>
                <w:sz w:val="22"/>
              </w:rPr>
              <w:t>przygotowywanym</w:t>
            </w:r>
          </w:p>
          <w:p>
            <w:pPr>
              <w:pStyle w:val="TableParagraph"/>
              <w:spacing w:line="252" w:lineRule="exact" w:before="2"/>
              <w:rPr>
                <w:sz w:val="22"/>
              </w:rPr>
            </w:pPr>
            <w:r>
              <w:rPr>
                <w:sz w:val="22"/>
              </w:rPr>
              <w:t>obecnie na poziomie UE rozporządzeniem w sprawie zarządzania unią energetyczną. Ta regulacja</w:t>
            </w:r>
            <w:r>
              <w:rPr>
                <w:spacing w:val="-16"/>
                <w:sz w:val="22"/>
              </w:rPr>
              <w:t> </w:t>
            </w:r>
            <w:r>
              <w:rPr>
                <w:sz w:val="22"/>
              </w:rPr>
              <w:t>jest</w:t>
            </w:r>
            <w:r>
              <w:rPr>
                <w:spacing w:val="-13"/>
                <w:sz w:val="22"/>
              </w:rPr>
              <w:t> </w:t>
            </w:r>
            <w:r>
              <w:rPr>
                <w:sz w:val="22"/>
              </w:rPr>
              <w:t>niezbędna,</w:t>
            </w:r>
            <w:r>
              <w:rPr>
                <w:spacing w:val="-16"/>
                <w:sz w:val="22"/>
              </w:rPr>
              <w:t> </w:t>
            </w:r>
            <w:r>
              <w:rPr>
                <w:sz w:val="22"/>
              </w:rPr>
              <w:t>by</w:t>
            </w:r>
            <w:r>
              <w:rPr>
                <w:spacing w:val="-17"/>
                <w:sz w:val="22"/>
              </w:rPr>
              <w:t> </w:t>
            </w:r>
            <w:r>
              <w:rPr>
                <w:sz w:val="22"/>
              </w:rPr>
              <w:t>zapewnić</w:t>
            </w:r>
            <w:r>
              <w:rPr>
                <w:spacing w:val="-14"/>
                <w:sz w:val="22"/>
              </w:rPr>
              <w:t> </w:t>
            </w:r>
            <w:r>
              <w:rPr>
                <w:sz w:val="22"/>
              </w:rPr>
              <w:t>zgodność</w:t>
            </w:r>
            <w:r>
              <w:rPr>
                <w:spacing w:val="-13"/>
                <w:sz w:val="22"/>
              </w:rPr>
              <w:t> </w:t>
            </w:r>
            <w:r>
              <w:rPr>
                <w:sz w:val="22"/>
              </w:rPr>
              <w:t>pomiędzy</w:t>
            </w:r>
            <w:r>
              <w:rPr>
                <w:spacing w:val="-16"/>
                <w:sz w:val="22"/>
              </w:rPr>
              <w:t> </w:t>
            </w:r>
            <w:r>
              <w:rPr>
                <w:sz w:val="22"/>
              </w:rPr>
              <w:t>polityką</w:t>
            </w:r>
            <w:r>
              <w:rPr>
                <w:spacing w:val="-14"/>
                <w:sz w:val="22"/>
              </w:rPr>
              <w:t> </w:t>
            </w:r>
            <w:r>
              <w:rPr>
                <w:sz w:val="22"/>
              </w:rPr>
              <w:t>energetyczną</w:t>
            </w:r>
            <w:r>
              <w:rPr>
                <w:spacing w:val="-14"/>
                <w:sz w:val="22"/>
              </w:rPr>
              <w:t> </w:t>
            </w:r>
            <w:r>
              <w:rPr>
                <w:sz w:val="22"/>
              </w:rPr>
              <w:t>państwa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2"/>
              <w:jc w:val="both"/>
              <w:rPr>
                <w:sz w:val="22"/>
              </w:rPr>
            </w:pPr>
            <w:r>
              <w:rPr>
                <w:sz w:val="22"/>
              </w:rPr>
              <w:t>a przedkładanym Komisji Europejskiej planem krajowym na rzecz energii i klimatu (na lata 2021-2030). Takie właśnie okoliczności są wskazane w</w:t>
            </w:r>
            <w:r>
              <w:rPr>
                <w:spacing w:val="-40"/>
                <w:sz w:val="22"/>
              </w:rPr>
              <w:t> </w:t>
            </w:r>
            <w:r>
              <w:rPr>
                <w:sz w:val="22"/>
              </w:rPr>
              <w:t>uzasadnieniu do nowelizacji ustawy.</w:t>
            </w:r>
          </w:p>
          <w:p>
            <w:pPr>
              <w:pStyle w:val="TableParagraph"/>
              <w:ind w:right="101"/>
              <w:jc w:val="both"/>
              <w:rPr>
                <w:sz w:val="22"/>
              </w:rPr>
            </w:pPr>
            <w:r>
              <w:rPr>
                <w:sz w:val="22"/>
              </w:rPr>
              <w:t>Naszym jednak zdaniem generalizacja przepisów dotyczących polityki energetycznej związana</w:t>
            </w:r>
          </w:p>
          <w:p>
            <w:pPr>
              <w:pStyle w:val="TableParagraph"/>
              <w:ind w:right="97"/>
              <w:jc w:val="both"/>
              <w:rPr>
                <w:sz w:val="22"/>
              </w:rPr>
            </w:pPr>
            <w:r>
              <w:rPr>
                <w:sz w:val="22"/>
              </w:rPr>
              <w:t>z ww. rozporządzeniem unijnym, skutkuje obniżeniem znaczenia krajowej polityki energetycznej państwa. Nowelizacja ustawy zmienia istotnie cele (art. 13) i zakres dokumentu (art. 15), znosi obowiązek jego aktualizacji co 4 lata (poprzez wykreślenie art. 15. ust. 2), czy też uchyla obowiązek ogłoszenia przyjętej przez Radę Ministrów polityki energetycznej państwa (poprzez zmianę art. 15a). Warto podkreślić, że roli strategii</w:t>
            </w:r>
            <w:r>
              <w:rPr>
                <w:spacing w:val="-12"/>
                <w:sz w:val="22"/>
              </w:rPr>
              <w:t> </w:t>
            </w:r>
            <w:r>
              <w:rPr>
                <w:sz w:val="22"/>
              </w:rPr>
              <w:t>państwa</w:t>
            </w:r>
            <w:r>
              <w:rPr>
                <w:spacing w:val="-11"/>
                <w:sz w:val="22"/>
              </w:rPr>
              <w:t> </w:t>
            </w:r>
            <w:r>
              <w:rPr>
                <w:sz w:val="22"/>
              </w:rPr>
              <w:t>nie</w:t>
            </w:r>
            <w:r>
              <w:rPr>
                <w:spacing w:val="-13"/>
                <w:sz w:val="22"/>
              </w:rPr>
              <w:t> </w:t>
            </w:r>
            <w:r>
              <w:rPr>
                <w:sz w:val="22"/>
              </w:rPr>
              <w:t>spełni</w:t>
            </w:r>
            <w:r>
              <w:rPr>
                <w:spacing w:val="-16"/>
                <w:sz w:val="22"/>
              </w:rPr>
              <w:t> </w:t>
            </w:r>
            <w:r>
              <w:rPr>
                <w:sz w:val="22"/>
              </w:rPr>
              <w:t>krajowy</w:t>
            </w:r>
            <w:r>
              <w:rPr>
                <w:spacing w:val="-14"/>
                <w:sz w:val="22"/>
              </w:rPr>
              <w:t> </w:t>
            </w:r>
            <w:r>
              <w:rPr>
                <w:sz w:val="22"/>
              </w:rPr>
              <w:t>plan</w:t>
            </w:r>
            <w:r>
              <w:rPr>
                <w:spacing w:val="-11"/>
                <w:sz w:val="22"/>
              </w:rPr>
              <w:t> </w:t>
            </w:r>
            <w:r>
              <w:rPr>
                <w:sz w:val="22"/>
              </w:rPr>
              <w:t>w</w:t>
            </w:r>
            <w:r>
              <w:rPr>
                <w:spacing w:val="-15"/>
                <w:sz w:val="22"/>
              </w:rPr>
              <w:t> </w:t>
            </w:r>
            <w:r>
              <w:rPr>
                <w:sz w:val="22"/>
              </w:rPr>
              <w:t>dziedzinie</w:t>
            </w:r>
            <w:r>
              <w:rPr>
                <w:spacing w:val="-14"/>
                <w:sz w:val="22"/>
              </w:rPr>
              <w:t> </w:t>
            </w:r>
            <w:r>
              <w:rPr>
                <w:sz w:val="22"/>
              </w:rPr>
              <w:t>energii</w:t>
            </w:r>
            <w:r>
              <w:rPr>
                <w:spacing w:val="-13"/>
                <w:sz w:val="22"/>
              </w:rPr>
              <w:t> </w:t>
            </w:r>
            <w:r>
              <w:rPr>
                <w:sz w:val="22"/>
              </w:rPr>
              <w:t>i</w:t>
            </w:r>
            <w:r>
              <w:rPr>
                <w:spacing w:val="-11"/>
                <w:sz w:val="22"/>
              </w:rPr>
              <w:t> </w:t>
            </w:r>
            <w:r>
              <w:rPr>
                <w:sz w:val="22"/>
              </w:rPr>
              <w:t>klimatu,</w:t>
            </w:r>
            <w:r>
              <w:rPr>
                <w:spacing w:val="-12"/>
                <w:sz w:val="22"/>
              </w:rPr>
              <w:t> </w:t>
            </w:r>
            <w:r>
              <w:rPr>
                <w:sz w:val="22"/>
              </w:rPr>
              <w:t>który</w:t>
            </w:r>
            <w:r>
              <w:rPr>
                <w:spacing w:val="-14"/>
                <w:sz w:val="22"/>
              </w:rPr>
              <w:t> </w:t>
            </w:r>
            <w:r>
              <w:rPr>
                <w:sz w:val="22"/>
              </w:rPr>
              <w:t>będzie</w:t>
            </w:r>
            <w:r>
              <w:rPr>
                <w:spacing w:val="-11"/>
                <w:sz w:val="22"/>
              </w:rPr>
              <w:t> </w:t>
            </w:r>
            <w:r>
              <w:rPr>
                <w:sz w:val="22"/>
              </w:rPr>
              <w:t>miał krótszy horyzont</w:t>
            </w:r>
            <w:r>
              <w:rPr>
                <w:spacing w:val="-3"/>
                <w:sz w:val="22"/>
              </w:rPr>
              <w:t> </w:t>
            </w:r>
            <w:r>
              <w:rPr>
                <w:sz w:val="22"/>
              </w:rPr>
              <w:t>czasowy</w:t>
            </w:r>
          </w:p>
          <w:p>
            <w:pPr>
              <w:pStyle w:val="TableParagraph"/>
              <w:spacing w:line="252" w:lineRule="exact"/>
              <w:rPr>
                <w:sz w:val="22"/>
              </w:rPr>
            </w:pPr>
            <w:r>
              <w:rPr>
                <w:sz w:val="22"/>
              </w:rPr>
              <w:t>i wykonawczy, a nie kierunkowy zakres.</w:t>
            </w:r>
          </w:p>
          <w:p>
            <w:pPr>
              <w:pStyle w:val="TableParagraph"/>
              <w:ind w:right="93"/>
              <w:jc w:val="both"/>
              <w:rPr>
                <w:sz w:val="22"/>
              </w:rPr>
            </w:pPr>
            <w:r>
              <w:rPr>
                <w:sz w:val="22"/>
              </w:rPr>
              <w:t>Uważamy, że nowelizacja ustawy powinna wzmocnić rangę polityki energetycznej państwa. Po pierwsze, taki dokument – szczególnie biorąc pod uwagę obecną trudną sytuację sektora, a także długą perspektywę czasową procesów inwestycyjnych – powinien być przedmiotem szerokiego konsensusu politycznego,</w:t>
            </w:r>
          </w:p>
          <w:p>
            <w:pPr>
              <w:pStyle w:val="TableParagraph"/>
              <w:ind w:right="85"/>
              <w:rPr>
                <w:sz w:val="22"/>
              </w:rPr>
            </w:pPr>
            <w:r>
              <w:rPr>
                <w:sz w:val="22"/>
              </w:rPr>
              <w:t>a</w:t>
            </w:r>
            <w:r>
              <w:rPr>
                <w:spacing w:val="-8"/>
                <w:sz w:val="22"/>
              </w:rPr>
              <w:t> </w:t>
            </w:r>
            <w:r>
              <w:rPr>
                <w:sz w:val="22"/>
              </w:rPr>
              <w:t>optymalnie</w:t>
            </w:r>
            <w:r>
              <w:rPr>
                <w:spacing w:val="-8"/>
                <w:sz w:val="22"/>
              </w:rPr>
              <w:t> </w:t>
            </w:r>
            <w:r>
              <w:rPr>
                <w:sz w:val="22"/>
              </w:rPr>
              <w:t>–</w:t>
            </w:r>
            <w:r>
              <w:rPr>
                <w:spacing w:val="-7"/>
                <w:sz w:val="22"/>
              </w:rPr>
              <w:t> </w:t>
            </w:r>
            <w:r>
              <w:rPr>
                <w:sz w:val="22"/>
              </w:rPr>
              <w:t>być</w:t>
            </w:r>
            <w:r>
              <w:rPr>
                <w:spacing w:val="-7"/>
                <w:sz w:val="22"/>
              </w:rPr>
              <w:t> </w:t>
            </w:r>
            <w:r>
              <w:rPr>
                <w:sz w:val="22"/>
              </w:rPr>
              <w:t>popierany</w:t>
            </w:r>
            <w:r>
              <w:rPr>
                <w:spacing w:val="-10"/>
                <w:sz w:val="22"/>
              </w:rPr>
              <w:t> </w:t>
            </w:r>
            <w:r>
              <w:rPr>
                <w:sz w:val="22"/>
              </w:rPr>
              <w:t>przez</w:t>
            </w:r>
            <w:r>
              <w:rPr>
                <w:spacing w:val="-9"/>
                <w:sz w:val="22"/>
              </w:rPr>
              <w:t> </w:t>
            </w:r>
            <w:r>
              <w:rPr>
                <w:sz w:val="22"/>
              </w:rPr>
              <w:t>wszystkie</w:t>
            </w:r>
            <w:r>
              <w:rPr>
                <w:spacing w:val="-7"/>
                <w:sz w:val="22"/>
              </w:rPr>
              <w:t> </w:t>
            </w:r>
            <w:r>
              <w:rPr>
                <w:sz w:val="22"/>
              </w:rPr>
              <w:t>partie</w:t>
            </w:r>
            <w:r>
              <w:rPr>
                <w:spacing w:val="-7"/>
                <w:sz w:val="22"/>
              </w:rPr>
              <w:t> </w:t>
            </w:r>
            <w:r>
              <w:rPr>
                <w:sz w:val="22"/>
              </w:rPr>
              <w:t>obecne</w:t>
            </w:r>
            <w:r>
              <w:rPr>
                <w:spacing w:val="-9"/>
                <w:sz w:val="22"/>
              </w:rPr>
              <w:t> </w:t>
            </w:r>
            <w:r>
              <w:rPr>
                <w:sz w:val="22"/>
              </w:rPr>
              <w:t>w</w:t>
            </w:r>
            <w:r>
              <w:rPr>
                <w:spacing w:val="-8"/>
                <w:sz w:val="22"/>
              </w:rPr>
              <w:t> </w:t>
            </w:r>
            <w:r>
              <w:rPr>
                <w:sz w:val="22"/>
              </w:rPr>
              <w:t>parlamencie.</w:t>
            </w:r>
            <w:r>
              <w:rPr>
                <w:spacing w:val="-9"/>
                <w:sz w:val="22"/>
              </w:rPr>
              <w:t> </w:t>
            </w:r>
            <w:r>
              <w:rPr>
                <w:sz w:val="22"/>
              </w:rPr>
              <w:t>Tylko</w:t>
            </w:r>
            <w:r>
              <w:rPr>
                <w:spacing w:val="-7"/>
                <w:sz w:val="22"/>
              </w:rPr>
              <w:t> </w:t>
            </w:r>
            <w:r>
              <w:rPr>
                <w:sz w:val="22"/>
              </w:rPr>
              <w:t>zgoda polityczna pozwoli na przyjęcie szeroko akceptowalnej strategii, co zwiększy prawdopodobieństwo</w:t>
            </w:r>
            <w:r>
              <w:rPr>
                <w:spacing w:val="-19"/>
                <w:sz w:val="22"/>
              </w:rPr>
              <w:t> </w:t>
            </w:r>
            <w:r>
              <w:rPr>
                <w:sz w:val="22"/>
              </w:rPr>
              <w:t>realizacji</w:t>
            </w:r>
            <w:r>
              <w:rPr>
                <w:spacing w:val="-18"/>
                <w:sz w:val="22"/>
              </w:rPr>
              <w:t> </w:t>
            </w:r>
            <w:r>
              <w:rPr>
                <w:sz w:val="22"/>
              </w:rPr>
              <w:t>kluczowych</w:t>
            </w:r>
            <w:r>
              <w:rPr>
                <w:spacing w:val="-18"/>
                <w:sz w:val="22"/>
              </w:rPr>
              <w:t> </w:t>
            </w:r>
            <w:r>
              <w:rPr>
                <w:sz w:val="22"/>
              </w:rPr>
              <w:t>dla</w:t>
            </w:r>
            <w:r>
              <w:rPr>
                <w:spacing w:val="-18"/>
                <w:sz w:val="22"/>
              </w:rPr>
              <w:t> </w:t>
            </w:r>
            <w:r>
              <w:rPr>
                <w:sz w:val="22"/>
              </w:rPr>
              <w:t>Polski</w:t>
            </w:r>
            <w:r>
              <w:rPr>
                <w:spacing w:val="-18"/>
                <w:sz w:val="22"/>
              </w:rPr>
              <w:t> </w:t>
            </w:r>
            <w:r>
              <w:rPr>
                <w:sz w:val="22"/>
              </w:rPr>
              <w:t>inwestycji</w:t>
            </w:r>
            <w:r>
              <w:rPr>
                <w:spacing w:val="-17"/>
                <w:sz w:val="22"/>
              </w:rPr>
              <w:t> </w:t>
            </w:r>
            <w:r>
              <w:rPr>
                <w:sz w:val="22"/>
              </w:rPr>
              <w:t>energetycznych.</w:t>
            </w:r>
            <w:r>
              <w:rPr>
                <w:spacing w:val="-17"/>
                <w:sz w:val="22"/>
              </w:rPr>
              <w:t> </w:t>
            </w:r>
            <w:r>
              <w:rPr>
                <w:sz w:val="22"/>
              </w:rPr>
              <w:t>Biorąc pod uwagę konieczność odbudowy potencjału wytwórczego polskiej elektroenergetyki, zminimalizowanie ryzyka politycznego nie tylko pozwoli na sprawne realizowanie niezbędnych przedsięwzięć, ale także zmniejszy ich koszty (poprzez redukcję kosztu kapitału, który w tej chwili jest wyższy dla Polski niż dla sąsiednich krajów unijnych). Po drugie, polityka energetyczna państwa powinna być przedmiotem krajowej debaty i konsultacji społecznych. Wskazuje na to dyrektywa 2001/42/WE w sprawie oceny wpływu niektórych</w:t>
            </w:r>
            <w:r>
              <w:rPr>
                <w:spacing w:val="-1"/>
                <w:sz w:val="22"/>
              </w:rPr>
              <w:t> </w:t>
            </w:r>
            <w:r>
              <w:rPr>
                <w:sz w:val="22"/>
              </w:rPr>
              <w:t>planów</w:t>
            </w:r>
          </w:p>
          <w:p>
            <w:pPr>
              <w:pStyle w:val="TableParagraph"/>
              <w:ind w:right="94"/>
              <w:jc w:val="both"/>
              <w:rPr>
                <w:sz w:val="22"/>
              </w:rPr>
            </w:pPr>
            <w:r>
              <w:rPr>
                <w:sz w:val="22"/>
              </w:rPr>
              <w:t>i programów na środowisko oraz ratyfikowana przez Polskę, oraz implementowana w dyrektywie 2003/4/WE, Konwencja z Aarhus. Konsultacje pozwolą nie tylko na uwzględnienie opinii społecznej dot. kluczowych inwestycji, ale także na zapewnienie zgodności z prawem unijnym tych przedsięwzięć, które korzystają</w:t>
            </w:r>
          </w:p>
          <w:p>
            <w:pPr>
              <w:pStyle w:val="TableParagraph"/>
              <w:ind w:right="95"/>
              <w:jc w:val="both"/>
              <w:rPr>
                <w:sz w:val="22"/>
              </w:rPr>
            </w:pPr>
            <w:r>
              <w:rPr>
                <w:sz w:val="22"/>
              </w:rPr>
              <w:t>z</w:t>
            </w:r>
            <w:r>
              <w:rPr>
                <w:spacing w:val="-13"/>
                <w:sz w:val="22"/>
              </w:rPr>
              <w:t> </w:t>
            </w:r>
            <w:r>
              <w:rPr>
                <w:sz w:val="22"/>
              </w:rPr>
              <w:t>dofinansowania</w:t>
            </w:r>
            <w:r>
              <w:rPr>
                <w:spacing w:val="-10"/>
                <w:sz w:val="22"/>
              </w:rPr>
              <w:t> </w:t>
            </w:r>
            <w:r>
              <w:rPr>
                <w:sz w:val="22"/>
              </w:rPr>
              <w:t>UE.</w:t>
            </w:r>
            <w:r>
              <w:rPr>
                <w:spacing w:val="33"/>
                <w:sz w:val="22"/>
              </w:rPr>
              <w:t> </w:t>
            </w:r>
            <w:r>
              <w:rPr>
                <w:sz w:val="22"/>
              </w:rPr>
              <w:t>Społeczeństwu</w:t>
            </w:r>
            <w:r>
              <w:rPr>
                <w:spacing w:val="-11"/>
                <w:sz w:val="22"/>
              </w:rPr>
              <w:t> </w:t>
            </w:r>
            <w:r>
              <w:rPr>
                <w:sz w:val="22"/>
              </w:rPr>
              <w:t>należy</w:t>
            </w:r>
            <w:r>
              <w:rPr>
                <w:spacing w:val="-13"/>
                <w:sz w:val="22"/>
              </w:rPr>
              <w:t> </w:t>
            </w:r>
            <w:r>
              <w:rPr>
                <w:sz w:val="22"/>
              </w:rPr>
              <w:t>się</w:t>
            </w:r>
            <w:r>
              <w:rPr>
                <w:spacing w:val="-10"/>
                <w:sz w:val="22"/>
              </w:rPr>
              <w:t> </w:t>
            </w:r>
            <w:r>
              <w:rPr>
                <w:sz w:val="22"/>
              </w:rPr>
              <w:t>informacja</w:t>
            </w:r>
            <w:r>
              <w:rPr>
                <w:spacing w:val="-10"/>
                <w:sz w:val="22"/>
              </w:rPr>
              <w:t> </w:t>
            </w:r>
            <w:r>
              <w:rPr>
                <w:sz w:val="22"/>
              </w:rPr>
              <w:t>na</w:t>
            </w:r>
            <w:r>
              <w:rPr>
                <w:spacing w:val="-13"/>
                <w:sz w:val="22"/>
              </w:rPr>
              <w:t> </w:t>
            </w:r>
            <w:r>
              <w:rPr>
                <w:sz w:val="22"/>
              </w:rPr>
              <w:t>temat</w:t>
            </w:r>
            <w:r>
              <w:rPr>
                <w:spacing w:val="-10"/>
                <w:sz w:val="22"/>
              </w:rPr>
              <w:t> </w:t>
            </w:r>
            <w:r>
              <w:rPr>
                <w:sz w:val="22"/>
              </w:rPr>
              <w:t>kierunków</w:t>
            </w:r>
            <w:r>
              <w:rPr>
                <w:spacing w:val="-12"/>
                <w:sz w:val="22"/>
              </w:rPr>
              <w:t> </w:t>
            </w:r>
            <w:r>
              <w:rPr>
                <w:sz w:val="22"/>
              </w:rPr>
              <w:t>rozwoju energetyki. Polacy ponoszą koszty decyzji politycznych i biznesowych</w:t>
            </w:r>
            <w:r>
              <w:rPr>
                <w:spacing w:val="20"/>
                <w:sz w:val="22"/>
              </w:rPr>
              <w:t> </w:t>
            </w:r>
            <w:r>
              <w:rPr>
                <w:sz w:val="22"/>
              </w:rPr>
              <w:t>podejmowanych</w:t>
            </w:r>
          </w:p>
          <w:p>
            <w:pPr>
              <w:pStyle w:val="TableParagraph"/>
              <w:spacing w:line="252" w:lineRule="exact" w:before="1"/>
              <w:ind w:right="97"/>
              <w:jc w:val="both"/>
              <w:rPr>
                <w:sz w:val="22"/>
              </w:rPr>
            </w:pPr>
            <w:r>
              <w:rPr>
                <w:sz w:val="22"/>
              </w:rPr>
              <w:t>w tym strategicznym sektorze gospodarki. Dotyczy ich również oddziaływanie z sektora na   środowisko   oraz  zdrowie.   Dlatego   konieczna  jest  również  strategiczna </w:t>
            </w:r>
            <w:r>
              <w:rPr>
                <w:spacing w:val="25"/>
                <w:sz w:val="22"/>
              </w:rPr>
              <w:t> </w:t>
            </w:r>
            <w:r>
              <w:rPr>
                <w:sz w:val="22"/>
              </w:rPr>
              <w:t>ocena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27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8"/>
              <w:jc w:val="both"/>
              <w:rPr>
                <w:sz w:val="22"/>
              </w:rPr>
            </w:pPr>
            <w:r>
              <w:rPr>
                <w:sz w:val="22"/>
              </w:rPr>
              <w:t>oddziaływania na środowisko polityki energetycznej państwa. Ten nakaz wynika bezpośrednio z art. 46 ustawy o udostępnianiu informacji o środowisku i jego ochronie, udziale społeczeństwa w ochronie środowiska oraz o ocenach oddziaływania na środowisko (Dz.U. 2008 Nr 199 poz. 1227 z późn. zm.).</w:t>
            </w:r>
          </w:p>
          <w:p>
            <w:pPr>
              <w:pStyle w:val="TableParagraph"/>
              <w:ind w:right="98"/>
              <w:jc w:val="both"/>
              <w:rPr>
                <w:sz w:val="22"/>
              </w:rPr>
            </w:pPr>
            <w:r>
              <w:rPr>
                <w:sz w:val="22"/>
              </w:rPr>
              <w:t>Tak przygotowana polityka energetyczna państwa zapewni nie tylko ciągłość strategii energetycznej</w:t>
            </w:r>
          </w:p>
          <w:p>
            <w:pPr>
              <w:pStyle w:val="TableParagraph"/>
              <w:ind w:right="93"/>
              <w:jc w:val="both"/>
              <w:rPr>
                <w:sz w:val="22"/>
              </w:rPr>
            </w:pPr>
            <w:r>
              <w:rPr>
                <w:sz w:val="22"/>
              </w:rPr>
              <w:t>i minimalizację ryzyka dla priorytetowych przedsięwzięć. Będzie także podstawą do przyjęcia długoterminowej strategii niskoemisyjnej, która jest wymagana przez</w:t>
            </w:r>
          </w:p>
          <w:p>
            <w:pPr>
              <w:pStyle w:val="TableParagraph"/>
              <w:spacing w:line="238" w:lineRule="exact"/>
              <w:jc w:val="both"/>
              <w:rPr>
                <w:sz w:val="22"/>
              </w:rPr>
            </w:pPr>
            <w:r>
              <w:rPr>
                <w:sz w:val="22"/>
              </w:rPr>
              <w:t>rozporządzenie dot. zarządzania unią energetyczną.</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0" w:right="26"/>
              <w:jc w:val="right"/>
              <w:rPr>
                <w:sz w:val="22"/>
              </w:rPr>
            </w:pPr>
            <w:r>
              <w:rPr>
                <w:sz w:val="22"/>
              </w:rPr>
              <w:t>451.</w:t>
            </w:r>
          </w:p>
        </w:tc>
        <w:tc>
          <w:tcPr>
            <w:tcW w:w="2126" w:type="dxa"/>
          </w:tcPr>
          <w:p>
            <w:pPr>
              <w:pStyle w:val="TableParagraph"/>
              <w:ind w:left="177" w:right="146" w:firstLine="321"/>
              <w:rPr>
                <w:sz w:val="22"/>
              </w:rPr>
            </w:pPr>
            <w:r>
              <w:rPr>
                <w:sz w:val="22"/>
              </w:rPr>
              <w:t>Art. 1 pkt 18 projektu w zakresie art. 15 ust. 1 ustawy</w:t>
            </w:r>
          </w:p>
        </w:tc>
        <w:tc>
          <w:tcPr>
            <w:tcW w:w="1768" w:type="dxa"/>
          </w:tcPr>
          <w:p>
            <w:pPr>
              <w:pStyle w:val="TableParagraph"/>
              <w:spacing w:line="242" w:lineRule="auto"/>
              <w:ind w:left="380" w:right="343" w:firstLine="103"/>
              <w:rPr>
                <w:sz w:val="22"/>
              </w:rPr>
            </w:pPr>
            <w:r>
              <w:rPr>
                <w:sz w:val="22"/>
              </w:rPr>
              <w:t>Fundacja ClientEarth</w:t>
            </w:r>
          </w:p>
        </w:tc>
        <w:tc>
          <w:tcPr>
            <w:tcW w:w="8014" w:type="dxa"/>
          </w:tcPr>
          <w:p>
            <w:pPr>
              <w:pStyle w:val="TableParagraph"/>
              <w:ind w:right="95"/>
              <w:jc w:val="both"/>
              <w:rPr>
                <w:sz w:val="22"/>
              </w:rPr>
            </w:pPr>
            <w:r>
              <w:rPr>
                <w:sz w:val="22"/>
              </w:rPr>
              <w:t>Negatywnie należy ocenić proponowaną zmianę brzmienia art. 15 ust. 1 pkt 1 Prawa energetycznego, z „oceny realizacji polityki energetycznej państwa za poprzedni okres” na „diagnozę sytuacji w sektorze energii”. W piśmiennictwie prawniczym podkreśla się, że ocena realizacji polityki energetycznej za poprzedni okres ma „zasadnicze</w:t>
            </w:r>
            <w:r>
              <w:rPr>
                <w:spacing w:val="-33"/>
                <w:sz w:val="22"/>
              </w:rPr>
              <w:t> </w:t>
            </w:r>
            <w:r>
              <w:rPr>
                <w:sz w:val="22"/>
              </w:rPr>
              <w:t>znaczenie” z punktu widzenia nowej polityki. Fundacja popiera ten pogląd. Polityka energetyczna państwa powinna zawierać diagnozę obecnej sytuacji w sektorze energii, ale obok, a nie zamiast oceny realizacji poprzedniej polityki. Fundacja proponuje dodanie do</w:t>
            </w:r>
            <w:r>
              <w:rPr>
                <w:spacing w:val="40"/>
                <w:sz w:val="22"/>
              </w:rPr>
              <w:t> </w:t>
            </w:r>
            <w:r>
              <w:rPr>
                <w:sz w:val="22"/>
              </w:rPr>
              <w:t>zakresu</w:t>
            </w:r>
          </w:p>
          <w:p>
            <w:pPr>
              <w:pStyle w:val="TableParagraph"/>
              <w:spacing w:line="254" w:lineRule="exact"/>
              <w:ind w:right="96"/>
              <w:jc w:val="both"/>
              <w:rPr>
                <w:sz w:val="22"/>
              </w:rPr>
            </w:pPr>
            <w:r>
              <w:rPr>
                <w:sz w:val="22"/>
              </w:rPr>
              <w:t>przedmiotowego dokumentu diagnozy sytuacji w sektorze energii jako nowego punktu 1a, po art. 15 ust. 1 pkt 1 w obecnie obowiązującym brzmieniu.</w:t>
            </w:r>
          </w:p>
        </w:tc>
        <w:tc>
          <w:tcPr>
            <w:tcW w:w="3259" w:type="dxa"/>
          </w:tcPr>
          <w:p>
            <w:pPr>
              <w:pStyle w:val="TableParagraph"/>
              <w:ind w:left="0"/>
              <w:rPr>
                <w:sz w:val="22"/>
              </w:rPr>
            </w:pPr>
          </w:p>
        </w:tc>
      </w:tr>
      <w:tr>
        <w:trPr>
          <w:trHeight w:val="1770" w:hRule="atLeast"/>
        </w:trPr>
        <w:tc>
          <w:tcPr>
            <w:tcW w:w="566" w:type="dxa"/>
          </w:tcPr>
          <w:p>
            <w:pPr>
              <w:pStyle w:val="TableParagraph"/>
              <w:spacing w:line="246" w:lineRule="exact"/>
              <w:ind w:left="0" w:right="26"/>
              <w:jc w:val="right"/>
              <w:rPr>
                <w:sz w:val="22"/>
              </w:rPr>
            </w:pPr>
            <w:r>
              <w:rPr>
                <w:sz w:val="22"/>
              </w:rPr>
              <w:t>452.</w:t>
            </w:r>
          </w:p>
        </w:tc>
        <w:tc>
          <w:tcPr>
            <w:tcW w:w="2126" w:type="dxa"/>
          </w:tcPr>
          <w:p>
            <w:pPr>
              <w:pStyle w:val="TableParagraph"/>
              <w:ind w:left="177" w:right="146" w:firstLine="321"/>
              <w:rPr>
                <w:sz w:val="22"/>
              </w:rPr>
            </w:pPr>
            <w:r>
              <w:rPr>
                <w:sz w:val="22"/>
              </w:rPr>
              <w:t>Art. 1 pkt 18 projektu w zakresie art. 15 ust. 2 ustawy</w:t>
            </w:r>
          </w:p>
        </w:tc>
        <w:tc>
          <w:tcPr>
            <w:tcW w:w="1768" w:type="dxa"/>
          </w:tcPr>
          <w:p>
            <w:pPr>
              <w:pStyle w:val="TableParagraph"/>
              <w:spacing w:line="242" w:lineRule="auto"/>
              <w:ind w:left="380" w:right="343" w:firstLine="103"/>
              <w:rPr>
                <w:sz w:val="22"/>
              </w:rPr>
            </w:pPr>
            <w:r>
              <w:rPr>
                <w:sz w:val="22"/>
              </w:rPr>
              <w:t>Fundacja ClientEarth</w:t>
            </w:r>
          </w:p>
        </w:tc>
        <w:tc>
          <w:tcPr>
            <w:tcW w:w="8014" w:type="dxa"/>
          </w:tcPr>
          <w:p>
            <w:pPr>
              <w:pStyle w:val="TableParagraph"/>
              <w:ind w:right="93"/>
              <w:jc w:val="both"/>
              <w:rPr>
                <w:sz w:val="22"/>
              </w:rPr>
            </w:pPr>
            <w:r>
              <w:rPr>
                <w:sz w:val="22"/>
              </w:rPr>
              <w:t>Szczególnie</w:t>
            </w:r>
            <w:r>
              <w:rPr>
                <w:spacing w:val="-9"/>
                <w:sz w:val="22"/>
              </w:rPr>
              <w:t> </w:t>
            </w:r>
            <w:r>
              <w:rPr>
                <w:sz w:val="22"/>
              </w:rPr>
              <w:t>negatywnie</w:t>
            </w:r>
            <w:r>
              <w:rPr>
                <w:spacing w:val="-9"/>
                <w:sz w:val="22"/>
              </w:rPr>
              <w:t> </w:t>
            </w:r>
            <w:r>
              <w:rPr>
                <w:sz w:val="22"/>
              </w:rPr>
              <w:t>należy</w:t>
            </w:r>
            <w:r>
              <w:rPr>
                <w:spacing w:val="-11"/>
                <w:sz w:val="22"/>
              </w:rPr>
              <w:t> </w:t>
            </w:r>
            <w:r>
              <w:rPr>
                <w:sz w:val="22"/>
              </w:rPr>
              <w:t>ocenić</w:t>
            </w:r>
            <w:r>
              <w:rPr>
                <w:spacing w:val="-9"/>
                <w:sz w:val="22"/>
              </w:rPr>
              <w:t> </w:t>
            </w:r>
            <w:r>
              <w:rPr>
                <w:sz w:val="22"/>
              </w:rPr>
              <w:t>przewidziane</w:t>
            </w:r>
            <w:r>
              <w:rPr>
                <w:spacing w:val="-8"/>
                <w:sz w:val="22"/>
              </w:rPr>
              <w:t> </w:t>
            </w:r>
            <w:r>
              <w:rPr>
                <w:sz w:val="22"/>
              </w:rPr>
              <w:t>w</w:t>
            </w:r>
            <w:r>
              <w:rPr>
                <w:spacing w:val="-9"/>
                <w:sz w:val="22"/>
              </w:rPr>
              <w:t> </w:t>
            </w:r>
            <w:r>
              <w:rPr>
                <w:sz w:val="22"/>
              </w:rPr>
              <w:t>projekcie</w:t>
            </w:r>
            <w:r>
              <w:rPr>
                <w:spacing w:val="-9"/>
                <w:sz w:val="22"/>
              </w:rPr>
              <w:t> </w:t>
            </w:r>
            <w:r>
              <w:rPr>
                <w:sz w:val="22"/>
              </w:rPr>
              <w:t>uchylenie</w:t>
            </w:r>
            <w:r>
              <w:rPr>
                <w:spacing w:val="-8"/>
                <w:sz w:val="22"/>
              </w:rPr>
              <w:t> </w:t>
            </w:r>
            <w:r>
              <w:rPr>
                <w:sz w:val="22"/>
              </w:rPr>
              <w:t>obecnego</w:t>
            </w:r>
            <w:r>
              <w:rPr>
                <w:spacing w:val="-10"/>
                <w:sz w:val="22"/>
              </w:rPr>
              <w:t> </w:t>
            </w:r>
            <w:r>
              <w:rPr>
                <w:sz w:val="22"/>
              </w:rPr>
              <w:t>art. 15 ust. 2 Prawa energetycznego, obligującego do opracowywania polityki energetycznej co</w:t>
            </w:r>
            <w:r>
              <w:rPr>
                <w:spacing w:val="-14"/>
                <w:sz w:val="22"/>
              </w:rPr>
              <w:t> </w:t>
            </w:r>
            <w:r>
              <w:rPr>
                <w:sz w:val="22"/>
              </w:rPr>
              <w:t>4</w:t>
            </w:r>
            <w:r>
              <w:rPr>
                <w:spacing w:val="-13"/>
                <w:sz w:val="22"/>
              </w:rPr>
              <w:t> </w:t>
            </w:r>
            <w:r>
              <w:rPr>
                <w:sz w:val="22"/>
              </w:rPr>
              <w:t>lata.</w:t>
            </w:r>
            <w:r>
              <w:rPr>
                <w:spacing w:val="-14"/>
                <w:sz w:val="22"/>
              </w:rPr>
              <w:t> </w:t>
            </w:r>
            <w:r>
              <w:rPr>
                <w:sz w:val="22"/>
              </w:rPr>
              <w:t>Pomimo</w:t>
            </w:r>
            <w:r>
              <w:rPr>
                <w:spacing w:val="-13"/>
                <w:sz w:val="22"/>
              </w:rPr>
              <w:t> </w:t>
            </w:r>
            <w:r>
              <w:rPr>
                <w:sz w:val="22"/>
              </w:rPr>
              <w:t>tzw.</w:t>
            </w:r>
            <w:r>
              <w:rPr>
                <w:spacing w:val="-14"/>
                <w:sz w:val="22"/>
              </w:rPr>
              <w:t> </w:t>
            </w:r>
            <w:r>
              <w:rPr>
                <w:sz w:val="22"/>
              </w:rPr>
              <w:t>instrukcyjnego</w:t>
            </w:r>
            <w:r>
              <w:rPr>
                <w:spacing w:val="-13"/>
                <w:sz w:val="22"/>
              </w:rPr>
              <w:t> </w:t>
            </w:r>
            <w:r>
              <w:rPr>
                <w:sz w:val="22"/>
              </w:rPr>
              <w:t>(tj.</w:t>
            </w:r>
            <w:r>
              <w:rPr>
                <w:spacing w:val="-14"/>
                <w:sz w:val="22"/>
              </w:rPr>
              <w:t> </w:t>
            </w:r>
            <w:r>
              <w:rPr>
                <w:sz w:val="22"/>
              </w:rPr>
              <w:t>nieobarczonego</w:t>
            </w:r>
            <w:r>
              <w:rPr>
                <w:spacing w:val="-11"/>
                <w:sz w:val="22"/>
              </w:rPr>
              <w:t> </w:t>
            </w:r>
            <w:r>
              <w:rPr>
                <w:sz w:val="22"/>
              </w:rPr>
              <w:t>żadną</w:t>
            </w:r>
            <w:r>
              <w:rPr>
                <w:spacing w:val="-14"/>
                <w:sz w:val="22"/>
              </w:rPr>
              <w:t> </w:t>
            </w:r>
            <w:r>
              <w:rPr>
                <w:sz w:val="22"/>
              </w:rPr>
              <w:t>sankcją)</w:t>
            </w:r>
            <w:r>
              <w:rPr>
                <w:spacing w:val="-12"/>
                <w:sz w:val="22"/>
              </w:rPr>
              <w:t> </w:t>
            </w:r>
            <w:r>
              <w:rPr>
                <w:sz w:val="22"/>
              </w:rPr>
              <w:t>charakteru</w:t>
            </w:r>
            <w:r>
              <w:rPr>
                <w:spacing w:val="-14"/>
                <w:sz w:val="22"/>
              </w:rPr>
              <w:t> </w:t>
            </w:r>
            <w:r>
              <w:rPr>
                <w:sz w:val="22"/>
              </w:rPr>
              <w:t>tego terminu,</w:t>
            </w:r>
            <w:r>
              <w:rPr>
                <w:spacing w:val="-14"/>
                <w:sz w:val="22"/>
              </w:rPr>
              <w:t> </w:t>
            </w:r>
            <w:r>
              <w:rPr>
                <w:sz w:val="22"/>
              </w:rPr>
              <w:t>należy</w:t>
            </w:r>
            <w:r>
              <w:rPr>
                <w:spacing w:val="-16"/>
                <w:sz w:val="22"/>
              </w:rPr>
              <w:t> </w:t>
            </w:r>
            <w:r>
              <w:rPr>
                <w:sz w:val="22"/>
              </w:rPr>
              <w:t>zauważyć,</w:t>
            </w:r>
            <w:r>
              <w:rPr>
                <w:spacing w:val="-14"/>
                <w:sz w:val="22"/>
              </w:rPr>
              <w:t> </w:t>
            </w:r>
            <w:r>
              <w:rPr>
                <w:sz w:val="22"/>
              </w:rPr>
              <w:t>że</w:t>
            </w:r>
            <w:r>
              <w:rPr>
                <w:spacing w:val="-14"/>
                <w:sz w:val="22"/>
              </w:rPr>
              <w:t> </w:t>
            </w:r>
            <w:r>
              <w:rPr>
                <w:sz w:val="22"/>
              </w:rPr>
              <w:t>w</w:t>
            </w:r>
            <w:r>
              <w:rPr>
                <w:spacing w:val="-14"/>
                <w:sz w:val="22"/>
              </w:rPr>
              <w:t> </w:t>
            </w:r>
            <w:r>
              <w:rPr>
                <w:sz w:val="22"/>
              </w:rPr>
              <w:t>następstwie</w:t>
            </w:r>
            <w:r>
              <w:rPr>
                <w:spacing w:val="-14"/>
                <w:sz w:val="22"/>
              </w:rPr>
              <w:t> </w:t>
            </w:r>
            <w:r>
              <w:rPr>
                <w:sz w:val="22"/>
              </w:rPr>
              <w:t>takiego</w:t>
            </w:r>
            <w:r>
              <w:rPr>
                <w:spacing w:val="-13"/>
                <w:sz w:val="22"/>
              </w:rPr>
              <w:t> </w:t>
            </w:r>
            <w:r>
              <w:rPr>
                <w:sz w:val="22"/>
              </w:rPr>
              <w:t>zabiegu</w:t>
            </w:r>
            <w:r>
              <w:rPr>
                <w:spacing w:val="-14"/>
                <w:sz w:val="22"/>
              </w:rPr>
              <w:t> </w:t>
            </w:r>
            <w:r>
              <w:rPr>
                <w:sz w:val="22"/>
              </w:rPr>
              <w:t>legislacyjnego</w:t>
            </w:r>
            <w:r>
              <w:rPr>
                <w:spacing w:val="-13"/>
                <w:sz w:val="22"/>
              </w:rPr>
              <w:t> </w:t>
            </w:r>
            <w:r>
              <w:rPr>
                <w:sz w:val="22"/>
              </w:rPr>
              <w:t>w</w:t>
            </w:r>
            <w:r>
              <w:rPr>
                <w:spacing w:val="-15"/>
                <w:sz w:val="22"/>
              </w:rPr>
              <w:t> </w:t>
            </w:r>
            <w:r>
              <w:rPr>
                <w:sz w:val="22"/>
              </w:rPr>
              <w:t>przyszłości władze nie będą miały żadnej prawnej „motywacji” do przeprowadzania aktualizacji tej kluczowej polityki gospodarczej państwa. W ocenie Fundacji przedmiotowy przepis</w:t>
            </w:r>
            <w:r>
              <w:rPr>
                <w:spacing w:val="21"/>
                <w:sz w:val="22"/>
              </w:rPr>
              <w:t> </w:t>
            </w:r>
            <w:r>
              <w:rPr>
                <w:sz w:val="22"/>
              </w:rPr>
              <w:t>nie</w:t>
            </w:r>
          </w:p>
          <w:p>
            <w:pPr>
              <w:pStyle w:val="TableParagraph"/>
              <w:spacing w:line="238" w:lineRule="exact"/>
              <w:jc w:val="both"/>
              <w:rPr>
                <w:sz w:val="22"/>
              </w:rPr>
            </w:pPr>
            <w:r>
              <w:rPr>
                <w:sz w:val="22"/>
              </w:rPr>
              <w:t>powinien zostać uchylony.</w:t>
            </w:r>
          </w:p>
        </w:tc>
        <w:tc>
          <w:tcPr>
            <w:tcW w:w="3259" w:type="dxa"/>
          </w:tcPr>
          <w:p>
            <w:pPr>
              <w:pStyle w:val="TableParagraph"/>
              <w:ind w:left="0"/>
              <w:rPr>
                <w:sz w:val="22"/>
              </w:rPr>
            </w:pPr>
          </w:p>
        </w:tc>
      </w:tr>
      <w:tr>
        <w:trPr>
          <w:trHeight w:val="2532" w:hRule="atLeast"/>
        </w:trPr>
        <w:tc>
          <w:tcPr>
            <w:tcW w:w="566" w:type="dxa"/>
          </w:tcPr>
          <w:p>
            <w:pPr>
              <w:pStyle w:val="TableParagraph"/>
              <w:spacing w:line="247" w:lineRule="exact"/>
              <w:ind w:left="0" w:right="26"/>
              <w:jc w:val="right"/>
              <w:rPr>
                <w:sz w:val="22"/>
              </w:rPr>
            </w:pPr>
            <w:r>
              <w:rPr>
                <w:sz w:val="22"/>
              </w:rPr>
              <w:t>453.</w:t>
            </w:r>
          </w:p>
        </w:tc>
        <w:tc>
          <w:tcPr>
            <w:tcW w:w="2126" w:type="dxa"/>
          </w:tcPr>
          <w:p>
            <w:pPr>
              <w:pStyle w:val="TableParagraph"/>
              <w:ind w:left="199" w:right="190" w:firstLine="3"/>
              <w:jc w:val="center"/>
              <w:rPr>
                <w:sz w:val="22"/>
              </w:rPr>
            </w:pPr>
            <w:r>
              <w:rPr>
                <w:sz w:val="22"/>
              </w:rPr>
              <w:t>Art. 1 pkt 21 projektu w zakresie art. 16 ustawy</w:t>
            </w:r>
          </w:p>
        </w:tc>
        <w:tc>
          <w:tcPr>
            <w:tcW w:w="1768" w:type="dxa"/>
          </w:tcPr>
          <w:p>
            <w:pPr>
              <w:pStyle w:val="TableParagraph"/>
              <w:spacing w:line="247" w:lineRule="exact"/>
              <w:ind w:left="112" w:right="94"/>
              <w:jc w:val="center"/>
              <w:rPr>
                <w:sz w:val="22"/>
              </w:rPr>
            </w:pPr>
            <w:r>
              <w:rPr>
                <w:sz w:val="22"/>
              </w:rPr>
              <w:t>PGE</w:t>
            </w:r>
          </w:p>
        </w:tc>
        <w:tc>
          <w:tcPr>
            <w:tcW w:w="8014" w:type="dxa"/>
          </w:tcPr>
          <w:p>
            <w:pPr>
              <w:pStyle w:val="TableParagraph"/>
              <w:spacing w:line="247" w:lineRule="exact"/>
              <w:rPr>
                <w:i/>
                <w:sz w:val="22"/>
              </w:rPr>
            </w:pPr>
            <w:r>
              <w:rPr>
                <w:i/>
                <w:sz w:val="22"/>
              </w:rPr>
              <w:t>Proponowana zmiana:</w:t>
            </w:r>
          </w:p>
          <w:p>
            <w:pPr>
              <w:pStyle w:val="TableParagraph"/>
              <w:spacing w:line="252" w:lineRule="exact" w:before="1"/>
              <w:rPr>
                <w:sz w:val="22"/>
              </w:rPr>
            </w:pPr>
            <w:r>
              <w:rPr>
                <w:sz w:val="22"/>
              </w:rPr>
              <w:t>w art. 16:</w:t>
            </w:r>
          </w:p>
          <w:p>
            <w:pPr>
              <w:pStyle w:val="TableParagraph"/>
              <w:spacing w:line="252" w:lineRule="exact"/>
              <w:rPr>
                <w:sz w:val="22"/>
              </w:rPr>
            </w:pPr>
            <w:r>
              <w:rPr>
                <w:sz w:val="22"/>
              </w:rPr>
              <w:t>a) w ust. 7 w pkt 7 kropkę zastępuje się średnikiem i dodaje się pkt 8 w brzmieniu:</w:t>
            </w:r>
          </w:p>
          <w:p>
            <w:pPr>
              <w:pStyle w:val="TableParagraph"/>
              <w:ind w:left="0"/>
              <w:rPr>
                <w:sz w:val="22"/>
              </w:rPr>
            </w:pPr>
          </w:p>
          <w:p>
            <w:pPr>
              <w:pStyle w:val="TableParagraph"/>
              <w:spacing w:before="1"/>
              <w:ind w:right="92"/>
              <w:jc w:val="both"/>
              <w:rPr>
                <w:sz w:val="22"/>
              </w:rPr>
            </w:pPr>
            <w:r>
              <w:rPr>
                <w:sz w:val="22"/>
              </w:rPr>
              <w:t>„8) analizę kosztów i korzyści związanych z wykorzystaniem magazynów energii elektrycznej </w:t>
            </w:r>
            <w:r>
              <w:rPr>
                <w:b/>
                <w:sz w:val="22"/>
                <w:u w:val="thick"/>
              </w:rPr>
              <w:t>do wykonywania obowiązków, o których mowa w art. 9c ust. 2 lub 3</w:t>
            </w:r>
            <w:r>
              <w:rPr>
                <w:b/>
                <w:sz w:val="22"/>
              </w:rPr>
              <w:t> </w:t>
            </w:r>
            <w:r>
              <w:rPr>
                <w:strike/>
                <w:sz w:val="22"/>
              </w:rPr>
              <w:t>w</w:t>
            </w:r>
            <w:r>
              <w:rPr>
                <w:strike w:val="0"/>
                <w:sz w:val="22"/>
              </w:rPr>
              <w:t> </w:t>
            </w:r>
            <w:r>
              <w:rPr>
                <w:strike/>
                <w:sz w:val="22"/>
              </w:rPr>
              <w:t>celu</w:t>
            </w:r>
            <w:r>
              <w:rPr>
                <w:strike/>
                <w:spacing w:val="-14"/>
                <w:sz w:val="22"/>
              </w:rPr>
              <w:t> </w:t>
            </w:r>
            <w:r>
              <w:rPr>
                <w:strike/>
                <w:sz w:val="22"/>
              </w:rPr>
              <w:t>zapewnienia</w:t>
            </w:r>
            <w:r>
              <w:rPr>
                <w:strike/>
                <w:spacing w:val="-14"/>
                <w:sz w:val="22"/>
              </w:rPr>
              <w:t> </w:t>
            </w:r>
            <w:r>
              <w:rPr>
                <w:strike/>
                <w:sz w:val="22"/>
              </w:rPr>
              <w:t>dostaw</w:t>
            </w:r>
            <w:r>
              <w:rPr>
                <w:strike/>
                <w:spacing w:val="-15"/>
                <w:sz w:val="22"/>
              </w:rPr>
              <w:t> </w:t>
            </w:r>
            <w:r>
              <w:rPr>
                <w:strike/>
                <w:sz w:val="22"/>
              </w:rPr>
              <w:t>energii</w:t>
            </w:r>
            <w:r>
              <w:rPr>
                <w:strike/>
                <w:spacing w:val="-12"/>
                <w:sz w:val="22"/>
              </w:rPr>
              <w:t> </w:t>
            </w:r>
            <w:r>
              <w:rPr>
                <w:strike/>
                <w:sz w:val="22"/>
              </w:rPr>
              <w:t>elektrycznej</w:t>
            </w:r>
            <w:r>
              <w:rPr>
                <w:strike w:val="0"/>
                <w:spacing w:val="-8"/>
                <w:sz w:val="22"/>
              </w:rPr>
              <w:t> </w:t>
            </w:r>
            <w:r>
              <w:rPr>
                <w:strike w:val="0"/>
                <w:sz w:val="22"/>
              </w:rPr>
              <w:t>-</w:t>
            </w:r>
            <w:r>
              <w:rPr>
                <w:strike w:val="0"/>
                <w:spacing w:val="-18"/>
                <w:sz w:val="22"/>
              </w:rPr>
              <w:t> </w:t>
            </w:r>
            <w:r>
              <w:rPr>
                <w:strike w:val="0"/>
                <w:sz w:val="22"/>
              </w:rPr>
              <w:t>w</w:t>
            </w:r>
            <w:r>
              <w:rPr>
                <w:strike w:val="0"/>
                <w:spacing w:val="-15"/>
                <w:sz w:val="22"/>
              </w:rPr>
              <w:t> </w:t>
            </w:r>
            <w:r>
              <w:rPr>
                <w:strike w:val="0"/>
                <w:sz w:val="22"/>
              </w:rPr>
              <w:t>przypadku</w:t>
            </w:r>
            <w:r>
              <w:rPr>
                <w:strike w:val="0"/>
                <w:spacing w:val="-13"/>
                <w:sz w:val="22"/>
              </w:rPr>
              <w:t> </w:t>
            </w:r>
            <w:r>
              <w:rPr>
                <w:strike w:val="0"/>
                <w:sz w:val="22"/>
              </w:rPr>
              <w:t>planów</w:t>
            </w:r>
            <w:r>
              <w:rPr>
                <w:strike w:val="0"/>
                <w:spacing w:val="-15"/>
                <w:sz w:val="22"/>
              </w:rPr>
              <w:t> </w:t>
            </w:r>
            <w:r>
              <w:rPr>
                <w:strike w:val="0"/>
                <w:sz w:val="22"/>
              </w:rPr>
              <w:t>sporządzanych</w:t>
            </w:r>
            <w:r>
              <w:rPr>
                <w:strike w:val="0"/>
                <w:spacing w:val="-14"/>
                <w:sz w:val="22"/>
              </w:rPr>
              <w:t> </w:t>
            </w:r>
            <w:r>
              <w:rPr>
                <w:strike w:val="0"/>
                <w:sz w:val="22"/>
              </w:rPr>
              <w:t>przez przedsiębiorstwa energetyczne zajmujące się przesyłaniem lub dystrybucją energii elektrycznej.”</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55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9" w:lineRule="exact"/>
              <w:rPr>
                <w:sz w:val="22"/>
              </w:rPr>
            </w:pPr>
            <w:r>
              <w:rPr>
                <w:sz w:val="22"/>
              </w:rPr>
              <w:t>b) po ust. 8 dodaje się ust. 8a w brzmieniu:</w:t>
            </w:r>
          </w:p>
          <w:p>
            <w:pPr>
              <w:pStyle w:val="TableParagraph"/>
              <w:spacing w:before="9"/>
              <w:ind w:left="0"/>
              <w:rPr>
                <w:sz w:val="21"/>
              </w:rPr>
            </w:pPr>
          </w:p>
          <w:p>
            <w:pPr>
              <w:pStyle w:val="TableParagraph"/>
              <w:ind w:right="91"/>
              <w:jc w:val="both"/>
              <w:rPr>
                <w:b/>
                <w:sz w:val="22"/>
              </w:rPr>
            </w:pPr>
            <w:r>
              <w:rPr>
                <w:sz w:val="22"/>
              </w:rPr>
              <w:t>„8a. Analiza, o której mowa w ust. 7 pkt 8, obejmuje w szczególności porównanie kosztów rozbudowy sieci oraz wykorzystania magazynu energii </w:t>
            </w:r>
            <w:r>
              <w:rPr>
                <w:b/>
                <w:sz w:val="22"/>
                <w:u w:val="thick"/>
              </w:rPr>
              <w:t>elektrycznej do</w:t>
            </w:r>
          </w:p>
          <w:p>
            <w:pPr>
              <w:pStyle w:val="TableParagraph"/>
              <w:spacing w:before="1"/>
              <w:ind w:right="94"/>
              <w:jc w:val="both"/>
              <w:rPr>
                <w:sz w:val="22"/>
              </w:rPr>
            </w:pPr>
            <w:r>
              <w:rPr>
                <w:spacing w:val="-56"/>
                <w:w w:val="100"/>
                <w:sz w:val="22"/>
                <w:u w:val="thick"/>
              </w:rPr>
              <w:t> </w:t>
            </w:r>
            <w:r>
              <w:rPr>
                <w:b/>
                <w:sz w:val="22"/>
                <w:u w:val="thick"/>
              </w:rPr>
              <w:t>wykonywania</w:t>
            </w:r>
            <w:r>
              <w:rPr>
                <w:b/>
                <w:spacing w:val="-9"/>
                <w:sz w:val="22"/>
                <w:u w:val="thick"/>
              </w:rPr>
              <w:t> </w:t>
            </w:r>
            <w:r>
              <w:rPr>
                <w:b/>
                <w:sz w:val="22"/>
                <w:u w:val="thick"/>
              </w:rPr>
              <w:t>obowiązków,</w:t>
            </w:r>
            <w:r>
              <w:rPr>
                <w:b/>
                <w:spacing w:val="-6"/>
                <w:sz w:val="22"/>
                <w:u w:val="thick"/>
              </w:rPr>
              <w:t> </w:t>
            </w:r>
            <w:r>
              <w:rPr>
                <w:b/>
                <w:sz w:val="22"/>
                <w:u w:val="thick"/>
              </w:rPr>
              <w:t>o</w:t>
            </w:r>
            <w:r>
              <w:rPr>
                <w:b/>
                <w:spacing w:val="-9"/>
                <w:sz w:val="22"/>
                <w:u w:val="thick"/>
              </w:rPr>
              <w:t> </w:t>
            </w:r>
            <w:r>
              <w:rPr>
                <w:b/>
                <w:sz w:val="22"/>
                <w:u w:val="thick"/>
              </w:rPr>
              <w:t>których</w:t>
            </w:r>
            <w:r>
              <w:rPr>
                <w:b/>
                <w:spacing w:val="-9"/>
                <w:sz w:val="22"/>
                <w:u w:val="thick"/>
              </w:rPr>
              <w:t> </w:t>
            </w:r>
            <w:r>
              <w:rPr>
                <w:b/>
                <w:sz w:val="22"/>
                <w:u w:val="thick"/>
              </w:rPr>
              <w:t>mowa</w:t>
            </w:r>
            <w:r>
              <w:rPr>
                <w:b/>
                <w:spacing w:val="-8"/>
                <w:sz w:val="22"/>
                <w:u w:val="thick"/>
              </w:rPr>
              <w:t> </w:t>
            </w:r>
            <w:r>
              <w:rPr>
                <w:b/>
                <w:sz w:val="22"/>
                <w:u w:val="thick"/>
              </w:rPr>
              <w:t>w</w:t>
            </w:r>
            <w:r>
              <w:rPr>
                <w:b/>
                <w:spacing w:val="-5"/>
                <w:sz w:val="22"/>
                <w:u w:val="thick"/>
              </w:rPr>
              <w:t> </w:t>
            </w:r>
            <w:r>
              <w:rPr>
                <w:b/>
                <w:sz w:val="22"/>
                <w:u w:val="thick"/>
              </w:rPr>
              <w:t>art.</w:t>
            </w:r>
            <w:r>
              <w:rPr>
                <w:b/>
                <w:spacing w:val="-11"/>
                <w:sz w:val="22"/>
                <w:u w:val="thick"/>
              </w:rPr>
              <w:t> </w:t>
            </w:r>
            <w:r>
              <w:rPr>
                <w:b/>
                <w:sz w:val="22"/>
                <w:u w:val="thick"/>
              </w:rPr>
              <w:t>9c</w:t>
            </w:r>
            <w:r>
              <w:rPr>
                <w:b/>
                <w:spacing w:val="-6"/>
                <w:sz w:val="22"/>
                <w:u w:val="thick"/>
              </w:rPr>
              <w:t> </w:t>
            </w:r>
            <w:r>
              <w:rPr>
                <w:b/>
                <w:sz w:val="22"/>
                <w:u w:val="thick"/>
              </w:rPr>
              <w:t>ust.</w:t>
            </w:r>
            <w:r>
              <w:rPr>
                <w:b/>
                <w:spacing w:val="-5"/>
                <w:sz w:val="22"/>
                <w:u w:val="thick"/>
              </w:rPr>
              <w:t> </w:t>
            </w:r>
            <w:r>
              <w:rPr>
                <w:b/>
                <w:sz w:val="22"/>
                <w:u w:val="thick"/>
              </w:rPr>
              <w:t>2</w:t>
            </w:r>
            <w:r>
              <w:rPr>
                <w:b/>
                <w:spacing w:val="-9"/>
                <w:sz w:val="22"/>
                <w:u w:val="thick"/>
              </w:rPr>
              <w:t> </w:t>
            </w:r>
            <w:r>
              <w:rPr>
                <w:b/>
                <w:sz w:val="22"/>
                <w:u w:val="thick"/>
              </w:rPr>
              <w:t>lub</w:t>
            </w:r>
            <w:r>
              <w:rPr>
                <w:b/>
                <w:spacing w:val="-9"/>
                <w:sz w:val="22"/>
                <w:u w:val="thick"/>
              </w:rPr>
              <w:t> </w:t>
            </w:r>
            <w:r>
              <w:rPr>
                <w:b/>
                <w:sz w:val="22"/>
                <w:u w:val="thick"/>
              </w:rPr>
              <w:t>3</w:t>
            </w:r>
            <w:r>
              <w:rPr>
                <w:b/>
                <w:spacing w:val="-6"/>
                <w:sz w:val="22"/>
              </w:rPr>
              <w:t> </w:t>
            </w:r>
            <w:r>
              <w:rPr>
                <w:strike/>
                <w:sz w:val="22"/>
              </w:rPr>
              <w:t>w</w:t>
            </w:r>
            <w:r>
              <w:rPr>
                <w:strike/>
                <w:spacing w:val="-6"/>
                <w:sz w:val="22"/>
              </w:rPr>
              <w:t> </w:t>
            </w:r>
            <w:r>
              <w:rPr>
                <w:strike/>
                <w:sz w:val="22"/>
              </w:rPr>
              <w:t>celu</w:t>
            </w:r>
            <w:r>
              <w:rPr>
                <w:strike/>
                <w:spacing w:val="-9"/>
                <w:sz w:val="22"/>
              </w:rPr>
              <w:t> </w:t>
            </w:r>
            <w:r>
              <w:rPr>
                <w:strike/>
                <w:sz w:val="22"/>
              </w:rPr>
              <w:t>zapewnienia</w:t>
            </w:r>
            <w:r>
              <w:rPr>
                <w:strike w:val="0"/>
                <w:sz w:val="22"/>
              </w:rPr>
              <w:t> </w:t>
            </w:r>
            <w:r>
              <w:rPr>
                <w:strike/>
                <w:sz w:val="22"/>
              </w:rPr>
              <w:t>dostaw energii elektrycznej</w:t>
            </w:r>
            <w:r>
              <w:rPr>
                <w:strike w:val="0"/>
                <w:sz w:val="22"/>
              </w:rPr>
              <w:t>. Jeżeli wyniki analizy wskazują na brak korzyści lub niewspółmiernie wysokie koszty związane z wykorzystaniem magazynu energii elektrycznej, przedsiębiorstwo energetyczne zajmujące się przesyłaniem lub dystrybucją energii elektrycznej może zaniechać takiego</w:t>
            </w:r>
            <w:r>
              <w:rPr>
                <w:strike w:val="0"/>
                <w:spacing w:val="-3"/>
                <w:sz w:val="22"/>
              </w:rPr>
              <w:t> </w:t>
            </w:r>
            <w:r>
              <w:rPr>
                <w:strike w:val="0"/>
                <w:sz w:val="22"/>
              </w:rPr>
              <w:t>rozwiązania.”</w:t>
            </w:r>
          </w:p>
          <w:p>
            <w:pPr>
              <w:pStyle w:val="TableParagraph"/>
              <w:spacing w:before="1"/>
              <w:ind w:left="0"/>
              <w:rPr>
                <w:sz w:val="22"/>
              </w:rPr>
            </w:pPr>
          </w:p>
          <w:p>
            <w:pPr>
              <w:pStyle w:val="TableParagraph"/>
              <w:spacing w:line="252" w:lineRule="exact" w:before="1"/>
              <w:rPr>
                <w:i/>
                <w:sz w:val="22"/>
              </w:rPr>
            </w:pPr>
            <w:r>
              <w:rPr>
                <w:i/>
                <w:sz w:val="22"/>
              </w:rPr>
              <w:t>Uzasadnienie:</w:t>
            </w:r>
          </w:p>
          <w:p>
            <w:pPr>
              <w:pStyle w:val="TableParagraph"/>
              <w:ind w:right="94"/>
              <w:jc w:val="both"/>
              <w:rPr>
                <w:sz w:val="22"/>
              </w:rPr>
            </w:pPr>
            <w:r>
              <w:rPr>
                <w:sz w:val="22"/>
              </w:rPr>
              <w:t>Proponujemy doprecyzować, że w planach rozwoju sieci należy uwzględniać tylko te magazyny energii elektrycznej, które mają optymalizować pracę sieci przesyłowej lub dystrybucyjnej,</w:t>
            </w:r>
            <w:r>
              <w:rPr>
                <w:spacing w:val="-12"/>
                <w:sz w:val="22"/>
              </w:rPr>
              <w:t> </w:t>
            </w:r>
            <w:r>
              <w:rPr>
                <w:sz w:val="22"/>
              </w:rPr>
              <w:t>będące</w:t>
            </w:r>
            <w:r>
              <w:rPr>
                <w:spacing w:val="-9"/>
                <w:sz w:val="22"/>
              </w:rPr>
              <w:t> </w:t>
            </w:r>
            <w:r>
              <w:rPr>
                <w:sz w:val="22"/>
              </w:rPr>
              <w:t>w</w:t>
            </w:r>
            <w:r>
              <w:rPr>
                <w:spacing w:val="-10"/>
                <w:sz w:val="22"/>
              </w:rPr>
              <w:t> </w:t>
            </w:r>
            <w:r>
              <w:rPr>
                <w:sz w:val="22"/>
              </w:rPr>
              <w:t>takim</w:t>
            </w:r>
            <w:r>
              <w:rPr>
                <w:spacing w:val="-13"/>
                <w:sz w:val="22"/>
              </w:rPr>
              <w:t> </w:t>
            </w:r>
            <w:r>
              <w:rPr>
                <w:sz w:val="22"/>
              </w:rPr>
              <w:t>wypadku</w:t>
            </w:r>
            <w:r>
              <w:rPr>
                <w:spacing w:val="-9"/>
                <w:sz w:val="22"/>
              </w:rPr>
              <w:t> </w:t>
            </w:r>
            <w:r>
              <w:rPr>
                <w:sz w:val="22"/>
              </w:rPr>
              <w:t>integralną</w:t>
            </w:r>
            <w:r>
              <w:rPr>
                <w:spacing w:val="-9"/>
                <w:sz w:val="22"/>
              </w:rPr>
              <w:t> </w:t>
            </w:r>
            <w:r>
              <w:rPr>
                <w:sz w:val="22"/>
              </w:rPr>
              <w:t>częścią</w:t>
            </w:r>
            <w:r>
              <w:rPr>
                <w:spacing w:val="-10"/>
                <w:sz w:val="22"/>
              </w:rPr>
              <w:t> </w:t>
            </w:r>
            <w:r>
              <w:rPr>
                <w:sz w:val="22"/>
              </w:rPr>
              <w:t>tej</w:t>
            </w:r>
            <w:r>
              <w:rPr>
                <w:spacing w:val="-9"/>
                <w:sz w:val="22"/>
              </w:rPr>
              <w:t> </w:t>
            </w:r>
            <w:r>
              <w:rPr>
                <w:sz w:val="22"/>
              </w:rPr>
              <w:t>sieci.</w:t>
            </w:r>
            <w:r>
              <w:rPr>
                <w:spacing w:val="-11"/>
                <w:sz w:val="22"/>
              </w:rPr>
              <w:t> </w:t>
            </w:r>
            <w:r>
              <w:rPr>
                <w:sz w:val="22"/>
              </w:rPr>
              <w:t>W</w:t>
            </w:r>
            <w:r>
              <w:rPr>
                <w:spacing w:val="-9"/>
                <w:sz w:val="22"/>
              </w:rPr>
              <w:t> </w:t>
            </w:r>
            <w:r>
              <w:rPr>
                <w:sz w:val="22"/>
              </w:rPr>
              <w:t>naszej</w:t>
            </w:r>
            <w:r>
              <w:rPr>
                <w:spacing w:val="-9"/>
                <w:sz w:val="22"/>
              </w:rPr>
              <w:t> </w:t>
            </w:r>
            <w:r>
              <w:rPr>
                <w:sz w:val="22"/>
              </w:rPr>
              <w:t>ocenie</w:t>
            </w:r>
            <w:r>
              <w:rPr>
                <w:spacing w:val="-10"/>
                <w:sz w:val="22"/>
              </w:rPr>
              <w:t> </w:t>
            </w:r>
            <w:r>
              <w:rPr>
                <w:sz w:val="22"/>
              </w:rPr>
              <w:t>nie jest zasadne przeprowadzanie analizy w stosunku do magazynów przeznaczonych do arbitrażu cenowego, poza tym należy zwrócić uwagę, że obecnie magazyny energii elektrycznej</w:t>
            </w:r>
            <w:r>
              <w:rPr>
                <w:spacing w:val="33"/>
                <w:sz w:val="22"/>
              </w:rPr>
              <w:t> </w:t>
            </w:r>
            <w:r>
              <w:rPr>
                <w:sz w:val="22"/>
              </w:rPr>
              <w:t>(poza</w:t>
            </w:r>
            <w:r>
              <w:rPr>
                <w:spacing w:val="31"/>
                <w:sz w:val="22"/>
              </w:rPr>
              <w:t> </w:t>
            </w:r>
            <w:r>
              <w:rPr>
                <w:sz w:val="22"/>
              </w:rPr>
              <w:t>elektrowniami</w:t>
            </w:r>
            <w:r>
              <w:rPr>
                <w:spacing w:val="31"/>
                <w:sz w:val="22"/>
              </w:rPr>
              <w:t> </w:t>
            </w:r>
            <w:r>
              <w:rPr>
                <w:sz w:val="22"/>
              </w:rPr>
              <w:t>szczytowo-pompowymi)</w:t>
            </w:r>
            <w:r>
              <w:rPr>
                <w:spacing w:val="31"/>
                <w:sz w:val="22"/>
              </w:rPr>
              <w:t> </w:t>
            </w:r>
            <w:r>
              <w:rPr>
                <w:sz w:val="22"/>
              </w:rPr>
              <w:t>nie</w:t>
            </w:r>
            <w:r>
              <w:rPr>
                <w:spacing w:val="32"/>
                <w:sz w:val="22"/>
              </w:rPr>
              <w:t> </w:t>
            </w:r>
            <w:r>
              <w:rPr>
                <w:sz w:val="22"/>
              </w:rPr>
              <w:t>mogą</w:t>
            </w:r>
            <w:r>
              <w:rPr>
                <w:spacing w:val="31"/>
                <w:sz w:val="22"/>
              </w:rPr>
              <w:t> </w:t>
            </w:r>
            <w:r>
              <w:rPr>
                <w:sz w:val="22"/>
              </w:rPr>
              <w:t>świadczyć</w:t>
            </w:r>
            <w:r>
              <w:rPr>
                <w:spacing w:val="30"/>
                <w:sz w:val="22"/>
              </w:rPr>
              <w:t> </w:t>
            </w:r>
            <w:r>
              <w:rPr>
                <w:sz w:val="22"/>
              </w:rPr>
              <w:t>usług</w:t>
            </w:r>
          </w:p>
          <w:p>
            <w:pPr>
              <w:pStyle w:val="TableParagraph"/>
              <w:spacing w:line="238" w:lineRule="exact"/>
              <w:jc w:val="both"/>
              <w:rPr>
                <w:sz w:val="22"/>
              </w:rPr>
            </w:pPr>
            <w:r>
              <w:rPr>
                <w:sz w:val="22"/>
              </w:rPr>
              <w:t>bilansujących na potrzeby sieci przesyłowej, a także dystrybucyjnej.</w:t>
            </w:r>
          </w:p>
        </w:tc>
        <w:tc>
          <w:tcPr>
            <w:tcW w:w="3259" w:type="dxa"/>
          </w:tcPr>
          <w:p>
            <w:pPr>
              <w:pStyle w:val="TableParagraph"/>
              <w:ind w:left="0"/>
              <w:rPr>
                <w:sz w:val="22"/>
              </w:rPr>
            </w:pPr>
          </w:p>
        </w:tc>
      </w:tr>
      <w:tr>
        <w:trPr>
          <w:trHeight w:val="4301" w:hRule="atLeast"/>
        </w:trPr>
        <w:tc>
          <w:tcPr>
            <w:tcW w:w="566" w:type="dxa"/>
          </w:tcPr>
          <w:p>
            <w:pPr>
              <w:pStyle w:val="TableParagraph"/>
              <w:spacing w:line="247" w:lineRule="exact"/>
              <w:ind w:left="141"/>
              <w:rPr>
                <w:sz w:val="22"/>
              </w:rPr>
            </w:pPr>
            <w:r>
              <w:rPr>
                <w:sz w:val="22"/>
              </w:rPr>
              <w:t>454.</w:t>
            </w:r>
          </w:p>
        </w:tc>
        <w:tc>
          <w:tcPr>
            <w:tcW w:w="2126" w:type="dxa"/>
          </w:tcPr>
          <w:p>
            <w:pPr>
              <w:pStyle w:val="TableParagraph"/>
              <w:ind w:left="127" w:right="114" w:hanging="1"/>
              <w:jc w:val="center"/>
              <w:rPr>
                <w:sz w:val="22"/>
              </w:rPr>
            </w:pPr>
            <w:r>
              <w:rPr>
                <w:sz w:val="22"/>
              </w:rPr>
              <w:t>Art. 1 pkt 21 projektu w zakresie art. 16 ust. 8a</w:t>
            </w:r>
            <w:r>
              <w:rPr>
                <w:spacing w:val="-4"/>
                <w:sz w:val="22"/>
              </w:rPr>
              <w:t> </w:t>
            </w:r>
            <w:r>
              <w:rPr>
                <w:sz w:val="22"/>
              </w:rPr>
              <w:t>ustawy</w:t>
            </w:r>
          </w:p>
        </w:tc>
        <w:tc>
          <w:tcPr>
            <w:tcW w:w="1768" w:type="dxa"/>
          </w:tcPr>
          <w:p>
            <w:pPr>
              <w:pStyle w:val="TableParagraph"/>
              <w:spacing w:line="247" w:lineRule="exact"/>
              <w:ind w:left="473"/>
              <w:rPr>
                <w:sz w:val="22"/>
              </w:rPr>
            </w:pPr>
            <w:r>
              <w:rPr>
                <w:sz w:val="22"/>
              </w:rPr>
              <w:t>PSE S.A.</w:t>
            </w:r>
          </w:p>
        </w:tc>
        <w:tc>
          <w:tcPr>
            <w:tcW w:w="8014" w:type="dxa"/>
          </w:tcPr>
          <w:p>
            <w:pPr>
              <w:pStyle w:val="TableParagraph"/>
              <w:spacing w:line="246" w:lineRule="exact"/>
              <w:rPr>
                <w:i/>
                <w:sz w:val="22"/>
              </w:rPr>
            </w:pPr>
            <w:r>
              <w:rPr>
                <w:i/>
                <w:sz w:val="22"/>
              </w:rPr>
              <w:t>Proponowana zmiana:</w:t>
            </w:r>
          </w:p>
          <w:p>
            <w:pPr>
              <w:pStyle w:val="TableParagraph"/>
              <w:ind w:right="93"/>
              <w:jc w:val="both"/>
              <w:rPr>
                <w:sz w:val="22"/>
              </w:rPr>
            </w:pPr>
            <w:r>
              <w:rPr>
                <w:sz w:val="22"/>
              </w:rPr>
              <w:t>„8a. Analiza, o której mowa w ust. 7 pkt 8, obejmuje w szczególności porównanie kosztów pokrycia zapotrzebowania na energię elektryczną w krajowym systemie elektroenergetycznym oraz wykorzystania magazynu energii elektrycznej w celu zapewnienia</w:t>
            </w:r>
            <w:r>
              <w:rPr>
                <w:spacing w:val="-14"/>
                <w:sz w:val="22"/>
              </w:rPr>
              <w:t> </w:t>
            </w:r>
            <w:r>
              <w:rPr>
                <w:sz w:val="22"/>
              </w:rPr>
              <w:t>dostaw</w:t>
            </w:r>
            <w:r>
              <w:rPr>
                <w:spacing w:val="-15"/>
                <w:sz w:val="22"/>
              </w:rPr>
              <w:t> </w:t>
            </w:r>
            <w:r>
              <w:rPr>
                <w:sz w:val="22"/>
              </w:rPr>
              <w:t>energii</w:t>
            </w:r>
            <w:r>
              <w:rPr>
                <w:spacing w:val="-16"/>
                <w:sz w:val="22"/>
              </w:rPr>
              <w:t> </w:t>
            </w:r>
            <w:r>
              <w:rPr>
                <w:sz w:val="22"/>
              </w:rPr>
              <w:t>elektrycznej.</w:t>
            </w:r>
            <w:r>
              <w:rPr>
                <w:spacing w:val="-17"/>
                <w:sz w:val="22"/>
              </w:rPr>
              <w:t> </w:t>
            </w:r>
            <w:r>
              <w:rPr>
                <w:sz w:val="22"/>
              </w:rPr>
              <w:t>Jeżeli</w:t>
            </w:r>
            <w:r>
              <w:rPr>
                <w:spacing w:val="-12"/>
                <w:sz w:val="22"/>
              </w:rPr>
              <w:t> </w:t>
            </w:r>
            <w:r>
              <w:rPr>
                <w:sz w:val="22"/>
              </w:rPr>
              <w:t>wyniki</w:t>
            </w:r>
            <w:r>
              <w:rPr>
                <w:spacing w:val="-16"/>
                <w:sz w:val="22"/>
              </w:rPr>
              <w:t> </w:t>
            </w:r>
            <w:r>
              <w:rPr>
                <w:sz w:val="22"/>
              </w:rPr>
              <w:t>analizy</w:t>
            </w:r>
            <w:r>
              <w:rPr>
                <w:spacing w:val="-17"/>
                <w:sz w:val="22"/>
              </w:rPr>
              <w:t> </w:t>
            </w:r>
            <w:r>
              <w:rPr>
                <w:sz w:val="22"/>
              </w:rPr>
              <w:t>wskazują</w:t>
            </w:r>
            <w:r>
              <w:rPr>
                <w:spacing w:val="-14"/>
                <w:sz w:val="22"/>
              </w:rPr>
              <w:t> </w:t>
            </w:r>
            <w:r>
              <w:rPr>
                <w:sz w:val="22"/>
              </w:rPr>
              <w:t>na</w:t>
            </w:r>
            <w:r>
              <w:rPr>
                <w:spacing w:val="-16"/>
                <w:sz w:val="22"/>
              </w:rPr>
              <w:t> </w:t>
            </w:r>
            <w:r>
              <w:rPr>
                <w:sz w:val="22"/>
              </w:rPr>
              <w:t>brak</w:t>
            </w:r>
            <w:r>
              <w:rPr>
                <w:spacing w:val="-15"/>
                <w:sz w:val="22"/>
              </w:rPr>
              <w:t> </w:t>
            </w:r>
            <w:r>
              <w:rPr>
                <w:sz w:val="22"/>
              </w:rPr>
              <w:t>korzyści lub niewspółmiernie wysokie koszty związane z wykorzystaniem magazynu energii elektrycznej, przedsiębiorstwo energetyczne zajmujące się przesyłaniem lub dystrybucją energii elektrycznej może zaniechać takiego</w:t>
            </w:r>
            <w:r>
              <w:rPr>
                <w:spacing w:val="-3"/>
                <w:sz w:val="22"/>
              </w:rPr>
              <w:t> </w:t>
            </w:r>
            <w:r>
              <w:rPr>
                <w:sz w:val="22"/>
              </w:rPr>
              <w:t>rozwiązania.”</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ind w:right="95"/>
              <w:jc w:val="both"/>
              <w:rPr>
                <w:sz w:val="22"/>
              </w:rPr>
            </w:pPr>
            <w:r>
              <w:rPr>
                <w:sz w:val="22"/>
              </w:rPr>
              <w:t>Działanie magazynu energii elektrycznej wpływa zarówno na aspekty sieciowe jak i bilansowe pracy KSE. Pod kątem sieciowym magazyn energii elektrycznej może pełnić rolę</w:t>
            </w:r>
            <w:r>
              <w:rPr>
                <w:spacing w:val="-4"/>
                <w:sz w:val="22"/>
              </w:rPr>
              <w:t> </w:t>
            </w:r>
            <w:r>
              <w:rPr>
                <w:sz w:val="22"/>
              </w:rPr>
              <w:t>dostawcy</w:t>
            </w:r>
            <w:r>
              <w:rPr>
                <w:spacing w:val="-7"/>
                <w:sz w:val="22"/>
              </w:rPr>
              <w:t> </w:t>
            </w:r>
            <w:r>
              <w:rPr>
                <w:sz w:val="22"/>
              </w:rPr>
              <w:t>usług</w:t>
            </w:r>
            <w:r>
              <w:rPr>
                <w:spacing w:val="-7"/>
                <w:sz w:val="22"/>
              </w:rPr>
              <w:t> </w:t>
            </w:r>
            <w:r>
              <w:rPr>
                <w:sz w:val="22"/>
              </w:rPr>
              <w:t>systemowych</w:t>
            </w:r>
            <w:r>
              <w:rPr>
                <w:spacing w:val="-4"/>
                <w:sz w:val="22"/>
              </w:rPr>
              <w:t> </w:t>
            </w:r>
            <w:r>
              <w:rPr>
                <w:sz w:val="22"/>
              </w:rPr>
              <w:t>tj.</w:t>
            </w:r>
            <w:r>
              <w:rPr>
                <w:spacing w:val="-5"/>
                <w:sz w:val="22"/>
              </w:rPr>
              <w:t> </w:t>
            </w:r>
            <w:r>
              <w:rPr>
                <w:sz w:val="22"/>
              </w:rPr>
              <w:t>regulować</w:t>
            </w:r>
            <w:r>
              <w:rPr>
                <w:spacing w:val="-4"/>
                <w:sz w:val="22"/>
              </w:rPr>
              <w:t> </w:t>
            </w:r>
            <w:r>
              <w:rPr>
                <w:sz w:val="22"/>
              </w:rPr>
              <w:t>napięcie,</w:t>
            </w:r>
            <w:r>
              <w:rPr>
                <w:spacing w:val="-4"/>
                <w:sz w:val="22"/>
              </w:rPr>
              <w:t> </w:t>
            </w:r>
            <w:r>
              <w:rPr>
                <w:sz w:val="22"/>
              </w:rPr>
              <w:t>częstotliwość</w:t>
            </w:r>
            <w:r>
              <w:rPr>
                <w:spacing w:val="-4"/>
                <w:sz w:val="22"/>
              </w:rPr>
              <w:t> </w:t>
            </w:r>
            <w:r>
              <w:rPr>
                <w:sz w:val="22"/>
              </w:rPr>
              <w:t>czy</w:t>
            </w:r>
            <w:r>
              <w:rPr>
                <w:spacing w:val="-7"/>
                <w:sz w:val="22"/>
              </w:rPr>
              <w:t> </w:t>
            </w:r>
            <w:r>
              <w:rPr>
                <w:sz w:val="22"/>
              </w:rPr>
              <w:t>dysponować rezerwą mocy. Wówczas, uwzględniając korzyści ze świadczenia tych usług, magazyn energii elektrycznej może stanowić substytut dla inwestycji w infrastrukturę sieciową. Natomiast </w:t>
            </w:r>
            <w:r>
              <w:rPr>
                <w:spacing w:val="30"/>
                <w:sz w:val="22"/>
              </w:rPr>
              <w:t> </w:t>
            </w:r>
            <w:r>
              <w:rPr>
                <w:sz w:val="22"/>
              </w:rPr>
              <w:t>charakter </w:t>
            </w:r>
            <w:r>
              <w:rPr>
                <w:spacing w:val="32"/>
                <w:sz w:val="22"/>
              </w:rPr>
              <w:t> </w:t>
            </w:r>
            <w:r>
              <w:rPr>
                <w:sz w:val="22"/>
              </w:rPr>
              <w:t>pracy </w:t>
            </w:r>
            <w:r>
              <w:rPr>
                <w:spacing w:val="32"/>
                <w:sz w:val="22"/>
              </w:rPr>
              <w:t> </w:t>
            </w:r>
            <w:r>
              <w:rPr>
                <w:sz w:val="22"/>
              </w:rPr>
              <w:t>magazynu </w:t>
            </w:r>
            <w:r>
              <w:rPr>
                <w:spacing w:val="33"/>
                <w:sz w:val="22"/>
              </w:rPr>
              <w:t> </w:t>
            </w:r>
            <w:r>
              <w:rPr>
                <w:sz w:val="22"/>
              </w:rPr>
              <w:t>energii </w:t>
            </w:r>
            <w:r>
              <w:rPr>
                <w:spacing w:val="33"/>
                <w:sz w:val="22"/>
              </w:rPr>
              <w:t> </w:t>
            </w:r>
            <w:r>
              <w:rPr>
                <w:sz w:val="22"/>
              </w:rPr>
              <w:t>elektrycznej </w:t>
            </w:r>
            <w:r>
              <w:rPr>
                <w:spacing w:val="32"/>
                <w:sz w:val="22"/>
              </w:rPr>
              <w:t> </w:t>
            </w:r>
            <w:r>
              <w:rPr>
                <w:sz w:val="22"/>
              </w:rPr>
              <w:t>jest </w:t>
            </w:r>
            <w:r>
              <w:rPr>
                <w:spacing w:val="33"/>
                <w:sz w:val="22"/>
              </w:rPr>
              <w:t> </w:t>
            </w:r>
            <w:r>
              <w:rPr>
                <w:sz w:val="22"/>
              </w:rPr>
              <w:t>przede </w:t>
            </w:r>
            <w:r>
              <w:rPr>
                <w:spacing w:val="32"/>
                <w:sz w:val="22"/>
              </w:rPr>
              <w:t> </w:t>
            </w:r>
            <w:r>
              <w:rPr>
                <w:sz w:val="22"/>
              </w:rPr>
              <w:t>wszystkim</w:t>
            </w:r>
          </w:p>
          <w:p>
            <w:pPr>
              <w:pStyle w:val="TableParagraph"/>
              <w:spacing w:line="238" w:lineRule="exact" w:before="2"/>
              <w:jc w:val="both"/>
              <w:rPr>
                <w:sz w:val="22"/>
              </w:rPr>
            </w:pPr>
            <w:r>
              <w:rPr>
                <w:sz w:val="22"/>
              </w:rPr>
              <w:t>podyktowany</w:t>
            </w:r>
            <w:r>
              <w:rPr>
                <w:spacing w:val="-10"/>
                <w:sz w:val="22"/>
              </w:rPr>
              <w:t> </w:t>
            </w:r>
            <w:r>
              <w:rPr>
                <w:sz w:val="22"/>
              </w:rPr>
              <w:t>działaniem</w:t>
            </w:r>
            <w:r>
              <w:rPr>
                <w:spacing w:val="-10"/>
                <w:sz w:val="22"/>
              </w:rPr>
              <w:t> </w:t>
            </w:r>
            <w:r>
              <w:rPr>
                <w:sz w:val="22"/>
              </w:rPr>
              <w:t>rynku</w:t>
            </w:r>
            <w:r>
              <w:rPr>
                <w:spacing w:val="-8"/>
                <w:sz w:val="22"/>
              </w:rPr>
              <w:t> </w:t>
            </w:r>
            <w:r>
              <w:rPr>
                <w:sz w:val="22"/>
              </w:rPr>
              <w:t>energii</w:t>
            </w:r>
            <w:r>
              <w:rPr>
                <w:spacing w:val="-9"/>
                <w:sz w:val="22"/>
              </w:rPr>
              <w:t> </w:t>
            </w:r>
            <w:r>
              <w:rPr>
                <w:sz w:val="22"/>
              </w:rPr>
              <w:t>elektrycznej.</w:t>
            </w:r>
            <w:r>
              <w:rPr>
                <w:spacing w:val="-7"/>
                <w:sz w:val="22"/>
              </w:rPr>
              <w:t> </w:t>
            </w:r>
            <w:r>
              <w:rPr>
                <w:sz w:val="22"/>
              </w:rPr>
              <w:t>Układy</w:t>
            </w:r>
            <w:r>
              <w:rPr>
                <w:spacing w:val="-10"/>
                <w:sz w:val="22"/>
              </w:rPr>
              <w:t> </w:t>
            </w:r>
            <w:r>
              <w:rPr>
                <w:sz w:val="22"/>
              </w:rPr>
              <w:t>sterowania</w:t>
            </w:r>
            <w:r>
              <w:rPr>
                <w:spacing w:val="-9"/>
                <w:sz w:val="22"/>
              </w:rPr>
              <w:t> </w:t>
            </w:r>
            <w:r>
              <w:rPr>
                <w:sz w:val="22"/>
              </w:rPr>
              <w:t>pracą</w:t>
            </w:r>
            <w:r>
              <w:rPr>
                <w:spacing w:val="-8"/>
                <w:sz w:val="22"/>
              </w:rPr>
              <w:t> </w:t>
            </w:r>
            <w:r>
              <w:rPr>
                <w:sz w:val="22"/>
              </w:rPr>
              <w:t>magazynu</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784"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energii elektrycznej dążą do osiągnięcia maksymalnej różnicy pomiędzy ceną zakupu energii elektrycznej pobranej z sieci w czasie ładowania a ceną sprzedaży energii elektrycznej wprowadzonej do sieci w czasie rozładowania. Naturalnie, wysokie ceny występują w okresach niższej nadwyżki rezerwy mocy, a ceny niskie w okresach wysokiej nadwyżki. Działanie magazynu energii elektrycznej może zatem pozytywnie wpływać na bilans mocy w KSE i tym samym na koszty pokrycia zapotrzebowania na moc w KSE (wraz z wymaganym poziomem rezerw). Uwzględniając istotny wpływ pracy magazynu energii elektrycznej na bezpieczeństwo pracy KSE proponujemy wprowadzenie zmiany treści przepisu i uogólnienie zakresu analizy kosztów i korzyści związanych z wykorzystaniem magazynów energii elektrycznej, co umożliwi</w:t>
            </w:r>
          </w:p>
          <w:p>
            <w:pPr>
              <w:pStyle w:val="TableParagraph"/>
              <w:spacing w:line="238" w:lineRule="exact"/>
              <w:jc w:val="both"/>
              <w:rPr>
                <w:sz w:val="22"/>
              </w:rPr>
            </w:pPr>
            <w:r>
              <w:rPr>
                <w:sz w:val="22"/>
              </w:rPr>
              <w:t>uwzględnienie również analiz i czynników bilansowych.</w:t>
            </w:r>
          </w:p>
        </w:tc>
        <w:tc>
          <w:tcPr>
            <w:tcW w:w="3259" w:type="dxa"/>
          </w:tcPr>
          <w:p>
            <w:pPr>
              <w:pStyle w:val="TableParagraph"/>
              <w:ind w:left="0"/>
              <w:rPr>
                <w:sz w:val="22"/>
              </w:rPr>
            </w:pPr>
          </w:p>
        </w:tc>
      </w:tr>
      <w:tr>
        <w:trPr>
          <w:trHeight w:val="6072" w:hRule="atLeast"/>
        </w:trPr>
        <w:tc>
          <w:tcPr>
            <w:tcW w:w="566" w:type="dxa"/>
          </w:tcPr>
          <w:p>
            <w:pPr>
              <w:pStyle w:val="TableParagraph"/>
              <w:spacing w:line="247" w:lineRule="exact"/>
              <w:ind w:left="141"/>
              <w:rPr>
                <w:sz w:val="22"/>
              </w:rPr>
            </w:pPr>
            <w:r>
              <w:rPr>
                <w:sz w:val="22"/>
              </w:rPr>
              <w:t>455.</w:t>
            </w:r>
          </w:p>
        </w:tc>
        <w:tc>
          <w:tcPr>
            <w:tcW w:w="2126" w:type="dxa"/>
          </w:tcPr>
          <w:p>
            <w:pPr>
              <w:pStyle w:val="TableParagraph"/>
              <w:spacing w:line="247" w:lineRule="exact"/>
              <w:ind w:left="146"/>
              <w:rPr>
                <w:sz w:val="22"/>
              </w:rPr>
            </w:pPr>
            <w:r>
              <w:rPr>
                <w:sz w:val="22"/>
              </w:rPr>
              <w:t>Art. 19 ust. 1 ustawy</w:t>
            </w:r>
          </w:p>
        </w:tc>
        <w:tc>
          <w:tcPr>
            <w:tcW w:w="1768" w:type="dxa"/>
          </w:tcPr>
          <w:p>
            <w:pPr>
              <w:pStyle w:val="TableParagraph"/>
              <w:spacing w:line="247" w:lineRule="exact"/>
              <w:ind w:left="112" w:right="95"/>
              <w:jc w:val="center"/>
              <w:rPr>
                <w:sz w:val="22"/>
              </w:rPr>
            </w:pPr>
            <w:r>
              <w:rPr>
                <w:sz w:val="22"/>
              </w:rPr>
              <w:t>IGG – PSG Sp. z</w:t>
            </w:r>
          </w:p>
          <w:p>
            <w:pPr>
              <w:pStyle w:val="TableParagraph"/>
              <w:spacing w:before="1"/>
              <w:ind w:left="110" w:right="95"/>
              <w:jc w:val="center"/>
              <w:rPr>
                <w:sz w:val="22"/>
              </w:rPr>
            </w:pPr>
            <w:r>
              <w:rPr>
                <w:sz w:val="22"/>
              </w:rPr>
              <w:t>o.o.</w:t>
            </w:r>
          </w:p>
        </w:tc>
        <w:tc>
          <w:tcPr>
            <w:tcW w:w="8014" w:type="dxa"/>
          </w:tcPr>
          <w:p>
            <w:pPr>
              <w:pStyle w:val="TableParagraph"/>
              <w:spacing w:line="247" w:lineRule="exact"/>
              <w:rPr>
                <w:i/>
                <w:sz w:val="22"/>
              </w:rPr>
            </w:pPr>
            <w:r>
              <w:rPr>
                <w:i/>
                <w:sz w:val="22"/>
              </w:rPr>
              <w:t>Proponowana zmiana:</w:t>
            </w:r>
          </w:p>
          <w:p>
            <w:pPr>
              <w:pStyle w:val="TableParagraph"/>
              <w:spacing w:before="1"/>
              <w:ind w:right="91"/>
              <w:jc w:val="both"/>
              <w:rPr>
                <w:sz w:val="22"/>
              </w:rPr>
            </w:pPr>
            <w:r>
              <w:rPr>
                <w:sz w:val="22"/>
              </w:rPr>
              <w:t>„1.</w:t>
            </w:r>
            <w:r>
              <w:rPr>
                <w:spacing w:val="-7"/>
                <w:sz w:val="22"/>
              </w:rPr>
              <w:t> </w:t>
            </w:r>
            <w:r>
              <w:rPr>
                <w:sz w:val="22"/>
              </w:rPr>
              <w:t>Wójt</w:t>
            </w:r>
            <w:r>
              <w:rPr>
                <w:spacing w:val="-8"/>
                <w:sz w:val="22"/>
              </w:rPr>
              <w:t> </w:t>
            </w:r>
            <w:r>
              <w:rPr>
                <w:sz w:val="22"/>
              </w:rPr>
              <w:t>(burmistrz,</w:t>
            </w:r>
            <w:r>
              <w:rPr>
                <w:spacing w:val="-7"/>
                <w:sz w:val="22"/>
              </w:rPr>
              <w:t> </w:t>
            </w:r>
            <w:r>
              <w:rPr>
                <w:sz w:val="22"/>
              </w:rPr>
              <w:t>prezydent</w:t>
            </w:r>
            <w:r>
              <w:rPr>
                <w:spacing w:val="-5"/>
                <w:sz w:val="22"/>
              </w:rPr>
              <w:t> </w:t>
            </w:r>
            <w:r>
              <w:rPr>
                <w:sz w:val="22"/>
              </w:rPr>
              <w:t>miasta)</w:t>
            </w:r>
            <w:r>
              <w:rPr>
                <w:spacing w:val="-8"/>
                <w:sz w:val="22"/>
              </w:rPr>
              <w:t> </w:t>
            </w:r>
            <w:r>
              <w:rPr>
                <w:sz w:val="22"/>
              </w:rPr>
              <w:t>dla</w:t>
            </w:r>
            <w:r>
              <w:rPr>
                <w:spacing w:val="-5"/>
                <w:sz w:val="22"/>
              </w:rPr>
              <w:t> </w:t>
            </w:r>
            <w:r>
              <w:rPr>
                <w:sz w:val="22"/>
              </w:rPr>
              <w:t>obszarów</w:t>
            </w:r>
            <w:r>
              <w:rPr>
                <w:spacing w:val="-8"/>
                <w:sz w:val="22"/>
              </w:rPr>
              <w:t> </w:t>
            </w:r>
            <w:r>
              <w:rPr>
                <w:sz w:val="22"/>
              </w:rPr>
              <w:t>gmin</w:t>
            </w:r>
            <w:r>
              <w:rPr>
                <w:spacing w:val="-6"/>
                <w:sz w:val="22"/>
              </w:rPr>
              <w:t> </w:t>
            </w:r>
            <w:r>
              <w:rPr>
                <w:sz w:val="22"/>
              </w:rPr>
              <w:t>powyżej</w:t>
            </w:r>
            <w:r>
              <w:rPr>
                <w:spacing w:val="-4"/>
                <w:sz w:val="22"/>
              </w:rPr>
              <w:t> </w:t>
            </w:r>
            <w:r>
              <w:rPr>
                <w:sz w:val="22"/>
              </w:rPr>
              <w:t>50</w:t>
            </w:r>
            <w:r>
              <w:rPr>
                <w:spacing w:val="-9"/>
                <w:sz w:val="22"/>
              </w:rPr>
              <w:t> </w:t>
            </w:r>
            <w:r>
              <w:rPr>
                <w:sz w:val="22"/>
              </w:rPr>
              <w:t>000</w:t>
            </w:r>
            <w:r>
              <w:rPr>
                <w:spacing w:val="-6"/>
                <w:sz w:val="22"/>
              </w:rPr>
              <w:t> </w:t>
            </w:r>
            <w:r>
              <w:rPr>
                <w:sz w:val="22"/>
              </w:rPr>
              <w:t>mieszkańców opracowuje projekt założeń do planu zaopatrzenia w ciepło, energię elektryczną i</w:t>
            </w:r>
            <w:r>
              <w:rPr>
                <w:spacing w:val="-32"/>
                <w:sz w:val="22"/>
              </w:rPr>
              <w:t> </w:t>
            </w:r>
            <w:r>
              <w:rPr>
                <w:sz w:val="22"/>
              </w:rPr>
              <w:t>paliwa gazowe, zwany dalej „projektem</w:t>
            </w:r>
            <w:r>
              <w:rPr>
                <w:spacing w:val="-1"/>
                <w:sz w:val="22"/>
              </w:rPr>
              <w:t> </w:t>
            </w:r>
            <w:r>
              <w:rPr>
                <w:sz w:val="22"/>
              </w:rPr>
              <w:t>założeń”.</w:t>
            </w:r>
          </w:p>
          <w:p>
            <w:pPr>
              <w:pStyle w:val="TableParagraph"/>
              <w:spacing w:before="10"/>
              <w:ind w:left="0"/>
              <w:rPr>
                <w:sz w:val="21"/>
              </w:rPr>
            </w:pPr>
          </w:p>
          <w:p>
            <w:pPr>
              <w:pStyle w:val="TableParagraph"/>
              <w:rPr>
                <w:i/>
                <w:sz w:val="22"/>
              </w:rPr>
            </w:pPr>
            <w:r>
              <w:rPr>
                <w:i/>
                <w:sz w:val="22"/>
              </w:rPr>
              <w:t>Uzasadnienie:</w:t>
            </w:r>
          </w:p>
          <w:p>
            <w:pPr>
              <w:pStyle w:val="TableParagraph"/>
              <w:spacing w:before="2"/>
              <w:ind w:right="94"/>
              <w:jc w:val="both"/>
              <w:rPr>
                <w:sz w:val="22"/>
              </w:rPr>
            </w:pPr>
            <w:r>
              <w:rPr>
                <w:sz w:val="22"/>
              </w:rPr>
              <w:t>Jakość powietrza w aglomeracji miejskiej determinowana jest czynnikami naturalnymi i antropogenicznymi</w:t>
            </w:r>
            <w:r>
              <w:rPr>
                <w:spacing w:val="-13"/>
                <w:sz w:val="22"/>
              </w:rPr>
              <w:t> </w:t>
            </w:r>
            <w:r>
              <w:rPr>
                <w:sz w:val="22"/>
              </w:rPr>
              <w:t>(np.</w:t>
            </w:r>
            <w:r>
              <w:rPr>
                <w:spacing w:val="-13"/>
                <w:sz w:val="22"/>
              </w:rPr>
              <w:t> </w:t>
            </w:r>
            <w:r>
              <w:rPr>
                <w:sz w:val="22"/>
              </w:rPr>
              <w:t>spalanie</w:t>
            </w:r>
            <w:r>
              <w:rPr>
                <w:spacing w:val="-12"/>
                <w:sz w:val="22"/>
              </w:rPr>
              <w:t> </w:t>
            </w:r>
            <w:r>
              <w:rPr>
                <w:sz w:val="22"/>
              </w:rPr>
              <w:t>paliw</w:t>
            </w:r>
            <w:r>
              <w:rPr>
                <w:spacing w:val="-14"/>
                <w:sz w:val="22"/>
              </w:rPr>
              <w:t> </w:t>
            </w:r>
            <w:r>
              <w:rPr>
                <w:sz w:val="22"/>
              </w:rPr>
              <w:t>w</w:t>
            </w:r>
            <w:r>
              <w:rPr>
                <w:spacing w:val="-15"/>
                <w:sz w:val="22"/>
              </w:rPr>
              <w:t> </w:t>
            </w:r>
            <w:r>
              <w:rPr>
                <w:sz w:val="22"/>
              </w:rPr>
              <w:t>źródłach</w:t>
            </w:r>
            <w:r>
              <w:rPr>
                <w:spacing w:val="-12"/>
                <w:sz w:val="22"/>
              </w:rPr>
              <w:t> </w:t>
            </w:r>
            <w:r>
              <w:rPr>
                <w:sz w:val="22"/>
              </w:rPr>
              <w:t>stacjonarnych).</w:t>
            </w:r>
            <w:r>
              <w:rPr>
                <w:spacing w:val="-15"/>
                <w:sz w:val="22"/>
              </w:rPr>
              <w:t> </w:t>
            </w:r>
            <w:r>
              <w:rPr>
                <w:sz w:val="22"/>
              </w:rPr>
              <w:t>Poprzez</w:t>
            </w:r>
            <w:r>
              <w:rPr>
                <w:spacing w:val="-15"/>
                <w:sz w:val="22"/>
              </w:rPr>
              <w:t> </w:t>
            </w:r>
            <w:r>
              <w:rPr>
                <w:sz w:val="22"/>
              </w:rPr>
              <w:t>kształtowanie czynników antropogenicznych można wpływać na poziom jakości powietrza. Racjonalność funkcjonowania tego typu systemów uzależniona jest od podziału aglomeracji miejskiej na obszary uprzywilejowane dla użytkowania ciepła sieciowego lub gazu ziemnego. Dostawy energii dla każdego obszaru powinny być realizowane w układzie systemu dwutorowego, gdzie każdy obszar urbanistyczny zasilany będzie nie więcej</w:t>
            </w:r>
            <w:r>
              <w:rPr>
                <w:spacing w:val="-13"/>
                <w:sz w:val="22"/>
              </w:rPr>
              <w:t> </w:t>
            </w:r>
            <w:r>
              <w:rPr>
                <w:sz w:val="22"/>
              </w:rPr>
              <w:t>niż</w:t>
            </w:r>
            <w:r>
              <w:rPr>
                <w:spacing w:val="-16"/>
                <w:sz w:val="22"/>
              </w:rPr>
              <w:t> </w:t>
            </w:r>
            <w:r>
              <w:rPr>
                <w:sz w:val="22"/>
              </w:rPr>
              <w:t>przez</w:t>
            </w:r>
            <w:r>
              <w:rPr>
                <w:spacing w:val="-14"/>
                <w:sz w:val="22"/>
              </w:rPr>
              <w:t> </w:t>
            </w:r>
            <w:r>
              <w:rPr>
                <w:sz w:val="22"/>
              </w:rPr>
              <w:t>dwa</w:t>
            </w:r>
            <w:r>
              <w:rPr>
                <w:spacing w:val="-16"/>
                <w:sz w:val="22"/>
              </w:rPr>
              <w:t> </w:t>
            </w:r>
            <w:r>
              <w:rPr>
                <w:sz w:val="22"/>
              </w:rPr>
              <w:t>rodzaje</w:t>
            </w:r>
            <w:r>
              <w:rPr>
                <w:spacing w:val="-13"/>
                <w:sz w:val="22"/>
              </w:rPr>
              <w:t> </w:t>
            </w:r>
            <w:r>
              <w:rPr>
                <w:sz w:val="22"/>
              </w:rPr>
              <w:t>nośników</w:t>
            </w:r>
            <w:r>
              <w:rPr>
                <w:spacing w:val="-15"/>
                <w:sz w:val="22"/>
              </w:rPr>
              <w:t> </w:t>
            </w:r>
            <w:r>
              <w:rPr>
                <w:sz w:val="22"/>
              </w:rPr>
              <w:t>energii</w:t>
            </w:r>
            <w:r>
              <w:rPr>
                <w:spacing w:val="-15"/>
                <w:sz w:val="22"/>
              </w:rPr>
              <w:t> </w:t>
            </w:r>
            <w:r>
              <w:rPr>
                <w:sz w:val="22"/>
              </w:rPr>
              <w:t>przesyłanych</w:t>
            </w:r>
            <w:r>
              <w:rPr>
                <w:spacing w:val="-14"/>
                <w:sz w:val="22"/>
              </w:rPr>
              <w:t> </w:t>
            </w:r>
            <w:r>
              <w:rPr>
                <w:sz w:val="22"/>
              </w:rPr>
              <w:t>z</w:t>
            </w:r>
            <w:r>
              <w:rPr>
                <w:spacing w:val="-15"/>
                <w:sz w:val="22"/>
              </w:rPr>
              <w:t> </w:t>
            </w:r>
            <w:r>
              <w:rPr>
                <w:sz w:val="22"/>
              </w:rPr>
              <w:t>sieci.</w:t>
            </w:r>
            <w:r>
              <w:rPr>
                <w:spacing w:val="-19"/>
                <w:sz w:val="22"/>
              </w:rPr>
              <w:t> </w:t>
            </w:r>
            <w:r>
              <w:rPr>
                <w:sz w:val="22"/>
              </w:rPr>
              <w:t>Taki</w:t>
            </w:r>
            <w:r>
              <w:rPr>
                <w:spacing w:val="-15"/>
                <w:sz w:val="22"/>
              </w:rPr>
              <w:t> </w:t>
            </w:r>
            <w:r>
              <w:rPr>
                <w:sz w:val="22"/>
              </w:rPr>
              <w:t>system</w:t>
            </w:r>
            <w:r>
              <w:rPr>
                <w:spacing w:val="-17"/>
                <w:sz w:val="22"/>
              </w:rPr>
              <w:t> </w:t>
            </w:r>
            <w:r>
              <w:rPr>
                <w:sz w:val="22"/>
              </w:rPr>
              <w:t>oznacza, że w zależności od przeznaczenia uprzywilejowany obszar urbanistyczny zaopatrywany jest w sieć cieplną i elektryczną lub sieć gazową i elektryczną. Należy unikać jednoczesnego dostarczania ciepła sieciowego i gazu, aby zachować racjonalność użytkowania i dystrybucji paliw i energii. Podejmowanie decyzji o tym, w których obszarach</w:t>
            </w:r>
            <w:r>
              <w:rPr>
                <w:spacing w:val="-12"/>
                <w:sz w:val="22"/>
              </w:rPr>
              <w:t> </w:t>
            </w:r>
            <w:r>
              <w:rPr>
                <w:sz w:val="22"/>
              </w:rPr>
              <w:t>należy</w:t>
            </w:r>
            <w:r>
              <w:rPr>
                <w:spacing w:val="-14"/>
                <w:sz w:val="22"/>
              </w:rPr>
              <w:t> </w:t>
            </w:r>
            <w:r>
              <w:rPr>
                <w:sz w:val="22"/>
              </w:rPr>
              <w:t>rozwijać</w:t>
            </w:r>
            <w:r>
              <w:rPr>
                <w:spacing w:val="-14"/>
                <w:sz w:val="22"/>
              </w:rPr>
              <w:t> </w:t>
            </w:r>
            <w:r>
              <w:rPr>
                <w:sz w:val="22"/>
              </w:rPr>
              <w:t>sieć</w:t>
            </w:r>
            <w:r>
              <w:rPr>
                <w:spacing w:val="-11"/>
                <w:sz w:val="22"/>
              </w:rPr>
              <w:t> </w:t>
            </w:r>
            <w:r>
              <w:rPr>
                <w:sz w:val="22"/>
              </w:rPr>
              <w:t>gazową,</w:t>
            </w:r>
            <w:r>
              <w:rPr>
                <w:spacing w:val="-11"/>
                <w:sz w:val="22"/>
              </w:rPr>
              <w:t> </w:t>
            </w:r>
            <w:r>
              <w:rPr>
                <w:sz w:val="22"/>
              </w:rPr>
              <w:t>a</w:t>
            </w:r>
            <w:r>
              <w:rPr>
                <w:spacing w:val="-14"/>
                <w:sz w:val="22"/>
              </w:rPr>
              <w:t> </w:t>
            </w:r>
            <w:r>
              <w:rPr>
                <w:sz w:val="22"/>
              </w:rPr>
              <w:t>w</w:t>
            </w:r>
            <w:r>
              <w:rPr>
                <w:spacing w:val="-13"/>
                <w:sz w:val="22"/>
              </w:rPr>
              <w:t> </w:t>
            </w:r>
            <w:r>
              <w:rPr>
                <w:sz w:val="22"/>
              </w:rPr>
              <w:t>których</w:t>
            </w:r>
            <w:r>
              <w:rPr>
                <w:spacing w:val="-11"/>
                <w:sz w:val="22"/>
              </w:rPr>
              <w:t> </w:t>
            </w:r>
            <w:r>
              <w:rPr>
                <w:sz w:val="22"/>
              </w:rPr>
              <w:t>system</w:t>
            </w:r>
            <w:r>
              <w:rPr>
                <w:spacing w:val="-15"/>
                <w:sz w:val="22"/>
              </w:rPr>
              <w:t> </w:t>
            </w:r>
            <w:r>
              <w:rPr>
                <w:sz w:val="22"/>
              </w:rPr>
              <w:t>ciepłowniczy</w:t>
            </w:r>
            <w:r>
              <w:rPr>
                <w:spacing w:val="-13"/>
                <w:sz w:val="22"/>
              </w:rPr>
              <w:t> </w:t>
            </w:r>
            <w:r>
              <w:rPr>
                <w:sz w:val="22"/>
              </w:rPr>
              <w:t>determinowane jest czynnikami rozwoju przestrzennego oraz prognozami zapotrzebowania na ciepło. Uwzględniając obecny stan wypełnienia ustawowego obowiązku przez wójtów (burmistrzów,</w:t>
            </w:r>
            <w:r>
              <w:rPr>
                <w:spacing w:val="-13"/>
                <w:sz w:val="22"/>
              </w:rPr>
              <w:t> </w:t>
            </w:r>
            <w:r>
              <w:rPr>
                <w:sz w:val="22"/>
              </w:rPr>
              <w:t>prezydentów</w:t>
            </w:r>
            <w:r>
              <w:rPr>
                <w:spacing w:val="-15"/>
                <w:sz w:val="22"/>
              </w:rPr>
              <w:t> </w:t>
            </w:r>
            <w:r>
              <w:rPr>
                <w:sz w:val="22"/>
              </w:rPr>
              <w:t>miast)</w:t>
            </w:r>
            <w:r>
              <w:rPr>
                <w:spacing w:val="-11"/>
                <w:sz w:val="22"/>
              </w:rPr>
              <w:t> </w:t>
            </w:r>
            <w:r>
              <w:rPr>
                <w:sz w:val="22"/>
              </w:rPr>
              <w:t>dla</w:t>
            </w:r>
            <w:r>
              <w:rPr>
                <w:spacing w:val="-12"/>
                <w:sz w:val="22"/>
              </w:rPr>
              <w:t> </w:t>
            </w:r>
            <w:r>
              <w:rPr>
                <w:sz w:val="22"/>
              </w:rPr>
              <w:t>obszarów</w:t>
            </w:r>
            <w:r>
              <w:rPr>
                <w:spacing w:val="-13"/>
                <w:sz w:val="22"/>
              </w:rPr>
              <w:t> </w:t>
            </w:r>
            <w:r>
              <w:rPr>
                <w:sz w:val="22"/>
              </w:rPr>
              <w:t>gmin</w:t>
            </w:r>
            <w:r>
              <w:rPr>
                <w:spacing w:val="-12"/>
                <w:sz w:val="22"/>
              </w:rPr>
              <w:t> </w:t>
            </w:r>
            <w:r>
              <w:rPr>
                <w:sz w:val="22"/>
              </w:rPr>
              <w:t>(20,1%)</w:t>
            </w:r>
            <w:r>
              <w:rPr>
                <w:spacing w:val="-11"/>
                <w:sz w:val="22"/>
              </w:rPr>
              <w:t> </w:t>
            </w:r>
            <w:r>
              <w:rPr>
                <w:sz w:val="22"/>
              </w:rPr>
              <w:t>można</w:t>
            </w:r>
            <w:r>
              <w:rPr>
                <w:spacing w:val="-13"/>
                <w:sz w:val="22"/>
              </w:rPr>
              <w:t> </w:t>
            </w:r>
            <w:r>
              <w:rPr>
                <w:sz w:val="22"/>
              </w:rPr>
              <w:t>wysnuć</w:t>
            </w:r>
            <w:r>
              <w:rPr>
                <w:spacing w:val="-11"/>
                <w:sz w:val="22"/>
              </w:rPr>
              <w:t> </w:t>
            </w:r>
            <w:r>
              <w:rPr>
                <w:sz w:val="22"/>
              </w:rPr>
              <w:t>konkluzję, że</w:t>
            </w:r>
            <w:r>
              <w:rPr>
                <w:spacing w:val="30"/>
                <w:sz w:val="22"/>
              </w:rPr>
              <w:t> </w:t>
            </w:r>
            <w:r>
              <w:rPr>
                <w:sz w:val="22"/>
              </w:rPr>
              <w:t>obecny</w:t>
            </w:r>
            <w:r>
              <w:rPr>
                <w:spacing w:val="28"/>
                <w:sz w:val="22"/>
              </w:rPr>
              <w:t> </w:t>
            </w:r>
            <w:r>
              <w:rPr>
                <w:sz w:val="22"/>
              </w:rPr>
              <w:t>art.</w:t>
            </w:r>
            <w:r>
              <w:rPr>
                <w:spacing w:val="31"/>
                <w:sz w:val="22"/>
              </w:rPr>
              <w:t> </w:t>
            </w:r>
            <w:r>
              <w:rPr>
                <w:sz w:val="22"/>
              </w:rPr>
              <w:t>19</w:t>
            </w:r>
            <w:r>
              <w:rPr>
                <w:spacing w:val="31"/>
                <w:sz w:val="22"/>
              </w:rPr>
              <w:t> </w:t>
            </w:r>
            <w:r>
              <w:rPr>
                <w:sz w:val="22"/>
              </w:rPr>
              <w:t>ust.</w:t>
            </w:r>
            <w:r>
              <w:rPr>
                <w:spacing w:val="31"/>
                <w:sz w:val="22"/>
              </w:rPr>
              <w:t> </w:t>
            </w:r>
            <w:r>
              <w:rPr>
                <w:sz w:val="22"/>
              </w:rPr>
              <w:t>1  </w:t>
            </w:r>
            <w:r>
              <w:rPr>
                <w:spacing w:val="7"/>
                <w:sz w:val="22"/>
              </w:rPr>
              <w:t> </w:t>
            </w:r>
            <w:r>
              <w:rPr>
                <w:sz w:val="22"/>
              </w:rPr>
              <w:t>PE</w:t>
            </w:r>
            <w:r>
              <w:rPr>
                <w:spacing w:val="30"/>
                <w:sz w:val="22"/>
              </w:rPr>
              <w:t> </w:t>
            </w:r>
            <w:r>
              <w:rPr>
                <w:sz w:val="22"/>
              </w:rPr>
              <w:t>jest</w:t>
            </w:r>
            <w:r>
              <w:rPr>
                <w:spacing w:val="32"/>
                <w:sz w:val="22"/>
              </w:rPr>
              <w:t> </w:t>
            </w:r>
            <w:r>
              <w:rPr>
                <w:sz w:val="22"/>
              </w:rPr>
              <w:t>zapisem</w:t>
            </w:r>
            <w:r>
              <w:rPr>
                <w:spacing w:val="27"/>
                <w:sz w:val="22"/>
              </w:rPr>
              <w:t> </w:t>
            </w:r>
            <w:r>
              <w:rPr>
                <w:sz w:val="22"/>
              </w:rPr>
              <w:t>„martwym”.</w:t>
            </w:r>
            <w:r>
              <w:rPr>
                <w:spacing w:val="37"/>
                <w:sz w:val="22"/>
              </w:rPr>
              <w:t> </w:t>
            </w:r>
            <w:r>
              <w:rPr>
                <w:sz w:val="22"/>
              </w:rPr>
              <w:t>Obecny</w:t>
            </w:r>
            <w:r>
              <w:rPr>
                <w:spacing w:val="31"/>
                <w:sz w:val="22"/>
              </w:rPr>
              <w:t> </w:t>
            </w:r>
            <w:r>
              <w:rPr>
                <w:sz w:val="22"/>
              </w:rPr>
              <w:t>obowiązek</w:t>
            </w:r>
            <w:r>
              <w:rPr>
                <w:spacing w:val="29"/>
                <w:sz w:val="22"/>
              </w:rPr>
              <w:t> </w:t>
            </w:r>
            <w:r>
              <w:rPr>
                <w:sz w:val="22"/>
              </w:rPr>
              <w:t>ustawowy</w:t>
            </w:r>
          </w:p>
          <w:p>
            <w:pPr>
              <w:pStyle w:val="TableParagraph"/>
              <w:spacing w:line="238" w:lineRule="exact" w:before="1"/>
              <w:jc w:val="both"/>
              <w:rPr>
                <w:sz w:val="22"/>
              </w:rPr>
            </w:pPr>
            <w:r>
              <w:rPr>
                <w:sz w:val="22"/>
              </w:rPr>
              <w:t>dotyczy</w:t>
            </w:r>
            <w:r>
              <w:rPr>
                <w:spacing w:val="29"/>
                <w:sz w:val="22"/>
              </w:rPr>
              <w:t> </w:t>
            </w:r>
            <w:r>
              <w:rPr>
                <w:sz w:val="22"/>
              </w:rPr>
              <w:t>wszystkich</w:t>
            </w:r>
            <w:r>
              <w:rPr>
                <w:spacing w:val="31"/>
                <w:sz w:val="22"/>
              </w:rPr>
              <w:t> </w:t>
            </w:r>
            <w:r>
              <w:rPr>
                <w:sz w:val="22"/>
              </w:rPr>
              <w:t>gmin,</w:t>
            </w:r>
            <w:r>
              <w:rPr>
                <w:spacing w:val="30"/>
                <w:sz w:val="22"/>
              </w:rPr>
              <w:t> </w:t>
            </w:r>
            <w:r>
              <w:rPr>
                <w:sz w:val="22"/>
              </w:rPr>
              <w:t>czyli</w:t>
            </w:r>
            <w:r>
              <w:rPr>
                <w:spacing w:val="31"/>
                <w:sz w:val="22"/>
              </w:rPr>
              <w:t> </w:t>
            </w:r>
            <w:r>
              <w:rPr>
                <w:sz w:val="22"/>
              </w:rPr>
              <w:t>w</w:t>
            </w:r>
            <w:r>
              <w:rPr>
                <w:spacing w:val="29"/>
                <w:sz w:val="22"/>
              </w:rPr>
              <w:t> </w:t>
            </w:r>
            <w:r>
              <w:rPr>
                <w:sz w:val="22"/>
              </w:rPr>
              <w:t>kontekście</w:t>
            </w:r>
            <w:r>
              <w:rPr>
                <w:spacing w:val="31"/>
                <w:sz w:val="22"/>
              </w:rPr>
              <w:t> </w:t>
            </w:r>
            <w:r>
              <w:rPr>
                <w:sz w:val="22"/>
              </w:rPr>
              <w:t>wskaźnika</w:t>
            </w:r>
            <w:r>
              <w:rPr>
                <w:spacing w:val="31"/>
                <w:sz w:val="22"/>
              </w:rPr>
              <w:t> </w:t>
            </w:r>
            <w:r>
              <w:rPr>
                <w:sz w:val="22"/>
              </w:rPr>
              <w:t>ze</w:t>
            </w:r>
            <w:r>
              <w:rPr>
                <w:spacing w:val="31"/>
                <w:sz w:val="22"/>
              </w:rPr>
              <w:t> </w:t>
            </w:r>
            <w:r>
              <w:rPr>
                <w:sz w:val="22"/>
              </w:rPr>
              <w:t>Strategii</w:t>
            </w:r>
            <w:r>
              <w:rPr>
                <w:spacing w:val="31"/>
                <w:sz w:val="22"/>
              </w:rPr>
              <w:t> </w:t>
            </w:r>
            <w:r>
              <w:rPr>
                <w:sz w:val="22"/>
              </w:rPr>
              <w:t>Bezpieczeństwa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Energetycznego i Środowiska dotyczy 100%, a powinien w założeniu opiniujących</w:t>
            </w:r>
          </w:p>
          <w:p>
            <w:pPr>
              <w:pStyle w:val="TableParagraph"/>
              <w:spacing w:line="238" w:lineRule="exact"/>
              <w:rPr>
                <w:sz w:val="22"/>
              </w:rPr>
            </w:pPr>
            <w:r>
              <w:rPr>
                <w:sz w:val="22"/>
              </w:rPr>
              <w:t>dotyczyć gmin o określonym potencjale obszarowo-ludnościowym.</w:t>
            </w:r>
          </w:p>
        </w:tc>
        <w:tc>
          <w:tcPr>
            <w:tcW w:w="3259" w:type="dxa"/>
          </w:tcPr>
          <w:p>
            <w:pPr>
              <w:pStyle w:val="TableParagraph"/>
              <w:ind w:left="0"/>
              <w:rPr>
                <w:sz w:val="22"/>
              </w:rPr>
            </w:pPr>
          </w:p>
        </w:tc>
      </w:tr>
      <w:tr>
        <w:trPr>
          <w:trHeight w:val="6578" w:hRule="atLeast"/>
        </w:trPr>
        <w:tc>
          <w:tcPr>
            <w:tcW w:w="566" w:type="dxa"/>
          </w:tcPr>
          <w:p>
            <w:pPr>
              <w:pStyle w:val="TableParagraph"/>
              <w:spacing w:line="249" w:lineRule="exact"/>
              <w:ind w:left="0" w:right="26"/>
              <w:jc w:val="right"/>
              <w:rPr>
                <w:sz w:val="22"/>
              </w:rPr>
            </w:pPr>
            <w:r>
              <w:rPr>
                <w:sz w:val="22"/>
              </w:rPr>
              <w:t>456.</w:t>
            </w:r>
          </w:p>
        </w:tc>
        <w:tc>
          <w:tcPr>
            <w:tcW w:w="2126" w:type="dxa"/>
          </w:tcPr>
          <w:p>
            <w:pPr>
              <w:pStyle w:val="TableParagraph"/>
              <w:spacing w:line="249" w:lineRule="exact"/>
              <w:ind w:left="146"/>
              <w:rPr>
                <w:sz w:val="22"/>
              </w:rPr>
            </w:pPr>
            <w:r>
              <w:rPr>
                <w:sz w:val="22"/>
              </w:rPr>
              <w:t>Art. 19 ust. 1 ustawy</w:t>
            </w:r>
          </w:p>
        </w:tc>
        <w:tc>
          <w:tcPr>
            <w:tcW w:w="1768" w:type="dxa"/>
          </w:tcPr>
          <w:p>
            <w:pPr>
              <w:pStyle w:val="TableParagraph"/>
              <w:spacing w:line="249" w:lineRule="exact"/>
              <w:ind w:left="334"/>
              <w:rPr>
                <w:sz w:val="22"/>
              </w:rPr>
            </w:pPr>
            <w:r>
              <w:rPr>
                <w:sz w:val="22"/>
              </w:rPr>
              <w:t>PGNiG S.A.</w:t>
            </w:r>
          </w:p>
        </w:tc>
        <w:tc>
          <w:tcPr>
            <w:tcW w:w="8014" w:type="dxa"/>
          </w:tcPr>
          <w:p>
            <w:pPr>
              <w:pStyle w:val="TableParagraph"/>
              <w:spacing w:line="248" w:lineRule="exact"/>
              <w:rPr>
                <w:i/>
                <w:sz w:val="22"/>
              </w:rPr>
            </w:pPr>
            <w:r>
              <w:rPr>
                <w:i/>
                <w:sz w:val="22"/>
              </w:rPr>
              <w:t>Proponowana zmiana:</w:t>
            </w:r>
          </w:p>
          <w:p>
            <w:pPr>
              <w:pStyle w:val="TableParagraph"/>
              <w:ind w:right="94"/>
              <w:jc w:val="both"/>
              <w:rPr>
                <w:sz w:val="22"/>
              </w:rPr>
            </w:pPr>
            <w:r>
              <w:rPr>
                <w:sz w:val="22"/>
              </w:rPr>
              <w:t>„1. Wójt (burmistrz, prezydent miasta) </w:t>
            </w:r>
            <w:r>
              <w:rPr>
                <w:b/>
                <w:sz w:val="22"/>
              </w:rPr>
              <w:t>dla obszarów gmin powyżej 50 000 mieszkańców </w:t>
            </w:r>
            <w:r>
              <w:rPr>
                <w:sz w:val="22"/>
              </w:rPr>
              <w:t>opracowuje projekt założeń do planu zaopatrzenia w ciepło, energię elektryczną i paliwa gazowe, zwany dalej „projektem założeń”.</w:t>
            </w:r>
          </w:p>
          <w:p>
            <w:pPr>
              <w:pStyle w:val="TableParagraph"/>
              <w:ind w:left="0"/>
              <w:rPr>
                <w:sz w:val="22"/>
              </w:rPr>
            </w:pPr>
          </w:p>
          <w:p>
            <w:pPr>
              <w:pStyle w:val="TableParagraph"/>
              <w:spacing w:line="252" w:lineRule="exact"/>
              <w:rPr>
                <w:i/>
                <w:sz w:val="22"/>
              </w:rPr>
            </w:pPr>
            <w:r>
              <w:rPr>
                <w:i/>
                <w:sz w:val="22"/>
              </w:rPr>
              <w:t>Uzasadnienie:</w:t>
            </w:r>
          </w:p>
          <w:p>
            <w:pPr>
              <w:pStyle w:val="TableParagraph"/>
              <w:ind w:right="92"/>
              <w:jc w:val="both"/>
              <w:rPr>
                <w:sz w:val="22"/>
              </w:rPr>
            </w:pPr>
            <w:r>
              <w:rPr>
                <w:sz w:val="22"/>
              </w:rPr>
              <w:t>Jakość powietrza w aglomeracji miejskiej determinowana jest czynnikami naturalnymi i antropogenicznymi</w:t>
            </w:r>
            <w:r>
              <w:rPr>
                <w:spacing w:val="-13"/>
                <w:sz w:val="22"/>
              </w:rPr>
              <w:t> </w:t>
            </w:r>
            <w:r>
              <w:rPr>
                <w:sz w:val="22"/>
              </w:rPr>
              <w:t>(np.</w:t>
            </w:r>
            <w:r>
              <w:rPr>
                <w:spacing w:val="-13"/>
                <w:sz w:val="22"/>
              </w:rPr>
              <w:t> </w:t>
            </w:r>
            <w:r>
              <w:rPr>
                <w:sz w:val="22"/>
              </w:rPr>
              <w:t>spalanie</w:t>
            </w:r>
            <w:r>
              <w:rPr>
                <w:spacing w:val="-12"/>
                <w:sz w:val="22"/>
              </w:rPr>
              <w:t> </w:t>
            </w:r>
            <w:r>
              <w:rPr>
                <w:sz w:val="22"/>
              </w:rPr>
              <w:t>paliw</w:t>
            </w:r>
            <w:r>
              <w:rPr>
                <w:spacing w:val="-14"/>
                <w:sz w:val="22"/>
              </w:rPr>
              <w:t> </w:t>
            </w:r>
            <w:r>
              <w:rPr>
                <w:sz w:val="22"/>
              </w:rPr>
              <w:t>w</w:t>
            </w:r>
            <w:r>
              <w:rPr>
                <w:spacing w:val="-15"/>
                <w:sz w:val="22"/>
              </w:rPr>
              <w:t> </w:t>
            </w:r>
            <w:r>
              <w:rPr>
                <w:sz w:val="22"/>
              </w:rPr>
              <w:t>źródłach</w:t>
            </w:r>
            <w:r>
              <w:rPr>
                <w:spacing w:val="-12"/>
                <w:sz w:val="22"/>
              </w:rPr>
              <w:t> </w:t>
            </w:r>
            <w:r>
              <w:rPr>
                <w:sz w:val="22"/>
              </w:rPr>
              <w:t>stacjonarnych).</w:t>
            </w:r>
            <w:r>
              <w:rPr>
                <w:spacing w:val="-15"/>
                <w:sz w:val="22"/>
              </w:rPr>
              <w:t> </w:t>
            </w:r>
            <w:r>
              <w:rPr>
                <w:sz w:val="22"/>
              </w:rPr>
              <w:t>Poprzez</w:t>
            </w:r>
            <w:r>
              <w:rPr>
                <w:spacing w:val="-15"/>
                <w:sz w:val="22"/>
              </w:rPr>
              <w:t> </w:t>
            </w:r>
            <w:r>
              <w:rPr>
                <w:sz w:val="22"/>
              </w:rPr>
              <w:t>kształtowanie czynników antropogenicznych można wpływać na poziom jakości powietrza. Racjonalność funkcjonowania tego typu systemów uzależniona jest od podziału aglomeracji miejskiej na obszary uprzywilejowane dla użytkowania ciepła sieciowego lub gazu ziemnego. Dostawy energii dla każdego obszaru powinny być realizowane w układzie systemu dwutorowego, gdzie każdy obszar urbanistyczny zasilany będzie nie więcej</w:t>
            </w:r>
            <w:r>
              <w:rPr>
                <w:spacing w:val="-13"/>
                <w:sz w:val="22"/>
              </w:rPr>
              <w:t> </w:t>
            </w:r>
            <w:r>
              <w:rPr>
                <w:sz w:val="22"/>
              </w:rPr>
              <w:t>niż</w:t>
            </w:r>
            <w:r>
              <w:rPr>
                <w:spacing w:val="-16"/>
                <w:sz w:val="22"/>
              </w:rPr>
              <w:t> </w:t>
            </w:r>
            <w:r>
              <w:rPr>
                <w:sz w:val="22"/>
              </w:rPr>
              <w:t>przez</w:t>
            </w:r>
            <w:r>
              <w:rPr>
                <w:spacing w:val="-15"/>
                <w:sz w:val="22"/>
              </w:rPr>
              <w:t> </w:t>
            </w:r>
            <w:r>
              <w:rPr>
                <w:sz w:val="22"/>
              </w:rPr>
              <w:t>dwa</w:t>
            </w:r>
            <w:r>
              <w:rPr>
                <w:spacing w:val="-16"/>
                <w:sz w:val="22"/>
              </w:rPr>
              <w:t> </w:t>
            </w:r>
            <w:r>
              <w:rPr>
                <w:sz w:val="22"/>
              </w:rPr>
              <w:t>rodzaje</w:t>
            </w:r>
            <w:r>
              <w:rPr>
                <w:spacing w:val="-13"/>
                <w:sz w:val="22"/>
              </w:rPr>
              <w:t> </w:t>
            </w:r>
            <w:r>
              <w:rPr>
                <w:sz w:val="22"/>
              </w:rPr>
              <w:t>nośników</w:t>
            </w:r>
            <w:r>
              <w:rPr>
                <w:spacing w:val="-15"/>
                <w:sz w:val="22"/>
              </w:rPr>
              <w:t> </w:t>
            </w:r>
            <w:r>
              <w:rPr>
                <w:sz w:val="22"/>
              </w:rPr>
              <w:t>energii</w:t>
            </w:r>
            <w:r>
              <w:rPr>
                <w:spacing w:val="-15"/>
                <w:sz w:val="22"/>
              </w:rPr>
              <w:t> </w:t>
            </w:r>
            <w:r>
              <w:rPr>
                <w:sz w:val="22"/>
              </w:rPr>
              <w:t>przesyłanych</w:t>
            </w:r>
            <w:r>
              <w:rPr>
                <w:spacing w:val="-14"/>
                <w:sz w:val="22"/>
              </w:rPr>
              <w:t> </w:t>
            </w:r>
            <w:r>
              <w:rPr>
                <w:sz w:val="22"/>
              </w:rPr>
              <w:t>z</w:t>
            </w:r>
            <w:r>
              <w:rPr>
                <w:spacing w:val="-15"/>
                <w:sz w:val="22"/>
              </w:rPr>
              <w:t> </w:t>
            </w:r>
            <w:r>
              <w:rPr>
                <w:sz w:val="22"/>
              </w:rPr>
              <w:t>sieci.</w:t>
            </w:r>
            <w:r>
              <w:rPr>
                <w:spacing w:val="-19"/>
                <w:sz w:val="22"/>
              </w:rPr>
              <w:t> </w:t>
            </w:r>
            <w:r>
              <w:rPr>
                <w:sz w:val="22"/>
              </w:rPr>
              <w:t>Taki</w:t>
            </w:r>
            <w:r>
              <w:rPr>
                <w:spacing w:val="-15"/>
                <w:sz w:val="22"/>
              </w:rPr>
              <w:t> </w:t>
            </w:r>
            <w:r>
              <w:rPr>
                <w:sz w:val="22"/>
              </w:rPr>
              <w:t>system</w:t>
            </w:r>
            <w:r>
              <w:rPr>
                <w:spacing w:val="-17"/>
                <w:sz w:val="22"/>
              </w:rPr>
              <w:t> </w:t>
            </w:r>
            <w:r>
              <w:rPr>
                <w:sz w:val="22"/>
              </w:rPr>
              <w:t>oznacza, że w zależności od przeznaczenia uprzywilejowany obszar urbanistyczny zaopatrywany jest w sieć cieplną i elektryczną lub sieć gazową i elektryczną. Należy unikać jednoczesnego dostarczania ciepła sieciowego i gazu, aby zachować racjonalność użytkowania i dystrybucji paliw i energii. Podejmowanie decyzji o tym, w których obszarach</w:t>
            </w:r>
            <w:r>
              <w:rPr>
                <w:spacing w:val="-12"/>
                <w:sz w:val="22"/>
              </w:rPr>
              <w:t> </w:t>
            </w:r>
            <w:r>
              <w:rPr>
                <w:sz w:val="22"/>
              </w:rPr>
              <w:t>należy</w:t>
            </w:r>
            <w:r>
              <w:rPr>
                <w:spacing w:val="-14"/>
                <w:sz w:val="22"/>
              </w:rPr>
              <w:t> </w:t>
            </w:r>
            <w:r>
              <w:rPr>
                <w:sz w:val="22"/>
              </w:rPr>
              <w:t>rozwijać</w:t>
            </w:r>
            <w:r>
              <w:rPr>
                <w:spacing w:val="-12"/>
                <w:sz w:val="22"/>
              </w:rPr>
              <w:t> </w:t>
            </w:r>
            <w:r>
              <w:rPr>
                <w:sz w:val="22"/>
              </w:rPr>
              <w:t>sieć</w:t>
            </w:r>
            <w:r>
              <w:rPr>
                <w:spacing w:val="-11"/>
                <w:sz w:val="22"/>
              </w:rPr>
              <w:t> </w:t>
            </w:r>
            <w:r>
              <w:rPr>
                <w:sz w:val="22"/>
              </w:rPr>
              <w:t>gazową,</w:t>
            </w:r>
            <w:r>
              <w:rPr>
                <w:spacing w:val="-11"/>
                <w:sz w:val="22"/>
              </w:rPr>
              <w:t> </w:t>
            </w:r>
            <w:r>
              <w:rPr>
                <w:sz w:val="22"/>
              </w:rPr>
              <w:t>a</w:t>
            </w:r>
            <w:r>
              <w:rPr>
                <w:spacing w:val="-14"/>
                <w:sz w:val="22"/>
              </w:rPr>
              <w:t> </w:t>
            </w:r>
            <w:r>
              <w:rPr>
                <w:sz w:val="22"/>
              </w:rPr>
              <w:t>w</w:t>
            </w:r>
            <w:r>
              <w:rPr>
                <w:spacing w:val="-13"/>
                <w:sz w:val="22"/>
              </w:rPr>
              <w:t> </w:t>
            </w:r>
            <w:r>
              <w:rPr>
                <w:sz w:val="22"/>
              </w:rPr>
              <w:t>których</w:t>
            </w:r>
            <w:r>
              <w:rPr>
                <w:spacing w:val="-11"/>
                <w:sz w:val="22"/>
              </w:rPr>
              <w:t> </w:t>
            </w:r>
            <w:r>
              <w:rPr>
                <w:sz w:val="22"/>
              </w:rPr>
              <w:t>system</w:t>
            </w:r>
            <w:r>
              <w:rPr>
                <w:spacing w:val="-15"/>
                <w:sz w:val="22"/>
              </w:rPr>
              <w:t> </w:t>
            </w:r>
            <w:r>
              <w:rPr>
                <w:sz w:val="22"/>
              </w:rPr>
              <w:t>ciepłowniczy</w:t>
            </w:r>
            <w:r>
              <w:rPr>
                <w:spacing w:val="-13"/>
                <w:sz w:val="22"/>
              </w:rPr>
              <w:t> </w:t>
            </w:r>
            <w:r>
              <w:rPr>
                <w:sz w:val="22"/>
              </w:rPr>
              <w:t>determinowane jest czynnikami rozwoju przestrzennego oraz prognozami zapotrzebowania na ciepło. Uwzględniając obecny stan wypełnienia ustawowego obowiązku przez wójtów (burmistrzów, prezydentów miast) dla obszarów gmin (20,1%) można postawić tezę, że obecny art. 19 ust. 1 PE jest przepisem „martwym”. Obecny obowiązek ustawowy dotyczy wszystkich gmin, czyli w kontekście wskaźnika ze Strategii Bezpieczeństwa Energetycznego i Środowiska dotyczy 100%, a powinien w założeniu</w:t>
            </w:r>
            <w:r>
              <w:rPr>
                <w:spacing w:val="7"/>
                <w:sz w:val="22"/>
              </w:rPr>
              <w:t> </w:t>
            </w:r>
            <w:r>
              <w:rPr>
                <w:sz w:val="22"/>
              </w:rPr>
              <w:t>opiniujących</w:t>
            </w:r>
          </w:p>
          <w:p>
            <w:pPr>
              <w:pStyle w:val="TableParagraph"/>
              <w:spacing w:line="238" w:lineRule="exact" w:before="1"/>
              <w:jc w:val="both"/>
              <w:rPr>
                <w:sz w:val="22"/>
              </w:rPr>
            </w:pPr>
            <w:r>
              <w:rPr>
                <w:sz w:val="22"/>
              </w:rPr>
              <w:t>dotyczyć gmin o określonym potencjale obszarowo-ludnościowym.</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0" w:right="26"/>
              <w:jc w:val="right"/>
              <w:rPr>
                <w:sz w:val="22"/>
              </w:rPr>
            </w:pPr>
            <w:r>
              <w:rPr>
                <w:sz w:val="22"/>
              </w:rPr>
              <w:t>457.</w:t>
            </w:r>
          </w:p>
        </w:tc>
        <w:tc>
          <w:tcPr>
            <w:tcW w:w="2126" w:type="dxa"/>
          </w:tcPr>
          <w:p>
            <w:pPr>
              <w:pStyle w:val="TableParagraph"/>
              <w:ind w:left="199" w:right="190" w:firstLine="3"/>
              <w:jc w:val="center"/>
              <w:rPr>
                <w:sz w:val="22"/>
              </w:rPr>
            </w:pPr>
            <w:r>
              <w:rPr>
                <w:sz w:val="22"/>
              </w:rPr>
              <w:t>Art. 1 pkt 22 projektu w zakresie art. 21 ustawy</w:t>
            </w:r>
          </w:p>
        </w:tc>
        <w:tc>
          <w:tcPr>
            <w:tcW w:w="1768" w:type="dxa"/>
          </w:tcPr>
          <w:p>
            <w:pPr>
              <w:pStyle w:val="TableParagraph"/>
              <w:spacing w:line="242" w:lineRule="auto"/>
              <w:ind w:left="380" w:right="343" w:firstLine="103"/>
              <w:rPr>
                <w:sz w:val="22"/>
              </w:rPr>
            </w:pPr>
            <w:r>
              <w:rPr>
                <w:sz w:val="22"/>
              </w:rPr>
              <w:t>Fundacja ClientEarth</w:t>
            </w:r>
          </w:p>
        </w:tc>
        <w:tc>
          <w:tcPr>
            <w:tcW w:w="8014" w:type="dxa"/>
          </w:tcPr>
          <w:p>
            <w:pPr>
              <w:pStyle w:val="TableParagraph"/>
              <w:ind w:right="94"/>
              <w:jc w:val="both"/>
              <w:rPr>
                <w:sz w:val="22"/>
              </w:rPr>
            </w:pPr>
            <w:r>
              <w:rPr>
                <w:sz w:val="22"/>
              </w:rPr>
              <w:t>Fundacja za niezasadne uznaje proponowane zmiany w przeprowadzaniu naboru na stanowisko Prezesa Urzędu Regulacji Energetyki (URE), przewidujące w szczególności przeniesienie</w:t>
            </w:r>
            <w:r>
              <w:rPr>
                <w:spacing w:val="-9"/>
                <w:sz w:val="22"/>
              </w:rPr>
              <w:t> </w:t>
            </w:r>
            <w:r>
              <w:rPr>
                <w:sz w:val="22"/>
              </w:rPr>
              <w:t>kompetencji</w:t>
            </w:r>
            <w:r>
              <w:rPr>
                <w:spacing w:val="-9"/>
                <w:sz w:val="22"/>
              </w:rPr>
              <w:t> </w:t>
            </w:r>
            <w:r>
              <w:rPr>
                <w:sz w:val="22"/>
              </w:rPr>
              <w:t>w</w:t>
            </w:r>
            <w:r>
              <w:rPr>
                <w:spacing w:val="-8"/>
                <w:sz w:val="22"/>
              </w:rPr>
              <w:t> </w:t>
            </w:r>
            <w:r>
              <w:rPr>
                <w:sz w:val="22"/>
              </w:rPr>
              <w:t>tym</w:t>
            </w:r>
            <w:r>
              <w:rPr>
                <w:spacing w:val="-11"/>
                <w:sz w:val="22"/>
              </w:rPr>
              <w:t> </w:t>
            </w:r>
            <w:r>
              <w:rPr>
                <w:sz w:val="22"/>
              </w:rPr>
              <w:t>zakresie</w:t>
            </w:r>
            <w:r>
              <w:rPr>
                <w:spacing w:val="-9"/>
                <w:sz w:val="22"/>
              </w:rPr>
              <w:t> </w:t>
            </w:r>
            <w:r>
              <w:rPr>
                <w:sz w:val="22"/>
              </w:rPr>
              <w:t>z</w:t>
            </w:r>
            <w:r>
              <w:rPr>
                <w:spacing w:val="-9"/>
                <w:sz w:val="22"/>
              </w:rPr>
              <w:t> </w:t>
            </w:r>
            <w:r>
              <w:rPr>
                <w:sz w:val="22"/>
              </w:rPr>
              <w:t>Kancelarii</w:t>
            </w:r>
            <w:r>
              <w:rPr>
                <w:spacing w:val="-8"/>
                <w:sz w:val="22"/>
              </w:rPr>
              <w:t> </w:t>
            </w:r>
            <w:r>
              <w:rPr>
                <w:sz w:val="22"/>
              </w:rPr>
              <w:t>Prezesa</w:t>
            </w:r>
            <w:r>
              <w:rPr>
                <w:spacing w:val="-7"/>
                <w:sz w:val="22"/>
              </w:rPr>
              <w:t> </w:t>
            </w:r>
            <w:r>
              <w:rPr>
                <w:sz w:val="22"/>
              </w:rPr>
              <w:t>Rady</w:t>
            </w:r>
            <w:r>
              <w:rPr>
                <w:spacing w:val="-12"/>
                <w:sz w:val="22"/>
              </w:rPr>
              <w:t> </w:t>
            </w:r>
            <w:r>
              <w:rPr>
                <w:sz w:val="22"/>
              </w:rPr>
              <w:t>Ministrów</w:t>
            </w:r>
            <w:r>
              <w:rPr>
                <w:spacing w:val="-9"/>
                <w:sz w:val="22"/>
              </w:rPr>
              <w:t> </w:t>
            </w:r>
            <w:r>
              <w:rPr>
                <w:sz w:val="22"/>
              </w:rPr>
              <w:t>(KPRM) do Ministerstwa Energii (art. 1 pkt 22 projektu). W ocenie Fundacji, nabór ten nie powinien być przeprowadzany przez zespół powołany przez organ, z którym wyłoniony kandydat,</w:t>
            </w:r>
            <w:r>
              <w:rPr>
                <w:spacing w:val="13"/>
                <w:sz w:val="22"/>
              </w:rPr>
              <w:t> </w:t>
            </w:r>
            <w:r>
              <w:rPr>
                <w:sz w:val="22"/>
              </w:rPr>
              <w:t>z</w:t>
            </w:r>
            <w:r>
              <w:rPr>
                <w:spacing w:val="11"/>
                <w:sz w:val="22"/>
              </w:rPr>
              <w:t> </w:t>
            </w:r>
            <w:r>
              <w:rPr>
                <w:sz w:val="22"/>
              </w:rPr>
              <w:t>racji</w:t>
            </w:r>
            <w:r>
              <w:rPr>
                <w:spacing w:val="14"/>
                <w:sz w:val="22"/>
              </w:rPr>
              <w:t> </w:t>
            </w:r>
            <w:r>
              <w:rPr>
                <w:sz w:val="22"/>
              </w:rPr>
              <w:t>zakresu</w:t>
            </w:r>
            <w:r>
              <w:rPr>
                <w:spacing w:val="14"/>
                <w:sz w:val="22"/>
              </w:rPr>
              <w:t> </w:t>
            </w:r>
            <w:r>
              <w:rPr>
                <w:sz w:val="22"/>
              </w:rPr>
              <w:t>swoich</w:t>
            </w:r>
            <w:r>
              <w:rPr>
                <w:spacing w:val="13"/>
                <w:sz w:val="22"/>
              </w:rPr>
              <w:t> </w:t>
            </w:r>
            <w:r>
              <w:rPr>
                <w:sz w:val="22"/>
              </w:rPr>
              <w:t>zadań</w:t>
            </w:r>
            <w:r>
              <w:rPr>
                <w:spacing w:val="13"/>
                <w:sz w:val="22"/>
              </w:rPr>
              <w:t> </w:t>
            </w:r>
            <w:r>
              <w:rPr>
                <w:sz w:val="22"/>
              </w:rPr>
              <w:t>ustawowych,</w:t>
            </w:r>
            <w:r>
              <w:rPr>
                <w:spacing w:val="13"/>
                <w:sz w:val="22"/>
              </w:rPr>
              <w:t> </w:t>
            </w:r>
            <w:r>
              <w:rPr>
                <w:sz w:val="22"/>
              </w:rPr>
              <w:t>będzie</w:t>
            </w:r>
            <w:r>
              <w:rPr>
                <w:spacing w:val="14"/>
                <w:sz w:val="22"/>
              </w:rPr>
              <w:t> </w:t>
            </w:r>
            <w:r>
              <w:rPr>
                <w:sz w:val="22"/>
              </w:rPr>
              <w:t>następnie</w:t>
            </w:r>
            <w:r>
              <w:rPr>
                <w:spacing w:val="13"/>
                <w:sz w:val="22"/>
              </w:rPr>
              <w:t> </w:t>
            </w:r>
            <w:r>
              <w:rPr>
                <w:sz w:val="22"/>
              </w:rPr>
              <w:t>znajdował</w:t>
            </w:r>
            <w:r>
              <w:rPr>
                <w:spacing w:val="12"/>
                <w:sz w:val="22"/>
              </w:rPr>
              <w:t> </w:t>
            </w:r>
            <w:r>
              <w:rPr>
                <w:sz w:val="22"/>
              </w:rPr>
              <w:t>się</w:t>
            </w:r>
            <w:r>
              <w:rPr>
                <w:spacing w:val="13"/>
                <w:sz w:val="22"/>
              </w:rPr>
              <w:t> </w:t>
            </w:r>
            <w:r>
              <w:rPr>
                <w:sz w:val="22"/>
              </w:rPr>
              <w:t>w</w:t>
            </w:r>
          </w:p>
          <w:p>
            <w:pPr>
              <w:pStyle w:val="TableParagraph"/>
              <w:spacing w:line="238" w:lineRule="exact"/>
              <w:jc w:val="both"/>
              <w:rPr>
                <w:sz w:val="22"/>
              </w:rPr>
            </w:pPr>
            <w:r>
              <w:rPr>
                <w:sz w:val="22"/>
              </w:rPr>
              <w:t>bieżącej interakcji.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80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6"/>
              <w:ind w:left="0"/>
              <w:rPr>
                <w:sz w:val="21"/>
              </w:rPr>
            </w:pPr>
          </w:p>
          <w:p>
            <w:pPr>
              <w:pStyle w:val="TableParagraph"/>
              <w:ind w:right="94"/>
              <w:jc w:val="both"/>
              <w:rPr>
                <w:sz w:val="22"/>
              </w:rPr>
            </w:pPr>
            <w:r>
              <w:rPr>
                <w:sz w:val="22"/>
              </w:rPr>
              <w:t>Byłby to w istocie powrót do stanu prawnego sprzed połowy 2013 r., kiedy w procesie legislacyjnym dotyczącym transpozycji dyrektywy 2009/72/WE zakwestionowano tryb powoływania Prezesa URE na wniosek, odpowiadającego wówczas za sektor energetyczny, Ministra Gospodarki. Dyrektywa ta wymaga pełnej niezależności krajowych organów regulacyjnych, w szczególności od „jakichkolwiek podmiotów politycznych”. Proponowane zmiany niosą ze sobą ryzyko faktycznej zależności wybranego kandydata od politycznych decyzji kierownictwa Ministerstwa. Tę samą uwagę należy odnieść do przewidzianej w projekcie możliwości powoływania Wiceprezesa URE bezpośrednio przez Ministra Energii (proponowany, nowy art. 21</w:t>
            </w:r>
            <w:r>
              <w:rPr>
                <w:spacing w:val="-28"/>
                <w:sz w:val="22"/>
              </w:rPr>
              <w:t> </w:t>
            </w:r>
            <w:r>
              <w:rPr>
                <w:sz w:val="22"/>
              </w:rPr>
              <w:t>ust. 5ca Prawa</w:t>
            </w:r>
            <w:r>
              <w:rPr>
                <w:spacing w:val="-1"/>
                <w:sz w:val="22"/>
              </w:rPr>
              <w:t> </w:t>
            </w:r>
            <w:r>
              <w:rPr>
                <w:sz w:val="22"/>
              </w:rPr>
              <w:t>energetycznego).</w:t>
            </w:r>
          </w:p>
          <w:p>
            <w:pPr>
              <w:pStyle w:val="TableParagraph"/>
              <w:spacing w:before="11"/>
              <w:ind w:left="0"/>
              <w:rPr>
                <w:sz w:val="21"/>
              </w:rPr>
            </w:pPr>
          </w:p>
          <w:p>
            <w:pPr>
              <w:pStyle w:val="TableParagraph"/>
              <w:ind w:right="92"/>
              <w:jc w:val="both"/>
              <w:rPr>
                <w:sz w:val="22"/>
              </w:rPr>
            </w:pPr>
            <w:r>
              <w:rPr>
                <w:sz w:val="22"/>
              </w:rPr>
              <w:t>Nabór na Prezesa URE powinien pozostać w kompetencji KPRM, tak jak ma to miejsce w przypadku innych centralnych organów administracji rządowej o charakterze regulacyjnym, takich jak Prezes Urzędu Transportu Kolejowego, czy Prezes Urzędu Komunikacji Elektronicznej . Ponadto, należy szczególnie podkreślić, że Prezes URE wyłoniony w oparciu o dotychczasowe zasady odznacza się niezwykłą niezależnością i</w:t>
            </w:r>
          </w:p>
          <w:p>
            <w:pPr>
              <w:pStyle w:val="TableParagraph"/>
              <w:spacing w:line="252" w:lineRule="exact" w:before="6"/>
              <w:ind w:right="99"/>
              <w:jc w:val="both"/>
              <w:rPr>
                <w:sz w:val="22"/>
              </w:rPr>
            </w:pPr>
            <w:r>
              <w:rPr>
                <w:sz w:val="22"/>
              </w:rPr>
              <w:t>profesjonalizmem w wykonywaniu swoich zadań. Nie ma więc praktycznych, merytorycznych podstaw, które uzasadniałyby celowość projektowanej zmiany.</w:t>
            </w:r>
          </w:p>
        </w:tc>
        <w:tc>
          <w:tcPr>
            <w:tcW w:w="3259" w:type="dxa"/>
          </w:tcPr>
          <w:p>
            <w:pPr>
              <w:pStyle w:val="TableParagraph"/>
              <w:ind w:left="0"/>
              <w:rPr>
                <w:sz w:val="22"/>
              </w:rPr>
            </w:pPr>
          </w:p>
        </w:tc>
      </w:tr>
      <w:tr>
        <w:trPr>
          <w:trHeight w:val="4049" w:hRule="atLeast"/>
        </w:trPr>
        <w:tc>
          <w:tcPr>
            <w:tcW w:w="566" w:type="dxa"/>
          </w:tcPr>
          <w:p>
            <w:pPr>
              <w:pStyle w:val="TableParagraph"/>
              <w:spacing w:line="247" w:lineRule="exact"/>
              <w:ind w:left="141"/>
              <w:rPr>
                <w:sz w:val="22"/>
              </w:rPr>
            </w:pPr>
            <w:r>
              <w:rPr>
                <w:sz w:val="22"/>
              </w:rPr>
              <w:t>458.</w:t>
            </w:r>
          </w:p>
        </w:tc>
        <w:tc>
          <w:tcPr>
            <w:tcW w:w="2126" w:type="dxa"/>
          </w:tcPr>
          <w:p>
            <w:pPr>
              <w:pStyle w:val="TableParagraph"/>
              <w:ind w:left="199" w:right="190" w:firstLine="3"/>
              <w:jc w:val="center"/>
              <w:rPr>
                <w:sz w:val="22"/>
              </w:rPr>
            </w:pPr>
            <w:r>
              <w:rPr>
                <w:sz w:val="22"/>
              </w:rPr>
              <w:t>Art. 1 pkt 22 projektu w zakresie art. 21 ustawy</w:t>
            </w:r>
          </w:p>
        </w:tc>
        <w:tc>
          <w:tcPr>
            <w:tcW w:w="1768" w:type="dxa"/>
          </w:tcPr>
          <w:p>
            <w:pPr>
              <w:pStyle w:val="TableParagraph"/>
              <w:ind w:left="205" w:right="186" w:hanging="2"/>
              <w:jc w:val="center"/>
              <w:rPr>
                <w:sz w:val="22"/>
              </w:rPr>
            </w:pPr>
            <w:r>
              <w:rPr>
                <w:sz w:val="22"/>
              </w:rPr>
              <w:t>The European Federation of Energy Traders (EFET)</w:t>
            </w:r>
          </w:p>
        </w:tc>
        <w:tc>
          <w:tcPr>
            <w:tcW w:w="8014" w:type="dxa"/>
          </w:tcPr>
          <w:p>
            <w:pPr>
              <w:pStyle w:val="TableParagraph"/>
              <w:ind w:right="91"/>
              <w:jc w:val="both"/>
              <w:rPr>
                <w:sz w:val="22"/>
              </w:rPr>
            </w:pPr>
            <w:r>
              <w:rPr>
                <w:sz w:val="22"/>
              </w:rPr>
              <w:t>We have noted that the draft amendment envisages changes to the way the Energy Regulatory Office (URE) is organised. While we understand that the intention of having two</w:t>
            </w:r>
            <w:r>
              <w:rPr>
                <w:spacing w:val="-11"/>
                <w:sz w:val="22"/>
              </w:rPr>
              <w:t> </w:t>
            </w:r>
            <w:r>
              <w:rPr>
                <w:sz w:val="22"/>
              </w:rPr>
              <w:t>Vice-Presidents</w:t>
            </w:r>
            <w:r>
              <w:rPr>
                <w:spacing w:val="-10"/>
                <w:sz w:val="22"/>
              </w:rPr>
              <w:t> </w:t>
            </w:r>
            <w:r>
              <w:rPr>
                <w:sz w:val="22"/>
              </w:rPr>
              <w:t>appointed</w:t>
            </w:r>
            <w:r>
              <w:rPr>
                <w:spacing w:val="-10"/>
                <w:sz w:val="22"/>
              </w:rPr>
              <w:t> </w:t>
            </w:r>
            <w:r>
              <w:rPr>
                <w:sz w:val="22"/>
              </w:rPr>
              <w:t>is</w:t>
            </w:r>
            <w:r>
              <w:rPr>
                <w:spacing w:val="-9"/>
                <w:sz w:val="22"/>
              </w:rPr>
              <w:t> </w:t>
            </w:r>
            <w:r>
              <w:rPr>
                <w:sz w:val="22"/>
              </w:rPr>
              <w:t>to</w:t>
            </w:r>
            <w:r>
              <w:rPr>
                <w:spacing w:val="-10"/>
                <w:sz w:val="22"/>
              </w:rPr>
              <w:t> </w:t>
            </w:r>
            <w:r>
              <w:rPr>
                <w:sz w:val="22"/>
              </w:rPr>
              <w:t>share</w:t>
            </w:r>
            <w:r>
              <w:rPr>
                <w:spacing w:val="-10"/>
                <w:sz w:val="22"/>
              </w:rPr>
              <w:t> </w:t>
            </w:r>
            <w:r>
              <w:rPr>
                <w:sz w:val="22"/>
              </w:rPr>
              <w:t>the</w:t>
            </w:r>
            <w:r>
              <w:rPr>
                <w:spacing w:val="-10"/>
                <w:sz w:val="22"/>
              </w:rPr>
              <w:t> </w:t>
            </w:r>
            <w:r>
              <w:rPr>
                <w:sz w:val="22"/>
              </w:rPr>
              <w:t>burden</w:t>
            </w:r>
            <w:r>
              <w:rPr>
                <w:spacing w:val="-10"/>
                <w:sz w:val="22"/>
              </w:rPr>
              <w:t> </w:t>
            </w:r>
            <w:r>
              <w:rPr>
                <w:sz w:val="22"/>
              </w:rPr>
              <w:t>of</w:t>
            </w:r>
            <w:r>
              <w:rPr>
                <w:spacing w:val="-9"/>
                <w:sz w:val="22"/>
              </w:rPr>
              <w:t> </w:t>
            </w:r>
            <w:r>
              <w:rPr>
                <w:sz w:val="22"/>
              </w:rPr>
              <w:t>the</w:t>
            </w:r>
            <w:r>
              <w:rPr>
                <w:spacing w:val="-10"/>
                <w:sz w:val="22"/>
              </w:rPr>
              <w:t> </w:t>
            </w:r>
            <w:r>
              <w:rPr>
                <w:sz w:val="22"/>
              </w:rPr>
              <w:t>tasks</w:t>
            </w:r>
            <w:r>
              <w:rPr>
                <w:spacing w:val="-9"/>
                <w:sz w:val="22"/>
              </w:rPr>
              <w:t> </w:t>
            </w:r>
            <w:r>
              <w:rPr>
                <w:sz w:val="22"/>
              </w:rPr>
              <w:t>currently</w:t>
            </w:r>
            <w:r>
              <w:rPr>
                <w:spacing w:val="-10"/>
                <w:sz w:val="22"/>
              </w:rPr>
              <w:t> </w:t>
            </w:r>
            <w:r>
              <w:rPr>
                <w:sz w:val="22"/>
              </w:rPr>
              <w:t>assigned</w:t>
            </w:r>
            <w:r>
              <w:rPr>
                <w:spacing w:val="-10"/>
                <w:sz w:val="22"/>
              </w:rPr>
              <w:t> </w:t>
            </w:r>
            <w:r>
              <w:rPr>
                <w:sz w:val="22"/>
              </w:rPr>
              <w:t>to</w:t>
            </w:r>
            <w:r>
              <w:rPr>
                <w:spacing w:val="-10"/>
                <w:sz w:val="22"/>
              </w:rPr>
              <w:t> </w:t>
            </w:r>
            <w:r>
              <w:rPr>
                <w:sz w:val="22"/>
              </w:rPr>
              <w:t>the President, we are on the position that a clear distribution of responsibilities between the President of ERO and both Vice-Presidents is missing from the proposed regulation. Should</w:t>
            </w:r>
            <w:r>
              <w:rPr>
                <w:spacing w:val="-9"/>
                <w:sz w:val="22"/>
              </w:rPr>
              <w:t> </w:t>
            </w:r>
            <w:r>
              <w:rPr>
                <w:sz w:val="22"/>
              </w:rPr>
              <w:t>the</w:t>
            </w:r>
            <w:r>
              <w:rPr>
                <w:spacing w:val="-6"/>
                <w:sz w:val="22"/>
              </w:rPr>
              <w:t> </w:t>
            </w:r>
            <w:r>
              <w:rPr>
                <w:sz w:val="22"/>
              </w:rPr>
              <w:t>responsibilities</w:t>
            </w:r>
            <w:r>
              <w:rPr>
                <w:spacing w:val="-8"/>
                <w:sz w:val="22"/>
              </w:rPr>
              <w:t> </w:t>
            </w:r>
            <w:r>
              <w:rPr>
                <w:sz w:val="22"/>
              </w:rPr>
              <w:t>of</w:t>
            </w:r>
            <w:r>
              <w:rPr>
                <w:spacing w:val="-8"/>
                <w:sz w:val="22"/>
              </w:rPr>
              <w:t> </w:t>
            </w:r>
            <w:r>
              <w:rPr>
                <w:sz w:val="22"/>
              </w:rPr>
              <w:t>the</w:t>
            </w:r>
            <w:r>
              <w:rPr>
                <w:spacing w:val="-6"/>
                <w:sz w:val="22"/>
              </w:rPr>
              <w:t> </w:t>
            </w:r>
            <w:r>
              <w:rPr>
                <w:sz w:val="22"/>
              </w:rPr>
              <w:t>President</w:t>
            </w:r>
            <w:r>
              <w:rPr>
                <w:spacing w:val="-8"/>
                <w:sz w:val="22"/>
              </w:rPr>
              <w:t> </w:t>
            </w:r>
            <w:r>
              <w:rPr>
                <w:sz w:val="22"/>
              </w:rPr>
              <w:t>and</w:t>
            </w:r>
            <w:r>
              <w:rPr>
                <w:spacing w:val="-8"/>
                <w:sz w:val="22"/>
              </w:rPr>
              <w:t> </w:t>
            </w:r>
            <w:r>
              <w:rPr>
                <w:sz w:val="22"/>
              </w:rPr>
              <w:t>his</w:t>
            </w:r>
            <w:r>
              <w:rPr>
                <w:spacing w:val="-5"/>
                <w:sz w:val="22"/>
              </w:rPr>
              <w:t> </w:t>
            </w:r>
            <w:r>
              <w:rPr>
                <w:sz w:val="22"/>
              </w:rPr>
              <w:t>deputies</w:t>
            </w:r>
            <w:r>
              <w:rPr>
                <w:spacing w:val="-5"/>
                <w:sz w:val="22"/>
              </w:rPr>
              <w:t> </w:t>
            </w:r>
            <w:r>
              <w:rPr>
                <w:sz w:val="22"/>
              </w:rPr>
              <w:t>overlap,</w:t>
            </w:r>
            <w:r>
              <w:rPr>
                <w:spacing w:val="-8"/>
                <w:sz w:val="22"/>
              </w:rPr>
              <w:t> </w:t>
            </w:r>
            <w:r>
              <w:rPr>
                <w:sz w:val="22"/>
              </w:rPr>
              <w:t>we</w:t>
            </w:r>
            <w:r>
              <w:rPr>
                <w:spacing w:val="-9"/>
                <w:sz w:val="22"/>
              </w:rPr>
              <w:t> </w:t>
            </w:r>
            <w:r>
              <w:rPr>
                <w:sz w:val="22"/>
              </w:rPr>
              <w:t>are</w:t>
            </w:r>
            <w:r>
              <w:rPr>
                <w:spacing w:val="-8"/>
                <w:sz w:val="22"/>
              </w:rPr>
              <w:t> </w:t>
            </w:r>
            <w:r>
              <w:rPr>
                <w:sz w:val="22"/>
              </w:rPr>
              <w:t>also</w:t>
            </w:r>
            <w:r>
              <w:rPr>
                <w:spacing w:val="-8"/>
                <w:sz w:val="22"/>
              </w:rPr>
              <w:t> </w:t>
            </w:r>
            <w:r>
              <w:rPr>
                <w:sz w:val="22"/>
              </w:rPr>
              <w:t>not</w:t>
            </w:r>
            <w:r>
              <w:rPr>
                <w:spacing w:val="-5"/>
                <w:sz w:val="22"/>
              </w:rPr>
              <w:t> </w:t>
            </w:r>
            <w:r>
              <w:rPr>
                <w:sz w:val="22"/>
              </w:rPr>
              <w:t>clear about the intended way of reaching a consensus over contentious matters. Therefore, we would</w:t>
            </w:r>
            <w:r>
              <w:rPr>
                <w:spacing w:val="-12"/>
                <w:sz w:val="22"/>
              </w:rPr>
              <w:t> </w:t>
            </w:r>
            <w:r>
              <w:rPr>
                <w:sz w:val="22"/>
              </w:rPr>
              <w:t>welcome</w:t>
            </w:r>
            <w:r>
              <w:rPr>
                <w:spacing w:val="-10"/>
                <w:sz w:val="22"/>
              </w:rPr>
              <w:t> </w:t>
            </w:r>
            <w:r>
              <w:rPr>
                <w:sz w:val="22"/>
              </w:rPr>
              <w:t>the</w:t>
            </w:r>
            <w:r>
              <w:rPr>
                <w:spacing w:val="-13"/>
                <w:sz w:val="22"/>
              </w:rPr>
              <w:t> </w:t>
            </w:r>
            <w:r>
              <w:rPr>
                <w:sz w:val="22"/>
              </w:rPr>
              <w:t>clear</w:t>
            </w:r>
            <w:r>
              <w:rPr>
                <w:spacing w:val="-12"/>
                <w:sz w:val="22"/>
              </w:rPr>
              <w:t> </w:t>
            </w:r>
            <w:r>
              <w:rPr>
                <w:sz w:val="22"/>
              </w:rPr>
              <w:t>identification</w:t>
            </w:r>
            <w:r>
              <w:rPr>
                <w:spacing w:val="-11"/>
                <w:sz w:val="22"/>
              </w:rPr>
              <w:t> </w:t>
            </w:r>
            <w:r>
              <w:rPr>
                <w:sz w:val="22"/>
              </w:rPr>
              <w:t>of</w:t>
            </w:r>
            <w:r>
              <w:rPr>
                <w:spacing w:val="-12"/>
                <w:sz w:val="22"/>
              </w:rPr>
              <w:t> </w:t>
            </w:r>
            <w:r>
              <w:rPr>
                <w:sz w:val="22"/>
              </w:rPr>
              <w:t>Vice-Presidents’</w:t>
            </w:r>
            <w:r>
              <w:rPr>
                <w:spacing w:val="-12"/>
                <w:sz w:val="22"/>
              </w:rPr>
              <w:t> </w:t>
            </w:r>
            <w:r>
              <w:rPr>
                <w:sz w:val="22"/>
              </w:rPr>
              <w:t>responsibilities</w:t>
            </w:r>
            <w:r>
              <w:rPr>
                <w:spacing w:val="-10"/>
                <w:sz w:val="22"/>
              </w:rPr>
              <w:t> </w:t>
            </w:r>
            <w:r>
              <w:rPr>
                <w:sz w:val="22"/>
              </w:rPr>
              <w:t>and</w:t>
            </w:r>
            <w:r>
              <w:rPr>
                <w:spacing w:val="-12"/>
                <w:sz w:val="22"/>
              </w:rPr>
              <w:t> </w:t>
            </w:r>
            <w:r>
              <w:rPr>
                <w:sz w:val="22"/>
              </w:rPr>
              <w:t>providing appropriate</w:t>
            </w:r>
            <w:r>
              <w:rPr>
                <w:spacing w:val="-16"/>
                <w:sz w:val="22"/>
              </w:rPr>
              <w:t> </w:t>
            </w:r>
            <w:r>
              <w:rPr>
                <w:sz w:val="22"/>
              </w:rPr>
              <w:t>decision-making</w:t>
            </w:r>
            <w:r>
              <w:rPr>
                <w:spacing w:val="-18"/>
                <w:sz w:val="22"/>
              </w:rPr>
              <w:t> </w:t>
            </w:r>
            <w:r>
              <w:rPr>
                <w:sz w:val="22"/>
              </w:rPr>
              <w:t>arrangements</w:t>
            </w:r>
            <w:r>
              <w:rPr>
                <w:spacing w:val="-15"/>
                <w:sz w:val="22"/>
              </w:rPr>
              <w:t> </w:t>
            </w:r>
            <w:r>
              <w:rPr>
                <w:sz w:val="22"/>
              </w:rPr>
              <w:t>in</w:t>
            </w:r>
            <w:r>
              <w:rPr>
                <w:spacing w:val="-16"/>
                <w:sz w:val="22"/>
              </w:rPr>
              <w:t> </w:t>
            </w:r>
            <w:r>
              <w:rPr>
                <w:sz w:val="22"/>
              </w:rPr>
              <w:t>the</w:t>
            </w:r>
            <w:r>
              <w:rPr>
                <w:spacing w:val="-15"/>
                <w:sz w:val="22"/>
              </w:rPr>
              <w:t> </w:t>
            </w:r>
            <w:r>
              <w:rPr>
                <w:sz w:val="22"/>
              </w:rPr>
              <w:t>revised</w:t>
            </w:r>
            <w:r>
              <w:rPr>
                <w:spacing w:val="-16"/>
                <w:sz w:val="22"/>
              </w:rPr>
              <w:t> </w:t>
            </w:r>
            <w:r>
              <w:rPr>
                <w:sz w:val="22"/>
              </w:rPr>
              <w:t>article</w:t>
            </w:r>
            <w:r>
              <w:rPr>
                <w:spacing w:val="-16"/>
                <w:sz w:val="22"/>
              </w:rPr>
              <w:t> </w:t>
            </w:r>
            <w:r>
              <w:rPr>
                <w:sz w:val="22"/>
              </w:rPr>
              <w:t>21</w:t>
            </w:r>
            <w:r>
              <w:rPr>
                <w:spacing w:val="-16"/>
                <w:sz w:val="22"/>
              </w:rPr>
              <w:t> </w:t>
            </w:r>
            <w:r>
              <w:rPr>
                <w:sz w:val="22"/>
              </w:rPr>
              <w:t>subpoint</w:t>
            </w:r>
            <w:r>
              <w:rPr>
                <w:spacing w:val="-15"/>
                <w:sz w:val="22"/>
              </w:rPr>
              <w:t> </w:t>
            </w:r>
            <w:r>
              <w:rPr>
                <w:sz w:val="22"/>
              </w:rPr>
              <w:t>4.</w:t>
            </w:r>
            <w:r>
              <w:rPr>
                <w:spacing w:val="-16"/>
                <w:sz w:val="22"/>
              </w:rPr>
              <w:t> </w:t>
            </w:r>
            <w:r>
              <w:rPr>
                <w:sz w:val="22"/>
              </w:rPr>
              <w:t>Otherwise, the powers of Vice Presidents’ may remain purely theoretical, or – on the contrary – the Energy Regulatory Office may be facing an unnecessary impasse in the</w:t>
            </w:r>
            <w:r>
              <w:rPr>
                <w:spacing w:val="-41"/>
                <w:sz w:val="22"/>
              </w:rPr>
              <w:t> </w:t>
            </w:r>
            <w:r>
              <w:rPr>
                <w:sz w:val="22"/>
              </w:rPr>
              <w:t>decision-making process.</w:t>
            </w:r>
          </w:p>
          <w:p>
            <w:pPr>
              <w:pStyle w:val="TableParagraph"/>
              <w:spacing w:before="7"/>
              <w:ind w:left="0"/>
              <w:rPr>
                <w:sz w:val="21"/>
              </w:rPr>
            </w:pPr>
          </w:p>
          <w:p>
            <w:pPr>
              <w:pStyle w:val="TableParagraph"/>
              <w:ind w:right="94"/>
              <w:jc w:val="both"/>
              <w:rPr>
                <w:sz w:val="22"/>
              </w:rPr>
            </w:pPr>
            <w:r>
              <w:rPr>
                <w:sz w:val="22"/>
              </w:rPr>
              <w:t>More importantly, we do not understand the intent of the amendment in art. 21 subpoint 5ca.</w:t>
            </w:r>
            <w:r>
              <w:rPr>
                <w:spacing w:val="15"/>
                <w:sz w:val="22"/>
              </w:rPr>
              <w:t> </w:t>
            </w:r>
            <w:r>
              <w:rPr>
                <w:sz w:val="22"/>
              </w:rPr>
              <w:t>transferring</w:t>
            </w:r>
            <w:r>
              <w:rPr>
                <w:spacing w:val="14"/>
                <w:sz w:val="22"/>
              </w:rPr>
              <w:t> </w:t>
            </w:r>
            <w:r>
              <w:rPr>
                <w:sz w:val="22"/>
              </w:rPr>
              <w:t>the</w:t>
            </w:r>
            <w:r>
              <w:rPr>
                <w:spacing w:val="13"/>
                <w:sz w:val="22"/>
              </w:rPr>
              <w:t> </w:t>
            </w:r>
            <w:r>
              <w:rPr>
                <w:sz w:val="22"/>
              </w:rPr>
              <w:t>right</w:t>
            </w:r>
            <w:r>
              <w:rPr>
                <w:spacing w:val="15"/>
                <w:sz w:val="22"/>
              </w:rPr>
              <w:t> </w:t>
            </w:r>
            <w:r>
              <w:rPr>
                <w:sz w:val="22"/>
              </w:rPr>
              <w:t>to</w:t>
            </w:r>
            <w:r>
              <w:rPr>
                <w:spacing w:val="15"/>
                <w:sz w:val="22"/>
              </w:rPr>
              <w:t> </w:t>
            </w:r>
            <w:r>
              <w:rPr>
                <w:sz w:val="22"/>
              </w:rPr>
              <w:t>appoint</w:t>
            </w:r>
            <w:r>
              <w:rPr>
                <w:spacing w:val="15"/>
                <w:sz w:val="22"/>
              </w:rPr>
              <w:t> </w:t>
            </w:r>
            <w:r>
              <w:rPr>
                <w:sz w:val="22"/>
              </w:rPr>
              <w:t>Vice-Presidents</w:t>
            </w:r>
            <w:r>
              <w:rPr>
                <w:spacing w:val="15"/>
                <w:sz w:val="22"/>
              </w:rPr>
              <w:t> </w:t>
            </w:r>
            <w:r>
              <w:rPr>
                <w:sz w:val="22"/>
              </w:rPr>
              <w:t>onto</w:t>
            </w:r>
            <w:r>
              <w:rPr>
                <w:spacing w:val="13"/>
                <w:sz w:val="22"/>
              </w:rPr>
              <w:t> </w:t>
            </w:r>
            <w:r>
              <w:rPr>
                <w:sz w:val="22"/>
              </w:rPr>
              <w:t>the</w:t>
            </w:r>
            <w:r>
              <w:rPr>
                <w:spacing w:val="14"/>
                <w:sz w:val="22"/>
              </w:rPr>
              <w:t> </w:t>
            </w:r>
            <w:r>
              <w:rPr>
                <w:sz w:val="22"/>
              </w:rPr>
              <w:t>Ministry</w:t>
            </w:r>
            <w:r>
              <w:rPr>
                <w:spacing w:val="13"/>
                <w:sz w:val="22"/>
              </w:rPr>
              <w:t> </w:t>
            </w:r>
            <w:r>
              <w:rPr>
                <w:sz w:val="22"/>
              </w:rPr>
              <w:t>if</w:t>
            </w:r>
            <w:r>
              <w:rPr>
                <w:spacing w:val="15"/>
                <w:sz w:val="22"/>
              </w:rPr>
              <w:t> </w:t>
            </w:r>
            <w:r>
              <w:rPr>
                <w:sz w:val="22"/>
              </w:rPr>
              <w:t>the</w:t>
            </w:r>
            <w:r>
              <w:rPr>
                <w:spacing w:val="16"/>
                <w:sz w:val="22"/>
              </w:rPr>
              <w:t> </w:t>
            </w:r>
            <w:r>
              <w:rPr>
                <w:sz w:val="22"/>
              </w:rPr>
              <w:t>President</w:t>
            </w:r>
          </w:p>
          <w:p>
            <w:pPr>
              <w:pStyle w:val="TableParagraph"/>
              <w:spacing w:line="238" w:lineRule="exact" w:before="1"/>
              <w:jc w:val="both"/>
              <w:rPr>
                <w:sz w:val="22"/>
              </w:rPr>
            </w:pPr>
            <w:r>
              <w:rPr>
                <w:sz w:val="22"/>
              </w:rPr>
              <w:t>fails </w:t>
            </w:r>
            <w:r>
              <w:rPr>
                <w:spacing w:val="8"/>
                <w:sz w:val="22"/>
              </w:rPr>
              <w:t> </w:t>
            </w:r>
            <w:r>
              <w:rPr>
                <w:sz w:val="22"/>
              </w:rPr>
              <w:t>to </w:t>
            </w:r>
            <w:r>
              <w:rPr>
                <w:spacing w:val="11"/>
                <w:sz w:val="22"/>
              </w:rPr>
              <w:t> </w:t>
            </w:r>
            <w:r>
              <w:rPr>
                <w:sz w:val="22"/>
              </w:rPr>
              <w:t>choose </w:t>
            </w:r>
            <w:r>
              <w:rPr>
                <w:spacing w:val="11"/>
                <w:sz w:val="22"/>
              </w:rPr>
              <w:t> </w:t>
            </w:r>
            <w:r>
              <w:rPr>
                <w:sz w:val="22"/>
              </w:rPr>
              <w:t>them </w:t>
            </w:r>
            <w:r>
              <w:rPr>
                <w:spacing w:val="7"/>
                <w:sz w:val="22"/>
              </w:rPr>
              <w:t> </w:t>
            </w:r>
            <w:r>
              <w:rPr>
                <w:sz w:val="22"/>
              </w:rPr>
              <w:t>out </w:t>
            </w:r>
            <w:r>
              <w:rPr>
                <w:spacing w:val="11"/>
                <w:sz w:val="22"/>
              </w:rPr>
              <w:t> </w:t>
            </w:r>
            <w:r>
              <w:rPr>
                <w:sz w:val="22"/>
              </w:rPr>
              <w:t>of </w:t>
            </w:r>
            <w:r>
              <w:rPr>
                <w:spacing w:val="11"/>
                <w:sz w:val="22"/>
              </w:rPr>
              <w:t> </w:t>
            </w:r>
            <w:r>
              <w:rPr>
                <w:sz w:val="22"/>
              </w:rPr>
              <w:t>the </w:t>
            </w:r>
            <w:r>
              <w:rPr>
                <w:spacing w:val="11"/>
                <w:sz w:val="22"/>
              </w:rPr>
              <w:t> </w:t>
            </w:r>
            <w:r>
              <w:rPr>
                <w:sz w:val="22"/>
              </w:rPr>
              <w:t>shortlisted </w:t>
            </w:r>
            <w:r>
              <w:rPr>
                <w:spacing w:val="11"/>
                <w:sz w:val="22"/>
              </w:rPr>
              <w:t> </w:t>
            </w:r>
            <w:r>
              <w:rPr>
                <w:sz w:val="22"/>
              </w:rPr>
              <w:t>candidates </w:t>
            </w:r>
            <w:r>
              <w:rPr>
                <w:spacing w:val="11"/>
                <w:sz w:val="22"/>
              </w:rPr>
              <w:t> </w:t>
            </w:r>
            <w:r>
              <w:rPr>
                <w:sz w:val="22"/>
              </w:rPr>
              <w:t>within </w:t>
            </w:r>
            <w:r>
              <w:rPr>
                <w:spacing w:val="11"/>
                <w:sz w:val="22"/>
              </w:rPr>
              <w:t> </w:t>
            </w:r>
            <w:r>
              <w:rPr>
                <w:sz w:val="22"/>
              </w:rPr>
              <w:t>three </w:t>
            </w:r>
            <w:r>
              <w:rPr>
                <w:spacing w:val="11"/>
                <w:sz w:val="22"/>
              </w:rPr>
              <w:t> </w:t>
            </w:r>
            <w:r>
              <w:rPr>
                <w:sz w:val="22"/>
              </w:rPr>
              <w:t>months. </w:t>
            </w:r>
            <w:r>
              <w:rPr>
                <w:spacing w:val="9"/>
                <w:sz w:val="22"/>
              </w:rPr>
              <w:t> </w:t>
            </w:r>
            <w:r>
              <w:rPr>
                <w:sz w:val="22"/>
              </w:rPr>
              <w:t>Such</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01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7"/>
              <w:jc w:val="both"/>
              <w:rPr>
                <w:sz w:val="22"/>
              </w:rPr>
            </w:pPr>
            <w:r>
              <w:rPr>
                <w:sz w:val="22"/>
              </w:rPr>
              <w:t>amendment</w:t>
            </w:r>
            <w:r>
              <w:rPr>
                <w:spacing w:val="-7"/>
                <w:sz w:val="22"/>
              </w:rPr>
              <w:t> </w:t>
            </w:r>
            <w:r>
              <w:rPr>
                <w:sz w:val="22"/>
              </w:rPr>
              <w:t>read</w:t>
            </w:r>
            <w:r>
              <w:rPr>
                <w:spacing w:val="-10"/>
                <w:sz w:val="22"/>
              </w:rPr>
              <w:t> </w:t>
            </w:r>
            <w:r>
              <w:rPr>
                <w:sz w:val="22"/>
              </w:rPr>
              <w:t>in</w:t>
            </w:r>
            <w:r>
              <w:rPr>
                <w:spacing w:val="-9"/>
                <w:sz w:val="22"/>
              </w:rPr>
              <w:t> </w:t>
            </w:r>
            <w:r>
              <w:rPr>
                <w:sz w:val="22"/>
              </w:rPr>
              <w:t>conjunction</w:t>
            </w:r>
            <w:r>
              <w:rPr>
                <w:spacing w:val="-8"/>
                <w:sz w:val="22"/>
              </w:rPr>
              <w:t> </w:t>
            </w:r>
            <w:r>
              <w:rPr>
                <w:sz w:val="22"/>
              </w:rPr>
              <w:t>with</w:t>
            </w:r>
            <w:r>
              <w:rPr>
                <w:spacing w:val="-11"/>
                <w:sz w:val="22"/>
              </w:rPr>
              <w:t> </w:t>
            </w:r>
            <w:r>
              <w:rPr>
                <w:sz w:val="22"/>
              </w:rPr>
              <w:t>the</w:t>
            </w:r>
            <w:r>
              <w:rPr>
                <w:spacing w:val="-7"/>
                <w:sz w:val="22"/>
              </w:rPr>
              <w:t> </w:t>
            </w:r>
            <w:r>
              <w:rPr>
                <w:sz w:val="22"/>
              </w:rPr>
              <w:t>provisions</w:t>
            </w:r>
            <w:r>
              <w:rPr>
                <w:spacing w:val="-8"/>
                <w:sz w:val="22"/>
              </w:rPr>
              <w:t> </w:t>
            </w:r>
            <w:r>
              <w:rPr>
                <w:sz w:val="22"/>
              </w:rPr>
              <w:t>of</w:t>
            </w:r>
            <w:r>
              <w:rPr>
                <w:spacing w:val="-9"/>
                <w:sz w:val="22"/>
              </w:rPr>
              <w:t> </w:t>
            </w:r>
            <w:r>
              <w:rPr>
                <w:sz w:val="22"/>
              </w:rPr>
              <w:t>the</w:t>
            </w:r>
            <w:r>
              <w:rPr>
                <w:spacing w:val="-7"/>
                <w:sz w:val="22"/>
              </w:rPr>
              <w:t> </w:t>
            </w:r>
            <w:r>
              <w:rPr>
                <w:sz w:val="22"/>
              </w:rPr>
              <w:t>proposed</w:t>
            </w:r>
            <w:r>
              <w:rPr>
                <w:spacing w:val="-9"/>
                <w:sz w:val="22"/>
              </w:rPr>
              <w:t> </w:t>
            </w:r>
            <w:r>
              <w:rPr>
                <w:sz w:val="22"/>
              </w:rPr>
              <w:t>subpoint</w:t>
            </w:r>
            <w:r>
              <w:rPr>
                <w:spacing w:val="-7"/>
                <w:sz w:val="22"/>
              </w:rPr>
              <w:t> </w:t>
            </w:r>
            <w:r>
              <w:rPr>
                <w:sz w:val="22"/>
              </w:rPr>
              <w:t>2n</w:t>
            </w:r>
            <w:r>
              <w:rPr>
                <w:spacing w:val="-9"/>
                <w:sz w:val="22"/>
              </w:rPr>
              <w:t> </w:t>
            </w:r>
            <w:r>
              <w:rPr>
                <w:sz w:val="22"/>
              </w:rPr>
              <w:t>of</w:t>
            </w:r>
            <w:r>
              <w:rPr>
                <w:spacing w:val="-9"/>
                <w:sz w:val="22"/>
              </w:rPr>
              <w:t> </w:t>
            </w:r>
            <w:r>
              <w:rPr>
                <w:sz w:val="22"/>
              </w:rPr>
              <w:t>art.</w:t>
            </w:r>
            <w:r>
              <w:rPr>
                <w:spacing w:val="-9"/>
                <w:sz w:val="22"/>
              </w:rPr>
              <w:t> </w:t>
            </w:r>
            <w:r>
              <w:rPr>
                <w:sz w:val="22"/>
              </w:rPr>
              <w:t>21 and the issues we’ve raised in the previous paragraph, may be raising concerns over NRA’s</w:t>
            </w:r>
            <w:r>
              <w:rPr>
                <w:spacing w:val="15"/>
                <w:sz w:val="22"/>
              </w:rPr>
              <w:t> </w:t>
            </w:r>
            <w:r>
              <w:rPr>
                <w:sz w:val="22"/>
              </w:rPr>
              <w:t>independence,</w:t>
            </w:r>
            <w:r>
              <w:rPr>
                <w:spacing w:val="14"/>
                <w:sz w:val="22"/>
              </w:rPr>
              <w:t> </w:t>
            </w:r>
            <w:r>
              <w:rPr>
                <w:sz w:val="22"/>
              </w:rPr>
              <w:t>without</w:t>
            </w:r>
            <w:r>
              <w:rPr>
                <w:spacing w:val="16"/>
                <w:sz w:val="22"/>
              </w:rPr>
              <w:t> </w:t>
            </w:r>
            <w:r>
              <w:rPr>
                <w:sz w:val="22"/>
              </w:rPr>
              <w:t>offering</w:t>
            </w:r>
            <w:r>
              <w:rPr>
                <w:spacing w:val="12"/>
                <w:sz w:val="22"/>
              </w:rPr>
              <w:t> </w:t>
            </w:r>
            <w:r>
              <w:rPr>
                <w:sz w:val="22"/>
              </w:rPr>
              <w:t>any</w:t>
            </w:r>
            <w:r>
              <w:rPr>
                <w:spacing w:val="13"/>
                <w:sz w:val="22"/>
              </w:rPr>
              <w:t> </w:t>
            </w:r>
            <w:r>
              <w:rPr>
                <w:sz w:val="22"/>
              </w:rPr>
              <w:t>clear</w:t>
            </w:r>
            <w:r>
              <w:rPr>
                <w:spacing w:val="15"/>
                <w:sz w:val="22"/>
              </w:rPr>
              <w:t> </w:t>
            </w:r>
            <w:r>
              <w:rPr>
                <w:sz w:val="22"/>
              </w:rPr>
              <w:t>benefits.</w:t>
            </w:r>
            <w:r>
              <w:rPr>
                <w:spacing w:val="16"/>
                <w:sz w:val="22"/>
              </w:rPr>
              <w:t> </w:t>
            </w:r>
            <w:r>
              <w:rPr>
                <w:sz w:val="22"/>
              </w:rPr>
              <w:t>We</w:t>
            </w:r>
            <w:r>
              <w:rPr>
                <w:spacing w:val="15"/>
                <w:sz w:val="22"/>
              </w:rPr>
              <w:t> </w:t>
            </w:r>
            <w:r>
              <w:rPr>
                <w:sz w:val="22"/>
              </w:rPr>
              <w:t>would</w:t>
            </w:r>
            <w:r>
              <w:rPr>
                <w:spacing w:val="13"/>
                <w:sz w:val="22"/>
              </w:rPr>
              <w:t> </w:t>
            </w:r>
            <w:r>
              <w:rPr>
                <w:sz w:val="22"/>
              </w:rPr>
              <w:t>therefore</w:t>
            </w:r>
            <w:r>
              <w:rPr>
                <w:spacing w:val="12"/>
                <w:sz w:val="22"/>
              </w:rPr>
              <w:t> </w:t>
            </w:r>
            <w:r>
              <w:rPr>
                <w:sz w:val="22"/>
              </w:rPr>
              <w:t>suggest</w:t>
            </w:r>
          </w:p>
          <w:p>
            <w:pPr>
              <w:pStyle w:val="TableParagraph"/>
              <w:spacing w:line="237" w:lineRule="exact"/>
              <w:jc w:val="both"/>
              <w:rPr>
                <w:sz w:val="22"/>
              </w:rPr>
            </w:pPr>
            <w:r>
              <w:rPr>
                <w:sz w:val="22"/>
              </w:rPr>
              <w:t>deleting these provisions from the draft.</w:t>
            </w:r>
          </w:p>
        </w:tc>
        <w:tc>
          <w:tcPr>
            <w:tcW w:w="3259" w:type="dxa"/>
          </w:tcPr>
          <w:p>
            <w:pPr>
              <w:pStyle w:val="TableParagraph"/>
              <w:ind w:left="0"/>
              <w:rPr>
                <w:sz w:val="22"/>
              </w:rPr>
            </w:pPr>
          </w:p>
        </w:tc>
      </w:tr>
      <w:tr>
        <w:trPr>
          <w:trHeight w:val="7337" w:hRule="atLeast"/>
        </w:trPr>
        <w:tc>
          <w:tcPr>
            <w:tcW w:w="566" w:type="dxa"/>
          </w:tcPr>
          <w:p>
            <w:pPr>
              <w:pStyle w:val="TableParagraph"/>
              <w:spacing w:line="247" w:lineRule="exact"/>
              <w:ind w:left="0" w:right="26"/>
              <w:jc w:val="right"/>
              <w:rPr>
                <w:sz w:val="22"/>
              </w:rPr>
            </w:pPr>
            <w:r>
              <w:rPr>
                <w:sz w:val="22"/>
              </w:rPr>
              <w:t>459.</w:t>
            </w:r>
          </w:p>
        </w:tc>
        <w:tc>
          <w:tcPr>
            <w:tcW w:w="2126" w:type="dxa"/>
          </w:tcPr>
          <w:p>
            <w:pPr>
              <w:pStyle w:val="TableParagraph"/>
              <w:ind w:left="199" w:right="190" w:firstLine="3"/>
              <w:jc w:val="center"/>
              <w:rPr>
                <w:sz w:val="22"/>
              </w:rPr>
            </w:pPr>
            <w:r>
              <w:rPr>
                <w:sz w:val="22"/>
              </w:rPr>
              <w:t>Art. 1 pkt 22 projektu w zakresie art. 21 ustawy</w:t>
            </w:r>
          </w:p>
        </w:tc>
        <w:tc>
          <w:tcPr>
            <w:tcW w:w="1768" w:type="dxa"/>
          </w:tcPr>
          <w:p>
            <w:pPr>
              <w:pStyle w:val="TableParagraph"/>
              <w:spacing w:line="247" w:lineRule="exact"/>
              <w:ind w:left="112" w:right="94"/>
              <w:jc w:val="center"/>
              <w:rPr>
                <w:sz w:val="22"/>
              </w:rPr>
            </w:pPr>
            <w:r>
              <w:rPr>
                <w:sz w:val="22"/>
              </w:rPr>
              <w:t>Forum Energii</w:t>
            </w:r>
          </w:p>
        </w:tc>
        <w:tc>
          <w:tcPr>
            <w:tcW w:w="8014" w:type="dxa"/>
          </w:tcPr>
          <w:p>
            <w:pPr>
              <w:pStyle w:val="TableParagraph"/>
              <w:ind w:right="92"/>
              <w:jc w:val="both"/>
              <w:rPr>
                <w:sz w:val="22"/>
              </w:rPr>
            </w:pPr>
            <w:r>
              <w:rPr>
                <w:sz w:val="22"/>
              </w:rPr>
              <w:t>Konieczność</w:t>
            </w:r>
            <w:r>
              <w:rPr>
                <w:spacing w:val="-10"/>
                <w:sz w:val="22"/>
              </w:rPr>
              <w:t> </w:t>
            </w:r>
            <w:r>
              <w:rPr>
                <w:sz w:val="22"/>
              </w:rPr>
              <w:t>modernizacji</w:t>
            </w:r>
            <w:r>
              <w:rPr>
                <w:spacing w:val="-9"/>
                <w:sz w:val="22"/>
              </w:rPr>
              <w:t> </w:t>
            </w:r>
            <w:r>
              <w:rPr>
                <w:sz w:val="22"/>
              </w:rPr>
              <w:t>i</w:t>
            </w:r>
            <w:r>
              <w:rPr>
                <w:spacing w:val="-11"/>
                <w:sz w:val="22"/>
              </w:rPr>
              <w:t> </w:t>
            </w:r>
            <w:r>
              <w:rPr>
                <w:sz w:val="22"/>
              </w:rPr>
              <w:t>odnowienia</w:t>
            </w:r>
            <w:r>
              <w:rPr>
                <w:spacing w:val="-9"/>
                <w:sz w:val="22"/>
              </w:rPr>
              <w:t> </w:t>
            </w:r>
            <w:r>
              <w:rPr>
                <w:sz w:val="22"/>
              </w:rPr>
              <w:t>majątku</w:t>
            </w:r>
            <w:r>
              <w:rPr>
                <w:spacing w:val="-10"/>
                <w:sz w:val="22"/>
              </w:rPr>
              <w:t> </w:t>
            </w:r>
            <w:r>
              <w:rPr>
                <w:sz w:val="22"/>
              </w:rPr>
              <w:t>wytwórczego</w:t>
            </w:r>
            <w:r>
              <w:rPr>
                <w:spacing w:val="-10"/>
                <w:sz w:val="22"/>
              </w:rPr>
              <w:t> </w:t>
            </w:r>
            <w:r>
              <w:rPr>
                <w:sz w:val="22"/>
              </w:rPr>
              <w:t>krajowej</w:t>
            </w:r>
            <w:r>
              <w:rPr>
                <w:spacing w:val="-9"/>
                <w:sz w:val="22"/>
              </w:rPr>
              <w:t> </w:t>
            </w:r>
            <w:r>
              <w:rPr>
                <w:sz w:val="22"/>
              </w:rPr>
              <w:t>energetyki,</w:t>
            </w:r>
            <w:r>
              <w:rPr>
                <w:spacing w:val="-10"/>
                <w:sz w:val="22"/>
              </w:rPr>
              <w:t> </w:t>
            </w:r>
            <w:r>
              <w:rPr>
                <w:sz w:val="22"/>
              </w:rPr>
              <w:t>przy jednoczesnym spełnieniu wymagań ochrony środowiska i klimatu, sprawiają, że polska gospodarka, w tym odbiorcy w gospodarstwach domowych, staną przed wyzwaniem rosnących cen energii elektrycznej. Taka sytuacja będzie wymagała wzmocnienia niezależności Prezesa Urzędu Regulacji Energetyki tak, by mógł realizować zadania regulacyjne przy poszanowaniu ustawowej zasady równoważenia interesu przedsiębiorstw energetycznych i odbiorców</w:t>
            </w:r>
            <w:r>
              <w:rPr>
                <w:spacing w:val="-2"/>
                <w:sz w:val="22"/>
              </w:rPr>
              <w:t> </w:t>
            </w:r>
            <w:r>
              <w:rPr>
                <w:sz w:val="22"/>
              </w:rPr>
              <w:t>energii.</w:t>
            </w:r>
          </w:p>
          <w:p>
            <w:pPr>
              <w:pStyle w:val="TableParagraph"/>
              <w:ind w:right="96"/>
              <w:jc w:val="both"/>
              <w:rPr>
                <w:sz w:val="22"/>
              </w:rPr>
            </w:pPr>
            <w:r>
              <w:rPr>
                <w:sz w:val="22"/>
              </w:rPr>
              <w:t>Zmiana</w:t>
            </w:r>
            <w:r>
              <w:rPr>
                <w:spacing w:val="-11"/>
                <w:sz w:val="22"/>
              </w:rPr>
              <w:t> </w:t>
            </w:r>
            <w:r>
              <w:rPr>
                <w:sz w:val="22"/>
              </w:rPr>
              <w:t>w</w:t>
            </w:r>
            <w:r>
              <w:rPr>
                <w:spacing w:val="-12"/>
                <w:sz w:val="22"/>
              </w:rPr>
              <w:t> </w:t>
            </w:r>
            <w:r>
              <w:rPr>
                <w:sz w:val="22"/>
              </w:rPr>
              <w:t>sposobie</w:t>
            </w:r>
            <w:r>
              <w:rPr>
                <w:spacing w:val="-10"/>
                <w:sz w:val="22"/>
              </w:rPr>
              <w:t> </w:t>
            </w:r>
            <w:r>
              <w:rPr>
                <w:sz w:val="22"/>
              </w:rPr>
              <w:t>naboru</w:t>
            </w:r>
            <w:r>
              <w:rPr>
                <w:spacing w:val="-11"/>
                <w:sz w:val="22"/>
              </w:rPr>
              <w:t> </w:t>
            </w:r>
            <w:r>
              <w:rPr>
                <w:sz w:val="22"/>
              </w:rPr>
              <w:t>na</w:t>
            </w:r>
            <w:r>
              <w:rPr>
                <w:spacing w:val="-12"/>
                <w:sz w:val="22"/>
              </w:rPr>
              <w:t> </w:t>
            </w:r>
            <w:r>
              <w:rPr>
                <w:sz w:val="22"/>
              </w:rPr>
              <w:t>stanowisko</w:t>
            </w:r>
            <w:r>
              <w:rPr>
                <w:spacing w:val="-11"/>
                <w:sz w:val="22"/>
              </w:rPr>
              <w:t> </w:t>
            </w:r>
            <w:r>
              <w:rPr>
                <w:sz w:val="22"/>
              </w:rPr>
              <w:t>Prezesa</w:t>
            </w:r>
            <w:r>
              <w:rPr>
                <w:spacing w:val="-10"/>
                <w:sz w:val="22"/>
              </w:rPr>
              <w:t> </w:t>
            </w:r>
            <w:r>
              <w:rPr>
                <w:sz w:val="22"/>
              </w:rPr>
              <w:t>URE</w:t>
            </w:r>
            <w:r>
              <w:rPr>
                <w:spacing w:val="-11"/>
                <w:sz w:val="22"/>
              </w:rPr>
              <w:t> </w:t>
            </w:r>
            <w:r>
              <w:rPr>
                <w:sz w:val="22"/>
              </w:rPr>
              <w:t>i</w:t>
            </w:r>
            <w:r>
              <w:rPr>
                <w:spacing w:val="-11"/>
                <w:sz w:val="22"/>
              </w:rPr>
              <w:t> </w:t>
            </w:r>
            <w:r>
              <w:rPr>
                <w:sz w:val="22"/>
              </w:rPr>
              <w:t>zwiększenie</w:t>
            </w:r>
            <w:r>
              <w:rPr>
                <w:spacing w:val="-10"/>
                <w:sz w:val="22"/>
              </w:rPr>
              <w:t> </w:t>
            </w:r>
            <w:r>
              <w:rPr>
                <w:sz w:val="22"/>
              </w:rPr>
              <w:t>w</w:t>
            </w:r>
            <w:r>
              <w:rPr>
                <w:spacing w:val="-12"/>
                <w:sz w:val="22"/>
              </w:rPr>
              <w:t> </w:t>
            </w:r>
            <w:r>
              <w:rPr>
                <w:sz w:val="22"/>
              </w:rPr>
              <w:t>tym</w:t>
            </w:r>
            <w:r>
              <w:rPr>
                <w:spacing w:val="-15"/>
                <w:sz w:val="22"/>
              </w:rPr>
              <w:t> </w:t>
            </w:r>
            <w:r>
              <w:rPr>
                <w:sz w:val="22"/>
              </w:rPr>
              <w:t>procesie</w:t>
            </w:r>
            <w:r>
              <w:rPr>
                <w:spacing w:val="-10"/>
                <w:sz w:val="22"/>
              </w:rPr>
              <w:t> </w:t>
            </w:r>
            <w:r>
              <w:rPr>
                <w:sz w:val="22"/>
              </w:rPr>
              <w:t>roli Ministra Energii (art. 21 ust. 2e), który jednocześnie nadzoruje spółki energetyczne, nie będzie sprzyjać neutralnej regulacji zmierzającej do równoważenia interesów stron. Uzasadnienie do projektu zmiany ustawy nie odnosi się do modyfikacji procesu naboru, nie wskazuje ani argumentów przeciwko obecnie obowiązującemu rozwiązaniu, ani za postulowanymi zmianami. W związku z tym trudno ocenić intencje autorów zmiany inaczej</w:t>
            </w:r>
            <w:r>
              <w:rPr>
                <w:spacing w:val="-15"/>
                <w:sz w:val="22"/>
              </w:rPr>
              <w:t> </w:t>
            </w:r>
            <w:r>
              <w:rPr>
                <w:sz w:val="22"/>
              </w:rPr>
              <w:t>niż</w:t>
            </w:r>
            <w:r>
              <w:rPr>
                <w:spacing w:val="-19"/>
                <w:sz w:val="22"/>
              </w:rPr>
              <w:t> </w:t>
            </w:r>
            <w:r>
              <w:rPr>
                <w:sz w:val="22"/>
              </w:rPr>
              <w:t>w</w:t>
            </w:r>
            <w:r>
              <w:rPr>
                <w:spacing w:val="-16"/>
                <w:sz w:val="22"/>
              </w:rPr>
              <w:t> </w:t>
            </w:r>
            <w:r>
              <w:rPr>
                <w:sz w:val="22"/>
              </w:rPr>
              <w:t>kontekście</w:t>
            </w:r>
            <w:r>
              <w:rPr>
                <w:spacing w:val="-16"/>
                <w:sz w:val="22"/>
              </w:rPr>
              <w:t> </w:t>
            </w:r>
            <w:r>
              <w:rPr>
                <w:sz w:val="22"/>
              </w:rPr>
              <w:t>zwiększenia</w:t>
            </w:r>
            <w:r>
              <w:rPr>
                <w:spacing w:val="-17"/>
                <w:sz w:val="22"/>
              </w:rPr>
              <w:t> </w:t>
            </w:r>
            <w:r>
              <w:rPr>
                <w:sz w:val="22"/>
              </w:rPr>
              <w:t>kontroli</w:t>
            </w:r>
            <w:r>
              <w:rPr>
                <w:spacing w:val="-16"/>
                <w:sz w:val="22"/>
              </w:rPr>
              <w:t> </w:t>
            </w:r>
            <w:r>
              <w:rPr>
                <w:sz w:val="22"/>
              </w:rPr>
              <w:t>Ministerstwa</w:t>
            </w:r>
            <w:r>
              <w:rPr>
                <w:spacing w:val="-16"/>
                <w:sz w:val="22"/>
              </w:rPr>
              <w:t> </w:t>
            </w:r>
            <w:r>
              <w:rPr>
                <w:sz w:val="22"/>
              </w:rPr>
              <w:t>Energii</w:t>
            </w:r>
            <w:r>
              <w:rPr>
                <w:spacing w:val="-17"/>
                <w:sz w:val="22"/>
              </w:rPr>
              <w:t> </w:t>
            </w:r>
            <w:r>
              <w:rPr>
                <w:sz w:val="22"/>
              </w:rPr>
              <w:t>nad</w:t>
            </w:r>
            <w:r>
              <w:rPr>
                <w:spacing w:val="-17"/>
                <w:sz w:val="22"/>
              </w:rPr>
              <w:t> </w:t>
            </w:r>
            <w:r>
              <w:rPr>
                <w:sz w:val="22"/>
              </w:rPr>
              <w:t>wyborem</w:t>
            </w:r>
            <w:r>
              <w:rPr>
                <w:spacing w:val="-20"/>
                <w:sz w:val="22"/>
              </w:rPr>
              <w:t> </w:t>
            </w:r>
            <w:r>
              <w:rPr>
                <w:sz w:val="22"/>
              </w:rPr>
              <w:t>Prezesa URE.</w:t>
            </w:r>
          </w:p>
          <w:p>
            <w:pPr>
              <w:pStyle w:val="TableParagraph"/>
              <w:ind w:right="93"/>
              <w:jc w:val="both"/>
              <w:rPr>
                <w:sz w:val="22"/>
              </w:rPr>
            </w:pPr>
            <w:r>
              <w:rPr>
                <w:sz w:val="22"/>
              </w:rPr>
              <w:t>Jednocześnie proponowane zmiany ustawy – Prawo energetyczne dotyczące trybu powoływania Presa URE budzą poważne obawy o zgodność z prawem unijnym w zakresie niezależności regulatora, którą gwarantuje trzeci pakiet energetyczny. Przepisy unijne</w:t>
            </w:r>
            <w:r>
              <w:rPr>
                <w:spacing w:val="-14"/>
                <w:sz w:val="22"/>
              </w:rPr>
              <w:t> </w:t>
            </w:r>
            <w:r>
              <w:rPr>
                <w:sz w:val="22"/>
              </w:rPr>
              <w:t>stanowią,</w:t>
            </w:r>
            <w:r>
              <w:rPr>
                <w:spacing w:val="-13"/>
                <w:sz w:val="22"/>
              </w:rPr>
              <w:t> </w:t>
            </w:r>
            <w:r>
              <w:rPr>
                <w:sz w:val="22"/>
              </w:rPr>
              <w:t>że</w:t>
            </w:r>
            <w:r>
              <w:rPr>
                <w:spacing w:val="-13"/>
                <w:sz w:val="22"/>
              </w:rPr>
              <w:t> </w:t>
            </w:r>
            <w:r>
              <w:rPr>
                <w:sz w:val="22"/>
              </w:rPr>
              <w:t>organy</w:t>
            </w:r>
            <w:r>
              <w:rPr>
                <w:spacing w:val="-15"/>
                <w:sz w:val="22"/>
              </w:rPr>
              <w:t> </w:t>
            </w:r>
            <w:r>
              <w:rPr>
                <w:sz w:val="22"/>
              </w:rPr>
              <w:t>regulacyjne</w:t>
            </w:r>
            <w:r>
              <w:rPr>
                <w:spacing w:val="-13"/>
                <w:sz w:val="22"/>
              </w:rPr>
              <w:t> </w:t>
            </w:r>
            <w:r>
              <w:rPr>
                <w:sz w:val="22"/>
              </w:rPr>
              <w:t>powinny</w:t>
            </w:r>
            <w:r>
              <w:rPr>
                <w:spacing w:val="-16"/>
                <w:sz w:val="22"/>
              </w:rPr>
              <w:t> </w:t>
            </w:r>
            <w:r>
              <w:rPr>
                <w:sz w:val="22"/>
              </w:rPr>
              <w:t>być</w:t>
            </w:r>
            <w:r>
              <w:rPr>
                <w:spacing w:val="-14"/>
                <w:sz w:val="22"/>
              </w:rPr>
              <w:t> </w:t>
            </w:r>
            <w:r>
              <w:rPr>
                <w:sz w:val="22"/>
              </w:rPr>
              <w:t>niezależne</w:t>
            </w:r>
            <w:r>
              <w:rPr>
                <w:spacing w:val="-13"/>
                <w:sz w:val="22"/>
              </w:rPr>
              <w:t> </w:t>
            </w:r>
            <w:r>
              <w:rPr>
                <w:sz w:val="22"/>
              </w:rPr>
              <w:t>(prawnie</w:t>
            </w:r>
            <w:r>
              <w:rPr>
                <w:spacing w:val="-15"/>
                <w:sz w:val="22"/>
              </w:rPr>
              <w:t> </w:t>
            </w:r>
            <w:r>
              <w:rPr>
                <w:sz w:val="22"/>
              </w:rPr>
              <w:t>i</w:t>
            </w:r>
            <w:r>
              <w:rPr>
                <w:spacing w:val="-13"/>
                <w:sz w:val="22"/>
              </w:rPr>
              <w:t> </w:t>
            </w:r>
            <w:r>
              <w:rPr>
                <w:sz w:val="22"/>
              </w:rPr>
              <w:t>funkcjonalnie) nie tylko od sektora energetycznego, ale także od jakiejkolwiek instytucji publicznej, w tym od</w:t>
            </w:r>
            <w:r>
              <w:rPr>
                <w:spacing w:val="-4"/>
                <w:sz w:val="22"/>
              </w:rPr>
              <w:t> </w:t>
            </w:r>
            <w:r>
              <w:rPr>
                <w:sz w:val="22"/>
              </w:rPr>
              <w:t>rządu.</w:t>
            </w:r>
          </w:p>
          <w:p>
            <w:pPr>
              <w:pStyle w:val="TableParagraph"/>
              <w:ind w:right="96"/>
              <w:jc w:val="both"/>
              <w:rPr>
                <w:sz w:val="22"/>
              </w:rPr>
            </w:pPr>
            <w:r>
              <w:rPr>
                <w:sz w:val="22"/>
              </w:rPr>
              <w:t>W tym kontekście, zagwarantowanie sobie przez Ministra Energii prawa do powołania wiceprezesów URE w przypadku, jeśli nie zrobi tego nowo powołany Prezes URE (art. 21 ust. 5ca), jest naruszeniem niezależności regulatora. Taką wykładnię zawiera nota interpretacyjna Komisji Europejskiej dot. organów regulacyjnych. Komisja wyjaśnia w niej, że niezależnie od krajowych przepisów administracyjnych, organ regulacyjny ponosi wyłączną odpowiedzialność w zakresie sposobu działania i zarządzania, w tym spraw związanych z personelem. Jednocześnie niezależność regulatora odnosi się do</w:t>
            </w:r>
          </w:p>
          <w:p>
            <w:pPr>
              <w:pStyle w:val="TableParagraph"/>
              <w:spacing w:line="238" w:lineRule="exact"/>
              <w:jc w:val="both"/>
              <w:rPr>
                <w:sz w:val="22"/>
              </w:rPr>
            </w:pPr>
            <w:r>
              <w:rPr>
                <w:sz w:val="22"/>
              </w:rPr>
              <w:t>wszystkich osób, które mają prawo do podejmowania wiążących decyzji.</w:t>
            </w:r>
          </w:p>
        </w:tc>
        <w:tc>
          <w:tcPr>
            <w:tcW w:w="3259" w:type="dxa"/>
          </w:tcPr>
          <w:p>
            <w:pPr>
              <w:pStyle w:val="TableParagraph"/>
              <w:ind w:left="0"/>
              <w:rPr>
                <w:sz w:val="22"/>
              </w:rPr>
            </w:pPr>
          </w:p>
        </w:tc>
      </w:tr>
      <w:tr>
        <w:trPr>
          <w:trHeight w:val="505" w:hRule="atLeast"/>
        </w:trPr>
        <w:tc>
          <w:tcPr>
            <w:tcW w:w="566" w:type="dxa"/>
          </w:tcPr>
          <w:p>
            <w:pPr>
              <w:pStyle w:val="TableParagraph"/>
              <w:spacing w:line="247" w:lineRule="exact"/>
              <w:ind w:left="0" w:right="26"/>
              <w:jc w:val="right"/>
              <w:rPr>
                <w:sz w:val="22"/>
              </w:rPr>
            </w:pPr>
            <w:r>
              <w:rPr>
                <w:sz w:val="22"/>
              </w:rPr>
              <w:t>460.</w:t>
            </w:r>
          </w:p>
        </w:tc>
        <w:tc>
          <w:tcPr>
            <w:tcW w:w="2126" w:type="dxa"/>
          </w:tcPr>
          <w:p>
            <w:pPr>
              <w:pStyle w:val="TableParagraph"/>
              <w:spacing w:line="247" w:lineRule="exact"/>
              <w:ind w:left="276"/>
              <w:rPr>
                <w:sz w:val="22"/>
              </w:rPr>
            </w:pPr>
            <w:r>
              <w:rPr>
                <w:sz w:val="22"/>
              </w:rPr>
              <w:t>Art. 1 pkt 23 lit. a</w:t>
            </w:r>
          </w:p>
          <w:p>
            <w:pPr>
              <w:pStyle w:val="TableParagraph"/>
              <w:spacing w:line="238" w:lineRule="exact" w:before="1"/>
              <w:ind w:left="199"/>
              <w:rPr>
                <w:sz w:val="22"/>
              </w:rPr>
            </w:pPr>
            <w:r>
              <w:rPr>
                <w:sz w:val="22"/>
              </w:rPr>
              <w:t>projektu w zakresie</w:t>
            </w:r>
          </w:p>
        </w:tc>
        <w:tc>
          <w:tcPr>
            <w:tcW w:w="1768" w:type="dxa"/>
          </w:tcPr>
          <w:p>
            <w:pPr>
              <w:pStyle w:val="TableParagraph"/>
              <w:spacing w:line="247" w:lineRule="exact"/>
              <w:ind w:left="110" w:right="95"/>
              <w:jc w:val="center"/>
              <w:rPr>
                <w:sz w:val="22"/>
              </w:rPr>
            </w:pPr>
            <w:r>
              <w:rPr>
                <w:sz w:val="22"/>
              </w:rPr>
              <w:t>PSE S.A.</w:t>
            </w:r>
          </w:p>
        </w:tc>
        <w:tc>
          <w:tcPr>
            <w:tcW w:w="8014" w:type="dxa"/>
          </w:tcPr>
          <w:p>
            <w:pPr>
              <w:pStyle w:val="TableParagraph"/>
              <w:spacing w:line="247" w:lineRule="exact"/>
              <w:rPr>
                <w:sz w:val="22"/>
              </w:rPr>
            </w:pPr>
            <w:r>
              <w:rPr>
                <w:i/>
                <w:sz w:val="22"/>
              </w:rPr>
              <w:t>Proponowana zmiana: </w:t>
            </w:r>
            <w:r>
              <w:rPr>
                <w:sz w:val="22"/>
              </w:rPr>
              <w:t>skreślić</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085" w:hRule="atLeast"/>
        </w:trPr>
        <w:tc>
          <w:tcPr>
            <w:tcW w:w="566" w:type="dxa"/>
          </w:tcPr>
          <w:p>
            <w:pPr>
              <w:pStyle w:val="TableParagraph"/>
              <w:ind w:left="0"/>
              <w:rPr>
                <w:sz w:val="22"/>
              </w:rPr>
            </w:pPr>
          </w:p>
        </w:tc>
        <w:tc>
          <w:tcPr>
            <w:tcW w:w="2126" w:type="dxa"/>
          </w:tcPr>
          <w:p>
            <w:pPr>
              <w:pStyle w:val="TableParagraph"/>
              <w:ind w:left="751" w:right="133" w:hanging="591"/>
              <w:rPr>
                <w:sz w:val="22"/>
              </w:rPr>
            </w:pPr>
            <w:r>
              <w:rPr>
                <w:sz w:val="22"/>
              </w:rPr>
              <w:t>art. 23 ust. 2 pkt 11c ustawy</w:t>
            </w:r>
          </w:p>
        </w:tc>
        <w:tc>
          <w:tcPr>
            <w:tcW w:w="1768" w:type="dxa"/>
          </w:tcPr>
          <w:p>
            <w:pPr>
              <w:pStyle w:val="TableParagraph"/>
              <w:ind w:left="0"/>
              <w:rPr>
                <w:sz w:val="22"/>
              </w:rPr>
            </w:pPr>
          </w:p>
        </w:tc>
        <w:tc>
          <w:tcPr>
            <w:tcW w:w="8014" w:type="dxa"/>
          </w:tcPr>
          <w:p>
            <w:pPr>
              <w:pStyle w:val="TableParagraph"/>
              <w:spacing w:line="248" w:lineRule="exact"/>
              <w:jc w:val="both"/>
              <w:rPr>
                <w:i/>
                <w:sz w:val="22"/>
              </w:rPr>
            </w:pPr>
            <w:r>
              <w:rPr>
                <w:i/>
                <w:sz w:val="22"/>
              </w:rPr>
              <w:t>Uzasadnienie:</w:t>
            </w:r>
          </w:p>
          <w:p>
            <w:pPr>
              <w:pStyle w:val="TableParagraph"/>
              <w:ind w:right="91"/>
              <w:jc w:val="both"/>
              <w:rPr>
                <w:sz w:val="22"/>
              </w:rPr>
            </w:pPr>
            <w:r>
              <w:rPr>
                <w:sz w:val="22"/>
              </w:rPr>
              <w:t>Rozporządzenie 2015/1222 zostało wydane na podst. art. 18 rozporządzenia 714/2009. Aktualnie obowiązujący przepis art. 23 ust. 2 pkt. 11 ustawy PE stanowi, że do zakresu działania Prezesa URE należy:</w:t>
            </w:r>
          </w:p>
          <w:p>
            <w:pPr>
              <w:pStyle w:val="TableParagraph"/>
              <w:ind w:right="92"/>
              <w:jc w:val="both"/>
              <w:rPr>
                <w:sz w:val="22"/>
              </w:rPr>
            </w:pPr>
            <w:r>
              <w:rPr>
                <w:sz w:val="22"/>
              </w:rPr>
              <w:t>„11) kontrolowanie realizacji przez operatora systemu przesyłowego elektroenergetycznego lub operatora systemu połączonego elektroenergetycznego oraz innych uczestników rynku energii elektrycznej obowiązków wynikających z przepisów </w:t>
            </w:r>
            <w:r>
              <w:rPr>
                <w:sz w:val="22"/>
                <w:u w:val="single"/>
              </w:rPr>
              <w:t>rozporządzenia</w:t>
            </w:r>
            <w:r>
              <w:rPr>
                <w:spacing w:val="-8"/>
                <w:sz w:val="22"/>
              </w:rPr>
              <w:t> </w:t>
            </w:r>
            <w:r>
              <w:rPr>
                <w:sz w:val="22"/>
              </w:rPr>
              <w:t>(WE)</w:t>
            </w:r>
            <w:r>
              <w:rPr>
                <w:spacing w:val="-8"/>
                <w:sz w:val="22"/>
              </w:rPr>
              <w:t> </w:t>
            </w:r>
            <w:r>
              <w:rPr>
                <w:sz w:val="22"/>
              </w:rPr>
              <w:t>nr</w:t>
            </w:r>
            <w:r>
              <w:rPr>
                <w:spacing w:val="-8"/>
                <w:sz w:val="22"/>
              </w:rPr>
              <w:t> </w:t>
            </w:r>
            <w:r>
              <w:rPr>
                <w:sz w:val="22"/>
              </w:rPr>
              <w:t>714/2009</w:t>
            </w:r>
            <w:r>
              <w:rPr>
                <w:spacing w:val="-9"/>
                <w:sz w:val="22"/>
              </w:rPr>
              <w:t> </w:t>
            </w:r>
            <w:r>
              <w:rPr>
                <w:sz w:val="22"/>
              </w:rPr>
              <w:t>Parlamentu</w:t>
            </w:r>
            <w:r>
              <w:rPr>
                <w:spacing w:val="-6"/>
                <w:sz w:val="22"/>
              </w:rPr>
              <w:t> </w:t>
            </w:r>
            <w:r>
              <w:rPr>
                <w:sz w:val="22"/>
              </w:rPr>
              <w:t>Europejskiego</w:t>
            </w:r>
            <w:r>
              <w:rPr>
                <w:spacing w:val="-6"/>
                <w:sz w:val="22"/>
              </w:rPr>
              <w:t> </w:t>
            </w:r>
            <w:r>
              <w:rPr>
                <w:sz w:val="22"/>
              </w:rPr>
              <w:t>i</w:t>
            </w:r>
            <w:r>
              <w:rPr>
                <w:spacing w:val="-5"/>
                <w:sz w:val="22"/>
              </w:rPr>
              <w:t> </w:t>
            </w:r>
            <w:r>
              <w:rPr>
                <w:sz w:val="22"/>
              </w:rPr>
              <w:t>Rady</w:t>
            </w:r>
            <w:r>
              <w:rPr>
                <w:spacing w:val="-9"/>
                <w:sz w:val="22"/>
              </w:rPr>
              <w:t> </w:t>
            </w:r>
            <w:r>
              <w:rPr>
                <w:sz w:val="22"/>
              </w:rPr>
              <w:t>z</w:t>
            </w:r>
            <w:r>
              <w:rPr>
                <w:spacing w:val="-8"/>
                <w:sz w:val="22"/>
              </w:rPr>
              <w:t> </w:t>
            </w:r>
            <w:r>
              <w:rPr>
                <w:sz w:val="22"/>
              </w:rPr>
              <w:t>dnia</w:t>
            </w:r>
            <w:r>
              <w:rPr>
                <w:spacing w:val="-8"/>
                <w:sz w:val="22"/>
              </w:rPr>
              <w:t> </w:t>
            </w:r>
            <w:r>
              <w:rPr>
                <w:sz w:val="22"/>
              </w:rPr>
              <w:t>13</w:t>
            </w:r>
            <w:r>
              <w:rPr>
                <w:spacing w:val="-9"/>
                <w:sz w:val="22"/>
              </w:rPr>
              <w:t> </w:t>
            </w:r>
            <w:r>
              <w:rPr>
                <w:sz w:val="22"/>
              </w:rPr>
              <w:t>lipca</w:t>
            </w:r>
            <w:r>
              <w:rPr>
                <w:spacing w:val="-6"/>
                <w:sz w:val="22"/>
              </w:rPr>
              <w:t> </w:t>
            </w:r>
            <w:r>
              <w:rPr>
                <w:sz w:val="22"/>
              </w:rPr>
              <w:t>2009</w:t>
            </w:r>
          </w:p>
          <w:p>
            <w:pPr>
              <w:pStyle w:val="TableParagraph"/>
              <w:ind w:right="93"/>
              <w:jc w:val="both"/>
              <w:rPr>
                <w:b/>
                <w:sz w:val="22"/>
              </w:rPr>
            </w:pPr>
            <w:r>
              <w:rPr>
                <w:sz w:val="22"/>
              </w:rPr>
              <w:t>r. w sprawie warunków dostępu do sieci w odniesieniu do transgranicznej wymiany energii </w:t>
            </w:r>
            <w:r>
              <w:rPr>
                <w:spacing w:val="28"/>
                <w:sz w:val="22"/>
              </w:rPr>
              <w:t> </w:t>
            </w:r>
            <w:r>
              <w:rPr>
                <w:sz w:val="22"/>
              </w:rPr>
              <w:t>elektrycznej </w:t>
            </w:r>
            <w:r>
              <w:rPr>
                <w:spacing w:val="31"/>
                <w:sz w:val="22"/>
              </w:rPr>
              <w:t> </w:t>
            </w:r>
            <w:r>
              <w:rPr>
                <w:sz w:val="22"/>
              </w:rPr>
              <w:t>i </w:t>
            </w:r>
            <w:r>
              <w:rPr>
                <w:spacing w:val="31"/>
                <w:sz w:val="22"/>
              </w:rPr>
              <w:t> </w:t>
            </w:r>
            <w:r>
              <w:rPr>
                <w:sz w:val="22"/>
              </w:rPr>
              <w:t>uchylającego </w:t>
            </w:r>
            <w:r>
              <w:rPr>
                <w:spacing w:val="30"/>
                <w:sz w:val="22"/>
              </w:rPr>
              <w:t> </w:t>
            </w:r>
            <w:r>
              <w:rPr>
                <w:sz w:val="22"/>
              </w:rPr>
              <w:t>rozporządzenie </w:t>
            </w:r>
            <w:r>
              <w:rPr>
                <w:spacing w:val="28"/>
                <w:sz w:val="22"/>
              </w:rPr>
              <w:t> </w:t>
            </w:r>
            <w:r>
              <w:rPr>
                <w:sz w:val="22"/>
              </w:rPr>
              <w:t>(WE) </w:t>
            </w:r>
            <w:r>
              <w:rPr>
                <w:spacing w:val="30"/>
                <w:sz w:val="22"/>
              </w:rPr>
              <w:t> </w:t>
            </w:r>
            <w:r>
              <w:rPr>
                <w:sz w:val="22"/>
              </w:rPr>
              <w:t>nr </w:t>
            </w:r>
            <w:r>
              <w:rPr>
                <w:spacing w:val="30"/>
                <w:sz w:val="22"/>
              </w:rPr>
              <w:t> </w:t>
            </w:r>
            <w:r>
              <w:rPr>
                <w:sz w:val="22"/>
              </w:rPr>
              <w:t>1228/2003, </w:t>
            </w:r>
            <w:r>
              <w:rPr>
                <w:spacing w:val="30"/>
                <w:sz w:val="22"/>
              </w:rPr>
              <w:t> </w:t>
            </w:r>
            <w:r>
              <w:rPr>
                <w:sz w:val="22"/>
              </w:rPr>
              <w:t>a </w:t>
            </w:r>
            <w:r>
              <w:rPr>
                <w:spacing w:val="35"/>
                <w:sz w:val="22"/>
                <w:u w:val="thick"/>
              </w:rPr>
              <w:t> </w:t>
            </w:r>
            <w:r>
              <w:rPr>
                <w:b/>
                <w:sz w:val="22"/>
                <w:u w:val="thick"/>
              </w:rPr>
              <w:t>także</w:t>
            </w:r>
          </w:p>
          <w:p>
            <w:pPr>
              <w:pStyle w:val="TableParagraph"/>
              <w:spacing w:line="252" w:lineRule="exact" w:before="5"/>
              <w:jc w:val="both"/>
              <w:rPr>
                <w:b/>
                <w:sz w:val="22"/>
              </w:rPr>
            </w:pPr>
            <w:r>
              <w:rPr>
                <w:spacing w:val="-56"/>
                <w:w w:val="100"/>
                <w:sz w:val="22"/>
                <w:u w:val="thick"/>
              </w:rPr>
              <w:t> </w:t>
            </w:r>
            <w:r>
              <w:rPr>
                <w:b/>
                <w:sz w:val="22"/>
                <w:u w:val="thick"/>
              </w:rPr>
              <w:t>wykonywanie </w:t>
            </w:r>
            <w:r>
              <w:rPr>
                <w:b/>
                <w:spacing w:val="21"/>
                <w:sz w:val="22"/>
                <w:u w:val="thick"/>
              </w:rPr>
              <w:t> </w:t>
            </w:r>
            <w:r>
              <w:rPr>
                <w:b/>
                <w:sz w:val="22"/>
                <w:u w:val="thick"/>
              </w:rPr>
              <w:t>innych </w:t>
            </w:r>
            <w:r>
              <w:rPr>
                <w:b/>
                <w:spacing w:val="23"/>
                <w:sz w:val="22"/>
                <w:u w:val="thick"/>
              </w:rPr>
              <w:t> </w:t>
            </w:r>
            <w:r>
              <w:rPr>
                <w:b/>
                <w:sz w:val="22"/>
                <w:u w:val="thick"/>
              </w:rPr>
              <w:t>obowiązków </w:t>
            </w:r>
            <w:r>
              <w:rPr>
                <w:b/>
                <w:spacing w:val="27"/>
                <w:sz w:val="22"/>
                <w:u w:val="thick"/>
              </w:rPr>
              <w:t> </w:t>
            </w:r>
            <w:r>
              <w:rPr>
                <w:b/>
                <w:sz w:val="22"/>
                <w:u w:val="thick"/>
              </w:rPr>
              <w:t>organu </w:t>
            </w:r>
            <w:r>
              <w:rPr>
                <w:b/>
                <w:spacing w:val="22"/>
                <w:sz w:val="22"/>
                <w:u w:val="thick"/>
              </w:rPr>
              <w:t> </w:t>
            </w:r>
            <w:r>
              <w:rPr>
                <w:b/>
                <w:sz w:val="22"/>
                <w:u w:val="thick"/>
              </w:rPr>
              <w:t>regulacyjnego </w:t>
            </w:r>
            <w:r>
              <w:rPr>
                <w:b/>
                <w:spacing w:val="21"/>
                <w:sz w:val="22"/>
                <w:u w:val="thick"/>
              </w:rPr>
              <w:t> </w:t>
            </w:r>
            <w:r>
              <w:rPr>
                <w:b/>
                <w:sz w:val="22"/>
                <w:u w:val="thick"/>
              </w:rPr>
              <w:t>wynikających </w:t>
            </w:r>
            <w:r>
              <w:rPr>
                <w:b/>
                <w:spacing w:val="20"/>
                <w:sz w:val="22"/>
                <w:u w:val="thick"/>
              </w:rPr>
              <w:t> </w:t>
            </w:r>
            <w:r>
              <w:rPr>
                <w:b/>
                <w:sz w:val="22"/>
                <w:u w:val="thick"/>
              </w:rPr>
              <w:t>z </w:t>
            </w:r>
            <w:r>
              <w:rPr>
                <w:b/>
                <w:spacing w:val="21"/>
                <w:sz w:val="22"/>
                <w:u w:val="thick"/>
              </w:rPr>
              <w:t> </w:t>
            </w:r>
            <w:r>
              <w:rPr>
                <w:b/>
                <w:sz w:val="22"/>
                <w:u w:val="thick"/>
              </w:rPr>
              <w:t>tego</w:t>
            </w:r>
          </w:p>
          <w:p>
            <w:pPr>
              <w:pStyle w:val="TableParagraph"/>
              <w:spacing w:line="235" w:lineRule="auto" w:before="4"/>
              <w:ind w:right="93"/>
              <w:jc w:val="both"/>
              <w:rPr>
                <w:sz w:val="22"/>
              </w:rPr>
            </w:pPr>
            <w:r>
              <w:rPr>
                <w:spacing w:val="-56"/>
                <w:w w:val="100"/>
                <w:sz w:val="22"/>
                <w:u w:val="thick"/>
              </w:rPr>
              <w:t> </w:t>
            </w:r>
            <w:r>
              <w:rPr>
                <w:b/>
                <w:sz w:val="22"/>
                <w:u w:val="thick"/>
              </w:rPr>
              <w:t>rozporządzenia oraz obowiązków wynikających z rozporządzeń wydanych na</w:t>
            </w:r>
            <w:r>
              <w:rPr>
                <w:b/>
                <w:sz w:val="22"/>
              </w:rPr>
              <w:t> </w:t>
            </w:r>
            <w:r>
              <w:rPr>
                <w:b/>
                <w:sz w:val="22"/>
                <w:u w:val="thick"/>
              </w:rPr>
              <w:t>podstawie art. 6 i art. 18 rozporządzenia 714/2009</w:t>
            </w:r>
            <w:r>
              <w:rPr>
                <w:sz w:val="22"/>
              </w:rPr>
              <w:t>;”</w:t>
            </w:r>
          </w:p>
          <w:p>
            <w:pPr>
              <w:pStyle w:val="TableParagraph"/>
              <w:spacing w:before="2"/>
              <w:ind w:right="95"/>
              <w:jc w:val="both"/>
              <w:rPr>
                <w:sz w:val="22"/>
              </w:rPr>
            </w:pPr>
            <w:r>
              <w:rPr>
                <w:sz w:val="22"/>
              </w:rPr>
              <w:t>Uwzględniając</w:t>
            </w:r>
            <w:r>
              <w:rPr>
                <w:spacing w:val="-7"/>
                <w:sz w:val="22"/>
              </w:rPr>
              <w:t> </w:t>
            </w:r>
            <w:r>
              <w:rPr>
                <w:sz w:val="22"/>
              </w:rPr>
              <w:t>część</w:t>
            </w:r>
            <w:r>
              <w:rPr>
                <w:spacing w:val="-7"/>
                <w:sz w:val="22"/>
              </w:rPr>
              <w:t> </w:t>
            </w:r>
            <w:r>
              <w:rPr>
                <w:sz w:val="22"/>
              </w:rPr>
              <w:t>powołanego</w:t>
            </w:r>
            <w:r>
              <w:rPr>
                <w:spacing w:val="-6"/>
                <w:sz w:val="22"/>
              </w:rPr>
              <w:t> </w:t>
            </w:r>
            <w:r>
              <w:rPr>
                <w:sz w:val="22"/>
              </w:rPr>
              <w:t>przepisu</w:t>
            </w:r>
            <w:r>
              <w:rPr>
                <w:spacing w:val="-4"/>
                <w:sz w:val="22"/>
              </w:rPr>
              <w:t> </w:t>
            </w:r>
            <w:r>
              <w:rPr>
                <w:sz w:val="22"/>
              </w:rPr>
              <w:t>zaznaczonego</w:t>
            </w:r>
            <w:r>
              <w:rPr>
                <w:spacing w:val="-6"/>
                <w:sz w:val="22"/>
              </w:rPr>
              <w:t> </w:t>
            </w:r>
            <w:r>
              <w:rPr>
                <w:sz w:val="22"/>
              </w:rPr>
              <w:t>grubą</w:t>
            </w:r>
            <w:r>
              <w:rPr>
                <w:spacing w:val="-4"/>
                <w:sz w:val="22"/>
              </w:rPr>
              <w:t> </w:t>
            </w:r>
            <w:r>
              <w:rPr>
                <w:sz w:val="22"/>
              </w:rPr>
              <w:t>i</w:t>
            </w:r>
            <w:r>
              <w:rPr>
                <w:spacing w:val="-5"/>
                <w:sz w:val="22"/>
              </w:rPr>
              <w:t> </w:t>
            </w:r>
            <w:r>
              <w:rPr>
                <w:sz w:val="22"/>
              </w:rPr>
              <w:t>podkreśloną</w:t>
            </w:r>
            <w:r>
              <w:rPr>
                <w:spacing w:val="-7"/>
                <w:sz w:val="22"/>
              </w:rPr>
              <w:t> </w:t>
            </w:r>
            <w:r>
              <w:rPr>
                <w:sz w:val="22"/>
              </w:rPr>
              <w:t>czcionką</w:t>
            </w:r>
            <w:r>
              <w:rPr>
                <w:spacing w:val="-5"/>
                <w:sz w:val="22"/>
              </w:rPr>
              <w:t> </w:t>
            </w:r>
            <w:r>
              <w:rPr>
                <w:sz w:val="22"/>
              </w:rPr>
              <w:t>i okoliczność, że rozporządzenie 2015/1222 zostało wydane na podst. art. 18 rozporządzenia 714/2009, dodawany przepis stanowi powtórzenie regulacji już zawartej w art. 23 ust. 2 pkt.</w:t>
            </w:r>
            <w:r>
              <w:rPr>
                <w:spacing w:val="-5"/>
                <w:sz w:val="22"/>
              </w:rPr>
              <w:t> </w:t>
            </w:r>
            <w:r>
              <w:rPr>
                <w:sz w:val="22"/>
              </w:rPr>
              <w:t>11).</w:t>
            </w:r>
          </w:p>
          <w:p>
            <w:pPr>
              <w:pStyle w:val="TableParagraph"/>
              <w:spacing w:before="1"/>
              <w:ind w:right="95"/>
              <w:jc w:val="both"/>
              <w:rPr>
                <w:sz w:val="22"/>
              </w:rPr>
            </w:pPr>
            <w:r>
              <w:rPr>
                <w:sz w:val="22"/>
              </w:rPr>
              <w:t>Na</w:t>
            </w:r>
            <w:r>
              <w:rPr>
                <w:spacing w:val="-4"/>
                <w:sz w:val="22"/>
              </w:rPr>
              <w:t> </w:t>
            </w:r>
            <w:r>
              <w:rPr>
                <w:sz w:val="22"/>
              </w:rPr>
              <w:t>podstawie</w:t>
            </w:r>
            <w:r>
              <w:rPr>
                <w:spacing w:val="-6"/>
                <w:sz w:val="22"/>
              </w:rPr>
              <w:t> </w:t>
            </w:r>
            <w:r>
              <w:rPr>
                <w:sz w:val="22"/>
              </w:rPr>
              <w:t>obowiązującego</w:t>
            </w:r>
            <w:r>
              <w:rPr>
                <w:spacing w:val="-5"/>
                <w:sz w:val="22"/>
              </w:rPr>
              <w:t> </w:t>
            </w:r>
            <w:r>
              <w:rPr>
                <w:sz w:val="22"/>
              </w:rPr>
              <w:t>przepisu</w:t>
            </w:r>
            <w:r>
              <w:rPr>
                <w:spacing w:val="-4"/>
                <w:sz w:val="22"/>
              </w:rPr>
              <w:t> </w:t>
            </w:r>
            <w:r>
              <w:rPr>
                <w:sz w:val="22"/>
              </w:rPr>
              <w:t>art.</w:t>
            </w:r>
            <w:r>
              <w:rPr>
                <w:spacing w:val="-6"/>
                <w:sz w:val="22"/>
              </w:rPr>
              <w:t> </w:t>
            </w:r>
            <w:r>
              <w:rPr>
                <w:sz w:val="22"/>
              </w:rPr>
              <w:t>23</w:t>
            </w:r>
            <w:r>
              <w:rPr>
                <w:spacing w:val="-7"/>
                <w:sz w:val="22"/>
              </w:rPr>
              <w:t> </w:t>
            </w:r>
            <w:r>
              <w:rPr>
                <w:sz w:val="22"/>
              </w:rPr>
              <w:t>ust.</w:t>
            </w:r>
            <w:r>
              <w:rPr>
                <w:spacing w:val="-6"/>
                <w:sz w:val="22"/>
              </w:rPr>
              <w:t> </w:t>
            </w:r>
            <w:r>
              <w:rPr>
                <w:sz w:val="22"/>
              </w:rPr>
              <w:t>2</w:t>
            </w:r>
            <w:r>
              <w:rPr>
                <w:spacing w:val="-4"/>
                <w:sz w:val="22"/>
              </w:rPr>
              <w:t> </w:t>
            </w:r>
            <w:r>
              <w:rPr>
                <w:sz w:val="22"/>
              </w:rPr>
              <w:t>pkt.</w:t>
            </w:r>
            <w:r>
              <w:rPr>
                <w:spacing w:val="-5"/>
                <w:sz w:val="22"/>
              </w:rPr>
              <w:t> </w:t>
            </w:r>
            <w:r>
              <w:rPr>
                <w:sz w:val="22"/>
              </w:rPr>
              <w:t>11)</w:t>
            </w:r>
            <w:r>
              <w:rPr>
                <w:spacing w:val="-5"/>
                <w:sz w:val="22"/>
              </w:rPr>
              <w:t> </w:t>
            </w:r>
            <w:r>
              <w:rPr>
                <w:sz w:val="22"/>
              </w:rPr>
              <w:t>zakresem</w:t>
            </w:r>
            <w:r>
              <w:rPr>
                <w:spacing w:val="-7"/>
                <w:sz w:val="22"/>
              </w:rPr>
              <w:t> </w:t>
            </w:r>
            <w:r>
              <w:rPr>
                <w:sz w:val="22"/>
              </w:rPr>
              <w:t>działania</w:t>
            </w:r>
            <w:r>
              <w:rPr>
                <w:spacing w:val="-9"/>
                <w:sz w:val="22"/>
              </w:rPr>
              <w:t> </w:t>
            </w:r>
            <w:r>
              <w:rPr>
                <w:sz w:val="22"/>
              </w:rPr>
              <w:t>Prezesa URE są już objęte zadania wynikające z rozporządzenia 2015/1222, jako</w:t>
            </w:r>
            <w:r>
              <w:rPr>
                <w:spacing w:val="-38"/>
                <w:sz w:val="22"/>
              </w:rPr>
              <w:t> </w:t>
            </w:r>
            <w:r>
              <w:rPr>
                <w:sz w:val="22"/>
              </w:rPr>
              <w:t>rozporządzenia wydanego na podstawie art. 18 rozporządzenia</w:t>
            </w:r>
            <w:r>
              <w:rPr>
                <w:spacing w:val="-6"/>
                <w:sz w:val="22"/>
              </w:rPr>
              <w:t> </w:t>
            </w:r>
            <w:r>
              <w:rPr>
                <w:sz w:val="22"/>
              </w:rPr>
              <w:t>714/2009.</w:t>
            </w:r>
          </w:p>
          <w:p>
            <w:pPr>
              <w:pStyle w:val="TableParagraph"/>
              <w:ind w:right="92"/>
              <w:jc w:val="both"/>
              <w:rPr>
                <w:sz w:val="22"/>
              </w:rPr>
            </w:pPr>
            <w:r>
              <w:rPr>
                <w:sz w:val="22"/>
              </w:rPr>
              <w:t>Jeżeli natomiast intencją autora projektu było ustanowienie zakresu działania Prezesa URE</w:t>
            </w:r>
            <w:r>
              <w:rPr>
                <w:spacing w:val="-12"/>
                <w:sz w:val="22"/>
              </w:rPr>
              <w:t> </w:t>
            </w:r>
            <w:r>
              <w:rPr>
                <w:sz w:val="22"/>
              </w:rPr>
              <w:t>w</w:t>
            </w:r>
            <w:r>
              <w:rPr>
                <w:spacing w:val="-13"/>
                <w:sz w:val="22"/>
              </w:rPr>
              <w:t> </w:t>
            </w:r>
            <w:r>
              <w:rPr>
                <w:sz w:val="22"/>
              </w:rPr>
              <w:t>postaci</w:t>
            </w:r>
            <w:r>
              <w:rPr>
                <w:spacing w:val="-10"/>
                <w:sz w:val="22"/>
              </w:rPr>
              <w:t> </w:t>
            </w:r>
            <w:r>
              <w:rPr>
                <w:sz w:val="22"/>
              </w:rPr>
              <w:t>odrębnej</w:t>
            </w:r>
            <w:r>
              <w:rPr>
                <w:spacing w:val="-11"/>
                <w:sz w:val="22"/>
              </w:rPr>
              <w:t> </w:t>
            </w:r>
            <w:r>
              <w:rPr>
                <w:sz w:val="22"/>
              </w:rPr>
              <w:t>od</w:t>
            </w:r>
            <w:r>
              <w:rPr>
                <w:spacing w:val="-14"/>
                <w:sz w:val="22"/>
              </w:rPr>
              <w:t> </w:t>
            </w:r>
            <w:r>
              <w:rPr>
                <w:sz w:val="22"/>
              </w:rPr>
              <w:t>pkt.</w:t>
            </w:r>
            <w:r>
              <w:rPr>
                <w:spacing w:val="-11"/>
                <w:sz w:val="22"/>
              </w:rPr>
              <w:t> </w:t>
            </w:r>
            <w:r>
              <w:rPr>
                <w:sz w:val="22"/>
              </w:rPr>
              <w:t>11</w:t>
            </w:r>
            <w:r>
              <w:rPr>
                <w:spacing w:val="-12"/>
                <w:sz w:val="22"/>
              </w:rPr>
              <w:t> </w:t>
            </w:r>
            <w:r>
              <w:rPr>
                <w:sz w:val="22"/>
              </w:rPr>
              <w:t>regulacji</w:t>
            </w:r>
            <w:r>
              <w:rPr>
                <w:spacing w:val="-11"/>
                <w:sz w:val="22"/>
              </w:rPr>
              <w:t> </w:t>
            </w:r>
            <w:r>
              <w:rPr>
                <w:sz w:val="22"/>
              </w:rPr>
              <w:t>(która</w:t>
            </w:r>
            <w:r>
              <w:rPr>
                <w:spacing w:val="-10"/>
                <w:sz w:val="22"/>
              </w:rPr>
              <w:t> </w:t>
            </w:r>
            <w:r>
              <w:rPr>
                <w:sz w:val="22"/>
              </w:rPr>
              <w:t>w</w:t>
            </w:r>
            <w:r>
              <w:rPr>
                <w:spacing w:val="-13"/>
                <w:sz w:val="22"/>
              </w:rPr>
              <w:t> </w:t>
            </w:r>
            <w:r>
              <w:rPr>
                <w:sz w:val="22"/>
              </w:rPr>
              <w:t>pierwszej</w:t>
            </w:r>
            <w:r>
              <w:rPr>
                <w:spacing w:val="-11"/>
                <w:sz w:val="22"/>
              </w:rPr>
              <w:t> </w:t>
            </w:r>
            <w:r>
              <w:rPr>
                <w:sz w:val="22"/>
              </w:rPr>
              <w:t>części</w:t>
            </w:r>
            <w:r>
              <w:rPr>
                <w:spacing w:val="-12"/>
                <w:sz w:val="22"/>
              </w:rPr>
              <w:t> </w:t>
            </w:r>
            <w:r>
              <w:rPr>
                <w:sz w:val="22"/>
              </w:rPr>
              <w:t>dot.</w:t>
            </w:r>
            <w:r>
              <w:rPr>
                <w:spacing w:val="-14"/>
                <w:sz w:val="22"/>
              </w:rPr>
              <w:t> </w:t>
            </w:r>
            <w:r>
              <w:rPr>
                <w:sz w:val="22"/>
              </w:rPr>
              <w:t>kontrolowania OSP i innych uczestników rynku) to wymaga to zmiany pkt. 11 poprzez wykreślenie przywołanego powyżej tekstu zaznaczonego grubą i podkreśloną czcionką. Redakcja dodawanego przepisu pkt. 11 b powinno obejmować wykonywanie zadań i kompetencji organu regulacyjnego przewidzianych w rozporządzeniu 714/2009 i rozporządzeniach wydanych</w:t>
            </w:r>
            <w:r>
              <w:rPr>
                <w:spacing w:val="28"/>
                <w:sz w:val="22"/>
              </w:rPr>
              <w:t> </w:t>
            </w:r>
            <w:r>
              <w:rPr>
                <w:sz w:val="22"/>
              </w:rPr>
              <w:t>na</w:t>
            </w:r>
            <w:r>
              <w:rPr>
                <w:spacing w:val="29"/>
                <w:sz w:val="22"/>
              </w:rPr>
              <w:t> </w:t>
            </w:r>
            <w:r>
              <w:rPr>
                <w:sz w:val="22"/>
              </w:rPr>
              <w:t>podstawie</w:t>
            </w:r>
            <w:r>
              <w:rPr>
                <w:spacing w:val="26"/>
                <w:sz w:val="22"/>
              </w:rPr>
              <w:t> </w:t>
            </w:r>
            <w:r>
              <w:rPr>
                <w:sz w:val="22"/>
              </w:rPr>
              <w:t>art.</w:t>
            </w:r>
            <w:r>
              <w:rPr>
                <w:spacing w:val="28"/>
                <w:sz w:val="22"/>
              </w:rPr>
              <w:t> </w:t>
            </w:r>
            <w:r>
              <w:rPr>
                <w:sz w:val="22"/>
              </w:rPr>
              <w:t>6</w:t>
            </w:r>
            <w:r>
              <w:rPr>
                <w:spacing w:val="28"/>
                <w:sz w:val="22"/>
              </w:rPr>
              <w:t> </w:t>
            </w:r>
            <w:r>
              <w:rPr>
                <w:sz w:val="22"/>
              </w:rPr>
              <w:t>i</w:t>
            </w:r>
            <w:r>
              <w:rPr>
                <w:spacing w:val="28"/>
                <w:sz w:val="22"/>
              </w:rPr>
              <w:t> </w:t>
            </w:r>
            <w:r>
              <w:rPr>
                <w:sz w:val="22"/>
              </w:rPr>
              <w:t>art.</w:t>
            </w:r>
            <w:r>
              <w:rPr>
                <w:spacing w:val="28"/>
                <w:sz w:val="22"/>
              </w:rPr>
              <w:t> </w:t>
            </w:r>
            <w:r>
              <w:rPr>
                <w:sz w:val="22"/>
              </w:rPr>
              <w:t>18</w:t>
            </w:r>
            <w:r>
              <w:rPr>
                <w:spacing w:val="27"/>
                <w:sz w:val="22"/>
              </w:rPr>
              <w:t> </w:t>
            </w:r>
            <w:r>
              <w:rPr>
                <w:sz w:val="22"/>
              </w:rPr>
              <w:t>rozporządzenia</w:t>
            </w:r>
            <w:r>
              <w:rPr>
                <w:spacing w:val="29"/>
                <w:sz w:val="22"/>
              </w:rPr>
              <w:t> </w:t>
            </w:r>
            <w:r>
              <w:rPr>
                <w:sz w:val="22"/>
              </w:rPr>
              <w:t>714/2009</w:t>
            </w:r>
            <w:r>
              <w:rPr>
                <w:spacing w:val="28"/>
                <w:sz w:val="22"/>
              </w:rPr>
              <w:t> </w:t>
            </w:r>
            <w:r>
              <w:rPr>
                <w:sz w:val="22"/>
              </w:rPr>
              <w:t>(tj.</w:t>
            </w:r>
            <w:r>
              <w:rPr>
                <w:spacing w:val="27"/>
                <w:sz w:val="22"/>
              </w:rPr>
              <w:t> </w:t>
            </w:r>
            <w:r>
              <w:rPr>
                <w:sz w:val="22"/>
              </w:rPr>
              <w:t>nie</w:t>
            </w:r>
            <w:r>
              <w:rPr>
                <w:spacing w:val="26"/>
                <w:sz w:val="22"/>
              </w:rPr>
              <w:t> </w:t>
            </w:r>
            <w:r>
              <w:rPr>
                <w:sz w:val="22"/>
              </w:rPr>
              <w:t>tylko</w:t>
            </w:r>
          </w:p>
          <w:p>
            <w:pPr>
              <w:pStyle w:val="TableParagraph"/>
              <w:spacing w:line="238" w:lineRule="exact"/>
              <w:jc w:val="both"/>
              <w:rPr>
                <w:sz w:val="22"/>
              </w:rPr>
            </w:pPr>
            <w:r>
              <w:rPr>
                <w:sz w:val="22"/>
              </w:rPr>
              <w:t>rozporządzenia 2015/1222, ale również 7 pozostałych rozporządzeń).</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141"/>
              <w:rPr>
                <w:sz w:val="22"/>
              </w:rPr>
            </w:pPr>
            <w:r>
              <w:rPr>
                <w:sz w:val="22"/>
              </w:rPr>
              <w:t>461.</w:t>
            </w:r>
          </w:p>
        </w:tc>
        <w:tc>
          <w:tcPr>
            <w:tcW w:w="2126" w:type="dxa"/>
          </w:tcPr>
          <w:p>
            <w:pPr>
              <w:pStyle w:val="TableParagraph"/>
              <w:ind w:left="161" w:right="149" w:hanging="3"/>
              <w:jc w:val="center"/>
              <w:rPr>
                <w:sz w:val="22"/>
              </w:rPr>
            </w:pPr>
            <w:r>
              <w:rPr>
                <w:sz w:val="22"/>
              </w:rPr>
              <w:t>Art. 1 pkt 23 lit. a projektu w zakresie art. 23 ust. 2 pkt 11c ustawy</w:t>
            </w:r>
          </w:p>
        </w:tc>
        <w:tc>
          <w:tcPr>
            <w:tcW w:w="1768" w:type="dxa"/>
          </w:tcPr>
          <w:p>
            <w:pPr>
              <w:pStyle w:val="TableParagraph"/>
              <w:spacing w:line="242" w:lineRule="auto"/>
              <w:ind w:left="205" w:right="170" w:firstLine="84"/>
              <w:rPr>
                <w:sz w:val="22"/>
              </w:rPr>
            </w:pPr>
            <w:r>
              <w:rPr>
                <w:sz w:val="22"/>
              </w:rPr>
              <w:t>Towarzystwo Obrotu Energią</w:t>
            </w:r>
          </w:p>
        </w:tc>
        <w:tc>
          <w:tcPr>
            <w:tcW w:w="8014" w:type="dxa"/>
          </w:tcPr>
          <w:p>
            <w:pPr>
              <w:pStyle w:val="TableParagraph"/>
              <w:spacing w:line="247" w:lineRule="exact"/>
              <w:rPr>
                <w:i/>
                <w:sz w:val="22"/>
              </w:rPr>
            </w:pPr>
            <w:r>
              <w:rPr>
                <w:i/>
                <w:sz w:val="22"/>
              </w:rPr>
              <w:t>Proponowana zmiana:</w:t>
            </w:r>
          </w:p>
          <w:p>
            <w:pPr>
              <w:pStyle w:val="TableParagraph"/>
              <w:spacing w:before="1"/>
              <w:rPr>
                <w:sz w:val="22"/>
              </w:rPr>
            </w:pPr>
            <w:r>
              <w:rPr>
                <w:sz w:val="22"/>
              </w:rPr>
              <w:t>„wykonywanie zadań i kompetencji organu regulacyjnego przewidzianych w rozporządzeniu Parlamentu Europejskiego i Rady (UE) 2015/1222 </w:t>
            </w:r>
            <w:r>
              <w:rPr>
                <w:spacing w:val="14"/>
                <w:sz w:val="22"/>
              </w:rPr>
              <w:t> </w:t>
            </w:r>
            <w:r>
              <w:rPr>
                <w:sz w:val="22"/>
              </w:rPr>
              <w:t>z dnia 24 lipca 2015</w:t>
            </w:r>
          </w:p>
          <w:p>
            <w:pPr>
              <w:pStyle w:val="TableParagraph"/>
              <w:rPr>
                <w:sz w:val="22"/>
              </w:rPr>
            </w:pPr>
            <w:r>
              <w:rPr>
                <w:sz w:val="22"/>
              </w:rPr>
              <w:t>r. ustanawiającym wytyczne dotyczące alokacji zdolności przesyłowych i zarządzania ograniczeniami przesyłowymi (Dz. Urz. UE L 197 z 25.07.2015, str. 24), zwanym</w:t>
            </w:r>
            <w:r>
              <w:rPr>
                <w:spacing w:val="40"/>
                <w:sz w:val="22"/>
              </w:rPr>
              <w:t> </w:t>
            </w:r>
            <w:r>
              <w:rPr>
                <w:sz w:val="22"/>
              </w:rPr>
              <w:t>dalej</w:t>
            </w:r>
          </w:p>
          <w:p>
            <w:pPr>
              <w:pStyle w:val="TableParagraph"/>
              <w:rPr>
                <w:sz w:val="22"/>
              </w:rPr>
            </w:pPr>
            <w:r>
              <w:rPr>
                <w:sz w:val="22"/>
              </w:rPr>
              <w:t>„</w:t>
            </w:r>
            <w:r>
              <w:rPr>
                <w:b/>
                <w:sz w:val="22"/>
              </w:rPr>
              <w:t>rozporządzeniem </w:t>
            </w:r>
            <w:r>
              <w:rPr>
                <w:sz w:val="22"/>
              </w:rPr>
              <w:t>2015/1222”</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i/>
                <w:sz w:val="22"/>
              </w:rPr>
            </w:pPr>
            <w:r>
              <w:rPr>
                <w:i/>
                <w:sz w:val="22"/>
              </w:rPr>
              <w:t>Uzasadnienie:</w:t>
            </w:r>
          </w:p>
          <w:p>
            <w:pPr>
              <w:pStyle w:val="TableParagraph"/>
              <w:spacing w:line="238" w:lineRule="exact"/>
              <w:rPr>
                <w:sz w:val="22"/>
              </w:rPr>
            </w:pPr>
            <w:r>
              <w:rPr>
                <w:sz w:val="22"/>
              </w:rPr>
              <w:t>Proponujemy zmianę natury redakcyjnej.</w:t>
            </w:r>
          </w:p>
        </w:tc>
        <w:tc>
          <w:tcPr>
            <w:tcW w:w="3259" w:type="dxa"/>
          </w:tcPr>
          <w:p>
            <w:pPr>
              <w:pStyle w:val="TableParagraph"/>
              <w:ind w:left="0"/>
              <w:rPr>
                <w:sz w:val="22"/>
              </w:rPr>
            </w:pPr>
          </w:p>
        </w:tc>
      </w:tr>
      <w:tr>
        <w:trPr>
          <w:trHeight w:val="3290" w:hRule="atLeast"/>
        </w:trPr>
        <w:tc>
          <w:tcPr>
            <w:tcW w:w="566" w:type="dxa"/>
          </w:tcPr>
          <w:p>
            <w:pPr>
              <w:pStyle w:val="TableParagraph"/>
              <w:spacing w:line="249" w:lineRule="exact"/>
              <w:ind w:left="0" w:right="26"/>
              <w:jc w:val="right"/>
              <w:rPr>
                <w:sz w:val="22"/>
              </w:rPr>
            </w:pPr>
            <w:r>
              <w:rPr>
                <w:sz w:val="22"/>
              </w:rPr>
              <w:t>462.</w:t>
            </w:r>
          </w:p>
        </w:tc>
        <w:tc>
          <w:tcPr>
            <w:tcW w:w="2126" w:type="dxa"/>
          </w:tcPr>
          <w:p>
            <w:pPr>
              <w:pStyle w:val="TableParagraph"/>
              <w:ind w:left="156" w:right="141" w:hanging="1"/>
              <w:jc w:val="center"/>
              <w:rPr>
                <w:sz w:val="22"/>
              </w:rPr>
            </w:pPr>
            <w:r>
              <w:rPr>
                <w:sz w:val="22"/>
              </w:rPr>
              <w:t>Art. 1 pkt 23 lit. b projektu w części wprowadzającej pkt 13a) do art. 23 ust. 2</w:t>
            </w:r>
          </w:p>
        </w:tc>
        <w:tc>
          <w:tcPr>
            <w:tcW w:w="1768" w:type="dxa"/>
          </w:tcPr>
          <w:p>
            <w:pPr>
              <w:pStyle w:val="TableParagraph"/>
              <w:spacing w:line="248" w:lineRule="exact"/>
              <w:ind w:left="112" w:right="95"/>
              <w:jc w:val="center"/>
              <w:rPr>
                <w:sz w:val="22"/>
              </w:rPr>
            </w:pPr>
            <w:r>
              <w:rPr>
                <w:sz w:val="22"/>
              </w:rPr>
              <w:t>IGG – PSG Sp. z</w:t>
            </w:r>
          </w:p>
          <w:p>
            <w:pPr>
              <w:pStyle w:val="TableParagraph"/>
              <w:spacing w:line="252" w:lineRule="exact"/>
              <w:ind w:left="110" w:right="95"/>
              <w:jc w:val="center"/>
              <w:rPr>
                <w:sz w:val="22"/>
              </w:rPr>
            </w:pPr>
            <w:r>
              <w:rPr>
                <w:sz w:val="22"/>
              </w:rPr>
              <w:t>o.o.</w:t>
            </w:r>
          </w:p>
        </w:tc>
        <w:tc>
          <w:tcPr>
            <w:tcW w:w="8014" w:type="dxa"/>
          </w:tcPr>
          <w:p>
            <w:pPr>
              <w:pStyle w:val="TableParagraph"/>
              <w:spacing w:line="249" w:lineRule="exact"/>
              <w:rPr>
                <w:sz w:val="22"/>
              </w:rPr>
            </w:pPr>
            <w:r>
              <w:rPr>
                <w:i/>
                <w:sz w:val="22"/>
              </w:rPr>
              <w:t>Proponowana zmiana: </w:t>
            </w:r>
            <w:r>
              <w:rPr>
                <w:sz w:val="22"/>
              </w:rPr>
              <w:t>skreślenie zapisu</w:t>
            </w:r>
          </w:p>
          <w:p>
            <w:pPr>
              <w:pStyle w:val="TableParagraph"/>
              <w:spacing w:before="9"/>
              <w:ind w:left="0"/>
              <w:rPr>
                <w:sz w:val="21"/>
              </w:rPr>
            </w:pPr>
          </w:p>
          <w:p>
            <w:pPr>
              <w:pStyle w:val="TableParagraph"/>
              <w:rPr>
                <w:i/>
                <w:sz w:val="22"/>
              </w:rPr>
            </w:pPr>
            <w:r>
              <w:rPr>
                <w:i/>
                <w:sz w:val="22"/>
              </w:rPr>
              <w:t>Uzasadnienie:</w:t>
            </w:r>
          </w:p>
          <w:p>
            <w:pPr>
              <w:pStyle w:val="TableParagraph"/>
              <w:spacing w:before="2"/>
              <w:ind w:right="93"/>
              <w:jc w:val="both"/>
              <w:rPr>
                <w:sz w:val="22"/>
              </w:rPr>
            </w:pPr>
            <w:r>
              <w:rPr>
                <w:sz w:val="22"/>
              </w:rPr>
              <w:t>Godzi się zauważyć, że proponowany zapis i przypisane Prezesowi URE nowe kompetencje,</w:t>
            </w:r>
            <w:r>
              <w:rPr>
                <w:spacing w:val="-13"/>
                <w:sz w:val="22"/>
              </w:rPr>
              <w:t> </w:t>
            </w:r>
            <w:r>
              <w:rPr>
                <w:sz w:val="22"/>
              </w:rPr>
              <w:t>pozostają</w:t>
            </w:r>
            <w:r>
              <w:rPr>
                <w:spacing w:val="-17"/>
                <w:sz w:val="22"/>
              </w:rPr>
              <w:t> </w:t>
            </w:r>
            <w:r>
              <w:rPr>
                <w:sz w:val="22"/>
              </w:rPr>
              <w:t>już</w:t>
            </w:r>
            <w:r>
              <w:rPr>
                <w:spacing w:val="-17"/>
                <w:sz w:val="22"/>
              </w:rPr>
              <w:t> </w:t>
            </w:r>
            <w:r>
              <w:rPr>
                <w:sz w:val="22"/>
              </w:rPr>
              <w:t>w</w:t>
            </w:r>
            <w:r>
              <w:rPr>
                <w:spacing w:val="-17"/>
                <w:sz w:val="22"/>
              </w:rPr>
              <w:t> </w:t>
            </w:r>
            <w:r>
              <w:rPr>
                <w:sz w:val="22"/>
              </w:rPr>
              <w:t>sferze</w:t>
            </w:r>
            <w:r>
              <w:rPr>
                <w:spacing w:val="-14"/>
                <w:sz w:val="22"/>
              </w:rPr>
              <w:t> </w:t>
            </w:r>
            <w:r>
              <w:rPr>
                <w:sz w:val="22"/>
              </w:rPr>
              <w:t>działania,</w:t>
            </w:r>
            <w:r>
              <w:rPr>
                <w:spacing w:val="-14"/>
                <w:sz w:val="22"/>
              </w:rPr>
              <w:t> </w:t>
            </w:r>
            <w:r>
              <w:rPr>
                <w:sz w:val="22"/>
              </w:rPr>
              <w:t>kompetencji</w:t>
            </w:r>
            <w:r>
              <w:rPr>
                <w:spacing w:val="-15"/>
                <w:sz w:val="22"/>
              </w:rPr>
              <w:t> </w:t>
            </w:r>
            <w:r>
              <w:rPr>
                <w:sz w:val="22"/>
              </w:rPr>
              <w:t>i</w:t>
            </w:r>
            <w:r>
              <w:rPr>
                <w:spacing w:val="-14"/>
                <w:sz w:val="22"/>
              </w:rPr>
              <w:t> </w:t>
            </w:r>
            <w:r>
              <w:rPr>
                <w:sz w:val="22"/>
              </w:rPr>
              <w:t>prerogatyw</w:t>
            </w:r>
            <w:r>
              <w:rPr>
                <w:spacing w:val="-16"/>
                <w:sz w:val="22"/>
              </w:rPr>
              <w:t> </w:t>
            </w:r>
            <w:r>
              <w:rPr>
                <w:sz w:val="22"/>
              </w:rPr>
              <w:t>Urzędu</w:t>
            </w:r>
            <w:r>
              <w:rPr>
                <w:spacing w:val="-14"/>
                <w:sz w:val="22"/>
              </w:rPr>
              <w:t> </w:t>
            </w:r>
            <w:r>
              <w:rPr>
                <w:sz w:val="22"/>
              </w:rPr>
              <w:t>Ochrony Konkurencji i Konsumentów. Prezes UOKiKU posiada odpowiednie narzędzia natury prawnej do przeciwdziałania praktykom ograniczającym konkurencję, Prezes URE zaś posiada w swojej już obecnej kompetencji możliwość wymierzania sankcji z katalogu zawartym w art. 56 PE, przedsiębiorstwom energetycznym, prowadzącym tego typu niedozwolone praktyki. Propozycja dubluje więc kompetencje urzędów, a w ten sposób rodzi domniemanie sporów kompetencyjnych, a tym samym osłabia docelową ochronę odbiorców.</w:t>
            </w:r>
          </w:p>
        </w:tc>
        <w:tc>
          <w:tcPr>
            <w:tcW w:w="3259" w:type="dxa"/>
          </w:tcPr>
          <w:p>
            <w:pPr>
              <w:pStyle w:val="TableParagraph"/>
              <w:ind w:left="0"/>
              <w:rPr>
                <w:sz w:val="22"/>
              </w:rPr>
            </w:pPr>
          </w:p>
        </w:tc>
      </w:tr>
      <w:tr>
        <w:trPr>
          <w:trHeight w:val="3035" w:hRule="atLeast"/>
        </w:trPr>
        <w:tc>
          <w:tcPr>
            <w:tcW w:w="566" w:type="dxa"/>
          </w:tcPr>
          <w:p>
            <w:pPr>
              <w:pStyle w:val="TableParagraph"/>
              <w:spacing w:line="247" w:lineRule="exact"/>
              <w:ind w:left="0" w:right="26"/>
              <w:jc w:val="right"/>
              <w:rPr>
                <w:sz w:val="22"/>
              </w:rPr>
            </w:pPr>
            <w:r>
              <w:rPr>
                <w:sz w:val="22"/>
              </w:rPr>
              <w:t>463.</w:t>
            </w:r>
          </w:p>
        </w:tc>
        <w:tc>
          <w:tcPr>
            <w:tcW w:w="2126" w:type="dxa"/>
          </w:tcPr>
          <w:p>
            <w:pPr>
              <w:pStyle w:val="TableParagraph"/>
              <w:ind w:left="175" w:right="165" w:firstLine="4"/>
              <w:jc w:val="center"/>
              <w:rPr>
                <w:sz w:val="22"/>
              </w:rPr>
            </w:pPr>
            <w:r>
              <w:rPr>
                <w:sz w:val="22"/>
              </w:rPr>
              <w:t>Art. 1 pkt 23 lit. b projektu w części wprowadzającej art. 23 ust. 2 pkt 13a</w:t>
            </w:r>
          </w:p>
        </w:tc>
        <w:tc>
          <w:tcPr>
            <w:tcW w:w="1768" w:type="dxa"/>
          </w:tcPr>
          <w:p>
            <w:pPr>
              <w:pStyle w:val="TableParagraph"/>
              <w:spacing w:line="247" w:lineRule="exact"/>
              <w:ind w:left="334"/>
              <w:rPr>
                <w:sz w:val="22"/>
              </w:rPr>
            </w:pPr>
            <w:r>
              <w:rPr>
                <w:sz w:val="22"/>
              </w:rPr>
              <w:t>PGNiG S.A.</w:t>
            </w:r>
          </w:p>
        </w:tc>
        <w:tc>
          <w:tcPr>
            <w:tcW w:w="8014" w:type="dxa"/>
          </w:tcPr>
          <w:p>
            <w:pPr>
              <w:pStyle w:val="TableParagraph"/>
              <w:spacing w:line="246" w:lineRule="exact"/>
              <w:rPr>
                <w:i/>
                <w:sz w:val="22"/>
              </w:rPr>
            </w:pPr>
            <w:r>
              <w:rPr>
                <w:i/>
                <w:sz w:val="22"/>
              </w:rPr>
              <w:t>Proponowana zmiana:</w:t>
            </w:r>
          </w:p>
          <w:p>
            <w:pPr>
              <w:pStyle w:val="TableParagraph"/>
              <w:rPr>
                <w:sz w:val="22"/>
              </w:rPr>
            </w:pPr>
            <w:r>
              <w:rPr>
                <w:sz w:val="22"/>
              </w:rPr>
              <w:t>„13a) przeciwdziałanie praktykom ograniczającym konkurencję na rynku energii elektrycznej i </w:t>
            </w:r>
            <w:r>
              <w:rPr>
                <w:strike/>
                <w:sz w:val="22"/>
              </w:rPr>
              <w:t>gazu ziemnego</w:t>
            </w:r>
            <w:r>
              <w:rPr>
                <w:strike w:val="0"/>
                <w:sz w:val="22"/>
              </w:rPr>
              <w:t> </w:t>
            </w:r>
            <w:r>
              <w:rPr>
                <w:b/>
                <w:strike w:val="0"/>
                <w:sz w:val="22"/>
              </w:rPr>
              <w:t>paliwa gazowego</w:t>
            </w:r>
            <w:r>
              <w:rPr>
                <w:strike w:val="0"/>
                <w:sz w:val="22"/>
              </w:rPr>
              <w:t>, w tym:</w:t>
            </w:r>
          </w:p>
          <w:p>
            <w:pPr>
              <w:pStyle w:val="TableParagraph"/>
              <w:numPr>
                <w:ilvl w:val="0"/>
                <w:numId w:val="130"/>
              </w:numPr>
              <w:tabs>
                <w:tab w:pos="379" w:val="left" w:leader="none"/>
              </w:tabs>
              <w:spacing w:line="240" w:lineRule="auto" w:before="0" w:after="0"/>
              <w:ind w:left="109" w:right="93" w:firstLine="0"/>
              <w:jc w:val="left"/>
              <w:rPr>
                <w:sz w:val="22"/>
              </w:rPr>
            </w:pPr>
            <w:r>
              <w:rPr>
                <w:sz w:val="22"/>
              </w:rPr>
              <w:t>usuwanie istniejących barier rynkowych w zakresie możliwości korzystania przez odbiorców końcowych z prawa do zmiany</w:t>
            </w:r>
            <w:r>
              <w:rPr>
                <w:spacing w:val="-5"/>
                <w:sz w:val="22"/>
              </w:rPr>
              <w:t> </w:t>
            </w:r>
            <w:r>
              <w:rPr>
                <w:sz w:val="22"/>
              </w:rPr>
              <w:t>sprzedawcy,</w:t>
            </w:r>
          </w:p>
          <w:p>
            <w:pPr>
              <w:pStyle w:val="TableParagraph"/>
              <w:numPr>
                <w:ilvl w:val="0"/>
                <w:numId w:val="130"/>
              </w:numPr>
              <w:tabs>
                <w:tab w:pos="371" w:val="left" w:leader="none"/>
              </w:tabs>
              <w:spacing w:line="240" w:lineRule="auto" w:before="0" w:after="0"/>
              <w:ind w:left="109" w:right="98" w:firstLine="0"/>
              <w:jc w:val="left"/>
              <w:rPr>
                <w:sz w:val="22"/>
              </w:rPr>
            </w:pPr>
            <w:r>
              <w:rPr>
                <w:sz w:val="22"/>
              </w:rPr>
              <w:t>zapewnienie równoprawnego traktowania użytkowników systemu przez operatorów systemów dystrybucyjnych i</w:t>
            </w:r>
            <w:r>
              <w:rPr>
                <w:spacing w:val="-1"/>
                <w:sz w:val="22"/>
              </w:rPr>
              <w:t> </w:t>
            </w:r>
            <w:r>
              <w:rPr>
                <w:sz w:val="22"/>
              </w:rPr>
              <w:t>przesyłowych;”</w:t>
            </w:r>
          </w:p>
          <w:p>
            <w:pPr>
              <w:pStyle w:val="TableParagraph"/>
              <w:ind w:left="0"/>
              <w:rPr>
                <w:sz w:val="22"/>
              </w:rPr>
            </w:pPr>
          </w:p>
          <w:p>
            <w:pPr>
              <w:pStyle w:val="TableParagraph"/>
              <w:rPr>
                <w:i/>
                <w:sz w:val="22"/>
              </w:rPr>
            </w:pPr>
            <w:r>
              <w:rPr>
                <w:i/>
                <w:sz w:val="22"/>
              </w:rPr>
              <w:t>Uzasadnienie:</w:t>
            </w:r>
          </w:p>
          <w:p>
            <w:pPr>
              <w:pStyle w:val="TableParagraph"/>
              <w:spacing w:before="1"/>
              <w:rPr>
                <w:sz w:val="22"/>
              </w:rPr>
            </w:pPr>
            <w:r>
              <w:rPr>
                <w:sz w:val="22"/>
              </w:rPr>
              <w:t>Zmiana ma na celu doprecyzowanie katalogu rynków objętych zadaniami organu regulacyjnego. Będzie to zbieżne z definicją paliwa gazowego z art. 3 ust. 3a Prawa</w:t>
            </w:r>
          </w:p>
          <w:p>
            <w:pPr>
              <w:pStyle w:val="TableParagraph"/>
              <w:spacing w:line="238" w:lineRule="exact" w:before="1"/>
              <w:rPr>
                <w:sz w:val="22"/>
              </w:rPr>
            </w:pPr>
            <w:r>
              <w:rPr>
                <w:sz w:val="22"/>
              </w:rPr>
              <w:t>energetycznego</w:t>
            </w:r>
          </w:p>
        </w:tc>
        <w:tc>
          <w:tcPr>
            <w:tcW w:w="3259" w:type="dxa"/>
          </w:tcPr>
          <w:p>
            <w:pPr>
              <w:pStyle w:val="TableParagraph"/>
              <w:ind w:left="0"/>
              <w:rPr>
                <w:sz w:val="22"/>
              </w:rPr>
            </w:pPr>
          </w:p>
        </w:tc>
      </w:tr>
      <w:tr>
        <w:trPr>
          <w:trHeight w:val="2025" w:hRule="atLeast"/>
        </w:trPr>
        <w:tc>
          <w:tcPr>
            <w:tcW w:w="566" w:type="dxa"/>
          </w:tcPr>
          <w:p>
            <w:pPr>
              <w:pStyle w:val="TableParagraph"/>
              <w:spacing w:line="247" w:lineRule="exact"/>
              <w:ind w:left="0" w:right="26"/>
              <w:jc w:val="right"/>
              <w:rPr>
                <w:sz w:val="22"/>
              </w:rPr>
            </w:pPr>
            <w:r>
              <w:rPr>
                <w:sz w:val="22"/>
              </w:rPr>
              <w:t>464.</w:t>
            </w:r>
          </w:p>
        </w:tc>
        <w:tc>
          <w:tcPr>
            <w:tcW w:w="2126" w:type="dxa"/>
          </w:tcPr>
          <w:p>
            <w:pPr>
              <w:pStyle w:val="TableParagraph"/>
              <w:ind w:left="199" w:right="190" w:firstLine="5"/>
              <w:jc w:val="center"/>
              <w:rPr>
                <w:sz w:val="22"/>
              </w:rPr>
            </w:pPr>
            <w:r>
              <w:rPr>
                <w:sz w:val="22"/>
              </w:rPr>
              <w:t>Art. 1 pkt 23 lit. b projektu w zakresie art. 23 ust. 13a</w:t>
            </w:r>
          </w:p>
        </w:tc>
        <w:tc>
          <w:tcPr>
            <w:tcW w:w="1768" w:type="dxa"/>
          </w:tcPr>
          <w:p>
            <w:pPr>
              <w:pStyle w:val="TableParagraph"/>
              <w:spacing w:line="247" w:lineRule="exact"/>
              <w:ind w:left="112" w:right="95"/>
              <w:jc w:val="center"/>
              <w:rPr>
                <w:sz w:val="22"/>
              </w:rPr>
            </w:pPr>
            <w:r>
              <w:rPr>
                <w:sz w:val="22"/>
              </w:rPr>
              <w:t>IGG – GAS</w:t>
            </w:r>
          </w:p>
          <w:p>
            <w:pPr>
              <w:pStyle w:val="TableParagraph"/>
              <w:spacing w:before="1"/>
              <w:ind w:left="111" w:right="95"/>
              <w:jc w:val="center"/>
              <w:rPr>
                <w:sz w:val="22"/>
              </w:rPr>
            </w:pPr>
            <w:r>
              <w:rPr>
                <w:sz w:val="22"/>
              </w:rPr>
              <w:t>Storage Poland</w:t>
            </w:r>
          </w:p>
        </w:tc>
        <w:tc>
          <w:tcPr>
            <w:tcW w:w="8014" w:type="dxa"/>
          </w:tcPr>
          <w:p>
            <w:pPr>
              <w:pStyle w:val="TableParagraph"/>
              <w:spacing w:line="247" w:lineRule="exact"/>
              <w:rPr>
                <w:i/>
                <w:sz w:val="22"/>
              </w:rPr>
            </w:pPr>
            <w:r>
              <w:rPr>
                <w:i/>
                <w:sz w:val="22"/>
              </w:rPr>
              <w:t>Proponowana zmiana:</w:t>
            </w:r>
          </w:p>
          <w:p>
            <w:pPr>
              <w:pStyle w:val="TableParagraph"/>
              <w:spacing w:before="1"/>
              <w:ind w:right="1192"/>
              <w:rPr>
                <w:sz w:val="22"/>
              </w:rPr>
            </w:pPr>
            <w:r>
              <w:rPr>
                <w:sz w:val="22"/>
              </w:rPr>
              <w:t>„przeciwdziałanie praktykom ograniczającym konkurencję na rynku energii elektrycznej i gazu ziemnego, w tym:</w:t>
            </w:r>
          </w:p>
          <w:p>
            <w:pPr>
              <w:pStyle w:val="TableParagraph"/>
              <w:numPr>
                <w:ilvl w:val="0"/>
                <w:numId w:val="131"/>
              </w:numPr>
              <w:tabs>
                <w:tab w:pos="338" w:val="left" w:leader="none"/>
              </w:tabs>
              <w:spacing w:line="242" w:lineRule="auto" w:before="0" w:after="0"/>
              <w:ind w:left="109" w:right="1414" w:firstLine="0"/>
              <w:jc w:val="left"/>
              <w:rPr>
                <w:sz w:val="22"/>
              </w:rPr>
            </w:pPr>
            <w:r>
              <w:rPr>
                <w:sz w:val="22"/>
              </w:rPr>
              <w:t>usuwanie istniejących barier rynkowych w zakresie możliwości korzystania przez odbiorców końcowych z prawa do zmiany</w:t>
            </w:r>
            <w:r>
              <w:rPr>
                <w:spacing w:val="-19"/>
                <w:sz w:val="22"/>
              </w:rPr>
              <w:t> </w:t>
            </w:r>
            <w:r>
              <w:rPr>
                <w:sz w:val="22"/>
              </w:rPr>
              <w:t>sprzedawcy,</w:t>
            </w:r>
          </w:p>
          <w:p>
            <w:pPr>
              <w:pStyle w:val="TableParagraph"/>
              <w:numPr>
                <w:ilvl w:val="0"/>
                <w:numId w:val="131"/>
              </w:numPr>
              <w:tabs>
                <w:tab w:pos="350" w:val="left" w:leader="none"/>
              </w:tabs>
              <w:spacing w:line="242" w:lineRule="auto" w:before="0" w:after="0"/>
              <w:ind w:left="109" w:right="1308" w:firstLine="0"/>
              <w:jc w:val="left"/>
              <w:rPr>
                <w:sz w:val="22"/>
              </w:rPr>
            </w:pPr>
            <w:r>
              <w:rPr>
                <w:sz w:val="22"/>
              </w:rPr>
              <w:t>zapewnienie równoprawnego traktowania użytkowników systemu</w:t>
            </w:r>
            <w:r>
              <w:rPr>
                <w:spacing w:val="-23"/>
                <w:sz w:val="22"/>
              </w:rPr>
              <w:t> </w:t>
            </w:r>
            <w:r>
              <w:rPr>
                <w:sz w:val="22"/>
              </w:rPr>
              <w:t>przez operatorów systemów dystrybucyjnych i</w:t>
            </w:r>
            <w:r>
              <w:rPr>
                <w:spacing w:val="-4"/>
                <w:sz w:val="22"/>
              </w:rPr>
              <w:t> </w:t>
            </w:r>
            <w:r>
              <w:rPr>
                <w:sz w:val="22"/>
              </w:rPr>
              <w:t>przesyłowych,</w:t>
            </w:r>
          </w:p>
          <w:p>
            <w:pPr>
              <w:pStyle w:val="TableParagraph"/>
              <w:numPr>
                <w:ilvl w:val="0"/>
                <w:numId w:val="131"/>
              </w:numPr>
              <w:tabs>
                <w:tab w:pos="338" w:val="left" w:leader="none"/>
              </w:tabs>
              <w:spacing w:line="236" w:lineRule="exact" w:before="0" w:after="0"/>
              <w:ind w:left="337" w:right="0" w:hanging="228"/>
              <w:jc w:val="left"/>
              <w:rPr>
                <w:sz w:val="22"/>
              </w:rPr>
            </w:pPr>
            <w:r>
              <w:rPr>
                <w:b/>
                <w:sz w:val="22"/>
              </w:rPr>
              <w:t>kontroli w zakresie stosowania cen i stawek</w:t>
            </w:r>
            <w:r>
              <w:rPr>
                <w:b/>
                <w:spacing w:val="-10"/>
                <w:sz w:val="22"/>
              </w:rPr>
              <w:t> </w:t>
            </w:r>
            <w:r>
              <w:rPr>
                <w:b/>
                <w:sz w:val="22"/>
              </w:rPr>
              <w:t>opłat</w:t>
            </w:r>
            <w:r>
              <w:rPr>
                <w:sz w:val="22"/>
              </w:rPr>
              <w:t>”,</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314"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6"/>
              <w:ind w:left="0"/>
              <w:rPr>
                <w:sz w:val="21"/>
              </w:rPr>
            </w:pPr>
          </w:p>
          <w:p>
            <w:pPr>
              <w:pStyle w:val="TableParagraph"/>
              <w:spacing w:line="252" w:lineRule="exact"/>
              <w:rPr>
                <w:i/>
                <w:sz w:val="22"/>
              </w:rPr>
            </w:pPr>
            <w:r>
              <w:rPr>
                <w:i/>
                <w:sz w:val="22"/>
              </w:rPr>
              <w:t>Uzasadnienie:</w:t>
            </w:r>
          </w:p>
          <w:p>
            <w:pPr>
              <w:pStyle w:val="TableParagraph"/>
              <w:ind w:right="94"/>
              <w:jc w:val="both"/>
              <w:rPr>
                <w:sz w:val="22"/>
              </w:rPr>
            </w:pPr>
            <w:r>
              <w:rPr>
                <w:sz w:val="22"/>
              </w:rPr>
              <w:t>Z uwagi na fakt, że w praktyce obrotu gospodarczego w przeszłości pojawiły się wątpliwości</w:t>
            </w:r>
            <w:r>
              <w:rPr>
                <w:spacing w:val="-13"/>
                <w:sz w:val="22"/>
              </w:rPr>
              <w:t> </w:t>
            </w:r>
            <w:r>
              <w:rPr>
                <w:sz w:val="22"/>
              </w:rPr>
              <w:t>co</w:t>
            </w:r>
            <w:r>
              <w:rPr>
                <w:spacing w:val="-14"/>
                <w:sz w:val="22"/>
              </w:rPr>
              <w:t> </w:t>
            </w:r>
            <w:r>
              <w:rPr>
                <w:sz w:val="22"/>
              </w:rPr>
              <w:t>do</w:t>
            </w:r>
            <w:r>
              <w:rPr>
                <w:spacing w:val="-14"/>
                <w:sz w:val="22"/>
              </w:rPr>
              <w:t> </w:t>
            </w:r>
            <w:r>
              <w:rPr>
                <w:sz w:val="22"/>
              </w:rPr>
              <w:t>kolizji</w:t>
            </w:r>
            <w:r>
              <w:rPr>
                <w:spacing w:val="-13"/>
                <w:sz w:val="22"/>
              </w:rPr>
              <w:t> </w:t>
            </w:r>
            <w:r>
              <w:rPr>
                <w:sz w:val="22"/>
              </w:rPr>
              <w:t>kompetencji</w:t>
            </w:r>
            <w:r>
              <w:rPr>
                <w:spacing w:val="-12"/>
                <w:sz w:val="22"/>
              </w:rPr>
              <w:t> </w:t>
            </w:r>
            <w:r>
              <w:rPr>
                <w:sz w:val="22"/>
              </w:rPr>
              <w:t>Prezesa</w:t>
            </w:r>
            <w:r>
              <w:rPr>
                <w:spacing w:val="-14"/>
                <w:sz w:val="22"/>
              </w:rPr>
              <w:t> </w:t>
            </w:r>
            <w:r>
              <w:rPr>
                <w:sz w:val="22"/>
              </w:rPr>
              <w:t>URE</w:t>
            </w:r>
            <w:r>
              <w:rPr>
                <w:spacing w:val="-15"/>
                <w:sz w:val="22"/>
              </w:rPr>
              <w:t> </w:t>
            </w:r>
            <w:r>
              <w:rPr>
                <w:sz w:val="22"/>
              </w:rPr>
              <w:t>i</w:t>
            </w:r>
            <w:r>
              <w:rPr>
                <w:spacing w:val="-13"/>
                <w:sz w:val="22"/>
              </w:rPr>
              <w:t> </w:t>
            </w:r>
            <w:r>
              <w:rPr>
                <w:sz w:val="22"/>
              </w:rPr>
              <w:t>Prezesa</w:t>
            </w:r>
            <w:r>
              <w:rPr>
                <w:spacing w:val="-13"/>
                <w:sz w:val="22"/>
              </w:rPr>
              <w:t> </w:t>
            </w:r>
            <w:r>
              <w:rPr>
                <w:sz w:val="22"/>
              </w:rPr>
              <w:t>UOKiK</w:t>
            </w:r>
            <w:r>
              <w:rPr>
                <w:spacing w:val="-13"/>
                <w:sz w:val="22"/>
              </w:rPr>
              <w:t> </w:t>
            </w:r>
            <w:r>
              <w:rPr>
                <w:sz w:val="22"/>
              </w:rPr>
              <w:t>w</w:t>
            </w:r>
            <w:r>
              <w:rPr>
                <w:spacing w:val="-15"/>
                <w:sz w:val="22"/>
              </w:rPr>
              <w:t> </w:t>
            </w:r>
            <w:r>
              <w:rPr>
                <w:sz w:val="22"/>
              </w:rPr>
              <w:t>zakresie</w:t>
            </w:r>
            <w:r>
              <w:rPr>
                <w:spacing w:val="-14"/>
                <w:sz w:val="22"/>
              </w:rPr>
              <w:t> </w:t>
            </w:r>
            <w:r>
              <w:rPr>
                <w:sz w:val="22"/>
              </w:rPr>
              <w:t>nadzoru nad stosowaniem cen i stawek opłat wynikających z taryfy – wskazanym byłoby stosowne uzupełnienie art. 23 ust. 13 a. Wyżej wymienione wątpliwości doczekały się rozstrzygnięcia</w:t>
            </w:r>
            <w:r>
              <w:rPr>
                <w:spacing w:val="-10"/>
                <w:sz w:val="22"/>
              </w:rPr>
              <w:t> </w:t>
            </w:r>
            <w:r>
              <w:rPr>
                <w:sz w:val="22"/>
              </w:rPr>
              <w:t>w</w:t>
            </w:r>
            <w:r>
              <w:rPr>
                <w:spacing w:val="-13"/>
                <w:sz w:val="22"/>
              </w:rPr>
              <w:t> </w:t>
            </w:r>
            <w:r>
              <w:rPr>
                <w:sz w:val="22"/>
              </w:rPr>
              <w:t>orzecznictwie</w:t>
            </w:r>
            <w:r>
              <w:rPr>
                <w:spacing w:val="-11"/>
                <w:sz w:val="22"/>
              </w:rPr>
              <w:t> </w:t>
            </w:r>
            <w:r>
              <w:rPr>
                <w:sz w:val="22"/>
              </w:rPr>
              <w:t>sądów</w:t>
            </w:r>
            <w:r>
              <w:rPr>
                <w:spacing w:val="-14"/>
                <w:sz w:val="22"/>
              </w:rPr>
              <w:t> </w:t>
            </w:r>
            <w:r>
              <w:rPr>
                <w:sz w:val="22"/>
              </w:rPr>
              <w:t>powszechnych</w:t>
            </w:r>
            <w:r>
              <w:rPr>
                <w:spacing w:val="-11"/>
                <w:sz w:val="22"/>
              </w:rPr>
              <w:t> </w:t>
            </w:r>
            <w:r>
              <w:rPr>
                <w:sz w:val="22"/>
              </w:rPr>
              <w:t>i</w:t>
            </w:r>
            <w:r>
              <w:rPr>
                <w:spacing w:val="-11"/>
                <w:sz w:val="22"/>
              </w:rPr>
              <w:t> </w:t>
            </w:r>
            <w:r>
              <w:rPr>
                <w:sz w:val="22"/>
              </w:rPr>
              <w:t>Sądu</w:t>
            </w:r>
            <w:r>
              <w:rPr>
                <w:spacing w:val="-11"/>
                <w:sz w:val="22"/>
              </w:rPr>
              <w:t> </w:t>
            </w:r>
            <w:r>
              <w:rPr>
                <w:sz w:val="22"/>
              </w:rPr>
              <w:t>Najwyższego,</w:t>
            </w:r>
            <w:r>
              <w:rPr>
                <w:spacing w:val="-10"/>
                <w:sz w:val="22"/>
              </w:rPr>
              <w:t> </w:t>
            </w:r>
            <w:r>
              <w:rPr>
                <w:sz w:val="22"/>
              </w:rPr>
              <w:t>ale</w:t>
            </w:r>
            <w:r>
              <w:rPr>
                <w:spacing w:val="-9"/>
                <w:sz w:val="22"/>
              </w:rPr>
              <w:t> </w:t>
            </w:r>
            <w:r>
              <w:rPr>
                <w:sz w:val="22"/>
              </w:rPr>
              <w:t>nadal</w:t>
            </w:r>
            <w:r>
              <w:rPr>
                <w:spacing w:val="-9"/>
                <w:sz w:val="22"/>
              </w:rPr>
              <w:t> </w:t>
            </w:r>
            <w:r>
              <w:rPr>
                <w:sz w:val="22"/>
              </w:rPr>
              <w:t>nie są przesądzone na poziomie</w:t>
            </w:r>
            <w:r>
              <w:rPr>
                <w:spacing w:val="-3"/>
                <w:sz w:val="22"/>
              </w:rPr>
              <w:t> </w:t>
            </w:r>
            <w:r>
              <w:rPr>
                <w:sz w:val="22"/>
              </w:rPr>
              <w:t>ustawowym.</w:t>
            </w:r>
          </w:p>
          <w:p>
            <w:pPr>
              <w:pStyle w:val="TableParagraph"/>
              <w:spacing w:before="1"/>
              <w:ind w:right="92"/>
              <w:jc w:val="both"/>
              <w:rPr>
                <w:sz w:val="22"/>
              </w:rPr>
            </w:pPr>
            <w:r>
              <w:rPr>
                <w:sz w:val="22"/>
              </w:rPr>
              <w:t>Sąd Ochrony Konkurencji i Konsumentów w jednym z wyroków uznał, że „skoro, stosownie do art. 47 ust. 2, Prezes URE, w terminie 30 dni, zatwierdza taryfę bądź odmawia jej zatwierdzenia w przypadku stwierdzenia niezgodności taryfy z zasadami i przepisami,</w:t>
            </w:r>
            <w:r>
              <w:rPr>
                <w:spacing w:val="-6"/>
                <w:sz w:val="22"/>
              </w:rPr>
              <w:t> </w:t>
            </w:r>
            <w:r>
              <w:rPr>
                <w:sz w:val="22"/>
              </w:rPr>
              <w:t>o</w:t>
            </w:r>
            <w:r>
              <w:rPr>
                <w:spacing w:val="-5"/>
                <w:sz w:val="22"/>
              </w:rPr>
              <w:t> </w:t>
            </w:r>
            <w:r>
              <w:rPr>
                <w:sz w:val="22"/>
              </w:rPr>
              <w:t>których</w:t>
            </w:r>
            <w:r>
              <w:rPr>
                <w:spacing w:val="-6"/>
                <w:sz w:val="22"/>
              </w:rPr>
              <w:t> </w:t>
            </w:r>
            <w:r>
              <w:rPr>
                <w:sz w:val="22"/>
              </w:rPr>
              <w:t>mowa</w:t>
            </w:r>
            <w:r>
              <w:rPr>
                <w:spacing w:val="-5"/>
                <w:sz w:val="22"/>
              </w:rPr>
              <w:t> </w:t>
            </w:r>
            <w:r>
              <w:rPr>
                <w:sz w:val="22"/>
              </w:rPr>
              <w:t>w</w:t>
            </w:r>
            <w:r>
              <w:rPr>
                <w:spacing w:val="-6"/>
                <w:sz w:val="22"/>
              </w:rPr>
              <w:t> </w:t>
            </w:r>
            <w:r>
              <w:rPr>
                <w:sz w:val="22"/>
              </w:rPr>
              <w:t>art.</w:t>
            </w:r>
            <w:r>
              <w:rPr>
                <w:spacing w:val="-9"/>
                <w:sz w:val="22"/>
              </w:rPr>
              <w:t> </w:t>
            </w:r>
            <w:r>
              <w:rPr>
                <w:sz w:val="22"/>
              </w:rPr>
              <w:t>44,</w:t>
            </w:r>
            <w:r>
              <w:rPr>
                <w:spacing w:val="-5"/>
                <w:sz w:val="22"/>
              </w:rPr>
              <w:t> </w:t>
            </w:r>
            <w:r>
              <w:rPr>
                <w:sz w:val="22"/>
              </w:rPr>
              <w:t>45</w:t>
            </w:r>
            <w:r>
              <w:rPr>
                <w:spacing w:val="-9"/>
                <w:sz w:val="22"/>
              </w:rPr>
              <w:t> </w:t>
            </w:r>
            <w:r>
              <w:rPr>
                <w:sz w:val="22"/>
              </w:rPr>
              <w:t>i</w:t>
            </w:r>
            <w:r>
              <w:rPr>
                <w:spacing w:val="-4"/>
                <w:sz w:val="22"/>
              </w:rPr>
              <w:t> </w:t>
            </w:r>
            <w:r>
              <w:rPr>
                <w:sz w:val="22"/>
              </w:rPr>
              <w:t>46,</w:t>
            </w:r>
            <w:r>
              <w:rPr>
                <w:spacing w:val="-5"/>
                <w:sz w:val="22"/>
              </w:rPr>
              <w:t> </w:t>
            </w:r>
            <w:r>
              <w:rPr>
                <w:sz w:val="22"/>
              </w:rPr>
              <w:t>to</w:t>
            </w:r>
            <w:r>
              <w:rPr>
                <w:spacing w:val="-6"/>
                <w:sz w:val="22"/>
              </w:rPr>
              <w:t> </w:t>
            </w:r>
            <w:r>
              <w:rPr>
                <w:sz w:val="22"/>
              </w:rPr>
              <w:t>wyłączona</w:t>
            </w:r>
            <w:r>
              <w:rPr>
                <w:spacing w:val="-7"/>
                <w:sz w:val="22"/>
              </w:rPr>
              <w:t> </w:t>
            </w:r>
            <w:r>
              <w:rPr>
                <w:sz w:val="22"/>
              </w:rPr>
              <w:t>jest</w:t>
            </w:r>
            <w:r>
              <w:rPr>
                <w:spacing w:val="-5"/>
                <w:sz w:val="22"/>
              </w:rPr>
              <w:t> </w:t>
            </w:r>
            <w:r>
              <w:rPr>
                <w:sz w:val="22"/>
              </w:rPr>
              <w:t>w</w:t>
            </w:r>
            <w:r>
              <w:rPr>
                <w:spacing w:val="-6"/>
                <w:sz w:val="22"/>
              </w:rPr>
              <w:t> </w:t>
            </w:r>
            <w:r>
              <w:rPr>
                <w:sz w:val="22"/>
              </w:rPr>
              <w:t>tym</w:t>
            </w:r>
            <w:r>
              <w:rPr>
                <w:spacing w:val="-6"/>
                <w:sz w:val="22"/>
              </w:rPr>
              <w:t> </w:t>
            </w:r>
            <w:r>
              <w:rPr>
                <w:sz w:val="22"/>
              </w:rPr>
              <w:t>zakresie</w:t>
            </w:r>
            <w:r>
              <w:rPr>
                <w:spacing w:val="-6"/>
                <w:sz w:val="22"/>
              </w:rPr>
              <w:t> </w:t>
            </w:r>
            <w:r>
              <w:rPr>
                <w:sz w:val="22"/>
              </w:rPr>
              <w:t>kontrola Prezesa</w:t>
            </w:r>
            <w:r>
              <w:rPr>
                <w:spacing w:val="-5"/>
                <w:sz w:val="22"/>
              </w:rPr>
              <w:t> </w:t>
            </w:r>
            <w:r>
              <w:rPr>
                <w:sz w:val="22"/>
              </w:rPr>
              <w:t>UOKiK.</w:t>
            </w:r>
            <w:r>
              <w:rPr>
                <w:spacing w:val="-6"/>
                <w:sz w:val="22"/>
              </w:rPr>
              <w:t> </w:t>
            </w:r>
            <w:r>
              <w:rPr>
                <w:sz w:val="22"/>
              </w:rPr>
              <w:t>Prawomocna</w:t>
            </w:r>
            <w:r>
              <w:rPr>
                <w:spacing w:val="-4"/>
                <w:sz w:val="22"/>
              </w:rPr>
              <w:t> </w:t>
            </w:r>
            <w:r>
              <w:rPr>
                <w:sz w:val="22"/>
              </w:rPr>
              <w:t>decyzja</w:t>
            </w:r>
            <w:r>
              <w:rPr>
                <w:spacing w:val="-5"/>
                <w:sz w:val="22"/>
              </w:rPr>
              <w:t> </w:t>
            </w:r>
            <w:r>
              <w:rPr>
                <w:sz w:val="22"/>
              </w:rPr>
              <w:t>Prezesa</w:t>
            </w:r>
            <w:r>
              <w:rPr>
                <w:spacing w:val="-4"/>
                <w:sz w:val="22"/>
              </w:rPr>
              <w:t> </w:t>
            </w:r>
            <w:r>
              <w:rPr>
                <w:sz w:val="22"/>
              </w:rPr>
              <w:t>URE</w:t>
            </w:r>
            <w:r>
              <w:rPr>
                <w:spacing w:val="-6"/>
                <w:sz w:val="22"/>
              </w:rPr>
              <w:t> </w:t>
            </w:r>
            <w:r>
              <w:rPr>
                <w:sz w:val="22"/>
              </w:rPr>
              <w:t>oznacza,</w:t>
            </w:r>
            <w:r>
              <w:rPr>
                <w:spacing w:val="-4"/>
                <w:sz w:val="22"/>
              </w:rPr>
              <w:t> </w:t>
            </w:r>
            <w:r>
              <w:rPr>
                <w:sz w:val="22"/>
              </w:rPr>
              <w:t>że</w:t>
            </w:r>
            <w:r>
              <w:rPr>
                <w:spacing w:val="-5"/>
                <w:sz w:val="22"/>
              </w:rPr>
              <w:t> </w:t>
            </w:r>
            <w:r>
              <w:rPr>
                <w:sz w:val="22"/>
              </w:rPr>
              <w:t>taryfa</w:t>
            </w:r>
            <w:r>
              <w:rPr>
                <w:spacing w:val="-4"/>
                <w:sz w:val="22"/>
              </w:rPr>
              <w:t> </w:t>
            </w:r>
            <w:r>
              <w:rPr>
                <w:sz w:val="22"/>
              </w:rPr>
              <w:t>przedsiębiorstwa energetycznego zapewnia pokrycie kosztów uzasadnionych działalności przedsiębiorstw energetycznych i ochronę interesów odbiorców przed nieuzasadnionym poziomem cen.” W</w:t>
            </w:r>
            <w:r>
              <w:rPr>
                <w:spacing w:val="-13"/>
                <w:sz w:val="22"/>
              </w:rPr>
              <w:t> </w:t>
            </w:r>
            <w:r>
              <w:rPr>
                <w:sz w:val="22"/>
              </w:rPr>
              <w:t>tym</w:t>
            </w:r>
            <w:r>
              <w:rPr>
                <w:spacing w:val="-17"/>
                <w:sz w:val="22"/>
              </w:rPr>
              <w:t> </w:t>
            </w:r>
            <w:r>
              <w:rPr>
                <w:sz w:val="22"/>
              </w:rPr>
              <w:t>samym</w:t>
            </w:r>
            <w:r>
              <w:rPr>
                <w:spacing w:val="-17"/>
                <w:sz w:val="22"/>
              </w:rPr>
              <w:t> </w:t>
            </w:r>
            <w:r>
              <w:rPr>
                <w:sz w:val="22"/>
              </w:rPr>
              <w:t>orzeczeniu</w:t>
            </w:r>
            <w:r>
              <w:rPr>
                <w:spacing w:val="-13"/>
                <w:sz w:val="22"/>
              </w:rPr>
              <w:t> </w:t>
            </w:r>
            <w:r>
              <w:rPr>
                <w:sz w:val="22"/>
              </w:rPr>
              <w:t>sąd</w:t>
            </w:r>
            <w:r>
              <w:rPr>
                <w:spacing w:val="-13"/>
                <w:sz w:val="22"/>
              </w:rPr>
              <w:t> </w:t>
            </w:r>
            <w:r>
              <w:rPr>
                <w:sz w:val="22"/>
              </w:rPr>
              <w:t>wskazał</w:t>
            </w:r>
            <w:r>
              <w:rPr>
                <w:spacing w:val="-12"/>
                <w:sz w:val="22"/>
              </w:rPr>
              <w:t> </w:t>
            </w:r>
            <w:r>
              <w:rPr>
                <w:sz w:val="22"/>
              </w:rPr>
              <w:t>także,</w:t>
            </w:r>
            <w:r>
              <w:rPr>
                <w:spacing w:val="-13"/>
                <w:sz w:val="22"/>
              </w:rPr>
              <w:t> </w:t>
            </w:r>
            <w:r>
              <w:rPr>
                <w:sz w:val="22"/>
              </w:rPr>
              <w:t>że:</w:t>
            </w:r>
            <w:r>
              <w:rPr>
                <w:spacing w:val="-12"/>
                <w:sz w:val="22"/>
              </w:rPr>
              <w:t> </w:t>
            </w:r>
            <w:r>
              <w:rPr>
                <w:sz w:val="22"/>
              </w:rPr>
              <w:t>„Brak</w:t>
            </w:r>
            <w:r>
              <w:rPr>
                <w:spacing w:val="-16"/>
                <w:sz w:val="22"/>
              </w:rPr>
              <w:t> </w:t>
            </w:r>
            <w:r>
              <w:rPr>
                <w:sz w:val="22"/>
              </w:rPr>
              <w:t>jest</w:t>
            </w:r>
            <w:r>
              <w:rPr>
                <w:spacing w:val="-12"/>
                <w:sz w:val="22"/>
              </w:rPr>
              <w:t> </w:t>
            </w:r>
            <w:r>
              <w:rPr>
                <w:sz w:val="22"/>
              </w:rPr>
              <w:t>(…)</w:t>
            </w:r>
            <w:r>
              <w:rPr>
                <w:spacing w:val="-13"/>
                <w:sz w:val="22"/>
              </w:rPr>
              <w:t> </w:t>
            </w:r>
            <w:r>
              <w:rPr>
                <w:sz w:val="22"/>
              </w:rPr>
              <w:t>podstaw</w:t>
            </w:r>
            <w:r>
              <w:rPr>
                <w:spacing w:val="-14"/>
                <w:sz w:val="22"/>
              </w:rPr>
              <w:t> </w:t>
            </w:r>
            <w:r>
              <w:rPr>
                <w:sz w:val="22"/>
              </w:rPr>
              <w:t>do</w:t>
            </w:r>
            <w:r>
              <w:rPr>
                <w:spacing w:val="-15"/>
                <w:sz w:val="22"/>
              </w:rPr>
              <w:t> </w:t>
            </w:r>
            <w:r>
              <w:rPr>
                <w:sz w:val="22"/>
              </w:rPr>
              <w:t>stwierdzenia, że zainteresowany stosował praktyki monopolistyczne polegające na bezpośrednim lub pośrednim narzucaniu nieuczciwych cen, w tym nadmiernie wygórowanych lub rażąco niskich, skoro, co jest bezsporne, pobierał je zgodnie z zatwierdzoną prawomocnie taryfą.” [Wyrok SOKiK z dnia 1 października 2003 r. sygn. akt XVII Ama</w:t>
            </w:r>
            <w:r>
              <w:rPr>
                <w:spacing w:val="-16"/>
                <w:sz w:val="22"/>
              </w:rPr>
              <w:t> </w:t>
            </w:r>
            <w:r>
              <w:rPr>
                <w:sz w:val="22"/>
              </w:rPr>
              <w:t>138/02].</w:t>
            </w:r>
          </w:p>
        </w:tc>
        <w:tc>
          <w:tcPr>
            <w:tcW w:w="3259" w:type="dxa"/>
          </w:tcPr>
          <w:p>
            <w:pPr>
              <w:pStyle w:val="TableParagraph"/>
              <w:ind w:left="0"/>
              <w:rPr>
                <w:sz w:val="22"/>
              </w:rPr>
            </w:pPr>
          </w:p>
        </w:tc>
      </w:tr>
      <w:tr>
        <w:trPr>
          <w:trHeight w:val="760" w:hRule="atLeast"/>
        </w:trPr>
        <w:tc>
          <w:tcPr>
            <w:tcW w:w="566" w:type="dxa"/>
          </w:tcPr>
          <w:p>
            <w:pPr>
              <w:pStyle w:val="TableParagraph"/>
              <w:spacing w:line="247" w:lineRule="exact"/>
              <w:ind w:left="0" w:right="26"/>
              <w:jc w:val="right"/>
              <w:rPr>
                <w:sz w:val="22"/>
              </w:rPr>
            </w:pPr>
            <w:r>
              <w:rPr>
                <w:sz w:val="22"/>
              </w:rPr>
              <w:t>465.</w:t>
            </w:r>
          </w:p>
        </w:tc>
        <w:tc>
          <w:tcPr>
            <w:tcW w:w="2126" w:type="dxa"/>
          </w:tcPr>
          <w:p>
            <w:pPr>
              <w:pStyle w:val="TableParagraph"/>
              <w:spacing w:line="247" w:lineRule="exact"/>
              <w:ind w:left="199" w:firstLine="76"/>
              <w:rPr>
                <w:sz w:val="22"/>
              </w:rPr>
            </w:pPr>
            <w:r>
              <w:rPr>
                <w:sz w:val="22"/>
              </w:rPr>
              <w:t>Art. 1 pkt 23 lit. c</w:t>
            </w:r>
          </w:p>
          <w:p>
            <w:pPr>
              <w:pStyle w:val="TableParagraph"/>
              <w:spacing w:line="252" w:lineRule="exact" w:before="5"/>
              <w:ind w:left="413" w:right="174" w:hanging="214"/>
              <w:rPr>
                <w:sz w:val="22"/>
              </w:rPr>
            </w:pPr>
            <w:r>
              <w:rPr>
                <w:sz w:val="22"/>
              </w:rPr>
              <w:t>projektu w zakresie art. 23 ust. 21e</w:t>
            </w:r>
          </w:p>
        </w:tc>
        <w:tc>
          <w:tcPr>
            <w:tcW w:w="1768" w:type="dxa"/>
          </w:tcPr>
          <w:p>
            <w:pPr>
              <w:pStyle w:val="TableParagraph"/>
              <w:spacing w:line="247" w:lineRule="exact"/>
              <w:ind w:right="95"/>
              <w:jc w:val="center"/>
              <w:rPr>
                <w:sz w:val="22"/>
              </w:rPr>
            </w:pPr>
            <w:r>
              <w:rPr>
                <w:sz w:val="22"/>
              </w:rPr>
              <w:t>KIGEiT</w:t>
            </w:r>
          </w:p>
        </w:tc>
        <w:tc>
          <w:tcPr>
            <w:tcW w:w="8014" w:type="dxa"/>
          </w:tcPr>
          <w:p>
            <w:pPr>
              <w:pStyle w:val="TableParagraph"/>
              <w:spacing w:line="242" w:lineRule="auto"/>
              <w:rPr>
                <w:sz w:val="22"/>
              </w:rPr>
            </w:pPr>
            <w:r>
              <w:rPr>
                <w:sz w:val="22"/>
              </w:rPr>
              <w:t>Proponujemy usunąć cały przytoczony zapis. Do URE powinno trafiać jedynie zgłoszenie.</w:t>
            </w:r>
          </w:p>
        </w:tc>
        <w:tc>
          <w:tcPr>
            <w:tcW w:w="3259" w:type="dxa"/>
          </w:tcPr>
          <w:p>
            <w:pPr>
              <w:pStyle w:val="TableParagraph"/>
              <w:ind w:left="0"/>
              <w:rPr>
                <w:sz w:val="22"/>
              </w:rPr>
            </w:pPr>
          </w:p>
        </w:tc>
      </w:tr>
      <w:tr>
        <w:trPr>
          <w:trHeight w:val="1770" w:hRule="atLeast"/>
        </w:trPr>
        <w:tc>
          <w:tcPr>
            <w:tcW w:w="566" w:type="dxa"/>
          </w:tcPr>
          <w:p>
            <w:pPr>
              <w:pStyle w:val="TableParagraph"/>
              <w:spacing w:line="247" w:lineRule="exact"/>
              <w:ind w:left="0" w:right="26"/>
              <w:jc w:val="right"/>
              <w:rPr>
                <w:sz w:val="22"/>
              </w:rPr>
            </w:pPr>
            <w:r>
              <w:rPr>
                <w:sz w:val="22"/>
              </w:rPr>
              <w:t>466.</w:t>
            </w:r>
          </w:p>
        </w:tc>
        <w:tc>
          <w:tcPr>
            <w:tcW w:w="2126" w:type="dxa"/>
          </w:tcPr>
          <w:p>
            <w:pPr>
              <w:pStyle w:val="TableParagraph"/>
              <w:ind w:left="161" w:right="149" w:hanging="3"/>
              <w:jc w:val="center"/>
              <w:rPr>
                <w:sz w:val="22"/>
              </w:rPr>
            </w:pPr>
            <w:r>
              <w:rPr>
                <w:sz w:val="22"/>
              </w:rPr>
              <w:t>Art. 1 pkt 23 lit. c projektu w zakresie art. 23 ust. 2 pkt 21e ustawy</w:t>
            </w:r>
          </w:p>
        </w:tc>
        <w:tc>
          <w:tcPr>
            <w:tcW w:w="1768" w:type="dxa"/>
          </w:tcPr>
          <w:p>
            <w:pPr>
              <w:pStyle w:val="TableParagraph"/>
              <w:spacing w:line="247" w:lineRule="exact"/>
              <w:ind w:left="112" w:right="94"/>
              <w:jc w:val="center"/>
              <w:rPr>
                <w:sz w:val="22"/>
              </w:rPr>
            </w:pPr>
            <w:r>
              <w:rPr>
                <w:sz w:val="22"/>
              </w:rPr>
              <w:t>APATOR</w:t>
            </w:r>
          </w:p>
        </w:tc>
        <w:tc>
          <w:tcPr>
            <w:tcW w:w="8014" w:type="dxa"/>
          </w:tcPr>
          <w:p>
            <w:pPr>
              <w:pStyle w:val="TableParagraph"/>
              <w:ind w:right="97"/>
              <w:jc w:val="both"/>
              <w:rPr>
                <w:sz w:val="22"/>
              </w:rPr>
            </w:pPr>
            <w:r>
              <w:rPr>
                <w:sz w:val="22"/>
              </w:rPr>
              <w:t>Proponujemy usunąć cały przytoczony zapis. Do URE powinno trafiać jedynie zgłoszenie.</w:t>
            </w:r>
          </w:p>
          <w:p>
            <w:pPr>
              <w:pStyle w:val="TableParagraph"/>
              <w:ind w:right="95"/>
              <w:jc w:val="both"/>
              <w:rPr>
                <w:sz w:val="22"/>
              </w:rPr>
            </w:pPr>
            <w:r>
              <w:rPr>
                <w:sz w:val="22"/>
              </w:rPr>
              <w:t>Nie widzimy potrzeby traktowania małych wydzielonych systemów w ten sam sposób jak krajowego systemu elektroenergetycznego. Wymaganie IRESD i IREIM od operatorów małych lokalnych wewnętrznych i zamkniętych sieci energii zaszkodzi nowemu sektorowi operatorów magazynowania który naszym zdaniem trzeba wspierać</w:t>
            </w:r>
          </w:p>
          <w:p>
            <w:pPr>
              <w:pStyle w:val="TableParagraph"/>
              <w:spacing w:line="239" w:lineRule="exact"/>
              <w:jc w:val="both"/>
              <w:rPr>
                <w:sz w:val="22"/>
              </w:rPr>
            </w:pPr>
            <w:r>
              <w:rPr>
                <w:sz w:val="22"/>
              </w:rPr>
              <w:t>i upraszczać procedury.</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0" w:right="26"/>
              <w:jc w:val="right"/>
              <w:rPr>
                <w:sz w:val="22"/>
              </w:rPr>
            </w:pPr>
            <w:r>
              <w:rPr>
                <w:sz w:val="22"/>
              </w:rPr>
              <w:t>467.</w:t>
            </w:r>
          </w:p>
        </w:tc>
        <w:tc>
          <w:tcPr>
            <w:tcW w:w="2126" w:type="dxa"/>
          </w:tcPr>
          <w:p>
            <w:pPr>
              <w:pStyle w:val="TableParagraph"/>
              <w:spacing w:line="247" w:lineRule="exact"/>
              <w:ind w:left="413"/>
              <w:rPr>
                <w:sz w:val="22"/>
              </w:rPr>
            </w:pPr>
            <w:r>
              <w:rPr>
                <w:sz w:val="22"/>
              </w:rPr>
              <w:t>Art. 23 ustawy</w:t>
            </w:r>
          </w:p>
        </w:tc>
        <w:tc>
          <w:tcPr>
            <w:tcW w:w="1768" w:type="dxa"/>
          </w:tcPr>
          <w:p>
            <w:pPr>
              <w:pStyle w:val="TableParagraph"/>
              <w:spacing w:line="247" w:lineRule="exact"/>
              <w:ind w:left="111" w:right="95"/>
              <w:jc w:val="center"/>
              <w:rPr>
                <w:sz w:val="22"/>
              </w:rPr>
            </w:pPr>
            <w:r>
              <w:rPr>
                <w:sz w:val="22"/>
              </w:rPr>
              <w:t>GS</w:t>
            </w:r>
          </w:p>
        </w:tc>
        <w:tc>
          <w:tcPr>
            <w:tcW w:w="8014" w:type="dxa"/>
          </w:tcPr>
          <w:p>
            <w:pPr>
              <w:pStyle w:val="TableParagraph"/>
              <w:spacing w:line="247" w:lineRule="exact"/>
              <w:rPr>
                <w:sz w:val="22"/>
              </w:rPr>
            </w:pPr>
            <w:r>
              <w:rPr>
                <w:sz w:val="22"/>
              </w:rPr>
              <w:t>W art. 23 w ust. 2 w pkt 3 uchyla się lit. c.</w:t>
            </w:r>
          </w:p>
          <w:p>
            <w:pPr>
              <w:pStyle w:val="TableParagraph"/>
              <w:spacing w:before="4"/>
              <w:ind w:left="0"/>
              <w:rPr>
                <w:sz w:val="22"/>
              </w:rPr>
            </w:pPr>
          </w:p>
          <w:p>
            <w:pPr>
              <w:pStyle w:val="TableParagraph"/>
              <w:spacing w:line="252" w:lineRule="exact"/>
              <w:ind w:right="709"/>
              <w:rPr>
                <w:sz w:val="22"/>
              </w:rPr>
            </w:pPr>
            <w:r>
              <w:rPr>
                <w:sz w:val="22"/>
              </w:rPr>
              <w:t>Usunięcie tego przepisu jest konsekwencją propozycji wprowadzenia delegacji ustawowej do wprowadzenia szczegółowego sposobu kalkulowania wysokości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03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7"/>
              <w:jc w:val="both"/>
              <w:rPr>
                <w:sz w:val="22"/>
              </w:rPr>
            </w:pPr>
            <w:r>
              <w:rPr>
                <w:sz w:val="22"/>
              </w:rPr>
              <w:t>uzasadnionego zwrotu z kapitału w rozporządzeniu w sprawie szczegółowych zasad kształtowania i kalkulacji taryf dla paliw gazowych oraz szczegółowe zasady rozliczeń w obrocie paliwami gazowym.</w:t>
            </w:r>
          </w:p>
          <w:p>
            <w:pPr>
              <w:pStyle w:val="TableParagraph"/>
              <w:ind w:right="96"/>
              <w:jc w:val="both"/>
              <w:rPr>
                <w:sz w:val="22"/>
              </w:rPr>
            </w:pPr>
            <w:r>
              <w:rPr>
                <w:sz w:val="22"/>
              </w:rPr>
              <w:t>Wprowadzenie jednoznacznych wzorów do prawodawstwa krajowego nie ograniczy kompetencji Prezesa URE do sprawowania kontroli nad prawidłowością obliczania uzasadnionego</w:t>
            </w:r>
            <w:r>
              <w:rPr>
                <w:spacing w:val="-10"/>
                <w:sz w:val="22"/>
              </w:rPr>
              <w:t> </w:t>
            </w:r>
            <w:r>
              <w:rPr>
                <w:sz w:val="22"/>
              </w:rPr>
              <w:t>zwrotu</w:t>
            </w:r>
            <w:r>
              <w:rPr>
                <w:spacing w:val="-10"/>
                <w:sz w:val="22"/>
              </w:rPr>
              <w:t> </w:t>
            </w:r>
            <w:r>
              <w:rPr>
                <w:sz w:val="22"/>
              </w:rPr>
              <w:t>z</w:t>
            </w:r>
            <w:r>
              <w:rPr>
                <w:spacing w:val="-11"/>
                <w:sz w:val="22"/>
              </w:rPr>
              <w:t> </w:t>
            </w:r>
            <w:r>
              <w:rPr>
                <w:sz w:val="22"/>
              </w:rPr>
              <w:t>kapitału,</w:t>
            </w:r>
            <w:r>
              <w:rPr>
                <w:spacing w:val="-12"/>
                <w:sz w:val="22"/>
              </w:rPr>
              <w:t> </w:t>
            </w:r>
            <w:r>
              <w:rPr>
                <w:sz w:val="22"/>
              </w:rPr>
              <w:t>a</w:t>
            </w:r>
            <w:r>
              <w:rPr>
                <w:spacing w:val="-8"/>
                <w:sz w:val="22"/>
              </w:rPr>
              <w:t> </w:t>
            </w:r>
            <w:r>
              <w:rPr>
                <w:sz w:val="22"/>
              </w:rPr>
              <w:t>będzie</w:t>
            </w:r>
            <w:r>
              <w:rPr>
                <w:spacing w:val="-11"/>
                <w:sz w:val="22"/>
              </w:rPr>
              <w:t> </w:t>
            </w:r>
            <w:r>
              <w:rPr>
                <w:sz w:val="22"/>
              </w:rPr>
              <w:t>stanowiło</w:t>
            </w:r>
            <w:r>
              <w:rPr>
                <w:spacing w:val="-10"/>
                <w:sz w:val="22"/>
              </w:rPr>
              <w:t> </w:t>
            </w:r>
            <w:r>
              <w:rPr>
                <w:sz w:val="22"/>
              </w:rPr>
              <w:t>dobry</w:t>
            </w:r>
            <w:r>
              <w:rPr>
                <w:spacing w:val="-11"/>
                <w:sz w:val="22"/>
              </w:rPr>
              <w:t> </w:t>
            </w:r>
            <w:r>
              <w:rPr>
                <w:sz w:val="22"/>
              </w:rPr>
              <w:t>sygnał</w:t>
            </w:r>
            <w:r>
              <w:rPr>
                <w:spacing w:val="-8"/>
                <w:sz w:val="22"/>
              </w:rPr>
              <w:t> </w:t>
            </w:r>
            <w:r>
              <w:rPr>
                <w:sz w:val="22"/>
              </w:rPr>
              <w:t>dla</w:t>
            </w:r>
            <w:r>
              <w:rPr>
                <w:spacing w:val="-10"/>
                <w:sz w:val="22"/>
              </w:rPr>
              <w:t> </w:t>
            </w:r>
            <w:r>
              <w:rPr>
                <w:sz w:val="22"/>
              </w:rPr>
              <w:t>uczestników</w:t>
            </w:r>
            <w:r>
              <w:rPr>
                <w:spacing w:val="-11"/>
                <w:sz w:val="22"/>
              </w:rPr>
              <w:t> </w:t>
            </w:r>
            <w:r>
              <w:rPr>
                <w:sz w:val="22"/>
              </w:rPr>
              <w:t>rynku zapewniającym im stabilność otoczenia</w:t>
            </w:r>
            <w:r>
              <w:rPr>
                <w:spacing w:val="-9"/>
                <w:sz w:val="22"/>
              </w:rPr>
              <w:t> </w:t>
            </w:r>
            <w:r>
              <w:rPr>
                <w:sz w:val="22"/>
              </w:rPr>
              <w:t>prawnego.</w:t>
            </w:r>
          </w:p>
          <w:p>
            <w:pPr>
              <w:pStyle w:val="TableParagraph"/>
              <w:ind w:right="98" w:firstLine="55"/>
              <w:jc w:val="both"/>
              <w:rPr>
                <w:sz w:val="22"/>
              </w:rPr>
            </w:pPr>
            <w:r>
              <w:rPr>
                <w:sz w:val="22"/>
              </w:rPr>
              <w:t>Z praktyki wiadomo, iż Prezes URE reguluje poziom wysokości zwrotu z zaangażowanego majątku, wydając wytyczne do kalkulacji taryf dotyczące poszczególnych parametrów uwzględnionych w ww. wzorach lub na etapie</w:t>
            </w:r>
          </w:p>
          <w:p>
            <w:pPr>
              <w:pStyle w:val="TableParagraph"/>
              <w:spacing w:line="252" w:lineRule="exact"/>
              <w:ind w:right="98"/>
              <w:jc w:val="both"/>
              <w:rPr>
                <w:sz w:val="22"/>
              </w:rPr>
            </w:pPr>
            <w:r>
              <w:rPr>
                <w:sz w:val="22"/>
              </w:rPr>
              <w:t>poszczególnego postępowania taryfowego. Dlatego wprowadzenie wzorów odbędzie się z korzyścią na wszystkich zaangażowanych stron.</w:t>
            </w:r>
          </w:p>
        </w:tc>
        <w:tc>
          <w:tcPr>
            <w:tcW w:w="3259" w:type="dxa"/>
          </w:tcPr>
          <w:p>
            <w:pPr>
              <w:pStyle w:val="TableParagraph"/>
              <w:ind w:left="0"/>
              <w:rPr>
                <w:sz w:val="22"/>
              </w:rPr>
            </w:pPr>
          </w:p>
        </w:tc>
      </w:tr>
      <w:tr>
        <w:trPr>
          <w:trHeight w:val="5314" w:hRule="atLeast"/>
        </w:trPr>
        <w:tc>
          <w:tcPr>
            <w:tcW w:w="566" w:type="dxa"/>
          </w:tcPr>
          <w:p>
            <w:pPr>
              <w:pStyle w:val="TableParagraph"/>
              <w:spacing w:line="249" w:lineRule="exact"/>
              <w:ind w:left="141"/>
              <w:rPr>
                <w:sz w:val="22"/>
              </w:rPr>
            </w:pPr>
            <w:r>
              <w:rPr>
                <w:sz w:val="22"/>
              </w:rPr>
              <w:t>468.</w:t>
            </w:r>
          </w:p>
        </w:tc>
        <w:tc>
          <w:tcPr>
            <w:tcW w:w="2126" w:type="dxa"/>
          </w:tcPr>
          <w:p>
            <w:pPr>
              <w:pStyle w:val="TableParagraph"/>
              <w:ind w:left="199" w:right="190" w:firstLine="3"/>
              <w:jc w:val="center"/>
              <w:rPr>
                <w:sz w:val="22"/>
              </w:rPr>
            </w:pPr>
            <w:r>
              <w:rPr>
                <w:sz w:val="22"/>
              </w:rPr>
              <w:t>Art. 1 pkt 25 projektu w zakresie art. 24a</w:t>
            </w:r>
          </w:p>
        </w:tc>
        <w:tc>
          <w:tcPr>
            <w:tcW w:w="1768" w:type="dxa"/>
          </w:tcPr>
          <w:p>
            <w:pPr>
              <w:pStyle w:val="TableParagraph"/>
              <w:spacing w:line="249" w:lineRule="exact"/>
              <w:ind w:left="473"/>
              <w:rPr>
                <w:sz w:val="22"/>
              </w:rPr>
            </w:pPr>
            <w:r>
              <w:rPr>
                <w:sz w:val="22"/>
              </w:rPr>
              <w:t>PSE S.A.</w:t>
            </w:r>
          </w:p>
        </w:tc>
        <w:tc>
          <w:tcPr>
            <w:tcW w:w="8014" w:type="dxa"/>
          </w:tcPr>
          <w:p>
            <w:pPr>
              <w:pStyle w:val="TableParagraph"/>
              <w:spacing w:line="248" w:lineRule="exact"/>
              <w:rPr>
                <w:i/>
                <w:sz w:val="22"/>
              </w:rPr>
            </w:pPr>
            <w:r>
              <w:rPr>
                <w:i/>
                <w:sz w:val="22"/>
              </w:rPr>
              <w:t>Proponowana zmiana:</w:t>
            </w:r>
          </w:p>
          <w:p>
            <w:pPr>
              <w:pStyle w:val="TableParagraph"/>
              <w:ind w:right="91"/>
              <w:jc w:val="both"/>
              <w:rPr>
                <w:sz w:val="22"/>
              </w:rPr>
            </w:pPr>
            <w:r>
              <w:rPr>
                <w:sz w:val="22"/>
              </w:rPr>
              <w:t>„Art. 24a. 1. W celu dokonania oceny spełniania przez nominowanego operatora rynku energii elektrycznej kryteriów określonych w art. 6 rozporządzenia 2015/1222 oraz przestrzegania przez </w:t>
            </w:r>
            <w:r>
              <w:rPr>
                <w:b/>
                <w:sz w:val="22"/>
              </w:rPr>
              <w:t>nominowanego </w:t>
            </w:r>
            <w:r>
              <w:rPr>
                <w:sz w:val="22"/>
              </w:rPr>
              <w:t>operatora </w:t>
            </w:r>
            <w:r>
              <w:rPr>
                <w:b/>
                <w:sz w:val="22"/>
              </w:rPr>
              <w:t>rynku energii </w:t>
            </w:r>
            <w:r>
              <w:rPr>
                <w:sz w:val="22"/>
              </w:rPr>
              <w:t>elektrycznej przepisów tego rozporządzenia oraz przepisów dotyczących obrotu energią obowiązujących na terytorium Rzeczypospolitej Polskiej, Prezes URE może:</w:t>
            </w:r>
          </w:p>
          <w:p>
            <w:pPr>
              <w:pStyle w:val="TableParagraph"/>
              <w:numPr>
                <w:ilvl w:val="0"/>
                <w:numId w:val="132"/>
              </w:numPr>
              <w:tabs>
                <w:tab w:pos="443" w:val="left" w:leader="none"/>
              </w:tabs>
              <w:spacing w:line="240" w:lineRule="auto" w:before="0" w:after="0"/>
              <w:ind w:left="109" w:right="96" w:firstLine="0"/>
              <w:jc w:val="both"/>
              <w:rPr>
                <w:sz w:val="22"/>
              </w:rPr>
            </w:pPr>
            <w:r>
              <w:rPr>
                <w:sz w:val="22"/>
              </w:rPr>
              <w:t>żądać od nominowanego operatora rynku energii elektrycznej przedstawienia informacji lub dokumentów dotyczących wykonywanej działalności nominowanego operatora rynku energii elektrycznej;</w:t>
            </w:r>
          </w:p>
          <w:p>
            <w:pPr>
              <w:pStyle w:val="TableParagraph"/>
              <w:numPr>
                <w:ilvl w:val="0"/>
                <w:numId w:val="132"/>
              </w:numPr>
              <w:tabs>
                <w:tab w:pos="381" w:val="left" w:leader="none"/>
              </w:tabs>
              <w:spacing w:line="240" w:lineRule="auto" w:before="0" w:after="0"/>
              <w:ind w:left="109" w:right="101" w:firstLine="0"/>
              <w:jc w:val="both"/>
              <w:rPr>
                <w:sz w:val="22"/>
              </w:rPr>
            </w:pPr>
            <w:r>
              <w:rPr>
                <w:sz w:val="22"/>
              </w:rPr>
              <w:t>przeprowadzać u nominowanego operatora rynku energii elektrycznej kontrolę lub postępowanie</w:t>
            </w:r>
            <w:r>
              <w:rPr>
                <w:spacing w:val="-1"/>
                <w:sz w:val="22"/>
              </w:rPr>
              <w:t> </w:t>
            </w:r>
            <w:r>
              <w:rPr>
                <w:sz w:val="22"/>
              </w:rPr>
              <w:t>wyjaśniające.</w:t>
            </w:r>
          </w:p>
          <w:p>
            <w:pPr>
              <w:pStyle w:val="TableParagraph"/>
              <w:ind w:right="96"/>
              <w:jc w:val="both"/>
              <w:rPr>
                <w:sz w:val="22"/>
              </w:rPr>
            </w:pPr>
            <w:r>
              <w:rPr>
                <w:sz w:val="22"/>
              </w:rPr>
              <w:t>2. Do przeprowadzenia kontroli u nominowanego operatora rynku energii elektrycznej stosuje się odpowiednio przepisy art. 23c-23l i art. 23n.”</w:t>
            </w:r>
          </w:p>
          <w:p>
            <w:pPr>
              <w:pStyle w:val="TableParagraph"/>
              <w:spacing w:before="10"/>
              <w:ind w:left="0"/>
              <w:rPr>
                <w:sz w:val="21"/>
              </w:rPr>
            </w:pPr>
          </w:p>
          <w:p>
            <w:pPr>
              <w:pStyle w:val="TableParagraph"/>
              <w:rPr>
                <w:i/>
                <w:sz w:val="22"/>
              </w:rPr>
            </w:pPr>
            <w:r>
              <w:rPr>
                <w:i/>
                <w:sz w:val="22"/>
              </w:rPr>
              <w:t>Uzasadnienie:</w:t>
            </w:r>
          </w:p>
          <w:p>
            <w:pPr>
              <w:pStyle w:val="TableParagraph"/>
              <w:spacing w:before="2"/>
              <w:ind w:right="96"/>
              <w:jc w:val="both"/>
              <w:rPr>
                <w:sz w:val="22"/>
              </w:rPr>
            </w:pPr>
            <w:r>
              <w:rPr>
                <w:sz w:val="22"/>
              </w:rPr>
              <w:t>W</w:t>
            </w:r>
            <w:r>
              <w:rPr>
                <w:spacing w:val="-14"/>
                <w:sz w:val="22"/>
              </w:rPr>
              <w:t> </w:t>
            </w:r>
            <w:r>
              <w:rPr>
                <w:sz w:val="22"/>
              </w:rPr>
              <w:t>art.</w:t>
            </w:r>
            <w:r>
              <w:rPr>
                <w:spacing w:val="-16"/>
                <w:sz w:val="22"/>
              </w:rPr>
              <w:t> </w:t>
            </w:r>
            <w:r>
              <w:rPr>
                <w:sz w:val="22"/>
              </w:rPr>
              <w:t>24a</w:t>
            </w:r>
            <w:r>
              <w:rPr>
                <w:spacing w:val="-15"/>
                <w:sz w:val="22"/>
              </w:rPr>
              <w:t> </w:t>
            </w:r>
            <w:r>
              <w:rPr>
                <w:sz w:val="22"/>
              </w:rPr>
              <w:t>ust.</w:t>
            </w:r>
            <w:r>
              <w:rPr>
                <w:spacing w:val="-14"/>
                <w:sz w:val="22"/>
              </w:rPr>
              <w:t> </w:t>
            </w:r>
            <w:r>
              <w:rPr>
                <w:sz w:val="22"/>
              </w:rPr>
              <w:t>1</w:t>
            </w:r>
            <w:r>
              <w:rPr>
                <w:spacing w:val="-13"/>
                <w:sz w:val="22"/>
              </w:rPr>
              <w:t> </w:t>
            </w:r>
            <w:r>
              <w:rPr>
                <w:sz w:val="22"/>
              </w:rPr>
              <w:t>w</w:t>
            </w:r>
            <w:r>
              <w:rPr>
                <w:spacing w:val="-17"/>
                <w:sz w:val="22"/>
              </w:rPr>
              <w:t> </w:t>
            </w:r>
            <w:r>
              <w:rPr>
                <w:sz w:val="22"/>
              </w:rPr>
              <w:t>pierwotnym</w:t>
            </w:r>
            <w:r>
              <w:rPr>
                <w:spacing w:val="-17"/>
                <w:sz w:val="22"/>
              </w:rPr>
              <w:t> </w:t>
            </w:r>
            <w:r>
              <w:rPr>
                <w:sz w:val="22"/>
              </w:rPr>
              <w:t>brzmieniu</w:t>
            </w:r>
            <w:r>
              <w:rPr>
                <w:spacing w:val="-14"/>
                <w:sz w:val="22"/>
              </w:rPr>
              <w:t> </w:t>
            </w:r>
            <w:r>
              <w:rPr>
                <w:sz w:val="22"/>
              </w:rPr>
              <w:t>posłużył</w:t>
            </w:r>
            <w:r>
              <w:rPr>
                <w:spacing w:val="-12"/>
                <w:sz w:val="22"/>
              </w:rPr>
              <w:t> </w:t>
            </w:r>
            <w:r>
              <w:rPr>
                <w:sz w:val="22"/>
              </w:rPr>
              <w:t>się</w:t>
            </w:r>
            <w:r>
              <w:rPr>
                <w:spacing w:val="-15"/>
                <w:sz w:val="22"/>
              </w:rPr>
              <w:t> </w:t>
            </w:r>
            <w:r>
              <w:rPr>
                <w:sz w:val="22"/>
              </w:rPr>
              <w:t>wyłącznie</w:t>
            </w:r>
            <w:r>
              <w:rPr>
                <w:spacing w:val="-14"/>
                <w:sz w:val="22"/>
              </w:rPr>
              <w:t> </w:t>
            </w:r>
            <w:r>
              <w:rPr>
                <w:sz w:val="22"/>
              </w:rPr>
              <w:t>określeniem</w:t>
            </w:r>
            <w:r>
              <w:rPr>
                <w:spacing w:val="-16"/>
                <w:sz w:val="22"/>
              </w:rPr>
              <w:t> </w:t>
            </w:r>
            <w:r>
              <w:rPr>
                <w:sz w:val="22"/>
              </w:rPr>
              <w:t>„operator”, podczas gdy art. 24a dotyczy wyłącznie nominowanego operatora rynku energii elektrycznej, zgodnie z definicją przyjętą w projektowanym art. 3 pkt. 28b) (definicje). Pozostawienie w art. 24a ust. 1 samego określenia „operator”, może wprowadzić w błąd lub rodzić wątpliwości, o którego operatora chodzi w kontekście prawa energetycznego,</w:t>
            </w:r>
          </w:p>
          <w:p>
            <w:pPr>
              <w:pStyle w:val="TableParagraph"/>
              <w:spacing w:line="238" w:lineRule="exact"/>
              <w:jc w:val="both"/>
              <w:rPr>
                <w:sz w:val="22"/>
              </w:rPr>
            </w:pPr>
            <w:r>
              <w:rPr>
                <w:sz w:val="22"/>
              </w:rPr>
              <w:t>w którym jest dużo różnych operatorów.</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spacing w:line="249" w:lineRule="exact"/>
              <w:ind w:left="141"/>
              <w:rPr>
                <w:sz w:val="22"/>
              </w:rPr>
            </w:pPr>
            <w:r>
              <w:rPr>
                <w:sz w:val="22"/>
              </w:rPr>
              <w:t>469.</w:t>
            </w:r>
          </w:p>
        </w:tc>
        <w:tc>
          <w:tcPr>
            <w:tcW w:w="2126" w:type="dxa"/>
          </w:tcPr>
          <w:p>
            <w:pPr>
              <w:pStyle w:val="TableParagraph"/>
              <w:ind w:left="199" w:right="190" w:firstLine="3"/>
              <w:jc w:val="center"/>
              <w:rPr>
                <w:sz w:val="22"/>
              </w:rPr>
            </w:pPr>
            <w:r>
              <w:rPr>
                <w:sz w:val="22"/>
              </w:rPr>
              <w:t>Art. 1 pkt 25 projektu w zakresie art. 24a</w:t>
            </w:r>
          </w:p>
        </w:tc>
        <w:tc>
          <w:tcPr>
            <w:tcW w:w="1768" w:type="dxa"/>
          </w:tcPr>
          <w:p>
            <w:pPr>
              <w:pStyle w:val="TableParagraph"/>
              <w:spacing w:line="249" w:lineRule="exact"/>
              <w:ind w:left="473"/>
              <w:rPr>
                <w:sz w:val="22"/>
              </w:rPr>
            </w:pPr>
            <w:r>
              <w:rPr>
                <w:sz w:val="22"/>
              </w:rPr>
              <w:t>PSE S.A.</w:t>
            </w:r>
          </w:p>
        </w:tc>
        <w:tc>
          <w:tcPr>
            <w:tcW w:w="8014" w:type="dxa"/>
          </w:tcPr>
          <w:p>
            <w:pPr>
              <w:pStyle w:val="TableParagraph"/>
              <w:ind w:right="92"/>
              <w:jc w:val="both"/>
              <w:rPr>
                <w:sz w:val="22"/>
              </w:rPr>
            </w:pPr>
            <w:r>
              <w:rPr>
                <w:sz w:val="22"/>
              </w:rPr>
              <w:t>Zaproponowany</w:t>
            </w:r>
            <w:r>
              <w:rPr>
                <w:spacing w:val="-16"/>
                <w:sz w:val="22"/>
              </w:rPr>
              <w:t> </w:t>
            </w:r>
            <w:r>
              <w:rPr>
                <w:sz w:val="22"/>
              </w:rPr>
              <w:t>podział</w:t>
            </w:r>
            <w:r>
              <w:rPr>
                <w:spacing w:val="-12"/>
                <w:sz w:val="22"/>
              </w:rPr>
              <w:t> </w:t>
            </w:r>
            <w:r>
              <w:rPr>
                <w:sz w:val="22"/>
              </w:rPr>
              <w:t>głosów</w:t>
            </w:r>
            <w:r>
              <w:rPr>
                <w:spacing w:val="-14"/>
                <w:sz w:val="22"/>
              </w:rPr>
              <w:t> </w:t>
            </w:r>
            <w:r>
              <w:rPr>
                <w:sz w:val="22"/>
              </w:rPr>
              <w:t>premiuje</w:t>
            </w:r>
            <w:r>
              <w:rPr>
                <w:spacing w:val="-13"/>
                <w:sz w:val="22"/>
              </w:rPr>
              <w:t> </w:t>
            </w:r>
            <w:r>
              <w:rPr>
                <w:sz w:val="22"/>
              </w:rPr>
              <w:t>NEMO</w:t>
            </w:r>
            <w:r>
              <w:rPr>
                <w:spacing w:val="-14"/>
                <w:sz w:val="22"/>
              </w:rPr>
              <w:t> </w:t>
            </w:r>
            <w:r>
              <w:rPr>
                <w:sz w:val="22"/>
              </w:rPr>
              <w:t>wyznaczonych</w:t>
            </w:r>
            <w:r>
              <w:rPr>
                <w:spacing w:val="-13"/>
                <w:sz w:val="22"/>
              </w:rPr>
              <w:t> </w:t>
            </w:r>
            <w:r>
              <w:rPr>
                <w:sz w:val="22"/>
              </w:rPr>
              <w:t>w</w:t>
            </w:r>
            <w:r>
              <w:rPr>
                <w:spacing w:val="-14"/>
                <w:sz w:val="22"/>
              </w:rPr>
              <w:t> </w:t>
            </w:r>
            <w:r>
              <w:rPr>
                <w:sz w:val="22"/>
              </w:rPr>
              <w:t>wielu</w:t>
            </w:r>
            <w:r>
              <w:rPr>
                <w:spacing w:val="-14"/>
                <w:sz w:val="22"/>
              </w:rPr>
              <w:t> </w:t>
            </w:r>
            <w:r>
              <w:rPr>
                <w:sz w:val="22"/>
              </w:rPr>
              <w:t>krajach,</w:t>
            </w:r>
            <w:r>
              <w:rPr>
                <w:spacing w:val="-16"/>
                <w:sz w:val="22"/>
              </w:rPr>
              <w:t> </w:t>
            </w:r>
            <w:r>
              <w:rPr>
                <w:sz w:val="22"/>
              </w:rPr>
              <w:t>zaś</w:t>
            </w:r>
            <w:r>
              <w:rPr>
                <w:spacing w:val="-13"/>
                <w:sz w:val="22"/>
              </w:rPr>
              <w:t> </w:t>
            </w:r>
            <w:r>
              <w:rPr>
                <w:sz w:val="22"/>
              </w:rPr>
              <w:t>nie uwzględnia udziału w polskim rynku. W ocenie OSP podział głosów NEMO powinien uwzględniać udział w rynku</w:t>
            </w:r>
            <w:r>
              <w:rPr>
                <w:spacing w:val="-1"/>
                <w:sz w:val="22"/>
              </w:rPr>
              <w:t> </w:t>
            </w:r>
            <w:r>
              <w:rPr>
                <w:sz w:val="22"/>
              </w:rPr>
              <w:t>polskim.</w:t>
            </w:r>
          </w:p>
          <w:p>
            <w:pPr>
              <w:pStyle w:val="TableParagraph"/>
              <w:spacing w:before="6"/>
              <w:ind w:left="0"/>
              <w:rPr>
                <w:sz w:val="21"/>
              </w:rPr>
            </w:pPr>
          </w:p>
          <w:p>
            <w:pPr>
              <w:pStyle w:val="TableParagraph"/>
              <w:ind w:right="95"/>
              <w:jc w:val="both"/>
              <w:rPr>
                <w:sz w:val="22"/>
              </w:rPr>
            </w:pPr>
            <w:r>
              <w:rPr>
                <w:sz w:val="22"/>
              </w:rPr>
              <w:t>W projekcie wprowadza się m.in. przepisy niezbędne do prawidłowego i skutecznego stosowania przepisów Rozporządzenia Parlamentu Europejskiego i Rady (UE) 2015/1222 z dnia 24 lipca 2015 r. ustanawiającego wytyczne dotyczące alokacji zdolności</w:t>
            </w:r>
            <w:r>
              <w:rPr>
                <w:spacing w:val="-7"/>
                <w:sz w:val="22"/>
              </w:rPr>
              <w:t> </w:t>
            </w:r>
            <w:r>
              <w:rPr>
                <w:sz w:val="22"/>
              </w:rPr>
              <w:t>przesyłowych</w:t>
            </w:r>
            <w:r>
              <w:rPr>
                <w:spacing w:val="-7"/>
                <w:sz w:val="22"/>
              </w:rPr>
              <w:t> </w:t>
            </w:r>
            <w:r>
              <w:rPr>
                <w:sz w:val="22"/>
              </w:rPr>
              <w:t>i</w:t>
            </w:r>
            <w:r>
              <w:rPr>
                <w:spacing w:val="-6"/>
                <w:sz w:val="22"/>
              </w:rPr>
              <w:t> </w:t>
            </w:r>
            <w:r>
              <w:rPr>
                <w:sz w:val="22"/>
              </w:rPr>
              <w:t>zarządzania</w:t>
            </w:r>
            <w:r>
              <w:rPr>
                <w:spacing w:val="-7"/>
                <w:sz w:val="22"/>
              </w:rPr>
              <w:t> </w:t>
            </w:r>
            <w:r>
              <w:rPr>
                <w:sz w:val="22"/>
              </w:rPr>
              <w:t>ograniczeniami</w:t>
            </w:r>
            <w:r>
              <w:rPr>
                <w:spacing w:val="-6"/>
                <w:sz w:val="22"/>
              </w:rPr>
              <w:t> </w:t>
            </w:r>
            <w:r>
              <w:rPr>
                <w:sz w:val="22"/>
              </w:rPr>
              <w:t>przesyłowymi</w:t>
            </w:r>
            <w:r>
              <w:rPr>
                <w:spacing w:val="-6"/>
                <w:sz w:val="22"/>
              </w:rPr>
              <w:t> </w:t>
            </w:r>
            <w:r>
              <w:rPr>
                <w:sz w:val="22"/>
              </w:rPr>
              <w:t>(Dz.</w:t>
            </w:r>
            <w:r>
              <w:rPr>
                <w:spacing w:val="-8"/>
                <w:sz w:val="22"/>
              </w:rPr>
              <w:t> </w:t>
            </w:r>
            <w:r>
              <w:rPr>
                <w:sz w:val="22"/>
              </w:rPr>
              <w:t>Urz.</w:t>
            </w:r>
            <w:r>
              <w:rPr>
                <w:spacing w:val="-7"/>
                <w:sz w:val="22"/>
              </w:rPr>
              <w:t> </w:t>
            </w:r>
            <w:r>
              <w:rPr>
                <w:sz w:val="22"/>
              </w:rPr>
              <w:t>UE</w:t>
            </w:r>
            <w:r>
              <w:rPr>
                <w:spacing w:val="-8"/>
                <w:sz w:val="22"/>
              </w:rPr>
              <w:t> </w:t>
            </w:r>
            <w:r>
              <w:rPr>
                <w:sz w:val="22"/>
              </w:rPr>
              <w:t>L</w:t>
            </w:r>
            <w:r>
              <w:rPr>
                <w:spacing w:val="-8"/>
                <w:sz w:val="22"/>
              </w:rPr>
              <w:t> </w:t>
            </w:r>
            <w:r>
              <w:rPr>
                <w:sz w:val="22"/>
              </w:rPr>
              <w:t>197 z 25.7.2015, str. 24), ang. Capacity Allocation and Congestion Management,</w:t>
            </w:r>
            <w:r>
              <w:rPr>
                <w:spacing w:val="38"/>
                <w:sz w:val="22"/>
              </w:rPr>
              <w:t> </w:t>
            </w:r>
            <w:r>
              <w:rPr>
                <w:sz w:val="22"/>
              </w:rPr>
              <w:t>dalej</w:t>
            </w:r>
          </w:p>
          <w:p>
            <w:pPr>
              <w:pStyle w:val="TableParagraph"/>
              <w:jc w:val="both"/>
              <w:rPr>
                <w:sz w:val="22"/>
              </w:rPr>
            </w:pPr>
            <w:r>
              <w:rPr>
                <w:sz w:val="22"/>
              </w:rPr>
              <w:t>„Rozporządzenie CACM”).</w:t>
            </w:r>
          </w:p>
          <w:p>
            <w:pPr>
              <w:pStyle w:val="TableParagraph"/>
              <w:spacing w:before="2"/>
              <w:ind w:right="85"/>
              <w:rPr>
                <w:sz w:val="22"/>
              </w:rPr>
            </w:pPr>
            <w:r>
              <w:rPr>
                <w:sz w:val="22"/>
              </w:rPr>
              <w:t>Dodano nowy art. 24b, w którym ustalono zasady podziału uprawnień do głosowania przez</w:t>
            </w:r>
            <w:r>
              <w:rPr>
                <w:spacing w:val="-15"/>
                <w:sz w:val="22"/>
              </w:rPr>
              <w:t> </w:t>
            </w:r>
            <w:r>
              <w:rPr>
                <w:sz w:val="22"/>
              </w:rPr>
              <w:t>NEMO</w:t>
            </w:r>
            <w:r>
              <w:rPr>
                <w:spacing w:val="-13"/>
                <w:sz w:val="22"/>
              </w:rPr>
              <w:t> </w:t>
            </w:r>
            <w:r>
              <w:rPr>
                <w:sz w:val="22"/>
              </w:rPr>
              <w:t>i</w:t>
            </w:r>
            <w:r>
              <w:rPr>
                <w:spacing w:val="-11"/>
                <w:sz w:val="22"/>
              </w:rPr>
              <w:t> </w:t>
            </w:r>
            <w:r>
              <w:rPr>
                <w:sz w:val="22"/>
              </w:rPr>
              <w:t>podział</w:t>
            </w:r>
            <w:r>
              <w:rPr>
                <w:spacing w:val="-12"/>
                <w:sz w:val="22"/>
              </w:rPr>
              <w:t> </w:t>
            </w:r>
            <w:r>
              <w:rPr>
                <w:sz w:val="22"/>
              </w:rPr>
              <w:t>tych</w:t>
            </w:r>
            <w:r>
              <w:rPr>
                <w:spacing w:val="-12"/>
                <w:sz w:val="22"/>
              </w:rPr>
              <w:t> </w:t>
            </w:r>
            <w:r>
              <w:rPr>
                <w:sz w:val="22"/>
              </w:rPr>
              <w:t>uprawnień</w:t>
            </w:r>
            <w:r>
              <w:rPr>
                <w:spacing w:val="-12"/>
                <w:sz w:val="22"/>
              </w:rPr>
              <w:t> </w:t>
            </w:r>
            <w:r>
              <w:rPr>
                <w:sz w:val="22"/>
              </w:rPr>
              <w:t>w</w:t>
            </w:r>
            <w:r>
              <w:rPr>
                <w:spacing w:val="-14"/>
                <w:sz w:val="22"/>
              </w:rPr>
              <w:t> </w:t>
            </w:r>
            <w:r>
              <w:rPr>
                <w:sz w:val="22"/>
              </w:rPr>
              <w:t>rozumieniu</w:t>
            </w:r>
            <w:r>
              <w:rPr>
                <w:spacing w:val="-12"/>
                <w:sz w:val="22"/>
              </w:rPr>
              <w:t> </w:t>
            </w:r>
            <w:r>
              <w:rPr>
                <w:sz w:val="22"/>
              </w:rPr>
              <w:t>art.</w:t>
            </w:r>
            <w:r>
              <w:rPr>
                <w:spacing w:val="-12"/>
                <w:sz w:val="22"/>
              </w:rPr>
              <w:t> </w:t>
            </w:r>
            <w:r>
              <w:rPr>
                <w:sz w:val="22"/>
              </w:rPr>
              <w:t>9</w:t>
            </w:r>
            <w:r>
              <w:rPr>
                <w:spacing w:val="-13"/>
                <w:sz w:val="22"/>
              </w:rPr>
              <w:t> </w:t>
            </w:r>
            <w:r>
              <w:rPr>
                <w:sz w:val="22"/>
              </w:rPr>
              <w:t>ust.</w:t>
            </w:r>
            <w:r>
              <w:rPr>
                <w:spacing w:val="-12"/>
                <w:sz w:val="22"/>
              </w:rPr>
              <w:t> </w:t>
            </w:r>
            <w:r>
              <w:rPr>
                <w:sz w:val="22"/>
              </w:rPr>
              <w:t>2</w:t>
            </w:r>
            <w:r>
              <w:rPr>
                <w:spacing w:val="-12"/>
                <w:sz w:val="22"/>
              </w:rPr>
              <w:t> </w:t>
            </w:r>
            <w:r>
              <w:rPr>
                <w:sz w:val="22"/>
              </w:rPr>
              <w:t>akapit</w:t>
            </w:r>
            <w:r>
              <w:rPr>
                <w:spacing w:val="-12"/>
                <w:sz w:val="22"/>
              </w:rPr>
              <w:t> </w:t>
            </w:r>
            <w:r>
              <w:rPr>
                <w:sz w:val="22"/>
              </w:rPr>
              <w:t>4</w:t>
            </w:r>
            <w:r>
              <w:rPr>
                <w:spacing w:val="-12"/>
                <w:sz w:val="22"/>
              </w:rPr>
              <w:t> </w:t>
            </w:r>
            <w:r>
              <w:rPr>
                <w:sz w:val="22"/>
              </w:rPr>
              <w:t>Rozporządzenia CACM, w przypadku wyznaczenia na terytorium RP więcej niż jednego NEMO. Zgodnie bowiem z art. 9 ust. 2 akapit 3 i 4 Rozporządzenia</w:t>
            </w:r>
            <w:r>
              <w:rPr>
                <w:spacing w:val="-8"/>
                <w:sz w:val="22"/>
              </w:rPr>
              <w:t> </w:t>
            </w:r>
            <w:r>
              <w:rPr>
                <w:sz w:val="22"/>
              </w:rPr>
              <w:t>CACM:</w:t>
            </w:r>
          </w:p>
          <w:p>
            <w:pPr>
              <w:pStyle w:val="TableParagraph"/>
              <w:ind w:right="97"/>
              <w:jc w:val="both"/>
              <w:rPr>
                <w:sz w:val="22"/>
              </w:rPr>
            </w:pPr>
            <w:r>
              <w:rPr>
                <w:sz w:val="22"/>
              </w:rPr>
              <w:t>„W przypadku decyzji podejmowanych przez OSP na podstawie art. 9 ust. 6 każdemu państwu członkowskiemu przysługuje jeden głos. W przypadku występowania na terytorium danego państwa członkowskiego więcej niż jednego OSP państwo członkowskie rozdziela uprawnienia do głosowania wśród OSP.</w:t>
            </w:r>
          </w:p>
          <w:p>
            <w:pPr>
              <w:pStyle w:val="TableParagraph"/>
              <w:spacing w:before="9"/>
              <w:ind w:left="0"/>
              <w:rPr>
                <w:sz w:val="21"/>
              </w:rPr>
            </w:pPr>
          </w:p>
          <w:p>
            <w:pPr>
              <w:pStyle w:val="TableParagraph"/>
              <w:spacing w:before="1"/>
              <w:ind w:right="94"/>
              <w:jc w:val="both"/>
              <w:rPr>
                <w:sz w:val="22"/>
              </w:rPr>
            </w:pPr>
            <w:r>
              <w:rPr>
                <w:sz w:val="22"/>
              </w:rPr>
              <w:t>W przypadku decyzji podejmowanych przez NEMO na podstawie art. 9 ust. 6 każdemu państwu członkowskiemu przysługuje jeden głos. Każdy NEMO dysponuje liczbą głosów równą liczbie państw członkowskich, w których jest wyznaczony. W przypadku wyznaczenia na terytorium danego państwa członkowskiego więcej niż jednego NEMO państwo członkowskie rozdziela uprawnienia do głosowania wśród NEMO, uwzględniając wielkość obrotu energią elektryczną w tym państwie członkowskim w poprzednim roku budżetowym.”.</w:t>
            </w:r>
          </w:p>
          <w:p>
            <w:pPr>
              <w:pStyle w:val="TableParagraph"/>
              <w:spacing w:before="1"/>
              <w:ind w:left="0"/>
              <w:rPr>
                <w:sz w:val="22"/>
              </w:rPr>
            </w:pPr>
          </w:p>
          <w:p>
            <w:pPr>
              <w:pStyle w:val="TableParagraph"/>
              <w:spacing w:before="1"/>
              <w:ind w:right="90"/>
              <w:jc w:val="both"/>
              <w:rPr>
                <w:sz w:val="22"/>
              </w:rPr>
            </w:pPr>
            <w:r>
              <w:rPr>
                <w:sz w:val="22"/>
              </w:rPr>
              <w:t>Ponieważ na terytorium RP jest tylko jeden OSP, OSP przysługuje jeden głos i nie ma potrzeby rozdziału uprawnień do głosowania wśród OSP. Natomiast odnośnie NEMO, status</w:t>
            </w:r>
            <w:r>
              <w:rPr>
                <w:spacing w:val="-6"/>
                <w:sz w:val="22"/>
              </w:rPr>
              <w:t> </w:t>
            </w:r>
            <w:r>
              <w:rPr>
                <w:sz w:val="22"/>
              </w:rPr>
              <w:t>NEMO</w:t>
            </w:r>
            <w:r>
              <w:rPr>
                <w:spacing w:val="-7"/>
                <w:sz w:val="22"/>
              </w:rPr>
              <w:t> </w:t>
            </w:r>
            <w:r>
              <w:rPr>
                <w:sz w:val="22"/>
              </w:rPr>
              <w:t>w</w:t>
            </w:r>
            <w:r>
              <w:rPr>
                <w:spacing w:val="-8"/>
                <w:sz w:val="22"/>
              </w:rPr>
              <w:t> </w:t>
            </w:r>
            <w:r>
              <w:rPr>
                <w:sz w:val="22"/>
              </w:rPr>
              <w:t>RP</w:t>
            </w:r>
            <w:r>
              <w:rPr>
                <w:spacing w:val="-6"/>
                <w:sz w:val="22"/>
              </w:rPr>
              <w:t> </w:t>
            </w:r>
            <w:r>
              <w:rPr>
                <w:sz w:val="22"/>
              </w:rPr>
              <w:t>uzyskały</w:t>
            </w:r>
            <w:r>
              <w:rPr>
                <w:spacing w:val="-9"/>
                <w:sz w:val="22"/>
              </w:rPr>
              <w:t> </w:t>
            </w:r>
            <w:r>
              <w:rPr>
                <w:sz w:val="22"/>
              </w:rPr>
              <w:t>trzy</w:t>
            </w:r>
            <w:r>
              <w:rPr>
                <w:spacing w:val="-10"/>
                <w:sz w:val="22"/>
              </w:rPr>
              <w:t> </w:t>
            </w:r>
            <w:r>
              <w:rPr>
                <w:sz w:val="22"/>
              </w:rPr>
              <w:t>podmioty:</w:t>
            </w:r>
            <w:r>
              <w:rPr>
                <w:spacing w:val="-5"/>
                <w:sz w:val="22"/>
              </w:rPr>
              <w:t> </w:t>
            </w:r>
            <w:r>
              <w:rPr>
                <w:sz w:val="22"/>
              </w:rPr>
              <w:t>Towarowa</w:t>
            </w:r>
            <w:r>
              <w:rPr>
                <w:spacing w:val="-9"/>
                <w:sz w:val="22"/>
              </w:rPr>
              <w:t> </w:t>
            </w:r>
            <w:r>
              <w:rPr>
                <w:sz w:val="22"/>
              </w:rPr>
              <w:t>Giełda</w:t>
            </w:r>
            <w:r>
              <w:rPr>
                <w:spacing w:val="-6"/>
                <w:sz w:val="22"/>
              </w:rPr>
              <w:t> </w:t>
            </w:r>
            <w:r>
              <w:rPr>
                <w:sz w:val="22"/>
              </w:rPr>
              <w:t>Energii</w:t>
            </w:r>
            <w:r>
              <w:rPr>
                <w:spacing w:val="-5"/>
                <w:sz w:val="22"/>
              </w:rPr>
              <w:t> </w:t>
            </w:r>
            <w:r>
              <w:rPr>
                <w:sz w:val="22"/>
              </w:rPr>
              <w:t>S.A.</w:t>
            </w:r>
            <w:r>
              <w:rPr>
                <w:spacing w:val="-7"/>
                <w:sz w:val="22"/>
              </w:rPr>
              <w:t> </w:t>
            </w:r>
            <w:r>
              <w:rPr>
                <w:sz w:val="22"/>
              </w:rPr>
              <w:t>z</w:t>
            </w:r>
            <w:r>
              <w:rPr>
                <w:spacing w:val="-4"/>
                <w:sz w:val="22"/>
              </w:rPr>
              <w:t> </w:t>
            </w:r>
            <w:r>
              <w:rPr>
                <w:sz w:val="22"/>
              </w:rPr>
              <w:t>siedzibą</w:t>
            </w:r>
            <w:r>
              <w:rPr>
                <w:spacing w:val="-7"/>
                <w:sz w:val="22"/>
              </w:rPr>
              <w:t> </w:t>
            </w:r>
            <w:r>
              <w:rPr>
                <w:sz w:val="22"/>
              </w:rPr>
              <w:t>w Warszawie, Nord Pool Spot AS z siedzibą w Norwegii, oba podmioty wyznaczone decyzją</w:t>
            </w:r>
            <w:r>
              <w:rPr>
                <w:spacing w:val="-11"/>
                <w:sz w:val="22"/>
              </w:rPr>
              <w:t> </w:t>
            </w:r>
            <w:r>
              <w:rPr>
                <w:sz w:val="22"/>
              </w:rPr>
              <w:t>Prezesa</w:t>
            </w:r>
            <w:r>
              <w:rPr>
                <w:spacing w:val="-10"/>
                <w:sz w:val="22"/>
              </w:rPr>
              <w:t> </w:t>
            </w:r>
            <w:r>
              <w:rPr>
                <w:sz w:val="22"/>
              </w:rPr>
              <w:t>URE</w:t>
            </w:r>
            <w:r>
              <w:rPr>
                <w:spacing w:val="-11"/>
                <w:sz w:val="22"/>
              </w:rPr>
              <w:t> </w:t>
            </w:r>
            <w:r>
              <w:rPr>
                <w:sz w:val="22"/>
              </w:rPr>
              <w:t>oraz</w:t>
            </w:r>
            <w:r>
              <w:rPr>
                <w:spacing w:val="-15"/>
                <w:sz w:val="22"/>
              </w:rPr>
              <w:t> </w:t>
            </w:r>
            <w:r>
              <w:rPr>
                <w:sz w:val="22"/>
              </w:rPr>
              <w:t>EPEX</w:t>
            </w:r>
            <w:r>
              <w:rPr>
                <w:spacing w:val="-11"/>
                <w:sz w:val="22"/>
              </w:rPr>
              <w:t> </w:t>
            </w:r>
            <w:r>
              <w:rPr>
                <w:sz w:val="22"/>
              </w:rPr>
              <w:t>SPOT</w:t>
            </w:r>
            <w:r>
              <w:rPr>
                <w:spacing w:val="-9"/>
                <w:sz w:val="22"/>
              </w:rPr>
              <w:t> </w:t>
            </w:r>
            <w:r>
              <w:rPr>
                <w:sz w:val="22"/>
              </w:rPr>
              <w:t>AS</w:t>
            </w:r>
            <w:r>
              <w:rPr>
                <w:spacing w:val="-11"/>
                <w:sz w:val="22"/>
              </w:rPr>
              <w:t> </w:t>
            </w:r>
            <w:r>
              <w:rPr>
                <w:sz w:val="22"/>
              </w:rPr>
              <w:t>z</w:t>
            </w:r>
            <w:r>
              <w:rPr>
                <w:spacing w:val="-13"/>
                <w:sz w:val="22"/>
              </w:rPr>
              <w:t> </w:t>
            </w:r>
            <w:r>
              <w:rPr>
                <w:sz w:val="22"/>
              </w:rPr>
              <w:t>siedzibą</w:t>
            </w:r>
            <w:r>
              <w:rPr>
                <w:spacing w:val="-13"/>
                <w:sz w:val="22"/>
              </w:rPr>
              <w:t> </w:t>
            </w:r>
            <w:r>
              <w:rPr>
                <w:sz w:val="22"/>
              </w:rPr>
              <w:t>w</w:t>
            </w:r>
            <w:r>
              <w:rPr>
                <w:spacing w:val="-13"/>
                <w:sz w:val="22"/>
              </w:rPr>
              <w:t> </w:t>
            </w:r>
            <w:r>
              <w:rPr>
                <w:sz w:val="22"/>
              </w:rPr>
              <w:t>Paryżu,</w:t>
            </w:r>
            <w:r>
              <w:rPr>
                <w:spacing w:val="-11"/>
                <w:sz w:val="22"/>
              </w:rPr>
              <w:t> </w:t>
            </w:r>
            <w:r>
              <w:rPr>
                <w:sz w:val="22"/>
              </w:rPr>
              <w:t>wyznaczony</w:t>
            </w:r>
            <w:r>
              <w:rPr>
                <w:spacing w:val="-13"/>
                <w:sz w:val="22"/>
              </w:rPr>
              <w:t> </w:t>
            </w:r>
            <w:r>
              <w:rPr>
                <w:sz w:val="22"/>
              </w:rPr>
              <w:t>we</w:t>
            </w:r>
            <w:r>
              <w:rPr>
                <w:spacing w:val="-10"/>
                <w:sz w:val="22"/>
              </w:rPr>
              <w:t> </w:t>
            </w:r>
            <w:r>
              <w:rPr>
                <w:sz w:val="22"/>
              </w:rPr>
              <w:t>Francji, a dopuszczony do działania na terytorium RP decyzją Prezesa URE na zasadzie tzw. paszportu.  Zgodnie  bowiem  z  Rozporządzeniem  CACM,  NEMO  można  zostać  </w:t>
            </w:r>
            <w:r>
              <w:rPr>
                <w:spacing w:val="2"/>
                <w:sz w:val="22"/>
              </w:rPr>
              <w:t> </w:t>
            </w:r>
            <w:r>
              <w:rPr>
                <w:sz w:val="22"/>
              </w:rPr>
              <w:t>na</w:t>
            </w:r>
          </w:p>
          <w:p>
            <w:pPr>
              <w:pStyle w:val="TableParagraph"/>
              <w:spacing w:line="239" w:lineRule="exact"/>
              <w:jc w:val="both"/>
              <w:rPr>
                <w:sz w:val="22"/>
              </w:rPr>
            </w:pPr>
            <w:r>
              <w:rPr>
                <w:sz w:val="22"/>
              </w:rPr>
              <w:t>podstawie jednej z dwóch procedur przewidzianych w CACM, tj. albo w oparciu o art.</w:t>
            </w:r>
            <w:r>
              <w:rPr>
                <w:spacing w:val="-22"/>
                <w:sz w:val="22"/>
              </w:rPr>
              <w:t> </w:t>
            </w:r>
            <w:r>
              <w:rPr>
                <w:sz w:val="22"/>
              </w:rPr>
              <w:t>6</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tabs>
                <w:tab w:pos="1148" w:val="left" w:leader="none"/>
                <w:tab w:pos="2722" w:val="left" w:leader="none"/>
                <w:tab w:pos="4533" w:val="left" w:leader="none"/>
              </w:tabs>
              <w:ind w:right="89"/>
              <w:jc w:val="both"/>
              <w:rPr>
                <w:sz w:val="22"/>
              </w:rPr>
            </w:pPr>
            <w:r>
              <w:rPr>
                <w:sz w:val="22"/>
              </w:rPr>
              <w:t>CACM - wnioskodawca jest wyznaczany na NEMO jeżeli spełnia wszystkie kryteria określone</w:t>
            </w:r>
            <w:r>
              <w:rPr>
                <w:spacing w:val="-13"/>
                <w:sz w:val="22"/>
              </w:rPr>
              <w:t> </w:t>
            </w:r>
            <w:r>
              <w:rPr>
                <w:sz w:val="22"/>
              </w:rPr>
              <w:t>w</w:t>
            </w:r>
            <w:r>
              <w:rPr>
                <w:spacing w:val="-13"/>
                <w:sz w:val="22"/>
              </w:rPr>
              <w:t> </w:t>
            </w:r>
            <w:r>
              <w:rPr>
                <w:sz w:val="22"/>
              </w:rPr>
              <w:t>art.</w:t>
            </w:r>
            <w:r>
              <w:rPr>
                <w:spacing w:val="-12"/>
                <w:sz w:val="22"/>
              </w:rPr>
              <w:t> </w:t>
            </w:r>
            <w:r>
              <w:rPr>
                <w:sz w:val="22"/>
              </w:rPr>
              <w:t>6</w:t>
            </w:r>
            <w:r>
              <w:rPr>
                <w:spacing w:val="-12"/>
                <w:sz w:val="22"/>
              </w:rPr>
              <w:t> </w:t>
            </w:r>
            <w:r>
              <w:rPr>
                <w:sz w:val="22"/>
              </w:rPr>
              <w:t>CACM,</w:t>
            </w:r>
            <w:r>
              <w:rPr>
                <w:spacing w:val="-13"/>
                <w:sz w:val="22"/>
              </w:rPr>
              <w:t> </w:t>
            </w:r>
            <w:r>
              <w:rPr>
                <w:sz w:val="22"/>
              </w:rPr>
              <w:t>albo</w:t>
            </w:r>
            <w:r>
              <w:rPr>
                <w:spacing w:val="-12"/>
                <w:sz w:val="22"/>
              </w:rPr>
              <w:t> </w:t>
            </w:r>
            <w:r>
              <w:rPr>
                <w:sz w:val="22"/>
              </w:rPr>
              <w:t>w</w:t>
            </w:r>
            <w:r>
              <w:rPr>
                <w:spacing w:val="-13"/>
                <w:sz w:val="22"/>
              </w:rPr>
              <w:t> </w:t>
            </w:r>
            <w:r>
              <w:rPr>
                <w:sz w:val="22"/>
              </w:rPr>
              <w:t>oparciu</w:t>
            </w:r>
            <w:r>
              <w:rPr>
                <w:spacing w:val="-12"/>
                <w:sz w:val="22"/>
              </w:rPr>
              <w:t> </w:t>
            </w:r>
            <w:r>
              <w:rPr>
                <w:sz w:val="22"/>
              </w:rPr>
              <w:t>o</w:t>
            </w:r>
            <w:r>
              <w:rPr>
                <w:spacing w:val="-12"/>
                <w:sz w:val="22"/>
              </w:rPr>
              <w:t> </w:t>
            </w:r>
            <w:r>
              <w:rPr>
                <w:sz w:val="22"/>
              </w:rPr>
              <w:t>art.</w:t>
            </w:r>
            <w:r>
              <w:rPr>
                <w:spacing w:val="-13"/>
                <w:sz w:val="22"/>
              </w:rPr>
              <w:t> </w:t>
            </w:r>
            <w:r>
              <w:rPr>
                <w:sz w:val="22"/>
              </w:rPr>
              <w:t>4</w:t>
            </w:r>
            <w:r>
              <w:rPr>
                <w:spacing w:val="-12"/>
                <w:sz w:val="22"/>
              </w:rPr>
              <w:t> </w:t>
            </w:r>
            <w:r>
              <w:rPr>
                <w:sz w:val="22"/>
              </w:rPr>
              <w:t>CACM</w:t>
            </w:r>
            <w:r>
              <w:rPr>
                <w:spacing w:val="-11"/>
                <w:sz w:val="22"/>
              </w:rPr>
              <w:t> </w:t>
            </w:r>
            <w:r>
              <w:rPr>
                <w:sz w:val="22"/>
              </w:rPr>
              <w:t>-</w:t>
            </w:r>
            <w:r>
              <w:rPr>
                <w:spacing w:val="-16"/>
                <w:sz w:val="22"/>
              </w:rPr>
              <w:t> </w:t>
            </w:r>
            <w:r>
              <w:rPr>
                <w:sz w:val="22"/>
              </w:rPr>
              <w:t>NEMO</w:t>
            </w:r>
            <w:r>
              <w:rPr>
                <w:spacing w:val="-13"/>
                <w:sz w:val="22"/>
              </w:rPr>
              <w:t> </w:t>
            </w:r>
            <w:r>
              <w:rPr>
                <w:sz w:val="22"/>
              </w:rPr>
              <w:t>wyznaczony</w:t>
            </w:r>
            <w:r>
              <w:rPr>
                <w:spacing w:val="-16"/>
                <w:sz w:val="22"/>
              </w:rPr>
              <w:t> </w:t>
            </w:r>
            <w:r>
              <w:rPr>
                <w:sz w:val="22"/>
              </w:rPr>
              <w:t>w</w:t>
            </w:r>
            <w:r>
              <w:rPr>
                <w:spacing w:val="-13"/>
                <w:sz w:val="22"/>
              </w:rPr>
              <w:t> </w:t>
            </w:r>
            <w:r>
              <w:rPr>
                <w:sz w:val="22"/>
              </w:rPr>
              <w:t>jednym państwie członkowskim ma prawo oferować usługi obrotu energią na rynkach dnia następnego i dnia bieżącego z dostawą do innego państwa członkowskiego (tzw. zasada paszportu). Zgodnie z art. 4 ust. 10 CACM, ACER na swojej stronie internetowej prowadzi wykaz wyznaczonych NEMO, ich statusu i miejsca prowadzenia </w:t>
            </w:r>
            <w:r>
              <w:rPr>
                <w:spacing w:val="-1"/>
                <w:sz w:val="22"/>
              </w:rPr>
              <w:t>działalności(https:/</w:t>
            </w:r>
            <w:hyperlink r:id="rId6">
              <w:r>
                <w:rPr>
                  <w:spacing w:val="-1"/>
                  <w:sz w:val="22"/>
                </w:rPr>
                <w:t>/www.acer.europa.eu/en/Electricity/FG_and_network_codes/CACM/</w:t>
              </w:r>
            </w:hyperlink>
            <w:r>
              <w:rPr>
                <w:spacing w:val="-1"/>
                <w:sz w:val="22"/>
              </w:rPr>
              <w:t> </w:t>
            </w:r>
            <w:r>
              <w:rPr>
                <w:sz w:val="22"/>
              </w:rPr>
              <w:t>Pages/NEMO-Designations.aspx).</w:t>
            </w:r>
            <w:r>
              <w:rPr>
                <w:spacing w:val="-13"/>
                <w:sz w:val="22"/>
              </w:rPr>
              <w:t> </w:t>
            </w:r>
            <w:r>
              <w:rPr>
                <w:sz w:val="22"/>
              </w:rPr>
              <w:t>Wykaz</w:t>
            </w:r>
            <w:r>
              <w:rPr>
                <w:spacing w:val="-11"/>
                <w:sz w:val="22"/>
              </w:rPr>
              <w:t> </w:t>
            </w:r>
            <w:r>
              <w:rPr>
                <w:sz w:val="22"/>
              </w:rPr>
              <w:t>ACER</w:t>
            </w:r>
            <w:r>
              <w:rPr>
                <w:spacing w:val="-13"/>
                <w:sz w:val="22"/>
              </w:rPr>
              <w:t> </w:t>
            </w:r>
            <w:r>
              <w:rPr>
                <w:sz w:val="22"/>
              </w:rPr>
              <w:t>obejmuje</w:t>
            </w:r>
            <w:r>
              <w:rPr>
                <w:spacing w:val="-12"/>
                <w:sz w:val="22"/>
              </w:rPr>
              <w:t> </w:t>
            </w:r>
            <w:r>
              <w:rPr>
                <w:sz w:val="22"/>
              </w:rPr>
              <w:t>tylko</w:t>
            </w:r>
            <w:r>
              <w:rPr>
                <w:spacing w:val="-12"/>
                <w:sz w:val="22"/>
              </w:rPr>
              <w:t> </w:t>
            </w:r>
            <w:r>
              <w:rPr>
                <w:sz w:val="22"/>
              </w:rPr>
              <w:t>NEMO</w:t>
            </w:r>
            <w:r>
              <w:rPr>
                <w:spacing w:val="-13"/>
                <w:sz w:val="22"/>
              </w:rPr>
              <w:t> </w:t>
            </w:r>
            <w:r>
              <w:rPr>
                <w:sz w:val="22"/>
              </w:rPr>
              <w:t>wyznaczonych, nie tzw. paszportowych. Ponadto, proces wyznaczenia nie jest zakończony, ponieważ zainteresowane</w:t>
            </w:r>
            <w:r>
              <w:rPr>
                <w:spacing w:val="-15"/>
                <w:sz w:val="22"/>
              </w:rPr>
              <w:t> </w:t>
            </w:r>
            <w:r>
              <w:rPr>
                <w:sz w:val="22"/>
              </w:rPr>
              <w:t>giełdy</w:t>
            </w:r>
            <w:r>
              <w:rPr>
                <w:spacing w:val="-18"/>
                <w:sz w:val="22"/>
              </w:rPr>
              <w:t> </w:t>
            </w:r>
            <w:r>
              <w:rPr>
                <w:sz w:val="22"/>
              </w:rPr>
              <w:t>mogą</w:t>
            </w:r>
            <w:r>
              <w:rPr>
                <w:spacing w:val="-14"/>
                <w:sz w:val="22"/>
              </w:rPr>
              <w:t> </w:t>
            </w:r>
            <w:r>
              <w:rPr>
                <w:sz w:val="22"/>
              </w:rPr>
              <w:t>występować</w:t>
            </w:r>
            <w:r>
              <w:rPr>
                <w:spacing w:val="-16"/>
                <w:sz w:val="22"/>
              </w:rPr>
              <w:t> </w:t>
            </w:r>
            <w:r>
              <w:rPr>
                <w:sz w:val="22"/>
              </w:rPr>
              <w:t>o</w:t>
            </w:r>
            <w:r>
              <w:rPr>
                <w:spacing w:val="-16"/>
                <w:sz w:val="22"/>
              </w:rPr>
              <w:t> </w:t>
            </w:r>
            <w:r>
              <w:rPr>
                <w:sz w:val="22"/>
              </w:rPr>
              <w:t>nominację</w:t>
            </w:r>
            <w:r>
              <w:rPr>
                <w:spacing w:val="-17"/>
                <w:sz w:val="22"/>
              </w:rPr>
              <w:t> </w:t>
            </w:r>
            <w:r>
              <w:rPr>
                <w:sz w:val="22"/>
              </w:rPr>
              <w:t>w</w:t>
            </w:r>
            <w:r>
              <w:rPr>
                <w:spacing w:val="-17"/>
                <w:sz w:val="22"/>
              </w:rPr>
              <w:t> </w:t>
            </w:r>
            <w:r>
              <w:rPr>
                <w:sz w:val="22"/>
              </w:rPr>
              <w:t>kolejnych</w:t>
            </w:r>
            <w:r>
              <w:rPr>
                <w:spacing w:val="-15"/>
                <w:sz w:val="22"/>
              </w:rPr>
              <w:t> </w:t>
            </w:r>
            <w:r>
              <w:rPr>
                <w:sz w:val="22"/>
              </w:rPr>
              <w:t>krajach</w:t>
            </w:r>
            <w:r>
              <w:rPr>
                <w:spacing w:val="-14"/>
                <w:sz w:val="22"/>
              </w:rPr>
              <w:t> </w:t>
            </w:r>
            <w:r>
              <w:rPr>
                <w:sz w:val="22"/>
              </w:rPr>
              <w:t>lub</w:t>
            </w:r>
            <w:r>
              <w:rPr>
                <w:spacing w:val="-16"/>
                <w:sz w:val="22"/>
              </w:rPr>
              <w:t> </w:t>
            </w:r>
            <w:r>
              <w:rPr>
                <w:sz w:val="22"/>
              </w:rPr>
              <w:t>zaprzestać działalności. TGE uzyskała wyznaczenie tylko w Polsce, Nord Pool został wyznaczony w 14 krajach (w tym w Polsce), EPEX został wyznaczony w 6 krajach (w Polsce działa na</w:t>
              <w:tab/>
              <w:t>zasadzie</w:t>
              <w:tab/>
              <w:t>paszportu).</w:t>
              <w:tab/>
            </w:r>
            <w:r>
              <w:rPr>
                <w:spacing w:val="-1"/>
                <w:sz w:val="22"/>
              </w:rPr>
              <w:t>https://ure.gov.pl/pl/urzad/informacje- </w:t>
            </w:r>
            <w:r>
              <w:rPr>
                <w:sz w:val="22"/>
              </w:rPr>
              <w:t>ogolne/aktualnosci/6524,Kolejni-Nominowani-Operatorzy-Rynku-Energii-</w:t>
            </w:r>
          </w:p>
          <w:p>
            <w:pPr>
              <w:pStyle w:val="TableParagraph"/>
              <w:spacing w:line="252" w:lineRule="exact"/>
              <w:rPr>
                <w:sz w:val="22"/>
              </w:rPr>
            </w:pPr>
            <w:r>
              <w:rPr>
                <w:sz w:val="22"/>
              </w:rPr>
              <w:t>Elektrycznej-w-Polsce.html</w:t>
            </w:r>
          </w:p>
          <w:p>
            <w:pPr>
              <w:pStyle w:val="TableParagraph"/>
              <w:spacing w:before="2"/>
              <w:ind w:right="92"/>
              <w:jc w:val="both"/>
              <w:rPr>
                <w:sz w:val="22"/>
              </w:rPr>
            </w:pPr>
            <w:r>
              <w:rPr>
                <w:b/>
                <w:sz w:val="22"/>
              </w:rPr>
              <w:t>Obecne brzmienie projektowanego artykułu 24b, jest niezgodne z art. 9 ust. 2 Rozporządzenia CACM</w:t>
            </w:r>
            <w:r>
              <w:rPr>
                <w:sz w:val="22"/>
              </w:rPr>
              <w:t>, gdyż jako jedno z kryteriów liczby głosów przyjmuje iloczyn liczby</w:t>
            </w:r>
            <w:r>
              <w:rPr>
                <w:spacing w:val="-15"/>
                <w:sz w:val="22"/>
              </w:rPr>
              <w:t> </w:t>
            </w:r>
            <w:r>
              <w:rPr>
                <w:sz w:val="22"/>
              </w:rPr>
              <w:t>państw</w:t>
            </w:r>
            <w:r>
              <w:rPr>
                <w:spacing w:val="-14"/>
                <w:sz w:val="22"/>
              </w:rPr>
              <w:t> </w:t>
            </w:r>
            <w:r>
              <w:rPr>
                <w:sz w:val="22"/>
              </w:rPr>
              <w:t>członkowskich</w:t>
            </w:r>
            <w:r>
              <w:rPr>
                <w:spacing w:val="-11"/>
                <w:sz w:val="22"/>
              </w:rPr>
              <w:t> </w:t>
            </w:r>
            <w:r>
              <w:rPr>
                <w:sz w:val="22"/>
              </w:rPr>
              <w:t>Unii</w:t>
            </w:r>
            <w:r>
              <w:rPr>
                <w:spacing w:val="-12"/>
                <w:sz w:val="22"/>
              </w:rPr>
              <w:t> </w:t>
            </w:r>
            <w:r>
              <w:rPr>
                <w:sz w:val="22"/>
              </w:rPr>
              <w:t>Europejskiej,</w:t>
            </w:r>
            <w:r>
              <w:rPr>
                <w:spacing w:val="-13"/>
                <w:sz w:val="22"/>
              </w:rPr>
              <w:t> </w:t>
            </w:r>
            <w:r>
              <w:rPr>
                <w:sz w:val="22"/>
              </w:rPr>
              <w:t>w</w:t>
            </w:r>
            <w:r>
              <w:rPr>
                <w:spacing w:val="-13"/>
                <w:sz w:val="22"/>
              </w:rPr>
              <w:t> </w:t>
            </w:r>
            <w:r>
              <w:rPr>
                <w:sz w:val="22"/>
              </w:rPr>
              <w:t>których</w:t>
            </w:r>
            <w:r>
              <w:rPr>
                <w:spacing w:val="-12"/>
                <w:sz w:val="22"/>
              </w:rPr>
              <w:t> </w:t>
            </w:r>
            <w:r>
              <w:rPr>
                <w:sz w:val="22"/>
              </w:rPr>
              <w:t>dany</w:t>
            </w:r>
            <w:r>
              <w:rPr>
                <w:spacing w:val="-14"/>
                <w:sz w:val="22"/>
              </w:rPr>
              <w:t> </w:t>
            </w:r>
            <w:r>
              <w:rPr>
                <w:sz w:val="22"/>
              </w:rPr>
              <w:t>NEMO</w:t>
            </w:r>
            <w:r>
              <w:rPr>
                <w:spacing w:val="-16"/>
                <w:sz w:val="22"/>
              </w:rPr>
              <w:t> </w:t>
            </w:r>
            <w:r>
              <w:rPr>
                <w:sz w:val="22"/>
              </w:rPr>
              <w:t>jest</w:t>
            </w:r>
            <w:r>
              <w:rPr>
                <w:spacing w:val="-12"/>
                <w:sz w:val="22"/>
              </w:rPr>
              <w:t> </w:t>
            </w:r>
            <w:r>
              <w:rPr>
                <w:sz w:val="22"/>
              </w:rPr>
              <w:t>wyznaczony (Art. 24b. </w:t>
            </w:r>
            <w:r>
              <w:rPr>
                <w:i/>
                <w:sz w:val="22"/>
              </w:rPr>
              <w:t>W sprawach, o których mowa w art. 9 ust. 6 rozporządzenia 2015/1222, </w:t>
            </w:r>
            <w:r>
              <w:rPr>
                <w:i/>
                <w:sz w:val="22"/>
              </w:rPr>
              <w:t>nominowanemu</w:t>
            </w:r>
            <w:r>
              <w:rPr>
                <w:i/>
                <w:spacing w:val="-10"/>
                <w:sz w:val="22"/>
              </w:rPr>
              <w:t> </w:t>
            </w:r>
            <w:r>
              <w:rPr>
                <w:i/>
                <w:sz w:val="22"/>
              </w:rPr>
              <w:t>operatorowi</w:t>
            </w:r>
            <w:r>
              <w:rPr>
                <w:i/>
                <w:spacing w:val="-5"/>
                <w:sz w:val="22"/>
              </w:rPr>
              <w:t> </w:t>
            </w:r>
            <w:r>
              <w:rPr>
                <w:i/>
                <w:sz w:val="22"/>
              </w:rPr>
              <w:t>rynku</w:t>
            </w:r>
            <w:r>
              <w:rPr>
                <w:i/>
                <w:spacing w:val="-9"/>
                <w:sz w:val="22"/>
              </w:rPr>
              <w:t> </w:t>
            </w:r>
            <w:r>
              <w:rPr>
                <w:i/>
                <w:sz w:val="22"/>
              </w:rPr>
              <w:t>energii</w:t>
            </w:r>
            <w:r>
              <w:rPr>
                <w:i/>
                <w:spacing w:val="-5"/>
                <w:sz w:val="22"/>
              </w:rPr>
              <w:t> </w:t>
            </w:r>
            <w:r>
              <w:rPr>
                <w:i/>
                <w:sz w:val="22"/>
              </w:rPr>
              <w:t>elektrycznej</w:t>
            </w:r>
            <w:r>
              <w:rPr>
                <w:i/>
                <w:spacing w:val="-6"/>
                <w:sz w:val="22"/>
              </w:rPr>
              <w:t> </w:t>
            </w:r>
            <w:r>
              <w:rPr>
                <w:i/>
                <w:sz w:val="22"/>
              </w:rPr>
              <w:t>przysługuje</w:t>
            </w:r>
            <w:r>
              <w:rPr>
                <w:i/>
                <w:spacing w:val="-8"/>
                <w:sz w:val="22"/>
              </w:rPr>
              <w:t> </w:t>
            </w:r>
            <w:r>
              <w:rPr>
                <w:i/>
                <w:sz w:val="22"/>
              </w:rPr>
              <w:t>liczba</w:t>
            </w:r>
            <w:r>
              <w:rPr>
                <w:i/>
                <w:spacing w:val="-6"/>
                <w:sz w:val="22"/>
              </w:rPr>
              <w:t> </w:t>
            </w:r>
            <w:r>
              <w:rPr>
                <w:i/>
                <w:sz w:val="22"/>
              </w:rPr>
              <w:t>głosów</w:t>
            </w:r>
            <w:r>
              <w:rPr>
                <w:i/>
                <w:spacing w:val="-7"/>
                <w:sz w:val="22"/>
              </w:rPr>
              <w:t> </w:t>
            </w:r>
            <w:r>
              <w:rPr>
                <w:i/>
                <w:sz w:val="22"/>
              </w:rPr>
              <w:t>równa iloczynowi liczby państw członkowskich Unii Europejskiej, w których jest wyznaczony oraz wielkości obrotu energią elektryczną na terytorium Rzeczypospolitej Polskiej w poprzednim roku kalendarzowym</w:t>
            </w:r>
            <w:r>
              <w:rPr>
                <w:sz w:val="22"/>
              </w:rPr>
              <w:t>.”). Wg tak projektowanej formuły, TGE otrzymałaby udział w głosie 1 x wielkości obrotu energią elektryczną na terytorium Rzeczypospolitej Polskiej, EPEX 6 x obrót, a NordPool 14 x obrót, co prowadzi do powstania dużych wielkości</w:t>
            </w:r>
            <w:r>
              <w:rPr>
                <w:spacing w:val="-14"/>
                <w:sz w:val="22"/>
              </w:rPr>
              <w:t> </w:t>
            </w:r>
            <w:r>
              <w:rPr>
                <w:sz w:val="22"/>
              </w:rPr>
              <w:t>liczb</w:t>
            </w:r>
            <w:r>
              <w:rPr>
                <w:spacing w:val="-15"/>
                <w:sz w:val="22"/>
              </w:rPr>
              <w:t> </w:t>
            </w:r>
            <w:r>
              <w:rPr>
                <w:sz w:val="22"/>
              </w:rPr>
              <w:t>głosów</w:t>
            </w:r>
            <w:r>
              <w:rPr>
                <w:spacing w:val="-16"/>
                <w:sz w:val="22"/>
              </w:rPr>
              <w:t> </w:t>
            </w:r>
            <w:r>
              <w:rPr>
                <w:sz w:val="22"/>
              </w:rPr>
              <w:t>(suma</w:t>
            </w:r>
            <w:r>
              <w:rPr>
                <w:spacing w:val="-14"/>
                <w:sz w:val="22"/>
              </w:rPr>
              <w:t> </w:t>
            </w:r>
            <w:r>
              <w:rPr>
                <w:sz w:val="22"/>
              </w:rPr>
              <w:t>iloczynu)</w:t>
            </w:r>
            <w:r>
              <w:rPr>
                <w:spacing w:val="-15"/>
                <w:sz w:val="22"/>
              </w:rPr>
              <w:t> </w:t>
            </w:r>
            <w:r>
              <w:rPr>
                <w:sz w:val="22"/>
              </w:rPr>
              <w:t>oraz</w:t>
            </w:r>
            <w:r>
              <w:rPr>
                <w:spacing w:val="-17"/>
                <w:sz w:val="22"/>
              </w:rPr>
              <w:t> </w:t>
            </w:r>
            <w:r>
              <w:rPr>
                <w:sz w:val="22"/>
              </w:rPr>
              <w:t>nieuzasadnionego</w:t>
            </w:r>
            <w:r>
              <w:rPr>
                <w:spacing w:val="-15"/>
                <w:sz w:val="22"/>
              </w:rPr>
              <w:t> </w:t>
            </w:r>
            <w:r>
              <w:rPr>
                <w:sz w:val="22"/>
              </w:rPr>
              <w:t>uprzywilejowania</w:t>
            </w:r>
            <w:r>
              <w:rPr>
                <w:spacing w:val="-16"/>
                <w:sz w:val="22"/>
              </w:rPr>
              <w:t> </w:t>
            </w:r>
            <w:r>
              <w:rPr>
                <w:sz w:val="22"/>
              </w:rPr>
              <w:t>NEMO wyznaczonych w innych poza Polską krajach członkowskich, podczas gdy na podstawie art. 9 ust. 6 CACM, każdemu państwu członkowskiemu przysługuje jeden głos, a w przypadku występowania na terytorium danego państwa członkowskiego więcej niż jednego</w:t>
            </w:r>
            <w:r>
              <w:rPr>
                <w:spacing w:val="-6"/>
                <w:sz w:val="22"/>
              </w:rPr>
              <w:t> </w:t>
            </w:r>
            <w:r>
              <w:rPr>
                <w:sz w:val="22"/>
              </w:rPr>
              <w:t>NEMO,</w:t>
            </w:r>
            <w:r>
              <w:rPr>
                <w:spacing w:val="-5"/>
                <w:sz w:val="22"/>
              </w:rPr>
              <w:t> </w:t>
            </w:r>
            <w:r>
              <w:rPr>
                <w:sz w:val="22"/>
              </w:rPr>
              <w:t>państwo</w:t>
            </w:r>
            <w:r>
              <w:rPr>
                <w:spacing w:val="-5"/>
                <w:sz w:val="22"/>
              </w:rPr>
              <w:t> </w:t>
            </w:r>
            <w:r>
              <w:rPr>
                <w:sz w:val="22"/>
              </w:rPr>
              <w:t>członkowskie</w:t>
            </w:r>
            <w:r>
              <w:rPr>
                <w:spacing w:val="-5"/>
                <w:sz w:val="22"/>
              </w:rPr>
              <w:t> </w:t>
            </w:r>
            <w:r>
              <w:rPr>
                <w:sz w:val="22"/>
              </w:rPr>
              <w:t>rozdziela</w:t>
            </w:r>
            <w:r>
              <w:rPr>
                <w:spacing w:val="-4"/>
                <w:sz w:val="22"/>
              </w:rPr>
              <w:t> </w:t>
            </w:r>
            <w:r>
              <w:rPr>
                <w:sz w:val="22"/>
              </w:rPr>
              <w:t>uprawnienia</w:t>
            </w:r>
            <w:r>
              <w:rPr>
                <w:spacing w:val="-5"/>
                <w:sz w:val="22"/>
              </w:rPr>
              <w:t> </w:t>
            </w:r>
            <w:r>
              <w:rPr>
                <w:sz w:val="22"/>
              </w:rPr>
              <w:t>tego</w:t>
            </w:r>
            <w:r>
              <w:rPr>
                <w:spacing w:val="-7"/>
                <w:sz w:val="22"/>
              </w:rPr>
              <w:t> </w:t>
            </w:r>
            <w:r>
              <w:rPr>
                <w:sz w:val="22"/>
              </w:rPr>
              <w:t>jednego</w:t>
            </w:r>
            <w:r>
              <w:rPr>
                <w:spacing w:val="-5"/>
                <w:sz w:val="22"/>
              </w:rPr>
              <w:t> </w:t>
            </w:r>
            <w:r>
              <w:rPr>
                <w:sz w:val="22"/>
              </w:rPr>
              <w:t>głosu</w:t>
            </w:r>
            <w:r>
              <w:rPr>
                <w:spacing w:val="-7"/>
                <w:sz w:val="22"/>
              </w:rPr>
              <w:t> </w:t>
            </w:r>
            <w:r>
              <w:rPr>
                <w:sz w:val="22"/>
              </w:rPr>
              <w:t>wśród wszystkich NEMO działających na ternie tego danego kraju (wyznaczonych i paszportowych), uwzględniając wielkość obrotu energią elektryczną w tym państwie członkowskim.</w:t>
            </w:r>
          </w:p>
          <w:p>
            <w:pPr>
              <w:pStyle w:val="TableParagraph"/>
              <w:spacing w:line="248" w:lineRule="exact"/>
              <w:jc w:val="both"/>
              <w:rPr>
                <w:sz w:val="22"/>
              </w:rPr>
            </w:pPr>
            <w:r>
              <w:rPr>
                <w:sz w:val="22"/>
              </w:rPr>
              <w:t>W</w:t>
            </w:r>
            <w:r>
              <w:rPr>
                <w:spacing w:val="-14"/>
                <w:sz w:val="22"/>
              </w:rPr>
              <w:t> </w:t>
            </w:r>
            <w:r>
              <w:rPr>
                <w:sz w:val="22"/>
              </w:rPr>
              <w:t>związku</w:t>
            </w:r>
            <w:r>
              <w:rPr>
                <w:spacing w:val="-14"/>
                <w:sz w:val="22"/>
              </w:rPr>
              <w:t> </w:t>
            </w:r>
            <w:r>
              <w:rPr>
                <w:sz w:val="22"/>
              </w:rPr>
              <w:t>z</w:t>
            </w:r>
            <w:r>
              <w:rPr>
                <w:spacing w:val="-15"/>
                <w:sz w:val="22"/>
              </w:rPr>
              <w:t> </w:t>
            </w:r>
            <w:r>
              <w:rPr>
                <w:sz w:val="22"/>
              </w:rPr>
              <w:t>powyższym,</w:t>
            </w:r>
            <w:r>
              <w:rPr>
                <w:spacing w:val="-14"/>
                <w:sz w:val="22"/>
              </w:rPr>
              <w:t> </w:t>
            </w:r>
            <w:r>
              <w:rPr>
                <w:sz w:val="22"/>
              </w:rPr>
              <w:t>art.</w:t>
            </w:r>
            <w:r>
              <w:rPr>
                <w:spacing w:val="-16"/>
                <w:sz w:val="22"/>
              </w:rPr>
              <w:t> </w:t>
            </w:r>
            <w:r>
              <w:rPr>
                <w:sz w:val="22"/>
              </w:rPr>
              <w:t>24b</w:t>
            </w:r>
            <w:r>
              <w:rPr>
                <w:spacing w:val="-16"/>
                <w:sz w:val="22"/>
              </w:rPr>
              <w:t> </w:t>
            </w:r>
            <w:r>
              <w:rPr>
                <w:sz w:val="22"/>
              </w:rPr>
              <w:t>powinien</w:t>
            </w:r>
            <w:r>
              <w:rPr>
                <w:spacing w:val="-17"/>
                <w:sz w:val="22"/>
              </w:rPr>
              <w:t> </w:t>
            </w:r>
            <w:r>
              <w:rPr>
                <w:sz w:val="22"/>
              </w:rPr>
              <w:t>rozdzielać</w:t>
            </w:r>
            <w:r>
              <w:rPr>
                <w:spacing w:val="-15"/>
                <w:sz w:val="22"/>
              </w:rPr>
              <w:t> </w:t>
            </w:r>
            <w:r>
              <w:rPr>
                <w:sz w:val="22"/>
              </w:rPr>
              <w:t>uprawnienia</w:t>
            </w:r>
            <w:r>
              <w:rPr>
                <w:spacing w:val="-16"/>
                <w:sz w:val="22"/>
              </w:rPr>
              <w:t> </w:t>
            </w:r>
            <w:r>
              <w:rPr>
                <w:sz w:val="22"/>
              </w:rPr>
              <w:t>jednego</w:t>
            </w:r>
            <w:r>
              <w:rPr>
                <w:spacing w:val="-13"/>
                <w:sz w:val="22"/>
              </w:rPr>
              <w:t> </w:t>
            </w:r>
            <w:r>
              <w:rPr>
                <w:sz w:val="22"/>
              </w:rPr>
              <w:t>głosu,</w:t>
            </w:r>
            <w:r>
              <w:rPr>
                <w:spacing w:val="-19"/>
                <w:sz w:val="22"/>
              </w:rPr>
              <w:t> </w:t>
            </w:r>
            <w:r>
              <w:rPr>
                <w:sz w:val="22"/>
              </w:rPr>
              <w:t>wśród</w:t>
            </w:r>
          </w:p>
          <w:p>
            <w:pPr>
              <w:pStyle w:val="TableParagraph"/>
              <w:spacing w:line="240" w:lineRule="exact"/>
              <w:jc w:val="both"/>
              <w:rPr>
                <w:sz w:val="22"/>
              </w:rPr>
            </w:pPr>
            <w:r>
              <w:rPr>
                <w:sz w:val="22"/>
              </w:rPr>
              <w:t>wszystkich NEMO działających na ternie RP, wyznaczonych i paszportowych </w:t>
            </w:r>
            <w:r>
              <w:rPr>
                <w:spacing w:val="4"/>
                <w:sz w:val="22"/>
              </w:rPr>
              <w:t> </w:t>
            </w:r>
            <w:r>
              <w:rPr>
                <w:sz w:val="22"/>
              </w:rPr>
              <w:t>(obecnie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r>
        <w:rPr/>
        <w:pict>
          <v:rect style="position:absolute;margin-left:613.51001pt;margin-top:260.690002pt;width:3.12pt;height:.48001pt;mso-position-horizontal-relative:page;mso-position-vertical-relative:page;z-index:-640504" filled="true" fillcolor="#000000" stroked="false">
            <v:fill type="solid"/>
            <w10:wrap type="none"/>
          </v:rect>
        </w:pict>
      </w: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trzech), uwzględniając wielkość obrotu energią elektryczną danego NEMO wyłącznie w</w:t>
            </w:r>
          </w:p>
          <w:p>
            <w:pPr>
              <w:pStyle w:val="TableParagraph"/>
              <w:spacing w:line="238" w:lineRule="exact"/>
              <w:rPr>
                <w:sz w:val="22"/>
              </w:rPr>
            </w:pPr>
            <w:r>
              <w:rPr>
                <w:sz w:val="22"/>
              </w:rPr>
              <w:t>RP w poprzednim roku kalendarzowym.</w:t>
            </w:r>
          </w:p>
        </w:tc>
        <w:tc>
          <w:tcPr>
            <w:tcW w:w="3259" w:type="dxa"/>
          </w:tcPr>
          <w:p>
            <w:pPr>
              <w:pStyle w:val="TableParagraph"/>
              <w:ind w:left="0"/>
              <w:rPr>
                <w:sz w:val="22"/>
              </w:rPr>
            </w:pPr>
          </w:p>
        </w:tc>
      </w:tr>
      <w:tr>
        <w:trPr>
          <w:trHeight w:val="2532" w:hRule="atLeast"/>
        </w:trPr>
        <w:tc>
          <w:tcPr>
            <w:tcW w:w="566" w:type="dxa"/>
          </w:tcPr>
          <w:p>
            <w:pPr>
              <w:pStyle w:val="TableParagraph"/>
              <w:spacing w:line="249" w:lineRule="exact"/>
              <w:ind w:left="0" w:right="26"/>
              <w:jc w:val="right"/>
              <w:rPr>
                <w:sz w:val="22"/>
              </w:rPr>
            </w:pPr>
            <w:r>
              <w:rPr>
                <w:sz w:val="22"/>
              </w:rPr>
              <w:t>470.</w:t>
            </w:r>
          </w:p>
        </w:tc>
        <w:tc>
          <w:tcPr>
            <w:tcW w:w="2126" w:type="dxa"/>
          </w:tcPr>
          <w:p>
            <w:pPr>
              <w:pStyle w:val="TableParagraph"/>
              <w:ind w:left="117" w:right="106" w:hanging="3"/>
              <w:jc w:val="center"/>
              <w:rPr>
                <w:sz w:val="22"/>
              </w:rPr>
            </w:pPr>
            <w:r>
              <w:rPr>
                <w:sz w:val="22"/>
              </w:rPr>
              <w:t>Art. 1 pkt 28 lit. a projektu w zakresie art. 32 ust. 1 pkt 1 lit. f</w:t>
            </w:r>
          </w:p>
        </w:tc>
        <w:tc>
          <w:tcPr>
            <w:tcW w:w="1768" w:type="dxa"/>
          </w:tcPr>
          <w:p>
            <w:pPr>
              <w:pStyle w:val="TableParagraph"/>
              <w:ind w:left="205" w:right="170" w:firstLine="84"/>
              <w:rPr>
                <w:sz w:val="22"/>
              </w:rPr>
            </w:pPr>
            <w:r>
              <w:rPr>
                <w:sz w:val="22"/>
              </w:rPr>
              <w:t>Towarzystwo Obrotu Energią</w:t>
            </w:r>
          </w:p>
        </w:tc>
        <w:tc>
          <w:tcPr>
            <w:tcW w:w="8014" w:type="dxa"/>
          </w:tcPr>
          <w:p>
            <w:pPr>
              <w:pStyle w:val="TableParagraph"/>
              <w:spacing w:line="248" w:lineRule="exact"/>
              <w:rPr>
                <w:i/>
                <w:sz w:val="22"/>
              </w:rPr>
            </w:pPr>
            <w:r>
              <w:rPr>
                <w:i/>
                <w:sz w:val="22"/>
              </w:rPr>
              <w:t>Proponowana zmiana:</w:t>
            </w:r>
          </w:p>
          <w:p>
            <w:pPr>
              <w:pStyle w:val="TableParagraph"/>
              <w:ind w:right="98"/>
              <w:jc w:val="both"/>
              <w:rPr>
                <w:sz w:val="22"/>
              </w:rPr>
            </w:pPr>
            <w:r>
              <w:rPr>
                <w:strike/>
                <w:sz w:val="22"/>
              </w:rPr>
              <w:t>energii elektrycznej wprowadzonej do sieci trakcyjnej przyłączonej do sieci</w:t>
            </w:r>
            <w:r>
              <w:rPr>
                <w:strike w:val="0"/>
                <w:sz w:val="22"/>
              </w:rPr>
              <w:t> </w:t>
            </w:r>
            <w:r>
              <w:rPr>
                <w:strike/>
                <w:sz w:val="22"/>
              </w:rPr>
              <w:t>dystrybucyjnej operatora systemu dystrybucyjnego elektroenergetycznego albo sieci</w:t>
            </w:r>
            <w:r>
              <w:rPr>
                <w:strike w:val="0"/>
                <w:sz w:val="22"/>
              </w:rPr>
              <w:t> </w:t>
            </w:r>
            <w:r>
              <w:rPr>
                <w:strike/>
                <w:sz w:val="22"/>
              </w:rPr>
              <w:t>dystrybucyjnej</w:t>
            </w:r>
            <w:r>
              <w:rPr>
                <w:strike/>
                <w:spacing w:val="-10"/>
                <w:sz w:val="22"/>
              </w:rPr>
              <w:t> </w:t>
            </w:r>
            <w:r>
              <w:rPr>
                <w:strike/>
                <w:sz w:val="22"/>
              </w:rPr>
              <w:t>operatora</w:t>
            </w:r>
            <w:r>
              <w:rPr>
                <w:strike/>
                <w:spacing w:val="-10"/>
                <w:sz w:val="22"/>
              </w:rPr>
              <w:t> </w:t>
            </w:r>
            <w:r>
              <w:rPr>
                <w:strike/>
                <w:sz w:val="22"/>
              </w:rPr>
              <w:t>systemu</w:t>
            </w:r>
            <w:r>
              <w:rPr>
                <w:strike/>
                <w:spacing w:val="-10"/>
                <w:sz w:val="22"/>
              </w:rPr>
              <w:t> </w:t>
            </w:r>
            <w:r>
              <w:rPr>
                <w:strike/>
                <w:sz w:val="22"/>
              </w:rPr>
              <w:t>dystrybucyjnego</w:t>
            </w:r>
            <w:r>
              <w:rPr>
                <w:strike/>
                <w:spacing w:val="-10"/>
                <w:sz w:val="22"/>
              </w:rPr>
              <w:t> </w:t>
            </w:r>
            <w:r>
              <w:rPr>
                <w:strike/>
                <w:sz w:val="22"/>
              </w:rPr>
              <w:t>elektroenergetycznego</w:t>
            </w:r>
            <w:r>
              <w:rPr>
                <w:strike/>
                <w:spacing w:val="-10"/>
                <w:sz w:val="22"/>
              </w:rPr>
              <w:t> </w:t>
            </w:r>
            <w:r>
              <w:rPr>
                <w:strike/>
                <w:sz w:val="22"/>
              </w:rPr>
              <w:t>w</w:t>
            </w:r>
            <w:r>
              <w:rPr>
                <w:strike/>
                <w:spacing w:val="-11"/>
                <w:sz w:val="22"/>
              </w:rPr>
              <w:t> </w:t>
            </w:r>
            <w:r>
              <w:rPr>
                <w:strike/>
                <w:sz w:val="22"/>
              </w:rPr>
              <w:t>następstwie</w:t>
            </w:r>
            <w:r>
              <w:rPr>
                <w:strike w:val="0"/>
                <w:sz w:val="22"/>
              </w:rPr>
              <w:t> </w:t>
            </w:r>
            <w:r>
              <w:rPr>
                <w:strike/>
                <w:sz w:val="22"/>
              </w:rPr>
              <w:t>hamowania pojazdów, o których mowa w art. 5h ust.</w:t>
            </w:r>
            <w:r>
              <w:rPr>
                <w:strike/>
                <w:spacing w:val="-5"/>
                <w:sz w:val="22"/>
              </w:rPr>
              <w:t> </w:t>
            </w:r>
            <w:r>
              <w:rPr>
                <w:strike/>
                <w:sz w:val="22"/>
              </w:rPr>
              <w:t>1</w:t>
            </w:r>
            <w:r>
              <w:rPr>
                <w:strike w:val="0"/>
                <w:sz w:val="22"/>
              </w:rPr>
              <w:t>;</w:t>
            </w:r>
          </w:p>
          <w:p>
            <w:pPr>
              <w:pStyle w:val="TableParagraph"/>
              <w:spacing w:before="10"/>
              <w:ind w:left="0"/>
              <w:rPr>
                <w:sz w:val="21"/>
              </w:rPr>
            </w:pPr>
          </w:p>
          <w:p>
            <w:pPr>
              <w:pStyle w:val="TableParagraph"/>
              <w:spacing w:line="252" w:lineRule="exact" w:before="1"/>
              <w:rPr>
                <w:i/>
                <w:sz w:val="22"/>
              </w:rPr>
            </w:pPr>
            <w:r>
              <w:rPr>
                <w:i/>
                <w:sz w:val="22"/>
              </w:rPr>
              <w:t>Uzasadnienie:</w:t>
            </w:r>
          </w:p>
          <w:p>
            <w:pPr>
              <w:pStyle w:val="TableParagraph"/>
              <w:spacing w:line="252" w:lineRule="exact"/>
              <w:rPr>
                <w:sz w:val="22"/>
              </w:rPr>
            </w:pPr>
            <w:r>
              <w:rPr>
                <w:sz w:val="22"/>
              </w:rPr>
              <w:t>Proponujemy wykreślić obowiązek uzyskiwania koncesji albo ograniczyć ten obowiązek</w:t>
            </w:r>
          </w:p>
          <w:p>
            <w:pPr>
              <w:pStyle w:val="TableParagraph"/>
              <w:spacing w:line="252" w:lineRule="exact" w:before="5"/>
              <w:rPr>
                <w:sz w:val="22"/>
              </w:rPr>
            </w:pPr>
            <w:r>
              <w:rPr>
                <w:sz w:val="22"/>
              </w:rPr>
              <w:t>tylko dla większych generowanych mocy, w innym przypadku oszczędności uzyskane z generacji energii zostaną „zjedzone” przez koszty administracyjne.</w:t>
            </w:r>
          </w:p>
        </w:tc>
        <w:tc>
          <w:tcPr>
            <w:tcW w:w="3259" w:type="dxa"/>
          </w:tcPr>
          <w:p>
            <w:pPr>
              <w:pStyle w:val="TableParagraph"/>
              <w:ind w:left="0"/>
              <w:rPr>
                <w:sz w:val="22"/>
              </w:rPr>
            </w:pPr>
          </w:p>
        </w:tc>
      </w:tr>
      <w:tr>
        <w:trPr>
          <w:trHeight w:val="877" w:hRule="atLeast"/>
        </w:trPr>
        <w:tc>
          <w:tcPr>
            <w:tcW w:w="566" w:type="dxa"/>
            <w:tcBorders>
              <w:bottom w:val="nil"/>
            </w:tcBorders>
          </w:tcPr>
          <w:p>
            <w:pPr>
              <w:pStyle w:val="TableParagraph"/>
              <w:spacing w:line="247" w:lineRule="exact"/>
              <w:ind w:left="0" w:right="26"/>
              <w:jc w:val="right"/>
              <w:rPr>
                <w:sz w:val="22"/>
              </w:rPr>
            </w:pPr>
            <w:r>
              <w:rPr>
                <w:sz w:val="22"/>
              </w:rPr>
              <w:t>471.</w:t>
            </w:r>
          </w:p>
        </w:tc>
        <w:tc>
          <w:tcPr>
            <w:tcW w:w="2126" w:type="dxa"/>
            <w:tcBorders>
              <w:bottom w:val="nil"/>
            </w:tcBorders>
          </w:tcPr>
          <w:p>
            <w:pPr>
              <w:pStyle w:val="TableParagraph"/>
              <w:ind w:left="199" w:right="190" w:firstLine="5"/>
              <w:jc w:val="center"/>
              <w:rPr>
                <w:sz w:val="22"/>
              </w:rPr>
            </w:pPr>
            <w:r>
              <w:rPr>
                <w:sz w:val="22"/>
              </w:rPr>
              <w:t>Art. 1 pkt 28 lit. b projektu w zakresie art. 32 ust. 1 pkt 2</w:t>
            </w:r>
          </w:p>
        </w:tc>
        <w:tc>
          <w:tcPr>
            <w:tcW w:w="1768" w:type="dxa"/>
            <w:tcBorders>
              <w:bottom w:val="nil"/>
            </w:tcBorders>
          </w:tcPr>
          <w:p>
            <w:pPr>
              <w:pStyle w:val="TableParagraph"/>
              <w:spacing w:line="247" w:lineRule="exact"/>
              <w:ind w:left="112" w:right="94"/>
              <w:jc w:val="center"/>
              <w:rPr>
                <w:sz w:val="22"/>
              </w:rPr>
            </w:pPr>
            <w:r>
              <w:rPr>
                <w:sz w:val="22"/>
              </w:rPr>
              <w:t>PGE</w:t>
            </w:r>
          </w:p>
        </w:tc>
        <w:tc>
          <w:tcPr>
            <w:tcW w:w="8014" w:type="dxa"/>
            <w:tcBorders>
              <w:bottom w:val="nil"/>
            </w:tcBorders>
          </w:tcPr>
          <w:p>
            <w:pPr>
              <w:pStyle w:val="TableParagraph"/>
              <w:spacing w:line="246" w:lineRule="exact"/>
              <w:rPr>
                <w:i/>
                <w:sz w:val="22"/>
              </w:rPr>
            </w:pPr>
            <w:r>
              <w:rPr>
                <w:i/>
                <w:sz w:val="22"/>
              </w:rPr>
              <w:t>Proponowana zmiana:</w:t>
            </w:r>
          </w:p>
          <w:p>
            <w:pPr>
              <w:pStyle w:val="TableParagraph"/>
              <w:spacing w:line="252" w:lineRule="exact"/>
              <w:rPr>
                <w:sz w:val="22"/>
              </w:rPr>
            </w:pPr>
            <w:r>
              <w:rPr>
                <w:sz w:val="22"/>
              </w:rPr>
              <w:t>„2) magazynowania:</w:t>
            </w:r>
          </w:p>
          <w:p>
            <w:pPr>
              <w:pStyle w:val="TableParagraph"/>
              <w:spacing w:before="1"/>
              <w:ind w:left="469"/>
              <w:rPr>
                <w:sz w:val="22"/>
              </w:rPr>
            </w:pPr>
            <w:r>
              <w:rPr>
                <w:sz w:val="22"/>
              </w:rPr>
              <w:t>a) energii elektrycznej w magazynach energii elektrycznej z wyłączeniem:</w:t>
            </w:r>
          </w:p>
        </w:tc>
        <w:tc>
          <w:tcPr>
            <w:tcW w:w="3259" w:type="dxa"/>
            <w:vMerge w:val="restart"/>
          </w:tcPr>
          <w:p>
            <w:pPr>
              <w:pStyle w:val="TableParagraph"/>
              <w:ind w:left="0"/>
              <w:rPr>
                <w:sz w:val="22"/>
              </w:rPr>
            </w:pPr>
          </w:p>
        </w:tc>
      </w:tr>
      <w:tr>
        <w:trPr>
          <w:trHeight w:val="497"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16"/>
              <w:rPr>
                <w:sz w:val="22"/>
              </w:rPr>
            </w:pPr>
            <w:r>
              <w:rPr>
                <w:b/>
                <w:sz w:val="22"/>
                <w:u w:val="thick"/>
              </w:rPr>
              <w:t>- instalacji o łącznej mocy zainstalowanej elektrycznej nie większej niż 10 MW</w:t>
            </w:r>
            <w:r>
              <w:rPr>
                <w:sz w:val="22"/>
              </w:rPr>
              <w:t>,</w:t>
            </w:r>
          </w:p>
        </w:tc>
        <w:tc>
          <w:tcPr>
            <w:tcW w:w="3259" w:type="dxa"/>
            <w:vMerge/>
            <w:tcBorders>
              <w:top w:val="nil"/>
            </w:tcBorders>
          </w:tcPr>
          <w:p>
            <w:pPr>
              <w:rPr>
                <w:sz w:val="2"/>
                <w:szCs w:val="2"/>
              </w:rPr>
            </w:pPr>
          </w:p>
        </w:tc>
      </w:tr>
      <w:tr>
        <w:trPr>
          <w:trHeight w:val="1000"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line="251" w:lineRule="exact" w:before="119"/>
              <w:rPr>
                <w:b/>
                <w:sz w:val="22"/>
              </w:rPr>
            </w:pPr>
            <w:r>
              <w:rPr>
                <w:b/>
                <w:sz w:val="22"/>
                <w:u w:val="thick"/>
              </w:rPr>
              <w:t>- instalacji do wykonywania obowiązków operatorów systemów, o których mowa w</w:t>
            </w:r>
          </w:p>
          <w:p>
            <w:pPr>
              <w:pStyle w:val="TableParagraph"/>
              <w:ind w:right="2698"/>
              <w:rPr>
                <w:sz w:val="22"/>
              </w:rPr>
            </w:pPr>
            <w:r>
              <w:rPr>
                <w:spacing w:val="-56"/>
                <w:w w:val="100"/>
                <w:sz w:val="22"/>
                <w:u w:val="thick"/>
              </w:rPr>
              <w:t> </w:t>
            </w:r>
            <w:r>
              <w:rPr>
                <w:b/>
                <w:sz w:val="22"/>
                <w:u w:val="thick"/>
              </w:rPr>
              <w:t>art. 9c ust. 2 lub 3 będących w posiadaniu tej instalacji</w:t>
            </w:r>
            <w:r>
              <w:rPr>
                <w:sz w:val="22"/>
              </w:rPr>
              <w:t>. (…)”</w:t>
            </w:r>
          </w:p>
        </w:tc>
        <w:tc>
          <w:tcPr>
            <w:tcW w:w="3259" w:type="dxa"/>
            <w:vMerge/>
            <w:tcBorders>
              <w:top w:val="nil"/>
            </w:tcBorders>
          </w:tcPr>
          <w:p>
            <w:pPr>
              <w:rPr>
                <w:sz w:val="2"/>
                <w:szCs w:val="2"/>
              </w:rPr>
            </w:pPr>
          </w:p>
        </w:tc>
      </w:tr>
      <w:tr>
        <w:trPr>
          <w:trHeight w:val="2146"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ind w:right="92"/>
              <w:jc w:val="both"/>
              <w:rPr>
                <w:sz w:val="22"/>
              </w:rPr>
            </w:pPr>
            <w:r>
              <w:rPr>
                <w:sz w:val="22"/>
              </w:rPr>
              <w:t>Zasadne</w:t>
            </w:r>
            <w:r>
              <w:rPr>
                <w:spacing w:val="-16"/>
                <w:sz w:val="22"/>
              </w:rPr>
              <w:t> </w:t>
            </w:r>
            <w:r>
              <w:rPr>
                <w:sz w:val="22"/>
              </w:rPr>
              <w:t>jest</w:t>
            </w:r>
            <w:r>
              <w:rPr>
                <w:spacing w:val="-14"/>
                <w:sz w:val="22"/>
              </w:rPr>
              <w:t> </w:t>
            </w:r>
            <w:r>
              <w:rPr>
                <w:sz w:val="22"/>
              </w:rPr>
              <w:t>wyraźne</w:t>
            </w:r>
            <w:r>
              <w:rPr>
                <w:spacing w:val="-14"/>
                <w:sz w:val="22"/>
              </w:rPr>
              <w:t> </w:t>
            </w:r>
            <w:r>
              <w:rPr>
                <w:sz w:val="22"/>
              </w:rPr>
              <w:t>wyłączenie</w:t>
            </w:r>
            <w:r>
              <w:rPr>
                <w:spacing w:val="-14"/>
                <w:sz w:val="22"/>
              </w:rPr>
              <w:t> </w:t>
            </w:r>
            <w:r>
              <w:rPr>
                <w:sz w:val="22"/>
              </w:rPr>
              <w:t>spod</w:t>
            </w:r>
            <w:r>
              <w:rPr>
                <w:spacing w:val="-14"/>
                <w:sz w:val="22"/>
              </w:rPr>
              <w:t> </w:t>
            </w:r>
            <w:r>
              <w:rPr>
                <w:sz w:val="22"/>
              </w:rPr>
              <w:t>obowiązku</w:t>
            </w:r>
            <w:r>
              <w:rPr>
                <w:spacing w:val="-14"/>
                <w:sz w:val="22"/>
              </w:rPr>
              <w:t> </w:t>
            </w:r>
            <w:r>
              <w:rPr>
                <w:sz w:val="22"/>
              </w:rPr>
              <w:t>uzyskania</w:t>
            </w:r>
            <w:r>
              <w:rPr>
                <w:spacing w:val="-10"/>
                <w:sz w:val="22"/>
              </w:rPr>
              <w:t> </w:t>
            </w:r>
            <w:r>
              <w:rPr>
                <w:sz w:val="22"/>
              </w:rPr>
              <w:t>koncesji</w:t>
            </w:r>
            <w:r>
              <w:rPr>
                <w:spacing w:val="-13"/>
                <w:sz w:val="22"/>
              </w:rPr>
              <w:t> </w:t>
            </w:r>
            <w:r>
              <w:rPr>
                <w:sz w:val="22"/>
              </w:rPr>
              <w:t>na</w:t>
            </w:r>
            <w:r>
              <w:rPr>
                <w:spacing w:val="-14"/>
                <w:sz w:val="22"/>
              </w:rPr>
              <w:t> </w:t>
            </w:r>
            <w:r>
              <w:rPr>
                <w:sz w:val="22"/>
              </w:rPr>
              <w:t>magazynowanie energii elektrycznej OSP oraz OSD z uwagi na bezprzedmiotowość takie rozwiązania. Magazyny energii elektrycznej wykorzystywane przez te podmioty będą przeznaczone do</w:t>
            </w:r>
            <w:r>
              <w:rPr>
                <w:spacing w:val="-10"/>
                <w:sz w:val="22"/>
              </w:rPr>
              <w:t> </w:t>
            </w:r>
            <w:r>
              <w:rPr>
                <w:sz w:val="22"/>
              </w:rPr>
              <w:t>stabilizacji</w:t>
            </w:r>
            <w:r>
              <w:rPr>
                <w:spacing w:val="-9"/>
                <w:sz w:val="22"/>
              </w:rPr>
              <w:t> </w:t>
            </w:r>
            <w:r>
              <w:rPr>
                <w:sz w:val="22"/>
              </w:rPr>
              <w:t>i</w:t>
            </w:r>
            <w:r>
              <w:rPr>
                <w:spacing w:val="-8"/>
                <w:sz w:val="22"/>
              </w:rPr>
              <w:t> </w:t>
            </w:r>
            <w:r>
              <w:rPr>
                <w:sz w:val="22"/>
              </w:rPr>
              <w:t>optymalizacji</w:t>
            </w:r>
            <w:r>
              <w:rPr>
                <w:spacing w:val="-9"/>
                <w:sz w:val="22"/>
              </w:rPr>
              <w:t> </w:t>
            </w:r>
            <w:r>
              <w:rPr>
                <w:sz w:val="22"/>
              </w:rPr>
              <w:t>pracy</w:t>
            </w:r>
            <w:r>
              <w:rPr>
                <w:spacing w:val="-11"/>
                <w:sz w:val="22"/>
              </w:rPr>
              <w:t> </w:t>
            </w:r>
            <w:r>
              <w:rPr>
                <w:sz w:val="22"/>
              </w:rPr>
              <w:t>sieci</w:t>
            </w:r>
            <w:r>
              <w:rPr>
                <w:spacing w:val="-8"/>
                <w:sz w:val="22"/>
              </w:rPr>
              <w:t> </w:t>
            </w:r>
            <w:r>
              <w:rPr>
                <w:sz w:val="22"/>
              </w:rPr>
              <w:t>przesyłowej</w:t>
            </w:r>
            <w:r>
              <w:rPr>
                <w:spacing w:val="-9"/>
                <w:sz w:val="22"/>
              </w:rPr>
              <w:t> </w:t>
            </w:r>
            <w:r>
              <w:rPr>
                <w:sz w:val="22"/>
              </w:rPr>
              <w:t>oraz</w:t>
            </w:r>
            <w:r>
              <w:rPr>
                <w:spacing w:val="-10"/>
                <w:sz w:val="22"/>
              </w:rPr>
              <w:t> </w:t>
            </w:r>
            <w:r>
              <w:rPr>
                <w:sz w:val="22"/>
              </w:rPr>
              <w:t>dystrybucyjnej,</w:t>
            </w:r>
            <w:r>
              <w:rPr>
                <w:spacing w:val="-10"/>
                <w:sz w:val="22"/>
              </w:rPr>
              <w:t> </w:t>
            </w:r>
            <w:r>
              <w:rPr>
                <w:sz w:val="22"/>
              </w:rPr>
              <w:t>co</w:t>
            </w:r>
            <w:r>
              <w:rPr>
                <w:spacing w:val="-8"/>
                <w:sz w:val="22"/>
              </w:rPr>
              <w:t> </w:t>
            </w:r>
            <w:r>
              <w:rPr>
                <w:sz w:val="22"/>
              </w:rPr>
              <w:t>wpisuje</w:t>
            </w:r>
            <w:r>
              <w:rPr>
                <w:spacing w:val="-9"/>
                <w:sz w:val="22"/>
              </w:rPr>
              <w:t> </w:t>
            </w:r>
            <w:r>
              <w:rPr>
                <w:sz w:val="22"/>
              </w:rPr>
              <w:t>się w zakres ich działalności koncesjonowanej – przesyłania oraz dystrybucji energii elektrycznej. Wymóg uzyskania koncesji na magazynowanie energii</w:t>
            </w:r>
            <w:r>
              <w:rPr>
                <w:spacing w:val="19"/>
                <w:sz w:val="22"/>
              </w:rPr>
              <w:t> </w:t>
            </w:r>
            <w:r>
              <w:rPr>
                <w:sz w:val="22"/>
              </w:rPr>
              <w:t>spowoduje</w:t>
            </w:r>
          </w:p>
          <w:p>
            <w:pPr>
              <w:pStyle w:val="TableParagraph"/>
              <w:spacing w:line="238" w:lineRule="exact" w:before="1"/>
              <w:jc w:val="both"/>
              <w:rPr>
                <w:sz w:val="22"/>
              </w:rPr>
            </w:pPr>
            <w:r>
              <w:rPr>
                <w:sz w:val="22"/>
              </w:rPr>
              <w:t>wyłącznie dodatkowe koszty administracyjne.</w:t>
            </w:r>
          </w:p>
        </w:tc>
        <w:tc>
          <w:tcPr>
            <w:tcW w:w="3259" w:type="dxa"/>
            <w:vMerge/>
            <w:tcBorders>
              <w:top w:val="nil"/>
            </w:tcBorders>
          </w:tcPr>
          <w:p>
            <w:pPr>
              <w:rPr>
                <w:sz w:val="2"/>
                <w:szCs w:val="2"/>
              </w:rPr>
            </w:pPr>
          </w:p>
        </w:tc>
      </w:tr>
      <w:tr>
        <w:trPr>
          <w:trHeight w:val="247" w:hRule="atLeast"/>
        </w:trPr>
        <w:tc>
          <w:tcPr>
            <w:tcW w:w="566" w:type="dxa"/>
            <w:tcBorders>
              <w:bottom w:val="nil"/>
            </w:tcBorders>
          </w:tcPr>
          <w:p>
            <w:pPr>
              <w:pStyle w:val="TableParagraph"/>
              <w:spacing w:line="227" w:lineRule="exact"/>
              <w:ind w:left="0" w:right="26"/>
              <w:jc w:val="right"/>
              <w:rPr>
                <w:sz w:val="22"/>
              </w:rPr>
            </w:pPr>
            <w:r>
              <w:rPr>
                <w:sz w:val="22"/>
              </w:rPr>
              <w:t>472.</w:t>
            </w:r>
          </w:p>
        </w:tc>
        <w:tc>
          <w:tcPr>
            <w:tcW w:w="2126" w:type="dxa"/>
            <w:tcBorders>
              <w:bottom w:val="nil"/>
            </w:tcBorders>
          </w:tcPr>
          <w:p>
            <w:pPr>
              <w:pStyle w:val="TableParagraph"/>
              <w:spacing w:line="227" w:lineRule="exact"/>
              <w:ind w:left="93" w:right="81"/>
              <w:jc w:val="center"/>
              <w:rPr>
                <w:sz w:val="22"/>
              </w:rPr>
            </w:pPr>
            <w:r>
              <w:rPr>
                <w:sz w:val="22"/>
              </w:rPr>
              <w:t>Art. 1 pkt 28 lit. b</w:t>
            </w:r>
          </w:p>
        </w:tc>
        <w:tc>
          <w:tcPr>
            <w:tcW w:w="1768" w:type="dxa"/>
            <w:tcBorders>
              <w:bottom w:val="nil"/>
            </w:tcBorders>
          </w:tcPr>
          <w:p>
            <w:pPr>
              <w:pStyle w:val="TableParagraph"/>
              <w:spacing w:line="227" w:lineRule="exact"/>
              <w:ind w:left="112" w:right="95"/>
              <w:jc w:val="center"/>
              <w:rPr>
                <w:sz w:val="22"/>
              </w:rPr>
            </w:pPr>
            <w:r>
              <w:rPr>
                <w:sz w:val="22"/>
              </w:rPr>
              <w:t>PGNiG S.A.</w:t>
            </w:r>
          </w:p>
        </w:tc>
        <w:tc>
          <w:tcPr>
            <w:tcW w:w="8014" w:type="dxa"/>
            <w:tcBorders>
              <w:bottom w:val="nil"/>
            </w:tcBorders>
          </w:tcPr>
          <w:p>
            <w:pPr>
              <w:pStyle w:val="TableParagraph"/>
              <w:spacing w:line="227" w:lineRule="exact"/>
              <w:rPr>
                <w:i/>
                <w:sz w:val="22"/>
              </w:rPr>
            </w:pPr>
            <w:r>
              <w:rPr>
                <w:i/>
                <w:sz w:val="22"/>
              </w:rPr>
              <w:t>Proponowana zmiana:</w:t>
            </w:r>
          </w:p>
        </w:tc>
        <w:tc>
          <w:tcPr>
            <w:tcW w:w="3259" w:type="dxa"/>
            <w:vMerge w:val="restart"/>
          </w:tcPr>
          <w:p>
            <w:pPr>
              <w:pStyle w:val="TableParagraph"/>
              <w:ind w:left="0"/>
              <w:rPr>
                <w:sz w:val="22"/>
              </w:rPr>
            </w:pPr>
          </w:p>
        </w:tc>
      </w:tr>
      <w:tr>
        <w:trPr>
          <w:trHeight w:val="496"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spacing w:line="244" w:lineRule="exact"/>
              <w:ind w:left="199"/>
              <w:rPr>
                <w:sz w:val="22"/>
              </w:rPr>
            </w:pPr>
            <w:r>
              <w:rPr>
                <w:sz w:val="22"/>
              </w:rPr>
              <w:t>projektu w</w:t>
            </w:r>
            <w:r>
              <w:rPr>
                <w:spacing w:val="-4"/>
                <w:sz w:val="22"/>
              </w:rPr>
              <w:t> </w:t>
            </w:r>
            <w:r>
              <w:rPr>
                <w:sz w:val="22"/>
              </w:rPr>
              <w:t>zakresie</w:t>
            </w:r>
          </w:p>
          <w:p>
            <w:pPr>
              <w:pStyle w:val="TableParagraph"/>
              <w:spacing w:line="233" w:lineRule="exact"/>
              <w:ind w:left="175"/>
              <w:rPr>
                <w:sz w:val="22"/>
              </w:rPr>
            </w:pPr>
            <w:r>
              <w:rPr>
                <w:sz w:val="22"/>
              </w:rPr>
              <w:t>art. 32 ust. 1 pkt 2</w:t>
            </w:r>
            <w:r>
              <w:rPr>
                <w:spacing w:val="-4"/>
                <w:sz w:val="22"/>
              </w:rPr>
              <w:t> </w:t>
            </w:r>
            <w:r>
              <w:rPr>
                <w:sz w:val="22"/>
              </w:rPr>
              <w:t>+</w:t>
            </w: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11"/>
              <w:rPr>
                <w:sz w:val="22"/>
              </w:rPr>
            </w:pPr>
            <w:r>
              <w:rPr>
                <w:sz w:val="22"/>
              </w:rPr>
              <w:t>„</w:t>
            </w:r>
            <w:r>
              <w:rPr>
                <w:b/>
                <w:sz w:val="22"/>
              </w:rPr>
              <w:t>2) </w:t>
            </w:r>
            <w:r>
              <w:rPr>
                <w:sz w:val="22"/>
              </w:rPr>
              <w:t>magazynowania:</w:t>
            </w:r>
          </w:p>
        </w:tc>
        <w:tc>
          <w:tcPr>
            <w:tcW w:w="3259" w:type="dxa"/>
            <w:vMerge/>
            <w:tcBorders>
              <w:top w:val="nil"/>
            </w:tcBorders>
          </w:tcPr>
          <w:p>
            <w:pPr>
              <w:rPr>
                <w:sz w:val="2"/>
                <w:szCs w:val="2"/>
              </w:rPr>
            </w:pPr>
          </w:p>
        </w:tc>
      </w:tr>
      <w:tr>
        <w:trPr>
          <w:trHeight w:val="249" w:hRule="atLeast"/>
        </w:trPr>
        <w:tc>
          <w:tcPr>
            <w:tcW w:w="566" w:type="dxa"/>
            <w:tcBorders>
              <w:top w:val="nil"/>
            </w:tcBorders>
          </w:tcPr>
          <w:p>
            <w:pPr>
              <w:pStyle w:val="TableParagraph"/>
              <w:ind w:left="0"/>
              <w:rPr>
                <w:sz w:val="18"/>
              </w:rPr>
            </w:pPr>
          </w:p>
        </w:tc>
        <w:tc>
          <w:tcPr>
            <w:tcW w:w="2126" w:type="dxa"/>
            <w:tcBorders>
              <w:top w:val="nil"/>
            </w:tcBorders>
          </w:tcPr>
          <w:p>
            <w:pPr>
              <w:pStyle w:val="TableParagraph"/>
              <w:spacing w:line="229" w:lineRule="exact"/>
              <w:ind w:left="93" w:right="81"/>
              <w:jc w:val="center"/>
              <w:rPr>
                <w:sz w:val="22"/>
              </w:rPr>
            </w:pPr>
            <w:r>
              <w:rPr>
                <w:sz w:val="22"/>
              </w:rPr>
              <w:t>dodanie pkt 2a</w:t>
            </w:r>
          </w:p>
        </w:tc>
        <w:tc>
          <w:tcPr>
            <w:tcW w:w="1768" w:type="dxa"/>
            <w:tcBorders>
              <w:top w:val="nil"/>
            </w:tcBorders>
          </w:tcPr>
          <w:p>
            <w:pPr>
              <w:pStyle w:val="TableParagraph"/>
              <w:ind w:left="0"/>
              <w:rPr>
                <w:sz w:val="18"/>
              </w:rPr>
            </w:pPr>
          </w:p>
        </w:tc>
        <w:tc>
          <w:tcPr>
            <w:tcW w:w="8014" w:type="dxa"/>
            <w:tcBorders>
              <w:top w:val="nil"/>
            </w:tcBorders>
          </w:tcPr>
          <w:p>
            <w:pPr>
              <w:pStyle w:val="TableParagraph"/>
              <w:ind w:left="0"/>
              <w:rPr>
                <w:sz w:val="18"/>
              </w:rPr>
            </w:pP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3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133"/>
              </w:numPr>
              <w:tabs>
                <w:tab w:pos="367" w:val="left" w:leader="none"/>
              </w:tabs>
              <w:spacing w:line="360" w:lineRule="auto" w:before="0" w:after="0"/>
              <w:ind w:left="109" w:right="99" w:firstLine="0"/>
              <w:jc w:val="both"/>
              <w:rPr>
                <w:sz w:val="22"/>
              </w:rPr>
            </w:pPr>
            <w:r>
              <w:rPr>
                <w:sz w:val="22"/>
              </w:rPr>
              <w:t>energii elektrycznej w magazynach energii elektrycznej z wyłączeniem instalacji o łącznej mocy zainstalowanej elektrycznej nie większej niż 10</w:t>
            </w:r>
            <w:r>
              <w:rPr>
                <w:spacing w:val="1"/>
                <w:sz w:val="22"/>
              </w:rPr>
              <w:t> </w:t>
            </w:r>
            <w:r>
              <w:rPr>
                <w:sz w:val="22"/>
              </w:rPr>
              <w:t>MW,</w:t>
            </w:r>
          </w:p>
          <w:p>
            <w:pPr>
              <w:pStyle w:val="TableParagraph"/>
              <w:numPr>
                <w:ilvl w:val="0"/>
                <w:numId w:val="133"/>
              </w:numPr>
              <w:tabs>
                <w:tab w:pos="362" w:val="left" w:leader="none"/>
              </w:tabs>
              <w:spacing w:line="360" w:lineRule="auto" w:before="115" w:after="0"/>
              <w:ind w:left="109" w:right="95" w:firstLine="0"/>
              <w:jc w:val="both"/>
              <w:rPr>
                <w:sz w:val="22"/>
              </w:rPr>
            </w:pPr>
            <w:r>
              <w:rPr>
                <w:sz w:val="22"/>
              </w:rPr>
              <w:t>paliw gazowych w instalacjach magazynowych lub w instalacjach skroplonego gazu ziemnego, jak również magazynowania lub przeładunku paliw ciekłych w instalacjach magazynowania paliw ciekłych lub instalacjach przeładunku paliw ciekłych, z wyłączeniem lokalnego magazynowania gazu płynnego w instalacjach o</w:t>
            </w:r>
            <w:r>
              <w:rPr>
                <w:spacing w:val="-32"/>
                <w:sz w:val="22"/>
              </w:rPr>
              <w:t> </w:t>
            </w:r>
            <w:r>
              <w:rPr>
                <w:sz w:val="22"/>
              </w:rPr>
              <w:t>przepustowości poniżej 1</w:t>
            </w:r>
            <w:r>
              <w:rPr>
                <w:spacing w:val="-1"/>
                <w:sz w:val="22"/>
              </w:rPr>
              <w:t> </w:t>
            </w:r>
            <w:r>
              <w:rPr>
                <w:sz w:val="22"/>
              </w:rPr>
              <w:t>MJ/s;”</w:t>
            </w:r>
          </w:p>
          <w:p>
            <w:pPr>
              <w:pStyle w:val="TableParagraph"/>
              <w:spacing w:line="360" w:lineRule="auto" w:before="119"/>
              <w:ind w:right="96"/>
              <w:jc w:val="both"/>
              <w:rPr>
                <w:sz w:val="22"/>
              </w:rPr>
            </w:pPr>
            <w:r>
              <w:rPr>
                <w:sz w:val="22"/>
              </w:rPr>
              <w:t>b) paliw gazowych w instalacjach magazynowych lub w instalacjach skroplonego gazu ziemnego, </w:t>
            </w:r>
            <w:r>
              <w:rPr>
                <w:strike/>
                <w:sz w:val="22"/>
              </w:rPr>
              <w:t>skraplania gazu ziemnego i regazyfikacji skroplonego gazu ziemnego w instalacjach skroplonego gazu ziemnego</w:t>
            </w:r>
            <w:r>
              <w:rPr>
                <w:strike w:val="0"/>
                <w:sz w:val="22"/>
              </w:rPr>
              <w:t>, jak również magazynowania lub przeładunku paliw ciekłych w instalacjach magazynowania paliw ciekłych lub instalacjach przeładunku</w:t>
            </w:r>
            <w:r>
              <w:rPr>
                <w:strike w:val="0"/>
                <w:spacing w:val="-5"/>
                <w:sz w:val="22"/>
              </w:rPr>
              <w:t> </w:t>
            </w:r>
            <w:r>
              <w:rPr>
                <w:strike w:val="0"/>
                <w:sz w:val="22"/>
              </w:rPr>
              <w:t>paliw</w:t>
            </w:r>
            <w:r>
              <w:rPr>
                <w:strike w:val="0"/>
                <w:spacing w:val="-6"/>
                <w:sz w:val="22"/>
              </w:rPr>
              <w:t> </w:t>
            </w:r>
            <w:r>
              <w:rPr>
                <w:strike w:val="0"/>
                <w:sz w:val="22"/>
              </w:rPr>
              <w:t>ciekłych,</w:t>
            </w:r>
            <w:r>
              <w:rPr>
                <w:strike w:val="0"/>
                <w:spacing w:val="-4"/>
                <w:sz w:val="22"/>
              </w:rPr>
              <w:t> </w:t>
            </w:r>
            <w:r>
              <w:rPr>
                <w:strike w:val="0"/>
                <w:sz w:val="22"/>
              </w:rPr>
              <w:t>z</w:t>
            </w:r>
            <w:r>
              <w:rPr>
                <w:strike w:val="0"/>
                <w:spacing w:val="-7"/>
                <w:sz w:val="22"/>
              </w:rPr>
              <w:t> </w:t>
            </w:r>
            <w:r>
              <w:rPr>
                <w:strike w:val="0"/>
                <w:sz w:val="22"/>
              </w:rPr>
              <w:t>wyłączeniem</w:t>
            </w:r>
            <w:r>
              <w:rPr>
                <w:strike w:val="0"/>
                <w:spacing w:val="-7"/>
                <w:sz w:val="22"/>
              </w:rPr>
              <w:t> </w:t>
            </w:r>
            <w:r>
              <w:rPr>
                <w:strike w:val="0"/>
                <w:sz w:val="22"/>
              </w:rPr>
              <w:t>lokalnego</w:t>
            </w:r>
            <w:r>
              <w:rPr>
                <w:strike w:val="0"/>
                <w:spacing w:val="-5"/>
                <w:sz w:val="22"/>
              </w:rPr>
              <w:t> </w:t>
            </w:r>
            <w:r>
              <w:rPr>
                <w:strike w:val="0"/>
                <w:sz w:val="22"/>
              </w:rPr>
              <w:t>magazynowania</w:t>
            </w:r>
            <w:r>
              <w:rPr>
                <w:strike w:val="0"/>
                <w:spacing w:val="-4"/>
                <w:sz w:val="22"/>
              </w:rPr>
              <w:t> </w:t>
            </w:r>
            <w:r>
              <w:rPr>
                <w:strike w:val="0"/>
                <w:sz w:val="22"/>
              </w:rPr>
              <w:t>gazu</w:t>
            </w:r>
            <w:r>
              <w:rPr>
                <w:strike w:val="0"/>
                <w:spacing w:val="-5"/>
                <w:sz w:val="22"/>
              </w:rPr>
              <w:t> </w:t>
            </w:r>
            <w:r>
              <w:rPr>
                <w:strike w:val="0"/>
                <w:sz w:val="22"/>
              </w:rPr>
              <w:t>płynnego</w:t>
            </w:r>
            <w:r>
              <w:rPr>
                <w:strike w:val="0"/>
                <w:spacing w:val="-5"/>
                <w:sz w:val="22"/>
              </w:rPr>
              <w:t> </w:t>
            </w:r>
            <w:r>
              <w:rPr>
                <w:strike w:val="0"/>
                <w:sz w:val="22"/>
              </w:rPr>
              <w:t>w instalacjach o przepustowości poniżej 1</w:t>
            </w:r>
            <w:r>
              <w:rPr>
                <w:strike w:val="0"/>
                <w:spacing w:val="-3"/>
                <w:sz w:val="22"/>
              </w:rPr>
              <w:t> </w:t>
            </w:r>
            <w:r>
              <w:rPr>
                <w:strike w:val="0"/>
                <w:sz w:val="22"/>
              </w:rPr>
              <w:t>MJ/s;”;</w:t>
            </w:r>
          </w:p>
          <w:p>
            <w:pPr>
              <w:pStyle w:val="TableParagraph"/>
              <w:spacing w:before="122"/>
              <w:ind w:right="96"/>
              <w:jc w:val="both"/>
              <w:rPr>
                <w:sz w:val="22"/>
              </w:rPr>
            </w:pPr>
            <w:r>
              <w:rPr>
                <w:b/>
                <w:sz w:val="22"/>
              </w:rPr>
              <w:t>2a) </w:t>
            </w:r>
            <w:r>
              <w:rPr>
                <w:sz w:val="22"/>
              </w:rPr>
              <w:t>skraplania gazu ziemnego lub regazyfikacji skroplonego gazu ziemnego z wyłączeniem skraplania gazu ziemnego lub regazyfikacji skroplonego gazu ziemnego w instalacjach skroplonego gazu ziemnego wykorzystywanych na potrzeby obrotu paliwami gazowymi lub dystrybucji paliw gazowych we własnych sieciach dystrybucyjnych”</w:t>
            </w:r>
          </w:p>
          <w:p>
            <w:pPr>
              <w:pStyle w:val="TableParagraph"/>
              <w:spacing w:before="10"/>
              <w:ind w:left="0"/>
              <w:rPr>
                <w:sz w:val="21"/>
              </w:rPr>
            </w:pPr>
          </w:p>
          <w:p>
            <w:pPr>
              <w:pStyle w:val="TableParagraph"/>
              <w:jc w:val="both"/>
              <w:rPr>
                <w:i/>
                <w:sz w:val="22"/>
              </w:rPr>
            </w:pPr>
            <w:r>
              <w:rPr>
                <w:i/>
                <w:sz w:val="22"/>
              </w:rPr>
              <w:t>Uzasadnienie:</w:t>
            </w:r>
          </w:p>
          <w:p>
            <w:pPr>
              <w:pStyle w:val="TableParagraph"/>
              <w:spacing w:before="1"/>
              <w:ind w:right="96"/>
              <w:jc w:val="both"/>
              <w:rPr>
                <w:sz w:val="22"/>
              </w:rPr>
            </w:pPr>
            <w:r>
              <w:rPr>
                <w:sz w:val="22"/>
              </w:rPr>
              <w:t>Propozycja polega na wyłączeniu spod obowiązku uzyskania koncesji działalności gospodarczej w zakresie skraplania gazu ziemnego lub regazyfikacji skroplonego gazu ziemnego w instalacjach wykorzystywanych wyłącznie na potrzeby działalności gospodarczej w zakresie obrotu paliwami gazowymi lub działalności gospodarczej w zakresie dystrybucji paliw gazowych przy wykorzystaniu własnych sieci dystrybucyjnych.   Zgodnie   z   obecną   praktyką   regulacyjną   z   posiadania</w:t>
            </w:r>
            <w:r>
              <w:rPr>
                <w:spacing w:val="25"/>
                <w:sz w:val="22"/>
              </w:rPr>
              <w:t> </w:t>
            </w:r>
            <w:r>
              <w:rPr>
                <w:sz w:val="22"/>
              </w:rPr>
              <w:t>koncesji</w:t>
            </w:r>
          </w:p>
          <w:p>
            <w:pPr>
              <w:pStyle w:val="TableParagraph"/>
              <w:spacing w:line="240" w:lineRule="exact"/>
              <w:jc w:val="both"/>
              <w:rPr>
                <w:sz w:val="22"/>
              </w:rPr>
            </w:pPr>
            <w:r>
              <w:rPr>
                <w:sz w:val="22"/>
              </w:rPr>
              <w:t>zwolnione  są  przedsiębiorstwa,  które  dokonują skraplania  lub  regazyfikacji  LNG</w:t>
            </w:r>
            <w:r>
              <w:rPr>
                <w:spacing w:val="-21"/>
                <w:sz w:val="22"/>
              </w:rPr>
              <w:t> </w:t>
            </w:r>
            <w:r>
              <w:rPr>
                <w:sz w:val="22"/>
              </w:rPr>
              <w:t>na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27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potrzeby własne dotyczące obrotu paliwami gazowymi lub zintegrowanej działalności obrotu</w:t>
            </w:r>
            <w:r>
              <w:rPr>
                <w:spacing w:val="-7"/>
                <w:sz w:val="22"/>
              </w:rPr>
              <w:t> </w:t>
            </w:r>
            <w:r>
              <w:rPr>
                <w:sz w:val="22"/>
              </w:rPr>
              <w:t>i</w:t>
            </w:r>
            <w:r>
              <w:rPr>
                <w:spacing w:val="-5"/>
                <w:sz w:val="22"/>
              </w:rPr>
              <w:t> </w:t>
            </w:r>
            <w:r>
              <w:rPr>
                <w:sz w:val="22"/>
              </w:rPr>
              <w:t>dystrybucji</w:t>
            </w:r>
            <w:r>
              <w:rPr>
                <w:spacing w:val="-9"/>
                <w:sz w:val="22"/>
              </w:rPr>
              <w:t> </w:t>
            </w:r>
            <w:r>
              <w:rPr>
                <w:sz w:val="22"/>
              </w:rPr>
              <w:t>paliw</w:t>
            </w:r>
            <w:r>
              <w:rPr>
                <w:spacing w:val="-7"/>
                <w:sz w:val="22"/>
              </w:rPr>
              <w:t> </w:t>
            </w:r>
            <w:r>
              <w:rPr>
                <w:sz w:val="22"/>
              </w:rPr>
              <w:t>gazowych.</w:t>
            </w:r>
            <w:r>
              <w:rPr>
                <w:spacing w:val="-7"/>
                <w:sz w:val="22"/>
              </w:rPr>
              <w:t> </w:t>
            </w:r>
            <w:r>
              <w:rPr>
                <w:sz w:val="22"/>
              </w:rPr>
              <w:t>W</w:t>
            </w:r>
            <w:r>
              <w:rPr>
                <w:spacing w:val="-6"/>
                <w:sz w:val="22"/>
              </w:rPr>
              <w:t> </w:t>
            </w:r>
            <w:r>
              <w:rPr>
                <w:sz w:val="22"/>
              </w:rPr>
              <w:t>przypadku</w:t>
            </w:r>
            <w:r>
              <w:rPr>
                <w:spacing w:val="-7"/>
                <w:sz w:val="22"/>
              </w:rPr>
              <w:t> </w:t>
            </w:r>
            <w:r>
              <w:rPr>
                <w:sz w:val="22"/>
              </w:rPr>
              <w:t>OSD</w:t>
            </w:r>
            <w:r>
              <w:rPr>
                <w:spacing w:val="-7"/>
                <w:sz w:val="22"/>
              </w:rPr>
              <w:t> </w:t>
            </w:r>
            <w:r>
              <w:rPr>
                <w:sz w:val="22"/>
              </w:rPr>
              <w:t>wymaga</w:t>
            </w:r>
            <w:r>
              <w:rPr>
                <w:spacing w:val="-6"/>
                <w:sz w:val="22"/>
              </w:rPr>
              <w:t> </w:t>
            </w:r>
            <w:r>
              <w:rPr>
                <w:sz w:val="22"/>
              </w:rPr>
              <w:t>się</w:t>
            </w:r>
            <w:r>
              <w:rPr>
                <w:spacing w:val="-7"/>
                <w:sz w:val="22"/>
              </w:rPr>
              <w:t> </w:t>
            </w:r>
            <w:r>
              <w:rPr>
                <w:sz w:val="22"/>
              </w:rPr>
              <w:t>uzyskania</w:t>
            </w:r>
            <w:r>
              <w:rPr>
                <w:spacing w:val="-6"/>
                <w:sz w:val="22"/>
              </w:rPr>
              <w:t> </w:t>
            </w:r>
            <w:r>
              <w:rPr>
                <w:sz w:val="22"/>
              </w:rPr>
              <w:t>koncesji na</w:t>
            </w:r>
            <w:r>
              <w:rPr>
                <w:spacing w:val="-8"/>
                <w:sz w:val="22"/>
              </w:rPr>
              <w:t> </w:t>
            </w:r>
            <w:r>
              <w:rPr>
                <w:sz w:val="22"/>
              </w:rPr>
              <w:t>regazyfikację</w:t>
            </w:r>
            <w:r>
              <w:rPr>
                <w:spacing w:val="-9"/>
                <w:sz w:val="22"/>
              </w:rPr>
              <w:t> </w:t>
            </w:r>
            <w:r>
              <w:rPr>
                <w:sz w:val="22"/>
              </w:rPr>
              <w:t>LNG</w:t>
            </w:r>
            <w:r>
              <w:rPr>
                <w:spacing w:val="-8"/>
                <w:sz w:val="22"/>
              </w:rPr>
              <w:t> </w:t>
            </w:r>
            <w:r>
              <w:rPr>
                <w:sz w:val="22"/>
              </w:rPr>
              <w:t>w</w:t>
            </w:r>
            <w:r>
              <w:rPr>
                <w:spacing w:val="-8"/>
                <w:sz w:val="22"/>
              </w:rPr>
              <w:t> </w:t>
            </w:r>
            <w:r>
              <w:rPr>
                <w:sz w:val="22"/>
              </w:rPr>
              <w:t>każdej</w:t>
            </w:r>
            <w:r>
              <w:rPr>
                <w:spacing w:val="-6"/>
                <w:sz w:val="22"/>
              </w:rPr>
              <w:t> </w:t>
            </w:r>
            <w:r>
              <w:rPr>
                <w:sz w:val="22"/>
              </w:rPr>
              <w:t>instalacji</w:t>
            </w:r>
            <w:r>
              <w:rPr>
                <w:spacing w:val="-7"/>
                <w:sz w:val="22"/>
              </w:rPr>
              <w:t> </w:t>
            </w:r>
            <w:r>
              <w:rPr>
                <w:sz w:val="22"/>
              </w:rPr>
              <w:t>własnej,</w:t>
            </w:r>
            <w:r>
              <w:rPr>
                <w:spacing w:val="-7"/>
                <w:sz w:val="22"/>
              </w:rPr>
              <w:t> </w:t>
            </w:r>
            <w:r>
              <w:rPr>
                <w:sz w:val="22"/>
              </w:rPr>
              <w:t>mimo</w:t>
            </w:r>
            <w:r>
              <w:rPr>
                <w:spacing w:val="-7"/>
                <w:sz w:val="22"/>
              </w:rPr>
              <w:t> </w:t>
            </w:r>
            <w:r>
              <w:rPr>
                <w:sz w:val="22"/>
              </w:rPr>
              <w:t>że</w:t>
            </w:r>
            <w:r>
              <w:rPr>
                <w:spacing w:val="-7"/>
                <w:sz w:val="22"/>
              </w:rPr>
              <w:t> </w:t>
            </w:r>
            <w:r>
              <w:rPr>
                <w:sz w:val="22"/>
              </w:rPr>
              <w:t>w</w:t>
            </w:r>
            <w:r>
              <w:rPr>
                <w:spacing w:val="-8"/>
                <w:sz w:val="22"/>
              </w:rPr>
              <w:t> </w:t>
            </w:r>
            <w:r>
              <w:rPr>
                <w:sz w:val="22"/>
              </w:rPr>
              <w:t>ramach</w:t>
            </w:r>
            <w:r>
              <w:rPr>
                <w:spacing w:val="-10"/>
                <w:sz w:val="22"/>
              </w:rPr>
              <w:t> </w:t>
            </w:r>
            <w:r>
              <w:rPr>
                <w:sz w:val="22"/>
              </w:rPr>
              <w:t>tej</w:t>
            </w:r>
            <w:r>
              <w:rPr>
                <w:spacing w:val="-7"/>
                <w:sz w:val="22"/>
              </w:rPr>
              <w:t> </w:t>
            </w:r>
            <w:r>
              <w:rPr>
                <w:sz w:val="22"/>
              </w:rPr>
              <w:t>działalności</w:t>
            </w:r>
            <w:r>
              <w:rPr>
                <w:spacing w:val="-8"/>
                <w:sz w:val="22"/>
              </w:rPr>
              <w:t> </w:t>
            </w:r>
            <w:r>
              <w:rPr>
                <w:sz w:val="22"/>
              </w:rPr>
              <w:t>nie są zawierane żadne umowy i nie są uzyskiwane przychody z tej działalności. Podkreślić należy</w:t>
            </w:r>
            <w:r>
              <w:rPr>
                <w:spacing w:val="-6"/>
                <w:sz w:val="22"/>
              </w:rPr>
              <w:t> </w:t>
            </w:r>
            <w:r>
              <w:rPr>
                <w:sz w:val="22"/>
              </w:rPr>
              <w:t>przy</w:t>
            </w:r>
            <w:r>
              <w:rPr>
                <w:spacing w:val="-5"/>
                <w:sz w:val="22"/>
              </w:rPr>
              <w:t> </w:t>
            </w:r>
            <w:r>
              <w:rPr>
                <w:sz w:val="22"/>
              </w:rPr>
              <w:t>tym, że</w:t>
            </w:r>
            <w:r>
              <w:rPr>
                <w:spacing w:val="-2"/>
                <w:sz w:val="22"/>
              </w:rPr>
              <w:t> </w:t>
            </w:r>
            <w:r>
              <w:rPr>
                <w:sz w:val="22"/>
              </w:rPr>
              <w:t>zgodnie</w:t>
            </w:r>
            <w:r>
              <w:rPr>
                <w:spacing w:val="-3"/>
                <w:sz w:val="22"/>
              </w:rPr>
              <w:t> </w:t>
            </w:r>
            <w:r>
              <w:rPr>
                <w:sz w:val="22"/>
              </w:rPr>
              <w:t>z</w:t>
            </w:r>
            <w:r>
              <w:rPr>
                <w:spacing w:val="-5"/>
                <w:sz w:val="22"/>
              </w:rPr>
              <w:t> </w:t>
            </w:r>
            <w:r>
              <w:rPr>
                <w:sz w:val="22"/>
              </w:rPr>
              <w:t>rozporządzeniem</w:t>
            </w:r>
            <w:r>
              <w:rPr>
                <w:spacing w:val="-6"/>
                <w:sz w:val="22"/>
              </w:rPr>
              <w:t> </w:t>
            </w:r>
            <w:r>
              <w:rPr>
                <w:sz w:val="22"/>
              </w:rPr>
              <w:t>Ministra</w:t>
            </w:r>
            <w:r>
              <w:rPr>
                <w:spacing w:val="-2"/>
                <w:sz w:val="22"/>
              </w:rPr>
              <w:t> </w:t>
            </w:r>
            <w:r>
              <w:rPr>
                <w:sz w:val="22"/>
              </w:rPr>
              <w:t>Energii</w:t>
            </w:r>
            <w:r>
              <w:rPr>
                <w:spacing w:val="-3"/>
                <w:sz w:val="22"/>
              </w:rPr>
              <w:t> </w:t>
            </w:r>
            <w:r>
              <w:rPr>
                <w:sz w:val="22"/>
              </w:rPr>
              <w:t>z</w:t>
            </w:r>
            <w:r>
              <w:rPr>
                <w:spacing w:val="-5"/>
                <w:sz w:val="22"/>
              </w:rPr>
              <w:t> </w:t>
            </w:r>
            <w:r>
              <w:rPr>
                <w:sz w:val="22"/>
              </w:rPr>
              <w:t>dnia</w:t>
            </w:r>
            <w:r>
              <w:rPr>
                <w:spacing w:val="-2"/>
                <w:sz w:val="22"/>
              </w:rPr>
              <w:t> </w:t>
            </w:r>
            <w:r>
              <w:rPr>
                <w:sz w:val="22"/>
              </w:rPr>
              <w:t>15</w:t>
            </w:r>
            <w:r>
              <w:rPr>
                <w:spacing w:val="-3"/>
                <w:sz w:val="22"/>
              </w:rPr>
              <w:t> </w:t>
            </w:r>
            <w:r>
              <w:rPr>
                <w:sz w:val="22"/>
              </w:rPr>
              <w:t>marca</w:t>
            </w:r>
            <w:r>
              <w:rPr>
                <w:spacing w:val="-6"/>
                <w:sz w:val="22"/>
              </w:rPr>
              <w:t> </w:t>
            </w:r>
            <w:r>
              <w:rPr>
                <w:sz w:val="22"/>
              </w:rPr>
              <w:t>2018</w:t>
            </w:r>
            <w:r>
              <w:rPr>
                <w:spacing w:val="-3"/>
                <w:sz w:val="22"/>
              </w:rPr>
              <w:t> </w:t>
            </w:r>
            <w:r>
              <w:rPr>
                <w:sz w:val="22"/>
              </w:rPr>
              <w:t>r. w</w:t>
            </w:r>
            <w:r>
              <w:rPr>
                <w:spacing w:val="-8"/>
                <w:sz w:val="22"/>
              </w:rPr>
              <w:t> </w:t>
            </w:r>
            <w:r>
              <w:rPr>
                <w:sz w:val="22"/>
              </w:rPr>
              <w:t>sprawie</w:t>
            </w:r>
            <w:r>
              <w:rPr>
                <w:spacing w:val="-6"/>
                <w:sz w:val="22"/>
              </w:rPr>
              <w:t> </w:t>
            </w:r>
            <w:r>
              <w:rPr>
                <w:sz w:val="22"/>
              </w:rPr>
              <w:t>szczegółowych</w:t>
            </w:r>
            <w:r>
              <w:rPr>
                <w:spacing w:val="-7"/>
                <w:sz w:val="22"/>
              </w:rPr>
              <w:t> </w:t>
            </w:r>
            <w:r>
              <w:rPr>
                <w:sz w:val="22"/>
              </w:rPr>
              <w:t>zasad</w:t>
            </w:r>
            <w:r>
              <w:rPr>
                <w:spacing w:val="-6"/>
                <w:sz w:val="22"/>
              </w:rPr>
              <w:t> </w:t>
            </w:r>
            <w:r>
              <w:rPr>
                <w:sz w:val="22"/>
              </w:rPr>
              <w:t>kształtowania</w:t>
            </w:r>
            <w:r>
              <w:rPr>
                <w:spacing w:val="-7"/>
                <w:sz w:val="22"/>
              </w:rPr>
              <w:t> </w:t>
            </w:r>
            <w:r>
              <w:rPr>
                <w:sz w:val="22"/>
              </w:rPr>
              <w:t>i</w:t>
            </w:r>
            <w:r>
              <w:rPr>
                <w:spacing w:val="-5"/>
                <w:sz w:val="22"/>
              </w:rPr>
              <w:t> </w:t>
            </w:r>
            <w:r>
              <w:rPr>
                <w:sz w:val="22"/>
              </w:rPr>
              <w:t>kalkulacji</w:t>
            </w:r>
            <w:r>
              <w:rPr>
                <w:spacing w:val="-5"/>
                <w:sz w:val="22"/>
              </w:rPr>
              <w:t> </w:t>
            </w:r>
            <w:r>
              <w:rPr>
                <w:sz w:val="22"/>
              </w:rPr>
              <w:t>taryf</w:t>
            </w:r>
            <w:r>
              <w:rPr>
                <w:spacing w:val="-6"/>
                <w:sz w:val="22"/>
              </w:rPr>
              <w:t> </w:t>
            </w:r>
            <w:r>
              <w:rPr>
                <w:sz w:val="22"/>
              </w:rPr>
              <w:t>oraz</w:t>
            </w:r>
            <w:r>
              <w:rPr>
                <w:spacing w:val="-8"/>
                <w:sz w:val="22"/>
              </w:rPr>
              <w:t> </w:t>
            </w:r>
            <w:r>
              <w:rPr>
                <w:sz w:val="22"/>
              </w:rPr>
              <w:t>rozliczeń</w:t>
            </w:r>
            <w:r>
              <w:rPr>
                <w:spacing w:val="-7"/>
                <w:sz w:val="22"/>
              </w:rPr>
              <w:t> </w:t>
            </w:r>
            <w:r>
              <w:rPr>
                <w:sz w:val="22"/>
              </w:rPr>
              <w:t>w</w:t>
            </w:r>
            <w:r>
              <w:rPr>
                <w:spacing w:val="-7"/>
                <w:sz w:val="22"/>
              </w:rPr>
              <w:t> </w:t>
            </w:r>
            <w:r>
              <w:rPr>
                <w:sz w:val="22"/>
              </w:rPr>
              <w:t>obrocie paliwami gazowymi (Dz. U. 2018, poz. 640), wszelkie koszty regazyfikacji LNG na potrzeby</w:t>
            </w:r>
            <w:r>
              <w:rPr>
                <w:spacing w:val="13"/>
                <w:sz w:val="22"/>
              </w:rPr>
              <w:t> </w:t>
            </w:r>
            <w:r>
              <w:rPr>
                <w:sz w:val="22"/>
              </w:rPr>
              <w:t>zasilania</w:t>
            </w:r>
            <w:r>
              <w:rPr>
                <w:spacing w:val="16"/>
                <w:sz w:val="22"/>
              </w:rPr>
              <w:t> </w:t>
            </w:r>
            <w:r>
              <w:rPr>
                <w:sz w:val="22"/>
              </w:rPr>
              <w:t>własnych</w:t>
            </w:r>
            <w:r>
              <w:rPr>
                <w:spacing w:val="15"/>
                <w:sz w:val="22"/>
              </w:rPr>
              <w:t> </w:t>
            </w:r>
            <w:r>
              <w:rPr>
                <w:sz w:val="22"/>
              </w:rPr>
              <w:t>sieci</w:t>
            </w:r>
            <w:r>
              <w:rPr>
                <w:spacing w:val="17"/>
                <w:sz w:val="22"/>
              </w:rPr>
              <w:t> </w:t>
            </w:r>
            <w:r>
              <w:rPr>
                <w:sz w:val="22"/>
              </w:rPr>
              <w:t>dystrybucyjnych</w:t>
            </w:r>
            <w:r>
              <w:rPr>
                <w:spacing w:val="14"/>
                <w:sz w:val="22"/>
              </w:rPr>
              <w:t> </w:t>
            </w:r>
            <w:r>
              <w:rPr>
                <w:sz w:val="22"/>
              </w:rPr>
              <w:t>są</w:t>
            </w:r>
            <w:r>
              <w:rPr>
                <w:spacing w:val="15"/>
                <w:sz w:val="22"/>
              </w:rPr>
              <w:t> </w:t>
            </w:r>
            <w:r>
              <w:rPr>
                <w:sz w:val="22"/>
              </w:rPr>
              <w:t>uwzględniane</w:t>
            </w:r>
            <w:r>
              <w:rPr>
                <w:spacing w:val="16"/>
                <w:sz w:val="22"/>
              </w:rPr>
              <w:t> </w:t>
            </w:r>
            <w:r>
              <w:rPr>
                <w:sz w:val="22"/>
              </w:rPr>
              <w:t>w</w:t>
            </w:r>
            <w:r>
              <w:rPr>
                <w:spacing w:val="13"/>
                <w:sz w:val="22"/>
              </w:rPr>
              <w:t> </w:t>
            </w:r>
            <w:r>
              <w:rPr>
                <w:sz w:val="22"/>
              </w:rPr>
              <w:t>taryfie</w:t>
            </w:r>
            <w:r>
              <w:rPr>
                <w:spacing w:val="16"/>
                <w:sz w:val="22"/>
              </w:rPr>
              <w:t> </w:t>
            </w:r>
            <w:r>
              <w:rPr>
                <w:sz w:val="22"/>
              </w:rPr>
              <w:t>dla</w:t>
            </w:r>
          </w:p>
          <w:p>
            <w:pPr>
              <w:pStyle w:val="TableParagraph"/>
              <w:spacing w:line="237" w:lineRule="exact"/>
              <w:jc w:val="both"/>
              <w:rPr>
                <w:sz w:val="22"/>
              </w:rPr>
            </w:pPr>
            <w:r>
              <w:rPr>
                <w:sz w:val="22"/>
              </w:rPr>
              <w:t>działalności dystrybucyjnej.</w:t>
            </w:r>
          </w:p>
        </w:tc>
        <w:tc>
          <w:tcPr>
            <w:tcW w:w="3259" w:type="dxa"/>
          </w:tcPr>
          <w:p>
            <w:pPr>
              <w:pStyle w:val="TableParagraph"/>
              <w:ind w:left="0"/>
              <w:rPr>
                <w:sz w:val="22"/>
              </w:rPr>
            </w:pPr>
          </w:p>
        </w:tc>
      </w:tr>
      <w:tr>
        <w:trPr>
          <w:trHeight w:val="4928" w:hRule="atLeast"/>
        </w:trPr>
        <w:tc>
          <w:tcPr>
            <w:tcW w:w="566" w:type="dxa"/>
            <w:tcBorders>
              <w:bottom w:val="nil"/>
            </w:tcBorders>
          </w:tcPr>
          <w:p>
            <w:pPr>
              <w:pStyle w:val="TableParagraph"/>
              <w:spacing w:line="247" w:lineRule="exact"/>
              <w:ind w:left="141"/>
              <w:rPr>
                <w:sz w:val="22"/>
              </w:rPr>
            </w:pPr>
            <w:r>
              <w:rPr>
                <w:sz w:val="22"/>
              </w:rPr>
              <w:t>473.</w:t>
            </w:r>
          </w:p>
        </w:tc>
        <w:tc>
          <w:tcPr>
            <w:tcW w:w="2126" w:type="dxa"/>
            <w:tcBorders>
              <w:bottom w:val="nil"/>
            </w:tcBorders>
          </w:tcPr>
          <w:p>
            <w:pPr>
              <w:pStyle w:val="TableParagraph"/>
              <w:ind w:left="156" w:right="148"/>
              <w:jc w:val="center"/>
              <w:rPr>
                <w:sz w:val="22"/>
              </w:rPr>
            </w:pPr>
            <w:r>
              <w:rPr>
                <w:sz w:val="22"/>
              </w:rPr>
              <w:t>Art. 32 ust. 1 pkt 2 i dodanie do art. 32 ust. 1 pkt 2a</w:t>
            </w:r>
          </w:p>
        </w:tc>
        <w:tc>
          <w:tcPr>
            <w:tcW w:w="1768" w:type="dxa"/>
            <w:tcBorders>
              <w:bottom w:val="nil"/>
            </w:tcBorders>
          </w:tcPr>
          <w:p>
            <w:pPr>
              <w:pStyle w:val="TableParagraph"/>
              <w:spacing w:line="247" w:lineRule="exact"/>
              <w:ind w:left="112" w:right="95"/>
              <w:jc w:val="center"/>
              <w:rPr>
                <w:sz w:val="22"/>
              </w:rPr>
            </w:pPr>
            <w:r>
              <w:rPr>
                <w:sz w:val="22"/>
              </w:rPr>
              <w:t>IGG – PSG Sp. z</w:t>
            </w:r>
          </w:p>
          <w:p>
            <w:pPr>
              <w:pStyle w:val="TableParagraph"/>
              <w:spacing w:before="2"/>
              <w:ind w:left="110" w:right="95"/>
              <w:jc w:val="center"/>
              <w:rPr>
                <w:sz w:val="22"/>
              </w:rPr>
            </w:pPr>
            <w:r>
              <w:rPr>
                <w:sz w:val="22"/>
              </w:rPr>
              <w:t>o.o.</w:t>
            </w:r>
          </w:p>
        </w:tc>
        <w:tc>
          <w:tcPr>
            <w:tcW w:w="8014" w:type="dxa"/>
            <w:tcBorders>
              <w:bottom w:val="nil"/>
            </w:tcBorders>
          </w:tcPr>
          <w:p>
            <w:pPr>
              <w:pStyle w:val="TableParagraph"/>
              <w:spacing w:line="247" w:lineRule="exact"/>
              <w:rPr>
                <w:i/>
                <w:sz w:val="22"/>
              </w:rPr>
            </w:pPr>
            <w:r>
              <w:rPr>
                <w:i/>
                <w:sz w:val="22"/>
              </w:rPr>
              <w:t>Proponowana zmiana:</w:t>
            </w:r>
          </w:p>
          <w:p>
            <w:pPr>
              <w:pStyle w:val="TableParagraph"/>
              <w:spacing w:line="252" w:lineRule="exact" w:before="2"/>
              <w:rPr>
                <w:sz w:val="22"/>
              </w:rPr>
            </w:pPr>
            <w:r>
              <w:rPr>
                <w:sz w:val="22"/>
              </w:rPr>
              <w:t>„2) magazynowania:</w:t>
            </w:r>
          </w:p>
          <w:p>
            <w:pPr>
              <w:pStyle w:val="TableParagraph"/>
              <w:numPr>
                <w:ilvl w:val="0"/>
                <w:numId w:val="134"/>
              </w:numPr>
              <w:tabs>
                <w:tab w:pos="367" w:val="left" w:leader="none"/>
              </w:tabs>
              <w:spacing w:line="240" w:lineRule="auto" w:before="0" w:after="0"/>
              <w:ind w:left="109" w:right="92" w:firstLine="0"/>
              <w:jc w:val="both"/>
              <w:rPr>
                <w:sz w:val="22"/>
              </w:rPr>
            </w:pPr>
            <w:r>
              <w:rPr>
                <w:sz w:val="22"/>
              </w:rPr>
              <w:t>energii elektrycznej w magazynach energii elektrycznej z wyłączeniem instalacji o łącznej mocy zainstalowanej elektrycznej nie większej niż 10</w:t>
            </w:r>
            <w:r>
              <w:rPr>
                <w:spacing w:val="1"/>
                <w:sz w:val="22"/>
              </w:rPr>
              <w:t> </w:t>
            </w:r>
            <w:r>
              <w:rPr>
                <w:sz w:val="22"/>
              </w:rPr>
              <w:t>MW,</w:t>
            </w:r>
          </w:p>
          <w:p>
            <w:pPr>
              <w:pStyle w:val="TableParagraph"/>
              <w:numPr>
                <w:ilvl w:val="0"/>
                <w:numId w:val="134"/>
              </w:numPr>
              <w:tabs>
                <w:tab w:pos="362" w:val="left" w:leader="none"/>
              </w:tabs>
              <w:spacing w:line="240" w:lineRule="auto" w:before="0" w:after="0"/>
              <w:ind w:left="109" w:right="94" w:firstLine="0"/>
              <w:jc w:val="both"/>
              <w:rPr>
                <w:sz w:val="22"/>
              </w:rPr>
            </w:pPr>
            <w:r>
              <w:rPr>
                <w:sz w:val="22"/>
              </w:rPr>
              <w:t>paliw gazowych w instalacjach magazynowych lub w instalacjach skroplonego gazu ziemnego, jak również magazynowania lub przeładunku paliw ciekłych w instalacjach magazynowania paliw ciekłych lub instalacjach przeładunku paliw ciekłych, z wyłączeniem lokalnego magazynowania gazu płynnego w instalacjach o</w:t>
            </w:r>
            <w:r>
              <w:rPr>
                <w:spacing w:val="-33"/>
                <w:sz w:val="22"/>
              </w:rPr>
              <w:t> </w:t>
            </w:r>
            <w:r>
              <w:rPr>
                <w:sz w:val="22"/>
              </w:rPr>
              <w:t>przepustowości poniżej 1</w:t>
            </w:r>
            <w:r>
              <w:rPr>
                <w:spacing w:val="-1"/>
                <w:sz w:val="22"/>
              </w:rPr>
              <w:t> </w:t>
            </w:r>
            <w:r>
              <w:rPr>
                <w:sz w:val="22"/>
              </w:rPr>
              <w:t>MJ/s;”</w:t>
            </w:r>
          </w:p>
          <w:p>
            <w:pPr>
              <w:pStyle w:val="TableParagraph"/>
              <w:ind w:right="96"/>
              <w:jc w:val="both"/>
              <w:rPr>
                <w:sz w:val="22"/>
              </w:rPr>
            </w:pPr>
            <w:r>
              <w:rPr>
                <w:sz w:val="22"/>
              </w:rPr>
              <w:t>b) paliw gazowych w instalacjach magazynowych lub w instalacjach skroplonego gazu ziemnego, jak również magazynowania lub przeładunku paliw ciekłych w instalacjach magazynowania paliw ciekłych lub instalacjach przeładunku paliw ciekłych, z wyłączeniem lokalnego magazynowania gazu płynnego w instalacjach o</w:t>
            </w:r>
            <w:r>
              <w:rPr>
                <w:spacing w:val="-33"/>
                <w:sz w:val="22"/>
              </w:rPr>
              <w:t> </w:t>
            </w:r>
            <w:r>
              <w:rPr>
                <w:sz w:val="22"/>
              </w:rPr>
              <w:t>przepustowości poniżej 1</w:t>
            </w:r>
            <w:r>
              <w:rPr>
                <w:spacing w:val="-1"/>
                <w:sz w:val="22"/>
              </w:rPr>
              <w:t> </w:t>
            </w:r>
            <w:r>
              <w:rPr>
                <w:sz w:val="22"/>
              </w:rPr>
              <w:t>MJ/s;”;</w:t>
            </w:r>
          </w:p>
          <w:p>
            <w:pPr>
              <w:pStyle w:val="TableParagraph"/>
              <w:ind w:right="94"/>
              <w:jc w:val="both"/>
              <w:rPr>
                <w:sz w:val="22"/>
              </w:rPr>
            </w:pPr>
            <w:r>
              <w:rPr>
                <w:sz w:val="22"/>
              </w:rPr>
              <w:t>2a) skraplania gazu ziemnego lub regazyfikacji skroplonego gazu ziemnego z wyłączeniem skraplania gazu ziemnego lub regazyfikacji skroplonego gazu ziemnego w instalacjach skroplonego gazu ziemnego wykorzystywanych na potrzeby obrotu paliwami gazowymi lub dystrybucji paliw gazowych we własnych sieciach dystrybucyjnych”</w:t>
            </w:r>
          </w:p>
        </w:tc>
        <w:tc>
          <w:tcPr>
            <w:tcW w:w="3259" w:type="dxa"/>
            <w:vMerge w:val="restart"/>
          </w:tcPr>
          <w:p>
            <w:pPr>
              <w:pStyle w:val="TableParagraph"/>
              <w:ind w:left="0"/>
              <w:rPr>
                <w:sz w:val="22"/>
              </w:rPr>
            </w:pPr>
          </w:p>
        </w:tc>
      </w:tr>
      <w:tr>
        <w:trPr>
          <w:trHeight w:val="1640"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ind w:right="96"/>
              <w:jc w:val="both"/>
              <w:rPr>
                <w:sz w:val="22"/>
              </w:rPr>
            </w:pPr>
            <w:r>
              <w:rPr>
                <w:sz w:val="22"/>
              </w:rPr>
              <w:t>Propozycja polega na wyłączeniu spod obowiązku uzyskania koncesji działalności gospodarczej w zakresie skraplania gazu ziemnego lub regazyfikacji skroplonego gazu ziemnego w instalacjach wykorzystywanych wyłącznie na potrzeby działalności gospodarczej</w:t>
            </w:r>
            <w:r>
              <w:rPr>
                <w:spacing w:val="31"/>
                <w:sz w:val="22"/>
              </w:rPr>
              <w:t> </w:t>
            </w:r>
            <w:r>
              <w:rPr>
                <w:sz w:val="22"/>
              </w:rPr>
              <w:t>w</w:t>
            </w:r>
            <w:r>
              <w:rPr>
                <w:spacing w:val="29"/>
                <w:sz w:val="22"/>
              </w:rPr>
              <w:t> </w:t>
            </w:r>
            <w:r>
              <w:rPr>
                <w:sz w:val="22"/>
              </w:rPr>
              <w:t>zakresie</w:t>
            </w:r>
            <w:r>
              <w:rPr>
                <w:spacing w:val="31"/>
                <w:sz w:val="22"/>
              </w:rPr>
              <w:t> </w:t>
            </w:r>
            <w:r>
              <w:rPr>
                <w:sz w:val="22"/>
              </w:rPr>
              <w:t>obrotu</w:t>
            </w:r>
            <w:r>
              <w:rPr>
                <w:spacing w:val="29"/>
                <w:sz w:val="22"/>
              </w:rPr>
              <w:t> </w:t>
            </w:r>
            <w:r>
              <w:rPr>
                <w:sz w:val="22"/>
              </w:rPr>
              <w:t>paliwami</w:t>
            </w:r>
            <w:r>
              <w:rPr>
                <w:spacing w:val="31"/>
                <w:sz w:val="22"/>
              </w:rPr>
              <w:t> </w:t>
            </w:r>
            <w:r>
              <w:rPr>
                <w:sz w:val="22"/>
              </w:rPr>
              <w:t>gazowymi</w:t>
            </w:r>
            <w:r>
              <w:rPr>
                <w:spacing w:val="33"/>
                <w:sz w:val="22"/>
              </w:rPr>
              <w:t> </w:t>
            </w:r>
            <w:r>
              <w:rPr>
                <w:sz w:val="22"/>
              </w:rPr>
              <w:t>lub</w:t>
            </w:r>
            <w:r>
              <w:rPr>
                <w:spacing w:val="30"/>
                <w:sz w:val="22"/>
              </w:rPr>
              <w:t> </w:t>
            </w:r>
            <w:r>
              <w:rPr>
                <w:sz w:val="22"/>
              </w:rPr>
              <w:t>działalności</w:t>
            </w:r>
            <w:r>
              <w:rPr>
                <w:spacing w:val="32"/>
                <w:sz w:val="22"/>
              </w:rPr>
              <w:t> </w:t>
            </w:r>
            <w:r>
              <w:rPr>
                <w:sz w:val="22"/>
              </w:rPr>
              <w:t>gospodarczej</w:t>
            </w:r>
            <w:r>
              <w:rPr>
                <w:spacing w:val="31"/>
                <w:sz w:val="22"/>
              </w:rPr>
              <w:t> </w:t>
            </w:r>
            <w:r>
              <w:rPr>
                <w:sz w:val="22"/>
              </w:rPr>
              <w:t>w</w:t>
            </w:r>
          </w:p>
          <w:p>
            <w:pPr>
              <w:pStyle w:val="TableParagraph"/>
              <w:spacing w:line="238" w:lineRule="exact" w:before="1"/>
              <w:jc w:val="both"/>
              <w:rPr>
                <w:sz w:val="22"/>
              </w:rPr>
            </w:pPr>
            <w:r>
              <w:rPr>
                <w:sz w:val="22"/>
              </w:rPr>
              <w:t>zakresie     dystrybucji     paliw     gazowych     przy     wykorzystaniu     własnych </w:t>
            </w:r>
            <w:r>
              <w:rPr>
                <w:spacing w:val="1"/>
                <w:sz w:val="22"/>
              </w:rPr>
              <w:t> </w:t>
            </w:r>
            <w:r>
              <w:rPr>
                <w:sz w:val="22"/>
              </w:rPr>
              <w:t>sieci</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784"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dystrybucyjnych. Zgodnie z obecną praktyką regulacyjną z posiadania koncesji zwolnione są przedsiębiorstwa, które dokonują skraplania lub regazyfikacji LNG na potrzeby własne dotyczące obrotu paliwami gazowymi lub zintegrowanej działalności obrotu</w:t>
            </w:r>
            <w:r>
              <w:rPr>
                <w:spacing w:val="-7"/>
                <w:sz w:val="22"/>
              </w:rPr>
              <w:t> </w:t>
            </w:r>
            <w:r>
              <w:rPr>
                <w:sz w:val="22"/>
              </w:rPr>
              <w:t>i</w:t>
            </w:r>
            <w:r>
              <w:rPr>
                <w:spacing w:val="-5"/>
                <w:sz w:val="22"/>
              </w:rPr>
              <w:t> </w:t>
            </w:r>
            <w:r>
              <w:rPr>
                <w:sz w:val="22"/>
              </w:rPr>
              <w:t>dystrybucji</w:t>
            </w:r>
            <w:r>
              <w:rPr>
                <w:spacing w:val="-8"/>
                <w:sz w:val="22"/>
              </w:rPr>
              <w:t> </w:t>
            </w:r>
            <w:r>
              <w:rPr>
                <w:sz w:val="22"/>
              </w:rPr>
              <w:t>paliw</w:t>
            </w:r>
            <w:r>
              <w:rPr>
                <w:spacing w:val="-8"/>
                <w:sz w:val="22"/>
              </w:rPr>
              <w:t> </w:t>
            </w:r>
            <w:r>
              <w:rPr>
                <w:sz w:val="22"/>
              </w:rPr>
              <w:t>gazowych.</w:t>
            </w:r>
            <w:r>
              <w:rPr>
                <w:spacing w:val="-6"/>
                <w:sz w:val="22"/>
              </w:rPr>
              <w:t> </w:t>
            </w:r>
            <w:r>
              <w:rPr>
                <w:sz w:val="22"/>
              </w:rPr>
              <w:t>W</w:t>
            </w:r>
            <w:r>
              <w:rPr>
                <w:spacing w:val="-6"/>
                <w:sz w:val="22"/>
              </w:rPr>
              <w:t> </w:t>
            </w:r>
            <w:r>
              <w:rPr>
                <w:sz w:val="22"/>
              </w:rPr>
              <w:t>przypadku</w:t>
            </w:r>
            <w:r>
              <w:rPr>
                <w:spacing w:val="-6"/>
                <w:sz w:val="22"/>
              </w:rPr>
              <w:t> </w:t>
            </w:r>
            <w:r>
              <w:rPr>
                <w:sz w:val="22"/>
              </w:rPr>
              <w:t>OSD</w:t>
            </w:r>
            <w:r>
              <w:rPr>
                <w:spacing w:val="-8"/>
                <w:sz w:val="22"/>
              </w:rPr>
              <w:t> </w:t>
            </w:r>
            <w:r>
              <w:rPr>
                <w:sz w:val="22"/>
              </w:rPr>
              <w:t>wymaga</w:t>
            </w:r>
            <w:r>
              <w:rPr>
                <w:spacing w:val="-6"/>
                <w:sz w:val="22"/>
              </w:rPr>
              <w:t> </w:t>
            </w:r>
            <w:r>
              <w:rPr>
                <w:sz w:val="22"/>
              </w:rPr>
              <w:t>się</w:t>
            </w:r>
            <w:r>
              <w:rPr>
                <w:spacing w:val="-6"/>
                <w:sz w:val="22"/>
              </w:rPr>
              <w:t> </w:t>
            </w:r>
            <w:r>
              <w:rPr>
                <w:sz w:val="22"/>
              </w:rPr>
              <w:t>uzyskania</w:t>
            </w:r>
            <w:r>
              <w:rPr>
                <w:spacing w:val="-6"/>
                <w:sz w:val="22"/>
              </w:rPr>
              <w:t> </w:t>
            </w:r>
            <w:r>
              <w:rPr>
                <w:sz w:val="22"/>
              </w:rPr>
              <w:t>koncesji na</w:t>
            </w:r>
            <w:r>
              <w:rPr>
                <w:spacing w:val="-8"/>
                <w:sz w:val="22"/>
              </w:rPr>
              <w:t> </w:t>
            </w:r>
            <w:r>
              <w:rPr>
                <w:sz w:val="22"/>
              </w:rPr>
              <w:t>regazyfikację</w:t>
            </w:r>
            <w:r>
              <w:rPr>
                <w:spacing w:val="-9"/>
                <w:sz w:val="22"/>
              </w:rPr>
              <w:t> </w:t>
            </w:r>
            <w:r>
              <w:rPr>
                <w:sz w:val="22"/>
              </w:rPr>
              <w:t>LNG</w:t>
            </w:r>
            <w:r>
              <w:rPr>
                <w:spacing w:val="-8"/>
                <w:sz w:val="22"/>
              </w:rPr>
              <w:t> </w:t>
            </w:r>
            <w:r>
              <w:rPr>
                <w:sz w:val="22"/>
              </w:rPr>
              <w:t>w</w:t>
            </w:r>
            <w:r>
              <w:rPr>
                <w:spacing w:val="-8"/>
                <w:sz w:val="22"/>
              </w:rPr>
              <w:t> </w:t>
            </w:r>
            <w:r>
              <w:rPr>
                <w:sz w:val="22"/>
              </w:rPr>
              <w:t>każdej</w:t>
            </w:r>
            <w:r>
              <w:rPr>
                <w:spacing w:val="-6"/>
                <w:sz w:val="22"/>
              </w:rPr>
              <w:t> </w:t>
            </w:r>
            <w:r>
              <w:rPr>
                <w:sz w:val="22"/>
              </w:rPr>
              <w:t>instalacji</w:t>
            </w:r>
            <w:r>
              <w:rPr>
                <w:spacing w:val="-7"/>
                <w:sz w:val="22"/>
              </w:rPr>
              <w:t> </w:t>
            </w:r>
            <w:r>
              <w:rPr>
                <w:sz w:val="22"/>
              </w:rPr>
              <w:t>własnej,</w:t>
            </w:r>
            <w:r>
              <w:rPr>
                <w:spacing w:val="-7"/>
                <w:sz w:val="22"/>
              </w:rPr>
              <w:t> </w:t>
            </w:r>
            <w:r>
              <w:rPr>
                <w:sz w:val="22"/>
              </w:rPr>
              <w:t>mimo</w:t>
            </w:r>
            <w:r>
              <w:rPr>
                <w:spacing w:val="-7"/>
                <w:sz w:val="22"/>
              </w:rPr>
              <w:t> </w:t>
            </w:r>
            <w:r>
              <w:rPr>
                <w:sz w:val="22"/>
              </w:rPr>
              <w:t>że</w:t>
            </w:r>
            <w:r>
              <w:rPr>
                <w:spacing w:val="-7"/>
                <w:sz w:val="22"/>
              </w:rPr>
              <w:t> </w:t>
            </w:r>
            <w:r>
              <w:rPr>
                <w:sz w:val="22"/>
              </w:rPr>
              <w:t>w</w:t>
            </w:r>
            <w:r>
              <w:rPr>
                <w:spacing w:val="-8"/>
                <w:sz w:val="22"/>
              </w:rPr>
              <w:t> </w:t>
            </w:r>
            <w:r>
              <w:rPr>
                <w:sz w:val="22"/>
              </w:rPr>
              <w:t>ramach</w:t>
            </w:r>
            <w:r>
              <w:rPr>
                <w:spacing w:val="-10"/>
                <w:sz w:val="22"/>
              </w:rPr>
              <w:t> </w:t>
            </w:r>
            <w:r>
              <w:rPr>
                <w:sz w:val="22"/>
              </w:rPr>
              <w:t>tej</w:t>
            </w:r>
            <w:r>
              <w:rPr>
                <w:spacing w:val="-7"/>
                <w:sz w:val="22"/>
              </w:rPr>
              <w:t> </w:t>
            </w:r>
            <w:r>
              <w:rPr>
                <w:sz w:val="22"/>
              </w:rPr>
              <w:t>działalności</w:t>
            </w:r>
            <w:r>
              <w:rPr>
                <w:spacing w:val="-8"/>
                <w:sz w:val="22"/>
              </w:rPr>
              <w:t> </w:t>
            </w:r>
            <w:r>
              <w:rPr>
                <w:sz w:val="22"/>
              </w:rPr>
              <w:t>nie są zawierane żadne umowy i nie są uzyskiwane przychody z tej działalności. Zgodnie z rozporządzeniem Ministra Energii z dnia 15 marca 2018 r. w sprawie szczegółowych zasad kształtowania i kalkulacji taryf oraz rozliczeń w obrocie paliwami gazowymi</w:t>
            </w:r>
            <w:r>
              <w:rPr>
                <w:spacing w:val="-7"/>
                <w:sz w:val="22"/>
              </w:rPr>
              <w:t> </w:t>
            </w:r>
            <w:r>
              <w:rPr>
                <w:sz w:val="22"/>
              </w:rPr>
              <w:t>(Dz.</w:t>
            </w:r>
          </w:p>
          <w:p>
            <w:pPr>
              <w:pStyle w:val="TableParagraph"/>
              <w:ind w:right="98"/>
              <w:jc w:val="both"/>
              <w:rPr>
                <w:sz w:val="22"/>
              </w:rPr>
            </w:pPr>
            <w:r>
              <w:rPr>
                <w:sz w:val="22"/>
              </w:rPr>
              <w:t>U. 2018, poz. 640), wszelkie koszty regazyfikacji LNG na potrzeby zasilania własnych sieci dystrybucyjnych są uwzględniane w taryfie dla działalności dystrybucyjnej.</w:t>
            </w:r>
          </w:p>
        </w:tc>
        <w:tc>
          <w:tcPr>
            <w:tcW w:w="3259" w:type="dxa"/>
          </w:tcPr>
          <w:p>
            <w:pPr>
              <w:pStyle w:val="TableParagraph"/>
              <w:ind w:left="0"/>
              <w:rPr>
                <w:sz w:val="22"/>
              </w:rPr>
            </w:pPr>
          </w:p>
        </w:tc>
      </w:tr>
      <w:tr>
        <w:trPr>
          <w:trHeight w:val="5566" w:hRule="atLeast"/>
        </w:trPr>
        <w:tc>
          <w:tcPr>
            <w:tcW w:w="566" w:type="dxa"/>
          </w:tcPr>
          <w:p>
            <w:pPr>
              <w:pStyle w:val="TableParagraph"/>
              <w:spacing w:line="247" w:lineRule="exact"/>
              <w:ind w:left="0" w:right="26"/>
              <w:jc w:val="right"/>
              <w:rPr>
                <w:sz w:val="22"/>
              </w:rPr>
            </w:pPr>
            <w:r>
              <w:rPr>
                <w:sz w:val="22"/>
              </w:rPr>
              <w:t>474.</w:t>
            </w:r>
          </w:p>
        </w:tc>
        <w:tc>
          <w:tcPr>
            <w:tcW w:w="2126" w:type="dxa"/>
          </w:tcPr>
          <w:p>
            <w:pPr>
              <w:pStyle w:val="TableParagraph"/>
              <w:spacing w:line="242" w:lineRule="auto"/>
              <w:ind w:left="528" w:right="207" w:hanging="296"/>
              <w:rPr>
                <w:sz w:val="22"/>
              </w:rPr>
            </w:pPr>
            <w:r>
              <w:rPr>
                <w:sz w:val="22"/>
              </w:rPr>
              <w:t>Art. 32 ust. 1 pkt 4 lit. a ustawy</w:t>
            </w:r>
          </w:p>
        </w:tc>
        <w:tc>
          <w:tcPr>
            <w:tcW w:w="1768" w:type="dxa"/>
          </w:tcPr>
          <w:p>
            <w:pPr>
              <w:pStyle w:val="TableParagraph"/>
              <w:spacing w:line="242" w:lineRule="auto"/>
              <w:ind w:left="437" w:right="222" w:hanging="180"/>
              <w:rPr>
                <w:sz w:val="22"/>
              </w:rPr>
            </w:pPr>
            <w:r>
              <w:rPr>
                <w:sz w:val="22"/>
              </w:rPr>
              <w:t>IGG – Polskie LNG S.A.</w:t>
            </w:r>
          </w:p>
        </w:tc>
        <w:tc>
          <w:tcPr>
            <w:tcW w:w="8014" w:type="dxa"/>
          </w:tcPr>
          <w:p>
            <w:pPr>
              <w:pStyle w:val="TableParagraph"/>
              <w:spacing w:line="247" w:lineRule="exact"/>
              <w:rPr>
                <w:i/>
                <w:sz w:val="22"/>
              </w:rPr>
            </w:pPr>
            <w:r>
              <w:rPr>
                <w:i/>
                <w:sz w:val="22"/>
              </w:rPr>
              <w:t>Proponowana zmiana:</w:t>
            </w:r>
          </w:p>
          <w:p>
            <w:pPr>
              <w:pStyle w:val="TableParagraph"/>
              <w:spacing w:before="1"/>
              <w:ind w:right="93"/>
              <w:jc w:val="both"/>
              <w:rPr>
                <w:sz w:val="22"/>
              </w:rPr>
            </w:pPr>
            <w:r>
              <w:rPr>
                <w:sz w:val="22"/>
              </w:rPr>
              <w:t>a) obrotu paliwami stałymi, obrotu energią elektryczną za pomocą instalacji o napięciu poniżej 1 kV będącej własnością odbiorcy, obrotu skroplonym gazem ziemnym dostarczonym z zagranicy dokonanego w punkcie dostawy do terminalu w rozumieniu art. 1 ust. 2 pkt 1 ustawy z dnia 24 kwietnia 2009 r. o inwestycjach w zakresie terminalu regazyfikacyjnego skroplonego gazu ziemnego w Świnoujściu (Dz. U. z 2016 r. poz. 1731 i 2260) </w:t>
            </w:r>
            <w:r>
              <w:rPr>
                <w:i/>
                <w:sz w:val="22"/>
              </w:rPr>
              <w:t>lub wydawania paliw gazowych w tym terminalu z obowiązkiem ich </w:t>
            </w:r>
            <w:r>
              <w:rPr>
                <w:i/>
                <w:sz w:val="22"/>
              </w:rPr>
              <w:t>fizycznego zwrotu</w:t>
            </w:r>
            <w:r>
              <w:rPr>
                <w:sz w:val="22"/>
              </w:rPr>
              <w:t>, obrotu paliwami gazowymi, jeżeli roczna wartość obrotu nie przekracza równowartości 100 000 euro lub jeżeli sprzedaż ma na celu likwidację zapasów</w:t>
            </w:r>
            <w:r>
              <w:rPr>
                <w:spacing w:val="-17"/>
                <w:sz w:val="22"/>
              </w:rPr>
              <w:t> </w:t>
            </w:r>
            <w:r>
              <w:rPr>
                <w:sz w:val="22"/>
              </w:rPr>
              <w:t>obowiązkowych</w:t>
            </w:r>
            <w:r>
              <w:rPr>
                <w:spacing w:val="-13"/>
                <w:sz w:val="22"/>
              </w:rPr>
              <w:t> </w:t>
            </w:r>
            <w:r>
              <w:rPr>
                <w:sz w:val="22"/>
              </w:rPr>
              <w:t>gazu</w:t>
            </w:r>
            <w:r>
              <w:rPr>
                <w:spacing w:val="-16"/>
                <w:sz w:val="22"/>
              </w:rPr>
              <w:t> </w:t>
            </w:r>
            <w:r>
              <w:rPr>
                <w:sz w:val="22"/>
              </w:rPr>
              <w:t>ziemnego</w:t>
            </w:r>
            <w:r>
              <w:rPr>
                <w:spacing w:val="-16"/>
                <w:sz w:val="22"/>
              </w:rPr>
              <w:t> </w:t>
            </w:r>
            <w:r>
              <w:rPr>
                <w:sz w:val="22"/>
              </w:rPr>
              <w:t>utrzymywanych</w:t>
            </w:r>
            <w:r>
              <w:rPr>
                <w:spacing w:val="-16"/>
                <w:sz w:val="22"/>
              </w:rPr>
              <w:t> </w:t>
            </w:r>
            <w:r>
              <w:rPr>
                <w:sz w:val="22"/>
              </w:rPr>
              <w:t>zgodnie</w:t>
            </w:r>
            <w:r>
              <w:rPr>
                <w:spacing w:val="-15"/>
                <w:sz w:val="22"/>
              </w:rPr>
              <w:t> </w:t>
            </w:r>
            <w:r>
              <w:rPr>
                <w:sz w:val="22"/>
              </w:rPr>
              <w:t>z</w:t>
            </w:r>
            <w:r>
              <w:rPr>
                <w:spacing w:val="-18"/>
                <w:sz w:val="22"/>
              </w:rPr>
              <w:t> </w:t>
            </w:r>
            <w:r>
              <w:rPr>
                <w:sz w:val="22"/>
              </w:rPr>
              <w:t>art.</w:t>
            </w:r>
            <w:r>
              <w:rPr>
                <w:spacing w:val="-16"/>
                <w:sz w:val="22"/>
              </w:rPr>
              <w:t> </w:t>
            </w:r>
            <w:r>
              <w:rPr>
                <w:sz w:val="22"/>
              </w:rPr>
              <w:t>25</w:t>
            </w:r>
            <w:r>
              <w:rPr>
                <w:spacing w:val="-16"/>
                <w:sz w:val="22"/>
              </w:rPr>
              <w:t> </w:t>
            </w:r>
            <w:r>
              <w:rPr>
                <w:sz w:val="22"/>
              </w:rPr>
              <w:t>ust.</w:t>
            </w:r>
            <w:r>
              <w:rPr>
                <w:spacing w:val="-16"/>
                <w:sz w:val="22"/>
              </w:rPr>
              <w:t> </w:t>
            </w:r>
            <w:r>
              <w:rPr>
                <w:sz w:val="22"/>
              </w:rPr>
              <w:t>10</w:t>
            </w:r>
            <w:r>
              <w:rPr>
                <w:spacing w:val="-16"/>
                <w:sz w:val="22"/>
              </w:rPr>
              <w:t> </w:t>
            </w:r>
            <w:r>
              <w:rPr>
                <w:sz w:val="22"/>
              </w:rPr>
              <w:t>ustawy o zapasach ropy naftowej, produktów naftowych i gazu ziemnego oraz zasadach postępowania w sytuacjach zagrożenia bezpieczeństwa paliwowego państwa i zakłóceń na rynku naftowym, obrotu gazem płynnym, jeżeli roczna wartość obrotu nie</w:t>
            </w:r>
            <w:r>
              <w:rPr>
                <w:spacing w:val="-34"/>
                <w:sz w:val="22"/>
              </w:rPr>
              <w:t> </w:t>
            </w:r>
            <w:r>
              <w:rPr>
                <w:sz w:val="22"/>
              </w:rPr>
              <w:t>przekracza równowartości</w:t>
            </w:r>
            <w:r>
              <w:rPr>
                <w:spacing w:val="-5"/>
                <w:sz w:val="22"/>
              </w:rPr>
              <w:t> </w:t>
            </w:r>
            <w:r>
              <w:rPr>
                <w:sz w:val="22"/>
              </w:rPr>
              <w:t>10</w:t>
            </w:r>
            <w:r>
              <w:rPr>
                <w:spacing w:val="-6"/>
                <w:sz w:val="22"/>
              </w:rPr>
              <w:t> </w:t>
            </w:r>
            <w:r>
              <w:rPr>
                <w:sz w:val="22"/>
              </w:rPr>
              <w:t>000</w:t>
            </w:r>
            <w:r>
              <w:rPr>
                <w:spacing w:val="-6"/>
                <w:sz w:val="22"/>
              </w:rPr>
              <w:t> </w:t>
            </w:r>
            <w:r>
              <w:rPr>
                <w:sz w:val="22"/>
              </w:rPr>
              <w:t>euro</w:t>
            </w:r>
            <w:r>
              <w:rPr>
                <w:spacing w:val="-8"/>
                <w:sz w:val="22"/>
              </w:rPr>
              <w:t> </w:t>
            </w:r>
            <w:r>
              <w:rPr>
                <w:sz w:val="22"/>
              </w:rPr>
              <w:t>oraz</w:t>
            </w:r>
            <w:r>
              <w:rPr>
                <w:spacing w:val="-8"/>
                <w:sz w:val="22"/>
              </w:rPr>
              <w:t> </w:t>
            </w:r>
            <w:r>
              <w:rPr>
                <w:sz w:val="22"/>
              </w:rPr>
              <w:t>obrotu</w:t>
            </w:r>
            <w:r>
              <w:rPr>
                <w:spacing w:val="-6"/>
                <w:sz w:val="22"/>
              </w:rPr>
              <w:t> </w:t>
            </w:r>
            <w:r>
              <w:rPr>
                <w:sz w:val="22"/>
              </w:rPr>
              <w:t>ciepłem,</w:t>
            </w:r>
            <w:r>
              <w:rPr>
                <w:spacing w:val="-6"/>
                <w:sz w:val="22"/>
              </w:rPr>
              <w:t> </w:t>
            </w:r>
            <w:r>
              <w:rPr>
                <w:sz w:val="22"/>
              </w:rPr>
              <w:t>jeżeli</w:t>
            </w:r>
            <w:r>
              <w:rPr>
                <w:spacing w:val="-7"/>
                <w:sz w:val="22"/>
              </w:rPr>
              <w:t> </w:t>
            </w:r>
            <w:r>
              <w:rPr>
                <w:sz w:val="22"/>
              </w:rPr>
              <w:t>moc</w:t>
            </w:r>
            <w:r>
              <w:rPr>
                <w:spacing w:val="-3"/>
                <w:sz w:val="22"/>
              </w:rPr>
              <w:t> </w:t>
            </w:r>
            <w:r>
              <w:rPr>
                <w:sz w:val="22"/>
              </w:rPr>
              <w:t>zamówiona</w:t>
            </w:r>
            <w:r>
              <w:rPr>
                <w:spacing w:val="-6"/>
                <w:sz w:val="22"/>
              </w:rPr>
              <w:t> </w:t>
            </w:r>
            <w:r>
              <w:rPr>
                <w:sz w:val="22"/>
              </w:rPr>
              <w:t>przez</w:t>
            </w:r>
            <w:r>
              <w:rPr>
                <w:spacing w:val="-8"/>
                <w:sz w:val="22"/>
              </w:rPr>
              <w:t> </w:t>
            </w:r>
            <w:r>
              <w:rPr>
                <w:sz w:val="22"/>
              </w:rPr>
              <w:t>odbiorców nie przekracza 5</w:t>
            </w:r>
            <w:r>
              <w:rPr>
                <w:spacing w:val="-1"/>
                <w:sz w:val="22"/>
              </w:rPr>
              <w:t> </w:t>
            </w:r>
            <w:r>
              <w:rPr>
                <w:sz w:val="22"/>
              </w:rPr>
              <w:t>MW;</w:t>
            </w:r>
          </w:p>
          <w:p>
            <w:pPr>
              <w:pStyle w:val="TableParagraph"/>
              <w:ind w:left="0"/>
              <w:rPr>
                <w:sz w:val="22"/>
              </w:rPr>
            </w:pPr>
          </w:p>
          <w:p>
            <w:pPr>
              <w:pStyle w:val="TableParagraph"/>
              <w:spacing w:line="252" w:lineRule="exact"/>
              <w:rPr>
                <w:i/>
                <w:sz w:val="22"/>
              </w:rPr>
            </w:pPr>
            <w:r>
              <w:rPr>
                <w:i/>
                <w:sz w:val="22"/>
              </w:rPr>
              <w:t>Uzasadnienie:</w:t>
            </w:r>
          </w:p>
          <w:p>
            <w:pPr>
              <w:pStyle w:val="TableParagraph"/>
              <w:ind w:right="95"/>
              <w:jc w:val="both"/>
              <w:rPr>
                <w:sz w:val="22"/>
              </w:rPr>
            </w:pPr>
            <w:r>
              <w:rPr>
                <w:sz w:val="22"/>
              </w:rPr>
              <w:t>W związku z powyższym, proponowana zmiana zakłada dodanie do katalogu wyłączeń spod obowiązku uzyskania koncesji na obrót paliwem gazowym wydawania paliw gazowych w terminalu w rozumieniu art. 1 ust. 2 pkt 1 ustawy z dnia 24 kwietnia 2009</w:t>
            </w:r>
          </w:p>
          <w:p>
            <w:pPr>
              <w:pStyle w:val="TableParagraph"/>
              <w:spacing w:line="254" w:lineRule="exact" w:before="2"/>
              <w:ind w:right="98"/>
              <w:jc w:val="both"/>
              <w:rPr>
                <w:sz w:val="22"/>
              </w:rPr>
            </w:pPr>
            <w:r>
              <w:rPr>
                <w:sz w:val="22"/>
              </w:rPr>
              <w:t>r. o inwestycjach w zakresie terminalu regazyfikacyjnego skroplonego gazu ziemnego</w:t>
            </w:r>
            <w:r>
              <w:rPr>
                <w:spacing w:val="-28"/>
                <w:sz w:val="22"/>
              </w:rPr>
              <w:t> </w:t>
            </w:r>
            <w:r>
              <w:rPr>
                <w:sz w:val="22"/>
              </w:rPr>
              <w:t>w Świnoujściu (Dz. U. z 2016 r. poz. 1731 i 2260) z obowiązkiem ich fizycznego</w:t>
            </w:r>
            <w:r>
              <w:rPr>
                <w:spacing w:val="-22"/>
                <w:sz w:val="22"/>
              </w:rPr>
              <w:t> </w:t>
            </w:r>
            <w:r>
              <w:rPr>
                <w:sz w:val="22"/>
              </w:rPr>
              <w:t>zwrotu.</w:t>
            </w:r>
          </w:p>
        </w:tc>
        <w:tc>
          <w:tcPr>
            <w:tcW w:w="3259" w:type="dxa"/>
          </w:tcPr>
          <w:p>
            <w:pPr>
              <w:pStyle w:val="TableParagraph"/>
              <w:ind w:left="0"/>
              <w:rPr>
                <w:sz w:val="22"/>
              </w:rPr>
            </w:pPr>
          </w:p>
        </w:tc>
      </w:tr>
      <w:tr>
        <w:trPr>
          <w:trHeight w:val="505" w:hRule="atLeast"/>
        </w:trPr>
        <w:tc>
          <w:tcPr>
            <w:tcW w:w="566" w:type="dxa"/>
          </w:tcPr>
          <w:p>
            <w:pPr>
              <w:pStyle w:val="TableParagraph"/>
              <w:spacing w:line="247" w:lineRule="exact"/>
              <w:ind w:left="0" w:right="26"/>
              <w:jc w:val="right"/>
              <w:rPr>
                <w:sz w:val="22"/>
              </w:rPr>
            </w:pPr>
            <w:r>
              <w:rPr>
                <w:sz w:val="22"/>
              </w:rPr>
              <w:t>475.</w:t>
            </w:r>
          </w:p>
        </w:tc>
        <w:tc>
          <w:tcPr>
            <w:tcW w:w="2126" w:type="dxa"/>
          </w:tcPr>
          <w:p>
            <w:pPr>
              <w:pStyle w:val="TableParagraph"/>
              <w:spacing w:line="247" w:lineRule="exact"/>
              <w:ind w:left="88" w:right="81"/>
              <w:jc w:val="center"/>
              <w:rPr>
                <w:sz w:val="22"/>
              </w:rPr>
            </w:pPr>
            <w:r>
              <w:rPr>
                <w:sz w:val="22"/>
              </w:rPr>
              <w:t>Art. 32 ust. 1 pkt 4</w:t>
            </w:r>
          </w:p>
          <w:p>
            <w:pPr>
              <w:pStyle w:val="TableParagraph"/>
              <w:spacing w:line="238" w:lineRule="exact" w:before="1"/>
              <w:ind w:left="92" w:right="81"/>
              <w:jc w:val="center"/>
              <w:rPr>
                <w:sz w:val="22"/>
              </w:rPr>
            </w:pPr>
            <w:r>
              <w:rPr>
                <w:sz w:val="22"/>
              </w:rPr>
              <w:t>lit. 1 ustawy</w:t>
            </w:r>
          </w:p>
        </w:tc>
        <w:tc>
          <w:tcPr>
            <w:tcW w:w="1768" w:type="dxa"/>
          </w:tcPr>
          <w:p>
            <w:pPr>
              <w:pStyle w:val="TableParagraph"/>
              <w:spacing w:line="247" w:lineRule="exact"/>
              <w:ind w:left="111" w:right="95"/>
              <w:jc w:val="center"/>
              <w:rPr>
                <w:sz w:val="22"/>
              </w:rPr>
            </w:pPr>
            <w:r>
              <w:rPr>
                <w:sz w:val="22"/>
              </w:rPr>
              <w:t>GS</w:t>
            </w:r>
          </w:p>
        </w:tc>
        <w:tc>
          <w:tcPr>
            <w:tcW w:w="8014" w:type="dxa"/>
          </w:tcPr>
          <w:p>
            <w:pPr>
              <w:pStyle w:val="TableParagraph"/>
              <w:spacing w:line="247" w:lineRule="exact"/>
              <w:rPr>
                <w:i/>
                <w:sz w:val="22"/>
              </w:rPr>
            </w:pPr>
            <w:r>
              <w:rPr>
                <w:i/>
                <w:sz w:val="22"/>
              </w:rPr>
              <w:t>Proponowana zmiana: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314"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2" w:firstLine="55"/>
              <w:jc w:val="both"/>
              <w:rPr>
                <w:sz w:val="22"/>
              </w:rPr>
            </w:pPr>
            <w:r>
              <w:rPr>
                <w:sz w:val="22"/>
              </w:rPr>
              <w:t>„a) obrotu paliwami stałymi, obrotu energią elektryczną za pomocą instalacji o napięciu poniżej 1 kV będącej własnością odbiorcy, obrotu skroplonym gazem ziemnym dostarczonym z zagranicy dokonanego w punkcie dostawy do terminalu w rozumieniu art. 1 ust. 2 pkt 1 ustawy z dnia 24 kwietnia 2009 r. o inwestycjach w zakresie terminalu regazyfikacyjnego skroplonego gazu ziemnego w Świnoujściu (Dz. U. z 2016 r. poz. 1731 i 2260) lub wydawania paliw gazowych w tym terminalu z obowiązkiem ich fizycznego zwrotu, obrotu paliwami gazowymi, jeżeli roczna wartość obrotu nie przekracza równowartości 100 000 euro lub jeżeli sprzedaż ma na celu likwidację zapasów</w:t>
            </w:r>
            <w:r>
              <w:rPr>
                <w:spacing w:val="-17"/>
                <w:sz w:val="22"/>
              </w:rPr>
              <w:t> </w:t>
            </w:r>
            <w:r>
              <w:rPr>
                <w:sz w:val="22"/>
              </w:rPr>
              <w:t>obowiązkowych</w:t>
            </w:r>
            <w:r>
              <w:rPr>
                <w:spacing w:val="-13"/>
                <w:sz w:val="22"/>
              </w:rPr>
              <w:t> </w:t>
            </w:r>
            <w:r>
              <w:rPr>
                <w:sz w:val="22"/>
              </w:rPr>
              <w:t>gazu</w:t>
            </w:r>
            <w:r>
              <w:rPr>
                <w:spacing w:val="-16"/>
                <w:sz w:val="22"/>
              </w:rPr>
              <w:t> </w:t>
            </w:r>
            <w:r>
              <w:rPr>
                <w:sz w:val="22"/>
              </w:rPr>
              <w:t>ziemnego</w:t>
            </w:r>
            <w:r>
              <w:rPr>
                <w:spacing w:val="-16"/>
                <w:sz w:val="22"/>
              </w:rPr>
              <w:t> </w:t>
            </w:r>
            <w:r>
              <w:rPr>
                <w:sz w:val="22"/>
              </w:rPr>
              <w:t>utrzymywanych</w:t>
            </w:r>
            <w:r>
              <w:rPr>
                <w:spacing w:val="-16"/>
                <w:sz w:val="22"/>
              </w:rPr>
              <w:t> </w:t>
            </w:r>
            <w:r>
              <w:rPr>
                <w:sz w:val="22"/>
              </w:rPr>
              <w:t>zgodnie</w:t>
            </w:r>
            <w:r>
              <w:rPr>
                <w:spacing w:val="-15"/>
                <w:sz w:val="22"/>
              </w:rPr>
              <w:t> </w:t>
            </w:r>
            <w:r>
              <w:rPr>
                <w:sz w:val="22"/>
              </w:rPr>
              <w:t>z</w:t>
            </w:r>
            <w:r>
              <w:rPr>
                <w:spacing w:val="-18"/>
                <w:sz w:val="22"/>
              </w:rPr>
              <w:t> </w:t>
            </w:r>
            <w:r>
              <w:rPr>
                <w:sz w:val="22"/>
              </w:rPr>
              <w:t>art.</w:t>
            </w:r>
            <w:r>
              <w:rPr>
                <w:spacing w:val="-16"/>
                <w:sz w:val="22"/>
              </w:rPr>
              <w:t> </w:t>
            </w:r>
            <w:r>
              <w:rPr>
                <w:sz w:val="22"/>
              </w:rPr>
              <w:t>25</w:t>
            </w:r>
            <w:r>
              <w:rPr>
                <w:spacing w:val="-16"/>
                <w:sz w:val="22"/>
              </w:rPr>
              <w:t> </w:t>
            </w:r>
            <w:r>
              <w:rPr>
                <w:sz w:val="22"/>
              </w:rPr>
              <w:t>ust.</w:t>
            </w:r>
            <w:r>
              <w:rPr>
                <w:spacing w:val="-16"/>
                <w:sz w:val="22"/>
              </w:rPr>
              <w:t> </w:t>
            </w:r>
            <w:r>
              <w:rPr>
                <w:sz w:val="22"/>
              </w:rPr>
              <w:t>10</w:t>
            </w:r>
            <w:r>
              <w:rPr>
                <w:spacing w:val="-16"/>
                <w:sz w:val="22"/>
              </w:rPr>
              <w:t> </w:t>
            </w:r>
            <w:r>
              <w:rPr>
                <w:sz w:val="22"/>
              </w:rPr>
              <w:t>ustawy o zapasach ropy naftowej, produktów naftowych i gazu ziemnego oraz zasadach postępowania w sytuacjach zagrożenia bezpieczeństwa paliwowego państwa i zakłóceń na rynku naftowym, obrotu gazem płynnym, jeżeli roczna wartość obrotu nie przekracza równowartości</w:t>
            </w:r>
            <w:r>
              <w:rPr>
                <w:spacing w:val="-6"/>
                <w:sz w:val="22"/>
              </w:rPr>
              <w:t> </w:t>
            </w:r>
            <w:r>
              <w:rPr>
                <w:sz w:val="22"/>
              </w:rPr>
              <w:t>10</w:t>
            </w:r>
            <w:r>
              <w:rPr>
                <w:spacing w:val="-6"/>
                <w:sz w:val="22"/>
              </w:rPr>
              <w:t> </w:t>
            </w:r>
            <w:r>
              <w:rPr>
                <w:sz w:val="22"/>
              </w:rPr>
              <w:t>000</w:t>
            </w:r>
            <w:r>
              <w:rPr>
                <w:spacing w:val="-5"/>
                <w:sz w:val="22"/>
              </w:rPr>
              <w:t> </w:t>
            </w:r>
            <w:r>
              <w:rPr>
                <w:sz w:val="22"/>
              </w:rPr>
              <w:t>euro</w:t>
            </w:r>
            <w:r>
              <w:rPr>
                <w:spacing w:val="-9"/>
                <w:sz w:val="22"/>
              </w:rPr>
              <w:t> </w:t>
            </w:r>
            <w:r>
              <w:rPr>
                <w:sz w:val="22"/>
              </w:rPr>
              <w:t>oraz</w:t>
            </w:r>
            <w:r>
              <w:rPr>
                <w:spacing w:val="-8"/>
                <w:sz w:val="22"/>
              </w:rPr>
              <w:t> </w:t>
            </w:r>
            <w:r>
              <w:rPr>
                <w:sz w:val="22"/>
              </w:rPr>
              <w:t>obrotu</w:t>
            </w:r>
            <w:r>
              <w:rPr>
                <w:spacing w:val="-6"/>
                <w:sz w:val="22"/>
              </w:rPr>
              <w:t> </w:t>
            </w:r>
            <w:r>
              <w:rPr>
                <w:sz w:val="22"/>
              </w:rPr>
              <w:t>ciepłem,</w:t>
            </w:r>
            <w:r>
              <w:rPr>
                <w:spacing w:val="-6"/>
                <w:sz w:val="22"/>
              </w:rPr>
              <w:t> </w:t>
            </w:r>
            <w:r>
              <w:rPr>
                <w:sz w:val="22"/>
              </w:rPr>
              <w:t>jeżeli</w:t>
            </w:r>
            <w:r>
              <w:rPr>
                <w:spacing w:val="-8"/>
                <w:sz w:val="22"/>
              </w:rPr>
              <w:t> </w:t>
            </w:r>
            <w:r>
              <w:rPr>
                <w:sz w:val="22"/>
              </w:rPr>
              <w:t>moc</w:t>
            </w:r>
            <w:r>
              <w:rPr>
                <w:spacing w:val="-3"/>
                <w:sz w:val="22"/>
              </w:rPr>
              <w:t> </w:t>
            </w:r>
            <w:r>
              <w:rPr>
                <w:sz w:val="22"/>
              </w:rPr>
              <w:t>zamówiona</w:t>
            </w:r>
            <w:r>
              <w:rPr>
                <w:spacing w:val="-6"/>
                <w:sz w:val="22"/>
              </w:rPr>
              <w:t> </w:t>
            </w:r>
            <w:r>
              <w:rPr>
                <w:sz w:val="22"/>
              </w:rPr>
              <w:t>przez</w:t>
            </w:r>
            <w:r>
              <w:rPr>
                <w:spacing w:val="-8"/>
                <w:sz w:val="22"/>
              </w:rPr>
              <w:t> </w:t>
            </w:r>
            <w:r>
              <w:rPr>
                <w:sz w:val="22"/>
              </w:rPr>
              <w:t>odbiorców nie przekracza 5</w:t>
            </w:r>
            <w:r>
              <w:rPr>
                <w:spacing w:val="-1"/>
                <w:sz w:val="22"/>
              </w:rPr>
              <w:t> </w:t>
            </w:r>
            <w:r>
              <w:rPr>
                <w:sz w:val="22"/>
              </w:rPr>
              <w:t>MW;”</w:t>
            </w:r>
          </w:p>
          <w:p>
            <w:pPr>
              <w:pStyle w:val="TableParagraph"/>
              <w:spacing w:before="7"/>
              <w:ind w:left="0"/>
              <w:rPr>
                <w:sz w:val="21"/>
              </w:rPr>
            </w:pPr>
          </w:p>
          <w:p>
            <w:pPr>
              <w:pStyle w:val="TableParagraph"/>
              <w:spacing w:line="252" w:lineRule="exact" w:before="1"/>
              <w:rPr>
                <w:i/>
                <w:sz w:val="22"/>
              </w:rPr>
            </w:pPr>
            <w:r>
              <w:rPr>
                <w:i/>
                <w:sz w:val="22"/>
              </w:rPr>
              <w:t>Uzasadnienie:</w:t>
            </w:r>
          </w:p>
          <w:p>
            <w:pPr>
              <w:pStyle w:val="TableParagraph"/>
              <w:ind w:right="98"/>
              <w:jc w:val="both"/>
              <w:rPr>
                <w:sz w:val="22"/>
              </w:rPr>
            </w:pPr>
            <w:r>
              <w:rPr>
                <w:sz w:val="22"/>
              </w:rPr>
              <w:t>W związku z powyższym, proponowana zmiana zakłada dodanie do katalogu wyłączeń spod obowiązku uzyskania koncesji na obrót paliwem gazowym wydawania paliw gazowych w terminalu w rozumieniu art. 1 ust. 2 pkt 1 ustawy z dnia 24 kwietnia</w:t>
            </w:r>
            <w:r>
              <w:rPr>
                <w:spacing w:val="53"/>
                <w:sz w:val="22"/>
              </w:rPr>
              <w:t> </w:t>
            </w:r>
            <w:r>
              <w:rPr>
                <w:sz w:val="22"/>
              </w:rPr>
              <w:t>2009</w:t>
            </w:r>
          </w:p>
          <w:p>
            <w:pPr>
              <w:pStyle w:val="TableParagraph"/>
              <w:spacing w:line="254" w:lineRule="exact" w:before="1"/>
              <w:ind w:right="98"/>
              <w:jc w:val="both"/>
              <w:rPr>
                <w:sz w:val="22"/>
              </w:rPr>
            </w:pPr>
            <w:r>
              <w:rPr>
                <w:sz w:val="22"/>
              </w:rPr>
              <w:t>r. o inwestycjach w zakresie terminalu regazyfikacyjnego skroplonego gazu ziemnego</w:t>
            </w:r>
            <w:r>
              <w:rPr>
                <w:spacing w:val="-28"/>
                <w:sz w:val="22"/>
              </w:rPr>
              <w:t> </w:t>
            </w:r>
            <w:r>
              <w:rPr>
                <w:sz w:val="22"/>
              </w:rPr>
              <w:t>w Świnoujściu (Dz. U. z 2016 r. poz. 1731 i 2260) z obowiązkiem ich fizycznego</w:t>
            </w:r>
            <w:r>
              <w:rPr>
                <w:spacing w:val="-22"/>
                <w:sz w:val="22"/>
              </w:rPr>
              <w:t> </w:t>
            </w:r>
            <w:r>
              <w:rPr>
                <w:sz w:val="22"/>
              </w:rPr>
              <w:t>zwrotu.</w:t>
            </w:r>
          </w:p>
        </w:tc>
        <w:tc>
          <w:tcPr>
            <w:tcW w:w="3259" w:type="dxa"/>
          </w:tcPr>
          <w:p>
            <w:pPr>
              <w:pStyle w:val="TableParagraph"/>
              <w:ind w:left="0"/>
              <w:rPr>
                <w:sz w:val="22"/>
              </w:rPr>
            </w:pPr>
          </w:p>
        </w:tc>
      </w:tr>
      <w:tr>
        <w:trPr>
          <w:trHeight w:val="1518" w:hRule="atLeast"/>
        </w:trPr>
        <w:tc>
          <w:tcPr>
            <w:tcW w:w="566" w:type="dxa"/>
          </w:tcPr>
          <w:p>
            <w:pPr>
              <w:pStyle w:val="TableParagraph"/>
              <w:spacing w:line="247" w:lineRule="exact"/>
              <w:ind w:left="0" w:right="26"/>
              <w:jc w:val="right"/>
              <w:rPr>
                <w:sz w:val="22"/>
              </w:rPr>
            </w:pPr>
            <w:r>
              <w:rPr>
                <w:sz w:val="22"/>
              </w:rPr>
              <w:t>476.</w:t>
            </w:r>
          </w:p>
        </w:tc>
        <w:tc>
          <w:tcPr>
            <w:tcW w:w="2126" w:type="dxa"/>
          </w:tcPr>
          <w:p>
            <w:pPr>
              <w:pStyle w:val="TableParagraph"/>
              <w:spacing w:line="242" w:lineRule="auto"/>
              <w:ind w:left="218" w:right="163" w:hanging="27"/>
              <w:rPr>
                <w:sz w:val="22"/>
              </w:rPr>
            </w:pPr>
            <w:r>
              <w:rPr>
                <w:sz w:val="22"/>
              </w:rPr>
              <w:t>Art. 34 ustawy – po ust. 4 dodać ust. 4a</w:t>
            </w:r>
          </w:p>
        </w:tc>
        <w:tc>
          <w:tcPr>
            <w:tcW w:w="1768" w:type="dxa"/>
          </w:tcPr>
          <w:p>
            <w:pPr>
              <w:pStyle w:val="TableParagraph"/>
              <w:spacing w:line="242" w:lineRule="auto"/>
              <w:ind w:left="193" w:right="176" w:firstLine="2"/>
              <w:jc w:val="center"/>
              <w:rPr>
                <w:sz w:val="22"/>
              </w:rPr>
            </w:pPr>
            <w:r>
              <w:rPr>
                <w:sz w:val="22"/>
              </w:rPr>
              <w:t>Polskiej Izby Paliw Płynnych</w:t>
            </w:r>
          </w:p>
          <w:p>
            <w:pPr>
              <w:pStyle w:val="TableParagraph"/>
              <w:spacing w:line="248" w:lineRule="exact"/>
              <w:ind w:left="108" w:right="95"/>
              <w:jc w:val="center"/>
              <w:rPr>
                <w:sz w:val="22"/>
              </w:rPr>
            </w:pPr>
            <w:r>
              <w:rPr>
                <w:sz w:val="22"/>
              </w:rPr>
              <w:t>– PIPP</w:t>
            </w:r>
          </w:p>
        </w:tc>
        <w:tc>
          <w:tcPr>
            <w:tcW w:w="8014" w:type="dxa"/>
          </w:tcPr>
          <w:p>
            <w:pPr>
              <w:pStyle w:val="TableParagraph"/>
              <w:spacing w:line="247" w:lineRule="exact"/>
              <w:rPr>
                <w:i/>
                <w:sz w:val="22"/>
              </w:rPr>
            </w:pPr>
            <w:r>
              <w:rPr>
                <w:i/>
                <w:sz w:val="22"/>
              </w:rPr>
              <w:t>Proponowana treść:</w:t>
            </w:r>
          </w:p>
          <w:p>
            <w:pPr>
              <w:pStyle w:val="TableParagraph"/>
              <w:spacing w:before="1"/>
              <w:ind w:right="97"/>
              <w:jc w:val="both"/>
              <w:rPr>
                <w:sz w:val="22"/>
              </w:rPr>
            </w:pPr>
            <w:r>
              <w:rPr>
                <w:sz w:val="22"/>
              </w:rPr>
              <w:t>„4a. Przychód osiągnięty z danego rodzaju działalności objętej koncesją w danym roku kalendarzowym może być podstawą obliczenia wysokości tylko jednej opłaty koncesyjnej,</w:t>
            </w:r>
          </w:p>
          <w:p>
            <w:pPr>
              <w:pStyle w:val="TableParagraph"/>
              <w:spacing w:line="252" w:lineRule="exact" w:before="3"/>
              <w:ind w:right="102"/>
              <w:jc w:val="both"/>
              <w:rPr>
                <w:sz w:val="22"/>
              </w:rPr>
            </w:pPr>
            <w:r>
              <w:rPr>
                <w:sz w:val="22"/>
              </w:rPr>
              <w:t>w tym również w razie uzyskania więcej niż jednej koncesji regulującej dany rodzaj działalności w roku kalendarzowym”</w:t>
            </w:r>
          </w:p>
        </w:tc>
        <w:tc>
          <w:tcPr>
            <w:tcW w:w="3259" w:type="dxa"/>
          </w:tcPr>
          <w:p>
            <w:pPr>
              <w:pStyle w:val="TableParagraph"/>
              <w:ind w:left="0"/>
              <w:rPr>
                <w:sz w:val="22"/>
              </w:rPr>
            </w:pPr>
          </w:p>
        </w:tc>
      </w:tr>
      <w:tr>
        <w:trPr>
          <w:trHeight w:val="2023" w:hRule="atLeast"/>
        </w:trPr>
        <w:tc>
          <w:tcPr>
            <w:tcW w:w="566" w:type="dxa"/>
          </w:tcPr>
          <w:p>
            <w:pPr>
              <w:pStyle w:val="TableParagraph"/>
              <w:spacing w:line="247" w:lineRule="exact"/>
              <w:ind w:left="0" w:right="26"/>
              <w:jc w:val="right"/>
              <w:rPr>
                <w:sz w:val="22"/>
              </w:rPr>
            </w:pPr>
            <w:r>
              <w:rPr>
                <w:sz w:val="22"/>
              </w:rPr>
              <w:t>477.</w:t>
            </w:r>
          </w:p>
        </w:tc>
        <w:tc>
          <w:tcPr>
            <w:tcW w:w="2126" w:type="dxa"/>
          </w:tcPr>
          <w:p>
            <w:pPr>
              <w:pStyle w:val="TableParagraph"/>
              <w:ind w:left="177" w:right="146" w:firstLine="321"/>
              <w:rPr>
                <w:sz w:val="22"/>
              </w:rPr>
            </w:pPr>
            <w:r>
              <w:rPr>
                <w:sz w:val="22"/>
              </w:rPr>
              <w:t>Art. 1 pkt 30 projektu w zakresie art. 41 ust. 4 ustawy</w:t>
            </w:r>
          </w:p>
        </w:tc>
        <w:tc>
          <w:tcPr>
            <w:tcW w:w="1768" w:type="dxa"/>
          </w:tcPr>
          <w:p>
            <w:pPr>
              <w:pStyle w:val="TableParagraph"/>
              <w:ind w:left="646" w:right="134" w:hanging="478"/>
              <w:rPr>
                <w:sz w:val="22"/>
              </w:rPr>
            </w:pPr>
            <w:r>
              <w:rPr>
                <w:sz w:val="22"/>
              </w:rPr>
              <w:t>Avrio Media sp. z o.o.</w:t>
            </w:r>
          </w:p>
        </w:tc>
        <w:tc>
          <w:tcPr>
            <w:tcW w:w="8014" w:type="dxa"/>
          </w:tcPr>
          <w:p>
            <w:pPr>
              <w:pStyle w:val="TableParagraph"/>
              <w:ind w:right="95"/>
              <w:jc w:val="both"/>
              <w:rPr>
                <w:sz w:val="22"/>
              </w:rPr>
            </w:pPr>
            <w:r>
              <w:rPr>
                <w:sz w:val="22"/>
              </w:rPr>
              <w:t>Projekt</w:t>
            </w:r>
            <w:r>
              <w:rPr>
                <w:spacing w:val="-9"/>
                <w:sz w:val="22"/>
              </w:rPr>
              <w:t> </w:t>
            </w:r>
            <w:r>
              <w:rPr>
                <w:sz w:val="22"/>
              </w:rPr>
              <w:t>Ustawy</w:t>
            </w:r>
            <w:r>
              <w:rPr>
                <w:spacing w:val="-11"/>
                <w:sz w:val="22"/>
              </w:rPr>
              <w:t> </w:t>
            </w:r>
            <w:r>
              <w:rPr>
                <w:sz w:val="22"/>
              </w:rPr>
              <w:t>przewiduje</w:t>
            </w:r>
            <w:r>
              <w:rPr>
                <w:spacing w:val="-10"/>
                <w:sz w:val="22"/>
              </w:rPr>
              <w:t> </w:t>
            </w:r>
            <w:r>
              <w:rPr>
                <w:sz w:val="22"/>
              </w:rPr>
              <w:t>zmianę</w:t>
            </w:r>
            <w:r>
              <w:rPr>
                <w:spacing w:val="-8"/>
                <w:sz w:val="22"/>
              </w:rPr>
              <w:t> </w:t>
            </w:r>
            <w:r>
              <w:rPr>
                <w:sz w:val="22"/>
              </w:rPr>
              <w:t>treści</w:t>
            </w:r>
            <w:r>
              <w:rPr>
                <w:spacing w:val="-8"/>
                <w:sz w:val="22"/>
              </w:rPr>
              <w:t> </w:t>
            </w:r>
            <w:r>
              <w:rPr>
                <w:sz w:val="22"/>
              </w:rPr>
              <w:t>omawianego</w:t>
            </w:r>
            <w:r>
              <w:rPr>
                <w:spacing w:val="-11"/>
                <w:sz w:val="22"/>
              </w:rPr>
              <w:t> </w:t>
            </w:r>
            <w:r>
              <w:rPr>
                <w:sz w:val="22"/>
              </w:rPr>
              <w:t>ustępu</w:t>
            </w:r>
            <w:r>
              <w:rPr>
                <w:spacing w:val="-9"/>
                <w:sz w:val="22"/>
              </w:rPr>
              <w:t> </w:t>
            </w:r>
            <w:r>
              <w:rPr>
                <w:sz w:val="22"/>
              </w:rPr>
              <w:t>4</w:t>
            </w:r>
            <w:r>
              <w:rPr>
                <w:spacing w:val="-9"/>
                <w:sz w:val="22"/>
              </w:rPr>
              <w:t> </w:t>
            </w:r>
            <w:r>
              <w:rPr>
                <w:sz w:val="22"/>
              </w:rPr>
              <w:t>poprzez</w:t>
            </w:r>
            <w:r>
              <w:rPr>
                <w:spacing w:val="-10"/>
                <w:sz w:val="22"/>
              </w:rPr>
              <w:t> </w:t>
            </w:r>
            <w:r>
              <w:rPr>
                <w:sz w:val="22"/>
              </w:rPr>
              <w:t>poszerzenie</w:t>
            </w:r>
            <w:r>
              <w:rPr>
                <w:spacing w:val="-10"/>
                <w:sz w:val="22"/>
              </w:rPr>
              <w:t> </w:t>
            </w:r>
            <w:r>
              <w:rPr>
                <w:sz w:val="22"/>
              </w:rPr>
              <w:t>jego katalogu o przypadek wydania przez Prezesa Urzędu Ochrony Konkurencji i Konsumentów wobec przedsiębiorstwa energetycznego decyzji o uznaniu praktyki za naruszającą zbiorowe interesy konsumentów w rozumieniu art. 24 ustawy z dnia 16 lutego 2007 r. o ochronie konkurencji i</w:t>
            </w:r>
            <w:r>
              <w:rPr>
                <w:spacing w:val="-5"/>
                <w:sz w:val="22"/>
              </w:rPr>
              <w:t> </w:t>
            </w:r>
            <w:r>
              <w:rPr>
                <w:sz w:val="22"/>
              </w:rPr>
              <w:t>konsumentów.</w:t>
            </w:r>
          </w:p>
          <w:p>
            <w:pPr>
              <w:pStyle w:val="TableParagraph"/>
              <w:ind w:right="96"/>
              <w:jc w:val="both"/>
              <w:rPr>
                <w:sz w:val="22"/>
              </w:rPr>
            </w:pPr>
            <w:r>
              <w:rPr>
                <w:sz w:val="22"/>
              </w:rPr>
              <w:t>Spółka proponuje usunięcie projektowanego przepisu, bowiem brak jest podstaw do cofania   koncesji   w   sytuacji   uznania   praktyki   za   naruszającą   zbiorowe</w:t>
            </w:r>
            <w:r>
              <w:rPr>
                <w:spacing w:val="18"/>
                <w:sz w:val="22"/>
              </w:rPr>
              <w:t> </w:t>
            </w:r>
            <w:r>
              <w:rPr>
                <w:sz w:val="22"/>
              </w:rPr>
              <w:t>interesy</w:t>
            </w:r>
          </w:p>
          <w:p>
            <w:pPr>
              <w:pStyle w:val="TableParagraph"/>
              <w:spacing w:line="238" w:lineRule="exact"/>
              <w:jc w:val="both"/>
              <w:rPr>
                <w:sz w:val="22"/>
              </w:rPr>
            </w:pPr>
            <w:r>
              <w:rPr>
                <w:sz w:val="22"/>
              </w:rPr>
              <w:t>konsumentów. </w:t>
            </w:r>
            <w:r>
              <w:rPr>
                <w:spacing w:val="28"/>
                <w:sz w:val="22"/>
              </w:rPr>
              <w:t> </w:t>
            </w:r>
            <w:r>
              <w:rPr>
                <w:sz w:val="22"/>
              </w:rPr>
              <w:t>W </w:t>
            </w:r>
            <w:r>
              <w:rPr>
                <w:spacing w:val="28"/>
                <w:sz w:val="22"/>
              </w:rPr>
              <w:t> </w:t>
            </w:r>
            <w:r>
              <w:rPr>
                <w:sz w:val="22"/>
              </w:rPr>
              <w:t>przeszłości </w:t>
            </w:r>
            <w:r>
              <w:rPr>
                <w:spacing w:val="29"/>
                <w:sz w:val="22"/>
              </w:rPr>
              <w:t> </w:t>
            </w:r>
            <w:r>
              <w:rPr>
                <w:sz w:val="22"/>
              </w:rPr>
              <w:t>miały </w:t>
            </w:r>
            <w:r>
              <w:rPr>
                <w:spacing w:val="26"/>
                <w:sz w:val="22"/>
              </w:rPr>
              <w:t> </w:t>
            </w:r>
            <w:r>
              <w:rPr>
                <w:sz w:val="22"/>
              </w:rPr>
              <w:t>miejsce </w:t>
            </w:r>
            <w:r>
              <w:rPr>
                <w:spacing w:val="28"/>
                <w:sz w:val="22"/>
              </w:rPr>
              <w:t> </w:t>
            </w:r>
            <w:r>
              <w:rPr>
                <w:sz w:val="22"/>
              </w:rPr>
              <w:t>sytuacje, </w:t>
            </w:r>
            <w:r>
              <w:rPr>
                <w:spacing w:val="28"/>
                <w:sz w:val="22"/>
              </w:rPr>
              <w:t> </w:t>
            </w:r>
            <w:r>
              <w:rPr>
                <w:sz w:val="22"/>
              </w:rPr>
              <w:t>w </w:t>
            </w:r>
            <w:r>
              <w:rPr>
                <w:spacing w:val="28"/>
                <w:sz w:val="22"/>
              </w:rPr>
              <w:t> </w:t>
            </w:r>
            <w:r>
              <w:rPr>
                <w:sz w:val="22"/>
              </w:rPr>
              <w:t>których </w:t>
            </w:r>
            <w:r>
              <w:rPr>
                <w:spacing w:val="28"/>
                <w:sz w:val="22"/>
              </w:rPr>
              <w:t> </w:t>
            </w:r>
            <w:r>
              <w:rPr>
                <w:sz w:val="22"/>
              </w:rPr>
              <w:t>Prezes </w:t>
            </w:r>
            <w:r>
              <w:rPr>
                <w:spacing w:val="29"/>
                <w:sz w:val="22"/>
              </w:rPr>
              <w:t> </w:t>
            </w:r>
            <w:r>
              <w:rPr>
                <w:sz w:val="22"/>
              </w:rPr>
              <w:t>UOKiK</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54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1"/>
              <w:jc w:val="both"/>
              <w:rPr>
                <w:sz w:val="22"/>
              </w:rPr>
            </w:pPr>
            <w:r>
              <w:rPr>
                <w:sz w:val="22"/>
              </w:rPr>
              <w:t>kwestionował pewne utrwalone na rynku zachowania przedsiębiorstw energetycznych jako naruszające zbiorowe interesy konsumentów, niemniej jednak w ramach przepisów antymonopolowych istnieje wystarczająca ilość narzędzi pozwalających na podjęcie odpowiednich czynności przez Prezesa UOKiK pozwalających na osiągnięcie pożądanych przez niego celów. Podstawowym celem przepisów antymonopolowych</w:t>
            </w:r>
            <w:r>
              <w:rPr>
                <w:spacing w:val="-40"/>
                <w:sz w:val="22"/>
              </w:rPr>
              <w:t> </w:t>
            </w:r>
            <w:r>
              <w:rPr>
                <w:sz w:val="22"/>
              </w:rPr>
              <w:t>jest zobowiązanie</w:t>
            </w:r>
            <w:r>
              <w:rPr>
                <w:spacing w:val="-8"/>
                <w:sz w:val="22"/>
              </w:rPr>
              <w:t> </w:t>
            </w:r>
            <w:r>
              <w:rPr>
                <w:sz w:val="22"/>
              </w:rPr>
              <w:t>przedsiębiorców</w:t>
            </w:r>
            <w:r>
              <w:rPr>
                <w:spacing w:val="-9"/>
                <w:sz w:val="22"/>
              </w:rPr>
              <w:t> </w:t>
            </w:r>
            <w:r>
              <w:rPr>
                <w:sz w:val="22"/>
              </w:rPr>
              <w:t>do</w:t>
            </w:r>
            <w:r>
              <w:rPr>
                <w:spacing w:val="-8"/>
                <w:sz w:val="22"/>
              </w:rPr>
              <w:t> </w:t>
            </w:r>
            <w:r>
              <w:rPr>
                <w:sz w:val="22"/>
              </w:rPr>
              <w:t>zaprzestania</w:t>
            </w:r>
            <w:r>
              <w:rPr>
                <w:spacing w:val="-8"/>
                <w:sz w:val="22"/>
              </w:rPr>
              <w:t> </w:t>
            </w:r>
            <w:r>
              <w:rPr>
                <w:sz w:val="22"/>
              </w:rPr>
              <w:t>stosowania</w:t>
            </w:r>
            <w:r>
              <w:rPr>
                <w:spacing w:val="-8"/>
                <w:sz w:val="22"/>
              </w:rPr>
              <w:t> </w:t>
            </w:r>
            <w:r>
              <w:rPr>
                <w:sz w:val="22"/>
              </w:rPr>
              <w:t>niedopuszczalnych</w:t>
            </w:r>
            <w:r>
              <w:rPr>
                <w:spacing w:val="-8"/>
                <w:sz w:val="22"/>
              </w:rPr>
              <w:t> </w:t>
            </w:r>
            <w:r>
              <w:rPr>
                <w:sz w:val="22"/>
              </w:rPr>
              <w:t>praktyk,</w:t>
            </w:r>
            <w:r>
              <w:rPr>
                <w:spacing w:val="-8"/>
                <w:sz w:val="22"/>
              </w:rPr>
              <w:t> </w:t>
            </w:r>
            <w:r>
              <w:rPr>
                <w:sz w:val="22"/>
              </w:rPr>
              <w:t>a nie</w:t>
            </w:r>
            <w:r>
              <w:rPr>
                <w:spacing w:val="-8"/>
                <w:sz w:val="22"/>
              </w:rPr>
              <w:t> </w:t>
            </w:r>
            <w:r>
              <w:rPr>
                <w:sz w:val="22"/>
              </w:rPr>
              <w:t>ich</w:t>
            </w:r>
            <w:r>
              <w:rPr>
                <w:spacing w:val="-8"/>
                <w:sz w:val="22"/>
              </w:rPr>
              <w:t> </w:t>
            </w:r>
            <w:r>
              <w:rPr>
                <w:sz w:val="22"/>
              </w:rPr>
              <w:t>wyeliminowanie</w:t>
            </w:r>
            <w:r>
              <w:rPr>
                <w:spacing w:val="-7"/>
                <w:sz w:val="22"/>
              </w:rPr>
              <w:t> </w:t>
            </w:r>
            <w:r>
              <w:rPr>
                <w:sz w:val="22"/>
              </w:rPr>
              <w:t>z</w:t>
            </w:r>
            <w:r>
              <w:rPr>
                <w:spacing w:val="-11"/>
                <w:sz w:val="22"/>
              </w:rPr>
              <w:t> </w:t>
            </w:r>
            <w:r>
              <w:rPr>
                <w:sz w:val="22"/>
              </w:rPr>
              <w:t>rynku.</w:t>
            </w:r>
            <w:r>
              <w:rPr>
                <w:spacing w:val="-8"/>
                <w:sz w:val="22"/>
              </w:rPr>
              <w:t> </w:t>
            </w:r>
            <w:r>
              <w:rPr>
                <w:sz w:val="22"/>
              </w:rPr>
              <w:t>Konieczne</w:t>
            </w:r>
            <w:r>
              <w:rPr>
                <w:spacing w:val="-11"/>
                <w:sz w:val="22"/>
              </w:rPr>
              <w:t> </w:t>
            </w:r>
            <w:r>
              <w:rPr>
                <w:sz w:val="22"/>
              </w:rPr>
              <w:t>jest</w:t>
            </w:r>
            <w:r>
              <w:rPr>
                <w:spacing w:val="-7"/>
                <w:sz w:val="22"/>
              </w:rPr>
              <w:t> </w:t>
            </w:r>
            <w:r>
              <w:rPr>
                <w:sz w:val="22"/>
              </w:rPr>
              <w:t>również</w:t>
            </w:r>
            <w:r>
              <w:rPr>
                <w:spacing w:val="-10"/>
                <w:sz w:val="22"/>
              </w:rPr>
              <w:t> </w:t>
            </w:r>
            <w:r>
              <w:rPr>
                <w:sz w:val="22"/>
              </w:rPr>
              <w:t>zwrócenie</w:t>
            </w:r>
            <w:r>
              <w:rPr>
                <w:spacing w:val="-7"/>
                <w:sz w:val="22"/>
              </w:rPr>
              <w:t> </w:t>
            </w:r>
            <w:r>
              <w:rPr>
                <w:sz w:val="22"/>
              </w:rPr>
              <w:t>uwagi,</w:t>
            </w:r>
            <w:r>
              <w:rPr>
                <w:spacing w:val="-9"/>
                <w:sz w:val="22"/>
              </w:rPr>
              <w:t> </w:t>
            </w:r>
            <w:r>
              <w:rPr>
                <w:sz w:val="22"/>
              </w:rPr>
              <w:t>iż</w:t>
            </w:r>
            <w:r>
              <w:rPr>
                <w:spacing w:val="-10"/>
                <w:sz w:val="22"/>
              </w:rPr>
              <w:t> </w:t>
            </w:r>
            <w:r>
              <w:rPr>
                <w:sz w:val="22"/>
              </w:rPr>
              <w:t>kwestia,</w:t>
            </w:r>
            <w:r>
              <w:rPr>
                <w:spacing w:val="-8"/>
                <w:sz w:val="22"/>
              </w:rPr>
              <w:t> </w:t>
            </w:r>
            <w:r>
              <w:rPr>
                <w:sz w:val="22"/>
              </w:rPr>
              <w:t>co stanowi praktykę naruszającą zbiorowe interesy konsumentów potencjalnie może być sporna i nie wynikać ze złej woli przedsiębiorcy, ale z odmiennej wykładni obowiązujących przepisów prawa. W sytuacji gdy przedsiębiorca taki dostosuje się do wymagań Prezesa UOKiK, bądź zwróci się o rozstrzygnięcie sprawy do sądu, brak jest podstaw do cofnięcia koncesji. Projektowane postanowienie stwarza istotne ryzyko dla pewności</w:t>
            </w:r>
            <w:r>
              <w:rPr>
                <w:spacing w:val="-10"/>
                <w:sz w:val="22"/>
              </w:rPr>
              <w:t> </w:t>
            </w:r>
            <w:r>
              <w:rPr>
                <w:sz w:val="22"/>
              </w:rPr>
              <w:t>prowadzenia</w:t>
            </w:r>
            <w:r>
              <w:rPr>
                <w:spacing w:val="-12"/>
                <w:sz w:val="22"/>
              </w:rPr>
              <w:t> </w:t>
            </w:r>
            <w:r>
              <w:rPr>
                <w:sz w:val="22"/>
              </w:rPr>
              <w:t>działalności</w:t>
            </w:r>
            <w:r>
              <w:rPr>
                <w:spacing w:val="-9"/>
                <w:sz w:val="22"/>
              </w:rPr>
              <w:t> </w:t>
            </w:r>
            <w:r>
              <w:rPr>
                <w:sz w:val="22"/>
              </w:rPr>
              <w:t>gospodarczej</w:t>
            </w:r>
            <w:r>
              <w:rPr>
                <w:spacing w:val="-7"/>
                <w:sz w:val="22"/>
              </w:rPr>
              <w:t> </w:t>
            </w:r>
            <w:r>
              <w:rPr>
                <w:sz w:val="22"/>
              </w:rPr>
              <w:t>w</w:t>
            </w:r>
            <w:r>
              <w:rPr>
                <w:spacing w:val="-14"/>
                <w:sz w:val="22"/>
              </w:rPr>
              <w:t> </w:t>
            </w:r>
            <w:r>
              <w:rPr>
                <w:sz w:val="22"/>
              </w:rPr>
              <w:t>sektorze</w:t>
            </w:r>
            <w:r>
              <w:rPr>
                <w:spacing w:val="-11"/>
                <w:sz w:val="22"/>
              </w:rPr>
              <w:t> </w:t>
            </w:r>
            <w:r>
              <w:rPr>
                <w:sz w:val="22"/>
              </w:rPr>
              <w:t>energii</w:t>
            </w:r>
            <w:r>
              <w:rPr>
                <w:spacing w:val="-12"/>
                <w:sz w:val="22"/>
              </w:rPr>
              <w:t> </w:t>
            </w:r>
            <w:r>
              <w:rPr>
                <w:sz w:val="22"/>
              </w:rPr>
              <w:t>i</w:t>
            </w:r>
            <w:r>
              <w:rPr>
                <w:spacing w:val="-11"/>
                <w:sz w:val="22"/>
              </w:rPr>
              <w:t> </w:t>
            </w:r>
            <w:r>
              <w:rPr>
                <w:sz w:val="22"/>
              </w:rPr>
              <w:t>jako</w:t>
            </w:r>
            <w:r>
              <w:rPr>
                <w:spacing w:val="-11"/>
                <w:sz w:val="22"/>
              </w:rPr>
              <w:t> </w:t>
            </w:r>
            <w:r>
              <w:rPr>
                <w:sz w:val="22"/>
              </w:rPr>
              <w:t>takie</w:t>
            </w:r>
            <w:r>
              <w:rPr>
                <w:spacing w:val="-9"/>
                <w:sz w:val="22"/>
              </w:rPr>
              <w:t> </w:t>
            </w:r>
            <w:r>
              <w:rPr>
                <w:sz w:val="22"/>
              </w:rPr>
              <w:t>nie</w:t>
            </w:r>
            <w:r>
              <w:rPr>
                <w:spacing w:val="-13"/>
                <w:sz w:val="22"/>
              </w:rPr>
              <w:t> </w:t>
            </w:r>
            <w:r>
              <w:rPr>
                <w:sz w:val="22"/>
              </w:rPr>
              <w:t>może</w:t>
            </w:r>
          </w:p>
          <w:p>
            <w:pPr>
              <w:pStyle w:val="TableParagraph"/>
              <w:spacing w:line="238" w:lineRule="exact"/>
              <w:jc w:val="both"/>
              <w:rPr>
                <w:sz w:val="22"/>
              </w:rPr>
            </w:pPr>
            <w:r>
              <w:rPr>
                <w:sz w:val="22"/>
              </w:rPr>
              <w:t>zostać zaakceptowane.</w:t>
            </w:r>
          </w:p>
        </w:tc>
        <w:tc>
          <w:tcPr>
            <w:tcW w:w="3259" w:type="dxa"/>
          </w:tcPr>
          <w:p>
            <w:pPr>
              <w:pStyle w:val="TableParagraph"/>
              <w:ind w:left="0"/>
              <w:rPr>
                <w:sz w:val="22"/>
              </w:rPr>
            </w:pPr>
          </w:p>
        </w:tc>
      </w:tr>
      <w:tr>
        <w:trPr>
          <w:trHeight w:val="5062" w:hRule="atLeast"/>
        </w:trPr>
        <w:tc>
          <w:tcPr>
            <w:tcW w:w="566" w:type="dxa"/>
          </w:tcPr>
          <w:p>
            <w:pPr>
              <w:pStyle w:val="TableParagraph"/>
              <w:spacing w:line="247" w:lineRule="exact"/>
              <w:ind w:left="141"/>
              <w:rPr>
                <w:sz w:val="22"/>
              </w:rPr>
            </w:pPr>
            <w:r>
              <w:rPr>
                <w:sz w:val="22"/>
              </w:rPr>
              <w:t>478.</w:t>
            </w:r>
          </w:p>
        </w:tc>
        <w:tc>
          <w:tcPr>
            <w:tcW w:w="2126" w:type="dxa"/>
          </w:tcPr>
          <w:p>
            <w:pPr>
              <w:pStyle w:val="TableParagraph"/>
              <w:ind w:left="177" w:right="146" w:firstLine="321"/>
              <w:rPr>
                <w:sz w:val="22"/>
              </w:rPr>
            </w:pPr>
            <w:r>
              <w:rPr>
                <w:sz w:val="22"/>
              </w:rPr>
              <w:t>Art. 1 pkt 30 projektu w zakresie art. 41 ust. 4 ustawy</w:t>
            </w:r>
          </w:p>
        </w:tc>
        <w:tc>
          <w:tcPr>
            <w:tcW w:w="1768" w:type="dxa"/>
          </w:tcPr>
          <w:p>
            <w:pPr>
              <w:pStyle w:val="TableParagraph"/>
              <w:spacing w:line="247" w:lineRule="exact"/>
              <w:ind w:left="569"/>
              <w:rPr>
                <w:sz w:val="22"/>
              </w:rPr>
            </w:pPr>
            <w:r>
              <w:rPr>
                <w:sz w:val="22"/>
              </w:rPr>
              <w:t>DUON</w:t>
            </w:r>
          </w:p>
          <w:p>
            <w:pPr>
              <w:pStyle w:val="TableParagraph"/>
              <w:spacing w:before="1"/>
              <w:ind w:left="112" w:right="91"/>
              <w:jc w:val="center"/>
              <w:rPr>
                <w:sz w:val="22"/>
              </w:rPr>
            </w:pPr>
            <w:r>
              <w:rPr>
                <w:sz w:val="22"/>
              </w:rPr>
              <w:t>Dystrybucja sp. z o.o.</w:t>
            </w:r>
          </w:p>
        </w:tc>
        <w:tc>
          <w:tcPr>
            <w:tcW w:w="8014" w:type="dxa"/>
          </w:tcPr>
          <w:p>
            <w:pPr>
              <w:pStyle w:val="TableParagraph"/>
              <w:ind w:right="96"/>
              <w:jc w:val="both"/>
              <w:rPr>
                <w:sz w:val="22"/>
              </w:rPr>
            </w:pPr>
            <w:r>
              <w:rPr>
                <w:sz w:val="22"/>
              </w:rPr>
              <w:t>Projekt</w:t>
            </w:r>
            <w:r>
              <w:rPr>
                <w:spacing w:val="-9"/>
                <w:sz w:val="22"/>
              </w:rPr>
              <w:t> </w:t>
            </w:r>
            <w:r>
              <w:rPr>
                <w:sz w:val="22"/>
              </w:rPr>
              <w:t>Ustawy</w:t>
            </w:r>
            <w:r>
              <w:rPr>
                <w:spacing w:val="-11"/>
                <w:sz w:val="22"/>
              </w:rPr>
              <w:t> </w:t>
            </w:r>
            <w:r>
              <w:rPr>
                <w:sz w:val="22"/>
              </w:rPr>
              <w:t>przewiduje</w:t>
            </w:r>
            <w:r>
              <w:rPr>
                <w:spacing w:val="-10"/>
                <w:sz w:val="22"/>
              </w:rPr>
              <w:t> </w:t>
            </w:r>
            <w:r>
              <w:rPr>
                <w:sz w:val="22"/>
              </w:rPr>
              <w:t>zmianę</w:t>
            </w:r>
            <w:r>
              <w:rPr>
                <w:spacing w:val="-8"/>
                <w:sz w:val="22"/>
              </w:rPr>
              <w:t> </w:t>
            </w:r>
            <w:r>
              <w:rPr>
                <w:sz w:val="22"/>
              </w:rPr>
              <w:t>treści</w:t>
            </w:r>
            <w:r>
              <w:rPr>
                <w:spacing w:val="-8"/>
                <w:sz w:val="22"/>
              </w:rPr>
              <w:t> </w:t>
            </w:r>
            <w:r>
              <w:rPr>
                <w:sz w:val="22"/>
              </w:rPr>
              <w:t>omawianego</w:t>
            </w:r>
            <w:r>
              <w:rPr>
                <w:spacing w:val="-11"/>
                <w:sz w:val="22"/>
              </w:rPr>
              <w:t> </w:t>
            </w:r>
            <w:r>
              <w:rPr>
                <w:sz w:val="22"/>
              </w:rPr>
              <w:t>ustępu</w:t>
            </w:r>
            <w:r>
              <w:rPr>
                <w:spacing w:val="-9"/>
                <w:sz w:val="22"/>
              </w:rPr>
              <w:t> </w:t>
            </w:r>
            <w:r>
              <w:rPr>
                <w:sz w:val="22"/>
              </w:rPr>
              <w:t>4</w:t>
            </w:r>
            <w:r>
              <w:rPr>
                <w:spacing w:val="-9"/>
                <w:sz w:val="22"/>
              </w:rPr>
              <w:t> </w:t>
            </w:r>
            <w:r>
              <w:rPr>
                <w:sz w:val="22"/>
              </w:rPr>
              <w:t>poprzez</w:t>
            </w:r>
            <w:r>
              <w:rPr>
                <w:spacing w:val="-10"/>
                <w:sz w:val="22"/>
              </w:rPr>
              <w:t> </w:t>
            </w:r>
            <w:r>
              <w:rPr>
                <w:sz w:val="22"/>
              </w:rPr>
              <w:t>poszerzenie</w:t>
            </w:r>
            <w:r>
              <w:rPr>
                <w:spacing w:val="-10"/>
                <w:sz w:val="22"/>
              </w:rPr>
              <w:t> </w:t>
            </w:r>
            <w:r>
              <w:rPr>
                <w:sz w:val="22"/>
              </w:rPr>
              <w:t>jego katalogu o przypadek wydania przez Prezesa Urzędu Ochrony Konkurencji i Konsumentów wobec przedsiębiorstwa energetycznego decyzji o uznaniu praktyki za naruszającą zbiorowe interesy konsumentów w rozumieniu art. 24 ustawy z dnia 16 lutego 2007 r. o ochronie konkurencji i</w:t>
            </w:r>
            <w:r>
              <w:rPr>
                <w:spacing w:val="-5"/>
                <w:sz w:val="22"/>
              </w:rPr>
              <w:t> </w:t>
            </w:r>
            <w:r>
              <w:rPr>
                <w:sz w:val="22"/>
              </w:rPr>
              <w:t>konsumentów.</w:t>
            </w:r>
          </w:p>
          <w:p>
            <w:pPr>
              <w:pStyle w:val="TableParagraph"/>
              <w:spacing w:before="6"/>
              <w:ind w:left="0"/>
              <w:rPr>
                <w:sz w:val="21"/>
              </w:rPr>
            </w:pPr>
          </w:p>
          <w:p>
            <w:pPr>
              <w:pStyle w:val="TableParagraph"/>
              <w:spacing w:before="1"/>
              <w:ind w:right="95"/>
              <w:jc w:val="both"/>
              <w:rPr>
                <w:sz w:val="22"/>
              </w:rPr>
            </w:pPr>
            <w:r>
              <w:rPr>
                <w:sz w:val="22"/>
              </w:rPr>
              <w:t>W ocenie Spółki brak jest podstaw do cofania koncesji w sytuacji uznania praktyki za naruszającą zbiorowe interesy konsumentów. W przeszłości zdarzały się przypadki, gdy Prezes UOKiK kwestionował pewne utrwalone na rynku zachowania przedsiębiorstw energetycznych jako naruszające zbiorowe interesy konsumentów, niemniej jednak w ramach przepisów antymonopolowych istnieje wystarczająca ilość narzędzi pozwalających na podjęcie odpowiednich czynności przez Prezesa UOKiK pozwalających na osiągnięcie pożądanych przez niego celów. Podstawowym celem przepisów antymonopolowych jest zobowiązanie przedsiębiorców do zaprzestania stosowania niedopuszczalnych praktyk, a nie ich wyeliminowanie z rynku. Zwracamy także uwagę, że kwestia co stanowi praktykę naruszającą zbiorowe interesy konsumentów potencjalnie może być sporna i nie wynikać ze złej woli przedsiębiorcy, ale   z   odmiennej   wykładni   obowiązujących   przepisów   prawa.   W   sytuacji  </w:t>
            </w:r>
            <w:r>
              <w:rPr>
                <w:spacing w:val="35"/>
                <w:sz w:val="22"/>
              </w:rPr>
              <w:t> </w:t>
            </w:r>
            <w:r>
              <w:rPr>
                <w:sz w:val="22"/>
              </w:rPr>
              <w:t>gdy</w:t>
            </w:r>
          </w:p>
          <w:p>
            <w:pPr>
              <w:pStyle w:val="TableParagraph"/>
              <w:spacing w:line="252" w:lineRule="exact" w:before="4"/>
              <w:ind w:right="96"/>
              <w:jc w:val="both"/>
              <w:rPr>
                <w:sz w:val="22"/>
              </w:rPr>
            </w:pPr>
            <w:r>
              <w:rPr>
                <w:sz w:val="22"/>
              </w:rPr>
              <w:t>przedsiębiorca taki dostosuje się do wymagań Prezesa UOKiK, bądź zwróci się o rozstrzygnięcie</w:t>
            </w:r>
            <w:r>
              <w:rPr>
                <w:spacing w:val="10"/>
                <w:sz w:val="22"/>
              </w:rPr>
              <w:t> </w:t>
            </w:r>
            <w:r>
              <w:rPr>
                <w:sz w:val="22"/>
              </w:rPr>
              <w:t>sprawy</w:t>
            </w:r>
            <w:r>
              <w:rPr>
                <w:spacing w:val="9"/>
                <w:sz w:val="22"/>
              </w:rPr>
              <w:t> </w:t>
            </w:r>
            <w:r>
              <w:rPr>
                <w:sz w:val="22"/>
              </w:rPr>
              <w:t>do</w:t>
            </w:r>
            <w:r>
              <w:rPr>
                <w:spacing w:val="10"/>
                <w:sz w:val="22"/>
              </w:rPr>
              <w:t> </w:t>
            </w:r>
            <w:r>
              <w:rPr>
                <w:sz w:val="22"/>
              </w:rPr>
              <w:t>sądu,</w:t>
            </w:r>
            <w:r>
              <w:rPr>
                <w:spacing w:val="9"/>
                <w:sz w:val="22"/>
              </w:rPr>
              <w:t> </w:t>
            </w:r>
            <w:r>
              <w:rPr>
                <w:sz w:val="22"/>
              </w:rPr>
              <w:t>brak</w:t>
            </w:r>
            <w:r>
              <w:rPr>
                <w:spacing w:val="8"/>
                <w:sz w:val="22"/>
              </w:rPr>
              <w:t> </w:t>
            </w:r>
            <w:r>
              <w:rPr>
                <w:sz w:val="22"/>
              </w:rPr>
              <w:t>jest</w:t>
            </w:r>
            <w:r>
              <w:rPr>
                <w:spacing w:val="13"/>
                <w:sz w:val="22"/>
              </w:rPr>
              <w:t> </w:t>
            </w:r>
            <w:r>
              <w:rPr>
                <w:sz w:val="22"/>
              </w:rPr>
              <w:t>podstaw</w:t>
            </w:r>
            <w:r>
              <w:rPr>
                <w:spacing w:val="11"/>
                <w:sz w:val="22"/>
              </w:rPr>
              <w:t> </w:t>
            </w:r>
            <w:r>
              <w:rPr>
                <w:sz w:val="22"/>
              </w:rPr>
              <w:t>do</w:t>
            </w:r>
            <w:r>
              <w:rPr>
                <w:spacing w:val="13"/>
                <w:sz w:val="22"/>
              </w:rPr>
              <w:t> </w:t>
            </w:r>
            <w:r>
              <w:rPr>
                <w:sz w:val="22"/>
              </w:rPr>
              <w:t>cofnięcia</w:t>
            </w:r>
            <w:r>
              <w:rPr>
                <w:spacing w:val="10"/>
                <w:sz w:val="22"/>
              </w:rPr>
              <w:t> </w:t>
            </w:r>
            <w:r>
              <w:rPr>
                <w:sz w:val="22"/>
              </w:rPr>
              <w:t>koncesji.</w:t>
            </w:r>
            <w:r>
              <w:rPr>
                <w:spacing w:val="9"/>
                <w:sz w:val="22"/>
              </w:rPr>
              <w:t> </w:t>
            </w:r>
            <w:r>
              <w:rPr>
                <w:sz w:val="22"/>
              </w:rPr>
              <w:t>Projektowane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postanowienie stwarza istotne ryzyko dla pewności prowadzenia działalności</w:t>
            </w:r>
          </w:p>
          <w:p>
            <w:pPr>
              <w:pStyle w:val="TableParagraph"/>
              <w:spacing w:line="238" w:lineRule="exact"/>
              <w:rPr>
                <w:sz w:val="22"/>
              </w:rPr>
            </w:pPr>
            <w:r>
              <w:rPr>
                <w:sz w:val="22"/>
              </w:rPr>
              <w:t>gospodarczej w sektorze energii i jako takie nie może zostać zaakceptowane.</w:t>
            </w:r>
          </w:p>
        </w:tc>
        <w:tc>
          <w:tcPr>
            <w:tcW w:w="3259" w:type="dxa"/>
          </w:tcPr>
          <w:p>
            <w:pPr>
              <w:pStyle w:val="TableParagraph"/>
              <w:ind w:left="0"/>
              <w:rPr>
                <w:sz w:val="22"/>
              </w:rPr>
            </w:pPr>
          </w:p>
        </w:tc>
      </w:tr>
      <w:tr>
        <w:trPr>
          <w:trHeight w:val="4048" w:hRule="atLeast"/>
        </w:trPr>
        <w:tc>
          <w:tcPr>
            <w:tcW w:w="566" w:type="dxa"/>
          </w:tcPr>
          <w:p>
            <w:pPr>
              <w:pStyle w:val="TableParagraph"/>
              <w:spacing w:line="249" w:lineRule="exact"/>
              <w:ind w:left="0" w:right="26"/>
              <w:jc w:val="right"/>
              <w:rPr>
                <w:sz w:val="22"/>
              </w:rPr>
            </w:pPr>
            <w:r>
              <w:rPr>
                <w:sz w:val="22"/>
              </w:rPr>
              <w:t>479.</w:t>
            </w:r>
          </w:p>
        </w:tc>
        <w:tc>
          <w:tcPr>
            <w:tcW w:w="2126" w:type="dxa"/>
          </w:tcPr>
          <w:p>
            <w:pPr>
              <w:pStyle w:val="TableParagraph"/>
              <w:ind w:left="177" w:right="146" w:firstLine="321"/>
              <w:rPr>
                <w:sz w:val="22"/>
              </w:rPr>
            </w:pPr>
            <w:r>
              <w:rPr>
                <w:sz w:val="22"/>
              </w:rPr>
              <w:t>Art. 1 pkt 30 projektu w zakresie art. 41 ust. 4 ustawy</w:t>
            </w:r>
          </w:p>
        </w:tc>
        <w:tc>
          <w:tcPr>
            <w:tcW w:w="1768" w:type="dxa"/>
          </w:tcPr>
          <w:p>
            <w:pPr>
              <w:pStyle w:val="TableParagraph"/>
              <w:spacing w:line="248" w:lineRule="exact"/>
              <w:ind w:left="112" w:right="94"/>
              <w:jc w:val="center"/>
              <w:rPr>
                <w:sz w:val="22"/>
              </w:rPr>
            </w:pPr>
            <w:r>
              <w:rPr>
                <w:sz w:val="22"/>
              </w:rPr>
              <w:t>IGG – EWE</w:t>
            </w:r>
          </w:p>
          <w:p>
            <w:pPr>
              <w:pStyle w:val="TableParagraph"/>
              <w:spacing w:line="252" w:lineRule="exact"/>
              <w:ind w:left="112" w:right="93"/>
              <w:jc w:val="center"/>
              <w:rPr>
                <w:sz w:val="22"/>
              </w:rPr>
            </w:pPr>
            <w:r>
              <w:rPr>
                <w:sz w:val="22"/>
              </w:rPr>
              <w:t>Energia</w:t>
            </w:r>
          </w:p>
        </w:tc>
        <w:tc>
          <w:tcPr>
            <w:tcW w:w="8014" w:type="dxa"/>
          </w:tcPr>
          <w:p>
            <w:pPr>
              <w:pStyle w:val="TableParagraph"/>
              <w:spacing w:line="248" w:lineRule="exact"/>
              <w:rPr>
                <w:sz w:val="22"/>
              </w:rPr>
            </w:pPr>
            <w:r>
              <w:rPr>
                <w:i/>
                <w:sz w:val="22"/>
              </w:rPr>
              <w:t>Proponowana zmiana: </w:t>
            </w:r>
            <w:r>
              <w:rPr>
                <w:sz w:val="22"/>
              </w:rPr>
              <w:t>Zapis należy skreślić</w:t>
            </w:r>
          </w:p>
          <w:p>
            <w:pPr>
              <w:pStyle w:val="TableParagraph"/>
              <w:spacing w:line="252" w:lineRule="exact"/>
              <w:rPr>
                <w:i/>
                <w:sz w:val="22"/>
              </w:rPr>
            </w:pPr>
            <w:r>
              <w:rPr>
                <w:i/>
                <w:sz w:val="22"/>
              </w:rPr>
              <w:t>Uzasadnienie:</w:t>
            </w:r>
          </w:p>
          <w:p>
            <w:pPr>
              <w:pStyle w:val="TableParagraph"/>
              <w:ind w:right="95"/>
              <w:jc w:val="both"/>
              <w:rPr>
                <w:sz w:val="22"/>
              </w:rPr>
            </w:pPr>
            <w:r>
              <w:rPr>
                <w:sz w:val="22"/>
              </w:rPr>
              <w:t>Proponowany zapis należy uznać za niekonstytucyjny, gdyż od decyzji Prezesa UOKiK przysługuje odwołanie do SOKIK, a następnie do Sądu Apelacyjnego i dopiero takie prawomocne orzeczenie może kreować prawa i obowiązki stron. Ponadto decyzje UOKiK mają bardzo szeroki charakter i mogą dotyczyć działalności przedsiębiorcy niezwiązanego z działalnością koncesjonowaną, czy stwierdzającą, iż do naruszenia prawa doszło ale przedsiębiorstwo zaniechało naruszeń.</w:t>
            </w:r>
          </w:p>
          <w:p>
            <w:pPr>
              <w:pStyle w:val="TableParagraph"/>
              <w:spacing w:before="1"/>
              <w:ind w:right="95"/>
              <w:jc w:val="both"/>
              <w:rPr>
                <w:sz w:val="22"/>
              </w:rPr>
            </w:pPr>
            <w:r>
              <w:rPr>
                <w:sz w:val="22"/>
              </w:rPr>
              <w:t>Ponadto</w:t>
            </w:r>
            <w:r>
              <w:rPr>
                <w:spacing w:val="-6"/>
                <w:sz w:val="22"/>
              </w:rPr>
              <w:t> </w:t>
            </w:r>
            <w:r>
              <w:rPr>
                <w:sz w:val="22"/>
              </w:rPr>
              <w:t>zapis</w:t>
            </w:r>
            <w:r>
              <w:rPr>
                <w:spacing w:val="-5"/>
                <w:sz w:val="22"/>
              </w:rPr>
              <w:t> </w:t>
            </w:r>
            <w:r>
              <w:rPr>
                <w:sz w:val="22"/>
              </w:rPr>
              <w:t>narusza</w:t>
            </w:r>
            <w:r>
              <w:rPr>
                <w:spacing w:val="-6"/>
                <w:sz w:val="22"/>
              </w:rPr>
              <w:t> </w:t>
            </w:r>
            <w:r>
              <w:rPr>
                <w:sz w:val="22"/>
              </w:rPr>
              <w:t>zasadę</w:t>
            </w:r>
            <w:r>
              <w:rPr>
                <w:spacing w:val="-5"/>
                <w:sz w:val="22"/>
              </w:rPr>
              <w:t> </w:t>
            </w:r>
            <w:r>
              <w:rPr>
                <w:sz w:val="22"/>
              </w:rPr>
              <w:t>z</w:t>
            </w:r>
            <w:r>
              <w:rPr>
                <w:spacing w:val="-8"/>
                <w:sz w:val="22"/>
              </w:rPr>
              <w:t> </w:t>
            </w:r>
            <w:r>
              <w:rPr>
                <w:sz w:val="22"/>
              </w:rPr>
              <w:t>art.</w:t>
            </w:r>
            <w:r>
              <w:rPr>
                <w:spacing w:val="-5"/>
                <w:sz w:val="22"/>
              </w:rPr>
              <w:t> </w:t>
            </w:r>
            <w:r>
              <w:rPr>
                <w:sz w:val="22"/>
              </w:rPr>
              <w:t>97</w:t>
            </w:r>
            <w:r>
              <w:rPr>
                <w:spacing w:val="-5"/>
                <w:sz w:val="22"/>
              </w:rPr>
              <w:t> </w:t>
            </w:r>
            <w:r>
              <w:rPr>
                <w:sz w:val="22"/>
              </w:rPr>
              <w:t>§</w:t>
            </w:r>
            <w:r>
              <w:rPr>
                <w:spacing w:val="-6"/>
                <w:sz w:val="22"/>
              </w:rPr>
              <w:t> </w:t>
            </w:r>
            <w:r>
              <w:rPr>
                <w:sz w:val="22"/>
              </w:rPr>
              <w:t>1</w:t>
            </w:r>
            <w:r>
              <w:rPr>
                <w:spacing w:val="-5"/>
                <w:sz w:val="22"/>
              </w:rPr>
              <w:t> </w:t>
            </w:r>
            <w:r>
              <w:rPr>
                <w:sz w:val="22"/>
              </w:rPr>
              <w:t>ust.</w:t>
            </w:r>
            <w:r>
              <w:rPr>
                <w:spacing w:val="-6"/>
                <w:sz w:val="22"/>
              </w:rPr>
              <w:t> </w:t>
            </w:r>
            <w:r>
              <w:rPr>
                <w:sz w:val="22"/>
              </w:rPr>
              <w:t>4</w:t>
            </w:r>
            <w:r>
              <w:rPr>
                <w:spacing w:val="-5"/>
                <w:sz w:val="22"/>
              </w:rPr>
              <w:t> </w:t>
            </w:r>
            <w:r>
              <w:rPr>
                <w:sz w:val="22"/>
              </w:rPr>
              <w:t>KPA,</w:t>
            </w:r>
            <w:r>
              <w:rPr>
                <w:spacing w:val="-9"/>
                <w:sz w:val="22"/>
              </w:rPr>
              <w:t> </w:t>
            </w:r>
            <w:r>
              <w:rPr>
                <w:sz w:val="22"/>
              </w:rPr>
              <w:t>gdyż</w:t>
            </w:r>
            <w:r>
              <w:rPr>
                <w:spacing w:val="-5"/>
                <w:sz w:val="22"/>
              </w:rPr>
              <w:t> </w:t>
            </w:r>
            <w:r>
              <w:rPr>
                <w:sz w:val="22"/>
              </w:rPr>
              <w:t>prawomocne</w:t>
            </w:r>
            <w:r>
              <w:rPr>
                <w:spacing w:val="-5"/>
                <w:sz w:val="22"/>
              </w:rPr>
              <w:t> </w:t>
            </w:r>
            <w:r>
              <w:rPr>
                <w:sz w:val="22"/>
              </w:rPr>
              <w:t>rozstrzygnięcie w</w:t>
            </w:r>
            <w:r>
              <w:rPr>
                <w:spacing w:val="-10"/>
                <w:sz w:val="22"/>
              </w:rPr>
              <w:t> </w:t>
            </w:r>
            <w:r>
              <w:rPr>
                <w:sz w:val="22"/>
              </w:rPr>
              <w:t>przedmiocie</w:t>
            </w:r>
            <w:r>
              <w:rPr>
                <w:spacing w:val="-11"/>
                <w:sz w:val="22"/>
              </w:rPr>
              <w:t> </w:t>
            </w:r>
            <w:r>
              <w:rPr>
                <w:sz w:val="22"/>
              </w:rPr>
              <w:t>decyzji</w:t>
            </w:r>
            <w:r>
              <w:rPr>
                <w:spacing w:val="-10"/>
                <w:sz w:val="22"/>
              </w:rPr>
              <w:t> </w:t>
            </w:r>
            <w:r>
              <w:rPr>
                <w:sz w:val="22"/>
              </w:rPr>
              <w:t>UOKiK</w:t>
            </w:r>
            <w:r>
              <w:rPr>
                <w:spacing w:val="-10"/>
                <w:sz w:val="22"/>
              </w:rPr>
              <w:t> </w:t>
            </w:r>
            <w:r>
              <w:rPr>
                <w:sz w:val="22"/>
              </w:rPr>
              <w:t>należy</w:t>
            </w:r>
            <w:r>
              <w:rPr>
                <w:spacing w:val="-11"/>
                <w:sz w:val="22"/>
              </w:rPr>
              <w:t> </w:t>
            </w:r>
            <w:r>
              <w:rPr>
                <w:sz w:val="22"/>
              </w:rPr>
              <w:t>traktować</w:t>
            </w:r>
            <w:r>
              <w:rPr>
                <w:spacing w:val="-10"/>
                <w:sz w:val="22"/>
              </w:rPr>
              <w:t> </w:t>
            </w:r>
            <w:r>
              <w:rPr>
                <w:sz w:val="22"/>
              </w:rPr>
              <w:t>jako</w:t>
            </w:r>
            <w:r>
              <w:rPr>
                <w:spacing w:val="-11"/>
                <w:sz w:val="22"/>
              </w:rPr>
              <w:t> </w:t>
            </w:r>
            <w:r>
              <w:rPr>
                <w:sz w:val="22"/>
              </w:rPr>
              <w:t>zagadnienie</w:t>
            </w:r>
            <w:r>
              <w:rPr>
                <w:spacing w:val="-11"/>
                <w:sz w:val="22"/>
              </w:rPr>
              <w:t> </w:t>
            </w:r>
            <w:r>
              <w:rPr>
                <w:sz w:val="22"/>
              </w:rPr>
              <w:t>wstępne</w:t>
            </w:r>
            <w:r>
              <w:rPr>
                <w:spacing w:val="-9"/>
                <w:sz w:val="22"/>
              </w:rPr>
              <w:t> </w:t>
            </w:r>
            <w:r>
              <w:rPr>
                <w:sz w:val="22"/>
              </w:rPr>
              <w:t>w</w:t>
            </w:r>
            <w:r>
              <w:rPr>
                <w:spacing w:val="-12"/>
                <w:sz w:val="22"/>
              </w:rPr>
              <w:t> </w:t>
            </w:r>
            <w:r>
              <w:rPr>
                <w:sz w:val="22"/>
              </w:rPr>
              <w:t>rozumieniu powyższego</w:t>
            </w:r>
            <w:r>
              <w:rPr>
                <w:spacing w:val="-1"/>
                <w:sz w:val="22"/>
              </w:rPr>
              <w:t> </w:t>
            </w:r>
            <w:r>
              <w:rPr>
                <w:sz w:val="22"/>
              </w:rPr>
              <w:t>przepisu.</w:t>
            </w:r>
          </w:p>
          <w:p>
            <w:pPr>
              <w:pStyle w:val="TableParagraph"/>
              <w:ind w:right="94"/>
              <w:jc w:val="both"/>
              <w:rPr>
                <w:sz w:val="22"/>
              </w:rPr>
            </w:pPr>
            <w:r>
              <w:rPr>
                <w:sz w:val="22"/>
              </w:rPr>
              <w:t>Możliwość cofnięcia koncesji na podstawie nieprawomocnej decyzji UOKiK, w</w:t>
            </w:r>
            <w:r>
              <w:rPr>
                <w:spacing w:val="-35"/>
                <w:sz w:val="22"/>
              </w:rPr>
              <w:t> </w:t>
            </w:r>
            <w:r>
              <w:rPr>
                <w:sz w:val="22"/>
              </w:rPr>
              <w:t>sytuacji gdyby</w:t>
            </w:r>
            <w:r>
              <w:rPr>
                <w:spacing w:val="-6"/>
                <w:sz w:val="22"/>
              </w:rPr>
              <w:t> </w:t>
            </w:r>
            <w:r>
              <w:rPr>
                <w:sz w:val="22"/>
              </w:rPr>
              <w:t>postępowanie</w:t>
            </w:r>
            <w:r>
              <w:rPr>
                <w:spacing w:val="-6"/>
                <w:sz w:val="22"/>
              </w:rPr>
              <w:t> </w:t>
            </w:r>
            <w:r>
              <w:rPr>
                <w:sz w:val="22"/>
              </w:rPr>
              <w:t>przed</w:t>
            </w:r>
            <w:r>
              <w:rPr>
                <w:spacing w:val="-6"/>
                <w:sz w:val="22"/>
              </w:rPr>
              <w:t> </w:t>
            </w:r>
            <w:r>
              <w:rPr>
                <w:sz w:val="22"/>
              </w:rPr>
              <w:t>URE</w:t>
            </w:r>
            <w:r>
              <w:rPr>
                <w:spacing w:val="-4"/>
                <w:sz w:val="22"/>
              </w:rPr>
              <w:t> </w:t>
            </w:r>
            <w:r>
              <w:rPr>
                <w:sz w:val="22"/>
              </w:rPr>
              <w:t>zakończyło</w:t>
            </w:r>
            <w:r>
              <w:rPr>
                <w:spacing w:val="-4"/>
                <w:sz w:val="22"/>
              </w:rPr>
              <w:t> </w:t>
            </w:r>
            <w:r>
              <w:rPr>
                <w:sz w:val="22"/>
              </w:rPr>
              <w:t>się</w:t>
            </w:r>
            <w:r>
              <w:rPr>
                <w:spacing w:val="-6"/>
                <w:sz w:val="22"/>
              </w:rPr>
              <w:t> </w:t>
            </w:r>
            <w:r>
              <w:rPr>
                <w:sz w:val="22"/>
              </w:rPr>
              <w:t>przed</w:t>
            </w:r>
            <w:r>
              <w:rPr>
                <w:spacing w:val="-6"/>
                <w:sz w:val="22"/>
              </w:rPr>
              <w:t> </w:t>
            </w:r>
            <w:r>
              <w:rPr>
                <w:sz w:val="22"/>
              </w:rPr>
              <w:t>prawomocnych</w:t>
            </w:r>
            <w:r>
              <w:rPr>
                <w:spacing w:val="-3"/>
                <w:sz w:val="22"/>
              </w:rPr>
              <w:t> </w:t>
            </w:r>
            <w:r>
              <w:rPr>
                <w:sz w:val="22"/>
              </w:rPr>
              <w:t>orzeczeniem</w:t>
            </w:r>
            <w:r>
              <w:rPr>
                <w:spacing w:val="-7"/>
                <w:sz w:val="22"/>
              </w:rPr>
              <w:t> </w:t>
            </w:r>
            <w:r>
              <w:rPr>
                <w:sz w:val="22"/>
              </w:rPr>
              <w:t>Sądu w sprawie decyzji UOKiK i orzeczenie to zmieniało decyzję UOKiK powodowała by odpowiedzialność odszkodowawczą Skarbu</w:t>
            </w:r>
            <w:r>
              <w:rPr>
                <w:spacing w:val="-1"/>
                <w:sz w:val="22"/>
              </w:rPr>
              <w:t> </w:t>
            </w:r>
            <w:r>
              <w:rPr>
                <w:sz w:val="22"/>
              </w:rPr>
              <w:t>Państwa.</w:t>
            </w:r>
          </w:p>
        </w:tc>
        <w:tc>
          <w:tcPr>
            <w:tcW w:w="3259" w:type="dxa"/>
          </w:tcPr>
          <w:p>
            <w:pPr>
              <w:pStyle w:val="TableParagraph"/>
              <w:ind w:left="0"/>
              <w:rPr>
                <w:sz w:val="22"/>
              </w:rPr>
            </w:pPr>
          </w:p>
        </w:tc>
      </w:tr>
      <w:tr>
        <w:trPr>
          <w:trHeight w:val="1637" w:hRule="atLeast"/>
        </w:trPr>
        <w:tc>
          <w:tcPr>
            <w:tcW w:w="566" w:type="dxa"/>
            <w:tcBorders>
              <w:bottom w:val="nil"/>
            </w:tcBorders>
          </w:tcPr>
          <w:p>
            <w:pPr>
              <w:pStyle w:val="TableParagraph"/>
              <w:spacing w:line="247" w:lineRule="exact"/>
              <w:ind w:left="0" w:right="26"/>
              <w:jc w:val="right"/>
              <w:rPr>
                <w:sz w:val="22"/>
              </w:rPr>
            </w:pPr>
            <w:r>
              <w:rPr>
                <w:sz w:val="22"/>
              </w:rPr>
              <w:t>480.</w:t>
            </w:r>
          </w:p>
        </w:tc>
        <w:tc>
          <w:tcPr>
            <w:tcW w:w="2126" w:type="dxa"/>
            <w:tcBorders>
              <w:bottom w:val="nil"/>
            </w:tcBorders>
          </w:tcPr>
          <w:p>
            <w:pPr>
              <w:pStyle w:val="TableParagraph"/>
              <w:ind w:left="199" w:right="190" w:firstLine="3"/>
              <w:jc w:val="center"/>
              <w:rPr>
                <w:sz w:val="22"/>
              </w:rPr>
            </w:pPr>
            <w:r>
              <w:rPr>
                <w:sz w:val="22"/>
              </w:rPr>
              <w:t>Art. 1 pkt 30 projektu w zakresie art. 41 ust. 4 pkt 4 ustawy</w:t>
            </w:r>
          </w:p>
        </w:tc>
        <w:tc>
          <w:tcPr>
            <w:tcW w:w="1768" w:type="dxa"/>
            <w:tcBorders>
              <w:bottom w:val="nil"/>
            </w:tcBorders>
          </w:tcPr>
          <w:p>
            <w:pPr>
              <w:pStyle w:val="TableParagraph"/>
              <w:spacing w:line="247" w:lineRule="exact"/>
              <w:ind w:left="478"/>
              <w:rPr>
                <w:sz w:val="22"/>
              </w:rPr>
            </w:pPr>
            <w:r>
              <w:rPr>
                <w:sz w:val="22"/>
              </w:rPr>
              <w:t>Lewiatan</w:t>
            </w:r>
          </w:p>
        </w:tc>
        <w:tc>
          <w:tcPr>
            <w:tcW w:w="8014" w:type="dxa"/>
            <w:tcBorders>
              <w:bottom w:val="nil"/>
            </w:tcBorders>
          </w:tcPr>
          <w:p>
            <w:pPr>
              <w:pStyle w:val="TableParagraph"/>
              <w:spacing w:line="247" w:lineRule="exact"/>
              <w:rPr>
                <w:sz w:val="22"/>
              </w:rPr>
            </w:pPr>
            <w:r>
              <w:rPr>
                <w:sz w:val="22"/>
              </w:rPr>
              <w:t>Proponujemy:</w:t>
            </w:r>
          </w:p>
          <w:p>
            <w:pPr>
              <w:pStyle w:val="TableParagraph"/>
              <w:numPr>
                <w:ilvl w:val="0"/>
                <w:numId w:val="135"/>
              </w:numPr>
              <w:tabs>
                <w:tab w:pos="818" w:val="left" w:leader="none"/>
                <w:tab w:pos="819" w:val="left" w:leader="none"/>
              </w:tabs>
              <w:spacing w:line="253" w:lineRule="exact" w:before="1" w:after="0"/>
              <w:ind w:left="109" w:right="0" w:firstLine="0"/>
              <w:jc w:val="left"/>
              <w:rPr>
                <w:sz w:val="22"/>
              </w:rPr>
            </w:pPr>
            <w:r>
              <w:rPr>
                <w:sz w:val="22"/>
              </w:rPr>
              <w:t>wykreślenie tego zapisu w całości,</w:t>
            </w:r>
            <w:r>
              <w:rPr>
                <w:spacing w:val="-6"/>
                <w:sz w:val="22"/>
              </w:rPr>
              <w:t> </w:t>
            </w:r>
            <w:r>
              <w:rPr>
                <w:sz w:val="22"/>
              </w:rPr>
              <w:t>lub</w:t>
            </w:r>
          </w:p>
          <w:p>
            <w:pPr>
              <w:pStyle w:val="TableParagraph"/>
              <w:numPr>
                <w:ilvl w:val="0"/>
                <w:numId w:val="135"/>
              </w:numPr>
              <w:tabs>
                <w:tab w:pos="818" w:val="left" w:leader="none"/>
                <w:tab w:pos="819" w:val="left" w:leader="none"/>
              </w:tabs>
              <w:spacing w:line="240" w:lineRule="auto" w:before="0" w:after="0"/>
              <w:ind w:left="109" w:right="95" w:firstLine="0"/>
              <w:jc w:val="left"/>
              <w:rPr>
                <w:sz w:val="22"/>
              </w:rPr>
            </w:pPr>
            <w:r>
              <w:rPr>
                <w:sz w:val="22"/>
              </w:rPr>
              <w:t>wprowadzenie zapisów ograniczających działania Prezesa URE w zależności od treści decyzji Prezesa UOKiK,</w:t>
            </w:r>
            <w:r>
              <w:rPr>
                <w:spacing w:val="-5"/>
                <w:sz w:val="22"/>
              </w:rPr>
              <w:t> </w:t>
            </w:r>
            <w:r>
              <w:rPr>
                <w:sz w:val="22"/>
              </w:rPr>
              <w:t>lub</w:t>
            </w:r>
          </w:p>
          <w:p>
            <w:pPr>
              <w:pStyle w:val="TableParagraph"/>
              <w:numPr>
                <w:ilvl w:val="0"/>
                <w:numId w:val="135"/>
              </w:numPr>
              <w:tabs>
                <w:tab w:pos="818" w:val="left" w:leader="none"/>
                <w:tab w:pos="819" w:val="left" w:leader="none"/>
              </w:tabs>
              <w:spacing w:line="240" w:lineRule="auto" w:before="0" w:after="0"/>
              <w:ind w:left="109" w:right="96" w:firstLine="0"/>
              <w:jc w:val="left"/>
              <w:rPr>
                <w:sz w:val="22"/>
              </w:rPr>
            </w:pPr>
            <w:r>
              <w:rPr>
                <w:sz w:val="22"/>
              </w:rPr>
              <w:t>wprowadzenie zapisów które zapewnią od takiej decyzji możliwość odwołania się strony do właściwego organu</w:t>
            </w:r>
            <w:r>
              <w:rPr>
                <w:spacing w:val="-6"/>
                <w:sz w:val="22"/>
              </w:rPr>
              <w:t> </w:t>
            </w:r>
            <w:r>
              <w:rPr>
                <w:sz w:val="22"/>
              </w:rPr>
              <w:t>sądowego.</w:t>
            </w:r>
          </w:p>
        </w:tc>
        <w:tc>
          <w:tcPr>
            <w:tcW w:w="3259" w:type="dxa"/>
            <w:vMerge w:val="restart"/>
          </w:tcPr>
          <w:p>
            <w:pPr>
              <w:pStyle w:val="TableParagraph"/>
              <w:ind w:left="0"/>
              <w:rPr>
                <w:sz w:val="22"/>
              </w:rPr>
            </w:pPr>
          </w:p>
        </w:tc>
      </w:tr>
      <w:tr>
        <w:trPr>
          <w:trHeight w:val="2653"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ind w:right="92"/>
              <w:jc w:val="both"/>
              <w:rPr>
                <w:sz w:val="22"/>
              </w:rPr>
            </w:pPr>
            <w:r>
              <w:rPr>
                <w:sz w:val="22"/>
              </w:rPr>
              <w:t>Zgodnie</w:t>
            </w:r>
            <w:r>
              <w:rPr>
                <w:spacing w:val="-6"/>
                <w:sz w:val="22"/>
              </w:rPr>
              <w:t> </w:t>
            </w:r>
            <w:r>
              <w:rPr>
                <w:sz w:val="22"/>
              </w:rPr>
              <w:t>z</w:t>
            </w:r>
            <w:r>
              <w:rPr>
                <w:spacing w:val="-8"/>
                <w:sz w:val="22"/>
              </w:rPr>
              <w:t> </w:t>
            </w:r>
            <w:r>
              <w:rPr>
                <w:sz w:val="22"/>
              </w:rPr>
              <w:t>proponowanym</w:t>
            </w:r>
            <w:r>
              <w:rPr>
                <w:spacing w:val="-6"/>
                <w:sz w:val="22"/>
              </w:rPr>
              <w:t> </w:t>
            </w:r>
            <w:r>
              <w:rPr>
                <w:sz w:val="22"/>
              </w:rPr>
              <w:t>zapisem</w:t>
            </w:r>
            <w:r>
              <w:rPr>
                <w:spacing w:val="-10"/>
                <w:sz w:val="22"/>
              </w:rPr>
              <w:t> </w:t>
            </w:r>
            <w:r>
              <w:rPr>
                <w:sz w:val="22"/>
              </w:rPr>
              <w:t>nowelizacji</w:t>
            </w:r>
            <w:r>
              <w:rPr>
                <w:spacing w:val="-4"/>
                <w:sz w:val="22"/>
              </w:rPr>
              <w:t> </w:t>
            </w:r>
            <w:r>
              <w:rPr>
                <w:sz w:val="22"/>
              </w:rPr>
              <w:t>ustawy</w:t>
            </w:r>
            <w:r>
              <w:rPr>
                <w:spacing w:val="-9"/>
                <w:sz w:val="22"/>
              </w:rPr>
              <w:t> </w:t>
            </w:r>
            <w:r>
              <w:rPr>
                <w:sz w:val="22"/>
              </w:rPr>
              <w:t>Prawo</w:t>
            </w:r>
            <w:r>
              <w:rPr>
                <w:spacing w:val="-5"/>
                <w:sz w:val="22"/>
              </w:rPr>
              <w:t> </w:t>
            </w:r>
            <w:r>
              <w:rPr>
                <w:sz w:val="22"/>
              </w:rPr>
              <w:t>energetyczne</w:t>
            </w:r>
            <w:r>
              <w:rPr>
                <w:spacing w:val="-1"/>
                <w:sz w:val="22"/>
              </w:rPr>
              <w:t> </w:t>
            </w:r>
            <w:r>
              <w:rPr>
                <w:sz w:val="22"/>
              </w:rPr>
              <w:t>-</w:t>
            </w:r>
            <w:r>
              <w:rPr>
                <w:spacing w:val="-9"/>
                <w:sz w:val="22"/>
              </w:rPr>
              <w:t> </w:t>
            </w:r>
            <w:r>
              <w:rPr>
                <w:sz w:val="22"/>
              </w:rPr>
              <w:t>Art.</w:t>
            </w:r>
            <w:r>
              <w:rPr>
                <w:spacing w:val="-6"/>
                <w:sz w:val="22"/>
              </w:rPr>
              <w:t> </w:t>
            </w:r>
            <w:r>
              <w:rPr>
                <w:sz w:val="22"/>
              </w:rPr>
              <w:t>41</w:t>
            </w:r>
            <w:r>
              <w:rPr>
                <w:spacing w:val="-5"/>
                <w:sz w:val="22"/>
              </w:rPr>
              <w:t> </w:t>
            </w:r>
            <w:r>
              <w:rPr>
                <w:sz w:val="22"/>
              </w:rPr>
              <w:t>ust. 4, nowy pkt 4 - </w:t>
            </w:r>
            <w:r>
              <w:rPr>
                <w:sz w:val="22"/>
                <w:u w:val="single"/>
              </w:rPr>
              <w:t>Prezes URE może cofnąć koncesję albo zmienić jej zakres</w:t>
            </w:r>
            <w:r>
              <w:rPr>
                <w:sz w:val="22"/>
              </w:rPr>
              <w:t> w przypadku wydania przez Prezesa Urzędu Ochrony Konkurencji i Konsumentów wobec przedsiębiorstwa energetycznego </w:t>
            </w:r>
            <w:r>
              <w:rPr>
                <w:b/>
                <w:sz w:val="22"/>
                <w:u w:val="thick"/>
              </w:rPr>
              <w:t>nieprawomocnej</w:t>
            </w:r>
            <w:r>
              <w:rPr>
                <w:b/>
                <w:sz w:val="22"/>
              </w:rPr>
              <w:t> </w:t>
            </w:r>
            <w:r>
              <w:rPr>
                <w:sz w:val="22"/>
              </w:rPr>
              <w:t>decyzji o uznaniu praktyki za naruszającą zbiorowe interesy konsumentów w rozumieniu art. 24 ustawy z dnia 16 lutego 2007 r. o ochronie konkurencji i</w:t>
            </w:r>
            <w:r>
              <w:rPr>
                <w:spacing w:val="-5"/>
                <w:sz w:val="22"/>
              </w:rPr>
              <w:t> </w:t>
            </w:r>
            <w:r>
              <w:rPr>
                <w:sz w:val="22"/>
              </w:rPr>
              <w:t>konsumentów.</w:t>
            </w:r>
          </w:p>
          <w:p>
            <w:pPr>
              <w:pStyle w:val="TableParagraph"/>
              <w:spacing w:before="2"/>
              <w:ind w:right="98"/>
              <w:jc w:val="both"/>
              <w:rPr>
                <w:sz w:val="22"/>
              </w:rPr>
            </w:pPr>
            <w:r>
              <w:rPr>
                <w:sz w:val="22"/>
              </w:rPr>
              <w:t>Po pierwsze zapis taki jest niekonstytucyjny bowiem decyzja Prezesa UOKiK podlega weryfikacji przez sąd w przypadku złożenia odwołania od wskazanej decyzji.</w:t>
            </w:r>
          </w:p>
          <w:p>
            <w:pPr>
              <w:pStyle w:val="TableParagraph"/>
              <w:spacing w:line="254" w:lineRule="exact"/>
              <w:ind w:right="96"/>
              <w:jc w:val="both"/>
              <w:rPr>
                <w:sz w:val="22"/>
              </w:rPr>
            </w:pPr>
            <w:r>
              <w:rPr>
                <w:sz w:val="22"/>
              </w:rPr>
              <w:t>Ponadto decyzja Prezesa UOKiK może dotyczyć bardzo różnego zakresu działań ze strony przedsiębiorstwa energetycznego, na przykład stosowania cen netto</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54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8"/>
              <w:jc w:val="both"/>
              <w:rPr>
                <w:sz w:val="22"/>
              </w:rPr>
            </w:pPr>
            <w:r>
              <w:rPr>
                <w:sz w:val="22"/>
              </w:rPr>
              <w:t>zatwierdzonych przez Prezesa URE w rozliczeniach z konsumentami, co było powszechną praktyką w przeszłości. Ponadto taka decyzja może zawierać informację o tym, że przedsiębiorstwo zaprzestało wskazanych przez Prezesa praktyk.</w:t>
            </w:r>
          </w:p>
          <w:p>
            <w:pPr>
              <w:pStyle w:val="TableParagraph"/>
              <w:ind w:right="92"/>
              <w:jc w:val="both"/>
              <w:rPr>
                <w:sz w:val="22"/>
              </w:rPr>
            </w:pPr>
            <w:r>
              <w:rPr>
                <w:sz w:val="22"/>
              </w:rPr>
              <w:t>W związku z powyższym Prezes URE nie powinien mieć ustawowej możliwości na cofnięcie</w:t>
            </w:r>
            <w:r>
              <w:rPr>
                <w:spacing w:val="-12"/>
                <w:sz w:val="22"/>
              </w:rPr>
              <w:t> </w:t>
            </w:r>
            <w:r>
              <w:rPr>
                <w:sz w:val="22"/>
              </w:rPr>
              <w:t>koncesji</w:t>
            </w:r>
            <w:r>
              <w:rPr>
                <w:spacing w:val="-11"/>
                <w:sz w:val="22"/>
              </w:rPr>
              <w:t> </w:t>
            </w:r>
            <w:r>
              <w:rPr>
                <w:sz w:val="22"/>
              </w:rPr>
              <w:t>lub</w:t>
            </w:r>
            <w:r>
              <w:rPr>
                <w:spacing w:val="-10"/>
                <w:sz w:val="22"/>
              </w:rPr>
              <w:t> </w:t>
            </w:r>
            <w:r>
              <w:rPr>
                <w:sz w:val="22"/>
              </w:rPr>
              <w:t>zmiany</w:t>
            </w:r>
            <w:r>
              <w:rPr>
                <w:spacing w:val="-11"/>
                <w:sz w:val="22"/>
              </w:rPr>
              <w:t> </w:t>
            </w:r>
            <w:r>
              <w:rPr>
                <w:sz w:val="22"/>
              </w:rPr>
              <w:t>jej</w:t>
            </w:r>
            <w:r>
              <w:rPr>
                <w:spacing w:val="-9"/>
                <w:sz w:val="22"/>
              </w:rPr>
              <w:t> </w:t>
            </w:r>
            <w:r>
              <w:rPr>
                <w:sz w:val="22"/>
              </w:rPr>
              <w:t>zakresu</w:t>
            </w:r>
            <w:r>
              <w:rPr>
                <w:spacing w:val="-12"/>
                <w:sz w:val="22"/>
              </w:rPr>
              <w:t> </w:t>
            </w:r>
            <w:r>
              <w:rPr>
                <w:sz w:val="22"/>
              </w:rPr>
              <w:t>na</w:t>
            </w:r>
            <w:r>
              <w:rPr>
                <w:spacing w:val="-12"/>
                <w:sz w:val="22"/>
              </w:rPr>
              <w:t> </w:t>
            </w:r>
            <w:r>
              <w:rPr>
                <w:sz w:val="22"/>
              </w:rPr>
              <w:t>podstawie</w:t>
            </w:r>
            <w:r>
              <w:rPr>
                <w:spacing w:val="-7"/>
                <w:sz w:val="22"/>
              </w:rPr>
              <w:t> </w:t>
            </w:r>
            <w:r>
              <w:rPr>
                <w:b/>
                <w:sz w:val="22"/>
                <w:u w:val="thick"/>
              </w:rPr>
              <w:t>nieprawomocnej</w:t>
            </w:r>
            <w:r>
              <w:rPr>
                <w:b/>
                <w:spacing w:val="-10"/>
                <w:sz w:val="22"/>
              </w:rPr>
              <w:t> </w:t>
            </w:r>
            <w:r>
              <w:rPr>
                <w:sz w:val="22"/>
              </w:rPr>
              <w:t>decyzji</w:t>
            </w:r>
            <w:r>
              <w:rPr>
                <w:spacing w:val="-11"/>
                <w:sz w:val="22"/>
              </w:rPr>
              <w:t> </w:t>
            </w:r>
            <w:r>
              <w:rPr>
                <w:sz w:val="22"/>
              </w:rPr>
              <w:t>Prezesa UOKiK.</w:t>
            </w:r>
          </w:p>
          <w:p>
            <w:pPr>
              <w:pStyle w:val="TableParagraph"/>
              <w:ind w:right="94"/>
              <w:jc w:val="both"/>
              <w:rPr>
                <w:sz w:val="22"/>
              </w:rPr>
            </w:pPr>
            <w:r>
              <w:rPr>
                <w:sz w:val="22"/>
              </w:rPr>
              <w:t>Decyzja</w:t>
            </w:r>
            <w:r>
              <w:rPr>
                <w:spacing w:val="-9"/>
                <w:sz w:val="22"/>
              </w:rPr>
              <w:t> </w:t>
            </w:r>
            <w:r>
              <w:rPr>
                <w:sz w:val="22"/>
              </w:rPr>
              <w:t>ta</w:t>
            </w:r>
            <w:r>
              <w:rPr>
                <w:spacing w:val="-8"/>
                <w:sz w:val="22"/>
              </w:rPr>
              <w:t> </w:t>
            </w:r>
            <w:r>
              <w:rPr>
                <w:sz w:val="22"/>
              </w:rPr>
              <w:t>uwzględniając</w:t>
            </w:r>
            <w:r>
              <w:rPr>
                <w:spacing w:val="-11"/>
                <w:sz w:val="22"/>
              </w:rPr>
              <w:t> </w:t>
            </w:r>
            <w:r>
              <w:rPr>
                <w:sz w:val="22"/>
              </w:rPr>
              <w:t>powyższe</w:t>
            </w:r>
            <w:r>
              <w:rPr>
                <w:spacing w:val="-5"/>
                <w:sz w:val="22"/>
              </w:rPr>
              <w:t> </w:t>
            </w:r>
            <w:r>
              <w:rPr>
                <w:sz w:val="22"/>
              </w:rPr>
              <w:t>może</w:t>
            </w:r>
            <w:r>
              <w:rPr>
                <w:spacing w:val="-9"/>
                <w:sz w:val="22"/>
              </w:rPr>
              <w:t> </w:t>
            </w:r>
            <w:r>
              <w:rPr>
                <w:sz w:val="22"/>
              </w:rPr>
              <w:t>skutkować</w:t>
            </w:r>
            <w:r>
              <w:rPr>
                <w:spacing w:val="-8"/>
                <w:sz w:val="22"/>
              </w:rPr>
              <w:t> </w:t>
            </w:r>
            <w:r>
              <w:rPr>
                <w:sz w:val="22"/>
              </w:rPr>
              <w:t>roszczeniami</w:t>
            </w:r>
            <w:r>
              <w:rPr>
                <w:spacing w:val="-7"/>
                <w:sz w:val="22"/>
              </w:rPr>
              <w:t> </w:t>
            </w:r>
            <w:r>
              <w:rPr>
                <w:sz w:val="22"/>
              </w:rPr>
              <w:t>odszkodowawczymi, ze strony przedsiębiorstwa któremu cofnięto koncesję, wobec Skarbu Państwa. W szczególności wystąpi taka sytuacja w przypadku </w:t>
            </w:r>
            <w:r>
              <w:rPr>
                <w:b/>
                <w:sz w:val="22"/>
                <w:u w:val="thick"/>
              </w:rPr>
              <w:t>prawomocnego uchylenia decyzji</w:t>
            </w:r>
            <w:r>
              <w:rPr>
                <w:b/>
                <w:sz w:val="22"/>
              </w:rPr>
              <w:t> </w:t>
            </w:r>
            <w:r>
              <w:rPr>
                <w:b/>
                <w:sz w:val="22"/>
                <w:u w:val="thick"/>
              </w:rPr>
              <w:t>Prezesa</w:t>
            </w:r>
            <w:r>
              <w:rPr>
                <w:b/>
                <w:spacing w:val="-1"/>
                <w:sz w:val="22"/>
                <w:u w:val="thick"/>
              </w:rPr>
              <w:t> </w:t>
            </w:r>
            <w:r>
              <w:rPr>
                <w:b/>
                <w:sz w:val="22"/>
                <w:u w:val="thick"/>
              </w:rPr>
              <w:t>UOKiK</w:t>
            </w:r>
            <w:r>
              <w:rPr>
                <w:sz w:val="22"/>
              </w:rPr>
              <w:t>.</w:t>
            </w:r>
          </w:p>
          <w:p>
            <w:pPr>
              <w:pStyle w:val="TableParagraph"/>
              <w:spacing w:line="252" w:lineRule="exact"/>
              <w:rPr>
                <w:sz w:val="22"/>
              </w:rPr>
            </w:pPr>
            <w:r>
              <w:rPr>
                <w:sz w:val="22"/>
              </w:rPr>
              <w:t>W związku z powyższym proponujemy:</w:t>
            </w:r>
          </w:p>
          <w:p>
            <w:pPr>
              <w:pStyle w:val="TableParagraph"/>
              <w:numPr>
                <w:ilvl w:val="0"/>
                <w:numId w:val="136"/>
              </w:numPr>
              <w:tabs>
                <w:tab w:pos="818" w:val="left" w:leader="none"/>
                <w:tab w:pos="819" w:val="left" w:leader="none"/>
              </w:tabs>
              <w:spacing w:line="252" w:lineRule="exact" w:before="0" w:after="0"/>
              <w:ind w:left="109" w:right="0" w:firstLine="0"/>
              <w:jc w:val="left"/>
              <w:rPr>
                <w:sz w:val="22"/>
              </w:rPr>
            </w:pPr>
            <w:r>
              <w:rPr>
                <w:sz w:val="22"/>
              </w:rPr>
              <w:t>wykreślenie tego zapisu w całości,</w:t>
            </w:r>
            <w:r>
              <w:rPr>
                <w:spacing w:val="-6"/>
                <w:sz w:val="22"/>
              </w:rPr>
              <w:t> </w:t>
            </w:r>
            <w:r>
              <w:rPr>
                <w:sz w:val="22"/>
              </w:rPr>
              <w:t>lub</w:t>
            </w:r>
          </w:p>
          <w:p>
            <w:pPr>
              <w:pStyle w:val="TableParagraph"/>
              <w:numPr>
                <w:ilvl w:val="0"/>
                <w:numId w:val="136"/>
              </w:numPr>
              <w:tabs>
                <w:tab w:pos="818" w:val="left" w:leader="none"/>
                <w:tab w:pos="819" w:val="left" w:leader="none"/>
              </w:tabs>
              <w:spacing w:line="254" w:lineRule="exact" w:before="0" w:after="0"/>
              <w:ind w:left="109" w:right="95" w:firstLine="0"/>
              <w:jc w:val="both"/>
              <w:rPr>
                <w:sz w:val="22"/>
              </w:rPr>
            </w:pPr>
            <w:r>
              <w:rPr>
                <w:sz w:val="22"/>
              </w:rPr>
              <w:t>wprowadzenie zapisów ograniczających działania Prezesa URE w zależności od treści </w:t>
            </w:r>
            <w:r>
              <w:rPr>
                <w:b/>
                <w:sz w:val="22"/>
                <w:u w:val="thick"/>
              </w:rPr>
              <w:t>prawomocnej</w:t>
            </w:r>
            <w:r>
              <w:rPr>
                <w:b/>
                <w:sz w:val="22"/>
              </w:rPr>
              <w:t> </w:t>
            </w:r>
            <w:r>
              <w:rPr>
                <w:sz w:val="22"/>
              </w:rPr>
              <w:t>decyzji Prezesa</w:t>
            </w:r>
            <w:r>
              <w:rPr>
                <w:spacing w:val="1"/>
                <w:sz w:val="22"/>
              </w:rPr>
              <w:t> </w:t>
            </w:r>
            <w:r>
              <w:rPr>
                <w:sz w:val="22"/>
              </w:rPr>
              <w:t>UOKiK.</w:t>
            </w:r>
          </w:p>
        </w:tc>
        <w:tc>
          <w:tcPr>
            <w:tcW w:w="3259" w:type="dxa"/>
          </w:tcPr>
          <w:p>
            <w:pPr>
              <w:pStyle w:val="TableParagraph"/>
              <w:ind w:left="0"/>
              <w:rPr>
                <w:sz w:val="22"/>
              </w:rPr>
            </w:pPr>
          </w:p>
        </w:tc>
      </w:tr>
      <w:tr>
        <w:trPr>
          <w:trHeight w:val="5314" w:hRule="atLeast"/>
        </w:trPr>
        <w:tc>
          <w:tcPr>
            <w:tcW w:w="566" w:type="dxa"/>
          </w:tcPr>
          <w:p>
            <w:pPr>
              <w:pStyle w:val="TableParagraph"/>
              <w:spacing w:line="247" w:lineRule="exact"/>
              <w:ind w:left="141"/>
              <w:rPr>
                <w:sz w:val="22"/>
              </w:rPr>
            </w:pPr>
            <w:r>
              <w:rPr>
                <w:sz w:val="22"/>
              </w:rPr>
              <w:t>481.</w:t>
            </w:r>
          </w:p>
        </w:tc>
        <w:tc>
          <w:tcPr>
            <w:tcW w:w="2126" w:type="dxa"/>
          </w:tcPr>
          <w:p>
            <w:pPr>
              <w:pStyle w:val="TableParagraph"/>
              <w:ind w:left="199" w:right="190" w:firstLine="3"/>
              <w:jc w:val="center"/>
              <w:rPr>
                <w:sz w:val="22"/>
              </w:rPr>
            </w:pPr>
            <w:r>
              <w:rPr>
                <w:sz w:val="22"/>
              </w:rPr>
              <w:t>Art. 1 pkt 30 projektu w zakresie art. 41 ust. 4 pkt 4 ustawy</w:t>
            </w:r>
          </w:p>
        </w:tc>
        <w:tc>
          <w:tcPr>
            <w:tcW w:w="1768" w:type="dxa"/>
          </w:tcPr>
          <w:p>
            <w:pPr>
              <w:pStyle w:val="TableParagraph"/>
              <w:spacing w:line="242" w:lineRule="auto"/>
              <w:ind w:left="205" w:right="170" w:firstLine="84"/>
              <w:rPr>
                <w:sz w:val="22"/>
              </w:rPr>
            </w:pPr>
            <w:r>
              <w:rPr>
                <w:sz w:val="22"/>
              </w:rPr>
              <w:t>Towarzystwo Obrotu Energią</w:t>
            </w:r>
          </w:p>
        </w:tc>
        <w:tc>
          <w:tcPr>
            <w:tcW w:w="8014" w:type="dxa"/>
          </w:tcPr>
          <w:p>
            <w:pPr>
              <w:pStyle w:val="TableParagraph"/>
              <w:ind w:right="95"/>
              <w:jc w:val="both"/>
              <w:rPr>
                <w:sz w:val="22"/>
              </w:rPr>
            </w:pPr>
            <w:r>
              <w:rPr>
                <w:i/>
                <w:sz w:val="22"/>
              </w:rPr>
              <w:t>Proponowana zmiana: </w:t>
            </w:r>
            <w:r>
              <w:rPr>
                <w:sz w:val="22"/>
              </w:rPr>
              <w:t>proponujemy wykreślenie zapisu, a w przypadku braku takiej możliwości jego wprowadzenie zapisów ograniczających działania Prezesa URE w zależności od treści decyzji Prezesa UOKiK, np. zmianę na:</w:t>
            </w:r>
          </w:p>
          <w:p>
            <w:pPr>
              <w:pStyle w:val="TableParagraph"/>
              <w:ind w:right="91"/>
              <w:jc w:val="both"/>
              <w:rPr>
                <w:sz w:val="22"/>
              </w:rPr>
            </w:pPr>
            <w:r>
              <w:rPr>
                <w:sz w:val="22"/>
              </w:rPr>
              <w:t>„4) w przypadku wydania przez Prezesa Urzędu Ochrony Konkurencji i Konsumentów wobec przedsiębiorstwa energetycznego decyzji o uznaniu praktyki za naruszającą zbiorowe interesy konsumentów w rozumieniu art. 24 ustawy z dnia 16 lutego 2007 r. o ochronie konkurencji i konsumentów, </w:t>
            </w:r>
            <w:r>
              <w:rPr>
                <w:b/>
                <w:sz w:val="22"/>
              </w:rPr>
              <w:t>jeżeli stwierdzona w tej decyzji praktyka w sposób rażący narusza prawa konsumentów lub spowodowała znaczącą szkodę majątkową u konsumentów</w:t>
            </w:r>
            <w:r>
              <w:rPr>
                <w:sz w:val="22"/>
              </w:rPr>
              <w:t>.”</w:t>
            </w:r>
          </w:p>
          <w:p>
            <w:pPr>
              <w:pStyle w:val="TableParagraph"/>
              <w:spacing w:before="7"/>
              <w:ind w:left="0"/>
              <w:rPr>
                <w:sz w:val="21"/>
              </w:rPr>
            </w:pPr>
          </w:p>
          <w:p>
            <w:pPr>
              <w:pStyle w:val="TableParagraph"/>
              <w:spacing w:line="252" w:lineRule="exact"/>
              <w:rPr>
                <w:i/>
                <w:sz w:val="22"/>
              </w:rPr>
            </w:pPr>
            <w:r>
              <w:rPr>
                <w:i/>
                <w:sz w:val="22"/>
              </w:rPr>
              <w:t>Uzasadnienie:</w:t>
            </w:r>
          </w:p>
          <w:p>
            <w:pPr>
              <w:pStyle w:val="TableParagraph"/>
              <w:ind w:right="92"/>
              <w:jc w:val="both"/>
              <w:rPr>
                <w:sz w:val="22"/>
              </w:rPr>
            </w:pPr>
            <w:r>
              <w:rPr>
                <w:sz w:val="22"/>
              </w:rPr>
              <w:t>Rekomendowane jest przywrócenie dotychczasowego brzmienia. Należy mieć na względzie w szczególności skutki cofnięcia koncesji dla konsumentów, którzy mają zawarte umowy z przedsiębiorstwem energetycznym, w stosunku, do którego stwierdzi się naruszenie przepisów konsumenckich. Zauważyć należy, że sprzedawcy energii elektrycznej pomimo zachowania największej staranności nie mają możliwości poczynienie wiążących konsultacji oraz pozyskania opinii Prezesa UOKiK dotyczących proponowanego brzmienia zapisów umownych lub sposobu realizacji umów z konsumentami na etapie przed ewentualnym wszczęciem postępowania. Mając na uwadze powyższe, pomimo konstrukcji wzorców umownych, oraz ofert promocyjnych</w:t>
            </w:r>
            <w:r>
              <w:rPr>
                <w:spacing w:val="-39"/>
                <w:sz w:val="22"/>
              </w:rPr>
              <w:t> </w:t>
            </w:r>
            <w:r>
              <w:rPr>
                <w:sz w:val="22"/>
              </w:rPr>
              <w:t>z</w:t>
            </w:r>
          </w:p>
          <w:p>
            <w:pPr>
              <w:pStyle w:val="TableParagraph"/>
              <w:spacing w:line="238" w:lineRule="exact" w:before="1"/>
              <w:jc w:val="both"/>
              <w:rPr>
                <w:sz w:val="22"/>
              </w:rPr>
            </w:pPr>
            <w:r>
              <w:rPr>
                <w:sz w:val="22"/>
              </w:rPr>
              <w:t>zachowaniem</w:t>
            </w:r>
            <w:r>
              <w:rPr>
                <w:spacing w:val="-13"/>
                <w:sz w:val="22"/>
              </w:rPr>
              <w:t> </w:t>
            </w:r>
            <w:r>
              <w:rPr>
                <w:sz w:val="22"/>
              </w:rPr>
              <w:t>najwyższej</w:t>
            </w:r>
            <w:r>
              <w:rPr>
                <w:spacing w:val="-6"/>
                <w:sz w:val="22"/>
              </w:rPr>
              <w:t> </w:t>
            </w:r>
            <w:r>
              <w:rPr>
                <w:sz w:val="22"/>
              </w:rPr>
              <w:t>staranności</w:t>
            </w:r>
            <w:r>
              <w:rPr>
                <w:spacing w:val="-9"/>
                <w:sz w:val="22"/>
              </w:rPr>
              <w:t> </w:t>
            </w:r>
            <w:r>
              <w:rPr>
                <w:sz w:val="22"/>
              </w:rPr>
              <w:t>i</w:t>
            </w:r>
            <w:r>
              <w:rPr>
                <w:spacing w:val="-11"/>
                <w:sz w:val="22"/>
              </w:rPr>
              <w:t> </w:t>
            </w:r>
            <w:r>
              <w:rPr>
                <w:sz w:val="22"/>
              </w:rPr>
              <w:t>dbałości</w:t>
            </w:r>
            <w:r>
              <w:rPr>
                <w:spacing w:val="-9"/>
                <w:sz w:val="22"/>
              </w:rPr>
              <w:t> </w:t>
            </w:r>
            <w:r>
              <w:rPr>
                <w:sz w:val="22"/>
              </w:rPr>
              <w:t>o</w:t>
            </w:r>
            <w:r>
              <w:rPr>
                <w:spacing w:val="-12"/>
                <w:sz w:val="22"/>
              </w:rPr>
              <w:t> </w:t>
            </w:r>
            <w:r>
              <w:rPr>
                <w:sz w:val="22"/>
              </w:rPr>
              <w:t>interesy</w:t>
            </w:r>
            <w:r>
              <w:rPr>
                <w:spacing w:val="-12"/>
                <w:sz w:val="22"/>
              </w:rPr>
              <w:t> </w:t>
            </w:r>
            <w:r>
              <w:rPr>
                <w:sz w:val="22"/>
              </w:rPr>
              <w:t>konsumentów</w:t>
            </w:r>
            <w:r>
              <w:rPr>
                <w:spacing w:val="-11"/>
                <w:sz w:val="22"/>
              </w:rPr>
              <w:t> </w:t>
            </w:r>
            <w:r>
              <w:rPr>
                <w:sz w:val="22"/>
              </w:rPr>
              <w:t>z</w:t>
            </w:r>
            <w:r>
              <w:rPr>
                <w:spacing w:val="-12"/>
                <w:sz w:val="22"/>
              </w:rPr>
              <w:t> </w:t>
            </w:r>
            <w:r>
              <w:rPr>
                <w:sz w:val="22"/>
              </w:rPr>
              <w:t>jednoczesnym</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zabezpieczeniem interesu spółek zajmujących się obrotem energią elektryczną, istnieje duże ryzyko wszczęcia postępowania oraz wydania decyzji o uznaniu praktyki za naruszającą zbiorowe interesy konsumentów. Co więcej, od decyzji Prezesa UOKiK przysługuje</w:t>
            </w:r>
            <w:r>
              <w:rPr>
                <w:spacing w:val="-17"/>
                <w:sz w:val="22"/>
              </w:rPr>
              <w:t> </w:t>
            </w:r>
            <w:r>
              <w:rPr>
                <w:sz w:val="22"/>
              </w:rPr>
              <w:t>tryb</w:t>
            </w:r>
            <w:r>
              <w:rPr>
                <w:spacing w:val="-17"/>
                <w:sz w:val="22"/>
              </w:rPr>
              <w:t> </w:t>
            </w:r>
            <w:r>
              <w:rPr>
                <w:sz w:val="22"/>
              </w:rPr>
              <w:t>odwoławczy,</w:t>
            </w:r>
            <w:r>
              <w:rPr>
                <w:spacing w:val="-17"/>
                <w:sz w:val="22"/>
              </w:rPr>
              <w:t> </w:t>
            </w:r>
            <w:r>
              <w:rPr>
                <w:sz w:val="22"/>
              </w:rPr>
              <w:t>a</w:t>
            </w:r>
            <w:r>
              <w:rPr>
                <w:spacing w:val="-16"/>
                <w:sz w:val="22"/>
              </w:rPr>
              <w:t> </w:t>
            </w:r>
            <w:r>
              <w:rPr>
                <w:sz w:val="22"/>
              </w:rPr>
              <w:t>projektowane</w:t>
            </w:r>
            <w:r>
              <w:rPr>
                <w:spacing w:val="-16"/>
                <w:sz w:val="22"/>
              </w:rPr>
              <w:t> </w:t>
            </w:r>
            <w:r>
              <w:rPr>
                <w:sz w:val="22"/>
              </w:rPr>
              <w:t>brzmienie</w:t>
            </w:r>
            <w:r>
              <w:rPr>
                <w:spacing w:val="-16"/>
                <w:sz w:val="22"/>
              </w:rPr>
              <w:t> </w:t>
            </w:r>
            <w:r>
              <w:rPr>
                <w:sz w:val="22"/>
              </w:rPr>
              <w:t>zapisu</w:t>
            </w:r>
            <w:r>
              <w:rPr>
                <w:spacing w:val="-16"/>
                <w:sz w:val="22"/>
              </w:rPr>
              <w:t> </w:t>
            </w:r>
            <w:r>
              <w:rPr>
                <w:sz w:val="22"/>
              </w:rPr>
              <w:t>nie</w:t>
            </w:r>
            <w:r>
              <w:rPr>
                <w:spacing w:val="-17"/>
                <w:sz w:val="22"/>
              </w:rPr>
              <w:t> </w:t>
            </w:r>
            <w:r>
              <w:rPr>
                <w:sz w:val="22"/>
              </w:rPr>
              <w:t>umożliwia</w:t>
            </w:r>
            <w:r>
              <w:rPr>
                <w:spacing w:val="-16"/>
                <w:sz w:val="22"/>
              </w:rPr>
              <w:t> </w:t>
            </w:r>
            <w:r>
              <w:rPr>
                <w:sz w:val="22"/>
              </w:rPr>
              <w:t>wniesienia zastrzeżeń przez przedsiębiorstwo energetyczne. W przypadku decyzji o zachowaniu proponowanego zapisu, rekomendowane jest poprzedzenie decyzji o cofnięciu koncesji, możliwością zobowiązania przedsiębiorstwa energetycznego do wyeliminowania praktyk naruszających zbiorowe interesy konsumentów, a w przypadku nie wywiązania się z powyższego zobowiązania, podjęcie kroków zmierzających do cofnięcia koncesji. Dodatkowo inicjacja powyższych działań następować powinna od momentu uprawomocnienia decyzji</w:t>
            </w:r>
            <w:r>
              <w:rPr>
                <w:spacing w:val="-3"/>
                <w:sz w:val="22"/>
              </w:rPr>
              <w:t> </w:t>
            </w:r>
            <w:r>
              <w:rPr>
                <w:sz w:val="22"/>
              </w:rPr>
              <w:t>UOKiK</w:t>
            </w:r>
          </w:p>
          <w:p>
            <w:pPr>
              <w:pStyle w:val="TableParagraph"/>
              <w:spacing w:before="5"/>
              <w:ind w:left="0"/>
              <w:rPr>
                <w:sz w:val="21"/>
              </w:rPr>
            </w:pPr>
          </w:p>
          <w:p>
            <w:pPr>
              <w:pStyle w:val="TableParagraph"/>
              <w:spacing w:before="1"/>
              <w:ind w:right="92"/>
              <w:jc w:val="both"/>
              <w:rPr>
                <w:sz w:val="22"/>
              </w:rPr>
            </w:pPr>
            <w:r>
              <w:rPr>
                <w:sz w:val="22"/>
              </w:rPr>
              <w:t>Z punktu widzenia prawnego sam fakt wydania decyzji nie może/nie powinien być podstawą do cofnięcia koncesji. Zasadnym wydaje się zastosowanie jakiejkolwiek tzw. klauzuli ocennej, ponieważ wydanie tego rodzaju decyzji może dotyczyć sytuacji nieistotnych</w:t>
            </w:r>
            <w:r>
              <w:rPr>
                <w:spacing w:val="-6"/>
                <w:sz w:val="22"/>
              </w:rPr>
              <w:t> </w:t>
            </w:r>
            <w:r>
              <w:rPr>
                <w:sz w:val="22"/>
              </w:rPr>
              <w:t>z</w:t>
            </w:r>
            <w:r>
              <w:rPr>
                <w:spacing w:val="-8"/>
                <w:sz w:val="22"/>
              </w:rPr>
              <w:t> </w:t>
            </w:r>
            <w:r>
              <w:rPr>
                <w:sz w:val="22"/>
              </w:rPr>
              <w:t>punktu</w:t>
            </w:r>
            <w:r>
              <w:rPr>
                <w:spacing w:val="-9"/>
                <w:sz w:val="22"/>
              </w:rPr>
              <w:t> </w:t>
            </w:r>
            <w:r>
              <w:rPr>
                <w:sz w:val="22"/>
              </w:rPr>
              <w:t>widzenia</w:t>
            </w:r>
            <w:r>
              <w:rPr>
                <w:spacing w:val="-8"/>
                <w:sz w:val="22"/>
              </w:rPr>
              <w:t> </w:t>
            </w:r>
            <w:r>
              <w:rPr>
                <w:sz w:val="22"/>
              </w:rPr>
              <w:t>interesów</w:t>
            </w:r>
            <w:r>
              <w:rPr>
                <w:spacing w:val="-9"/>
                <w:sz w:val="22"/>
              </w:rPr>
              <w:t> </w:t>
            </w:r>
            <w:r>
              <w:rPr>
                <w:sz w:val="22"/>
              </w:rPr>
              <w:t>konsumentów,</w:t>
            </w:r>
            <w:r>
              <w:rPr>
                <w:spacing w:val="-5"/>
                <w:sz w:val="22"/>
              </w:rPr>
              <w:t> </w:t>
            </w:r>
            <w:r>
              <w:rPr>
                <w:sz w:val="22"/>
              </w:rPr>
              <w:t>ani</w:t>
            </w:r>
            <w:r>
              <w:rPr>
                <w:spacing w:val="-7"/>
                <w:sz w:val="22"/>
              </w:rPr>
              <w:t> </w:t>
            </w:r>
            <w:r>
              <w:rPr>
                <w:sz w:val="22"/>
              </w:rPr>
              <w:t>nie</w:t>
            </w:r>
            <w:r>
              <w:rPr>
                <w:spacing w:val="-6"/>
                <w:sz w:val="22"/>
              </w:rPr>
              <w:t> </w:t>
            </w:r>
            <w:r>
              <w:rPr>
                <w:sz w:val="22"/>
              </w:rPr>
              <w:t>rodzących</w:t>
            </w:r>
            <w:r>
              <w:rPr>
                <w:spacing w:val="-6"/>
                <w:sz w:val="22"/>
              </w:rPr>
              <w:t> </w:t>
            </w:r>
            <w:r>
              <w:rPr>
                <w:sz w:val="22"/>
              </w:rPr>
              <w:t>po</w:t>
            </w:r>
            <w:r>
              <w:rPr>
                <w:spacing w:val="-9"/>
                <w:sz w:val="22"/>
              </w:rPr>
              <w:t> </w:t>
            </w:r>
            <w:r>
              <w:rPr>
                <w:sz w:val="22"/>
              </w:rPr>
              <w:t>ich</w:t>
            </w:r>
            <w:r>
              <w:rPr>
                <w:spacing w:val="-11"/>
                <w:sz w:val="22"/>
              </w:rPr>
              <w:t> </w:t>
            </w:r>
            <w:r>
              <w:rPr>
                <w:sz w:val="22"/>
              </w:rPr>
              <w:t>stronie żadnej szkody. Proponujemy przykładowo, w przypadku pozostawienia zapisu, aby w zapis wskazywał na „istotne” lub nawet „rażące” naruszenie zbiorowych prawa konsumentów.</w:t>
            </w:r>
          </w:p>
          <w:p>
            <w:pPr>
              <w:pStyle w:val="TableParagraph"/>
              <w:spacing w:before="2"/>
              <w:ind w:left="0"/>
              <w:rPr>
                <w:sz w:val="22"/>
              </w:rPr>
            </w:pPr>
          </w:p>
          <w:p>
            <w:pPr>
              <w:pStyle w:val="TableParagraph"/>
              <w:ind w:right="92"/>
              <w:jc w:val="both"/>
              <w:rPr>
                <w:sz w:val="22"/>
              </w:rPr>
            </w:pPr>
            <w:r>
              <w:rPr>
                <w:sz w:val="22"/>
              </w:rPr>
              <w:t>Zgodnie</w:t>
            </w:r>
            <w:r>
              <w:rPr>
                <w:spacing w:val="-6"/>
                <w:sz w:val="22"/>
              </w:rPr>
              <w:t> </w:t>
            </w:r>
            <w:r>
              <w:rPr>
                <w:sz w:val="22"/>
              </w:rPr>
              <w:t>z</w:t>
            </w:r>
            <w:r>
              <w:rPr>
                <w:spacing w:val="-7"/>
                <w:sz w:val="22"/>
              </w:rPr>
              <w:t> </w:t>
            </w:r>
            <w:r>
              <w:rPr>
                <w:sz w:val="22"/>
              </w:rPr>
              <w:t>proponowanym</w:t>
            </w:r>
            <w:r>
              <w:rPr>
                <w:spacing w:val="-6"/>
                <w:sz w:val="22"/>
              </w:rPr>
              <w:t> </w:t>
            </w:r>
            <w:r>
              <w:rPr>
                <w:sz w:val="22"/>
              </w:rPr>
              <w:t>zapisem</w:t>
            </w:r>
            <w:r>
              <w:rPr>
                <w:spacing w:val="-9"/>
                <w:sz w:val="22"/>
              </w:rPr>
              <w:t> </w:t>
            </w:r>
            <w:r>
              <w:rPr>
                <w:sz w:val="22"/>
              </w:rPr>
              <w:t>nowelizacji</w:t>
            </w:r>
            <w:r>
              <w:rPr>
                <w:spacing w:val="-4"/>
                <w:sz w:val="22"/>
              </w:rPr>
              <w:t> </w:t>
            </w:r>
            <w:r>
              <w:rPr>
                <w:sz w:val="22"/>
              </w:rPr>
              <w:t>ustawy</w:t>
            </w:r>
            <w:r>
              <w:rPr>
                <w:spacing w:val="-9"/>
                <w:sz w:val="22"/>
              </w:rPr>
              <w:t> </w:t>
            </w:r>
            <w:r>
              <w:rPr>
                <w:sz w:val="22"/>
              </w:rPr>
              <w:t>Prawo</w:t>
            </w:r>
            <w:r>
              <w:rPr>
                <w:spacing w:val="-5"/>
                <w:sz w:val="22"/>
              </w:rPr>
              <w:t> </w:t>
            </w:r>
            <w:r>
              <w:rPr>
                <w:sz w:val="22"/>
              </w:rPr>
              <w:t>energetyczne</w:t>
            </w:r>
            <w:r>
              <w:rPr>
                <w:spacing w:val="-5"/>
                <w:sz w:val="22"/>
              </w:rPr>
              <w:t> </w:t>
            </w:r>
            <w:r>
              <w:rPr>
                <w:sz w:val="22"/>
              </w:rPr>
              <w:t>-</w:t>
            </w:r>
            <w:r>
              <w:rPr>
                <w:spacing w:val="-9"/>
                <w:sz w:val="22"/>
              </w:rPr>
              <w:t> </w:t>
            </w:r>
            <w:r>
              <w:rPr>
                <w:sz w:val="22"/>
              </w:rPr>
              <w:t>Art.</w:t>
            </w:r>
            <w:r>
              <w:rPr>
                <w:spacing w:val="-5"/>
                <w:sz w:val="22"/>
              </w:rPr>
              <w:t> </w:t>
            </w:r>
            <w:r>
              <w:rPr>
                <w:sz w:val="22"/>
              </w:rPr>
              <w:t>41</w:t>
            </w:r>
            <w:r>
              <w:rPr>
                <w:spacing w:val="-5"/>
                <w:sz w:val="22"/>
              </w:rPr>
              <w:t> </w:t>
            </w:r>
            <w:r>
              <w:rPr>
                <w:sz w:val="22"/>
              </w:rPr>
              <w:t>ust. 4, nowy pkt 4 - Prezes URE może cofnąć koncesję albo zmienić jej zakres w przypadku wydania przez Prezesa Urzędu Ochrony Konkurencji i Konsumentów wobec przedsiębiorstwa energetycznego nieprawomocnej decyzji o uznaniu praktyki za naruszającą zbiorowe interesy konsumentów w rozumieniu art. 24 ustawy z dnia 16 lutego 2007 r. o ochronie konkurencji i konsumentów. Po pierwsze zapis taki jest niekonstytucyjny bowiem decyzja Prezesa UOKiK podlega weryfikacji przez sąd w przypadku złożenia odwołania od wskazanej decyzji. Ponadto decyzja Prezesa UOKiK może dotyczyć bardzo różnego zakresu działań ze strony przedsiębiorstwa energetycznego,</w:t>
            </w:r>
            <w:r>
              <w:rPr>
                <w:spacing w:val="-6"/>
                <w:sz w:val="22"/>
              </w:rPr>
              <w:t> </w:t>
            </w:r>
            <w:r>
              <w:rPr>
                <w:sz w:val="22"/>
              </w:rPr>
              <w:t>na</w:t>
            </w:r>
            <w:r>
              <w:rPr>
                <w:spacing w:val="-5"/>
                <w:sz w:val="22"/>
              </w:rPr>
              <w:t> </w:t>
            </w:r>
            <w:r>
              <w:rPr>
                <w:sz w:val="22"/>
              </w:rPr>
              <w:t>przykład</w:t>
            </w:r>
            <w:r>
              <w:rPr>
                <w:spacing w:val="-4"/>
                <w:sz w:val="22"/>
              </w:rPr>
              <w:t> </w:t>
            </w:r>
            <w:r>
              <w:rPr>
                <w:sz w:val="22"/>
              </w:rPr>
              <w:t>stosowania</w:t>
            </w:r>
            <w:r>
              <w:rPr>
                <w:spacing w:val="-7"/>
                <w:sz w:val="22"/>
              </w:rPr>
              <w:t> </w:t>
            </w:r>
            <w:r>
              <w:rPr>
                <w:sz w:val="22"/>
              </w:rPr>
              <w:t>cen</w:t>
            </w:r>
            <w:r>
              <w:rPr>
                <w:spacing w:val="-6"/>
                <w:sz w:val="22"/>
              </w:rPr>
              <w:t> </w:t>
            </w:r>
            <w:r>
              <w:rPr>
                <w:sz w:val="22"/>
              </w:rPr>
              <w:t>netto</w:t>
            </w:r>
            <w:r>
              <w:rPr>
                <w:spacing w:val="-5"/>
                <w:sz w:val="22"/>
              </w:rPr>
              <w:t> </w:t>
            </w:r>
            <w:r>
              <w:rPr>
                <w:sz w:val="22"/>
              </w:rPr>
              <w:t>zatwierdzonych</w:t>
            </w:r>
            <w:r>
              <w:rPr>
                <w:spacing w:val="-5"/>
                <w:sz w:val="22"/>
              </w:rPr>
              <w:t> </w:t>
            </w:r>
            <w:r>
              <w:rPr>
                <w:sz w:val="22"/>
              </w:rPr>
              <w:t>przez</w:t>
            </w:r>
            <w:r>
              <w:rPr>
                <w:spacing w:val="-6"/>
                <w:sz w:val="22"/>
              </w:rPr>
              <w:t> </w:t>
            </w:r>
            <w:r>
              <w:rPr>
                <w:sz w:val="22"/>
              </w:rPr>
              <w:t>Prezesa</w:t>
            </w:r>
            <w:r>
              <w:rPr>
                <w:spacing w:val="-8"/>
                <w:sz w:val="22"/>
              </w:rPr>
              <w:t> </w:t>
            </w:r>
            <w:r>
              <w:rPr>
                <w:sz w:val="22"/>
              </w:rPr>
              <w:t>URE</w:t>
            </w:r>
            <w:r>
              <w:rPr>
                <w:spacing w:val="-5"/>
                <w:sz w:val="22"/>
              </w:rPr>
              <w:t> </w:t>
            </w:r>
            <w:r>
              <w:rPr>
                <w:sz w:val="22"/>
              </w:rPr>
              <w:t>w rozliczeniach</w:t>
            </w:r>
            <w:r>
              <w:rPr>
                <w:spacing w:val="-13"/>
                <w:sz w:val="22"/>
              </w:rPr>
              <w:t> </w:t>
            </w:r>
            <w:r>
              <w:rPr>
                <w:sz w:val="22"/>
              </w:rPr>
              <w:t>z</w:t>
            </w:r>
            <w:r>
              <w:rPr>
                <w:spacing w:val="-14"/>
                <w:sz w:val="22"/>
              </w:rPr>
              <w:t> </w:t>
            </w:r>
            <w:r>
              <w:rPr>
                <w:sz w:val="22"/>
              </w:rPr>
              <w:t>konsumentami,</w:t>
            </w:r>
            <w:r>
              <w:rPr>
                <w:spacing w:val="-12"/>
                <w:sz w:val="22"/>
              </w:rPr>
              <w:t> </w:t>
            </w:r>
            <w:r>
              <w:rPr>
                <w:sz w:val="22"/>
              </w:rPr>
              <w:t>co</w:t>
            </w:r>
            <w:r>
              <w:rPr>
                <w:spacing w:val="-11"/>
                <w:sz w:val="22"/>
              </w:rPr>
              <w:t> </w:t>
            </w:r>
            <w:r>
              <w:rPr>
                <w:sz w:val="22"/>
              </w:rPr>
              <w:t>było</w:t>
            </w:r>
            <w:r>
              <w:rPr>
                <w:spacing w:val="-12"/>
                <w:sz w:val="22"/>
              </w:rPr>
              <w:t> </w:t>
            </w:r>
            <w:r>
              <w:rPr>
                <w:sz w:val="22"/>
              </w:rPr>
              <w:t>powszechną</w:t>
            </w:r>
            <w:r>
              <w:rPr>
                <w:spacing w:val="-11"/>
                <w:sz w:val="22"/>
              </w:rPr>
              <w:t> </w:t>
            </w:r>
            <w:r>
              <w:rPr>
                <w:sz w:val="22"/>
              </w:rPr>
              <w:t>praktyką</w:t>
            </w:r>
            <w:r>
              <w:rPr>
                <w:spacing w:val="-11"/>
                <w:sz w:val="22"/>
              </w:rPr>
              <w:t> </w:t>
            </w:r>
            <w:r>
              <w:rPr>
                <w:sz w:val="22"/>
              </w:rPr>
              <w:t>w</w:t>
            </w:r>
            <w:r>
              <w:rPr>
                <w:spacing w:val="-13"/>
                <w:sz w:val="22"/>
              </w:rPr>
              <w:t> </w:t>
            </w:r>
            <w:r>
              <w:rPr>
                <w:sz w:val="22"/>
              </w:rPr>
              <w:t>przeszłości.</w:t>
            </w:r>
            <w:r>
              <w:rPr>
                <w:spacing w:val="-12"/>
                <w:sz w:val="22"/>
              </w:rPr>
              <w:t> </w:t>
            </w:r>
            <w:r>
              <w:rPr>
                <w:sz w:val="22"/>
              </w:rPr>
              <w:t>Ponadto</w:t>
            </w:r>
            <w:r>
              <w:rPr>
                <w:spacing w:val="-12"/>
                <w:sz w:val="22"/>
              </w:rPr>
              <w:t> </w:t>
            </w:r>
            <w:r>
              <w:rPr>
                <w:sz w:val="22"/>
              </w:rPr>
              <w:t>taka decyzja może zawierać informację o tym, że przedsiębiorstwo zaprzestało wskazanych przez Prezesa praktyk. W związku z powyższym Prezes URE nie powinien mieć ustawowej  możliwości  na  cofnięcie  koncesji  lub  zmiany  jej  zakresu  na  </w:t>
            </w:r>
            <w:r>
              <w:rPr>
                <w:spacing w:val="2"/>
                <w:sz w:val="22"/>
              </w:rPr>
              <w:t> </w:t>
            </w:r>
            <w:r>
              <w:rPr>
                <w:sz w:val="22"/>
              </w:rPr>
              <w:t>podstawie</w:t>
            </w:r>
          </w:p>
          <w:p>
            <w:pPr>
              <w:pStyle w:val="TableParagraph"/>
              <w:spacing w:line="239" w:lineRule="exact"/>
              <w:jc w:val="both"/>
              <w:rPr>
                <w:sz w:val="22"/>
              </w:rPr>
            </w:pPr>
            <w:r>
              <w:rPr>
                <w:sz w:val="22"/>
              </w:rPr>
              <w:t>nieprawomocnej</w:t>
            </w:r>
            <w:r>
              <w:rPr>
                <w:spacing w:val="40"/>
                <w:sz w:val="22"/>
              </w:rPr>
              <w:t> </w:t>
            </w:r>
            <w:r>
              <w:rPr>
                <w:sz w:val="22"/>
              </w:rPr>
              <w:t>decyzji</w:t>
            </w:r>
            <w:r>
              <w:rPr>
                <w:spacing w:val="40"/>
                <w:sz w:val="22"/>
              </w:rPr>
              <w:t> </w:t>
            </w:r>
            <w:r>
              <w:rPr>
                <w:sz w:val="22"/>
              </w:rPr>
              <w:t>Prezesa</w:t>
            </w:r>
            <w:r>
              <w:rPr>
                <w:spacing w:val="39"/>
                <w:sz w:val="22"/>
              </w:rPr>
              <w:t> </w:t>
            </w:r>
            <w:r>
              <w:rPr>
                <w:sz w:val="22"/>
              </w:rPr>
              <w:t>UOKiK.</w:t>
            </w:r>
            <w:r>
              <w:rPr>
                <w:spacing w:val="37"/>
                <w:sz w:val="22"/>
              </w:rPr>
              <w:t> </w:t>
            </w:r>
            <w:r>
              <w:rPr>
                <w:sz w:val="22"/>
              </w:rPr>
              <w:t>Decyzja</w:t>
            </w:r>
            <w:r>
              <w:rPr>
                <w:spacing w:val="37"/>
                <w:sz w:val="22"/>
              </w:rPr>
              <w:t> </w:t>
            </w:r>
            <w:r>
              <w:rPr>
                <w:sz w:val="22"/>
              </w:rPr>
              <w:t>ta</w:t>
            </w:r>
            <w:r>
              <w:rPr>
                <w:spacing w:val="39"/>
                <w:sz w:val="22"/>
              </w:rPr>
              <w:t> </w:t>
            </w:r>
            <w:r>
              <w:rPr>
                <w:sz w:val="22"/>
              </w:rPr>
              <w:t>uwzględniając</w:t>
            </w:r>
            <w:r>
              <w:rPr>
                <w:spacing w:val="38"/>
                <w:sz w:val="22"/>
              </w:rPr>
              <w:t> </w:t>
            </w:r>
            <w:r>
              <w:rPr>
                <w:sz w:val="22"/>
              </w:rPr>
              <w:t>powyższe</w:t>
            </w:r>
            <w:r>
              <w:rPr>
                <w:spacing w:val="41"/>
                <w:sz w:val="22"/>
              </w:rPr>
              <w:t> </w:t>
            </w:r>
            <w:r>
              <w:rPr>
                <w:sz w:val="22"/>
              </w:rPr>
              <w:t>może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z w:val="22"/>
              </w:rPr>
              <w:t>skutkować roszczeniami odszkodowawczymi, ze strony przedsiębiorstwa któremu cofnięto koncesję, wobec Skarbu Państwa. W szczególności wystąpi taka sytuacja w</w:t>
            </w:r>
          </w:p>
          <w:p>
            <w:pPr>
              <w:pStyle w:val="TableParagraph"/>
              <w:spacing w:line="238" w:lineRule="exact"/>
              <w:rPr>
                <w:sz w:val="22"/>
              </w:rPr>
            </w:pPr>
            <w:r>
              <w:rPr>
                <w:sz w:val="22"/>
              </w:rPr>
              <w:t>przypadku prawomocnego uchylenia decyzji Prezesa UOKiK.</w:t>
            </w:r>
          </w:p>
        </w:tc>
        <w:tc>
          <w:tcPr>
            <w:tcW w:w="3259" w:type="dxa"/>
          </w:tcPr>
          <w:p>
            <w:pPr>
              <w:pStyle w:val="TableParagraph"/>
              <w:ind w:left="0"/>
              <w:rPr>
                <w:sz w:val="22"/>
              </w:rPr>
            </w:pPr>
          </w:p>
        </w:tc>
      </w:tr>
      <w:tr>
        <w:trPr>
          <w:trHeight w:val="5566" w:hRule="atLeast"/>
        </w:trPr>
        <w:tc>
          <w:tcPr>
            <w:tcW w:w="566" w:type="dxa"/>
          </w:tcPr>
          <w:p>
            <w:pPr>
              <w:pStyle w:val="TableParagraph"/>
              <w:spacing w:line="247" w:lineRule="exact"/>
              <w:ind w:left="0" w:right="26"/>
              <w:jc w:val="right"/>
              <w:rPr>
                <w:sz w:val="22"/>
              </w:rPr>
            </w:pPr>
            <w:r>
              <w:rPr>
                <w:sz w:val="22"/>
              </w:rPr>
              <w:t>482.</w:t>
            </w:r>
          </w:p>
        </w:tc>
        <w:tc>
          <w:tcPr>
            <w:tcW w:w="2126" w:type="dxa"/>
          </w:tcPr>
          <w:p>
            <w:pPr>
              <w:pStyle w:val="TableParagraph"/>
              <w:ind w:left="199" w:right="190" w:firstLine="3"/>
              <w:jc w:val="center"/>
              <w:rPr>
                <w:sz w:val="22"/>
              </w:rPr>
            </w:pPr>
            <w:r>
              <w:rPr>
                <w:sz w:val="22"/>
              </w:rPr>
              <w:t>Art. 1 pkt 30 projektu w zakresie art. 41 ust. 4 pkt 4 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ind w:right="97"/>
              <w:jc w:val="both"/>
              <w:rPr>
                <w:sz w:val="22"/>
              </w:rPr>
            </w:pPr>
            <w:r>
              <w:rPr>
                <w:sz w:val="22"/>
              </w:rPr>
              <w:t>Proponujemy wykreślenie tego punktu w całości lub ograniczyć działania Prezesa URE w zależności od treści decyzji Prezesa UOKiK oraz wprowadzić zapisy które zapewnią możliwość odwołania od takiej decyzji do właściwego organu sądowego.</w:t>
            </w:r>
          </w:p>
          <w:p>
            <w:pPr>
              <w:pStyle w:val="TableParagraph"/>
              <w:spacing w:before="6"/>
              <w:ind w:left="0"/>
              <w:rPr>
                <w:sz w:val="21"/>
              </w:rPr>
            </w:pPr>
          </w:p>
          <w:p>
            <w:pPr>
              <w:pStyle w:val="TableParagraph"/>
              <w:ind w:right="91"/>
              <w:jc w:val="both"/>
              <w:rPr>
                <w:sz w:val="22"/>
              </w:rPr>
            </w:pPr>
            <w:r>
              <w:rPr>
                <w:sz w:val="22"/>
              </w:rPr>
              <w:t>Zgodnie</w:t>
            </w:r>
            <w:r>
              <w:rPr>
                <w:spacing w:val="-6"/>
                <w:sz w:val="22"/>
              </w:rPr>
              <w:t> </w:t>
            </w:r>
            <w:r>
              <w:rPr>
                <w:sz w:val="22"/>
              </w:rPr>
              <w:t>z</w:t>
            </w:r>
            <w:r>
              <w:rPr>
                <w:spacing w:val="-8"/>
                <w:sz w:val="22"/>
              </w:rPr>
              <w:t> </w:t>
            </w:r>
            <w:r>
              <w:rPr>
                <w:sz w:val="22"/>
              </w:rPr>
              <w:t>proponowanym</w:t>
            </w:r>
            <w:r>
              <w:rPr>
                <w:spacing w:val="-6"/>
                <w:sz w:val="22"/>
              </w:rPr>
              <w:t> </w:t>
            </w:r>
            <w:r>
              <w:rPr>
                <w:sz w:val="22"/>
              </w:rPr>
              <w:t>zapisem</w:t>
            </w:r>
            <w:r>
              <w:rPr>
                <w:spacing w:val="-10"/>
                <w:sz w:val="22"/>
              </w:rPr>
              <w:t> </w:t>
            </w:r>
            <w:r>
              <w:rPr>
                <w:sz w:val="22"/>
              </w:rPr>
              <w:t>nowelizacji</w:t>
            </w:r>
            <w:r>
              <w:rPr>
                <w:spacing w:val="-4"/>
                <w:sz w:val="22"/>
              </w:rPr>
              <w:t> </w:t>
            </w:r>
            <w:r>
              <w:rPr>
                <w:sz w:val="22"/>
              </w:rPr>
              <w:t>ustawy</w:t>
            </w:r>
            <w:r>
              <w:rPr>
                <w:spacing w:val="-9"/>
                <w:sz w:val="22"/>
              </w:rPr>
              <w:t> </w:t>
            </w:r>
            <w:r>
              <w:rPr>
                <w:sz w:val="22"/>
              </w:rPr>
              <w:t>Prawo</w:t>
            </w:r>
            <w:r>
              <w:rPr>
                <w:spacing w:val="-5"/>
                <w:sz w:val="22"/>
              </w:rPr>
              <w:t> </w:t>
            </w:r>
            <w:r>
              <w:rPr>
                <w:sz w:val="22"/>
              </w:rPr>
              <w:t>energetyczne</w:t>
            </w:r>
            <w:r>
              <w:rPr>
                <w:spacing w:val="-1"/>
                <w:sz w:val="22"/>
              </w:rPr>
              <w:t> </w:t>
            </w:r>
            <w:r>
              <w:rPr>
                <w:sz w:val="22"/>
              </w:rPr>
              <w:t>-</w:t>
            </w:r>
            <w:r>
              <w:rPr>
                <w:spacing w:val="-9"/>
                <w:sz w:val="22"/>
              </w:rPr>
              <w:t> </w:t>
            </w:r>
            <w:r>
              <w:rPr>
                <w:sz w:val="22"/>
              </w:rPr>
              <w:t>Art.</w:t>
            </w:r>
            <w:r>
              <w:rPr>
                <w:spacing w:val="-6"/>
                <w:sz w:val="22"/>
              </w:rPr>
              <w:t> </w:t>
            </w:r>
            <w:r>
              <w:rPr>
                <w:sz w:val="22"/>
              </w:rPr>
              <w:t>41</w:t>
            </w:r>
            <w:r>
              <w:rPr>
                <w:spacing w:val="-5"/>
                <w:sz w:val="22"/>
              </w:rPr>
              <w:t> </w:t>
            </w:r>
            <w:r>
              <w:rPr>
                <w:sz w:val="22"/>
              </w:rPr>
              <w:t>ust. 4, nowy pkt 4 - Prezes URE może cofnąć koncesję albo zmienić jej zakres w przypadku wydania przez Prezesa Urzędu Ochrony Konkurencji i Konsumentów wobec przedsiębiorstwa energetycznego decyzji o uznaniu praktyki za naruszającą zbiorowe interesy konsumentów w rozumieniu art. 24 ustawy z dnia 16 lutego 2007 r. o ochronie konkurencji i</w:t>
            </w:r>
            <w:r>
              <w:rPr>
                <w:spacing w:val="-2"/>
                <w:sz w:val="22"/>
              </w:rPr>
              <w:t> </w:t>
            </w:r>
            <w:r>
              <w:rPr>
                <w:sz w:val="22"/>
              </w:rPr>
              <w:t>konsumentów.</w:t>
            </w:r>
          </w:p>
          <w:p>
            <w:pPr>
              <w:pStyle w:val="TableParagraph"/>
              <w:ind w:right="94"/>
              <w:jc w:val="both"/>
              <w:rPr>
                <w:sz w:val="22"/>
              </w:rPr>
            </w:pPr>
            <w:r>
              <w:rPr>
                <w:sz w:val="22"/>
              </w:rPr>
              <w:t>Nawet jeżeli taka decyzja zostanie wydana przez Prezesa UOKiK, to jednocześnie może się</w:t>
            </w:r>
            <w:r>
              <w:rPr>
                <w:spacing w:val="-16"/>
                <w:sz w:val="22"/>
              </w:rPr>
              <w:t> </w:t>
            </w:r>
            <w:r>
              <w:rPr>
                <w:sz w:val="22"/>
              </w:rPr>
              <w:t>w</w:t>
            </w:r>
            <w:r>
              <w:rPr>
                <w:spacing w:val="-17"/>
                <w:sz w:val="22"/>
              </w:rPr>
              <w:t> </w:t>
            </w:r>
            <w:r>
              <w:rPr>
                <w:sz w:val="22"/>
              </w:rPr>
              <w:t>niej</w:t>
            </w:r>
            <w:r>
              <w:rPr>
                <w:spacing w:val="-15"/>
                <w:sz w:val="22"/>
              </w:rPr>
              <w:t> </w:t>
            </w:r>
            <w:r>
              <w:rPr>
                <w:sz w:val="22"/>
              </w:rPr>
              <w:t>pojawić</w:t>
            </w:r>
            <w:r>
              <w:rPr>
                <w:spacing w:val="-18"/>
                <w:sz w:val="22"/>
              </w:rPr>
              <w:t> </w:t>
            </w:r>
            <w:r>
              <w:rPr>
                <w:sz w:val="22"/>
              </w:rPr>
              <w:t>informacja</w:t>
            </w:r>
            <w:r>
              <w:rPr>
                <w:spacing w:val="-16"/>
                <w:sz w:val="22"/>
              </w:rPr>
              <w:t> </w:t>
            </w:r>
            <w:r>
              <w:rPr>
                <w:sz w:val="22"/>
              </w:rPr>
              <w:t>o</w:t>
            </w:r>
            <w:r>
              <w:rPr>
                <w:spacing w:val="-16"/>
                <w:sz w:val="22"/>
              </w:rPr>
              <w:t> </w:t>
            </w:r>
            <w:r>
              <w:rPr>
                <w:sz w:val="22"/>
              </w:rPr>
              <w:t>zaprzestaniu</w:t>
            </w:r>
            <w:r>
              <w:rPr>
                <w:spacing w:val="-16"/>
                <w:sz w:val="22"/>
              </w:rPr>
              <w:t> </w:t>
            </w:r>
            <w:r>
              <w:rPr>
                <w:sz w:val="22"/>
              </w:rPr>
              <w:t>przez</w:t>
            </w:r>
            <w:r>
              <w:rPr>
                <w:spacing w:val="-18"/>
                <w:sz w:val="22"/>
              </w:rPr>
              <w:t> </w:t>
            </w:r>
            <w:r>
              <w:rPr>
                <w:sz w:val="22"/>
              </w:rPr>
              <w:t>dany</w:t>
            </w:r>
            <w:r>
              <w:rPr>
                <w:spacing w:val="-15"/>
                <w:sz w:val="22"/>
              </w:rPr>
              <w:t> </w:t>
            </w:r>
            <w:r>
              <w:rPr>
                <w:sz w:val="22"/>
              </w:rPr>
              <w:t>podmiot</w:t>
            </w:r>
            <w:r>
              <w:rPr>
                <w:spacing w:val="-15"/>
                <w:sz w:val="22"/>
              </w:rPr>
              <w:t> </w:t>
            </w:r>
            <w:r>
              <w:rPr>
                <w:sz w:val="22"/>
              </w:rPr>
              <w:t>tej</w:t>
            </w:r>
            <w:r>
              <w:rPr>
                <w:spacing w:val="-13"/>
                <w:sz w:val="22"/>
              </w:rPr>
              <w:t> </w:t>
            </w:r>
            <w:r>
              <w:rPr>
                <w:sz w:val="22"/>
              </w:rPr>
              <w:t>praktyki</w:t>
            </w:r>
            <w:r>
              <w:rPr>
                <w:spacing w:val="-12"/>
                <w:sz w:val="22"/>
              </w:rPr>
              <w:t> </w:t>
            </w:r>
            <w:r>
              <w:rPr>
                <w:sz w:val="22"/>
              </w:rPr>
              <w:t>w</w:t>
            </w:r>
            <w:r>
              <w:rPr>
                <w:spacing w:val="-14"/>
                <w:sz w:val="22"/>
              </w:rPr>
              <w:t> </w:t>
            </w:r>
            <w:r>
              <w:rPr>
                <w:sz w:val="22"/>
              </w:rPr>
              <w:t>momencie wydawania decyzji lub zobowiązaniu do jej zaprzestania w określonym w decyzji okresie. W takich sytuacjach Prezes URE nie powinien mieć ustawowej możliwości na cofnięcie koncesji lub zmiany jej</w:t>
            </w:r>
            <w:r>
              <w:rPr>
                <w:spacing w:val="-1"/>
                <w:sz w:val="22"/>
              </w:rPr>
              <w:t> </w:t>
            </w:r>
            <w:r>
              <w:rPr>
                <w:sz w:val="22"/>
              </w:rPr>
              <w:t>zakresu.</w:t>
            </w:r>
          </w:p>
          <w:p>
            <w:pPr>
              <w:pStyle w:val="TableParagraph"/>
              <w:ind w:right="98"/>
              <w:jc w:val="both"/>
              <w:rPr>
                <w:sz w:val="22"/>
              </w:rPr>
            </w:pPr>
            <w:r>
              <w:rPr>
                <w:sz w:val="22"/>
              </w:rPr>
              <w:t>Decyzja</w:t>
            </w:r>
            <w:r>
              <w:rPr>
                <w:spacing w:val="-9"/>
                <w:sz w:val="22"/>
              </w:rPr>
              <w:t> </w:t>
            </w:r>
            <w:r>
              <w:rPr>
                <w:sz w:val="22"/>
              </w:rPr>
              <w:t>ta</w:t>
            </w:r>
            <w:r>
              <w:rPr>
                <w:spacing w:val="-9"/>
                <w:sz w:val="22"/>
              </w:rPr>
              <w:t> </w:t>
            </w:r>
            <w:r>
              <w:rPr>
                <w:sz w:val="22"/>
              </w:rPr>
              <w:t>uwzględniając</w:t>
            </w:r>
            <w:r>
              <w:rPr>
                <w:spacing w:val="-10"/>
                <w:sz w:val="22"/>
              </w:rPr>
              <w:t> </w:t>
            </w:r>
            <w:r>
              <w:rPr>
                <w:sz w:val="22"/>
              </w:rPr>
              <w:t>powyższe</w:t>
            </w:r>
            <w:r>
              <w:rPr>
                <w:spacing w:val="-6"/>
                <w:sz w:val="22"/>
              </w:rPr>
              <w:t> </w:t>
            </w:r>
            <w:r>
              <w:rPr>
                <w:sz w:val="22"/>
              </w:rPr>
              <w:t>może</w:t>
            </w:r>
            <w:r>
              <w:rPr>
                <w:spacing w:val="-8"/>
                <w:sz w:val="22"/>
              </w:rPr>
              <w:t> </w:t>
            </w:r>
            <w:r>
              <w:rPr>
                <w:sz w:val="22"/>
              </w:rPr>
              <w:t>skutkować</w:t>
            </w:r>
            <w:r>
              <w:rPr>
                <w:spacing w:val="-9"/>
                <w:sz w:val="22"/>
              </w:rPr>
              <w:t> </w:t>
            </w:r>
            <w:r>
              <w:rPr>
                <w:sz w:val="22"/>
              </w:rPr>
              <w:t>roszczeniami</w:t>
            </w:r>
            <w:r>
              <w:rPr>
                <w:spacing w:val="-8"/>
                <w:sz w:val="22"/>
              </w:rPr>
              <w:t> </w:t>
            </w:r>
            <w:r>
              <w:rPr>
                <w:sz w:val="22"/>
              </w:rPr>
              <w:t>odszkodowawczymi, ze strony przedsiębiorstwa któremu cofnięto koncesję, wobec Skarbu</w:t>
            </w:r>
            <w:r>
              <w:rPr>
                <w:spacing w:val="-16"/>
                <w:sz w:val="22"/>
              </w:rPr>
              <w:t> </w:t>
            </w:r>
            <w:r>
              <w:rPr>
                <w:sz w:val="22"/>
              </w:rPr>
              <w:t>Państwa.</w:t>
            </w:r>
          </w:p>
          <w:p>
            <w:pPr>
              <w:pStyle w:val="TableParagraph"/>
              <w:spacing w:line="252" w:lineRule="exact"/>
              <w:rPr>
                <w:sz w:val="22"/>
              </w:rPr>
            </w:pPr>
            <w:r>
              <w:rPr>
                <w:sz w:val="22"/>
              </w:rPr>
              <w:t>W związku z powyższym:</w:t>
            </w:r>
          </w:p>
          <w:p>
            <w:pPr>
              <w:pStyle w:val="TableParagraph"/>
              <w:numPr>
                <w:ilvl w:val="0"/>
                <w:numId w:val="137"/>
              </w:numPr>
              <w:tabs>
                <w:tab w:pos="818" w:val="left" w:leader="none"/>
                <w:tab w:pos="819" w:val="left" w:leader="none"/>
              </w:tabs>
              <w:spacing w:line="252" w:lineRule="exact" w:before="0" w:after="0"/>
              <w:ind w:left="109" w:right="0" w:firstLine="0"/>
              <w:jc w:val="left"/>
              <w:rPr>
                <w:sz w:val="22"/>
              </w:rPr>
            </w:pPr>
            <w:r>
              <w:rPr>
                <w:sz w:val="22"/>
              </w:rPr>
              <w:t>proponujemy wykreślenie tego zapisu w całości</w:t>
            </w:r>
            <w:r>
              <w:rPr>
                <w:spacing w:val="-8"/>
                <w:sz w:val="22"/>
              </w:rPr>
              <w:t> </w:t>
            </w:r>
            <w:r>
              <w:rPr>
                <w:sz w:val="22"/>
              </w:rPr>
              <w:t>lub</w:t>
            </w:r>
          </w:p>
          <w:p>
            <w:pPr>
              <w:pStyle w:val="TableParagraph"/>
              <w:numPr>
                <w:ilvl w:val="0"/>
                <w:numId w:val="137"/>
              </w:numPr>
              <w:tabs>
                <w:tab w:pos="818" w:val="left" w:leader="none"/>
                <w:tab w:pos="819" w:val="left" w:leader="none"/>
              </w:tabs>
              <w:spacing w:line="240" w:lineRule="auto" w:before="1" w:after="0"/>
              <w:ind w:left="109" w:right="95" w:firstLine="0"/>
              <w:jc w:val="both"/>
              <w:rPr>
                <w:sz w:val="22"/>
              </w:rPr>
            </w:pPr>
            <w:r>
              <w:rPr>
                <w:sz w:val="22"/>
              </w:rPr>
              <w:t>ograniczyć</w:t>
            </w:r>
            <w:r>
              <w:rPr>
                <w:spacing w:val="-12"/>
                <w:sz w:val="22"/>
              </w:rPr>
              <w:t> </w:t>
            </w:r>
            <w:r>
              <w:rPr>
                <w:sz w:val="22"/>
              </w:rPr>
              <w:t>działania</w:t>
            </w:r>
            <w:r>
              <w:rPr>
                <w:spacing w:val="-12"/>
                <w:sz w:val="22"/>
              </w:rPr>
              <w:t> </w:t>
            </w:r>
            <w:r>
              <w:rPr>
                <w:sz w:val="22"/>
              </w:rPr>
              <w:t>Prezesa</w:t>
            </w:r>
            <w:r>
              <w:rPr>
                <w:spacing w:val="-12"/>
                <w:sz w:val="22"/>
              </w:rPr>
              <w:t> </w:t>
            </w:r>
            <w:r>
              <w:rPr>
                <w:sz w:val="22"/>
              </w:rPr>
              <w:t>URE</w:t>
            </w:r>
            <w:r>
              <w:rPr>
                <w:spacing w:val="-13"/>
                <w:sz w:val="22"/>
              </w:rPr>
              <w:t> </w:t>
            </w:r>
            <w:r>
              <w:rPr>
                <w:sz w:val="22"/>
              </w:rPr>
              <w:t>w</w:t>
            </w:r>
            <w:r>
              <w:rPr>
                <w:spacing w:val="-14"/>
                <w:sz w:val="22"/>
              </w:rPr>
              <w:t> </w:t>
            </w:r>
            <w:r>
              <w:rPr>
                <w:sz w:val="22"/>
              </w:rPr>
              <w:t>zależności</w:t>
            </w:r>
            <w:r>
              <w:rPr>
                <w:spacing w:val="-12"/>
                <w:sz w:val="22"/>
              </w:rPr>
              <w:t> </w:t>
            </w:r>
            <w:r>
              <w:rPr>
                <w:sz w:val="22"/>
              </w:rPr>
              <w:t>od</w:t>
            </w:r>
            <w:r>
              <w:rPr>
                <w:spacing w:val="-17"/>
                <w:sz w:val="22"/>
              </w:rPr>
              <w:t> </w:t>
            </w:r>
            <w:r>
              <w:rPr>
                <w:sz w:val="22"/>
              </w:rPr>
              <w:t>treści</w:t>
            </w:r>
            <w:r>
              <w:rPr>
                <w:spacing w:val="-14"/>
                <w:sz w:val="22"/>
              </w:rPr>
              <w:t> </w:t>
            </w:r>
            <w:r>
              <w:rPr>
                <w:sz w:val="22"/>
              </w:rPr>
              <w:t>decyzji</w:t>
            </w:r>
            <w:r>
              <w:rPr>
                <w:spacing w:val="-9"/>
                <w:sz w:val="22"/>
              </w:rPr>
              <w:t> </w:t>
            </w:r>
            <w:r>
              <w:rPr>
                <w:sz w:val="22"/>
              </w:rPr>
              <w:t>Prezesa</w:t>
            </w:r>
            <w:r>
              <w:rPr>
                <w:spacing w:val="-15"/>
                <w:sz w:val="22"/>
              </w:rPr>
              <w:t> </w:t>
            </w:r>
            <w:r>
              <w:rPr>
                <w:sz w:val="22"/>
              </w:rPr>
              <w:t>UOKiK oraz</w:t>
            </w:r>
            <w:r>
              <w:rPr>
                <w:spacing w:val="-14"/>
                <w:sz w:val="22"/>
              </w:rPr>
              <w:t> </w:t>
            </w:r>
            <w:r>
              <w:rPr>
                <w:sz w:val="22"/>
              </w:rPr>
              <w:t>wprowadzić</w:t>
            </w:r>
            <w:r>
              <w:rPr>
                <w:spacing w:val="-11"/>
                <w:sz w:val="22"/>
              </w:rPr>
              <w:t> </w:t>
            </w:r>
            <w:r>
              <w:rPr>
                <w:sz w:val="22"/>
              </w:rPr>
              <w:t>zapisy</w:t>
            </w:r>
            <w:r>
              <w:rPr>
                <w:spacing w:val="-14"/>
                <w:sz w:val="22"/>
              </w:rPr>
              <w:t> </w:t>
            </w:r>
            <w:r>
              <w:rPr>
                <w:sz w:val="22"/>
              </w:rPr>
              <w:t>które</w:t>
            </w:r>
            <w:r>
              <w:rPr>
                <w:spacing w:val="-11"/>
                <w:sz w:val="22"/>
              </w:rPr>
              <w:t> </w:t>
            </w:r>
            <w:r>
              <w:rPr>
                <w:sz w:val="22"/>
              </w:rPr>
              <w:t>zapewnią</w:t>
            </w:r>
            <w:r>
              <w:rPr>
                <w:spacing w:val="-14"/>
                <w:sz w:val="22"/>
              </w:rPr>
              <w:t> </w:t>
            </w:r>
            <w:r>
              <w:rPr>
                <w:sz w:val="22"/>
              </w:rPr>
              <w:t>od</w:t>
            </w:r>
            <w:r>
              <w:rPr>
                <w:spacing w:val="-13"/>
                <w:sz w:val="22"/>
              </w:rPr>
              <w:t> </w:t>
            </w:r>
            <w:r>
              <w:rPr>
                <w:sz w:val="22"/>
              </w:rPr>
              <w:t>takiej</w:t>
            </w:r>
            <w:r>
              <w:rPr>
                <w:spacing w:val="-11"/>
                <w:sz w:val="22"/>
              </w:rPr>
              <w:t> </w:t>
            </w:r>
            <w:r>
              <w:rPr>
                <w:sz w:val="22"/>
              </w:rPr>
              <w:t>decyzji</w:t>
            </w:r>
            <w:r>
              <w:rPr>
                <w:spacing w:val="-11"/>
                <w:sz w:val="22"/>
              </w:rPr>
              <w:t> </w:t>
            </w:r>
            <w:r>
              <w:rPr>
                <w:sz w:val="22"/>
              </w:rPr>
              <w:t>możliwość</w:t>
            </w:r>
            <w:r>
              <w:rPr>
                <w:spacing w:val="-13"/>
                <w:sz w:val="22"/>
              </w:rPr>
              <w:t> </w:t>
            </w:r>
            <w:r>
              <w:rPr>
                <w:sz w:val="22"/>
              </w:rPr>
              <w:t>odwołania</w:t>
            </w:r>
            <w:r>
              <w:rPr>
                <w:spacing w:val="-14"/>
                <w:sz w:val="22"/>
              </w:rPr>
              <w:t> </w:t>
            </w:r>
            <w:r>
              <w:rPr>
                <w:sz w:val="22"/>
              </w:rPr>
              <w:t>się</w:t>
            </w:r>
            <w:r>
              <w:rPr>
                <w:spacing w:val="-16"/>
                <w:sz w:val="22"/>
              </w:rPr>
              <w:t> </w:t>
            </w:r>
            <w:r>
              <w:rPr>
                <w:sz w:val="22"/>
              </w:rPr>
              <w:t>strony</w:t>
            </w:r>
          </w:p>
          <w:p>
            <w:pPr>
              <w:pStyle w:val="TableParagraph"/>
              <w:spacing w:line="238" w:lineRule="exact" w:before="1"/>
              <w:jc w:val="both"/>
              <w:rPr>
                <w:sz w:val="22"/>
              </w:rPr>
            </w:pPr>
            <w:r>
              <w:rPr>
                <w:sz w:val="22"/>
              </w:rPr>
              <w:t>do właściwego organu sądowego.</w:t>
            </w:r>
          </w:p>
        </w:tc>
        <w:tc>
          <w:tcPr>
            <w:tcW w:w="3259" w:type="dxa"/>
          </w:tcPr>
          <w:p>
            <w:pPr>
              <w:pStyle w:val="TableParagraph"/>
              <w:ind w:left="0"/>
              <w:rPr>
                <w:sz w:val="22"/>
              </w:rPr>
            </w:pPr>
          </w:p>
        </w:tc>
      </w:tr>
      <w:tr>
        <w:trPr>
          <w:trHeight w:val="2025" w:hRule="atLeast"/>
        </w:trPr>
        <w:tc>
          <w:tcPr>
            <w:tcW w:w="566" w:type="dxa"/>
          </w:tcPr>
          <w:p>
            <w:pPr>
              <w:pStyle w:val="TableParagraph"/>
              <w:spacing w:line="247" w:lineRule="exact"/>
              <w:ind w:left="0" w:right="26"/>
              <w:jc w:val="right"/>
              <w:rPr>
                <w:sz w:val="22"/>
              </w:rPr>
            </w:pPr>
            <w:r>
              <w:rPr>
                <w:sz w:val="22"/>
              </w:rPr>
              <w:t>483.</w:t>
            </w:r>
          </w:p>
        </w:tc>
        <w:tc>
          <w:tcPr>
            <w:tcW w:w="2126" w:type="dxa"/>
          </w:tcPr>
          <w:p>
            <w:pPr>
              <w:pStyle w:val="TableParagraph"/>
              <w:ind w:left="199" w:right="190" w:firstLine="3"/>
              <w:jc w:val="center"/>
              <w:rPr>
                <w:sz w:val="22"/>
              </w:rPr>
            </w:pPr>
            <w:r>
              <w:rPr>
                <w:sz w:val="22"/>
              </w:rPr>
              <w:t>Art. 1 pkt 31 projektu w zakresie art. 43f</w:t>
            </w:r>
            <w:r>
              <w:rPr>
                <w:spacing w:val="52"/>
                <w:sz w:val="22"/>
              </w:rPr>
              <w:t> </w:t>
            </w:r>
            <w:r>
              <w:rPr>
                <w:sz w:val="22"/>
              </w:rPr>
              <w:t>ustawy</w:t>
            </w:r>
          </w:p>
        </w:tc>
        <w:tc>
          <w:tcPr>
            <w:tcW w:w="1768" w:type="dxa"/>
          </w:tcPr>
          <w:p>
            <w:pPr>
              <w:pStyle w:val="TableParagraph"/>
              <w:spacing w:line="247" w:lineRule="exact"/>
              <w:ind w:left="447"/>
              <w:rPr>
                <w:sz w:val="22"/>
              </w:rPr>
            </w:pPr>
            <w:r>
              <w:rPr>
                <w:sz w:val="22"/>
              </w:rPr>
              <w:t>APATOR</w:t>
            </w:r>
          </w:p>
        </w:tc>
        <w:tc>
          <w:tcPr>
            <w:tcW w:w="8014" w:type="dxa"/>
          </w:tcPr>
          <w:p>
            <w:pPr>
              <w:pStyle w:val="TableParagraph"/>
              <w:ind w:right="92"/>
              <w:jc w:val="both"/>
              <w:rPr>
                <w:sz w:val="22"/>
              </w:rPr>
            </w:pPr>
            <w:r>
              <w:rPr>
                <w:sz w:val="22"/>
              </w:rPr>
              <w:t>Proponujemy by w punkcie 3 znacząco zwiększyć moc magazynów podlegających wpisowi do rejestru do 5MW . Tak mocne ograniczenie ( 0,8 kW) zmierza w naszym odczuciu w praktyce do utrudnienia odbiorcom końcowym i prosumentom instalacji przydomowych</w:t>
            </w:r>
            <w:r>
              <w:rPr>
                <w:spacing w:val="-11"/>
                <w:sz w:val="22"/>
              </w:rPr>
              <w:t> </w:t>
            </w:r>
            <w:r>
              <w:rPr>
                <w:sz w:val="22"/>
              </w:rPr>
              <w:t>magazynów</w:t>
            </w:r>
            <w:r>
              <w:rPr>
                <w:spacing w:val="-13"/>
                <w:sz w:val="22"/>
              </w:rPr>
              <w:t> </w:t>
            </w:r>
            <w:r>
              <w:rPr>
                <w:sz w:val="22"/>
              </w:rPr>
              <w:t>energii.</w:t>
            </w:r>
            <w:r>
              <w:rPr>
                <w:spacing w:val="32"/>
                <w:sz w:val="22"/>
              </w:rPr>
              <w:t> </w:t>
            </w:r>
            <w:r>
              <w:rPr>
                <w:sz w:val="22"/>
              </w:rPr>
              <w:t>Próg</w:t>
            </w:r>
            <w:r>
              <w:rPr>
                <w:spacing w:val="-13"/>
                <w:sz w:val="22"/>
              </w:rPr>
              <w:t> </w:t>
            </w:r>
            <w:r>
              <w:rPr>
                <w:sz w:val="22"/>
              </w:rPr>
              <w:t>0,8</w:t>
            </w:r>
            <w:r>
              <w:rPr>
                <w:spacing w:val="-12"/>
                <w:sz w:val="22"/>
              </w:rPr>
              <w:t> </w:t>
            </w:r>
            <w:r>
              <w:rPr>
                <w:sz w:val="22"/>
              </w:rPr>
              <w:t>kw</w:t>
            </w:r>
            <w:r>
              <w:rPr>
                <w:spacing w:val="-15"/>
                <w:sz w:val="22"/>
              </w:rPr>
              <w:t> </w:t>
            </w:r>
            <w:r>
              <w:rPr>
                <w:sz w:val="22"/>
              </w:rPr>
              <w:t>jest</w:t>
            </w:r>
            <w:r>
              <w:rPr>
                <w:spacing w:val="-13"/>
                <w:sz w:val="22"/>
              </w:rPr>
              <w:t> </w:t>
            </w:r>
            <w:r>
              <w:rPr>
                <w:sz w:val="22"/>
              </w:rPr>
              <w:t>absurdalnie</w:t>
            </w:r>
            <w:r>
              <w:rPr>
                <w:spacing w:val="-13"/>
                <w:sz w:val="22"/>
              </w:rPr>
              <w:t> </w:t>
            </w:r>
            <w:r>
              <w:rPr>
                <w:sz w:val="22"/>
              </w:rPr>
              <w:t>niski</w:t>
            </w:r>
            <w:r>
              <w:rPr>
                <w:spacing w:val="-11"/>
                <w:sz w:val="22"/>
              </w:rPr>
              <w:t> </w:t>
            </w:r>
            <w:r>
              <w:rPr>
                <w:sz w:val="22"/>
              </w:rPr>
              <w:t>(zwykła</w:t>
            </w:r>
            <w:r>
              <w:rPr>
                <w:spacing w:val="-11"/>
                <w:sz w:val="22"/>
              </w:rPr>
              <w:t> </w:t>
            </w:r>
            <w:r>
              <w:rPr>
                <w:sz w:val="22"/>
              </w:rPr>
              <w:t>1</w:t>
            </w:r>
            <w:r>
              <w:rPr>
                <w:spacing w:val="-12"/>
                <w:sz w:val="22"/>
              </w:rPr>
              <w:t> </w:t>
            </w:r>
            <w:r>
              <w:rPr>
                <w:sz w:val="22"/>
              </w:rPr>
              <w:t>fazowa wiertarka, czy zakupiony w supermarkecie przenośny piecyk elektryczny ma moc powyżej</w:t>
            </w:r>
            <w:r>
              <w:rPr>
                <w:spacing w:val="15"/>
                <w:sz w:val="22"/>
              </w:rPr>
              <w:t> </w:t>
            </w:r>
            <w:r>
              <w:rPr>
                <w:sz w:val="22"/>
              </w:rPr>
              <w:t>2</w:t>
            </w:r>
            <w:r>
              <w:rPr>
                <w:spacing w:val="12"/>
                <w:sz w:val="22"/>
              </w:rPr>
              <w:t> </w:t>
            </w:r>
            <w:r>
              <w:rPr>
                <w:sz w:val="22"/>
              </w:rPr>
              <w:t>kw).</w:t>
            </w:r>
            <w:r>
              <w:rPr>
                <w:spacing w:val="13"/>
                <w:sz w:val="22"/>
              </w:rPr>
              <w:t> </w:t>
            </w:r>
            <w:r>
              <w:rPr>
                <w:sz w:val="22"/>
              </w:rPr>
              <w:t>Dostępne</w:t>
            </w:r>
            <w:r>
              <w:rPr>
                <w:spacing w:val="10"/>
                <w:sz w:val="22"/>
              </w:rPr>
              <w:t> </w:t>
            </w:r>
            <w:r>
              <w:rPr>
                <w:sz w:val="22"/>
              </w:rPr>
              <w:t>na</w:t>
            </w:r>
            <w:r>
              <w:rPr>
                <w:spacing w:val="13"/>
                <w:sz w:val="22"/>
              </w:rPr>
              <w:t> </w:t>
            </w:r>
            <w:r>
              <w:rPr>
                <w:sz w:val="22"/>
              </w:rPr>
              <w:t>rynku</w:t>
            </w:r>
            <w:r>
              <w:rPr>
                <w:spacing w:val="12"/>
                <w:sz w:val="22"/>
              </w:rPr>
              <w:t> </w:t>
            </w:r>
            <w:r>
              <w:rPr>
                <w:sz w:val="22"/>
              </w:rPr>
              <w:t>przenośne</w:t>
            </w:r>
            <w:r>
              <w:rPr>
                <w:spacing w:val="13"/>
                <w:sz w:val="22"/>
              </w:rPr>
              <w:t> </w:t>
            </w:r>
            <w:r>
              <w:rPr>
                <w:sz w:val="22"/>
              </w:rPr>
              <w:t>magazyny</w:t>
            </w:r>
            <w:r>
              <w:rPr>
                <w:spacing w:val="9"/>
                <w:sz w:val="22"/>
              </w:rPr>
              <w:t> </w:t>
            </w:r>
            <w:r>
              <w:rPr>
                <w:sz w:val="22"/>
              </w:rPr>
              <w:t>energii</w:t>
            </w:r>
            <w:r>
              <w:rPr>
                <w:spacing w:val="14"/>
                <w:sz w:val="22"/>
              </w:rPr>
              <w:t> </w:t>
            </w:r>
            <w:r>
              <w:rPr>
                <w:sz w:val="22"/>
              </w:rPr>
              <w:t>zawieszane</w:t>
            </w:r>
            <w:r>
              <w:rPr>
                <w:spacing w:val="12"/>
                <w:sz w:val="22"/>
              </w:rPr>
              <w:t> </w:t>
            </w:r>
            <w:r>
              <w:rPr>
                <w:sz w:val="22"/>
              </w:rPr>
              <w:t>na</w:t>
            </w:r>
            <w:r>
              <w:rPr>
                <w:spacing w:val="11"/>
                <w:sz w:val="22"/>
              </w:rPr>
              <w:t> </w:t>
            </w:r>
            <w:r>
              <w:rPr>
                <w:sz w:val="22"/>
              </w:rPr>
              <w:t>ścianie</w:t>
            </w:r>
          </w:p>
          <w:p>
            <w:pPr>
              <w:pStyle w:val="TableParagraph"/>
              <w:spacing w:line="252" w:lineRule="exact"/>
              <w:ind w:right="99"/>
              <w:jc w:val="both"/>
              <w:rPr>
                <w:sz w:val="22"/>
              </w:rPr>
            </w:pPr>
            <w:r>
              <w:rPr>
                <w:sz w:val="22"/>
              </w:rPr>
              <w:t>(np. powerwall) mają moce powyżej 9 kW a w przypadku akumulatorów samochodów EV (które także mogą być mobilnymi magazynami) jeszcze wyższe.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25"/>
              <w:rPr>
                <w:sz w:val="22"/>
              </w:rPr>
            </w:pPr>
            <w:r>
              <w:rPr>
                <w:sz w:val="22"/>
              </w:rPr>
              <w:t>Naszym zdaniem próg mocy do rejestracji magazynów energii powinien sięgać kilku MW (np. 5 MW). Magazyny mniejsze pracujące głównie na Wewnętrzne Linie Zasilania</w:t>
            </w:r>
          </w:p>
          <w:p>
            <w:pPr>
              <w:pStyle w:val="TableParagraph"/>
              <w:spacing w:line="238" w:lineRule="exact"/>
              <w:rPr>
                <w:sz w:val="22"/>
              </w:rPr>
            </w:pPr>
            <w:r>
              <w:rPr>
                <w:sz w:val="22"/>
              </w:rPr>
              <w:t>nie powinny podlegać żadnej rejestracji.</w:t>
            </w:r>
          </w:p>
        </w:tc>
        <w:tc>
          <w:tcPr>
            <w:tcW w:w="3259" w:type="dxa"/>
          </w:tcPr>
          <w:p>
            <w:pPr>
              <w:pStyle w:val="TableParagraph"/>
              <w:ind w:left="0"/>
              <w:rPr>
                <w:sz w:val="22"/>
              </w:rPr>
            </w:pPr>
          </w:p>
        </w:tc>
      </w:tr>
      <w:tr>
        <w:trPr>
          <w:trHeight w:val="3036" w:hRule="atLeast"/>
        </w:trPr>
        <w:tc>
          <w:tcPr>
            <w:tcW w:w="566" w:type="dxa"/>
          </w:tcPr>
          <w:p>
            <w:pPr>
              <w:pStyle w:val="TableParagraph"/>
              <w:spacing w:line="247" w:lineRule="exact"/>
              <w:ind w:left="0" w:right="26"/>
              <w:jc w:val="right"/>
              <w:rPr>
                <w:sz w:val="22"/>
              </w:rPr>
            </w:pPr>
            <w:r>
              <w:rPr>
                <w:sz w:val="22"/>
              </w:rPr>
              <w:t>484.</w:t>
            </w:r>
          </w:p>
        </w:tc>
        <w:tc>
          <w:tcPr>
            <w:tcW w:w="2126" w:type="dxa"/>
          </w:tcPr>
          <w:p>
            <w:pPr>
              <w:pStyle w:val="TableParagraph"/>
              <w:ind w:left="199" w:right="190" w:firstLine="4"/>
              <w:jc w:val="center"/>
              <w:rPr>
                <w:sz w:val="22"/>
              </w:rPr>
            </w:pPr>
            <w:r>
              <w:rPr>
                <w:sz w:val="22"/>
              </w:rPr>
              <w:t>Art. 1 pkt 31 projektu w zakresie art. 43f</w:t>
            </w:r>
            <w:r>
              <w:rPr>
                <w:spacing w:val="52"/>
                <w:sz w:val="22"/>
              </w:rPr>
              <w:t> </w:t>
            </w:r>
            <w:r>
              <w:rPr>
                <w:sz w:val="22"/>
              </w:rPr>
              <w:t>ustawy</w:t>
            </w:r>
          </w:p>
        </w:tc>
        <w:tc>
          <w:tcPr>
            <w:tcW w:w="1768" w:type="dxa"/>
          </w:tcPr>
          <w:p>
            <w:pPr>
              <w:pStyle w:val="TableParagraph"/>
              <w:spacing w:line="247" w:lineRule="exact"/>
              <w:ind w:right="95"/>
              <w:jc w:val="center"/>
              <w:rPr>
                <w:sz w:val="22"/>
              </w:rPr>
            </w:pPr>
            <w:r>
              <w:rPr>
                <w:sz w:val="22"/>
              </w:rPr>
              <w:t>Energa S.A.</w:t>
            </w:r>
          </w:p>
        </w:tc>
        <w:tc>
          <w:tcPr>
            <w:tcW w:w="8014" w:type="dxa"/>
          </w:tcPr>
          <w:p>
            <w:pPr>
              <w:pStyle w:val="TableParagraph"/>
              <w:spacing w:line="246" w:lineRule="exact"/>
              <w:rPr>
                <w:i/>
                <w:sz w:val="22"/>
              </w:rPr>
            </w:pPr>
            <w:r>
              <w:rPr>
                <w:i/>
                <w:sz w:val="22"/>
              </w:rPr>
              <w:t>Proponowana zmiana:</w:t>
            </w:r>
          </w:p>
          <w:p>
            <w:pPr>
              <w:pStyle w:val="TableParagraph"/>
              <w:rPr>
                <w:sz w:val="22"/>
              </w:rPr>
            </w:pPr>
            <w:r>
              <w:rPr>
                <w:sz w:val="22"/>
              </w:rPr>
              <w:t>„Art. 43f.1 (…) prowadzi rejestr magazynów energii elektrycznej (…) wchodzących w skład instalacji </w:t>
            </w:r>
            <w:r>
              <w:rPr>
                <w:b/>
                <w:sz w:val="22"/>
              </w:rPr>
              <w:t>prosumenckiej”</w:t>
            </w:r>
            <w:r>
              <w:rPr>
                <w:sz w:val="22"/>
              </w:rPr>
              <w:t>.</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ind w:right="93"/>
              <w:jc w:val="both"/>
              <w:rPr>
                <w:sz w:val="22"/>
              </w:rPr>
            </w:pPr>
            <w:r>
              <w:rPr>
                <w:sz w:val="22"/>
              </w:rPr>
              <w:t>Biorąc pod uwagę definicję magazynowania (wyżej), jeżeli ustawodawca chce rejestrować magazyny o mocy od 800 W, to traktuje je jako mikroźródła z punktu widzenia bezpieczeństwa pracy sieci, co nie jest tak zdefiniowane w ustawie, a więc dojdzie do sytuacji kiedy urządzenia – w kontekście tej ustawy - służące do tego</w:t>
            </w:r>
            <w:r>
              <w:rPr>
                <w:spacing w:val="-35"/>
                <w:sz w:val="22"/>
              </w:rPr>
              <w:t> </w:t>
            </w:r>
            <w:r>
              <w:rPr>
                <w:sz w:val="22"/>
              </w:rPr>
              <w:t>samego (potencjalne</w:t>
            </w:r>
            <w:r>
              <w:rPr>
                <w:spacing w:val="-12"/>
                <w:sz w:val="22"/>
              </w:rPr>
              <w:t> </w:t>
            </w:r>
            <w:r>
              <w:rPr>
                <w:sz w:val="22"/>
              </w:rPr>
              <w:t>źródła</w:t>
            </w:r>
            <w:r>
              <w:rPr>
                <w:spacing w:val="-10"/>
                <w:sz w:val="22"/>
              </w:rPr>
              <w:t> </w:t>
            </w:r>
            <w:r>
              <w:rPr>
                <w:sz w:val="22"/>
              </w:rPr>
              <w:t>energii</w:t>
            </w:r>
            <w:r>
              <w:rPr>
                <w:spacing w:val="-12"/>
                <w:sz w:val="22"/>
              </w:rPr>
              <w:t> </w:t>
            </w:r>
            <w:r>
              <w:rPr>
                <w:sz w:val="22"/>
              </w:rPr>
              <w:t>prosumenckiej)</w:t>
            </w:r>
            <w:r>
              <w:rPr>
                <w:spacing w:val="-7"/>
                <w:sz w:val="22"/>
              </w:rPr>
              <w:t> </w:t>
            </w:r>
            <w:r>
              <w:rPr>
                <w:sz w:val="22"/>
              </w:rPr>
              <w:t>–</w:t>
            </w:r>
            <w:r>
              <w:rPr>
                <w:spacing w:val="-11"/>
                <w:sz w:val="22"/>
              </w:rPr>
              <w:t> </w:t>
            </w:r>
            <w:r>
              <w:rPr>
                <w:sz w:val="22"/>
              </w:rPr>
              <w:t>np.</w:t>
            </w:r>
            <w:r>
              <w:rPr>
                <w:spacing w:val="-11"/>
                <w:sz w:val="22"/>
              </w:rPr>
              <w:t> </w:t>
            </w:r>
            <w:r>
              <w:rPr>
                <w:sz w:val="22"/>
              </w:rPr>
              <w:t>panele</w:t>
            </w:r>
            <w:r>
              <w:rPr>
                <w:spacing w:val="-12"/>
                <w:sz w:val="22"/>
              </w:rPr>
              <w:t> </w:t>
            </w:r>
            <w:r>
              <w:rPr>
                <w:sz w:val="22"/>
              </w:rPr>
              <w:t>PV</w:t>
            </w:r>
            <w:r>
              <w:rPr>
                <w:spacing w:val="-10"/>
                <w:sz w:val="22"/>
              </w:rPr>
              <w:t> </w:t>
            </w:r>
            <w:r>
              <w:rPr>
                <w:sz w:val="22"/>
              </w:rPr>
              <w:t>i</w:t>
            </w:r>
            <w:r>
              <w:rPr>
                <w:spacing w:val="-10"/>
                <w:sz w:val="22"/>
              </w:rPr>
              <w:t> </w:t>
            </w:r>
            <w:r>
              <w:rPr>
                <w:sz w:val="22"/>
              </w:rPr>
              <w:t>magazyn</w:t>
            </w:r>
            <w:r>
              <w:rPr>
                <w:spacing w:val="-11"/>
                <w:sz w:val="22"/>
              </w:rPr>
              <w:t> </w:t>
            </w:r>
            <w:r>
              <w:rPr>
                <w:sz w:val="22"/>
              </w:rPr>
              <w:t>energii</w:t>
            </w:r>
            <w:r>
              <w:rPr>
                <w:spacing w:val="-10"/>
                <w:sz w:val="22"/>
              </w:rPr>
              <w:t> </w:t>
            </w:r>
            <w:r>
              <w:rPr>
                <w:sz w:val="22"/>
              </w:rPr>
              <w:t>o</w:t>
            </w:r>
            <w:r>
              <w:rPr>
                <w:spacing w:val="-11"/>
                <w:sz w:val="22"/>
              </w:rPr>
              <w:t> </w:t>
            </w:r>
            <w:r>
              <w:rPr>
                <w:sz w:val="22"/>
              </w:rPr>
              <w:t>mocy</w:t>
            </w:r>
            <w:r>
              <w:rPr>
                <w:spacing w:val="-14"/>
                <w:sz w:val="22"/>
              </w:rPr>
              <w:t> </w:t>
            </w:r>
            <w:r>
              <w:rPr>
                <w:sz w:val="22"/>
              </w:rPr>
              <w:t>0,8 kW,</w:t>
            </w:r>
            <w:r>
              <w:rPr>
                <w:spacing w:val="-8"/>
                <w:sz w:val="22"/>
              </w:rPr>
              <w:t> </w:t>
            </w:r>
            <w:r>
              <w:rPr>
                <w:sz w:val="22"/>
              </w:rPr>
              <w:t>będą</w:t>
            </w:r>
            <w:r>
              <w:rPr>
                <w:spacing w:val="-7"/>
                <w:sz w:val="22"/>
              </w:rPr>
              <w:t> </w:t>
            </w:r>
            <w:r>
              <w:rPr>
                <w:sz w:val="22"/>
              </w:rPr>
              <w:t>podlegały</w:t>
            </w:r>
            <w:r>
              <w:rPr>
                <w:spacing w:val="-10"/>
                <w:sz w:val="22"/>
              </w:rPr>
              <w:t> </w:t>
            </w:r>
            <w:r>
              <w:rPr>
                <w:sz w:val="22"/>
              </w:rPr>
              <w:t>innym</w:t>
            </w:r>
            <w:r>
              <w:rPr>
                <w:spacing w:val="-9"/>
                <w:sz w:val="22"/>
              </w:rPr>
              <w:t> </w:t>
            </w:r>
            <w:r>
              <w:rPr>
                <w:sz w:val="22"/>
              </w:rPr>
              <w:t>wymogom</w:t>
            </w:r>
            <w:r>
              <w:rPr>
                <w:spacing w:val="-11"/>
                <w:sz w:val="22"/>
              </w:rPr>
              <w:t> </w:t>
            </w:r>
            <w:r>
              <w:rPr>
                <w:sz w:val="22"/>
              </w:rPr>
              <w:t>przy</w:t>
            </w:r>
            <w:r>
              <w:rPr>
                <w:spacing w:val="-10"/>
                <w:sz w:val="22"/>
              </w:rPr>
              <w:t> </w:t>
            </w:r>
            <w:r>
              <w:rPr>
                <w:sz w:val="22"/>
              </w:rPr>
              <w:t>podłączaniu</w:t>
            </w:r>
            <w:r>
              <w:rPr>
                <w:spacing w:val="-8"/>
                <w:sz w:val="22"/>
              </w:rPr>
              <w:t> </w:t>
            </w:r>
            <w:r>
              <w:rPr>
                <w:sz w:val="22"/>
              </w:rPr>
              <w:t>itp.,</w:t>
            </w:r>
            <w:r>
              <w:rPr>
                <w:spacing w:val="-9"/>
                <w:sz w:val="22"/>
              </w:rPr>
              <w:t> </w:t>
            </w:r>
            <w:r>
              <w:rPr>
                <w:sz w:val="22"/>
              </w:rPr>
              <w:t>a</w:t>
            </w:r>
            <w:r>
              <w:rPr>
                <w:spacing w:val="-9"/>
                <w:sz w:val="22"/>
              </w:rPr>
              <w:t> </w:t>
            </w:r>
            <w:r>
              <w:rPr>
                <w:sz w:val="22"/>
              </w:rPr>
              <w:t>jednocześnie</w:t>
            </w:r>
            <w:r>
              <w:rPr>
                <w:spacing w:val="-7"/>
                <w:sz w:val="22"/>
              </w:rPr>
              <w:t> </w:t>
            </w:r>
            <w:r>
              <w:rPr>
                <w:sz w:val="22"/>
              </w:rPr>
              <w:t>podlegają</w:t>
            </w:r>
            <w:r>
              <w:rPr>
                <w:spacing w:val="-9"/>
                <w:sz w:val="22"/>
              </w:rPr>
              <w:t> </w:t>
            </w:r>
            <w:r>
              <w:rPr>
                <w:sz w:val="22"/>
              </w:rPr>
              <w:t>tej</w:t>
            </w:r>
          </w:p>
          <w:p>
            <w:pPr>
              <w:pStyle w:val="TableParagraph"/>
              <w:spacing w:line="240" w:lineRule="exact"/>
              <w:jc w:val="both"/>
              <w:rPr>
                <w:sz w:val="22"/>
              </w:rPr>
            </w:pPr>
            <w:r>
              <w:rPr>
                <w:sz w:val="22"/>
              </w:rPr>
              <w:t>samej rejestracji.</w:t>
            </w:r>
          </w:p>
        </w:tc>
        <w:tc>
          <w:tcPr>
            <w:tcW w:w="3259" w:type="dxa"/>
          </w:tcPr>
          <w:p>
            <w:pPr>
              <w:pStyle w:val="TableParagraph"/>
              <w:ind w:left="0"/>
              <w:rPr>
                <w:sz w:val="22"/>
              </w:rPr>
            </w:pPr>
          </w:p>
        </w:tc>
      </w:tr>
      <w:tr>
        <w:trPr>
          <w:trHeight w:val="2783" w:hRule="atLeast"/>
        </w:trPr>
        <w:tc>
          <w:tcPr>
            <w:tcW w:w="566" w:type="dxa"/>
          </w:tcPr>
          <w:p>
            <w:pPr>
              <w:pStyle w:val="TableParagraph"/>
              <w:spacing w:line="247" w:lineRule="exact"/>
              <w:ind w:left="0" w:right="26"/>
              <w:jc w:val="right"/>
              <w:rPr>
                <w:sz w:val="22"/>
              </w:rPr>
            </w:pPr>
            <w:r>
              <w:rPr>
                <w:sz w:val="22"/>
              </w:rPr>
              <w:t>485.</w:t>
            </w:r>
          </w:p>
        </w:tc>
        <w:tc>
          <w:tcPr>
            <w:tcW w:w="2126" w:type="dxa"/>
          </w:tcPr>
          <w:p>
            <w:pPr>
              <w:pStyle w:val="TableParagraph"/>
              <w:ind w:left="199" w:right="190" w:firstLine="3"/>
              <w:jc w:val="center"/>
              <w:rPr>
                <w:sz w:val="22"/>
              </w:rPr>
            </w:pPr>
            <w:r>
              <w:rPr>
                <w:sz w:val="22"/>
              </w:rPr>
              <w:t>Art. 1 pkt 31 projektu w zakresie art. 43f</w:t>
            </w:r>
            <w:r>
              <w:rPr>
                <w:spacing w:val="52"/>
                <w:sz w:val="22"/>
              </w:rPr>
              <w:t> </w:t>
            </w:r>
            <w:r>
              <w:rPr>
                <w:sz w:val="22"/>
              </w:rPr>
              <w:t>ustawy</w:t>
            </w:r>
          </w:p>
        </w:tc>
        <w:tc>
          <w:tcPr>
            <w:tcW w:w="1768" w:type="dxa"/>
          </w:tcPr>
          <w:p>
            <w:pPr>
              <w:pStyle w:val="TableParagraph"/>
              <w:spacing w:line="247" w:lineRule="exact"/>
              <w:ind w:left="110" w:right="95"/>
              <w:jc w:val="center"/>
              <w:rPr>
                <w:sz w:val="22"/>
              </w:rPr>
            </w:pPr>
            <w:r>
              <w:rPr>
                <w:sz w:val="22"/>
              </w:rPr>
              <w:t>PSE S.A.</w:t>
            </w:r>
          </w:p>
        </w:tc>
        <w:tc>
          <w:tcPr>
            <w:tcW w:w="8014" w:type="dxa"/>
          </w:tcPr>
          <w:p>
            <w:pPr>
              <w:pStyle w:val="TableParagraph"/>
              <w:spacing w:line="246" w:lineRule="exact"/>
              <w:rPr>
                <w:i/>
                <w:sz w:val="22"/>
              </w:rPr>
            </w:pPr>
            <w:r>
              <w:rPr>
                <w:i/>
                <w:sz w:val="22"/>
              </w:rPr>
              <w:t>Proponowana zmiana:</w:t>
            </w:r>
          </w:p>
          <w:p>
            <w:pPr>
              <w:pStyle w:val="TableParagraph"/>
              <w:ind w:right="94"/>
              <w:jc w:val="both"/>
              <w:rPr>
                <w:sz w:val="22"/>
              </w:rPr>
            </w:pPr>
            <w:r>
              <w:rPr>
                <w:sz w:val="22"/>
              </w:rPr>
              <w:t>„Posiadacz magazynu energii elektrycznej powiadamia operatora systemu elektroenergetycznego o wszelkiej zmianie danych </w:t>
            </w:r>
            <w:r>
              <w:rPr>
                <w:b/>
                <w:sz w:val="22"/>
              </w:rPr>
              <w:t>lub informacji </w:t>
            </w:r>
            <w:r>
              <w:rPr>
                <w:sz w:val="22"/>
              </w:rPr>
              <w:t>określonych w ust. 6 w terminie 14 dni od dnia zmiany tych danych. Operator systemu</w:t>
            </w:r>
            <w:r>
              <w:rPr>
                <w:spacing w:val="-29"/>
                <w:sz w:val="22"/>
              </w:rPr>
              <w:t> </w:t>
            </w:r>
            <w:r>
              <w:rPr>
                <w:sz w:val="22"/>
              </w:rPr>
              <w:t>elektroenergetycznego jest obowiązany do zaktualizowania danych i informacji w terminie 14 dni od dnia otrzymania</w:t>
            </w:r>
            <w:r>
              <w:rPr>
                <w:spacing w:val="-1"/>
                <w:sz w:val="22"/>
              </w:rPr>
              <w:t> </w:t>
            </w:r>
            <w:r>
              <w:rPr>
                <w:sz w:val="22"/>
              </w:rPr>
              <w:t>powiadomienia.”</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spacing w:line="252" w:lineRule="exact"/>
              <w:rPr>
                <w:sz w:val="22"/>
              </w:rPr>
            </w:pPr>
            <w:r>
              <w:rPr>
                <w:sz w:val="22"/>
              </w:rPr>
              <w:t>Poza danymi ust. 6 zawiera również inne informacje, których zmiana powinna</w:t>
            </w:r>
            <w:r>
              <w:rPr>
                <w:spacing w:val="53"/>
                <w:sz w:val="22"/>
              </w:rPr>
              <w:t> </w:t>
            </w:r>
            <w:r>
              <w:rPr>
                <w:sz w:val="22"/>
              </w:rPr>
              <w:t>być</w:t>
            </w:r>
          </w:p>
          <w:p>
            <w:pPr>
              <w:pStyle w:val="TableParagraph"/>
              <w:spacing w:line="252" w:lineRule="exact" w:before="5"/>
              <w:rPr>
                <w:sz w:val="22"/>
              </w:rPr>
            </w:pPr>
            <w:r>
              <w:rPr>
                <w:sz w:val="22"/>
              </w:rPr>
              <w:t>również przedmiotem powiadomienia operatora systemu elektroenergetycznego przez posiadacza magazynu energii elektrycznej.</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0" w:right="26"/>
              <w:jc w:val="right"/>
              <w:rPr>
                <w:sz w:val="22"/>
              </w:rPr>
            </w:pPr>
            <w:r>
              <w:rPr>
                <w:sz w:val="22"/>
              </w:rPr>
              <w:t>486.</w:t>
            </w:r>
          </w:p>
        </w:tc>
        <w:tc>
          <w:tcPr>
            <w:tcW w:w="2126" w:type="dxa"/>
          </w:tcPr>
          <w:p>
            <w:pPr>
              <w:pStyle w:val="TableParagraph"/>
              <w:ind w:left="139" w:right="127" w:hanging="1"/>
              <w:jc w:val="center"/>
              <w:rPr>
                <w:sz w:val="22"/>
              </w:rPr>
            </w:pPr>
            <w:r>
              <w:rPr>
                <w:sz w:val="22"/>
              </w:rPr>
              <w:t>Art. 1 pkt 31 projektu w zakresie art. 43f ust. 3 ustawy</w:t>
            </w:r>
          </w:p>
        </w:tc>
        <w:tc>
          <w:tcPr>
            <w:tcW w:w="1768" w:type="dxa"/>
          </w:tcPr>
          <w:p>
            <w:pPr>
              <w:pStyle w:val="TableParagraph"/>
              <w:spacing w:line="247" w:lineRule="exact"/>
              <w:ind w:right="95"/>
              <w:jc w:val="center"/>
              <w:rPr>
                <w:sz w:val="22"/>
              </w:rPr>
            </w:pPr>
            <w:r>
              <w:rPr>
                <w:sz w:val="22"/>
              </w:rPr>
              <w:t>Energa S.A.</w:t>
            </w:r>
          </w:p>
        </w:tc>
        <w:tc>
          <w:tcPr>
            <w:tcW w:w="8014" w:type="dxa"/>
          </w:tcPr>
          <w:p>
            <w:pPr>
              <w:pStyle w:val="TableParagraph"/>
              <w:spacing w:line="246" w:lineRule="exact"/>
              <w:rPr>
                <w:i/>
                <w:sz w:val="22"/>
              </w:rPr>
            </w:pPr>
            <w:r>
              <w:rPr>
                <w:i/>
                <w:sz w:val="22"/>
              </w:rPr>
              <w:t>Proponowana zmiana:</w:t>
            </w:r>
          </w:p>
          <w:p>
            <w:pPr>
              <w:pStyle w:val="TableParagraph"/>
              <w:rPr>
                <w:sz w:val="22"/>
              </w:rPr>
            </w:pPr>
            <w:r>
              <w:rPr>
                <w:sz w:val="22"/>
              </w:rPr>
              <w:t>„3. Wpisowi do rejestru, o którym mowa w ust. 1, podlegają magazyny energii elektrycznej o łącznej mocy zainstalowanej większej niż </w:t>
            </w:r>
            <w:r>
              <w:rPr>
                <w:b/>
                <w:sz w:val="22"/>
              </w:rPr>
              <w:t>50kW</w:t>
            </w:r>
            <w:r>
              <w:rPr>
                <w:sz w:val="22"/>
              </w:rPr>
              <w:t>”.</w:t>
            </w:r>
          </w:p>
          <w:p>
            <w:pPr>
              <w:pStyle w:val="TableParagraph"/>
              <w:spacing w:before="10"/>
              <w:ind w:left="0"/>
              <w:rPr>
                <w:sz w:val="21"/>
              </w:rPr>
            </w:pPr>
          </w:p>
          <w:p>
            <w:pPr>
              <w:pStyle w:val="TableParagraph"/>
              <w:rPr>
                <w:i/>
                <w:sz w:val="22"/>
              </w:rPr>
            </w:pPr>
            <w:r>
              <w:rPr>
                <w:i/>
                <w:sz w:val="22"/>
              </w:rPr>
              <w:t>Uzasadnienie:</w:t>
            </w:r>
          </w:p>
          <w:p>
            <w:pPr>
              <w:pStyle w:val="TableParagraph"/>
              <w:spacing w:line="252" w:lineRule="exact" w:before="6"/>
              <w:rPr>
                <w:sz w:val="22"/>
              </w:rPr>
            </w:pPr>
            <w:r>
              <w:rPr>
                <w:sz w:val="22"/>
              </w:rPr>
              <w:t>Przyjęcie tak małej wartości granicznej może powodować konieczność rejestracji bardzo dużej ilości zasilaczy bezprzerwowych połączonych z baterią (tzw. UPS-ów).</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z w:val="22"/>
              </w:rPr>
              <w:t>Istnieje wątpliwość co do rejestru magazynów od 0,8 kW. Jest to bardzo mała wartość Powerwall Tesli, który będzie wyznacznikiem na rynku zaczyna się od 7kW. Jakie</w:t>
            </w:r>
          </w:p>
          <w:p>
            <w:pPr>
              <w:pStyle w:val="TableParagraph"/>
              <w:spacing w:line="238" w:lineRule="exact"/>
              <w:rPr>
                <w:sz w:val="22"/>
              </w:rPr>
            </w:pPr>
            <w:r>
              <w:rPr>
                <w:sz w:val="22"/>
              </w:rPr>
              <w:t>magazyny są tu na myśli (rowery, auta z mała hybrydą?)</w:t>
            </w:r>
          </w:p>
        </w:tc>
        <w:tc>
          <w:tcPr>
            <w:tcW w:w="3259" w:type="dxa"/>
          </w:tcPr>
          <w:p>
            <w:pPr>
              <w:pStyle w:val="TableParagraph"/>
              <w:ind w:left="0"/>
              <w:rPr>
                <w:sz w:val="22"/>
              </w:rPr>
            </w:pPr>
          </w:p>
        </w:tc>
      </w:tr>
      <w:tr>
        <w:trPr>
          <w:trHeight w:val="757" w:hRule="atLeast"/>
        </w:trPr>
        <w:tc>
          <w:tcPr>
            <w:tcW w:w="566" w:type="dxa"/>
          </w:tcPr>
          <w:p>
            <w:pPr>
              <w:pStyle w:val="TableParagraph"/>
              <w:spacing w:line="247" w:lineRule="exact"/>
              <w:ind w:left="0" w:right="26"/>
              <w:jc w:val="right"/>
              <w:rPr>
                <w:sz w:val="22"/>
              </w:rPr>
            </w:pPr>
            <w:r>
              <w:rPr>
                <w:sz w:val="22"/>
              </w:rPr>
              <w:t>487.</w:t>
            </w:r>
          </w:p>
        </w:tc>
        <w:tc>
          <w:tcPr>
            <w:tcW w:w="2126" w:type="dxa"/>
          </w:tcPr>
          <w:p>
            <w:pPr>
              <w:pStyle w:val="TableParagraph"/>
              <w:ind w:left="199" w:right="190" w:firstLine="3"/>
              <w:jc w:val="center"/>
              <w:rPr>
                <w:sz w:val="22"/>
              </w:rPr>
            </w:pPr>
            <w:r>
              <w:rPr>
                <w:sz w:val="22"/>
              </w:rPr>
              <w:t>Art. 1 pkt 31 projektu w zakresie</w:t>
            </w:r>
          </w:p>
          <w:p>
            <w:pPr>
              <w:pStyle w:val="TableParagraph"/>
              <w:spacing w:line="238" w:lineRule="exact"/>
              <w:ind w:left="91" w:right="81"/>
              <w:jc w:val="center"/>
              <w:rPr>
                <w:sz w:val="22"/>
              </w:rPr>
            </w:pPr>
            <w:r>
              <w:rPr>
                <w:sz w:val="22"/>
              </w:rPr>
              <w:t>art. 43f ust. 3 ustawy</w:t>
            </w:r>
          </w:p>
        </w:tc>
        <w:tc>
          <w:tcPr>
            <w:tcW w:w="1768" w:type="dxa"/>
          </w:tcPr>
          <w:p>
            <w:pPr>
              <w:pStyle w:val="TableParagraph"/>
              <w:spacing w:line="247" w:lineRule="exact"/>
              <w:ind w:right="95"/>
              <w:jc w:val="center"/>
              <w:rPr>
                <w:sz w:val="22"/>
              </w:rPr>
            </w:pPr>
            <w:r>
              <w:rPr>
                <w:sz w:val="22"/>
              </w:rPr>
              <w:t>Energa S.A.</w:t>
            </w:r>
          </w:p>
        </w:tc>
        <w:tc>
          <w:tcPr>
            <w:tcW w:w="8014" w:type="dxa"/>
          </w:tcPr>
          <w:p>
            <w:pPr>
              <w:pStyle w:val="TableParagraph"/>
              <w:spacing w:line="247" w:lineRule="exact"/>
              <w:rPr>
                <w:sz w:val="22"/>
              </w:rPr>
            </w:pPr>
            <w:r>
              <w:rPr>
                <w:sz w:val="22"/>
              </w:rPr>
              <w:t>Czy nie zaistniał błąd w wartości mocy magazynu energii?</w:t>
            </w:r>
          </w:p>
        </w:tc>
        <w:tc>
          <w:tcPr>
            <w:tcW w:w="3259" w:type="dxa"/>
          </w:tcPr>
          <w:p>
            <w:pPr>
              <w:pStyle w:val="TableParagraph"/>
              <w:ind w:left="0"/>
              <w:rPr>
                <w:sz w:val="22"/>
              </w:rPr>
            </w:pPr>
          </w:p>
        </w:tc>
      </w:tr>
      <w:tr>
        <w:trPr>
          <w:trHeight w:val="2784" w:hRule="atLeast"/>
        </w:trPr>
        <w:tc>
          <w:tcPr>
            <w:tcW w:w="566" w:type="dxa"/>
          </w:tcPr>
          <w:p>
            <w:pPr>
              <w:pStyle w:val="TableParagraph"/>
              <w:spacing w:line="247" w:lineRule="exact"/>
              <w:ind w:left="0" w:right="26"/>
              <w:jc w:val="right"/>
              <w:rPr>
                <w:sz w:val="22"/>
              </w:rPr>
            </w:pPr>
            <w:r>
              <w:rPr>
                <w:sz w:val="22"/>
              </w:rPr>
              <w:t>488.</w:t>
            </w:r>
          </w:p>
        </w:tc>
        <w:tc>
          <w:tcPr>
            <w:tcW w:w="2126" w:type="dxa"/>
          </w:tcPr>
          <w:p>
            <w:pPr>
              <w:pStyle w:val="TableParagraph"/>
              <w:ind w:left="139" w:right="127" w:hanging="1"/>
              <w:jc w:val="center"/>
              <w:rPr>
                <w:sz w:val="22"/>
              </w:rPr>
            </w:pPr>
            <w:r>
              <w:rPr>
                <w:sz w:val="22"/>
              </w:rPr>
              <w:t>Art. 1 pkt 31 projektu w zakresie art. 43f ust. 3 ustawy</w:t>
            </w:r>
          </w:p>
        </w:tc>
        <w:tc>
          <w:tcPr>
            <w:tcW w:w="1768" w:type="dxa"/>
          </w:tcPr>
          <w:p>
            <w:pPr>
              <w:pStyle w:val="TableParagraph"/>
              <w:spacing w:line="247" w:lineRule="exact"/>
              <w:ind w:left="112" w:right="93"/>
              <w:jc w:val="center"/>
              <w:rPr>
                <w:sz w:val="22"/>
              </w:rPr>
            </w:pPr>
            <w:r>
              <w:rPr>
                <w:sz w:val="22"/>
              </w:rPr>
              <w:t>Lewiatan</w:t>
            </w:r>
          </w:p>
        </w:tc>
        <w:tc>
          <w:tcPr>
            <w:tcW w:w="8014" w:type="dxa"/>
          </w:tcPr>
          <w:p>
            <w:pPr>
              <w:pStyle w:val="TableParagraph"/>
              <w:spacing w:line="247" w:lineRule="exact"/>
              <w:rPr>
                <w:i/>
                <w:sz w:val="22"/>
              </w:rPr>
            </w:pPr>
            <w:r>
              <w:rPr>
                <w:i/>
                <w:sz w:val="22"/>
              </w:rPr>
              <w:t>Proponowana zmiana:</w:t>
            </w:r>
          </w:p>
          <w:p>
            <w:pPr>
              <w:pStyle w:val="TableParagraph"/>
              <w:spacing w:before="1"/>
              <w:rPr>
                <w:sz w:val="22"/>
              </w:rPr>
            </w:pPr>
            <w:r>
              <w:rPr>
                <w:sz w:val="22"/>
              </w:rPr>
              <w:t>„3. Wpisowi do rejestru, o którym mowa w ust. 1, podlegają magazyny energii elektrycznej o łącznej mocy zainstalowanej </w:t>
            </w:r>
            <w:r>
              <w:rPr>
                <w:sz w:val="22"/>
                <w:u w:val="single"/>
              </w:rPr>
              <w:t>większej niż 50 kW</w:t>
            </w:r>
            <w:r>
              <w:rPr>
                <w:sz w:val="22"/>
              </w:rPr>
              <w:t>.”.</w:t>
            </w:r>
          </w:p>
          <w:p>
            <w:pPr>
              <w:pStyle w:val="TableParagraph"/>
              <w:ind w:left="0"/>
              <w:rPr>
                <w:sz w:val="22"/>
              </w:rPr>
            </w:pPr>
          </w:p>
          <w:p>
            <w:pPr>
              <w:pStyle w:val="TableParagraph"/>
              <w:spacing w:line="252" w:lineRule="exact"/>
              <w:rPr>
                <w:i/>
                <w:sz w:val="22"/>
              </w:rPr>
            </w:pPr>
            <w:r>
              <w:rPr>
                <w:i/>
                <w:sz w:val="22"/>
              </w:rPr>
              <w:t>Uzasadnienie:</w:t>
            </w:r>
          </w:p>
          <w:p>
            <w:pPr>
              <w:pStyle w:val="TableParagraph"/>
              <w:ind w:right="95"/>
              <w:jc w:val="both"/>
              <w:rPr>
                <w:sz w:val="22"/>
              </w:rPr>
            </w:pPr>
            <w:r>
              <w:rPr>
                <w:sz w:val="22"/>
              </w:rPr>
              <w:t>Przyjęcie tak małej wartości mocy zainstalowanej może powodować konieczność rejestracji bardzo dużej ilości zasilaczy bezprzerwowych połączonych z baterią (tzw. UPS-ów). Ponadto już dzisiaj ustanowienie tak niskiego progu należy zinterpretować jako tworzenie istotnej bariery wejścia na rynek magazynów energii w celu obrony</w:t>
            </w:r>
          </w:p>
          <w:p>
            <w:pPr>
              <w:pStyle w:val="TableParagraph"/>
              <w:spacing w:line="252" w:lineRule="exact" w:before="4"/>
              <w:rPr>
                <w:sz w:val="22"/>
              </w:rPr>
            </w:pPr>
            <w:r>
              <w:rPr>
                <w:sz w:val="22"/>
              </w:rPr>
              <w:t>pozycji działających na tym rynku graczy. W efekcie konsumenci będą mieli kolejną barierę administracyjną w efektywnym wykorzystaniu magazynów energii.</w:t>
            </w:r>
          </w:p>
        </w:tc>
        <w:tc>
          <w:tcPr>
            <w:tcW w:w="3259" w:type="dxa"/>
          </w:tcPr>
          <w:p>
            <w:pPr>
              <w:pStyle w:val="TableParagraph"/>
              <w:ind w:left="0"/>
              <w:rPr>
                <w:sz w:val="22"/>
              </w:rPr>
            </w:pPr>
          </w:p>
        </w:tc>
      </w:tr>
      <w:tr>
        <w:trPr>
          <w:trHeight w:val="3036" w:hRule="atLeast"/>
        </w:trPr>
        <w:tc>
          <w:tcPr>
            <w:tcW w:w="566" w:type="dxa"/>
          </w:tcPr>
          <w:p>
            <w:pPr>
              <w:pStyle w:val="TableParagraph"/>
              <w:spacing w:line="247" w:lineRule="exact"/>
              <w:ind w:left="0" w:right="26"/>
              <w:jc w:val="right"/>
              <w:rPr>
                <w:sz w:val="22"/>
              </w:rPr>
            </w:pPr>
            <w:r>
              <w:rPr>
                <w:sz w:val="22"/>
              </w:rPr>
              <w:t>489.</w:t>
            </w:r>
          </w:p>
        </w:tc>
        <w:tc>
          <w:tcPr>
            <w:tcW w:w="2126" w:type="dxa"/>
          </w:tcPr>
          <w:p>
            <w:pPr>
              <w:pStyle w:val="TableParagraph"/>
              <w:ind w:left="139" w:right="127" w:hanging="1"/>
              <w:jc w:val="center"/>
              <w:rPr>
                <w:sz w:val="22"/>
              </w:rPr>
            </w:pPr>
            <w:r>
              <w:rPr>
                <w:sz w:val="22"/>
              </w:rPr>
              <w:t>Art. 1 pkt 31 projektu w zakresie art. 43f ust. 3 ustawy</w:t>
            </w:r>
          </w:p>
        </w:tc>
        <w:tc>
          <w:tcPr>
            <w:tcW w:w="1768" w:type="dxa"/>
          </w:tcPr>
          <w:p>
            <w:pPr>
              <w:pStyle w:val="TableParagraph"/>
              <w:spacing w:line="247" w:lineRule="exact"/>
              <w:ind w:right="95"/>
              <w:jc w:val="center"/>
              <w:rPr>
                <w:sz w:val="22"/>
              </w:rPr>
            </w:pPr>
            <w:r>
              <w:rPr>
                <w:sz w:val="22"/>
              </w:rPr>
              <w:t>KIGEiT</w:t>
            </w:r>
          </w:p>
        </w:tc>
        <w:tc>
          <w:tcPr>
            <w:tcW w:w="8014" w:type="dxa"/>
          </w:tcPr>
          <w:p>
            <w:pPr>
              <w:pStyle w:val="TableParagraph"/>
              <w:ind w:right="92"/>
              <w:jc w:val="both"/>
              <w:rPr>
                <w:sz w:val="22"/>
              </w:rPr>
            </w:pPr>
            <w:r>
              <w:rPr>
                <w:sz w:val="22"/>
              </w:rPr>
              <w:t>Proponujemy by w ust. 3 znacząco zwiększyć moc magazynów podlegających wpisowi do rejestru do 5 MW (por. Uwaga 10). Tak mocne ograniczenie (0,8 kW) zmierza w praktyce do utrudnienia odbiorcom końcowym i prosumentom instalacji przydomowych magazynów energii. Próg 0,8 kW jest absurdalnie niski (zwykła 1 fazowa wiertarka, czy zakupiony w supermarkecie przenośny piecyk elektryczny ma moc powyżej 2 kW). Dostępne na rynku przenośne magazyny energii zawieszane na ścianie (np. powerwall) mają moce powyżej 9 kW, a w przypadku akumulatorów samochodów EV (które także mogą być mobilnymi magazynami) są jeszcze wyższe.</w:t>
            </w:r>
          </w:p>
          <w:p>
            <w:pPr>
              <w:pStyle w:val="TableParagraph"/>
              <w:spacing w:before="6"/>
              <w:ind w:left="0"/>
              <w:rPr>
                <w:sz w:val="21"/>
              </w:rPr>
            </w:pPr>
          </w:p>
          <w:p>
            <w:pPr>
              <w:pStyle w:val="TableParagraph"/>
              <w:ind w:right="95"/>
              <w:jc w:val="both"/>
              <w:rPr>
                <w:sz w:val="22"/>
              </w:rPr>
            </w:pPr>
            <w:r>
              <w:rPr>
                <w:sz w:val="22"/>
              </w:rPr>
              <w:t>Naszym</w:t>
            </w:r>
            <w:r>
              <w:rPr>
                <w:spacing w:val="-18"/>
                <w:sz w:val="22"/>
              </w:rPr>
              <w:t> </w:t>
            </w:r>
            <w:r>
              <w:rPr>
                <w:sz w:val="22"/>
              </w:rPr>
              <w:t>zdaniem</w:t>
            </w:r>
            <w:r>
              <w:rPr>
                <w:spacing w:val="-19"/>
                <w:sz w:val="22"/>
              </w:rPr>
              <w:t> </w:t>
            </w:r>
            <w:r>
              <w:rPr>
                <w:sz w:val="22"/>
              </w:rPr>
              <w:t>próg</w:t>
            </w:r>
            <w:r>
              <w:rPr>
                <w:spacing w:val="-14"/>
                <w:sz w:val="22"/>
              </w:rPr>
              <w:t> </w:t>
            </w:r>
            <w:r>
              <w:rPr>
                <w:sz w:val="22"/>
              </w:rPr>
              <w:t>mocy</w:t>
            </w:r>
            <w:r>
              <w:rPr>
                <w:spacing w:val="-18"/>
                <w:sz w:val="22"/>
              </w:rPr>
              <w:t> </w:t>
            </w:r>
            <w:r>
              <w:rPr>
                <w:sz w:val="22"/>
              </w:rPr>
              <w:t>do</w:t>
            </w:r>
            <w:r>
              <w:rPr>
                <w:spacing w:val="-17"/>
                <w:sz w:val="22"/>
              </w:rPr>
              <w:t> </w:t>
            </w:r>
            <w:r>
              <w:rPr>
                <w:sz w:val="22"/>
              </w:rPr>
              <w:t>rejestracji</w:t>
            </w:r>
            <w:r>
              <w:rPr>
                <w:spacing w:val="-15"/>
                <w:sz w:val="22"/>
              </w:rPr>
              <w:t> </w:t>
            </w:r>
            <w:r>
              <w:rPr>
                <w:sz w:val="22"/>
              </w:rPr>
              <w:t>magazynów</w:t>
            </w:r>
            <w:r>
              <w:rPr>
                <w:spacing w:val="-15"/>
                <w:sz w:val="22"/>
              </w:rPr>
              <w:t> </w:t>
            </w:r>
            <w:r>
              <w:rPr>
                <w:sz w:val="22"/>
              </w:rPr>
              <w:t>energii</w:t>
            </w:r>
            <w:r>
              <w:rPr>
                <w:spacing w:val="-15"/>
                <w:sz w:val="22"/>
              </w:rPr>
              <w:t> </w:t>
            </w:r>
            <w:r>
              <w:rPr>
                <w:sz w:val="22"/>
              </w:rPr>
              <w:t>powinien</w:t>
            </w:r>
            <w:r>
              <w:rPr>
                <w:spacing w:val="-16"/>
                <w:sz w:val="22"/>
              </w:rPr>
              <w:t> </w:t>
            </w:r>
            <w:r>
              <w:rPr>
                <w:sz w:val="22"/>
              </w:rPr>
              <w:t>sięgać</w:t>
            </w:r>
            <w:r>
              <w:rPr>
                <w:spacing w:val="-15"/>
                <w:sz w:val="22"/>
              </w:rPr>
              <w:t> </w:t>
            </w:r>
            <w:r>
              <w:rPr>
                <w:sz w:val="22"/>
              </w:rPr>
              <w:t>kilku</w:t>
            </w:r>
            <w:r>
              <w:rPr>
                <w:spacing w:val="-17"/>
                <w:sz w:val="22"/>
              </w:rPr>
              <w:t> </w:t>
            </w:r>
            <w:r>
              <w:rPr>
                <w:sz w:val="22"/>
              </w:rPr>
              <w:t>MW (np.</w:t>
            </w:r>
            <w:r>
              <w:rPr>
                <w:spacing w:val="29"/>
                <w:sz w:val="22"/>
              </w:rPr>
              <w:t> </w:t>
            </w:r>
            <w:r>
              <w:rPr>
                <w:sz w:val="22"/>
              </w:rPr>
              <w:t>5</w:t>
            </w:r>
            <w:r>
              <w:rPr>
                <w:spacing w:val="29"/>
                <w:sz w:val="22"/>
              </w:rPr>
              <w:t> </w:t>
            </w:r>
            <w:r>
              <w:rPr>
                <w:sz w:val="22"/>
              </w:rPr>
              <w:t>MW).</w:t>
            </w:r>
            <w:r>
              <w:rPr>
                <w:spacing w:val="29"/>
                <w:sz w:val="22"/>
              </w:rPr>
              <w:t> </w:t>
            </w:r>
            <w:r>
              <w:rPr>
                <w:sz w:val="22"/>
              </w:rPr>
              <w:t>Magazyny</w:t>
            </w:r>
            <w:r>
              <w:rPr>
                <w:spacing w:val="31"/>
                <w:sz w:val="22"/>
              </w:rPr>
              <w:t> </w:t>
            </w:r>
            <w:r>
              <w:rPr>
                <w:sz w:val="22"/>
              </w:rPr>
              <w:t>mniejsze</w:t>
            </w:r>
            <w:r>
              <w:rPr>
                <w:spacing w:val="29"/>
                <w:sz w:val="22"/>
              </w:rPr>
              <w:t> </w:t>
            </w:r>
            <w:r>
              <w:rPr>
                <w:sz w:val="22"/>
              </w:rPr>
              <w:t>pracujące</w:t>
            </w:r>
            <w:r>
              <w:rPr>
                <w:spacing w:val="29"/>
                <w:sz w:val="22"/>
              </w:rPr>
              <w:t> </w:t>
            </w:r>
            <w:r>
              <w:rPr>
                <w:sz w:val="22"/>
              </w:rPr>
              <w:t>głównie</w:t>
            </w:r>
            <w:r>
              <w:rPr>
                <w:spacing w:val="29"/>
                <w:sz w:val="22"/>
              </w:rPr>
              <w:t> </w:t>
            </w:r>
            <w:r>
              <w:rPr>
                <w:sz w:val="22"/>
              </w:rPr>
              <w:t>na</w:t>
            </w:r>
            <w:r>
              <w:rPr>
                <w:spacing w:val="29"/>
                <w:sz w:val="22"/>
              </w:rPr>
              <w:t> </w:t>
            </w:r>
            <w:r>
              <w:rPr>
                <w:sz w:val="22"/>
              </w:rPr>
              <w:t>obciążenia</w:t>
            </w:r>
            <w:r>
              <w:rPr>
                <w:spacing w:val="30"/>
                <w:sz w:val="22"/>
              </w:rPr>
              <w:t> </w:t>
            </w:r>
            <w:r>
              <w:rPr>
                <w:sz w:val="22"/>
              </w:rPr>
              <w:t>wewnętrzne.</w:t>
            </w:r>
          </w:p>
          <w:p>
            <w:pPr>
              <w:pStyle w:val="TableParagraph"/>
              <w:spacing w:line="238" w:lineRule="exact"/>
              <w:jc w:val="both"/>
              <w:rPr>
                <w:sz w:val="22"/>
              </w:rPr>
            </w:pPr>
            <w:r>
              <w:rPr>
                <w:sz w:val="22"/>
                <w:u w:val="single"/>
              </w:rPr>
              <w:t>Wewnętrzne Linie Zasilania nie powinny podlegać żadnej rejestracji</w:t>
            </w:r>
            <w:r>
              <w:rPr>
                <w:sz w:val="22"/>
              </w:rPr>
              <w:t>.</w:t>
            </w:r>
          </w:p>
        </w:tc>
        <w:tc>
          <w:tcPr>
            <w:tcW w:w="3259" w:type="dxa"/>
          </w:tcPr>
          <w:p>
            <w:pPr>
              <w:pStyle w:val="TableParagraph"/>
              <w:ind w:left="0"/>
              <w:rPr>
                <w:sz w:val="22"/>
              </w:rPr>
            </w:pPr>
          </w:p>
        </w:tc>
      </w:tr>
      <w:tr>
        <w:trPr>
          <w:trHeight w:val="1264" w:hRule="atLeast"/>
        </w:trPr>
        <w:tc>
          <w:tcPr>
            <w:tcW w:w="566" w:type="dxa"/>
          </w:tcPr>
          <w:p>
            <w:pPr>
              <w:pStyle w:val="TableParagraph"/>
              <w:spacing w:line="247" w:lineRule="exact"/>
              <w:ind w:left="0" w:right="26"/>
              <w:jc w:val="right"/>
              <w:rPr>
                <w:sz w:val="22"/>
              </w:rPr>
            </w:pPr>
            <w:r>
              <w:rPr>
                <w:sz w:val="22"/>
              </w:rPr>
              <w:t>490.</w:t>
            </w:r>
          </w:p>
        </w:tc>
        <w:tc>
          <w:tcPr>
            <w:tcW w:w="2126" w:type="dxa"/>
          </w:tcPr>
          <w:p>
            <w:pPr>
              <w:pStyle w:val="TableParagraph"/>
              <w:ind w:left="139" w:right="127" w:hanging="1"/>
              <w:jc w:val="center"/>
              <w:rPr>
                <w:sz w:val="22"/>
              </w:rPr>
            </w:pPr>
            <w:r>
              <w:rPr>
                <w:sz w:val="22"/>
              </w:rPr>
              <w:t>Art. 1 pkt 31 projektu w zakresie art. 43f ust. 3 ustawy</w:t>
            </w:r>
          </w:p>
        </w:tc>
        <w:tc>
          <w:tcPr>
            <w:tcW w:w="1768" w:type="dxa"/>
          </w:tcPr>
          <w:p>
            <w:pPr>
              <w:pStyle w:val="TableParagraph"/>
              <w:ind w:left="288" w:right="270" w:hanging="1"/>
              <w:jc w:val="center"/>
              <w:rPr>
                <w:sz w:val="22"/>
              </w:rPr>
            </w:pPr>
            <w:r>
              <w:rPr>
                <w:sz w:val="22"/>
              </w:rPr>
              <w:t>Polskie Towarzystwo Przesyła i Rozdziału</w:t>
            </w:r>
          </w:p>
          <w:p>
            <w:pPr>
              <w:pStyle w:val="TableParagraph"/>
              <w:spacing w:line="238" w:lineRule="exact"/>
              <w:ind w:left="111" w:right="95"/>
              <w:jc w:val="center"/>
              <w:rPr>
                <w:sz w:val="22"/>
              </w:rPr>
            </w:pPr>
            <w:r>
              <w:rPr>
                <w:sz w:val="22"/>
              </w:rPr>
              <w:t>Energii</w:t>
            </w:r>
          </w:p>
        </w:tc>
        <w:tc>
          <w:tcPr>
            <w:tcW w:w="8014" w:type="dxa"/>
          </w:tcPr>
          <w:p>
            <w:pPr>
              <w:pStyle w:val="TableParagraph"/>
              <w:spacing w:line="246" w:lineRule="exact"/>
              <w:rPr>
                <w:i/>
                <w:sz w:val="22"/>
              </w:rPr>
            </w:pPr>
            <w:r>
              <w:rPr>
                <w:i/>
                <w:sz w:val="22"/>
              </w:rPr>
              <w:t>Proponowana zmiana:</w:t>
            </w:r>
          </w:p>
          <w:p>
            <w:pPr>
              <w:pStyle w:val="TableParagraph"/>
              <w:spacing w:line="242" w:lineRule="auto"/>
              <w:rPr>
                <w:sz w:val="22"/>
              </w:rPr>
            </w:pPr>
            <w:r>
              <w:rPr>
                <w:sz w:val="22"/>
              </w:rPr>
              <w:t>„Art. 43f. 3. Wpisowi do rejestru, o którym mowa w ust. 1, podlegają magazyny energii elektrycznej o łącznej mocy zainstalowanej większej niż </w:t>
            </w:r>
            <w:r>
              <w:rPr>
                <w:b/>
                <w:sz w:val="22"/>
              </w:rPr>
              <w:t>5</w:t>
            </w:r>
            <w:r>
              <w:rPr>
                <w:sz w:val="22"/>
              </w:rPr>
              <w:t>0</w:t>
            </w:r>
            <w:r>
              <w:rPr>
                <w:strike/>
                <w:sz w:val="22"/>
              </w:rPr>
              <w:t>,8</w:t>
            </w:r>
            <w:r>
              <w:rPr>
                <w:strike w:val="0"/>
                <w:sz w:val="22"/>
              </w:rPr>
              <w:t> kW.”</w:t>
            </w:r>
          </w:p>
          <w:p>
            <w:pPr>
              <w:pStyle w:val="TableParagraph"/>
              <w:spacing w:before="8"/>
              <w:ind w:left="0"/>
              <w:rPr>
                <w:sz w:val="21"/>
              </w:rPr>
            </w:pPr>
          </w:p>
          <w:p>
            <w:pPr>
              <w:pStyle w:val="TableParagraph"/>
              <w:spacing w:line="238" w:lineRule="exact"/>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03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459" w:right="214" w:hanging="212"/>
              <w:rPr>
                <w:sz w:val="22"/>
              </w:rPr>
            </w:pPr>
            <w:r>
              <w:rPr>
                <w:sz w:val="22"/>
              </w:rPr>
              <w:t>Elektrycznej – PTPiREE</w:t>
            </w:r>
          </w:p>
        </w:tc>
        <w:tc>
          <w:tcPr>
            <w:tcW w:w="8014" w:type="dxa"/>
          </w:tcPr>
          <w:p>
            <w:pPr>
              <w:pStyle w:val="TableParagraph"/>
              <w:ind w:right="96"/>
              <w:jc w:val="both"/>
              <w:rPr>
                <w:sz w:val="22"/>
              </w:rPr>
            </w:pPr>
            <w:r>
              <w:rPr>
                <w:sz w:val="22"/>
              </w:rPr>
              <w:t>Czy</w:t>
            </w:r>
            <w:r>
              <w:rPr>
                <w:spacing w:val="-12"/>
                <w:sz w:val="22"/>
              </w:rPr>
              <w:t> </w:t>
            </w:r>
            <w:r>
              <w:rPr>
                <w:sz w:val="22"/>
              </w:rPr>
              <w:t>nie</w:t>
            </w:r>
            <w:r>
              <w:rPr>
                <w:spacing w:val="-8"/>
                <w:sz w:val="22"/>
              </w:rPr>
              <w:t> </w:t>
            </w:r>
            <w:r>
              <w:rPr>
                <w:sz w:val="22"/>
              </w:rPr>
              <w:t>zaistniał</w:t>
            </w:r>
            <w:r>
              <w:rPr>
                <w:spacing w:val="-9"/>
                <w:sz w:val="22"/>
              </w:rPr>
              <w:t> </w:t>
            </w:r>
            <w:r>
              <w:rPr>
                <w:sz w:val="22"/>
              </w:rPr>
              <w:t>błąd</w:t>
            </w:r>
            <w:r>
              <w:rPr>
                <w:spacing w:val="-8"/>
                <w:sz w:val="22"/>
              </w:rPr>
              <w:t> </w:t>
            </w:r>
            <w:r>
              <w:rPr>
                <w:sz w:val="22"/>
              </w:rPr>
              <w:t>w</w:t>
            </w:r>
            <w:r>
              <w:rPr>
                <w:spacing w:val="-12"/>
                <w:sz w:val="22"/>
              </w:rPr>
              <w:t> </w:t>
            </w:r>
            <w:r>
              <w:rPr>
                <w:sz w:val="22"/>
              </w:rPr>
              <w:t>wartości</w:t>
            </w:r>
            <w:r>
              <w:rPr>
                <w:spacing w:val="-11"/>
                <w:sz w:val="22"/>
              </w:rPr>
              <w:t> </w:t>
            </w:r>
            <w:r>
              <w:rPr>
                <w:sz w:val="22"/>
              </w:rPr>
              <w:t>mocy</w:t>
            </w:r>
            <w:r>
              <w:rPr>
                <w:spacing w:val="-8"/>
                <w:sz w:val="22"/>
              </w:rPr>
              <w:t> </w:t>
            </w:r>
            <w:r>
              <w:rPr>
                <w:sz w:val="22"/>
              </w:rPr>
              <w:t>magazynu?</w:t>
            </w:r>
            <w:r>
              <w:rPr>
                <w:spacing w:val="-9"/>
                <w:sz w:val="22"/>
              </w:rPr>
              <w:t> </w:t>
            </w:r>
            <w:r>
              <w:rPr>
                <w:sz w:val="22"/>
              </w:rPr>
              <w:t>Czy</w:t>
            </w:r>
            <w:r>
              <w:rPr>
                <w:spacing w:val="-11"/>
                <w:sz w:val="22"/>
              </w:rPr>
              <w:t> </w:t>
            </w:r>
            <w:r>
              <w:rPr>
                <w:sz w:val="22"/>
              </w:rPr>
              <w:t>tak</w:t>
            </w:r>
            <w:r>
              <w:rPr>
                <w:spacing w:val="-11"/>
                <w:sz w:val="22"/>
              </w:rPr>
              <w:t> </w:t>
            </w:r>
            <w:r>
              <w:rPr>
                <w:sz w:val="22"/>
              </w:rPr>
              <w:t>małe</w:t>
            </w:r>
            <w:r>
              <w:rPr>
                <w:spacing w:val="-9"/>
                <w:sz w:val="22"/>
              </w:rPr>
              <w:t> </w:t>
            </w:r>
            <w:r>
              <w:rPr>
                <w:sz w:val="22"/>
              </w:rPr>
              <w:t>magazyny</w:t>
            </w:r>
            <w:r>
              <w:rPr>
                <w:spacing w:val="-11"/>
                <w:sz w:val="22"/>
              </w:rPr>
              <w:t> </w:t>
            </w:r>
            <w:r>
              <w:rPr>
                <w:sz w:val="22"/>
              </w:rPr>
              <w:t>(800W)</w:t>
            </w:r>
            <w:r>
              <w:rPr>
                <w:spacing w:val="-8"/>
                <w:sz w:val="22"/>
              </w:rPr>
              <w:t> </w:t>
            </w:r>
            <w:r>
              <w:rPr>
                <w:sz w:val="22"/>
              </w:rPr>
              <w:t>będą podlegały</w:t>
            </w:r>
            <w:r>
              <w:rPr>
                <w:spacing w:val="-18"/>
                <w:sz w:val="22"/>
              </w:rPr>
              <w:t> </w:t>
            </w:r>
            <w:r>
              <w:rPr>
                <w:sz w:val="22"/>
              </w:rPr>
              <w:t>wpisowi</w:t>
            </w:r>
            <w:r>
              <w:rPr>
                <w:spacing w:val="-13"/>
                <w:sz w:val="22"/>
              </w:rPr>
              <w:t> </w:t>
            </w:r>
            <w:r>
              <w:rPr>
                <w:sz w:val="22"/>
              </w:rPr>
              <w:t>do</w:t>
            </w:r>
            <w:r>
              <w:rPr>
                <w:spacing w:val="-17"/>
                <w:sz w:val="22"/>
              </w:rPr>
              <w:t> </w:t>
            </w:r>
            <w:r>
              <w:rPr>
                <w:sz w:val="22"/>
              </w:rPr>
              <w:t>rejestru?</w:t>
            </w:r>
            <w:r>
              <w:rPr>
                <w:spacing w:val="-14"/>
                <w:sz w:val="22"/>
              </w:rPr>
              <w:t> </w:t>
            </w:r>
            <w:r>
              <w:rPr>
                <w:sz w:val="22"/>
              </w:rPr>
              <w:t>Przyjęcie</w:t>
            </w:r>
            <w:r>
              <w:rPr>
                <w:spacing w:val="-17"/>
                <w:sz w:val="22"/>
              </w:rPr>
              <w:t> </w:t>
            </w:r>
            <w:r>
              <w:rPr>
                <w:sz w:val="22"/>
              </w:rPr>
              <w:t>tak</w:t>
            </w:r>
            <w:r>
              <w:rPr>
                <w:spacing w:val="-16"/>
                <w:sz w:val="22"/>
              </w:rPr>
              <w:t> </w:t>
            </w:r>
            <w:r>
              <w:rPr>
                <w:sz w:val="22"/>
              </w:rPr>
              <w:t>małej</w:t>
            </w:r>
            <w:r>
              <w:rPr>
                <w:spacing w:val="-11"/>
                <w:sz w:val="22"/>
              </w:rPr>
              <w:t> </w:t>
            </w:r>
            <w:r>
              <w:rPr>
                <w:sz w:val="22"/>
              </w:rPr>
              <w:t>wartości</w:t>
            </w:r>
            <w:r>
              <w:rPr>
                <w:spacing w:val="-13"/>
                <w:sz w:val="22"/>
              </w:rPr>
              <w:t> </w:t>
            </w:r>
            <w:r>
              <w:rPr>
                <w:sz w:val="22"/>
              </w:rPr>
              <w:t>granicznej</w:t>
            </w:r>
            <w:r>
              <w:rPr>
                <w:spacing w:val="-14"/>
                <w:sz w:val="22"/>
              </w:rPr>
              <w:t> </w:t>
            </w:r>
            <w:r>
              <w:rPr>
                <w:sz w:val="22"/>
              </w:rPr>
              <w:t>może</w:t>
            </w:r>
            <w:r>
              <w:rPr>
                <w:spacing w:val="-14"/>
                <w:sz w:val="22"/>
              </w:rPr>
              <w:t> </w:t>
            </w:r>
            <w:r>
              <w:rPr>
                <w:sz w:val="22"/>
              </w:rPr>
              <w:t>powodować konieczność rejestracji bardzo dużej ilości zasilaczy bezprzerwowych połączonych z baterią (tzw. UPS-ów), które również stanowią magazyn</w:t>
            </w:r>
            <w:r>
              <w:rPr>
                <w:spacing w:val="-5"/>
                <w:sz w:val="22"/>
              </w:rPr>
              <w:t> </w:t>
            </w:r>
            <w:r>
              <w:rPr>
                <w:sz w:val="22"/>
              </w:rPr>
              <w:t>energii.</w:t>
            </w:r>
          </w:p>
          <w:p>
            <w:pPr>
              <w:pStyle w:val="TableParagraph"/>
              <w:ind w:right="91"/>
              <w:jc w:val="both"/>
              <w:rPr>
                <w:sz w:val="22"/>
              </w:rPr>
            </w:pPr>
            <w:r>
              <w:rPr>
                <w:sz w:val="22"/>
              </w:rPr>
              <w:t>Ponadto</w:t>
            </w:r>
            <w:r>
              <w:rPr>
                <w:spacing w:val="-6"/>
                <w:sz w:val="22"/>
              </w:rPr>
              <w:t> </w:t>
            </w:r>
            <w:r>
              <w:rPr>
                <w:sz w:val="22"/>
              </w:rPr>
              <w:t>skoro</w:t>
            </w:r>
            <w:r>
              <w:rPr>
                <w:spacing w:val="-5"/>
                <w:sz w:val="22"/>
              </w:rPr>
              <w:t> </w:t>
            </w:r>
            <w:r>
              <w:rPr>
                <w:sz w:val="22"/>
              </w:rPr>
              <w:t>OSD</w:t>
            </w:r>
            <w:r>
              <w:rPr>
                <w:spacing w:val="-4"/>
                <w:sz w:val="22"/>
              </w:rPr>
              <w:t> </w:t>
            </w:r>
            <w:r>
              <w:rPr>
                <w:sz w:val="22"/>
              </w:rPr>
              <w:t>ma</w:t>
            </w:r>
            <w:r>
              <w:rPr>
                <w:spacing w:val="-4"/>
                <w:sz w:val="22"/>
              </w:rPr>
              <w:t> </w:t>
            </w:r>
            <w:r>
              <w:rPr>
                <w:sz w:val="22"/>
              </w:rPr>
              <w:t>obowiązek</w:t>
            </w:r>
            <w:r>
              <w:rPr>
                <w:spacing w:val="-7"/>
                <w:sz w:val="22"/>
              </w:rPr>
              <w:t> </w:t>
            </w:r>
            <w:r>
              <w:rPr>
                <w:sz w:val="22"/>
              </w:rPr>
              <w:t>prowadzić</w:t>
            </w:r>
            <w:r>
              <w:rPr>
                <w:spacing w:val="-4"/>
                <w:sz w:val="22"/>
              </w:rPr>
              <w:t> </w:t>
            </w:r>
            <w:r>
              <w:rPr>
                <w:sz w:val="22"/>
              </w:rPr>
              <w:t>rejestr</w:t>
            </w:r>
            <w:r>
              <w:rPr>
                <w:spacing w:val="-6"/>
                <w:sz w:val="22"/>
              </w:rPr>
              <w:t> </w:t>
            </w:r>
            <w:r>
              <w:rPr>
                <w:sz w:val="22"/>
              </w:rPr>
              <w:t>magazynów</w:t>
            </w:r>
            <w:r>
              <w:rPr>
                <w:spacing w:val="-6"/>
                <w:sz w:val="22"/>
              </w:rPr>
              <w:t> </w:t>
            </w:r>
            <w:r>
              <w:rPr>
                <w:sz w:val="22"/>
              </w:rPr>
              <w:t>energii,</w:t>
            </w:r>
            <w:r>
              <w:rPr>
                <w:spacing w:val="-5"/>
                <w:sz w:val="22"/>
              </w:rPr>
              <w:t> </w:t>
            </w:r>
            <w:r>
              <w:rPr>
                <w:sz w:val="22"/>
              </w:rPr>
              <w:t>konieczne</w:t>
            </w:r>
            <w:r>
              <w:rPr>
                <w:spacing w:val="-4"/>
                <w:sz w:val="22"/>
              </w:rPr>
              <w:t> </w:t>
            </w:r>
            <w:r>
              <w:rPr>
                <w:sz w:val="22"/>
              </w:rPr>
              <w:t>jest określenie zakresu danych, które powinny zostać ujęte w rejestrze (ust. 6). Przepis również nie jest jasny w zakresie tego, skąd OSD ma otrzymać informacje do rejestru – tym</w:t>
            </w:r>
            <w:r>
              <w:rPr>
                <w:spacing w:val="-15"/>
                <w:sz w:val="22"/>
              </w:rPr>
              <w:t> </w:t>
            </w:r>
            <w:r>
              <w:rPr>
                <w:sz w:val="22"/>
              </w:rPr>
              <w:t>bardzie</w:t>
            </w:r>
            <w:r>
              <w:rPr>
                <w:spacing w:val="-13"/>
                <w:sz w:val="22"/>
              </w:rPr>
              <w:t> </w:t>
            </w:r>
            <w:r>
              <w:rPr>
                <w:sz w:val="22"/>
              </w:rPr>
              <w:t>jeżeli</w:t>
            </w:r>
            <w:r>
              <w:rPr>
                <w:spacing w:val="-12"/>
                <w:sz w:val="22"/>
              </w:rPr>
              <w:t> </w:t>
            </w:r>
            <w:r>
              <w:rPr>
                <w:sz w:val="22"/>
              </w:rPr>
              <w:t>pozostawiona</w:t>
            </w:r>
            <w:r>
              <w:rPr>
                <w:spacing w:val="-13"/>
                <w:sz w:val="22"/>
              </w:rPr>
              <w:t> </w:t>
            </w:r>
            <w:r>
              <w:rPr>
                <w:sz w:val="22"/>
              </w:rPr>
              <w:t>zostanie</w:t>
            </w:r>
            <w:r>
              <w:rPr>
                <w:spacing w:val="-13"/>
                <w:sz w:val="22"/>
              </w:rPr>
              <w:t> </w:t>
            </w:r>
            <w:r>
              <w:rPr>
                <w:sz w:val="22"/>
              </w:rPr>
              <w:t>taka</w:t>
            </w:r>
            <w:r>
              <w:rPr>
                <w:spacing w:val="-10"/>
                <w:sz w:val="22"/>
              </w:rPr>
              <w:t> </w:t>
            </w:r>
            <w:r>
              <w:rPr>
                <w:sz w:val="22"/>
              </w:rPr>
              <w:t>mała</w:t>
            </w:r>
            <w:r>
              <w:rPr>
                <w:spacing w:val="-13"/>
                <w:sz w:val="22"/>
              </w:rPr>
              <w:t> </w:t>
            </w:r>
            <w:r>
              <w:rPr>
                <w:sz w:val="22"/>
              </w:rPr>
              <w:t>wartość</w:t>
            </w:r>
            <w:r>
              <w:rPr>
                <w:spacing w:val="-12"/>
                <w:sz w:val="22"/>
              </w:rPr>
              <w:t> </w:t>
            </w:r>
            <w:r>
              <w:rPr>
                <w:sz w:val="22"/>
              </w:rPr>
              <w:t>mocy</w:t>
            </w:r>
            <w:r>
              <w:rPr>
                <w:spacing w:val="-11"/>
                <w:sz w:val="22"/>
              </w:rPr>
              <w:t> </w:t>
            </w:r>
            <w:r>
              <w:rPr>
                <w:sz w:val="22"/>
              </w:rPr>
              <w:t>magazynów</w:t>
            </w:r>
            <w:r>
              <w:rPr>
                <w:spacing w:val="-12"/>
                <w:sz w:val="22"/>
              </w:rPr>
              <w:t> </w:t>
            </w:r>
            <w:r>
              <w:rPr>
                <w:sz w:val="22"/>
              </w:rPr>
              <w:t>które</w:t>
            </w:r>
            <w:r>
              <w:rPr>
                <w:spacing w:val="-10"/>
                <w:sz w:val="22"/>
              </w:rPr>
              <w:t> </w:t>
            </w:r>
            <w:r>
              <w:rPr>
                <w:sz w:val="22"/>
              </w:rPr>
              <w:t>mają być ujęte w rejestrze. Należy bowiem zauważyć, iż zakres informacji wskazywanych przez podmiot podłączany (art. 7 ust. 2b, 2c; ust. 3c-3e) jest węższy. Art. 43f ustawy</w:t>
            </w:r>
            <w:r>
              <w:rPr>
                <w:spacing w:val="2"/>
                <w:sz w:val="22"/>
              </w:rPr>
              <w:t> </w:t>
            </w:r>
            <w:r>
              <w:rPr>
                <w:sz w:val="22"/>
              </w:rPr>
              <w:t>PE</w:t>
            </w:r>
          </w:p>
          <w:p>
            <w:pPr>
              <w:pStyle w:val="TableParagraph"/>
              <w:spacing w:line="252" w:lineRule="exact"/>
              <w:ind w:right="96"/>
              <w:jc w:val="both"/>
              <w:rPr>
                <w:sz w:val="22"/>
              </w:rPr>
            </w:pPr>
            <w:r>
              <w:rPr>
                <w:sz w:val="22"/>
              </w:rPr>
              <w:t>nakłada na posiadacza magazynu obowiązek aktualizowania danych; nie przesądza jednak skąd OSD ma pozyskać te dane w pierwszej kolejności (przed aktualizacją).</w:t>
            </w:r>
          </w:p>
        </w:tc>
        <w:tc>
          <w:tcPr>
            <w:tcW w:w="3259" w:type="dxa"/>
          </w:tcPr>
          <w:p>
            <w:pPr>
              <w:pStyle w:val="TableParagraph"/>
              <w:ind w:left="0"/>
              <w:rPr>
                <w:sz w:val="22"/>
              </w:rPr>
            </w:pPr>
          </w:p>
        </w:tc>
      </w:tr>
      <w:tr>
        <w:trPr>
          <w:trHeight w:val="5568" w:hRule="atLeast"/>
        </w:trPr>
        <w:tc>
          <w:tcPr>
            <w:tcW w:w="566" w:type="dxa"/>
          </w:tcPr>
          <w:p>
            <w:pPr>
              <w:pStyle w:val="TableParagraph"/>
              <w:spacing w:line="249" w:lineRule="exact"/>
              <w:ind w:left="141"/>
              <w:rPr>
                <w:sz w:val="22"/>
              </w:rPr>
            </w:pPr>
            <w:r>
              <w:rPr>
                <w:sz w:val="22"/>
              </w:rPr>
              <w:t>491.</w:t>
            </w:r>
          </w:p>
        </w:tc>
        <w:tc>
          <w:tcPr>
            <w:tcW w:w="2126" w:type="dxa"/>
          </w:tcPr>
          <w:p>
            <w:pPr>
              <w:pStyle w:val="TableParagraph"/>
              <w:ind w:left="199" w:right="190" w:firstLine="3"/>
              <w:jc w:val="center"/>
              <w:rPr>
                <w:sz w:val="22"/>
              </w:rPr>
            </w:pPr>
            <w:r>
              <w:rPr>
                <w:sz w:val="22"/>
              </w:rPr>
              <w:t>Art. 1 pkt 31 projektu w zakresie art. 43g ustawy</w:t>
            </w:r>
          </w:p>
        </w:tc>
        <w:tc>
          <w:tcPr>
            <w:tcW w:w="1768" w:type="dxa"/>
          </w:tcPr>
          <w:p>
            <w:pPr>
              <w:pStyle w:val="TableParagraph"/>
              <w:spacing w:line="249" w:lineRule="exact"/>
              <w:ind w:left="502"/>
              <w:rPr>
                <w:sz w:val="22"/>
              </w:rPr>
            </w:pPr>
            <w:r>
              <w:rPr>
                <w:sz w:val="22"/>
              </w:rPr>
              <w:t>FOEEiG</w:t>
            </w:r>
          </w:p>
        </w:tc>
        <w:tc>
          <w:tcPr>
            <w:tcW w:w="8014" w:type="dxa"/>
          </w:tcPr>
          <w:p>
            <w:pPr>
              <w:pStyle w:val="TableParagraph"/>
              <w:ind w:right="97"/>
              <w:jc w:val="both"/>
              <w:rPr>
                <w:sz w:val="22"/>
              </w:rPr>
            </w:pPr>
            <w:r>
              <w:rPr>
                <w:sz w:val="22"/>
              </w:rPr>
              <w:t>Art. 43 g ustawy Prawo energetyczne w brzmieniu zaproponowanym w art. 1 pkt. 31) projektu, w zakresie w jakim nie wymaga, aby możliwość tworzenia i posiadania magazynów przez operatorów systemów dystrybucyjnych (OSD) i operatora systemu przesyłowego (OSP) była uzależniona od:</w:t>
            </w:r>
          </w:p>
          <w:p>
            <w:pPr>
              <w:pStyle w:val="TableParagraph"/>
              <w:numPr>
                <w:ilvl w:val="0"/>
                <w:numId w:val="138"/>
              </w:numPr>
              <w:tabs>
                <w:tab w:pos="819" w:val="left" w:leader="none"/>
              </w:tabs>
              <w:spacing w:line="240" w:lineRule="auto" w:before="0" w:after="0"/>
              <w:ind w:left="109" w:right="94" w:firstLine="0"/>
              <w:jc w:val="both"/>
              <w:rPr>
                <w:sz w:val="22"/>
              </w:rPr>
            </w:pPr>
            <w:r>
              <w:rPr>
                <w:sz w:val="22"/>
              </w:rPr>
              <w:t>uprzedniego przeprowadzenia otwartej i przejrzystej procedury przetargowej, w wyniku której stwierdzono by brak zainteresowania posiadaniem, tworzeniem lub zarządzaniem</w:t>
            </w:r>
            <w:r>
              <w:rPr>
                <w:spacing w:val="-14"/>
                <w:sz w:val="22"/>
              </w:rPr>
              <w:t> </w:t>
            </w:r>
            <w:r>
              <w:rPr>
                <w:sz w:val="22"/>
              </w:rPr>
              <w:t>magazynami</w:t>
            </w:r>
            <w:r>
              <w:rPr>
                <w:spacing w:val="-11"/>
                <w:sz w:val="22"/>
              </w:rPr>
              <w:t> </w:t>
            </w:r>
            <w:r>
              <w:rPr>
                <w:sz w:val="22"/>
              </w:rPr>
              <w:t>energii</w:t>
            </w:r>
            <w:r>
              <w:rPr>
                <w:spacing w:val="-14"/>
                <w:sz w:val="22"/>
              </w:rPr>
              <w:t> </w:t>
            </w:r>
            <w:r>
              <w:rPr>
                <w:sz w:val="22"/>
              </w:rPr>
              <w:t>elektrycznej</w:t>
            </w:r>
            <w:r>
              <w:rPr>
                <w:spacing w:val="-11"/>
                <w:sz w:val="22"/>
              </w:rPr>
              <w:t> </w:t>
            </w:r>
            <w:r>
              <w:rPr>
                <w:sz w:val="22"/>
              </w:rPr>
              <w:t>przez</w:t>
            </w:r>
            <w:r>
              <w:rPr>
                <w:spacing w:val="-15"/>
                <w:sz w:val="22"/>
              </w:rPr>
              <w:t> </w:t>
            </w:r>
            <w:r>
              <w:rPr>
                <w:sz w:val="22"/>
              </w:rPr>
              <w:t>podmioty</w:t>
            </w:r>
            <w:r>
              <w:rPr>
                <w:spacing w:val="-14"/>
                <w:sz w:val="22"/>
              </w:rPr>
              <w:t> </w:t>
            </w:r>
            <w:r>
              <w:rPr>
                <w:sz w:val="22"/>
              </w:rPr>
              <w:t>niebędące</w:t>
            </w:r>
            <w:r>
              <w:rPr>
                <w:spacing w:val="-14"/>
                <w:sz w:val="22"/>
              </w:rPr>
              <w:t> </w:t>
            </w:r>
            <w:r>
              <w:rPr>
                <w:sz w:val="22"/>
              </w:rPr>
              <w:t>OSD</w:t>
            </w:r>
            <w:r>
              <w:rPr>
                <w:spacing w:val="-16"/>
                <w:sz w:val="22"/>
              </w:rPr>
              <w:t> </w:t>
            </w:r>
            <w:r>
              <w:rPr>
                <w:sz w:val="22"/>
              </w:rPr>
              <w:t>lub</w:t>
            </w:r>
            <w:r>
              <w:rPr>
                <w:spacing w:val="-13"/>
                <w:sz w:val="22"/>
              </w:rPr>
              <w:t> </w:t>
            </w:r>
            <w:r>
              <w:rPr>
                <w:sz w:val="22"/>
              </w:rPr>
              <w:t>OSP,</w:t>
            </w:r>
          </w:p>
          <w:p>
            <w:pPr>
              <w:pStyle w:val="TableParagraph"/>
              <w:numPr>
                <w:ilvl w:val="0"/>
                <w:numId w:val="138"/>
              </w:numPr>
              <w:tabs>
                <w:tab w:pos="819" w:val="left" w:leader="none"/>
              </w:tabs>
              <w:spacing w:line="240" w:lineRule="auto" w:before="0" w:after="0"/>
              <w:ind w:left="109" w:right="94" w:firstLine="0"/>
              <w:jc w:val="both"/>
              <w:rPr>
                <w:sz w:val="22"/>
              </w:rPr>
            </w:pPr>
            <w:r>
              <w:rPr>
                <w:sz w:val="22"/>
              </w:rPr>
              <w:t>uzyskania</w:t>
            </w:r>
            <w:r>
              <w:rPr>
                <w:spacing w:val="-5"/>
                <w:sz w:val="22"/>
              </w:rPr>
              <w:t> </w:t>
            </w:r>
            <w:r>
              <w:rPr>
                <w:sz w:val="22"/>
              </w:rPr>
              <w:t>zgody</w:t>
            </w:r>
            <w:r>
              <w:rPr>
                <w:spacing w:val="-7"/>
                <w:sz w:val="22"/>
              </w:rPr>
              <w:t> </w:t>
            </w:r>
            <w:r>
              <w:rPr>
                <w:sz w:val="22"/>
              </w:rPr>
              <w:t>Prezesa</w:t>
            </w:r>
            <w:r>
              <w:rPr>
                <w:spacing w:val="-4"/>
                <w:sz w:val="22"/>
              </w:rPr>
              <w:t> </w:t>
            </w:r>
            <w:r>
              <w:rPr>
                <w:sz w:val="22"/>
              </w:rPr>
              <w:t>Urzędu</w:t>
            </w:r>
            <w:r>
              <w:rPr>
                <w:spacing w:val="-5"/>
                <w:sz w:val="22"/>
              </w:rPr>
              <w:t> </w:t>
            </w:r>
            <w:r>
              <w:rPr>
                <w:sz w:val="22"/>
              </w:rPr>
              <w:t>Regulacji</w:t>
            </w:r>
            <w:r>
              <w:rPr>
                <w:spacing w:val="-6"/>
                <w:sz w:val="22"/>
              </w:rPr>
              <w:t> </w:t>
            </w:r>
            <w:r>
              <w:rPr>
                <w:sz w:val="22"/>
              </w:rPr>
              <w:t>Energetyki</w:t>
            </w:r>
            <w:r>
              <w:rPr>
                <w:spacing w:val="-4"/>
                <w:sz w:val="22"/>
              </w:rPr>
              <w:t> </w:t>
            </w:r>
            <w:r>
              <w:rPr>
                <w:sz w:val="22"/>
              </w:rPr>
              <w:t>na</w:t>
            </w:r>
            <w:r>
              <w:rPr>
                <w:spacing w:val="-5"/>
                <w:sz w:val="22"/>
              </w:rPr>
              <w:t> </w:t>
            </w:r>
            <w:r>
              <w:rPr>
                <w:sz w:val="22"/>
              </w:rPr>
              <w:t>tworzenie</w:t>
            </w:r>
            <w:r>
              <w:rPr>
                <w:spacing w:val="-7"/>
                <w:sz w:val="22"/>
              </w:rPr>
              <w:t> </w:t>
            </w:r>
            <w:r>
              <w:rPr>
                <w:sz w:val="22"/>
              </w:rPr>
              <w:t>i</w:t>
            </w:r>
            <w:r>
              <w:rPr>
                <w:spacing w:val="-6"/>
                <w:sz w:val="22"/>
              </w:rPr>
              <w:t> </w:t>
            </w:r>
            <w:r>
              <w:rPr>
                <w:sz w:val="22"/>
              </w:rPr>
              <w:t>posiadanie magazynów energii elektrycznej przez OSD lub</w:t>
            </w:r>
            <w:r>
              <w:rPr>
                <w:spacing w:val="-3"/>
                <w:sz w:val="22"/>
              </w:rPr>
              <w:t> </w:t>
            </w:r>
            <w:r>
              <w:rPr>
                <w:sz w:val="22"/>
              </w:rPr>
              <w:t>OSP,</w:t>
            </w:r>
          </w:p>
          <w:p>
            <w:pPr>
              <w:pStyle w:val="TableParagraph"/>
              <w:ind w:right="96"/>
              <w:jc w:val="both"/>
              <w:rPr>
                <w:sz w:val="22"/>
              </w:rPr>
            </w:pPr>
            <w:r>
              <w:rPr>
                <w:sz w:val="22"/>
              </w:rPr>
              <w:t>- jest niezgodny z założeniami projektu zmienionej dyrektywy sprawie wspólnych zasad rynku wewnętrznego energii elektrycznej zaproponowanego przez Komisję Europejską w</w:t>
            </w:r>
            <w:r>
              <w:rPr>
                <w:spacing w:val="-13"/>
                <w:sz w:val="22"/>
              </w:rPr>
              <w:t> </w:t>
            </w:r>
            <w:r>
              <w:rPr>
                <w:sz w:val="22"/>
              </w:rPr>
              <w:t>listopadzie</w:t>
            </w:r>
            <w:r>
              <w:rPr>
                <w:spacing w:val="-10"/>
                <w:sz w:val="22"/>
              </w:rPr>
              <w:t> </w:t>
            </w:r>
            <w:r>
              <w:rPr>
                <w:sz w:val="22"/>
              </w:rPr>
              <w:t>2016</w:t>
            </w:r>
            <w:r>
              <w:rPr>
                <w:spacing w:val="-12"/>
                <w:sz w:val="22"/>
              </w:rPr>
              <w:t> </w:t>
            </w:r>
            <w:r>
              <w:rPr>
                <w:sz w:val="22"/>
              </w:rPr>
              <w:t>r.</w:t>
            </w:r>
            <w:r>
              <w:rPr>
                <w:spacing w:val="-11"/>
                <w:sz w:val="22"/>
              </w:rPr>
              <w:t> </w:t>
            </w:r>
            <w:r>
              <w:rPr>
                <w:sz w:val="22"/>
              </w:rPr>
              <w:t>(nr</w:t>
            </w:r>
            <w:r>
              <w:rPr>
                <w:spacing w:val="-11"/>
                <w:sz w:val="22"/>
              </w:rPr>
              <w:t> </w:t>
            </w:r>
            <w:r>
              <w:rPr>
                <w:sz w:val="22"/>
              </w:rPr>
              <w:t>dokumentu</w:t>
            </w:r>
            <w:r>
              <w:rPr>
                <w:spacing w:val="-11"/>
                <w:sz w:val="22"/>
              </w:rPr>
              <w:t> </w:t>
            </w:r>
            <w:r>
              <w:rPr>
                <w:sz w:val="22"/>
              </w:rPr>
              <w:t>2016/0380</w:t>
            </w:r>
            <w:r>
              <w:rPr>
                <w:spacing w:val="-11"/>
                <w:sz w:val="22"/>
              </w:rPr>
              <w:t> </w:t>
            </w:r>
            <w:r>
              <w:rPr>
                <w:sz w:val="22"/>
              </w:rPr>
              <w:t>(COD))</w:t>
            </w:r>
            <w:r>
              <w:rPr>
                <w:spacing w:val="-11"/>
                <w:sz w:val="22"/>
              </w:rPr>
              <w:t> </w:t>
            </w:r>
            <w:r>
              <w:rPr>
                <w:sz w:val="22"/>
              </w:rPr>
              <w:t>i</w:t>
            </w:r>
            <w:r>
              <w:rPr>
                <w:spacing w:val="-10"/>
                <w:sz w:val="22"/>
              </w:rPr>
              <w:t> </w:t>
            </w:r>
            <w:r>
              <w:rPr>
                <w:sz w:val="22"/>
              </w:rPr>
              <w:t>będącego</w:t>
            </w:r>
            <w:r>
              <w:rPr>
                <w:spacing w:val="-12"/>
                <w:sz w:val="22"/>
              </w:rPr>
              <w:t> </w:t>
            </w:r>
            <w:r>
              <w:rPr>
                <w:sz w:val="22"/>
              </w:rPr>
              <w:t>obecnie</w:t>
            </w:r>
            <w:r>
              <w:rPr>
                <w:spacing w:val="-10"/>
                <w:sz w:val="22"/>
              </w:rPr>
              <w:t> </w:t>
            </w:r>
            <w:r>
              <w:rPr>
                <w:sz w:val="22"/>
              </w:rPr>
              <w:t>przedmiotem zaawansowanych prac w ramach tzw.</w:t>
            </w:r>
            <w:r>
              <w:rPr>
                <w:spacing w:val="-2"/>
                <w:sz w:val="22"/>
              </w:rPr>
              <w:t> </w:t>
            </w:r>
            <w:r>
              <w:rPr>
                <w:sz w:val="22"/>
              </w:rPr>
              <w:t>trilogu.</w:t>
            </w:r>
          </w:p>
          <w:p>
            <w:pPr>
              <w:pStyle w:val="TableParagraph"/>
              <w:spacing w:before="6"/>
              <w:ind w:left="0"/>
              <w:rPr>
                <w:sz w:val="21"/>
              </w:rPr>
            </w:pPr>
          </w:p>
          <w:p>
            <w:pPr>
              <w:pStyle w:val="TableParagraph"/>
              <w:jc w:val="both"/>
              <w:rPr>
                <w:sz w:val="22"/>
              </w:rPr>
            </w:pPr>
            <w:r>
              <w:rPr>
                <w:sz w:val="22"/>
              </w:rPr>
              <w:t>Mając na uwadze fakt, że:</w:t>
            </w:r>
          </w:p>
          <w:p>
            <w:pPr>
              <w:pStyle w:val="TableParagraph"/>
              <w:numPr>
                <w:ilvl w:val="0"/>
                <w:numId w:val="139"/>
              </w:numPr>
              <w:tabs>
                <w:tab w:pos="819" w:val="left" w:leader="none"/>
              </w:tabs>
              <w:spacing w:line="240" w:lineRule="auto" w:before="1" w:after="0"/>
              <w:ind w:left="109" w:right="90" w:firstLine="0"/>
              <w:jc w:val="both"/>
              <w:rPr>
                <w:sz w:val="22"/>
              </w:rPr>
            </w:pPr>
            <w:r>
              <w:rPr>
                <w:sz w:val="22"/>
              </w:rPr>
              <w:t>regulacje zaproponowane w Projekcie zapewniają OSD i OSP uprzywilejowaną pozycję rynkową względem pozostałych uczestników rynku z uwagi na możliwość tworzenia magazynów energii elektrycznej ze środków pobieranych od odbiorców energii w ramach opłat dystrybucyjnych i</w:t>
            </w:r>
            <w:r>
              <w:rPr>
                <w:spacing w:val="-8"/>
                <w:sz w:val="22"/>
              </w:rPr>
              <w:t> </w:t>
            </w:r>
            <w:r>
              <w:rPr>
                <w:sz w:val="22"/>
              </w:rPr>
              <w:t>przesyłowych;</w:t>
            </w:r>
          </w:p>
          <w:p>
            <w:pPr>
              <w:pStyle w:val="TableParagraph"/>
              <w:numPr>
                <w:ilvl w:val="0"/>
                <w:numId w:val="139"/>
              </w:numPr>
              <w:tabs>
                <w:tab w:pos="819" w:val="left" w:leader="none"/>
              </w:tabs>
              <w:spacing w:line="252" w:lineRule="exact" w:before="0" w:after="0"/>
              <w:ind w:left="109" w:right="0" w:firstLine="0"/>
              <w:jc w:val="both"/>
              <w:rPr>
                <w:sz w:val="22"/>
              </w:rPr>
            </w:pPr>
            <w:r>
              <w:rPr>
                <w:sz w:val="22"/>
              </w:rPr>
              <w:t>a jednocześnie Projekt nie wymaga, aby korzystanie z</w:t>
            </w:r>
            <w:r>
              <w:rPr>
                <w:spacing w:val="17"/>
                <w:sz w:val="22"/>
              </w:rPr>
              <w:t> </w:t>
            </w:r>
            <w:r>
              <w:rPr>
                <w:sz w:val="22"/>
              </w:rPr>
              <w:t>powyższego</w:t>
            </w:r>
          </w:p>
          <w:p>
            <w:pPr>
              <w:pStyle w:val="TableParagraph"/>
              <w:spacing w:line="252" w:lineRule="exact" w:before="6"/>
              <w:ind w:right="96"/>
              <w:jc w:val="both"/>
              <w:rPr>
                <w:sz w:val="22"/>
              </w:rPr>
            </w:pPr>
            <w:r>
              <w:rPr>
                <w:sz w:val="22"/>
              </w:rPr>
              <w:t>uprzywilejowania przez OSD i OSP było uzależnione od stwierdzenia braku możliwości utworzenia magazynów energii w oparciu o zasady wolnej konkurencji;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27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9"/>
              <w:jc w:val="both"/>
              <w:rPr>
                <w:sz w:val="22"/>
              </w:rPr>
            </w:pPr>
            <w:r>
              <w:rPr>
                <w:sz w:val="22"/>
              </w:rPr>
              <w:t>- przedmiotowe postanowienia Projektu mogą zostać uznane za środek prowadzący do naruszenia konkurencji na rynku energii.</w:t>
            </w:r>
          </w:p>
          <w:p>
            <w:pPr>
              <w:pStyle w:val="TableParagraph"/>
              <w:ind w:right="96"/>
              <w:jc w:val="both"/>
              <w:rPr>
                <w:sz w:val="22"/>
              </w:rPr>
            </w:pPr>
            <w:r>
              <w:rPr>
                <w:sz w:val="22"/>
              </w:rPr>
              <w:t>Z uwagi na powyższe, przesłanki umożliwiające operatorom sieciowym tworzenie i zarządzanie magazynami energii elektrycznej powinny zostać dostosowane do zasad zaproponowanych przez Komisję Europejską w ramach pakietu „Czysta energia dla wszystkich Europejczyków”, tj. uzupełnione o wymóg uprzedniego przeprowadzenia otwartej i przejrzystej procedury przetargowej wśród podmiotów niebędących OSD lub OSP oraz od uzyskania zgody Prezesa Urzędu Regulacji Energetyki na tworzenie i</w:t>
            </w:r>
          </w:p>
          <w:p>
            <w:pPr>
              <w:pStyle w:val="TableParagraph"/>
              <w:spacing w:line="238" w:lineRule="exact"/>
              <w:jc w:val="both"/>
              <w:rPr>
                <w:sz w:val="22"/>
              </w:rPr>
            </w:pPr>
            <w:r>
              <w:rPr>
                <w:sz w:val="22"/>
              </w:rPr>
              <w:t>posiadanie magazynów energii elektrycznej przez OSD lub OSP.</w:t>
            </w:r>
          </w:p>
        </w:tc>
        <w:tc>
          <w:tcPr>
            <w:tcW w:w="3259" w:type="dxa"/>
          </w:tcPr>
          <w:p>
            <w:pPr>
              <w:pStyle w:val="TableParagraph"/>
              <w:ind w:left="0"/>
              <w:rPr>
                <w:sz w:val="22"/>
              </w:rPr>
            </w:pPr>
          </w:p>
        </w:tc>
      </w:tr>
      <w:tr>
        <w:trPr>
          <w:trHeight w:val="6579" w:hRule="atLeast"/>
        </w:trPr>
        <w:tc>
          <w:tcPr>
            <w:tcW w:w="566" w:type="dxa"/>
          </w:tcPr>
          <w:p>
            <w:pPr>
              <w:pStyle w:val="TableParagraph"/>
              <w:spacing w:line="247" w:lineRule="exact"/>
              <w:ind w:left="141"/>
              <w:rPr>
                <w:sz w:val="22"/>
              </w:rPr>
            </w:pPr>
            <w:r>
              <w:rPr>
                <w:sz w:val="22"/>
              </w:rPr>
              <w:t>492.</w:t>
            </w:r>
          </w:p>
        </w:tc>
        <w:tc>
          <w:tcPr>
            <w:tcW w:w="2126" w:type="dxa"/>
          </w:tcPr>
          <w:p>
            <w:pPr>
              <w:pStyle w:val="TableParagraph"/>
              <w:ind w:left="199" w:right="190" w:firstLine="3"/>
              <w:jc w:val="center"/>
              <w:rPr>
                <w:sz w:val="22"/>
              </w:rPr>
            </w:pPr>
            <w:r>
              <w:rPr>
                <w:sz w:val="22"/>
              </w:rPr>
              <w:t>Art. 1 pkt 31 projektu w zakresie art. 43g ustawy</w:t>
            </w:r>
          </w:p>
        </w:tc>
        <w:tc>
          <w:tcPr>
            <w:tcW w:w="1768" w:type="dxa"/>
          </w:tcPr>
          <w:p>
            <w:pPr>
              <w:pStyle w:val="TableParagraph"/>
              <w:ind w:left="111" w:right="95"/>
              <w:jc w:val="center"/>
              <w:rPr>
                <w:sz w:val="22"/>
              </w:rPr>
            </w:pPr>
            <w:r>
              <w:rPr>
                <w:sz w:val="22"/>
              </w:rPr>
              <w:t>Izba Energetyki Przemysłowej i Odbiorców Energii</w:t>
            </w:r>
          </w:p>
        </w:tc>
        <w:tc>
          <w:tcPr>
            <w:tcW w:w="8014" w:type="dxa"/>
          </w:tcPr>
          <w:p>
            <w:pPr>
              <w:pStyle w:val="TableParagraph"/>
              <w:spacing w:line="247" w:lineRule="exact"/>
              <w:jc w:val="both"/>
              <w:rPr>
                <w:i/>
                <w:sz w:val="22"/>
              </w:rPr>
            </w:pPr>
            <w:r>
              <w:rPr>
                <w:i/>
                <w:sz w:val="22"/>
              </w:rPr>
              <w:t>Proponowana zmiana</w:t>
            </w:r>
          </w:p>
          <w:p>
            <w:pPr>
              <w:pStyle w:val="TableParagraph"/>
              <w:spacing w:before="2"/>
              <w:ind w:right="95"/>
              <w:jc w:val="both"/>
              <w:rPr>
                <w:sz w:val="22"/>
              </w:rPr>
            </w:pPr>
            <w:r>
              <w:rPr>
                <w:sz w:val="22"/>
              </w:rPr>
              <w:t>„Art. 43 g ustawy Prawo energetyczne w brzmieniu zaproponowanym w art. 1 pkt. 31) projektu, w zakresie w jakim nie wymaga, aby możliwość tworzenia i posiadania magazynów przez operatorów systemów dystrybucyjnych (OSD) i operatora systemu przesyłowego (OSP) była uzależniona od:</w:t>
            </w:r>
          </w:p>
          <w:p>
            <w:pPr>
              <w:pStyle w:val="TableParagraph"/>
              <w:numPr>
                <w:ilvl w:val="0"/>
                <w:numId w:val="140"/>
              </w:numPr>
              <w:tabs>
                <w:tab w:pos="819" w:val="left" w:leader="none"/>
              </w:tabs>
              <w:spacing w:line="240" w:lineRule="auto" w:before="0" w:after="0"/>
              <w:ind w:left="109" w:right="95" w:firstLine="0"/>
              <w:jc w:val="both"/>
              <w:rPr>
                <w:sz w:val="22"/>
              </w:rPr>
            </w:pPr>
            <w:r>
              <w:rPr>
                <w:sz w:val="22"/>
              </w:rPr>
              <w:t>uprzedniego przeprowadzenia otwartej i przejrzystej procedury przetargowej, w wyniku której stwierdzono by brak zainteresowania posiadaniem, tworzeniem lub zarządzaniem</w:t>
            </w:r>
            <w:r>
              <w:rPr>
                <w:spacing w:val="-14"/>
                <w:sz w:val="22"/>
              </w:rPr>
              <w:t> </w:t>
            </w:r>
            <w:r>
              <w:rPr>
                <w:sz w:val="22"/>
              </w:rPr>
              <w:t>magazynami</w:t>
            </w:r>
            <w:r>
              <w:rPr>
                <w:spacing w:val="-10"/>
                <w:sz w:val="22"/>
              </w:rPr>
              <w:t> </w:t>
            </w:r>
            <w:r>
              <w:rPr>
                <w:sz w:val="22"/>
              </w:rPr>
              <w:t>energii</w:t>
            </w:r>
            <w:r>
              <w:rPr>
                <w:spacing w:val="-14"/>
                <w:sz w:val="22"/>
              </w:rPr>
              <w:t> </w:t>
            </w:r>
            <w:r>
              <w:rPr>
                <w:sz w:val="22"/>
              </w:rPr>
              <w:t>elektrycznej</w:t>
            </w:r>
            <w:r>
              <w:rPr>
                <w:spacing w:val="-11"/>
                <w:sz w:val="22"/>
              </w:rPr>
              <w:t> </w:t>
            </w:r>
            <w:r>
              <w:rPr>
                <w:sz w:val="22"/>
              </w:rPr>
              <w:t>przez</w:t>
            </w:r>
            <w:r>
              <w:rPr>
                <w:spacing w:val="-15"/>
                <w:sz w:val="22"/>
              </w:rPr>
              <w:t> </w:t>
            </w:r>
            <w:r>
              <w:rPr>
                <w:sz w:val="22"/>
              </w:rPr>
              <w:t>podmioty</w:t>
            </w:r>
            <w:r>
              <w:rPr>
                <w:spacing w:val="-14"/>
                <w:sz w:val="22"/>
              </w:rPr>
              <w:t> </w:t>
            </w:r>
            <w:r>
              <w:rPr>
                <w:sz w:val="22"/>
              </w:rPr>
              <w:t>niebędące</w:t>
            </w:r>
            <w:r>
              <w:rPr>
                <w:spacing w:val="-14"/>
                <w:sz w:val="22"/>
              </w:rPr>
              <w:t> </w:t>
            </w:r>
            <w:r>
              <w:rPr>
                <w:sz w:val="22"/>
              </w:rPr>
              <w:t>OSD</w:t>
            </w:r>
            <w:r>
              <w:rPr>
                <w:spacing w:val="-17"/>
                <w:sz w:val="22"/>
              </w:rPr>
              <w:t> </w:t>
            </w:r>
            <w:r>
              <w:rPr>
                <w:sz w:val="22"/>
              </w:rPr>
              <w:t>lub</w:t>
            </w:r>
            <w:r>
              <w:rPr>
                <w:spacing w:val="-12"/>
                <w:sz w:val="22"/>
              </w:rPr>
              <w:t> </w:t>
            </w:r>
            <w:r>
              <w:rPr>
                <w:sz w:val="22"/>
              </w:rPr>
              <w:t>OSP,</w:t>
            </w:r>
          </w:p>
          <w:p>
            <w:pPr>
              <w:pStyle w:val="TableParagraph"/>
              <w:numPr>
                <w:ilvl w:val="0"/>
                <w:numId w:val="140"/>
              </w:numPr>
              <w:tabs>
                <w:tab w:pos="819" w:val="left" w:leader="none"/>
              </w:tabs>
              <w:spacing w:line="240" w:lineRule="auto" w:before="0" w:after="0"/>
              <w:ind w:left="109" w:right="94" w:firstLine="0"/>
              <w:jc w:val="both"/>
              <w:rPr>
                <w:sz w:val="22"/>
              </w:rPr>
            </w:pPr>
            <w:r>
              <w:rPr>
                <w:sz w:val="22"/>
              </w:rPr>
              <w:t>uzyskania</w:t>
            </w:r>
            <w:r>
              <w:rPr>
                <w:spacing w:val="-5"/>
                <w:sz w:val="22"/>
              </w:rPr>
              <w:t> </w:t>
            </w:r>
            <w:r>
              <w:rPr>
                <w:sz w:val="22"/>
              </w:rPr>
              <w:t>zgody</w:t>
            </w:r>
            <w:r>
              <w:rPr>
                <w:spacing w:val="-7"/>
                <w:sz w:val="22"/>
              </w:rPr>
              <w:t> </w:t>
            </w:r>
            <w:r>
              <w:rPr>
                <w:sz w:val="22"/>
              </w:rPr>
              <w:t>Prezesa</w:t>
            </w:r>
            <w:r>
              <w:rPr>
                <w:spacing w:val="-4"/>
                <w:sz w:val="22"/>
              </w:rPr>
              <w:t> </w:t>
            </w:r>
            <w:r>
              <w:rPr>
                <w:sz w:val="22"/>
              </w:rPr>
              <w:t>Urzędu</w:t>
            </w:r>
            <w:r>
              <w:rPr>
                <w:spacing w:val="-5"/>
                <w:sz w:val="22"/>
              </w:rPr>
              <w:t> </w:t>
            </w:r>
            <w:r>
              <w:rPr>
                <w:sz w:val="22"/>
              </w:rPr>
              <w:t>Regulacji</w:t>
            </w:r>
            <w:r>
              <w:rPr>
                <w:spacing w:val="-6"/>
                <w:sz w:val="22"/>
              </w:rPr>
              <w:t> </w:t>
            </w:r>
            <w:r>
              <w:rPr>
                <w:sz w:val="22"/>
              </w:rPr>
              <w:t>Energetyki</w:t>
            </w:r>
            <w:r>
              <w:rPr>
                <w:spacing w:val="-4"/>
                <w:sz w:val="22"/>
              </w:rPr>
              <w:t> </w:t>
            </w:r>
            <w:r>
              <w:rPr>
                <w:sz w:val="22"/>
              </w:rPr>
              <w:t>na</w:t>
            </w:r>
            <w:r>
              <w:rPr>
                <w:spacing w:val="-5"/>
                <w:sz w:val="22"/>
              </w:rPr>
              <w:t> </w:t>
            </w:r>
            <w:r>
              <w:rPr>
                <w:sz w:val="22"/>
              </w:rPr>
              <w:t>tworzenie</w:t>
            </w:r>
            <w:r>
              <w:rPr>
                <w:spacing w:val="-7"/>
                <w:sz w:val="22"/>
              </w:rPr>
              <w:t> </w:t>
            </w:r>
            <w:r>
              <w:rPr>
                <w:sz w:val="22"/>
              </w:rPr>
              <w:t>i</w:t>
            </w:r>
            <w:r>
              <w:rPr>
                <w:spacing w:val="-6"/>
                <w:sz w:val="22"/>
              </w:rPr>
              <w:t> </w:t>
            </w:r>
            <w:r>
              <w:rPr>
                <w:sz w:val="22"/>
              </w:rPr>
              <w:t>posiadanie magazynów energii elektrycznej przez OSD lub</w:t>
            </w:r>
            <w:r>
              <w:rPr>
                <w:spacing w:val="-3"/>
                <w:sz w:val="22"/>
              </w:rPr>
              <w:t> </w:t>
            </w:r>
            <w:r>
              <w:rPr>
                <w:sz w:val="22"/>
              </w:rPr>
              <w:t>OSP,</w:t>
            </w:r>
          </w:p>
          <w:p>
            <w:pPr>
              <w:pStyle w:val="TableParagraph"/>
              <w:ind w:right="94"/>
              <w:jc w:val="both"/>
              <w:rPr>
                <w:sz w:val="22"/>
              </w:rPr>
            </w:pPr>
            <w:r>
              <w:rPr>
                <w:sz w:val="22"/>
              </w:rPr>
              <w:t>- jest niezgodny z założeniami projektu zmienionej dyrektywy sprawie wspólnych zasad rynku wewnętrznego energii elektrycznej zaproponowanego przez Komisję Europejską w</w:t>
            </w:r>
            <w:r>
              <w:rPr>
                <w:spacing w:val="-13"/>
                <w:sz w:val="22"/>
              </w:rPr>
              <w:t> </w:t>
            </w:r>
            <w:r>
              <w:rPr>
                <w:sz w:val="22"/>
              </w:rPr>
              <w:t>listopadzie</w:t>
            </w:r>
            <w:r>
              <w:rPr>
                <w:spacing w:val="-10"/>
                <w:sz w:val="22"/>
              </w:rPr>
              <w:t> </w:t>
            </w:r>
            <w:r>
              <w:rPr>
                <w:sz w:val="22"/>
              </w:rPr>
              <w:t>2016</w:t>
            </w:r>
            <w:r>
              <w:rPr>
                <w:spacing w:val="-12"/>
                <w:sz w:val="22"/>
              </w:rPr>
              <w:t> </w:t>
            </w:r>
            <w:r>
              <w:rPr>
                <w:sz w:val="22"/>
              </w:rPr>
              <w:t>r.</w:t>
            </w:r>
            <w:r>
              <w:rPr>
                <w:spacing w:val="-11"/>
                <w:sz w:val="22"/>
              </w:rPr>
              <w:t> </w:t>
            </w:r>
            <w:r>
              <w:rPr>
                <w:sz w:val="22"/>
              </w:rPr>
              <w:t>(nr</w:t>
            </w:r>
            <w:r>
              <w:rPr>
                <w:spacing w:val="-11"/>
                <w:sz w:val="22"/>
              </w:rPr>
              <w:t> </w:t>
            </w:r>
            <w:r>
              <w:rPr>
                <w:sz w:val="22"/>
              </w:rPr>
              <w:t>dokumentu</w:t>
            </w:r>
            <w:r>
              <w:rPr>
                <w:spacing w:val="-11"/>
                <w:sz w:val="22"/>
              </w:rPr>
              <w:t> </w:t>
            </w:r>
            <w:r>
              <w:rPr>
                <w:sz w:val="22"/>
              </w:rPr>
              <w:t>2016/0380</w:t>
            </w:r>
            <w:r>
              <w:rPr>
                <w:spacing w:val="-11"/>
                <w:sz w:val="22"/>
              </w:rPr>
              <w:t> </w:t>
            </w:r>
            <w:r>
              <w:rPr>
                <w:sz w:val="22"/>
              </w:rPr>
              <w:t>(COD))</w:t>
            </w:r>
            <w:r>
              <w:rPr>
                <w:spacing w:val="-11"/>
                <w:sz w:val="22"/>
              </w:rPr>
              <w:t> </w:t>
            </w:r>
            <w:r>
              <w:rPr>
                <w:sz w:val="22"/>
              </w:rPr>
              <w:t>i</w:t>
            </w:r>
            <w:r>
              <w:rPr>
                <w:spacing w:val="-10"/>
                <w:sz w:val="22"/>
              </w:rPr>
              <w:t> </w:t>
            </w:r>
            <w:r>
              <w:rPr>
                <w:sz w:val="22"/>
              </w:rPr>
              <w:t>będącego</w:t>
            </w:r>
            <w:r>
              <w:rPr>
                <w:spacing w:val="-12"/>
                <w:sz w:val="22"/>
              </w:rPr>
              <w:t> </w:t>
            </w:r>
            <w:r>
              <w:rPr>
                <w:sz w:val="22"/>
              </w:rPr>
              <w:t>obecnie</w:t>
            </w:r>
            <w:r>
              <w:rPr>
                <w:spacing w:val="-10"/>
                <w:sz w:val="22"/>
              </w:rPr>
              <w:t> </w:t>
            </w:r>
            <w:r>
              <w:rPr>
                <w:sz w:val="22"/>
              </w:rPr>
              <w:t>przedmiotem zaawansowanych prac w ramach tzw.</w:t>
            </w:r>
            <w:r>
              <w:rPr>
                <w:spacing w:val="-2"/>
                <w:sz w:val="22"/>
              </w:rPr>
              <w:t> </w:t>
            </w:r>
            <w:r>
              <w:rPr>
                <w:sz w:val="22"/>
              </w:rPr>
              <w:t>trilogu”.</w:t>
            </w:r>
          </w:p>
          <w:p>
            <w:pPr>
              <w:pStyle w:val="TableParagraph"/>
              <w:spacing w:before="1"/>
              <w:ind w:left="0"/>
              <w:rPr>
                <w:sz w:val="22"/>
              </w:rPr>
            </w:pPr>
          </w:p>
          <w:p>
            <w:pPr>
              <w:pStyle w:val="TableParagraph"/>
              <w:spacing w:line="252" w:lineRule="exact"/>
              <w:jc w:val="both"/>
              <w:rPr>
                <w:i/>
                <w:sz w:val="22"/>
              </w:rPr>
            </w:pPr>
            <w:r>
              <w:rPr>
                <w:i/>
                <w:sz w:val="22"/>
              </w:rPr>
              <w:t>Uzasadnienie:</w:t>
            </w:r>
          </w:p>
          <w:p>
            <w:pPr>
              <w:pStyle w:val="TableParagraph"/>
              <w:spacing w:line="252" w:lineRule="exact"/>
              <w:jc w:val="both"/>
              <w:rPr>
                <w:sz w:val="22"/>
              </w:rPr>
            </w:pPr>
            <w:r>
              <w:rPr>
                <w:sz w:val="22"/>
              </w:rPr>
              <w:t>Mając na uwadze fakt, że</w:t>
            </w:r>
          </w:p>
          <w:p>
            <w:pPr>
              <w:pStyle w:val="TableParagraph"/>
              <w:numPr>
                <w:ilvl w:val="0"/>
                <w:numId w:val="141"/>
              </w:numPr>
              <w:tabs>
                <w:tab w:pos="819" w:val="left" w:leader="none"/>
              </w:tabs>
              <w:spacing w:line="240" w:lineRule="auto" w:before="0" w:after="0"/>
              <w:ind w:left="109" w:right="95" w:firstLine="0"/>
              <w:jc w:val="both"/>
              <w:rPr>
                <w:sz w:val="22"/>
              </w:rPr>
            </w:pPr>
            <w:r>
              <w:rPr>
                <w:sz w:val="22"/>
              </w:rPr>
              <w:t>regulacje zaproponowane w Projekcie zapewniają OSD i OSP uprzywilejowaną pozycję rynkową względem pozostałych uczestników rynku z uwagi na możliwość tworzenia magazynów energii elektrycznej ze środków pobieranych od odbiorców energii w ramach opłat dystrybucyjnych i</w:t>
            </w:r>
            <w:r>
              <w:rPr>
                <w:spacing w:val="-8"/>
                <w:sz w:val="22"/>
              </w:rPr>
              <w:t> </w:t>
            </w:r>
            <w:r>
              <w:rPr>
                <w:sz w:val="22"/>
              </w:rPr>
              <w:t>przesyłowych;</w:t>
            </w:r>
          </w:p>
          <w:p>
            <w:pPr>
              <w:pStyle w:val="TableParagraph"/>
              <w:numPr>
                <w:ilvl w:val="0"/>
                <w:numId w:val="141"/>
              </w:numPr>
              <w:tabs>
                <w:tab w:pos="819" w:val="left" w:leader="none"/>
              </w:tabs>
              <w:spacing w:line="240" w:lineRule="auto" w:before="0" w:after="0"/>
              <w:ind w:left="109" w:right="96" w:firstLine="0"/>
              <w:jc w:val="both"/>
              <w:rPr>
                <w:sz w:val="22"/>
              </w:rPr>
            </w:pPr>
            <w:r>
              <w:rPr>
                <w:sz w:val="22"/>
              </w:rPr>
              <w:t>a jednocześnie Projekt nie wymaga, aby korzystanie z powyższego uprzywilejowania przez OSD i OSP było uzależnione od stwierdzenia braku możliwości utworzenia magazynów energii w oparciu o zasady wolnej</w:t>
            </w:r>
            <w:r>
              <w:rPr>
                <w:spacing w:val="-5"/>
                <w:sz w:val="22"/>
              </w:rPr>
              <w:t> </w:t>
            </w:r>
            <w:r>
              <w:rPr>
                <w:sz w:val="22"/>
              </w:rPr>
              <w:t>konkurencji;</w:t>
            </w:r>
          </w:p>
          <w:p>
            <w:pPr>
              <w:pStyle w:val="TableParagraph"/>
              <w:spacing w:line="254" w:lineRule="exact" w:before="2"/>
              <w:ind w:right="99"/>
              <w:jc w:val="both"/>
              <w:rPr>
                <w:sz w:val="22"/>
              </w:rPr>
            </w:pPr>
            <w:r>
              <w:rPr>
                <w:sz w:val="22"/>
              </w:rPr>
              <w:t>- przedmiotowe postanowienia Projektu mogą zostać uznane za środek prowadzący do naruszenia konkurencji na rynku energii.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02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Z uwagi na powyższe, przesłanki umożliwiające operatorom sieciowym tworzenie i zarządzanie magazynami energii elektrycznej powinny zostać dostosowane do zasad zaproponowanych przez Komisję Europejską w ramach pakietu „Czysta energia dla wszystkich Europejczyków”, tj. uzupełnione o wymóg uprzedniego przeprowadzenia otwartej i przejrzystej procedury przetargowej wśród podmiotów niebędących OSD lub OSP oraz od uzyskania zgody Prezesa Urzędu Regulacji Energetyki na tworzenie i posiadanie magazynów energii elektrycznej przez OSD lub OSP.</w:t>
            </w:r>
          </w:p>
        </w:tc>
        <w:tc>
          <w:tcPr>
            <w:tcW w:w="3259" w:type="dxa"/>
          </w:tcPr>
          <w:p>
            <w:pPr>
              <w:pStyle w:val="TableParagraph"/>
              <w:ind w:left="0"/>
              <w:rPr>
                <w:sz w:val="22"/>
              </w:rPr>
            </w:pPr>
          </w:p>
        </w:tc>
      </w:tr>
      <w:tr>
        <w:trPr>
          <w:trHeight w:val="6579" w:hRule="atLeast"/>
        </w:trPr>
        <w:tc>
          <w:tcPr>
            <w:tcW w:w="566" w:type="dxa"/>
          </w:tcPr>
          <w:p>
            <w:pPr>
              <w:pStyle w:val="TableParagraph"/>
              <w:spacing w:line="247" w:lineRule="exact"/>
              <w:ind w:left="141"/>
              <w:rPr>
                <w:sz w:val="22"/>
              </w:rPr>
            </w:pPr>
            <w:r>
              <w:rPr>
                <w:sz w:val="22"/>
              </w:rPr>
              <w:t>493.</w:t>
            </w:r>
          </w:p>
        </w:tc>
        <w:tc>
          <w:tcPr>
            <w:tcW w:w="2126" w:type="dxa"/>
          </w:tcPr>
          <w:p>
            <w:pPr>
              <w:pStyle w:val="TableParagraph"/>
              <w:ind w:left="199" w:right="190" w:firstLine="3"/>
              <w:jc w:val="center"/>
              <w:rPr>
                <w:sz w:val="22"/>
              </w:rPr>
            </w:pPr>
            <w:r>
              <w:rPr>
                <w:sz w:val="22"/>
              </w:rPr>
              <w:t>Art. 1 pkt 31 projektu w zakresie art. 43g ustawy</w:t>
            </w:r>
          </w:p>
        </w:tc>
        <w:tc>
          <w:tcPr>
            <w:tcW w:w="1768" w:type="dxa"/>
          </w:tcPr>
          <w:p>
            <w:pPr>
              <w:pStyle w:val="TableParagraph"/>
              <w:ind w:left="111" w:right="95"/>
              <w:jc w:val="center"/>
              <w:rPr>
                <w:sz w:val="22"/>
              </w:rPr>
            </w:pPr>
            <w:r>
              <w:rPr>
                <w:sz w:val="22"/>
              </w:rPr>
              <w:t>Stowarzyszenie Polska Izba Magazynowania Energii - PIME</w:t>
            </w:r>
          </w:p>
        </w:tc>
        <w:tc>
          <w:tcPr>
            <w:tcW w:w="8014" w:type="dxa"/>
          </w:tcPr>
          <w:p>
            <w:pPr>
              <w:pStyle w:val="TableParagraph"/>
              <w:ind w:right="96"/>
              <w:jc w:val="both"/>
              <w:rPr>
                <w:b/>
                <w:sz w:val="22"/>
              </w:rPr>
            </w:pPr>
            <w:r>
              <w:rPr>
                <w:b/>
                <w:sz w:val="22"/>
              </w:rPr>
              <w:t>Dostosowanie przesłanek umożliwiających operatorom sieciowym tworzenie i zarządzanie magazynami energii elektrycznej do zasad zaproponowanych przez Komisję Europejską w ramach pakietu „Czysta energia dla wszystkich Europejczyków”</w:t>
            </w:r>
          </w:p>
          <w:p>
            <w:pPr>
              <w:pStyle w:val="TableParagraph"/>
              <w:spacing w:before="5"/>
              <w:ind w:left="0"/>
              <w:rPr>
                <w:sz w:val="21"/>
              </w:rPr>
            </w:pPr>
          </w:p>
          <w:p>
            <w:pPr>
              <w:pStyle w:val="TableParagraph"/>
              <w:ind w:right="96"/>
              <w:jc w:val="both"/>
              <w:rPr>
                <w:sz w:val="22"/>
              </w:rPr>
            </w:pPr>
            <w:r>
              <w:rPr>
                <w:sz w:val="22"/>
              </w:rPr>
              <w:t>Art. 43 g ustawy Prawo energetyczne w brzmieniu zaproponowanym w art. 1 pkt. 31) Projektu, w zakresie w jakim nie wymaga, aby możliwość tworzenia i posiadania magazynów przez operatorów systemów dystrybucyjnych (OSD) i operatora systemu przesyłowego (OSP) była uzależniona od:</w:t>
            </w:r>
          </w:p>
          <w:p>
            <w:pPr>
              <w:pStyle w:val="TableParagraph"/>
              <w:numPr>
                <w:ilvl w:val="0"/>
                <w:numId w:val="142"/>
              </w:numPr>
              <w:tabs>
                <w:tab w:pos="819" w:val="left" w:leader="none"/>
              </w:tabs>
              <w:spacing w:line="240" w:lineRule="auto" w:before="1" w:after="0"/>
              <w:ind w:left="109" w:right="98" w:firstLine="0"/>
              <w:jc w:val="both"/>
              <w:rPr>
                <w:sz w:val="22"/>
              </w:rPr>
            </w:pPr>
            <w:r>
              <w:rPr>
                <w:sz w:val="22"/>
              </w:rPr>
              <w:t>uprzedniego przeprowadzenia otwartej i przejrzystej procedury przetargowej, w wyniku której stwierdzono by brak zainteresowania posiadaniem, tworzeniem lub zarządzaniem</w:t>
            </w:r>
            <w:r>
              <w:rPr>
                <w:spacing w:val="-15"/>
                <w:sz w:val="22"/>
              </w:rPr>
              <w:t> </w:t>
            </w:r>
            <w:r>
              <w:rPr>
                <w:sz w:val="22"/>
              </w:rPr>
              <w:t>magazynami</w:t>
            </w:r>
            <w:r>
              <w:rPr>
                <w:spacing w:val="-12"/>
                <w:sz w:val="22"/>
              </w:rPr>
              <w:t> </w:t>
            </w:r>
            <w:r>
              <w:rPr>
                <w:sz w:val="22"/>
              </w:rPr>
              <w:t>energii</w:t>
            </w:r>
            <w:r>
              <w:rPr>
                <w:spacing w:val="-15"/>
                <w:sz w:val="22"/>
              </w:rPr>
              <w:t> </w:t>
            </w:r>
            <w:r>
              <w:rPr>
                <w:sz w:val="22"/>
              </w:rPr>
              <w:t>elektrycznej</w:t>
            </w:r>
            <w:r>
              <w:rPr>
                <w:spacing w:val="-12"/>
                <w:sz w:val="22"/>
              </w:rPr>
              <w:t> </w:t>
            </w:r>
            <w:r>
              <w:rPr>
                <w:sz w:val="22"/>
              </w:rPr>
              <w:t>przez</w:t>
            </w:r>
            <w:r>
              <w:rPr>
                <w:spacing w:val="-15"/>
                <w:sz w:val="22"/>
              </w:rPr>
              <w:t> </w:t>
            </w:r>
            <w:r>
              <w:rPr>
                <w:sz w:val="22"/>
              </w:rPr>
              <w:t>podmioty</w:t>
            </w:r>
            <w:r>
              <w:rPr>
                <w:spacing w:val="-17"/>
                <w:sz w:val="22"/>
              </w:rPr>
              <w:t> </w:t>
            </w:r>
            <w:r>
              <w:rPr>
                <w:sz w:val="22"/>
              </w:rPr>
              <w:t>niebędące</w:t>
            </w:r>
            <w:r>
              <w:rPr>
                <w:spacing w:val="-14"/>
                <w:sz w:val="22"/>
              </w:rPr>
              <w:t> </w:t>
            </w:r>
            <w:r>
              <w:rPr>
                <w:sz w:val="22"/>
              </w:rPr>
              <w:t>OSD</w:t>
            </w:r>
            <w:r>
              <w:rPr>
                <w:spacing w:val="-16"/>
                <w:sz w:val="22"/>
              </w:rPr>
              <w:t> </w:t>
            </w:r>
            <w:r>
              <w:rPr>
                <w:sz w:val="22"/>
              </w:rPr>
              <w:t>lub</w:t>
            </w:r>
            <w:r>
              <w:rPr>
                <w:spacing w:val="-14"/>
                <w:sz w:val="22"/>
              </w:rPr>
              <w:t> </w:t>
            </w:r>
            <w:r>
              <w:rPr>
                <w:sz w:val="22"/>
              </w:rPr>
              <w:t>OSP;</w:t>
            </w:r>
          </w:p>
          <w:p>
            <w:pPr>
              <w:pStyle w:val="TableParagraph"/>
              <w:numPr>
                <w:ilvl w:val="0"/>
                <w:numId w:val="142"/>
              </w:numPr>
              <w:tabs>
                <w:tab w:pos="819" w:val="left" w:leader="none"/>
              </w:tabs>
              <w:spacing w:line="240" w:lineRule="auto" w:before="0" w:after="0"/>
              <w:ind w:left="109" w:right="94" w:firstLine="0"/>
              <w:jc w:val="both"/>
              <w:rPr>
                <w:sz w:val="22"/>
              </w:rPr>
            </w:pPr>
            <w:r>
              <w:rPr>
                <w:sz w:val="22"/>
              </w:rPr>
              <w:t>uzyskania</w:t>
            </w:r>
            <w:r>
              <w:rPr>
                <w:spacing w:val="-5"/>
                <w:sz w:val="22"/>
              </w:rPr>
              <w:t> </w:t>
            </w:r>
            <w:r>
              <w:rPr>
                <w:sz w:val="22"/>
              </w:rPr>
              <w:t>zgody</w:t>
            </w:r>
            <w:r>
              <w:rPr>
                <w:spacing w:val="-7"/>
                <w:sz w:val="22"/>
              </w:rPr>
              <w:t> </w:t>
            </w:r>
            <w:r>
              <w:rPr>
                <w:sz w:val="22"/>
              </w:rPr>
              <w:t>Prezesa</w:t>
            </w:r>
            <w:r>
              <w:rPr>
                <w:spacing w:val="-4"/>
                <w:sz w:val="22"/>
              </w:rPr>
              <w:t> </w:t>
            </w:r>
            <w:r>
              <w:rPr>
                <w:sz w:val="22"/>
              </w:rPr>
              <w:t>Urzędu</w:t>
            </w:r>
            <w:r>
              <w:rPr>
                <w:spacing w:val="-5"/>
                <w:sz w:val="22"/>
              </w:rPr>
              <w:t> </w:t>
            </w:r>
            <w:r>
              <w:rPr>
                <w:sz w:val="22"/>
              </w:rPr>
              <w:t>Regulacji</w:t>
            </w:r>
            <w:r>
              <w:rPr>
                <w:spacing w:val="-6"/>
                <w:sz w:val="22"/>
              </w:rPr>
              <w:t> </w:t>
            </w:r>
            <w:r>
              <w:rPr>
                <w:sz w:val="22"/>
              </w:rPr>
              <w:t>Energetyki</w:t>
            </w:r>
            <w:r>
              <w:rPr>
                <w:spacing w:val="-4"/>
                <w:sz w:val="22"/>
              </w:rPr>
              <w:t> </w:t>
            </w:r>
            <w:r>
              <w:rPr>
                <w:sz w:val="22"/>
              </w:rPr>
              <w:t>na</w:t>
            </w:r>
            <w:r>
              <w:rPr>
                <w:spacing w:val="-5"/>
                <w:sz w:val="22"/>
              </w:rPr>
              <w:t> </w:t>
            </w:r>
            <w:r>
              <w:rPr>
                <w:sz w:val="22"/>
              </w:rPr>
              <w:t>tworzenie</w:t>
            </w:r>
            <w:r>
              <w:rPr>
                <w:spacing w:val="-7"/>
                <w:sz w:val="22"/>
              </w:rPr>
              <w:t> </w:t>
            </w:r>
            <w:r>
              <w:rPr>
                <w:sz w:val="22"/>
              </w:rPr>
              <w:t>i</w:t>
            </w:r>
            <w:r>
              <w:rPr>
                <w:spacing w:val="-6"/>
                <w:sz w:val="22"/>
              </w:rPr>
              <w:t> </w:t>
            </w:r>
            <w:r>
              <w:rPr>
                <w:sz w:val="22"/>
              </w:rPr>
              <w:t>posiadanie magazynów energii elektrycznej przez OSD lub</w:t>
            </w:r>
            <w:r>
              <w:rPr>
                <w:spacing w:val="-3"/>
                <w:sz w:val="22"/>
              </w:rPr>
              <w:t> </w:t>
            </w:r>
            <w:r>
              <w:rPr>
                <w:sz w:val="22"/>
              </w:rPr>
              <w:t>OSP;</w:t>
            </w:r>
          </w:p>
          <w:p>
            <w:pPr>
              <w:pStyle w:val="TableParagraph"/>
              <w:spacing w:before="1"/>
              <w:ind w:right="96"/>
              <w:jc w:val="both"/>
              <w:rPr>
                <w:sz w:val="22"/>
              </w:rPr>
            </w:pPr>
            <w:r>
              <w:rPr>
                <w:sz w:val="22"/>
              </w:rPr>
              <w:t>- jest niezgodny z założeniami projektu zmienionej dyrektywy sprawie wspólnych zasad rynku wewnętrznego energii elektrycznej zaproponowanego przez Komisję Europejską w</w:t>
            </w:r>
            <w:r>
              <w:rPr>
                <w:spacing w:val="-13"/>
                <w:sz w:val="22"/>
              </w:rPr>
              <w:t> </w:t>
            </w:r>
            <w:r>
              <w:rPr>
                <w:sz w:val="22"/>
              </w:rPr>
              <w:t>listopadzie</w:t>
            </w:r>
            <w:r>
              <w:rPr>
                <w:spacing w:val="-10"/>
                <w:sz w:val="22"/>
              </w:rPr>
              <w:t> </w:t>
            </w:r>
            <w:r>
              <w:rPr>
                <w:sz w:val="22"/>
              </w:rPr>
              <w:t>2016</w:t>
            </w:r>
            <w:r>
              <w:rPr>
                <w:spacing w:val="-12"/>
                <w:sz w:val="22"/>
              </w:rPr>
              <w:t> </w:t>
            </w:r>
            <w:r>
              <w:rPr>
                <w:sz w:val="22"/>
              </w:rPr>
              <w:t>r.</w:t>
            </w:r>
            <w:r>
              <w:rPr>
                <w:spacing w:val="-11"/>
                <w:sz w:val="22"/>
              </w:rPr>
              <w:t> </w:t>
            </w:r>
            <w:r>
              <w:rPr>
                <w:sz w:val="22"/>
              </w:rPr>
              <w:t>(nr</w:t>
            </w:r>
            <w:r>
              <w:rPr>
                <w:spacing w:val="-11"/>
                <w:sz w:val="22"/>
              </w:rPr>
              <w:t> </w:t>
            </w:r>
            <w:r>
              <w:rPr>
                <w:sz w:val="22"/>
              </w:rPr>
              <w:t>dokumentu</w:t>
            </w:r>
            <w:r>
              <w:rPr>
                <w:spacing w:val="-11"/>
                <w:sz w:val="22"/>
              </w:rPr>
              <w:t> </w:t>
            </w:r>
            <w:r>
              <w:rPr>
                <w:sz w:val="22"/>
              </w:rPr>
              <w:t>2016/0380</w:t>
            </w:r>
            <w:r>
              <w:rPr>
                <w:spacing w:val="-11"/>
                <w:sz w:val="22"/>
              </w:rPr>
              <w:t> </w:t>
            </w:r>
            <w:r>
              <w:rPr>
                <w:sz w:val="22"/>
              </w:rPr>
              <w:t>(COD))</w:t>
            </w:r>
            <w:r>
              <w:rPr>
                <w:spacing w:val="-11"/>
                <w:sz w:val="22"/>
              </w:rPr>
              <w:t> </w:t>
            </w:r>
            <w:r>
              <w:rPr>
                <w:sz w:val="22"/>
              </w:rPr>
              <w:t>i</w:t>
            </w:r>
            <w:r>
              <w:rPr>
                <w:spacing w:val="-10"/>
                <w:sz w:val="22"/>
              </w:rPr>
              <w:t> </w:t>
            </w:r>
            <w:r>
              <w:rPr>
                <w:sz w:val="22"/>
              </w:rPr>
              <w:t>będącego</w:t>
            </w:r>
            <w:r>
              <w:rPr>
                <w:spacing w:val="-12"/>
                <w:sz w:val="22"/>
              </w:rPr>
              <w:t> </w:t>
            </w:r>
            <w:r>
              <w:rPr>
                <w:sz w:val="22"/>
              </w:rPr>
              <w:t>obecnie</w:t>
            </w:r>
            <w:r>
              <w:rPr>
                <w:spacing w:val="-10"/>
                <w:sz w:val="22"/>
              </w:rPr>
              <w:t> </w:t>
            </w:r>
            <w:r>
              <w:rPr>
                <w:sz w:val="22"/>
              </w:rPr>
              <w:t>przedmiotem zaawansowanych prac w ramach tzw.</w:t>
            </w:r>
            <w:r>
              <w:rPr>
                <w:spacing w:val="-2"/>
                <w:sz w:val="22"/>
              </w:rPr>
              <w:t> </w:t>
            </w:r>
            <w:r>
              <w:rPr>
                <w:sz w:val="22"/>
              </w:rPr>
              <w:t>trilogu.</w:t>
            </w:r>
          </w:p>
          <w:p>
            <w:pPr>
              <w:pStyle w:val="TableParagraph"/>
              <w:spacing w:line="251" w:lineRule="exact"/>
              <w:jc w:val="both"/>
              <w:rPr>
                <w:sz w:val="22"/>
              </w:rPr>
            </w:pPr>
            <w:r>
              <w:rPr>
                <w:sz w:val="22"/>
              </w:rPr>
              <w:t>Ponadto, mając na uwadze fakt, że</w:t>
            </w:r>
          </w:p>
          <w:p>
            <w:pPr>
              <w:pStyle w:val="TableParagraph"/>
              <w:numPr>
                <w:ilvl w:val="0"/>
                <w:numId w:val="143"/>
              </w:numPr>
              <w:tabs>
                <w:tab w:pos="819" w:val="left" w:leader="none"/>
              </w:tabs>
              <w:spacing w:line="240" w:lineRule="auto" w:before="1" w:after="0"/>
              <w:ind w:left="109" w:right="92" w:firstLine="0"/>
              <w:jc w:val="both"/>
              <w:rPr>
                <w:sz w:val="22"/>
              </w:rPr>
            </w:pPr>
            <w:r>
              <w:rPr>
                <w:sz w:val="22"/>
              </w:rPr>
              <w:t>regulacje zaproponowane w Projekcie zapewniają OSD i OSP uprzywilejowaną pozycję rynkową względem pozostałych uczestników rynku z uwagi na możliwość tworzenia magazynów energii elektrycznej ze środków pobieranych od odbiorców energii w ramach opłat dystrybucyjnych i</w:t>
            </w:r>
            <w:r>
              <w:rPr>
                <w:spacing w:val="-8"/>
                <w:sz w:val="22"/>
              </w:rPr>
              <w:t> </w:t>
            </w:r>
            <w:r>
              <w:rPr>
                <w:sz w:val="22"/>
              </w:rPr>
              <w:t>przesyłowych;</w:t>
            </w:r>
          </w:p>
          <w:p>
            <w:pPr>
              <w:pStyle w:val="TableParagraph"/>
              <w:numPr>
                <w:ilvl w:val="0"/>
                <w:numId w:val="143"/>
              </w:numPr>
              <w:tabs>
                <w:tab w:pos="819" w:val="left" w:leader="none"/>
              </w:tabs>
              <w:spacing w:line="252" w:lineRule="exact" w:before="0" w:after="0"/>
              <w:ind w:left="109" w:right="0" w:firstLine="0"/>
              <w:jc w:val="both"/>
              <w:rPr>
                <w:sz w:val="22"/>
              </w:rPr>
            </w:pPr>
            <w:r>
              <w:rPr>
                <w:sz w:val="22"/>
              </w:rPr>
              <w:t>a jednocześnie Projekt nie wymaga, aby korzystanie z</w:t>
            </w:r>
            <w:r>
              <w:rPr>
                <w:spacing w:val="19"/>
                <w:sz w:val="22"/>
              </w:rPr>
              <w:t> </w:t>
            </w:r>
            <w:r>
              <w:rPr>
                <w:sz w:val="22"/>
              </w:rPr>
              <w:t>powyższego</w:t>
            </w:r>
          </w:p>
          <w:p>
            <w:pPr>
              <w:pStyle w:val="TableParagraph"/>
              <w:spacing w:line="252" w:lineRule="exact" w:before="5"/>
              <w:ind w:right="96"/>
              <w:jc w:val="both"/>
              <w:rPr>
                <w:sz w:val="22"/>
              </w:rPr>
            </w:pPr>
            <w:r>
              <w:rPr>
                <w:sz w:val="22"/>
              </w:rPr>
              <w:t>uprzywilejowania przez OSD i OSP było uzależnione od stwierdzenia braku możliwości utworzenia magazynów energii w oparciu o zasady wolnej konkurencji;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53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 przedmiotowe postanowienia Projektu mogą zostać uznane za środek prowadzący do naruszenia konkurencji na rynku energii.</w:t>
            </w:r>
          </w:p>
          <w:p>
            <w:pPr>
              <w:pStyle w:val="TableParagraph"/>
              <w:spacing w:before="6"/>
              <w:ind w:left="0"/>
              <w:rPr>
                <w:sz w:val="21"/>
              </w:rPr>
            </w:pPr>
          </w:p>
          <w:p>
            <w:pPr>
              <w:pStyle w:val="TableParagraph"/>
              <w:spacing w:before="1"/>
              <w:ind w:right="94"/>
              <w:jc w:val="both"/>
              <w:rPr>
                <w:sz w:val="22"/>
              </w:rPr>
            </w:pPr>
            <w:r>
              <w:rPr>
                <w:sz w:val="22"/>
              </w:rPr>
              <w:t>Z uwagi na powyższe, przesłanki umożliwiające operatorom sieciowym tworzenie i zarządzanie magazynami energii elektrycznej powinny zostać dostosowane do zasad zaproponowanych przez Komisję Europejską w ramach pakietu „Czysta energia dla wszystkich Europejczyków”, tj. uzupełnione o wymóg uprzedniego przeprowadzenia otwartej i przejrzystej procedury przetargowej wśród podmiotów niebędących OSD lub OSP oraz od uzyskania zgody Prezesa Urzędu Regulacji Energetyki na tworzenie i</w:t>
            </w:r>
          </w:p>
          <w:p>
            <w:pPr>
              <w:pStyle w:val="TableParagraph"/>
              <w:spacing w:line="239" w:lineRule="exact"/>
              <w:jc w:val="both"/>
              <w:rPr>
                <w:sz w:val="22"/>
              </w:rPr>
            </w:pPr>
            <w:r>
              <w:rPr>
                <w:sz w:val="22"/>
              </w:rPr>
              <w:t>posiadanie magazynów energii elektrycznej przez OSD lub OSP.</w:t>
            </w:r>
          </w:p>
        </w:tc>
        <w:tc>
          <w:tcPr>
            <w:tcW w:w="3259" w:type="dxa"/>
          </w:tcPr>
          <w:p>
            <w:pPr>
              <w:pStyle w:val="TableParagraph"/>
              <w:ind w:left="0"/>
              <w:rPr>
                <w:sz w:val="22"/>
              </w:rPr>
            </w:pPr>
          </w:p>
        </w:tc>
      </w:tr>
      <w:tr>
        <w:trPr>
          <w:trHeight w:val="3795" w:hRule="atLeast"/>
        </w:trPr>
        <w:tc>
          <w:tcPr>
            <w:tcW w:w="566" w:type="dxa"/>
          </w:tcPr>
          <w:p>
            <w:pPr>
              <w:pStyle w:val="TableParagraph"/>
              <w:spacing w:line="247" w:lineRule="exact"/>
              <w:ind w:left="0" w:right="26"/>
              <w:jc w:val="right"/>
              <w:rPr>
                <w:sz w:val="22"/>
              </w:rPr>
            </w:pPr>
            <w:r>
              <w:rPr>
                <w:sz w:val="22"/>
              </w:rPr>
              <w:t>494.</w:t>
            </w:r>
          </w:p>
        </w:tc>
        <w:tc>
          <w:tcPr>
            <w:tcW w:w="2126" w:type="dxa"/>
          </w:tcPr>
          <w:p>
            <w:pPr>
              <w:pStyle w:val="TableParagraph"/>
              <w:ind w:left="199" w:right="190" w:firstLine="3"/>
              <w:jc w:val="center"/>
              <w:rPr>
                <w:sz w:val="22"/>
              </w:rPr>
            </w:pPr>
            <w:r>
              <w:rPr>
                <w:sz w:val="22"/>
              </w:rPr>
              <w:t>Art. 1 pkt 31 projektu w zakresie art. 43g ustawy</w:t>
            </w:r>
          </w:p>
        </w:tc>
        <w:tc>
          <w:tcPr>
            <w:tcW w:w="1768" w:type="dxa"/>
          </w:tcPr>
          <w:p>
            <w:pPr>
              <w:pStyle w:val="TableParagraph"/>
              <w:spacing w:line="247" w:lineRule="exact"/>
              <w:ind w:left="473"/>
              <w:rPr>
                <w:sz w:val="22"/>
              </w:rPr>
            </w:pPr>
            <w:r>
              <w:rPr>
                <w:sz w:val="22"/>
              </w:rPr>
              <w:t>PSE S.A.</w:t>
            </w:r>
          </w:p>
        </w:tc>
        <w:tc>
          <w:tcPr>
            <w:tcW w:w="8014" w:type="dxa"/>
          </w:tcPr>
          <w:p>
            <w:pPr>
              <w:pStyle w:val="TableParagraph"/>
              <w:spacing w:line="247" w:lineRule="exact"/>
              <w:rPr>
                <w:i/>
                <w:sz w:val="22"/>
              </w:rPr>
            </w:pPr>
            <w:r>
              <w:rPr>
                <w:i/>
                <w:sz w:val="22"/>
              </w:rPr>
              <w:t>Proponowana zmiana</w:t>
            </w:r>
          </w:p>
          <w:p>
            <w:pPr>
              <w:pStyle w:val="TableParagraph"/>
              <w:ind w:right="92"/>
              <w:jc w:val="both"/>
              <w:rPr>
                <w:sz w:val="22"/>
              </w:rPr>
            </w:pPr>
            <w:r>
              <w:rPr>
                <w:sz w:val="22"/>
              </w:rPr>
              <w:t>„Operator systemu przesyłowego elektroenergetycznego lub operator systemu dystrybucyjnego elektroenergetycznego może </w:t>
            </w:r>
            <w:r>
              <w:rPr>
                <w:b/>
                <w:sz w:val="22"/>
              </w:rPr>
              <w:t>być właścicielem lub posiadaczem, na podstawie innego tytułu prawnego, magazynów energii elektrycznej </w:t>
            </w:r>
            <w:r>
              <w:rPr>
                <w:sz w:val="22"/>
              </w:rPr>
              <w:t>wykorzystywanych do przesyłania lub dystrybucji energii elektrycznej przy spełnieniu następujących warunków:”</w:t>
            </w:r>
          </w:p>
          <w:p>
            <w:pPr>
              <w:pStyle w:val="TableParagraph"/>
              <w:ind w:left="0"/>
              <w:rPr>
                <w:sz w:val="22"/>
              </w:rPr>
            </w:pPr>
          </w:p>
          <w:p>
            <w:pPr>
              <w:pStyle w:val="TableParagraph"/>
              <w:spacing w:line="252" w:lineRule="exact" w:before="1"/>
              <w:rPr>
                <w:i/>
                <w:sz w:val="22"/>
              </w:rPr>
            </w:pPr>
            <w:r>
              <w:rPr>
                <w:i/>
                <w:sz w:val="22"/>
              </w:rPr>
              <w:t>Uzasadnienie:</w:t>
            </w:r>
          </w:p>
          <w:p>
            <w:pPr>
              <w:pStyle w:val="TableParagraph"/>
              <w:ind w:right="95"/>
              <w:jc w:val="both"/>
              <w:rPr>
                <w:sz w:val="22"/>
              </w:rPr>
            </w:pPr>
            <w:r>
              <w:rPr>
                <w:sz w:val="22"/>
              </w:rPr>
              <w:t>W dodanym w ustawie – Prawo energetyczne art. 43g zostało przewidziane że OSP i OSD mogą być posiadaczami magazynu energii elektrycznej, podczas gdy posiadanie w rozumieniu Kodeksu cywilnego jest faktycznym władaniem niezależnym od tytułu prawnego. Oznacza to, że nie zostało przesądzone explicite czy OSP i OSD mogą być właścicielami magazynu lub posiadać inny tytuł prawny do magazynu. Proponuje się dookreślenie</w:t>
            </w:r>
            <w:r>
              <w:rPr>
                <w:spacing w:val="-9"/>
                <w:sz w:val="22"/>
              </w:rPr>
              <w:t> </w:t>
            </w:r>
            <w:r>
              <w:rPr>
                <w:sz w:val="22"/>
              </w:rPr>
              <w:t>wprost,</w:t>
            </w:r>
            <w:r>
              <w:rPr>
                <w:spacing w:val="-9"/>
                <w:sz w:val="22"/>
              </w:rPr>
              <w:t> </w:t>
            </w:r>
            <w:r>
              <w:rPr>
                <w:sz w:val="22"/>
              </w:rPr>
              <w:t>że</w:t>
            </w:r>
            <w:r>
              <w:rPr>
                <w:spacing w:val="-9"/>
                <w:sz w:val="22"/>
              </w:rPr>
              <w:t> </w:t>
            </w:r>
            <w:r>
              <w:rPr>
                <w:sz w:val="22"/>
              </w:rPr>
              <w:t>OSP</w:t>
            </w:r>
            <w:r>
              <w:rPr>
                <w:spacing w:val="-9"/>
                <w:sz w:val="22"/>
              </w:rPr>
              <w:t> </w:t>
            </w:r>
            <w:r>
              <w:rPr>
                <w:sz w:val="22"/>
              </w:rPr>
              <w:t>i</w:t>
            </w:r>
            <w:r>
              <w:rPr>
                <w:spacing w:val="-9"/>
                <w:sz w:val="22"/>
              </w:rPr>
              <w:t> </w:t>
            </w:r>
            <w:r>
              <w:rPr>
                <w:sz w:val="22"/>
              </w:rPr>
              <w:t>OSD</w:t>
            </w:r>
            <w:r>
              <w:rPr>
                <w:spacing w:val="-8"/>
                <w:sz w:val="22"/>
              </w:rPr>
              <w:t> </w:t>
            </w:r>
            <w:r>
              <w:rPr>
                <w:sz w:val="22"/>
              </w:rPr>
              <w:t>mogą</w:t>
            </w:r>
            <w:r>
              <w:rPr>
                <w:spacing w:val="-9"/>
                <w:sz w:val="22"/>
              </w:rPr>
              <w:t> </w:t>
            </w:r>
            <w:r>
              <w:rPr>
                <w:sz w:val="22"/>
              </w:rPr>
              <w:t>być</w:t>
            </w:r>
            <w:r>
              <w:rPr>
                <w:spacing w:val="-8"/>
                <w:sz w:val="22"/>
              </w:rPr>
              <w:t> </w:t>
            </w:r>
            <w:r>
              <w:rPr>
                <w:sz w:val="22"/>
              </w:rPr>
              <w:t>właścicielami</w:t>
            </w:r>
            <w:r>
              <w:rPr>
                <w:spacing w:val="-9"/>
                <w:sz w:val="22"/>
              </w:rPr>
              <w:t> </w:t>
            </w:r>
            <w:r>
              <w:rPr>
                <w:sz w:val="22"/>
              </w:rPr>
              <w:t>magazynów</w:t>
            </w:r>
            <w:r>
              <w:rPr>
                <w:spacing w:val="-10"/>
                <w:sz w:val="22"/>
              </w:rPr>
              <w:t> </w:t>
            </w:r>
            <w:r>
              <w:rPr>
                <w:sz w:val="22"/>
              </w:rPr>
              <w:t>energii</w:t>
            </w:r>
            <w:r>
              <w:rPr>
                <w:spacing w:val="-9"/>
                <w:sz w:val="22"/>
              </w:rPr>
              <w:t> </w:t>
            </w:r>
            <w:r>
              <w:rPr>
                <w:sz w:val="22"/>
              </w:rPr>
              <w:t>oraz</w:t>
            </w:r>
            <w:r>
              <w:rPr>
                <w:spacing w:val="-10"/>
                <w:sz w:val="22"/>
              </w:rPr>
              <w:t> </w:t>
            </w:r>
            <w:r>
              <w:rPr>
                <w:sz w:val="22"/>
              </w:rPr>
              <w:t>ich</w:t>
            </w:r>
          </w:p>
          <w:p>
            <w:pPr>
              <w:pStyle w:val="TableParagraph"/>
              <w:spacing w:line="238" w:lineRule="exact" w:before="1"/>
              <w:jc w:val="both"/>
              <w:rPr>
                <w:sz w:val="22"/>
              </w:rPr>
            </w:pPr>
            <w:r>
              <w:rPr>
                <w:sz w:val="22"/>
              </w:rPr>
              <w:t>posiadaczami z innych tytułów prawnych.</w:t>
            </w:r>
          </w:p>
        </w:tc>
        <w:tc>
          <w:tcPr>
            <w:tcW w:w="3259" w:type="dxa"/>
          </w:tcPr>
          <w:p>
            <w:pPr>
              <w:pStyle w:val="TableParagraph"/>
              <w:ind w:left="0"/>
              <w:rPr>
                <w:sz w:val="22"/>
              </w:rPr>
            </w:pPr>
          </w:p>
        </w:tc>
      </w:tr>
      <w:tr>
        <w:trPr>
          <w:trHeight w:val="2529" w:hRule="atLeast"/>
        </w:trPr>
        <w:tc>
          <w:tcPr>
            <w:tcW w:w="566" w:type="dxa"/>
          </w:tcPr>
          <w:p>
            <w:pPr>
              <w:pStyle w:val="TableParagraph"/>
              <w:spacing w:line="247" w:lineRule="exact"/>
              <w:ind w:left="0" w:right="26"/>
              <w:jc w:val="right"/>
              <w:rPr>
                <w:sz w:val="22"/>
              </w:rPr>
            </w:pPr>
            <w:r>
              <w:rPr>
                <w:sz w:val="22"/>
              </w:rPr>
              <w:t>495.</w:t>
            </w:r>
          </w:p>
        </w:tc>
        <w:tc>
          <w:tcPr>
            <w:tcW w:w="2126" w:type="dxa"/>
          </w:tcPr>
          <w:p>
            <w:pPr>
              <w:pStyle w:val="TableParagraph"/>
              <w:ind w:left="137" w:right="124" w:hanging="1"/>
              <w:jc w:val="center"/>
              <w:rPr>
                <w:sz w:val="22"/>
              </w:rPr>
            </w:pPr>
            <w:r>
              <w:rPr>
                <w:sz w:val="22"/>
              </w:rPr>
              <w:t>Art. 1 pkt 31 projektu w zakresie art. 43g pkt 2 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7" w:lineRule="exact"/>
              <w:rPr>
                <w:i/>
                <w:sz w:val="22"/>
              </w:rPr>
            </w:pPr>
            <w:r>
              <w:rPr>
                <w:i/>
                <w:sz w:val="22"/>
              </w:rPr>
              <w:t>Proponowana zmiana</w:t>
            </w:r>
          </w:p>
          <w:p>
            <w:pPr>
              <w:pStyle w:val="TableParagraph"/>
              <w:spacing w:before="1"/>
              <w:ind w:right="92"/>
              <w:jc w:val="both"/>
              <w:rPr>
                <w:sz w:val="22"/>
              </w:rPr>
            </w:pPr>
            <w:r>
              <w:rPr>
                <w:sz w:val="22"/>
              </w:rPr>
              <w:t>„2) wykorzystywanie magazynu energii elektrycznej nie zakłóca konkurencji na rynku organizowanym</w:t>
            </w:r>
            <w:r>
              <w:rPr>
                <w:spacing w:val="-15"/>
                <w:sz w:val="22"/>
              </w:rPr>
              <w:t> </w:t>
            </w:r>
            <w:r>
              <w:rPr>
                <w:sz w:val="22"/>
              </w:rPr>
              <w:t>przez</w:t>
            </w:r>
            <w:r>
              <w:rPr>
                <w:spacing w:val="-14"/>
                <w:sz w:val="22"/>
              </w:rPr>
              <w:t> </w:t>
            </w:r>
            <w:r>
              <w:rPr>
                <w:sz w:val="22"/>
              </w:rPr>
              <w:t>podmiot</w:t>
            </w:r>
            <w:r>
              <w:rPr>
                <w:spacing w:val="-11"/>
                <w:sz w:val="22"/>
              </w:rPr>
              <w:t> </w:t>
            </w:r>
            <w:r>
              <w:rPr>
                <w:sz w:val="22"/>
              </w:rPr>
              <w:t>prowadzący</w:t>
            </w:r>
            <w:r>
              <w:rPr>
                <w:spacing w:val="-14"/>
                <w:sz w:val="22"/>
              </w:rPr>
              <w:t> </w:t>
            </w:r>
            <w:r>
              <w:rPr>
                <w:sz w:val="22"/>
              </w:rPr>
              <w:t>na</w:t>
            </w:r>
            <w:r>
              <w:rPr>
                <w:spacing w:val="-14"/>
                <w:sz w:val="22"/>
              </w:rPr>
              <w:t> </w:t>
            </w:r>
            <w:r>
              <w:rPr>
                <w:sz w:val="22"/>
              </w:rPr>
              <w:t>terytorium</w:t>
            </w:r>
            <w:r>
              <w:rPr>
                <w:spacing w:val="-16"/>
                <w:sz w:val="22"/>
              </w:rPr>
              <w:t> </w:t>
            </w:r>
            <w:r>
              <w:rPr>
                <w:sz w:val="22"/>
              </w:rPr>
              <w:t>Rzeczpospolitej</w:t>
            </w:r>
            <w:r>
              <w:rPr>
                <w:spacing w:val="-11"/>
                <w:sz w:val="22"/>
              </w:rPr>
              <w:t> </w:t>
            </w:r>
            <w:r>
              <w:rPr>
                <w:sz w:val="22"/>
              </w:rPr>
              <w:t>Polskiej</w:t>
            </w:r>
            <w:r>
              <w:rPr>
                <w:spacing w:val="-11"/>
                <w:sz w:val="22"/>
              </w:rPr>
              <w:t> </w:t>
            </w:r>
            <w:r>
              <w:rPr>
                <w:sz w:val="22"/>
              </w:rPr>
              <w:t>rynek regulowany oraz na innych rynkach energii elektrycznej oraz w ramach </w:t>
            </w:r>
            <w:r>
              <w:rPr>
                <w:strike/>
                <w:sz w:val="22"/>
              </w:rPr>
              <w:t>centralnego</w:t>
            </w:r>
            <w:r>
              <w:rPr>
                <w:strike w:val="0"/>
                <w:sz w:val="22"/>
              </w:rPr>
              <w:t> mechanizmu bilansowania</w:t>
            </w:r>
            <w:r>
              <w:rPr>
                <w:strike w:val="0"/>
                <w:spacing w:val="-3"/>
                <w:sz w:val="22"/>
              </w:rPr>
              <w:t> </w:t>
            </w:r>
            <w:r>
              <w:rPr>
                <w:strike w:val="0"/>
                <w:sz w:val="22"/>
              </w:rPr>
              <w:t>handlowego”</w:t>
            </w:r>
          </w:p>
          <w:p>
            <w:pPr>
              <w:pStyle w:val="TableParagraph"/>
              <w:ind w:left="0"/>
              <w:rPr>
                <w:sz w:val="22"/>
              </w:rPr>
            </w:pPr>
          </w:p>
          <w:p>
            <w:pPr>
              <w:pStyle w:val="TableParagraph"/>
              <w:spacing w:line="252" w:lineRule="exact" w:before="1"/>
              <w:rPr>
                <w:i/>
                <w:sz w:val="22"/>
              </w:rPr>
            </w:pPr>
            <w:r>
              <w:rPr>
                <w:i/>
                <w:sz w:val="22"/>
              </w:rPr>
              <w:t>Uzasadnienie:</w:t>
            </w:r>
          </w:p>
          <w:p>
            <w:pPr>
              <w:pStyle w:val="TableParagraph"/>
              <w:rPr>
                <w:sz w:val="22"/>
              </w:rPr>
            </w:pPr>
            <w:r>
              <w:rPr>
                <w:sz w:val="22"/>
              </w:rPr>
              <w:t>Zmiany na rynku idą w kierunku decentralizacji oraz tworzenia lokalnych obszarów bilansowania (np. zapisy „pakietu zimowego”), stąd zasadne jest, aby one również miały</w:t>
            </w:r>
          </w:p>
          <w:p>
            <w:pPr>
              <w:pStyle w:val="TableParagraph"/>
              <w:spacing w:line="238" w:lineRule="exact"/>
              <w:jc w:val="both"/>
              <w:rPr>
                <w:sz w:val="22"/>
              </w:rPr>
            </w:pPr>
            <w:r>
              <w:rPr>
                <w:sz w:val="22"/>
              </w:rPr>
              <w:t>możliwość korzystania z magazynów w procesach bilansowania na poziomie lokalnym.</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542" w:hRule="atLeast"/>
        </w:trPr>
        <w:tc>
          <w:tcPr>
            <w:tcW w:w="566" w:type="dxa"/>
          </w:tcPr>
          <w:p>
            <w:pPr>
              <w:pStyle w:val="TableParagraph"/>
              <w:spacing w:line="249" w:lineRule="exact"/>
              <w:ind w:left="0" w:right="26"/>
              <w:jc w:val="right"/>
              <w:rPr>
                <w:sz w:val="22"/>
              </w:rPr>
            </w:pPr>
            <w:r>
              <w:rPr>
                <w:sz w:val="22"/>
              </w:rPr>
              <w:t>496.</w:t>
            </w:r>
          </w:p>
        </w:tc>
        <w:tc>
          <w:tcPr>
            <w:tcW w:w="2126" w:type="dxa"/>
          </w:tcPr>
          <w:p>
            <w:pPr>
              <w:pStyle w:val="TableParagraph"/>
              <w:ind w:left="146" w:right="131" w:hanging="1"/>
              <w:jc w:val="center"/>
              <w:rPr>
                <w:sz w:val="22"/>
              </w:rPr>
            </w:pPr>
            <w:r>
              <w:rPr>
                <w:sz w:val="22"/>
              </w:rPr>
              <w:t>Art. 1 pkt 32 lit. b projektu w zakresie art. 45 ust. 1i ustawy</w:t>
            </w:r>
          </w:p>
        </w:tc>
        <w:tc>
          <w:tcPr>
            <w:tcW w:w="1768" w:type="dxa"/>
          </w:tcPr>
          <w:p>
            <w:pPr>
              <w:pStyle w:val="TableParagraph"/>
              <w:spacing w:line="249" w:lineRule="exact"/>
              <w:ind w:left="112" w:right="94"/>
              <w:jc w:val="center"/>
              <w:rPr>
                <w:sz w:val="22"/>
              </w:rPr>
            </w:pPr>
            <w:r>
              <w:rPr>
                <w:sz w:val="22"/>
              </w:rPr>
              <w:t>PGE</w:t>
            </w:r>
          </w:p>
        </w:tc>
        <w:tc>
          <w:tcPr>
            <w:tcW w:w="8014" w:type="dxa"/>
          </w:tcPr>
          <w:p>
            <w:pPr>
              <w:pStyle w:val="TableParagraph"/>
              <w:spacing w:line="248" w:lineRule="exact"/>
              <w:rPr>
                <w:i/>
                <w:sz w:val="22"/>
              </w:rPr>
            </w:pPr>
            <w:r>
              <w:rPr>
                <w:i/>
                <w:sz w:val="22"/>
              </w:rPr>
              <w:t>Proponowana zmiana</w:t>
            </w:r>
          </w:p>
          <w:p>
            <w:pPr>
              <w:pStyle w:val="TableParagraph"/>
              <w:ind w:right="93"/>
              <w:jc w:val="both"/>
              <w:rPr>
                <w:b/>
                <w:sz w:val="22"/>
              </w:rPr>
            </w:pPr>
            <w:r>
              <w:rPr>
                <w:sz w:val="22"/>
              </w:rPr>
              <w:t>„1i. W kosztach działalności przedsiębiorstw energetycznych zajmujących się przesyłaniem lub dystrybucją energii elektrycznej, o których mowa w ust. 1 pkt 1, uwzględnia</w:t>
            </w:r>
            <w:r>
              <w:rPr>
                <w:spacing w:val="-12"/>
                <w:sz w:val="22"/>
              </w:rPr>
              <w:t> </w:t>
            </w:r>
            <w:r>
              <w:rPr>
                <w:sz w:val="22"/>
              </w:rPr>
              <w:t>się</w:t>
            </w:r>
            <w:r>
              <w:rPr>
                <w:spacing w:val="-8"/>
                <w:sz w:val="22"/>
              </w:rPr>
              <w:t> </w:t>
            </w:r>
            <w:r>
              <w:rPr>
                <w:sz w:val="22"/>
              </w:rPr>
              <w:t>koszty</w:t>
            </w:r>
            <w:r>
              <w:rPr>
                <w:spacing w:val="-12"/>
                <w:sz w:val="22"/>
              </w:rPr>
              <w:t> </w:t>
            </w:r>
            <w:r>
              <w:rPr>
                <w:sz w:val="22"/>
              </w:rPr>
              <w:t>związane</w:t>
            </w:r>
            <w:r>
              <w:rPr>
                <w:spacing w:val="-8"/>
                <w:sz w:val="22"/>
              </w:rPr>
              <w:t> </w:t>
            </w:r>
            <w:r>
              <w:rPr>
                <w:sz w:val="22"/>
              </w:rPr>
              <w:t>z</w:t>
            </w:r>
            <w:r>
              <w:rPr>
                <w:spacing w:val="-12"/>
                <w:sz w:val="22"/>
              </w:rPr>
              <w:t> </w:t>
            </w:r>
            <w:r>
              <w:rPr>
                <w:sz w:val="22"/>
              </w:rPr>
              <w:t>tworzeniem</w:t>
            </w:r>
            <w:r>
              <w:rPr>
                <w:spacing w:val="-12"/>
                <w:sz w:val="22"/>
              </w:rPr>
              <w:t> </w:t>
            </w:r>
            <w:r>
              <w:rPr>
                <w:sz w:val="22"/>
              </w:rPr>
              <w:t>i</w:t>
            </w:r>
            <w:r>
              <w:rPr>
                <w:spacing w:val="-9"/>
                <w:sz w:val="22"/>
              </w:rPr>
              <w:t> </w:t>
            </w:r>
            <w:r>
              <w:rPr>
                <w:sz w:val="22"/>
              </w:rPr>
              <w:t>funkcjonowaniem</w:t>
            </w:r>
            <w:r>
              <w:rPr>
                <w:spacing w:val="-12"/>
                <w:sz w:val="22"/>
              </w:rPr>
              <w:t> </w:t>
            </w:r>
            <w:r>
              <w:rPr>
                <w:sz w:val="22"/>
              </w:rPr>
              <w:t>systemu</w:t>
            </w:r>
            <w:r>
              <w:rPr>
                <w:spacing w:val="-10"/>
                <w:sz w:val="22"/>
              </w:rPr>
              <w:t> </w:t>
            </w:r>
            <w:r>
              <w:rPr>
                <w:sz w:val="22"/>
              </w:rPr>
              <w:t>pomiarowego lub</w:t>
            </w:r>
            <w:r>
              <w:rPr>
                <w:spacing w:val="-5"/>
                <w:sz w:val="22"/>
              </w:rPr>
              <w:t> </w:t>
            </w:r>
            <w:r>
              <w:rPr>
                <w:sz w:val="22"/>
              </w:rPr>
              <w:t>systemu</w:t>
            </w:r>
            <w:r>
              <w:rPr>
                <w:spacing w:val="-4"/>
                <w:sz w:val="22"/>
              </w:rPr>
              <w:t> </w:t>
            </w:r>
            <w:r>
              <w:rPr>
                <w:sz w:val="22"/>
              </w:rPr>
              <w:t>zdalnego</w:t>
            </w:r>
            <w:r>
              <w:rPr>
                <w:spacing w:val="-5"/>
                <w:sz w:val="22"/>
              </w:rPr>
              <w:t> </w:t>
            </w:r>
            <w:r>
              <w:rPr>
                <w:sz w:val="22"/>
              </w:rPr>
              <w:t>odczytu,</w:t>
            </w:r>
            <w:r>
              <w:rPr>
                <w:spacing w:val="-3"/>
                <w:sz w:val="22"/>
                <w:u w:val="thick"/>
              </w:rPr>
              <w:t> </w:t>
            </w:r>
            <w:r>
              <w:rPr>
                <w:b/>
                <w:sz w:val="22"/>
                <w:u w:val="thick"/>
              </w:rPr>
              <w:t>a</w:t>
            </w:r>
            <w:r>
              <w:rPr>
                <w:b/>
                <w:spacing w:val="-4"/>
                <w:sz w:val="22"/>
                <w:u w:val="thick"/>
              </w:rPr>
              <w:t> </w:t>
            </w:r>
            <w:r>
              <w:rPr>
                <w:b/>
                <w:sz w:val="22"/>
                <w:u w:val="thick"/>
              </w:rPr>
              <w:t>także</w:t>
            </w:r>
            <w:r>
              <w:rPr>
                <w:b/>
                <w:spacing w:val="-4"/>
                <w:sz w:val="22"/>
                <w:u w:val="thick"/>
              </w:rPr>
              <w:t> </w:t>
            </w:r>
            <w:r>
              <w:rPr>
                <w:b/>
                <w:sz w:val="22"/>
                <w:u w:val="thick"/>
              </w:rPr>
              <w:t>koszty</w:t>
            </w:r>
            <w:r>
              <w:rPr>
                <w:b/>
                <w:spacing w:val="-4"/>
                <w:sz w:val="22"/>
                <w:u w:val="thick"/>
              </w:rPr>
              <w:t> </w:t>
            </w:r>
            <w:r>
              <w:rPr>
                <w:b/>
                <w:sz w:val="22"/>
                <w:u w:val="thick"/>
              </w:rPr>
              <w:t>związane</w:t>
            </w:r>
            <w:r>
              <w:rPr>
                <w:b/>
                <w:spacing w:val="-4"/>
                <w:sz w:val="22"/>
                <w:u w:val="thick"/>
              </w:rPr>
              <w:t> </w:t>
            </w:r>
            <w:r>
              <w:rPr>
                <w:b/>
                <w:sz w:val="22"/>
                <w:u w:val="thick"/>
              </w:rPr>
              <w:t>z</w:t>
            </w:r>
            <w:r>
              <w:rPr>
                <w:b/>
                <w:spacing w:val="-7"/>
                <w:sz w:val="22"/>
                <w:u w:val="thick"/>
              </w:rPr>
              <w:t> </w:t>
            </w:r>
            <w:r>
              <w:rPr>
                <w:b/>
                <w:sz w:val="22"/>
                <w:u w:val="thick"/>
              </w:rPr>
              <w:t>budową</w:t>
            </w:r>
            <w:r>
              <w:rPr>
                <w:b/>
                <w:spacing w:val="-4"/>
                <w:sz w:val="22"/>
                <w:u w:val="thick"/>
              </w:rPr>
              <w:t> </w:t>
            </w:r>
            <w:r>
              <w:rPr>
                <w:b/>
                <w:sz w:val="22"/>
                <w:u w:val="thick"/>
              </w:rPr>
              <w:t>magazynów</w:t>
            </w:r>
            <w:r>
              <w:rPr>
                <w:b/>
                <w:spacing w:val="-4"/>
                <w:sz w:val="22"/>
                <w:u w:val="thick"/>
              </w:rPr>
              <w:t> </w:t>
            </w:r>
            <w:r>
              <w:rPr>
                <w:b/>
                <w:sz w:val="22"/>
                <w:u w:val="thick"/>
              </w:rPr>
              <w:t>energii</w:t>
            </w:r>
          </w:p>
          <w:p>
            <w:pPr>
              <w:pStyle w:val="TableParagraph"/>
              <w:spacing w:line="237" w:lineRule="auto" w:before="7"/>
              <w:ind w:right="93"/>
              <w:jc w:val="both"/>
              <w:rPr>
                <w:sz w:val="22"/>
              </w:rPr>
            </w:pPr>
            <w:r>
              <w:rPr>
                <w:spacing w:val="-56"/>
                <w:w w:val="100"/>
                <w:sz w:val="22"/>
                <w:u w:val="thick"/>
              </w:rPr>
              <w:t> </w:t>
            </w:r>
            <w:r>
              <w:rPr>
                <w:b/>
                <w:sz w:val="22"/>
                <w:u w:val="thick"/>
              </w:rPr>
              <w:t>elektrycznej do wykonywania obowiązków, o których mowa w art. 9c ust. 2 lub </w:t>
            </w:r>
            <w:r>
              <w:rPr>
                <w:b/>
                <w:spacing w:val="5"/>
                <w:sz w:val="22"/>
                <w:u w:val="thick"/>
              </w:rPr>
              <w:t>3</w:t>
            </w:r>
            <w:r>
              <w:rPr>
                <w:b/>
                <w:spacing w:val="5"/>
                <w:sz w:val="22"/>
              </w:rPr>
              <w:t> </w:t>
            </w:r>
            <w:r>
              <w:rPr>
                <w:sz w:val="22"/>
              </w:rPr>
              <w:t>oraz </w:t>
            </w:r>
            <w:r>
              <w:rPr>
                <w:b/>
                <w:sz w:val="22"/>
              </w:rPr>
              <w:t>koszty </w:t>
            </w:r>
            <w:r>
              <w:rPr>
                <w:sz w:val="22"/>
              </w:rPr>
              <w:t>wykonywania innych zadań wynikających z ustawy, w szczególności wykonywania zadań operatora informacji pomiarowych.”</w:t>
            </w:r>
          </w:p>
          <w:p>
            <w:pPr>
              <w:pStyle w:val="TableParagraph"/>
              <w:spacing w:before="10"/>
              <w:ind w:left="0"/>
              <w:rPr>
                <w:sz w:val="21"/>
              </w:rPr>
            </w:pPr>
          </w:p>
          <w:p>
            <w:pPr>
              <w:pStyle w:val="TableParagraph"/>
              <w:spacing w:before="1"/>
              <w:rPr>
                <w:i/>
                <w:sz w:val="22"/>
              </w:rPr>
            </w:pPr>
            <w:r>
              <w:rPr>
                <w:i/>
                <w:sz w:val="22"/>
              </w:rPr>
              <w:t>Uzasadnienie:</w:t>
            </w:r>
          </w:p>
          <w:p>
            <w:pPr>
              <w:pStyle w:val="TableParagraph"/>
              <w:spacing w:before="2"/>
              <w:ind w:right="91"/>
              <w:jc w:val="both"/>
              <w:rPr>
                <w:sz w:val="22"/>
              </w:rPr>
            </w:pPr>
            <w:r>
              <w:rPr>
                <w:sz w:val="22"/>
              </w:rPr>
              <w:t>Proponujemy</w:t>
            </w:r>
            <w:r>
              <w:rPr>
                <w:spacing w:val="-13"/>
                <w:sz w:val="22"/>
              </w:rPr>
              <w:t> </w:t>
            </w:r>
            <w:r>
              <w:rPr>
                <w:sz w:val="22"/>
              </w:rPr>
              <w:t>jednoznacznie</w:t>
            </w:r>
            <w:r>
              <w:rPr>
                <w:spacing w:val="-9"/>
                <w:sz w:val="22"/>
              </w:rPr>
              <w:t> </w:t>
            </w:r>
            <w:r>
              <w:rPr>
                <w:sz w:val="22"/>
              </w:rPr>
              <w:t>wskazać,</w:t>
            </w:r>
            <w:r>
              <w:rPr>
                <w:spacing w:val="-10"/>
                <w:sz w:val="22"/>
              </w:rPr>
              <w:t> </w:t>
            </w:r>
            <w:r>
              <w:rPr>
                <w:sz w:val="22"/>
              </w:rPr>
              <w:t>że</w:t>
            </w:r>
            <w:r>
              <w:rPr>
                <w:spacing w:val="-10"/>
                <w:sz w:val="22"/>
              </w:rPr>
              <w:t> </w:t>
            </w:r>
            <w:r>
              <w:rPr>
                <w:sz w:val="22"/>
              </w:rPr>
              <w:t>koszty</w:t>
            </w:r>
            <w:r>
              <w:rPr>
                <w:spacing w:val="-12"/>
                <w:sz w:val="22"/>
              </w:rPr>
              <w:t> </w:t>
            </w:r>
            <w:r>
              <w:rPr>
                <w:sz w:val="22"/>
              </w:rPr>
              <w:t>budowy</w:t>
            </w:r>
            <w:r>
              <w:rPr>
                <w:spacing w:val="-10"/>
                <w:sz w:val="22"/>
              </w:rPr>
              <w:t> </w:t>
            </w:r>
            <w:r>
              <w:rPr>
                <w:sz w:val="22"/>
              </w:rPr>
              <w:t>magazynów</w:t>
            </w:r>
            <w:r>
              <w:rPr>
                <w:spacing w:val="-11"/>
                <w:sz w:val="22"/>
              </w:rPr>
              <w:t> </w:t>
            </w:r>
            <w:r>
              <w:rPr>
                <w:sz w:val="22"/>
              </w:rPr>
              <w:t>energii</w:t>
            </w:r>
            <w:r>
              <w:rPr>
                <w:spacing w:val="-12"/>
                <w:sz w:val="22"/>
              </w:rPr>
              <w:t> </w:t>
            </w:r>
            <w:r>
              <w:rPr>
                <w:sz w:val="22"/>
              </w:rPr>
              <w:t>na</w:t>
            </w:r>
            <w:r>
              <w:rPr>
                <w:spacing w:val="-12"/>
                <w:sz w:val="22"/>
              </w:rPr>
              <w:t> </w:t>
            </w:r>
            <w:r>
              <w:rPr>
                <w:sz w:val="22"/>
              </w:rPr>
              <w:t>potrzeby sieci</w:t>
            </w:r>
            <w:r>
              <w:rPr>
                <w:spacing w:val="-10"/>
                <w:sz w:val="22"/>
              </w:rPr>
              <w:t> </w:t>
            </w:r>
            <w:r>
              <w:rPr>
                <w:sz w:val="22"/>
              </w:rPr>
              <w:t>przesyłowej</w:t>
            </w:r>
            <w:r>
              <w:rPr>
                <w:spacing w:val="-9"/>
                <w:sz w:val="22"/>
              </w:rPr>
              <w:t> </w:t>
            </w:r>
            <w:r>
              <w:rPr>
                <w:sz w:val="22"/>
              </w:rPr>
              <w:t>lub</w:t>
            </w:r>
            <w:r>
              <w:rPr>
                <w:spacing w:val="-12"/>
                <w:sz w:val="22"/>
              </w:rPr>
              <w:t> </w:t>
            </w:r>
            <w:r>
              <w:rPr>
                <w:sz w:val="22"/>
              </w:rPr>
              <w:t>dystrybucyjnej</w:t>
            </w:r>
            <w:r>
              <w:rPr>
                <w:spacing w:val="-9"/>
                <w:sz w:val="22"/>
              </w:rPr>
              <w:t> </w:t>
            </w:r>
            <w:r>
              <w:rPr>
                <w:sz w:val="22"/>
              </w:rPr>
              <w:t>uwzględnia</w:t>
            </w:r>
            <w:r>
              <w:rPr>
                <w:spacing w:val="-11"/>
                <w:sz w:val="22"/>
              </w:rPr>
              <w:t> </w:t>
            </w:r>
            <w:r>
              <w:rPr>
                <w:sz w:val="22"/>
              </w:rPr>
              <w:t>się</w:t>
            </w:r>
            <w:r>
              <w:rPr>
                <w:spacing w:val="-12"/>
                <w:sz w:val="22"/>
              </w:rPr>
              <w:t> </w:t>
            </w:r>
            <w:r>
              <w:rPr>
                <w:sz w:val="22"/>
              </w:rPr>
              <w:t>w</w:t>
            </w:r>
            <w:r>
              <w:rPr>
                <w:spacing w:val="-11"/>
                <w:sz w:val="22"/>
              </w:rPr>
              <w:t> </w:t>
            </w:r>
            <w:r>
              <w:rPr>
                <w:sz w:val="22"/>
              </w:rPr>
              <w:t>taryfie,</w:t>
            </w:r>
            <w:r>
              <w:rPr>
                <w:spacing w:val="-12"/>
                <w:sz w:val="22"/>
              </w:rPr>
              <w:t> </w:t>
            </w:r>
            <w:r>
              <w:rPr>
                <w:sz w:val="22"/>
              </w:rPr>
              <w:t>ponieważ</w:t>
            </w:r>
            <w:r>
              <w:rPr>
                <w:spacing w:val="-12"/>
                <w:sz w:val="22"/>
              </w:rPr>
              <w:t> </w:t>
            </w:r>
            <w:r>
              <w:rPr>
                <w:sz w:val="22"/>
              </w:rPr>
              <w:t>w</w:t>
            </w:r>
            <w:r>
              <w:rPr>
                <w:spacing w:val="-11"/>
                <w:sz w:val="22"/>
              </w:rPr>
              <w:t> </w:t>
            </w:r>
            <w:r>
              <w:rPr>
                <w:sz w:val="22"/>
              </w:rPr>
              <w:t>takiej</w:t>
            </w:r>
            <w:r>
              <w:rPr>
                <w:spacing w:val="-9"/>
                <w:sz w:val="22"/>
              </w:rPr>
              <w:t> </w:t>
            </w:r>
            <w:r>
              <w:rPr>
                <w:sz w:val="22"/>
              </w:rPr>
              <w:t>sytuacji magazyn</w:t>
            </w:r>
            <w:r>
              <w:rPr>
                <w:spacing w:val="12"/>
                <w:sz w:val="22"/>
              </w:rPr>
              <w:t> </w:t>
            </w:r>
            <w:r>
              <w:rPr>
                <w:sz w:val="22"/>
              </w:rPr>
              <w:t>może</w:t>
            </w:r>
            <w:r>
              <w:rPr>
                <w:spacing w:val="10"/>
                <w:sz w:val="22"/>
              </w:rPr>
              <w:t> </w:t>
            </w:r>
            <w:r>
              <w:rPr>
                <w:sz w:val="22"/>
              </w:rPr>
              <w:t>być</w:t>
            </w:r>
            <w:r>
              <w:rPr>
                <w:spacing w:val="11"/>
                <w:sz w:val="22"/>
              </w:rPr>
              <w:t> </w:t>
            </w:r>
            <w:r>
              <w:rPr>
                <w:sz w:val="22"/>
              </w:rPr>
              <w:t>traktowany</w:t>
            </w:r>
            <w:r>
              <w:rPr>
                <w:spacing w:val="5"/>
                <w:sz w:val="22"/>
              </w:rPr>
              <w:t> </w:t>
            </w:r>
            <w:r>
              <w:rPr>
                <w:sz w:val="22"/>
              </w:rPr>
              <w:t>jako</w:t>
            </w:r>
            <w:r>
              <w:rPr>
                <w:spacing w:val="10"/>
                <w:sz w:val="22"/>
              </w:rPr>
              <w:t> </w:t>
            </w:r>
            <w:r>
              <w:rPr>
                <w:sz w:val="22"/>
              </w:rPr>
              <w:t>integralna</w:t>
            </w:r>
            <w:r>
              <w:rPr>
                <w:spacing w:val="7"/>
                <w:sz w:val="22"/>
              </w:rPr>
              <w:t> </w:t>
            </w:r>
            <w:r>
              <w:rPr>
                <w:sz w:val="22"/>
              </w:rPr>
              <w:t>część</w:t>
            </w:r>
            <w:r>
              <w:rPr>
                <w:spacing w:val="8"/>
                <w:sz w:val="22"/>
              </w:rPr>
              <w:t> </w:t>
            </w:r>
            <w:r>
              <w:rPr>
                <w:sz w:val="22"/>
              </w:rPr>
              <w:t>sieci</w:t>
            </w:r>
            <w:r>
              <w:rPr>
                <w:spacing w:val="8"/>
                <w:sz w:val="22"/>
              </w:rPr>
              <w:t> </w:t>
            </w:r>
            <w:r>
              <w:rPr>
                <w:sz w:val="22"/>
              </w:rPr>
              <w:t>i</w:t>
            </w:r>
            <w:r>
              <w:rPr>
                <w:spacing w:val="9"/>
                <w:sz w:val="22"/>
              </w:rPr>
              <w:t> </w:t>
            </w:r>
            <w:r>
              <w:rPr>
                <w:sz w:val="22"/>
              </w:rPr>
              <w:t>służy</w:t>
            </w:r>
            <w:r>
              <w:rPr>
                <w:spacing w:val="7"/>
                <w:sz w:val="22"/>
              </w:rPr>
              <w:t> </w:t>
            </w:r>
            <w:r>
              <w:rPr>
                <w:sz w:val="22"/>
              </w:rPr>
              <w:t>zabezpieczeniu</w:t>
            </w:r>
            <w:r>
              <w:rPr>
                <w:spacing w:val="10"/>
                <w:sz w:val="22"/>
              </w:rPr>
              <w:t> </w:t>
            </w:r>
            <w:r>
              <w:rPr>
                <w:sz w:val="22"/>
              </w:rPr>
              <w:t>pracy</w:t>
            </w:r>
          </w:p>
          <w:p>
            <w:pPr>
              <w:pStyle w:val="TableParagraph"/>
              <w:spacing w:line="237" w:lineRule="exact"/>
              <w:jc w:val="both"/>
              <w:rPr>
                <w:sz w:val="22"/>
              </w:rPr>
            </w:pPr>
            <w:r>
              <w:rPr>
                <w:sz w:val="22"/>
              </w:rPr>
              <w:t>sieci. Koszty takiego rozwiązania powinni ponosić wszyscy odbiorcy.</w:t>
            </w:r>
          </w:p>
        </w:tc>
        <w:tc>
          <w:tcPr>
            <w:tcW w:w="3259" w:type="dxa"/>
          </w:tcPr>
          <w:p>
            <w:pPr>
              <w:pStyle w:val="TableParagraph"/>
              <w:ind w:left="0"/>
              <w:rPr>
                <w:sz w:val="22"/>
              </w:rPr>
            </w:pPr>
          </w:p>
        </w:tc>
      </w:tr>
      <w:tr>
        <w:trPr>
          <w:trHeight w:val="5314" w:hRule="atLeast"/>
        </w:trPr>
        <w:tc>
          <w:tcPr>
            <w:tcW w:w="566" w:type="dxa"/>
          </w:tcPr>
          <w:p>
            <w:pPr>
              <w:pStyle w:val="TableParagraph"/>
              <w:spacing w:line="247" w:lineRule="exact"/>
              <w:ind w:left="0" w:right="26"/>
              <w:jc w:val="right"/>
              <w:rPr>
                <w:sz w:val="22"/>
              </w:rPr>
            </w:pPr>
            <w:r>
              <w:rPr>
                <w:sz w:val="22"/>
              </w:rPr>
              <w:t>497.</w:t>
            </w:r>
          </w:p>
        </w:tc>
        <w:tc>
          <w:tcPr>
            <w:tcW w:w="2126" w:type="dxa"/>
          </w:tcPr>
          <w:p>
            <w:pPr>
              <w:pStyle w:val="TableParagraph"/>
              <w:ind w:left="146" w:right="131" w:hanging="1"/>
              <w:jc w:val="center"/>
              <w:rPr>
                <w:sz w:val="22"/>
              </w:rPr>
            </w:pPr>
            <w:r>
              <w:rPr>
                <w:sz w:val="22"/>
              </w:rPr>
              <w:t>Art. 1 pkt 32 lit. b projektu w zakresie art. 45 ust. 1j ustawy</w:t>
            </w:r>
          </w:p>
        </w:tc>
        <w:tc>
          <w:tcPr>
            <w:tcW w:w="1768" w:type="dxa"/>
          </w:tcPr>
          <w:p>
            <w:pPr>
              <w:pStyle w:val="TableParagraph"/>
              <w:spacing w:line="247" w:lineRule="exact"/>
              <w:ind w:left="110" w:right="95"/>
              <w:jc w:val="center"/>
              <w:rPr>
                <w:sz w:val="22"/>
              </w:rPr>
            </w:pPr>
            <w:r>
              <w:rPr>
                <w:sz w:val="22"/>
              </w:rPr>
              <w:t>PSE S.A.</w:t>
            </w:r>
          </w:p>
        </w:tc>
        <w:tc>
          <w:tcPr>
            <w:tcW w:w="8014" w:type="dxa"/>
          </w:tcPr>
          <w:p>
            <w:pPr>
              <w:pStyle w:val="TableParagraph"/>
              <w:spacing w:line="247" w:lineRule="exact"/>
              <w:rPr>
                <w:i/>
                <w:sz w:val="22"/>
              </w:rPr>
            </w:pPr>
            <w:r>
              <w:rPr>
                <w:i/>
                <w:sz w:val="22"/>
              </w:rPr>
              <w:t>Proponowana zmiana</w:t>
            </w:r>
          </w:p>
          <w:p>
            <w:pPr>
              <w:pStyle w:val="TableParagraph"/>
              <w:spacing w:before="1"/>
              <w:ind w:right="94"/>
              <w:jc w:val="both"/>
              <w:rPr>
                <w:sz w:val="22"/>
              </w:rPr>
            </w:pPr>
            <w:r>
              <w:rPr>
                <w:sz w:val="22"/>
              </w:rPr>
              <w:t>„1j. W kosztach działalności operatora systemu przesyłowego elektroenergetycznego, o których mowa w ust. 1 pkt 1, uwzględnia się zaliczone do kosztów uzyskania</w:t>
            </w:r>
            <w:r>
              <w:rPr>
                <w:spacing w:val="-23"/>
                <w:sz w:val="22"/>
              </w:rPr>
              <w:t> </w:t>
            </w:r>
            <w:r>
              <w:rPr>
                <w:sz w:val="22"/>
              </w:rPr>
              <w:t>przychodu koszty wynikające z wierzytelności nieściągalnych w rozumieniu przepisów art. 16 ust. 2</w:t>
            </w:r>
            <w:r>
              <w:rPr>
                <w:spacing w:val="-8"/>
                <w:sz w:val="22"/>
              </w:rPr>
              <w:t> </w:t>
            </w:r>
            <w:r>
              <w:rPr>
                <w:sz w:val="22"/>
              </w:rPr>
              <w:t>ustawy</w:t>
            </w:r>
            <w:r>
              <w:rPr>
                <w:spacing w:val="-11"/>
                <w:sz w:val="22"/>
              </w:rPr>
              <w:t> </w:t>
            </w:r>
            <w:r>
              <w:rPr>
                <w:sz w:val="22"/>
              </w:rPr>
              <w:t>z</w:t>
            </w:r>
            <w:r>
              <w:rPr>
                <w:spacing w:val="-10"/>
                <w:sz w:val="22"/>
              </w:rPr>
              <w:t> </w:t>
            </w:r>
            <w:r>
              <w:rPr>
                <w:sz w:val="22"/>
              </w:rPr>
              <w:t>dnia</w:t>
            </w:r>
            <w:r>
              <w:rPr>
                <w:spacing w:val="-7"/>
                <w:sz w:val="22"/>
              </w:rPr>
              <w:t> </w:t>
            </w:r>
            <w:r>
              <w:rPr>
                <w:sz w:val="22"/>
              </w:rPr>
              <w:t>15</w:t>
            </w:r>
            <w:r>
              <w:rPr>
                <w:spacing w:val="-10"/>
                <w:sz w:val="22"/>
              </w:rPr>
              <w:t> </w:t>
            </w:r>
            <w:r>
              <w:rPr>
                <w:sz w:val="22"/>
              </w:rPr>
              <w:t>lutego</w:t>
            </w:r>
            <w:r>
              <w:rPr>
                <w:spacing w:val="-8"/>
                <w:sz w:val="22"/>
              </w:rPr>
              <w:t> </w:t>
            </w:r>
            <w:r>
              <w:rPr>
                <w:sz w:val="22"/>
              </w:rPr>
              <w:t>1992</w:t>
            </w:r>
            <w:r>
              <w:rPr>
                <w:spacing w:val="-8"/>
                <w:sz w:val="22"/>
              </w:rPr>
              <w:t> </w:t>
            </w:r>
            <w:r>
              <w:rPr>
                <w:sz w:val="22"/>
              </w:rPr>
              <w:t>r.</w:t>
            </w:r>
            <w:r>
              <w:rPr>
                <w:spacing w:val="-7"/>
                <w:sz w:val="22"/>
              </w:rPr>
              <w:t> </w:t>
            </w:r>
            <w:r>
              <w:rPr>
                <w:sz w:val="22"/>
              </w:rPr>
              <w:t>o</w:t>
            </w:r>
            <w:r>
              <w:rPr>
                <w:spacing w:val="-8"/>
                <w:sz w:val="22"/>
              </w:rPr>
              <w:t> </w:t>
            </w:r>
            <w:r>
              <w:rPr>
                <w:sz w:val="22"/>
              </w:rPr>
              <w:t>podatku</w:t>
            </w:r>
            <w:r>
              <w:rPr>
                <w:spacing w:val="-8"/>
                <w:sz w:val="22"/>
              </w:rPr>
              <w:t> </w:t>
            </w:r>
            <w:r>
              <w:rPr>
                <w:sz w:val="22"/>
              </w:rPr>
              <w:t>dochodowym</w:t>
            </w:r>
            <w:r>
              <w:rPr>
                <w:spacing w:val="-11"/>
                <w:sz w:val="22"/>
              </w:rPr>
              <w:t> </w:t>
            </w:r>
            <w:r>
              <w:rPr>
                <w:sz w:val="22"/>
              </w:rPr>
              <w:t>od</w:t>
            </w:r>
            <w:r>
              <w:rPr>
                <w:spacing w:val="-8"/>
                <w:sz w:val="22"/>
              </w:rPr>
              <w:t> </w:t>
            </w:r>
            <w:r>
              <w:rPr>
                <w:sz w:val="22"/>
              </w:rPr>
              <w:t>osób</w:t>
            </w:r>
            <w:r>
              <w:rPr>
                <w:spacing w:val="-8"/>
                <w:sz w:val="22"/>
              </w:rPr>
              <w:t> </w:t>
            </w:r>
            <w:r>
              <w:rPr>
                <w:sz w:val="22"/>
              </w:rPr>
              <w:t>prawnych,</w:t>
            </w:r>
            <w:r>
              <w:rPr>
                <w:spacing w:val="-7"/>
                <w:sz w:val="22"/>
              </w:rPr>
              <w:t> </w:t>
            </w:r>
            <w:r>
              <w:rPr>
                <w:sz w:val="22"/>
              </w:rPr>
              <w:t>powstałych w związku z funkcjonowaniem centralnego mechanizmu bilansowania</w:t>
            </w:r>
            <w:r>
              <w:rPr>
                <w:spacing w:val="-16"/>
                <w:sz w:val="22"/>
              </w:rPr>
              <w:t> </w:t>
            </w:r>
            <w:r>
              <w:rPr>
                <w:sz w:val="22"/>
              </w:rPr>
              <w:t>handlowego.”</w:t>
            </w:r>
          </w:p>
          <w:p>
            <w:pPr>
              <w:pStyle w:val="TableParagraph"/>
              <w:spacing w:before="11"/>
              <w:ind w:left="0"/>
              <w:rPr>
                <w:sz w:val="21"/>
              </w:rPr>
            </w:pPr>
          </w:p>
          <w:p>
            <w:pPr>
              <w:pStyle w:val="TableParagraph"/>
              <w:rPr>
                <w:i/>
                <w:sz w:val="22"/>
              </w:rPr>
            </w:pPr>
            <w:r>
              <w:rPr>
                <w:i/>
                <w:sz w:val="22"/>
              </w:rPr>
              <w:t>Uzasadnienie:</w:t>
            </w:r>
          </w:p>
          <w:p>
            <w:pPr>
              <w:pStyle w:val="TableParagraph"/>
              <w:spacing w:before="1"/>
              <w:ind w:right="93"/>
              <w:jc w:val="both"/>
              <w:rPr>
                <w:sz w:val="22"/>
              </w:rPr>
            </w:pPr>
            <w:r>
              <w:rPr>
                <w:sz w:val="22"/>
              </w:rPr>
              <w:t>Zasady kształtowania taryf za usługi przesyłania lub dystrybucji energii elektrycznej stanowią, iż kalkuje się je w oparciu o przyszłe (planowane) koszty uzasadnione prowadzenia działalności gospodarczej. Jako jeden z elementów kosztowych, w kalkulacji</w:t>
            </w:r>
            <w:r>
              <w:rPr>
                <w:spacing w:val="-12"/>
                <w:sz w:val="22"/>
              </w:rPr>
              <w:t> </w:t>
            </w:r>
            <w:r>
              <w:rPr>
                <w:sz w:val="22"/>
              </w:rPr>
              <w:t>stawek</w:t>
            </w:r>
            <w:r>
              <w:rPr>
                <w:spacing w:val="-16"/>
                <w:sz w:val="22"/>
              </w:rPr>
              <w:t> </w:t>
            </w:r>
            <w:r>
              <w:rPr>
                <w:sz w:val="22"/>
              </w:rPr>
              <w:t>opłat</w:t>
            </w:r>
            <w:r>
              <w:rPr>
                <w:spacing w:val="-15"/>
                <w:sz w:val="22"/>
              </w:rPr>
              <w:t> </w:t>
            </w:r>
            <w:r>
              <w:rPr>
                <w:sz w:val="22"/>
              </w:rPr>
              <w:t>jakościowych</w:t>
            </w:r>
            <w:r>
              <w:rPr>
                <w:spacing w:val="29"/>
                <w:sz w:val="22"/>
              </w:rPr>
              <w:t> </w:t>
            </w:r>
            <w:r>
              <w:rPr>
                <w:sz w:val="22"/>
              </w:rPr>
              <w:t>uwzględniane</w:t>
            </w:r>
            <w:r>
              <w:rPr>
                <w:spacing w:val="-15"/>
                <w:sz w:val="22"/>
              </w:rPr>
              <w:t> </w:t>
            </w:r>
            <w:r>
              <w:rPr>
                <w:sz w:val="22"/>
              </w:rPr>
              <w:t>są</w:t>
            </w:r>
            <w:r>
              <w:rPr>
                <w:spacing w:val="-15"/>
                <w:sz w:val="22"/>
              </w:rPr>
              <w:t> </w:t>
            </w:r>
            <w:r>
              <w:rPr>
                <w:sz w:val="22"/>
              </w:rPr>
              <w:t>również</w:t>
            </w:r>
            <w:r>
              <w:rPr>
                <w:spacing w:val="-15"/>
                <w:sz w:val="22"/>
              </w:rPr>
              <w:t> </w:t>
            </w:r>
            <w:r>
              <w:rPr>
                <w:sz w:val="22"/>
              </w:rPr>
              <w:t>planowane</w:t>
            </w:r>
            <w:r>
              <w:rPr>
                <w:spacing w:val="-13"/>
                <w:sz w:val="22"/>
              </w:rPr>
              <w:t> </w:t>
            </w:r>
            <w:r>
              <w:rPr>
                <w:sz w:val="22"/>
              </w:rPr>
              <w:t>na</w:t>
            </w:r>
            <w:r>
              <w:rPr>
                <w:spacing w:val="-13"/>
                <w:sz w:val="22"/>
              </w:rPr>
              <w:t> </w:t>
            </w:r>
            <w:r>
              <w:rPr>
                <w:sz w:val="22"/>
              </w:rPr>
              <w:t>okres</w:t>
            </w:r>
            <w:r>
              <w:rPr>
                <w:spacing w:val="-13"/>
                <w:sz w:val="22"/>
              </w:rPr>
              <w:t> </w:t>
            </w:r>
            <w:r>
              <w:rPr>
                <w:sz w:val="22"/>
              </w:rPr>
              <w:t>(rok) taryfowy koszty OSP wynikające z funkcjonowania centralnego mechanizmu bilansowania handlowego (rynku bilansującego) niepokryte przychodami</w:t>
            </w:r>
            <w:r>
              <w:rPr>
                <w:spacing w:val="-39"/>
                <w:sz w:val="22"/>
              </w:rPr>
              <w:t> </w:t>
            </w:r>
            <w:r>
              <w:rPr>
                <w:sz w:val="22"/>
              </w:rPr>
              <w:t>uzyskiwanymi z tego rynku. Część podmiotów nie reguluje swoich bieżących zobowiązań związanych z rozliczeniami na rynku bilansującym (np. z powodu upadłości) podwyższając realnie ponoszone</w:t>
            </w:r>
            <w:r>
              <w:rPr>
                <w:spacing w:val="-9"/>
                <w:sz w:val="22"/>
              </w:rPr>
              <w:t> </w:t>
            </w:r>
            <w:r>
              <w:rPr>
                <w:sz w:val="22"/>
              </w:rPr>
              <w:t>koszty</w:t>
            </w:r>
            <w:r>
              <w:rPr>
                <w:spacing w:val="-12"/>
                <w:sz w:val="22"/>
              </w:rPr>
              <w:t> </w:t>
            </w:r>
            <w:r>
              <w:rPr>
                <w:sz w:val="22"/>
              </w:rPr>
              <w:t>przez</w:t>
            </w:r>
            <w:r>
              <w:rPr>
                <w:spacing w:val="-10"/>
                <w:sz w:val="22"/>
              </w:rPr>
              <w:t> </w:t>
            </w:r>
            <w:r>
              <w:rPr>
                <w:sz w:val="22"/>
              </w:rPr>
              <w:t>operatora</w:t>
            </w:r>
            <w:r>
              <w:rPr>
                <w:spacing w:val="-9"/>
                <w:sz w:val="22"/>
              </w:rPr>
              <w:t> </w:t>
            </w:r>
            <w:r>
              <w:rPr>
                <w:sz w:val="22"/>
              </w:rPr>
              <w:t>systemu</w:t>
            </w:r>
            <w:r>
              <w:rPr>
                <w:spacing w:val="-9"/>
                <w:sz w:val="22"/>
              </w:rPr>
              <w:t> </w:t>
            </w:r>
            <w:r>
              <w:rPr>
                <w:sz w:val="22"/>
              </w:rPr>
              <w:t>przesyłowego</w:t>
            </w:r>
            <w:r>
              <w:rPr>
                <w:spacing w:val="-8"/>
                <w:sz w:val="22"/>
              </w:rPr>
              <w:t> </w:t>
            </w:r>
            <w:r>
              <w:rPr>
                <w:sz w:val="22"/>
              </w:rPr>
              <w:t>elektroenergetycznego</w:t>
            </w:r>
            <w:r>
              <w:rPr>
                <w:spacing w:val="-9"/>
                <w:sz w:val="22"/>
              </w:rPr>
              <w:t> </w:t>
            </w:r>
            <w:r>
              <w:rPr>
                <w:sz w:val="22"/>
              </w:rPr>
              <w:t>poprzez obniżenie założonych przychodów. W związku z zasadą uwzględniania wyłącznie przyszłych (planowanych) kosztów uzasadnionych, koszty wynikające z</w:t>
            </w:r>
            <w:r>
              <w:rPr>
                <w:spacing w:val="-35"/>
                <w:sz w:val="22"/>
              </w:rPr>
              <w:t> </w:t>
            </w:r>
            <w:r>
              <w:rPr>
                <w:sz w:val="22"/>
              </w:rPr>
              <w:t>nieosiągniętych przychodów</w:t>
            </w:r>
            <w:r>
              <w:rPr>
                <w:spacing w:val="21"/>
                <w:sz w:val="22"/>
              </w:rPr>
              <w:t> </w:t>
            </w:r>
            <w:r>
              <w:rPr>
                <w:sz w:val="22"/>
              </w:rPr>
              <w:t>nie</w:t>
            </w:r>
            <w:r>
              <w:rPr>
                <w:spacing w:val="23"/>
                <w:sz w:val="22"/>
              </w:rPr>
              <w:t> </w:t>
            </w:r>
            <w:r>
              <w:rPr>
                <w:sz w:val="22"/>
              </w:rPr>
              <w:t>mogą</w:t>
            </w:r>
            <w:r>
              <w:rPr>
                <w:spacing w:val="23"/>
                <w:sz w:val="22"/>
              </w:rPr>
              <w:t> </w:t>
            </w:r>
            <w:r>
              <w:rPr>
                <w:sz w:val="22"/>
              </w:rPr>
              <w:t>być</w:t>
            </w:r>
            <w:r>
              <w:rPr>
                <w:spacing w:val="23"/>
                <w:sz w:val="22"/>
              </w:rPr>
              <w:t> </w:t>
            </w:r>
            <w:r>
              <w:rPr>
                <w:sz w:val="22"/>
              </w:rPr>
              <w:t>pokryte</w:t>
            </w:r>
            <w:r>
              <w:rPr>
                <w:spacing w:val="23"/>
                <w:sz w:val="22"/>
              </w:rPr>
              <w:t> </w:t>
            </w:r>
            <w:r>
              <w:rPr>
                <w:sz w:val="22"/>
              </w:rPr>
              <w:t>w</w:t>
            </w:r>
            <w:r>
              <w:rPr>
                <w:spacing w:val="21"/>
                <w:sz w:val="22"/>
              </w:rPr>
              <w:t> </w:t>
            </w:r>
            <w:r>
              <w:rPr>
                <w:sz w:val="22"/>
              </w:rPr>
              <w:t>przyszłych</w:t>
            </w:r>
            <w:r>
              <w:rPr>
                <w:spacing w:val="23"/>
                <w:sz w:val="22"/>
              </w:rPr>
              <w:t> </w:t>
            </w:r>
            <w:r>
              <w:rPr>
                <w:sz w:val="22"/>
              </w:rPr>
              <w:t>taryfach</w:t>
            </w:r>
            <w:r>
              <w:rPr>
                <w:spacing w:val="26"/>
                <w:sz w:val="22"/>
              </w:rPr>
              <w:t> </w:t>
            </w:r>
            <w:r>
              <w:rPr>
                <w:sz w:val="22"/>
              </w:rPr>
              <w:t>-</w:t>
            </w:r>
            <w:r>
              <w:rPr>
                <w:spacing w:val="19"/>
                <w:sz w:val="22"/>
              </w:rPr>
              <w:t> </w:t>
            </w:r>
            <w:r>
              <w:rPr>
                <w:sz w:val="22"/>
              </w:rPr>
              <w:t>brak</w:t>
            </w:r>
            <w:r>
              <w:rPr>
                <w:spacing w:val="23"/>
                <w:sz w:val="22"/>
              </w:rPr>
              <w:t> </w:t>
            </w:r>
            <w:r>
              <w:rPr>
                <w:sz w:val="22"/>
              </w:rPr>
              <w:t>możliwości</w:t>
            </w:r>
            <w:r>
              <w:rPr>
                <w:spacing w:val="23"/>
                <w:sz w:val="22"/>
              </w:rPr>
              <w:t> </w:t>
            </w:r>
            <w:r>
              <w:rPr>
                <w:sz w:val="22"/>
              </w:rPr>
              <w:t>pokrycia</w:t>
            </w:r>
          </w:p>
          <w:p>
            <w:pPr>
              <w:pStyle w:val="TableParagraph"/>
              <w:spacing w:line="238" w:lineRule="exact" w:before="1"/>
              <w:jc w:val="both"/>
              <w:rPr>
                <w:sz w:val="22"/>
              </w:rPr>
            </w:pPr>
            <w:r>
              <w:rPr>
                <w:sz w:val="22"/>
              </w:rPr>
              <w:t>tych</w:t>
            </w:r>
            <w:r>
              <w:rPr>
                <w:spacing w:val="42"/>
                <w:sz w:val="22"/>
              </w:rPr>
              <w:t> </w:t>
            </w:r>
            <w:r>
              <w:rPr>
                <w:sz w:val="22"/>
              </w:rPr>
              <w:t>kosztów</w:t>
            </w:r>
            <w:r>
              <w:rPr>
                <w:spacing w:val="41"/>
                <w:sz w:val="22"/>
              </w:rPr>
              <w:t> </w:t>
            </w:r>
            <w:r>
              <w:rPr>
                <w:sz w:val="22"/>
              </w:rPr>
              <w:t>przez</w:t>
            </w:r>
            <w:r>
              <w:rPr>
                <w:spacing w:val="41"/>
                <w:sz w:val="22"/>
              </w:rPr>
              <w:t> </w:t>
            </w:r>
            <w:r>
              <w:rPr>
                <w:sz w:val="22"/>
              </w:rPr>
              <w:t>OSP</w:t>
            </w:r>
            <w:r>
              <w:rPr>
                <w:spacing w:val="44"/>
                <w:sz w:val="22"/>
              </w:rPr>
              <w:t> </w:t>
            </w:r>
            <w:r>
              <w:rPr>
                <w:sz w:val="22"/>
              </w:rPr>
              <w:t>wynika</w:t>
            </w:r>
            <w:r>
              <w:rPr>
                <w:spacing w:val="45"/>
                <w:sz w:val="22"/>
              </w:rPr>
              <w:t> </w:t>
            </w:r>
            <w:r>
              <w:rPr>
                <w:sz w:val="22"/>
              </w:rPr>
              <w:t>ze</w:t>
            </w:r>
            <w:r>
              <w:rPr>
                <w:spacing w:val="43"/>
                <w:sz w:val="22"/>
              </w:rPr>
              <w:t> </w:t>
            </w:r>
            <w:r>
              <w:rPr>
                <w:sz w:val="22"/>
              </w:rPr>
              <w:t>szczegółowych</w:t>
            </w:r>
            <w:r>
              <w:rPr>
                <w:spacing w:val="42"/>
                <w:sz w:val="22"/>
              </w:rPr>
              <w:t> </w:t>
            </w:r>
            <w:r>
              <w:rPr>
                <w:sz w:val="22"/>
              </w:rPr>
              <w:t>zasad</w:t>
            </w:r>
            <w:r>
              <w:rPr>
                <w:spacing w:val="42"/>
                <w:sz w:val="22"/>
              </w:rPr>
              <w:t> </w:t>
            </w:r>
            <w:r>
              <w:rPr>
                <w:sz w:val="22"/>
              </w:rPr>
              <w:t>finansowania</w:t>
            </w:r>
            <w:r>
              <w:rPr>
                <w:spacing w:val="43"/>
                <w:sz w:val="22"/>
              </w:rPr>
              <w:t> </w:t>
            </w:r>
            <w:r>
              <w:rPr>
                <w:sz w:val="22"/>
              </w:rPr>
              <w:t>działalności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53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2"/>
              <w:jc w:val="both"/>
              <w:rPr>
                <w:sz w:val="22"/>
              </w:rPr>
            </w:pPr>
            <w:r>
              <w:rPr>
                <w:sz w:val="22"/>
              </w:rPr>
              <w:t>regulowanej, które uniemożliwiają dowolne kształtowanie przychodów operatorów systemów elektroenergetycznych. Przewiduje się, że w związku z oczekiwanym przez rynek rozszerzeniem zakresu cen rozliczeniowych stosowanych na rynku bilansującym w najbliższym czasie, tzw. należności nieściągalne mogą generować znaczące koszty po stronie OSP, które nie będą mogły być pokryte przychodami taryfowymi. Celem uniknięcia</w:t>
            </w:r>
            <w:r>
              <w:rPr>
                <w:spacing w:val="-7"/>
                <w:sz w:val="22"/>
              </w:rPr>
              <w:t> </w:t>
            </w:r>
            <w:r>
              <w:rPr>
                <w:sz w:val="22"/>
              </w:rPr>
              <w:t>odkładania</w:t>
            </w:r>
            <w:r>
              <w:rPr>
                <w:spacing w:val="-7"/>
                <w:sz w:val="22"/>
              </w:rPr>
              <w:t> </w:t>
            </w:r>
            <w:r>
              <w:rPr>
                <w:sz w:val="22"/>
              </w:rPr>
              <w:t>się</w:t>
            </w:r>
            <w:r>
              <w:rPr>
                <w:spacing w:val="-7"/>
                <w:sz w:val="22"/>
              </w:rPr>
              <w:t> </w:t>
            </w:r>
            <w:r>
              <w:rPr>
                <w:sz w:val="22"/>
              </w:rPr>
              <w:t>takich</w:t>
            </w:r>
            <w:r>
              <w:rPr>
                <w:spacing w:val="-6"/>
                <w:sz w:val="22"/>
              </w:rPr>
              <w:t> </w:t>
            </w:r>
            <w:r>
              <w:rPr>
                <w:sz w:val="22"/>
              </w:rPr>
              <w:t>kosztów,</w:t>
            </w:r>
            <w:r>
              <w:rPr>
                <w:spacing w:val="-5"/>
                <w:sz w:val="22"/>
              </w:rPr>
              <w:t> </w:t>
            </w:r>
            <w:r>
              <w:rPr>
                <w:sz w:val="22"/>
              </w:rPr>
              <w:t>które</w:t>
            </w:r>
            <w:r>
              <w:rPr>
                <w:spacing w:val="-7"/>
                <w:sz w:val="22"/>
              </w:rPr>
              <w:t> </w:t>
            </w:r>
            <w:r>
              <w:rPr>
                <w:sz w:val="22"/>
              </w:rPr>
              <w:t>nie</w:t>
            </w:r>
            <w:r>
              <w:rPr>
                <w:spacing w:val="-7"/>
                <w:sz w:val="22"/>
              </w:rPr>
              <w:t> </w:t>
            </w:r>
            <w:r>
              <w:rPr>
                <w:sz w:val="22"/>
              </w:rPr>
              <w:t>będą</w:t>
            </w:r>
            <w:r>
              <w:rPr>
                <w:spacing w:val="-6"/>
                <w:sz w:val="22"/>
              </w:rPr>
              <w:t> </w:t>
            </w:r>
            <w:r>
              <w:rPr>
                <w:sz w:val="22"/>
              </w:rPr>
              <w:t>mogły</w:t>
            </w:r>
            <w:r>
              <w:rPr>
                <w:spacing w:val="-7"/>
                <w:sz w:val="22"/>
              </w:rPr>
              <w:t> </w:t>
            </w:r>
            <w:r>
              <w:rPr>
                <w:sz w:val="22"/>
              </w:rPr>
              <w:t>być</w:t>
            </w:r>
            <w:r>
              <w:rPr>
                <w:spacing w:val="-4"/>
                <w:sz w:val="22"/>
              </w:rPr>
              <w:t> </w:t>
            </w:r>
            <w:r>
              <w:rPr>
                <w:sz w:val="22"/>
              </w:rPr>
              <w:t>pokryte</w:t>
            </w:r>
            <w:r>
              <w:rPr>
                <w:spacing w:val="-7"/>
                <w:sz w:val="22"/>
              </w:rPr>
              <w:t> </w:t>
            </w:r>
            <w:r>
              <w:rPr>
                <w:sz w:val="22"/>
              </w:rPr>
              <w:t>w</w:t>
            </w:r>
            <w:r>
              <w:rPr>
                <w:spacing w:val="-5"/>
                <w:sz w:val="22"/>
              </w:rPr>
              <w:t> </w:t>
            </w:r>
            <w:r>
              <w:rPr>
                <w:sz w:val="22"/>
              </w:rPr>
              <w:t>związku</w:t>
            </w:r>
            <w:r>
              <w:rPr>
                <w:spacing w:val="-5"/>
                <w:sz w:val="22"/>
              </w:rPr>
              <w:t> </w:t>
            </w:r>
            <w:r>
              <w:rPr>
                <w:sz w:val="22"/>
              </w:rPr>
              <w:t>z działalnością regulowaną operatora systemu przesyłowego elektroenergetycznego proponuje się by wierzytelności nieściągalne po ich odpisaniu, zgodnie z przepisami podatkowymi mogły być uwzględnione jako element kosztowy w kalkulacji</w:t>
            </w:r>
            <w:r>
              <w:rPr>
                <w:spacing w:val="12"/>
                <w:sz w:val="22"/>
              </w:rPr>
              <w:t> </w:t>
            </w:r>
            <w:r>
              <w:rPr>
                <w:sz w:val="22"/>
              </w:rPr>
              <w:t>stawek</w:t>
            </w:r>
          </w:p>
          <w:p>
            <w:pPr>
              <w:pStyle w:val="TableParagraph"/>
              <w:spacing w:line="239" w:lineRule="exact"/>
              <w:jc w:val="both"/>
              <w:rPr>
                <w:sz w:val="22"/>
              </w:rPr>
            </w:pPr>
            <w:r>
              <w:rPr>
                <w:sz w:val="22"/>
              </w:rPr>
              <w:t>jakościowych w taryfie OSP na kolejny okres (rok) taryfowy.</w:t>
            </w:r>
          </w:p>
        </w:tc>
        <w:tc>
          <w:tcPr>
            <w:tcW w:w="3259" w:type="dxa"/>
          </w:tcPr>
          <w:p>
            <w:pPr>
              <w:pStyle w:val="TableParagraph"/>
              <w:ind w:left="0"/>
              <w:rPr>
                <w:sz w:val="22"/>
              </w:rPr>
            </w:pPr>
          </w:p>
        </w:tc>
      </w:tr>
      <w:tr>
        <w:trPr>
          <w:trHeight w:val="1638" w:hRule="atLeast"/>
        </w:trPr>
        <w:tc>
          <w:tcPr>
            <w:tcW w:w="566" w:type="dxa"/>
            <w:tcBorders>
              <w:bottom w:val="nil"/>
            </w:tcBorders>
          </w:tcPr>
          <w:p>
            <w:pPr>
              <w:pStyle w:val="TableParagraph"/>
              <w:spacing w:line="247" w:lineRule="exact"/>
              <w:ind w:left="0" w:right="26"/>
              <w:jc w:val="right"/>
              <w:rPr>
                <w:sz w:val="22"/>
              </w:rPr>
            </w:pPr>
            <w:r>
              <w:rPr>
                <w:sz w:val="22"/>
              </w:rPr>
              <w:t>498.</w:t>
            </w:r>
          </w:p>
        </w:tc>
        <w:tc>
          <w:tcPr>
            <w:tcW w:w="2126" w:type="dxa"/>
            <w:tcBorders>
              <w:bottom w:val="nil"/>
            </w:tcBorders>
          </w:tcPr>
          <w:p>
            <w:pPr>
              <w:pStyle w:val="TableParagraph"/>
              <w:spacing w:line="237" w:lineRule="auto"/>
              <w:ind w:left="158" w:right="148" w:firstLine="1"/>
              <w:jc w:val="center"/>
              <w:rPr>
                <w:sz w:val="22"/>
              </w:rPr>
            </w:pPr>
            <w:r>
              <w:rPr>
                <w:sz w:val="22"/>
              </w:rPr>
              <w:t>Art. 1 pkt 32 projektu – dodanie lit. b</w:t>
            </w:r>
            <w:r>
              <w:rPr>
                <w:position w:val="8"/>
                <w:sz w:val="14"/>
              </w:rPr>
              <w:t>1 </w:t>
            </w:r>
            <w:r>
              <w:rPr>
                <w:sz w:val="22"/>
              </w:rPr>
              <w:t>w zakresie art.</w:t>
            </w:r>
          </w:p>
          <w:p>
            <w:pPr>
              <w:pStyle w:val="TableParagraph"/>
              <w:ind w:left="160" w:right="148"/>
              <w:jc w:val="center"/>
              <w:rPr>
                <w:sz w:val="22"/>
              </w:rPr>
            </w:pPr>
            <w:r>
              <w:rPr>
                <w:sz w:val="22"/>
              </w:rPr>
              <w:t>45 ust. 1 pkt 2a ustawy</w:t>
            </w:r>
          </w:p>
        </w:tc>
        <w:tc>
          <w:tcPr>
            <w:tcW w:w="1768" w:type="dxa"/>
            <w:tcBorders>
              <w:bottom w:val="nil"/>
            </w:tcBorders>
          </w:tcPr>
          <w:p>
            <w:pPr>
              <w:pStyle w:val="TableParagraph"/>
              <w:spacing w:line="247" w:lineRule="exact"/>
              <w:ind w:left="473"/>
              <w:rPr>
                <w:sz w:val="22"/>
              </w:rPr>
            </w:pPr>
            <w:r>
              <w:rPr>
                <w:sz w:val="22"/>
              </w:rPr>
              <w:t>PSE S.A.</w:t>
            </w:r>
          </w:p>
        </w:tc>
        <w:tc>
          <w:tcPr>
            <w:tcW w:w="8014" w:type="dxa"/>
            <w:tcBorders>
              <w:bottom w:val="nil"/>
            </w:tcBorders>
          </w:tcPr>
          <w:p>
            <w:pPr>
              <w:pStyle w:val="TableParagraph"/>
              <w:spacing w:line="247" w:lineRule="exact"/>
              <w:rPr>
                <w:i/>
                <w:sz w:val="22"/>
              </w:rPr>
            </w:pPr>
            <w:r>
              <w:rPr>
                <w:i/>
                <w:sz w:val="22"/>
              </w:rPr>
              <w:t>Proponowana zmiana:</w:t>
            </w:r>
          </w:p>
          <w:p>
            <w:pPr>
              <w:pStyle w:val="TableParagraph"/>
              <w:ind w:right="94"/>
              <w:jc w:val="both"/>
              <w:rPr>
                <w:sz w:val="22"/>
              </w:rPr>
            </w:pPr>
            <w:r>
              <w:rPr>
                <w:sz w:val="22"/>
              </w:rPr>
              <w:t>„2a) pokrycie kosztów uzasadnionych działalności gospodarczej przedsiębiorstw energetycznych w zakresie budowy i przyłączania infrastruktury ładowania drogowego transportu publicznego i powiązanych z nią magazynów energii elektrycznej, wraz z uzasadnionym zwrotem z kapitału zaangażowanego w tę działalność w wysokości nie mniejszej niż stopa zwrotu na poziomie 6%”</w:t>
            </w:r>
          </w:p>
        </w:tc>
        <w:tc>
          <w:tcPr>
            <w:tcW w:w="3259" w:type="dxa"/>
            <w:vMerge w:val="restart"/>
          </w:tcPr>
          <w:p>
            <w:pPr>
              <w:pStyle w:val="TableParagraph"/>
              <w:ind w:left="0"/>
              <w:rPr>
                <w:sz w:val="22"/>
              </w:rPr>
            </w:pPr>
          </w:p>
        </w:tc>
      </w:tr>
      <w:tr>
        <w:trPr>
          <w:trHeight w:val="1640"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ind w:right="97"/>
              <w:jc w:val="both"/>
              <w:rPr>
                <w:sz w:val="22"/>
              </w:rPr>
            </w:pPr>
            <w:r>
              <w:rPr>
                <w:sz w:val="22"/>
              </w:rPr>
              <w:t>Doprecyzowanie</w:t>
            </w:r>
            <w:r>
              <w:rPr>
                <w:spacing w:val="-17"/>
                <w:sz w:val="22"/>
              </w:rPr>
              <w:t> </w:t>
            </w:r>
            <w:r>
              <w:rPr>
                <w:sz w:val="22"/>
              </w:rPr>
              <w:t>przepisu.</w:t>
            </w:r>
            <w:r>
              <w:rPr>
                <w:spacing w:val="-17"/>
                <w:sz w:val="22"/>
              </w:rPr>
              <w:t> </w:t>
            </w:r>
            <w:r>
              <w:rPr>
                <w:sz w:val="22"/>
              </w:rPr>
              <w:t>Intencją</w:t>
            </w:r>
            <w:r>
              <w:rPr>
                <w:spacing w:val="-17"/>
                <w:sz w:val="22"/>
              </w:rPr>
              <w:t> </w:t>
            </w:r>
            <w:r>
              <w:rPr>
                <w:sz w:val="22"/>
              </w:rPr>
              <w:t>przepisu</w:t>
            </w:r>
            <w:r>
              <w:rPr>
                <w:spacing w:val="-17"/>
                <w:sz w:val="22"/>
              </w:rPr>
              <w:t> </w:t>
            </w:r>
            <w:r>
              <w:rPr>
                <w:sz w:val="22"/>
              </w:rPr>
              <w:t>wprowadzonego</w:t>
            </w:r>
            <w:r>
              <w:rPr>
                <w:spacing w:val="-18"/>
                <w:sz w:val="22"/>
              </w:rPr>
              <w:t> </w:t>
            </w:r>
            <w:r>
              <w:rPr>
                <w:sz w:val="22"/>
              </w:rPr>
              <w:t>ustawą</w:t>
            </w:r>
            <w:r>
              <w:rPr>
                <w:spacing w:val="-18"/>
                <w:sz w:val="22"/>
              </w:rPr>
              <w:t> </w:t>
            </w:r>
            <w:r>
              <w:rPr>
                <w:sz w:val="22"/>
              </w:rPr>
              <w:t>o</w:t>
            </w:r>
            <w:r>
              <w:rPr>
                <w:spacing w:val="-17"/>
                <w:sz w:val="22"/>
              </w:rPr>
              <w:t> </w:t>
            </w:r>
            <w:r>
              <w:rPr>
                <w:sz w:val="22"/>
              </w:rPr>
              <w:t>elektromobilności i paliwach alternatywnych było uwzględnienie magazynów energii elektrycznej współpracujących z infrastrukturą ładowania drogowego transportu publicznego a nie instalacji</w:t>
            </w:r>
            <w:r>
              <w:rPr>
                <w:spacing w:val="7"/>
                <w:sz w:val="22"/>
              </w:rPr>
              <w:t> </w:t>
            </w:r>
            <w:r>
              <w:rPr>
                <w:sz w:val="22"/>
              </w:rPr>
              <w:t>magazynowej</w:t>
            </w:r>
            <w:r>
              <w:rPr>
                <w:spacing w:val="8"/>
                <w:sz w:val="22"/>
              </w:rPr>
              <w:t> </w:t>
            </w:r>
            <w:r>
              <w:rPr>
                <w:sz w:val="22"/>
              </w:rPr>
              <w:t>lub</w:t>
            </w:r>
            <w:r>
              <w:rPr>
                <w:spacing w:val="7"/>
                <w:sz w:val="22"/>
              </w:rPr>
              <w:t> </w:t>
            </w:r>
            <w:r>
              <w:rPr>
                <w:sz w:val="22"/>
              </w:rPr>
              <w:t>instalacji</w:t>
            </w:r>
            <w:r>
              <w:rPr>
                <w:spacing w:val="8"/>
                <w:sz w:val="22"/>
              </w:rPr>
              <w:t> </w:t>
            </w:r>
            <w:r>
              <w:rPr>
                <w:sz w:val="22"/>
              </w:rPr>
              <w:t>magazynowania</w:t>
            </w:r>
            <w:r>
              <w:rPr>
                <w:spacing w:val="7"/>
                <w:sz w:val="22"/>
              </w:rPr>
              <w:t> </w:t>
            </w:r>
            <w:r>
              <w:rPr>
                <w:sz w:val="22"/>
              </w:rPr>
              <w:t>mających</w:t>
            </w:r>
            <w:r>
              <w:rPr>
                <w:spacing w:val="7"/>
                <w:sz w:val="22"/>
              </w:rPr>
              <w:t> </w:t>
            </w:r>
            <w:r>
              <w:rPr>
                <w:sz w:val="22"/>
              </w:rPr>
              <w:t>związek</w:t>
            </w:r>
            <w:r>
              <w:rPr>
                <w:spacing w:val="7"/>
                <w:sz w:val="22"/>
              </w:rPr>
              <w:t> </w:t>
            </w:r>
            <w:r>
              <w:rPr>
                <w:sz w:val="22"/>
              </w:rPr>
              <w:t>z</w:t>
            </w:r>
          </w:p>
          <w:p>
            <w:pPr>
              <w:pStyle w:val="TableParagraph"/>
              <w:spacing w:line="238" w:lineRule="exact" w:before="1"/>
              <w:jc w:val="both"/>
              <w:rPr>
                <w:sz w:val="22"/>
              </w:rPr>
            </w:pPr>
            <w:r>
              <w:rPr>
                <w:sz w:val="22"/>
              </w:rPr>
              <w:t>magazynowaniem paliw gazowych lub paliw ciekłych.</w:t>
            </w:r>
          </w:p>
        </w:tc>
        <w:tc>
          <w:tcPr>
            <w:tcW w:w="3259" w:type="dxa"/>
            <w:vMerge/>
            <w:tcBorders>
              <w:top w:val="nil"/>
            </w:tcBorders>
          </w:tcPr>
          <w:p>
            <w:pPr>
              <w:rPr>
                <w:sz w:val="2"/>
                <w:szCs w:val="2"/>
              </w:rPr>
            </w:pPr>
          </w:p>
        </w:tc>
      </w:tr>
      <w:tr>
        <w:trPr>
          <w:trHeight w:val="3036" w:hRule="atLeast"/>
        </w:trPr>
        <w:tc>
          <w:tcPr>
            <w:tcW w:w="566" w:type="dxa"/>
          </w:tcPr>
          <w:p>
            <w:pPr>
              <w:pStyle w:val="TableParagraph"/>
              <w:spacing w:line="247" w:lineRule="exact"/>
              <w:ind w:left="0" w:right="26"/>
              <w:jc w:val="right"/>
              <w:rPr>
                <w:sz w:val="22"/>
              </w:rPr>
            </w:pPr>
            <w:r>
              <w:rPr>
                <w:sz w:val="22"/>
              </w:rPr>
              <w:t>499.</w:t>
            </w:r>
          </w:p>
        </w:tc>
        <w:tc>
          <w:tcPr>
            <w:tcW w:w="2126" w:type="dxa"/>
          </w:tcPr>
          <w:p>
            <w:pPr>
              <w:pStyle w:val="TableParagraph"/>
              <w:ind w:left="177" w:right="146" w:firstLine="98"/>
              <w:rPr>
                <w:sz w:val="22"/>
              </w:rPr>
            </w:pPr>
            <w:r>
              <w:rPr>
                <w:sz w:val="22"/>
              </w:rPr>
              <w:t>Art. 1 pkt 32 lit. c projektu w zakresie art. 45 ust. 8 ustawy</w:t>
            </w:r>
          </w:p>
        </w:tc>
        <w:tc>
          <w:tcPr>
            <w:tcW w:w="1768" w:type="dxa"/>
          </w:tcPr>
          <w:p>
            <w:pPr>
              <w:pStyle w:val="TableParagraph"/>
              <w:spacing w:line="247" w:lineRule="exact"/>
              <w:ind w:left="502"/>
              <w:rPr>
                <w:sz w:val="22"/>
              </w:rPr>
            </w:pPr>
            <w:r>
              <w:rPr>
                <w:sz w:val="22"/>
              </w:rPr>
              <w:t>FOEEiG</w:t>
            </w:r>
          </w:p>
        </w:tc>
        <w:tc>
          <w:tcPr>
            <w:tcW w:w="8014" w:type="dxa"/>
          </w:tcPr>
          <w:p>
            <w:pPr>
              <w:pStyle w:val="TableParagraph"/>
              <w:spacing w:line="242" w:lineRule="auto"/>
              <w:ind w:right="91"/>
              <w:jc w:val="both"/>
              <w:rPr>
                <w:sz w:val="22"/>
              </w:rPr>
            </w:pPr>
            <w:r>
              <w:rPr>
                <w:sz w:val="22"/>
              </w:rPr>
              <w:t>W</w:t>
            </w:r>
            <w:r>
              <w:rPr>
                <w:spacing w:val="-9"/>
                <w:sz w:val="22"/>
              </w:rPr>
              <w:t> </w:t>
            </w:r>
            <w:r>
              <w:rPr>
                <w:sz w:val="22"/>
              </w:rPr>
              <w:t>art.</w:t>
            </w:r>
            <w:r>
              <w:rPr>
                <w:spacing w:val="-11"/>
                <w:sz w:val="22"/>
              </w:rPr>
              <w:t> </w:t>
            </w:r>
            <w:r>
              <w:rPr>
                <w:sz w:val="22"/>
              </w:rPr>
              <w:t>1</w:t>
            </w:r>
            <w:r>
              <w:rPr>
                <w:spacing w:val="-10"/>
                <w:sz w:val="22"/>
              </w:rPr>
              <w:t> </w:t>
            </w:r>
            <w:r>
              <w:rPr>
                <w:sz w:val="22"/>
              </w:rPr>
              <w:t>pkt</w:t>
            </w:r>
            <w:r>
              <w:rPr>
                <w:spacing w:val="-8"/>
                <w:sz w:val="22"/>
              </w:rPr>
              <w:t> </w:t>
            </w:r>
            <w:r>
              <w:rPr>
                <w:sz w:val="22"/>
              </w:rPr>
              <w:t>32)</w:t>
            </w:r>
            <w:r>
              <w:rPr>
                <w:spacing w:val="-11"/>
                <w:sz w:val="22"/>
              </w:rPr>
              <w:t> </w:t>
            </w:r>
            <w:r>
              <w:rPr>
                <w:sz w:val="22"/>
              </w:rPr>
              <w:t>lit.</w:t>
            </w:r>
            <w:r>
              <w:rPr>
                <w:spacing w:val="-11"/>
                <w:sz w:val="22"/>
              </w:rPr>
              <w:t> </w:t>
            </w:r>
            <w:r>
              <w:rPr>
                <w:sz w:val="22"/>
              </w:rPr>
              <w:t>c)</w:t>
            </w:r>
            <w:r>
              <w:rPr>
                <w:spacing w:val="-8"/>
                <w:sz w:val="22"/>
              </w:rPr>
              <w:t> </w:t>
            </w:r>
            <w:r>
              <w:rPr>
                <w:sz w:val="22"/>
              </w:rPr>
              <w:t>Projektu</w:t>
            </w:r>
            <w:r>
              <w:rPr>
                <w:spacing w:val="-9"/>
                <w:sz w:val="22"/>
              </w:rPr>
              <w:t> </w:t>
            </w:r>
            <w:r>
              <w:rPr>
                <w:sz w:val="22"/>
              </w:rPr>
              <w:t>proponujemy</w:t>
            </w:r>
            <w:r>
              <w:rPr>
                <w:spacing w:val="-11"/>
                <w:sz w:val="22"/>
              </w:rPr>
              <w:t> </w:t>
            </w:r>
            <w:r>
              <w:rPr>
                <w:sz w:val="22"/>
              </w:rPr>
              <w:t>nadanie</w:t>
            </w:r>
            <w:r>
              <w:rPr>
                <w:spacing w:val="-9"/>
                <w:sz w:val="22"/>
              </w:rPr>
              <w:t> </w:t>
            </w:r>
            <w:r>
              <w:rPr>
                <w:sz w:val="22"/>
              </w:rPr>
              <w:t>następującego</w:t>
            </w:r>
            <w:r>
              <w:rPr>
                <w:spacing w:val="-9"/>
                <w:sz w:val="22"/>
              </w:rPr>
              <w:t> </w:t>
            </w:r>
            <w:r>
              <w:rPr>
                <w:sz w:val="22"/>
              </w:rPr>
              <w:t>brzmienia</w:t>
            </w:r>
            <w:r>
              <w:rPr>
                <w:spacing w:val="-9"/>
                <w:sz w:val="22"/>
              </w:rPr>
              <w:t> </w:t>
            </w:r>
            <w:r>
              <w:rPr>
                <w:sz w:val="22"/>
              </w:rPr>
              <w:t>art.</w:t>
            </w:r>
            <w:r>
              <w:rPr>
                <w:spacing w:val="-11"/>
                <w:sz w:val="22"/>
              </w:rPr>
              <w:t> </w:t>
            </w:r>
            <w:r>
              <w:rPr>
                <w:sz w:val="22"/>
              </w:rPr>
              <w:t>45</w:t>
            </w:r>
            <w:r>
              <w:rPr>
                <w:spacing w:val="-9"/>
                <w:sz w:val="22"/>
              </w:rPr>
              <w:t> </w:t>
            </w:r>
            <w:r>
              <w:rPr>
                <w:sz w:val="22"/>
              </w:rPr>
              <w:t>ust. 8 ustawy z dnia 10 kwietnia 1997 r. Prawo</w:t>
            </w:r>
            <w:r>
              <w:rPr>
                <w:spacing w:val="-8"/>
                <w:sz w:val="22"/>
              </w:rPr>
              <w:t> </w:t>
            </w:r>
            <w:r>
              <w:rPr>
                <w:sz w:val="22"/>
              </w:rPr>
              <w:t>energetyczne:</w:t>
            </w:r>
          </w:p>
          <w:p>
            <w:pPr>
              <w:pStyle w:val="TableParagraph"/>
              <w:ind w:right="92"/>
              <w:jc w:val="both"/>
              <w:rPr>
                <w:sz w:val="22"/>
              </w:rPr>
            </w:pPr>
            <w:r>
              <w:rPr>
                <w:sz w:val="22"/>
              </w:rPr>
              <w:t>„8. Taryfy za usługi przesyłania lub dystrybucji energii elektrycznej uwzględniają odliczenie od energii elektrycznej pobranej z sieci przedsiębiorstwa energetycznego zajmującego</w:t>
            </w:r>
            <w:r>
              <w:rPr>
                <w:spacing w:val="-15"/>
                <w:sz w:val="22"/>
              </w:rPr>
              <w:t> </w:t>
            </w:r>
            <w:r>
              <w:rPr>
                <w:sz w:val="22"/>
              </w:rPr>
              <w:t>się</w:t>
            </w:r>
            <w:r>
              <w:rPr>
                <w:spacing w:val="-13"/>
                <w:sz w:val="22"/>
              </w:rPr>
              <w:t> </w:t>
            </w:r>
            <w:r>
              <w:rPr>
                <w:sz w:val="22"/>
              </w:rPr>
              <w:t>przesyłaniem</w:t>
            </w:r>
            <w:r>
              <w:rPr>
                <w:spacing w:val="-16"/>
                <w:sz w:val="22"/>
              </w:rPr>
              <w:t> </w:t>
            </w:r>
            <w:r>
              <w:rPr>
                <w:sz w:val="22"/>
              </w:rPr>
              <w:t>lub</w:t>
            </w:r>
            <w:r>
              <w:rPr>
                <w:spacing w:val="-15"/>
                <w:sz w:val="22"/>
              </w:rPr>
              <w:t> </w:t>
            </w:r>
            <w:r>
              <w:rPr>
                <w:sz w:val="22"/>
              </w:rPr>
              <w:t>dystrybucją</w:t>
            </w:r>
            <w:r>
              <w:rPr>
                <w:spacing w:val="-14"/>
                <w:sz w:val="22"/>
              </w:rPr>
              <w:t> </w:t>
            </w:r>
            <w:r>
              <w:rPr>
                <w:sz w:val="22"/>
              </w:rPr>
              <w:t>energii</w:t>
            </w:r>
            <w:r>
              <w:rPr>
                <w:spacing w:val="-14"/>
                <w:sz w:val="22"/>
              </w:rPr>
              <w:t> </w:t>
            </w:r>
            <w:r>
              <w:rPr>
                <w:sz w:val="22"/>
              </w:rPr>
              <w:t>elektrycznej</w:t>
            </w:r>
            <w:r>
              <w:rPr>
                <w:spacing w:val="-11"/>
                <w:sz w:val="22"/>
              </w:rPr>
              <w:t> </w:t>
            </w:r>
            <w:r>
              <w:rPr>
                <w:sz w:val="22"/>
              </w:rPr>
              <w:t>przez</w:t>
            </w:r>
            <w:r>
              <w:rPr>
                <w:spacing w:val="-14"/>
                <w:sz w:val="22"/>
              </w:rPr>
              <w:t> </w:t>
            </w:r>
            <w:r>
              <w:rPr>
                <w:sz w:val="22"/>
              </w:rPr>
              <w:t>magazyn</w:t>
            </w:r>
            <w:r>
              <w:rPr>
                <w:spacing w:val="-15"/>
                <w:sz w:val="22"/>
              </w:rPr>
              <w:t> </w:t>
            </w:r>
            <w:r>
              <w:rPr>
                <w:sz w:val="22"/>
              </w:rPr>
              <w:t>energii elektrycznej</w:t>
            </w:r>
            <w:r>
              <w:rPr>
                <w:spacing w:val="-11"/>
                <w:sz w:val="22"/>
              </w:rPr>
              <w:t> </w:t>
            </w:r>
            <w:r>
              <w:rPr>
                <w:sz w:val="22"/>
              </w:rPr>
              <w:t>energii</w:t>
            </w:r>
            <w:r>
              <w:rPr>
                <w:spacing w:val="-11"/>
                <w:sz w:val="22"/>
              </w:rPr>
              <w:t> </w:t>
            </w:r>
            <w:r>
              <w:rPr>
                <w:sz w:val="22"/>
              </w:rPr>
              <w:t>elektrycznej</w:t>
            </w:r>
            <w:r>
              <w:rPr>
                <w:spacing w:val="-8"/>
                <w:sz w:val="22"/>
              </w:rPr>
              <w:t> </w:t>
            </w:r>
            <w:r>
              <w:rPr>
                <w:sz w:val="22"/>
              </w:rPr>
              <w:t>ponownie</w:t>
            </w:r>
            <w:r>
              <w:rPr>
                <w:spacing w:val="-11"/>
                <w:sz w:val="22"/>
              </w:rPr>
              <w:t> </w:t>
            </w:r>
            <w:r>
              <w:rPr>
                <w:sz w:val="22"/>
              </w:rPr>
              <w:t>wprowadzonej</w:t>
            </w:r>
            <w:r>
              <w:rPr>
                <w:spacing w:val="-8"/>
                <w:sz w:val="22"/>
              </w:rPr>
              <w:t> </w:t>
            </w:r>
            <w:r>
              <w:rPr>
                <w:sz w:val="22"/>
              </w:rPr>
              <w:t>do</w:t>
            </w:r>
            <w:r>
              <w:rPr>
                <w:spacing w:val="-14"/>
                <w:sz w:val="22"/>
              </w:rPr>
              <w:t> </w:t>
            </w:r>
            <w:r>
              <w:rPr>
                <w:sz w:val="22"/>
              </w:rPr>
              <w:t>sieci</w:t>
            </w:r>
            <w:r>
              <w:rPr>
                <w:spacing w:val="-11"/>
                <w:sz w:val="22"/>
              </w:rPr>
              <w:t> </w:t>
            </w:r>
            <w:r>
              <w:rPr>
                <w:sz w:val="22"/>
              </w:rPr>
              <w:t>tego</w:t>
            </w:r>
            <w:r>
              <w:rPr>
                <w:spacing w:val="-12"/>
                <w:sz w:val="22"/>
              </w:rPr>
              <w:t> </w:t>
            </w:r>
            <w:r>
              <w:rPr>
                <w:sz w:val="22"/>
              </w:rPr>
              <w:t>przedsiębiorstwa przez ten magazyn, w oparciu o wskazania układów pomiarowo-rozliczeniowych, co oznacza,</w:t>
            </w:r>
            <w:r>
              <w:rPr>
                <w:spacing w:val="-9"/>
                <w:sz w:val="22"/>
              </w:rPr>
              <w:t> </w:t>
            </w:r>
            <w:r>
              <w:rPr>
                <w:sz w:val="22"/>
              </w:rPr>
              <w:t>że</w:t>
            </w:r>
            <w:r>
              <w:rPr>
                <w:spacing w:val="-9"/>
                <w:sz w:val="22"/>
              </w:rPr>
              <w:t> </w:t>
            </w:r>
            <w:r>
              <w:rPr>
                <w:sz w:val="22"/>
              </w:rPr>
              <w:t>w</w:t>
            </w:r>
            <w:r>
              <w:rPr>
                <w:spacing w:val="-11"/>
                <w:sz w:val="22"/>
              </w:rPr>
              <w:t> </w:t>
            </w:r>
            <w:r>
              <w:rPr>
                <w:sz w:val="22"/>
              </w:rPr>
              <w:t>odniesieniu</w:t>
            </w:r>
            <w:r>
              <w:rPr>
                <w:spacing w:val="-12"/>
                <w:sz w:val="22"/>
              </w:rPr>
              <w:t> </w:t>
            </w:r>
            <w:r>
              <w:rPr>
                <w:sz w:val="22"/>
              </w:rPr>
              <w:t>do</w:t>
            </w:r>
            <w:r>
              <w:rPr>
                <w:spacing w:val="-10"/>
                <w:sz w:val="22"/>
              </w:rPr>
              <w:t> </w:t>
            </w:r>
            <w:r>
              <w:rPr>
                <w:sz w:val="22"/>
              </w:rPr>
              <w:t>ilości</w:t>
            </w:r>
            <w:r>
              <w:rPr>
                <w:spacing w:val="-9"/>
                <w:sz w:val="22"/>
              </w:rPr>
              <w:t> </w:t>
            </w:r>
            <w:r>
              <w:rPr>
                <w:sz w:val="22"/>
              </w:rPr>
              <w:t>energii</w:t>
            </w:r>
            <w:r>
              <w:rPr>
                <w:spacing w:val="-11"/>
                <w:sz w:val="22"/>
              </w:rPr>
              <w:t> </w:t>
            </w:r>
            <w:r>
              <w:rPr>
                <w:sz w:val="22"/>
              </w:rPr>
              <w:t>elektrycznej</w:t>
            </w:r>
            <w:r>
              <w:rPr>
                <w:spacing w:val="-9"/>
                <w:sz w:val="22"/>
              </w:rPr>
              <w:t> </w:t>
            </w:r>
            <w:r>
              <w:rPr>
                <w:sz w:val="22"/>
              </w:rPr>
              <w:t>pobranej</w:t>
            </w:r>
            <w:r>
              <w:rPr>
                <w:spacing w:val="-9"/>
                <w:sz w:val="22"/>
              </w:rPr>
              <w:t> </w:t>
            </w:r>
            <w:r>
              <w:rPr>
                <w:sz w:val="22"/>
              </w:rPr>
              <w:t>z</w:t>
            </w:r>
            <w:r>
              <w:rPr>
                <w:spacing w:val="-12"/>
                <w:sz w:val="22"/>
              </w:rPr>
              <w:t> </w:t>
            </w:r>
            <w:r>
              <w:rPr>
                <w:sz w:val="22"/>
              </w:rPr>
              <w:t>sieci</w:t>
            </w:r>
            <w:r>
              <w:rPr>
                <w:spacing w:val="-11"/>
                <w:sz w:val="22"/>
              </w:rPr>
              <w:t> </w:t>
            </w:r>
            <w:r>
              <w:rPr>
                <w:sz w:val="22"/>
              </w:rPr>
              <w:t>przedsiębiorstwa energetycznego</w:t>
            </w:r>
            <w:r>
              <w:rPr>
                <w:spacing w:val="-6"/>
                <w:sz w:val="22"/>
              </w:rPr>
              <w:t> </w:t>
            </w:r>
            <w:r>
              <w:rPr>
                <w:sz w:val="22"/>
              </w:rPr>
              <w:t>zajmującego</w:t>
            </w:r>
            <w:r>
              <w:rPr>
                <w:spacing w:val="-6"/>
                <w:sz w:val="22"/>
              </w:rPr>
              <w:t> </w:t>
            </w:r>
            <w:r>
              <w:rPr>
                <w:sz w:val="22"/>
              </w:rPr>
              <w:t>się</w:t>
            </w:r>
            <w:r>
              <w:rPr>
                <w:spacing w:val="-5"/>
                <w:sz w:val="22"/>
              </w:rPr>
              <w:t> </w:t>
            </w:r>
            <w:r>
              <w:rPr>
                <w:sz w:val="22"/>
              </w:rPr>
              <w:t>przesyłaniem</w:t>
            </w:r>
            <w:r>
              <w:rPr>
                <w:spacing w:val="-8"/>
                <w:sz w:val="22"/>
              </w:rPr>
              <w:t> </w:t>
            </w:r>
            <w:r>
              <w:rPr>
                <w:sz w:val="22"/>
              </w:rPr>
              <w:t>lub</w:t>
            </w:r>
            <w:r>
              <w:rPr>
                <w:spacing w:val="-6"/>
                <w:sz w:val="22"/>
              </w:rPr>
              <w:t> </w:t>
            </w:r>
            <w:r>
              <w:rPr>
                <w:sz w:val="22"/>
              </w:rPr>
              <w:t>dystrybucją</w:t>
            </w:r>
            <w:r>
              <w:rPr>
                <w:spacing w:val="-7"/>
                <w:sz w:val="22"/>
              </w:rPr>
              <w:t> </w:t>
            </w:r>
            <w:r>
              <w:rPr>
                <w:sz w:val="22"/>
              </w:rPr>
              <w:t>energii</w:t>
            </w:r>
            <w:r>
              <w:rPr>
                <w:spacing w:val="-5"/>
                <w:sz w:val="22"/>
              </w:rPr>
              <w:t> </w:t>
            </w:r>
            <w:r>
              <w:rPr>
                <w:sz w:val="22"/>
              </w:rPr>
              <w:t>elektrycznej</w:t>
            </w:r>
            <w:r>
              <w:rPr>
                <w:spacing w:val="-5"/>
                <w:sz w:val="22"/>
              </w:rPr>
              <w:t> </w:t>
            </w:r>
            <w:r>
              <w:rPr>
                <w:sz w:val="22"/>
              </w:rPr>
              <w:t>przez magazyn energii elektrycznej, a następnie ponownie wprowadzonej do sieci tego przedsiębiorstwa</w:t>
            </w:r>
            <w:r>
              <w:rPr>
                <w:spacing w:val="-13"/>
                <w:sz w:val="22"/>
              </w:rPr>
              <w:t> </w:t>
            </w:r>
            <w:r>
              <w:rPr>
                <w:sz w:val="22"/>
              </w:rPr>
              <w:t>przez</w:t>
            </w:r>
            <w:r>
              <w:rPr>
                <w:spacing w:val="-16"/>
                <w:sz w:val="22"/>
              </w:rPr>
              <w:t> </w:t>
            </w:r>
            <w:r>
              <w:rPr>
                <w:sz w:val="22"/>
              </w:rPr>
              <w:t>magazyn,</w:t>
            </w:r>
            <w:r>
              <w:rPr>
                <w:spacing w:val="-14"/>
                <w:sz w:val="22"/>
              </w:rPr>
              <w:t> </w:t>
            </w:r>
            <w:r>
              <w:rPr>
                <w:sz w:val="22"/>
              </w:rPr>
              <w:t>nie</w:t>
            </w:r>
            <w:r>
              <w:rPr>
                <w:spacing w:val="-14"/>
                <w:sz w:val="22"/>
              </w:rPr>
              <w:t> </w:t>
            </w:r>
            <w:r>
              <w:rPr>
                <w:sz w:val="22"/>
              </w:rPr>
              <w:t>nalicza</w:t>
            </w:r>
            <w:r>
              <w:rPr>
                <w:spacing w:val="-16"/>
                <w:sz w:val="22"/>
              </w:rPr>
              <w:t> </w:t>
            </w:r>
            <w:r>
              <w:rPr>
                <w:sz w:val="22"/>
              </w:rPr>
              <w:t>się</w:t>
            </w:r>
            <w:r>
              <w:rPr>
                <w:spacing w:val="-14"/>
                <w:sz w:val="22"/>
              </w:rPr>
              <w:t> </w:t>
            </w:r>
            <w:r>
              <w:rPr>
                <w:sz w:val="22"/>
              </w:rPr>
              <w:t>opłat</w:t>
            </w:r>
            <w:r>
              <w:rPr>
                <w:spacing w:val="-14"/>
                <w:sz w:val="22"/>
              </w:rPr>
              <w:t> </w:t>
            </w:r>
            <w:r>
              <w:rPr>
                <w:sz w:val="22"/>
              </w:rPr>
              <w:t>ustalanych</w:t>
            </w:r>
            <w:r>
              <w:rPr>
                <w:spacing w:val="-14"/>
                <w:sz w:val="22"/>
              </w:rPr>
              <w:t> </w:t>
            </w:r>
            <w:r>
              <w:rPr>
                <w:sz w:val="22"/>
              </w:rPr>
              <w:t>w</w:t>
            </w:r>
            <w:r>
              <w:rPr>
                <w:spacing w:val="-15"/>
                <w:sz w:val="22"/>
              </w:rPr>
              <w:t> </w:t>
            </w:r>
            <w:r>
              <w:rPr>
                <w:sz w:val="22"/>
              </w:rPr>
              <w:t>oparciu</w:t>
            </w:r>
            <w:r>
              <w:rPr>
                <w:spacing w:val="-14"/>
                <w:sz w:val="22"/>
              </w:rPr>
              <w:t> </w:t>
            </w:r>
            <w:r>
              <w:rPr>
                <w:sz w:val="22"/>
              </w:rPr>
              <w:t>o</w:t>
            </w:r>
            <w:r>
              <w:rPr>
                <w:spacing w:val="-17"/>
                <w:sz w:val="22"/>
              </w:rPr>
              <w:t> </w:t>
            </w:r>
            <w:r>
              <w:rPr>
                <w:sz w:val="22"/>
              </w:rPr>
              <w:t>ilość</w:t>
            </w:r>
            <w:r>
              <w:rPr>
                <w:spacing w:val="-14"/>
                <w:sz w:val="22"/>
              </w:rPr>
              <w:t> </w:t>
            </w:r>
            <w:r>
              <w:rPr>
                <w:sz w:val="22"/>
              </w:rPr>
              <w:t>energii</w:t>
            </w:r>
          </w:p>
          <w:p>
            <w:pPr>
              <w:pStyle w:val="TableParagraph"/>
              <w:spacing w:line="238" w:lineRule="exact"/>
              <w:jc w:val="both"/>
              <w:rPr>
                <w:sz w:val="22"/>
              </w:rPr>
            </w:pPr>
            <w:r>
              <w:rPr>
                <w:sz w:val="22"/>
              </w:rPr>
              <w:t>elektrycznej pobraną z sieci”.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303"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6"/>
              <w:ind w:left="0"/>
              <w:rPr>
                <w:sz w:val="21"/>
              </w:rPr>
            </w:pPr>
          </w:p>
          <w:p>
            <w:pPr>
              <w:pStyle w:val="TableParagraph"/>
              <w:ind w:right="93"/>
              <w:jc w:val="both"/>
              <w:rPr>
                <w:sz w:val="22"/>
              </w:rPr>
            </w:pPr>
            <w:r>
              <w:rPr>
                <w:sz w:val="22"/>
              </w:rPr>
              <w:t>Proponowana zmiana ma na celu ostateczne wyeliminowanie wątpliwości związanych z koniecznością ponoszenia przez operatorów magazynów energii elektrycznej opłat sieciowych i innych opłat naliczanych przez operatorów systemów przesyłowych i systemów dystrybucyjnych, takich jak opłata jakościowa, opłata przejściowa lub opłata mocowa.</w:t>
            </w:r>
          </w:p>
          <w:p>
            <w:pPr>
              <w:pStyle w:val="TableParagraph"/>
              <w:ind w:right="92"/>
              <w:jc w:val="both"/>
              <w:rPr>
                <w:sz w:val="22"/>
              </w:rPr>
            </w:pPr>
            <w:r>
              <w:rPr>
                <w:sz w:val="22"/>
              </w:rPr>
              <w:t>Co prawda, brak konieczności ponoszenia opłaty przejściowej w odniesieniu do energii elektrycznej</w:t>
            </w:r>
            <w:r>
              <w:rPr>
                <w:spacing w:val="-15"/>
                <w:sz w:val="22"/>
              </w:rPr>
              <w:t> </w:t>
            </w:r>
            <w:r>
              <w:rPr>
                <w:sz w:val="22"/>
              </w:rPr>
              <w:t>pobranej</w:t>
            </w:r>
            <w:r>
              <w:rPr>
                <w:spacing w:val="-13"/>
                <w:sz w:val="22"/>
              </w:rPr>
              <w:t> </w:t>
            </w:r>
            <w:r>
              <w:rPr>
                <w:sz w:val="22"/>
              </w:rPr>
              <w:t>z</w:t>
            </w:r>
            <w:r>
              <w:rPr>
                <w:spacing w:val="-16"/>
                <w:sz w:val="22"/>
              </w:rPr>
              <w:t> </w:t>
            </w:r>
            <w:r>
              <w:rPr>
                <w:sz w:val="22"/>
              </w:rPr>
              <w:t>sieci</w:t>
            </w:r>
            <w:r>
              <w:rPr>
                <w:spacing w:val="-13"/>
                <w:sz w:val="22"/>
              </w:rPr>
              <w:t> </w:t>
            </w:r>
            <w:r>
              <w:rPr>
                <w:sz w:val="22"/>
              </w:rPr>
              <w:t>przez</w:t>
            </w:r>
            <w:r>
              <w:rPr>
                <w:spacing w:val="-15"/>
                <w:sz w:val="22"/>
              </w:rPr>
              <w:t> </w:t>
            </w:r>
            <w:r>
              <w:rPr>
                <w:sz w:val="22"/>
              </w:rPr>
              <w:t>magazyn</w:t>
            </w:r>
            <w:r>
              <w:rPr>
                <w:spacing w:val="-15"/>
                <w:sz w:val="22"/>
              </w:rPr>
              <w:t> </w:t>
            </w:r>
            <w:r>
              <w:rPr>
                <w:sz w:val="22"/>
              </w:rPr>
              <w:t>a</w:t>
            </w:r>
            <w:r>
              <w:rPr>
                <w:spacing w:val="-14"/>
                <w:sz w:val="22"/>
              </w:rPr>
              <w:t> </w:t>
            </w:r>
            <w:r>
              <w:rPr>
                <w:sz w:val="22"/>
              </w:rPr>
              <w:t>następnie</w:t>
            </w:r>
            <w:r>
              <w:rPr>
                <w:spacing w:val="-15"/>
                <w:sz w:val="22"/>
              </w:rPr>
              <w:t> </w:t>
            </w:r>
            <w:r>
              <w:rPr>
                <w:sz w:val="22"/>
              </w:rPr>
              <w:t>ponownie</w:t>
            </w:r>
            <w:r>
              <w:rPr>
                <w:spacing w:val="-14"/>
                <w:sz w:val="22"/>
              </w:rPr>
              <w:t> </w:t>
            </w:r>
            <w:r>
              <w:rPr>
                <w:sz w:val="22"/>
              </w:rPr>
              <w:t>wprowadzonej</w:t>
            </w:r>
            <w:r>
              <w:rPr>
                <w:spacing w:val="-14"/>
                <w:sz w:val="22"/>
              </w:rPr>
              <w:t> </w:t>
            </w:r>
            <w:r>
              <w:rPr>
                <w:sz w:val="22"/>
              </w:rPr>
              <w:t>do</w:t>
            </w:r>
            <w:r>
              <w:rPr>
                <w:spacing w:val="-14"/>
                <w:sz w:val="22"/>
              </w:rPr>
              <w:t> </w:t>
            </w:r>
            <w:r>
              <w:rPr>
                <w:sz w:val="22"/>
              </w:rPr>
              <w:t>sieci można pośrednio wyinterpretować już z definicji odbiorcy końcowego w brzmieniu proponowanym w Projekcie, zaś brak konieczności ponoszenia w tym zakresie opłaty OZE</w:t>
            </w:r>
            <w:r>
              <w:rPr>
                <w:spacing w:val="-2"/>
                <w:sz w:val="22"/>
              </w:rPr>
              <w:t> </w:t>
            </w:r>
            <w:r>
              <w:rPr>
                <w:sz w:val="22"/>
              </w:rPr>
              <w:t>został</w:t>
            </w:r>
            <w:r>
              <w:rPr>
                <w:spacing w:val="-3"/>
                <w:sz w:val="22"/>
              </w:rPr>
              <w:t> </w:t>
            </w:r>
            <w:r>
              <w:rPr>
                <w:sz w:val="22"/>
              </w:rPr>
              <w:t>wprost</w:t>
            </w:r>
            <w:r>
              <w:rPr>
                <w:spacing w:val="-3"/>
                <w:sz w:val="22"/>
              </w:rPr>
              <w:t> </w:t>
            </w:r>
            <w:r>
              <w:rPr>
                <w:sz w:val="22"/>
              </w:rPr>
              <w:t>wskazany</w:t>
            </w:r>
            <w:r>
              <w:rPr>
                <w:spacing w:val="-6"/>
                <w:sz w:val="22"/>
              </w:rPr>
              <w:t> </w:t>
            </w:r>
            <w:r>
              <w:rPr>
                <w:sz w:val="22"/>
              </w:rPr>
              <w:t>w</w:t>
            </w:r>
            <w:r>
              <w:rPr>
                <w:spacing w:val="-5"/>
                <w:sz w:val="22"/>
              </w:rPr>
              <w:t> </w:t>
            </w:r>
            <w:r>
              <w:rPr>
                <w:sz w:val="22"/>
              </w:rPr>
              <w:t>Projekcie.</w:t>
            </w:r>
            <w:r>
              <w:rPr>
                <w:spacing w:val="-3"/>
                <w:sz w:val="22"/>
              </w:rPr>
              <w:t> </w:t>
            </w:r>
            <w:r>
              <w:rPr>
                <w:sz w:val="22"/>
              </w:rPr>
              <w:t>Niemniej,</w:t>
            </w:r>
            <w:r>
              <w:rPr>
                <w:spacing w:val="-6"/>
                <w:sz w:val="22"/>
              </w:rPr>
              <w:t> </w:t>
            </w:r>
            <w:r>
              <w:rPr>
                <w:sz w:val="22"/>
              </w:rPr>
              <w:t>w</w:t>
            </w:r>
            <w:r>
              <w:rPr>
                <w:spacing w:val="-5"/>
                <w:sz w:val="22"/>
              </w:rPr>
              <w:t> </w:t>
            </w:r>
            <w:r>
              <w:rPr>
                <w:sz w:val="22"/>
              </w:rPr>
              <w:t>odniesieniu</w:t>
            </w:r>
            <w:r>
              <w:rPr>
                <w:spacing w:val="-4"/>
                <w:sz w:val="22"/>
              </w:rPr>
              <w:t> </w:t>
            </w:r>
            <w:r>
              <w:rPr>
                <w:sz w:val="22"/>
              </w:rPr>
              <w:t>do</w:t>
            </w:r>
            <w:r>
              <w:rPr>
                <w:spacing w:val="-4"/>
                <w:sz w:val="22"/>
              </w:rPr>
              <w:t> </w:t>
            </w:r>
            <w:r>
              <w:rPr>
                <w:sz w:val="22"/>
              </w:rPr>
              <w:t>pozostałych</w:t>
            </w:r>
            <w:r>
              <w:rPr>
                <w:spacing w:val="-3"/>
                <w:sz w:val="22"/>
              </w:rPr>
              <w:t> </w:t>
            </w:r>
            <w:r>
              <w:rPr>
                <w:sz w:val="22"/>
              </w:rPr>
              <w:t>opłat zależnych</w:t>
            </w:r>
            <w:r>
              <w:rPr>
                <w:spacing w:val="-11"/>
                <w:sz w:val="22"/>
              </w:rPr>
              <w:t> </w:t>
            </w:r>
            <w:r>
              <w:rPr>
                <w:sz w:val="22"/>
              </w:rPr>
              <w:t>od</w:t>
            </w:r>
            <w:r>
              <w:rPr>
                <w:spacing w:val="-12"/>
                <w:sz w:val="22"/>
              </w:rPr>
              <w:t> </w:t>
            </w:r>
            <w:r>
              <w:rPr>
                <w:sz w:val="22"/>
              </w:rPr>
              <w:t>ilości</w:t>
            </w:r>
            <w:r>
              <w:rPr>
                <w:spacing w:val="-12"/>
                <w:sz w:val="22"/>
              </w:rPr>
              <w:t> </w:t>
            </w:r>
            <w:r>
              <w:rPr>
                <w:sz w:val="22"/>
              </w:rPr>
              <w:t>energii</w:t>
            </w:r>
            <w:r>
              <w:rPr>
                <w:spacing w:val="-13"/>
                <w:sz w:val="22"/>
              </w:rPr>
              <w:t> </w:t>
            </w:r>
            <w:r>
              <w:rPr>
                <w:sz w:val="22"/>
              </w:rPr>
              <w:t>elektrycznej</w:t>
            </w:r>
            <w:r>
              <w:rPr>
                <w:spacing w:val="-8"/>
                <w:sz w:val="22"/>
              </w:rPr>
              <w:t> </w:t>
            </w:r>
            <w:r>
              <w:rPr>
                <w:sz w:val="22"/>
              </w:rPr>
              <w:t>pobieranej</w:t>
            </w:r>
            <w:r>
              <w:rPr>
                <w:spacing w:val="-9"/>
                <w:sz w:val="22"/>
              </w:rPr>
              <w:t> </w:t>
            </w:r>
            <w:r>
              <w:rPr>
                <w:sz w:val="22"/>
              </w:rPr>
              <w:t>z</w:t>
            </w:r>
            <w:r>
              <w:rPr>
                <w:spacing w:val="-13"/>
                <w:sz w:val="22"/>
              </w:rPr>
              <w:t> </w:t>
            </w:r>
            <w:r>
              <w:rPr>
                <w:sz w:val="22"/>
              </w:rPr>
              <w:t>sieci</w:t>
            </w:r>
            <w:r>
              <w:rPr>
                <w:spacing w:val="-13"/>
                <w:sz w:val="22"/>
              </w:rPr>
              <w:t> </w:t>
            </w:r>
            <w:r>
              <w:rPr>
                <w:sz w:val="22"/>
              </w:rPr>
              <w:t>(np.</w:t>
            </w:r>
            <w:r>
              <w:rPr>
                <w:spacing w:val="-11"/>
                <w:sz w:val="22"/>
              </w:rPr>
              <w:t> </w:t>
            </w:r>
            <w:r>
              <w:rPr>
                <w:sz w:val="22"/>
              </w:rPr>
              <w:t>opłaty</w:t>
            </w:r>
            <w:r>
              <w:rPr>
                <w:spacing w:val="-17"/>
                <w:sz w:val="22"/>
              </w:rPr>
              <w:t> </w:t>
            </w:r>
            <w:r>
              <w:rPr>
                <w:sz w:val="22"/>
              </w:rPr>
              <w:t>jakościowej</w:t>
            </w:r>
            <w:r>
              <w:rPr>
                <w:spacing w:val="-10"/>
                <w:sz w:val="22"/>
              </w:rPr>
              <w:t> </w:t>
            </w:r>
            <w:r>
              <w:rPr>
                <w:sz w:val="22"/>
              </w:rPr>
              <w:t>i</w:t>
            </w:r>
            <w:r>
              <w:rPr>
                <w:spacing w:val="-13"/>
                <w:sz w:val="22"/>
              </w:rPr>
              <w:t> </w:t>
            </w:r>
            <w:r>
              <w:rPr>
                <w:sz w:val="22"/>
              </w:rPr>
              <w:t>opłaty mocowej) Projekt nie zawiera postanowień, które jednoznacznie przesądzałyby kwestię konieczności</w:t>
            </w:r>
            <w:r>
              <w:rPr>
                <w:spacing w:val="-9"/>
                <w:sz w:val="22"/>
              </w:rPr>
              <w:t> </w:t>
            </w:r>
            <w:r>
              <w:rPr>
                <w:sz w:val="22"/>
              </w:rPr>
              <w:t>ponoszenia</w:t>
            </w:r>
            <w:r>
              <w:rPr>
                <w:spacing w:val="-8"/>
                <w:sz w:val="22"/>
              </w:rPr>
              <w:t> </w:t>
            </w:r>
            <w:r>
              <w:rPr>
                <w:sz w:val="22"/>
              </w:rPr>
              <w:t>tych</w:t>
            </w:r>
            <w:r>
              <w:rPr>
                <w:spacing w:val="-8"/>
                <w:sz w:val="22"/>
              </w:rPr>
              <w:t> </w:t>
            </w:r>
            <w:r>
              <w:rPr>
                <w:sz w:val="22"/>
              </w:rPr>
              <w:t>opłat</w:t>
            </w:r>
            <w:r>
              <w:rPr>
                <w:spacing w:val="-8"/>
                <w:sz w:val="22"/>
              </w:rPr>
              <w:t> </w:t>
            </w:r>
            <w:r>
              <w:rPr>
                <w:sz w:val="22"/>
              </w:rPr>
              <w:t>w</w:t>
            </w:r>
            <w:r>
              <w:rPr>
                <w:spacing w:val="-11"/>
                <w:sz w:val="22"/>
              </w:rPr>
              <w:t> </w:t>
            </w:r>
            <w:r>
              <w:rPr>
                <w:sz w:val="22"/>
              </w:rPr>
              <w:t>odniesieniu</w:t>
            </w:r>
            <w:r>
              <w:rPr>
                <w:spacing w:val="-9"/>
                <w:sz w:val="22"/>
              </w:rPr>
              <w:t> </w:t>
            </w:r>
            <w:r>
              <w:rPr>
                <w:sz w:val="22"/>
              </w:rPr>
              <w:t>do</w:t>
            </w:r>
            <w:r>
              <w:rPr>
                <w:spacing w:val="-9"/>
                <w:sz w:val="22"/>
              </w:rPr>
              <w:t> </w:t>
            </w:r>
            <w:r>
              <w:rPr>
                <w:sz w:val="22"/>
              </w:rPr>
              <w:t>energii</w:t>
            </w:r>
            <w:r>
              <w:rPr>
                <w:spacing w:val="-8"/>
                <w:sz w:val="22"/>
              </w:rPr>
              <w:t> </w:t>
            </w:r>
            <w:r>
              <w:rPr>
                <w:sz w:val="22"/>
              </w:rPr>
              <w:t>pobranej</w:t>
            </w:r>
            <w:r>
              <w:rPr>
                <w:spacing w:val="-6"/>
                <w:sz w:val="22"/>
              </w:rPr>
              <w:t> </w:t>
            </w:r>
            <w:r>
              <w:rPr>
                <w:sz w:val="22"/>
              </w:rPr>
              <w:t>z</w:t>
            </w:r>
            <w:r>
              <w:rPr>
                <w:spacing w:val="-11"/>
                <w:sz w:val="22"/>
              </w:rPr>
              <w:t> </w:t>
            </w:r>
            <w:r>
              <w:rPr>
                <w:sz w:val="22"/>
              </w:rPr>
              <w:t>sieci,</w:t>
            </w:r>
            <w:r>
              <w:rPr>
                <w:spacing w:val="-9"/>
                <w:sz w:val="22"/>
              </w:rPr>
              <w:t> </w:t>
            </w:r>
            <w:r>
              <w:rPr>
                <w:sz w:val="22"/>
              </w:rPr>
              <w:t>a</w:t>
            </w:r>
            <w:r>
              <w:rPr>
                <w:spacing w:val="-8"/>
                <w:sz w:val="22"/>
              </w:rPr>
              <w:t> </w:t>
            </w:r>
            <w:r>
              <w:rPr>
                <w:sz w:val="22"/>
              </w:rPr>
              <w:t>następnie z powrotem wprowadzonej do sieci przez</w:t>
            </w:r>
            <w:r>
              <w:rPr>
                <w:spacing w:val="-11"/>
                <w:sz w:val="22"/>
              </w:rPr>
              <w:t> </w:t>
            </w:r>
            <w:r>
              <w:rPr>
                <w:sz w:val="22"/>
              </w:rPr>
              <w:t>magazyn.</w:t>
            </w:r>
          </w:p>
          <w:p>
            <w:pPr>
              <w:pStyle w:val="TableParagraph"/>
              <w:spacing w:line="252" w:lineRule="exact" w:before="5"/>
              <w:ind w:right="99"/>
              <w:jc w:val="both"/>
              <w:rPr>
                <w:sz w:val="22"/>
              </w:rPr>
            </w:pPr>
            <w:r>
              <w:rPr>
                <w:sz w:val="22"/>
              </w:rPr>
              <w:t>Proponowana</w:t>
            </w:r>
            <w:r>
              <w:rPr>
                <w:spacing w:val="-7"/>
                <w:sz w:val="22"/>
              </w:rPr>
              <w:t> </w:t>
            </w:r>
            <w:r>
              <w:rPr>
                <w:sz w:val="22"/>
              </w:rPr>
              <w:t>zmiana</w:t>
            </w:r>
            <w:r>
              <w:rPr>
                <w:spacing w:val="-7"/>
                <w:sz w:val="22"/>
              </w:rPr>
              <w:t> </w:t>
            </w:r>
            <w:r>
              <w:rPr>
                <w:sz w:val="22"/>
              </w:rPr>
              <w:t>ma</w:t>
            </w:r>
            <w:r>
              <w:rPr>
                <w:spacing w:val="-7"/>
                <w:sz w:val="22"/>
              </w:rPr>
              <w:t> </w:t>
            </w:r>
            <w:r>
              <w:rPr>
                <w:sz w:val="22"/>
              </w:rPr>
              <w:t>charakter</w:t>
            </w:r>
            <w:r>
              <w:rPr>
                <w:spacing w:val="-6"/>
                <w:sz w:val="22"/>
              </w:rPr>
              <w:t> </w:t>
            </w:r>
            <w:r>
              <w:rPr>
                <w:sz w:val="22"/>
              </w:rPr>
              <w:t>doprecyzowujący</w:t>
            </w:r>
            <w:r>
              <w:rPr>
                <w:spacing w:val="-9"/>
                <w:sz w:val="22"/>
              </w:rPr>
              <w:t> </w:t>
            </w:r>
            <w:r>
              <w:rPr>
                <w:sz w:val="22"/>
              </w:rPr>
              <w:t>i</w:t>
            </w:r>
            <w:r>
              <w:rPr>
                <w:spacing w:val="-11"/>
                <w:sz w:val="22"/>
              </w:rPr>
              <w:t> </w:t>
            </w:r>
            <w:r>
              <w:rPr>
                <w:sz w:val="22"/>
              </w:rPr>
              <w:t>jest</w:t>
            </w:r>
            <w:r>
              <w:rPr>
                <w:spacing w:val="-6"/>
                <w:sz w:val="22"/>
              </w:rPr>
              <w:t> </w:t>
            </w:r>
            <w:r>
              <w:rPr>
                <w:sz w:val="22"/>
              </w:rPr>
              <w:t>w</w:t>
            </w:r>
            <w:r>
              <w:rPr>
                <w:spacing w:val="-8"/>
                <w:sz w:val="22"/>
              </w:rPr>
              <w:t> </w:t>
            </w:r>
            <w:r>
              <w:rPr>
                <w:sz w:val="22"/>
              </w:rPr>
              <w:t>pełni</w:t>
            </w:r>
            <w:r>
              <w:rPr>
                <w:spacing w:val="-6"/>
                <w:sz w:val="22"/>
              </w:rPr>
              <w:t> </w:t>
            </w:r>
            <w:r>
              <w:rPr>
                <w:sz w:val="22"/>
              </w:rPr>
              <w:t>zgodna</w:t>
            </w:r>
            <w:r>
              <w:rPr>
                <w:spacing w:val="-6"/>
                <w:sz w:val="22"/>
              </w:rPr>
              <w:t> </w:t>
            </w:r>
            <w:r>
              <w:rPr>
                <w:sz w:val="22"/>
              </w:rPr>
              <w:t>z</w:t>
            </w:r>
            <w:r>
              <w:rPr>
                <w:spacing w:val="-9"/>
                <w:sz w:val="22"/>
              </w:rPr>
              <w:t> </w:t>
            </w:r>
            <w:r>
              <w:rPr>
                <w:sz w:val="22"/>
              </w:rPr>
              <w:t>założeniami Projektu wskazanymi na stronach 40 – 42 uzasadnienia</w:t>
            </w:r>
            <w:r>
              <w:rPr>
                <w:spacing w:val="-2"/>
                <w:sz w:val="22"/>
              </w:rPr>
              <w:t> </w:t>
            </w:r>
            <w:r>
              <w:rPr>
                <w:sz w:val="22"/>
              </w:rPr>
              <w:t>Projektu.</w:t>
            </w:r>
          </w:p>
        </w:tc>
        <w:tc>
          <w:tcPr>
            <w:tcW w:w="3259" w:type="dxa"/>
          </w:tcPr>
          <w:p>
            <w:pPr>
              <w:pStyle w:val="TableParagraph"/>
              <w:ind w:left="0"/>
              <w:rPr>
                <w:sz w:val="22"/>
              </w:rPr>
            </w:pPr>
          </w:p>
        </w:tc>
      </w:tr>
      <w:tr>
        <w:trPr>
          <w:trHeight w:val="4553" w:hRule="atLeast"/>
        </w:trPr>
        <w:tc>
          <w:tcPr>
            <w:tcW w:w="566" w:type="dxa"/>
          </w:tcPr>
          <w:p>
            <w:pPr>
              <w:pStyle w:val="TableParagraph"/>
              <w:spacing w:line="247" w:lineRule="exact"/>
              <w:ind w:left="141"/>
              <w:rPr>
                <w:sz w:val="22"/>
              </w:rPr>
            </w:pPr>
            <w:r>
              <w:rPr>
                <w:sz w:val="22"/>
              </w:rPr>
              <w:t>500.</w:t>
            </w:r>
          </w:p>
        </w:tc>
        <w:tc>
          <w:tcPr>
            <w:tcW w:w="2126" w:type="dxa"/>
          </w:tcPr>
          <w:p>
            <w:pPr>
              <w:pStyle w:val="TableParagraph"/>
              <w:ind w:left="177" w:right="146" w:firstLine="98"/>
              <w:rPr>
                <w:sz w:val="22"/>
              </w:rPr>
            </w:pPr>
            <w:r>
              <w:rPr>
                <w:sz w:val="22"/>
              </w:rPr>
              <w:t>Art. 1 pkt 32 lit. c projektu w zakresie art. 45 ust. 8 ustawy</w:t>
            </w:r>
          </w:p>
        </w:tc>
        <w:tc>
          <w:tcPr>
            <w:tcW w:w="1768" w:type="dxa"/>
          </w:tcPr>
          <w:p>
            <w:pPr>
              <w:pStyle w:val="TableParagraph"/>
              <w:ind w:left="111" w:right="95"/>
              <w:jc w:val="center"/>
              <w:rPr>
                <w:sz w:val="22"/>
              </w:rPr>
            </w:pPr>
            <w:r>
              <w:rPr>
                <w:sz w:val="22"/>
              </w:rPr>
              <w:t>Izba Energetyki Przemysłowej i Odbiorców Energii</w:t>
            </w:r>
          </w:p>
        </w:tc>
        <w:tc>
          <w:tcPr>
            <w:tcW w:w="8014" w:type="dxa"/>
          </w:tcPr>
          <w:p>
            <w:pPr>
              <w:pStyle w:val="TableParagraph"/>
              <w:spacing w:line="246" w:lineRule="exact"/>
              <w:rPr>
                <w:i/>
                <w:sz w:val="22"/>
              </w:rPr>
            </w:pPr>
            <w:r>
              <w:rPr>
                <w:i/>
                <w:sz w:val="22"/>
              </w:rPr>
              <w:t>Proponowana zmiana:</w:t>
            </w:r>
          </w:p>
          <w:p>
            <w:pPr>
              <w:pStyle w:val="TableParagraph"/>
              <w:ind w:right="85"/>
              <w:rPr>
                <w:sz w:val="22"/>
              </w:rPr>
            </w:pPr>
            <w:r>
              <w:rPr>
                <w:sz w:val="22"/>
              </w:rPr>
              <w:t>W</w:t>
            </w:r>
            <w:r>
              <w:rPr>
                <w:spacing w:val="-9"/>
                <w:sz w:val="22"/>
              </w:rPr>
              <w:t> </w:t>
            </w:r>
            <w:r>
              <w:rPr>
                <w:sz w:val="22"/>
              </w:rPr>
              <w:t>art.</w:t>
            </w:r>
            <w:r>
              <w:rPr>
                <w:spacing w:val="-12"/>
                <w:sz w:val="22"/>
              </w:rPr>
              <w:t> </w:t>
            </w:r>
            <w:r>
              <w:rPr>
                <w:sz w:val="22"/>
              </w:rPr>
              <w:t>1</w:t>
            </w:r>
            <w:r>
              <w:rPr>
                <w:spacing w:val="-9"/>
                <w:sz w:val="22"/>
              </w:rPr>
              <w:t> </w:t>
            </w:r>
            <w:r>
              <w:rPr>
                <w:sz w:val="22"/>
              </w:rPr>
              <w:t>pkt</w:t>
            </w:r>
            <w:r>
              <w:rPr>
                <w:spacing w:val="-9"/>
                <w:sz w:val="22"/>
              </w:rPr>
              <w:t> </w:t>
            </w:r>
            <w:r>
              <w:rPr>
                <w:sz w:val="22"/>
              </w:rPr>
              <w:t>32)</w:t>
            </w:r>
            <w:r>
              <w:rPr>
                <w:spacing w:val="-10"/>
                <w:sz w:val="22"/>
              </w:rPr>
              <w:t> </w:t>
            </w:r>
            <w:r>
              <w:rPr>
                <w:sz w:val="22"/>
              </w:rPr>
              <w:t>lit.</w:t>
            </w:r>
            <w:r>
              <w:rPr>
                <w:spacing w:val="-12"/>
                <w:sz w:val="22"/>
              </w:rPr>
              <w:t> </w:t>
            </w:r>
            <w:r>
              <w:rPr>
                <w:sz w:val="22"/>
              </w:rPr>
              <w:t>c)</w:t>
            </w:r>
            <w:r>
              <w:rPr>
                <w:spacing w:val="-7"/>
                <w:sz w:val="22"/>
              </w:rPr>
              <w:t> </w:t>
            </w:r>
            <w:r>
              <w:rPr>
                <w:sz w:val="22"/>
              </w:rPr>
              <w:t>Projektu</w:t>
            </w:r>
            <w:r>
              <w:rPr>
                <w:spacing w:val="-10"/>
                <w:sz w:val="22"/>
              </w:rPr>
              <w:t> </w:t>
            </w:r>
            <w:r>
              <w:rPr>
                <w:sz w:val="22"/>
              </w:rPr>
              <w:t>proponujemy</w:t>
            </w:r>
            <w:r>
              <w:rPr>
                <w:spacing w:val="-11"/>
                <w:sz w:val="22"/>
              </w:rPr>
              <w:t> </w:t>
            </w:r>
            <w:r>
              <w:rPr>
                <w:sz w:val="22"/>
              </w:rPr>
              <w:t>nadanie</w:t>
            </w:r>
            <w:r>
              <w:rPr>
                <w:spacing w:val="-9"/>
                <w:sz w:val="22"/>
              </w:rPr>
              <w:t> </w:t>
            </w:r>
            <w:r>
              <w:rPr>
                <w:sz w:val="22"/>
              </w:rPr>
              <w:t>następującego</w:t>
            </w:r>
            <w:r>
              <w:rPr>
                <w:spacing w:val="-10"/>
                <w:sz w:val="22"/>
              </w:rPr>
              <w:t> </w:t>
            </w:r>
            <w:r>
              <w:rPr>
                <w:sz w:val="22"/>
              </w:rPr>
              <w:t>brzmienia</w:t>
            </w:r>
            <w:r>
              <w:rPr>
                <w:spacing w:val="-8"/>
                <w:sz w:val="22"/>
              </w:rPr>
              <w:t> </w:t>
            </w:r>
            <w:r>
              <w:rPr>
                <w:sz w:val="22"/>
              </w:rPr>
              <w:t>art.</w:t>
            </w:r>
            <w:r>
              <w:rPr>
                <w:spacing w:val="-12"/>
                <w:sz w:val="22"/>
              </w:rPr>
              <w:t> </w:t>
            </w:r>
            <w:r>
              <w:rPr>
                <w:sz w:val="22"/>
              </w:rPr>
              <w:t>45</w:t>
            </w:r>
            <w:r>
              <w:rPr>
                <w:spacing w:val="-9"/>
                <w:sz w:val="22"/>
              </w:rPr>
              <w:t> </w:t>
            </w:r>
            <w:r>
              <w:rPr>
                <w:sz w:val="22"/>
              </w:rPr>
              <w:t>ust. 8 ustawy z dnia 10 kwietnia 1997 r. Prawo</w:t>
            </w:r>
            <w:r>
              <w:rPr>
                <w:spacing w:val="-8"/>
                <w:sz w:val="22"/>
              </w:rPr>
              <w:t> </w:t>
            </w:r>
            <w:r>
              <w:rPr>
                <w:sz w:val="22"/>
              </w:rPr>
              <w:t>energetyczne:</w:t>
            </w:r>
          </w:p>
          <w:p>
            <w:pPr>
              <w:pStyle w:val="TableParagraph"/>
              <w:ind w:right="92"/>
              <w:jc w:val="both"/>
              <w:rPr>
                <w:sz w:val="22"/>
              </w:rPr>
            </w:pPr>
            <w:r>
              <w:rPr>
                <w:sz w:val="22"/>
              </w:rPr>
              <w:t>„8. Taryfy za usługi przesyłania lub dystrybucji energii elektrycznej uwzględniają odliczenie od energii elektrycznej pobranej z sieci przedsiębiorstwa energetycznego zajmującego</w:t>
            </w:r>
            <w:r>
              <w:rPr>
                <w:spacing w:val="-15"/>
                <w:sz w:val="22"/>
              </w:rPr>
              <w:t> </w:t>
            </w:r>
            <w:r>
              <w:rPr>
                <w:sz w:val="22"/>
              </w:rPr>
              <w:t>się</w:t>
            </w:r>
            <w:r>
              <w:rPr>
                <w:spacing w:val="-13"/>
                <w:sz w:val="22"/>
              </w:rPr>
              <w:t> </w:t>
            </w:r>
            <w:r>
              <w:rPr>
                <w:sz w:val="22"/>
              </w:rPr>
              <w:t>przesyłaniem</w:t>
            </w:r>
            <w:r>
              <w:rPr>
                <w:spacing w:val="-16"/>
                <w:sz w:val="22"/>
              </w:rPr>
              <w:t> </w:t>
            </w:r>
            <w:r>
              <w:rPr>
                <w:sz w:val="22"/>
              </w:rPr>
              <w:t>lub</w:t>
            </w:r>
            <w:r>
              <w:rPr>
                <w:spacing w:val="-15"/>
                <w:sz w:val="22"/>
              </w:rPr>
              <w:t> </w:t>
            </w:r>
            <w:r>
              <w:rPr>
                <w:sz w:val="22"/>
              </w:rPr>
              <w:t>dystrybucją</w:t>
            </w:r>
            <w:r>
              <w:rPr>
                <w:spacing w:val="-14"/>
                <w:sz w:val="22"/>
              </w:rPr>
              <w:t> </w:t>
            </w:r>
            <w:r>
              <w:rPr>
                <w:sz w:val="22"/>
              </w:rPr>
              <w:t>energii</w:t>
            </w:r>
            <w:r>
              <w:rPr>
                <w:spacing w:val="-14"/>
                <w:sz w:val="22"/>
              </w:rPr>
              <w:t> </w:t>
            </w:r>
            <w:r>
              <w:rPr>
                <w:sz w:val="22"/>
              </w:rPr>
              <w:t>elektrycznej</w:t>
            </w:r>
            <w:r>
              <w:rPr>
                <w:spacing w:val="-11"/>
                <w:sz w:val="22"/>
              </w:rPr>
              <w:t> </w:t>
            </w:r>
            <w:r>
              <w:rPr>
                <w:sz w:val="22"/>
              </w:rPr>
              <w:t>przez</w:t>
            </w:r>
            <w:r>
              <w:rPr>
                <w:spacing w:val="-14"/>
                <w:sz w:val="22"/>
              </w:rPr>
              <w:t> </w:t>
            </w:r>
            <w:r>
              <w:rPr>
                <w:sz w:val="22"/>
              </w:rPr>
              <w:t>magazyn</w:t>
            </w:r>
            <w:r>
              <w:rPr>
                <w:spacing w:val="-15"/>
                <w:sz w:val="22"/>
              </w:rPr>
              <w:t> </w:t>
            </w:r>
            <w:r>
              <w:rPr>
                <w:sz w:val="22"/>
              </w:rPr>
              <w:t>energii elektrycznej</w:t>
            </w:r>
            <w:r>
              <w:rPr>
                <w:spacing w:val="-11"/>
                <w:sz w:val="22"/>
              </w:rPr>
              <w:t> </w:t>
            </w:r>
            <w:r>
              <w:rPr>
                <w:sz w:val="22"/>
              </w:rPr>
              <w:t>energii</w:t>
            </w:r>
            <w:r>
              <w:rPr>
                <w:spacing w:val="-11"/>
                <w:sz w:val="22"/>
              </w:rPr>
              <w:t> </w:t>
            </w:r>
            <w:r>
              <w:rPr>
                <w:sz w:val="22"/>
              </w:rPr>
              <w:t>elektrycznej</w:t>
            </w:r>
            <w:r>
              <w:rPr>
                <w:spacing w:val="-8"/>
                <w:sz w:val="22"/>
              </w:rPr>
              <w:t> </w:t>
            </w:r>
            <w:r>
              <w:rPr>
                <w:sz w:val="22"/>
              </w:rPr>
              <w:t>ponownie</w:t>
            </w:r>
            <w:r>
              <w:rPr>
                <w:spacing w:val="-11"/>
                <w:sz w:val="22"/>
              </w:rPr>
              <w:t> </w:t>
            </w:r>
            <w:r>
              <w:rPr>
                <w:sz w:val="22"/>
              </w:rPr>
              <w:t>wprowadzonej</w:t>
            </w:r>
            <w:r>
              <w:rPr>
                <w:spacing w:val="-8"/>
                <w:sz w:val="22"/>
              </w:rPr>
              <w:t> </w:t>
            </w:r>
            <w:r>
              <w:rPr>
                <w:sz w:val="22"/>
              </w:rPr>
              <w:t>do</w:t>
            </w:r>
            <w:r>
              <w:rPr>
                <w:spacing w:val="-14"/>
                <w:sz w:val="22"/>
              </w:rPr>
              <w:t> </w:t>
            </w:r>
            <w:r>
              <w:rPr>
                <w:sz w:val="22"/>
              </w:rPr>
              <w:t>sieci</w:t>
            </w:r>
            <w:r>
              <w:rPr>
                <w:spacing w:val="-11"/>
                <w:sz w:val="22"/>
              </w:rPr>
              <w:t> </w:t>
            </w:r>
            <w:r>
              <w:rPr>
                <w:sz w:val="22"/>
              </w:rPr>
              <w:t>tego</w:t>
            </w:r>
            <w:r>
              <w:rPr>
                <w:spacing w:val="-12"/>
                <w:sz w:val="22"/>
              </w:rPr>
              <w:t> </w:t>
            </w:r>
            <w:r>
              <w:rPr>
                <w:sz w:val="22"/>
              </w:rPr>
              <w:t>przedsiębiorstwa przez ten magazyn, w oparciu o wskazania układów pomiarowo-rozliczeniowych, co oznacza,</w:t>
            </w:r>
            <w:r>
              <w:rPr>
                <w:spacing w:val="-9"/>
                <w:sz w:val="22"/>
              </w:rPr>
              <w:t> </w:t>
            </w:r>
            <w:r>
              <w:rPr>
                <w:sz w:val="22"/>
              </w:rPr>
              <w:t>że</w:t>
            </w:r>
            <w:r>
              <w:rPr>
                <w:spacing w:val="-9"/>
                <w:sz w:val="22"/>
              </w:rPr>
              <w:t> </w:t>
            </w:r>
            <w:r>
              <w:rPr>
                <w:sz w:val="22"/>
              </w:rPr>
              <w:t>w</w:t>
            </w:r>
            <w:r>
              <w:rPr>
                <w:spacing w:val="-11"/>
                <w:sz w:val="22"/>
              </w:rPr>
              <w:t> </w:t>
            </w:r>
            <w:r>
              <w:rPr>
                <w:sz w:val="22"/>
              </w:rPr>
              <w:t>odniesieniu</w:t>
            </w:r>
            <w:r>
              <w:rPr>
                <w:spacing w:val="-12"/>
                <w:sz w:val="22"/>
              </w:rPr>
              <w:t> </w:t>
            </w:r>
            <w:r>
              <w:rPr>
                <w:sz w:val="22"/>
              </w:rPr>
              <w:t>do</w:t>
            </w:r>
            <w:r>
              <w:rPr>
                <w:spacing w:val="-10"/>
                <w:sz w:val="22"/>
              </w:rPr>
              <w:t> </w:t>
            </w:r>
            <w:r>
              <w:rPr>
                <w:sz w:val="22"/>
              </w:rPr>
              <w:t>ilości</w:t>
            </w:r>
            <w:r>
              <w:rPr>
                <w:spacing w:val="-9"/>
                <w:sz w:val="22"/>
              </w:rPr>
              <w:t> </w:t>
            </w:r>
            <w:r>
              <w:rPr>
                <w:sz w:val="22"/>
              </w:rPr>
              <w:t>energii</w:t>
            </w:r>
            <w:r>
              <w:rPr>
                <w:spacing w:val="-10"/>
                <w:sz w:val="22"/>
              </w:rPr>
              <w:t> </w:t>
            </w:r>
            <w:r>
              <w:rPr>
                <w:sz w:val="22"/>
              </w:rPr>
              <w:t>elektrycznej</w:t>
            </w:r>
            <w:r>
              <w:rPr>
                <w:spacing w:val="-9"/>
                <w:sz w:val="22"/>
              </w:rPr>
              <w:t> </w:t>
            </w:r>
            <w:r>
              <w:rPr>
                <w:sz w:val="22"/>
              </w:rPr>
              <w:t>pobranej</w:t>
            </w:r>
            <w:r>
              <w:rPr>
                <w:spacing w:val="-9"/>
                <w:sz w:val="22"/>
              </w:rPr>
              <w:t> </w:t>
            </w:r>
            <w:r>
              <w:rPr>
                <w:sz w:val="22"/>
              </w:rPr>
              <w:t>z</w:t>
            </w:r>
            <w:r>
              <w:rPr>
                <w:spacing w:val="-12"/>
                <w:sz w:val="22"/>
              </w:rPr>
              <w:t> </w:t>
            </w:r>
            <w:r>
              <w:rPr>
                <w:sz w:val="22"/>
              </w:rPr>
              <w:t>sieci</w:t>
            </w:r>
            <w:r>
              <w:rPr>
                <w:spacing w:val="-11"/>
                <w:sz w:val="22"/>
              </w:rPr>
              <w:t> </w:t>
            </w:r>
            <w:r>
              <w:rPr>
                <w:sz w:val="22"/>
              </w:rPr>
              <w:t>przedsiębiorstwa energetycznego</w:t>
            </w:r>
            <w:r>
              <w:rPr>
                <w:spacing w:val="-6"/>
                <w:sz w:val="22"/>
              </w:rPr>
              <w:t> </w:t>
            </w:r>
            <w:r>
              <w:rPr>
                <w:sz w:val="22"/>
              </w:rPr>
              <w:t>zajmującego</w:t>
            </w:r>
            <w:r>
              <w:rPr>
                <w:spacing w:val="-6"/>
                <w:sz w:val="22"/>
              </w:rPr>
              <w:t> </w:t>
            </w:r>
            <w:r>
              <w:rPr>
                <w:sz w:val="22"/>
              </w:rPr>
              <w:t>się</w:t>
            </w:r>
            <w:r>
              <w:rPr>
                <w:spacing w:val="-5"/>
                <w:sz w:val="22"/>
              </w:rPr>
              <w:t> </w:t>
            </w:r>
            <w:r>
              <w:rPr>
                <w:sz w:val="22"/>
              </w:rPr>
              <w:t>przesyłaniem</w:t>
            </w:r>
            <w:r>
              <w:rPr>
                <w:spacing w:val="-8"/>
                <w:sz w:val="22"/>
              </w:rPr>
              <w:t> </w:t>
            </w:r>
            <w:r>
              <w:rPr>
                <w:sz w:val="22"/>
              </w:rPr>
              <w:t>lub</w:t>
            </w:r>
            <w:r>
              <w:rPr>
                <w:spacing w:val="-6"/>
                <w:sz w:val="22"/>
              </w:rPr>
              <w:t> </w:t>
            </w:r>
            <w:r>
              <w:rPr>
                <w:sz w:val="22"/>
              </w:rPr>
              <w:t>dystrybucją</w:t>
            </w:r>
            <w:r>
              <w:rPr>
                <w:spacing w:val="-7"/>
                <w:sz w:val="22"/>
              </w:rPr>
              <w:t> </w:t>
            </w:r>
            <w:r>
              <w:rPr>
                <w:sz w:val="22"/>
              </w:rPr>
              <w:t>energii</w:t>
            </w:r>
            <w:r>
              <w:rPr>
                <w:spacing w:val="-5"/>
                <w:sz w:val="22"/>
              </w:rPr>
              <w:t> </w:t>
            </w:r>
            <w:r>
              <w:rPr>
                <w:sz w:val="22"/>
              </w:rPr>
              <w:t>elektrycznej</w:t>
            </w:r>
            <w:r>
              <w:rPr>
                <w:spacing w:val="-5"/>
                <w:sz w:val="22"/>
              </w:rPr>
              <w:t> </w:t>
            </w:r>
            <w:r>
              <w:rPr>
                <w:sz w:val="22"/>
              </w:rPr>
              <w:t>przez magazyn energii elektrycznej, a następnie ponownie wprowadzonej do sieci tego przedsiębiorstwa</w:t>
            </w:r>
            <w:r>
              <w:rPr>
                <w:spacing w:val="-15"/>
                <w:sz w:val="22"/>
              </w:rPr>
              <w:t> </w:t>
            </w:r>
            <w:r>
              <w:rPr>
                <w:sz w:val="22"/>
              </w:rPr>
              <w:t>przez</w:t>
            </w:r>
            <w:r>
              <w:rPr>
                <w:spacing w:val="-15"/>
                <w:sz w:val="22"/>
              </w:rPr>
              <w:t> </w:t>
            </w:r>
            <w:r>
              <w:rPr>
                <w:sz w:val="22"/>
              </w:rPr>
              <w:t>magazyn,</w:t>
            </w:r>
            <w:r>
              <w:rPr>
                <w:spacing w:val="-14"/>
                <w:sz w:val="22"/>
              </w:rPr>
              <w:t> </w:t>
            </w:r>
            <w:r>
              <w:rPr>
                <w:sz w:val="22"/>
              </w:rPr>
              <w:t>nie</w:t>
            </w:r>
            <w:r>
              <w:rPr>
                <w:spacing w:val="-14"/>
                <w:sz w:val="22"/>
              </w:rPr>
              <w:t> </w:t>
            </w:r>
            <w:r>
              <w:rPr>
                <w:sz w:val="22"/>
              </w:rPr>
              <w:t>nalicza</w:t>
            </w:r>
            <w:r>
              <w:rPr>
                <w:spacing w:val="-16"/>
                <w:sz w:val="22"/>
              </w:rPr>
              <w:t> </w:t>
            </w:r>
            <w:r>
              <w:rPr>
                <w:sz w:val="22"/>
              </w:rPr>
              <w:t>się</w:t>
            </w:r>
            <w:r>
              <w:rPr>
                <w:spacing w:val="-14"/>
                <w:sz w:val="22"/>
              </w:rPr>
              <w:t> </w:t>
            </w:r>
            <w:r>
              <w:rPr>
                <w:sz w:val="22"/>
              </w:rPr>
              <w:t>opłat</w:t>
            </w:r>
            <w:r>
              <w:rPr>
                <w:spacing w:val="-14"/>
                <w:sz w:val="22"/>
              </w:rPr>
              <w:t> </w:t>
            </w:r>
            <w:r>
              <w:rPr>
                <w:sz w:val="22"/>
              </w:rPr>
              <w:t>ustalanych</w:t>
            </w:r>
            <w:r>
              <w:rPr>
                <w:spacing w:val="-14"/>
                <w:sz w:val="22"/>
              </w:rPr>
              <w:t> </w:t>
            </w:r>
            <w:r>
              <w:rPr>
                <w:sz w:val="22"/>
              </w:rPr>
              <w:t>w</w:t>
            </w:r>
            <w:r>
              <w:rPr>
                <w:spacing w:val="-15"/>
                <w:sz w:val="22"/>
              </w:rPr>
              <w:t> </w:t>
            </w:r>
            <w:r>
              <w:rPr>
                <w:sz w:val="22"/>
              </w:rPr>
              <w:t>oparciu</w:t>
            </w:r>
            <w:r>
              <w:rPr>
                <w:spacing w:val="-14"/>
                <w:sz w:val="22"/>
              </w:rPr>
              <w:t> </w:t>
            </w:r>
            <w:r>
              <w:rPr>
                <w:sz w:val="22"/>
              </w:rPr>
              <w:t>o</w:t>
            </w:r>
            <w:r>
              <w:rPr>
                <w:spacing w:val="-16"/>
                <w:sz w:val="22"/>
              </w:rPr>
              <w:t> </w:t>
            </w:r>
            <w:r>
              <w:rPr>
                <w:sz w:val="22"/>
              </w:rPr>
              <w:t>ilość</w:t>
            </w:r>
            <w:r>
              <w:rPr>
                <w:spacing w:val="-14"/>
                <w:sz w:val="22"/>
              </w:rPr>
              <w:t> </w:t>
            </w:r>
            <w:r>
              <w:rPr>
                <w:sz w:val="22"/>
              </w:rPr>
              <w:t>energii elektrycznej pobraną z sieci”.</w:t>
            </w:r>
          </w:p>
          <w:p>
            <w:pPr>
              <w:pStyle w:val="TableParagraph"/>
              <w:spacing w:before="11"/>
              <w:ind w:left="0"/>
              <w:rPr>
                <w:sz w:val="21"/>
              </w:rPr>
            </w:pPr>
          </w:p>
          <w:p>
            <w:pPr>
              <w:pStyle w:val="TableParagraph"/>
              <w:rPr>
                <w:i/>
                <w:sz w:val="22"/>
              </w:rPr>
            </w:pPr>
            <w:r>
              <w:rPr>
                <w:i/>
                <w:sz w:val="22"/>
              </w:rPr>
              <w:t>Uzasadnienie:</w:t>
            </w:r>
          </w:p>
          <w:p>
            <w:pPr>
              <w:pStyle w:val="TableParagraph"/>
              <w:spacing w:before="1"/>
              <w:rPr>
                <w:sz w:val="22"/>
              </w:rPr>
            </w:pPr>
            <w:r>
              <w:rPr>
                <w:sz w:val="22"/>
              </w:rPr>
              <w:t>Proponowana zmiana ma na celu ostateczne wyeliminowanie wątpliwości związanych z koniecznością  ponoszenia  przez  operatorów  magazynów  energii </w:t>
            </w:r>
            <w:r>
              <w:rPr>
                <w:spacing w:val="47"/>
                <w:sz w:val="22"/>
              </w:rPr>
              <w:t> </w:t>
            </w:r>
            <w:r>
              <w:rPr>
                <w:sz w:val="22"/>
              </w:rPr>
              <w:t>elektrycznej   opłat</w:t>
            </w:r>
          </w:p>
          <w:p>
            <w:pPr>
              <w:pStyle w:val="TableParagraph"/>
              <w:spacing w:line="238" w:lineRule="exact" w:before="1"/>
              <w:jc w:val="both"/>
              <w:rPr>
                <w:sz w:val="22"/>
              </w:rPr>
            </w:pPr>
            <w:r>
              <w:rPr>
                <w:sz w:val="22"/>
              </w:rPr>
              <w:t>sieciowych  i  innych  opłat  naliczanych  przez  operatorów  systemów  przesyłowych  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29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6"/>
              <w:jc w:val="both"/>
              <w:rPr>
                <w:sz w:val="22"/>
              </w:rPr>
            </w:pPr>
            <w:r>
              <w:rPr>
                <w:sz w:val="22"/>
              </w:rPr>
              <w:t>systemów dystrybucyjnych, takich jak opłata jakościowa, opłata przejściowa lub opłata mocowa.</w:t>
            </w:r>
          </w:p>
          <w:p>
            <w:pPr>
              <w:pStyle w:val="TableParagraph"/>
              <w:ind w:right="94"/>
              <w:jc w:val="both"/>
              <w:rPr>
                <w:sz w:val="22"/>
              </w:rPr>
            </w:pPr>
            <w:r>
              <w:rPr>
                <w:sz w:val="22"/>
              </w:rPr>
              <w:t>Co prawda, brak konieczności ponoszenia opłaty przejściowej w odniesieniu do energii elektrycznej</w:t>
            </w:r>
            <w:r>
              <w:rPr>
                <w:spacing w:val="-15"/>
                <w:sz w:val="22"/>
              </w:rPr>
              <w:t> </w:t>
            </w:r>
            <w:r>
              <w:rPr>
                <w:sz w:val="22"/>
              </w:rPr>
              <w:t>pobranej</w:t>
            </w:r>
            <w:r>
              <w:rPr>
                <w:spacing w:val="-13"/>
                <w:sz w:val="22"/>
              </w:rPr>
              <w:t> </w:t>
            </w:r>
            <w:r>
              <w:rPr>
                <w:sz w:val="22"/>
              </w:rPr>
              <w:t>z</w:t>
            </w:r>
            <w:r>
              <w:rPr>
                <w:spacing w:val="-16"/>
                <w:sz w:val="22"/>
              </w:rPr>
              <w:t> </w:t>
            </w:r>
            <w:r>
              <w:rPr>
                <w:sz w:val="22"/>
              </w:rPr>
              <w:t>sieci</w:t>
            </w:r>
            <w:r>
              <w:rPr>
                <w:spacing w:val="-13"/>
                <w:sz w:val="22"/>
              </w:rPr>
              <w:t> </w:t>
            </w:r>
            <w:r>
              <w:rPr>
                <w:sz w:val="22"/>
              </w:rPr>
              <w:t>przez</w:t>
            </w:r>
            <w:r>
              <w:rPr>
                <w:spacing w:val="-16"/>
                <w:sz w:val="22"/>
              </w:rPr>
              <w:t> </w:t>
            </w:r>
            <w:r>
              <w:rPr>
                <w:sz w:val="22"/>
              </w:rPr>
              <w:t>magazyn</w:t>
            </w:r>
            <w:r>
              <w:rPr>
                <w:spacing w:val="-14"/>
                <w:sz w:val="22"/>
              </w:rPr>
              <w:t> </w:t>
            </w:r>
            <w:r>
              <w:rPr>
                <w:sz w:val="22"/>
              </w:rPr>
              <w:t>a</w:t>
            </w:r>
            <w:r>
              <w:rPr>
                <w:spacing w:val="-14"/>
                <w:sz w:val="22"/>
              </w:rPr>
              <w:t> </w:t>
            </w:r>
            <w:r>
              <w:rPr>
                <w:sz w:val="22"/>
              </w:rPr>
              <w:t>następnie</w:t>
            </w:r>
            <w:r>
              <w:rPr>
                <w:spacing w:val="-16"/>
                <w:sz w:val="22"/>
              </w:rPr>
              <w:t> </w:t>
            </w:r>
            <w:r>
              <w:rPr>
                <w:sz w:val="22"/>
              </w:rPr>
              <w:t>ponownie</w:t>
            </w:r>
            <w:r>
              <w:rPr>
                <w:spacing w:val="-14"/>
                <w:sz w:val="22"/>
              </w:rPr>
              <w:t> </w:t>
            </w:r>
            <w:r>
              <w:rPr>
                <w:sz w:val="22"/>
              </w:rPr>
              <w:t>wprowadzonej</w:t>
            </w:r>
            <w:r>
              <w:rPr>
                <w:spacing w:val="-13"/>
                <w:sz w:val="22"/>
              </w:rPr>
              <w:t> </w:t>
            </w:r>
            <w:r>
              <w:rPr>
                <w:sz w:val="22"/>
              </w:rPr>
              <w:t>do</w:t>
            </w:r>
            <w:r>
              <w:rPr>
                <w:spacing w:val="-14"/>
                <w:sz w:val="22"/>
              </w:rPr>
              <w:t> </w:t>
            </w:r>
            <w:r>
              <w:rPr>
                <w:sz w:val="22"/>
              </w:rPr>
              <w:t>sieci można pośrednio wyinterpretować już z definicji odbiorcy końcowego w brzmieniu proponowanym w Projekcie, zaś brak konieczności ponoszenia w tym zakresie opłaty OZE</w:t>
            </w:r>
            <w:r>
              <w:rPr>
                <w:spacing w:val="-2"/>
                <w:sz w:val="22"/>
              </w:rPr>
              <w:t> </w:t>
            </w:r>
            <w:r>
              <w:rPr>
                <w:sz w:val="22"/>
              </w:rPr>
              <w:t>został</w:t>
            </w:r>
            <w:r>
              <w:rPr>
                <w:spacing w:val="-3"/>
                <w:sz w:val="22"/>
              </w:rPr>
              <w:t> </w:t>
            </w:r>
            <w:r>
              <w:rPr>
                <w:sz w:val="22"/>
              </w:rPr>
              <w:t>wprost</w:t>
            </w:r>
            <w:r>
              <w:rPr>
                <w:spacing w:val="-3"/>
                <w:sz w:val="22"/>
              </w:rPr>
              <w:t> </w:t>
            </w:r>
            <w:r>
              <w:rPr>
                <w:sz w:val="22"/>
              </w:rPr>
              <w:t>wskazany</w:t>
            </w:r>
            <w:r>
              <w:rPr>
                <w:spacing w:val="-6"/>
                <w:sz w:val="22"/>
              </w:rPr>
              <w:t> </w:t>
            </w:r>
            <w:r>
              <w:rPr>
                <w:sz w:val="22"/>
              </w:rPr>
              <w:t>w</w:t>
            </w:r>
            <w:r>
              <w:rPr>
                <w:spacing w:val="-5"/>
                <w:sz w:val="22"/>
              </w:rPr>
              <w:t> </w:t>
            </w:r>
            <w:r>
              <w:rPr>
                <w:sz w:val="22"/>
              </w:rPr>
              <w:t>Projekcie.</w:t>
            </w:r>
            <w:r>
              <w:rPr>
                <w:spacing w:val="-3"/>
                <w:sz w:val="22"/>
              </w:rPr>
              <w:t> </w:t>
            </w:r>
            <w:r>
              <w:rPr>
                <w:sz w:val="22"/>
              </w:rPr>
              <w:t>Niemniej,</w:t>
            </w:r>
            <w:r>
              <w:rPr>
                <w:spacing w:val="-6"/>
                <w:sz w:val="22"/>
              </w:rPr>
              <w:t> </w:t>
            </w:r>
            <w:r>
              <w:rPr>
                <w:sz w:val="22"/>
              </w:rPr>
              <w:t>w</w:t>
            </w:r>
            <w:r>
              <w:rPr>
                <w:spacing w:val="-5"/>
                <w:sz w:val="22"/>
              </w:rPr>
              <w:t> </w:t>
            </w:r>
            <w:r>
              <w:rPr>
                <w:sz w:val="22"/>
              </w:rPr>
              <w:t>odniesieniu</w:t>
            </w:r>
            <w:r>
              <w:rPr>
                <w:spacing w:val="-4"/>
                <w:sz w:val="22"/>
              </w:rPr>
              <w:t> </w:t>
            </w:r>
            <w:r>
              <w:rPr>
                <w:sz w:val="22"/>
              </w:rPr>
              <w:t>do</w:t>
            </w:r>
            <w:r>
              <w:rPr>
                <w:spacing w:val="-4"/>
                <w:sz w:val="22"/>
              </w:rPr>
              <w:t> </w:t>
            </w:r>
            <w:r>
              <w:rPr>
                <w:sz w:val="22"/>
              </w:rPr>
              <w:t>pozostałych</w:t>
            </w:r>
            <w:r>
              <w:rPr>
                <w:spacing w:val="-3"/>
                <w:sz w:val="22"/>
              </w:rPr>
              <w:t> </w:t>
            </w:r>
            <w:r>
              <w:rPr>
                <w:sz w:val="22"/>
              </w:rPr>
              <w:t>opłat zależnych</w:t>
            </w:r>
            <w:r>
              <w:rPr>
                <w:spacing w:val="-11"/>
                <w:sz w:val="22"/>
              </w:rPr>
              <w:t> </w:t>
            </w:r>
            <w:r>
              <w:rPr>
                <w:sz w:val="22"/>
              </w:rPr>
              <w:t>od</w:t>
            </w:r>
            <w:r>
              <w:rPr>
                <w:spacing w:val="-11"/>
                <w:sz w:val="22"/>
              </w:rPr>
              <w:t> </w:t>
            </w:r>
            <w:r>
              <w:rPr>
                <w:sz w:val="22"/>
              </w:rPr>
              <w:t>ilości</w:t>
            </w:r>
            <w:r>
              <w:rPr>
                <w:spacing w:val="-13"/>
                <w:sz w:val="22"/>
              </w:rPr>
              <w:t> </w:t>
            </w:r>
            <w:r>
              <w:rPr>
                <w:sz w:val="22"/>
              </w:rPr>
              <w:t>energii</w:t>
            </w:r>
            <w:r>
              <w:rPr>
                <w:spacing w:val="-12"/>
                <w:sz w:val="22"/>
              </w:rPr>
              <w:t> </w:t>
            </w:r>
            <w:r>
              <w:rPr>
                <w:sz w:val="22"/>
              </w:rPr>
              <w:t>elektrycznej</w:t>
            </w:r>
            <w:r>
              <w:rPr>
                <w:spacing w:val="-9"/>
                <w:sz w:val="22"/>
              </w:rPr>
              <w:t> </w:t>
            </w:r>
            <w:r>
              <w:rPr>
                <w:sz w:val="22"/>
              </w:rPr>
              <w:t>pobieranej</w:t>
            </w:r>
            <w:r>
              <w:rPr>
                <w:spacing w:val="-8"/>
                <w:sz w:val="22"/>
              </w:rPr>
              <w:t> </w:t>
            </w:r>
            <w:r>
              <w:rPr>
                <w:sz w:val="22"/>
              </w:rPr>
              <w:t>z</w:t>
            </w:r>
            <w:r>
              <w:rPr>
                <w:spacing w:val="-13"/>
                <w:sz w:val="22"/>
              </w:rPr>
              <w:t> </w:t>
            </w:r>
            <w:r>
              <w:rPr>
                <w:sz w:val="22"/>
              </w:rPr>
              <w:t>sieci</w:t>
            </w:r>
            <w:r>
              <w:rPr>
                <w:spacing w:val="-13"/>
                <w:sz w:val="22"/>
              </w:rPr>
              <w:t> </w:t>
            </w:r>
            <w:r>
              <w:rPr>
                <w:sz w:val="22"/>
              </w:rPr>
              <w:t>(np.</w:t>
            </w:r>
            <w:r>
              <w:rPr>
                <w:spacing w:val="-11"/>
                <w:sz w:val="22"/>
              </w:rPr>
              <w:t> </w:t>
            </w:r>
            <w:r>
              <w:rPr>
                <w:sz w:val="22"/>
              </w:rPr>
              <w:t>opłaty</w:t>
            </w:r>
            <w:r>
              <w:rPr>
                <w:spacing w:val="-16"/>
                <w:sz w:val="22"/>
              </w:rPr>
              <w:t> </w:t>
            </w:r>
            <w:r>
              <w:rPr>
                <w:sz w:val="22"/>
              </w:rPr>
              <w:t>jakościowej</w:t>
            </w:r>
            <w:r>
              <w:rPr>
                <w:spacing w:val="-11"/>
                <w:sz w:val="22"/>
              </w:rPr>
              <w:t> </w:t>
            </w:r>
            <w:r>
              <w:rPr>
                <w:sz w:val="22"/>
              </w:rPr>
              <w:t>i</w:t>
            </w:r>
            <w:r>
              <w:rPr>
                <w:spacing w:val="-12"/>
                <w:sz w:val="22"/>
              </w:rPr>
              <w:t> </w:t>
            </w:r>
            <w:r>
              <w:rPr>
                <w:sz w:val="22"/>
              </w:rPr>
              <w:t>opłaty mocowej) Projekt nie zawiera postanowień, które jednoznacznie przesądzałyby kwestię konieczności</w:t>
            </w:r>
            <w:r>
              <w:rPr>
                <w:spacing w:val="-9"/>
                <w:sz w:val="22"/>
              </w:rPr>
              <w:t> </w:t>
            </w:r>
            <w:r>
              <w:rPr>
                <w:sz w:val="22"/>
              </w:rPr>
              <w:t>ponoszenia</w:t>
            </w:r>
            <w:r>
              <w:rPr>
                <w:spacing w:val="-8"/>
                <w:sz w:val="22"/>
              </w:rPr>
              <w:t> </w:t>
            </w:r>
            <w:r>
              <w:rPr>
                <w:sz w:val="22"/>
              </w:rPr>
              <w:t>tych</w:t>
            </w:r>
            <w:r>
              <w:rPr>
                <w:spacing w:val="-8"/>
                <w:sz w:val="22"/>
              </w:rPr>
              <w:t> </w:t>
            </w:r>
            <w:r>
              <w:rPr>
                <w:sz w:val="22"/>
              </w:rPr>
              <w:t>opłat</w:t>
            </w:r>
            <w:r>
              <w:rPr>
                <w:spacing w:val="-9"/>
                <w:sz w:val="22"/>
              </w:rPr>
              <w:t> </w:t>
            </w:r>
            <w:r>
              <w:rPr>
                <w:sz w:val="22"/>
              </w:rPr>
              <w:t>w</w:t>
            </w:r>
            <w:r>
              <w:rPr>
                <w:spacing w:val="-10"/>
                <w:sz w:val="22"/>
              </w:rPr>
              <w:t> </w:t>
            </w:r>
            <w:r>
              <w:rPr>
                <w:sz w:val="22"/>
              </w:rPr>
              <w:t>odniesieniu</w:t>
            </w:r>
            <w:r>
              <w:rPr>
                <w:spacing w:val="-9"/>
                <w:sz w:val="22"/>
              </w:rPr>
              <w:t> </w:t>
            </w:r>
            <w:r>
              <w:rPr>
                <w:sz w:val="22"/>
              </w:rPr>
              <w:t>do</w:t>
            </w:r>
            <w:r>
              <w:rPr>
                <w:spacing w:val="-9"/>
                <w:sz w:val="22"/>
              </w:rPr>
              <w:t> </w:t>
            </w:r>
            <w:r>
              <w:rPr>
                <w:sz w:val="22"/>
              </w:rPr>
              <w:t>energii</w:t>
            </w:r>
            <w:r>
              <w:rPr>
                <w:spacing w:val="-8"/>
                <w:sz w:val="22"/>
              </w:rPr>
              <w:t> </w:t>
            </w:r>
            <w:r>
              <w:rPr>
                <w:sz w:val="22"/>
              </w:rPr>
              <w:t>pobranej</w:t>
            </w:r>
            <w:r>
              <w:rPr>
                <w:spacing w:val="-6"/>
                <w:sz w:val="22"/>
              </w:rPr>
              <w:t> </w:t>
            </w:r>
            <w:r>
              <w:rPr>
                <w:sz w:val="22"/>
              </w:rPr>
              <w:t>z</w:t>
            </w:r>
            <w:r>
              <w:rPr>
                <w:spacing w:val="-11"/>
                <w:sz w:val="22"/>
              </w:rPr>
              <w:t> </w:t>
            </w:r>
            <w:r>
              <w:rPr>
                <w:sz w:val="22"/>
              </w:rPr>
              <w:t>sieci,</w:t>
            </w:r>
            <w:r>
              <w:rPr>
                <w:spacing w:val="-9"/>
                <w:sz w:val="22"/>
              </w:rPr>
              <w:t> </w:t>
            </w:r>
            <w:r>
              <w:rPr>
                <w:sz w:val="22"/>
              </w:rPr>
              <w:t>a</w:t>
            </w:r>
            <w:r>
              <w:rPr>
                <w:spacing w:val="-8"/>
                <w:sz w:val="22"/>
              </w:rPr>
              <w:t> </w:t>
            </w:r>
            <w:r>
              <w:rPr>
                <w:sz w:val="22"/>
              </w:rPr>
              <w:t>następnie z powrotem wprowadzonej do sieci przez</w:t>
            </w:r>
            <w:r>
              <w:rPr>
                <w:spacing w:val="-11"/>
                <w:sz w:val="22"/>
              </w:rPr>
              <w:t> </w:t>
            </w:r>
            <w:r>
              <w:rPr>
                <w:sz w:val="22"/>
              </w:rPr>
              <w:t>magazyn.</w:t>
            </w:r>
          </w:p>
          <w:p>
            <w:pPr>
              <w:pStyle w:val="TableParagraph"/>
              <w:spacing w:line="252" w:lineRule="exact"/>
              <w:ind w:right="99"/>
              <w:jc w:val="both"/>
              <w:rPr>
                <w:sz w:val="22"/>
              </w:rPr>
            </w:pPr>
            <w:r>
              <w:rPr>
                <w:sz w:val="22"/>
              </w:rPr>
              <w:t>Proponowana</w:t>
            </w:r>
            <w:r>
              <w:rPr>
                <w:spacing w:val="-7"/>
                <w:sz w:val="22"/>
              </w:rPr>
              <w:t> </w:t>
            </w:r>
            <w:r>
              <w:rPr>
                <w:sz w:val="22"/>
              </w:rPr>
              <w:t>zmiana</w:t>
            </w:r>
            <w:r>
              <w:rPr>
                <w:spacing w:val="-7"/>
                <w:sz w:val="22"/>
              </w:rPr>
              <w:t> </w:t>
            </w:r>
            <w:r>
              <w:rPr>
                <w:sz w:val="22"/>
              </w:rPr>
              <w:t>ma</w:t>
            </w:r>
            <w:r>
              <w:rPr>
                <w:spacing w:val="-7"/>
                <w:sz w:val="22"/>
              </w:rPr>
              <w:t> </w:t>
            </w:r>
            <w:r>
              <w:rPr>
                <w:sz w:val="22"/>
              </w:rPr>
              <w:t>charakter</w:t>
            </w:r>
            <w:r>
              <w:rPr>
                <w:spacing w:val="-6"/>
                <w:sz w:val="22"/>
              </w:rPr>
              <w:t> </w:t>
            </w:r>
            <w:r>
              <w:rPr>
                <w:sz w:val="22"/>
              </w:rPr>
              <w:t>doprecyzowujący</w:t>
            </w:r>
            <w:r>
              <w:rPr>
                <w:spacing w:val="-9"/>
                <w:sz w:val="22"/>
              </w:rPr>
              <w:t> </w:t>
            </w:r>
            <w:r>
              <w:rPr>
                <w:sz w:val="22"/>
              </w:rPr>
              <w:t>i</w:t>
            </w:r>
            <w:r>
              <w:rPr>
                <w:spacing w:val="-11"/>
                <w:sz w:val="22"/>
              </w:rPr>
              <w:t> </w:t>
            </w:r>
            <w:r>
              <w:rPr>
                <w:sz w:val="22"/>
              </w:rPr>
              <w:t>jest</w:t>
            </w:r>
            <w:r>
              <w:rPr>
                <w:spacing w:val="-6"/>
                <w:sz w:val="22"/>
              </w:rPr>
              <w:t> </w:t>
            </w:r>
            <w:r>
              <w:rPr>
                <w:sz w:val="22"/>
              </w:rPr>
              <w:t>w</w:t>
            </w:r>
            <w:r>
              <w:rPr>
                <w:spacing w:val="-8"/>
                <w:sz w:val="22"/>
              </w:rPr>
              <w:t> </w:t>
            </w:r>
            <w:r>
              <w:rPr>
                <w:sz w:val="22"/>
              </w:rPr>
              <w:t>pełni</w:t>
            </w:r>
            <w:r>
              <w:rPr>
                <w:spacing w:val="-6"/>
                <w:sz w:val="22"/>
              </w:rPr>
              <w:t> </w:t>
            </w:r>
            <w:r>
              <w:rPr>
                <w:sz w:val="22"/>
              </w:rPr>
              <w:t>zgodna</w:t>
            </w:r>
            <w:r>
              <w:rPr>
                <w:spacing w:val="-6"/>
                <w:sz w:val="22"/>
              </w:rPr>
              <w:t> </w:t>
            </w:r>
            <w:r>
              <w:rPr>
                <w:sz w:val="22"/>
              </w:rPr>
              <w:t>z</w:t>
            </w:r>
            <w:r>
              <w:rPr>
                <w:spacing w:val="-9"/>
                <w:sz w:val="22"/>
              </w:rPr>
              <w:t> </w:t>
            </w:r>
            <w:r>
              <w:rPr>
                <w:sz w:val="22"/>
              </w:rPr>
              <w:t>założeniami Projektu wskazanymi na stronach 40 – 42 uzasadnienia</w:t>
            </w:r>
            <w:r>
              <w:rPr>
                <w:spacing w:val="-1"/>
                <w:sz w:val="22"/>
              </w:rPr>
              <w:t> </w:t>
            </w:r>
            <w:r>
              <w:rPr>
                <w:sz w:val="22"/>
              </w:rPr>
              <w:t>Projektu.</w:t>
            </w:r>
          </w:p>
        </w:tc>
        <w:tc>
          <w:tcPr>
            <w:tcW w:w="3259" w:type="dxa"/>
          </w:tcPr>
          <w:p>
            <w:pPr>
              <w:pStyle w:val="TableParagraph"/>
              <w:ind w:left="0"/>
              <w:rPr>
                <w:sz w:val="22"/>
              </w:rPr>
            </w:pPr>
          </w:p>
        </w:tc>
      </w:tr>
      <w:tr>
        <w:trPr>
          <w:trHeight w:val="5566" w:hRule="atLeast"/>
        </w:trPr>
        <w:tc>
          <w:tcPr>
            <w:tcW w:w="566" w:type="dxa"/>
          </w:tcPr>
          <w:p>
            <w:pPr>
              <w:pStyle w:val="TableParagraph"/>
              <w:spacing w:line="247" w:lineRule="exact"/>
              <w:ind w:left="141"/>
              <w:rPr>
                <w:sz w:val="22"/>
              </w:rPr>
            </w:pPr>
            <w:r>
              <w:rPr>
                <w:sz w:val="22"/>
              </w:rPr>
              <w:t>501.</w:t>
            </w:r>
          </w:p>
        </w:tc>
        <w:tc>
          <w:tcPr>
            <w:tcW w:w="2126" w:type="dxa"/>
          </w:tcPr>
          <w:p>
            <w:pPr>
              <w:pStyle w:val="TableParagraph"/>
              <w:ind w:left="177" w:right="146" w:firstLine="98"/>
              <w:rPr>
                <w:sz w:val="22"/>
              </w:rPr>
            </w:pPr>
            <w:r>
              <w:rPr>
                <w:sz w:val="22"/>
              </w:rPr>
              <w:t>Art. 1 pkt 32 lit. c projektu w zakresie art. 45 ust. 8 ustawy</w:t>
            </w:r>
          </w:p>
        </w:tc>
        <w:tc>
          <w:tcPr>
            <w:tcW w:w="1768" w:type="dxa"/>
          </w:tcPr>
          <w:p>
            <w:pPr>
              <w:pStyle w:val="TableParagraph"/>
              <w:ind w:left="111" w:right="95"/>
              <w:jc w:val="center"/>
              <w:rPr>
                <w:sz w:val="22"/>
              </w:rPr>
            </w:pPr>
            <w:r>
              <w:rPr>
                <w:sz w:val="22"/>
              </w:rPr>
              <w:t>Stowarzyszenie Polska Izba Magazynowania Energii - PIME</w:t>
            </w:r>
          </w:p>
        </w:tc>
        <w:tc>
          <w:tcPr>
            <w:tcW w:w="8014" w:type="dxa"/>
          </w:tcPr>
          <w:p>
            <w:pPr>
              <w:pStyle w:val="TableParagraph"/>
              <w:ind w:right="93"/>
              <w:jc w:val="both"/>
              <w:rPr>
                <w:b/>
                <w:sz w:val="22"/>
              </w:rPr>
            </w:pPr>
            <w:r>
              <w:rPr>
                <w:b/>
                <w:sz w:val="22"/>
              </w:rPr>
              <w:t>Doprecyzowanie zasad rozliczeń za świadczone usługi przesyłania lub dystrybucji energii elektrycznej w zakresie dotyczącym energii elektrycznej pobranej z sieci przez magazyn energii i ponownie wprowadzonej do sieci przedsiębiorstwa energetycznego</w:t>
            </w:r>
          </w:p>
          <w:p>
            <w:pPr>
              <w:pStyle w:val="TableParagraph"/>
              <w:spacing w:before="5"/>
              <w:ind w:left="0"/>
              <w:rPr>
                <w:sz w:val="21"/>
              </w:rPr>
            </w:pPr>
          </w:p>
          <w:p>
            <w:pPr>
              <w:pStyle w:val="TableParagraph"/>
              <w:ind w:right="96"/>
              <w:jc w:val="both"/>
              <w:rPr>
                <w:sz w:val="22"/>
              </w:rPr>
            </w:pPr>
            <w:r>
              <w:rPr>
                <w:sz w:val="22"/>
              </w:rPr>
              <w:t>W</w:t>
            </w:r>
            <w:r>
              <w:rPr>
                <w:spacing w:val="-9"/>
                <w:sz w:val="22"/>
              </w:rPr>
              <w:t> </w:t>
            </w:r>
            <w:r>
              <w:rPr>
                <w:sz w:val="22"/>
              </w:rPr>
              <w:t>art.</w:t>
            </w:r>
            <w:r>
              <w:rPr>
                <w:spacing w:val="-12"/>
                <w:sz w:val="22"/>
              </w:rPr>
              <w:t> </w:t>
            </w:r>
            <w:r>
              <w:rPr>
                <w:sz w:val="22"/>
              </w:rPr>
              <w:t>1</w:t>
            </w:r>
            <w:r>
              <w:rPr>
                <w:spacing w:val="-10"/>
                <w:sz w:val="22"/>
              </w:rPr>
              <w:t> </w:t>
            </w:r>
            <w:r>
              <w:rPr>
                <w:sz w:val="22"/>
              </w:rPr>
              <w:t>pkt</w:t>
            </w:r>
            <w:r>
              <w:rPr>
                <w:spacing w:val="-9"/>
                <w:sz w:val="22"/>
              </w:rPr>
              <w:t> </w:t>
            </w:r>
            <w:r>
              <w:rPr>
                <w:sz w:val="22"/>
              </w:rPr>
              <w:t>32)</w:t>
            </w:r>
            <w:r>
              <w:rPr>
                <w:spacing w:val="-10"/>
                <w:sz w:val="22"/>
              </w:rPr>
              <w:t> </w:t>
            </w:r>
            <w:r>
              <w:rPr>
                <w:sz w:val="22"/>
              </w:rPr>
              <w:t>lit.</w:t>
            </w:r>
            <w:r>
              <w:rPr>
                <w:spacing w:val="-12"/>
                <w:sz w:val="22"/>
              </w:rPr>
              <w:t> </w:t>
            </w:r>
            <w:r>
              <w:rPr>
                <w:sz w:val="22"/>
              </w:rPr>
              <w:t>c)</w:t>
            </w:r>
            <w:r>
              <w:rPr>
                <w:spacing w:val="-8"/>
                <w:sz w:val="22"/>
              </w:rPr>
              <w:t> </w:t>
            </w:r>
            <w:r>
              <w:rPr>
                <w:sz w:val="22"/>
              </w:rPr>
              <w:t>Projektu</w:t>
            </w:r>
            <w:r>
              <w:rPr>
                <w:spacing w:val="-10"/>
                <w:sz w:val="22"/>
              </w:rPr>
              <w:t> </w:t>
            </w:r>
            <w:r>
              <w:rPr>
                <w:sz w:val="22"/>
              </w:rPr>
              <w:t>proponujemy</w:t>
            </w:r>
            <w:r>
              <w:rPr>
                <w:spacing w:val="-11"/>
                <w:sz w:val="22"/>
              </w:rPr>
              <w:t> </w:t>
            </w:r>
            <w:r>
              <w:rPr>
                <w:sz w:val="22"/>
              </w:rPr>
              <w:t>nadanie</w:t>
            </w:r>
            <w:r>
              <w:rPr>
                <w:spacing w:val="-9"/>
                <w:sz w:val="22"/>
              </w:rPr>
              <w:t> </w:t>
            </w:r>
            <w:r>
              <w:rPr>
                <w:sz w:val="22"/>
              </w:rPr>
              <w:t>następującego</w:t>
            </w:r>
            <w:r>
              <w:rPr>
                <w:spacing w:val="-10"/>
                <w:sz w:val="22"/>
              </w:rPr>
              <w:t> </w:t>
            </w:r>
            <w:r>
              <w:rPr>
                <w:sz w:val="22"/>
              </w:rPr>
              <w:t>brzmienia</w:t>
            </w:r>
            <w:r>
              <w:rPr>
                <w:spacing w:val="-9"/>
                <w:sz w:val="22"/>
              </w:rPr>
              <w:t> </w:t>
            </w:r>
            <w:r>
              <w:rPr>
                <w:sz w:val="22"/>
              </w:rPr>
              <w:t>art.</w:t>
            </w:r>
            <w:r>
              <w:rPr>
                <w:spacing w:val="-11"/>
                <w:sz w:val="22"/>
              </w:rPr>
              <w:t> </w:t>
            </w:r>
            <w:r>
              <w:rPr>
                <w:sz w:val="22"/>
              </w:rPr>
              <w:t>45</w:t>
            </w:r>
            <w:r>
              <w:rPr>
                <w:spacing w:val="-10"/>
                <w:sz w:val="22"/>
              </w:rPr>
              <w:t> </w:t>
            </w:r>
            <w:r>
              <w:rPr>
                <w:sz w:val="22"/>
              </w:rPr>
              <w:t>ust. 8 ustawy z dnia 10 kwietnia 1997 r. Prawo</w:t>
            </w:r>
            <w:r>
              <w:rPr>
                <w:spacing w:val="-8"/>
                <w:sz w:val="22"/>
              </w:rPr>
              <w:t> </w:t>
            </w:r>
            <w:r>
              <w:rPr>
                <w:sz w:val="22"/>
              </w:rPr>
              <w:t>energetyczne:</w:t>
            </w:r>
          </w:p>
          <w:p>
            <w:pPr>
              <w:pStyle w:val="TableParagraph"/>
              <w:spacing w:before="1"/>
              <w:ind w:right="92"/>
              <w:jc w:val="both"/>
              <w:rPr>
                <w:sz w:val="22"/>
              </w:rPr>
            </w:pPr>
            <w:r>
              <w:rPr>
                <w:sz w:val="22"/>
              </w:rPr>
              <w:t>„8. Taryfy za usługi przesyłania lub dystrybucji energii elektrycznej uwzględniają odliczenie od energii elektrycznej pobranej z sieci przedsiębiorstwa energetycznego zajmującego</w:t>
            </w:r>
            <w:r>
              <w:rPr>
                <w:spacing w:val="-15"/>
                <w:sz w:val="22"/>
              </w:rPr>
              <w:t> </w:t>
            </w:r>
            <w:r>
              <w:rPr>
                <w:sz w:val="22"/>
              </w:rPr>
              <w:t>się</w:t>
            </w:r>
            <w:r>
              <w:rPr>
                <w:spacing w:val="-14"/>
                <w:sz w:val="22"/>
              </w:rPr>
              <w:t> </w:t>
            </w:r>
            <w:r>
              <w:rPr>
                <w:sz w:val="22"/>
              </w:rPr>
              <w:t>przesyłaniem</w:t>
            </w:r>
            <w:r>
              <w:rPr>
                <w:spacing w:val="-16"/>
                <w:sz w:val="22"/>
              </w:rPr>
              <w:t> </w:t>
            </w:r>
            <w:r>
              <w:rPr>
                <w:sz w:val="22"/>
              </w:rPr>
              <w:t>lub</w:t>
            </w:r>
            <w:r>
              <w:rPr>
                <w:spacing w:val="-15"/>
                <w:sz w:val="22"/>
              </w:rPr>
              <w:t> </w:t>
            </w:r>
            <w:r>
              <w:rPr>
                <w:sz w:val="22"/>
              </w:rPr>
              <w:t>dystrybucją</w:t>
            </w:r>
            <w:r>
              <w:rPr>
                <w:spacing w:val="-14"/>
                <w:sz w:val="22"/>
              </w:rPr>
              <w:t> </w:t>
            </w:r>
            <w:r>
              <w:rPr>
                <w:sz w:val="22"/>
              </w:rPr>
              <w:t>energii</w:t>
            </w:r>
            <w:r>
              <w:rPr>
                <w:spacing w:val="-13"/>
                <w:sz w:val="22"/>
              </w:rPr>
              <w:t> </w:t>
            </w:r>
            <w:r>
              <w:rPr>
                <w:sz w:val="22"/>
              </w:rPr>
              <w:t>elektrycznej</w:t>
            </w:r>
            <w:r>
              <w:rPr>
                <w:spacing w:val="-12"/>
                <w:sz w:val="22"/>
              </w:rPr>
              <w:t> </w:t>
            </w:r>
            <w:r>
              <w:rPr>
                <w:sz w:val="22"/>
              </w:rPr>
              <w:t>przez</w:t>
            </w:r>
            <w:r>
              <w:rPr>
                <w:spacing w:val="-14"/>
                <w:sz w:val="22"/>
              </w:rPr>
              <w:t> </w:t>
            </w:r>
            <w:r>
              <w:rPr>
                <w:sz w:val="22"/>
              </w:rPr>
              <w:t>magazyn</w:t>
            </w:r>
            <w:r>
              <w:rPr>
                <w:spacing w:val="-15"/>
                <w:sz w:val="22"/>
              </w:rPr>
              <w:t> </w:t>
            </w:r>
            <w:r>
              <w:rPr>
                <w:sz w:val="22"/>
              </w:rPr>
              <w:t>energii elektrycznej</w:t>
            </w:r>
            <w:r>
              <w:rPr>
                <w:spacing w:val="-11"/>
                <w:sz w:val="22"/>
              </w:rPr>
              <w:t> </w:t>
            </w:r>
            <w:r>
              <w:rPr>
                <w:sz w:val="22"/>
              </w:rPr>
              <w:t>energii</w:t>
            </w:r>
            <w:r>
              <w:rPr>
                <w:spacing w:val="-11"/>
                <w:sz w:val="22"/>
              </w:rPr>
              <w:t> </w:t>
            </w:r>
            <w:r>
              <w:rPr>
                <w:sz w:val="22"/>
              </w:rPr>
              <w:t>elektrycznej</w:t>
            </w:r>
            <w:r>
              <w:rPr>
                <w:spacing w:val="-8"/>
                <w:sz w:val="22"/>
              </w:rPr>
              <w:t> </w:t>
            </w:r>
            <w:r>
              <w:rPr>
                <w:sz w:val="22"/>
              </w:rPr>
              <w:t>ponownie</w:t>
            </w:r>
            <w:r>
              <w:rPr>
                <w:spacing w:val="-11"/>
                <w:sz w:val="22"/>
              </w:rPr>
              <w:t> </w:t>
            </w:r>
            <w:r>
              <w:rPr>
                <w:sz w:val="22"/>
              </w:rPr>
              <w:t>wprowadzonej</w:t>
            </w:r>
            <w:r>
              <w:rPr>
                <w:spacing w:val="-8"/>
                <w:sz w:val="22"/>
              </w:rPr>
              <w:t> </w:t>
            </w:r>
            <w:r>
              <w:rPr>
                <w:sz w:val="22"/>
              </w:rPr>
              <w:t>do</w:t>
            </w:r>
            <w:r>
              <w:rPr>
                <w:spacing w:val="-9"/>
                <w:sz w:val="22"/>
              </w:rPr>
              <w:t> </w:t>
            </w:r>
            <w:r>
              <w:rPr>
                <w:sz w:val="22"/>
              </w:rPr>
              <w:t>sieci</w:t>
            </w:r>
            <w:r>
              <w:rPr>
                <w:spacing w:val="-11"/>
                <w:sz w:val="22"/>
              </w:rPr>
              <w:t> </w:t>
            </w:r>
            <w:r>
              <w:rPr>
                <w:sz w:val="22"/>
              </w:rPr>
              <w:t>tego</w:t>
            </w:r>
            <w:r>
              <w:rPr>
                <w:spacing w:val="-12"/>
                <w:sz w:val="22"/>
              </w:rPr>
              <w:t> </w:t>
            </w:r>
            <w:r>
              <w:rPr>
                <w:sz w:val="22"/>
              </w:rPr>
              <w:t>przedsiębiorstwa przez ten magazyn, w oparciu o wskazania układów pomiarowo-rozliczeniowych, co oznacza,</w:t>
            </w:r>
            <w:r>
              <w:rPr>
                <w:spacing w:val="-9"/>
                <w:sz w:val="22"/>
              </w:rPr>
              <w:t> </w:t>
            </w:r>
            <w:r>
              <w:rPr>
                <w:sz w:val="22"/>
              </w:rPr>
              <w:t>że</w:t>
            </w:r>
            <w:r>
              <w:rPr>
                <w:spacing w:val="-9"/>
                <w:sz w:val="22"/>
              </w:rPr>
              <w:t> </w:t>
            </w:r>
            <w:r>
              <w:rPr>
                <w:sz w:val="22"/>
              </w:rPr>
              <w:t>w</w:t>
            </w:r>
            <w:r>
              <w:rPr>
                <w:spacing w:val="-11"/>
                <w:sz w:val="22"/>
              </w:rPr>
              <w:t> </w:t>
            </w:r>
            <w:r>
              <w:rPr>
                <w:sz w:val="22"/>
              </w:rPr>
              <w:t>odniesieniu</w:t>
            </w:r>
            <w:r>
              <w:rPr>
                <w:spacing w:val="-12"/>
                <w:sz w:val="22"/>
              </w:rPr>
              <w:t> </w:t>
            </w:r>
            <w:r>
              <w:rPr>
                <w:sz w:val="22"/>
              </w:rPr>
              <w:t>do</w:t>
            </w:r>
            <w:r>
              <w:rPr>
                <w:spacing w:val="-10"/>
                <w:sz w:val="22"/>
              </w:rPr>
              <w:t> </w:t>
            </w:r>
            <w:r>
              <w:rPr>
                <w:sz w:val="22"/>
              </w:rPr>
              <w:t>ilości</w:t>
            </w:r>
            <w:r>
              <w:rPr>
                <w:spacing w:val="-9"/>
                <w:sz w:val="22"/>
              </w:rPr>
              <w:t> </w:t>
            </w:r>
            <w:r>
              <w:rPr>
                <w:sz w:val="22"/>
              </w:rPr>
              <w:t>energii</w:t>
            </w:r>
            <w:r>
              <w:rPr>
                <w:spacing w:val="-11"/>
                <w:sz w:val="22"/>
              </w:rPr>
              <w:t> </w:t>
            </w:r>
            <w:r>
              <w:rPr>
                <w:sz w:val="22"/>
              </w:rPr>
              <w:t>elektrycznej</w:t>
            </w:r>
            <w:r>
              <w:rPr>
                <w:spacing w:val="-9"/>
                <w:sz w:val="22"/>
              </w:rPr>
              <w:t> </w:t>
            </w:r>
            <w:r>
              <w:rPr>
                <w:sz w:val="22"/>
              </w:rPr>
              <w:t>pobranej</w:t>
            </w:r>
            <w:r>
              <w:rPr>
                <w:spacing w:val="-9"/>
                <w:sz w:val="22"/>
              </w:rPr>
              <w:t> </w:t>
            </w:r>
            <w:r>
              <w:rPr>
                <w:sz w:val="22"/>
              </w:rPr>
              <w:t>z</w:t>
            </w:r>
            <w:r>
              <w:rPr>
                <w:spacing w:val="-12"/>
                <w:sz w:val="22"/>
              </w:rPr>
              <w:t> </w:t>
            </w:r>
            <w:r>
              <w:rPr>
                <w:sz w:val="22"/>
              </w:rPr>
              <w:t>sieci</w:t>
            </w:r>
            <w:r>
              <w:rPr>
                <w:spacing w:val="-11"/>
                <w:sz w:val="22"/>
              </w:rPr>
              <w:t> </w:t>
            </w:r>
            <w:r>
              <w:rPr>
                <w:sz w:val="22"/>
              </w:rPr>
              <w:t>przedsiębiorstwa energetycznego</w:t>
            </w:r>
            <w:r>
              <w:rPr>
                <w:spacing w:val="-6"/>
                <w:sz w:val="22"/>
              </w:rPr>
              <w:t> </w:t>
            </w:r>
            <w:r>
              <w:rPr>
                <w:sz w:val="22"/>
              </w:rPr>
              <w:t>zajmującego</w:t>
            </w:r>
            <w:r>
              <w:rPr>
                <w:spacing w:val="-5"/>
                <w:sz w:val="22"/>
              </w:rPr>
              <w:t> </w:t>
            </w:r>
            <w:r>
              <w:rPr>
                <w:sz w:val="22"/>
              </w:rPr>
              <w:t>się</w:t>
            </w:r>
            <w:r>
              <w:rPr>
                <w:spacing w:val="-5"/>
                <w:sz w:val="22"/>
              </w:rPr>
              <w:t> </w:t>
            </w:r>
            <w:r>
              <w:rPr>
                <w:sz w:val="22"/>
              </w:rPr>
              <w:t>przesyłaniem</w:t>
            </w:r>
            <w:r>
              <w:rPr>
                <w:spacing w:val="-8"/>
                <w:sz w:val="22"/>
              </w:rPr>
              <w:t> </w:t>
            </w:r>
            <w:r>
              <w:rPr>
                <w:sz w:val="22"/>
              </w:rPr>
              <w:t>lub</w:t>
            </w:r>
            <w:r>
              <w:rPr>
                <w:spacing w:val="-5"/>
                <w:sz w:val="22"/>
              </w:rPr>
              <w:t> </w:t>
            </w:r>
            <w:r>
              <w:rPr>
                <w:sz w:val="22"/>
              </w:rPr>
              <w:t>dystrybucją</w:t>
            </w:r>
            <w:r>
              <w:rPr>
                <w:spacing w:val="-7"/>
                <w:sz w:val="22"/>
              </w:rPr>
              <w:t> </w:t>
            </w:r>
            <w:r>
              <w:rPr>
                <w:sz w:val="22"/>
              </w:rPr>
              <w:t>energii</w:t>
            </w:r>
            <w:r>
              <w:rPr>
                <w:spacing w:val="-5"/>
                <w:sz w:val="22"/>
              </w:rPr>
              <w:t> </w:t>
            </w:r>
            <w:r>
              <w:rPr>
                <w:sz w:val="22"/>
              </w:rPr>
              <w:t>elektrycznej</w:t>
            </w:r>
            <w:r>
              <w:rPr>
                <w:spacing w:val="-4"/>
                <w:sz w:val="22"/>
              </w:rPr>
              <w:t> </w:t>
            </w:r>
            <w:r>
              <w:rPr>
                <w:sz w:val="22"/>
              </w:rPr>
              <w:t>przez magazyn energii elektrycznej, a następnie ponownie wprowadzonej do sieci tego przedsiębiorstwa</w:t>
            </w:r>
            <w:r>
              <w:rPr>
                <w:spacing w:val="-15"/>
                <w:sz w:val="22"/>
              </w:rPr>
              <w:t> </w:t>
            </w:r>
            <w:r>
              <w:rPr>
                <w:sz w:val="22"/>
              </w:rPr>
              <w:t>przez</w:t>
            </w:r>
            <w:r>
              <w:rPr>
                <w:spacing w:val="-16"/>
                <w:sz w:val="22"/>
              </w:rPr>
              <w:t> </w:t>
            </w:r>
            <w:r>
              <w:rPr>
                <w:sz w:val="22"/>
              </w:rPr>
              <w:t>magazyn,</w:t>
            </w:r>
            <w:r>
              <w:rPr>
                <w:spacing w:val="-14"/>
                <w:sz w:val="22"/>
              </w:rPr>
              <w:t> </w:t>
            </w:r>
            <w:r>
              <w:rPr>
                <w:sz w:val="22"/>
              </w:rPr>
              <w:t>nie</w:t>
            </w:r>
            <w:r>
              <w:rPr>
                <w:spacing w:val="-14"/>
                <w:sz w:val="22"/>
              </w:rPr>
              <w:t> </w:t>
            </w:r>
            <w:r>
              <w:rPr>
                <w:sz w:val="22"/>
              </w:rPr>
              <w:t>nalicza</w:t>
            </w:r>
            <w:r>
              <w:rPr>
                <w:spacing w:val="-16"/>
                <w:sz w:val="22"/>
              </w:rPr>
              <w:t> </w:t>
            </w:r>
            <w:r>
              <w:rPr>
                <w:sz w:val="22"/>
              </w:rPr>
              <w:t>się</w:t>
            </w:r>
            <w:r>
              <w:rPr>
                <w:spacing w:val="-14"/>
                <w:sz w:val="22"/>
              </w:rPr>
              <w:t> </w:t>
            </w:r>
            <w:r>
              <w:rPr>
                <w:sz w:val="22"/>
              </w:rPr>
              <w:t>opłat</w:t>
            </w:r>
            <w:r>
              <w:rPr>
                <w:spacing w:val="-14"/>
                <w:sz w:val="22"/>
              </w:rPr>
              <w:t> </w:t>
            </w:r>
            <w:r>
              <w:rPr>
                <w:sz w:val="22"/>
              </w:rPr>
              <w:t>ustalanych</w:t>
            </w:r>
            <w:r>
              <w:rPr>
                <w:spacing w:val="-14"/>
                <w:sz w:val="22"/>
              </w:rPr>
              <w:t> </w:t>
            </w:r>
            <w:r>
              <w:rPr>
                <w:sz w:val="22"/>
              </w:rPr>
              <w:t>w</w:t>
            </w:r>
            <w:r>
              <w:rPr>
                <w:spacing w:val="-15"/>
                <w:sz w:val="22"/>
              </w:rPr>
              <w:t> </w:t>
            </w:r>
            <w:r>
              <w:rPr>
                <w:sz w:val="22"/>
              </w:rPr>
              <w:t>oparciu</w:t>
            </w:r>
            <w:r>
              <w:rPr>
                <w:spacing w:val="-14"/>
                <w:sz w:val="22"/>
              </w:rPr>
              <w:t> </w:t>
            </w:r>
            <w:r>
              <w:rPr>
                <w:sz w:val="22"/>
              </w:rPr>
              <w:t>o</w:t>
            </w:r>
            <w:r>
              <w:rPr>
                <w:spacing w:val="-17"/>
                <w:sz w:val="22"/>
              </w:rPr>
              <w:t> </w:t>
            </w:r>
            <w:r>
              <w:rPr>
                <w:sz w:val="22"/>
              </w:rPr>
              <w:t>ilość</w:t>
            </w:r>
            <w:r>
              <w:rPr>
                <w:spacing w:val="-14"/>
                <w:sz w:val="22"/>
              </w:rPr>
              <w:t> </w:t>
            </w:r>
            <w:r>
              <w:rPr>
                <w:sz w:val="22"/>
              </w:rPr>
              <w:t>energii elektrycznej pobraną z sieci.”</w:t>
            </w:r>
          </w:p>
          <w:p>
            <w:pPr>
              <w:pStyle w:val="TableParagraph"/>
              <w:spacing w:before="10"/>
              <w:ind w:left="0"/>
              <w:rPr>
                <w:sz w:val="21"/>
              </w:rPr>
            </w:pPr>
          </w:p>
          <w:p>
            <w:pPr>
              <w:pStyle w:val="TableParagraph"/>
              <w:rPr>
                <w:i/>
                <w:sz w:val="22"/>
              </w:rPr>
            </w:pPr>
            <w:r>
              <w:rPr>
                <w:i/>
                <w:sz w:val="22"/>
              </w:rPr>
              <w:t>Uzasadnienie:</w:t>
            </w:r>
          </w:p>
          <w:p>
            <w:pPr>
              <w:pStyle w:val="TableParagraph"/>
              <w:spacing w:before="2"/>
              <w:ind w:right="96"/>
              <w:jc w:val="both"/>
              <w:rPr>
                <w:sz w:val="22"/>
              </w:rPr>
            </w:pPr>
            <w:r>
              <w:rPr>
                <w:sz w:val="22"/>
              </w:rPr>
              <w:t>Proponowana zmiana ma na celu ostateczne wyeliminowanie wątpliwości związanych z koniecznością  ponoszenia  przez  operatorów  magazynów  energii </w:t>
            </w:r>
            <w:r>
              <w:rPr>
                <w:spacing w:val="47"/>
                <w:sz w:val="22"/>
              </w:rPr>
              <w:t> </w:t>
            </w:r>
            <w:r>
              <w:rPr>
                <w:sz w:val="22"/>
              </w:rPr>
              <w:t>elektrycznej   opłat</w:t>
            </w:r>
          </w:p>
          <w:p>
            <w:pPr>
              <w:pStyle w:val="TableParagraph"/>
              <w:spacing w:line="238" w:lineRule="exact"/>
              <w:jc w:val="both"/>
              <w:rPr>
                <w:sz w:val="22"/>
              </w:rPr>
            </w:pPr>
            <w:r>
              <w:rPr>
                <w:sz w:val="22"/>
              </w:rPr>
              <w:t>sieciowych  i  innych  opłat  naliczanych  przez  operatorów  systemów  przesyłowych  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29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5"/>
              <w:jc w:val="both"/>
              <w:rPr>
                <w:sz w:val="22"/>
              </w:rPr>
            </w:pPr>
            <w:r>
              <w:rPr>
                <w:sz w:val="22"/>
              </w:rPr>
              <w:t>systemów dystrybucyjnych, takich jak opłata jakościowa, opłata przejściowa lub opłata mocowa.</w:t>
            </w:r>
          </w:p>
          <w:p>
            <w:pPr>
              <w:pStyle w:val="TableParagraph"/>
              <w:ind w:right="94"/>
              <w:jc w:val="both"/>
              <w:rPr>
                <w:sz w:val="22"/>
              </w:rPr>
            </w:pPr>
            <w:r>
              <w:rPr>
                <w:sz w:val="22"/>
              </w:rPr>
              <w:t>Co prawda, brak konieczności ponoszenia opłaty przejściowej w odniesieniu do energii elektrycznej</w:t>
            </w:r>
            <w:r>
              <w:rPr>
                <w:spacing w:val="-15"/>
                <w:sz w:val="22"/>
              </w:rPr>
              <w:t> </w:t>
            </w:r>
            <w:r>
              <w:rPr>
                <w:sz w:val="22"/>
              </w:rPr>
              <w:t>pobranej</w:t>
            </w:r>
            <w:r>
              <w:rPr>
                <w:spacing w:val="-13"/>
                <w:sz w:val="22"/>
              </w:rPr>
              <w:t> </w:t>
            </w:r>
            <w:r>
              <w:rPr>
                <w:sz w:val="22"/>
              </w:rPr>
              <w:t>z</w:t>
            </w:r>
            <w:r>
              <w:rPr>
                <w:spacing w:val="-16"/>
                <w:sz w:val="22"/>
              </w:rPr>
              <w:t> </w:t>
            </w:r>
            <w:r>
              <w:rPr>
                <w:sz w:val="22"/>
              </w:rPr>
              <w:t>sieci</w:t>
            </w:r>
            <w:r>
              <w:rPr>
                <w:spacing w:val="-13"/>
                <w:sz w:val="22"/>
              </w:rPr>
              <w:t> </w:t>
            </w:r>
            <w:r>
              <w:rPr>
                <w:sz w:val="22"/>
              </w:rPr>
              <w:t>przez</w:t>
            </w:r>
            <w:r>
              <w:rPr>
                <w:spacing w:val="-16"/>
                <w:sz w:val="22"/>
              </w:rPr>
              <w:t> </w:t>
            </w:r>
            <w:r>
              <w:rPr>
                <w:sz w:val="22"/>
              </w:rPr>
              <w:t>magazyn</w:t>
            </w:r>
            <w:r>
              <w:rPr>
                <w:spacing w:val="-14"/>
                <w:sz w:val="22"/>
              </w:rPr>
              <w:t> </w:t>
            </w:r>
            <w:r>
              <w:rPr>
                <w:sz w:val="22"/>
              </w:rPr>
              <w:t>a</w:t>
            </w:r>
            <w:r>
              <w:rPr>
                <w:spacing w:val="-14"/>
                <w:sz w:val="22"/>
              </w:rPr>
              <w:t> </w:t>
            </w:r>
            <w:r>
              <w:rPr>
                <w:sz w:val="22"/>
              </w:rPr>
              <w:t>następnie</w:t>
            </w:r>
            <w:r>
              <w:rPr>
                <w:spacing w:val="-16"/>
                <w:sz w:val="22"/>
              </w:rPr>
              <w:t> </w:t>
            </w:r>
            <w:r>
              <w:rPr>
                <w:sz w:val="22"/>
              </w:rPr>
              <w:t>ponownie</w:t>
            </w:r>
            <w:r>
              <w:rPr>
                <w:spacing w:val="-14"/>
                <w:sz w:val="22"/>
              </w:rPr>
              <w:t> </w:t>
            </w:r>
            <w:r>
              <w:rPr>
                <w:sz w:val="22"/>
              </w:rPr>
              <w:t>wprowadzonej</w:t>
            </w:r>
            <w:r>
              <w:rPr>
                <w:spacing w:val="-13"/>
                <w:sz w:val="22"/>
              </w:rPr>
              <w:t> </w:t>
            </w:r>
            <w:r>
              <w:rPr>
                <w:sz w:val="22"/>
              </w:rPr>
              <w:t>do</w:t>
            </w:r>
            <w:r>
              <w:rPr>
                <w:spacing w:val="-14"/>
                <w:sz w:val="22"/>
              </w:rPr>
              <w:t> </w:t>
            </w:r>
            <w:r>
              <w:rPr>
                <w:sz w:val="22"/>
              </w:rPr>
              <w:t>sieci można pośrednio wyinterpretować już z definicji odbiorcy końcowego w brzmieniu proponowanym w Projekcie, zaś brak konieczności ponoszenia w tym zakresie opłaty OZE</w:t>
            </w:r>
            <w:r>
              <w:rPr>
                <w:spacing w:val="-2"/>
                <w:sz w:val="22"/>
              </w:rPr>
              <w:t> </w:t>
            </w:r>
            <w:r>
              <w:rPr>
                <w:sz w:val="22"/>
              </w:rPr>
              <w:t>został</w:t>
            </w:r>
            <w:r>
              <w:rPr>
                <w:spacing w:val="-3"/>
                <w:sz w:val="22"/>
              </w:rPr>
              <w:t> </w:t>
            </w:r>
            <w:r>
              <w:rPr>
                <w:sz w:val="22"/>
              </w:rPr>
              <w:t>wprost</w:t>
            </w:r>
            <w:r>
              <w:rPr>
                <w:spacing w:val="-3"/>
                <w:sz w:val="22"/>
              </w:rPr>
              <w:t> </w:t>
            </w:r>
            <w:r>
              <w:rPr>
                <w:sz w:val="22"/>
              </w:rPr>
              <w:t>wskazany</w:t>
            </w:r>
            <w:r>
              <w:rPr>
                <w:spacing w:val="-6"/>
                <w:sz w:val="22"/>
              </w:rPr>
              <w:t> </w:t>
            </w:r>
            <w:r>
              <w:rPr>
                <w:sz w:val="22"/>
              </w:rPr>
              <w:t>w</w:t>
            </w:r>
            <w:r>
              <w:rPr>
                <w:spacing w:val="-5"/>
                <w:sz w:val="22"/>
              </w:rPr>
              <w:t> </w:t>
            </w:r>
            <w:r>
              <w:rPr>
                <w:sz w:val="22"/>
              </w:rPr>
              <w:t>Projekcie.</w:t>
            </w:r>
            <w:r>
              <w:rPr>
                <w:spacing w:val="-3"/>
                <w:sz w:val="22"/>
              </w:rPr>
              <w:t> </w:t>
            </w:r>
            <w:r>
              <w:rPr>
                <w:sz w:val="22"/>
              </w:rPr>
              <w:t>Niemniej,</w:t>
            </w:r>
            <w:r>
              <w:rPr>
                <w:spacing w:val="-6"/>
                <w:sz w:val="22"/>
              </w:rPr>
              <w:t> </w:t>
            </w:r>
            <w:r>
              <w:rPr>
                <w:sz w:val="22"/>
              </w:rPr>
              <w:t>w</w:t>
            </w:r>
            <w:r>
              <w:rPr>
                <w:spacing w:val="-5"/>
                <w:sz w:val="22"/>
              </w:rPr>
              <w:t> </w:t>
            </w:r>
            <w:r>
              <w:rPr>
                <w:sz w:val="22"/>
              </w:rPr>
              <w:t>odniesieniu</w:t>
            </w:r>
            <w:r>
              <w:rPr>
                <w:spacing w:val="-4"/>
                <w:sz w:val="22"/>
              </w:rPr>
              <w:t> </w:t>
            </w:r>
            <w:r>
              <w:rPr>
                <w:sz w:val="22"/>
              </w:rPr>
              <w:t>do</w:t>
            </w:r>
            <w:r>
              <w:rPr>
                <w:spacing w:val="-4"/>
                <w:sz w:val="22"/>
              </w:rPr>
              <w:t> </w:t>
            </w:r>
            <w:r>
              <w:rPr>
                <w:sz w:val="22"/>
              </w:rPr>
              <w:t>pozostałych</w:t>
            </w:r>
            <w:r>
              <w:rPr>
                <w:spacing w:val="-3"/>
                <w:sz w:val="22"/>
              </w:rPr>
              <w:t> </w:t>
            </w:r>
            <w:r>
              <w:rPr>
                <w:sz w:val="22"/>
              </w:rPr>
              <w:t>opłat zależnych</w:t>
            </w:r>
            <w:r>
              <w:rPr>
                <w:spacing w:val="-11"/>
                <w:sz w:val="22"/>
              </w:rPr>
              <w:t> </w:t>
            </w:r>
            <w:r>
              <w:rPr>
                <w:sz w:val="22"/>
              </w:rPr>
              <w:t>od</w:t>
            </w:r>
            <w:r>
              <w:rPr>
                <w:spacing w:val="-11"/>
                <w:sz w:val="22"/>
              </w:rPr>
              <w:t> </w:t>
            </w:r>
            <w:r>
              <w:rPr>
                <w:sz w:val="22"/>
              </w:rPr>
              <w:t>ilości</w:t>
            </w:r>
            <w:r>
              <w:rPr>
                <w:spacing w:val="-13"/>
                <w:sz w:val="22"/>
              </w:rPr>
              <w:t> </w:t>
            </w:r>
            <w:r>
              <w:rPr>
                <w:sz w:val="22"/>
              </w:rPr>
              <w:t>energii</w:t>
            </w:r>
            <w:r>
              <w:rPr>
                <w:spacing w:val="-12"/>
                <w:sz w:val="22"/>
              </w:rPr>
              <w:t> </w:t>
            </w:r>
            <w:r>
              <w:rPr>
                <w:sz w:val="22"/>
              </w:rPr>
              <w:t>elektrycznej</w:t>
            </w:r>
            <w:r>
              <w:rPr>
                <w:spacing w:val="-9"/>
                <w:sz w:val="22"/>
              </w:rPr>
              <w:t> </w:t>
            </w:r>
            <w:r>
              <w:rPr>
                <w:sz w:val="22"/>
              </w:rPr>
              <w:t>pobieranej</w:t>
            </w:r>
            <w:r>
              <w:rPr>
                <w:spacing w:val="-8"/>
                <w:sz w:val="22"/>
              </w:rPr>
              <w:t> </w:t>
            </w:r>
            <w:r>
              <w:rPr>
                <w:sz w:val="22"/>
              </w:rPr>
              <w:t>z</w:t>
            </w:r>
            <w:r>
              <w:rPr>
                <w:spacing w:val="-14"/>
                <w:sz w:val="22"/>
              </w:rPr>
              <w:t> </w:t>
            </w:r>
            <w:r>
              <w:rPr>
                <w:sz w:val="22"/>
              </w:rPr>
              <w:t>sieci</w:t>
            </w:r>
            <w:r>
              <w:rPr>
                <w:spacing w:val="-12"/>
                <w:sz w:val="22"/>
              </w:rPr>
              <w:t> </w:t>
            </w:r>
            <w:r>
              <w:rPr>
                <w:sz w:val="22"/>
              </w:rPr>
              <w:t>(np.</w:t>
            </w:r>
            <w:r>
              <w:rPr>
                <w:spacing w:val="-12"/>
                <w:sz w:val="22"/>
              </w:rPr>
              <w:t> </w:t>
            </w:r>
            <w:r>
              <w:rPr>
                <w:sz w:val="22"/>
              </w:rPr>
              <w:t>opłaty</w:t>
            </w:r>
            <w:r>
              <w:rPr>
                <w:spacing w:val="-16"/>
                <w:sz w:val="22"/>
              </w:rPr>
              <w:t> </w:t>
            </w:r>
            <w:r>
              <w:rPr>
                <w:sz w:val="22"/>
              </w:rPr>
              <w:t>jakościowej</w:t>
            </w:r>
            <w:r>
              <w:rPr>
                <w:spacing w:val="-11"/>
                <w:sz w:val="22"/>
              </w:rPr>
              <w:t> </w:t>
            </w:r>
            <w:r>
              <w:rPr>
                <w:sz w:val="22"/>
              </w:rPr>
              <w:t>i</w:t>
            </w:r>
            <w:r>
              <w:rPr>
                <w:spacing w:val="-12"/>
                <w:sz w:val="22"/>
              </w:rPr>
              <w:t> </w:t>
            </w:r>
            <w:r>
              <w:rPr>
                <w:sz w:val="22"/>
              </w:rPr>
              <w:t>opłaty mocowej) Projekt nie zawiera postanowień, które jednoznacznie przesądzałyby kwestię konieczności</w:t>
            </w:r>
            <w:r>
              <w:rPr>
                <w:spacing w:val="-9"/>
                <w:sz w:val="22"/>
              </w:rPr>
              <w:t> </w:t>
            </w:r>
            <w:r>
              <w:rPr>
                <w:sz w:val="22"/>
              </w:rPr>
              <w:t>ponoszenia</w:t>
            </w:r>
            <w:r>
              <w:rPr>
                <w:spacing w:val="-8"/>
                <w:sz w:val="22"/>
              </w:rPr>
              <w:t> </w:t>
            </w:r>
            <w:r>
              <w:rPr>
                <w:sz w:val="22"/>
              </w:rPr>
              <w:t>tych</w:t>
            </w:r>
            <w:r>
              <w:rPr>
                <w:spacing w:val="-8"/>
                <w:sz w:val="22"/>
              </w:rPr>
              <w:t> </w:t>
            </w:r>
            <w:r>
              <w:rPr>
                <w:sz w:val="22"/>
              </w:rPr>
              <w:t>opłat</w:t>
            </w:r>
            <w:r>
              <w:rPr>
                <w:spacing w:val="-9"/>
                <w:sz w:val="22"/>
              </w:rPr>
              <w:t> </w:t>
            </w:r>
            <w:r>
              <w:rPr>
                <w:sz w:val="22"/>
              </w:rPr>
              <w:t>w</w:t>
            </w:r>
            <w:r>
              <w:rPr>
                <w:spacing w:val="-10"/>
                <w:sz w:val="22"/>
              </w:rPr>
              <w:t> </w:t>
            </w:r>
            <w:r>
              <w:rPr>
                <w:sz w:val="22"/>
              </w:rPr>
              <w:t>odniesieniu</w:t>
            </w:r>
            <w:r>
              <w:rPr>
                <w:spacing w:val="-9"/>
                <w:sz w:val="22"/>
              </w:rPr>
              <w:t> </w:t>
            </w:r>
            <w:r>
              <w:rPr>
                <w:sz w:val="22"/>
              </w:rPr>
              <w:t>do</w:t>
            </w:r>
            <w:r>
              <w:rPr>
                <w:spacing w:val="-9"/>
                <w:sz w:val="22"/>
              </w:rPr>
              <w:t> </w:t>
            </w:r>
            <w:r>
              <w:rPr>
                <w:sz w:val="22"/>
              </w:rPr>
              <w:t>energii</w:t>
            </w:r>
            <w:r>
              <w:rPr>
                <w:spacing w:val="-8"/>
                <w:sz w:val="22"/>
              </w:rPr>
              <w:t> </w:t>
            </w:r>
            <w:r>
              <w:rPr>
                <w:sz w:val="22"/>
              </w:rPr>
              <w:t>pobranej</w:t>
            </w:r>
            <w:r>
              <w:rPr>
                <w:spacing w:val="-6"/>
                <w:sz w:val="22"/>
              </w:rPr>
              <w:t> </w:t>
            </w:r>
            <w:r>
              <w:rPr>
                <w:sz w:val="22"/>
              </w:rPr>
              <w:t>z</w:t>
            </w:r>
            <w:r>
              <w:rPr>
                <w:spacing w:val="-11"/>
                <w:sz w:val="22"/>
              </w:rPr>
              <w:t> </w:t>
            </w:r>
            <w:r>
              <w:rPr>
                <w:sz w:val="22"/>
              </w:rPr>
              <w:t>sieci,</w:t>
            </w:r>
            <w:r>
              <w:rPr>
                <w:spacing w:val="-9"/>
                <w:sz w:val="22"/>
              </w:rPr>
              <w:t> </w:t>
            </w:r>
            <w:r>
              <w:rPr>
                <w:sz w:val="22"/>
              </w:rPr>
              <w:t>a</w:t>
            </w:r>
            <w:r>
              <w:rPr>
                <w:spacing w:val="-8"/>
                <w:sz w:val="22"/>
              </w:rPr>
              <w:t> </w:t>
            </w:r>
            <w:r>
              <w:rPr>
                <w:sz w:val="22"/>
              </w:rPr>
              <w:t>następnie z powrotem wprowadzonej do sieci przez</w:t>
            </w:r>
            <w:r>
              <w:rPr>
                <w:spacing w:val="-11"/>
                <w:sz w:val="22"/>
              </w:rPr>
              <w:t> </w:t>
            </w:r>
            <w:r>
              <w:rPr>
                <w:sz w:val="22"/>
              </w:rPr>
              <w:t>magazyn.</w:t>
            </w:r>
          </w:p>
          <w:p>
            <w:pPr>
              <w:pStyle w:val="TableParagraph"/>
              <w:spacing w:line="252" w:lineRule="exact"/>
              <w:ind w:right="99"/>
              <w:jc w:val="both"/>
              <w:rPr>
                <w:sz w:val="22"/>
              </w:rPr>
            </w:pPr>
            <w:r>
              <w:rPr>
                <w:sz w:val="22"/>
              </w:rPr>
              <w:t>Proponowana</w:t>
            </w:r>
            <w:r>
              <w:rPr>
                <w:spacing w:val="-7"/>
                <w:sz w:val="22"/>
              </w:rPr>
              <w:t> </w:t>
            </w:r>
            <w:r>
              <w:rPr>
                <w:sz w:val="22"/>
              </w:rPr>
              <w:t>zmiana</w:t>
            </w:r>
            <w:r>
              <w:rPr>
                <w:spacing w:val="-7"/>
                <w:sz w:val="22"/>
              </w:rPr>
              <w:t> </w:t>
            </w:r>
            <w:r>
              <w:rPr>
                <w:sz w:val="22"/>
              </w:rPr>
              <w:t>ma</w:t>
            </w:r>
            <w:r>
              <w:rPr>
                <w:spacing w:val="-7"/>
                <w:sz w:val="22"/>
              </w:rPr>
              <w:t> </w:t>
            </w:r>
            <w:r>
              <w:rPr>
                <w:sz w:val="22"/>
              </w:rPr>
              <w:t>charakter</w:t>
            </w:r>
            <w:r>
              <w:rPr>
                <w:spacing w:val="-6"/>
                <w:sz w:val="22"/>
              </w:rPr>
              <w:t> </w:t>
            </w:r>
            <w:r>
              <w:rPr>
                <w:sz w:val="22"/>
              </w:rPr>
              <w:t>doprecyzowujący</w:t>
            </w:r>
            <w:r>
              <w:rPr>
                <w:spacing w:val="-9"/>
                <w:sz w:val="22"/>
              </w:rPr>
              <w:t> </w:t>
            </w:r>
            <w:r>
              <w:rPr>
                <w:sz w:val="22"/>
              </w:rPr>
              <w:t>i</w:t>
            </w:r>
            <w:r>
              <w:rPr>
                <w:spacing w:val="-11"/>
                <w:sz w:val="22"/>
              </w:rPr>
              <w:t> </w:t>
            </w:r>
            <w:r>
              <w:rPr>
                <w:sz w:val="22"/>
              </w:rPr>
              <w:t>jest</w:t>
            </w:r>
            <w:r>
              <w:rPr>
                <w:spacing w:val="-6"/>
                <w:sz w:val="22"/>
              </w:rPr>
              <w:t> </w:t>
            </w:r>
            <w:r>
              <w:rPr>
                <w:sz w:val="22"/>
              </w:rPr>
              <w:t>w</w:t>
            </w:r>
            <w:r>
              <w:rPr>
                <w:spacing w:val="-8"/>
                <w:sz w:val="22"/>
              </w:rPr>
              <w:t> </w:t>
            </w:r>
            <w:r>
              <w:rPr>
                <w:sz w:val="22"/>
              </w:rPr>
              <w:t>pełni</w:t>
            </w:r>
            <w:r>
              <w:rPr>
                <w:spacing w:val="-6"/>
                <w:sz w:val="22"/>
              </w:rPr>
              <w:t> </w:t>
            </w:r>
            <w:r>
              <w:rPr>
                <w:sz w:val="22"/>
              </w:rPr>
              <w:t>zgodna</w:t>
            </w:r>
            <w:r>
              <w:rPr>
                <w:spacing w:val="-6"/>
                <w:sz w:val="22"/>
              </w:rPr>
              <w:t> </w:t>
            </w:r>
            <w:r>
              <w:rPr>
                <w:sz w:val="22"/>
              </w:rPr>
              <w:t>z</w:t>
            </w:r>
            <w:r>
              <w:rPr>
                <w:spacing w:val="-9"/>
                <w:sz w:val="22"/>
              </w:rPr>
              <w:t> </w:t>
            </w:r>
            <w:r>
              <w:rPr>
                <w:sz w:val="22"/>
              </w:rPr>
              <w:t>założeniami Projektu wskazanymi na stronach 40 – 42</w:t>
            </w:r>
            <w:r>
              <w:rPr>
                <w:spacing w:val="1"/>
                <w:sz w:val="22"/>
              </w:rPr>
              <w:t> </w:t>
            </w:r>
            <w:r>
              <w:rPr>
                <w:sz w:val="22"/>
              </w:rPr>
              <w:t>uzasadnienia</w:t>
            </w:r>
          </w:p>
        </w:tc>
        <w:tc>
          <w:tcPr>
            <w:tcW w:w="3259" w:type="dxa"/>
          </w:tcPr>
          <w:p>
            <w:pPr>
              <w:pStyle w:val="TableParagraph"/>
              <w:ind w:left="0"/>
              <w:rPr>
                <w:sz w:val="22"/>
              </w:rPr>
            </w:pPr>
          </w:p>
        </w:tc>
      </w:tr>
      <w:tr>
        <w:trPr>
          <w:trHeight w:val="1264" w:hRule="atLeast"/>
        </w:trPr>
        <w:tc>
          <w:tcPr>
            <w:tcW w:w="566" w:type="dxa"/>
          </w:tcPr>
          <w:p>
            <w:pPr>
              <w:pStyle w:val="TableParagraph"/>
              <w:spacing w:line="247" w:lineRule="exact"/>
              <w:ind w:left="0" w:right="26"/>
              <w:jc w:val="right"/>
              <w:rPr>
                <w:sz w:val="22"/>
              </w:rPr>
            </w:pPr>
            <w:r>
              <w:rPr>
                <w:sz w:val="22"/>
              </w:rPr>
              <w:t>502.</w:t>
            </w:r>
          </w:p>
        </w:tc>
        <w:tc>
          <w:tcPr>
            <w:tcW w:w="2126" w:type="dxa"/>
          </w:tcPr>
          <w:p>
            <w:pPr>
              <w:pStyle w:val="TableParagraph"/>
              <w:ind w:left="177" w:right="146" w:firstLine="98"/>
              <w:rPr>
                <w:sz w:val="22"/>
              </w:rPr>
            </w:pPr>
            <w:r>
              <w:rPr>
                <w:sz w:val="22"/>
              </w:rPr>
              <w:t>Art. 1 pkt 32 lit. c projektu w zakresie art. 45 ust. 9 ustawy</w:t>
            </w:r>
          </w:p>
        </w:tc>
        <w:tc>
          <w:tcPr>
            <w:tcW w:w="1768" w:type="dxa"/>
          </w:tcPr>
          <w:p>
            <w:pPr>
              <w:pStyle w:val="TableParagraph"/>
              <w:spacing w:line="247" w:lineRule="exact"/>
              <w:ind w:left="478"/>
              <w:rPr>
                <w:sz w:val="22"/>
              </w:rPr>
            </w:pPr>
            <w:r>
              <w:rPr>
                <w:sz w:val="22"/>
              </w:rPr>
              <w:t>Lewiatan</w:t>
            </w:r>
          </w:p>
        </w:tc>
        <w:tc>
          <w:tcPr>
            <w:tcW w:w="8014" w:type="dxa"/>
          </w:tcPr>
          <w:p>
            <w:pPr>
              <w:pStyle w:val="TableParagraph"/>
              <w:spacing w:line="246" w:lineRule="exact"/>
              <w:rPr>
                <w:sz w:val="22"/>
              </w:rPr>
            </w:pPr>
            <w:r>
              <w:rPr>
                <w:sz w:val="22"/>
              </w:rPr>
              <w:t>Zapis wymaga doprecyzowania.</w:t>
            </w:r>
          </w:p>
          <w:p>
            <w:pPr>
              <w:pStyle w:val="TableParagraph"/>
              <w:rPr>
                <w:sz w:val="22"/>
              </w:rPr>
            </w:pPr>
            <w:r>
              <w:rPr>
                <w:sz w:val="22"/>
              </w:rPr>
              <w:t>W Ustawie nie określono w jaki sposób będą rozliczane przekroczenia mocy dla magazynów,</w:t>
            </w:r>
            <w:r>
              <w:rPr>
                <w:spacing w:val="-10"/>
                <w:sz w:val="22"/>
              </w:rPr>
              <w:t> </w:t>
            </w:r>
            <w:r>
              <w:rPr>
                <w:sz w:val="22"/>
              </w:rPr>
              <w:t>pomimo</w:t>
            </w:r>
            <w:r>
              <w:rPr>
                <w:spacing w:val="-10"/>
                <w:sz w:val="22"/>
              </w:rPr>
              <w:t> </w:t>
            </w:r>
            <w:r>
              <w:rPr>
                <w:sz w:val="22"/>
              </w:rPr>
              <w:t>tego,</w:t>
            </w:r>
            <w:r>
              <w:rPr>
                <w:spacing w:val="-6"/>
                <w:sz w:val="22"/>
              </w:rPr>
              <w:t> </w:t>
            </w:r>
            <w:r>
              <w:rPr>
                <w:sz w:val="22"/>
              </w:rPr>
              <w:t>że</w:t>
            </w:r>
            <w:r>
              <w:rPr>
                <w:spacing w:val="-9"/>
                <w:sz w:val="22"/>
              </w:rPr>
              <w:t> </w:t>
            </w:r>
            <w:r>
              <w:rPr>
                <w:sz w:val="22"/>
              </w:rPr>
              <w:t>w</w:t>
            </w:r>
            <w:r>
              <w:rPr>
                <w:spacing w:val="-11"/>
                <w:sz w:val="22"/>
              </w:rPr>
              <w:t> </w:t>
            </w:r>
            <w:r>
              <w:rPr>
                <w:sz w:val="22"/>
              </w:rPr>
              <w:t>Uzasadnieniu</w:t>
            </w:r>
            <w:r>
              <w:rPr>
                <w:spacing w:val="-11"/>
                <w:sz w:val="22"/>
              </w:rPr>
              <w:t> </w:t>
            </w:r>
            <w:r>
              <w:rPr>
                <w:sz w:val="22"/>
              </w:rPr>
              <w:t>jest</w:t>
            </w:r>
            <w:r>
              <w:rPr>
                <w:spacing w:val="-9"/>
                <w:sz w:val="22"/>
              </w:rPr>
              <w:t> </w:t>
            </w:r>
            <w:r>
              <w:rPr>
                <w:sz w:val="22"/>
              </w:rPr>
              <w:t>mowa</w:t>
            </w:r>
            <w:r>
              <w:rPr>
                <w:spacing w:val="-8"/>
                <w:sz w:val="22"/>
              </w:rPr>
              <w:t> </w:t>
            </w:r>
            <w:r>
              <w:rPr>
                <w:sz w:val="22"/>
              </w:rPr>
              <w:t>o</w:t>
            </w:r>
            <w:r>
              <w:rPr>
                <w:spacing w:val="-10"/>
                <w:sz w:val="22"/>
              </w:rPr>
              <w:t> </w:t>
            </w:r>
            <w:r>
              <w:rPr>
                <w:sz w:val="22"/>
              </w:rPr>
              <w:t>tym,</w:t>
            </w:r>
            <w:r>
              <w:rPr>
                <w:spacing w:val="-10"/>
                <w:sz w:val="22"/>
              </w:rPr>
              <w:t> </w:t>
            </w:r>
            <w:r>
              <w:rPr>
                <w:sz w:val="22"/>
              </w:rPr>
              <w:t>jaka</w:t>
            </w:r>
            <w:r>
              <w:rPr>
                <w:spacing w:val="-8"/>
                <w:sz w:val="22"/>
              </w:rPr>
              <w:t> </w:t>
            </w:r>
            <w:r>
              <w:rPr>
                <w:sz w:val="22"/>
              </w:rPr>
              <w:t>będzie</w:t>
            </w:r>
            <w:r>
              <w:rPr>
                <w:spacing w:val="-9"/>
                <w:sz w:val="22"/>
              </w:rPr>
              <w:t> </w:t>
            </w:r>
            <w:r>
              <w:rPr>
                <w:sz w:val="22"/>
              </w:rPr>
              <w:t>podstawa</w:t>
            </w:r>
            <w:r>
              <w:rPr>
                <w:spacing w:val="-9"/>
                <w:sz w:val="22"/>
              </w:rPr>
              <w:t> </w:t>
            </w:r>
            <w:r>
              <w:rPr>
                <w:sz w:val="22"/>
              </w:rPr>
              <w:t>do</w:t>
            </w:r>
          </w:p>
          <w:p>
            <w:pPr>
              <w:pStyle w:val="TableParagraph"/>
              <w:spacing w:line="254" w:lineRule="exact" w:before="2"/>
              <w:rPr>
                <w:sz w:val="22"/>
              </w:rPr>
            </w:pPr>
            <w:r>
              <w:rPr>
                <w:sz w:val="22"/>
              </w:rPr>
              <w:t>rozliczeń tych przekroczeń. Należy wprowadzić odpowiednie zapisy dotyczące powyższego zagadnienia w treści Ustawy.</w:t>
            </w:r>
          </w:p>
        </w:tc>
        <w:tc>
          <w:tcPr>
            <w:tcW w:w="3259" w:type="dxa"/>
          </w:tcPr>
          <w:p>
            <w:pPr>
              <w:pStyle w:val="TableParagraph"/>
              <w:ind w:left="0"/>
              <w:rPr>
                <w:sz w:val="22"/>
              </w:rPr>
            </w:pPr>
          </w:p>
        </w:tc>
      </w:tr>
      <w:tr>
        <w:trPr>
          <w:trHeight w:val="2025" w:hRule="atLeast"/>
        </w:trPr>
        <w:tc>
          <w:tcPr>
            <w:tcW w:w="566" w:type="dxa"/>
          </w:tcPr>
          <w:p>
            <w:pPr>
              <w:pStyle w:val="TableParagraph"/>
              <w:spacing w:line="247" w:lineRule="exact"/>
              <w:ind w:left="0" w:right="26"/>
              <w:jc w:val="right"/>
              <w:rPr>
                <w:sz w:val="22"/>
              </w:rPr>
            </w:pPr>
            <w:r>
              <w:rPr>
                <w:sz w:val="22"/>
              </w:rPr>
              <w:t>503.</w:t>
            </w:r>
          </w:p>
        </w:tc>
        <w:tc>
          <w:tcPr>
            <w:tcW w:w="2126" w:type="dxa"/>
          </w:tcPr>
          <w:p>
            <w:pPr>
              <w:pStyle w:val="TableParagraph"/>
              <w:ind w:left="177" w:right="146" w:firstLine="98"/>
              <w:rPr>
                <w:sz w:val="22"/>
              </w:rPr>
            </w:pPr>
            <w:r>
              <w:rPr>
                <w:sz w:val="22"/>
              </w:rPr>
              <w:t>Art. 1 pkt 32 lit. c projektu w zakresie art. 45 ust. 9 ustawy</w:t>
            </w:r>
          </w:p>
        </w:tc>
        <w:tc>
          <w:tcPr>
            <w:tcW w:w="1768" w:type="dxa"/>
          </w:tcPr>
          <w:p>
            <w:pPr>
              <w:pStyle w:val="TableParagraph"/>
              <w:spacing w:line="247" w:lineRule="exact"/>
              <w:ind w:left="473"/>
              <w:rPr>
                <w:sz w:val="22"/>
              </w:rPr>
            </w:pPr>
            <w:r>
              <w:rPr>
                <w:sz w:val="22"/>
              </w:rPr>
              <w:t>PSE S.A.</w:t>
            </w:r>
          </w:p>
        </w:tc>
        <w:tc>
          <w:tcPr>
            <w:tcW w:w="8014" w:type="dxa"/>
          </w:tcPr>
          <w:p>
            <w:pPr>
              <w:pStyle w:val="TableParagraph"/>
              <w:spacing w:line="247" w:lineRule="exact"/>
              <w:rPr>
                <w:i/>
                <w:sz w:val="22"/>
              </w:rPr>
            </w:pPr>
            <w:r>
              <w:rPr>
                <w:i/>
                <w:sz w:val="22"/>
              </w:rPr>
              <w:t>Proponowana zmiana:</w:t>
            </w:r>
          </w:p>
          <w:p>
            <w:pPr>
              <w:pStyle w:val="TableParagraph"/>
              <w:spacing w:before="1"/>
              <w:ind w:right="98"/>
              <w:jc w:val="both"/>
              <w:rPr>
                <w:sz w:val="22"/>
              </w:rPr>
            </w:pPr>
            <w:r>
              <w:rPr>
                <w:sz w:val="22"/>
              </w:rPr>
              <w:t>„9.</w:t>
            </w:r>
            <w:r>
              <w:rPr>
                <w:spacing w:val="-15"/>
                <w:sz w:val="22"/>
              </w:rPr>
              <w:t> </w:t>
            </w:r>
            <w:r>
              <w:rPr>
                <w:sz w:val="22"/>
              </w:rPr>
              <w:t>W</w:t>
            </w:r>
            <w:r>
              <w:rPr>
                <w:spacing w:val="-15"/>
                <w:sz w:val="22"/>
              </w:rPr>
              <w:t> </w:t>
            </w:r>
            <w:r>
              <w:rPr>
                <w:sz w:val="22"/>
              </w:rPr>
              <w:t>rozliczeniach</w:t>
            </w:r>
            <w:r>
              <w:rPr>
                <w:spacing w:val="-14"/>
                <w:sz w:val="22"/>
              </w:rPr>
              <w:t> </w:t>
            </w:r>
            <w:r>
              <w:rPr>
                <w:sz w:val="22"/>
              </w:rPr>
              <w:t>za</w:t>
            </w:r>
            <w:r>
              <w:rPr>
                <w:spacing w:val="-15"/>
                <w:sz w:val="22"/>
              </w:rPr>
              <w:t> </w:t>
            </w:r>
            <w:r>
              <w:rPr>
                <w:sz w:val="22"/>
              </w:rPr>
              <w:t>świadczone</w:t>
            </w:r>
            <w:r>
              <w:rPr>
                <w:spacing w:val="-15"/>
                <w:sz w:val="22"/>
              </w:rPr>
              <w:t> </w:t>
            </w:r>
            <w:r>
              <w:rPr>
                <w:sz w:val="22"/>
              </w:rPr>
              <w:t>usługi</w:t>
            </w:r>
            <w:r>
              <w:rPr>
                <w:spacing w:val="-13"/>
                <w:sz w:val="22"/>
              </w:rPr>
              <w:t> </w:t>
            </w:r>
            <w:r>
              <w:rPr>
                <w:sz w:val="22"/>
              </w:rPr>
              <w:t>przesyłania</w:t>
            </w:r>
            <w:r>
              <w:rPr>
                <w:spacing w:val="-15"/>
                <w:sz w:val="22"/>
              </w:rPr>
              <w:t> </w:t>
            </w:r>
            <w:r>
              <w:rPr>
                <w:sz w:val="22"/>
              </w:rPr>
              <w:t>lub</w:t>
            </w:r>
            <w:r>
              <w:rPr>
                <w:spacing w:val="-14"/>
                <w:sz w:val="22"/>
              </w:rPr>
              <w:t> </w:t>
            </w:r>
            <w:r>
              <w:rPr>
                <w:sz w:val="22"/>
              </w:rPr>
              <w:t>dystrybucji</w:t>
            </w:r>
            <w:r>
              <w:rPr>
                <w:spacing w:val="-14"/>
                <w:sz w:val="22"/>
              </w:rPr>
              <w:t> </w:t>
            </w:r>
            <w:r>
              <w:rPr>
                <w:sz w:val="22"/>
              </w:rPr>
              <w:t>energii</w:t>
            </w:r>
            <w:r>
              <w:rPr>
                <w:spacing w:val="-14"/>
                <w:sz w:val="22"/>
              </w:rPr>
              <w:t> </w:t>
            </w:r>
            <w:r>
              <w:rPr>
                <w:sz w:val="22"/>
              </w:rPr>
              <w:t>elektrycznej opartych o moc umowną określoną dla magazynu energii elektrycznej moc tę koryguje się o współczynnik </w:t>
            </w:r>
            <w:r>
              <w:rPr>
                <w:b/>
                <w:sz w:val="22"/>
              </w:rPr>
              <w:t>odwrotnie proporcjonalny do </w:t>
            </w:r>
            <w:r>
              <w:rPr>
                <w:sz w:val="22"/>
              </w:rPr>
              <w:t>strat własnych tego</w:t>
            </w:r>
            <w:r>
              <w:rPr>
                <w:spacing w:val="-10"/>
                <w:sz w:val="22"/>
              </w:rPr>
              <w:t> </w:t>
            </w:r>
            <w:r>
              <w:rPr>
                <w:sz w:val="22"/>
              </w:rPr>
              <w:t>magazynu.”</w:t>
            </w:r>
          </w:p>
          <w:p>
            <w:pPr>
              <w:pStyle w:val="TableParagraph"/>
              <w:spacing w:before="10"/>
              <w:ind w:left="0"/>
              <w:rPr>
                <w:sz w:val="21"/>
              </w:rPr>
            </w:pPr>
          </w:p>
          <w:p>
            <w:pPr>
              <w:pStyle w:val="TableParagraph"/>
              <w:spacing w:before="1"/>
              <w:rPr>
                <w:i/>
                <w:sz w:val="22"/>
              </w:rPr>
            </w:pPr>
            <w:r>
              <w:rPr>
                <w:i/>
                <w:sz w:val="22"/>
              </w:rPr>
              <w:t>Uzasadnienie:</w:t>
            </w:r>
          </w:p>
          <w:p>
            <w:pPr>
              <w:pStyle w:val="TableParagraph"/>
              <w:spacing w:line="252" w:lineRule="exact" w:before="5"/>
              <w:ind w:right="95"/>
              <w:rPr>
                <w:sz w:val="22"/>
              </w:rPr>
            </w:pPr>
            <w:r>
              <w:rPr>
                <w:sz w:val="22"/>
              </w:rPr>
              <w:t>Zmiana ma na celu dookreślenie, iż współczynnik korygujący ma promować magazyny o niskich stratach własnych.</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0" w:right="26"/>
              <w:jc w:val="right"/>
              <w:rPr>
                <w:sz w:val="22"/>
              </w:rPr>
            </w:pPr>
            <w:r>
              <w:rPr>
                <w:sz w:val="22"/>
              </w:rPr>
              <w:t>504.</w:t>
            </w:r>
          </w:p>
        </w:tc>
        <w:tc>
          <w:tcPr>
            <w:tcW w:w="2126" w:type="dxa"/>
          </w:tcPr>
          <w:p>
            <w:pPr>
              <w:pStyle w:val="TableParagraph"/>
              <w:ind w:left="177" w:right="146" w:firstLine="98"/>
              <w:rPr>
                <w:sz w:val="22"/>
              </w:rPr>
            </w:pPr>
            <w:r>
              <w:rPr>
                <w:sz w:val="22"/>
              </w:rPr>
              <w:t>Art. 1 pkt 32 lit. c projektu w zakresie art. 45 ust. 9 ustawy</w:t>
            </w:r>
          </w:p>
        </w:tc>
        <w:tc>
          <w:tcPr>
            <w:tcW w:w="1768" w:type="dxa"/>
          </w:tcPr>
          <w:p>
            <w:pPr>
              <w:pStyle w:val="TableParagraph"/>
              <w:ind w:left="248" w:right="228" w:hanging="1"/>
              <w:jc w:val="center"/>
              <w:rPr>
                <w:sz w:val="22"/>
              </w:rPr>
            </w:pPr>
            <w:r>
              <w:rPr>
                <w:sz w:val="22"/>
              </w:rPr>
              <w:t>Polskie Towarzystwo Przesyła i Rozdziału Energii</w:t>
            </w:r>
          </w:p>
          <w:p>
            <w:pPr>
              <w:pStyle w:val="TableParagraph"/>
              <w:spacing w:line="252" w:lineRule="exact"/>
              <w:ind w:left="112" w:right="92"/>
              <w:jc w:val="center"/>
              <w:rPr>
                <w:sz w:val="22"/>
              </w:rPr>
            </w:pPr>
            <w:r>
              <w:rPr>
                <w:sz w:val="22"/>
              </w:rPr>
              <w:t>Elektrycznej – PTPiREE</w:t>
            </w:r>
          </w:p>
        </w:tc>
        <w:tc>
          <w:tcPr>
            <w:tcW w:w="8014" w:type="dxa"/>
          </w:tcPr>
          <w:p>
            <w:pPr>
              <w:pStyle w:val="TableParagraph"/>
              <w:ind w:right="91"/>
              <w:jc w:val="both"/>
              <w:rPr>
                <w:sz w:val="22"/>
              </w:rPr>
            </w:pPr>
            <w:r>
              <w:rPr>
                <w:sz w:val="22"/>
              </w:rPr>
              <w:t>W Ustawie nie określono w jaki sposób będą rozliczane przekroczenia mocy dla magazynów,</w:t>
            </w:r>
            <w:r>
              <w:rPr>
                <w:spacing w:val="-10"/>
                <w:sz w:val="22"/>
              </w:rPr>
              <w:t> </w:t>
            </w:r>
            <w:r>
              <w:rPr>
                <w:sz w:val="22"/>
              </w:rPr>
              <w:t>pomimo</w:t>
            </w:r>
            <w:r>
              <w:rPr>
                <w:spacing w:val="-9"/>
                <w:sz w:val="22"/>
              </w:rPr>
              <w:t> </w:t>
            </w:r>
            <w:r>
              <w:rPr>
                <w:sz w:val="22"/>
              </w:rPr>
              <w:t>tego,</w:t>
            </w:r>
            <w:r>
              <w:rPr>
                <w:spacing w:val="-7"/>
                <w:sz w:val="22"/>
              </w:rPr>
              <w:t> </w:t>
            </w:r>
            <w:r>
              <w:rPr>
                <w:sz w:val="22"/>
              </w:rPr>
              <w:t>że</w:t>
            </w:r>
            <w:r>
              <w:rPr>
                <w:spacing w:val="-8"/>
                <w:sz w:val="22"/>
              </w:rPr>
              <w:t> </w:t>
            </w:r>
            <w:r>
              <w:rPr>
                <w:sz w:val="22"/>
              </w:rPr>
              <w:t>w</w:t>
            </w:r>
            <w:r>
              <w:rPr>
                <w:spacing w:val="-11"/>
                <w:sz w:val="22"/>
              </w:rPr>
              <w:t> </w:t>
            </w:r>
            <w:r>
              <w:rPr>
                <w:sz w:val="22"/>
              </w:rPr>
              <w:t>Uzasadnieniu</w:t>
            </w:r>
            <w:r>
              <w:rPr>
                <w:spacing w:val="-11"/>
                <w:sz w:val="22"/>
              </w:rPr>
              <w:t> </w:t>
            </w:r>
            <w:r>
              <w:rPr>
                <w:sz w:val="22"/>
              </w:rPr>
              <w:t>jest</w:t>
            </w:r>
            <w:r>
              <w:rPr>
                <w:spacing w:val="-9"/>
                <w:sz w:val="22"/>
              </w:rPr>
              <w:t> </w:t>
            </w:r>
            <w:r>
              <w:rPr>
                <w:sz w:val="22"/>
              </w:rPr>
              <w:t>mowa</w:t>
            </w:r>
            <w:r>
              <w:rPr>
                <w:spacing w:val="-8"/>
                <w:sz w:val="22"/>
              </w:rPr>
              <w:t> </w:t>
            </w:r>
            <w:r>
              <w:rPr>
                <w:sz w:val="22"/>
              </w:rPr>
              <w:t>o</w:t>
            </w:r>
            <w:r>
              <w:rPr>
                <w:spacing w:val="-10"/>
                <w:sz w:val="22"/>
              </w:rPr>
              <w:t> </w:t>
            </w:r>
            <w:r>
              <w:rPr>
                <w:sz w:val="22"/>
              </w:rPr>
              <w:t>tym,</w:t>
            </w:r>
            <w:r>
              <w:rPr>
                <w:spacing w:val="-9"/>
                <w:sz w:val="22"/>
              </w:rPr>
              <w:t> </w:t>
            </w:r>
            <w:r>
              <w:rPr>
                <w:sz w:val="22"/>
              </w:rPr>
              <w:t>jaka</w:t>
            </w:r>
            <w:r>
              <w:rPr>
                <w:spacing w:val="-9"/>
                <w:sz w:val="22"/>
              </w:rPr>
              <w:t> </w:t>
            </w:r>
            <w:r>
              <w:rPr>
                <w:sz w:val="22"/>
              </w:rPr>
              <w:t>będzie</w:t>
            </w:r>
            <w:r>
              <w:rPr>
                <w:spacing w:val="-8"/>
                <w:sz w:val="22"/>
              </w:rPr>
              <w:t> </w:t>
            </w:r>
            <w:r>
              <w:rPr>
                <w:sz w:val="22"/>
              </w:rPr>
              <w:t>podstawa</w:t>
            </w:r>
            <w:r>
              <w:rPr>
                <w:spacing w:val="-9"/>
                <w:sz w:val="22"/>
              </w:rPr>
              <w:t> </w:t>
            </w:r>
            <w:r>
              <w:rPr>
                <w:sz w:val="22"/>
              </w:rPr>
              <w:t>do rozliczeń tych przekroczeń. Należy wprowadzić odpowiednie zapisy dotyczące powyższego zagadnienia w treści</w:t>
            </w:r>
            <w:r>
              <w:rPr>
                <w:spacing w:val="-1"/>
                <w:sz w:val="22"/>
              </w:rPr>
              <w:t> </w:t>
            </w:r>
            <w:r>
              <w:rPr>
                <w:sz w:val="22"/>
              </w:rPr>
              <w:t>Ustawy.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303" w:hRule="atLeast"/>
        </w:trPr>
        <w:tc>
          <w:tcPr>
            <w:tcW w:w="566" w:type="dxa"/>
          </w:tcPr>
          <w:p>
            <w:pPr>
              <w:pStyle w:val="TableParagraph"/>
              <w:spacing w:line="249" w:lineRule="exact"/>
              <w:ind w:left="0" w:right="26"/>
              <w:jc w:val="right"/>
              <w:rPr>
                <w:sz w:val="22"/>
              </w:rPr>
            </w:pPr>
            <w:r>
              <w:rPr>
                <w:sz w:val="22"/>
              </w:rPr>
              <w:t>505.</w:t>
            </w:r>
          </w:p>
        </w:tc>
        <w:tc>
          <w:tcPr>
            <w:tcW w:w="2126" w:type="dxa"/>
          </w:tcPr>
          <w:p>
            <w:pPr>
              <w:pStyle w:val="TableParagraph"/>
              <w:ind w:left="159" w:right="148"/>
              <w:jc w:val="center"/>
              <w:rPr>
                <w:sz w:val="22"/>
              </w:rPr>
            </w:pPr>
            <w:r>
              <w:rPr>
                <w:sz w:val="22"/>
              </w:rPr>
              <w:t>Art. 46 ustawy - ust. 2 dodaje się pkt 10 (nowy przepis)</w:t>
            </w:r>
          </w:p>
        </w:tc>
        <w:tc>
          <w:tcPr>
            <w:tcW w:w="1768" w:type="dxa"/>
          </w:tcPr>
          <w:p>
            <w:pPr>
              <w:pStyle w:val="TableParagraph"/>
              <w:spacing w:line="249" w:lineRule="exact"/>
              <w:ind w:left="111" w:right="95"/>
              <w:jc w:val="center"/>
              <w:rPr>
                <w:sz w:val="22"/>
              </w:rPr>
            </w:pPr>
            <w:r>
              <w:rPr>
                <w:sz w:val="22"/>
              </w:rPr>
              <w:t>GS</w:t>
            </w:r>
          </w:p>
        </w:tc>
        <w:tc>
          <w:tcPr>
            <w:tcW w:w="8014" w:type="dxa"/>
          </w:tcPr>
          <w:p>
            <w:pPr>
              <w:pStyle w:val="TableParagraph"/>
              <w:spacing w:line="248" w:lineRule="exact"/>
              <w:rPr>
                <w:i/>
                <w:sz w:val="22"/>
              </w:rPr>
            </w:pPr>
            <w:r>
              <w:rPr>
                <w:i/>
                <w:sz w:val="22"/>
              </w:rPr>
              <w:t>Proponowana zmiana:</w:t>
            </w:r>
          </w:p>
          <w:p>
            <w:pPr>
              <w:pStyle w:val="TableParagraph"/>
              <w:rPr>
                <w:sz w:val="22"/>
              </w:rPr>
            </w:pPr>
            <w:r>
              <w:rPr>
                <w:sz w:val="22"/>
              </w:rPr>
              <w:t>„10) szczegółowy sposób kalkulowania wysokości uzasadnionego zwrotu z kapitału, o którym mowa w art. 45 ust. 1 pkt 1.”</w:t>
            </w:r>
          </w:p>
          <w:p>
            <w:pPr>
              <w:pStyle w:val="TableParagraph"/>
              <w:spacing w:before="10"/>
              <w:ind w:left="0"/>
              <w:rPr>
                <w:sz w:val="21"/>
              </w:rPr>
            </w:pPr>
          </w:p>
          <w:p>
            <w:pPr>
              <w:pStyle w:val="TableParagraph"/>
              <w:rPr>
                <w:i/>
                <w:sz w:val="22"/>
              </w:rPr>
            </w:pPr>
            <w:r>
              <w:rPr>
                <w:i/>
                <w:sz w:val="22"/>
              </w:rPr>
              <w:t>Uzasadnienie:</w:t>
            </w:r>
          </w:p>
          <w:p>
            <w:pPr>
              <w:pStyle w:val="TableParagraph"/>
              <w:spacing w:before="2"/>
              <w:ind w:right="93"/>
              <w:jc w:val="both"/>
              <w:rPr>
                <w:sz w:val="22"/>
              </w:rPr>
            </w:pPr>
            <w:r>
              <w:rPr>
                <w:sz w:val="22"/>
              </w:rPr>
              <w:t>Wprowadzenie jednoznacznych zasad obliczania uzasadnionego zwrotu z kapitału zaangażowanego w wykonywaną działalność gospodarczą, w tym średnioważonego kosztu kapitału jest kwestią szczególnie ważną dla całego sektora gazownictwa i leży w interesie całego rynku, w tym odbiorców i Prezesa Urzędu Regulacji Energetyki. Jasne i przejrzyste regulacje w tym zakresie z jednej strony zapobiegną sporom między przedsiębiorstwami i Prezesem URE w trakcie procesu zatwierdzania taryf, a z drugiej pozwolą Prezesowi URE na uniknięcie ewentualnych oskarżeń o faworyzowanie lub dyskryminowanie niektórych przedsiębiorstw. Przyjęcie jasno zdefiniowanej metody kalkulacji zwrotu z kapitału zaangażowanego w Rozporządzeniu wykonawczym, zapewni stabilność otoczenia prawnego i ekonomicznego w jakim funkcjonują przedsiębiorstwa energetyczne oraz pozwoli na ujednolicenie sposobu podejścia</w:t>
            </w:r>
          </w:p>
          <w:p>
            <w:pPr>
              <w:pStyle w:val="TableParagraph"/>
              <w:spacing w:line="240" w:lineRule="exact"/>
              <w:jc w:val="both"/>
              <w:rPr>
                <w:sz w:val="22"/>
              </w:rPr>
            </w:pPr>
            <w:r>
              <w:rPr>
                <w:sz w:val="22"/>
              </w:rPr>
              <w:t>poszczególnych podmiotów do naliczania zwrotu z kapitału zaangażowanego.</w:t>
            </w:r>
          </w:p>
        </w:tc>
        <w:tc>
          <w:tcPr>
            <w:tcW w:w="3259" w:type="dxa"/>
          </w:tcPr>
          <w:p>
            <w:pPr>
              <w:pStyle w:val="TableParagraph"/>
              <w:ind w:left="0"/>
              <w:rPr>
                <w:sz w:val="22"/>
              </w:rPr>
            </w:pPr>
          </w:p>
        </w:tc>
      </w:tr>
      <w:tr>
        <w:trPr>
          <w:trHeight w:val="3036" w:hRule="atLeast"/>
        </w:trPr>
        <w:tc>
          <w:tcPr>
            <w:tcW w:w="566" w:type="dxa"/>
          </w:tcPr>
          <w:p>
            <w:pPr>
              <w:pStyle w:val="TableParagraph"/>
              <w:spacing w:line="247" w:lineRule="exact"/>
              <w:ind w:left="0" w:right="26"/>
              <w:jc w:val="right"/>
              <w:rPr>
                <w:sz w:val="22"/>
              </w:rPr>
            </w:pPr>
            <w:r>
              <w:rPr>
                <w:sz w:val="22"/>
              </w:rPr>
              <w:t>506.</w:t>
            </w:r>
          </w:p>
        </w:tc>
        <w:tc>
          <w:tcPr>
            <w:tcW w:w="2126" w:type="dxa"/>
          </w:tcPr>
          <w:p>
            <w:pPr>
              <w:pStyle w:val="TableParagraph"/>
              <w:ind w:left="199" w:right="190" w:firstLine="3"/>
              <w:jc w:val="center"/>
              <w:rPr>
                <w:sz w:val="22"/>
              </w:rPr>
            </w:pPr>
            <w:r>
              <w:rPr>
                <w:sz w:val="22"/>
              </w:rPr>
              <w:t>Art. 1 pkt 33 projektu w zakresie art. 46 ustawy</w:t>
            </w:r>
          </w:p>
        </w:tc>
        <w:tc>
          <w:tcPr>
            <w:tcW w:w="1768" w:type="dxa"/>
          </w:tcPr>
          <w:p>
            <w:pPr>
              <w:pStyle w:val="TableParagraph"/>
              <w:spacing w:line="247" w:lineRule="exact"/>
              <w:ind w:left="112" w:right="94"/>
              <w:jc w:val="center"/>
              <w:rPr>
                <w:sz w:val="22"/>
              </w:rPr>
            </w:pPr>
            <w:r>
              <w:rPr>
                <w:sz w:val="22"/>
              </w:rPr>
              <w:t>APATOR</w:t>
            </w:r>
          </w:p>
        </w:tc>
        <w:tc>
          <w:tcPr>
            <w:tcW w:w="8014" w:type="dxa"/>
          </w:tcPr>
          <w:p>
            <w:pPr>
              <w:pStyle w:val="TableParagraph"/>
              <w:ind w:right="97"/>
              <w:jc w:val="both"/>
              <w:rPr>
                <w:sz w:val="22"/>
              </w:rPr>
            </w:pPr>
            <w:r>
              <w:rPr>
                <w:sz w:val="22"/>
              </w:rPr>
              <w:t>Proponujemy usunięcie całego zapisu o kształtowaniu taryf. Zamiast niego powinien znaleźć się zapis o odejściu od regulacji taryf C i G i terminarza uwolnienia ich od zatwierdzania przez Prezesa URE.</w:t>
            </w:r>
          </w:p>
          <w:p>
            <w:pPr>
              <w:pStyle w:val="TableParagraph"/>
              <w:ind w:right="91"/>
              <w:jc w:val="both"/>
              <w:rPr>
                <w:sz w:val="22"/>
              </w:rPr>
            </w:pPr>
            <w:r>
              <w:rPr>
                <w:sz w:val="22"/>
              </w:rPr>
              <w:t>Jedynie</w:t>
            </w:r>
            <w:r>
              <w:rPr>
                <w:spacing w:val="-7"/>
                <w:sz w:val="22"/>
              </w:rPr>
              <w:t> </w:t>
            </w:r>
            <w:r>
              <w:rPr>
                <w:sz w:val="22"/>
              </w:rPr>
              <w:t>pełne</w:t>
            </w:r>
            <w:r>
              <w:rPr>
                <w:spacing w:val="-6"/>
                <w:sz w:val="22"/>
              </w:rPr>
              <w:t> </w:t>
            </w:r>
            <w:r>
              <w:rPr>
                <w:sz w:val="22"/>
              </w:rPr>
              <w:t>uwolnienie</w:t>
            </w:r>
            <w:r>
              <w:rPr>
                <w:spacing w:val="-6"/>
                <w:sz w:val="22"/>
              </w:rPr>
              <w:t> </w:t>
            </w:r>
            <w:r>
              <w:rPr>
                <w:sz w:val="22"/>
              </w:rPr>
              <w:t>rynku</w:t>
            </w:r>
            <w:r>
              <w:rPr>
                <w:spacing w:val="-6"/>
                <w:sz w:val="22"/>
              </w:rPr>
              <w:t> </w:t>
            </w:r>
            <w:r>
              <w:rPr>
                <w:sz w:val="22"/>
              </w:rPr>
              <w:t>energii</w:t>
            </w:r>
            <w:r>
              <w:rPr>
                <w:spacing w:val="-5"/>
                <w:sz w:val="22"/>
              </w:rPr>
              <w:t> </w:t>
            </w:r>
            <w:r>
              <w:rPr>
                <w:sz w:val="22"/>
              </w:rPr>
              <w:t>dla</w:t>
            </w:r>
            <w:r>
              <w:rPr>
                <w:spacing w:val="-6"/>
                <w:sz w:val="22"/>
              </w:rPr>
              <w:t> </w:t>
            </w:r>
            <w:r>
              <w:rPr>
                <w:sz w:val="22"/>
              </w:rPr>
              <w:t>odbiorców</w:t>
            </w:r>
            <w:r>
              <w:rPr>
                <w:spacing w:val="-9"/>
                <w:sz w:val="22"/>
              </w:rPr>
              <w:t> </w:t>
            </w:r>
            <w:r>
              <w:rPr>
                <w:sz w:val="22"/>
              </w:rPr>
              <w:t>końcowych</w:t>
            </w:r>
            <w:r>
              <w:rPr>
                <w:spacing w:val="-6"/>
                <w:sz w:val="22"/>
              </w:rPr>
              <w:t> </w:t>
            </w:r>
            <w:r>
              <w:rPr>
                <w:sz w:val="22"/>
              </w:rPr>
              <w:t>o</w:t>
            </w:r>
            <w:r>
              <w:rPr>
                <w:spacing w:val="-4"/>
                <w:sz w:val="22"/>
              </w:rPr>
              <w:t> </w:t>
            </w:r>
            <w:r>
              <w:rPr>
                <w:sz w:val="22"/>
              </w:rPr>
              <w:t>którym</w:t>
            </w:r>
            <w:r>
              <w:rPr>
                <w:spacing w:val="-10"/>
                <w:sz w:val="22"/>
              </w:rPr>
              <w:t> </w:t>
            </w:r>
            <w:r>
              <w:rPr>
                <w:sz w:val="22"/>
              </w:rPr>
              <w:t>się</w:t>
            </w:r>
            <w:r>
              <w:rPr>
                <w:spacing w:val="-3"/>
                <w:sz w:val="22"/>
              </w:rPr>
              <w:t> </w:t>
            </w:r>
            <w:r>
              <w:rPr>
                <w:sz w:val="22"/>
              </w:rPr>
              <w:t>mówi</w:t>
            </w:r>
            <w:r>
              <w:rPr>
                <w:spacing w:val="-5"/>
                <w:sz w:val="22"/>
              </w:rPr>
              <w:t> </w:t>
            </w:r>
            <w:r>
              <w:rPr>
                <w:sz w:val="22"/>
              </w:rPr>
              <w:t>od dawna powoli Polsce na zbudowanie rynku  elastyczności energetycznej  o której</w:t>
            </w:r>
            <w:r>
              <w:rPr>
                <w:spacing w:val="42"/>
                <w:sz w:val="22"/>
              </w:rPr>
              <w:t> </w:t>
            </w:r>
            <w:r>
              <w:rPr>
                <w:sz w:val="22"/>
              </w:rPr>
              <w:t>mówi</w:t>
            </w:r>
          </w:p>
          <w:p>
            <w:pPr>
              <w:pStyle w:val="TableParagraph"/>
              <w:ind w:right="92"/>
              <w:jc w:val="both"/>
              <w:rPr>
                <w:sz w:val="22"/>
              </w:rPr>
            </w:pPr>
            <w:r>
              <w:rPr>
                <w:sz w:val="22"/>
              </w:rPr>
              <w:t>„Pakiet Zimowy” UE. Bez uwolnienia taryf rynek elastyczności energetycznej nie zaistniej. Bez uwolnienia taryf nie zaistnieje żaden program zwiększenia efektywności gospodarowania energią. Bez uwolnienia taryf nie będzie większości korzyści wynikających z wdrożenia smart meteringu (nie będzie taryf dynamicznych, strefowych i TOU). Z rynku telekomunikacji mamy przykład że dopiero uwolnienie taryf doprowadziło </w:t>
            </w:r>
            <w:r>
              <w:rPr>
                <w:spacing w:val="37"/>
                <w:sz w:val="22"/>
              </w:rPr>
              <w:t> </w:t>
            </w:r>
            <w:r>
              <w:rPr>
                <w:sz w:val="22"/>
              </w:rPr>
              <w:t>do </w:t>
            </w:r>
            <w:r>
              <w:rPr>
                <w:spacing w:val="40"/>
                <w:sz w:val="22"/>
              </w:rPr>
              <w:t> </w:t>
            </w:r>
            <w:r>
              <w:rPr>
                <w:sz w:val="22"/>
              </w:rPr>
              <w:t>wykształcenia </w:t>
            </w:r>
            <w:r>
              <w:rPr>
                <w:spacing w:val="37"/>
                <w:sz w:val="22"/>
              </w:rPr>
              <w:t> </w:t>
            </w:r>
            <w:r>
              <w:rPr>
                <w:sz w:val="22"/>
              </w:rPr>
              <w:t>się </w:t>
            </w:r>
            <w:r>
              <w:rPr>
                <w:spacing w:val="40"/>
                <w:sz w:val="22"/>
              </w:rPr>
              <w:t> </w:t>
            </w:r>
            <w:r>
              <w:rPr>
                <w:sz w:val="22"/>
              </w:rPr>
              <w:t>w </w:t>
            </w:r>
            <w:r>
              <w:rPr>
                <w:spacing w:val="37"/>
                <w:sz w:val="22"/>
              </w:rPr>
              <w:t> </w:t>
            </w:r>
            <w:r>
              <w:rPr>
                <w:sz w:val="22"/>
              </w:rPr>
              <w:t>pełni </w:t>
            </w:r>
            <w:r>
              <w:rPr>
                <w:spacing w:val="40"/>
                <w:sz w:val="22"/>
              </w:rPr>
              <w:t> </w:t>
            </w:r>
            <w:r>
              <w:rPr>
                <w:sz w:val="22"/>
              </w:rPr>
              <w:t>konkurencyjnego </w:t>
            </w:r>
            <w:r>
              <w:rPr>
                <w:spacing w:val="40"/>
                <w:sz w:val="22"/>
              </w:rPr>
              <w:t> </w:t>
            </w:r>
            <w:r>
              <w:rPr>
                <w:sz w:val="22"/>
              </w:rPr>
              <w:t>rynku </w:t>
            </w:r>
            <w:r>
              <w:rPr>
                <w:spacing w:val="39"/>
                <w:sz w:val="22"/>
              </w:rPr>
              <w:t> </w:t>
            </w:r>
            <w:r>
              <w:rPr>
                <w:sz w:val="22"/>
              </w:rPr>
              <w:t>z </w:t>
            </w:r>
            <w:r>
              <w:rPr>
                <w:spacing w:val="38"/>
                <w:sz w:val="22"/>
              </w:rPr>
              <w:t> </w:t>
            </w:r>
            <w:r>
              <w:rPr>
                <w:sz w:val="22"/>
              </w:rPr>
              <w:t>licznymi</w:t>
            </w:r>
          </w:p>
          <w:p>
            <w:pPr>
              <w:pStyle w:val="TableParagraph"/>
              <w:spacing w:line="239" w:lineRule="exact"/>
              <w:jc w:val="both"/>
              <w:rPr>
                <w:sz w:val="22"/>
              </w:rPr>
            </w:pPr>
            <w:r>
              <w:rPr>
                <w:sz w:val="22"/>
              </w:rPr>
              <w:t>korzyściami dla odbiorców końcowych (np. spadkiem cen).</w:t>
            </w:r>
          </w:p>
        </w:tc>
        <w:tc>
          <w:tcPr>
            <w:tcW w:w="3259" w:type="dxa"/>
          </w:tcPr>
          <w:p>
            <w:pPr>
              <w:pStyle w:val="TableParagraph"/>
              <w:ind w:left="0"/>
              <w:rPr>
                <w:sz w:val="22"/>
              </w:rPr>
            </w:pPr>
          </w:p>
        </w:tc>
      </w:tr>
      <w:tr>
        <w:trPr>
          <w:trHeight w:val="1516" w:hRule="atLeast"/>
        </w:trPr>
        <w:tc>
          <w:tcPr>
            <w:tcW w:w="566" w:type="dxa"/>
          </w:tcPr>
          <w:p>
            <w:pPr>
              <w:pStyle w:val="TableParagraph"/>
              <w:spacing w:line="247" w:lineRule="exact"/>
              <w:ind w:left="0" w:right="26"/>
              <w:jc w:val="right"/>
              <w:rPr>
                <w:sz w:val="22"/>
              </w:rPr>
            </w:pPr>
            <w:r>
              <w:rPr>
                <w:sz w:val="22"/>
              </w:rPr>
              <w:t>507.</w:t>
            </w:r>
          </w:p>
        </w:tc>
        <w:tc>
          <w:tcPr>
            <w:tcW w:w="2126" w:type="dxa"/>
          </w:tcPr>
          <w:p>
            <w:pPr>
              <w:pStyle w:val="TableParagraph"/>
              <w:ind w:left="199" w:right="190" w:firstLine="3"/>
              <w:jc w:val="center"/>
              <w:rPr>
                <w:sz w:val="22"/>
              </w:rPr>
            </w:pPr>
            <w:r>
              <w:rPr>
                <w:sz w:val="22"/>
              </w:rPr>
              <w:t>Art. 1 pkt 33 projektu w zakresie art. 46 ustawy</w:t>
            </w:r>
          </w:p>
        </w:tc>
        <w:tc>
          <w:tcPr>
            <w:tcW w:w="1768" w:type="dxa"/>
          </w:tcPr>
          <w:p>
            <w:pPr>
              <w:pStyle w:val="TableParagraph"/>
              <w:spacing w:line="247" w:lineRule="exact"/>
              <w:ind w:left="111" w:right="95"/>
              <w:jc w:val="center"/>
              <w:rPr>
                <w:sz w:val="22"/>
              </w:rPr>
            </w:pPr>
            <w:r>
              <w:rPr>
                <w:sz w:val="22"/>
              </w:rPr>
              <w:t>GS</w:t>
            </w:r>
          </w:p>
        </w:tc>
        <w:tc>
          <w:tcPr>
            <w:tcW w:w="8014" w:type="dxa"/>
          </w:tcPr>
          <w:p>
            <w:pPr>
              <w:pStyle w:val="TableParagraph"/>
              <w:spacing w:line="246" w:lineRule="exact"/>
              <w:rPr>
                <w:i/>
                <w:sz w:val="22"/>
              </w:rPr>
            </w:pPr>
            <w:r>
              <w:rPr>
                <w:i/>
                <w:sz w:val="22"/>
              </w:rPr>
              <w:t>Proponowana zmiana:</w:t>
            </w:r>
          </w:p>
          <w:p>
            <w:pPr>
              <w:pStyle w:val="TableParagraph"/>
              <w:spacing w:line="252" w:lineRule="exact"/>
              <w:rPr>
                <w:sz w:val="22"/>
              </w:rPr>
            </w:pPr>
            <w:r>
              <w:rPr>
                <w:sz w:val="22"/>
              </w:rPr>
              <w:t>W art. 46 ust. 2 po pkt 6 dodaje się pkt 6a (nowy przepis)</w:t>
            </w:r>
          </w:p>
          <w:p>
            <w:pPr>
              <w:pStyle w:val="TableParagraph"/>
              <w:spacing w:before="2"/>
              <w:rPr>
                <w:sz w:val="22"/>
              </w:rPr>
            </w:pPr>
            <w:r>
              <w:rPr>
                <w:sz w:val="22"/>
              </w:rPr>
              <w:t>„6a) sposób ustalania opłat za rezerwację mocy umownej na podstawie umowy o przyłączenie do sieci przesyłowej”.</w:t>
            </w:r>
          </w:p>
          <w:p>
            <w:pPr>
              <w:pStyle w:val="TableParagraph"/>
              <w:spacing w:before="10"/>
              <w:ind w:left="0"/>
              <w:rPr>
                <w:sz w:val="21"/>
              </w:rPr>
            </w:pPr>
          </w:p>
          <w:p>
            <w:pPr>
              <w:pStyle w:val="TableParagraph"/>
              <w:spacing w:line="238" w:lineRule="exact" w:before="1"/>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54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0"/>
              <w:jc w:val="both"/>
              <w:rPr>
                <w:sz w:val="22"/>
              </w:rPr>
            </w:pPr>
            <w:r>
              <w:rPr>
                <w:sz w:val="22"/>
              </w:rPr>
              <w:t>Proponowany przepis ma na celu umożliwienie zmiany rozporządzenia w sprawie szczegółowych zasad kształtowania i kalkulacji taryf oraz rozliczeń w obrocie paliwami gazowymi w taki sposób, by wprowadzić do niego nową kategorię opłat w postaci opłat za rezerwację mocy umownej. Opłaty tego rodzaju byłyby pobierane przez OSP z tytułu rezerwacji mocy umownej na rzecz podmiotu przyłączanego, wynikającej z faktu zawarcia</w:t>
            </w:r>
            <w:r>
              <w:rPr>
                <w:spacing w:val="-11"/>
                <w:sz w:val="22"/>
              </w:rPr>
              <w:t> </w:t>
            </w:r>
            <w:r>
              <w:rPr>
                <w:sz w:val="22"/>
              </w:rPr>
              <w:t>umowy</w:t>
            </w:r>
            <w:r>
              <w:rPr>
                <w:spacing w:val="-11"/>
                <w:sz w:val="22"/>
              </w:rPr>
              <w:t> </w:t>
            </w:r>
            <w:r>
              <w:rPr>
                <w:sz w:val="22"/>
              </w:rPr>
              <w:t>o</w:t>
            </w:r>
            <w:r>
              <w:rPr>
                <w:spacing w:val="-9"/>
                <w:sz w:val="22"/>
              </w:rPr>
              <w:t> </w:t>
            </w:r>
            <w:r>
              <w:rPr>
                <w:sz w:val="22"/>
              </w:rPr>
              <w:t>przyłączenie.</w:t>
            </w:r>
            <w:r>
              <w:rPr>
                <w:spacing w:val="-11"/>
                <w:sz w:val="22"/>
              </w:rPr>
              <w:t> </w:t>
            </w:r>
            <w:r>
              <w:rPr>
                <w:sz w:val="22"/>
              </w:rPr>
              <w:t>Opłata</w:t>
            </w:r>
            <w:r>
              <w:rPr>
                <w:spacing w:val="-11"/>
                <w:sz w:val="22"/>
              </w:rPr>
              <w:t> </w:t>
            </w:r>
            <w:r>
              <w:rPr>
                <w:sz w:val="22"/>
              </w:rPr>
              <w:t>taka</w:t>
            </w:r>
            <w:r>
              <w:rPr>
                <w:spacing w:val="-10"/>
                <w:sz w:val="22"/>
              </w:rPr>
              <w:t> </w:t>
            </w:r>
            <w:r>
              <w:rPr>
                <w:sz w:val="22"/>
              </w:rPr>
              <w:t>służyłaby</w:t>
            </w:r>
            <w:r>
              <w:rPr>
                <w:spacing w:val="-11"/>
                <w:sz w:val="22"/>
              </w:rPr>
              <w:t> </w:t>
            </w:r>
            <w:r>
              <w:rPr>
                <w:sz w:val="22"/>
              </w:rPr>
              <w:t>zabezpieczeniu</w:t>
            </w:r>
            <w:r>
              <w:rPr>
                <w:spacing w:val="-11"/>
                <w:sz w:val="22"/>
              </w:rPr>
              <w:t> </w:t>
            </w:r>
            <w:r>
              <w:rPr>
                <w:sz w:val="22"/>
              </w:rPr>
              <w:t>interesów</w:t>
            </w:r>
            <w:r>
              <w:rPr>
                <w:spacing w:val="-10"/>
                <w:sz w:val="22"/>
              </w:rPr>
              <w:t> </w:t>
            </w:r>
            <w:r>
              <w:rPr>
                <w:sz w:val="22"/>
              </w:rPr>
              <w:t>OSP</w:t>
            </w:r>
            <w:r>
              <w:rPr>
                <w:spacing w:val="-9"/>
                <w:sz w:val="22"/>
              </w:rPr>
              <w:t> </w:t>
            </w:r>
            <w:r>
              <w:rPr>
                <w:sz w:val="22"/>
              </w:rPr>
              <w:t>na czas realizacji przyłącza, w którym moc umowna jest zajęta na rzecz podmiotu przyłączanego i nie może zostać zaoferowana przez OSP innym podmiotom.</w:t>
            </w:r>
            <w:r>
              <w:rPr>
                <w:spacing w:val="-34"/>
                <w:sz w:val="22"/>
              </w:rPr>
              <w:t> </w:t>
            </w:r>
            <w:r>
              <w:rPr>
                <w:sz w:val="22"/>
              </w:rPr>
              <w:t>Jakkolwiek więc w ramach przedmiotowej mocy umownej usługa przesyłowa nie jest jeszcze świadczona na rzecz podmiotu przyłączanego, korzysta on z określonej przepustowości sieci przesyłowej w formie jej rezerwacji. Uzasadnia to wprowadzenie opłat z tytułu rezerwacji w drodze odpowiedniej zmiany rozporządzenia w sprawie szczegółowych zasad</w:t>
            </w:r>
            <w:r>
              <w:rPr>
                <w:spacing w:val="38"/>
                <w:sz w:val="22"/>
              </w:rPr>
              <w:t> </w:t>
            </w:r>
            <w:r>
              <w:rPr>
                <w:sz w:val="22"/>
              </w:rPr>
              <w:t>kształtowania</w:t>
            </w:r>
            <w:r>
              <w:rPr>
                <w:spacing w:val="36"/>
                <w:sz w:val="22"/>
              </w:rPr>
              <w:t> </w:t>
            </w:r>
            <w:r>
              <w:rPr>
                <w:sz w:val="22"/>
              </w:rPr>
              <w:t>i</w:t>
            </w:r>
            <w:r>
              <w:rPr>
                <w:spacing w:val="39"/>
                <w:sz w:val="22"/>
              </w:rPr>
              <w:t> </w:t>
            </w:r>
            <w:r>
              <w:rPr>
                <w:sz w:val="22"/>
              </w:rPr>
              <w:t>kalkulacji</w:t>
            </w:r>
            <w:r>
              <w:rPr>
                <w:spacing w:val="37"/>
                <w:sz w:val="22"/>
              </w:rPr>
              <w:t> </w:t>
            </w:r>
            <w:r>
              <w:rPr>
                <w:sz w:val="22"/>
              </w:rPr>
              <w:t>taryf</w:t>
            </w:r>
            <w:r>
              <w:rPr>
                <w:spacing w:val="38"/>
                <w:sz w:val="22"/>
              </w:rPr>
              <w:t> </w:t>
            </w:r>
            <w:r>
              <w:rPr>
                <w:sz w:val="22"/>
              </w:rPr>
              <w:t>oraz</w:t>
            </w:r>
            <w:r>
              <w:rPr>
                <w:spacing w:val="37"/>
                <w:sz w:val="22"/>
              </w:rPr>
              <w:t> </w:t>
            </w:r>
            <w:r>
              <w:rPr>
                <w:sz w:val="22"/>
              </w:rPr>
              <w:t>rozliczeń</w:t>
            </w:r>
            <w:r>
              <w:rPr>
                <w:spacing w:val="39"/>
                <w:sz w:val="22"/>
              </w:rPr>
              <w:t> </w:t>
            </w:r>
            <w:r>
              <w:rPr>
                <w:sz w:val="22"/>
              </w:rPr>
              <w:t>w</w:t>
            </w:r>
            <w:r>
              <w:rPr>
                <w:spacing w:val="37"/>
                <w:sz w:val="22"/>
              </w:rPr>
              <w:t> </w:t>
            </w:r>
            <w:r>
              <w:rPr>
                <w:sz w:val="22"/>
              </w:rPr>
              <w:t>obrocie</w:t>
            </w:r>
            <w:r>
              <w:rPr>
                <w:spacing w:val="39"/>
                <w:sz w:val="22"/>
              </w:rPr>
              <w:t> </w:t>
            </w:r>
            <w:r>
              <w:rPr>
                <w:sz w:val="22"/>
              </w:rPr>
              <w:t>paliwami</w:t>
            </w:r>
            <w:r>
              <w:rPr>
                <w:spacing w:val="38"/>
                <w:sz w:val="22"/>
              </w:rPr>
              <w:t> </w:t>
            </w:r>
            <w:r>
              <w:rPr>
                <w:sz w:val="22"/>
              </w:rPr>
              <w:t>gazowymi,</w:t>
            </w:r>
          </w:p>
          <w:p>
            <w:pPr>
              <w:pStyle w:val="TableParagraph"/>
              <w:spacing w:line="238" w:lineRule="exact"/>
              <w:jc w:val="both"/>
              <w:rPr>
                <w:sz w:val="22"/>
              </w:rPr>
            </w:pPr>
            <w:r>
              <w:rPr>
                <w:sz w:val="22"/>
              </w:rPr>
              <w:t>stosownie do proponowanej nowelizacji art. 46 ust. 2.</w:t>
            </w:r>
          </w:p>
        </w:tc>
        <w:tc>
          <w:tcPr>
            <w:tcW w:w="3259" w:type="dxa"/>
          </w:tcPr>
          <w:p>
            <w:pPr>
              <w:pStyle w:val="TableParagraph"/>
              <w:ind w:left="0"/>
              <w:rPr>
                <w:sz w:val="22"/>
              </w:rPr>
            </w:pPr>
          </w:p>
        </w:tc>
      </w:tr>
      <w:tr>
        <w:trPr>
          <w:trHeight w:val="1385" w:hRule="atLeast"/>
        </w:trPr>
        <w:tc>
          <w:tcPr>
            <w:tcW w:w="566" w:type="dxa"/>
            <w:tcBorders>
              <w:bottom w:val="nil"/>
            </w:tcBorders>
          </w:tcPr>
          <w:p>
            <w:pPr>
              <w:pStyle w:val="TableParagraph"/>
              <w:spacing w:line="247" w:lineRule="exact"/>
              <w:ind w:left="0" w:right="26"/>
              <w:jc w:val="right"/>
              <w:rPr>
                <w:sz w:val="22"/>
              </w:rPr>
            </w:pPr>
            <w:r>
              <w:rPr>
                <w:sz w:val="22"/>
              </w:rPr>
              <w:t>508.</w:t>
            </w:r>
          </w:p>
        </w:tc>
        <w:tc>
          <w:tcPr>
            <w:tcW w:w="2126" w:type="dxa"/>
            <w:tcBorders>
              <w:bottom w:val="nil"/>
            </w:tcBorders>
          </w:tcPr>
          <w:p>
            <w:pPr>
              <w:pStyle w:val="TableParagraph"/>
              <w:ind w:left="177" w:right="146" w:firstLine="98"/>
              <w:rPr>
                <w:sz w:val="22"/>
              </w:rPr>
            </w:pPr>
            <w:r>
              <w:rPr>
                <w:sz w:val="22"/>
              </w:rPr>
              <w:t>Art. 1 pkt 33 lit. a projektu w zakresie art. 46 ust. 3 ustawy</w:t>
            </w:r>
          </w:p>
        </w:tc>
        <w:tc>
          <w:tcPr>
            <w:tcW w:w="1768" w:type="dxa"/>
            <w:tcBorders>
              <w:bottom w:val="nil"/>
            </w:tcBorders>
          </w:tcPr>
          <w:p>
            <w:pPr>
              <w:pStyle w:val="TableParagraph"/>
              <w:ind w:left="140" w:right="124" w:firstLine="3"/>
              <w:jc w:val="center"/>
              <w:rPr>
                <w:sz w:val="22"/>
              </w:rPr>
            </w:pPr>
            <w:r>
              <w:rPr>
                <w:sz w:val="22"/>
              </w:rPr>
              <w:t>Krajowej Izby Gospodarczej Elektroniki i Telekomunikacji</w:t>
            </w:r>
          </w:p>
          <w:p>
            <w:pPr>
              <w:pStyle w:val="TableParagraph"/>
              <w:ind w:left="112" w:right="95"/>
              <w:jc w:val="center"/>
              <w:rPr>
                <w:sz w:val="22"/>
              </w:rPr>
            </w:pPr>
            <w:r>
              <w:rPr>
                <w:sz w:val="22"/>
              </w:rPr>
              <w:t>– KIGEiT</w:t>
            </w:r>
          </w:p>
        </w:tc>
        <w:tc>
          <w:tcPr>
            <w:tcW w:w="8014" w:type="dxa"/>
            <w:tcBorders>
              <w:bottom w:val="nil"/>
            </w:tcBorders>
          </w:tcPr>
          <w:p>
            <w:pPr>
              <w:pStyle w:val="TableParagraph"/>
              <w:ind w:right="97"/>
              <w:jc w:val="both"/>
              <w:rPr>
                <w:sz w:val="22"/>
              </w:rPr>
            </w:pPr>
            <w:r>
              <w:rPr>
                <w:sz w:val="22"/>
              </w:rPr>
              <w:t>Proponujemy usunięcie całego zapisu o kształtowaniu taryf. Zamiast niego powinien znaleźć</w:t>
            </w:r>
            <w:r>
              <w:rPr>
                <w:spacing w:val="-4"/>
                <w:sz w:val="22"/>
              </w:rPr>
              <w:t> </w:t>
            </w:r>
            <w:r>
              <w:rPr>
                <w:sz w:val="22"/>
              </w:rPr>
              <w:t>się</w:t>
            </w:r>
            <w:r>
              <w:rPr>
                <w:spacing w:val="-4"/>
                <w:sz w:val="22"/>
              </w:rPr>
              <w:t> </w:t>
            </w:r>
            <w:r>
              <w:rPr>
                <w:sz w:val="22"/>
              </w:rPr>
              <w:t>zapis</w:t>
            </w:r>
            <w:r>
              <w:rPr>
                <w:spacing w:val="-3"/>
                <w:sz w:val="22"/>
              </w:rPr>
              <w:t> </w:t>
            </w:r>
            <w:r>
              <w:rPr>
                <w:sz w:val="22"/>
              </w:rPr>
              <w:t>o</w:t>
            </w:r>
            <w:r>
              <w:rPr>
                <w:spacing w:val="-7"/>
                <w:sz w:val="22"/>
              </w:rPr>
              <w:t> </w:t>
            </w:r>
            <w:r>
              <w:rPr>
                <w:sz w:val="22"/>
              </w:rPr>
              <w:t>odejściu</w:t>
            </w:r>
            <w:r>
              <w:rPr>
                <w:spacing w:val="-6"/>
                <w:sz w:val="22"/>
              </w:rPr>
              <w:t> </w:t>
            </w:r>
            <w:r>
              <w:rPr>
                <w:sz w:val="22"/>
              </w:rPr>
              <w:t>od</w:t>
            </w:r>
            <w:r>
              <w:rPr>
                <w:spacing w:val="-5"/>
                <w:sz w:val="22"/>
              </w:rPr>
              <w:t> </w:t>
            </w:r>
            <w:r>
              <w:rPr>
                <w:sz w:val="22"/>
              </w:rPr>
              <w:t>regulacji</w:t>
            </w:r>
            <w:r>
              <w:rPr>
                <w:spacing w:val="-6"/>
                <w:sz w:val="22"/>
              </w:rPr>
              <w:t> </w:t>
            </w:r>
            <w:r>
              <w:rPr>
                <w:sz w:val="22"/>
              </w:rPr>
              <w:t>taryf</w:t>
            </w:r>
            <w:r>
              <w:rPr>
                <w:spacing w:val="-3"/>
                <w:sz w:val="22"/>
              </w:rPr>
              <w:t> </w:t>
            </w:r>
            <w:r>
              <w:rPr>
                <w:sz w:val="22"/>
              </w:rPr>
              <w:t>C</w:t>
            </w:r>
            <w:r>
              <w:rPr>
                <w:spacing w:val="-6"/>
                <w:sz w:val="22"/>
              </w:rPr>
              <w:t> </w:t>
            </w:r>
            <w:r>
              <w:rPr>
                <w:sz w:val="22"/>
              </w:rPr>
              <w:t>i</w:t>
            </w:r>
            <w:r>
              <w:rPr>
                <w:spacing w:val="-5"/>
                <w:sz w:val="22"/>
              </w:rPr>
              <w:t> </w:t>
            </w:r>
            <w:r>
              <w:rPr>
                <w:sz w:val="22"/>
              </w:rPr>
              <w:t>G,</w:t>
            </w:r>
            <w:r>
              <w:rPr>
                <w:spacing w:val="-5"/>
                <w:sz w:val="22"/>
              </w:rPr>
              <w:t> </w:t>
            </w:r>
            <w:r>
              <w:rPr>
                <w:sz w:val="22"/>
              </w:rPr>
              <w:t>wprowadzenia</w:t>
            </w:r>
            <w:r>
              <w:rPr>
                <w:spacing w:val="-7"/>
                <w:sz w:val="22"/>
              </w:rPr>
              <w:t> </w:t>
            </w:r>
            <w:r>
              <w:rPr>
                <w:sz w:val="22"/>
              </w:rPr>
              <w:t>taryf</w:t>
            </w:r>
            <w:r>
              <w:rPr>
                <w:spacing w:val="-3"/>
                <w:sz w:val="22"/>
              </w:rPr>
              <w:t> </w:t>
            </w:r>
            <w:r>
              <w:rPr>
                <w:sz w:val="22"/>
              </w:rPr>
              <w:t>dynamicznych</w:t>
            </w:r>
            <w:r>
              <w:rPr>
                <w:spacing w:val="-4"/>
                <w:sz w:val="22"/>
              </w:rPr>
              <w:t> </w:t>
            </w:r>
            <w:r>
              <w:rPr>
                <w:sz w:val="22"/>
              </w:rPr>
              <w:t>i terminarza uwolnienia ich od zatwierdzania przez Prezesa URE. Rozporządzenie ME powinno uwzględniać koszty ponoszone przez Spółki Obrotu w ramach świadczenia usług dystrybucji, tzn. przy usługach</w:t>
            </w:r>
            <w:r>
              <w:rPr>
                <w:spacing w:val="-7"/>
                <w:sz w:val="22"/>
              </w:rPr>
              <w:t> </w:t>
            </w:r>
            <w:r>
              <w:rPr>
                <w:sz w:val="22"/>
              </w:rPr>
              <w:t>kompleksowych.</w:t>
            </w:r>
          </w:p>
        </w:tc>
        <w:tc>
          <w:tcPr>
            <w:tcW w:w="3259" w:type="dxa"/>
            <w:vMerge w:val="restart"/>
          </w:tcPr>
          <w:p>
            <w:pPr>
              <w:pStyle w:val="TableParagraph"/>
              <w:ind w:left="0"/>
              <w:rPr>
                <w:sz w:val="22"/>
              </w:rPr>
            </w:pPr>
          </w:p>
        </w:tc>
      </w:tr>
      <w:tr>
        <w:trPr>
          <w:trHeight w:val="2653"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ind w:right="93"/>
              <w:jc w:val="both"/>
              <w:rPr>
                <w:sz w:val="22"/>
              </w:rPr>
            </w:pPr>
            <w:r>
              <w:rPr>
                <w:sz w:val="22"/>
              </w:rPr>
              <w:t>Jedynie pełne uwolnienie rynku energii dla odbiorców końcowych, o który postulujemy od dawna pozwoli Polsce na zbudowanie rynku elastyczności energetycznej o której mówi „Pakiet Zimowy” UE. Bez uwolnienia taryf rynek elastyczności energetycznej nie powstanie. Bez uwolnienia taryf nie zaistnieje żaden program zwiększenia efektywności gospodarowania energią. Bez uwolnienia taryf nie będzie większości korzyści wynikających</w:t>
            </w:r>
            <w:r>
              <w:rPr>
                <w:spacing w:val="-6"/>
                <w:sz w:val="22"/>
              </w:rPr>
              <w:t> </w:t>
            </w:r>
            <w:r>
              <w:rPr>
                <w:sz w:val="22"/>
              </w:rPr>
              <w:t>z</w:t>
            </w:r>
            <w:r>
              <w:rPr>
                <w:spacing w:val="-8"/>
                <w:sz w:val="22"/>
              </w:rPr>
              <w:t> </w:t>
            </w:r>
            <w:r>
              <w:rPr>
                <w:sz w:val="22"/>
              </w:rPr>
              <w:t>wdrożenia</w:t>
            </w:r>
            <w:r>
              <w:rPr>
                <w:spacing w:val="-8"/>
                <w:sz w:val="22"/>
              </w:rPr>
              <w:t> </w:t>
            </w:r>
            <w:r>
              <w:rPr>
                <w:sz w:val="22"/>
              </w:rPr>
              <w:t>Smart</w:t>
            </w:r>
            <w:r>
              <w:rPr>
                <w:spacing w:val="-5"/>
                <w:sz w:val="22"/>
              </w:rPr>
              <w:t> </w:t>
            </w:r>
            <w:r>
              <w:rPr>
                <w:sz w:val="22"/>
              </w:rPr>
              <w:t>Meteringu</w:t>
            </w:r>
            <w:r>
              <w:rPr>
                <w:spacing w:val="-6"/>
                <w:sz w:val="22"/>
              </w:rPr>
              <w:t> </w:t>
            </w:r>
            <w:r>
              <w:rPr>
                <w:sz w:val="22"/>
              </w:rPr>
              <w:t>(nie</w:t>
            </w:r>
            <w:r>
              <w:rPr>
                <w:spacing w:val="-6"/>
                <w:sz w:val="22"/>
              </w:rPr>
              <w:t> </w:t>
            </w:r>
            <w:r>
              <w:rPr>
                <w:sz w:val="22"/>
              </w:rPr>
              <w:t>będzie</w:t>
            </w:r>
            <w:r>
              <w:rPr>
                <w:spacing w:val="-5"/>
                <w:sz w:val="22"/>
              </w:rPr>
              <w:t> </w:t>
            </w:r>
            <w:r>
              <w:rPr>
                <w:sz w:val="22"/>
              </w:rPr>
              <w:t>taryf</w:t>
            </w:r>
            <w:r>
              <w:rPr>
                <w:spacing w:val="-5"/>
                <w:sz w:val="22"/>
              </w:rPr>
              <w:t> </w:t>
            </w:r>
            <w:r>
              <w:rPr>
                <w:sz w:val="22"/>
              </w:rPr>
              <w:t>dynamicznych,</w:t>
            </w:r>
            <w:r>
              <w:rPr>
                <w:spacing w:val="-5"/>
                <w:sz w:val="22"/>
              </w:rPr>
              <w:t> </w:t>
            </w:r>
            <w:r>
              <w:rPr>
                <w:sz w:val="22"/>
              </w:rPr>
              <w:t>strefowych i TOU). Z rynku telekomunikacji mamy przykład że dopiero uwolnienie taryf doprowadziło do wykształcenia się w pełni konkurencyjnego rynku z licznymi korzyściami</w:t>
            </w:r>
            <w:r>
              <w:rPr>
                <w:spacing w:val="-6"/>
                <w:sz w:val="22"/>
              </w:rPr>
              <w:t> </w:t>
            </w:r>
            <w:r>
              <w:rPr>
                <w:sz w:val="22"/>
              </w:rPr>
              <w:t>dla</w:t>
            </w:r>
            <w:r>
              <w:rPr>
                <w:spacing w:val="-7"/>
                <w:sz w:val="22"/>
              </w:rPr>
              <w:t> </w:t>
            </w:r>
            <w:r>
              <w:rPr>
                <w:sz w:val="22"/>
              </w:rPr>
              <w:t>odbiorców</w:t>
            </w:r>
            <w:r>
              <w:rPr>
                <w:spacing w:val="-10"/>
                <w:sz w:val="22"/>
              </w:rPr>
              <w:t> </w:t>
            </w:r>
            <w:r>
              <w:rPr>
                <w:sz w:val="22"/>
              </w:rPr>
              <w:t>końcowych</w:t>
            </w:r>
            <w:r>
              <w:rPr>
                <w:spacing w:val="-7"/>
                <w:sz w:val="22"/>
              </w:rPr>
              <w:t> </w:t>
            </w:r>
            <w:r>
              <w:rPr>
                <w:sz w:val="22"/>
              </w:rPr>
              <w:t>(w</w:t>
            </w:r>
            <w:r>
              <w:rPr>
                <w:spacing w:val="-7"/>
                <w:sz w:val="22"/>
              </w:rPr>
              <w:t> </w:t>
            </w:r>
            <w:r>
              <w:rPr>
                <w:sz w:val="22"/>
              </w:rPr>
              <w:t>tym</w:t>
            </w:r>
            <w:r>
              <w:rPr>
                <w:spacing w:val="-8"/>
                <w:sz w:val="22"/>
              </w:rPr>
              <w:t> </w:t>
            </w:r>
            <w:r>
              <w:rPr>
                <w:sz w:val="22"/>
              </w:rPr>
              <w:t>ze</w:t>
            </w:r>
            <w:r>
              <w:rPr>
                <w:spacing w:val="-7"/>
                <w:sz w:val="22"/>
              </w:rPr>
              <w:t> </w:t>
            </w:r>
            <w:r>
              <w:rPr>
                <w:sz w:val="22"/>
              </w:rPr>
              <w:t>stabilnym</w:t>
            </w:r>
            <w:r>
              <w:rPr>
                <w:spacing w:val="-11"/>
                <w:sz w:val="22"/>
              </w:rPr>
              <w:t> </w:t>
            </w:r>
            <w:r>
              <w:rPr>
                <w:sz w:val="22"/>
              </w:rPr>
              <w:t>systemem</w:t>
            </w:r>
            <w:r>
              <w:rPr>
                <w:spacing w:val="-8"/>
                <w:sz w:val="22"/>
              </w:rPr>
              <w:t> </w:t>
            </w:r>
            <w:r>
              <w:rPr>
                <w:sz w:val="22"/>
              </w:rPr>
              <w:t>konkurencyjnych</w:t>
            </w:r>
          </w:p>
          <w:p>
            <w:pPr>
              <w:pStyle w:val="TableParagraph"/>
              <w:spacing w:line="238" w:lineRule="exact" w:before="1"/>
              <w:jc w:val="both"/>
              <w:rPr>
                <w:sz w:val="22"/>
              </w:rPr>
            </w:pPr>
            <w:r>
              <w:rPr>
                <w:sz w:val="22"/>
              </w:rPr>
              <w:t>cen).</w:t>
            </w:r>
          </w:p>
        </w:tc>
        <w:tc>
          <w:tcPr>
            <w:tcW w:w="3259" w:type="dxa"/>
            <w:vMerge/>
            <w:tcBorders>
              <w:top w:val="nil"/>
            </w:tcBorders>
          </w:tcPr>
          <w:p>
            <w:pPr>
              <w:rPr>
                <w:sz w:val="2"/>
                <w:szCs w:val="2"/>
              </w:rPr>
            </w:pPr>
          </w:p>
        </w:tc>
      </w:tr>
      <w:tr>
        <w:trPr>
          <w:trHeight w:val="247" w:hRule="atLeast"/>
        </w:trPr>
        <w:tc>
          <w:tcPr>
            <w:tcW w:w="566" w:type="dxa"/>
            <w:tcBorders>
              <w:bottom w:val="nil"/>
            </w:tcBorders>
          </w:tcPr>
          <w:p>
            <w:pPr>
              <w:pStyle w:val="TableParagraph"/>
              <w:spacing w:line="227" w:lineRule="exact"/>
              <w:ind w:left="0" w:right="26"/>
              <w:jc w:val="right"/>
              <w:rPr>
                <w:sz w:val="22"/>
              </w:rPr>
            </w:pPr>
            <w:r>
              <w:rPr>
                <w:sz w:val="22"/>
              </w:rPr>
              <w:t>509.</w:t>
            </w:r>
          </w:p>
        </w:tc>
        <w:tc>
          <w:tcPr>
            <w:tcW w:w="2126" w:type="dxa"/>
            <w:tcBorders>
              <w:bottom w:val="nil"/>
            </w:tcBorders>
          </w:tcPr>
          <w:p>
            <w:pPr>
              <w:pStyle w:val="TableParagraph"/>
              <w:spacing w:line="227" w:lineRule="exact"/>
              <w:ind w:left="0" w:right="257"/>
              <w:jc w:val="right"/>
              <w:rPr>
                <w:sz w:val="22"/>
              </w:rPr>
            </w:pPr>
            <w:r>
              <w:rPr>
                <w:sz w:val="22"/>
              </w:rPr>
              <w:t>Art. 1 pkt 33 lit. b</w:t>
            </w:r>
          </w:p>
        </w:tc>
        <w:tc>
          <w:tcPr>
            <w:tcW w:w="1768" w:type="dxa"/>
            <w:tcBorders>
              <w:bottom w:val="nil"/>
            </w:tcBorders>
          </w:tcPr>
          <w:p>
            <w:pPr>
              <w:pStyle w:val="TableParagraph"/>
              <w:spacing w:line="227" w:lineRule="exact"/>
              <w:ind w:left="473"/>
              <w:rPr>
                <w:sz w:val="22"/>
              </w:rPr>
            </w:pPr>
            <w:r>
              <w:rPr>
                <w:sz w:val="22"/>
              </w:rPr>
              <w:t>PSE S.A.</w:t>
            </w:r>
          </w:p>
        </w:tc>
        <w:tc>
          <w:tcPr>
            <w:tcW w:w="8014" w:type="dxa"/>
            <w:tcBorders>
              <w:bottom w:val="nil"/>
            </w:tcBorders>
          </w:tcPr>
          <w:p>
            <w:pPr>
              <w:pStyle w:val="TableParagraph"/>
              <w:spacing w:line="227" w:lineRule="exact"/>
              <w:rPr>
                <w:i/>
                <w:sz w:val="22"/>
              </w:rPr>
            </w:pPr>
            <w:r>
              <w:rPr>
                <w:i/>
                <w:sz w:val="22"/>
              </w:rPr>
              <w:t>Proponowana zmiana:</w:t>
            </w:r>
          </w:p>
        </w:tc>
        <w:tc>
          <w:tcPr>
            <w:tcW w:w="3259" w:type="dxa"/>
            <w:vMerge w:val="restart"/>
          </w:tcPr>
          <w:p>
            <w:pPr>
              <w:pStyle w:val="TableParagraph"/>
              <w:ind w:left="0"/>
              <w:rPr>
                <w:sz w:val="2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4" w:lineRule="exact"/>
              <w:ind w:left="0" w:right="190"/>
              <w:jc w:val="right"/>
              <w:rPr>
                <w:sz w:val="22"/>
              </w:rPr>
            </w:pPr>
            <w:r>
              <w:rPr>
                <w:sz w:val="22"/>
              </w:rPr>
              <w:t>projektu w zakresie</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4" w:lineRule="exact"/>
              <w:rPr>
                <w:sz w:val="22"/>
              </w:rPr>
            </w:pPr>
            <w:r>
              <w:rPr>
                <w:sz w:val="22"/>
              </w:rPr>
              <w:t>„e) kosztów uprzednio poniesionych, których zwrot przysługuje zgodnie z przepisami</w:t>
            </w:r>
          </w:p>
        </w:tc>
        <w:tc>
          <w:tcPr>
            <w:tcW w:w="3259" w:type="dxa"/>
            <w:vMerge/>
            <w:tcBorders>
              <w:top w:val="nil"/>
            </w:tcBorders>
          </w:tcPr>
          <w:p>
            <w:pPr>
              <w:rPr>
                <w:sz w:val="2"/>
                <w:szCs w:val="2"/>
              </w:rPr>
            </w:pPr>
          </w:p>
        </w:tc>
      </w:tr>
      <w:tr>
        <w:trPr>
          <w:trHeight w:val="241"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2" w:lineRule="exact"/>
              <w:ind w:left="360"/>
              <w:rPr>
                <w:sz w:val="22"/>
              </w:rPr>
            </w:pPr>
            <w:r>
              <w:rPr>
                <w:sz w:val="22"/>
              </w:rPr>
              <w:t>art. 46 ustawy –</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2" w:lineRule="exact"/>
              <w:rPr>
                <w:sz w:val="22"/>
              </w:rPr>
            </w:pPr>
            <w:r>
              <w:rPr>
                <w:sz w:val="22"/>
              </w:rPr>
              <w:t>rozporządzeń przyjętych na podstawie art. 6 oraz art. 18 rozporządzenia wymienionego</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3" w:lineRule="exact"/>
              <w:ind w:left="0" w:right="210"/>
              <w:jc w:val="right"/>
              <w:rPr>
                <w:sz w:val="22"/>
              </w:rPr>
            </w:pPr>
            <w:r>
              <w:rPr>
                <w:sz w:val="22"/>
              </w:rPr>
              <w:t>dodać art. 46 ust. 4</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w literze c”</w:t>
            </w:r>
          </w:p>
        </w:tc>
        <w:tc>
          <w:tcPr>
            <w:tcW w:w="3259" w:type="dxa"/>
            <w:vMerge/>
            <w:tcBorders>
              <w:top w:val="nil"/>
            </w:tcBorders>
          </w:tcPr>
          <w:p>
            <w:pPr>
              <w:rPr>
                <w:sz w:val="2"/>
                <w:szCs w:val="2"/>
              </w:rPr>
            </w:pPr>
          </w:p>
        </w:tc>
      </w:tr>
      <w:tr>
        <w:trPr>
          <w:trHeight w:val="249" w:hRule="atLeast"/>
        </w:trPr>
        <w:tc>
          <w:tcPr>
            <w:tcW w:w="566" w:type="dxa"/>
            <w:tcBorders>
              <w:top w:val="nil"/>
            </w:tcBorders>
          </w:tcPr>
          <w:p>
            <w:pPr>
              <w:pStyle w:val="TableParagraph"/>
              <w:ind w:left="0"/>
              <w:rPr>
                <w:sz w:val="18"/>
              </w:rPr>
            </w:pPr>
          </w:p>
        </w:tc>
        <w:tc>
          <w:tcPr>
            <w:tcW w:w="2126" w:type="dxa"/>
            <w:tcBorders>
              <w:top w:val="nil"/>
            </w:tcBorders>
          </w:tcPr>
          <w:p>
            <w:pPr>
              <w:pStyle w:val="TableParagraph"/>
              <w:spacing w:line="229" w:lineRule="exact"/>
              <w:ind w:left="92" w:right="81"/>
              <w:jc w:val="center"/>
              <w:rPr>
                <w:sz w:val="22"/>
              </w:rPr>
            </w:pPr>
            <w:r>
              <w:rPr>
                <w:sz w:val="22"/>
              </w:rPr>
              <w:t>pkt 5</w:t>
            </w:r>
          </w:p>
        </w:tc>
        <w:tc>
          <w:tcPr>
            <w:tcW w:w="1768" w:type="dxa"/>
            <w:tcBorders>
              <w:top w:val="nil"/>
            </w:tcBorders>
          </w:tcPr>
          <w:p>
            <w:pPr>
              <w:pStyle w:val="TableParagraph"/>
              <w:ind w:left="0"/>
              <w:rPr>
                <w:sz w:val="18"/>
              </w:rPr>
            </w:pPr>
          </w:p>
        </w:tc>
        <w:tc>
          <w:tcPr>
            <w:tcW w:w="8014" w:type="dxa"/>
            <w:tcBorders>
              <w:top w:val="nil"/>
            </w:tcBorders>
          </w:tcPr>
          <w:p>
            <w:pPr>
              <w:pStyle w:val="TableParagraph"/>
              <w:ind w:left="0"/>
              <w:rPr>
                <w:sz w:val="18"/>
              </w:rPr>
            </w:pP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314" w:hRule="atLeast"/>
        </w:trPr>
        <w:tc>
          <w:tcPr>
            <w:tcW w:w="566" w:type="dxa"/>
          </w:tcPr>
          <w:p>
            <w:pPr>
              <w:pStyle w:val="TableParagraph"/>
              <w:ind w:left="0"/>
              <w:rPr>
                <w:sz w:val="22"/>
              </w:rPr>
            </w:pPr>
          </w:p>
        </w:tc>
        <w:tc>
          <w:tcPr>
            <w:tcW w:w="2126" w:type="dxa"/>
          </w:tcPr>
          <w:p>
            <w:pPr>
              <w:pStyle w:val="TableParagraph"/>
              <w:spacing w:line="249" w:lineRule="exact"/>
              <w:ind w:left="91" w:right="81"/>
              <w:jc w:val="center"/>
              <w:rPr>
                <w:sz w:val="22"/>
              </w:rPr>
            </w:pPr>
            <w:r>
              <w:rPr>
                <w:sz w:val="22"/>
              </w:rPr>
              <w:t>lit. e</w:t>
            </w:r>
          </w:p>
        </w:tc>
        <w:tc>
          <w:tcPr>
            <w:tcW w:w="1768" w:type="dxa"/>
          </w:tcPr>
          <w:p>
            <w:pPr>
              <w:pStyle w:val="TableParagraph"/>
              <w:ind w:left="0"/>
              <w:rPr>
                <w:sz w:val="22"/>
              </w:rPr>
            </w:pPr>
          </w:p>
        </w:tc>
        <w:tc>
          <w:tcPr>
            <w:tcW w:w="8014" w:type="dxa"/>
          </w:tcPr>
          <w:p>
            <w:pPr>
              <w:pStyle w:val="TableParagraph"/>
              <w:spacing w:line="248" w:lineRule="exact"/>
              <w:rPr>
                <w:i/>
                <w:sz w:val="22"/>
              </w:rPr>
            </w:pPr>
            <w:r>
              <w:rPr>
                <w:i/>
                <w:sz w:val="22"/>
              </w:rPr>
              <w:t>Uzasadnienie:</w:t>
            </w:r>
          </w:p>
          <w:p>
            <w:pPr>
              <w:pStyle w:val="TableParagraph"/>
              <w:ind w:right="93"/>
              <w:jc w:val="both"/>
              <w:rPr>
                <w:sz w:val="22"/>
              </w:rPr>
            </w:pPr>
            <w:r>
              <w:rPr>
                <w:sz w:val="22"/>
              </w:rPr>
              <w:t>W rozporządzeniach Komisji wydawanych na podstawie art. 6 i art. 18 Rozporządzenia 714/2009 na operatorów systemów elektroenergetycznych nałożono liczne zadania związane z budową europejskiego wewnętrznego rynku energii. Wykonywanie tych zadań</w:t>
            </w:r>
            <w:r>
              <w:rPr>
                <w:spacing w:val="-5"/>
                <w:sz w:val="22"/>
              </w:rPr>
              <w:t> </w:t>
            </w:r>
            <w:r>
              <w:rPr>
                <w:sz w:val="22"/>
              </w:rPr>
              <w:t>wiąże</w:t>
            </w:r>
            <w:r>
              <w:rPr>
                <w:spacing w:val="-7"/>
                <w:sz w:val="22"/>
              </w:rPr>
              <w:t> </w:t>
            </w:r>
            <w:r>
              <w:rPr>
                <w:sz w:val="22"/>
              </w:rPr>
              <w:t>się</w:t>
            </w:r>
            <w:r>
              <w:rPr>
                <w:spacing w:val="-4"/>
                <w:sz w:val="22"/>
              </w:rPr>
              <w:t> </w:t>
            </w:r>
            <w:r>
              <w:rPr>
                <w:sz w:val="22"/>
              </w:rPr>
              <w:t>z</w:t>
            </w:r>
            <w:r>
              <w:rPr>
                <w:spacing w:val="-6"/>
                <w:sz w:val="22"/>
              </w:rPr>
              <w:t> </w:t>
            </w:r>
            <w:r>
              <w:rPr>
                <w:sz w:val="22"/>
              </w:rPr>
              <w:t>ponoszeniem</w:t>
            </w:r>
            <w:r>
              <w:rPr>
                <w:spacing w:val="-8"/>
                <w:sz w:val="22"/>
              </w:rPr>
              <w:t> </w:t>
            </w:r>
            <w:r>
              <w:rPr>
                <w:sz w:val="22"/>
              </w:rPr>
              <w:t>określonych</w:t>
            </w:r>
            <w:r>
              <w:rPr>
                <w:spacing w:val="-4"/>
                <w:sz w:val="22"/>
              </w:rPr>
              <w:t> </w:t>
            </w:r>
            <w:r>
              <w:rPr>
                <w:sz w:val="22"/>
              </w:rPr>
              <w:t>kosztów,</w:t>
            </w:r>
            <w:r>
              <w:rPr>
                <w:spacing w:val="-9"/>
                <w:sz w:val="22"/>
              </w:rPr>
              <w:t> </w:t>
            </w:r>
            <w:r>
              <w:rPr>
                <w:sz w:val="22"/>
              </w:rPr>
              <w:t>które</w:t>
            </w:r>
            <w:r>
              <w:rPr>
                <w:spacing w:val="-4"/>
                <w:sz w:val="22"/>
              </w:rPr>
              <w:t> </w:t>
            </w:r>
            <w:r>
              <w:rPr>
                <w:sz w:val="22"/>
              </w:rPr>
              <w:t>na</w:t>
            </w:r>
            <w:r>
              <w:rPr>
                <w:spacing w:val="-4"/>
                <w:sz w:val="22"/>
              </w:rPr>
              <w:t> </w:t>
            </w:r>
            <w:r>
              <w:rPr>
                <w:sz w:val="22"/>
              </w:rPr>
              <w:t>mocy</w:t>
            </w:r>
            <w:r>
              <w:rPr>
                <w:spacing w:val="-7"/>
                <w:sz w:val="22"/>
              </w:rPr>
              <w:t> </w:t>
            </w:r>
            <w:r>
              <w:rPr>
                <w:sz w:val="22"/>
              </w:rPr>
              <w:t>kodeksów</w:t>
            </w:r>
            <w:r>
              <w:rPr>
                <w:spacing w:val="-2"/>
                <w:sz w:val="22"/>
              </w:rPr>
              <w:t> </w:t>
            </w:r>
            <w:r>
              <w:rPr>
                <w:sz w:val="22"/>
              </w:rPr>
              <w:t>mają</w:t>
            </w:r>
            <w:r>
              <w:rPr>
                <w:spacing w:val="-6"/>
                <w:sz w:val="22"/>
              </w:rPr>
              <w:t> </w:t>
            </w:r>
            <w:r>
              <w:rPr>
                <w:sz w:val="22"/>
              </w:rPr>
              <w:t>być pokrywane</w:t>
            </w:r>
            <w:r>
              <w:rPr>
                <w:spacing w:val="-9"/>
                <w:sz w:val="22"/>
              </w:rPr>
              <w:t> </w:t>
            </w:r>
            <w:r>
              <w:rPr>
                <w:sz w:val="22"/>
              </w:rPr>
              <w:t>przez</w:t>
            </w:r>
            <w:r>
              <w:rPr>
                <w:spacing w:val="-9"/>
                <w:sz w:val="22"/>
              </w:rPr>
              <w:t> </w:t>
            </w:r>
            <w:r>
              <w:rPr>
                <w:sz w:val="22"/>
              </w:rPr>
              <w:t>krajowe</w:t>
            </w:r>
            <w:r>
              <w:rPr>
                <w:spacing w:val="-9"/>
                <w:sz w:val="22"/>
              </w:rPr>
              <w:t> </w:t>
            </w:r>
            <w:r>
              <w:rPr>
                <w:sz w:val="22"/>
              </w:rPr>
              <w:t>urzędy</w:t>
            </w:r>
            <w:r>
              <w:rPr>
                <w:spacing w:val="-12"/>
                <w:sz w:val="22"/>
              </w:rPr>
              <w:t> </w:t>
            </w:r>
            <w:r>
              <w:rPr>
                <w:sz w:val="22"/>
              </w:rPr>
              <w:t>regulacyjne</w:t>
            </w:r>
            <w:r>
              <w:rPr>
                <w:spacing w:val="-9"/>
                <w:sz w:val="22"/>
              </w:rPr>
              <w:t> </w:t>
            </w:r>
            <w:r>
              <w:rPr>
                <w:sz w:val="22"/>
              </w:rPr>
              <w:t>za</w:t>
            </w:r>
            <w:r>
              <w:rPr>
                <w:spacing w:val="-8"/>
                <w:sz w:val="22"/>
              </w:rPr>
              <w:t> </w:t>
            </w:r>
            <w:r>
              <w:rPr>
                <w:sz w:val="22"/>
              </w:rPr>
              <w:t>pomocą</w:t>
            </w:r>
            <w:r>
              <w:rPr>
                <w:spacing w:val="-9"/>
                <w:sz w:val="22"/>
              </w:rPr>
              <w:t> </w:t>
            </w:r>
            <w:r>
              <w:rPr>
                <w:sz w:val="22"/>
              </w:rPr>
              <w:t>taryf</w:t>
            </w:r>
            <w:r>
              <w:rPr>
                <w:spacing w:val="-9"/>
                <w:sz w:val="22"/>
              </w:rPr>
              <w:t> </w:t>
            </w:r>
            <w:r>
              <w:rPr>
                <w:sz w:val="22"/>
              </w:rPr>
              <w:t>albo</w:t>
            </w:r>
            <w:r>
              <w:rPr>
                <w:spacing w:val="-12"/>
                <w:sz w:val="22"/>
              </w:rPr>
              <w:t> </w:t>
            </w:r>
            <w:r>
              <w:rPr>
                <w:sz w:val="22"/>
              </w:rPr>
              <w:t>innych</w:t>
            </w:r>
            <w:r>
              <w:rPr>
                <w:spacing w:val="-9"/>
                <w:sz w:val="22"/>
              </w:rPr>
              <w:t> </w:t>
            </w:r>
            <w:r>
              <w:rPr>
                <w:sz w:val="22"/>
              </w:rPr>
              <w:t>odpowiednich mechanizmów.</w:t>
            </w:r>
            <w:r>
              <w:rPr>
                <w:spacing w:val="-7"/>
                <w:sz w:val="22"/>
              </w:rPr>
              <w:t> </w:t>
            </w:r>
            <w:r>
              <w:rPr>
                <w:sz w:val="22"/>
              </w:rPr>
              <w:t>Zmiana</w:t>
            </w:r>
            <w:r>
              <w:rPr>
                <w:spacing w:val="-9"/>
                <w:sz w:val="22"/>
              </w:rPr>
              <w:t> </w:t>
            </w:r>
            <w:r>
              <w:rPr>
                <w:sz w:val="22"/>
              </w:rPr>
              <w:t>ma</w:t>
            </w:r>
            <w:r>
              <w:rPr>
                <w:spacing w:val="-6"/>
                <w:sz w:val="22"/>
              </w:rPr>
              <w:t> </w:t>
            </w:r>
            <w:r>
              <w:rPr>
                <w:sz w:val="22"/>
              </w:rPr>
              <w:t>na</w:t>
            </w:r>
            <w:r>
              <w:rPr>
                <w:spacing w:val="-9"/>
                <w:sz w:val="22"/>
              </w:rPr>
              <w:t> </w:t>
            </w:r>
            <w:r>
              <w:rPr>
                <w:sz w:val="22"/>
              </w:rPr>
              <w:t>celu</w:t>
            </w:r>
            <w:r>
              <w:rPr>
                <w:spacing w:val="-9"/>
                <w:sz w:val="22"/>
              </w:rPr>
              <w:t> </w:t>
            </w:r>
            <w:r>
              <w:rPr>
                <w:sz w:val="22"/>
              </w:rPr>
              <w:t>zapewnienie</w:t>
            </w:r>
            <w:r>
              <w:rPr>
                <w:spacing w:val="-9"/>
                <w:sz w:val="22"/>
              </w:rPr>
              <w:t> </w:t>
            </w:r>
            <w:r>
              <w:rPr>
                <w:sz w:val="22"/>
              </w:rPr>
              <w:t>dostosowania</w:t>
            </w:r>
            <w:r>
              <w:rPr>
                <w:spacing w:val="-8"/>
                <w:sz w:val="22"/>
              </w:rPr>
              <w:t> </w:t>
            </w:r>
            <w:r>
              <w:rPr>
                <w:sz w:val="22"/>
              </w:rPr>
              <w:t>przepisów</w:t>
            </w:r>
            <w:r>
              <w:rPr>
                <w:spacing w:val="-11"/>
                <w:sz w:val="22"/>
              </w:rPr>
              <w:t> </w:t>
            </w:r>
            <w:r>
              <w:rPr>
                <w:sz w:val="22"/>
              </w:rPr>
              <w:t>ustawy</w:t>
            </w:r>
            <w:r>
              <w:rPr>
                <w:spacing w:val="-12"/>
                <w:sz w:val="22"/>
              </w:rPr>
              <w:t> </w:t>
            </w:r>
            <w:r>
              <w:rPr>
                <w:sz w:val="22"/>
              </w:rPr>
              <w:t>PE</w:t>
            </w:r>
            <w:r>
              <w:rPr>
                <w:spacing w:val="-10"/>
                <w:sz w:val="22"/>
              </w:rPr>
              <w:t> </w:t>
            </w:r>
            <w:r>
              <w:rPr>
                <w:sz w:val="22"/>
              </w:rPr>
              <w:t>oraz rozporządzenia taryfowego, wydawanego na mocy art. 46 ust. 3 ustawy, do przepisów prawa europejskiego. Jak wskazano w kontekście zmian w pkt 5, taryfy dla energii elektrycznej</w:t>
            </w:r>
            <w:r>
              <w:rPr>
                <w:spacing w:val="-3"/>
                <w:sz w:val="22"/>
              </w:rPr>
              <w:t> </w:t>
            </w:r>
            <w:r>
              <w:rPr>
                <w:sz w:val="22"/>
              </w:rPr>
              <w:t>zgodnie</w:t>
            </w:r>
            <w:r>
              <w:rPr>
                <w:spacing w:val="-4"/>
                <w:sz w:val="22"/>
              </w:rPr>
              <w:t> </w:t>
            </w:r>
            <w:r>
              <w:rPr>
                <w:sz w:val="22"/>
              </w:rPr>
              <w:t>z</w:t>
            </w:r>
            <w:r>
              <w:rPr>
                <w:spacing w:val="-7"/>
                <w:sz w:val="22"/>
              </w:rPr>
              <w:t> </w:t>
            </w:r>
            <w:r>
              <w:rPr>
                <w:sz w:val="22"/>
              </w:rPr>
              <w:t>regulacjami</w:t>
            </w:r>
            <w:r>
              <w:rPr>
                <w:spacing w:val="-4"/>
                <w:sz w:val="22"/>
              </w:rPr>
              <w:t> </w:t>
            </w:r>
            <w:r>
              <w:rPr>
                <w:sz w:val="22"/>
              </w:rPr>
              <w:t>krajowymi</w:t>
            </w:r>
            <w:r>
              <w:rPr>
                <w:spacing w:val="-4"/>
                <w:sz w:val="22"/>
              </w:rPr>
              <w:t> </w:t>
            </w:r>
            <w:r>
              <w:rPr>
                <w:sz w:val="22"/>
              </w:rPr>
              <w:t>są</w:t>
            </w:r>
            <w:r>
              <w:rPr>
                <w:spacing w:val="-4"/>
                <w:sz w:val="22"/>
              </w:rPr>
              <w:t> </w:t>
            </w:r>
            <w:r>
              <w:rPr>
                <w:sz w:val="22"/>
              </w:rPr>
              <w:t>kalkulowane</w:t>
            </w:r>
            <w:r>
              <w:rPr>
                <w:spacing w:val="-7"/>
                <w:sz w:val="22"/>
              </w:rPr>
              <w:t> </w:t>
            </w:r>
            <w:r>
              <w:rPr>
                <w:sz w:val="22"/>
              </w:rPr>
              <w:t>ex</w:t>
            </w:r>
            <w:r>
              <w:rPr>
                <w:spacing w:val="-4"/>
                <w:sz w:val="22"/>
              </w:rPr>
              <w:t> </w:t>
            </w:r>
            <w:r>
              <w:rPr>
                <w:sz w:val="22"/>
              </w:rPr>
              <w:t>ante,</w:t>
            </w:r>
            <w:r>
              <w:rPr>
                <w:spacing w:val="-7"/>
                <w:sz w:val="22"/>
              </w:rPr>
              <w:t> </w:t>
            </w:r>
            <w:r>
              <w:rPr>
                <w:sz w:val="22"/>
              </w:rPr>
              <w:t>tzn.</w:t>
            </w:r>
            <w:r>
              <w:rPr>
                <w:spacing w:val="-5"/>
                <w:sz w:val="22"/>
              </w:rPr>
              <w:t> </w:t>
            </w:r>
            <w:r>
              <w:rPr>
                <w:sz w:val="22"/>
              </w:rPr>
              <w:t>na</w:t>
            </w:r>
            <w:r>
              <w:rPr>
                <w:spacing w:val="-7"/>
                <w:sz w:val="22"/>
              </w:rPr>
              <w:t> </w:t>
            </w:r>
            <w:r>
              <w:rPr>
                <w:sz w:val="22"/>
              </w:rPr>
              <w:t>podstawie kosztów planowanych do poniesienia, a nie faktycznie poniesionych. Kodeksy sieci explicite nakładają zaś obowiązek pokrycia kosztów ex post. Wprawdzie istnieje możliwość korekty taryfy w trakcie jej obowiązywania, ale mechanizm ten jest nadmiernie skomplikowany i czasochłonny.</w:t>
            </w:r>
          </w:p>
          <w:p>
            <w:pPr>
              <w:pStyle w:val="TableParagraph"/>
              <w:ind w:right="95"/>
              <w:jc w:val="both"/>
              <w:rPr>
                <w:sz w:val="22"/>
              </w:rPr>
            </w:pPr>
            <w:r>
              <w:rPr>
                <w:sz w:val="22"/>
              </w:rPr>
              <w:t>Zgodnie z Traktatem o funkcjonowaniu Unii Europejskiej, w sytuacji konfliktu między prawem krajowym i prawem europejskim powinno się stosować prawo europejskie. W przypadku kalkulacji taryfy OSP takie działanie Prezesa URE musiałoby polegać na odstąpieniu od stosowania rozporządzenia taryfowego w tym zakresie i zastosowaniu bezpośrednio odpowiedniego kodeksu sieci. Ponieważ jednak rodzi to po stronie organu ryzyko, wskazane jest wyeliminowanie zidentyfikowanej sprzeczności poprzez</w:t>
            </w:r>
          </w:p>
          <w:p>
            <w:pPr>
              <w:pStyle w:val="TableParagraph"/>
              <w:spacing w:line="238" w:lineRule="exact" w:before="1"/>
              <w:jc w:val="both"/>
              <w:rPr>
                <w:sz w:val="22"/>
              </w:rPr>
            </w:pPr>
            <w:r>
              <w:rPr>
                <w:sz w:val="22"/>
              </w:rPr>
              <w:t>wskazanie wprost kosztów zadań z kodeksów sieci jako pokrywanych ex ante</w:t>
            </w:r>
          </w:p>
        </w:tc>
        <w:tc>
          <w:tcPr>
            <w:tcW w:w="3259" w:type="dxa"/>
          </w:tcPr>
          <w:p>
            <w:pPr>
              <w:pStyle w:val="TableParagraph"/>
              <w:ind w:left="0"/>
              <w:rPr>
                <w:sz w:val="22"/>
              </w:rPr>
            </w:pPr>
          </w:p>
        </w:tc>
      </w:tr>
      <w:tr>
        <w:trPr>
          <w:trHeight w:val="1891" w:hRule="atLeast"/>
        </w:trPr>
        <w:tc>
          <w:tcPr>
            <w:tcW w:w="566" w:type="dxa"/>
            <w:tcBorders>
              <w:bottom w:val="nil"/>
            </w:tcBorders>
          </w:tcPr>
          <w:p>
            <w:pPr>
              <w:pStyle w:val="TableParagraph"/>
              <w:spacing w:line="247" w:lineRule="exact"/>
              <w:ind w:left="141"/>
              <w:rPr>
                <w:sz w:val="22"/>
              </w:rPr>
            </w:pPr>
            <w:r>
              <w:rPr>
                <w:sz w:val="22"/>
              </w:rPr>
              <w:t>510.</w:t>
            </w:r>
          </w:p>
        </w:tc>
        <w:tc>
          <w:tcPr>
            <w:tcW w:w="2126" w:type="dxa"/>
            <w:tcBorders>
              <w:bottom w:val="nil"/>
            </w:tcBorders>
          </w:tcPr>
          <w:p>
            <w:pPr>
              <w:pStyle w:val="TableParagraph"/>
              <w:ind w:left="199" w:right="190" w:firstLine="5"/>
              <w:jc w:val="center"/>
              <w:rPr>
                <w:sz w:val="22"/>
              </w:rPr>
            </w:pPr>
            <w:r>
              <w:rPr>
                <w:sz w:val="22"/>
              </w:rPr>
              <w:t>Art. 1 pkt 33 lit. b projektu w zakresie art. 46 ustawy – dodać art. 46 ust. 4</w:t>
            </w:r>
          </w:p>
          <w:p>
            <w:pPr>
              <w:pStyle w:val="TableParagraph"/>
              <w:ind w:left="840" w:right="827"/>
              <w:jc w:val="center"/>
              <w:rPr>
                <w:sz w:val="22"/>
              </w:rPr>
            </w:pPr>
            <w:r>
              <w:rPr>
                <w:sz w:val="22"/>
              </w:rPr>
              <w:t>pkt 5</w:t>
            </w:r>
            <w:r>
              <w:rPr>
                <w:w w:val="100"/>
                <w:sz w:val="22"/>
              </w:rPr>
              <w:t> </w:t>
            </w:r>
            <w:r>
              <w:rPr>
                <w:sz w:val="22"/>
              </w:rPr>
              <w:t>lit. f</w:t>
            </w:r>
          </w:p>
        </w:tc>
        <w:tc>
          <w:tcPr>
            <w:tcW w:w="1768" w:type="dxa"/>
            <w:tcBorders>
              <w:bottom w:val="nil"/>
            </w:tcBorders>
          </w:tcPr>
          <w:p>
            <w:pPr>
              <w:pStyle w:val="TableParagraph"/>
              <w:spacing w:line="247" w:lineRule="exact"/>
              <w:ind w:left="473"/>
              <w:rPr>
                <w:sz w:val="22"/>
              </w:rPr>
            </w:pPr>
            <w:r>
              <w:rPr>
                <w:sz w:val="22"/>
              </w:rPr>
              <w:t>PSE S.A.</w:t>
            </w:r>
          </w:p>
        </w:tc>
        <w:tc>
          <w:tcPr>
            <w:tcW w:w="8014" w:type="dxa"/>
            <w:tcBorders>
              <w:bottom w:val="nil"/>
            </w:tcBorders>
          </w:tcPr>
          <w:p>
            <w:pPr>
              <w:pStyle w:val="TableParagraph"/>
              <w:spacing w:line="247" w:lineRule="exact"/>
              <w:rPr>
                <w:i/>
                <w:sz w:val="22"/>
              </w:rPr>
            </w:pPr>
            <w:r>
              <w:rPr>
                <w:i/>
                <w:sz w:val="22"/>
              </w:rPr>
              <w:t>Proponowana zmiana:</w:t>
            </w:r>
          </w:p>
          <w:p>
            <w:pPr>
              <w:pStyle w:val="TableParagraph"/>
              <w:spacing w:before="1"/>
              <w:ind w:right="94"/>
              <w:jc w:val="both"/>
              <w:rPr>
                <w:sz w:val="22"/>
              </w:rPr>
            </w:pPr>
            <w:r>
              <w:rPr>
                <w:sz w:val="22"/>
              </w:rPr>
              <w:t>„f) kosztów związanych z wykorzystaniem usług systemowych nabywanych od odbiorców energii na podstawie art. 9c ust. 2 pkt 8, wydawaniem poleceń, o których mowa w art. 9c ust. 7a, kosztów wskazanych w art. 11d ust. 5, kosztów wynikających</w:t>
            </w:r>
            <w:r>
              <w:rPr>
                <w:spacing w:val="-26"/>
                <w:sz w:val="22"/>
              </w:rPr>
              <w:t> </w:t>
            </w:r>
            <w:r>
              <w:rPr>
                <w:sz w:val="22"/>
              </w:rPr>
              <w:t>ze stosowania</w:t>
            </w:r>
            <w:r>
              <w:rPr>
                <w:spacing w:val="-8"/>
                <w:sz w:val="22"/>
              </w:rPr>
              <w:t> </w:t>
            </w:r>
            <w:r>
              <w:rPr>
                <w:sz w:val="22"/>
              </w:rPr>
              <w:t>rozporządzeń</w:t>
            </w:r>
            <w:r>
              <w:rPr>
                <w:spacing w:val="-8"/>
                <w:sz w:val="22"/>
              </w:rPr>
              <w:t> </w:t>
            </w:r>
            <w:r>
              <w:rPr>
                <w:sz w:val="22"/>
              </w:rPr>
              <w:t>wydanych</w:t>
            </w:r>
            <w:r>
              <w:rPr>
                <w:spacing w:val="-8"/>
                <w:sz w:val="22"/>
              </w:rPr>
              <w:t> </w:t>
            </w:r>
            <w:r>
              <w:rPr>
                <w:sz w:val="22"/>
              </w:rPr>
              <w:t>na</w:t>
            </w:r>
            <w:r>
              <w:rPr>
                <w:spacing w:val="-8"/>
                <w:sz w:val="22"/>
              </w:rPr>
              <w:t> </w:t>
            </w:r>
            <w:r>
              <w:rPr>
                <w:sz w:val="22"/>
              </w:rPr>
              <w:t>podstawie</w:t>
            </w:r>
            <w:r>
              <w:rPr>
                <w:spacing w:val="-10"/>
                <w:sz w:val="22"/>
              </w:rPr>
              <w:t> </w:t>
            </w:r>
            <w:r>
              <w:rPr>
                <w:sz w:val="22"/>
              </w:rPr>
              <w:t>w</w:t>
            </w:r>
            <w:r>
              <w:rPr>
                <w:spacing w:val="-9"/>
                <w:sz w:val="22"/>
              </w:rPr>
              <w:t> </w:t>
            </w:r>
            <w:r>
              <w:rPr>
                <w:sz w:val="22"/>
              </w:rPr>
              <w:t>art.</w:t>
            </w:r>
            <w:r>
              <w:rPr>
                <w:spacing w:val="-9"/>
                <w:sz w:val="22"/>
              </w:rPr>
              <w:t> </w:t>
            </w:r>
            <w:r>
              <w:rPr>
                <w:sz w:val="22"/>
              </w:rPr>
              <w:t>11</w:t>
            </w:r>
            <w:r>
              <w:rPr>
                <w:spacing w:val="-9"/>
                <w:sz w:val="22"/>
              </w:rPr>
              <w:t> </w:t>
            </w:r>
            <w:r>
              <w:rPr>
                <w:sz w:val="22"/>
              </w:rPr>
              <w:t>ust.</w:t>
            </w:r>
            <w:r>
              <w:rPr>
                <w:spacing w:val="-9"/>
                <w:sz w:val="22"/>
              </w:rPr>
              <w:t> </w:t>
            </w:r>
            <w:r>
              <w:rPr>
                <w:sz w:val="22"/>
              </w:rPr>
              <w:t>6</w:t>
            </w:r>
            <w:r>
              <w:rPr>
                <w:spacing w:val="-11"/>
                <w:sz w:val="22"/>
              </w:rPr>
              <w:t> </w:t>
            </w:r>
            <w:r>
              <w:rPr>
                <w:sz w:val="22"/>
              </w:rPr>
              <w:t>i</w:t>
            </w:r>
            <w:r>
              <w:rPr>
                <w:spacing w:val="-8"/>
                <w:sz w:val="22"/>
              </w:rPr>
              <w:t> </w:t>
            </w:r>
            <w:r>
              <w:rPr>
                <w:sz w:val="22"/>
              </w:rPr>
              <w:t>7</w:t>
            </w:r>
            <w:r>
              <w:rPr>
                <w:spacing w:val="-10"/>
                <w:sz w:val="22"/>
              </w:rPr>
              <w:t> </w:t>
            </w:r>
            <w:r>
              <w:rPr>
                <w:sz w:val="22"/>
              </w:rPr>
              <w:t>lub</w:t>
            </w:r>
            <w:r>
              <w:rPr>
                <w:spacing w:val="-9"/>
                <w:sz w:val="22"/>
              </w:rPr>
              <w:t> </w:t>
            </w:r>
            <w:r>
              <w:rPr>
                <w:sz w:val="22"/>
              </w:rPr>
              <w:t>kosztów</w:t>
            </w:r>
            <w:r>
              <w:rPr>
                <w:spacing w:val="-10"/>
                <w:sz w:val="22"/>
              </w:rPr>
              <w:t> </w:t>
            </w:r>
            <w:r>
              <w:rPr>
                <w:sz w:val="22"/>
              </w:rPr>
              <w:t>działań, o których mowa w art 11 c ust. 2, poniesionych w roku poprzedzającym rok kalkulacji taryfy.”</w:t>
            </w:r>
          </w:p>
        </w:tc>
        <w:tc>
          <w:tcPr>
            <w:tcW w:w="3259" w:type="dxa"/>
            <w:vMerge w:val="restart"/>
          </w:tcPr>
          <w:p>
            <w:pPr>
              <w:pStyle w:val="TableParagraph"/>
              <w:ind w:left="0"/>
              <w:rPr>
                <w:sz w:val="22"/>
              </w:rPr>
            </w:pPr>
          </w:p>
        </w:tc>
      </w:tr>
      <w:tr>
        <w:trPr>
          <w:trHeight w:val="1388"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spacing w:line="252" w:lineRule="exact"/>
              <w:rPr>
                <w:sz w:val="22"/>
              </w:rPr>
            </w:pPr>
            <w:r>
              <w:rPr>
                <w:sz w:val="22"/>
              </w:rPr>
              <w:t>Koszty wymienione w dodawanej literze f to kolejno:</w:t>
            </w:r>
          </w:p>
          <w:p>
            <w:pPr>
              <w:pStyle w:val="TableParagraph"/>
              <w:numPr>
                <w:ilvl w:val="0"/>
                <w:numId w:val="144"/>
              </w:numPr>
              <w:tabs>
                <w:tab w:pos="818" w:val="left" w:leader="none"/>
                <w:tab w:pos="819" w:val="left" w:leader="none"/>
              </w:tabs>
              <w:spacing w:line="240" w:lineRule="auto" w:before="0" w:after="0"/>
              <w:ind w:left="109" w:right="0" w:firstLine="0"/>
              <w:jc w:val="left"/>
              <w:rPr>
                <w:sz w:val="22"/>
              </w:rPr>
            </w:pPr>
            <w:r>
              <w:rPr>
                <w:sz w:val="22"/>
              </w:rPr>
              <w:t>koszty zakupu usług systemowych od odbiorców</w:t>
            </w:r>
            <w:r>
              <w:rPr>
                <w:spacing w:val="-6"/>
                <w:sz w:val="22"/>
              </w:rPr>
              <w:t> </w:t>
            </w:r>
            <w:r>
              <w:rPr>
                <w:sz w:val="22"/>
              </w:rPr>
              <w:t>końcowych;</w:t>
            </w:r>
          </w:p>
          <w:p>
            <w:pPr>
              <w:pStyle w:val="TableParagraph"/>
              <w:numPr>
                <w:ilvl w:val="0"/>
                <w:numId w:val="144"/>
              </w:numPr>
              <w:tabs>
                <w:tab w:pos="818" w:val="left" w:leader="none"/>
                <w:tab w:pos="819" w:val="left" w:leader="none"/>
              </w:tabs>
              <w:spacing w:line="252" w:lineRule="exact" w:before="5" w:after="0"/>
              <w:ind w:left="109" w:right="93" w:firstLine="0"/>
              <w:jc w:val="left"/>
              <w:rPr>
                <w:sz w:val="22"/>
              </w:rPr>
            </w:pPr>
            <w:r>
              <w:rPr>
                <w:sz w:val="22"/>
              </w:rPr>
              <w:t>koszty pokrycia utraconych przychodów wytwórców energii z farm wiatrowych w przypadku redukcji wytwarzania farm wiatrowych lub farm słonecznych na</w:t>
            </w:r>
            <w:r>
              <w:rPr>
                <w:spacing w:val="2"/>
                <w:sz w:val="22"/>
              </w:rPr>
              <w:t> </w:t>
            </w:r>
            <w:r>
              <w:rPr>
                <w:sz w:val="22"/>
              </w:rPr>
              <w:t>polecenie</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833"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100"/>
              <w:jc w:val="both"/>
              <w:rPr>
                <w:sz w:val="22"/>
              </w:rPr>
            </w:pPr>
            <w:r>
              <w:rPr>
                <w:sz w:val="22"/>
              </w:rPr>
              <w:t>zgodnie z art. 9c ust. 7a i koszty wynagrodzenia wypłacanego odbiorcom energii za wykonaną redukcję na polecenie OSP;</w:t>
            </w:r>
          </w:p>
          <w:p>
            <w:pPr>
              <w:pStyle w:val="TableParagraph"/>
              <w:numPr>
                <w:ilvl w:val="0"/>
                <w:numId w:val="145"/>
              </w:numPr>
              <w:tabs>
                <w:tab w:pos="818" w:val="left" w:leader="none"/>
                <w:tab w:pos="819" w:val="left" w:leader="none"/>
              </w:tabs>
              <w:spacing w:line="240" w:lineRule="auto" w:before="0" w:after="0"/>
              <w:ind w:left="109" w:right="93" w:firstLine="0"/>
              <w:jc w:val="both"/>
              <w:rPr>
                <w:sz w:val="22"/>
              </w:rPr>
            </w:pPr>
            <w:r>
              <w:rPr>
                <w:sz w:val="22"/>
              </w:rPr>
              <w:t>koszty działań w czasie zagrożenia bezpieczeństwa dostaw energii, takie jak np. koszty opłaty podwyższonej, o której mowa w art. 280 pkt 2 ustawy Prawo</w:t>
            </w:r>
            <w:r>
              <w:rPr>
                <w:spacing w:val="-15"/>
                <w:sz w:val="22"/>
              </w:rPr>
              <w:t> </w:t>
            </w:r>
            <w:r>
              <w:rPr>
                <w:sz w:val="22"/>
              </w:rPr>
              <w:t>wodne;</w:t>
            </w:r>
          </w:p>
          <w:p>
            <w:pPr>
              <w:pStyle w:val="TableParagraph"/>
              <w:numPr>
                <w:ilvl w:val="0"/>
                <w:numId w:val="145"/>
              </w:numPr>
              <w:tabs>
                <w:tab w:pos="818" w:val="left" w:leader="none"/>
                <w:tab w:pos="819" w:val="left" w:leader="none"/>
              </w:tabs>
              <w:spacing w:line="240" w:lineRule="auto" w:before="0" w:after="0"/>
              <w:ind w:left="109" w:right="97" w:firstLine="0"/>
              <w:jc w:val="both"/>
              <w:rPr>
                <w:sz w:val="22"/>
              </w:rPr>
            </w:pPr>
            <w:r>
              <w:rPr>
                <w:sz w:val="22"/>
              </w:rPr>
              <w:t>koszty ryczałtowego wynagrodzenia wypłacanego odbiorcom w za redukcję w ramach ograniczeń w dostawach i poborze energii</w:t>
            </w:r>
            <w:r>
              <w:rPr>
                <w:spacing w:val="-1"/>
                <w:sz w:val="22"/>
              </w:rPr>
              <w:t> </w:t>
            </w:r>
            <w:r>
              <w:rPr>
                <w:sz w:val="22"/>
              </w:rPr>
              <w:t>elektrycznej.</w:t>
            </w:r>
          </w:p>
          <w:p>
            <w:pPr>
              <w:pStyle w:val="TableParagraph"/>
              <w:spacing w:before="5"/>
              <w:ind w:left="0"/>
              <w:rPr>
                <w:sz w:val="21"/>
              </w:rPr>
            </w:pPr>
          </w:p>
          <w:p>
            <w:pPr>
              <w:pStyle w:val="TableParagraph"/>
              <w:ind w:right="96"/>
              <w:jc w:val="both"/>
              <w:rPr>
                <w:sz w:val="22"/>
              </w:rPr>
            </w:pPr>
            <w:r>
              <w:rPr>
                <w:sz w:val="22"/>
              </w:rPr>
              <w:t>W normalnych warunkach pracy systemu elektroenergetycznego, gdy nie mają miejsca sytuacje kryzysowe, wymienione koszty w ogóle nie powstają. Dlatego OSP nie ma możliwości wiarygodnego zaplanowania poniesienia tych kosztów w kolejnym roku, co jest</w:t>
            </w:r>
            <w:r>
              <w:rPr>
                <w:spacing w:val="-7"/>
                <w:sz w:val="22"/>
              </w:rPr>
              <w:t> </w:t>
            </w:r>
            <w:r>
              <w:rPr>
                <w:sz w:val="22"/>
              </w:rPr>
              <w:t>kolejnym</w:t>
            </w:r>
            <w:r>
              <w:rPr>
                <w:spacing w:val="-11"/>
                <w:sz w:val="22"/>
              </w:rPr>
              <w:t> </w:t>
            </w:r>
            <w:r>
              <w:rPr>
                <w:sz w:val="22"/>
              </w:rPr>
              <w:t>obszarem,</w:t>
            </w:r>
            <w:r>
              <w:rPr>
                <w:spacing w:val="-8"/>
                <w:sz w:val="22"/>
              </w:rPr>
              <w:t> </w:t>
            </w:r>
            <w:r>
              <w:rPr>
                <w:sz w:val="22"/>
              </w:rPr>
              <w:t>w</w:t>
            </w:r>
            <w:r>
              <w:rPr>
                <w:spacing w:val="-8"/>
                <w:sz w:val="22"/>
              </w:rPr>
              <w:t> </w:t>
            </w:r>
            <w:r>
              <w:rPr>
                <w:sz w:val="22"/>
              </w:rPr>
              <w:t>którym</w:t>
            </w:r>
            <w:r>
              <w:rPr>
                <w:spacing w:val="-11"/>
                <w:sz w:val="22"/>
              </w:rPr>
              <w:t> </w:t>
            </w:r>
            <w:r>
              <w:rPr>
                <w:sz w:val="22"/>
              </w:rPr>
              <w:t>zasada</w:t>
            </w:r>
            <w:r>
              <w:rPr>
                <w:spacing w:val="-8"/>
                <w:sz w:val="22"/>
              </w:rPr>
              <w:t> </w:t>
            </w:r>
            <w:r>
              <w:rPr>
                <w:sz w:val="22"/>
              </w:rPr>
              <w:t>kalkulacji</w:t>
            </w:r>
            <w:r>
              <w:rPr>
                <w:spacing w:val="-11"/>
                <w:sz w:val="22"/>
              </w:rPr>
              <w:t> </w:t>
            </w:r>
            <w:r>
              <w:rPr>
                <w:sz w:val="22"/>
              </w:rPr>
              <w:t>taryfy</w:t>
            </w:r>
            <w:r>
              <w:rPr>
                <w:spacing w:val="-10"/>
                <w:sz w:val="22"/>
              </w:rPr>
              <w:t> </w:t>
            </w:r>
            <w:r>
              <w:rPr>
                <w:sz w:val="22"/>
              </w:rPr>
              <w:t>ex</w:t>
            </w:r>
            <w:r>
              <w:rPr>
                <w:spacing w:val="-8"/>
                <w:sz w:val="22"/>
              </w:rPr>
              <w:t> </w:t>
            </w:r>
            <w:r>
              <w:rPr>
                <w:sz w:val="22"/>
              </w:rPr>
              <w:t>ante</w:t>
            </w:r>
            <w:r>
              <w:rPr>
                <w:spacing w:val="-9"/>
                <w:sz w:val="22"/>
              </w:rPr>
              <w:t> </w:t>
            </w:r>
            <w:r>
              <w:rPr>
                <w:sz w:val="22"/>
              </w:rPr>
              <w:t>nastręcza</w:t>
            </w:r>
            <w:r>
              <w:rPr>
                <w:spacing w:val="-7"/>
                <w:sz w:val="22"/>
              </w:rPr>
              <w:t> </w:t>
            </w:r>
            <w:r>
              <w:rPr>
                <w:sz w:val="22"/>
              </w:rPr>
              <w:t>problemów. Z tego powodu powinno się przesądzić, że taryfa przenosi koszty interwencyjne poniesione, a nie</w:t>
            </w:r>
            <w:r>
              <w:rPr>
                <w:spacing w:val="-5"/>
                <w:sz w:val="22"/>
              </w:rPr>
              <w:t> </w:t>
            </w:r>
            <w:r>
              <w:rPr>
                <w:sz w:val="22"/>
              </w:rPr>
              <w:t>planowane.</w:t>
            </w:r>
          </w:p>
          <w:p>
            <w:pPr>
              <w:pStyle w:val="TableParagraph"/>
              <w:spacing w:before="1"/>
              <w:ind w:left="0"/>
              <w:rPr>
                <w:sz w:val="22"/>
              </w:rPr>
            </w:pPr>
          </w:p>
          <w:p>
            <w:pPr>
              <w:pStyle w:val="TableParagraph"/>
              <w:ind w:right="94"/>
              <w:jc w:val="both"/>
              <w:rPr>
                <w:sz w:val="22"/>
              </w:rPr>
            </w:pPr>
            <w:r>
              <w:rPr>
                <w:sz w:val="22"/>
              </w:rPr>
              <w:t>Koszty interwencyjne powstają w sytuacji, w której OSP musi, ze względu na zapewnienie bezpiecznej pracy systemu elektroenergetycznego, stosować nadzwyczajne środki. Stany pracy systemu elektroenergetycznego, w których występuje (lub jest przewidywane) zagrożenie bezpieczeństwa dostaw energii elektrycznej, niestabilnych stanów pracy systemu lub istnieje zagrożenie bardzo poważnej awarii systemowej (np.: zaniku zasilania części lub całego KSE). W związku z powyższym koszty ponoszone przez OSP w wyniku wyżej wymienionych działań nie powinno być planowane do poniesienia w taryfie gdyż występują incydentalnie.</w:t>
            </w:r>
          </w:p>
          <w:p>
            <w:pPr>
              <w:pStyle w:val="TableParagraph"/>
              <w:spacing w:before="1"/>
              <w:ind w:left="0"/>
              <w:rPr>
                <w:sz w:val="22"/>
              </w:rPr>
            </w:pPr>
          </w:p>
          <w:p>
            <w:pPr>
              <w:pStyle w:val="TableParagraph"/>
              <w:ind w:right="92"/>
              <w:jc w:val="both"/>
              <w:rPr>
                <w:sz w:val="22"/>
              </w:rPr>
            </w:pPr>
            <w:r>
              <w:rPr>
                <w:sz w:val="22"/>
              </w:rPr>
              <w:t>Jednakże, w przypadku konieczności aktywacji przez OSP tych środków, koszty poniesione przez OSP mogą być bardzo wysokie jednak są one znacznie niższe niż ekonomiczne skutki braku ich aktywacji przez OSP i doprowadzenia do awarii</w:t>
            </w:r>
          </w:p>
          <w:p>
            <w:pPr>
              <w:pStyle w:val="TableParagraph"/>
              <w:spacing w:line="240" w:lineRule="exact"/>
              <w:jc w:val="both"/>
              <w:rPr>
                <w:sz w:val="22"/>
              </w:rPr>
            </w:pPr>
            <w:r>
              <w:rPr>
                <w:sz w:val="22"/>
              </w:rPr>
              <w:t>systemowej, która może doprowadzić do blackout’u KSE.</w:t>
            </w:r>
          </w:p>
        </w:tc>
        <w:tc>
          <w:tcPr>
            <w:tcW w:w="3259" w:type="dxa"/>
          </w:tcPr>
          <w:p>
            <w:pPr>
              <w:pStyle w:val="TableParagraph"/>
              <w:ind w:left="0"/>
              <w:rPr>
                <w:sz w:val="22"/>
              </w:rPr>
            </w:pPr>
          </w:p>
        </w:tc>
      </w:tr>
      <w:tr>
        <w:trPr>
          <w:trHeight w:val="245" w:hRule="atLeast"/>
        </w:trPr>
        <w:tc>
          <w:tcPr>
            <w:tcW w:w="566" w:type="dxa"/>
            <w:tcBorders>
              <w:bottom w:val="nil"/>
            </w:tcBorders>
          </w:tcPr>
          <w:p>
            <w:pPr>
              <w:pStyle w:val="TableParagraph"/>
              <w:spacing w:line="226" w:lineRule="exact"/>
              <w:ind w:left="141"/>
              <w:rPr>
                <w:sz w:val="22"/>
              </w:rPr>
            </w:pPr>
            <w:r>
              <w:rPr>
                <w:sz w:val="22"/>
              </w:rPr>
              <w:t>511.</w:t>
            </w:r>
          </w:p>
        </w:tc>
        <w:tc>
          <w:tcPr>
            <w:tcW w:w="2126" w:type="dxa"/>
            <w:tcBorders>
              <w:bottom w:val="nil"/>
            </w:tcBorders>
          </w:tcPr>
          <w:p>
            <w:pPr>
              <w:pStyle w:val="TableParagraph"/>
              <w:spacing w:line="226" w:lineRule="exact"/>
              <w:ind w:left="146"/>
              <w:rPr>
                <w:sz w:val="22"/>
              </w:rPr>
            </w:pPr>
            <w:r>
              <w:rPr>
                <w:sz w:val="22"/>
              </w:rPr>
              <w:t>Art. 47 ust. 1 ustawy</w:t>
            </w:r>
          </w:p>
        </w:tc>
        <w:tc>
          <w:tcPr>
            <w:tcW w:w="1768" w:type="dxa"/>
            <w:tcBorders>
              <w:bottom w:val="nil"/>
            </w:tcBorders>
          </w:tcPr>
          <w:p>
            <w:pPr>
              <w:pStyle w:val="TableParagraph"/>
              <w:spacing w:line="226" w:lineRule="exact"/>
              <w:ind w:left="238"/>
              <w:rPr>
                <w:sz w:val="22"/>
              </w:rPr>
            </w:pPr>
            <w:r>
              <w:rPr>
                <w:sz w:val="22"/>
              </w:rPr>
              <w:t>Ogólnopolskie</w:t>
            </w:r>
          </w:p>
        </w:tc>
        <w:tc>
          <w:tcPr>
            <w:tcW w:w="8014" w:type="dxa"/>
            <w:tcBorders>
              <w:bottom w:val="nil"/>
            </w:tcBorders>
          </w:tcPr>
          <w:p>
            <w:pPr>
              <w:pStyle w:val="TableParagraph"/>
              <w:spacing w:line="226" w:lineRule="exact"/>
              <w:rPr>
                <w:i/>
                <w:sz w:val="22"/>
              </w:rPr>
            </w:pPr>
            <w:r>
              <w:rPr>
                <w:i/>
                <w:sz w:val="22"/>
              </w:rPr>
              <w:t>Proponowana zmiana:</w:t>
            </w:r>
          </w:p>
        </w:tc>
        <w:tc>
          <w:tcPr>
            <w:tcW w:w="3259" w:type="dxa"/>
            <w:vMerge w:val="restart"/>
          </w:tcPr>
          <w:p>
            <w:pPr>
              <w:pStyle w:val="TableParagraph"/>
              <w:ind w:left="0"/>
              <w:rPr>
                <w:sz w:val="2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spacing w:line="223" w:lineRule="exact"/>
              <w:ind w:left="195"/>
              <w:rPr>
                <w:sz w:val="22"/>
              </w:rPr>
            </w:pPr>
            <w:r>
              <w:rPr>
                <w:sz w:val="22"/>
              </w:rPr>
              <w:t>Stowarzyszenie</w:t>
            </w:r>
          </w:p>
        </w:tc>
        <w:tc>
          <w:tcPr>
            <w:tcW w:w="8014" w:type="dxa"/>
            <w:tcBorders>
              <w:top w:val="nil"/>
              <w:bottom w:val="nil"/>
            </w:tcBorders>
          </w:tcPr>
          <w:p>
            <w:pPr>
              <w:pStyle w:val="TableParagraph"/>
              <w:spacing w:line="223" w:lineRule="exact"/>
              <w:rPr>
                <w:sz w:val="22"/>
              </w:rPr>
            </w:pPr>
            <w:r>
              <w:rPr>
                <w:sz w:val="22"/>
              </w:rPr>
              <w:t>„Art. 47. 1. Przedsiębiorstwa energetyczne posiadające koncesje ustalają taryfy dla paliw</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spacing w:line="223" w:lineRule="exact"/>
              <w:ind w:left="219"/>
              <w:rPr>
                <w:sz w:val="22"/>
              </w:rPr>
            </w:pPr>
            <w:r>
              <w:rPr>
                <w:sz w:val="22"/>
              </w:rPr>
              <w:t>Dystrybutorów</w:t>
            </w:r>
          </w:p>
        </w:tc>
        <w:tc>
          <w:tcPr>
            <w:tcW w:w="8014" w:type="dxa"/>
            <w:tcBorders>
              <w:top w:val="nil"/>
              <w:bottom w:val="nil"/>
            </w:tcBorders>
          </w:tcPr>
          <w:p>
            <w:pPr>
              <w:pStyle w:val="TableParagraph"/>
              <w:spacing w:line="223" w:lineRule="exact"/>
              <w:rPr>
                <w:sz w:val="22"/>
              </w:rPr>
            </w:pPr>
            <w:r>
              <w:rPr>
                <w:sz w:val="22"/>
              </w:rPr>
              <w:t>gazowych i energii, które podlegają zatwierdzeniu przez Prezesa URE, oraz proponują</w:t>
            </w:r>
          </w:p>
        </w:tc>
        <w:tc>
          <w:tcPr>
            <w:tcW w:w="3259" w:type="dxa"/>
            <w:vMerge/>
            <w:tcBorders>
              <w:top w:val="nil"/>
            </w:tcBorders>
          </w:tcPr>
          <w:p>
            <w:pPr>
              <w:rPr>
                <w:sz w:val="2"/>
                <w:szCs w:val="2"/>
              </w:rPr>
            </w:pPr>
          </w:p>
        </w:tc>
      </w:tr>
      <w:tr>
        <w:trPr>
          <w:trHeight w:val="242"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spacing w:line="222" w:lineRule="exact"/>
              <w:ind w:left="313"/>
              <w:rPr>
                <w:sz w:val="22"/>
              </w:rPr>
            </w:pPr>
            <w:r>
              <w:rPr>
                <w:sz w:val="22"/>
              </w:rPr>
              <w:t>niezależnych</w:t>
            </w:r>
          </w:p>
        </w:tc>
        <w:tc>
          <w:tcPr>
            <w:tcW w:w="8014" w:type="dxa"/>
            <w:tcBorders>
              <w:top w:val="nil"/>
              <w:bottom w:val="nil"/>
            </w:tcBorders>
          </w:tcPr>
          <w:p>
            <w:pPr>
              <w:pStyle w:val="TableParagraph"/>
              <w:spacing w:line="222" w:lineRule="exact"/>
              <w:rPr>
                <w:sz w:val="22"/>
              </w:rPr>
            </w:pPr>
            <w:r>
              <w:rPr>
                <w:sz w:val="22"/>
              </w:rPr>
              <w:t>okres ich obowiązywania. Przedsiębiorstwa energetyczne posiadające koncesje</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spacing w:line="224" w:lineRule="exact"/>
              <w:ind w:left="562"/>
              <w:rPr>
                <w:sz w:val="22"/>
              </w:rPr>
            </w:pPr>
            <w:r>
              <w:rPr>
                <w:sz w:val="22"/>
              </w:rPr>
              <w:t>Energii</w:t>
            </w:r>
          </w:p>
        </w:tc>
        <w:tc>
          <w:tcPr>
            <w:tcW w:w="8014" w:type="dxa"/>
            <w:tcBorders>
              <w:top w:val="nil"/>
              <w:bottom w:val="nil"/>
            </w:tcBorders>
          </w:tcPr>
          <w:p>
            <w:pPr>
              <w:pStyle w:val="TableParagraph"/>
              <w:spacing w:line="224" w:lineRule="exact"/>
              <w:rPr>
                <w:b/>
                <w:sz w:val="22"/>
              </w:rPr>
            </w:pPr>
            <w:r>
              <w:rPr>
                <w:sz w:val="22"/>
              </w:rPr>
              <w:t>przedkładają Prezesowi URE taryfy z własnej inicjatywy lub na żądanie Prezesa URE, </w:t>
            </w:r>
            <w:r>
              <w:rPr>
                <w:b/>
                <w:sz w:val="22"/>
              </w:rPr>
              <w:t>z</w:t>
            </w:r>
          </w:p>
        </w:tc>
        <w:tc>
          <w:tcPr>
            <w:tcW w:w="3259" w:type="dxa"/>
            <w:vMerge/>
            <w:tcBorders>
              <w:top w:val="nil"/>
            </w:tcBorders>
          </w:tcPr>
          <w:p>
            <w:pPr>
              <w:rPr>
                <w:sz w:val="2"/>
                <w:szCs w:val="2"/>
              </w:rPr>
            </w:pPr>
          </w:p>
        </w:tc>
      </w:tr>
      <w:tr>
        <w:trPr>
          <w:trHeight w:val="245"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spacing w:line="226" w:lineRule="exact"/>
              <w:ind w:left="267"/>
              <w:rPr>
                <w:sz w:val="22"/>
              </w:rPr>
            </w:pPr>
            <w:r>
              <w:rPr>
                <w:sz w:val="22"/>
              </w:rPr>
              <w:t>Elektrycznej -</w:t>
            </w:r>
          </w:p>
        </w:tc>
        <w:tc>
          <w:tcPr>
            <w:tcW w:w="8014" w:type="dxa"/>
            <w:tcBorders>
              <w:top w:val="nil"/>
              <w:bottom w:val="nil"/>
            </w:tcBorders>
          </w:tcPr>
          <w:p>
            <w:pPr>
              <w:pStyle w:val="TableParagraph"/>
              <w:spacing w:line="226" w:lineRule="exact"/>
              <w:rPr>
                <w:b/>
                <w:sz w:val="22"/>
              </w:rPr>
            </w:pPr>
            <w:r>
              <w:rPr>
                <w:b/>
                <w:sz w:val="22"/>
              </w:rPr>
              <w:t>wyłączeniem przedsiębiorstw energetycznych, co do których została wydana</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spacing w:line="223" w:lineRule="exact"/>
              <w:ind w:left="478"/>
              <w:rPr>
                <w:sz w:val="22"/>
              </w:rPr>
            </w:pPr>
            <w:r>
              <w:rPr>
                <w:sz w:val="22"/>
              </w:rPr>
              <w:t>OSDnEE</w:t>
            </w:r>
          </w:p>
        </w:tc>
        <w:tc>
          <w:tcPr>
            <w:tcW w:w="8014" w:type="dxa"/>
            <w:tcBorders>
              <w:top w:val="nil"/>
              <w:bottom w:val="nil"/>
            </w:tcBorders>
          </w:tcPr>
          <w:p>
            <w:pPr>
              <w:pStyle w:val="TableParagraph"/>
              <w:spacing w:line="223" w:lineRule="exact"/>
              <w:rPr>
                <w:b/>
                <w:sz w:val="22"/>
              </w:rPr>
            </w:pPr>
            <w:r>
              <w:rPr>
                <w:b/>
                <w:sz w:val="22"/>
              </w:rPr>
              <w:t>decyzja, o której mowa w art. 9da ust.1, z wyłączeniem sytuacji o której mowa w</w:t>
            </w:r>
          </w:p>
        </w:tc>
        <w:tc>
          <w:tcPr>
            <w:tcW w:w="3259" w:type="dxa"/>
            <w:vMerge/>
            <w:tcBorders>
              <w:top w:val="nil"/>
            </w:tcBorders>
          </w:tcPr>
          <w:p>
            <w:pPr>
              <w:rPr>
                <w:sz w:val="2"/>
                <w:szCs w:val="2"/>
              </w:rPr>
            </w:pPr>
          </w:p>
        </w:tc>
      </w:tr>
      <w:tr>
        <w:trPr>
          <w:trHeight w:val="246" w:hRule="atLeast"/>
        </w:trPr>
        <w:tc>
          <w:tcPr>
            <w:tcW w:w="566" w:type="dxa"/>
            <w:tcBorders>
              <w:top w:val="nil"/>
            </w:tcBorders>
          </w:tcPr>
          <w:p>
            <w:pPr>
              <w:pStyle w:val="TableParagraph"/>
              <w:ind w:left="0"/>
              <w:rPr>
                <w:sz w:val="18"/>
              </w:rPr>
            </w:pPr>
          </w:p>
        </w:tc>
        <w:tc>
          <w:tcPr>
            <w:tcW w:w="2126" w:type="dxa"/>
            <w:tcBorders>
              <w:top w:val="nil"/>
            </w:tcBorders>
          </w:tcPr>
          <w:p>
            <w:pPr>
              <w:pStyle w:val="TableParagraph"/>
              <w:ind w:left="0"/>
              <w:rPr>
                <w:sz w:val="18"/>
              </w:rPr>
            </w:pPr>
          </w:p>
        </w:tc>
        <w:tc>
          <w:tcPr>
            <w:tcW w:w="1768" w:type="dxa"/>
            <w:tcBorders>
              <w:top w:val="nil"/>
            </w:tcBorders>
          </w:tcPr>
          <w:p>
            <w:pPr>
              <w:pStyle w:val="TableParagraph"/>
              <w:ind w:left="0"/>
              <w:rPr>
                <w:sz w:val="18"/>
              </w:rPr>
            </w:pPr>
          </w:p>
        </w:tc>
        <w:tc>
          <w:tcPr>
            <w:tcW w:w="8014" w:type="dxa"/>
            <w:tcBorders>
              <w:top w:val="nil"/>
            </w:tcBorders>
          </w:tcPr>
          <w:p>
            <w:pPr>
              <w:pStyle w:val="TableParagraph"/>
              <w:spacing w:line="227" w:lineRule="exact"/>
              <w:rPr>
                <w:sz w:val="22"/>
              </w:rPr>
            </w:pPr>
            <w:r>
              <w:rPr>
                <w:b/>
                <w:sz w:val="22"/>
              </w:rPr>
              <w:t>art. 9db ust. 5</w:t>
            </w:r>
            <w:r>
              <w:rPr>
                <w:sz w:val="22"/>
              </w:rPr>
              <w:t>”.</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53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6"/>
              <w:ind w:left="0"/>
              <w:rPr>
                <w:sz w:val="21"/>
              </w:rPr>
            </w:pPr>
          </w:p>
          <w:p>
            <w:pPr>
              <w:pStyle w:val="TableParagraph"/>
              <w:spacing w:line="252" w:lineRule="exact"/>
              <w:rPr>
                <w:i/>
                <w:sz w:val="22"/>
              </w:rPr>
            </w:pPr>
            <w:r>
              <w:rPr>
                <w:i/>
                <w:sz w:val="22"/>
              </w:rPr>
              <w:t>Uzasadnienie:</w:t>
            </w:r>
          </w:p>
          <w:p>
            <w:pPr>
              <w:pStyle w:val="TableParagraph"/>
              <w:ind w:right="95"/>
              <w:jc w:val="both"/>
              <w:rPr>
                <w:sz w:val="22"/>
              </w:rPr>
            </w:pPr>
            <w:r>
              <w:rPr>
                <w:sz w:val="22"/>
              </w:rPr>
              <w:t>Wprowadzenie zapisu w art. 47 ust. 1 jednoznacznie i niepodważalnie wskaże, że operator systemu dystrybucyjnego, dla którego wydano decyzje, że system jest zamkniętym systemem dystrybucyjnym jest zwolniony z obowiązku przedkładania Prezesowi Urzędu Regulacji Energetyki taryf do zatwierdzenia. Przy czym dodanie tego zapisu w żaden sposób nie ograniczy delegacji Prezesa Urzędu Regulacji Energetyki do przeprowadzenia kontroli i innych uprawnień wynikających z art. 9db ust. 5, w tym</w:t>
            </w:r>
          </w:p>
          <w:p>
            <w:pPr>
              <w:pStyle w:val="TableParagraph"/>
              <w:spacing w:line="252" w:lineRule="exact" w:before="5"/>
              <w:ind w:right="96"/>
              <w:jc w:val="both"/>
              <w:rPr>
                <w:sz w:val="22"/>
              </w:rPr>
            </w:pPr>
            <w:r>
              <w:rPr>
                <w:sz w:val="22"/>
              </w:rPr>
              <w:t>również wezwania operatora systemu do przedstawiania taryfy celem zatwierdzenia przez Prezesa Urzędu Regulacji Energetyki.</w:t>
            </w:r>
          </w:p>
        </w:tc>
        <w:tc>
          <w:tcPr>
            <w:tcW w:w="3259" w:type="dxa"/>
          </w:tcPr>
          <w:p>
            <w:pPr>
              <w:pStyle w:val="TableParagraph"/>
              <w:ind w:left="0"/>
              <w:rPr>
                <w:sz w:val="22"/>
              </w:rPr>
            </w:pPr>
          </w:p>
        </w:tc>
      </w:tr>
      <w:tr>
        <w:trPr>
          <w:trHeight w:val="6325" w:hRule="atLeast"/>
        </w:trPr>
        <w:tc>
          <w:tcPr>
            <w:tcW w:w="566" w:type="dxa"/>
          </w:tcPr>
          <w:p>
            <w:pPr>
              <w:pStyle w:val="TableParagraph"/>
              <w:spacing w:line="247" w:lineRule="exact"/>
              <w:ind w:left="141"/>
              <w:rPr>
                <w:sz w:val="22"/>
              </w:rPr>
            </w:pPr>
            <w:r>
              <w:rPr>
                <w:sz w:val="22"/>
              </w:rPr>
              <w:t>512.</w:t>
            </w:r>
          </w:p>
        </w:tc>
        <w:tc>
          <w:tcPr>
            <w:tcW w:w="2126" w:type="dxa"/>
          </w:tcPr>
          <w:p>
            <w:pPr>
              <w:pStyle w:val="TableParagraph"/>
              <w:ind w:left="293" w:right="279" w:hanging="3"/>
              <w:jc w:val="center"/>
              <w:rPr>
                <w:sz w:val="22"/>
              </w:rPr>
            </w:pPr>
            <w:r>
              <w:rPr>
                <w:sz w:val="22"/>
              </w:rPr>
              <w:t>Art. 47 ustawy – dodanie ust. 2aa i 2ab</w:t>
            </w:r>
          </w:p>
        </w:tc>
        <w:tc>
          <w:tcPr>
            <w:tcW w:w="1768" w:type="dxa"/>
          </w:tcPr>
          <w:p>
            <w:pPr>
              <w:pStyle w:val="TableParagraph"/>
              <w:spacing w:line="247" w:lineRule="exact"/>
              <w:ind w:left="245"/>
              <w:rPr>
                <w:sz w:val="22"/>
              </w:rPr>
            </w:pPr>
            <w:r>
              <w:rPr>
                <w:sz w:val="22"/>
              </w:rPr>
              <w:t>PSG Sp. z o.o.</w:t>
            </w:r>
          </w:p>
        </w:tc>
        <w:tc>
          <w:tcPr>
            <w:tcW w:w="8014" w:type="dxa"/>
          </w:tcPr>
          <w:p>
            <w:pPr>
              <w:pStyle w:val="TableParagraph"/>
              <w:spacing w:line="247" w:lineRule="exact"/>
              <w:jc w:val="both"/>
              <w:rPr>
                <w:i/>
                <w:sz w:val="22"/>
              </w:rPr>
            </w:pPr>
            <w:r>
              <w:rPr>
                <w:i/>
                <w:sz w:val="22"/>
              </w:rPr>
              <w:t>Proponowana treść:</w:t>
            </w:r>
          </w:p>
          <w:p>
            <w:pPr>
              <w:pStyle w:val="TableParagraph"/>
              <w:ind w:right="91"/>
              <w:jc w:val="both"/>
              <w:rPr>
                <w:sz w:val="22"/>
              </w:rPr>
            </w:pPr>
            <w:r>
              <w:rPr>
                <w:sz w:val="22"/>
              </w:rPr>
              <w:t>„2aa. Prezes URE, na wniosek przedsiębiorstwa energetycznego zajmującego się przesyłaniem</w:t>
            </w:r>
            <w:r>
              <w:rPr>
                <w:spacing w:val="-11"/>
                <w:sz w:val="22"/>
              </w:rPr>
              <w:t> </w:t>
            </w:r>
            <w:r>
              <w:rPr>
                <w:sz w:val="22"/>
              </w:rPr>
              <w:t>lub</w:t>
            </w:r>
            <w:r>
              <w:rPr>
                <w:spacing w:val="-8"/>
                <w:sz w:val="22"/>
              </w:rPr>
              <w:t> </w:t>
            </w:r>
            <w:r>
              <w:rPr>
                <w:sz w:val="22"/>
              </w:rPr>
              <w:t>dystrybucją</w:t>
            </w:r>
            <w:r>
              <w:rPr>
                <w:spacing w:val="-8"/>
                <w:sz w:val="22"/>
              </w:rPr>
              <w:t> </w:t>
            </w:r>
            <w:r>
              <w:rPr>
                <w:sz w:val="22"/>
              </w:rPr>
              <w:t>paliw</w:t>
            </w:r>
            <w:r>
              <w:rPr>
                <w:spacing w:val="-9"/>
                <w:sz w:val="22"/>
              </w:rPr>
              <w:t> </w:t>
            </w:r>
            <w:r>
              <w:rPr>
                <w:sz w:val="22"/>
              </w:rPr>
              <w:t>gazowych</w:t>
            </w:r>
            <w:r>
              <w:rPr>
                <w:spacing w:val="-8"/>
                <w:sz w:val="22"/>
              </w:rPr>
              <w:t> </w:t>
            </w:r>
            <w:r>
              <w:rPr>
                <w:sz w:val="22"/>
              </w:rPr>
              <w:t>lub</w:t>
            </w:r>
            <w:r>
              <w:rPr>
                <w:spacing w:val="-8"/>
                <w:sz w:val="22"/>
              </w:rPr>
              <w:t> </w:t>
            </w:r>
            <w:r>
              <w:rPr>
                <w:sz w:val="22"/>
              </w:rPr>
              <w:t>energii</w:t>
            </w:r>
            <w:r>
              <w:rPr>
                <w:spacing w:val="-7"/>
                <w:sz w:val="22"/>
              </w:rPr>
              <w:t> </w:t>
            </w:r>
            <w:r>
              <w:rPr>
                <w:sz w:val="22"/>
              </w:rPr>
              <w:t>elektrycznej,</w:t>
            </w:r>
            <w:r>
              <w:rPr>
                <w:spacing w:val="-8"/>
                <w:sz w:val="22"/>
              </w:rPr>
              <w:t> </w:t>
            </w:r>
            <w:r>
              <w:rPr>
                <w:sz w:val="22"/>
              </w:rPr>
              <w:t>zatwierdza</w:t>
            </w:r>
            <w:r>
              <w:rPr>
                <w:spacing w:val="-10"/>
                <w:sz w:val="22"/>
              </w:rPr>
              <w:t> </w:t>
            </w:r>
            <w:r>
              <w:rPr>
                <w:sz w:val="22"/>
              </w:rPr>
              <w:t>taryfę tego przedsiębiorstwa energetycznego na okres 4 lat, chyba że przedsiębiorstwo energetyczne zajmujące się przesyłaniem lub dystrybucją paliw gazowych lub energii elektrycznej wnioskuje o zatwierdzenie taryfy na okres</w:t>
            </w:r>
            <w:r>
              <w:rPr>
                <w:spacing w:val="-9"/>
                <w:sz w:val="22"/>
              </w:rPr>
              <w:t> </w:t>
            </w:r>
            <w:r>
              <w:rPr>
                <w:sz w:val="22"/>
              </w:rPr>
              <w:t>krótszy.</w:t>
            </w:r>
          </w:p>
          <w:p>
            <w:pPr>
              <w:pStyle w:val="TableParagraph"/>
              <w:ind w:left="0"/>
              <w:rPr>
                <w:sz w:val="22"/>
              </w:rPr>
            </w:pPr>
          </w:p>
          <w:p>
            <w:pPr>
              <w:pStyle w:val="TableParagraph"/>
              <w:spacing w:before="1"/>
              <w:ind w:right="96"/>
              <w:jc w:val="both"/>
              <w:rPr>
                <w:sz w:val="22"/>
              </w:rPr>
            </w:pPr>
            <w:r>
              <w:rPr>
                <w:sz w:val="22"/>
              </w:rPr>
              <w:t>2ab. Zatwierdzenie taryfy na okres, o którym mowa w ust. 2aa, nie wyłącza</w:t>
            </w:r>
            <w:r>
              <w:rPr>
                <w:spacing w:val="-30"/>
                <w:sz w:val="22"/>
              </w:rPr>
              <w:t> </w:t>
            </w:r>
            <w:r>
              <w:rPr>
                <w:sz w:val="22"/>
              </w:rPr>
              <w:t>uprawnienia przedsiębiorstwa energetycznego zajmującego się przesyłaniem lub dystrybucją paliw gazowych lub energii elektrycznej do złożenia w okresie obowiązywania tej taryfy wniosku o jej zmianę lub zatwierdzenie nowej</w:t>
            </w:r>
            <w:r>
              <w:rPr>
                <w:spacing w:val="-3"/>
                <w:sz w:val="22"/>
              </w:rPr>
              <w:t> </w:t>
            </w:r>
            <w:r>
              <w:rPr>
                <w:sz w:val="22"/>
              </w:rPr>
              <w:t>taryfy.”</w:t>
            </w:r>
          </w:p>
          <w:p>
            <w:pPr>
              <w:pStyle w:val="TableParagraph"/>
              <w:ind w:left="0"/>
              <w:rPr>
                <w:sz w:val="22"/>
              </w:rPr>
            </w:pPr>
          </w:p>
          <w:p>
            <w:pPr>
              <w:pStyle w:val="TableParagraph"/>
              <w:spacing w:line="252" w:lineRule="exact"/>
              <w:jc w:val="both"/>
              <w:rPr>
                <w:i/>
                <w:sz w:val="22"/>
              </w:rPr>
            </w:pPr>
            <w:r>
              <w:rPr>
                <w:i/>
                <w:sz w:val="22"/>
              </w:rPr>
              <w:t>Uzasadnienie:</w:t>
            </w:r>
          </w:p>
          <w:p>
            <w:pPr>
              <w:pStyle w:val="TableParagraph"/>
              <w:ind w:right="93"/>
              <w:jc w:val="both"/>
              <w:rPr>
                <w:sz w:val="22"/>
              </w:rPr>
            </w:pPr>
            <w:r>
              <w:rPr>
                <w:sz w:val="22"/>
              </w:rPr>
              <w:t>Skuteczna realizacja wieloletnich planów inwestycyjnych przez potencjalnych odbiorców, podejmujących decyzję o przyłączeniu się do sieci gazowej wymaga zapewnienia</w:t>
            </w:r>
            <w:r>
              <w:rPr>
                <w:spacing w:val="-9"/>
                <w:sz w:val="22"/>
              </w:rPr>
              <w:t> </w:t>
            </w:r>
            <w:r>
              <w:rPr>
                <w:sz w:val="22"/>
              </w:rPr>
              <w:t>stabilności</w:t>
            </w:r>
            <w:r>
              <w:rPr>
                <w:spacing w:val="-9"/>
                <w:sz w:val="22"/>
              </w:rPr>
              <w:t> </w:t>
            </w:r>
            <w:r>
              <w:rPr>
                <w:sz w:val="22"/>
              </w:rPr>
              <w:t>taryf</w:t>
            </w:r>
            <w:r>
              <w:rPr>
                <w:spacing w:val="-9"/>
                <w:sz w:val="22"/>
              </w:rPr>
              <w:t> </w:t>
            </w:r>
            <w:r>
              <w:rPr>
                <w:sz w:val="22"/>
              </w:rPr>
              <w:t>i</w:t>
            </w:r>
            <w:r>
              <w:rPr>
                <w:spacing w:val="-9"/>
                <w:sz w:val="22"/>
              </w:rPr>
              <w:t> </w:t>
            </w:r>
            <w:r>
              <w:rPr>
                <w:sz w:val="22"/>
              </w:rPr>
              <w:t>ustalonych</w:t>
            </w:r>
            <w:r>
              <w:rPr>
                <w:spacing w:val="-9"/>
                <w:sz w:val="22"/>
              </w:rPr>
              <w:t> </w:t>
            </w:r>
            <w:r>
              <w:rPr>
                <w:sz w:val="22"/>
              </w:rPr>
              <w:t>w</w:t>
            </w:r>
            <w:r>
              <w:rPr>
                <w:spacing w:val="-10"/>
                <w:sz w:val="22"/>
              </w:rPr>
              <w:t> </w:t>
            </w:r>
            <w:r>
              <w:rPr>
                <w:sz w:val="22"/>
              </w:rPr>
              <w:t>nich</w:t>
            </w:r>
            <w:r>
              <w:rPr>
                <w:spacing w:val="-9"/>
                <w:sz w:val="22"/>
              </w:rPr>
              <w:t> </w:t>
            </w:r>
            <w:r>
              <w:rPr>
                <w:sz w:val="22"/>
              </w:rPr>
              <w:t>stawek</w:t>
            </w:r>
            <w:r>
              <w:rPr>
                <w:spacing w:val="-12"/>
                <w:sz w:val="22"/>
              </w:rPr>
              <w:t> </w:t>
            </w:r>
            <w:r>
              <w:rPr>
                <w:sz w:val="22"/>
              </w:rPr>
              <w:t>opłat</w:t>
            </w:r>
            <w:r>
              <w:rPr>
                <w:spacing w:val="-8"/>
                <w:sz w:val="22"/>
              </w:rPr>
              <w:t> </w:t>
            </w:r>
            <w:r>
              <w:rPr>
                <w:sz w:val="22"/>
              </w:rPr>
              <w:t>z</w:t>
            </w:r>
            <w:r>
              <w:rPr>
                <w:spacing w:val="-11"/>
                <w:sz w:val="22"/>
              </w:rPr>
              <w:t> </w:t>
            </w:r>
            <w:r>
              <w:rPr>
                <w:sz w:val="22"/>
              </w:rPr>
              <w:t>tytułu</w:t>
            </w:r>
            <w:r>
              <w:rPr>
                <w:spacing w:val="-10"/>
                <w:sz w:val="22"/>
              </w:rPr>
              <w:t> </w:t>
            </w:r>
            <w:r>
              <w:rPr>
                <w:sz w:val="22"/>
              </w:rPr>
              <w:t>świadczenia</w:t>
            </w:r>
            <w:r>
              <w:rPr>
                <w:spacing w:val="-9"/>
                <w:sz w:val="22"/>
              </w:rPr>
              <w:t> </w:t>
            </w:r>
            <w:r>
              <w:rPr>
                <w:sz w:val="22"/>
              </w:rPr>
              <w:t>usług dystrybucji w okresie co najmniej 4 – letnim. Każdy potencjalny inwestor w tym odbiorca dokonując analizy ekonomicznej poszukuje zrównoważonych faktorów</w:t>
            </w:r>
            <w:r>
              <w:rPr>
                <w:spacing w:val="-35"/>
                <w:sz w:val="22"/>
              </w:rPr>
              <w:t> </w:t>
            </w:r>
            <w:r>
              <w:rPr>
                <w:sz w:val="22"/>
              </w:rPr>
              <w:t>analizy ekonomicznej inwestycji, unikając potencjalnych ryzyk znacznej fluktuacji kluczowych kosztów w okresie zakładanego zwrotu</w:t>
            </w:r>
            <w:r>
              <w:rPr>
                <w:spacing w:val="-4"/>
                <w:sz w:val="22"/>
              </w:rPr>
              <w:t> </w:t>
            </w:r>
            <w:r>
              <w:rPr>
                <w:sz w:val="22"/>
              </w:rPr>
              <w:t>inwestycji.</w:t>
            </w:r>
          </w:p>
          <w:p>
            <w:pPr>
              <w:pStyle w:val="TableParagraph"/>
              <w:spacing w:before="11"/>
              <w:ind w:left="0"/>
              <w:rPr>
                <w:sz w:val="21"/>
              </w:rPr>
            </w:pPr>
          </w:p>
          <w:p>
            <w:pPr>
              <w:pStyle w:val="TableParagraph"/>
              <w:ind w:right="94"/>
              <w:jc w:val="both"/>
              <w:rPr>
                <w:sz w:val="22"/>
              </w:rPr>
            </w:pPr>
            <w:r>
              <w:rPr>
                <w:sz w:val="22"/>
              </w:rPr>
              <w:t>Stabilności w powyższych zakresie nie zapewnia aktualna praktyka regulacyjna, w ramach której z reguły taryfy zatwierdzane są na okres nie dłuższy niż 12 miesięcy kalendarzowych.</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82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W tym celu proponuje się wprowadzenie w obowiązujących przepisach prawa (w art.</w:t>
            </w:r>
            <w:r>
              <w:rPr>
                <w:spacing w:val="-27"/>
                <w:sz w:val="22"/>
              </w:rPr>
              <w:t> </w:t>
            </w:r>
            <w:r>
              <w:rPr>
                <w:sz w:val="22"/>
              </w:rPr>
              <w:t>47 PE) zasady, zgodnie, z którą taryfy przedsiębiorstw energetycznych zajmujących się przesyłaniem lub dystrybucją paliw gazowych zatwierdzane będą na okres 4 lat. Propozycja powyższa oprócz charakteru gwarancyjnego dla potencjalnych odbiorców w kontekście efektywności poczynionych inwestycji ma za zadanie dostosować zasady regulacji w Polsce do istniejących trendów w krajach Unii Europejskiej poprzez wydłużenie</w:t>
            </w:r>
            <w:r>
              <w:rPr>
                <w:spacing w:val="-5"/>
                <w:sz w:val="22"/>
              </w:rPr>
              <w:t> </w:t>
            </w:r>
            <w:r>
              <w:rPr>
                <w:sz w:val="22"/>
              </w:rPr>
              <w:t>okresu</w:t>
            </w:r>
            <w:r>
              <w:rPr>
                <w:spacing w:val="-8"/>
                <w:sz w:val="22"/>
              </w:rPr>
              <w:t> </w:t>
            </w:r>
            <w:r>
              <w:rPr>
                <w:sz w:val="22"/>
              </w:rPr>
              <w:t>regulacji,</w:t>
            </w:r>
            <w:r>
              <w:rPr>
                <w:spacing w:val="-6"/>
                <w:sz w:val="22"/>
              </w:rPr>
              <w:t> </w:t>
            </w:r>
            <w:r>
              <w:rPr>
                <w:sz w:val="22"/>
              </w:rPr>
              <w:t>zawierającego</w:t>
            </w:r>
            <w:r>
              <w:rPr>
                <w:spacing w:val="-6"/>
                <w:sz w:val="22"/>
              </w:rPr>
              <w:t> </w:t>
            </w:r>
            <w:r>
              <w:rPr>
                <w:sz w:val="22"/>
              </w:rPr>
              <w:t>kilka</w:t>
            </w:r>
            <w:r>
              <w:rPr>
                <w:spacing w:val="-5"/>
                <w:sz w:val="22"/>
              </w:rPr>
              <w:t> </w:t>
            </w:r>
            <w:r>
              <w:rPr>
                <w:sz w:val="22"/>
              </w:rPr>
              <w:t>lat</w:t>
            </w:r>
            <w:r>
              <w:rPr>
                <w:spacing w:val="-7"/>
                <w:sz w:val="22"/>
              </w:rPr>
              <w:t> </w:t>
            </w:r>
            <w:r>
              <w:rPr>
                <w:sz w:val="22"/>
              </w:rPr>
              <w:t>taryfowych.</w:t>
            </w:r>
            <w:r>
              <w:rPr>
                <w:spacing w:val="-4"/>
                <w:sz w:val="22"/>
              </w:rPr>
              <w:t> </w:t>
            </w:r>
            <w:r>
              <w:rPr>
                <w:sz w:val="22"/>
              </w:rPr>
              <w:t>Dodatkowo</w:t>
            </w:r>
            <w:r>
              <w:rPr>
                <w:spacing w:val="-6"/>
                <w:sz w:val="22"/>
              </w:rPr>
              <w:t> </w:t>
            </w:r>
            <w:r>
              <w:rPr>
                <w:sz w:val="22"/>
              </w:rPr>
              <w:t>pozwala</w:t>
            </w:r>
            <w:r>
              <w:rPr>
                <w:spacing w:val="-8"/>
                <w:sz w:val="22"/>
              </w:rPr>
              <w:t> </w:t>
            </w:r>
            <w:r>
              <w:rPr>
                <w:sz w:val="22"/>
              </w:rPr>
              <w:t>to na stworzenie stabilnego otoczenia regulacyjnego w długim okresie, co doprowadzi do zmniejszenia ryzyka inwestycyjnego oraz zwiększenia bezpieczeństwa funkcjonowania systemów gazowych. Wynikać to będzie z możliwości zapewnienia prawidłowej realizacji</w:t>
            </w:r>
            <w:r>
              <w:rPr>
                <w:spacing w:val="-7"/>
                <w:sz w:val="22"/>
              </w:rPr>
              <w:t> </w:t>
            </w:r>
            <w:r>
              <w:rPr>
                <w:sz w:val="22"/>
              </w:rPr>
              <w:t>strategii</w:t>
            </w:r>
            <w:r>
              <w:rPr>
                <w:spacing w:val="-7"/>
                <w:sz w:val="22"/>
              </w:rPr>
              <w:t> </w:t>
            </w:r>
            <w:r>
              <w:rPr>
                <w:sz w:val="22"/>
              </w:rPr>
              <w:t>i</w:t>
            </w:r>
            <w:r>
              <w:rPr>
                <w:spacing w:val="-6"/>
                <w:sz w:val="22"/>
              </w:rPr>
              <w:t> </w:t>
            </w:r>
            <w:r>
              <w:rPr>
                <w:sz w:val="22"/>
              </w:rPr>
              <w:t>programów</w:t>
            </w:r>
            <w:r>
              <w:rPr>
                <w:spacing w:val="-7"/>
                <w:sz w:val="22"/>
              </w:rPr>
              <w:t> </w:t>
            </w:r>
            <w:r>
              <w:rPr>
                <w:sz w:val="22"/>
              </w:rPr>
              <w:t>gazyfikacji</w:t>
            </w:r>
            <w:r>
              <w:rPr>
                <w:spacing w:val="-10"/>
                <w:sz w:val="22"/>
              </w:rPr>
              <w:t> </w:t>
            </w:r>
            <w:r>
              <w:rPr>
                <w:sz w:val="22"/>
              </w:rPr>
              <w:t>pozostających</w:t>
            </w:r>
            <w:r>
              <w:rPr>
                <w:spacing w:val="-7"/>
                <w:sz w:val="22"/>
              </w:rPr>
              <w:t> </w:t>
            </w:r>
            <w:r>
              <w:rPr>
                <w:sz w:val="22"/>
              </w:rPr>
              <w:t>w</w:t>
            </w:r>
            <w:r>
              <w:rPr>
                <w:spacing w:val="-9"/>
                <w:sz w:val="22"/>
              </w:rPr>
              <w:t> </w:t>
            </w:r>
            <w:r>
              <w:rPr>
                <w:sz w:val="22"/>
              </w:rPr>
              <w:t>sferze</w:t>
            </w:r>
            <w:r>
              <w:rPr>
                <w:spacing w:val="-7"/>
                <w:sz w:val="22"/>
              </w:rPr>
              <w:t> </w:t>
            </w:r>
            <w:r>
              <w:rPr>
                <w:sz w:val="22"/>
              </w:rPr>
              <w:t>podstawowych</w:t>
            </w:r>
            <w:r>
              <w:rPr>
                <w:spacing w:val="-8"/>
                <w:sz w:val="22"/>
              </w:rPr>
              <w:t> </w:t>
            </w:r>
            <w:r>
              <w:rPr>
                <w:sz w:val="22"/>
              </w:rPr>
              <w:t>celów działania przedsiębiorstwa w dłuższej perspektywie czasowej na podstawie przewidywalnego i stabilnego przychodu regulowanego oraz określenia długoterminowych ram w zakresie optymalizacji</w:t>
            </w:r>
            <w:r>
              <w:rPr>
                <w:spacing w:val="-8"/>
                <w:sz w:val="22"/>
              </w:rPr>
              <w:t> </w:t>
            </w:r>
            <w:r>
              <w:rPr>
                <w:sz w:val="22"/>
              </w:rPr>
              <w:t>kosztowej.</w:t>
            </w:r>
          </w:p>
          <w:p>
            <w:pPr>
              <w:pStyle w:val="TableParagraph"/>
              <w:spacing w:before="7"/>
              <w:ind w:left="0"/>
              <w:rPr>
                <w:sz w:val="21"/>
              </w:rPr>
            </w:pPr>
          </w:p>
          <w:p>
            <w:pPr>
              <w:pStyle w:val="TableParagraph"/>
              <w:spacing w:before="1"/>
              <w:ind w:right="92"/>
              <w:jc w:val="both"/>
              <w:rPr>
                <w:sz w:val="22"/>
              </w:rPr>
            </w:pPr>
            <w:r>
              <w:rPr>
                <w:sz w:val="22"/>
              </w:rPr>
              <w:t>Niewątpliwie w/w stabilność regulacyjna w zakładanej perspektywie czasowej stałaby się również ważnym narzędziem skutecznej realizacji wieloletnich planów inwestycyjnych przedsiębiorstw sieciowych (w przypadku PSG - Program przyspieszenia inwestycji w sieć gazową Polski, realizowany przez PSG w latach 2018 - 2022), w tym w zakresie gazyfikacji kraju, przyjętych do realizacji w ramach zrównoważonego rozwoju kraju.</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0" w:right="26"/>
              <w:jc w:val="right"/>
              <w:rPr>
                <w:sz w:val="22"/>
              </w:rPr>
            </w:pPr>
            <w:r>
              <w:rPr>
                <w:sz w:val="22"/>
              </w:rPr>
              <w:t>513.</w:t>
            </w:r>
          </w:p>
        </w:tc>
        <w:tc>
          <w:tcPr>
            <w:tcW w:w="2126" w:type="dxa"/>
          </w:tcPr>
          <w:p>
            <w:pPr>
              <w:pStyle w:val="TableParagraph"/>
              <w:ind w:left="122" w:right="107" w:hanging="7"/>
              <w:jc w:val="center"/>
              <w:rPr>
                <w:sz w:val="22"/>
              </w:rPr>
            </w:pPr>
            <w:r>
              <w:rPr>
                <w:sz w:val="22"/>
              </w:rPr>
              <w:t>Art. 1 pkt 34 lit. a projektu w zakresie art. 47 ust. 2d ustawy</w:t>
            </w:r>
          </w:p>
        </w:tc>
        <w:tc>
          <w:tcPr>
            <w:tcW w:w="1768" w:type="dxa"/>
          </w:tcPr>
          <w:p>
            <w:pPr>
              <w:pStyle w:val="TableParagraph"/>
              <w:spacing w:line="247" w:lineRule="exact"/>
              <w:ind w:left="112" w:right="95"/>
              <w:jc w:val="center"/>
              <w:rPr>
                <w:sz w:val="22"/>
              </w:rPr>
            </w:pPr>
            <w:r>
              <w:rPr>
                <w:sz w:val="22"/>
              </w:rPr>
              <w:t>IGG – GAS</w:t>
            </w:r>
          </w:p>
          <w:p>
            <w:pPr>
              <w:pStyle w:val="TableParagraph"/>
              <w:spacing w:before="1"/>
              <w:ind w:left="111" w:right="95"/>
              <w:jc w:val="center"/>
              <w:rPr>
                <w:sz w:val="22"/>
              </w:rPr>
            </w:pPr>
            <w:r>
              <w:rPr>
                <w:sz w:val="22"/>
              </w:rPr>
              <w:t>Storage Poland</w:t>
            </w:r>
          </w:p>
        </w:tc>
        <w:tc>
          <w:tcPr>
            <w:tcW w:w="8014" w:type="dxa"/>
          </w:tcPr>
          <w:p>
            <w:pPr>
              <w:pStyle w:val="TableParagraph"/>
              <w:spacing w:line="247" w:lineRule="exact"/>
              <w:rPr>
                <w:sz w:val="22"/>
              </w:rPr>
            </w:pPr>
            <w:r>
              <w:rPr>
                <w:i/>
                <w:sz w:val="22"/>
              </w:rPr>
              <w:t>Proponowana zmiana: </w:t>
            </w:r>
            <w:r>
              <w:rPr>
                <w:sz w:val="22"/>
              </w:rPr>
              <w:t>Uchylenie art. 47 ust. 2d</w:t>
            </w:r>
          </w:p>
          <w:p>
            <w:pPr>
              <w:pStyle w:val="TableParagraph"/>
              <w:ind w:left="0"/>
              <w:rPr>
                <w:sz w:val="22"/>
              </w:rPr>
            </w:pPr>
          </w:p>
          <w:p>
            <w:pPr>
              <w:pStyle w:val="TableParagraph"/>
              <w:spacing w:line="252" w:lineRule="exact"/>
              <w:rPr>
                <w:i/>
                <w:sz w:val="22"/>
              </w:rPr>
            </w:pPr>
            <w:r>
              <w:rPr>
                <w:i/>
                <w:sz w:val="22"/>
              </w:rPr>
              <w:t>Uzasadnienie:</w:t>
            </w:r>
          </w:p>
          <w:p>
            <w:pPr>
              <w:pStyle w:val="TableParagraph"/>
              <w:ind w:right="91"/>
              <w:jc w:val="both"/>
              <w:rPr>
                <w:sz w:val="22"/>
              </w:rPr>
            </w:pPr>
            <w:r>
              <w:rPr>
                <w:sz w:val="22"/>
              </w:rPr>
              <w:t>W</w:t>
            </w:r>
            <w:r>
              <w:rPr>
                <w:spacing w:val="-3"/>
                <w:sz w:val="22"/>
              </w:rPr>
              <w:t> </w:t>
            </w:r>
            <w:r>
              <w:rPr>
                <w:sz w:val="22"/>
              </w:rPr>
              <w:t>obecnym</w:t>
            </w:r>
            <w:r>
              <w:rPr>
                <w:spacing w:val="-7"/>
                <w:sz w:val="22"/>
              </w:rPr>
              <w:t> </w:t>
            </w:r>
            <w:r>
              <w:rPr>
                <w:sz w:val="22"/>
              </w:rPr>
              <w:t>stanie</w:t>
            </w:r>
            <w:r>
              <w:rPr>
                <w:spacing w:val="-6"/>
                <w:sz w:val="22"/>
              </w:rPr>
              <w:t> </w:t>
            </w:r>
            <w:r>
              <w:rPr>
                <w:sz w:val="22"/>
              </w:rPr>
              <w:t>prawnym</w:t>
            </w:r>
            <w:r>
              <w:rPr>
                <w:spacing w:val="-7"/>
                <w:sz w:val="22"/>
              </w:rPr>
              <w:t> </w:t>
            </w:r>
            <w:r>
              <w:rPr>
                <w:sz w:val="22"/>
              </w:rPr>
              <w:t>przepis</w:t>
            </w:r>
            <w:r>
              <w:rPr>
                <w:spacing w:val="-2"/>
                <w:sz w:val="22"/>
              </w:rPr>
              <w:t> </w:t>
            </w:r>
            <w:r>
              <w:rPr>
                <w:sz w:val="22"/>
              </w:rPr>
              <w:t>art.</w:t>
            </w:r>
            <w:r>
              <w:rPr>
                <w:spacing w:val="-2"/>
                <w:sz w:val="22"/>
              </w:rPr>
              <w:t> </w:t>
            </w:r>
            <w:r>
              <w:rPr>
                <w:sz w:val="22"/>
              </w:rPr>
              <w:t>47</w:t>
            </w:r>
            <w:r>
              <w:rPr>
                <w:spacing w:val="-4"/>
                <w:sz w:val="22"/>
              </w:rPr>
              <w:t> </w:t>
            </w:r>
            <w:r>
              <w:rPr>
                <w:sz w:val="22"/>
              </w:rPr>
              <w:t>ust.</w:t>
            </w:r>
            <w:r>
              <w:rPr>
                <w:spacing w:val="-6"/>
                <w:sz w:val="22"/>
              </w:rPr>
              <w:t> </w:t>
            </w:r>
            <w:r>
              <w:rPr>
                <w:sz w:val="22"/>
              </w:rPr>
              <w:t>2d</w:t>
            </w:r>
            <w:r>
              <w:rPr>
                <w:spacing w:val="-4"/>
                <w:sz w:val="22"/>
              </w:rPr>
              <w:t> </w:t>
            </w:r>
            <w:r>
              <w:rPr>
                <w:sz w:val="22"/>
              </w:rPr>
              <w:t>był</w:t>
            </w:r>
            <w:r>
              <w:rPr>
                <w:spacing w:val="-4"/>
                <w:sz w:val="22"/>
              </w:rPr>
              <w:t> </w:t>
            </w:r>
            <w:r>
              <w:rPr>
                <w:sz w:val="22"/>
              </w:rPr>
              <w:t>tzw.</w:t>
            </w:r>
            <w:r>
              <w:rPr>
                <w:spacing w:val="-4"/>
                <w:sz w:val="22"/>
              </w:rPr>
              <w:t> </w:t>
            </w:r>
            <w:r>
              <w:rPr>
                <w:sz w:val="22"/>
              </w:rPr>
              <w:t>przepisem</w:t>
            </w:r>
            <w:r>
              <w:rPr>
                <w:spacing w:val="-7"/>
                <w:sz w:val="22"/>
              </w:rPr>
              <w:t> </w:t>
            </w:r>
            <w:r>
              <w:rPr>
                <w:sz w:val="22"/>
              </w:rPr>
              <w:t>martwym</w:t>
            </w:r>
            <w:r>
              <w:rPr>
                <w:spacing w:val="-5"/>
                <w:sz w:val="22"/>
              </w:rPr>
              <w:t> </w:t>
            </w:r>
            <w:r>
              <w:rPr>
                <w:sz w:val="22"/>
              </w:rPr>
              <w:t>z</w:t>
            </w:r>
            <w:r>
              <w:rPr>
                <w:spacing w:val="-2"/>
                <w:sz w:val="22"/>
              </w:rPr>
              <w:t> </w:t>
            </w:r>
            <w:r>
              <w:rPr>
                <w:sz w:val="22"/>
              </w:rPr>
              <w:t>uwagi na fakt, iż przepisy nie określały jaką taryfę należy stosować w przypadku gdy nowa taryfa nie została zatwierdzona, a nie można stosować taryfy dotychczasowej. Z uwagi na fakt, że rozwiązanie z proponowanego ust. 2da art. 47 nie jest satysfakcjonujące – należy przepis art. 47 ust. 2d</w:t>
            </w:r>
            <w:r>
              <w:rPr>
                <w:spacing w:val="-6"/>
                <w:sz w:val="22"/>
              </w:rPr>
              <w:t> </w:t>
            </w:r>
            <w:r>
              <w:rPr>
                <w:sz w:val="22"/>
              </w:rPr>
              <w:t>uchylić.</w:t>
            </w:r>
          </w:p>
        </w:tc>
        <w:tc>
          <w:tcPr>
            <w:tcW w:w="3259" w:type="dxa"/>
          </w:tcPr>
          <w:p>
            <w:pPr>
              <w:pStyle w:val="TableParagraph"/>
              <w:ind w:left="0"/>
              <w:rPr>
                <w:sz w:val="22"/>
              </w:rPr>
            </w:pPr>
          </w:p>
        </w:tc>
      </w:tr>
      <w:tr>
        <w:trPr>
          <w:trHeight w:val="757" w:hRule="atLeast"/>
        </w:trPr>
        <w:tc>
          <w:tcPr>
            <w:tcW w:w="566" w:type="dxa"/>
          </w:tcPr>
          <w:p>
            <w:pPr>
              <w:pStyle w:val="TableParagraph"/>
              <w:spacing w:line="247" w:lineRule="exact"/>
              <w:ind w:left="0" w:right="26"/>
              <w:jc w:val="right"/>
              <w:rPr>
                <w:sz w:val="22"/>
              </w:rPr>
            </w:pPr>
            <w:r>
              <w:rPr>
                <w:sz w:val="22"/>
              </w:rPr>
              <w:t>514.</w:t>
            </w:r>
          </w:p>
        </w:tc>
        <w:tc>
          <w:tcPr>
            <w:tcW w:w="2126" w:type="dxa"/>
          </w:tcPr>
          <w:p>
            <w:pPr>
              <w:pStyle w:val="TableParagraph"/>
              <w:ind w:left="90" w:right="81"/>
              <w:jc w:val="center"/>
              <w:rPr>
                <w:sz w:val="22"/>
              </w:rPr>
            </w:pPr>
            <w:r>
              <w:rPr>
                <w:sz w:val="22"/>
              </w:rPr>
              <w:t>Art. 1 pkt 34 lit. a projektu w zakresie</w:t>
            </w:r>
          </w:p>
          <w:p>
            <w:pPr>
              <w:pStyle w:val="TableParagraph"/>
              <w:spacing w:line="238" w:lineRule="exact"/>
              <w:ind w:left="94" w:right="81"/>
              <w:jc w:val="center"/>
              <w:rPr>
                <w:sz w:val="22"/>
              </w:rPr>
            </w:pPr>
            <w:r>
              <w:rPr>
                <w:sz w:val="22"/>
              </w:rPr>
              <w:t>art. 47 ust. 2d ustawy</w:t>
            </w:r>
          </w:p>
        </w:tc>
        <w:tc>
          <w:tcPr>
            <w:tcW w:w="1768" w:type="dxa"/>
          </w:tcPr>
          <w:p>
            <w:pPr>
              <w:pStyle w:val="TableParagraph"/>
              <w:spacing w:line="246" w:lineRule="exact"/>
              <w:ind w:left="112" w:right="94"/>
              <w:jc w:val="center"/>
              <w:rPr>
                <w:sz w:val="22"/>
              </w:rPr>
            </w:pPr>
            <w:r>
              <w:rPr>
                <w:sz w:val="22"/>
              </w:rPr>
              <w:t>IGG – EWE</w:t>
            </w:r>
          </w:p>
          <w:p>
            <w:pPr>
              <w:pStyle w:val="TableParagraph"/>
              <w:spacing w:line="252" w:lineRule="exact"/>
              <w:ind w:left="112" w:right="93"/>
              <w:jc w:val="center"/>
              <w:rPr>
                <w:sz w:val="22"/>
              </w:rPr>
            </w:pPr>
            <w:r>
              <w:rPr>
                <w:sz w:val="22"/>
              </w:rPr>
              <w:t>Energia</w:t>
            </w:r>
          </w:p>
        </w:tc>
        <w:tc>
          <w:tcPr>
            <w:tcW w:w="8014" w:type="dxa"/>
          </w:tcPr>
          <w:p>
            <w:pPr>
              <w:pStyle w:val="TableParagraph"/>
              <w:spacing w:line="247" w:lineRule="exact"/>
              <w:rPr>
                <w:sz w:val="22"/>
              </w:rPr>
            </w:pPr>
            <w:r>
              <w:rPr>
                <w:i/>
                <w:sz w:val="22"/>
              </w:rPr>
              <w:t>Proponowana zmiana: </w:t>
            </w:r>
            <w:r>
              <w:rPr>
                <w:sz w:val="22"/>
              </w:rPr>
              <w:t>Należy przywrócić skreślone słowo „zewnętrznych”</w:t>
            </w:r>
          </w:p>
          <w:p>
            <w:pPr>
              <w:pStyle w:val="TableParagraph"/>
              <w:ind w:left="0"/>
              <w:rPr>
                <w:sz w:val="22"/>
              </w:rPr>
            </w:pPr>
          </w:p>
          <w:p>
            <w:pPr>
              <w:pStyle w:val="TableParagraph"/>
              <w:spacing w:line="238" w:lineRule="exact"/>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53" w:hRule="atLeast"/>
        </w:trPr>
        <w:tc>
          <w:tcPr>
            <w:tcW w:w="566" w:type="dxa"/>
          </w:tcPr>
          <w:p>
            <w:pPr>
              <w:pStyle w:val="TableParagraph"/>
              <w:ind w:left="0"/>
              <w:rPr>
                <w:sz w:val="18"/>
              </w:rPr>
            </w:pPr>
          </w:p>
        </w:tc>
        <w:tc>
          <w:tcPr>
            <w:tcW w:w="2126" w:type="dxa"/>
          </w:tcPr>
          <w:p>
            <w:pPr>
              <w:pStyle w:val="TableParagraph"/>
              <w:ind w:left="0"/>
              <w:rPr>
                <w:sz w:val="18"/>
              </w:rPr>
            </w:pPr>
          </w:p>
        </w:tc>
        <w:tc>
          <w:tcPr>
            <w:tcW w:w="1768" w:type="dxa"/>
          </w:tcPr>
          <w:p>
            <w:pPr>
              <w:pStyle w:val="TableParagraph"/>
              <w:ind w:left="0"/>
              <w:rPr>
                <w:sz w:val="18"/>
              </w:rPr>
            </w:pPr>
          </w:p>
        </w:tc>
        <w:tc>
          <w:tcPr>
            <w:tcW w:w="8014" w:type="dxa"/>
          </w:tcPr>
          <w:p>
            <w:pPr>
              <w:pStyle w:val="TableParagraph"/>
              <w:spacing w:line="234" w:lineRule="exact"/>
              <w:rPr>
                <w:sz w:val="22"/>
              </w:rPr>
            </w:pPr>
            <w:r>
              <w:rPr>
                <w:sz w:val="22"/>
              </w:rPr>
              <w:t>Proponowana zmiana w sposób nieuzasadniony rozszerza kompetencje Prezesa URE.</w:t>
            </w:r>
          </w:p>
        </w:tc>
        <w:tc>
          <w:tcPr>
            <w:tcW w:w="3259" w:type="dxa"/>
          </w:tcPr>
          <w:p>
            <w:pPr>
              <w:pStyle w:val="TableParagraph"/>
              <w:ind w:left="0"/>
              <w:rPr>
                <w:sz w:val="18"/>
              </w:rPr>
            </w:pPr>
          </w:p>
        </w:tc>
      </w:tr>
      <w:tr>
        <w:trPr>
          <w:trHeight w:val="8602" w:hRule="atLeast"/>
        </w:trPr>
        <w:tc>
          <w:tcPr>
            <w:tcW w:w="566" w:type="dxa"/>
          </w:tcPr>
          <w:p>
            <w:pPr>
              <w:pStyle w:val="TableParagraph"/>
              <w:spacing w:line="247" w:lineRule="exact"/>
              <w:ind w:left="141"/>
              <w:rPr>
                <w:sz w:val="22"/>
              </w:rPr>
            </w:pPr>
            <w:r>
              <w:rPr>
                <w:sz w:val="22"/>
              </w:rPr>
              <w:t>515.</w:t>
            </w:r>
          </w:p>
        </w:tc>
        <w:tc>
          <w:tcPr>
            <w:tcW w:w="2126" w:type="dxa"/>
          </w:tcPr>
          <w:p>
            <w:pPr>
              <w:pStyle w:val="TableParagraph"/>
              <w:ind w:left="122" w:right="107" w:hanging="7"/>
              <w:jc w:val="center"/>
              <w:rPr>
                <w:sz w:val="22"/>
              </w:rPr>
            </w:pPr>
            <w:r>
              <w:rPr>
                <w:sz w:val="22"/>
              </w:rPr>
              <w:t>Art. 1 pkt 34 lit. a projektu w zakresie art. 47 ust. 2d ustawy</w:t>
            </w:r>
          </w:p>
        </w:tc>
        <w:tc>
          <w:tcPr>
            <w:tcW w:w="1768" w:type="dxa"/>
          </w:tcPr>
          <w:p>
            <w:pPr>
              <w:pStyle w:val="TableParagraph"/>
              <w:spacing w:line="247" w:lineRule="exact"/>
              <w:ind w:left="334"/>
              <w:rPr>
                <w:sz w:val="22"/>
              </w:rPr>
            </w:pPr>
            <w:r>
              <w:rPr>
                <w:sz w:val="22"/>
              </w:rPr>
              <w:t>PGNiG S.A.</w:t>
            </w:r>
          </w:p>
        </w:tc>
        <w:tc>
          <w:tcPr>
            <w:tcW w:w="8014" w:type="dxa"/>
          </w:tcPr>
          <w:p>
            <w:pPr>
              <w:pStyle w:val="TableParagraph"/>
              <w:spacing w:line="247" w:lineRule="exact"/>
              <w:rPr>
                <w:i/>
                <w:sz w:val="22"/>
              </w:rPr>
            </w:pPr>
            <w:r>
              <w:rPr>
                <w:i/>
                <w:sz w:val="22"/>
              </w:rPr>
              <w:t>Proponowana zmiana:</w:t>
            </w:r>
          </w:p>
          <w:p>
            <w:pPr>
              <w:pStyle w:val="TableParagraph"/>
              <w:spacing w:before="1"/>
              <w:ind w:right="91"/>
              <w:jc w:val="both"/>
              <w:rPr>
                <w:sz w:val="22"/>
              </w:rPr>
            </w:pPr>
            <w:r>
              <w:rPr>
                <w:sz w:val="22"/>
              </w:rPr>
              <w:t>„2d. Taryfy dotychczasowej, o której mowa w ust. 2c, nie stosuje się, jeżeli decyzja Prezesa URE odmawiająca zatwierdzenia taryfy </w:t>
            </w:r>
            <w:r>
              <w:rPr>
                <w:b/>
                <w:sz w:val="22"/>
              </w:rPr>
              <w:t>przedsiębiorstwa energetycznego posiadającego koncesję na obrót paliwami gazowymi lub energią </w:t>
            </w:r>
            <w:r>
              <w:rPr>
                <w:sz w:val="22"/>
              </w:rPr>
              <w:t>jest uzasadniona koniecznością obniżenia cen i stawek opłat poniżej cen i stawek opłat zawartych w dotychczasowej</w:t>
            </w:r>
            <w:r>
              <w:rPr>
                <w:spacing w:val="-10"/>
                <w:sz w:val="22"/>
              </w:rPr>
              <w:t> </w:t>
            </w:r>
            <w:r>
              <w:rPr>
                <w:sz w:val="22"/>
              </w:rPr>
              <w:t>taryfie</w:t>
            </w:r>
            <w:r>
              <w:rPr>
                <w:spacing w:val="-9"/>
                <w:sz w:val="22"/>
              </w:rPr>
              <w:t> </w:t>
            </w:r>
            <w:r>
              <w:rPr>
                <w:sz w:val="22"/>
              </w:rPr>
              <w:t>i</w:t>
            </w:r>
            <w:r>
              <w:rPr>
                <w:spacing w:val="-9"/>
                <w:sz w:val="22"/>
              </w:rPr>
              <w:t> </w:t>
            </w:r>
            <w:r>
              <w:rPr>
                <w:sz w:val="22"/>
              </w:rPr>
              <w:t>wynika</w:t>
            </w:r>
            <w:r>
              <w:rPr>
                <w:spacing w:val="-8"/>
                <w:sz w:val="22"/>
              </w:rPr>
              <w:t> </w:t>
            </w:r>
            <w:r>
              <w:rPr>
                <w:sz w:val="22"/>
              </w:rPr>
              <w:t>z</w:t>
            </w:r>
            <w:r>
              <w:rPr>
                <w:spacing w:val="-9"/>
                <w:sz w:val="22"/>
              </w:rPr>
              <w:t> </w:t>
            </w:r>
            <w:r>
              <w:rPr>
                <w:sz w:val="22"/>
              </w:rPr>
              <w:t>udokumentowanych</w:t>
            </w:r>
            <w:r>
              <w:rPr>
                <w:spacing w:val="-8"/>
                <w:sz w:val="22"/>
              </w:rPr>
              <w:t> </w:t>
            </w:r>
            <w:r>
              <w:rPr>
                <w:sz w:val="22"/>
              </w:rPr>
              <w:t>i</w:t>
            </w:r>
            <w:r>
              <w:rPr>
                <w:spacing w:val="-8"/>
                <w:sz w:val="22"/>
              </w:rPr>
              <w:t> </w:t>
            </w:r>
            <w:r>
              <w:rPr>
                <w:sz w:val="22"/>
              </w:rPr>
              <w:t>opisanych</w:t>
            </w:r>
            <w:r>
              <w:rPr>
                <w:spacing w:val="-10"/>
                <w:sz w:val="22"/>
              </w:rPr>
              <w:t> </w:t>
            </w:r>
            <w:r>
              <w:rPr>
                <w:sz w:val="22"/>
              </w:rPr>
              <w:t>zmian</w:t>
            </w:r>
            <w:r>
              <w:rPr>
                <w:spacing w:val="-4"/>
                <w:sz w:val="22"/>
              </w:rPr>
              <w:t> </w:t>
            </w:r>
            <w:r>
              <w:rPr>
                <w:b/>
                <w:sz w:val="22"/>
              </w:rPr>
              <w:t>zewnętrznych </w:t>
            </w:r>
            <w:r>
              <w:rPr>
                <w:sz w:val="22"/>
              </w:rPr>
              <w:t>warunków wykonywania przez przedsiębiorstwo energetyczne działalności gospodarczej.”,</w:t>
            </w:r>
          </w:p>
          <w:p>
            <w:pPr>
              <w:pStyle w:val="TableParagraph"/>
              <w:ind w:left="0"/>
              <w:rPr>
                <w:sz w:val="22"/>
              </w:rPr>
            </w:pPr>
          </w:p>
          <w:p>
            <w:pPr>
              <w:pStyle w:val="TableParagraph"/>
              <w:spacing w:line="252" w:lineRule="exact"/>
              <w:rPr>
                <w:i/>
                <w:sz w:val="22"/>
              </w:rPr>
            </w:pPr>
            <w:r>
              <w:rPr>
                <w:i/>
                <w:sz w:val="22"/>
              </w:rPr>
              <w:t>Uzasadnienie:</w:t>
            </w:r>
          </w:p>
          <w:p>
            <w:pPr>
              <w:pStyle w:val="TableParagraph"/>
              <w:ind w:right="92"/>
              <w:jc w:val="both"/>
              <w:rPr>
                <w:sz w:val="22"/>
              </w:rPr>
            </w:pPr>
            <w:r>
              <w:rPr>
                <w:sz w:val="22"/>
              </w:rPr>
              <w:t>W projekcie słusznie zwraca się uwagę na istotne ryzyko dla przedsiębiorstw energetycznych, w tym w szczególności operatora systemu dystrybucyjnego, jakie stanowi</w:t>
            </w:r>
            <w:r>
              <w:rPr>
                <w:spacing w:val="-13"/>
                <w:sz w:val="22"/>
              </w:rPr>
              <w:t> </w:t>
            </w:r>
            <w:r>
              <w:rPr>
                <w:sz w:val="22"/>
              </w:rPr>
              <w:t>przysługująca</w:t>
            </w:r>
            <w:r>
              <w:rPr>
                <w:spacing w:val="-15"/>
                <w:sz w:val="22"/>
              </w:rPr>
              <w:t> </w:t>
            </w:r>
            <w:r>
              <w:rPr>
                <w:sz w:val="22"/>
              </w:rPr>
              <w:t>Prezesowi</w:t>
            </w:r>
            <w:r>
              <w:rPr>
                <w:spacing w:val="-14"/>
                <w:sz w:val="22"/>
              </w:rPr>
              <w:t> </w:t>
            </w:r>
            <w:r>
              <w:rPr>
                <w:sz w:val="22"/>
              </w:rPr>
              <w:t>URE</w:t>
            </w:r>
            <w:r>
              <w:rPr>
                <w:spacing w:val="-13"/>
                <w:sz w:val="22"/>
              </w:rPr>
              <w:t> </w:t>
            </w:r>
            <w:r>
              <w:rPr>
                <w:sz w:val="22"/>
              </w:rPr>
              <w:t>kompetencja</w:t>
            </w:r>
            <w:r>
              <w:rPr>
                <w:spacing w:val="-15"/>
                <w:sz w:val="22"/>
              </w:rPr>
              <w:t> </w:t>
            </w:r>
            <w:r>
              <w:rPr>
                <w:sz w:val="22"/>
              </w:rPr>
              <w:t>do</w:t>
            </w:r>
            <w:r>
              <w:rPr>
                <w:spacing w:val="-15"/>
                <w:sz w:val="22"/>
              </w:rPr>
              <w:t> </w:t>
            </w:r>
            <w:r>
              <w:rPr>
                <w:sz w:val="22"/>
              </w:rPr>
              <w:t>wydania</w:t>
            </w:r>
            <w:r>
              <w:rPr>
                <w:spacing w:val="-15"/>
                <w:sz w:val="22"/>
              </w:rPr>
              <w:t> </w:t>
            </w:r>
            <w:r>
              <w:rPr>
                <w:sz w:val="22"/>
              </w:rPr>
              <w:t>decyzji</w:t>
            </w:r>
            <w:r>
              <w:rPr>
                <w:spacing w:val="-13"/>
                <w:sz w:val="22"/>
              </w:rPr>
              <w:t> </w:t>
            </w:r>
            <w:r>
              <w:rPr>
                <w:sz w:val="22"/>
              </w:rPr>
              <w:t>administracyjnej odmawiającej</w:t>
            </w:r>
            <w:r>
              <w:rPr>
                <w:spacing w:val="-13"/>
                <w:sz w:val="22"/>
              </w:rPr>
              <w:t> </w:t>
            </w:r>
            <w:r>
              <w:rPr>
                <w:sz w:val="22"/>
              </w:rPr>
              <w:t>zatwierdzenia</w:t>
            </w:r>
            <w:r>
              <w:rPr>
                <w:spacing w:val="-13"/>
                <w:sz w:val="22"/>
              </w:rPr>
              <w:t> </w:t>
            </w:r>
            <w:r>
              <w:rPr>
                <w:sz w:val="22"/>
              </w:rPr>
              <w:t>taryfy</w:t>
            </w:r>
            <w:r>
              <w:rPr>
                <w:spacing w:val="-16"/>
                <w:sz w:val="22"/>
              </w:rPr>
              <w:t> </w:t>
            </w:r>
            <w:r>
              <w:rPr>
                <w:sz w:val="22"/>
              </w:rPr>
              <w:t>w</w:t>
            </w:r>
            <w:r>
              <w:rPr>
                <w:spacing w:val="-15"/>
                <w:sz w:val="22"/>
              </w:rPr>
              <w:t> </w:t>
            </w:r>
            <w:r>
              <w:rPr>
                <w:sz w:val="22"/>
              </w:rPr>
              <w:t>trybie</w:t>
            </w:r>
            <w:r>
              <w:rPr>
                <w:spacing w:val="-15"/>
                <w:sz w:val="22"/>
              </w:rPr>
              <w:t> </w:t>
            </w:r>
            <w:r>
              <w:rPr>
                <w:sz w:val="22"/>
              </w:rPr>
              <w:t>określonym</w:t>
            </w:r>
            <w:r>
              <w:rPr>
                <w:spacing w:val="-17"/>
                <w:sz w:val="22"/>
              </w:rPr>
              <w:t> </w:t>
            </w:r>
            <w:r>
              <w:rPr>
                <w:sz w:val="22"/>
              </w:rPr>
              <w:t>w</w:t>
            </w:r>
            <w:r>
              <w:rPr>
                <w:spacing w:val="-15"/>
                <w:sz w:val="22"/>
              </w:rPr>
              <w:t> </w:t>
            </w:r>
            <w:r>
              <w:rPr>
                <w:sz w:val="22"/>
              </w:rPr>
              <w:t>art.</w:t>
            </w:r>
            <w:r>
              <w:rPr>
                <w:spacing w:val="-13"/>
                <w:sz w:val="22"/>
              </w:rPr>
              <w:t> </w:t>
            </w:r>
            <w:r>
              <w:rPr>
                <w:sz w:val="22"/>
              </w:rPr>
              <w:t>47</w:t>
            </w:r>
            <w:r>
              <w:rPr>
                <w:spacing w:val="-16"/>
                <w:sz w:val="22"/>
              </w:rPr>
              <w:t> </w:t>
            </w:r>
            <w:r>
              <w:rPr>
                <w:sz w:val="22"/>
              </w:rPr>
              <w:t>ust.</w:t>
            </w:r>
            <w:r>
              <w:rPr>
                <w:spacing w:val="-13"/>
                <w:sz w:val="22"/>
              </w:rPr>
              <w:t> </w:t>
            </w:r>
            <w:r>
              <w:rPr>
                <w:sz w:val="22"/>
              </w:rPr>
              <w:t>2d</w:t>
            </w:r>
            <w:r>
              <w:rPr>
                <w:spacing w:val="-17"/>
                <w:sz w:val="22"/>
              </w:rPr>
              <w:t> </w:t>
            </w:r>
            <w:r>
              <w:rPr>
                <w:sz w:val="22"/>
              </w:rPr>
              <w:t>PE.</w:t>
            </w:r>
            <w:r>
              <w:rPr>
                <w:spacing w:val="-13"/>
                <w:sz w:val="22"/>
              </w:rPr>
              <w:t> </w:t>
            </w:r>
            <w:r>
              <w:rPr>
                <w:sz w:val="22"/>
              </w:rPr>
              <w:t>Wyjaśnienia wymaga, że w przypadku wydania decyzji odmawiającej zatwierdzenia taryfy w ww. trybie, przedsiębiorstwo energetyczne nie ma możliwości prowadzenia rozliczeń na podstawie dotychczasowej taryfy nawet w razie złożenia odwołania od takiej decyzji, a w konsekwencji istnieje ryzyko wystąpienia sytuacji, w której przedsiębiorstwo energetyczne nie będzie dysponowało podstawą prawną do prowadzenia rozliczeń z klientami. Warto dodać, </w:t>
            </w:r>
            <w:r>
              <w:rPr>
                <w:spacing w:val="-3"/>
                <w:sz w:val="22"/>
              </w:rPr>
              <w:t>że </w:t>
            </w:r>
            <w:r>
              <w:rPr>
                <w:sz w:val="22"/>
              </w:rPr>
              <w:t>w ramach obecnie obowiązujących przepisów prawa nie ustalono, w jaki sposób przedsiębiorstwo energetyczne powinno prowadzić rozliczenia</w:t>
            </w:r>
            <w:r>
              <w:rPr>
                <w:spacing w:val="-37"/>
                <w:sz w:val="22"/>
              </w:rPr>
              <w:t> </w:t>
            </w:r>
            <w:r>
              <w:rPr>
                <w:sz w:val="22"/>
              </w:rPr>
              <w:t>z klientami w sytuacji braku taryfy na skutek wydania przez Prezesa URE decyzji administracyjnej w trybie art. 47 ust. 2d PE, a w doktrynie prawa można spotkać stanowisko, z którego wynika, że przedsiębiorstwo energetyczne powinno w takiej sytuacji niezwłocznie zaprzestać wykonywania działalności gospodarczej. Zdiagnozowana luka w przepisach prawa stwarza szereg ryzyk natury prawnej i gospodarczo biznesowej w tym dla zapewnienia ciągłości dostaw do odbiorców końcowych zagraża nie tylko na realizację projektów gazyfikacji kraju, ale także na bezpieczeństwo funkcjonowania systemu dystrybucyjnego, a w konsekwencji na bezpieczeństwo energetyczne</w:t>
            </w:r>
            <w:r>
              <w:rPr>
                <w:spacing w:val="-1"/>
                <w:sz w:val="22"/>
              </w:rPr>
              <w:t> </w:t>
            </w:r>
            <w:r>
              <w:rPr>
                <w:sz w:val="22"/>
              </w:rPr>
              <w:t>kraju.</w:t>
            </w:r>
          </w:p>
          <w:p>
            <w:pPr>
              <w:pStyle w:val="TableParagraph"/>
              <w:spacing w:before="1"/>
              <w:ind w:left="0"/>
              <w:rPr>
                <w:sz w:val="22"/>
              </w:rPr>
            </w:pPr>
          </w:p>
          <w:p>
            <w:pPr>
              <w:pStyle w:val="TableParagraph"/>
              <w:spacing w:before="1"/>
              <w:ind w:right="99"/>
              <w:jc w:val="both"/>
              <w:rPr>
                <w:sz w:val="22"/>
              </w:rPr>
            </w:pPr>
            <w:r>
              <w:rPr>
                <w:sz w:val="22"/>
              </w:rPr>
              <w:t>Z punktu widzenia przedsiębiorstwa energetycznego istotne jest, że wynikające z art. 47 ust. 2d ustawy bardzo rygorystyczne konsekwencje odmowy zatwierdzenia taryfy</w:t>
            </w:r>
            <w:r>
              <w:rPr>
                <w:spacing w:val="39"/>
                <w:sz w:val="22"/>
              </w:rPr>
              <w:t> </w:t>
            </w:r>
            <w:r>
              <w:rPr>
                <w:sz w:val="22"/>
              </w:rPr>
              <w:t>przez</w:t>
            </w:r>
          </w:p>
          <w:p>
            <w:pPr>
              <w:pStyle w:val="TableParagraph"/>
              <w:spacing w:line="238" w:lineRule="exact"/>
              <w:jc w:val="both"/>
              <w:rPr>
                <w:sz w:val="22"/>
              </w:rPr>
            </w:pPr>
            <w:r>
              <w:rPr>
                <w:sz w:val="22"/>
              </w:rPr>
              <w:t>Prezesa  URE, w postaci  konieczności  obniżenia  cen i  stawek do poziomu</w:t>
            </w:r>
            <w:r>
              <w:rPr>
                <w:spacing w:val="24"/>
                <w:sz w:val="22"/>
              </w:rPr>
              <w:t> </w:t>
            </w:r>
            <w:r>
              <w:rPr>
                <w:sz w:val="22"/>
              </w:rPr>
              <w:t>ustalonego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6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1"/>
              <w:jc w:val="both"/>
              <w:rPr>
                <w:sz w:val="22"/>
              </w:rPr>
            </w:pPr>
            <w:r>
              <w:rPr>
                <w:sz w:val="22"/>
              </w:rPr>
              <w:t>postanowieniem Prezesa URE, mogą powstać na skutek istotnych zmian zewnętrznych warunków działalności gospodarczej, a nie na skutek restrukturyzacji kosztowej dokonanej przez samo przedsiębiorstwo. Wprowadzenie postulowanej zmiany może skutkować spadkiem motywacji przedsiębiorstw do dokonywania oszczędności w kosztach</w:t>
            </w:r>
            <w:r>
              <w:rPr>
                <w:spacing w:val="-14"/>
                <w:sz w:val="22"/>
              </w:rPr>
              <w:t> </w:t>
            </w:r>
            <w:r>
              <w:rPr>
                <w:sz w:val="22"/>
              </w:rPr>
              <w:t>funkcjonowania,</w:t>
            </w:r>
            <w:r>
              <w:rPr>
                <w:spacing w:val="-14"/>
                <w:sz w:val="22"/>
              </w:rPr>
              <w:t> </w:t>
            </w:r>
            <w:r>
              <w:rPr>
                <w:sz w:val="22"/>
              </w:rPr>
              <w:t>bo</w:t>
            </w:r>
            <w:r>
              <w:rPr>
                <w:spacing w:val="-13"/>
                <w:sz w:val="22"/>
              </w:rPr>
              <w:t> </w:t>
            </w:r>
            <w:r>
              <w:rPr>
                <w:sz w:val="22"/>
              </w:rPr>
              <w:t>każda</w:t>
            </w:r>
            <w:r>
              <w:rPr>
                <w:spacing w:val="-14"/>
                <w:sz w:val="22"/>
              </w:rPr>
              <w:t> </w:t>
            </w:r>
            <w:r>
              <w:rPr>
                <w:sz w:val="22"/>
              </w:rPr>
              <w:t>taka</w:t>
            </w:r>
            <w:r>
              <w:rPr>
                <w:spacing w:val="-14"/>
                <w:sz w:val="22"/>
              </w:rPr>
              <w:t> </w:t>
            </w:r>
            <w:r>
              <w:rPr>
                <w:sz w:val="22"/>
              </w:rPr>
              <w:t>oszczędność</w:t>
            </w:r>
            <w:r>
              <w:rPr>
                <w:spacing w:val="-10"/>
                <w:sz w:val="22"/>
              </w:rPr>
              <w:t> </w:t>
            </w:r>
            <w:r>
              <w:rPr>
                <w:sz w:val="22"/>
              </w:rPr>
              <w:t>może</w:t>
            </w:r>
            <w:r>
              <w:rPr>
                <w:spacing w:val="-14"/>
                <w:sz w:val="22"/>
              </w:rPr>
              <w:t> </w:t>
            </w:r>
            <w:r>
              <w:rPr>
                <w:sz w:val="22"/>
              </w:rPr>
              <w:t>być</w:t>
            </w:r>
            <w:r>
              <w:rPr>
                <w:spacing w:val="-13"/>
                <w:sz w:val="22"/>
              </w:rPr>
              <w:t> </w:t>
            </w:r>
            <w:r>
              <w:rPr>
                <w:sz w:val="22"/>
              </w:rPr>
              <w:t>traktowana</w:t>
            </w:r>
            <w:r>
              <w:rPr>
                <w:spacing w:val="-14"/>
                <w:sz w:val="22"/>
              </w:rPr>
              <w:t> </w:t>
            </w:r>
            <w:r>
              <w:rPr>
                <w:sz w:val="22"/>
              </w:rPr>
              <w:t>przez</w:t>
            </w:r>
            <w:r>
              <w:rPr>
                <w:spacing w:val="-16"/>
                <w:sz w:val="22"/>
              </w:rPr>
              <w:t> </w:t>
            </w:r>
            <w:r>
              <w:rPr>
                <w:sz w:val="22"/>
              </w:rPr>
              <w:t>Prezesa URE jako podstawa do ustalenia niższej taryfy w drodze postanowienia, na które nawet nie służy zażalenie. Nawet jeśli w postępowaniu sądowym przedsiębiorstwo wykaże, że przedłożona przez niego taryfa została skalkulowana prawidłowo, to do czasu prawomocnego rozstrzygnięcia takiego postępowania mija zwykle kilka lat, w trakcie tego okresu rozliczenia będą dokonywane po zaniżonych stawkach. Przepisy proponowanej ustawy nie przewidują możliwości zrekompensowania przedsiębiorstwu powstałej różnicy w przychodach. Zatem postanowienie Prezesa URE o wysokości stawek taryfowych w okresie przejściowym będzie miało nieodwracalne konsekwencje dla przedsiębiorstwa energetycznego. Dlatego w przypadku złożenia odwołania od decyzji Prezesa URE o odmowie zatwierdzenia taryfy tryb określony w art. 47 ust. 2d nie powinien być</w:t>
            </w:r>
            <w:r>
              <w:rPr>
                <w:spacing w:val="-1"/>
                <w:sz w:val="22"/>
              </w:rPr>
              <w:t> </w:t>
            </w:r>
            <w:r>
              <w:rPr>
                <w:sz w:val="22"/>
              </w:rPr>
              <w:t>stosowany.</w:t>
            </w:r>
          </w:p>
          <w:p>
            <w:pPr>
              <w:pStyle w:val="TableParagraph"/>
              <w:spacing w:before="8"/>
              <w:ind w:left="0"/>
              <w:rPr>
                <w:sz w:val="21"/>
              </w:rPr>
            </w:pPr>
          </w:p>
          <w:p>
            <w:pPr>
              <w:pStyle w:val="TableParagraph"/>
              <w:ind w:right="93"/>
              <w:jc w:val="both"/>
              <w:rPr>
                <w:sz w:val="22"/>
              </w:rPr>
            </w:pPr>
            <w:r>
              <w:rPr>
                <w:sz w:val="22"/>
              </w:rPr>
              <w:t>Proponuje się ograniczenie zastosowania normy przewidzianej w art. 47 ust. 2d PE do przedsiębiorstw energetycznych zajmujących się obrotem paliwami lub energią. Należy bowiem zwrócić uwagę, że przedsiębiorstwa energetyczne prowadzące infrastrukturalną działalność gospodarczą (tj. zajmujące się przesyłaniem, dystrybucją paliw gazowych) funkcjonują w stabilnym otoczeniu zewnętrznym, a poziom ich kosztów uzasadnionych ustalany jest przede wszystkim na podstawie kosztów związanych z procesem inwestycyjnym</w:t>
            </w:r>
            <w:r>
              <w:rPr>
                <w:spacing w:val="-21"/>
                <w:sz w:val="22"/>
              </w:rPr>
              <w:t> </w:t>
            </w:r>
            <w:r>
              <w:rPr>
                <w:sz w:val="22"/>
              </w:rPr>
              <w:t>oraz</w:t>
            </w:r>
            <w:r>
              <w:rPr>
                <w:spacing w:val="-18"/>
                <w:sz w:val="22"/>
              </w:rPr>
              <w:t> </w:t>
            </w:r>
            <w:r>
              <w:rPr>
                <w:sz w:val="22"/>
              </w:rPr>
              <w:t>eksploatacją</w:t>
            </w:r>
            <w:r>
              <w:rPr>
                <w:spacing w:val="-17"/>
                <w:sz w:val="22"/>
              </w:rPr>
              <w:t> </w:t>
            </w:r>
            <w:r>
              <w:rPr>
                <w:sz w:val="22"/>
              </w:rPr>
              <w:t>zarządzanej</w:t>
            </w:r>
            <w:r>
              <w:rPr>
                <w:spacing w:val="-15"/>
                <w:sz w:val="22"/>
              </w:rPr>
              <w:t> </w:t>
            </w:r>
            <w:r>
              <w:rPr>
                <w:sz w:val="22"/>
              </w:rPr>
              <w:t>przez</w:t>
            </w:r>
            <w:r>
              <w:rPr>
                <w:spacing w:val="-19"/>
                <w:sz w:val="22"/>
              </w:rPr>
              <w:t> </w:t>
            </w:r>
            <w:r>
              <w:rPr>
                <w:sz w:val="22"/>
              </w:rPr>
              <w:t>takie</w:t>
            </w:r>
            <w:r>
              <w:rPr>
                <w:spacing w:val="-13"/>
                <w:sz w:val="22"/>
              </w:rPr>
              <w:t> </w:t>
            </w:r>
            <w:r>
              <w:rPr>
                <w:sz w:val="22"/>
              </w:rPr>
              <w:t>przedsiębiorstwa</w:t>
            </w:r>
            <w:r>
              <w:rPr>
                <w:spacing w:val="-20"/>
                <w:sz w:val="22"/>
              </w:rPr>
              <w:t> </w:t>
            </w:r>
            <w:r>
              <w:rPr>
                <w:sz w:val="22"/>
              </w:rPr>
              <w:t>infrastruktury, a</w:t>
            </w:r>
            <w:r>
              <w:rPr>
                <w:spacing w:val="-4"/>
                <w:sz w:val="22"/>
              </w:rPr>
              <w:t> </w:t>
            </w:r>
            <w:r>
              <w:rPr>
                <w:sz w:val="22"/>
              </w:rPr>
              <w:t>w</w:t>
            </w:r>
            <w:r>
              <w:rPr>
                <w:spacing w:val="-2"/>
                <w:sz w:val="22"/>
              </w:rPr>
              <w:t> </w:t>
            </w:r>
            <w:r>
              <w:rPr>
                <w:sz w:val="22"/>
              </w:rPr>
              <w:t>konsekwencji</w:t>
            </w:r>
            <w:r>
              <w:rPr>
                <w:spacing w:val="-5"/>
                <w:sz w:val="22"/>
              </w:rPr>
              <w:t> </w:t>
            </w:r>
            <w:r>
              <w:rPr>
                <w:sz w:val="22"/>
              </w:rPr>
              <w:t>jest</w:t>
            </w:r>
            <w:r>
              <w:rPr>
                <w:spacing w:val="-3"/>
                <w:sz w:val="22"/>
              </w:rPr>
              <w:t> </w:t>
            </w:r>
            <w:r>
              <w:rPr>
                <w:sz w:val="22"/>
              </w:rPr>
              <w:t>stabilny</w:t>
            </w:r>
            <w:r>
              <w:rPr>
                <w:spacing w:val="-6"/>
                <w:sz w:val="22"/>
              </w:rPr>
              <w:t> </w:t>
            </w:r>
            <w:r>
              <w:rPr>
                <w:sz w:val="22"/>
              </w:rPr>
              <w:t>i</w:t>
            </w:r>
            <w:r>
              <w:rPr>
                <w:spacing w:val="-3"/>
                <w:sz w:val="22"/>
              </w:rPr>
              <w:t> </w:t>
            </w:r>
            <w:r>
              <w:rPr>
                <w:sz w:val="22"/>
              </w:rPr>
              <w:t>z</w:t>
            </w:r>
            <w:r>
              <w:rPr>
                <w:spacing w:val="-3"/>
                <w:sz w:val="22"/>
              </w:rPr>
              <w:t> </w:t>
            </w:r>
            <w:r>
              <w:rPr>
                <w:sz w:val="22"/>
              </w:rPr>
              <w:t>reguły</w:t>
            </w:r>
            <w:r>
              <w:rPr>
                <w:spacing w:val="-6"/>
                <w:sz w:val="22"/>
              </w:rPr>
              <w:t> </w:t>
            </w:r>
            <w:r>
              <w:rPr>
                <w:sz w:val="22"/>
              </w:rPr>
              <w:t>nie</w:t>
            </w:r>
            <w:r>
              <w:rPr>
                <w:spacing w:val="-3"/>
                <w:sz w:val="22"/>
              </w:rPr>
              <w:t> </w:t>
            </w:r>
            <w:r>
              <w:rPr>
                <w:sz w:val="22"/>
              </w:rPr>
              <w:t>ulega</w:t>
            </w:r>
            <w:r>
              <w:rPr>
                <w:spacing w:val="-3"/>
                <w:sz w:val="22"/>
              </w:rPr>
              <w:t> </w:t>
            </w:r>
            <w:r>
              <w:rPr>
                <w:sz w:val="22"/>
              </w:rPr>
              <w:t>istotnej</w:t>
            </w:r>
            <w:r>
              <w:rPr>
                <w:spacing w:val="-1"/>
                <w:sz w:val="22"/>
              </w:rPr>
              <w:t> </w:t>
            </w:r>
            <w:r>
              <w:rPr>
                <w:sz w:val="22"/>
              </w:rPr>
              <w:t>fluktuacji</w:t>
            </w:r>
            <w:r>
              <w:rPr>
                <w:spacing w:val="-3"/>
                <w:sz w:val="22"/>
              </w:rPr>
              <w:t> </w:t>
            </w:r>
            <w:r>
              <w:rPr>
                <w:sz w:val="22"/>
              </w:rPr>
              <w:t>w</w:t>
            </w:r>
            <w:r>
              <w:rPr>
                <w:spacing w:val="-5"/>
                <w:sz w:val="22"/>
              </w:rPr>
              <w:t> </w:t>
            </w:r>
            <w:r>
              <w:rPr>
                <w:sz w:val="22"/>
              </w:rPr>
              <w:t>okresie</w:t>
            </w:r>
            <w:r>
              <w:rPr>
                <w:spacing w:val="-3"/>
                <w:sz w:val="22"/>
              </w:rPr>
              <w:t> </w:t>
            </w:r>
            <w:r>
              <w:rPr>
                <w:sz w:val="22"/>
              </w:rPr>
              <w:t>regulacji.</w:t>
            </w:r>
          </w:p>
          <w:p>
            <w:pPr>
              <w:pStyle w:val="TableParagraph"/>
              <w:spacing w:before="10"/>
              <w:ind w:left="0"/>
              <w:rPr>
                <w:sz w:val="21"/>
              </w:rPr>
            </w:pPr>
          </w:p>
          <w:p>
            <w:pPr>
              <w:pStyle w:val="TableParagraph"/>
              <w:ind w:right="93"/>
              <w:jc w:val="both"/>
              <w:rPr>
                <w:sz w:val="22"/>
              </w:rPr>
            </w:pPr>
            <w:r>
              <w:rPr>
                <w:sz w:val="22"/>
              </w:rPr>
              <w:t>Charakterystyka działalności gospodarczej prowadzonej przez przedsiębiorstwa infrastrukturalne,</w:t>
            </w:r>
            <w:r>
              <w:rPr>
                <w:spacing w:val="-13"/>
                <w:sz w:val="22"/>
              </w:rPr>
              <w:t> </w:t>
            </w:r>
            <w:r>
              <w:rPr>
                <w:sz w:val="22"/>
              </w:rPr>
              <w:t>a</w:t>
            </w:r>
            <w:r>
              <w:rPr>
                <w:spacing w:val="-9"/>
                <w:sz w:val="22"/>
              </w:rPr>
              <w:t> </w:t>
            </w:r>
            <w:r>
              <w:rPr>
                <w:sz w:val="22"/>
              </w:rPr>
              <w:t>w</w:t>
            </w:r>
            <w:r>
              <w:rPr>
                <w:spacing w:val="-12"/>
                <w:sz w:val="22"/>
              </w:rPr>
              <w:t> </w:t>
            </w:r>
            <w:r>
              <w:rPr>
                <w:sz w:val="22"/>
              </w:rPr>
              <w:t>konsekwencji</w:t>
            </w:r>
            <w:r>
              <w:rPr>
                <w:spacing w:val="-11"/>
                <w:sz w:val="22"/>
              </w:rPr>
              <w:t> </w:t>
            </w:r>
            <w:r>
              <w:rPr>
                <w:sz w:val="22"/>
              </w:rPr>
              <w:t>także</w:t>
            </w:r>
            <w:r>
              <w:rPr>
                <w:spacing w:val="-10"/>
                <w:sz w:val="22"/>
              </w:rPr>
              <w:t> </w:t>
            </w:r>
            <w:r>
              <w:rPr>
                <w:sz w:val="22"/>
              </w:rPr>
              <w:t>sposób</w:t>
            </w:r>
            <w:r>
              <w:rPr>
                <w:spacing w:val="36"/>
                <w:sz w:val="22"/>
              </w:rPr>
              <w:t> </w:t>
            </w:r>
            <w:r>
              <w:rPr>
                <w:sz w:val="22"/>
              </w:rPr>
              <w:t>kalkulacji</w:t>
            </w:r>
            <w:r>
              <w:rPr>
                <w:spacing w:val="-11"/>
                <w:sz w:val="22"/>
              </w:rPr>
              <w:t> </w:t>
            </w:r>
            <w:r>
              <w:rPr>
                <w:sz w:val="22"/>
              </w:rPr>
              <w:t>przez</w:t>
            </w:r>
            <w:r>
              <w:rPr>
                <w:spacing w:val="-11"/>
                <w:sz w:val="22"/>
              </w:rPr>
              <w:t> </w:t>
            </w:r>
            <w:r>
              <w:rPr>
                <w:sz w:val="22"/>
              </w:rPr>
              <w:t>takie</w:t>
            </w:r>
            <w:r>
              <w:rPr>
                <w:spacing w:val="-13"/>
                <w:sz w:val="22"/>
              </w:rPr>
              <w:t> </w:t>
            </w:r>
            <w:r>
              <w:rPr>
                <w:sz w:val="22"/>
              </w:rPr>
              <w:t>przedsiębiorstwa taryfy, w sposób znaczący różni się od charakterystyki funkcjonowania przedsiębiorstw energetycznych zajmujących się obrotem paliwami lub energią, które zdecydowaną większość kosztów uzasadnionych ustalają na podstawie kosztów nabycia paliwa gazowego</w:t>
            </w:r>
            <w:r>
              <w:rPr>
                <w:spacing w:val="-6"/>
                <w:sz w:val="22"/>
              </w:rPr>
              <w:t> </w:t>
            </w:r>
            <w:r>
              <w:rPr>
                <w:sz w:val="22"/>
              </w:rPr>
              <w:t>lub</w:t>
            </w:r>
            <w:r>
              <w:rPr>
                <w:spacing w:val="-6"/>
                <w:sz w:val="22"/>
              </w:rPr>
              <w:t> </w:t>
            </w:r>
            <w:r>
              <w:rPr>
                <w:sz w:val="22"/>
              </w:rPr>
              <w:t>energii,</w:t>
            </w:r>
            <w:r>
              <w:rPr>
                <w:spacing w:val="-6"/>
                <w:sz w:val="22"/>
              </w:rPr>
              <w:t> </w:t>
            </w:r>
            <w:r>
              <w:rPr>
                <w:sz w:val="22"/>
              </w:rPr>
              <w:t>które</w:t>
            </w:r>
            <w:r>
              <w:rPr>
                <w:spacing w:val="-8"/>
                <w:sz w:val="22"/>
              </w:rPr>
              <w:t> </w:t>
            </w:r>
            <w:r>
              <w:rPr>
                <w:sz w:val="22"/>
              </w:rPr>
              <w:t>mogą</w:t>
            </w:r>
            <w:r>
              <w:rPr>
                <w:spacing w:val="-6"/>
                <w:sz w:val="22"/>
              </w:rPr>
              <w:t> </w:t>
            </w:r>
            <w:r>
              <w:rPr>
                <w:sz w:val="22"/>
              </w:rPr>
              <w:t>podlegać</w:t>
            </w:r>
            <w:r>
              <w:rPr>
                <w:spacing w:val="-6"/>
                <w:sz w:val="22"/>
              </w:rPr>
              <w:t> </w:t>
            </w:r>
            <w:r>
              <w:rPr>
                <w:sz w:val="22"/>
              </w:rPr>
              <w:t>znacznym</w:t>
            </w:r>
            <w:r>
              <w:rPr>
                <w:spacing w:val="-4"/>
                <w:sz w:val="22"/>
              </w:rPr>
              <w:t> </w:t>
            </w:r>
            <w:r>
              <w:rPr>
                <w:sz w:val="22"/>
              </w:rPr>
              <w:t>wahaniom</w:t>
            </w:r>
            <w:r>
              <w:rPr>
                <w:spacing w:val="-10"/>
                <w:sz w:val="22"/>
              </w:rPr>
              <w:t> </w:t>
            </w:r>
            <w:r>
              <w:rPr>
                <w:sz w:val="22"/>
              </w:rPr>
              <w:t>z</w:t>
            </w:r>
            <w:r>
              <w:rPr>
                <w:spacing w:val="-8"/>
                <w:sz w:val="22"/>
              </w:rPr>
              <w:t> </w:t>
            </w:r>
            <w:r>
              <w:rPr>
                <w:sz w:val="22"/>
              </w:rPr>
              <w:t>uwagi</w:t>
            </w:r>
            <w:r>
              <w:rPr>
                <w:spacing w:val="-5"/>
                <w:sz w:val="22"/>
              </w:rPr>
              <w:t> </w:t>
            </w:r>
            <w:r>
              <w:rPr>
                <w:sz w:val="22"/>
              </w:rPr>
              <w:t>na</w:t>
            </w:r>
            <w:r>
              <w:rPr>
                <w:spacing w:val="-6"/>
                <w:sz w:val="22"/>
              </w:rPr>
              <w:t> </w:t>
            </w:r>
            <w:r>
              <w:rPr>
                <w:sz w:val="22"/>
              </w:rPr>
              <w:t>zachodzące zmiany cen surowca na rynkach światowych oraz wahania cen</w:t>
            </w:r>
            <w:r>
              <w:rPr>
                <w:spacing w:val="-13"/>
                <w:sz w:val="22"/>
              </w:rPr>
              <w:t> </w:t>
            </w:r>
            <w:r>
              <w:rPr>
                <w:sz w:val="22"/>
              </w:rPr>
              <w:t>giełdowych.</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6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2"/>
              <w:jc w:val="both"/>
              <w:rPr>
                <w:sz w:val="22"/>
              </w:rPr>
            </w:pPr>
            <w:r>
              <w:rPr>
                <w:sz w:val="22"/>
              </w:rPr>
              <w:t>W rezultacie powyższego, o ile ewentualne zastosowanie art. 47 ust. 2d PE w stosunku do przedsiębiorstw obrotu może potencjalnie być uzasadnione z uwagi na zaistniałą znaczną zmianę rynkowych cen paliw lub energii (aczkolwiek także w takim przypadku przepis ten budzi istotne wątpliwości), o tyle ewentualne zastosowanie tego przepisu w odniesieniu do przedsiębiorstw sieciowych jest całkowicie nieuzasadnione. Koszty uzasadnione ustalane przez przedsiębiorstwo zajmujące się działalnością infrastrukturalną ustalane są bowiem na poziomie zapewniającym prawidłowe świadczenie usług na rzecz użytkowników systemu gazowego, a także umożliwiającym prawidłową</w:t>
            </w:r>
            <w:r>
              <w:rPr>
                <w:spacing w:val="-7"/>
                <w:sz w:val="22"/>
              </w:rPr>
              <w:t> </w:t>
            </w:r>
            <w:r>
              <w:rPr>
                <w:sz w:val="22"/>
              </w:rPr>
              <w:t>realizację</w:t>
            </w:r>
            <w:r>
              <w:rPr>
                <w:spacing w:val="-3"/>
                <w:sz w:val="22"/>
              </w:rPr>
              <w:t> </w:t>
            </w:r>
            <w:r>
              <w:rPr>
                <w:sz w:val="22"/>
              </w:rPr>
              <w:t>obowiązków</w:t>
            </w:r>
            <w:r>
              <w:rPr>
                <w:spacing w:val="-5"/>
                <w:sz w:val="22"/>
              </w:rPr>
              <w:t> </w:t>
            </w:r>
            <w:r>
              <w:rPr>
                <w:sz w:val="22"/>
              </w:rPr>
              <w:t>przewidzianych</w:t>
            </w:r>
            <w:r>
              <w:rPr>
                <w:spacing w:val="-4"/>
                <w:sz w:val="22"/>
              </w:rPr>
              <w:t> </w:t>
            </w:r>
            <w:r>
              <w:rPr>
                <w:sz w:val="22"/>
              </w:rPr>
              <w:t>w</w:t>
            </w:r>
            <w:r>
              <w:rPr>
                <w:spacing w:val="-5"/>
                <w:sz w:val="22"/>
              </w:rPr>
              <w:t> </w:t>
            </w:r>
            <w:r>
              <w:rPr>
                <w:sz w:val="22"/>
              </w:rPr>
              <w:t>art.</w:t>
            </w:r>
            <w:r>
              <w:rPr>
                <w:spacing w:val="-6"/>
                <w:sz w:val="22"/>
              </w:rPr>
              <w:t> </w:t>
            </w:r>
            <w:r>
              <w:rPr>
                <w:sz w:val="22"/>
              </w:rPr>
              <w:t>9c</w:t>
            </w:r>
            <w:r>
              <w:rPr>
                <w:spacing w:val="-3"/>
                <w:sz w:val="22"/>
              </w:rPr>
              <w:t> </w:t>
            </w:r>
            <w:r>
              <w:rPr>
                <w:sz w:val="22"/>
              </w:rPr>
              <w:t>PE,</w:t>
            </w:r>
            <w:r>
              <w:rPr>
                <w:spacing w:val="-5"/>
                <w:sz w:val="22"/>
              </w:rPr>
              <w:t> </w:t>
            </w:r>
            <w:r>
              <w:rPr>
                <w:sz w:val="22"/>
              </w:rPr>
              <w:t>takich</w:t>
            </w:r>
            <w:r>
              <w:rPr>
                <w:spacing w:val="-6"/>
                <w:sz w:val="22"/>
              </w:rPr>
              <w:t> </w:t>
            </w:r>
            <w:r>
              <w:rPr>
                <w:sz w:val="22"/>
              </w:rPr>
              <w:t>jak</w:t>
            </w:r>
            <w:r>
              <w:rPr>
                <w:spacing w:val="-6"/>
                <w:sz w:val="22"/>
              </w:rPr>
              <w:t> </w:t>
            </w:r>
            <w:r>
              <w:rPr>
                <w:sz w:val="22"/>
              </w:rPr>
              <w:t>zapewnienie bezpieczeństwa funkcjonowania systemu gazowego, prowadzenie ruchu sieciowego w sposób skoordynowany i efektywny z zachowaniem wymaganej niezawodności dostarczania paliw gazowych i ich jakości, eksploatację, konserwacja i remonty sieci w sposób gwarantujący niezawodność funkcjonowania systemu gazowego, zapewnienie długoterminowej zdolności systemu gazowego w celu zaspokajania uzasadnionych potrzeb w zakresie przesyłania paliw gazowych, dystrybucję tych paliw i ich magazynowania lub skraplania</w:t>
            </w:r>
            <w:r>
              <w:rPr>
                <w:spacing w:val="-4"/>
                <w:sz w:val="22"/>
              </w:rPr>
              <w:t> </w:t>
            </w:r>
            <w:r>
              <w:rPr>
                <w:sz w:val="22"/>
              </w:rPr>
              <w:t>etc.</w:t>
            </w:r>
          </w:p>
          <w:p>
            <w:pPr>
              <w:pStyle w:val="TableParagraph"/>
              <w:spacing w:before="8"/>
              <w:ind w:left="0"/>
              <w:rPr>
                <w:sz w:val="21"/>
              </w:rPr>
            </w:pPr>
          </w:p>
          <w:p>
            <w:pPr>
              <w:pStyle w:val="TableParagraph"/>
              <w:ind w:right="92"/>
              <w:jc w:val="both"/>
              <w:rPr>
                <w:sz w:val="22"/>
              </w:rPr>
            </w:pPr>
            <w:r>
              <w:rPr>
                <w:sz w:val="22"/>
              </w:rPr>
              <w:t>Koszty realizacji ww. obowiązków nie tylko nie podlegają istotnej zmienności, która uzasadniałaby stosowanie w odniesieniu do takich przedsiębiorstw art. 47 ust. 2d PE celem obniżenia ustalonych w taryfie stawek opłat, ale wręcz mogą cechować się tendencją</w:t>
            </w:r>
            <w:r>
              <w:rPr>
                <w:spacing w:val="-14"/>
                <w:sz w:val="22"/>
              </w:rPr>
              <w:t> </w:t>
            </w:r>
            <w:r>
              <w:rPr>
                <w:sz w:val="22"/>
              </w:rPr>
              <w:t>wzrostową</w:t>
            </w:r>
            <w:r>
              <w:rPr>
                <w:spacing w:val="-16"/>
                <w:sz w:val="22"/>
              </w:rPr>
              <w:t> </w:t>
            </w:r>
            <w:r>
              <w:rPr>
                <w:sz w:val="22"/>
              </w:rPr>
              <w:t>(w</w:t>
            </w:r>
            <w:r>
              <w:rPr>
                <w:spacing w:val="-15"/>
                <w:sz w:val="22"/>
              </w:rPr>
              <w:t> </w:t>
            </w:r>
            <w:r>
              <w:rPr>
                <w:sz w:val="22"/>
              </w:rPr>
              <w:t>szczególności</w:t>
            </w:r>
            <w:r>
              <w:rPr>
                <w:spacing w:val="-13"/>
                <w:sz w:val="22"/>
              </w:rPr>
              <w:t> </w:t>
            </w:r>
            <w:r>
              <w:rPr>
                <w:sz w:val="22"/>
              </w:rPr>
              <w:t>w</w:t>
            </w:r>
            <w:r>
              <w:rPr>
                <w:spacing w:val="-15"/>
                <w:sz w:val="22"/>
              </w:rPr>
              <w:t> </w:t>
            </w:r>
            <w:r>
              <w:rPr>
                <w:sz w:val="22"/>
              </w:rPr>
              <w:t>zakresie</w:t>
            </w:r>
            <w:r>
              <w:rPr>
                <w:spacing w:val="-16"/>
                <w:sz w:val="22"/>
              </w:rPr>
              <w:t> </w:t>
            </w:r>
            <w:r>
              <w:rPr>
                <w:sz w:val="22"/>
              </w:rPr>
              <w:t>kosztów</w:t>
            </w:r>
            <w:r>
              <w:rPr>
                <w:spacing w:val="-15"/>
                <w:sz w:val="22"/>
              </w:rPr>
              <w:t> </w:t>
            </w:r>
            <w:r>
              <w:rPr>
                <w:sz w:val="22"/>
              </w:rPr>
              <w:t>materiałów</w:t>
            </w:r>
            <w:r>
              <w:rPr>
                <w:spacing w:val="-14"/>
                <w:sz w:val="22"/>
              </w:rPr>
              <w:t> </w:t>
            </w:r>
            <w:r>
              <w:rPr>
                <w:sz w:val="22"/>
              </w:rPr>
              <w:t>budowlanych</w:t>
            </w:r>
            <w:r>
              <w:rPr>
                <w:spacing w:val="-14"/>
                <w:sz w:val="22"/>
              </w:rPr>
              <w:t> </w:t>
            </w:r>
            <w:r>
              <w:rPr>
                <w:sz w:val="22"/>
              </w:rPr>
              <w:t>oraz kosztów pracy i robocizny), co oznacza, że brak jest uzasadnienia dla ewentualnego stosowania analizowanego przepisu w odniesieniu do takich przedsiębiorstw, a w szczególności</w:t>
            </w:r>
            <w:r>
              <w:rPr>
                <w:spacing w:val="-11"/>
                <w:sz w:val="22"/>
              </w:rPr>
              <w:t> </w:t>
            </w:r>
            <w:r>
              <w:rPr>
                <w:sz w:val="22"/>
              </w:rPr>
              <w:t>nie</w:t>
            </w:r>
            <w:r>
              <w:rPr>
                <w:spacing w:val="-14"/>
                <w:sz w:val="22"/>
              </w:rPr>
              <w:t> </w:t>
            </w:r>
            <w:r>
              <w:rPr>
                <w:sz w:val="22"/>
              </w:rPr>
              <w:t>istnieją</w:t>
            </w:r>
            <w:r>
              <w:rPr>
                <w:spacing w:val="-11"/>
                <w:sz w:val="22"/>
              </w:rPr>
              <w:t> </w:t>
            </w:r>
            <w:r>
              <w:rPr>
                <w:sz w:val="22"/>
              </w:rPr>
              <w:t>zasadne</w:t>
            </w:r>
            <w:r>
              <w:rPr>
                <w:spacing w:val="-11"/>
                <w:sz w:val="22"/>
              </w:rPr>
              <w:t> </w:t>
            </w:r>
            <w:r>
              <w:rPr>
                <w:sz w:val="22"/>
              </w:rPr>
              <w:t>argumenty</w:t>
            </w:r>
            <w:r>
              <w:rPr>
                <w:spacing w:val="-14"/>
                <w:sz w:val="22"/>
              </w:rPr>
              <w:t> </w:t>
            </w:r>
            <w:r>
              <w:rPr>
                <w:sz w:val="22"/>
              </w:rPr>
              <w:t>dla</w:t>
            </w:r>
            <w:r>
              <w:rPr>
                <w:spacing w:val="-14"/>
                <w:sz w:val="22"/>
              </w:rPr>
              <w:t> </w:t>
            </w:r>
            <w:r>
              <w:rPr>
                <w:sz w:val="22"/>
              </w:rPr>
              <w:t>jego</w:t>
            </w:r>
            <w:r>
              <w:rPr>
                <w:spacing w:val="-14"/>
                <w:sz w:val="22"/>
              </w:rPr>
              <w:t> </w:t>
            </w:r>
            <w:r>
              <w:rPr>
                <w:sz w:val="22"/>
              </w:rPr>
              <w:t>ewentualnego</w:t>
            </w:r>
            <w:r>
              <w:rPr>
                <w:spacing w:val="-11"/>
                <w:sz w:val="22"/>
              </w:rPr>
              <w:t> </w:t>
            </w:r>
            <w:r>
              <w:rPr>
                <w:sz w:val="22"/>
              </w:rPr>
              <w:t>zaostrzenia</w:t>
            </w:r>
            <w:r>
              <w:rPr>
                <w:spacing w:val="-14"/>
                <w:sz w:val="22"/>
              </w:rPr>
              <w:t> </w:t>
            </w:r>
            <w:r>
              <w:rPr>
                <w:sz w:val="22"/>
              </w:rPr>
              <w:t>(zgodnie z propozycją projektu ustawy z dnia 5 października 2018</w:t>
            </w:r>
            <w:r>
              <w:rPr>
                <w:spacing w:val="-7"/>
                <w:sz w:val="22"/>
              </w:rPr>
              <w:t> </w:t>
            </w:r>
            <w:r>
              <w:rPr>
                <w:sz w:val="22"/>
              </w:rPr>
              <w:t>r.).</w:t>
            </w:r>
          </w:p>
          <w:p>
            <w:pPr>
              <w:pStyle w:val="TableParagraph"/>
              <w:spacing w:before="10"/>
              <w:ind w:left="0"/>
              <w:rPr>
                <w:sz w:val="21"/>
              </w:rPr>
            </w:pPr>
          </w:p>
          <w:p>
            <w:pPr>
              <w:pStyle w:val="TableParagraph"/>
              <w:ind w:right="93"/>
              <w:jc w:val="both"/>
              <w:rPr>
                <w:sz w:val="22"/>
              </w:rPr>
            </w:pPr>
            <w:r>
              <w:rPr>
                <w:sz w:val="22"/>
              </w:rPr>
              <w:t>Należy zwrócić uwagę, że w trakcie postępowania taryfowego potencjalnie może powstać spór odnośnie do uzasadnionego charakteru kosztów uzasadnionych przyjętych przez przedsiębiorstwo energetyczne jako podstawa kalkulacji taryfy, niemniej jednak wbrew tezom zawartym w uzasadnieniu projektu ustawy z dnia 5 października 2018 r., może on wynikać przede wszystkim nie tyle z ustalenia przez przedsiębiorstwo zawyżonego  poziomu  kosztów,  ale  z  podjęcia  przez  Prezesa  URE  próby</w:t>
            </w:r>
            <w:r>
              <w:rPr>
                <w:spacing w:val="18"/>
                <w:sz w:val="22"/>
              </w:rPr>
              <w:t> </w:t>
            </w:r>
            <w:r>
              <w:rPr>
                <w:sz w:val="22"/>
              </w:rPr>
              <w:t>obniżenia</w:t>
            </w:r>
          </w:p>
          <w:p>
            <w:pPr>
              <w:pStyle w:val="TableParagraph"/>
              <w:spacing w:line="252" w:lineRule="exact" w:before="6"/>
              <w:ind w:right="93"/>
              <w:jc w:val="both"/>
              <w:rPr>
                <w:sz w:val="22"/>
              </w:rPr>
            </w:pPr>
            <w:r>
              <w:rPr>
                <w:sz w:val="22"/>
              </w:rPr>
              <w:t>poziomu kosztów poniżej poziomu kosztów uzasadnionych – jak już bowiem wspomniano    koszty   przedsiębiorstw   infrastrukturalnych    nie    podlegają</w:t>
            </w:r>
            <w:r>
              <w:rPr>
                <w:spacing w:val="46"/>
                <w:sz w:val="22"/>
              </w:rPr>
              <w:t> </w:t>
            </w:r>
            <w:r>
              <w:rPr>
                <w:sz w:val="22"/>
              </w:rPr>
              <w:t>istotnym</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6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6"/>
              <w:jc w:val="both"/>
              <w:rPr>
                <w:sz w:val="22"/>
              </w:rPr>
            </w:pPr>
            <w:r>
              <w:rPr>
                <w:sz w:val="22"/>
              </w:rPr>
              <w:t>wahaniom,</w:t>
            </w:r>
            <w:r>
              <w:rPr>
                <w:spacing w:val="-14"/>
                <w:sz w:val="22"/>
              </w:rPr>
              <w:t> </w:t>
            </w:r>
            <w:r>
              <w:rPr>
                <w:sz w:val="22"/>
              </w:rPr>
              <w:t>trudno</w:t>
            </w:r>
            <w:r>
              <w:rPr>
                <w:spacing w:val="-14"/>
                <w:sz w:val="22"/>
              </w:rPr>
              <w:t> </w:t>
            </w:r>
            <w:r>
              <w:rPr>
                <w:sz w:val="22"/>
              </w:rPr>
              <w:t>więc</w:t>
            </w:r>
            <w:r>
              <w:rPr>
                <w:spacing w:val="-14"/>
                <w:sz w:val="22"/>
              </w:rPr>
              <w:t> </w:t>
            </w:r>
            <w:r>
              <w:rPr>
                <w:sz w:val="22"/>
              </w:rPr>
              <w:t>zakładać,</w:t>
            </w:r>
            <w:r>
              <w:rPr>
                <w:spacing w:val="-14"/>
                <w:sz w:val="22"/>
              </w:rPr>
              <w:t> </w:t>
            </w:r>
            <w:r>
              <w:rPr>
                <w:sz w:val="22"/>
              </w:rPr>
              <w:t>aby</w:t>
            </w:r>
            <w:r>
              <w:rPr>
                <w:spacing w:val="-16"/>
                <w:sz w:val="22"/>
              </w:rPr>
              <w:t> </w:t>
            </w:r>
            <w:r>
              <w:rPr>
                <w:sz w:val="22"/>
              </w:rPr>
              <w:t>przedsiębiorstwo</w:t>
            </w:r>
            <w:r>
              <w:rPr>
                <w:spacing w:val="-17"/>
                <w:sz w:val="22"/>
              </w:rPr>
              <w:t> </w:t>
            </w:r>
            <w:r>
              <w:rPr>
                <w:sz w:val="22"/>
              </w:rPr>
              <w:t>infrastrukturalne</w:t>
            </w:r>
            <w:r>
              <w:rPr>
                <w:spacing w:val="-13"/>
                <w:sz w:val="22"/>
              </w:rPr>
              <w:t> </w:t>
            </w:r>
            <w:r>
              <w:rPr>
                <w:sz w:val="22"/>
              </w:rPr>
              <w:t>mogło</w:t>
            </w:r>
            <w:r>
              <w:rPr>
                <w:spacing w:val="-14"/>
                <w:sz w:val="22"/>
              </w:rPr>
              <w:t> </w:t>
            </w:r>
            <w:r>
              <w:rPr>
                <w:sz w:val="22"/>
              </w:rPr>
              <w:t>w</w:t>
            </w:r>
            <w:r>
              <w:rPr>
                <w:spacing w:val="-15"/>
                <w:sz w:val="22"/>
              </w:rPr>
              <w:t> </w:t>
            </w:r>
            <w:r>
              <w:rPr>
                <w:sz w:val="22"/>
              </w:rPr>
              <w:t>sposób istotny „zawyżać” ich</w:t>
            </w:r>
            <w:r>
              <w:rPr>
                <w:spacing w:val="-4"/>
                <w:sz w:val="22"/>
              </w:rPr>
              <w:t> </w:t>
            </w:r>
            <w:r>
              <w:rPr>
                <w:sz w:val="22"/>
              </w:rPr>
              <w:t>poziom.</w:t>
            </w:r>
          </w:p>
          <w:p>
            <w:pPr>
              <w:pStyle w:val="TableParagraph"/>
              <w:spacing w:before="6"/>
              <w:ind w:left="0"/>
              <w:rPr>
                <w:sz w:val="21"/>
              </w:rPr>
            </w:pPr>
          </w:p>
          <w:p>
            <w:pPr>
              <w:pStyle w:val="TableParagraph"/>
              <w:spacing w:before="1"/>
              <w:ind w:right="92"/>
              <w:jc w:val="both"/>
              <w:rPr>
                <w:sz w:val="22"/>
              </w:rPr>
            </w:pPr>
            <w:r>
              <w:rPr>
                <w:sz w:val="22"/>
              </w:rPr>
              <w:t>Zauważyć natomiast należy, że ewentualne obniżenie poziomu kosztów stanowiących podstawę kalkulacji taryfy poniżej kosztów zapewniających prawidłową realizację</w:t>
            </w:r>
            <w:r>
              <w:rPr>
                <w:spacing w:val="-32"/>
                <w:sz w:val="22"/>
              </w:rPr>
              <w:t> </w:t>
            </w:r>
            <w:r>
              <w:rPr>
                <w:sz w:val="22"/>
              </w:rPr>
              <w:t>przez przedsiębiorstwo</w:t>
            </w:r>
            <w:r>
              <w:rPr>
                <w:spacing w:val="-6"/>
                <w:sz w:val="22"/>
              </w:rPr>
              <w:t> </w:t>
            </w:r>
            <w:r>
              <w:rPr>
                <w:sz w:val="22"/>
              </w:rPr>
              <w:t>energetyczne</w:t>
            </w:r>
            <w:r>
              <w:rPr>
                <w:spacing w:val="-5"/>
                <w:sz w:val="22"/>
              </w:rPr>
              <w:t> </w:t>
            </w:r>
            <w:r>
              <w:rPr>
                <w:sz w:val="22"/>
              </w:rPr>
              <w:t>obowiązków</w:t>
            </w:r>
            <w:r>
              <w:rPr>
                <w:spacing w:val="-6"/>
                <w:sz w:val="22"/>
              </w:rPr>
              <w:t> </w:t>
            </w:r>
            <w:r>
              <w:rPr>
                <w:sz w:val="22"/>
              </w:rPr>
              <w:t>określonych</w:t>
            </w:r>
            <w:r>
              <w:rPr>
                <w:spacing w:val="-5"/>
                <w:sz w:val="22"/>
              </w:rPr>
              <w:t> </w:t>
            </w:r>
            <w:r>
              <w:rPr>
                <w:sz w:val="22"/>
              </w:rPr>
              <w:t>w</w:t>
            </w:r>
            <w:r>
              <w:rPr>
                <w:spacing w:val="-6"/>
                <w:sz w:val="22"/>
              </w:rPr>
              <w:t> </w:t>
            </w:r>
            <w:r>
              <w:rPr>
                <w:sz w:val="22"/>
              </w:rPr>
              <w:t>art.</w:t>
            </w:r>
            <w:r>
              <w:rPr>
                <w:spacing w:val="-6"/>
                <w:sz w:val="22"/>
              </w:rPr>
              <w:t> </w:t>
            </w:r>
            <w:r>
              <w:rPr>
                <w:sz w:val="22"/>
              </w:rPr>
              <w:t>9c</w:t>
            </w:r>
            <w:r>
              <w:rPr>
                <w:spacing w:val="-4"/>
                <w:sz w:val="22"/>
              </w:rPr>
              <w:t> </w:t>
            </w:r>
            <w:r>
              <w:rPr>
                <w:sz w:val="22"/>
              </w:rPr>
              <w:t>PE</w:t>
            </w:r>
            <w:r>
              <w:rPr>
                <w:spacing w:val="-7"/>
                <w:sz w:val="22"/>
              </w:rPr>
              <w:t> </w:t>
            </w:r>
            <w:r>
              <w:rPr>
                <w:sz w:val="22"/>
              </w:rPr>
              <w:t>może</w:t>
            </w:r>
            <w:r>
              <w:rPr>
                <w:spacing w:val="-4"/>
                <w:sz w:val="22"/>
              </w:rPr>
              <w:t> </w:t>
            </w:r>
            <w:r>
              <w:rPr>
                <w:sz w:val="22"/>
              </w:rPr>
              <w:t>potencjalnie skutkować powstaniem zagrożenia dla prawidłowego świadczenia usług na rzecz użytkowników systemu gazowego, uniemożliwić realizację części ustawowych obowiązków przedsiębiorstw infrastrukturalnych, a w skrajnym przypadku nawet prowadzić do powstania zagrożenia dla bezpieczeństwa funkcjonowania systemu gazowego.</w:t>
            </w:r>
            <w:r>
              <w:rPr>
                <w:spacing w:val="-10"/>
                <w:sz w:val="22"/>
              </w:rPr>
              <w:t> </w:t>
            </w:r>
            <w:r>
              <w:rPr>
                <w:sz w:val="22"/>
              </w:rPr>
              <w:t>W</w:t>
            </w:r>
            <w:r>
              <w:rPr>
                <w:spacing w:val="-9"/>
                <w:sz w:val="22"/>
              </w:rPr>
              <w:t> </w:t>
            </w:r>
            <w:r>
              <w:rPr>
                <w:sz w:val="22"/>
              </w:rPr>
              <w:t>przypadku</w:t>
            </w:r>
            <w:r>
              <w:rPr>
                <w:spacing w:val="-10"/>
                <w:sz w:val="22"/>
              </w:rPr>
              <w:t> </w:t>
            </w:r>
            <w:r>
              <w:rPr>
                <w:sz w:val="22"/>
              </w:rPr>
              <w:t>dokonania</w:t>
            </w:r>
            <w:r>
              <w:rPr>
                <w:spacing w:val="-8"/>
                <w:sz w:val="22"/>
              </w:rPr>
              <w:t> </w:t>
            </w:r>
            <w:r>
              <w:rPr>
                <w:sz w:val="22"/>
              </w:rPr>
              <w:t>bowiem</w:t>
            </w:r>
            <w:r>
              <w:rPr>
                <w:spacing w:val="-13"/>
                <w:sz w:val="22"/>
              </w:rPr>
              <w:t> </w:t>
            </w:r>
            <w:r>
              <w:rPr>
                <w:sz w:val="22"/>
              </w:rPr>
              <w:t>błędnej</w:t>
            </w:r>
            <w:r>
              <w:rPr>
                <w:spacing w:val="-9"/>
                <w:sz w:val="22"/>
              </w:rPr>
              <w:t> </w:t>
            </w:r>
            <w:r>
              <w:rPr>
                <w:sz w:val="22"/>
              </w:rPr>
              <w:t>oceny</w:t>
            </w:r>
            <w:r>
              <w:rPr>
                <w:spacing w:val="-11"/>
                <w:sz w:val="22"/>
              </w:rPr>
              <w:t> </w:t>
            </w:r>
            <w:r>
              <w:rPr>
                <w:sz w:val="22"/>
              </w:rPr>
              <w:t>materiału</w:t>
            </w:r>
            <w:r>
              <w:rPr>
                <w:spacing w:val="-10"/>
                <w:sz w:val="22"/>
              </w:rPr>
              <w:t> </w:t>
            </w:r>
            <w:r>
              <w:rPr>
                <w:sz w:val="22"/>
              </w:rPr>
              <w:t>dowodowego</w:t>
            </w:r>
            <w:r>
              <w:rPr>
                <w:spacing w:val="-10"/>
                <w:sz w:val="22"/>
              </w:rPr>
              <w:t> </w:t>
            </w:r>
            <w:r>
              <w:rPr>
                <w:sz w:val="22"/>
              </w:rPr>
              <w:t>przez Prezesa URE prowadzącej do nieuzasadnionego obniżenia poziomu kosztów uzasadnionych przedsiębiorstwa infrastrukturalnego (na skutek wydania decyzji administracyjnej w trybie art. 47 ust. 2d PE), konsekwencją może być nie tylko strata finansowa takiego przedsiębiorstwa, ale brak możliwości prawidłowej realizacji ustawowych obowiązków operatora systemu gazowego, co może prowadzić nawet do zagrożenia bezpieczeństwa funkcjonowania systemu gazowego. Z uwagi na tak istotne możliwe</w:t>
            </w:r>
            <w:r>
              <w:rPr>
                <w:spacing w:val="-10"/>
                <w:sz w:val="22"/>
              </w:rPr>
              <w:t> </w:t>
            </w:r>
            <w:r>
              <w:rPr>
                <w:sz w:val="22"/>
              </w:rPr>
              <w:t>konsekwencje</w:t>
            </w:r>
            <w:r>
              <w:rPr>
                <w:spacing w:val="-10"/>
                <w:sz w:val="22"/>
              </w:rPr>
              <w:t> </w:t>
            </w:r>
            <w:r>
              <w:rPr>
                <w:sz w:val="22"/>
              </w:rPr>
              <w:t>wydania</w:t>
            </w:r>
            <w:r>
              <w:rPr>
                <w:spacing w:val="-13"/>
                <w:sz w:val="22"/>
              </w:rPr>
              <w:t> </w:t>
            </w:r>
            <w:r>
              <w:rPr>
                <w:sz w:val="22"/>
              </w:rPr>
              <w:t>przez</w:t>
            </w:r>
            <w:r>
              <w:rPr>
                <w:spacing w:val="-12"/>
                <w:sz w:val="22"/>
              </w:rPr>
              <w:t> </w:t>
            </w:r>
            <w:r>
              <w:rPr>
                <w:sz w:val="22"/>
              </w:rPr>
              <w:t>Prezesa</w:t>
            </w:r>
            <w:r>
              <w:rPr>
                <w:spacing w:val="-10"/>
                <w:sz w:val="22"/>
              </w:rPr>
              <w:t> </w:t>
            </w:r>
            <w:r>
              <w:rPr>
                <w:sz w:val="22"/>
              </w:rPr>
              <w:t>URE</w:t>
            </w:r>
            <w:r>
              <w:rPr>
                <w:spacing w:val="-11"/>
                <w:sz w:val="22"/>
              </w:rPr>
              <w:t> </w:t>
            </w:r>
            <w:r>
              <w:rPr>
                <w:sz w:val="22"/>
              </w:rPr>
              <w:t>decyzji</w:t>
            </w:r>
            <w:r>
              <w:rPr>
                <w:spacing w:val="-9"/>
                <w:sz w:val="22"/>
              </w:rPr>
              <w:t> </w:t>
            </w:r>
            <w:r>
              <w:rPr>
                <w:sz w:val="22"/>
              </w:rPr>
              <w:t>odmawiającej</w:t>
            </w:r>
            <w:r>
              <w:rPr>
                <w:spacing w:val="-8"/>
                <w:sz w:val="22"/>
              </w:rPr>
              <w:t> </w:t>
            </w:r>
            <w:r>
              <w:rPr>
                <w:sz w:val="22"/>
              </w:rPr>
              <w:t>zatwierdzenia taryfy przedsiębiorstwa infrastrukturalnego z uwagi na konieczność obniżenia stawek opłat, każdorazowa decyzja taka powinna mieć charakter prawomocny zanim wywoła oczekiwane przez regulatora skutki</w:t>
            </w:r>
            <w:r>
              <w:rPr>
                <w:spacing w:val="-2"/>
                <w:sz w:val="22"/>
              </w:rPr>
              <w:t> </w:t>
            </w:r>
            <w:r>
              <w:rPr>
                <w:sz w:val="22"/>
              </w:rPr>
              <w:t>prawne.</w:t>
            </w:r>
          </w:p>
          <w:p>
            <w:pPr>
              <w:pStyle w:val="TableParagraph"/>
              <w:spacing w:before="1"/>
              <w:ind w:left="0"/>
              <w:rPr>
                <w:sz w:val="22"/>
              </w:rPr>
            </w:pPr>
          </w:p>
          <w:p>
            <w:pPr>
              <w:pStyle w:val="TableParagraph"/>
              <w:ind w:right="90"/>
              <w:jc w:val="both"/>
              <w:rPr>
                <w:sz w:val="22"/>
              </w:rPr>
            </w:pPr>
            <w:r>
              <w:rPr>
                <w:sz w:val="22"/>
              </w:rPr>
              <w:t>W tym kontekście należy podnieść, że w razie wydania przez Prezesa URE decyzji oraz postanowienia</w:t>
            </w:r>
            <w:r>
              <w:rPr>
                <w:spacing w:val="-6"/>
                <w:sz w:val="22"/>
              </w:rPr>
              <w:t> </w:t>
            </w:r>
            <w:r>
              <w:rPr>
                <w:sz w:val="22"/>
              </w:rPr>
              <w:t>w</w:t>
            </w:r>
            <w:r>
              <w:rPr>
                <w:spacing w:val="-5"/>
                <w:sz w:val="22"/>
              </w:rPr>
              <w:t> </w:t>
            </w:r>
            <w:r>
              <w:rPr>
                <w:sz w:val="22"/>
              </w:rPr>
              <w:t>trybie</w:t>
            </w:r>
            <w:r>
              <w:rPr>
                <w:spacing w:val="-6"/>
                <w:sz w:val="22"/>
              </w:rPr>
              <w:t> </w:t>
            </w:r>
            <w:r>
              <w:rPr>
                <w:sz w:val="22"/>
              </w:rPr>
              <w:t>art.</w:t>
            </w:r>
            <w:r>
              <w:rPr>
                <w:spacing w:val="-6"/>
                <w:sz w:val="22"/>
              </w:rPr>
              <w:t> </w:t>
            </w:r>
            <w:r>
              <w:rPr>
                <w:sz w:val="22"/>
              </w:rPr>
              <w:t>47</w:t>
            </w:r>
            <w:r>
              <w:rPr>
                <w:spacing w:val="-4"/>
                <w:sz w:val="22"/>
              </w:rPr>
              <w:t> </w:t>
            </w:r>
            <w:r>
              <w:rPr>
                <w:sz w:val="22"/>
              </w:rPr>
              <w:t>ust.</w:t>
            </w:r>
            <w:r>
              <w:rPr>
                <w:spacing w:val="-4"/>
                <w:sz w:val="22"/>
              </w:rPr>
              <w:t> </w:t>
            </w:r>
            <w:r>
              <w:rPr>
                <w:sz w:val="22"/>
              </w:rPr>
              <w:t>2d</w:t>
            </w:r>
            <w:r>
              <w:rPr>
                <w:spacing w:val="-6"/>
                <w:sz w:val="22"/>
              </w:rPr>
              <w:t> </w:t>
            </w:r>
            <w:r>
              <w:rPr>
                <w:sz w:val="22"/>
              </w:rPr>
              <w:t>i</w:t>
            </w:r>
            <w:r>
              <w:rPr>
                <w:spacing w:val="-4"/>
                <w:sz w:val="22"/>
              </w:rPr>
              <w:t> </w:t>
            </w:r>
            <w:r>
              <w:rPr>
                <w:sz w:val="22"/>
              </w:rPr>
              <w:t>2da</w:t>
            </w:r>
            <w:r>
              <w:rPr>
                <w:spacing w:val="-3"/>
                <w:sz w:val="22"/>
              </w:rPr>
              <w:t> </w:t>
            </w:r>
            <w:r>
              <w:rPr>
                <w:sz w:val="22"/>
              </w:rPr>
              <w:t>PE</w:t>
            </w:r>
            <w:r>
              <w:rPr>
                <w:spacing w:val="-7"/>
                <w:sz w:val="22"/>
              </w:rPr>
              <w:t> </w:t>
            </w:r>
            <w:r>
              <w:rPr>
                <w:sz w:val="22"/>
              </w:rPr>
              <w:t>zaistnieje</w:t>
            </w:r>
            <w:r>
              <w:rPr>
                <w:spacing w:val="-3"/>
                <w:sz w:val="22"/>
              </w:rPr>
              <w:t> </w:t>
            </w:r>
            <w:r>
              <w:rPr>
                <w:sz w:val="22"/>
              </w:rPr>
              <w:t>specyficzna</w:t>
            </w:r>
            <w:r>
              <w:rPr>
                <w:spacing w:val="-2"/>
                <w:sz w:val="22"/>
              </w:rPr>
              <w:t> </w:t>
            </w:r>
            <w:r>
              <w:rPr>
                <w:sz w:val="22"/>
              </w:rPr>
              <w:t>sytuacja</w:t>
            </w:r>
            <w:r>
              <w:rPr>
                <w:spacing w:val="-3"/>
                <w:sz w:val="22"/>
              </w:rPr>
              <w:t> </w:t>
            </w:r>
            <w:r>
              <w:rPr>
                <w:sz w:val="22"/>
              </w:rPr>
              <w:t>prawna,</w:t>
            </w:r>
            <w:r>
              <w:rPr>
                <w:spacing w:val="-3"/>
                <w:sz w:val="22"/>
              </w:rPr>
              <w:t> </w:t>
            </w:r>
            <w:r>
              <w:rPr>
                <w:sz w:val="22"/>
              </w:rPr>
              <w:t>w której pomimo, że formalnie przedsiębiorstwo energetyczne będzie dysponowało prawem do złożenia odwołania od decyzji Prezesa URE, w praktyce odwołanie takie nie będzie w stanie zniwelować skutków prawnych wydanej przez regulatora decyzji administracyjnej oraz postanowienia wyznaczającego poziom cen lub stawek opłat. W doktrynie prawa nie budzi bowiem wątpliwości, że Sąd Ochrony Konkurencji i Konsumentów władny do rozpatrzenia odwołania od decyzji Prezesa URE bada sprawę merytorycznie</w:t>
            </w:r>
            <w:r>
              <w:rPr>
                <w:spacing w:val="-10"/>
                <w:sz w:val="22"/>
              </w:rPr>
              <w:t> </w:t>
            </w:r>
            <w:r>
              <w:rPr>
                <w:sz w:val="22"/>
              </w:rPr>
              <w:t>od</w:t>
            </w:r>
            <w:r>
              <w:rPr>
                <w:spacing w:val="-8"/>
                <w:sz w:val="22"/>
              </w:rPr>
              <w:t> </w:t>
            </w:r>
            <w:r>
              <w:rPr>
                <w:sz w:val="22"/>
              </w:rPr>
              <w:t>nowa,</w:t>
            </w:r>
            <w:r>
              <w:rPr>
                <w:spacing w:val="-9"/>
                <w:sz w:val="22"/>
              </w:rPr>
              <w:t> </w:t>
            </w:r>
            <w:r>
              <w:rPr>
                <w:sz w:val="22"/>
              </w:rPr>
              <w:t>według</w:t>
            </w:r>
            <w:r>
              <w:rPr>
                <w:spacing w:val="-12"/>
                <w:sz w:val="22"/>
              </w:rPr>
              <w:t> </w:t>
            </w:r>
            <w:r>
              <w:rPr>
                <w:sz w:val="22"/>
              </w:rPr>
              <w:t>reguł</w:t>
            </w:r>
            <w:r>
              <w:rPr>
                <w:spacing w:val="-9"/>
                <w:sz w:val="22"/>
              </w:rPr>
              <w:t> </w:t>
            </w:r>
            <w:r>
              <w:rPr>
                <w:sz w:val="22"/>
              </w:rPr>
              <w:t>kontradyktoryjnego</w:t>
            </w:r>
            <w:r>
              <w:rPr>
                <w:spacing w:val="-11"/>
                <w:sz w:val="22"/>
              </w:rPr>
              <w:t> </w:t>
            </w:r>
            <w:r>
              <w:rPr>
                <w:sz w:val="22"/>
              </w:rPr>
              <w:t>postępowania</w:t>
            </w:r>
            <w:r>
              <w:rPr>
                <w:spacing w:val="-12"/>
                <w:sz w:val="22"/>
              </w:rPr>
              <w:t> </w:t>
            </w:r>
            <w:r>
              <w:rPr>
                <w:sz w:val="22"/>
              </w:rPr>
              <w:t>sądowego,</w:t>
            </w:r>
            <w:r>
              <w:rPr>
                <w:spacing w:val="-10"/>
                <w:sz w:val="22"/>
              </w:rPr>
              <w:t> </w:t>
            </w:r>
            <w:r>
              <w:rPr>
                <w:sz w:val="22"/>
              </w:rPr>
              <w:t>a</w:t>
            </w:r>
            <w:r>
              <w:rPr>
                <w:spacing w:val="-9"/>
                <w:sz w:val="22"/>
              </w:rPr>
              <w:t> </w:t>
            </w:r>
            <w:r>
              <w:rPr>
                <w:sz w:val="22"/>
              </w:rPr>
              <w:t>nie jest sądem legalności decyzji administracyjnej, jak to czynią sądy administracyjne w postępowaniu</w:t>
            </w:r>
            <w:r>
              <w:rPr>
                <w:spacing w:val="-1"/>
                <w:sz w:val="22"/>
              </w:rPr>
              <w:t> </w:t>
            </w:r>
            <w:r>
              <w:rPr>
                <w:sz w:val="22"/>
              </w:rPr>
              <w:t>sądowo-administracyjnym.</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6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5"/>
              <w:jc w:val="both"/>
              <w:rPr>
                <w:sz w:val="22"/>
              </w:rPr>
            </w:pPr>
            <w:r>
              <w:rPr>
                <w:sz w:val="22"/>
              </w:rPr>
              <w:t>Z uwagi na powyższe, nawet osiągnięcie przez przedsiębiorstwo energetyczne korzystnego rozstrzygnięcia sądowego nie zniweluje skutków jakie wywoła wydanie decyzji w trybie art. 47 ust. 2d PE oraz postanowienia w trybie projektowanego art. 47 ust. 2da PE. Sąd bowiem po merytorycznym rozpatrzeniu sprawy może bowiem zatwierdzić ustaloną przez przedsiębiorstwo energetyczne taryfę, która będzie mogła zostać wprowadzona w życie po uprawomocnieniu się jego orzeczenia, co do zasady nie zbada jednak ewentualnych uchybień regulatora na etapie postępowania administracyjnego, nie zbada także legalności wydanej decyzji administracyjnej oraz projektowanego postanowienia w przedmiocie wysokości cen oraz stawek opłat.</w:t>
            </w:r>
          </w:p>
          <w:p>
            <w:pPr>
              <w:pStyle w:val="TableParagraph"/>
              <w:spacing w:before="7"/>
              <w:ind w:left="0"/>
              <w:rPr>
                <w:sz w:val="21"/>
              </w:rPr>
            </w:pPr>
          </w:p>
          <w:p>
            <w:pPr>
              <w:pStyle w:val="TableParagraph"/>
              <w:spacing w:before="1"/>
              <w:ind w:right="95"/>
              <w:jc w:val="both"/>
              <w:rPr>
                <w:sz w:val="22"/>
              </w:rPr>
            </w:pPr>
            <w:r>
              <w:rPr>
                <w:sz w:val="22"/>
              </w:rPr>
              <w:t>Alternatywnie</w:t>
            </w:r>
            <w:r>
              <w:rPr>
                <w:spacing w:val="-9"/>
                <w:sz w:val="22"/>
              </w:rPr>
              <w:t> </w:t>
            </w:r>
            <w:r>
              <w:rPr>
                <w:sz w:val="22"/>
              </w:rPr>
              <w:t>wnosimy</w:t>
            </w:r>
            <w:r>
              <w:rPr>
                <w:spacing w:val="36"/>
                <w:sz w:val="22"/>
              </w:rPr>
              <w:t> </w:t>
            </w:r>
            <w:r>
              <w:rPr>
                <w:sz w:val="22"/>
              </w:rPr>
              <w:t>o</w:t>
            </w:r>
            <w:r>
              <w:rPr>
                <w:spacing w:val="-9"/>
                <w:sz w:val="22"/>
              </w:rPr>
              <w:t> </w:t>
            </w:r>
            <w:r>
              <w:rPr>
                <w:sz w:val="22"/>
              </w:rPr>
              <w:t>nieusuwanie</w:t>
            </w:r>
            <w:r>
              <w:rPr>
                <w:spacing w:val="-9"/>
                <w:sz w:val="22"/>
              </w:rPr>
              <w:t> </w:t>
            </w:r>
            <w:r>
              <w:rPr>
                <w:sz w:val="22"/>
              </w:rPr>
              <w:t>z</w:t>
            </w:r>
            <w:r>
              <w:rPr>
                <w:spacing w:val="-11"/>
                <w:sz w:val="22"/>
              </w:rPr>
              <w:t> </w:t>
            </w:r>
            <w:r>
              <w:rPr>
                <w:sz w:val="22"/>
              </w:rPr>
              <w:t>przepisu</w:t>
            </w:r>
            <w:r>
              <w:rPr>
                <w:spacing w:val="-10"/>
                <w:sz w:val="22"/>
              </w:rPr>
              <w:t> </w:t>
            </w:r>
            <w:r>
              <w:rPr>
                <w:sz w:val="22"/>
              </w:rPr>
              <w:t>art.</w:t>
            </w:r>
            <w:r>
              <w:rPr>
                <w:spacing w:val="-11"/>
                <w:sz w:val="22"/>
              </w:rPr>
              <w:t> </w:t>
            </w:r>
            <w:r>
              <w:rPr>
                <w:sz w:val="22"/>
              </w:rPr>
              <w:t>47</w:t>
            </w:r>
            <w:r>
              <w:rPr>
                <w:spacing w:val="-10"/>
                <w:sz w:val="22"/>
              </w:rPr>
              <w:t> </w:t>
            </w:r>
            <w:r>
              <w:rPr>
                <w:sz w:val="22"/>
              </w:rPr>
              <w:t>ust.</w:t>
            </w:r>
            <w:r>
              <w:rPr>
                <w:spacing w:val="-11"/>
                <w:sz w:val="22"/>
              </w:rPr>
              <w:t> </w:t>
            </w:r>
            <w:r>
              <w:rPr>
                <w:sz w:val="22"/>
              </w:rPr>
              <w:t>2d</w:t>
            </w:r>
            <w:r>
              <w:rPr>
                <w:spacing w:val="-9"/>
                <w:sz w:val="22"/>
              </w:rPr>
              <w:t> </w:t>
            </w:r>
            <w:r>
              <w:rPr>
                <w:sz w:val="22"/>
              </w:rPr>
              <w:t>wyrazu</w:t>
            </w:r>
            <w:r>
              <w:rPr>
                <w:spacing w:val="-9"/>
                <w:sz w:val="22"/>
              </w:rPr>
              <w:t> </w:t>
            </w:r>
            <w:r>
              <w:rPr>
                <w:sz w:val="22"/>
              </w:rPr>
              <w:t>„zewnętrznych” jako określenie charakteru warunków prowadzenia działalności gospodarczej przez przedsiębiorstwo energetyczne, których zmiana może skutkować bezwzględnym zobowiązaniem</w:t>
            </w:r>
            <w:r>
              <w:rPr>
                <w:spacing w:val="-11"/>
                <w:sz w:val="22"/>
              </w:rPr>
              <w:t> </w:t>
            </w:r>
            <w:r>
              <w:rPr>
                <w:sz w:val="22"/>
              </w:rPr>
              <w:t>przedsiębiorstwa</w:t>
            </w:r>
            <w:r>
              <w:rPr>
                <w:spacing w:val="-7"/>
                <w:sz w:val="22"/>
              </w:rPr>
              <w:t> </w:t>
            </w:r>
            <w:r>
              <w:rPr>
                <w:sz w:val="22"/>
              </w:rPr>
              <w:t>do</w:t>
            </w:r>
            <w:r>
              <w:rPr>
                <w:spacing w:val="-8"/>
                <w:sz w:val="22"/>
              </w:rPr>
              <w:t> </w:t>
            </w:r>
            <w:r>
              <w:rPr>
                <w:sz w:val="22"/>
              </w:rPr>
              <w:t>stosowania</w:t>
            </w:r>
            <w:r>
              <w:rPr>
                <w:spacing w:val="-7"/>
                <w:sz w:val="22"/>
              </w:rPr>
              <w:t> </w:t>
            </w:r>
            <w:r>
              <w:rPr>
                <w:sz w:val="22"/>
              </w:rPr>
              <w:t>niższej</w:t>
            </w:r>
            <w:r>
              <w:rPr>
                <w:spacing w:val="-7"/>
                <w:sz w:val="22"/>
              </w:rPr>
              <w:t> </w:t>
            </w:r>
            <w:r>
              <w:rPr>
                <w:sz w:val="22"/>
              </w:rPr>
              <w:t>taryfy</w:t>
            </w:r>
            <w:r>
              <w:rPr>
                <w:spacing w:val="-10"/>
                <w:sz w:val="22"/>
              </w:rPr>
              <w:t> </w:t>
            </w:r>
            <w:r>
              <w:rPr>
                <w:sz w:val="22"/>
              </w:rPr>
              <w:t>ustalonej</w:t>
            </w:r>
            <w:r>
              <w:rPr>
                <w:spacing w:val="-7"/>
                <w:sz w:val="22"/>
              </w:rPr>
              <w:t> </w:t>
            </w:r>
            <w:r>
              <w:rPr>
                <w:sz w:val="22"/>
              </w:rPr>
              <w:t>postanowieniem Prezesa URE.</w:t>
            </w:r>
          </w:p>
          <w:p>
            <w:pPr>
              <w:pStyle w:val="TableParagraph"/>
              <w:spacing w:before="10"/>
              <w:ind w:left="0"/>
              <w:rPr>
                <w:sz w:val="21"/>
              </w:rPr>
            </w:pPr>
          </w:p>
          <w:p>
            <w:pPr>
              <w:pStyle w:val="TableParagraph"/>
              <w:ind w:right="95"/>
              <w:jc w:val="both"/>
              <w:rPr>
                <w:sz w:val="22"/>
              </w:rPr>
            </w:pPr>
            <w:r>
              <w:rPr>
                <w:sz w:val="22"/>
              </w:rPr>
              <w:t>Podkreślając konieczność utrzymania rozwiązania w ust. 2d dot. zmiany zewnętrznych warunków prowadzenia działalności gospodarczych, należy zwrócić również uwagę, że ustawodawca</w:t>
            </w:r>
            <w:r>
              <w:rPr>
                <w:spacing w:val="-8"/>
                <w:sz w:val="22"/>
              </w:rPr>
              <w:t> </w:t>
            </w:r>
            <w:r>
              <w:rPr>
                <w:sz w:val="22"/>
              </w:rPr>
              <w:t>w</w:t>
            </w:r>
            <w:r>
              <w:rPr>
                <w:spacing w:val="-10"/>
                <w:sz w:val="22"/>
              </w:rPr>
              <w:t> </w:t>
            </w:r>
            <w:r>
              <w:rPr>
                <w:sz w:val="22"/>
              </w:rPr>
              <w:t>żaden</w:t>
            </w:r>
            <w:r>
              <w:rPr>
                <w:spacing w:val="-11"/>
                <w:sz w:val="22"/>
              </w:rPr>
              <w:t> </w:t>
            </w:r>
            <w:r>
              <w:rPr>
                <w:sz w:val="22"/>
              </w:rPr>
              <w:t>sposób</w:t>
            </w:r>
            <w:r>
              <w:rPr>
                <w:spacing w:val="-9"/>
                <w:sz w:val="22"/>
              </w:rPr>
              <w:t> </w:t>
            </w:r>
            <w:r>
              <w:rPr>
                <w:sz w:val="22"/>
              </w:rPr>
              <w:t>nie</w:t>
            </w:r>
            <w:r>
              <w:rPr>
                <w:spacing w:val="-10"/>
                <w:sz w:val="22"/>
              </w:rPr>
              <w:t> </w:t>
            </w:r>
            <w:r>
              <w:rPr>
                <w:sz w:val="22"/>
              </w:rPr>
              <w:t>sprecyzował</w:t>
            </w:r>
            <w:r>
              <w:rPr>
                <w:spacing w:val="-7"/>
                <w:sz w:val="22"/>
              </w:rPr>
              <w:t> </w:t>
            </w:r>
            <w:r>
              <w:rPr>
                <w:sz w:val="22"/>
              </w:rPr>
              <w:t>w</w:t>
            </w:r>
            <w:r>
              <w:rPr>
                <w:spacing w:val="-12"/>
                <w:sz w:val="22"/>
              </w:rPr>
              <w:t> </w:t>
            </w:r>
            <w:r>
              <w:rPr>
                <w:sz w:val="22"/>
              </w:rPr>
              <w:t>jaki</w:t>
            </w:r>
            <w:r>
              <w:rPr>
                <w:spacing w:val="-8"/>
                <w:sz w:val="22"/>
              </w:rPr>
              <w:t> </w:t>
            </w:r>
            <w:r>
              <w:rPr>
                <w:sz w:val="22"/>
              </w:rPr>
              <w:t>sposób</w:t>
            </w:r>
            <w:r>
              <w:rPr>
                <w:spacing w:val="-8"/>
                <w:sz w:val="22"/>
              </w:rPr>
              <w:t> </w:t>
            </w:r>
            <w:r>
              <w:rPr>
                <w:sz w:val="22"/>
              </w:rPr>
              <w:t>należy</w:t>
            </w:r>
            <w:r>
              <w:rPr>
                <w:spacing w:val="-11"/>
                <w:sz w:val="22"/>
              </w:rPr>
              <w:t> </w:t>
            </w:r>
            <w:r>
              <w:rPr>
                <w:sz w:val="22"/>
              </w:rPr>
              <w:t>rozumieć</w:t>
            </w:r>
            <w:r>
              <w:rPr>
                <w:spacing w:val="-8"/>
                <w:sz w:val="22"/>
              </w:rPr>
              <w:t> </w:t>
            </w:r>
            <w:r>
              <w:rPr>
                <w:sz w:val="22"/>
              </w:rPr>
              <w:t>przesłankę</w:t>
            </w:r>
          </w:p>
          <w:p>
            <w:pPr>
              <w:pStyle w:val="TableParagraph"/>
              <w:ind w:right="91"/>
              <w:jc w:val="both"/>
              <w:rPr>
                <w:sz w:val="22"/>
              </w:rPr>
            </w:pPr>
            <w:r>
              <w:rPr>
                <w:sz w:val="22"/>
              </w:rPr>
              <w:t>„zmiany zewnętrznych warunków wykonywania działalności przez przedsiębiorstwo energetyczne” przy podejmowaniu decyzji taryfowych przez Prezesa URE. W konsekwencji przedsiębiorstwa energetyczne narażane są na dużą niepewność co do warunków stosowania ww. przepisu, a Prezes URE dysponuje swobodą w określaniu okoliczności stanowiących opisywaną powyżej przesłankę. Konieczne jest doprecyzowanie w przepisach, że przez zewnętrzne warunki wykonywania działalności należy rozumieć okoliczności pozostające poza przedsiębiorstwem ustalającym taryfę, czyli od niego niezależne. Okolicznością zewnętrzną nie może być czynnik leżący po stronie tego przedsiębiorstwa i immanentnie związany z prowadzeniem przez niego działalności gospodarczej, a w szczególności wynikający z charakterystyki prowadzonej działalności, zawartych umów, czy też innych opracowanych przez niego dokumentów regulacyjnych (np. IRiESD). Powyższe okoliczności nie mają bowiem charakteru zewnętrznego,</w:t>
            </w:r>
            <w:r>
              <w:rPr>
                <w:spacing w:val="11"/>
                <w:sz w:val="22"/>
              </w:rPr>
              <w:t> </w:t>
            </w:r>
            <w:r>
              <w:rPr>
                <w:sz w:val="22"/>
              </w:rPr>
              <w:t>ale</w:t>
            </w:r>
            <w:r>
              <w:rPr>
                <w:spacing w:val="12"/>
                <w:sz w:val="22"/>
              </w:rPr>
              <w:t> </w:t>
            </w:r>
            <w:r>
              <w:rPr>
                <w:sz w:val="22"/>
              </w:rPr>
              <w:t>wewnętrzny.</w:t>
            </w:r>
            <w:r>
              <w:rPr>
                <w:spacing w:val="14"/>
                <w:sz w:val="22"/>
              </w:rPr>
              <w:t> </w:t>
            </w:r>
            <w:r>
              <w:rPr>
                <w:sz w:val="22"/>
              </w:rPr>
              <w:t>Zgodnie</w:t>
            </w:r>
            <w:r>
              <w:rPr>
                <w:spacing w:val="12"/>
                <w:sz w:val="22"/>
              </w:rPr>
              <w:t> </w:t>
            </w:r>
            <w:r>
              <w:rPr>
                <w:sz w:val="22"/>
              </w:rPr>
              <w:t>ze</w:t>
            </w:r>
            <w:r>
              <w:rPr>
                <w:spacing w:val="11"/>
                <w:sz w:val="22"/>
              </w:rPr>
              <w:t> </w:t>
            </w:r>
            <w:r>
              <w:rPr>
                <w:sz w:val="22"/>
              </w:rPr>
              <w:t>słownikiem</w:t>
            </w:r>
            <w:r>
              <w:rPr>
                <w:spacing w:val="8"/>
                <w:sz w:val="22"/>
              </w:rPr>
              <w:t> </w:t>
            </w:r>
            <w:r>
              <w:rPr>
                <w:sz w:val="22"/>
              </w:rPr>
              <w:t>języka</w:t>
            </w:r>
            <w:r>
              <w:rPr>
                <w:spacing w:val="12"/>
                <w:sz w:val="22"/>
              </w:rPr>
              <w:t> </w:t>
            </w:r>
            <w:r>
              <w:rPr>
                <w:sz w:val="22"/>
              </w:rPr>
              <w:t>polskiego</w:t>
            </w:r>
            <w:r>
              <w:rPr>
                <w:spacing w:val="12"/>
                <w:sz w:val="22"/>
              </w:rPr>
              <w:t> </w:t>
            </w:r>
            <w:r>
              <w:rPr>
                <w:sz w:val="22"/>
              </w:rPr>
              <w:t>PWN</w:t>
            </w:r>
            <w:r>
              <w:rPr>
                <w:spacing w:val="11"/>
                <w:sz w:val="22"/>
              </w:rPr>
              <w:t> </w:t>
            </w:r>
            <w:r>
              <w:rPr>
                <w:sz w:val="22"/>
              </w:rPr>
              <w:t>pojęcie</w:t>
            </w:r>
          </w:p>
          <w:p>
            <w:pPr>
              <w:pStyle w:val="TableParagraph"/>
              <w:spacing w:line="252" w:lineRule="exact" w:before="6"/>
              <w:ind w:right="95"/>
              <w:jc w:val="both"/>
              <w:rPr>
                <w:sz w:val="22"/>
              </w:rPr>
            </w:pPr>
            <w:r>
              <w:rPr>
                <w:sz w:val="22"/>
              </w:rPr>
              <w:t>„zewnętrzny” oznacza „istniejący na zewnątrz czegoś” lub „poza obrębem czegoś”. Klasycznym przykładem  zmiany  zewnętrznych  warunków  wykonywania</w:t>
            </w:r>
            <w:r>
              <w:rPr>
                <w:spacing w:val="7"/>
                <w:sz w:val="22"/>
              </w:rPr>
              <w:t> </w:t>
            </w:r>
            <w:r>
              <w:rPr>
                <w:sz w:val="22"/>
              </w:rPr>
              <w:t>działalności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jest zmiana rynkowych cen gazu ziemnego, bądź zmiana obowiązujących przepisów</w:t>
            </w:r>
          </w:p>
          <w:p>
            <w:pPr>
              <w:pStyle w:val="TableParagraph"/>
              <w:spacing w:line="238" w:lineRule="exact"/>
              <w:rPr>
                <w:sz w:val="22"/>
              </w:rPr>
            </w:pPr>
            <w:r>
              <w:rPr>
                <w:sz w:val="22"/>
              </w:rPr>
              <w:t>prawa.</w:t>
            </w:r>
          </w:p>
        </w:tc>
        <w:tc>
          <w:tcPr>
            <w:tcW w:w="3259" w:type="dxa"/>
          </w:tcPr>
          <w:p>
            <w:pPr>
              <w:pStyle w:val="TableParagraph"/>
              <w:ind w:left="0"/>
              <w:rPr>
                <w:sz w:val="22"/>
              </w:rPr>
            </w:pPr>
          </w:p>
        </w:tc>
      </w:tr>
      <w:tr>
        <w:trPr>
          <w:trHeight w:val="3797" w:hRule="atLeast"/>
        </w:trPr>
        <w:tc>
          <w:tcPr>
            <w:tcW w:w="566" w:type="dxa"/>
          </w:tcPr>
          <w:p>
            <w:pPr>
              <w:pStyle w:val="TableParagraph"/>
              <w:spacing w:line="249" w:lineRule="exact"/>
              <w:ind w:left="0" w:right="26"/>
              <w:jc w:val="right"/>
              <w:rPr>
                <w:sz w:val="22"/>
              </w:rPr>
            </w:pPr>
            <w:r>
              <w:rPr>
                <w:sz w:val="22"/>
              </w:rPr>
              <w:t>516.</w:t>
            </w:r>
          </w:p>
        </w:tc>
        <w:tc>
          <w:tcPr>
            <w:tcW w:w="2126" w:type="dxa"/>
          </w:tcPr>
          <w:p>
            <w:pPr>
              <w:pStyle w:val="TableParagraph"/>
              <w:ind w:left="122" w:right="107" w:hanging="7"/>
              <w:jc w:val="center"/>
              <w:rPr>
                <w:sz w:val="22"/>
              </w:rPr>
            </w:pPr>
            <w:r>
              <w:rPr>
                <w:sz w:val="22"/>
              </w:rPr>
              <w:t>Art. 1 pkt 34 lit. a projektu w zakresie art. 47 ust. 2d ustawy</w:t>
            </w:r>
          </w:p>
        </w:tc>
        <w:tc>
          <w:tcPr>
            <w:tcW w:w="1768" w:type="dxa"/>
          </w:tcPr>
          <w:p>
            <w:pPr>
              <w:pStyle w:val="TableParagraph"/>
              <w:spacing w:line="249" w:lineRule="exact"/>
              <w:ind w:left="110" w:right="95"/>
              <w:jc w:val="center"/>
              <w:rPr>
                <w:sz w:val="22"/>
              </w:rPr>
            </w:pPr>
            <w:r>
              <w:rPr>
                <w:sz w:val="22"/>
              </w:rPr>
              <w:t>PSE S.A.</w:t>
            </w:r>
          </w:p>
        </w:tc>
        <w:tc>
          <w:tcPr>
            <w:tcW w:w="8014" w:type="dxa"/>
          </w:tcPr>
          <w:p>
            <w:pPr>
              <w:pStyle w:val="TableParagraph"/>
              <w:spacing w:line="249" w:lineRule="exact"/>
              <w:rPr>
                <w:sz w:val="22"/>
              </w:rPr>
            </w:pPr>
            <w:r>
              <w:rPr>
                <w:i/>
                <w:sz w:val="22"/>
              </w:rPr>
              <w:t>Proponowana zmiana: </w:t>
            </w:r>
            <w:r>
              <w:rPr>
                <w:sz w:val="22"/>
              </w:rPr>
              <w:t>skreślić</w:t>
            </w:r>
          </w:p>
          <w:p>
            <w:pPr>
              <w:pStyle w:val="TableParagraph"/>
              <w:spacing w:before="9"/>
              <w:ind w:left="0"/>
              <w:rPr>
                <w:sz w:val="21"/>
              </w:rPr>
            </w:pPr>
          </w:p>
          <w:p>
            <w:pPr>
              <w:pStyle w:val="TableParagraph"/>
              <w:rPr>
                <w:i/>
                <w:sz w:val="22"/>
              </w:rPr>
            </w:pPr>
            <w:r>
              <w:rPr>
                <w:i/>
                <w:sz w:val="22"/>
              </w:rPr>
              <w:t>Uzasadnienie:</w:t>
            </w:r>
          </w:p>
          <w:p>
            <w:pPr>
              <w:pStyle w:val="TableParagraph"/>
              <w:spacing w:before="2"/>
              <w:ind w:right="96"/>
              <w:jc w:val="both"/>
              <w:rPr>
                <w:sz w:val="22"/>
              </w:rPr>
            </w:pPr>
            <w:r>
              <w:rPr>
                <w:sz w:val="22"/>
              </w:rPr>
              <w:t>Z uzasadnienia do projektu wynika, iż zmiana ma na celu rozszerzenie uznaniowości regulatora</w:t>
            </w:r>
            <w:r>
              <w:rPr>
                <w:spacing w:val="-10"/>
                <w:sz w:val="22"/>
              </w:rPr>
              <w:t> </w:t>
            </w:r>
            <w:r>
              <w:rPr>
                <w:sz w:val="22"/>
              </w:rPr>
              <w:t>i</w:t>
            </w:r>
            <w:r>
              <w:rPr>
                <w:spacing w:val="-8"/>
                <w:sz w:val="22"/>
              </w:rPr>
              <w:t> </w:t>
            </w:r>
            <w:r>
              <w:rPr>
                <w:sz w:val="22"/>
              </w:rPr>
              <w:t>uchylenia</w:t>
            </w:r>
            <w:r>
              <w:rPr>
                <w:spacing w:val="-9"/>
                <w:sz w:val="22"/>
              </w:rPr>
              <w:t> </w:t>
            </w:r>
            <w:r>
              <w:rPr>
                <w:sz w:val="22"/>
              </w:rPr>
              <w:t>sądowej</w:t>
            </w:r>
            <w:r>
              <w:rPr>
                <w:spacing w:val="-5"/>
                <w:sz w:val="22"/>
              </w:rPr>
              <w:t> </w:t>
            </w:r>
            <w:r>
              <w:rPr>
                <w:sz w:val="22"/>
              </w:rPr>
              <w:t>kontroli</w:t>
            </w:r>
            <w:r>
              <w:rPr>
                <w:spacing w:val="-9"/>
                <w:sz w:val="22"/>
              </w:rPr>
              <w:t> </w:t>
            </w:r>
            <w:r>
              <w:rPr>
                <w:sz w:val="22"/>
              </w:rPr>
              <w:t>jego</w:t>
            </w:r>
            <w:r>
              <w:rPr>
                <w:spacing w:val="-7"/>
                <w:sz w:val="22"/>
              </w:rPr>
              <w:t> </w:t>
            </w:r>
            <w:r>
              <w:rPr>
                <w:sz w:val="22"/>
              </w:rPr>
              <w:t>decyzji</w:t>
            </w:r>
            <w:r>
              <w:rPr>
                <w:spacing w:val="-7"/>
                <w:sz w:val="22"/>
              </w:rPr>
              <w:t> </w:t>
            </w:r>
            <w:r>
              <w:rPr>
                <w:sz w:val="22"/>
              </w:rPr>
              <w:t>w</w:t>
            </w:r>
            <w:r>
              <w:rPr>
                <w:spacing w:val="-11"/>
                <w:sz w:val="22"/>
              </w:rPr>
              <w:t> </w:t>
            </w:r>
            <w:r>
              <w:rPr>
                <w:sz w:val="22"/>
              </w:rPr>
              <w:t>zakresie</w:t>
            </w:r>
            <w:r>
              <w:rPr>
                <w:spacing w:val="-9"/>
                <w:sz w:val="22"/>
              </w:rPr>
              <w:t> </w:t>
            </w:r>
            <w:r>
              <w:rPr>
                <w:sz w:val="22"/>
              </w:rPr>
              <w:t>taryf.</w:t>
            </w:r>
            <w:r>
              <w:rPr>
                <w:spacing w:val="-7"/>
                <w:sz w:val="22"/>
              </w:rPr>
              <w:t> </w:t>
            </w:r>
            <w:r>
              <w:rPr>
                <w:sz w:val="22"/>
              </w:rPr>
              <w:t>Utrudnienie</w:t>
            </w:r>
            <w:r>
              <w:rPr>
                <w:spacing w:val="-9"/>
                <w:sz w:val="22"/>
              </w:rPr>
              <w:t> </w:t>
            </w:r>
            <w:r>
              <w:rPr>
                <w:sz w:val="22"/>
              </w:rPr>
              <w:t>ścieżki sądowej kontroli decyzji organu administracji narusza zasadę równowagi w postępowaniu</w:t>
            </w:r>
            <w:r>
              <w:rPr>
                <w:spacing w:val="-1"/>
                <w:sz w:val="22"/>
              </w:rPr>
              <w:t> </w:t>
            </w:r>
            <w:r>
              <w:rPr>
                <w:sz w:val="22"/>
              </w:rPr>
              <w:t>sądowym.</w:t>
            </w:r>
          </w:p>
          <w:p>
            <w:pPr>
              <w:pStyle w:val="TableParagraph"/>
              <w:ind w:right="94"/>
              <w:jc w:val="both"/>
              <w:rPr>
                <w:sz w:val="22"/>
              </w:rPr>
            </w:pPr>
            <w:r>
              <w:rPr>
                <w:sz w:val="22"/>
              </w:rPr>
              <w:t>W przypadku utrzymania przepisu regulacja powinna zostać uzupełniona o przepisy zabezpieczające roszczenia przedsiębiorstw energetycznych w razie uznania ich odwołania</w:t>
            </w:r>
            <w:r>
              <w:rPr>
                <w:spacing w:val="-15"/>
                <w:sz w:val="22"/>
              </w:rPr>
              <w:t> </w:t>
            </w:r>
            <w:r>
              <w:rPr>
                <w:sz w:val="22"/>
              </w:rPr>
              <w:t>przez</w:t>
            </w:r>
            <w:r>
              <w:rPr>
                <w:spacing w:val="-18"/>
                <w:sz w:val="22"/>
              </w:rPr>
              <w:t> </w:t>
            </w:r>
            <w:r>
              <w:rPr>
                <w:sz w:val="22"/>
              </w:rPr>
              <w:t>sąd</w:t>
            </w:r>
            <w:r>
              <w:rPr>
                <w:spacing w:val="-16"/>
                <w:sz w:val="22"/>
              </w:rPr>
              <w:t> </w:t>
            </w:r>
            <w:r>
              <w:rPr>
                <w:sz w:val="22"/>
              </w:rPr>
              <w:t>i</w:t>
            </w:r>
            <w:r>
              <w:rPr>
                <w:spacing w:val="-15"/>
                <w:sz w:val="22"/>
              </w:rPr>
              <w:t> </w:t>
            </w:r>
            <w:r>
              <w:rPr>
                <w:sz w:val="22"/>
              </w:rPr>
              <w:t>przepisy</w:t>
            </w:r>
            <w:r>
              <w:rPr>
                <w:spacing w:val="-18"/>
                <w:sz w:val="22"/>
              </w:rPr>
              <w:t> </w:t>
            </w:r>
            <w:r>
              <w:rPr>
                <w:sz w:val="22"/>
              </w:rPr>
              <w:t>o</w:t>
            </w:r>
            <w:r>
              <w:rPr>
                <w:spacing w:val="-13"/>
                <w:sz w:val="22"/>
              </w:rPr>
              <w:t> </w:t>
            </w:r>
            <w:r>
              <w:rPr>
                <w:sz w:val="22"/>
              </w:rPr>
              <w:t>kompensacie</w:t>
            </w:r>
            <w:r>
              <w:rPr>
                <w:spacing w:val="-15"/>
                <w:sz w:val="22"/>
              </w:rPr>
              <w:t> </w:t>
            </w:r>
            <w:r>
              <w:rPr>
                <w:sz w:val="22"/>
              </w:rPr>
              <w:t>utraconych</w:t>
            </w:r>
            <w:r>
              <w:rPr>
                <w:spacing w:val="-15"/>
                <w:sz w:val="22"/>
              </w:rPr>
              <w:t> </w:t>
            </w:r>
            <w:r>
              <w:rPr>
                <w:sz w:val="22"/>
              </w:rPr>
              <w:t>przychodów</w:t>
            </w:r>
            <w:r>
              <w:rPr>
                <w:spacing w:val="-16"/>
                <w:sz w:val="22"/>
              </w:rPr>
              <w:t> </w:t>
            </w:r>
            <w:r>
              <w:rPr>
                <w:sz w:val="22"/>
              </w:rPr>
              <w:t>przez</w:t>
            </w:r>
            <w:r>
              <w:rPr>
                <w:spacing w:val="-15"/>
                <w:sz w:val="22"/>
              </w:rPr>
              <w:t> </w:t>
            </w:r>
            <w:r>
              <w:rPr>
                <w:sz w:val="22"/>
              </w:rPr>
              <w:t>konieczność stosowania drogi sądowej, a Prezes URE powinien wydawać decyzję o ustaleniu cen i stawek opłat zamiast postanowienia. Decyzja co do zasady rozstrzyga o istocie sprawy, o prawach i obowiązkach podmiotów – adresatów działania organów</w:t>
            </w:r>
            <w:r>
              <w:rPr>
                <w:spacing w:val="48"/>
                <w:sz w:val="22"/>
              </w:rPr>
              <w:t> </w:t>
            </w:r>
            <w:r>
              <w:rPr>
                <w:sz w:val="22"/>
              </w:rPr>
              <w:t>administracji</w:t>
            </w:r>
          </w:p>
          <w:p>
            <w:pPr>
              <w:pStyle w:val="TableParagraph"/>
              <w:spacing w:line="252" w:lineRule="exact" w:before="4"/>
              <w:ind w:right="98"/>
              <w:jc w:val="both"/>
              <w:rPr>
                <w:sz w:val="22"/>
              </w:rPr>
            </w:pPr>
            <w:r>
              <w:rPr>
                <w:sz w:val="22"/>
              </w:rPr>
              <w:t>publicznej, natomiast postanowienie generalnie odnosi się do kwestii proceduralnych, wpadkowych.</w:t>
            </w:r>
          </w:p>
        </w:tc>
        <w:tc>
          <w:tcPr>
            <w:tcW w:w="3259" w:type="dxa"/>
          </w:tcPr>
          <w:p>
            <w:pPr>
              <w:pStyle w:val="TableParagraph"/>
              <w:ind w:left="0"/>
              <w:rPr>
                <w:sz w:val="22"/>
              </w:rPr>
            </w:pPr>
          </w:p>
        </w:tc>
      </w:tr>
      <w:tr>
        <w:trPr>
          <w:trHeight w:val="4553" w:hRule="atLeast"/>
        </w:trPr>
        <w:tc>
          <w:tcPr>
            <w:tcW w:w="566" w:type="dxa"/>
          </w:tcPr>
          <w:p>
            <w:pPr>
              <w:pStyle w:val="TableParagraph"/>
              <w:spacing w:line="247" w:lineRule="exact"/>
              <w:ind w:left="0" w:right="26"/>
              <w:jc w:val="right"/>
              <w:rPr>
                <w:sz w:val="22"/>
              </w:rPr>
            </w:pPr>
            <w:r>
              <w:rPr>
                <w:sz w:val="22"/>
              </w:rPr>
              <w:t>517.</w:t>
            </w:r>
          </w:p>
        </w:tc>
        <w:tc>
          <w:tcPr>
            <w:tcW w:w="2126" w:type="dxa"/>
          </w:tcPr>
          <w:p>
            <w:pPr>
              <w:pStyle w:val="TableParagraph"/>
              <w:ind w:left="122" w:right="107" w:hanging="7"/>
              <w:jc w:val="center"/>
              <w:rPr>
                <w:sz w:val="22"/>
              </w:rPr>
            </w:pPr>
            <w:r>
              <w:rPr>
                <w:sz w:val="22"/>
              </w:rPr>
              <w:t>Art. 1 pkt 34 lit. a projektu w zakresie art. 47 ust. 2d ustawy</w:t>
            </w:r>
          </w:p>
        </w:tc>
        <w:tc>
          <w:tcPr>
            <w:tcW w:w="1768" w:type="dxa"/>
          </w:tcPr>
          <w:p>
            <w:pPr>
              <w:pStyle w:val="TableParagraph"/>
              <w:spacing w:line="247" w:lineRule="exact"/>
              <w:ind w:left="112" w:right="95"/>
              <w:jc w:val="center"/>
              <w:rPr>
                <w:sz w:val="22"/>
              </w:rPr>
            </w:pPr>
            <w:r>
              <w:rPr>
                <w:sz w:val="22"/>
              </w:rPr>
              <w:t>PSG Sp. z o.o.</w:t>
            </w:r>
          </w:p>
        </w:tc>
        <w:tc>
          <w:tcPr>
            <w:tcW w:w="8014" w:type="dxa"/>
          </w:tcPr>
          <w:p>
            <w:pPr>
              <w:pStyle w:val="TableParagraph"/>
              <w:spacing w:line="246" w:lineRule="exact"/>
              <w:rPr>
                <w:i/>
                <w:sz w:val="22"/>
              </w:rPr>
            </w:pPr>
            <w:r>
              <w:rPr>
                <w:i/>
                <w:sz w:val="22"/>
              </w:rPr>
              <w:t>Proponowana zmiana:</w:t>
            </w:r>
          </w:p>
          <w:p>
            <w:pPr>
              <w:pStyle w:val="TableParagraph"/>
              <w:ind w:right="97"/>
              <w:jc w:val="both"/>
              <w:rPr>
                <w:sz w:val="22"/>
              </w:rPr>
            </w:pPr>
            <w:r>
              <w:rPr>
                <w:sz w:val="22"/>
              </w:rPr>
              <w:t>„2d. Taryfy dotychczasowej, o której mowa w ust. 2c, nie stosuje się, jeżeli decyzja Prezesa URE odmawiająca zatwierdzenia taryfy przedsiębiorstwa energetycznego posiadającego koncesję na obrót paliwami gazowymi lub energią jest uzasadniona koniecznością obniżenia cen i stawek opłat poniżej cen i stawek opłat zawartych w dotychczasowej taryfie i wynika z udokumentowanych i opisanych zmian zewnętrznych warunków wykonywania przez przedsiębiorstwo energetyczne działalności gospodarczej.”,</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ind w:right="94"/>
              <w:jc w:val="both"/>
              <w:rPr>
                <w:sz w:val="22"/>
              </w:rPr>
            </w:pPr>
            <w:r>
              <w:rPr>
                <w:sz w:val="22"/>
              </w:rPr>
              <w:t>W projekcie słusznie zwraca się uwagę na istotne ryzyko dla przedsiębiorstw energetycznych, w tym w szczególności operatora systemu dystrybucyjnego, jakie stanowi</w:t>
            </w:r>
            <w:r>
              <w:rPr>
                <w:spacing w:val="-13"/>
                <w:sz w:val="22"/>
              </w:rPr>
              <w:t> </w:t>
            </w:r>
            <w:r>
              <w:rPr>
                <w:sz w:val="22"/>
              </w:rPr>
              <w:t>przysługująca</w:t>
            </w:r>
            <w:r>
              <w:rPr>
                <w:spacing w:val="-15"/>
                <w:sz w:val="22"/>
              </w:rPr>
              <w:t> </w:t>
            </w:r>
            <w:r>
              <w:rPr>
                <w:sz w:val="22"/>
              </w:rPr>
              <w:t>Prezesowi</w:t>
            </w:r>
            <w:r>
              <w:rPr>
                <w:spacing w:val="-14"/>
                <w:sz w:val="22"/>
              </w:rPr>
              <w:t> </w:t>
            </w:r>
            <w:r>
              <w:rPr>
                <w:sz w:val="22"/>
              </w:rPr>
              <w:t>URE</w:t>
            </w:r>
            <w:r>
              <w:rPr>
                <w:spacing w:val="-13"/>
                <w:sz w:val="22"/>
              </w:rPr>
              <w:t> </w:t>
            </w:r>
            <w:r>
              <w:rPr>
                <w:sz w:val="22"/>
              </w:rPr>
              <w:t>kompetencja</w:t>
            </w:r>
            <w:r>
              <w:rPr>
                <w:spacing w:val="-15"/>
                <w:sz w:val="22"/>
              </w:rPr>
              <w:t> </w:t>
            </w:r>
            <w:r>
              <w:rPr>
                <w:sz w:val="22"/>
              </w:rPr>
              <w:t>do</w:t>
            </w:r>
            <w:r>
              <w:rPr>
                <w:spacing w:val="-15"/>
                <w:sz w:val="22"/>
              </w:rPr>
              <w:t> </w:t>
            </w:r>
            <w:r>
              <w:rPr>
                <w:sz w:val="22"/>
              </w:rPr>
              <w:t>wydania</w:t>
            </w:r>
            <w:r>
              <w:rPr>
                <w:spacing w:val="-16"/>
                <w:sz w:val="22"/>
              </w:rPr>
              <w:t> </w:t>
            </w:r>
            <w:r>
              <w:rPr>
                <w:sz w:val="22"/>
              </w:rPr>
              <w:t>decyzji</w:t>
            </w:r>
            <w:r>
              <w:rPr>
                <w:spacing w:val="-12"/>
                <w:sz w:val="22"/>
              </w:rPr>
              <w:t> </w:t>
            </w:r>
            <w:r>
              <w:rPr>
                <w:sz w:val="22"/>
              </w:rPr>
              <w:t>administracyjnej odmawiającej</w:t>
            </w:r>
            <w:r>
              <w:rPr>
                <w:spacing w:val="-13"/>
                <w:sz w:val="22"/>
              </w:rPr>
              <w:t> </w:t>
            </w:r>
            <w:r>
              <w:rPr>
                <w:sz w:val="22"/>
              </w:rPr>
              <w:t>zatwierdzenia</w:t>
            </w:r>
            <w:r>
              <w:rPr>
                <w:spacing w:val="-14"/>
                <w:sz w:val="22"/>
              </w:rPr>
              <w:t> </w:t>
            </w:r>
            <w:r>
              <w:rPr>
                <w:sz w:val="22"/>
              </w:rPr>
              <w:t>taryfy</w:t>
            </w:r>
            <w:r>
              <w:rPr>
                <w:spacing w:val="-16"/>
                <w:sz w:val="22"/>
              </w:rPr>
              <w:t> </w:t>
            </w:r>
            <w:r>
              <w:rPr>
                <w:sz w:val="22"/>
              </w:rPr>
              <w:t>w</w:t>
            </w:r>
            <w:r>
              <w:rPr>
                <w:spacing w:val="-14"/>
                <w:sz w:val="22"/>
              </w:rPr>
              <w:t> </w:t>
            </w:r>
            <w:r>
              <w:rPr>
                <w:sz w:val="22"/>
              </w:rPr>
              <w:t>trybie</w:t>
            </w:r>
            <w:r>
              <w:rPr>
                <w:spacing w:val="-16"/>
                <w:sz w:val="22"/>
              </w:rPr>
              <w:t> </w:t>
            </w:r>
            <w:r>
              <w:rPr>
                <w:sz w:val="22"/>
              </w:rPr>
              <w:t>określonym</w:t>
            </w:r>
            <w:r>
              <w:rPr>
                <w:spacing w:val="-17"/>
                <w:sz w:val="22"/>
              </w:rPr>
              <w:t> </w:t>
            </w:r>
            <w:r>
              <w:rPr>
                <w:sz w:val="22"/>
              </w:rPr>
              <w:t>w</w:t>
            </w:r>
            <w:r>
              <w:rPr>
                <w:spacing w:val="-15"/>
                <w:sz w:val="22"/>
              </w:rPr>
              <w:t> </w:t>
            </w:r>
            <w:r>
              <w:rPr>
                <w:sz w:val="22"/>
              </w:rPr>
              <w:t>art.</w:t>
            </w:r>
            <w:r>
              <w:rPr>
                <w:spacing w:val="-13"/>
                <w:sz w:val="22"/>
              </w:rPr>
              <w:t> </w:t>
            </w:r>
            <w:r>
              <w:rPr>
                <w:sz w:val="22"/>
              </w:rPr>
              <w:t>47</w:t>
            </w:r>
            <w:r>
              <w:rPr>
                <w:spacing w:val="-16"/>
                <w:sz w:val="22"/>
              </w:rPr>
              <w:t> </w:t>
            </w:r>
            <w:r>
              <w:rPr>
                <w:sz w:val="22"/>
              </w:rPr>
              <w:t>ust.</w:t>
            </w:r>
            <w:r>
              <w:rPr>
                <w:spacing w:val="-14"/>
                <w:sz w:val="22"/>
              </w:rPr>
              <w:t> </w:t>
            </w:r>
            <w:r>
              <w:rPr>
                <w:sz w:val="22"/>
              </w:rPr>
              <w:t>2d</w:t>
            </w:r>
            <w:r>
              <w:rPr>
                <w:spacing w:val="-16"/>
                <w:sz w:val="22"/>
              </w:rPr>
              <w:t> </w:t>
            </w:r>
            <w:r>
              <w:rPr>
                <w:sz w:val="22"/>
              </w:rPr>
              <w:t>PE.</w:t>
            </w:r>
            <w:r>
              <w:rPr>
                <w:spacing w:val="-14"/>
                <w:sz w:val="22"/>
              </w:rPr>
              <w:t> </w:t>
            </w:r>
            <w:r>
              <w:rPr>
                <w:sz w:val="22"/>
              </w:rPr>
              <w:t>Wyjaśnienia wymaga, że w przypadku wydania decyzji odmawiającej zatwierdzenia taryfy w ww. trybie, przedsiębiorstwo energetyczne nie ma możliwości prowadzenia rozliczeń na podstawie</w:t>
            </w:r>
            <w:r>
              <w:rPr>
                <w:spacing w:val="7"/>
                <w:sz w:val="22"/>
              </w:rPr>
              <w:t> </w:t>
            </w:r>
            <w:r>
              <w:rPr>
                <w:sz w:val="22"/>
              </w:rPr>
              <w:t>dotychczasowej</w:t>
            </w:r>
            <w:r>
              <w:rPr>
                <w:spacing w:val="9"/>
                <w:sz w:val="22"/>
              </w:rPr>
              <w:t> </w:t>
            </w:r>
            <w:r>
              <w:rPr>
                <w:sz w:val="22"/>
              </w:rPr>
              <w:t>taryfy</w:t>
            </w:r>
            <w:r>
              <w:rPr>
                <w:spacing w:val="6"/>
                <w:sz w:val="22"/>
              </w:rPr>
              <w:t> </w:t>
            </w:r>
            <w:r>
              <w:rPr>
                <w:sz w:val="22"/>
              </w:rPr>
              <w:t>nawet</w:t>
            </w:r>
            <w:r>
              <w:rPr>
                <w:spacing w:val="7"/>
                <w:sz w:val="22"/>
              </w:rPr>
              <w:t> </w:t>
            </w:r>
            <w:r>
              <w:rPr>
                <w:sz w:val="22"/>
              </w:rPr>
              <w:t>w</w:t>
            </w:r>
            <w:r>
              <w:rPr>
                <w:spacing w:val="7"/>
                <w:sz w:val="22"/>
              </w:rPr>
              <w:t> </w:t>
            </w:r>
            <w:r>
              <w:rPr>
                <w:sz w:val="22"/>
              </w:rPr>
              <w:t>razie</w:t>
            </w:r>
            <w:r>
              <w:rPr>
                <w:spacing w:val="8"/>
                <w:sz w:val="22"/>
              </w:rPr>
              <w:t> </w:t>
            </w:r>
            <w:r>
              <w:rPr>
                <w:sz w:val="22"/>
              </w:rPr>
              <w:t>złożenia</w:t>
            </w:r>
            <w:r>
              <w:rPr>
                <w:spacing w:val="7"/>
                <w:sz w:val="22"/>
              </w:rPr>
              <w:t> </w:t>
            </w:r>
            <w:r>
              <w:rPr>
                <w:sz w:val="22"/>
              </w:rPr>
              <w:t>odwołania</w:t>
            </w:r>
            <w:r>
              <w:rPr>
                <w:spacing w:val="8"/>
                <w:sz w:val="22"/>
              </w:rPr>
              <w:t> </w:t>
            </w:r>
            <w:r>
              <w:rPr>
                <w:sz w:val="22"/>
              </w:rPr>
              <w:t>od</w:t>
            </w:r>
            <w:r>
              <w:rPr>
                <w:spacing w:val="8"/>
                <w:sz w:val="22"/>
              </w:rPr>
              <w:t> </w:t>
            </w:r>
            <w:r>
              <w:rPr>
                <w:sz w:val="22"/>
              </w:rPr>
              <w:t>takiej</w:t>
            </w:r>
            <w:r>
              <w:rPr>
                <w:spacing w:val="10"/>
                <w:sz w:val="22"/>
              </w:rPr>
              <w:t> </w:t>
            </w:r>
            <w:r>
              <w:rPr>
                <w:sz w:val="22"/>
              </w:rPr>
              <w:t>decyzji,</w:t>
            </w:r>
            <w:r>
              <w:rPr>
                <w:spacing w:val="8"/>
                <w:sz w:val="22"/>
              </w:rPr>
              <w:t> </w:t>
            </w:r>
            <w:r>
              <w:rPr>
                <w:sz w:val="22"/>
              </w:rPr>
              <w:t>a</w:t>
            </w:r>
          </w:p>
          <w:p>
            <w:pPr>
              <w:pStyle w:val="TableParagraph"/>
              <w:spacing w:line="238" w:lineRule="exact" w:before="1"/>
              <w:jc w:val="both"/>
              <w:rPr>
                <w:sz w:val="22"/>
              </w:rPr>
            </w:pPr>
            <w:r>
              <w:rPr>
                <w:sz w:val="22"/>
              </w:rPr>
              <w:t>w </w:t>
            </w:r>
            <w:r>
              <w:rPr>
                <w:spacing w:val="36"/>
                <w:sz w:val="22"/>
              </w:rPr>
              <w:t> </w:t>
            </w:r>
            <w:r>
              <w:rPr>
                <w:sz w:val="22"/>
              </w:rPr>
              <w:t>konsekwencji </w:t>
            </w:r>
            <w:r>
              <w:rPr>
                <w:spacing w:val="38"/>
                <w:sz w:val="22"/>
              </w:rPr>
              <w:t> </w:t>
            </w:r>
            <w:r>
              <w:rPr>
                <w:sz w:val="22"/>
              </w:rPr>
              <w:t>istnieje </w:t>
            </w:r>
            <w:r>
              <w:rPr>
                <w:spacing w:val="36"/>
                <w:sz w:val="22"/>
              </w:rPr>
              <w:t> </w:t>
            </w:r>
            <w:r>
              <w:rPr>
                <w:sz w:val="22"/>
              </w:rPr>
              <w:t>ryzyko </w:t>
            </w:r>
            <w:r>
              <w:rPr>
                <w:spacing w:val="41"/>
                <w:sz w:val="22"/>
              </w:rPr>
              <w:t> </w:t>
            </w:r>
            <w:r>
              <w:rPr>
                <w:sz w:val="22"/>
              </w:rPr>
              <w:t>wystąpienia </w:t>
            </w:r>
            <w:r>
              <w:rPr>
                <w:spacing w:val="38"/>
                <w:sz w:val="22"/>
              </w:rPr>
              <w:t> </w:t>
            </w:r>
            <w:r>
              <w:rPr>
                <w:sz w:val="22"/>
              </w:rPr>
              <w:t>sytuacji, </w:t>
            </w:r>
            <w:r>
              <w:rPr>
                <w:spacing w:val="38"/>
                <w:sz w:val="22"/>
              </w:rPr>
              <w:t> </w:t>
            </w:r>
            <w:r>
              <w:rPr>
                <w:sz w:val="22"/>
              </w:rPr>
              <w:t>w </w:t>
            </w:r>
            <w:r>
              <w:rPr>
                <w:spacing w:val="36"/>
                <w:sz w:val="22"/>
              </w:rPr>
              <w:t> </w:t>
            </w:r>
            <w:r>
              <w:rPr>
                <w:sz w:val="22"/>
              </w:rPr>
              <w:t>której </w:t>
            </w:r>
            <w:r>
              <w:rPr>
                <w:spacing w:val="41"/>
                <w:sz w:val="22"/>
              </w:rPr>
              <w:t> </w:t>
            </w:r>
            <w:r>
              <w:rPr>
                <w:sz w:val="22"/>
              </w:rPr>
              <w:t>przedsiębiorstwo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2"/>
              <w:jc w:val="both"/>
              <w:rPr>
                <w:sz w:val="22"/>
              </w:rPr>
            </w:pPr>
            <w:r>
              <w:rPr>
                <w:sz w:val="22"/>
              </w:rPr>
              <w:t>energetyczne nie będzie dysponowało podstawą prawną do prowadzenia rozliczeń z klientami. Warto dodać, </w:t>
            </w:r>
            <w:r>
              <w:rPr>
                <w:spacing w:val="-3"/>
                <w:sz w:val="22"/>
              </w:rPr>
              <w:t>że </w:t>
            </w:r>
            <w:r>
              <w:rPr>
                <w:sz w:val="22"/>
              </w:rPr>
              <w:t>w ramach obecnie obowiązujących przepisów prawa nie ustalono, w jaki sposób przedsiębiorstwo energetyczne powinno prowadzić rozliczenia</w:t>
            </w:r>
            <w:r>
              <w:rPr>
                <w:spacing w:val="-37"/>
                <w:sz w:val="22"/>
              </w:rPr>
              <w:t> </w:t>
            </w:r>
            <w:r>
              <w:rPr>
                <w:sz w:val="22"/>
              </w:rPr>
              <w:t>z klientami w sytuacji braku taryfy na skutek wydania przez Prezesa URE decyzji administracyjnej w trybie art. 47 ust. 2d PE, a w doktrynie prawa można spotkać stanowisko, z którego wynika, że przedsiębiorstwo energetyczne powinno w takiej sytuacji niezwłocznie zaprzestać wykonywania działalności gospodarczej. Zdiagnozowana luka w przepisach prawa stwarza szereg ryzyk natury prawnej i gospodarczo biznesowej w tym dla zapewnienia ciągłości dostaw do odbiorców końcowych zagraża nie tylko na realizację projektów gazyfikacji kraju, ale także na bezpieczeństwo funkcjonowania systemu dystrybucyjnego, a w konsekwencji na bezpieczeństwo energetyczne</w:t>
            </w:r>
            <w:r>
              <w:rPr>
                <w:spacing w:val="-1"/>
                <w:sz w:val="22"/>
              </w:rPr>
              <w:t> </w:t>
            </w:r>
            <w:r>
              <w:rPr>
                <w:sz w:val="22"/>
              </w:rPr>
              <w:t>kraju.</w:t>
            </w:r>
          </w:p>
          <w:p>
            <w:pPr>
              <w:pStyle w:val="TableParagraph"/>
              <w:spacing w:before="7"/>
              <w:ind w:left="0"/>
              <w:rPr>
                <w:sz w:val="21"/>
              </w:rPr>
            </w:pPr>
          </w:p>
          <w:p>
            <w:pPr>
              <w:pStyle w:val="TableParagraph"/>
              <w:ind w:right="91"/>
              <w:jc w:val="both"/>
              <w:rPr>
                <w:sz w:val="22"/>
              </w:rPr>
            </w:pPr>
            <w:r>
              <w:rPr>
                <w:sz w:val="22"/>
              </w:rPr>
              <w:t>Z punktu widzenia przedsiębiorstwa energetycznego istotne jest, że wynikające z art. 47 ust. 2d ustawy bardzo rygorystyczne konsekwencje odmowy zatwierdzenia taryfy przez Prezesa URE, w postaci konieczności obniżenia cen i stawek do poziomu ustalonego postanowieniem Prezesa URE, mogą powstać na skutek istotnych zmian zewnętrznych warunków działalności gospodarczej, a nie na skutek restrukturyzacji kosztowej dokonanej przez samo przedsiębiorstwo. Wprowadzenie postulowanej zmiany może skutkować spadkiem motywacji przedsiębiorstw do dokonywania oszczędności w kosztach</w:t>
            </w:r>
            <w:r>
              <w:rPr>
                <w:spacing w:val="-14"/>
                <w:sz w:val="22"/>
              </w:rPr>
              <w:t> </w:t>
            </w:r>
            <w:r>
              <w:rPr>
                <w:sz w:val="22"/>
              </w:rPr>
              <w:t>funkcjonowania,</w:t>
            </w:r>
            <w:r>
              <w:rPr>
                <w:spacing w:val="-14"/>
                <w:sz w:val="22"/>
              </w:rPr>
              <w:t> </w:t>
            </w:r>
            <w:r>
              <w:rPr>
                <w:sz w:val="22"/>
              </w:rPr>
              <w:t>bo</w:t>
            </w:r>
            <w:r>
              <w:rPr>
                <w:spacing w:val="-13"/>
                <w:sz w:val="22"/>
              </w:rPr>
              <w:t> </w:t>
            </w:r>
            <w:r>
              <w:rPr>
                <w:sz w:val="22"/>
              </w:rPr>
              <w:t>każda</w:t>
            </w:r>
            <w:r>
              <w:rPr>
                <w:spacing w:val="-14"/>
                <w:sz w:val="22"/>
              </w:rPr>
              <w:t> </w:t>
            </w:r>
            <w:r>
              <w:rPr>
                <w:sz w:val="22"/>
              </w:rPr>
              <w:t>taka</w:t>
            </w:r>
            <w:r>
              <w:rPr>
                <w:spacing w:val="-14"/>
                <w:sz w:val="22"/>
              </w:rPr>
              <w:t> </w:t>
            </w:r>
            <w:r>
              <w:rPr>
                <w:sz w:val="22"/>
              </w:rPr>
              <w:t>oszczędność</w:t>
            </w:r>
            <w:r>
              <w:rPr>
                <w:spacing w:val="-10"/>
                <w:sz w:val="22"/>
              </w:rPr>
              <w:t> </w:t>
            </w:r>
            <w:r>
              <w:rPr>
                <w:sz w:val="22"/>
              </w:rPr>
              <w:t>może</w:t>
            </w:r>
            <w:r>
              <w:rPr>
                <w:spacing w:val="-14"/>
                <w:sz w:val="22"/>
              </w:rPr>
              <w:t> </w:t>
            </w:r>
            <w:r>
              <w:rPr>
                <w:sz w:val="22"/>
              </w:rPr>
              <w:t>być</w:t>
            </w:r>
            <w:r>
              <w:rPr>
                <w:spacing w:val="-13"/>
                <w:sz w:val="22"/>
              </w:rPr>
              <w:t> </w:t>
            </w:r>
            <w:r>
              <w:rPr>
                <w:sz w:val="22"/>
              </w:rPr>
              <w:t>traktowana</w:t>
            </w:r>
            <w:r>
              <w:rPr>
                <w:spacing w:val="-14"/>
                <w:sz w:val="22"/>
              </w:rPr>
              <w:t> </w:t>
            </w:r>
            <w:r>
              <w:rPr>
                <w:sz w:val="22"/>
              </w:rPr>
              <w:t>przez</w:t>
            </w:r>
            <w:r>
              <w:rPr>
                <w:spacing w:val="-16"/>
                <w:sz w:val="22"/>
              </w:rPr>
              <w:t> </w:t>
            </w:r>
            <w:r>
              <w:rPr>
                <w:sz w:val="22"/>
              </w:rPr>
              <w:t>Prezesa URE jako podstawa do ustalenia niższej taryfy w drodze postanowienia, na które nawet nie służy zażalenie. Nawet jeśli w postępowaniu sądowym przedsiębiorstwo wykaże, że przedłożona przez niego taryfa została skalkulowana prawidłowo, to do czasu prawomocnego rozstrzygnięcia takiego postępowania mija zwykle kilka lat, w trakcie tego okresu rozliczenia będą dokonywane po zaniżonych stawkach. Przepisy proponowanej ustawy nie przewidują możliwości zrekompensowania przedsiębiorstwu powstałej różnicy w przychodach. Zatem postanowienie Prezesa URE o wysokości stawek taryfowych w okresie przejściowym będzie miało nieodwracalne konsekwencje dla przedsiębiorstwa energetycznego. Dlatego w przypadku złożenia odwołania od decyzji Prezesa URE o odmowie zatwierdzenia taryfy tryb określony w art. 47 ust. 2d nie powinien być</w:t>
            </w:r>
            <w:r>
              <w:rPr>
                <w:spacing w:val="-1"/>
                <w:sz w:val="22"/>
              </w:rPr>
              <w:t> </w:t>
            </w:r>
            <w:r>
              <w:rPr>
                <w:sz w:val="22"/>
              </w:rPr>
              <w:t>stosowany.</w:t>
            </w:r>
          </w:p>
          <w:p>
            <w:pPr>
              <w:pStyle w:val="TableParagraph"/>
              <w:spacing w:before="4"/>
              <w:ind w:left="0"/>
              <w:rPr>
                <w:sz w:val="22"/>
              </w:rPr>
            </w:pPr>
          </w:p>
          <w:p>
            <w:pPr>
              <w:pStyle w:val="TableParagraph"/>
              <w:spacing w:line="252" w:lineRule="exact"/>
              <w:ind w:right="100"/>
              <w:jc w:val="both"/>
              <w:rPr>
                <w:sz w:val="22"/>
              </w:rPr>
            </w:pPr>
            <w:r>
              <w:rPr>
                <w:sz w:val="22"/>
              </w:rPr>
              <w:t>Proponuje się ograniczenie zastosowania normy przewidzianej w art. 47 ust. 2d PE do przedsiębiorstw energetycznych zajmujących się obrotem paliwami lub energią. Należy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bowiem zwrócić uwagę, że przedsiębiorstwa energetyczne prowadzące infrastrukturalną działalność gospodarczą (tj. zajmujące się przesyłaniem, dystrybucją paliw gazowych) funkcjonują w stabilnym otoczeniu zewnętrznym, a poziom ich kosztów uzasadnionych ustalany jest przede wszystkim na podstawie kosztów związanych z procesem inwestycyjnym</w:t>
            </w:r>
            <w:r>
              <w:rPr>
                <w:spacing w:val="-21"/>
                <w:sz w:val="22"/>
              </w:rPr>
              <w:t> </w:t>
            </w:r>
            <w:r>
              <w:rPr>
                <w:sz w:val="22"/>
              </w:rPr>
              <w:t>oraz</w:t>
            </w:r>
            <w:r>
              <w:rPr>
                <w:spacing w:val="-18"/>
                <w:sz w:val="22"/>
              </w:rPr>
              <w:t> </w:t>
            </w:r>
            <w:r>
              <w:rPr>
                <w:sz w:val="22"/>
              </w:rPr>
              <w:t>eksploatacją</w:t>
            </w:r>
            <w:r>
              <w:rPr>
                <w:spacing w:val="-16"/>
                <w:sz w:val="22"/>
              </w:rPr>
              <w:t> </w:t>
            </w:r>
            <w:r>
              <w:rPr>
                <w:sz w:val="22"/>
              </w:rPr>
              <w:t>zarządzanej</w:t>
            </w:r>
            <w:r>
              <w:rPr>
                <w:spacing w:val="-15"/>
                <w:sz w:val="22"/>
              </w:rPr>
              <w:t> </w:t>
            </w:r>
            <w:r>
              <w:rPr>
                <w:sz w:val="22"/>
              </w:rPr>
              <w:t>przez</w:t>
            </w:r>
            <w:r>
              <w:rPr>
                <w:spacing w:val="-18"/>
                <w:sz w:val="22"/>
              </w:rPr>
              <w:t> </w:t>
            </w:r>
            <w:r>
              <w:rPr>
                <w:sz w:val="22"/>
              </w:rPr>
              <w:t>takie</w:t>
            </w:r>
            <w:r>
              <w:rPr>
                <w:spacing w:val="-16"/>
                <w:sz w:val="22"/>
              </w:rPr>
              <w:t> </w:t>
            </w:r>
            <w:r>
              <w:rPr>
                <w:sz w:val="22"/>
              </w:rPr>
              <w:t>przedsiębiorstwa</w:t>
            </w:r>
            <w:r>
              <w:rPr>
                <w:spacing w:val="-19"/>
                <w:sz w:val="22"/>
              </w:rPr>
              <w:t> </w:t>
            </w:r>
            <w:r>
              <w:rPr>
                <w:sz w:val="22"/>
              </w:rPr>
              <w:t>infrastruktury, a</w:t>
            </w:r>
            <w:r>
              <w:rPr>
                <w:spacing w:val="-4"/>
                <w:sz w:val="22"/>
              </w:rPr>
              <w:t> </w:t>
            </w:r>
            <w:r>
              <w:rPr>
                <w:sz w:val="22"/>
              </w:rPr>
              <w:t>w</w:t>
            </w:r>
            <w:r>
              <w:rPr>
                <w:spacing w:val="-2"/>
                <w:sz w:val="22"/>
              </w:rPr>
              <w:t> </w:t>
            </w:r>
            <w:r>
              <w:rPr>
                <w:sz w:val="22"/>
              </w:rPr>
              <w:t>konsekwencji</w:t>
            </w:r>
            <w:r>
              <w:rPr>
                <w:spacing w:val="-5"/>
                <w:sz w:val="22"/>
              </w:rPr>
              <w:t> </w:t>
            </w:r>
            <w:r>
              <w:rPr>
                <w:sz w:val="22"/>
              </w:rPr>
              <w:t>jest</w:t>
            </w:r>
            <w:r>
              <w:rPr>
                <w:spacing w:val="-3"/>
                <w:sz w:val="22"/>
              </w:rPr>
              <w:t> </w:t>
            </w:r>
            <w:r>
              <w:rPr>
                <w:sz w:val="22"/>
              </w:rPr>
              <w:t>stabilny</w:t>
            </w:r>
            <w:r>
              <w:rPr>
                <w:spacing w:val="-6"/>
                <w:sz w:val="22"/>
              </w:rPr>
              <w:t> </w:t>
            </w:r>
            <w:r>
              <w:rPr>
                <w:sz w:val="22"/>
              </w:rPr>
              <w:t>i</w:t>
            </w:r>
            <w:r>
              <w:rPr>
                <w:spacing w:val="-3"/>
                <w:sz w:val="22"/>
              </w:rPr>
              <w:t> </w:t>
            </w:r>
            <w:r>
              <w:rPr>
                <w:sz w:val="22"/>
              </w:rPr>
              <w:t>z</w:t>
            </w:r>
            <w:r>
              <w:rPr>
                <w:spacing w:val="-3"/>
                <w:sz w:val="22"/>
              </w:rPr>
              <w:t> </w:t>
            </w:r>
            <w:r>
              <w:rPr>
                <w:sz w:val="22"/>
              </w:rPr>
              <w:t>reguły</w:t>
            </w:r>
            <w:r>
              <w:rPr>
                <w:spacing w:val="-6"/>
                <w:sz w:val="22"/>
              </w:rPr>
              <w:t> </w:t>
            </w:r>
            <w:r>
              <w:rPr>
                <w:sz w:val="22"/>
              </w:rPr>
              <w:t>nie</w:t>
            </w:r>
            <w:r>
              <w:rPr>
                <w:spacing w:val="-3"/>
                <w:sz w:val="22"/>
              </w:rPr>
              <w:t> </w:t>
            </w:r>
            <w:r>
              <w:rPr>
                <w:sz w:val="22"/>
              </w:rPr>
              <w:t>ulega</w:t>
            </w:r>
            <w:r>
              <w:rPr>
                <w:spacing w:val="-3"/>
                <w:sz w:val="22"/>
              </w:rPr>
              <w:t> </w:t>
            </w:r>
            <w:r>
              <w:rPr>
                <w:sz w:val="22"/>
              </w:rPr>
              <w:t>istotnej</w:t>
            </w:r>
            <w:r>
              <w:rPr>
                <w:spacing w:val="-1"/>
                <w:sz w:val="22"/>
              </w:rPr>
              <w:t> </w:t>
            </w:r>
            <w:r>
              <w:rPr>
                <w:sz w:val="22"/>
              </w:rPr>
              <w:t>fluktuacji</w:t>
            </w:r>
            <w:r>
              <w:rPr>
                <w:spacing w:val="-3"/>
                <w:sz w:val="22"/>
              </w:rPr>
              <w:t> </w:t>
            </w:r>
            <w:r>
              <w:rPr>
                <w:sz w:val="22"/>
              </w:rPr>
              <w:t>w</w:t>
            </w:r>
            <w:r>
              <w:rPr>
                <w:spacing w:val="-5"/>
                <w:sz w:val="22"/>
              </w:rPr>
              <w:t> </w:t>
            </w:r>
            <w:r>
              <w:rPr>
                <w:sz w:val="22"/>
              </w:rPr>
              <w:t>okresie</w:t>
            </w:r>
            <w:r>
              <w:rPr>
                <w:spacing w:val="-3"/>
                <w:sz w:val="22"/>
              </w:rPr>
              <w:t> </w:t>
            </w:r>
            <w:r>
              <w:rPr>
                <w:sz w:val="22"/>
              </w:rPr>
              <w:t>regulacji.</w:t>
            </w:r>
          </w:p>
          <w:p>
            <w:pPr>
              <w:pStyle w:val="TableParagraph"/>
              <w:spacing w:before="5"/>
              <w:ind w:left="0"/>
              <w:rPr>
                <w:sz w:val="21"/>
              </w:rPr>
            </w:pPr>
          </w:p>
          <w:p>
            <w:pPr>
              <w:pStyle w:val="TableParagraph"/>
              <w:ind w:right="93"/>
              <w:jc w:val="both"/>
              <w:rPr>
                <w:sz w:val="22"/>
              </w:rPr>
            </w:pPr>
            <w:r>
              <w:rPr>
                <w:sz w:val="22"/>
              </w:rPr>
              <w:t>Charakterystyka działalności gospodarczej prowadzonej przez przedsiębiorstwa infrastrukturalne,</w:t>
            </w:r>
            <w:r>
              <w:rPr>
                <w:spacing w:val="-13"/>
                <w:sz w:val="22"/>
              </w:rPr>
              <w:t> </w:t>
            </w:r>
            <w:r>
              <w:rPr>
                <w:sz w:val="22"/>
              </w:rPr>
              <w:t>a</w:t>
            </w:r>
            <w:r>
              <w:rPr>
                <w:spacing w:val="-9"/>
                <w:sz w:val="22"/>
              </w:rPr>
              <w:t> </w:t>
            </w:r>
            <w:r>
              <w:rPr>
                <w:sz w:val="22"/>
              </w:rPr>
              <w:t>w</w:t>
            </w:r>
            <w:r>
              <w:rPr>
                <w:spacing w:val="-12"/>
                <w:sz w:val="22"/>
              </w:rPr>
              <w:t> </w:t>
            </w:r>
            <w:r>
              <w:rPr>
                <w:sz w:val="22"/>
              </w:rPr>
              <w:t>konsekwencji</w:t>
            </w:r>
            <w:r>
              <w:rPr>
                <w:spacing w:val="-11"/>
                <w:sz w:val="22"/>
              </w:rPr>
              <w:t> </w:t>
            </w:r>
            <w:r>
              <w:rPr>
                <w:sz w:val="22"/>
              </w:rPr>
              <w:t>także</w:t>
            </w:r>
            <w:r>
              <w:rPr>
                <w:spacing w:val="-10"/>
                <w:sz w:val="22"/>
              </w:rPr>
              <w:t> </w:t>
            </w:r>
            <w:r>
              <w:rPr>
                <w:sz w:val="22"/>
              </w:rPr>
              <w:t>sposób</w:t>
            </w:r>
            <w:r>
              <w:rPr>
                <w:spacing w:val="36"/>
                <w:sz w:val="22"/>
              </w:rPr>
              <w:t> </w:t>
            </w:r>
            <w:r>
              <w:rPr>
                <w:sz w:val="22"/>
              </w:rPr>
              <w:t>kalkulacji</w:t>
            </w:r>
            <w:r>
              <w:rPr>
                <w:spacing w:val="-11"/>
                <w:sz w:val="22"/>
              </w:rPr>
              <w:t> </w:t>
            </w:r>
            <w:r>
              <w:rPr>
                <w:sz w:val="22"/>
              </w:rPr>
              <w:t>przez</w:t>
            </w:r>
            <w:r>
              <w:rPr>
                <w:spacing w:val="-11"/>
                <w:sz w:val="22"/>
              </w:rPr>
              <w:t> </w:t>
            </w:r>
            <w:r>
              <w:rPr>
                <w:sz w:val="22"/>
              </w:rPr>
              <w:t>takie</w:t>
            </w:r>
            <w:r>
              <w:rPr>
                <w:spacing w:val="-13"/>
                <w:sz w:val="22"/>
              </w:rPr>
              <w:t> </w:t>
            </w:r>
            <w:r>
              <w:rPr>
                <w:sz w:val="22"/>
              </w:rPr>
              <w:t>przedsiębiorstwa taryfy, w sposób znaczący różni się od charakterystyki funkcjonowania przedsiębiorstw energetycznych zajmujących się obrotem paliwami lub energią, które zdecydowaną większość kosztów uzasadnionych ustalają na podstawie kosztów nabycia paliwa gazowego</w:t>
            </w:r>
            <w:r>
              <w:rPr>
                <w:spacing w:val="-6"/>
                <w:sz w:val="22"/>
              </w:rPr>
              <w:t> </w:t>
            </w:r>
            <w:r>
              <w:rPr>
                <w:sz w:val="22"/>
              </w:rPr>
              <w:t>lub</w:t>
            </w:r>
            <w:r>
              <w:rPr>
                <w:spacing w:val="-6"/>
                <w:sz w:val="22"/>
              </w:rPr>
              <w:t> </w:t>
            </w:r>
            <w:r>
              <w:rPr>
                <w:sz w:val="22"/>
              </w:rPr>
              <w:t>energii,</w:t>
            </w:r>
            <w:r>
              <w:rPr>
                <w:spacing w:val="-6"/>
                <w:sz w:val="22"/>
              </w:rPr>
              <w:t> </w:t>
            </w:r>
            <w:r>
              <w:rPr>
                <w:sz w:val="22"/>
              </w:rPr>
              <w:t>które</w:t>
            </w:r>
            <w:r>
              <w:rPr>
                <w:spacing w:val="-8"/>
                <w:sz w:val="22"/>
              </w:rPr>
              <w:t> </w:t>
            </w:r>
            <w:r>
              <w:rPr>
                <w:sz w:val="22"/>
              </w:rPr>
              <w:t>mogą</w:t>
            </w:r>
            <w:r>
              <w:rPr>
                <w:spacing w:val="-6"/>
                <w:sz w:val="22"/>
              </w:rPr>
              <w:t> </w:t>
            </w:r>
            <w:r>
              <w:rPr>
                <w:sz w:val="22"/>
              </w:rPr>
              <w:t>podlegać</w:t>
            </w:r>
            <w:r>
              <w:rPr>
                <w:spacing w:val="-6"/>
                <w:sz w:val="22"/>
              </w:rPr>
              <w:t> </w:t>
            </w:r>
            <w:r>
              <w:rPr>
                <w:sz w:val="22"/>
              </w:rPr>
              <w:t>znacznym</w:t>
            </w:r>
            <w:r>
              <w:rPr>
                <w:spacing w:val="-4"/>
                <w:sz w:val="22"/>
              </w:rPr>
              <w:t> </w:t>
            </w:r>
            <w:r>
              <w:rPr>
                <w:sz w:val="22"/>
              </w:rPr>
              <w:t>wahaniom</w:t>
            </w:r>
            <w:r>
              <w:rPr>
                <w:spacing w:val="-10"/>
                <w:sz w:val="22"/>
              </w:rPr>
              <w:t> </w:t>
            </w:r>
            <w:r>
              <w:rPr>
                <w:sz w:val="22"/>
              </w:rPr>
              <w:t>z</w:t>
            </w:r>
            <w:r>
              <w:rPr>
                <w:spacing w:val="-8"/>
                <w:sz w:val="22"/>
              </w:rPr>
              <w:t> </w:t>
            </w:r>
            <w:r>
              <w:rPr>
                <w:sz w:val="22"/>
              </w:rPr>
              <w:t>uwagi</w:t>
            </w:r>
            <w:r>
              <w:rPr>
                <w:spacing w:val="-5"/>
                <w:sz w:val="22"/>
              </w:rPr>
              <w:t> </w:t>
            </w:r>
            <w:r>
              <w:rPr>
                <w:sz w:val="22"/>
              </w:rPr>
              <w:t>na</w:t>
            </w:r>
            <w:r>
              <w:rPr>
                <w:spacing w:val="-6"/>
                <w:sz w:val="22"/>
              </w:rPr>
              <w:t> </w:t>
            </w:r>
            <w:r>
              <w:rPr>
                <w:sz w:val="22"/>
              </w:rPr>
              <w:t>zachodzące zmiany cen surowca na rynkach światowych oraz wahania cen</w:t>
            </w:r>
            <w:r>
              <w:rPr>
                <w:spacing w:val="-13"/>
                <w:sz w:val="22"/>
              </w:rPr>
              <w:t> </w:t>
            </w:r>
            <w:r>
              <w:rPr>
                <w:sz w:val="22"/>
              </w:rPr>
              <w:t>giełdowych.</w:t>
            </w:r>
          </w:p>
          <w:p>
            <w:pPr>
              <w:pStyle w:val="TableParagraph"/>
              <w:spacing w:before="2"/>
              <w:ind w:left="0"/>
              <w:rPr>
                <w:sz w:val="22"/>
              </w:rPr>
            </w:pPr>
          </w:p>
          <w:p>
            <w:pPr>
              <w:pStyle w:val="TableParagraph"/>
              <w:spacing w:before="1"/>
              <w:ind w:right="93"/>
              <w:jc w:val="both"/>
              <w:rPr>
                <w:sz w:val="22"/>
              </w:rPr>
            </w:pPr>
            <w:r>
              <w:rPr>
                <w:sz w:val="22"/>
              </w:rPr>
              <w:t>W rezultacie powyższego, o ile ewentualne zastosowanie art. 47 ust. 2d PE w stosunku do przedsiębiorstw obrotu może potencjalnie być uzasadnione z uwagi na zaistniałą znaczną zmianę rynkowych cen paliw lub energii (aczkolwiek także w takim przypadku przepis ten budzi istotne wątpliwości), o tyle ewentualne zastosowanie tego przepisu w odniesieniu do przedsiębiorstw sieciowych jest całkowicie nieuzasadnione. Koszty uzasadnione ustalane przez przedsiębiorstwo zajmujące się działalnością infrastrukturalną ustalane są bowiem na poziomie zapewniającym prawidłowe świadczenie usług na rzecz użytkowników systemu gazowego, a także umożliwiającym prawidłową</w:t>
            </w:r>
            <w:r>
              <w:rPr>
                <w:spacing w:val="-7"/>
                <w:sz w:val="22"/>
              </w:rPr>
              <w:t> </w:t>
            </w:r>
            <w:r>
              <w:rPr>
                <w:sz w:val="22"/>
              </w:rPr>
              <w:t>realizację</w:t>
            </w:r>
            <w:r>
              <w:rPr>
                <w:spacing w:val="-3"/>
                <w:sz w:val="22"/>
              </w:rPr>
              <w:t> </w:t>
            </w:r>
            <w:r>
              <w:rPr>
                <w:sz w:val="22"/>
              </w:rPr>
              <w:t>obowiązków</w:t>
            </w:r>
            <w:r>
              <w:rPr>
                <w:spacing w:val="-5"/>
                <w:sz w:val="22"/>
              </w:rPr>
              <w:t> </w:t>
            </w:r>
            <w:r>
              <w:rPr>
                <w:sz w:val="22"/>
              </w:rPr>
              <w:t>przewidzianych</w:t>
            </w:r>
            <w:r>
              <w:rPr>
                <w:spacing w:val="-4"/>
                <w:sz w:val="22"/>
              </w:rPr>
              <w:t> </w:t>
            </w:r>
            <w:r>
              <w:rPr>
                <w:sz w:val="22"/>
              </w:rPr>
              <w:t>w</w:t>
            </w:r>
            <w:r>
              <w:rPr>
                <w:spacing w:val="-5"/>
                <w:sz w:val="22"/>
              </w:rPr>
              <w:t> </w:t>
            </w:r>
            <w:r>
              <w:rPr>
                <w:sz w:val="22"/>
              </w:rPr>
              <w:t>art.</w:t>
            </w:r>
            <w:r>
              <w:rPr>
                <w:spacing w:val="-6"/>
                <w:sz w:val="22"/>
              </w:rPr>
              <w:t> </w:t>
            </w:r>
            <w:r>
              <w:rPr>
                <w:sz w:val="22"/>
              </w:rPr>
              <w:t>9c</w:t>
            </w:r>
            <w:r>
              <w:rPr>
                <w:spacing w:val="-3"/>
                <w:sz w:val="22"/>
              </w:rPr>
              <w:t> </w:t>
            </w:r>
            <w:r>
              <w:rPr>
                <w:sz w:val="22"/>
              </w:rPr>
              <w:t>PE,</w:t>
            </w:r>
            <w:r>
              <w:rPr>
                <w:spacing w:val="-5"/>
                <w:sz w:val="22"/>
              </w:rPr>
              <w:t> </w:t>
            </w:r>
            <w:r>
              <w:rPr>
                <w:sz w:val="22"/>
              </w:rPr>
              <w:t>takich</w:t>
            </w:r>
            <w:r>
              <w:rPr>
                <w:spacing w:val="-6"/>
                <w:sz w:val="22"/>
              </w:rPr>
              <w:t> </w:t>
            </w:r>
            <w:r>
              <w:rPr>
                <w:sz w:val="22"/>
              </w:rPr>
              <w:t>jak</w:t>
            </w:r>
            <w:r>
              <w:rPr>
                <w:spacing w:val="-6"/>
                <w:sz w:val="22"/>
              </w:rPr>
              <w:t> </w:t>
            </w:r>
            <w:r>
              <w:rPr>
                <w:sz w:val="22"/>
              </w:rPr>
              <w:t>zapewnienie bezpieczeństwa funkcjonowania systemu gazowego, prowadzenie ruchu sieciowego w sposób skoordynowany i efektywny z zachowaniem wymaganej niezawodności dostarczania paliw gazowych i ich jakości, eksploatację, konserwacja i remonty sieci w sposób gwarantujący niezawodność funkcjonowania systemu gazowego, zapewnienie długoterminowej zdolności systemu gazowego w celu zaspokajania uzasadnionych potrzeb w zakresie przesyłania paliw gazowych, dystrybucję tych paliw i ich magazynowania lub skraplania</w:t>
            </w:r>
            <w:r>
              <w:rPr>
                <w:spacing w:val="-4"/>
                <w:sz w:val="22"/>
              </w:rPr>
              <w:t> </w:t>
            </w:r>
            <w:r>
              <w:rPr>
                <w:sz w:val="22"/>
              </w:rPr>
              <w:t>etc.</w:t>
            </w:r>
          </w:p>
          <w:p>
            <w:pPr>
              <w:pStyle w:val="TableParagraph"/>
              <w:spacing w:before="4"/>
              <w:ind w:left="0"/>
              <w:rPr>
                <w:sz w:val="22"/>
              </w:rPr>
            </w:pPr>
          </w:p>
          <w:p>
            <w:pPr>
              <w:pStyle w:val="TableParagraph"/>
              <w:spacing w:line="252" w:lineRule="exact"/>
              <w:ind w:right="96"/>
              <w:jc w:val="both"/>
              <w:rPr>
                <w:sz w:val="22"/>
              </w:rPr>
            </w:pPr>
            <w:r>
              <w:rPr>
                <w:sz w:val="22"/>
              </w:rPr>
              <w:t>Koszty realizacji ww. obowiązków nie tylko nie podlegają istotnej zmienności, która uzasadniałaby stosowanie w odniesieniu do takich przedsiębiorstw art. 47 ust. 2d PE celem obniżenia ustalonych w taryfie stawek opłat, ale wręcz mogą cechować się</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2"/>
              <w:jc w:val="both"/>
              <w:rPr>
                <w:sz w:val="22"/>
              </w:rPr>
            </w:pPr>
            <w:r>
              <w:rPr>
                <w:sz w:val="22"/>
              </w:rPr>
              <w:t>tendencją</w:t>
            </w:r>
            <w:r>
              <w:rPr>
                <w:spacing w:val="-14"/>
                <w:sz w:val="22"/>
              </w:rPr>
              <w:t> </w:t>
            </w:r>
            <w:r>
              <w:rPr>
                <w:sz w:val="22"/>
              </w:rPr>
              <w:t>wzrostową</w:t>
            </w:r>
            <w:r>
              <w:rPr>
                <w:spacing w:val="-16"/>
                <w:sz w:val="22"/>
              </w:rPr>
              <w:t> </w:t>
            </w:r>
            <w:r>
              <w:rPr>
                <w:sz w:val="22"/>
              </w:rPr>
              <w:t>(w</w:t>
            </w:r>
            <w:r>
              <w:rPr>
                <w:spacing w:val="-15"/>
                <w:sz w:val="22"/>
              </w:rPr>
              <w:t> </w:t>
            </w:r>
            <w:r>
              <w:rPr>
                <w:sz w:val="22"/>
              </w:rPr>
              <w:t>szczególności</w:t>
            </w:r>
            <w:r>
              <w:rPr>
                <w:spacing w:val="-13"/>
                <w:sz w:val="22"/>
              </w:rPr>
              <w:t> </w:t>
            </w:r>
            <w:r>
              <w:rPr>
                <w:sz w:val="22"/>
              </w:rPr>
              <w:t>w</w:t>
            </w:r>
            <w:r>
              <w:rPr>
                <w:spacing w:val="-15"/>
                <w:sz w:val="22"/>
              </w:rPr>
              <w:t> </w:t>
            </w:r>
            <w:r>
              <w:rPr>
                <w:sz w:val="22"/>
              </w:rPr>
              <w:t>zakresie</w:t>
            </w:r>
            <w:r>
              <w:rPr>
                <w:spacing w:val="-16"/>
                <w:sz w:val="22"/>
              </w:rPr>
              <w:t> </w:t>
            </w:r>
            <w:r>
              <w:rPr>
                <w:sz w:val="22"/>
              </w:rPr>
              <w:t>kosztów</w:t>
            </w:r>
            <w:r>
              <w:rPr>
                <w:spacing w:val="-15"/>
                <w:sz w:val="22"/>
              </w:rPr>
              <w:t> </w:t>
            </w:r>
            <w:r>
              <w:rPr>
                <w:sz w:val="22"/>
              </w:rPr>
              <w:t>materiałów</w:t>
            </w:r>
            <w:r>
              <w:rPr>
                <w:spacing w:val="-14"/>
                <w:sz w:val="22"/>
              </w:rPr>
              <w:t> </w:t>
            </w:r>
            <w:r>
              <w:rPr>
                <w:sz w:val="22"/>
              </w:rPr>
              <w:t>budowlanych</w:t>
            </w:r>
            <w:r>
              <w:rPr>
                <w:spacing w:val="-14"/>
                <w:sz w:val="22"/>
              </w:rPr>
              <w:t> </w:t>
            </w:r>
            <w:r>
              <w:rPr>
                <w:sz w:val="22"/>
              </w:rPr>
              <w:t>oraz kosztów pracy i robocizny), co oznacza, że brak jest uzasadnienia dla ewentualnego stosowania analizowanego przepisu w odniesieniu do takich przedsiębiorstw, a w szczególności</w:t>
            </w:r>
            <w:r>
              <w:rPr>
                <w:spacing w:val="-11"/>
                <w:sz w:val="22"/>
              </w:rPr>
              <w:t> </w:t>
            </w:r>
            <w:r>
              <w:rPr>
                <w:sz w:val="22"/>
              </w:rPr>
              <w:t>nie</w:t>
            </w:r>
            <w:r>
              <w:rPr>
                <w:spacing w:val="-14"/>
                <w:sz w:val="22"/>
              </w:rPr>
              <w:t> </w:t>
            </w:r>
            <w:r>
              <w:rPr>
                <w:sz w:val="22"/>
              </w:rPr>
              <w:t>istnieją</w:t>
            </w:r>
            <w:r>
              <w:rPr>
                <w:spacing w:val="-11"/>
                <w:sz w:val="22"/>
              </w:rPr>
              <w:t> </w:t>
            </w:r>
            <w:r>
              <w:rPr>
                <w:sz w:val="22"/>
              </w:rPr>
              <w:t>zasadne</w:t>
            </w:r>
            <w:r>
              <w:rPr>
                <w:spacing w:val="-11"/>
                <w:sz w:val="22"/>
              </w:rPr>
              <w:t> </w:t>
            </w:r>
            <w:r>
              <w:rPr>
                <w:sz w:val="22"/>
              </w:rPr>
              <w:t>argumenty</w:t>
            </w:r>
            <w:r>
              <w:rPr>
                <w:spacing w:val="-14"/>
                <w:sz w:val="22"/>
              </w:rPr>
              <w:t> </w:t>
            </w:r>
            <w:r>
              <w:rPr>
                <w:sz w:val="22"/>
              </w:rPr>
              <w:t>dla</w:t>
            </w:r>
            <w:r>
              <w:rPr>
                <w:spacing w:val="-14"/>
                <w:sz w:val="22"/>
              </w:rPr>
              <w:t> </w:t>
            </w:r>
            <w:r>
              <w:rPr>
                <w:sz w:val="22"/>
              </w:rPr>
              <w:t>jego</w:t>
            </w:r>
            <w:r>
              <w:rPr>
                <w:spacing w:val="-14"/>
                <w:sz w:val="22"/>
              </w:rPr>
              <w:t> </w:t>
            </w:r>
            <w:r>
              <w:rPr>
                <w:sz w:val="22"/>
              </w:rPr>
              <w:t>ewentualnego</w:t>
            </w:r>
            <w:r>
              <w:rPr>
                <w:spacing w:val="-11"/>
                <w:sz w:val="22"/>
              </w:rPr>
              <w:t> </w:t>
            </w:r>
            <w:r>
              <w:rPr>
                <w:sz w:val="22"/>
              </w:rPr>
              <w:t>zaostrzenia</w:t>
            </w:r>
            <w:r>
              <w:rPr>
                <w:spacing w:val="-14"/>
                <w:sz w:val="22"/>
              </w:rPr>
              <w:t> </w:t>
            </w:r>
            <w:r>
              <w:rPr>
                <w:sz w:val="22"/>
              </w:rPr>
              <w:t>(zgodnie z propozycją projektu ustawy z dnia 5 października 2018</w:t>
            </w:r>
            <w:r>
              <w:rPr>
                <w:spacing w:val="-5"/>
                <w:sz w:val="22"/>
              </w:rPr>
              <w:t> </w:t>
            </w:r>
            <w:r>
              <w:rPr>
                <w:sz w:val="22"/>
              </w:rPr>
              <w:t>r.).</w:t>
            </w:r>
          </w:p>
          <w:p>
            <w:pPr>
              <w:pStyle w:val="TableParagraph"/>
              <w:spacing w:before="6"/>
              <w:ind w:left="0"/>
              <w:rPr>
                <w:sz w:val="21"/>
              </w:rPr>
            </w:pPr>
          </w:p>
          <w:p>
            <w:pPr>
              <w:pStyle w:val="TableParagraph"/>
              <w:ind w:right="93"/>
              <w:jc w:val="both"/>
              <w:rPr>
                <w:sz w:val="22"/>
              </w:rPr>
            </w:pPr>
            <w:r>
              <w:rPr>
                <w:sz w:val="22"/>
              </w:rPr>
              <w:t>Należy zwrócić uwagę, że w trakcie postępowania taryfowego potencjalnie może powstać spór odnośnie uzasadnionego charakteru kosztów uzasadnionych przyjętych przez przedsiębiorstwo energetyczne jako podstawa kalkulacji taryfy, niemniej jednak wbrew tezom zawartym w uzasadnieniu projektu ustawy z dnia 5 października 2018 r., może on wynikać przede wszystkim nie tyle z ustalenia przez przedsiębiorstwo zawyżonego poziomu kosztów, ale z podjęcia przez Prezesa URE próby obniżenia poziomu kosztów poniżej poziomu kosztów uzasadnionych – jak już bowiem wspomniano koszty przedsiębiorstw infrastrukturalnych nie podlegają istotnym wahaniom,</w:t>
            </w:r>
            <w:r>
              <w:rPr>
                <w:spacing w:val="-14"/>
                <w:sz w:val="22"/>
              </w:rPr>
              <w:t> </w:t>
            </w:r>
            <w:r>
              <w:rPr>
                <w:sz w:val="22"/>
              </w:rPr>
              <w:t>trudno</w:t>
            </w:r>
            <w:r>
              <w:rPr>
                <w:spacing w:val="-14"/>
                <w:sz w:val="22"/>
              </w:rPr>
              <w:t> </w:t>
            </w:r>
            <w:r>
              <w:rPr>
                <w:sz w:val="22"/>
              </w:rPr>
              <w:t>więc</w:t>
            </w:r>
            <w:r>
              <w:rPr>
                <w:spacing w:val="-14"/>
                <w:sz w:val="22"/>
              </w:rPr>
              <w:t> </w:t>
            </w:r>
            <w:r>
              <w:rPr>
                <w:sz w:val="22"/>
              </w:rPr>
              <w:t>zakładać,</w:t>
            </w:r>
            <w:r>
              <w:rPr>
                <w:spacing w:val="-14"/>
                <w:sz w:val="22"/>
              </w:rPr>
              <w:t> </w:t>
            </w:r>
            <w:r>
              <w:rPr>
                <w:sz w:val="22"/>
              </w:rPr>
              <w:t>aby</w:t>
            </w:r>
            <w:r>
              <w:rPr>
                <w:spacing w:val="-16"/>
                <w:sz w:val="22"/>
              </w:rPr>
              <w:t> </w:t>
            </w:r>
            <w:r>
              <w:rPr>
                <w:sz w:val="22"/>
              </w:rPr>
              <w:t>przedsiębiorstwo</w:t>
            </w:r>
            <w:r>
              <w:rPr>
                <w:spacing w:val="-16"/>
                <w:sz w:val="22"/>
              </w:rPr>
              <w:t> </w:t>
            </w:r>
            <w:r>
              <w:rPr>
                <w:sz w:val="22"/>
              </w:rPr>
              <w:t>infrastrukturalne</w:t>
            </w:r>
            <w:r>
              <w:rPr>
                <w:spacing w:val="-14"/>
                <w:sz w:val="22"/>
              </w:rPr>
              <w:t> </w:t>
            </w:r>
            <w:r>
              <w:rPr>
                <w:sz w:val="22"/>
              </w:rPr>
              <w:t>mogło</w:t>
            </w:r>
            <w:r>
              <w:rPr>
                <w:spacing w:val="-14"/>
                <w:sz w:val="22"/>
              </w:rPr>
              <w:t> </w:t>
            </w:r>
            <w:r>
              <w:rPr>
                <w:sz w:val="22"/>
              </w:rPr>
              <w:t>w</w:t>
            </w:r>
            <w:r>
              <w:rPr>
                <w:spacing w:val="-15"/>
                <w:sz w:val="22"/>
              </w:rPr>
              <w:t> </w:t>
            </w:r>
            <w:r>
              <w:rPr>
                <w:sz w:val="22"/>
              </w:rPr>
              <w:t>sposób istotny „zawyżać” ich</w:t>
            </w:r>
            <w:r>
              <w:rPr>
                <w:spacing w:val="-4"/>
                <w:sz w:val="22"/>
              </w:rPr>
              <w:t> </w:t>
            </w:r>
            <w:r>
              <w:rPr>
                <w:sz w:val="22"/>
              </w:rPr>
              <w:t>poziom.</w:t>
            </w:r>
          </w:p>
          <w:p>
            <w:pPr>
              <w:pStyle w:val="TableParagraph"/>
              <w:spacing w:before="2"/>
              <w:ind w:left="0"/>
              <w:rPr>
                <w:sz w:val="22"/>
              </w:rPr>
            </w:pPr>
          </w:p>
          <w:p>
            <w:pPr>
              <w:pStyle w:val="TableParagraph"/>
              <w:ind w:right="92"/>
              <w:jc w:val="both"/>
              <w:rPr>
                <w:sz w:val="22"/>
              </w:rPr>
            </w:pPr>
            <w:r>
              <w:rPr>
                <w:sz w:val="22"/>
              </w:rPr>
              <w:t>Zauważyć natomiast należy, że ewentualne obniżenie poziomu kosztów stanowiących podstawę kalkulacji taryfy poniżej kosztów zapewniających prawidłową realizację</w:t>
            </w:r>
            <w:r>
              <w:rPr>
                <w:spacing w:val="-32"/>
                <w:sz w:val="22"/>
              </w:rPr>
              <w:t> </w:t>
            </w:r>
            <w:r>
              <w:rPr>
                <w:sz w:val="22"/>
              </w:rPr>
              <w:t>przez przedsiębiorstwo</w:t>
            </w:r>
            <w:r>
              <w:rPr>
                <w:spacing w:val="-6"/>
                <w:sz w:val="22"/>
              </w:rPr>
              <w:t> </w:t>
            </w:r>
            <w:r>
              <w:rPr>
                <w:sz w:val="22"/>
              </w:rPr>
              <w:t>energetyczne</w:t>
            </w:r>
            <w:r>
              <w:rPr>
                <w:spacing w:val="-5"/>
                <w:sz w:val="22"/>
              </w:rPr>
              <w:t> </w:t>
            </w:r>
            <w:r>
              <w:rPr>
                <w:sz w:val="22"/>
              </w:rPr>
              <w:t>obowiązków</w:t>
            </w:r>
            <w:r>
              <w:rPr>
                <w:spacing w:val="-6"/>
                <w:sz w:val="22"/>
              </w:rPr>
              <w:t> </w:t>
            </w:r>
            <w:r>
              <w:rPr>
                <w:sz w:val="22"/>
              </w:rPr>
              <w:t>określonych</w:t>
            </w:r>
            <w:r>
              <w:rPr>
                <w:spacing w:val="-5"/>
                <w:sz w:val="22"/>
              </w:rPr>
              <w:t> </w:t>
            </w:r>
            <w:r>
              <w:rPr>
                <w:sz w:val="22"/>
              </w:rPr>
              <w:t>w</w:t>
            </w:r>
            <w:r>
              <w:rPr>
                <w:spacing w:val="-6"/>
                <w:sz w:val="22"/>
              </w:rPr>
              <w:t> </w:t>
            </w:r>
            <w:r>
              <w:rPr>
                <w:sz w:val="22"/>
              </w:rPr>
              <w:t>art.</w:t>
            </w:r>
            <w:r>
              <w:rPr>
                <w:spacing w:val="-6"/>
                <w:sz w:val="22"/>
              </w:rPr>
              <w:t> </w:t>
            </w:r>
            <w:r>
              <w:rPr>
                <w:sz w:val="22"/>
              </w:rPr>
              <w:t>9c</w:t>
            </w:r>
            <w:r>
              <w:rPr>
                <w:spacing w:val="-4"/>
                <w:sz w:val="22"/>
              </w:rPr>
              <w:t> </w:t>
            </w:r>
            <w:r>
              <w:rPr>
                <w:sz w:val="22"/>
              </w:rPr>
              <w:t>PE</w:t>
            </w:r>
            <w:r>
              <w:rPr>
                <w:spacing w:val="-7"/>
                <w:sz w:val="22"/>
              </w:rPr>
              <w:t> </w:t>
            </w:r>
            <w:r>
              <w:rPr>
                <w:sz w:val="22"/>
              </w:rPr>
              <w:t>może</w:t>
            </w:r>
            <w:r>
              <w:rPr>
                <w:spacing w:val="-4"/>
                <w:sz w:val="22"/>
              </w:rPr>
              <w:t> </w:t>
            </w:r>
            <w:r>
              <w:rPr>
                <w:sz w:val="22"/>
              </w:rPr>
              <w:t>potencjalnie skutkować powstaniem zagrożenia dla prawidłowego świadczenia usług na rzecz użytkowników systemu gazowego, uniemożliwić realizację części ustawowych obowiązków przedsiębiorstw infrastrukturalnych, a w skrajnym przypadku nawet prowadzić do powstania zagrożenia dla bezpieczeństwa funkcjonowania systemu gazowego.</w:t>
            </w:r>
            <w:r>
              <w:rPr>
                <w:spacing w:val="-10"/>
                <w:sz w:val="22"/>
              </w:rPr>
              <w:t> </w:t>
            </w:r>
            <w:r>
              <w:rPr>
                <w:sz w:val="22"/>
              </w:rPr>
              <w:t>W</w:t>
            </w:r>
            <w:r>
              <w:rPr>
                <w:spacing w:val="-9"/>
                <w:sz w:val="22"/>
              </w:rPr>
              <w:t> </w:t>
            </w:r>
            <w:r>
              <w:rPr>
                <w:sz w:val="22"/>
              </w:rPr>
              <w:t>przypadku</w:t>
            </w:r>
            <w:r>
              <w:rPr>
                <w:spacing w:val="-10"/>
                <w:sz w:val="22"/>
              </w:rPr>
              <w:t> </w:t>
            </w:r>
            <w:r>
              <w:rPr>
                <w:sz w:val="22"/>
              </w:rPr>
              <w:t>dokonania</w:t>
            </w:r>
            <w:r>
              <w:rPr>
                <w:spacing w:val="-8"/>
                <w:sz w:val="22"/>
              </w:rPr>
              <w:t> </w:t>
            </w:r>
            <w:r>
              <w:rPr>
                <w:sz w:val="22"/>
              </w:rPr>
              <w:t>bowiem</w:t>
            </w:r>
            <w:r>
              <w:rPr>
                <w:spacing w:val="-13"/>
                <w:sz w:val="22"/>
              </w:rPr>
              <w:t> </w:t>
            </w:r>
            <w:r>
              <w:rPr>
                <w:sz w:val="22"/>
              </w:rPr>
              <w:t>błędnej</w:t>
            </w:r>
            <w:r>
              <w:rPr>
                <w:spacing w:val="-9"/>
                <w:sz w:val="22"/>
              </w:rPr>
              <w:t> </w:t>
            </w:r>
            <w:r>
              <w:rPr>
                <w:sz w:val="22"/>
              </w:rPr>
              <w:t>oceny</w:t>
            </w:r>
            <w:r>
              <w:rPr>
                <w:spacing w:val="-11"/>
                <w:sz w:val="22"/>
              </w:rPr>
              <w:t> </w:t>
            </w:r>
            <w:r>
              <w:rPr>
                <w:sz w:val="22"/>
              </w:rPr>
              <w:t>materiału</w:t>
            </w:r>
            <w:r>
              <w:rPr>
                <w:spacing w:val="-10"/>
                <w:sz w:val="22"/>
              </w:rPr>
              <w:t> </w:t>
            </w:r>
            <w:r>
              <w:rPr>
                <w:sz w:val="22"/>
              </w:rPr>
              <w:t>dowodowego</w:t>
            </w:r>
            <w:r>
              <w:rPr>
                <w:spacing w:val="-10"/>
                <w:sz w:val="22"/>
              </w:rPr>
              <w:t> </w:t>
            </w:r>
            <w:r>
              <w:rPr>
                <w:sz w:val="22"/>
              </w:rPr>
              <w:t>przez Prezesa URE prowadzącej do nieuzasadnionego obniżenia poziomu kosztów uzasadnionych przedsiębiorstwa infrastrukturalnego (na skutek wydania decyzji administracyjnej w trybie art. 47 ust. 2d PE), konsekwencją może być nie tylko strata finansowa takiego przedsiębiorstwa, ale brak możliwości prawidłowej realizacji ustawowych obowiązków operatora systemu gazowego, co może prowadzić nawet do zagrożenia bezpieczeństwa funkcjonowania systemu gazowego. Z uwagi na tak istotne możliwe</w:t>
            </w:r>
            <w:r>
              <w:rPr>
                <w:spacing w:val="-10"/>
                <w:sz w:val="22"/>
              </w:rPr>
              <w:t> </w:t>
            </w:r>
            <w:r>
              <w:rPr>
                <w:sz w:val="22"/>
              </w:rPr>
              <w:t>konsekwencje</w:t>
            </w:r>
            <w:r>
              <w:rPr>
                <w:spacing w:val="-10"/>
                <w:sz w:val="22"/>
              </w:rPr>
              <w:t> </w:t>
            </w:r>
            <w:r>
              <w:rPr>
                <w:sz w:val="22"/>
              </w:rPr>
              <w:t>wydania</w:t>
            </w:r>
            <w:r>
              <w:rPr>
                <w:spacing w:val="-13"/>
                <w:sz w:val="22"/>
              </w:rPr>
              <w:t> </w:t>
            </w:r>
            <w:r>
              <w:rPr>
                <w:sz w:val="22"/>
              </w:rPr>
              <w:t>przez</w:t>
            </w:r>
            <w:r>
              <w:rPr>
                <w:spacing w:val="-12"/>
                <w:sz w:val="22"/>
              </w:rPr>
              <w:t> </w:t>
            </w:r>
            <w:r>
              <w:rPr>
                <w:sz w:val="22"/>
              </w:rPr>
              <w:t>Prezesa</w:t>
            </w:r>
            <w:r>
              <w:rPr>
                <w:spacing w:val="-10"/>
                <w:sz w:val="22"/>
              </w:rPr>
              <w:t> </w:t>
            </w:r>
            <w:r>
              <w:rPr>
                <w:sz w:val="22"/>
              </w:rPr>
              <w:t>URE</w:t>
            </w:r>
            <w:r>
              <w:rPr>
                <w:spacing w:val="-11"/>
                <w:sz w:val="22"/>
              </w:rPr>
              <w:t> </w:t>
            </w:r>
            <w:r>
              <w:rPr>
                <w:sz w:val="22"/>
              </w:rPr>
              <w:t>decyzji</w:t>
            </w:r>
            <w:r>
              <w:rPr>
                <w:spacing w:val="-9"/>
                <w:sz w:val="22"/>
              </w:rPr>
              <w:t> </w:t>
            </w:r>
            <w:r>
              <w:rPr>
                <w:sz w:val="22"/>
              </w:rPr>
              <w:t>odmawiającej</w:t>
            </w:r>
            <w:r>
              <w:rPr>
                <w:spacing w:val="-8"/>
                <w:sz w:val="22"/>
              </w:rPr>
              <w:t> </w:t>
            </w:r>
            <w:r>
              <w:rPr>
                <w:sz w:val="22"/>
              </w:rPr>
              <w:t>zatwierdzenia taryfy</w:t>
            </w:r>
            <w:r>
              <w:rPr>
                <w:spacing w:val="25"/>
                <w:sz w:val="22"/>
              </w:rPr>
              <w:t> </w:t>
            </w:r>
            <w:r>
              <w:rPr>
                <w:sz w:val="22"/>
              </w:rPr>
              <w:t>przedsiębiorstwa</w:t>
            </w:r>
            <w:r>
              <w:rPr>
                <w:spacing w:val="29"/>
                <w:sz w:val="22"/>
              </w:rPr>
              <w:t> </w:t>
            </w:r>
            <w:r>
              <w:rPr>
                <w:sz w:val="22"/>
              </w:rPr>
              <w:t>infrastrukturalnego</w:t>
            </w:r>
            <w:r>
              <w:rPr>
                <w:spacing w:val="29"/>
                <w:sz w:val="22"/>
              </w:rPr>
              <w:t> </w:t>
            </w:r>
            <w:r>
              <w:rPr>
                <w:sz w:val="22"/>
              </w:rPr>
              <w:t>z</w:t>
            </w:r>
            <w:r>
              <w:rPr>
                <w:spacing w:val="27"/>
                <w:sz w:val="22"/>
              </w:rPr>
              <w:t> </w:t>
            </w:r>
            <w:r>
              <w:rPr>
                <w:sz w:val="22"/>
              </w:rPr>
              <w:t>uwagi</w:t>
            </w:r>
            <w:r>
              <w:rPr>
                <w:spacing w:val="30"/>
                <w:sz w:val="22"/>
              </w:rPr>
              <w:t> </w:t>
            </w:r>
            <w:r>
              <w:rPr>
                <w:sz w:val="22"/>
              </w:rPr>
              <w:t>na</w:t>
            </w:r>
            <w:r>
              <w:rPr>
                <w:spacing w:val="29"/>
                <w:sz w:val="22"/>
              </w:rPr>
              <w:t> </w:t>
            </w:r>
            <w:r>
              <w:rPr>
                <w:sz w:val="22"/>
              </w:rPr>
              <w:t>konieczność</w:t>
            </w:r>
            <w:r>
              <w:rPr>
                <w:spacing w:val="28"/>
                <w:sz w:val="22"/>
              </w:rPr>
              <w:t> </w:t>
            </w:r>
            <w:r>
              <w:rPr>
                <w:sz w:val="22"/>
              </w:rPr>
              <w:t>obniżenia</w:t>
            </w:r>
            <w:r>
              <w:rPr>
                <w:spacing w:val="29"/>
                <w:sz w:val="22"/>
              </w:rPr>
              <w:t> </w:t>
            </w:r>
            <w:r>
              <w:rPr>
                <w:sz w:val="22"/>
              </w:rPr>
              <w:t>stawek</w:t>
            </w:r>
          </w:p>
          <w:p>
            <w:pPr>
              <w:pStyle w:val="TableParagraph"/>
              <w:spacing w:line="252" w:lineRule="exact" w:before="3"/>
              <w:ind w:right="97"/>
              <w:jc w:val="both"/>
              <w:rPr>
                <w:sz w:val="22"/>
              </w:rPr>
            </w:pPr>
            <w:r>
              <w:rPr>
                <w:sz w:val="22"/>
              </w:rPr>
              <w:t>opłat, każdorazowa decyzja taka powinna mieć charakter prawomocny zanim wywoła oczekiwane przez regulatora skutki prawne.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6"/>
              <w:ind w:left="0"/>
              <w:rPr>
                <w:sz w:val="21"/>
              </w:rPr>
            </w:pPr>
          </w:p>
          <w:p>
            <w:pPr>
              <w:pStyle w:val="TableParagraph"/>
              <w:ind w:right="90"/>
              <w:jc w:val="both"/>
              <w:rPr>
                <w:sz w:val="22"/>
              </w:rPr>
            </w:pPr>
            <w:r>
              <w:rPr>
                <w:sz w:val="22"/>
              </w:rPr>
              <w:t>Niezależnie</w:t>
            </w:r>
            <w:r>
              <w:rPr>
                <w:spacing w:val="-7"/>
                <w:sz w:val="22"/>
              </w:rPr>
              <w:t> </w:t>
            </w:r>
            <w:r>
              <w:rPr>
                <w:sz w:val="22"/>
              </w:rPr>
              <w:t>od</w:t>
            </w:r>
            <w:r>
              <w:rPr>
                <w:spacing w:val="-4"/>
                <w:sz w:val="22"/>
              </w:rPr>
              <w:t> </w:t>
            </w:r>
            <w:r>
              <w:rPr>
                <w:sz w:val="22"/>
              </w:rPr>
              <w:t>powyższego</w:t>
            </w:r>
            <w:r>
              <w:rPr>
                <w:spacing w:val="-3"/>
                <w:sz w:val="22"/>
              </w:rPr>
              <w:t> </w:t>
            </w:r>
            <w:r>
              <w:rPr>
                <w:sz w:val="22"/>
              </w:rPr>
              <w:t>warto</w:t>
            </w:r>
            <w:r>
              <w:rPr>
                <w:spacing w:val="-5"/>
                <w:sz w:val="22"/>
              </w:rPr>
              <w:t> </w:t>
            </w:r>
            <w:r>
              <w:rPr>
                <w:sz w:val="22"/>
              </w:rPr>
              <w:t>zwrócić</w:t>
            </w:r>
            <w:r>
              <w:rPr>
                <w:spacing w:val="-3"/>
                <w:sz w:val="22"/>
              </w:rPr>
              <w:t> </w:t>
            </w:r>
            <w:r>
              <w:rPr>
                <w:sz w:val="22"/>
              </w:rPr>
              <w:t>uwagę,</w:t>
            </w:r>
            <w:r>
              <w:rPr>
                <w:spacing w:val="-4"/>
                <w:sz w:val="22"/>
              </w:rPr>
              <w:t> </w:t>
            </w:r>
            <w:r>
              <w:rPr>
                <w:sz w:val="22"/>
              </w:rPr>
              <w:t>że</w:t>
            </w:r>
            <w:r>
              <w:rPr>
                <w:spacing w:val="-3"/>
                <w:sz w:val="22"/>
              </w:rPr>
              <w:t> </w:t>
            </w:r>
            <w:r>
              <w:rPr>
                <w:sz w:val="22"/>
              </w:rPr>
              <w:t>norma</w:t>
            </w:r>
            <w:r>
              <w:rPr>
                <w:spacing w:val="-4"/>
                <w:sz w:val="22"/>
              </w:rPr>
              <w:t> </w:t>
            </w:r>
            <w:r>
              <w:rPr>
                <w:sz w:val="22"/>
              </w:rPr>
              <w:t>zawarta</w:t>
            </w:r>
            <w:r>
              <w:rPr>
                <w:spacing w:val="-3"/>
                <w:sz w:val="22"/>
              </w:rPr>
              <w:t> </w:t>
            </w:r>
            <w:r>
              <w:rPr>
                <w:sz w:val="22"/>
              </w:rPr>
              <w:t>w</w:t>
            </w:r>
            <w:r>
              <w:rPr>
                <w:spacing w:val="-8"/>
                <w:sz w:val="22"/>
              </w:rPr>
              <w:t> </w:t>
            </w:r>
            <w:r>
              <w:rPr>
                <w:sz w:val="22"/>
              </w:rPr>
              <w:t>art.</w:t>
            </w:r>
            <w:r>
              <w:rPr>
                <w:spacing w:val="-4"/>
                <w:sz w:val="22"/>
              </w:rPr>
              <w:t> </w:t>
            </w:r>
            <w:r>
              <w:rPr>
                <w:sz w:val="22"/>
              </w:rPr>
              <w:t>47</w:t>
            </w:r>
            <w:r>
              <w:rPr>
                <w:spacing w:val="-7"/>
                <w:sz w:val="22"/>
              </w:rPr>
              <w:t> </w:t>
            </w:r>
            <w:r>
              <w:rPr>
                <w:sz w:val="22"/>
              </w:rPr>
              <w:t>ust.</w:t>
            </w:r>
            <w:r>
              <w:rPr>
                <w:spacing w:val="-6"/>
                <w:sz w:val="22"/>
              </w:rPr>
              <w:t> </w:t>
            </w:r>
            <w:r>
              <w:rPr>
                <w:sz w:val="22"/>
              </w:rPr>
              <w:t>2d</w:t>
            </w:r>
            <w:r>
              <w:rPr>
                <w:spacing w:val="-5"/>
                <w:sz w:val="22"/>
              </w:rPr>
              <w:t> </w:t>
            </w:r>
            <w:r>
              <w:rPr>
                <w:sz w:val="22"/>
              </w:rPr>
              <w:t>PE (w szczególności w brzmieniu określonym w projekcie z dnia 5 października 2018 r.) może</w:t>
            </w:r>
            <w:r>
              <w:rPr>
                <w:spacing w:val="-10"/>
                <w:sz w:val="22"/>
              </w:rPr>
              <w:t> </w:t>
            </w:r>
            <w:r>
              <w:rPr>
                <w:sz w:val="22"/>
              </w:rPr>
              <w:t>budzić</w:t>
            </w:r>
            <w:r>
              <w:rPr>
                <w:spacing w:val="-9"/>
                <w:sz w:val="22"/>
              </w:rPr>
              <w:t> </w:t>
            </w:r>
            <w:r>
              <w:rPr>
                <w:sz w:val="22"/>
              </w:rPr>
              <w:t>istotne</w:t>
            </w:r>
            <w:r>
              <w:rPr>
                <w:spacing w:val="-9"/>
                <w:sz w:val="22"/>
              </w:rPr>
              <w:t> </w:t>
            </w:r>
            <w:r>
              <w:rPr>
                <w:sz w:val="22"/>
              </w:rPr>
              <w:t>wątpliwości</w:t>
            </w:r>
            <w:r>
              <w:rPr>
                <w:spacing w:val="-9"/>
                <w:sz w:val="22"/>
              </w:rPr>
              <w:t> </w:t>
            </w:r>
            <w:r>
              <w:rPr>
                <w:sz w:val="22"/>
              </w:rPr>
              <w:t>pod</w:t>
            </w:r>
            <w:r>
              <w:rPr>
                <w:spacing w:val="-10"/>
                <w:sz w:val="22"/>
              </w:rPr>
              <w:t> </w:t>
            </w:r>
            <w:r>
              <w:rPr>
                <w:sz w:val="22"/>
              </w:rPr>
              <w:t>względem</w:t>
            </w:r>
            <w:r>
              <w:rPr>
                <w:spacing w:val="-13"/>
                <w:sz w:val="22"/>
              </w:rPr>
              <w:t> </w:t>
            </w:r>
            <w:r>
              <w:rPr>
                <w:sz w:val="22"/>
              </w:rPr>
              <w:t>jej</w:t>
            </w:r>
            <w:r>
              <w:rPr>
                <w:spacing w:val="-10"/>
                <w:sz w:val="22"/>
              </w:rPr>
              <w:t> </w:t>
            </w:r>
            <w:r>
              <w:rPr>
                <w:sz w:val="22"/>
              </w:rPr>
              <w:t>zgodności</w:t>
            </w:r>
            <w:r>
              <w:rPr>
                <w:spacing w:val="-9"/>
                <w:sz w:val="22"/>
              </w:rPr>
              <w:t> </w:t>
            </w:r>
            <w:r>
              <w:rPr>
                <w:sz w:val="22"/>
              </w:rPr>
              <w:t>z</w:t>
            </w:r>
            <w:r>
              <w:rPr>
                <w:spacing w:val="-12"/>
                <w:sz w:val="22"/>
              </w:rPr>
              <w:t> </w:t>
            </w:r>
            <w:r>
              <w:rPr>
                <w:sz w:val="22"/>
              </w:rPr>
              <w:t>podstawowymi</w:t>
            </w:r>
            <w:r>
              <w:rPr>
                <w:spacing w:val="-6"/>
                <w:sz w:val="22"/>
              </w:rPr>
              <w:t> </w:t>
            </w:r>
            <w:r>
              <w:rPr>
                <w:sz w:val="22"/>
              </w:rPr>
              <w:t>zasadami procedury administracyjnej oraz Konstytucją RP. Należy wskazać, że główną specyfiką postępowania przed Prezesem URE jest jego swoisty hybrydowy charakter względem przepisów prawa administracyjnego - decyzja wydawana przez regulatora nie ma charakteru</w:t>
            </w:r>
            <w:r>
              <w:rPr>
                <w:spacing w:val="-10"/>
                <w:sz w:val="22"/>
              </w:rPr>
              <w:t> </w:t>
            </w:r>
            <w:r>
              <w:rPr>
                <w:sz w:val="22"/>
              </w:rPr>
              <w:t>prawomocnego,</w:t>
            </w:r>
            <w:r>
              <w:rPr>
                <w:spacing w:val="-10"/>
                <w:sz w:val="22"/>
              </w:rPr>
              <w:t> </w:t>
            </w:r>
            <w:r>
              <w:rPr>
                <w:sz w:val="22"/>
              </w:rPr>
              <w:t>odwołanie</w:t>
            </w:r>
            <w:r>
              <w:rPr>
                <w:spacing w:val="-8"/>
                <w:sz w:val="22"/>
              </w:rPr>
              <w:t> </w:t>
            </w:r>
            <w:r>
              <w:rPr>
                <w:sz w:val="22"/>
              </w:rPr>
              <w:t>od</w:t>
            </w:r>
            <w:r>
              <w:rPr>
                <w:spacing w:val="-10"/>
                <w:sz w:val="22"/>
              </w:rPr>
              <w:t> </w:t>
            </w:r>
            <w:r>
              <w:rPr>
                <w:sz w:val="22"/>
              </w:rPr>
              <w:t>niej</w:t>
            </w:r>
            <w:r>
              <w:rPr>
                <w:spacing w:val="-9"/>
                <w:sz w:val="22"/>
              </w:rPr>
              <w:t> </w:t>
            </w:r>
            <w:r>
              <w:rPr>
                <w:sz w:val="22"/>
              </w:rPr>
              <w:t>przysługuje</w:t>
            </w:r>
            <w:r>
              <w:rPr>
                <w:spacing w:val="-9"/>
                <w:sz w:val="22"/>
              </w:rPr>
              <w:t> </w:t>
            </w:r>
            <w:r>
              <w:rPr>
                <w:sz w:val="22"/>
              </w:rPr>
              <w:t>do</w:t>
            </w:r>
            <w:r>
              <w:rPr>
                <w:spacing w:val="-9"/>
                <w:sz w:val="22"/>
              </w:rPr>
              <w:t> </w:t>
            </w:r>
            <w:r>
              <w:rPr>
                <w:sz w:val="22"/>
              </w:rPr>
              <w:t>Sądu</w:t>
            </w:r>
            <w:r>
              <w:rPr>
                <w:spacing w:val="-10"/>
                <w:sz w:val="22"/>
              </w:rPr>
              <w:t> </w:t>
            </w:r>
            <w:r>
              <w:rPr>
                <w:sz w:val="22"/>
              </w:rPr>
              <w:t>Ochrony</w:t>
            </w:r>
            <w:r>
              <w:rPr>
                <w:spacing w:val="-11"/>
                <w:sz w:val="22"/>
              </w:rPr>
              <w:t> </w:t>
            </w:r>
            <w:r>
              <w:rPr>
                <w:sz w:val="22"/>
              </w:rPr>
              <w:t>Konkurencji i Konsumentów.</w:t>
            </w:r>
          </w:p>
          <w:p>
            <w:pPr>
              <w:pStyle w:val="TableParagraph"/>
              <w:spacing w:before="1"/>
              <w:ind w:left="0"/>
              <w:rPr>
                <w:sz w:val="22"/>
              </w:rPr>
            </w:pPr>
          </w:p>
          <w:p>
            <w:pPr>
              <w:pStyle w:val="TableParagraph"/>
              <w:spacing w:before="1"/>
              <w:ind w:right="90"/>
              <w:jc w:val="both"/>
              <w:rPr>
                <w:sz w:val="22"/>
              </w:rPr>
            </w:pPr>
            <w:r>
              <w:rPr>
                <w:sz w:val="22"/>
              </w:rPr>
              <w:t>W tym kontekście należy podnieść, że w razie wydania przez Prezesa URE decyzji oraz postanowienia</w:t>
            </w:r>
            <w:r>
              <w:rPr>
                <w:spacing w:val="-6"/>
                <w:sz w:val="22"/>
              </w:rPr>
              <w:t> </w:t>
            </w:r>
            <w:r>
              <w:rPr>
                <w:sz w:val="22"/>
              </w:rPr>
              <w:t>w</w:t>
            </w:r>
            <w:r>
              <w:rPr>
                <w:spacing w:val="-5"/>
                <w:sz w:val="22"/>
              </w:rPr>
              <w:t> </w:t>
            </w:r>
            <w:r>
              <w:rPr>
                <w:sz w:val="22"/>
              </w:rPr>
              <w:t>trybie</w:t>
            </w:r>
            <w:r>
              <w:rPr>
                <w:spacing w:val="-6"/>
                <w:sz w:val="22"/>
              </w:rPr>
              <w:t> </w:t>
            </w:r>
            <w:r>
              <w:rPr>
                <w:sz w:val="22"/>
              </w:rPr>
              <w:t>art.</w:t>
            </w:r>
            <w:r>
              <w:rPr>
                <w:spacing w:val="-6"/>
                <w:sz w:val="22"/>
              </w:rPr>
              <w:t> </w:t>
            </w:r>
            <w:r>
              <w:rPr>
                <w:sz w:val="22"/>
              </w:rPr>
              <w:t>47</w:t>
            </w:r>
            <w:r>
              <w:rPr>
                <w:spacing w:val="-4"/>
                <w:sz w:val="22"/>
              </w:rPr>
              <w:t> </w:t>
            </w:r>
            <w:r>
              <w:rPr>
                <w:sz w:val="22"/>
              </w:rPr>
              <w:t>ust.</w:t>
            </w:r>
            <w:r>
              <w:rPr>
                <w:spacing w:val="-4"/>
                <w:sz w:val="22"/>
              </w:rPr>
              <w:t> </w:t>
            </w:r>
            <w:r>
              <w:rPr>
                <w:sz w:val="22"/>
              </w:rPr>
              <w:t>2d</w:t>
            </w:r>
            <w:r>
              <w:rPr>
                <w:spacing w:val="-5"/>
                <w:sz w:val="22"/>
              </w:rPr>
              <w:t> </w:t>
            </w:r>
            <w:r>
              <w:rPr>
                <w:sz w:val="22"/>
              </w:rPr>
              <w:t>i</w:t>
            </w:r>
            <w:r>
              <w:rPr>
                <w:spacing w:val="-5"/>
                <w:sz w:val="22"/>
              </w:rPr>
              <w:t> </w:t>
            </w:r>
            <w:r>
              <w:rPr>
                <w:sz w:val="22"/>
              </w:rPr>
              <w:t>2da</w:t>
            </w:r>
            <w:r>
              <w:rPr>
                <w:spacing w:val="-3"/>
                <w:sz w:val="22"/>
              </w:rPr>
              <w:t> </w:t>
            </w:r>
            <w:r>
              <w:rPr>
                <w:sz w:val="22"/>
              </w:rPr>
              <w:t>PE</w:t>
            </w:r>
            <w:r>
              <w:rPr>
                <w:spacing w:val="-7"/>
                <w:sz w:val="22"/>
              </w:rPr>
              <w:t> </w:t>
            </w:r>
            <w:r>
              <w:rPr>
                <w:sz w:val="22"/>
              </w:rPr>
              <w:t>zaistnieje</w:t>
            </w:r>
            <w:r>
              <w:rPr>
                <w:spacing w:val="-3"/>
                <w:sz w:val="22"/>
              </w:rPr>
              <w:t> </w:t>
            </w:r>
            <w:r>
              <w:rPr>
                <w:sz w:val="22"/>
              </w:rPr>
              <w:t>specyficzna</w:t>
            </w:r>
            <w:r>
              <w:rPr>
                <w:spacing w:val="-6"/>
                <w:sz w:val="22"/>
              </w:rPr>
              <w:t> </w:t>
            </w:r>
            <w:r>
              <w:rPr>
                <w:sz w:val="22"/>
              </w:rPr>
              <w:t>sytuacja</w:t>
            </w:r>
            <w:r>
              <w:rPr>
                <w:spacing w:val="-3"/>
                <w:sz w:val="22"/>
              </w:rPr>
              <w:t> </w:t>
            </w:r>
            <w:r>
              <w:rPr>
                <w:sz w:val="22"/>
              </w:rPr>
              <w:t>prawna,</w:t>
            </w:r>
            <w:r>
              <w:rPr>
                <w:spacing w:val="-3"/>
                <w:sz w:val="22"/>
              </w:rPr>
              <w:t> </w:t>
            </w:r>
            <w:r>
              <w:rPr>
                <w:sz w:val="22"/>
              </w:rPr>
              <w:t>w której pomimo, że formalnie przedsiębiorstwo energetyczne będzie dysponowało prawem do złożenia odwołania od decyzji Prezesa URE, w praktyce odwołanie takie nie będzie w stanie zniwelować skutków prawnych wydanej przez regulatora decyzji administracyjnej oraz postanowienia wyznaczającego poziom cen lub stawek opłat. W doktrynie prawa nie budzi bowiem wątpliwości, że Sąd Ochrony Konkurencji i Konsumentów władny do rozpatrzenia odwołania od decyzji Prezesa URE bada sprawę merytorycznie</w:t>
            </w:r>
            <w:r>
              <w:rPr>
                <w:spacing w:val="-10"/>
                <w:sz w:val="22"/>
              </w:rPr>
              <w:t> </w:t>
            </w:r>
            <w:r>
              <w:rPr>
                <w:sz w:val="22"/>
              </w:rPr>
              <w:t>od</w:t>
            </w:r>
            <w:r>
              <w:rPr>
                <w:spacing w:val="-10"/>
                <w:sz w:val="22"/>
              </w:rPr>
              <w:t> </w:t>
            </w:r>
            <w:r>
              <w:rPr>
                <w:sz w:val="22"/>
              </w:rPr>
              <w:t>nowa,</w:t>
            </w:r>
            <w:r>
              <w:rPr>
                <w:spacing w:val="-9"/>
                <w:sz w:val="22"/>
              </w:rPr>
              <w:t> </w:t>
            </w:r>
            <w:r>
              <w:rPr>
                <w:sz w:val="22"/>
              </w:rPr>
              <w:t>według</w:t>
            </w:r>
            <w:r>
              <w:rPr>
                <w:spacing w:val="-12"/>
                <w:sz w:val="22"/>
              </w:rPr>
              <w:t> </w:t>
            </w:r>
            <w:r>
              <w:rPr>
                <w:sz w:val="22"/>
              </w:rPr>
              <w:t>reguł</w:t>
            </w:r>
            <w:r>
              <w:rPr>
                <w:spacing w:val="-9"/>
                <w:sz w:val="22"/>
              </w:rPr>
              <w:t> </w:t>
            </w:r>
            <w:r>
              <w:rPr>
                <w:sz w:val="22"/>
              </w:rPr>
              <w:t>kontradyktoryjnego</w:t>
            </w:r>
            <w:r>
              <w:rPr>
                <w:spacing w:val="-11"/>
                <w:sz w:val="22"/>
              </w:rPr>
              <w:t> </w:t>
            </w:r>
            <w:r>
              <w:rPr>
                <w:sz w:val="22"/>
              </w:rPr>
              <w:t>postępowania</w:t>
            </w:r>
            <w:r>
              <w:rPr>
                <w:spacing w:val="-12"/>
                <w:sz w:val="22"/>
              </w:rPr>
              <w:t> </w:t>
            </w:r>
            <w:r>
              <w:rPr>
                <w:sz w:val="22"/>
              </w:rPr>
              <w:t>sądowego,</w:t>
            </w:r>
            <w:r>
              <w:rPr>
                <w:spacing w:val="-10"/>
                <w:sz w:val="22"/>
              </w:rPr>
              <w:t> </w:t>
            </w:r>
            <w:r>
              <w:rPr>
                <w:sz w:val="22"/>
              </w:rPr>
              <w:t>a</w:t>
            </w:r>
            <w:r>
              <w:rPr>
                <w:spacing w:val="-9"/>
                <w:sz w:val="22"/>
              </w:rPr>
              <w:t> </w:t>
            </w:r>
            <w:r>
              <w:rPr>
                <w:sz w:val="22"/>
              </w:rPr>
              <w:t>nie jest sądem legalności decyzji administracyjnej, jak to czynią sądy administracyjne w postępowaniu</w:t>
            </w:r>
            <w:r>
              <w:rPr>
                <w:spacing w:val="-1"/>
                <w:sz w:val="22"/>
              </w:rPr>
              <w:t> </w:t>
            </w:r>
            <w:r>
              <w:rPr>
                <w:sz w:val="22"/>
              </w:rPr>
              <w:t>sądowo-administracyjnym.</w:t>
            </w:r>
          </w:p>
          <w:p>
            <w:pPr>
              <w:pStyle w:val="TableParagraph"/>
              <w:ind w:left="0"/>
              <w:rPr>
                <w:sz w:val="22"/>
              </w:rPr>
            </w:pPr>
          </w:p>
          <w:p>
            <w:pPr>
              <w:pStyle w:val="TableParagraph"/>
              <w:ind w:right="93"/>
              <w:jc w:val="both"/>
              <w:rPr>
                <w:sz w:val="22"/>
              </w:rPr>
            </w:pPr>
            <w:r>
              <w:rPr>
                <w:sz w:val="22"/>
              </w:rPr>
              <w:t>Z uwagi na powyższe, nawet osiągnięcie przez przedsiębiorstwo energetyczne korzystnego rozstrzygnięcia sądowego nie zniweluje skutków jakie wywoła wydanie decyzji w trybie art. 47 ust. 2d PE oraz postanowienia w trybie projektowanego art. 47 ust. 2da PE, Sąd bowiem po merytorycznym rozpatrzeniu sprawy może bowiem zatwierdzić ustaloną przez przedsiębiorstwo energetyczne taryfę, która będzie mogła zostać wprowadzona w życie po uprawomocnieniu się jego orzeczenia, co do zasady nie zbada jednak ewentualnych uchybień regulatora na etapie postępowania administracyjnego, nie zbada także legalności wydanej decyzji administracyjnej oraz projektowanego postanowienia w przedmiocie wysokości cen oraz stawek opłat.</w:t>
            </w:r>
          </w:p>
          <w:p>
            <w:pPr>
              <w:pStyle w:val="TableParagraph"/>
              <w:spacing w:before="1"/>
              <w:ind w:left="0"/>
              <w:rPr>
                <w:sz w:val="22"/>
              </w:rPr>
            </w:pPr>
          </w:p>
          <w:p>
            <w:pPr>
              <w:pStyle w:val="TableParagraph"/>
              <w:tabs>
                <w:tab w:pos="2656" w:val="left" w:leader="none"/>
              </w:tabs>
              <w:spacing w:line="252" w:lineRule="exact"/>
              <w:rPr>
                <w:sz w:val="22"/>
              </w:rPr>
            </w:pPr>
            <w:r>
              <w:rPr>
                <w:sz w:val="22"/>
              </w:rPr>
              <w:t>Alternatywnie </w:t>
            </w:r>
            <w:r>
              <w:rPr>
                <w:spacing w:val="46"/>
                <w:sz w:val="22"/>
              </w:rPr>
              <w:t> </w:t>
            </w:r>
            <w:r>
              <w:rPr>
                <w:sz w:val="22"/>
              </w:rPr>
              <w:t>wnosimy</w:t>
              <w:tab/>
              <w:t>o   nie   usuwanie,   z   przepisu   art.   47   ust.   2d </w:t>
            </w:r>
            <w:r>
              <w:rPr>
                <w:spacing w:val="11"/>
                <w:sz w:val="22"/>
              </w:rPr>
              <w:t> </w:t>
            </w:r>
            <w:r>
              <w:rPr>
                <w:sz w:val="22"/>
              </w:rPr>
              <w:t>wyrazu</w:t>
            </w:r>
          </w:p>
          <w:p>
            <w:pPr>
              <w:pStyle w:val="TableParagraph"/>
              <w:spacing w:line="252" w:lineRule="exact" w:before="3"/>
              <w:ind w:right="97"/>
              <w:jc w:val="both"/>
              <w:rPr>
                <w:sz w:val="22"/>
              </w:rPr>
            </w:pPr>
            <w:r>
              <w:rPr>
                <w:sz w:val="22"/>
              </w:rPr>
              <w:t>„zewnętrznych” jako określenie charakteru warunków prowadzenia działalności gospodarczej  przez  przedsiębiorstwo  energetyczne,  których  zmiana  może</w:t>
            </w:r>
            <w:r>
              <w:rPr>
                <w:spacing w:val="-26"/>
                <w:sz w:val="22"/>
              </w:rPr>
              <w:t> </w:t>
            </w:r>
            <w:r>
              <w:rPr>
                <w:sz w:val="22"/>
              </w:rPr>
              <w:t>skutkować</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82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5"/>
              <w:jc w:val="both"/>
              <w:rPr>
                <w:sz w:val="22"/>
              </w:rPr>
            </w:pPr>
            <w:r>
              <w:rPr>
                <w:sz w:val="22"/>
              </w:rPr>
              <w:t>bezwzględnym zobowiązaniem przedsiębiorstwa do stosowania niższej taryfy ustalonej postanowieniem Prezesa URE.</w:t>
            </w:r>
          </w:p>
          <w:p>
            <w:pPr>
              <w:pStyle w:val="TableParagraph"/>
              <w:spacing w:before="6"/>
              <w:ind w:left="0"/>
              <w:rPr>
                <w:sz w:val="21"/>
              </w:rPr>
            </w:pPr>
          </w:p>
          <w:p>
            <w:pPr>
              <w:pStyle w:val="TableParagraph"/>
              <w:spacing w:before="1"/>
              <w:ind w:right="92"/>
              <w:jc w:val="both"/>
              <w:rPr>
                <w:sz w:val="22"/>
              </w:rPr>
            </w:pPr>
            <w:r>
              <w:rPr>
                <w:sz w:val="22"/>
              </w:rPr>
              <w:t>Podkreślając konieczność utrzymania zapisu w ust. 2d dot. zmiany zewnętrznych warunków prowadzenia działalności gospodarczych, należy zwrócić również uwagę, że ustawodawca</w:t>
            </w:r>
            <w:r>
              <w:rPr>
                <w:spacing w:val="-8"/>
                <w:sz w:val="22"/>
              </w:rPr>
              <w:t> </w:t>
            </w:r>
            <w:r>
              <w:rPr>
                <w:sz w:val="22"/>
              </w:rPr>
              <w:t>w</w:t>
            </w:r>
            <w:r>
              <w:rPr>
                <w:spacing w:val="-10"/>
                <w:sz w:val="22"/>
              </w:rPr>
              <w:t> </w:t>
            </w:r>
            <w:r>
              <w:rPr>
                <w:sz w:val="22"/>
              </w:rPr>
              <w:t>żaden</w:t>
            </w:r>
            <w:r>
              <w:rPr>
                <w:spacing w:val="-11"/>
                <w:sz w:val="22"/>
              </w:rPr>
              <w:t> </w:t>
            </w:r>
            <w:r>
              <w:rPr>
                <w:sz w:val="22"/>
              </w:rPr>
              <w:t>sposób</w:t>
            </w:r>
            <w:r>
              <w:rPr>
                <w:spacing w:val="-9"/>
                <w:sz w:val="22"/>
              </w:rPr>
              <w:t> </w:t>
            </w:r>
            <w:r>
              <w:rPr>
                <w:sz w:val="22"/>
              </w:rPr>
              <w:t>nie</w:t>
            </w:r>
            <w:r>
              <w:rPr>
                <w:spacing w:val="-10"/>
                <w:sz w:val="22"/>
              </w:rPr>
              <w:t> </w:t>
            </w:r>
            <w:r>
              <w:rPr>
                <w:sz w:val="22"/>
              </w:rPr>
              <w:t>sprecyzował</w:t>
            </w:r>
            <w:r>
              <w:rPr>
                <w:spacing w:val="-7"/>
                <w:sz w:val="22"/>
              </w:rPr>
              <w:t> </w:t>
            </w:r>
            <w:r>
              <w:rPr>
                <w:sz w:val="22"/>
              </w:rPr>
              <w:t>w</w:t>
            </w:r>
            <w:r>
              <w:rPr>
                <w:spacing w:val="-12"/>
                <w:sz w:val="22"/>
              </w:rPr>
              <w:t> </w:t>
            </w:r>
            <w:r>
              <w:rPr>
                <w:sz w:val="22"/>
              </w:rPr>
              <w:t>jaki</w:t>
            </w:r>
            <w:r>
              <w:rPr>
                <w:spacing w:val="-5"/>
                <w:sz w:val="22"/>
              </w:rPr>
              <w:t> </w:t>
            </w:r>
            <w:r>
              <w:rPr>
                <w:sz w:val="22"/>
              </w:rPr>
              <w:t>sposób</w:t>
            </w:r>
            <w:r>
              <w:rPr>
                <w:spacing w:val="-8"/>
                <w:sz w:val="22"/>
              </w:rPr>
              <w:t> </w:t>
            </w:r>
            <w:r>
              <w:rPr>
                <w:sz w:val="22"/>
              </w:rPr>
              <w:t>należy</w:t>
            </w:r>
            <w:r>
              <w:rPr>
                <w:spacing w:val="-11"/>
                <w:sz w:val="22"/>
              </w:rPr>
              <w:t> </w:t>
            </w:r>
            <w:r>
              <w:rPr>
                <w:sz w:val="22"/>
              </w:rPr>
              <w:t>rozumieć</w:t>
            </w:r>
            <w:r>
              <w:rPr>
                <w:spacing w:val="-8"/>
                <w:sz w:val="22"/>
              </w:rPr>
              <w:t> </w:t>
            </w:r>
            <w:r>
              <w:rPr>
                <w:sz w:val="22"/>
              </w:rPr>
              <w:t>przesłankę</w:t>
            </w:r>
          </w:p>
          <w:p>
            <w:pPr>
              <w:pStyle w:val="TableParagraph"/>
              <w:ind w:right="91"/>
              <w:jc w:val="both"/>
              <w:rPr>
                <w:sz w:val="22"/>
              </w:rPr>
            </w:pPr>
            <w:r>
              <w:rPr>
                <w:sz w:val="22"/>
              </w:rPr>
              <w:t>„zmiany zewnętrznych warunków wykonywania działalności przez przedsiębiorstwo energetyczne” przy podejmowaniu decyzji taryfowych przez Prezesa URE. W konsekwencji przedsiębiorstwa energetyczne narażane są na dużą niepewność co do warunków stosowania ww. przepisu, a Prezes URE dysponuje swobodą w określaniu okoliczności stanowiących opisywaną powyżej przesłankę. Konieczne jest doprecyzowanie w przepisach, że przez zewnętrzne warunki wykonywania działalności należy rozumieć okoliczności pozostające poza przedsiębiorstwem ustalającym taryfę, czyli od niego niezależne. Okolicznością zewnętrzną nie może być czynnik leżący po stronie tego przedsiębiorstwa i immanentnie związany z prowadzeniem przez niego działalności gospodarczej, a w szczególności wynikający z charakterystyki prowadzonej działalności, zawartych umów, czy też innych opracowanych przez niego dokumentów regulacyjnych (np. IRiESD). Powyższe okoliczności nie mają bowiem charakteru zewnętrznego,</w:t>
            </w:r>
            <w:r>
              <w:rPr>
                <w:spacing w:val="11"/>
                <w:sz w:val="22"/>
              </w:rPr>
              <w:t> </w:t>
            </w:r>
            <w:r>
              <w:rPr>
                <w:sz w:val="22"/>
              </w:rPr>
              <w:t>ale</w:t>
            </w:r>
            <w:r>
              <w:rPr>
                <w:spacing w:val="12"/>
                <w:sz w:val="22"/>
              </w:rPr>
              <w:t> </w:t>
            </w:r>
            <w:r>
              <w:rPr>
                <w:sz w:val="22"/>
              </w:rPr>
              <w:t>wewnętrzny.</w:t>
            </w:r>
            <w:r>
              <w:rPr>
                <w:spacing w:val="14"/>
                <w:sz w:val="22"/>
              </w:rPr>
              <w:t> </w:t>
            </w:r>
            <w:r>
              <w:rPr>
                <w:sz w:val="22"/>
              </w:rPr>
              <w:t>Zgodnie</w:t>
            </w:r>
            <w:r>
              <w:rPr>
                <w:spacing w:val="15"/>
                <w:sz w:val="22"/>
              </w:rPr>
              <w:t> </w:t>
            </w:r>
            <w:r>
              <w:rPr>
                <w:sz w:val="22"/>
              </w:rPr>
              <w:t>ze</w:t>
            </w:r>
            <w:r>
              <w:rPr>
                <w:spacing w:val="11"/>
                <w:sz w:val="22"/>
              </w:rPr>
              <w:t> </w:t>
            </w:r>
            <w:r>
              <w:rPr>
                <w:sz w:val="22"/>
              </w:rPr>
              <w:t>słownikiem</w:t>
            </w:r>
            <w:r>
              <w:rPr>
                <w:spacing w:val="8"/>
                <w:sz w:val="22"/>
              </w:rPr>
              <w:t> </w:t>
            </w:r>
            <w:r>
              <w:rPr>
                <w:sz w:val="22"/>
              </w:rPr>
              <w:t>języka</w:t>
            </w:r>
            <w:r>
              <w:rPr>
                <w:spacing w:val="12"/>
                <w:sz w:val="22"/>
              </w:rPr>
              <w:t> </w:t>
            </w:r>
            <w:r>
              <w:rPr>
                <w:sz w:val="22"/>
              </w:rPr>
              <w:t>polskiego</w:t>
            </w:r>
            <w:r>
              <w:rPr>
                <w:spacing w:val="12"/>
                <w:sz w:val="22"/>
              </w:rPr>
              <w:t> </w:t>
            </w:r>
            <w:r>
              <w:rPr>
                <w:sz w:val="22"/>
              </w:rPr>
              <w:t>PWN</w:t>
            </w:r>
            <w:r>
              <w:rPr>
                <w:spacing w:val="11"/>
                <w:sz w:val="22"/>
              </w:rPr>
              <w:t> </w:t>
            </w:r>
            <w:r>
              <w:rPr>
                <w:sz w:val="22"/>
              </w:rPr>
              <w:t>pojęcie</w:t>
            </w:r>
          </w:p>
          <w:p>
            <w:pPr>
              <w:pStyle w:val="TableParagraph"/>
              <w:ind w:right="91"/>
              <w:jc w:val="both"/>
              <w:rPr>
                <w:sz w:val="22"/>
              </w:rPr>
            </w:pPr>
            <w:r>
              <w:rPr>
                <w:sz w:val="22"/>
              </w:rPr>
              <w:t>„zewnętrzny” oznacza „istniejący na zewnątrz czegoś” lub „poza obrębem czegoś”. Klasycznym przykładem  zmiany  zewnętrznych  warunków  wykonywania</w:t>
            </w:r>
            <w:r>
              <w:rPr>
                <w:spacing w:val="7"/>
                <w:sz w:val="22"/>
              </w:rPr>
              <w:t> </w:t>
            </w:r>
            <w:r>
              <w:rPr>
                <w:sz w:val="22"/>
              </w:rPr>
              <w:t>działalności</w:t>
            </w:r>
          </w:p>
          <w:p>
            <w:pPr>
              <w:pStyle w:val="TableParagraph"/>
              <w:spacing w:line="254" w:lineRule="exact" w:before="2"/>
              <w:ind w:right="91"/>
              <w:jc w:val="both"/>
              <w:rPr>
                <w:sz w:val="22"/>
              </w:rPr>
            </w:pPr>
            <w:r>
              <w:rPr>
                <w:sz w:val="22"/>
              </w:rPr>
              <w:t>jest zmiana rynkowych cen gazu ziemnego, bądź zmiana obowiązujących przepisów prawa</w:t>
            </w:r>
          </w:p>
        </w:tc>
        <w:tc>
          <w:tcPr>
            <w:tcW w:w="3259" w:type="dxa"/>
          </w:tcPr>
          <w:p>
            <w:pPr>
              <w:pStyle w:val="TableParagraph"/>
              <w:ind w:left="0"/>
              <w:rPr>
                <w:sz w:val="22"/>
              </w:rPr>
            </w:pPr>
          </w:p>
        </w:tc>
      </w:tr>
      <w:tr>
        <w:trPr>
          <w:trHeight w:val="3036" w:hRule="atLeast"/>
        </w:trPr>
        <w:tc>
          <w:tcPr>
            <w:tcW w:w="566" w:type="dxa"/>
          </w:tcPr>
          <w:p>
            <w:pPr>
              <w:pStyle w:val="TableParagraph"/>
              <w:spacing w:line="247" w:lineRule="exact"/>
              <w:ind w:left="141"/>
              <w:rPr>
                <w:sz w:val="22"/>
              </w:rPr>
            </w:pPr>
            <w:r>
              <w:rPr>
                <w:sz w:val="22"/>
              </w:rPr>
              <w:t>518.</w:t>
            </w:r>
          </w:p>
        </w:tc>
        <w:tc>
          <w:tcPr>
            <w:tcW w:w="2126" w:type="dxa"/>
          </w:tcPr>
          <w:p>
            <w:pPr>
              <w:pStyle w:val="TableParagraph"/>
              <w:ind w:left="199" w:right="190" w:firstLine="5"/>
              <w:jc w:val="center"/>
              <w:rPr>
                <w:sz w:val="22"/>
              </w:rPr>
            </w:pPr>
            <w:r>
              <w:rPr>
                <w:sz w:val="22"/>
              </w:rPr>
              <w:t>Art. 1 pkt 34 lit. b projektu w zakresie art. 47 ust. 2da ustawy</w:t>
            </w:r>
          </w:p>
        </w:tc>
        <w:tc>
          <w:tcPr>
            <w:tcW w:w="1768" w:type="dxa"/>
          </w:tcPr>
          <w:p>
            <w:pPr>
              <w:pStyle w:val="TableParagraph"/>
              <w:spacing w:line="247" w:lineRule="exact"/>
              <w:ind w:left="112" w:right="95"/>
              <w:jc w:val="center"/>
              <w:rPr>
                <w:sz w:val="22"/>
              </w:rPr>
            </w:pPr>
            <w:r>
              <w:rPr>
                <w:sz w:val="22"/>
              </w:rPr>
              <w:t>IGG – GAS</w:t>
            </w:r>
          </w:p>
          <w:p>
            <w:pPr>
              <w:pStyle w:val="TableParagraph"/>
              <w:spacing w:before="1"/>
              <w:ind w:left="111" w:right="95"/>
              <w:jc w:val="center"/>
              <w:rPr>
                <w:sz w:val="22"/>
              </w:rPr>
            </w:pPr>
            <w:r>
              <w:rPr>
                <w:sz w:val="22"/>
              </w:rPr>
              <w:t>Storage Poland</w:t>
            </w:r>
          </w:p>
        </w:tc>
        <w:tc>
          <w:tcPr>
            <w:tcW w:w="8014" w:type="dxa"/>
          </w:tcPr>
          <w:p>
            <w:pPr>
              <w:pStyle w:val="TableParagraph"/>
              <w:spacing w:line="247" w:lineRule="exact"/>
              <w:rPr>
                <w:sz w:val="22"/>
              </w:rPr>
            </w:pPr>
            <w:r>
              <w:rPr>
                <w:i/>
                <w:sz w:val="22"/>
              </w:rPr>
              <w:t>Proponowana zmiana: </w:t>
            </w:r>
            <w:r>
              <w:rPr>
                <w:sz w:val="22"/>
              </w:rPr>
              <w:t>Wykreślenie art. 47 ust. 2da z projektu nowelizacji</w:t>
            </w:r>
          </w:p>
          <w:p>
            <w:pPr>
              <w:pStyle w:val="TableParagraph"/>
              <w:ind w:left="0"/>
              <w:rPr>
                <w:sz w:val="22"/>
              </w:rPr>
            </w:pPr>
          </w:p>
          <w:p>
            <w:pPr>
              <w:pStyle w:val="TableParagraph"/>
              <w:spacing w:line="252" w:lineRule="exact"/>
              <w:rPr>
                <w:i/>
                <w:sz w:val="22"/>
              </w:rPr>
            </w:pPr>
            <w:r>
              <w:rPr>
                <w:i/>
                <w:sz w:val="22"/>
              </w:rPr>
              <w:t>Uzasadnienie:</w:t>
            </w:r>
          </w:p>
          <w:p>
            <w:pPr>
              <w:pStyle w:val="TableParagraph"/>
              <w:ind w:right="97"/>
              <w:jc w:val="both"/>
              <w:rPr>
                <w:sz w:val="22"/>
              </w:rPr>
            </w:pPr>
            <w:r>
              <w:rPr>
                <w:sz w:val="22"/>
              </w:rPr>
              <w:t>Z uzasadnienia do projektu wynika, iż zmiana ma na celu rozszerzenie uznaniowości regulatora</w:t>
            </w:r>
            <w:r>
              <w:rPr>
                <w:spacing w:val="-10"/>
                <w:sz w:val="22"/>
              </w:rPr>
              <w:t> </w:t>
            </w:r>
            <w:r>
              <w:rPr>
                <w:sz w:val="22"/>
              </w:rPr>
              <w:t>i</w:t>
            </w:r>
            <w:r>
              <w:rPr>
                <w:spacing w:val="-8"/>
                <w:sz w:val="22"/>
              </w:rPr>
              <w:t> </w:t>
            </w:r>
            <w:r>
              <w:rPr>
                <w:sz w:val="22"/>
              </w:rPr>
              <w:t>uchylenia</w:t>
            </w:r>
            <w:r>
              <w:rPr>
                <w:spacing w:val="-9"/>
                <w:sz w:val="22"/>
              </w:rPr>
              <w:t> </w:t>
            </w:r>
            <w:r>
              <w:rPr>
                <w:sz w:val="22"/>
              </w:rPr>
              <w:t>sądowej</w:t>
            </w:r>
            <w:r>
              <w:rPr>
                <w:spacing w:val="-5"/>
                <w:sz w:val="22"/>
              </w:rPr>
              <w:t> </w:t>
            </w:r>
            <w:r>
              <w:rPr>
                <w:sz w:val="22"/>
              </w:rPr>
              <w:t>kontroli</w:t>
            </w:r>
            <w:r>
              <w:rPr>
                <w:spacing w:val="-9"/>
                <w:sz w:val="22"/>
              </w:rPr>
              <w:t> </w:t>
            </w:r>
            <w:r>
              <w:rPr>
                <w:sz w:val="22"/>
              </w:rPr>
              <w:t>jego</w:t>
            </w:r>
            <w:r>
              <w:rPr>
                <w:spacing w:val="-7"/>
                <w:sz w:val="22"/>
              </w:rPr>
              <w:t> </w:t>
            </w:r>
            <w:r>
              <w:rPr>
                <w:sz w:val="22"/>
              </w:rPr>
              <w:t>decyzji</w:t>
            </w:r>
            <w:r>
              <w:rPr>
                <w:spacing w:val="-7"/>
                <w:sz w:val="22"/>
              </w:rPr>
              <w:t> </w:t>
            </w:r>
            <w:r>
              <w:rPr>
                <w:sz w:val="22"/>
              </w:rPr>
              <w:t>w</w:t>
            </w:r>
            <w:r>
              <w:rPr>
                <w:spacing w:val="-11"/>
                <w:sz w:val="22"/>
              </w:rPr>
              <w:t> </w:t>
            </w:r>
            <w:r>
              <w:rPr>
                <w:sz w:val="22"/>
              </w:rPr>
              <w:t>zakresie</w:t>
            </w:r>
            <w:r>
              <w:rPr>
                <w:spacing w:val="-9"/>
                <w:sz w:val="22"/>
              </w:rPr>
              <w:t> </w:t>
            </w:r>
            <w:r>
              <w:rPr>
                <w:sz w:val="22"/>
              </w:rPr>
              <w:t>taryf.</w:t>
            </w:r>
            <w:r>
              <w:rPr>
                <w:spacing w:val="-7"/>
                <w:sz w:val="22"/>
              </w:rPr>
              <w:t> </w:t>
            </w:r>
            <w:r>
              <w:rPr>
                <w:sz w:val="22"/>
              </w:rPr>
              <w:t>Utrudnienie</w:t>
            </w:r>
            <w:r>
              <w:rPr>
                <w:spacing w:val="-9"/>
                <w:sz w:val="22"/>
              </w:rPr>
              <w:t> </w:t>
            </w:r>
            <w:r>
              <w:rPr>
                <w:sz w:val="22"/>
              </w:rPr>
              <w:t>ścieżki sądowej kontroli decyzji organu administracji narusza zasadę równowagi w postępowaniu</w:t>
            </w:r>
            <w:r>
              <w:rPr>
                <w:spacing w:val="-1"/>
                <w:sz w:val="22"/>
              </w:rPr>
              <w:t> </w:t>
            </w:r>
            <w:r>
              <w:rPr>
                <w:sz w:val="22"/>
              </w:rPr>
              <w:t>sądowym.</w:t>
            </w:r>
          </w:p>
          <w:p>
            <w:pPr>
              <w:pStyle w:val="TableParagraph"/>
              <w:spacing w:before="1"/>
              <w:ind w:right="96"/>
              <w:jc w:val="both"/>
              <w:rPr>
                <w:sz w:val="22"/>
              </w:rPr>
            </w:pPr>
            <w:r>
              <w:rPr>
                <w:sz w:val="22"/>
              </w:rPr>
              <w:t>W przypadku utrzymania przepisu regulacja powinna zostać uzupełniona o przepisy zabezpieczające roszczenia przedsiębiorstw energetycznych w razie uznania ich odwołania</w:t>
            </w:r>
            <w:r>
              <w:rPr>
                <w:spacing w:val="-16"/>
                <w:sz w:val="22"/>
              </w:rPr>
              <w:t> </w:t>
            </w:r>
            <w:r>
              <w:rPr>
                <w:sz w:val="22"/>
              </w:rPr>
              <w:t>przez</w:t>
            </w:r>
            <w:r>
              <w:rPr>
                <w:spacing w:val="-17"/>
                <w:sz w:val="22"/>
              </w:rPr>
              <w:t> </w:t>
            </w:r>
            <w:r>
              <w:rPr>
                <w:sz w:val="22"/>
              </w:rPr>
              <w:t>sąd</w:t>
            </w:r>
            <w:r>
              <w:rPr>
                <w:spacing w:val="-16"/>
                <w:sz w:val="22"/>
              </w:rPr>
              <w:t> </w:t>
            </w:r>
            <w:r>
              <w:rPr>
                <w:sz w:val="22"/>
              </w:rPr>
              <w:t>i</w:t>
            </w:r>
            <w:r>
              <w:rPr>
                <w:spacing w:val="-15"/>
                <w:sz w:val="22"/>
              </w:rPr>
              <w:t> </w:t>
            </w:r>
            <w:r>
              <w:rPr>
                <w:sz w:val="22"/>
              </w:rPr>
              <w:t>przepisy</w:t>
            </w:r>
            <w:r>
              <w:rPr>
                <w:spacing w:val="-18"/>
                <w:sz w:val="22"/>
              </w:rPr>
              <w:t> </w:t>
            </w:r>
            <w:r>
              <w:rPr>
                <w:sz w:val="22"/>
              </w:rPr>
              <w:t>o</w:t>
            </w:r>
            <w:r>
              <w:rPr>
                <w:spacing w:val="-13"/>
                <w:sz w:val="22"/>
              </w:rPr>
              <w:t> </w:t>
            </w:r>
            <w:r>
              <w:rPr>
                <w:sz w:val="22"/>
              </w:rPr>
              <w:t>kompensacie</w:t>
            </w:r>
            <w:r>
              <w:rPr>
                <w:spacing w:val="-15"/>
                <w:sz w:val="22"/>
              </w:rPr>
              <w:t> </w:t>
            </w:r>
            <w:r>
              <w:rPr>
                <w:sz w:val="22"/>
              </w:rPr>
              <w:t>utraconych</w:t>
            </w:r>
            <w:r>
              <w:rPr>
                <w:spacing w:val="-15"/>
                <w:sz w:val="22"/>
              </w:rPr>
              <w:t> </w:t>
            </w:r>
            <w:r>
              <w:rPr>
                <w:sz w:val="22"/>
              </w:rPr>
              <w:t>przychodów</w:t>
            </w:r>
            <w:r>
              <w:rPr>
                <w:spacing w:val="-16"/>
                <w:sz w:val="22"/>
              </w:rPr>
              <w:t> </w:t>
            </w:r>
            <w:r>
              <w:rPr>
                <w:sz w:val="22"/>
              </w:rPr>
              <w:t>przez</w:t>
            </w:r>
            <w:r>
              <w:rPr>
                <w:spacing w:val="-15"/>
                <w:sz w:val="22"/>
              </w:rPr>
              <w:t> </w:t>
            </w:r>
            <w:r>
              <w:rPr>
                <w:sz w:val="22"/>
              </w:rPr>
              <w:t>konieczność stosowania</w:t>
            </w:r>
            <w:r>
              <w:rPr>
                <w:spacing w:val="16"/>
                <w:sz w:val="22"/>
              </w:rPr>
              <w:t> </w:t>
            </w:r>
            <w:r>
              <w:rPr>
                <w:sz w:val="22"/>
              </w:rPr>
              <w:t>drogi</w:t>
            </w:r>
            <w:r>
              <w:rPr>
                <w:spacing w:val="16"/>
                <w:sz w:val="22"/>
              </w:rPr>
              <w:t> </w:t>
            </w:r>
            <w:r>
              <w:rPr>
                <w:sz w:val="22"/>
              </w:rPr>
              <w:t>sądowej,</w:t>
            </w:r>
            <w:r>
              <w:rPr>
                <w:spacing w:val="13"/>
                <w:sz w:val="22"/>
              </w:rPr>
              <w:t> </w:t>
            </w:r>
            <w:r>
              <w:rPr>
                <w:sz w:val="22"/>
              </w:rPr>
              <w:t>a</w:t>
            </w:r>
            <w:r>
              <w:rPr>
                <w:spacing w:val="16"/>
                <w:sz w:val="22"/>
              </w:rPr>
              <w:t> </w:t>
            </w:r>
            <w:r>
              <w:rPr>
                <w:sz w:val="22"/>
              </w:rPr>
              <w:t>Prezes</w:t>
            </w:r>
            <w:r>
              <w:rPr>
                <w:spacing w:val="16"/>
                <w:sz w:val="22"/>
              </w:rPr>
              <w:t> </w:t>
            </w:r>
            <w:r>
              <w:rPr>
                <w:sz w:val="22"/>
              </w:rPr>
              <w:t>URE</w:t>
            </w:r>
            <w:r>
              <w:rPr>
                <w:spacing w:val="15"/>
                <w:sz w:val="22"/>
              </w:rPr>
              <w:t> </w:t>
            </w:r>
            <w:r>
              <w:rPr>
                <w:sz w:val="22"/>
              </w:rPr>
              <w:t>powinien</w:t>
            </w:r>
            <w:r>
              <w:rPr>
                <w:spacing w:val="16"/>
                <w:sz w:val="22"/>
              </w:rPr>
              <w:t> </w:t>
            </w:r>
            <w:r>
              <w:rPr>
                <w:sz w:val="22"/>
              </w:rPr>
              <w:t>wydawać</w:t>
            </w:r>
            <w:r>
              <w:rPr>
                <w:spacing w:val="15"/>
                <w:sz w:val="22"/>
              </w:rPr>
              <w:t> </w:t>
            </w:r>
            <w:r>
              <w:rPr>
                <w:sz w:val="22"/>
              </w:rPr>
              <w:t>decyzję</w:t>
            </w:r>
            <w:r>
              <w:rPr>
                <w:spacing w:val="16"/>
                <w:sz w:val="22"/>
              </w:rPr>
              <w:t> </w:t>
            </w:r>
            <w:r>
              <w:rPr>
                <w:sz w:val="22"/>
              </w:rPr>
              <w:t>o</w:t>
            </w:r>
            <w:r>
              <w:rPr>
                <w:spacing w:val="15"/>
                <w:sz w:val="22"/>
              </w:rPr>
              <w:t> </w:t>
            </w:r>
            <w:r>
              <w:rPr>
                <w:sz w:val="22"/>
              </w:rPr>
              <w:t>ustaleniu</w:t>
            </w:r>
            <w:r>
              <w:rPr>
                <w:spacing w:val="15"/>
                <w:sz w:val="22"/>
              </w:rPr>
              <w:t> </w:t>
            </w:r>
            <w:r>
              <w:rPr>
                <w:sz w:val="22"/>
              </w:rPr>
              <w:t>cen</w:t>
            </w:r>
            <w:r>
              <w:rPr>
                <w:spacing w:val="15"/>
                <w:sz w:val="22"/>
              </w:rPr>
              <w:t> </w:t>
            </w:r>
            <w:r>
              <w:rPr>
                <w:sz w:val="22"/>
              </w:rPr>
              <w:t>i</w:t>
            </w:r>
          </w:p>
          <w:p>
            <w:pPr>
              <w:pStyle w:val="TableParagraph"/>
              <w:spacing w:line="238" w:lineRule="exact" w:before="1"/>
              <w:jc w:val="both"/>
              <w:rPr>
                <w:sz w:val="22"/>
              </w:rPr>
            </w:pPr>
            <w:r>
              <w:rPr>
                <w:sz w:val="22"/>
              </w:rPr>
              <w:t>stawek</w:t>
            </w:r>
            <w:r>
              <w:rPr>
                <w:spacing w:val="4"/>
                <w:sz w:val="22"/>
              </w:rPr>
              <w:t> </w:t>
            </w:r>
            <w:r>
              <w:rPr>
                <w:sz w:val="22"/>
              </w:rPr>
              <w:t>opłat</w:t>
            </w:r>
            <w:r>
              <w:rPr>
                <w:spacing w:val="8"/>
                <w:sz w:val="22"/>
              </w:rPr>
              <w:t> </w:t>
            </w:r>
            <w:r>
              <w:rPr>
                <w:sz w:val="22"/>
              </w:rPr>
              <w:t>zamiast</w:t>
            </w:r>
            <w:r>
              <w:rPr>
                <w:spacing w:val="7"/>
                <w:sz w:val="22"/>
              </w:rPr>
              <w:t> </w:t>
            </w:r>
            <w:r>
              <w:rPr>
                <w:sz w:val="22"/>
              </w:rPr>
              <w:t>postanowienia.</w:t>
            </w:r>
            <w:r>
              <w:rPr>
                <w:spacing w:val="7"/>
                <w:sz w:val="22"/>
              </w:rPr>
              <w:t> </w:t>
            </w:r>
            <w:r>
              <w:rPr>
                <w:sz w:val="22"/>
              </w:rPr>
              <w:t>Decyzja</w:t>
            </w:r>
            <w:r>
              <w:rPr>
                <w:spacing w:val="7"/>
                <w:sz w:val="22"/>
              </w:rPr>
              <w:t> </w:t>
            </w:r>
            <w:r>
              <w:rPr>
                <w:sz w:val="22"/>
              </w:rPr>
              <w:t>co</w:t>
            </w:r>
            <w:r>
              <w:rPr>
                <w:spacing w:val="6"/>
                <w:sz w:val="22"/>
              </w:rPr>
              <w:t> </w:t>
            </w:r>
            <w:r>
              <w:rPr>
                <w:sz w:val="22"/>
              </w:rPr>
              <w:t>do</w:t>
            </w:r>
            <w:r>
              <w:rPr>
                <w:spacing w:val="7"/>
                <w:sz w:val="22"/>
              </w:rPr>
              <w:t> </w:t>
            </w:r>
            <w:r>
              <w:rPr>
                <w:sz w:val="22"/>
              </w:rPr>
              <w:t>zasady</w:t>
            </w:r>
            <w:r>
              <w:rPr>
                <w:spacing w:val="5"/>
                <w:sz w:val="22"/>
              </w:rPr>
              <w:t> </w:t>
            </w:r>
            <w:r>
              <w:rPr>
                <w:sz w:val="22"/>
              </w:rPr>
              <w:t>rozstrzyga</w:t>
            </w:r>
            <w:r>
              <w:rPr>
                <w:spacing w:val="8"/>
                <w:sz w:val="22"/>
              </w:rPr>
              <w:t> </w:t>
            </w:r>
            <w:r>
              <w:rPr>
                <w:sz w:val="22"/>
              </w:rPr>
              <w:t>o</w:t>
            </w:r>
            <w:r>
              <w:rPr>
                <w:spacing w:val="7"/>
                <w:sz w:val="22"/>
              </w:rPr>
              <w:t> </w:t>
            </w:r>
            <w:r>
              <w:rPr>
                <w:sz w:val="22"/>
              </w:rPr>
              <w:t>istocie</w:t>
            </w:r>
            <w:r>
              <w:rPr>
                <w:spacing w:val="7"/>
                <w:sz w:val="22"/>
              </w:rPr>
              <w:t> </w:t>
            </w:r>
            <w:r>
              <w:rPr>
                <w:sz w:val="22"/>
              </w:rPr>
              <w:t>sprawy,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z w:val="22"/>
              </w:rPr>
              <w:t>o prawach i obowiązkach podmiotów – adresatów działania organów administracji publicznej, natomiast postanowienie generalnie odnosi się do kwestii proceduralnych,</w:t>
            </w:r>
          </w:p>
          <w:p>
            <w:pPr>
              <w:pStyle w:val="TableParagraph"/>
              <w:spacing w:line="238" w:lineRule="exact"/>
              <w:rPr>
                <w:sz w:val="22"/>
              </w:rPr>
            </w:pPr>
            <w:r>
              <w:rPr>
                <w:sz w:val="22"/>
              </w:rPr>
              <w:t>wpadkowych.</w:t>
            </w:r>
          </w:p>
        </w:tc>
        <w:tc>
          <w:tcPr>
            <w:tcW w:w="3259" w:type="dxa"/>
          </w:tcPr>
          <w:p>
            <w:pPr>
              <w:pStyle w:val="TableParagraph"/>
              <w:ind w:left="0"/>
              <w:rPr>
                <w:sz w:val="22"/>
              </w:rPr>
            </w:pPr>
          </w:p>
        </w:tc>
      </w:tr>
      <w:tr>
        <w:trPr>
          <w:trHeight w:val="7337" w:hRule="atLeast"/>
        </w:trPr>
        <w:tc>
          <w:tcPr>
            <w:tcW w:w="566" w:type="dxa"/>
          </w:tcPr>
          <w:p>
            <w:pPr>
              <w:pStyle w:val="TableParagraph"/>
              <w:spacing w:line="247" w:lineRule="exact"/>
              <w:ind w:left="141"/>
              <w:rPr>
                <w:sz w:val="22"/>
              </w:rPr>
            </w:pPr>
            <w:r>
              <w:rPr>
                <w:sz w:val="22"/>
              </w:rPr>
              <w:t>519.</w:t>
            </w:r>
          </w:p>
        </w:tc>
        <w:tc>
          <w:tcPr>
            <w:tcW w:w="2126" w:type="dxa"/>
          </w:tcPr>
          <w:p>
            <w:pPr>
              <w:pStyle w:val="TableParagraph"/>
              <w:ind w:left="199" w:right="190" w:firstLine="5"/>
              <w:jc w:val="center"/>
              <w:rPr>
                <w:sz w:val="22"/>
              </w:rPr>
            </w:pPr>
            <w:r>
              <w:rPr>
                <w:sz w:val="22"/>
              </w:rPr>
              <w:t>Art. 1 pkt 34 lit. b projektu w zakresie art. 47 ust. 2da ustawy</w:t>
            </w:r>
          </w:p>
        </w:tc>
        <w:tc>
          <w:tcPr>
            <w:tcW w:w="1768" w:type="dxa"/>
          </w:tcPr>
          <w:p>
            <w:pPr>
              <w:pStyle w:val="TableParagraph"/>
              <w:spacing w:line="246" w:lineRule="exact"/>
              <w:ind w:left="112" w:right="94"/>
              <w:jc w:val="center"/>
              <w:rPr>
                <w:sz w:val="22"/>
              </w:rPr>
            </w:pPr>
            <w:r>
              <w:rPr>
                <w:sz w:val="22"/>
              </w:rPr>
              <w:t>IGG – EWE</w:t>
            </w:r>
          </w:p>
          <w:p>
            <w:pPr>
              <w:pStyle w:val="TableParagraph"/>
              <w:spacing w:line="252" w:lineRule="exact"/>
              <w:ind w:left="112" w:right="93"/>
              <w:jc w:val="center"/>
              <w:rPr>
                <w:sz w:val="22"/>
              </w:rPr>
            </w:pPr>
            <w:r>
              <w:rPr>
                <w:sz w:val="22"/>
              </w:rPr>
              <w:t>Energia</w:t>
            </w:r>
          </w:p>
        </w:tc>
        <w:tc>
          <w:tcPr>
            <w:tcW w:w="8014" w:type="dxa"/>
          </w:tcPr>
          <w:p>
            <w:pPr>
              <w:pStyle w:val="TableParagraph"/>
              <w:spacing w:line="247" w:lineRule="exact"/>
              <w:rPr>
                <w:sz w:val="22"/>
              </w:rPr>
            </w:pPr>
            <w:r>
              <w:rPr>
                <w:i/>
                <w:sz w:val="22"/>
              </w:rPr>
              <w:t>Proponowana zmiana: </w:t>
            </w:r>
            <w:r>
              <w:rPr>
                <w:sz w:val="22"/>
              </w:rPr>
              <w:t>Należy skreślić proponowany zapis</w:t>
            </w:r>
          </w:p>
          <w:p>
            <w:pPr>
              <w:pStyle w:val="TableParagraph"/>
              <w:ind w:left="0"/>
              <w:rPr>
                <w:sz w:val="22"/>
              </w:rPr>
            </w:pPr>
          </w:p>
          <w:p>
            <w:pPr>
              <w:pStyle w:val="TableParagraph"/>
              <w:spacing w:line="252" w:lineRule="exact"/>
              <w:rPr>
                <w:i/>
                <w:sz w:val="22"/>
              </w:rPr>
            </w:pPr>
            <w:r>
              <w:rPr>
                <w:i/>
                <w:sz w:val="22"/>
              </w:rPr>
              <w:t>Uzasadnienie:</w:t>
            </w:r>
          </w:p>
          <w:p>
            <w:pPr>
              <w:pStyle w:val="TableParagraph"/>
              <w:ind w:right="92"/>
              <w:jc w:val="both"/>
              <w:rPr>
                <w:sz w:val="22"/>
              </w:rPr>
            </w:pPr>
            <w:r>
              <w:rPr>
                <w:sz w:val="22"/>
              </w:rPr>
              <w:t>Proponowany zapis w połączeniu z proponowanym art. 47 ust. 2d zmienianej ustawy pozostawia Prezesowi URE pełną dowolność w procesie kształtowania taryf i decydowania o działalności i rentowności przedsiębiorstw energetycznych. Ponieważ coraz częstszym są przypadki, iż URE w ramach prowadzonych postępowań:</w:t>
            </w:r>
          </w:p>
          <w:p>
            <w:pPr>
              <w:pStyle w:val="TableParagraph"/>
              <w:ind w:left="0"/>
              <w:rPr>
                <w:sz w:val="22"/>
              </w:rPr>
            </w:pPr>
          </w:p>
          <w:p>
            <w:pPr>
              <w:pStyle w:val="TableParagraph"/>
              <w:numPr>
                <w:ilvl w:val="0"/>
                <w:numId w:val="146"/>
              </w:numPr>
              <w:tabs>
                <w:tab w:pos="237" w:val="left" w:leader="none"/>
              </w:tabs>
              <w:spacing w:line="240" w:lineRule="auto" w:before="0" w:after="0"/>
              <w:ind w:left="109" w:right="0" w:firstLine="0"/>
              <w:jc w:val="left"/>
              <w:rPr>
                <w:sz w:val="22"/>
              </w:rPr>
            </w:pPr>
            <w:r>
              <w:rPr>
                <w:b/>
                <w:sz w:val="22"/>
              </w:rPr>
              <w:t>żąda korekty kosztów już zakupionej i zapłaconej </w:t>
            </w:r>
            <w:r>
              <w:rPr>
                <w:sz w:val="22"/>
              </w:rPr>
              <w:t>na okresy przyszłe</w:t>
            </w:r>
            <w:r>
              <w:rPr>
                <w:spacing w:val="-12"/>
                <w:sz w:val="22"/>
              </w:rPr>
              <w:t> </w:t>
            </w:r>
            <w:r>
              <w:rPr>
                <w:b/>
                <w:sz w:val="22"/>
              </w:rPr>
              <w:t>energii</w:t>
            </w:r>
            <w:r>
              <w:rPr>
                <w:sz w:val="22"/>
              </w:rPr>
              <w:t>;</w:t>
            </w:r>
          </w:p>
          <w:p>
            <w:pPr>
              <w:pStyle w:val="TableParagraph"/>
              <w:ind w:left="0"/>
              <w:rPr>
                <w:sz w:val="22"/>
              </w:rPr>
            </w:pPr>
          </w:p>
          <w:p>
            <w:pPr>
              <w:pStyle w:val="TableParagraph"/>
              <w:numPr>
                <w:ilvl w:val="0"/>
                <w:numId w:val="146"/>
              </w:numPr>
              <w:tabs>
                <w:tab w:pos="230" w:val="left" w:leader="none"/>
              </w:tabs>
              <w:spacing w:line="240" w:lineRule="auto" w:before="1" w:after="0"/>
              <w:ind w:left="109" w:right="95" w:firstLine="0"/>
              <w:jc w:val="both"/>
              <w:rPr>
                <w:sz w:val="22"/>
              </w:rPr>
            </w:pPr>
            <w:r>
              <w:rPr>
                <w:sz w:val="22"/>
              </w:rPr>
              <w:t>w</w:t>
            </w:r>
            <w:r>
              <w:rPr>
                <w:spacing w:val="-11"/>
                <w:sz w:val="22"/>
              </w:rPr>
              <w:t> </w:t>
            </w:r>
            <w:r>
              <w:rPr>
                <w:sz w:val="22"/>
              </w:rPr>
              <w:t>przypadku</w:t>
            </w:r>
            <w:r>
              <w:rPr>
                <w:spacing w:val="-9"/>
                <w:sz w:val="22"/>
              </w:rPr>
              <w:t> </w:t>
            </w:r>
            <w:r>
              <w:rPr>
                <w:b/>
                <w:sz w:val="22"/>
              </w:rPr>
              <w:t>wzrostów</w:t>
            </w:r>
            <w:r>
              <w:rPr>
                <w:b/>
                <w:spacing w:val="-8"/>
                <w:sz w:val="22"/>
              </w:rPr>
              <w:t> </w:t>
            </w:r>
            <w:r>
              <w:rPr>
                <w:b/>
                <w:sz w:val="22"/>
              </w:rPr>
              <w:t>cen</w:t>
            </w:r>
            <w:r>
              <w:rPr>
                <w:b/>
                <w:spacing w:val="-9"/>
                <w:sz w:val="22"/>
              </w:rPr>
              <w:t> </w:t>
            </w:r>
            <w:r>
              <w:rPr>
                <w:sz w:val="22"/>
              </w:rPr>
              <w:t>uważa,</w:t>
            </w:r>
            <w:r>
              <w:rPr>
                <w:spacing w:val="-8"/>
                <w:sz w:val="22"/>
              </w:rPr>
              <w:t> </w:t>
            </w:r>
            <w:r>
              <w:rPr>
                <w:sz w:val="22"/>
              </w:rPr>
              <w:t>iż</w:t>
            </w:r>
            <w:r>
              <w:rPr>
                <w:spacing w:val="-12"/>
                <w:sz w:val="22"/>
              </w:rPr>
              <w:t> </w:t>
            </w:r>
            <w:r>
              <w:rPr>
                <w:sz w:val="22"/>
              </w:rPr>
              <w:t>przedsiębiorstwa</w:t>
            </w:r>
            <w:r>
              <w:rPr>
                <w:spacing w:val="-8"/>
                <w:sz w:val="22"/>
              </w:rPr>
              <w:t> </w:t>
            </w:r>
            <w:r>
              <w:rPr>
                <w:b/>
                <w:sz w:val="22"/>
              </w:rPr>
              <w:t>powinny</w:t>
            </w:r>
            <w:r>
              <w:rPr>
                <w:b/>
                <w:spacing w:val="-9"/>
                <w:sz w:val="22"/>
              </w:rPr>
              <w:t> </w:t>
            </w:r>
            <w:r>
              <w:rPr>
                <w:b/>
                <w:sz w:val="22"/>
              </w:rPr>
              <w:t>były</w:t>
            </w:r>
            <w:r>
              <w:rPr>
                <w:b/>
                <w:spacing w:val="-10"/>
                <w:sz w:val="22"/>
              </w:rPr>
              <w:t> </w:t>
            </w:r>
            <w:r>
              <w:rPr>
                <w:b/>
                <w:sz w:val="22"/>
              </w:rPr>
              <w:t>zakupić</w:t>
            </w:r>
            <w:r>
              <w:rPr>
                <w:b/>
                <w:spacing w:val="-8"/>
                <w:sz w:val="22"/>
              </w:rPr>
              <w:t> </w:t>
            </w:r>
            <w:r>
              <w:rPr>
                <w:b/>
                <w:sz w:val="22"/>
              </w:rPr>
              <w:t>energię w przeszłości </w:t>
            </w:r>
            <w:r>
              <w:rPr>
                <w:sz w:val="22"/>
              </w:rPr>
              <w:t>kiedy była</w:t>
            </w:r>
            <w:r>
              <w:rPr>
                <w:spacing w:val="-1"/>
                <w:sz w:val="22"/>
              </w:rPr>
              <w:t> </w:t>
            </w:r>
            <w:r>
              <w:rPr>
                <w:sz w:val="22"/>
              </w:rPr>
              <w:t>tańsza;</w:t>
            </w:r>
          </w:p>
          <w:p>
            <w:pPr>
              <w:pStyle w:val="TableParagraph"/>
              <w:numPr>
                <w:ilvl w:val="0"/>
                <w:numId w:val="146"/>
              </w:numPr>
              <w:tabs>
                <w:tab w:pos="293" w:val="left" w:leader="none"/>
              </w:tabs>
              <w:spacing w:line="240" w:lineRule="auto" w:before="0" w:after="0"/>
              <w:ind w:left="109" w:right="96" w:firstLine="0"/>
              <w:jc w:val="both"/>
              <w:rPr>
                <w:sz w:val="22"/>
              </w:rPr>
            </w:pPr>
            <w:r>
              <w:rPr>
                <w:sz w:val="22"/>
              </w:rPr>
              <w:t>w przypadkach spadku cen uważa, iż dokonywanie zakupów w przeszłości było niezasadne;</w:t>
            </w:r>
          </w:p>
          <w:p>
            <w:pPr>
              <w:pStyle w:val="TableParagraph"/>
              <w:spacing w:before="11"/>
              <w:ind w:left="0"/>
              <w:rPr>
                <w:sz w:val="21"/>
              </w:rPr>
            </w:pPr>
          </w:p>
          <w:p>
            <w:pPr>
              <w:pStyle w:val="TableParagraph"/>
              <w:ind w:right="92"/>
              <w:jc w:val="both"/>
              <w:rPr>
                <w:sz w:val="22"/>
              </w:rPr>
            </w:pPr>
            <w:r>
              <w:rPr>
                <w:sz w:val="22"/>
              </w:rPr>
              <w:t>(oceniane</w:t>
            </w:r>
            <w:r>
              <w:rPr>
                <w:spacing w:val="-11"/>
                <w:sz w:val="22"/>
              </w:rPr>
              <w:t> </w:t>
            </w:r>
            <w:r>
              <w:rPr>
                <w:sz w:val="22"/>
              </w:rPr>
              <w:t>oczywiście</w:t>
            </w:r>
            <w:r>
              <w:rPr>
                <w:spacing w:val="-11"/>
                <w:sz w:val="22"/>
              </w:rPr>
              <w:t> </w:t>
            </w:r>
            <w:r>
              <w:rPr>
                <w:sz w:val="22"/>
              </w:rPr>
              <w:t>każdorazowo</w:t>
            </w:r>
            <w:r>
              <w:rPr>
                <w:spacing w:val="-12"/>
                <w:sz w:val="22"/>
              </w:rPr>
              <w:t> </w:t>
            </w:r>
            <w:r>
              <w:rPr>
                <w:sz w:val="22"/>
              </w:rPr>
              <w:t>z</w:t>
            </w:r>
            <w:r>
              <w:rPr>
                <w:spacing w:val="-13"/>
                <w:sz w:val="22"/>
              </w:rPr>
              <w:t> </w:t>
            </w:r>
            <w:r>
              <w:rPr>
                <w:sz w:val="22"/>
              </w:rPr>
              <w:t>punktu</w:t>
            </w:r>
            <w:r>
              <w:rPr>
                <w:spacing w:val="-12"/>
                <w:sz w:val="22"/>
              </w:rPr>
              <w:t> </w:t>
            </w:r>
            <w:r>
              <w:rPr>
                <w:sz w:val="22"/>
              </w:rPr>
              <w:t>widzenia</w:t>
            </w:r>
            <w:r>
              <w:rPr>
                <w:spacing w:val="-11"/>
                <w:sz w:val="22"/>
              </w:rPr>
              <w:t> </w:t>
            </w:r>
            <w:r>
              <w:rPr>
                <w:sz w:val="22"/>
              </w:rPr>
              <w:t>danego</w:t>
            </w:r>
            <w:r>
              <w:rPr>
                <w:spacing w:val="-12"/>
                <w:sz w:val="22"/>
              </w:rPr>
              <w:t> </w:t>
            </w:r>
            <w:r>
              <w:rPr>
                <w:sz w:val="22"/>
              </w:rPr>
              <w:t>postępowania</w:t>
            </w:r>
            <w:r>
              <w:rPr>
                <w:spacing w:val="-10"/>
                <w:sz w:val="22"/>
              </w:rPr>
              <w:t> </w:t>
            </w:r>
            <w:r>
              <w:rPr>
                <w:sz w:val="22"/>
              </w:rPr>
              <w:t>taryfowego- bez uwzględnienia faktu, iż przedsiębiorstwo energetyczne posiada określone strategie zakupowe,</w:t>
            </w:r>
            <w:r>
              <w:rPr>
                <w:spacing w:val="-6"/>
                <w:sz w:val="22"/>
              </w:rPr>
              <w:t> </w:t>
            </w:r>
            <w:r>
              <w:rPr>
                <w:sz w:val="22"/>
              </w:rPr>
              <w:t>ale</w:t>
            </w:r>
            <w:r>
              <w:rPr>
                <w:spacing w:val="-6"/>
                <w:sz w:val="22"/>
              </w:rPr>
              <w:t> </w:t>
            </w:r>
            <w:r>
              <w:rPr>
                <w:sz w:val="22"/>
              </w:rPr>
              <w:t>nigdy</w:t>
            </w:r>
            <w:r>
              <w:rPr>
                <w:spacing w:val="-9"/>
                <w:sz w:val="22"/>
              </w:rPr>
              <w:t> </w:t>
            </w:r>
            <w:r>
              <w:rPr>
                <w:sz w:val="22"/>
              </w:rPr>
              <w:t>nie</w:t>
            </w:r>
            <w:r>
              <w:rPr>
                <w:spacing w:val="-6"/>
                <w:sz w:val="22"/>
              </w:rPr>
              <w:t> </w:t>
            </w:r>
            <w:r>
              <w:rPr>
                <w:sz w:val="22"/>
              </w:rPr>
              <w:t>jest</w:t>
            </w:r>
            <w:r>
              <w:rPr>
                <w:spacing w:val="-5"/>
                <w:sz w:val="22"/>
              </w:rPr>
              <w:t> </w:t>
            </w:r>
            <w:r>
              <w:rPr>
                <w:sz w:val="22"/>
              </w:rPr>
              <w:t>wstanie</w:t>
            </w:r>
            <w:r>
              <w:rPr>
                <w:spacing w:val="-5"/>
                <w:sz w:val="22"/>
              </w:rPr>
              <w:t> </w:t>
            </w:r>
            <w:r>
              <w:rPr>
                <w:sz w:val="22"/>
              </w:rPr>
              <w:t>ocenić</w:t>
            </w:r>
            <w:r>
              <w:rPr>
                <w:spacing w:val="-6"/>
                <w:sz w:val="22"/>
              </w:rPr>
              <w:t> </w:t>
            </w:r>
            <w:r>
              <w:rPr>
                <w:sz w:val="22"/>
              </w:rPr>
              <w:t>z</w:t>
            </w:r>
            <w:r>
              <w:rPr>
                <w:spacing w:val="-8"/>
                <w:sz w:val="22"/>
              </w:rPr>
              <w:t> </w:t>
            </w:r>
            <w:r>
              <w:rPr>
                <w:sz w:val="22"/>
              </w:rPr>
              <w:t>pewnością,</w:t>
            </w:r>
            <w:r>
              <w:rPr>
                <w:spacing w:val="-6"/>
                <w:sz w:val="22"/>
              </w:rPr>
              <w:t> </w:t>
            </w:r>
            <w:r>
              <w:rPr>
                <w:sz w:val="22"/>
              </w:rPr>
              <w:t>który</w:t>
            </w:r>
            <w:r>
              <w:rPr>
                <w:spacing w:val="-6"/>
                <w:sz w:val="22"/>
              </w:rPr>
              <w:t> </w:t>
            </w:r>
            <w:r>
              <w:rPr>
                <w:sz w:val="22"/>
              </w:rPr>
              <w:t>moment</w:t>
            </w:r>
            <w:r>
              <w:rPr>
                <w:spacing w:val="-4"/>
                <w:sz w:val="22"/>
              </w:rPr>
              <w:t> </w:t>
            </w:r>
            <w:r>
              <w:rPr>
                <w:sz w:val="22"/>
              </w:rPr>
              <w:t>na</w:t>
            </w:r>
            <w:r>
              <w:rPr>
                <w:spacing w:val="-6"/>
                <w:sz w:val="22"/>
              </w:rPr>
              <w:t> </w:t>
            </w:r>
            <w:r>
              <w:rPr>
                <w:sz w:val="22"/>
              </w:rPr>
              <w:t>zakup</w:t>
            </w:r>
            <w:r>
              <w:rPr>
                <w:spacing w:val="-6"/>
                <w:sz w:val="22"/>
              </w:rPr>
              <w:t> </w:t>
            </w:r>
            <w:r>
              <w:rPr>
                <w:sz w:val="22"/>
              </w:rPr>
              <w:t>energii jest najlepszy),</w:t>
            </w:r>
          </w:p>
          <w:p>
            <w:pPr>
              <w:pStyle w:val="TableParagraph"/>
              <w:ind w:left="0"/>
              <w:rPr>
                <w:sz w:val="22"/>
              </w:rPr>
            </w:pPr>
          </w:p>
          <w:p>
            <w:pPr>
              <w:pStyle w:val="TableParagraph"/>
              <w:ind w:right="94"/>
              <w:jc w:val="both"/>
              <w:rPr>
                <w:sz w:val="22"/>
              </w:rPr>
            </w:pPr>
            <w:r>
              <w:rPr>
                <w:sz w:val="22"/>
              </w:rPr>
              <w:t>to proponowany zapis w pewnym uproszczeniu czyni zbytecznym postępowanie taryfowe</w:t>
            </w:r>
            <w:r>
              <w:rPr>
                <w:spacing w:val="-6"/>
                <w:sz w:val="22"/>
              </w:rPr>
              <w:t> </w:t>
            </w:r>
            <w:r>
              <w:rPr>
                <w:sz w:val="22"/>
              </w:rPr>
              <w:t>skoro</w:t>
            </w:r>
            <w:r>
              <w:rPr>
                <w:spacing w:val="-5"/>
                <w:sz w:val="22"/>
              </w:rPr>
              <w:t> </w:t>
            </w:r>
            <w:r>
              <w:rPr>
                <w:sz w:val="22"/>
              </w:rPr>
              <w:t>URE</w:t>
            </w:r>
            <w:r>
              <w:rPr>
                <w:spacing w:val="-6"/>
                <w:sz w:val="22"/>
              </w:rPr>
              <w:t> </w:t>
            </w:r>
            <w:r>
              <w:rPr>
                <w:sz w:val="22"/>
              </w:rPr>
              <w:t>w</w:t>
            </w:r>
            <w:r>
              <w:rPr>
                <w:spacing w:val="-7"/>
                <w:sz w:val="22"/>
              </w:rPr>
              <w:t> </w:t>
            </w:r>
            <w:r>
              <w:rPr>
                <w:sz w:val="22"/>
              </w:rPr>
              <w:t>każdym</w:t>
            </w:r>
            <w:r>
              <w:rPr>
                <w:spacing w:val="-8"/>
                <w:sz w:val="22"/>
              </w:rPr>
              <w:t> </w:t>
            </w:r>
            <w:r>
              <w:rPr>
                <w:sz w:val="22"/>
              </w:rPr>
              <w:t>przypadku</w:t>
            </w:r>
            <w:r>
              <w:rPr>
                <w:spacing w:val="-3"/>
                <w:sz w:val="22"/>
              </w:rPr>
              <w:t> </w:t>
            </w:r>
            <w:r>
              <w:rPr>
                <w:sz w:val="22"/>
              </w:rPr>
              <w:t>będzie</w:t>
            </w:r>
            <w:r>
              <w:rPr>
                <w:spacing w:val="-6"/>
                <w:sz w:val="22"/>
              </w:rPr>
              <w:t> </w:t>
            </w:r>
            <w:r>
              <w:rPr>
                <w:sz w:val="22"/>
              </w:rPr>
              <w:t>mogła</w:t>
            </w:r>
            <w:r>
              <w:rPr>
                <w:spacing w:val="-5"/>
                <w:sz w:val="22"/>
              </w:rPr>
              <w:t> </w:t>
            </w:r>
            <w:r>
              <w:rPr>
                <w:sz w:val="22"/>
              </w:rPr>
              <w:t>postanowieniem</w:t>
            </w:r>
            <w:r>
              <w:rPr>
                <w:spacing w:val="-8"/>
                <w:sz w:val="22"/>
              </w:rPr>
              <w:t> </w:t>
            </w:r>
            <w:r>
              <w:rPr>
                <w:sz w:val="22"/>
              </w:rPr>
              <w:t>(co</w:t>
            </w:r>
            <w:r>
              <w:rPr>
                <w:spacing w:val="-6"/>
                <w:sz w:val="22"/>
              </w:rPr>
              <w:t> </w:t>
            </w:r>
            <w:r>
              <w:rPr>
                <w:sz w:val="22"/>
              </w:rPr>
              <w:t>do</w:t>
            </w:r>
            <w:r>
              <w:rPr>
                <w:spacing w:val="-5"/>
                <w:sz w:val="22"/>
              </w:rPr>
              <w:t> </w:t>
            </w:r>
            <w:r>
              <w:rPr>
                <w:sz w:val="22"/>
              </w:rPr>
              <w:t>którego nie</w:t>
            </w:r>
            <w:r>
              <w:rPr>
                <w:spacing w:val="-11"/>
                <w:sz w:val="22"/>
              </w:rPr>
              <w:t> </w:t>
            </w:r>
            <w:r>
              <w:rPr>
                <w:sz w:val="22"/>
              </w:rPr>
              <w:t>wiadomo</w:t>
            </w:r>
            <w:r>
              <w:rPr>
                <w:spacing w:val="-10"/>
                <w:sz w:val="22"/>
              </w:rPr>
              <w:t> </w:t>
            </w:r>
            <w:r>
              <w:rPr>
                <w:sz w:val="22"/>
              </w:rPr>
              <w:t>nawet</w:t>
            </w:r>
            <w:r>
              <w:rPr>
                <w:spacing w:val="-10"/>
                <w:sz w:val="22"/>
              </w:rPr>
              <w:t> </w:t>
            </w:r>
            <w:r>
              <w:rPr>
                <w:sz w:val="22"/>
              </w:rPr>
              <w:t>czy</w:t>
            </w:r>
            <w:r>
              <w:rPr>
                <w:spacing w:val="-13"/>
                <w:sz w:val="22"/>
              </w:rPr>
              <w:t> </w:t>
            </w:r>
            <w:r>
              <w:rPr>
                <w:sz w:val="22"/>
              </w:rPr>
              <w:t>przysługuje</w:t>
            </w:r>
            <w:r>
              <w:rPr>
                <w:spacing w:val="-9"/>
                <w:sz w:val="22"/>
              </w:rPr>
              <w:t> </w:t>
            </w:r>
            <w:r>
              <w:rPr>
                <w:sz w:val="22"/>
              </w:rPr>
              <w:t>od</w:t>
            </w:r>
            <w:r>
              <w:rPr>
                <w:spacing w:val="-11"/>
                <w:sz w:val="22"/>
              </w:rPr>
              <w:t> </w:t>
            </w:r>
            <w:r>
              <w:rPr>
                <w:sz w:val="22"/>
              </w:rPr>
              <w:t>niego</w:t>
            </w:r>
            <w:r>
              <w:rPr>
                <w:spacing w:val="-11"/>
                <w:sz w:val="22"/>
              </w:rPr>
              <w:t> </w:t>
            </w:r>
            <w:r>
              <w:rPr>
                <w:sz w:val="22"/>
              </w:rPr>
              <w:t>zażalenie</w:t>
            </w:r>
            <w:r>
              <w:rPr>
                <w:spacing w:val="-13"/>
                <w:sz w:val="22"/>
              </w:rPr>
              <w:t> </w:t>
            </w:r>
            <w:r>
              <w:rPr>
                <w:sz w:val="22"/>
              </w:rPr>
              <w:t>i</w:t>
            </w:r>
            <w:r>
              <w:rPr>
                <w:spacing w:val="-9"/>
                <w:sz w:val="22"/>
              </w:rPr>
              <w:t> </w:t>
            </w:r>
            <w:r>
              <w:rPr>
                <w:sz w:val="22"/>
              </w:rPr>
              <w:t>czy</w:t>
            </w:r>
            <w:r>
              <w:rPr>
                <w:spacing w:val="-13"/>
                <w:sz w:val="22"/>
              </w:rPr>
              <w:t> </w:t>
            </w:r>
            <w:r>
              <w:rPr>
                <w:sz w:val="22"/>
              </w:rPr>
              <w:t>jest</w:t>
            </w:r>
            <w:r>
              <w:rPr>
                <w:spacing w:val="-10"/>
                <w:sz w:val="22"/>
              </w:rPr>
              <w:t> </w:t>
            </w:r>
            <w:r>
              <w:rPr>
                <w:sz w:val="22"/>
              </w:rPr>
              <w:t>natychmiast</w:t>
            </w:r>
            <w:r>
              <w:rPr>
                <w:spacing w:val="-10"/>
                <w:sz w:val="22"/>
              </w:rPr>
              <w:t> </w:t>
            </w:r>
            <w:r>
              <w:rPr>
                <w:sz w:val="22"/>
              </w:rPr>
              <w:t>wykonalne) orzec o „właściwym” poziomie</w:t>
            </w:r>
            <w:r>
              <w:rPr>
                <w:spacing w:val="-1"/>
                <w:sz w:val="22"/>
              </w:rPr>
              <w:t> </w:t>
            </w:r>
            <w:r>
              <w:rPr>
                <w:sz w:val="22"/>
              </w:rPr>
              <w:t>cen.</w:t>
            </w:r>
          </w:p>
          <w:p>
            <w:pPr>
              <w:pStyle w:val="TableParagraph"/>
              <w:ind w:left="0"/>
              <w:rPr>
                <w:sz w:val="22"/>
              </w:rPr>
            </w:pPr>
          </w:p>
          <w:p>
            <w:pPr>
              <w:pStyle w:val="TableParagraph"/>
              <w:ind w:right="94"/>
              <w:jc w:val="both"/>
              <w:rPr>
                <w:sz w:val="22"/>
              </w:rPr>
            </w:pPr>
            <w:r>
              <w:rPr>
                <w:sz w:val="22"/>
              </w:rPr>
              <w:t>Podkreślić</w:t>
            </w:r>
            <w:r>
              <w:rPr>
                <w:spacing w:val="-13"/>
                <w:sz w:val="22"/>
              </w:rPr>
              <w:t> </w:t>
            </w:r>
            <w:r>
              <w:rPr>
                <w:sz w:val="22"/>
              </w:rPr>
              <w:t>trzeba,</w:t>
            </w:r>
            <w:r>
              <w:rPr>
                <w:spacing w:val="-12"/>
                <w:sz w:val="22"/>
              </w:rPr>
              <w:t> </w:t>
            </w:r>
            <w:r>
              <w:rPr>
                <w:sz w:val="22"/>
              </w:rPr>
              <w:t>iż</w:t>
            </w:r>
            <w:r>
              <w:rPr>
                <w:spacing w:val="-15"/>
                <w:sz w:val="22"/>
              </w:rPr>
              <w:t> </w:t>
            </w:r>
            <w:r>
              <w:rPr>
                <w:sz w:val="22"/>
              </w:rPr>
              <w:t>kryteria</w:t>
            </w:r>
            <w:r>
              <w:rPr>
                <w:spacing w:val="-12"/>
                <w:sz w:val="22"/>
              </w:rPr>
              <w:t> </w:t>
            </w:r>
            <w:r>
              <w:rPr>
                <w:sz w:val="22"/>
              </w:rPr>
              <w:t>z</w:t>
            </w:r>
            <w:r>
              <w:rPr>
                <w:spacing w:val="-15"/>
                <w:sz w:val="22"/>
              </w:rPr>
              <w:t> </w:t>
            </w:r>
            <w:r>
              <w:rPr>
                <w:sz w:val="22"/>
              </w:rPr>
              <w:t>art.</w:t>
            </w:r>
            <w:r>
              <w:rPr>
                <w:spacing w:val="-12"/>
                <w:sz w:val="22"/>
              </w:rPr>
              <w:t> </w:t>
            </w:r>
            <w:r>
              <w:rPr>
                <w:sz w:val="22"/>
              </w:rPr>
              <w:t>47</w:t>
            </w:r>
            <w:r>
              <w:rPr>
                <w:spacing w:val="-13"/>
                <w:sz w:val="22"/>
              </w:rPr>
              <w:t> </w:t>
            </w:r>
            <w:r>
              <w:rPr>
                <w:sz w:val="22"/>
              </w:rPr>
              <w:t>ust.</w:t>
            </w:r>
            <w:r>
              <w:rPr>
                <w:spacing w:val="-12"/>
                <w:sz w:val="22"/>
              </w:rPr>
              <w:t> </w:t>
            </w:r>
            <w:r>
              <w:rPr>
                <w:sz w:val="22"/>
              </w:rPr>
              <w:t>2d</w:t>
            </w:r>
            <w:r>
              <w:rPr>
                <w:spacing w:val="-13"/>
                <w:sz w:val="22"/>
              </w:rPr>
              <w:t> </w:t>
            </w:r>
            <w:r>
              <w:rPr>
                <w:sz w:val="22"/>
              </w:rPr>
              <w:t>(zwłaszcza</w:t>
            </w:r>
            <w:r>
              <w:rPr>
                <w:spacing w:val="-12"/>
                <w:sz w:val="22"/>
              </w:rPr>
              <w:t> </w:t>
            </w:r>
            <w:r>
              <w:rPr>
                <w:sz w:val="22"/>
              </w:rPr>
              <w:t>po</w:t>
            </w:r>
            <w:r>
              <w:rPr>
                <w:spacing w:val="-15"/>
                <w:sz w:val="22"/>
              </w:rPr>
              <w:t> </w:t>
            </w:r>
            <w:r>
              <w:rPr>
                <w:sz w:val="22"/>
              </w:rPr>
              <w:t>jego</w:t>
            </w:r>
            <w:r>
              <w:rPr>
                <w:spacing w:val="-13"/>
                <w:sz w:val="22"/>
              </w:rPr>
              <w:t> </w:t>
            </w:r>
            <w:r>
              <w:rPr>
                <w:sz w:val="22"/>
              </w:rPr>
              <w:t>zmianie)</w:t>
            </w:r>
            <w:r>
              <w:rPr>
                <w:spacing w:val="-14"/>
                <w:sz w:val="22"/>
              </w:rPr>
              <w:t> </w:t>
            </w:r>
            <w:r>
              <w:rPr>
                <w:sz w:val="22"/>
              </w:rPr>
              <w:t>są</w:t>
            </w:r>
            <w:r>
              <w:rPr>
                <w:spacing w:val="-13"/>
                <w:sz w:val="22"/>
              </w:rPr>
              <w:t> </w:t>
            </w:r>
            <w:r>
              <w:rPr>
                <w:sz w:val="22"/>
              </w:rPr>
              <w:t>tak</w:t>
            </w:r>
            <w:r>
              <w:rPr>
                <w:spacing w:val="-14"/>
                <w:sz w:val="22"/>
              </w:rPr>
              <w:t> </w:t>
            </w:r>
            <w:r>
              <w:rPr>
                <w:sz w:val="22"/>
              </w:rPr>
              <w:t>naprawdę całkowicie nieostre i podlegają arbitralnej decyzji Prezesa URE, a ich sądowa kontrola ze względu na wieloletnie postępowania jest całkowicie</w:t>
            </w:r>
            <w:r>
              <w:rPr>
                <w:spacing w:val="-7"/>
                <w:sz w:val="22"/>
              </w:rPr>
              <w:t> </w:t>
            </w:r>
            <w:r>
              <w:rPr>
                <w:sz w:val="22"/>
              </w:rPr>
              <w:t>iluzoryczna.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860" w:hRule="atLeast"/>
        </w:trPr>
        <w:tc>
          <w:tcPr>
            <w:tcW w:w="566" w:type="dxa"/>
          </w:tcPr>
          <w:p>
            <w:pPr>
              <w:pStyle w:val="TableParagraph"/>
              <w:spacing w:line="249" w:lineRule="exact"/>
              <w:ind w:left="0" w:right="26"/>
              <w:jc w:val="right"/>
              <w:rPr>
                <w:sz w:val="22"/>
              </w:rPr>
            </w:pPr>
            <w:r>
              <w:rPr>
                <w:sz w:val="22"/>
              </w:rPr>
              <w:t>520.</w:t>
            </w:r>
          </w:p>
        </w:tc>
        <w:tc>
          <w:tcPr>
            <w:tcW w:w="2126" w:type="dxa"/>
          </w:tcPr>
          <w:p>
            <w:pPr>
              <w:pStyle w:val="TableParagraph"/>
              <w:ind w:left="199" w:right="190" w:firstLine="5"/>
              <w:jc w:val="center"/>
              <w:rPr>
                <w:sz w:val="22"/>
              </w:rPr>
            </w:pPr>
            <w:r>
              <w:rPr>
                <w:sz w:val="22"/>
              </w:rPr>
              <w:t>Art. 1 pkt 34 lit. b projektu w zakresie art. 47 ust. 2da ustawy</w:t>
            </w:r>
          </w:p>
        </w:tc>
        <w:tc>
          <w:tcPr>
            <w:tcW w:w="1768" w:type="dxa"/>
          </w:tcPr>
          <w:p>
            <w:pPr>
              <w:pStyle w:val="TableParagraph"/>
              <w:ind w:left="195" w:right="179" w:firstLine="2"/>
              <w:jc w:val="center"/>
              <w:rPr>
                <w:sz w:val="22"/>
              </w:rPr>
            </w:pPr>
            <w:r>
              <w:rPr>
                <w:sz w:val="22"/>
              </w:rPr>
              <w:t>Ogólnopolskie Stowarzyszenie Dystrybutorów niezależnych Energii Elektrycznej - OSDnEE</w:t>
            </w:r>
          </w:p>
        </w:tc>
        <w:tc>
          <w:tcPr>
            <w:tcW w:w="8014" w:type="dxa"/>
          </w:tcPr>
          <w:p>
            <w:pPr>
              <w:pStyle w:val="TableParagraph"/>
              <w:spacing w:line="248" w:lineRule="exact"/>
              <w:rPr>
                <w:sz w:val="22"/>
              </w:rPr>
            </w:pPr>
            <w:r>
              <w:rPr>
                <w:sz w:val="22"/>
              </w:rPr>
              <w:t>Proponuje się zmianę zapisu w art. 47 w nowym ust. 2da, polegającą na zamianie słowa</w:t>
            </w:r>
          </w:p>
          <w:p>
            <w:pPr>
              <w:pStyle w:val="TableParagraph"/>
              <w:spacing w:line="252" w:lineRule="exact"/>
              <w:rPr>
                <w:sz w:val="22"/>
              </w:rPr>
            </w:pPr>
            <w:r>
              <w:rPr>
                <w:sz w:val="22"/>
              </w:rPr>
              <w:t>„postanowienia” na „decyzji”.</w:t>
            </w:r>
          </w:p>
          <w:p>
            <w:pPr>
              <w:pStyle w:val="TableParagraph"/>
              <w:spacing w:line="252" w:lineRule="exact"/>
              <w:rPr>
                <w:sz w:val="22"/>
              </w:rPr>
            </w:pPr>
            <w:r>
              <w:rPr>
                <w:sz w:val="22"/>
              </w:rPr>
              <w:t>Nowe brzmienie przedmiotowego ustępu:</w:t>
            </w:r>
          </w:p>
          <w:p>
            <w:pPr>
              <w:pStyle w:val="TableParagraph"/>
              <w:spacing w:before="1"/>
              <w:ind w:right="96"/>
              <w:jc w:val="both"/>
              <w:rPr>
                <w:sz w:val="22"/>
              </w:rPr>
            </w:pPr>
            <w:r>
              <w:rPr>
                <w:sz w:val="22"/>
              </w:rPr>
              <w:t>„2da. W przypadku, o którym mowa w ust. 2d, Prezes URE ustala, w drodze postanowienia decyzji, ceny i stawki opłat, które przedsiębiorstwo energetyczne jest zobowiązane stosować do czasu wejścia w życie nowej taryfy.”</w:t>
            </w:r>
          </w:p>
          <w:p>
            <w:pPr>
              <w:pStyle w:val="TableParagraph"/>
              <w:spacing w:before="10"/>
              <w:ind w:left="0"/>
              <w:rPr>
                <w:sz w:val="21"/>
              </w:rPr>
            </w:pPr>
          </w:p>
          <w:p>
            <w:pPr>
              <w:pStyle w:val="TableParagraph"/>
              <w:ind w:right="92"/>
              <w:jc w:val="both"/>
              <w:rPr>
                <w:sz w:val="22"/>
              </w:rPr>
            </w:pPr>
            <w:r>
              <w:rPr>
                <w:sz w:val="22"/>
              </w:rPr>
              <w:t>Od takiego postanowienia nie przysługuje tryb odwoławczy, a później nie będzie możliwe</w:t>
            </w:r>
            <w:r>
              <w:rPr>
                <w:spacing w:val="-10"/>
                <w:sz w:val="22"/>
              </w:rPr>
              <w:t> </w:t>
            </w:r>
            <w:r>
              <w:rPr>
                <w:sz w:val="22"/>
              </w:rPr>
              <w:t>odzyskanie</w:t>
            </w:r>
            <w:r>
              <w:rPr>
                <w:spacing w:val="-9"/>
                <w:sz w:val="22"/>
              </w:rPr>
              <w:t> </w:t>
            </w:r>
            <w:r>
              <w:rPr>
                <w:sz w:val="22"/>
              </w:rPr>
              <w:t>poniesionych</w:t>
            </w:r>
            <w:r>
              <w:rPr>
                <w:spacing w:val="-9"/>
                <w:sz w:val="22"/>
              </w:rPr>
              <w:t> </w:t>
            </w:r>
            <w:r>
              <w:rPr>
                <w:sz w:val="22"/>
              </w:rPr>
              <w:t>strat</w:t>
            </w:r>
            <w:r>
              <w:rPr>
                <w:spacing w:val="-11"/>
                <w:sz w:val="22"/>
              </w:rPr>
              <w:t> </w:t>
            </w:r>
            <w:r>
              <w:rPr>
                <w:sz w:val="22"/>
              </w:rPr>
              <w:t>nawet,</w:t>
            </w:r>
            <w:r>
              <w:rPr>
                <w:spacing w:val="-12"/>
                <w:sz w:val="22"/>
              </w:rPr>
              <w:t> </w:t>
            </w:r>
            <w:r>
              <w:rPr>
                <w:sz w:val="22"/>
              </w:rPr>
              <w:t>jeżeli</w:t>
            </w:r>
            <w:r>
              <w:rPr>
                <w:spacing w:val="-11"/>
                <w:sz w:val="22"/>
              </w:rPr>
              <w:t> </w:t>
            </w:r>
            <w:r>
              <w:rPr>
                <w:sz w:val="22"/>
              </w:rPr>
              <w:t>decyzja</w:t>
            </w:r>
            <w:r>
              <w:rPr>
                <w:spacing w:val="-9"/>
                <w:sz w:val="22"/>
              </w:rPr>
              <w:t> </w:t>
            </w:r>
            <w:r>
              <w:rPr>
                <w:sz w:val="22"/>
              </w:rPr>
              <w:t>ostateczna</w:t>
            </w:r>
            <w:r>
              <w:rPr>
                <w:spacing w:val="-12"/>
                <w:sz w:val="22"/>
              </w:rPr>
              <w:t> </w:t>
            </w:r>
            <w:r>
              <w:rPr>
                <w:sz w:val="22"/>
              </w:rPr>
              <w:t>będzie</w:t>
            </w:r>
            <w:r>
              <w:rPr>
                <w:spacing w:val="-12"/>
                <w:sz w:val="22"/>
              </w:rPr>
              <w:t> </w:t>
            </w:r>
            <w:r>
              <w:rPr>
                <w:sz w:val="22"/>
              </w:rPr>
              <w:t>korzystna dla</w:t>
            </w:r>
            <w:r>
              <w:rPr>
                <w:spacing w:val="-1"/>
                <w:sz w:val="22"/>
              </w:rPr>
              <w:t> </w:t>
            </w:r>
            <w:r>
              <w:rPr>
                <w:sz w:val="22"/>
              </w:rPr>
              <w:t>przedsiębiorstwa.</w:t>
            </w:r>
          </w:p>
        </w:tc>
        <w:tc>
          <w:tcPr>
            <w:tcW w:w="3259" w:type="dxa"/>
          </w:tcPr>
          <w:p>
            <w:pPr>
              <w:pStyle w:val="TableParagraph"/>
              <w:ind w:left="0"/>
              <w:rPr>
                <w:sz w:val="22"/>
              </w:rPr>
            </w:pPr>
          </w:p>
        </w:tc>
      </w:tr>
      <w:tr>
        <w:trPr>
          <w:trHeight w:val="5314" w:hRule="atLeast"/>
        </w:trPr>
        <w:tc>
          <w:tcPr>
            <w:tcW w:w="566" w:type="dxa"/>
          </w:tcPr>
          <w:p>
            <w:pPr>
              <w:pStyle w:val="TableParagraph"/>
              <w:spacing w:line="247" w:lineRule="exact"/>
              <w:ind w:left="0" w:right="26"/>
              <w:jc w:val="right"/>
              <w:rPr>
                <w:sz w:val="22"/>
              </w:rPr>
            </w:pPr>
            <w:r>
              <w:rPr>
                <w:sz w:val="22"/>
              </w:rPr>
              <w:t>521.</w:t>
            </w:r>
          </w:p>
        </w:tc>
        <w:tc>
          <w:tcPr>
            <w:tcW w:w="2126" w:type="dxa"/>
          </w:tcPr>
          <w:p>
            <w:pPr>
              <w:pStyle w:val="TableParagraph"/>
              <w:ind w:left="199" w:right="190" w:firstLine="5"/>
              <w:jc w:val="center"/>
              <w:rPr>
                <w:sz w:val="22"/>
              </w:rPr>
            </w:pPr>
            <w:r>
              <w:rPr>
                <w:sz w:val="22"/>
              </w:rPr>
              <w:t>Art. 1 pkt 34 lit. b projektu w zakresie art. 47 ust. 2da ustawy</w:t>
            </w:r>
          </w:p>
        </w:tc>
        <w:tc>
          <w:tcPr>
            <w:tcW w:w="1768" w:type="dxa"/>
          </w:tcPr>
          <w:p>
            <w:pPr>
              <w:pStyle w:val="TableParagraph"/>
              <w:spacing w:line="247" w:lineRule="exact"/>
              <w:ind w:left="112" w:right="94"/>
              <w:jc w:val="center"/>
              <w:rPr>
                <w:sz w:val="22"/>
              </w:rPr>
            </w:pPr>
            <w:r>
              <w:rPr>
                <w:sz w:val="22"/>
              </w:rPr>
              <w:t>PGE</w:t>
            </w:r>
          </w:p>
        </w:tc>
        <w:tc>
          <w:tcPr>
            <w:tcW w:w="8014" w:type="dxa"/>
          </w:tcPr>
          <w:p>
            <w:pPr>
              <w:pStyle w:val="TableParagraph"/>
              <w:spacing w:line="246" w:lineRule="exact"/>
              <w:rPr>
                <w:i/>
                <w:sz w:val="22"/>
              </w:rPr>
            </w:pPr>
            <w:r>
              <w:rPr>
                <w:i/>
                <w:sz w:val="22"/>
              </w:rPr>
              <w:t>Proponowana zmiana:</w:t>
            </w:r>
          </w:p>
          <w:p>
            <w:pPr>
              <w:pStyle w:val="TableParagraph"/>
              <w:spacing w:line="252" w:lineRule="exact"/>
              <w:rPr>
                <w:sz w:val="22"/>
              </w:rPr>
            </w:pPr>
            <w:r>
              <w:rPr>
                <w:sz w:val="22"/>
              </w:rPr>
              <w:t>34) w art. 47:</w:t>
            </w:r>
          </w:p>
          <w:p>
            <w:pPr>
              <w:pStyle w:val="TableParagraph"/>
              <w:numPr>
                <w:ilvl w:val="0"/>
                <w:numId w:val="147"/>
              </w:numPr>
              <w:tabs>
                <w:tab w:pos="350" w:val="left" w:leader="none"/>
              </w:tabs>
              <w:spacing w:line="240" w:lineRule="auto" w:before="1" w:after="0"/>
              <w:ind w:left="349" w:right="0" w:hanging="240"/>
              <w:jc w:val="left"/>
              <w:rPr>
                <w:sz w:val="22"/>
              </w:rPr>
            </w:pPr>
            <w:r>
              <w:rPr>
                <w:sz w:val="22"/>
              </w:rPr>
              <w:t>ust. 2c otrzymuje</w:t>
            </w:r>
            <w:r>
              <w:rPr>
                <w:spacing w:val="-3"/>
                <w:sz w:val="22"/>
              </w:rPr>
              <w:t> </w:t>
            </w:r>
            <w:r>
              <w:rPr>
                <w:sz w:val="22"/>
              </w:rPr>
              <w:t>brzmienie:</w:t>
            </w:r>
          </w:p>
          <w:p>
            <w:pPr>
              <w:pStyle w:val="TableParagraph"/>
              <w:ind w:left="0"/>
              <w:rPr>
                <w:sz w:val="22"/>
              </w:rPr>
            </w:pPr>
          </w:p>
          <w:p>
            <w:pPr>
              <w:pStyle w:val="TableParagraph"/>
              <w:spacing w:before="1"/>
              <w:ind w:right="73"/>
              <w:rPr>
                <w:sz w:val="22"/>
              </w:rPr>
            </w:pPr>
            <w:r>
              <w:rPr>
                <w:sz w:val="22"/>
              </w:rPr>
              <w:t>2c. W przypadku upływu okresu, na jaki została ustalona taryfa, do dnia wejścia w życie nowej taryfy stosuje się taryfę dotychczasową.</w:t>
            </w:r>
          </w:p>
          <w:p>
            <w:pPr>
              <w:pStyle w:val="TableParagraph"/>
              <w:spacing w:before="10"/>
              <w:ind w:left="0"/>
              <w:rPr>
                <w:sz w:val="21"/>
              </w:rPr>
            </w:pPr>
          </w:p>
          <w:p>
            <w:pPr>
              <w:pStyle w:val="TableParagraph"/>
              <w:numPr>
                <w:ilvl w:val="0"/>
                <w:numId w:val="147"/>
              </w:numPr>
              <w:tabs>
                <w:tab w:pos="338" w:val="left" w:leader="none"/>
              </w:tabs>
              <w:spacing w:line="240" w:lineRule="auto" w:before="1" w:after="0"/>
              <w:ind w:left="337" w:right="0" w:hanging="228"/>
              <w:jc w:val="left"/>
              <w:rPr>
                <w:sz w:val="22"/>
              </w:rPr>
            </w:pPr>
            <w:r>
              <w:rPr>
                <w:sz w:val="22"/>
              </w:rPr>
              <w:t>wykreśla się ust.</w:t>
            </w:r>
            <w:r>
              <w:rPr>
                <w:spacing w:val="-4"/>
                <w:sz w:val="22"/>
              </w:rPr>
              <w:t> </w:t>
            </w:r>
            <w:r>
              <w:rPr>
                <w:sz w:val="22"/>
              </w:rPr>
              <w:t>2da.</w:t>
            </w:r>
          </w:p>
          <w:p>
            <w:pPr>
              <w:pStyle w:val="TableParagraph"/>
              <w:ind w:left="0"/>
              <w:rPr>
                <w:sz w:val="22"/>
              </w:rPr>
            </w:pPr>
          </w:p>
          <w:p>
            <w:pPr>
              <w:pStyle w:val="TableParagraph"/>
              <w:spacing w:line="252" w:lineRule="exact"/>
              <w:rPr>
                <w:i/>
                <w:sz w:val="22"/>
              </w:rPr>
            </w:pPr>
            <w:r>
              <w:rPr>
                <w:i/>
                <w:sz w:val="22"/>
              </w:rPr>
              <w:t>Uzasadnienie:</w:t>
            </w:r>
          </w:p>
          <w:p>
            <w:pPr>
              <w:pStyle w:val="TableParagraph"/>
              <w:tabs>
                <w:tab w:pos="1909" w:val="left" w:leader="none"/>
                <w:tab w:pos="3276" w:val="left" w:leader="none"/>
                <w:tab w:pos="4991" w:val="left" w:leader="none"/>
                <w:tab w:pos="6092" w:val="left" w:leader="none"/>
                <w:tab w:pos="7025" w:val="left" w:leader="none"/>
              </w:tabs>
              <w:ind w:right="96"/>
              <w:rPr>
                <w:sz w:val="22"/>
              </w:rPr>
            </w:pPr>
            <w:r>
              <w:rPr>
                <w:sz w:val="22"/>
              </w:rPr>
              <w:t>Rekomendujemy</w:t>
              <w:tab/>
              <w:t>wykreślenie</w:t>
              <w:tab/>
              <w:t>projektowanego</w:t>
              <w:tab/>
              <w:t>przepisu,</w:t>
              <w:tab/>
              <w:t>zmianę</w:t>
              <w:tab/>
            </w:r>
            <w:r>
              <w:rPr>
                <w:spacing w:val="-1"/>
                <w:sz w:val="22"/>
              </w:rPr>
              <w:t>brzmienia </w:t>
            </w:r>
            <w:r>
              <w:rPr>
                <w:sz w:val="22"/>
              </w:rPr>
              <w:t>projektowanego art. 47 ust. 2c oraz uchylenie ust.</w:t>
            </w:r>
            <w:r>
              <w:rPr>
                <w:spacing w:val="-11"/>
                <w:sz w:val="22"/>
              </w:rPr>
              <w:t> </w:t>
            </w:r>
            <w:r>
              <w:rPr>
                <w:sz w:val="22"/>
              </w:rPr>
              <w:t>2da.</w:t>
            </w:r>
          </w:p>
          <w:p>
            <w:pPr>
              <w:pStyle w:val="TableParagraph"/>
              <w:ind w:left="0"/>
              <w:rPr>
                <w:sz w:val="24"/>
              </w:rPr>
            </w:pPr>
          </w:p>
          <w:p>
            <w:pPr>
              <w:pStyle w:val="TableParagraph"/>
              <w:spacing w:before="1"/>
              <w:ind w:left="0"/>
              <w:rPr>
                <w:sz w:val="20"/>
              </w:rPr>
            </w:pPr>
          </w:p>
          <w:p>
            <w:pPr>
              <w:pStyle w:val="TableParagraph"/>
              <w:ind w:right="94"/>
              <w:jc w:val="both"/>
              <w:rPr>
                <w:sz w:val="22"/>
              </w:rPr>
            </w:pPr>
            <w:r>
              <w:rPr>
                <w:sz w:val="22"/>
              </w:rPr>
              <w:t>Takie rozwiązanie prowadzi do przyjęcia jednolitej zasady, że taryfę dotychczasową stosuje się do dnia wejścia w życie nowej taryfy. Prowadzi to do eliminacji obecnej luki prawnej, a także zabezpiecza interesy odbiorców końcowych, gdyż mają oni pewność</w:t>
            </w:r>
            <w:r>
              <w:rPr>
                <w:spacing w:val="-33"/>
                <w:sz w:val="22"/>
              </w:rPr>
              <w:t> </w:t>
            </w:r>
            <w:r>
              <w:rPr>
                <w:sz w:val="22"/>
              </w:rPr>
              <w:t>co do</w:t>
            </w:r>
            <w:r>
              <w:rPr>
                <w:spacing w:val="-7"/>
                <w:sz w:val="22"/>
              </w:rPr>
              <w:t> </w:t>
            </w:r>
            <w:r>
              <w:rPr>
                <w:sz w:val="22"/>
              </w:rPr>
              <w:t>ceny.</w:t>
            </w:r>
            <w:r>
              <w:rPr>
                <w:spacing w:val="-7"/>
                <w:sz w:val="22"/>
              </w:rPr>
              <w:t> </w:t>
            </w:r>
            <w:r>
              <w:rPr>
                <w:sz w:val="22"/>
              </w:rPr>
              <w:t>Taryfa</w:t>
            </w:r>
            <w:r>
              <w:rPr>
                <w:spacing w:val="-7"/>
                <w:sz w:val="22"/>
              </w:rPr>
              <w:t> </w:t>
            </w:r>
            <w:r>
              <w:rPr>
                <w:sz w:val="22"/>
              </w:rPr>
              <w:t>wcześniejsza</w:t>
            </w:r>
            <w:r>
              <w:rPr>
                <w:spacing w:val="-6"/>
                <w:sz w:val="22"/>
              </w:rPr>
              <w:t> </w:t>
            </w:r>
            <w:r>
              <w:rPr>
                <w:sz w:val="22"/>
              </w:rPr>
              <w:t>także</w:t>
            </w:r>
            <w:r>
              <w:rPr>
                <w:spacing w:val="-7"/>
                <w:sz w:val="22"/>
              </w:rPr>
              <w:t> </w:t>
            </w:r>
            <w:r>
              <w:rPr>
                <w:sz w:val="22"/>
              </w:rPr>
              <w:t>podlegała</w:t>
            </w:r>
            <w:r>
              <w:rPr>
                <w:spacing w:val="-7"/>
                <w:sz w:val="22"/>
              </w:rPr>
              <w:t> </w:t>
            </w:r>
            <w:r>
              <w:rPr>
                <w:sz w:val="22"/>
              </w:rPr>
              <w:t>zatwierdzeniu</w:t>
            </w:r>
            <w:r>
              <w:rPr>
                <w:spacing w:val="-6"/>
                <w:sz w:val="22"/>
              </w:rPr>
              <w:t> </w:t>
            </w:r>
            <w:r>
              <w:rPr>
                <w:sz w:val="22"/>
              </w:rPr>
              <w:t>przez</w:t>
            </w:r>
            <w:r>
              <w:rPr>
                <w:spacing w:val="-9"/>
                <w:sz w:val="22"/>
              </w:rPr>
              <w:t> </w:t>
            </w:r>
            <w:r>
              <w:rPr>
                <w:sz w:val="22"/>
              </w:rPr>
              <w:t>Prezesa</w:t>
            </w:r>
            <w:r>
              <w:rPr>
                <w:spacing w:val="-7"/>
                <w:sz w:val="22"/>
              </w:rPr>
              <w:t> </w:t>
            </w:r>
            <w:r>
              <w:rPr>
                <w:sz w:val="22"/>
              </w:rPr>
              <w:t>URE,</w:t>
            </w:r>
            <w:r>
              <w:rPr>
                <w:spacing w:val="-9"/>
                <w:sz w:val="22"/>
              </w:rPr>
              <w:t> </w:t>
            </w:r>
            <w:r>
              <w:rPr>
                <w:sz w:val="22"/>
              </w:rPr>
              <w:t>więc</w:t>
            </w:r>
            <w:r>
              <w:rPr>
                <w:spacing w:val="-7"/>
                <w:sz w:val="22"/>
              </w:rPr>
              <w:t> </w:t>
            </w:r>
            <w:r>
              <w:rPr>
                <w:sz w:val="22"/>
              </w:rPr>
              <w:t>co do zasady nie powinna być krzywdząca dla odbiorców. Kształtowanie taryfy przez Prezesa</w:t>
            </w:r>
            <w:r>
              <w:rPr>
                <w:spacing w:val="9"/>
                <w:sz w:val="22"/>
              </w:rPr>
              <w:t> </w:t>
            </w:r>
            <w:r>
              <w:rPr>
                <w:sz w:val="22"/>
              </w:rPr>
              <w:t>URE</w:t>
            </w:r>
            <w:r>
              <w:rPr>
                <w:spacing w:val="12"/>
                <w:sz w:val="22"/>
              </w:rPr>
              <w:t> </w:t>
            </w:r>
            <w:r>
              <w:rPr>
                <w:sz w:val="22"/>
              </w:rPr>
              <w:t>w</w:t>
            </w:r>
            <w:r>
              <w:rPr>
                <w:spacing w:val="11"/>
                <w:sz w:val="22"/>
              </w:rPr>
              <w:t> </w:t>
            </w:r>
            <w:r>
              <w:rPr>
                <w:sz w:val="22"/>
              </w:rPr>
              <w:t>postanowieniu</w:t>
            </w:r>
            <w:r>
              <w:rPr>
                <w:spacing w:val="7"/>
                <w:sz w:val="22"/>
              </w:rPr>
              <w:t> </w:t>
            </w:r>
            <w:r>
              <w:rPr>
                <w:sz w:val="22"/>
              </w:rPr>
              <w:t>jest</w:t>
            </w:r>
            <w:r>
              <w:rPr>
                <w:spacing w:val="13"/>
                <w:sz w:val="22"/>
              </w:rPr>
              <w:t> </w:t>
            </w:r>
            <w:r>
              <w:rPr>
                <w:sz w:val="22"/>
              </w:rPr>
              <w:t>niedopuszczalne</w:t>
            </w:r>
            <w:r>
              <w:rPr>
                <w:spacing w:val="12"/>
                <w:sz w:val="22"/>
              </w:rPr>
              <w:t> </w:t>
            </w:r>
            <w:r>
              <w:rPr>
                <w:sz w:val="22"/>
              </w:rPr>
              <w:t>z</w:t>
            </w:r>
            <w:r>
              <w:rPr>
                <w:spacing w:val="10"/>
                <w:sz w:val="22"/>
              </w:rPr>
              <w:t> </w:t>
            </w:r>
            <w:r>
              <w:rPr>
                <w:sz w:val="22"/>
              </w:rPr>
              <w:t>uwagi</w:t>
            </w:r>
            <w:r>
              <w:rPr>
                <w:spacing w:val="13"/>
                <w:sz w:val="22"/>
              </w:rPr>
              <w:t> </w:t>
            </w:r>
            <w:r>
              <w:rPr>
                <w:sz w:val="22"/>
              </w:rPr>
              <w:t>na</w:t>
            </w:r>
            <w:r>
              <w:rPr>
                <w:spacing w:val="13"/>
                <w:sz w:val="22"/>
              </w:rPr>
              <w:t> </w:t>
            </w:r>
            <w:r>
              <w:rPr>
                <w:sz w:val="22"/>
              </w:rPr>
              <w:t>brak</w:t>
            </w:r>
            <w:r>
              <w:rPr>
                <w:spacing w:val="10"/>
                <w:sz w:val="22"/>
              </w:rPr>
              <w:t> </w:t>
            </w:r>
            <w:r>
              <w:rPr>
                <w:sz w:val="22"/>
              </w:rPr>
              <w:t>możliwości</w:t>
            </w:r>
          </w:p>
          <w:p>
            <w:pPr>
              <w:pStyle w:val="TableParagraph"/>
              <w:spacing w:line="240" w:lineRule="exact"/>
              <w:rPr>
                <w:sz w:val="22"/>
              </w:rPr>
            </w:pPr>
            <w:r>
              <w:rPr>
                <w:sz w:val="22"/>
              </w:rPr>
              <w:t>odwołania się od postanowienia zupełną uznaniowość Prezesa URE w tym zakresie.</w:t>
            </w:r>
          </w:p>
        </w:tc>
        <w:tc>
          <w:tcPr>
            <w:tcW w:w="3259" w:type="dxa"/>
          </w:tcPr>
          <w:p>
            <w:pPr>
              <w:pStyle w:val="TableParagraph"/>
              <w:ind w:left="0"/>
              <w:rPr>
                <w:sz w:val="22"/>
              </w:rPr>
            </w:pPr>
          </w:p>
        </w:tc>
      </w:tr>
      <w:tr>
        <w:trPr>
          <w:trHeight w:val="757" w:hRule="atLeast"/>
        </w:trPr>
        <w:tc>
          <w:tcPr>
            <w:tcW w:w="566" w:type="dxa"/>
          </w:tcPr>
          <w:p>
            <w:pPr>
              <w:pStyle w:val="TableParagraph"/>
              <w:spacing w:line="247" w:lineRule="exact"/>
              <w:ind w:left="0" w:right="26"/>
              <w:jc w:val="right"/>
              <w:rPr>
                <w:sz w:val="22"/>
              </w:rPr>
            </w:pPr>
            <w:r>
              <w:rPr>
                <w:sz w:val="22"/>
              </w:rPr>
              <w:t>522.</w:t>
            </w:r>
          </w:p>
        </w:tc>
        <w:tc>
          <w:tcPr>
            <w:tcW w:w="2126" w:type="dxa"/>
          </w:tcPr>
          <w:p>
            <w:pPr>
              <w:pStyle w:val="TableParagraph"/>
              <w:ind w:left="199" w:right="174" w:firstLine="72"/>
              <w:rPr>
                <w:sz w:val="22"/>
              </w:rPr>
            </w:pPr>
            <w:r>
              <w:rPr>
                <w:sz w:val="22"/>
              </w:rPr>
              <w:t>Art. 1 pkt 34 lit. b projektu w zakresie</w:t>
            </w:r>
          </w:p>
        </w:tc>
        <w:tc>
          <w:tcPr>
            <w:tcW w:w="1768" w:type="dxa"/>
          </w:tcPr>
          <w:p>
            <w:pPr>
              <w:pStyle w:val="TableParagraph"/>
              <w:spacing w:line="247" w:lineRule="exact"/>
              <w:ind w:left="112" w:right="95"/>
              <w:jc w:val="center"/>
              <w:rPr>
                <w:sz w:val="22"/>
              </w:rPr>
            </w:pPr>
            <w:r>
              <w:rPr>
                <w:sz w:val="22"/>
              </w:rPr>
              <w:t>Pracodawcy RP</w:t>
            </w:r>
          </w:p>
        </w:tc>
        <w:tc>
          <w:tcPr>
            <w:tcW w:w="8014" w:type="dxa"/>
          </w:tcPr>
          <w:p>
            <w:pPr>
              <w:pStyle w:val="TableParagraph"/>
              <w:spacing w:line="246" w:lineRule="exact"/>
              <w:rPr>
                <w:sz w:val="22"/>
              </w:rPr>
            </w:pPr>
            <w:r>
              <w:rPr>
                <w:sz w:val="22"/>
              </w:rPr>
              <w:t>Proponuje się zmianę zapisu w art. 47 w nowym ust. 2da, polegającą na zamianie słowa</w:t>
            </w:r>
          </w:p>
          <w:p>
            <w:pPr>
              <w:pStyle w:val="TableParagraph"/>
              <w:spacing w:line="252" w:lineRule="exact"/>
              <w:rPr>
                <w:sz w:val="22"/>
              </w:rPr>
            </w:pPr>
            <w:r>
              <w:rPr>
                <w:sz w:val="22"/>
              </w:rPr>
              <w:t>„postanowienia” na „decyzji”.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025" w:hRule="atLeast"/>
        </w:trPr>
        <w:tc>
          <w:tcPr>
            <w:tcW w:w="566" w:type="dxa"/>
          </w:tcPr>
          <w:p>
            <w:pPr>
              <w:pStyle w:val="TableParagraph"/>
              <w:ind w:left="0"/>
              <w:rPr>
                <w:sz w:val="22"/>
              </w:rPr>
            </w:pPr>
          </w:p>
        </w:tc>
        <w:tc>
          <w:tcPr>
            <w:tcW w:w="2126" w:type="dxa"/>
          </w:tcPr>
          <w:p>
            <w:pPr>
              <w:pStyle w:val="TableParagraph"/>
              <w:ind w:left="751" w:right="385" w:hanging="342"/>
              <w:rPr>
                <w:sz w:val="22"/>
              </w:rPr>
            </w:pPr>
            <w:r>
              <w:rPr>
                <w:sz w:val="22"/>
              </w:rPr>
              <w:t>art. 47 ust. 2da ustawy</w:t>
            </w: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Nowe brzmienie przedmiotowego ustępu:</w:t>
            </w:r>
          </w:p>
          <w:p>
            <w:pPr>
              <w:pStyle w:val="TableParagraph"/>
              <w:ind w:right="91"/>
              <w:jc w:val="both"/>
              <w:rPr>
                <w:sz w:val="22"/>
              </w:rPr>
            </w:pPr>
            <w:r>
              <w:rPr>
                <w:sz w:val="22"/>
              </w:rPr>
              <w:t>„2da. W przypadku, o którym mowa w ust. 2d, Prezes URE ustala, w drodze decyzji, ceny i stawki opłat, które przedsiębiorstwo energetyczne jest zobowiązane stosować do czasu wejścia w życie nowej taryfy.”</w:t>
            </w:r>
          </w:p>
          <w:p>
            <w:pPr>
              <w:pStyle w:val="TableParagraph"/>
              <w:ind w:right="93"/>
              <w:jc w:val="both"/>
              <w:rPr>
                <w:sz w:val="22"/>
              </w:rPr>
            </w:pPr>
            <w:r>
              <w:rPr>
                <w:sz w:val="22"/>
              </w:rPr>
              <w:t>Od takiego postanowienia </w:t>
            </w:r>
            <w:r>
              <w:rPr>
                <w:b/>
                <w:sz w:val="22"/>
              </w:rPr>
              <w:t>nie przysługuje tryb odwoławczy</w:t>
            </w:r>
            <w:r>
              <w:rPr>
                <w:sz w:val="22"/>
              </w:rPr>
              <w:t>, a później nie będzie możliwe odzyskanie poniesionych strat nawet, jeżeli decyzja ostateczna będzie korzystna.</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0" w:right="26"/>
              <w:jc w:val="right"/>
              <w:rPr>
                <w:sz w:val="22"/>
              </w:rPr>
            </w:pPr>
            <w:r>
              <w:rPr>
                <w:sz w:val="22"/>
              </w:rPr>
              <w:t>523.</w:t>
            </w:r>
          </w:p>
        </w:tc>
        <w:tc>
          <w:tcPr>
            <w:tcW w:w="2126" w:type="dxa"/>
          </w:tcPr>
          <w:p>
            <w:pPr>
              <w:pStyle w:val="TableParagraph"/>
              <w:ind w:left="199" w:right="190" w:firstLine="5"/>
              <w:jc w:val="center"/>
              <w:rPr>
                <w:sz w:val="22"/>
              </w:rPr>
            </w:pPr>
            <w:r>
              <w:rPr>
                <w:sz w:val="22"/>
              </w:rPr>
              <w:t>Art. 1 pkt 34 lit. b projektu w zakresie art. 47 ust. 2da ustawy</w:t>
            </w:r>
          </w:p>
        </w:tc>
        <w:tc>
          <w:tcPr>
            <w:tcW w:w="1768" w:type="dxa"/>
          </w:tcPr>
          <w:p>
            <w:pPr>
              <w:pStyle w:val="TableParagraph"/>
              <w:spacing w:line="247" w:lineRule="exact"/>
              <w:ind w:left="110" w:right="95"/>
              <w:jc w:val="center"/>
              <w:rPr>
                <w:sz w:val="22"/>
              </w:rPr>
            </w:pPr>
            <w:r>
              <w:rPr>
                <w:sz w:val="22"/>
              </w:rPr>
              <w:t>PSE S.A.</w:t>
            </w:r>
          </w:p>
        </w:tc>
        <w:tc>
          <w:tcPr>
            <w:tcW w:w="8014" w:type="dxa"/>
          </w:tcPr>
          <w:p>
            <w:pPr>
              <w:pStyle w:val="TableParagraph"/>
              <w:spacing w:line="247" w:lineRule="exact"/>
              <w:rPr>
                <w:sz w:val="22"/>
              </w:rPr>
            </w:pPr>
            <w:r>
              <w:rPr>
                <w:i/>
                <w:sz w:val="22"/>
              </w:rPr>
              <w:t>Proponowana zmiana: </w:t>
            </w:r>
            <w:r>
              <w:rPr>
                <w:sz w:val="22"/>
              </w:rPr>
              <w:t>skreślić</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tabs>
                <w:tab w:pos="989" w:val="left" w:leader="none"/>
                <w:tab w:pos="2050" w:val="left" w:leader="none"/>
                <w:tab w:pos="2609" w:val="left" w:leader="none"/>
                <w:tab w:pos="3911" w:val="left" w:leader="none"/>
                <w:tab w:pos="4266" w:val="left" w:leader="none"/>
                <w:tab w:pos="5319" w:val="left" w:leader="none"/>
                <w:tab w:pos="6976" w:val="left" w:leader="none"/>
              </w:tabs>
              <w:ind w:right="96"/>
              <w:rPr>
                <w:sz w:val="22"/>
              </w:rPr>
            </w:pPr>
            <w:r>
              <w:rPr>
                <w:sz w:val="22"/>
              </w:rPr>
              <w:t>Projekt</w:t>
              <w:tab/>
              <w:t>powinien</w:t>
              <w:tab/>
              <w:t>być</w:t>
              <w:tab/>
              <w:t>rozszerzony</w:t>
              <w:tab/>
              <w:t>o</w:t>
              <w:tab/>
              <w:t>regulację</w:t>
              <w:tab/>
              <w:t>zabezpieczającą</w:t>
              <w:tab/>
            </w:r>
            <w:r>
              <w:rPr>
                <w:spacing w:val="-1"/>
                <w:sz w:val="22"/>
              </w:rPr>
              <w:t>przychody </w:t>
            </w:r>
            <w:r>
              <w:rPr>
                <w:sz w:val="22"/>
              </w:rPr>
              <w:t>przedsiębiorstwa</w:t>
            </w:r>
            <w:r>
              <w:rPr>
                <w:spacing w:val="39"/>
                <w:sz w:val="22"/>
              </w:rPr>
              <w:t> </w:t>
            </w:r>
            <w:r>
              <w:rPr>
                <w:sz w:val="22"/>
              </w:rPr>
              <w:t>w</w:t>
            </w:r>
            <w:r>
              <w:rPr>
                <w:spacing w:val="35"/>
                <w:sz w:val="22"/>
              </w:rPr>
              <w:t> </w:t>
            </w:r>
            <w:r>
              <w:rPr>
                <w:sz w:val="22"/>
              </w:rPr>
              <w:t>razie</w:t>
            </w:r>
            <w:r>
              <w:rPr>
                <w:spacing w:val="36"/>
                <w:sz w:val="22"/>
              </w:rPr>
              <w:t> </w:t>
            </w:r>
            <w:r>
              <w:rPr>
                <w:sz w:val="22"/>
              </w:rPr>
              <w:t>gdyby</w:t>
            </w:r>
            <w:r>
              <w:rPr>
                <w:spacing w:val="36"/>
                <w:sz w:val="22"/>
              </w:rPr>
              <w:t> </w:t>
            </w:r>
            <w:r>
              <w:rPr>
                <w:sz w:val="22"/>
              </w:rPr>
              <w:t>decyzja</w:t>
            </w:r>
            <w:r>
              <w:rPr>
                <w:spacing w:val="39"/>
                <w:sz w:val="22"/>
              </w:rPr>
              <w:t> </w:t>
            </w:r>
            <w:r>
              <w:rPr>
                <w:sz w:val="22"/>
              </w:rPr>
              <w:t>Prezesa</w:t>
            </w:r>
            <w:r>
              <w:rPr>
                <w:spacing w:val="36"/>
                <w:sz w:val="22"/>
              </w:rPr>
              <w:t> </w:t>
            </w:r>
            <w:r>
              <w:rPr>
                <w:sz w:val="22"/>
              </w:rPr>
              <w:t>URE</w:t>
            </w:r>
            <w:r>
              <w:rPr>
                <w:spacing w:val="38"/>
                <w:sz w:val="22"/>
              </w:rPr>
              <w:t> </w:t>
            </w:r>
            <w:r>
              <w:rPr>
                <w:sz w:val="22"/>
              </w:rPr>
              <w:t>poddana</w:t>
            </w:r>
            <w:r>
              <w:rPr>
                <w:spacing w:val="37"/>
                <w:sz w:val="22"/>
              </w:rPr>
              <w:t> </w:t>
            </w:r>
            <w:r>
              <w:rPr>
                <w:sz w:val="22"/>
              </w:rPr>
              <w:t>sądowej</w:t>
            </w:r>
            <w:r>
              <w:rPr>
                <w:spacing w:val="41"/>
                <w:sz w:val="22"/>
              </w:rPr>
              <w:t> </w:t>
            </w:r>
            <w:r>
              <w:rPr>
                <w:sz w:val="22"/>
              </w:rPr>
              <w:t>kontroli</w:t>
            </w:r>
            <w:r>
              <w:rPr>
                <w:spacing w:val="39"/>
                <w:sz w:val="22"/>
              </w:rPr>
              <w:t> </w:t>
            </w:r>
            <w:r>
              <w:rPr>
                <w:sz w:val="22"/>
              </w:rPr>
              <w:t>nie</w:t>
            </w:r>
          </w:p>
          <w:p>
            <w:pPr>
              <w:pStyle w:val="TableParagraph"/>
              <w:spacing w:line="252" w:lineRule="exact" w:before="3"/>
              <w:rPr>
                <w:sz w:val="22"/>
              </w:rPr>
            </w:pPr>
            <w:r>
              <w:rPr>
                <w:sz w:val="22"/>
              </w:rPr>
              <w:t>została utrzymana w mocy. Postulat jest istotny zwłaszcza w kontekście długości postępowań sądowych.</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0" w:right="26"/>
              <w:jc w:val="right"/>
              <w:rPr>
                <w:sz w:val="22"/>
              </w:rPr>
            </w:pPr>
            <w:r>
              <w:rPr>
                <w:sz w:val="22"/>
              </w:rPr>
              <w:t>524.</w:t>
            </w:r>
          </w:p>
        </w:tc>
        <w:tc>
          <w:tcPr>
            <w:tcW w:w="2126" w:type="dxa"/>
          </w:tcPr>
          <w:p>
            <w:pPr>
              <w:pStyle w:val="TableParagraph"/>
              <w:ind w:left="199" w:right="190" w:firstLine="5"/>
              <w:jc w:val="center"/>
              <w:rPr>
                <w:sz w:val="22"/>
              </w:rPr>
            </w:pPr>
            <w:r>
              <w:rPr>
                <w:sz w:val="22"/>
              </w:rPr>
              <w:t>Art. 1 pkt 34 lit. b projektu w zakresie art. 47 ust. 2da</w:t>
            </w:r>
          </w:p>
          <w:p>
            <w:pPr>
              <w:pStyle w:val="TableParagraph"/>
              <w:spacing w:line="240" w:lineRule="exact"/>
              <w:ind w:left="94" w:right="80"/>
              <w:jc w:val="center"/>
              <w:rPr>
                <w:sz w:val="22"/>
              </w:rPr>
            </w:pPr>
            <w:r>
              <w:rPr>
                <w:sz w:val="22"/>
              </w:rPr>
              <w:t>ustawy</w:t>
            </w:r>
          </w:p>
        </w:tc>
        <w:tc>
          <w:tcPr>
            <w:tcW w:w="1768" w:type="dxa"/>
          </w:tcPr>
          <w:p>
            <w:pPr>
              <w:pStyle w:val="TableParagraph"/>
              <w:spacing w:line="247" w:lineRule="exact"/>
              <w:ind w:left="112" w:right="95"/>
              <w:jc w:val="center"/>
              <w:rPr>
                <w:sz w:val="22"/>
              </w:rPr>
            </w:pPr>
            <w:r>
              <w:rPr>
                <w:sz w:val="22"/>
              </w:rPr>
              <w:t>PSG Sp. z o.o.</w:t>
            </w:r>
          </w:p>
        </w:tc>
        <w:tc>
          <w:tcPr>
            <w:tcW w:w="8014" w:type="dxa"/>
          </w:tcPr>
          <w:p>
            <w:pPr>
              <w:pStyle w:val="TableParagraph"/>
              <w:spacing w:line="246" w:lineRule="exact"/>
              <w:rPr>
                <w:i/>
                <w:sz w:val="22"/>
              </w:rPr>
            </w:pPr>
            <w:r>
              <w:rPr>
                <w:i/>
                <w:sz w:val="22"/>
              </w:rPr>
              <w:t>Proponowana zmiana:</w:t>
            </w:r>
          </w:p>
          <w:p>
            <w:pPr>
              <w:pStyle w:val="TableParagraph"/>
              <w:spacing w:line="252" w:lineRule="exact"/>
              <w:rPr>
                <w:sz w:val="22"/>
              </w:rPr>
            </w:pPr>
            <w:r>
              <w:rPr>
                <w:sz w:val="22"/>
              </w:rPr>
              <w:t>„2da. W przypadku, o którym mowa w ust. 2d, Prezes URE ustala, w drodze</w:t>
            </w:r>
          </w:p>
          <w:p>
            <w:pPr>
              <w:pStyle w:val="TableParagraph"/>
              <w:spacing w:line="252" w:lineRule="exact" w:before="5"/>
              <w:ind w:right="709"/>
              <w:rPr>
                <w:sz w:val="22"/>
              </w:rPr>
            </w:pPr>
            <w:r>
              <w:rPr>
                <w:sz w:val="22"/>
              </w:rPr>
              <w:t>postanowienia, ceny i stawki opłat, które przedsiębiorstwo energetyczne jest zobowiązane stosować do czasu wejścia w życie nowej taryfy.”</w:t>
            </w:r>
          </w:p>
        </w:tc>
        <w:tc>
          <w:tcPr>
            <w:tcW w:w="3259" w:type="dxa"/>
          </w:tcPr>
          <w:p>
            <w:pPr>
              <w:pStyle w:val="TableParagraph"/>
              <w:ind w:left="0"/>
              <w:rPr>
                <w:sz w:val="22"/>
              </w:rPr>
            </w:pPr>
          </w:p>
        </w:tc>
      </w:tr>
      <w:tr>
        <w:trPr>
          <w:trHeight w:val="2023" w:hRule="atLeast"/>
        </w:trPr>
        <w:tc>
          <w:tcPr>
            <w:tcW w:w="566" w:type="dxa"/>
          </w:tcPr>
          <w:p>
            <w:pPr>
              <w:pStyle w:val="TableParagraph"/>
              <w:spacing w:line="247" w:lineRule="exact"/>
              <w:ind w:left="0" w:right="26"/>
              <w:jc w:val="right"/>
              <w:rPr>
                <w:sz w:val="22"/>
              </w:rPr>
            </w:pPr>
            <w:r>
              <w:rPr>
                <w:sz w:val="22"/>
              </w:rPr>
              <w:t>525.</w:t>
            </w:r>
          </w:p>
        </w:tc>
        <w:tc>
          <w:tcPr>
            <w:tcW w:w="2126" w:type="dxa"/>
          </w:tcPr>
          <w:p>
            <w:pPr>
              <w:pStyle w:val="TableParagraph"/>
              <w:ind w:left="199" w:right="190" w:firstLine="5"/>
              <w:jc w:val="center"/>
              <w:rPr>
                <w:sz w:val="22"/>
              </w:rPr>
            </w:pPr>
            <w:r>
              <w:rPr>
                <w:sz w:val="22"/>
              </w:rPr>
              <w:t>Art. 1 pkt 34 lit. b projektu w zakresie art. 47 ustawy – dodać ust. 2db</w:t>
            </w:r>
          </w:p>
        </w:tc>
        <w:tc>
          <w:tcPr>
            <w:tcW w:w="1768" w:type="dxa"/>
          </w:tcPr>
          <w:p>
            <w:pPr>
              <w:pStyle w:val="TableParagraph"/>
              <w:ind w:left="205" w:right="170" w:firstLine="84"/>
              <w:rPr>
                <w:sz w:val="22"/>
              </w:rPr>
            </w:pPr>
            <w:r>
              <w:rPr>
                <w:sz w:val="22"/>
              </w:rPr>
              <w:t>Towarzystwo Obrotu Energią</w:t>
            </w:r>
          </w:p>
        </w:tc>
        <w:tc>
          <w:tcPr>
            <w:tcW w:w="8014" w:type="dxa"/>
          </w:tcPr>
          <w:p>
            <w:pPr>
              <w:pStyle w:val="TableParagraph"/>
              <w:spacing w:line="246" w:lineRule="exact"/>
              <w:rPr>
                <w:i/>
                <w:sz w:val="22"/>
              </w:rPr>
            </w:pPr>
            <w:r>
              <w:rPr>
                <w:i/>
                <w:sz w:val="22"/>
              </w:rPr>
              <w:t>Proponowana treść:</w:t>
            </w:r>
          </w:p>
          <w:p>
            <w:pPr>
              <w:pStyle w:val="TableParagraph"/>
              <w:rPr>
                <w:sz w:val="22"/>
              </w:rPr>
            </w:pPr>
            <w:r>
              <w:rPr>
                <w:sz w:val="22"/>
              </w:rPr>
              <w:t>„2db.</w:t>
            </w:r>
            <w:r>
              <w:rPr>
                <w:spacing w:val="-7"/>
                <w:sz w:val="22"/>
              </w:rPr>
              <w:t> </w:t>
            </w:r>
            <w:r>
              <w:rPr>
                <w:sz w:val="22"/>
              </w:rPr>
              <w:t>Zasady</w:t>
            </w:r>
            <w:r>
              <w:rPr>
                <w:spacing w:val="-8"/>
                <w:sz w:val="22"/>
              </w:rPr>
              <w:t> </w:t>
            </w:r>
            <w:r>
              <w:rPr>
                <w:sz w:val="22"/>
              </w:rPr>
              <w:t>kalkulacji</w:t>
            </w:r>
            <w:r>
              <w:rPr>
                <w:spacing w:val="-8"/>
                <w:sz w:val="22"/>
              </w:rPr>
              <w:t> </w:t>
            </w:r>
            <w:r>
              <w:rPr>
                <w:sz w:val="22"/>
              </w:rPr>
              <w:t>cen</w:t>
            </w:r>
            <w:r>
              <w:rPr>
                <w:spacing w:val="-8"/>
                <w:sz w:val="22"/>
              </w:rPr>
              <w:t> </w:t>
            </w:r>
            <w:r>
              <w:rPr>
                <w:sz w:val="22"/>
              </w:rPr>
              <w:t>i</w:t>
            </w:r>
            <w:r>
              <w:rPr>
                <w:spacing w:val="-9"/>
                <w:sz w:val="22"/>
              </w:rPr>
              <w:t> </w:t>
            </w:r>
            <w:r>
              <w:rPr>
                <w:sz w:val="22"/>
              </w:rPr>
              <w:t>stawek</w:t>
            </w:r>
            <w:r>
              <w:rPr>
                <w:spacing w:val="-8"/>
                <w:sz w:val="22"/>
              </w:rPr>
              <w:t> </w:t>
            </w:r>
            <w:r>
              <w:rPr>
                <w:sz w:val="22"/>
              </w:rPr>
              <w:t>opłat,</w:t>
            </w:r>
            <w:r>
              <w:rPr>
                <w:spacing w:val="-9"/>
                <w:sz w:val="22"/>
              </w:rPr>
              <w:t> </w:t>
            </w:r>
            <w:r>
              <w:rPr>
                <w:sz w:val="22"/>
              </w:rPr>
              <w:t>o</w:t>
            </w:r>
            <w:r>
              <w:rPr>
                <w:spacing w:val="-7"/>
                <w:sz w:val="22"/>
              </w:rPr>
              <w:t> </w:t>
            </w:r>
            <w:r>
              <w:rPr>
                <w:sz w:val="22"/>
              </w:rPr>
              <w:t>których</w:t>
            </w:r>
            <w:r>
              <w:rPr>
                <w:spacing w:val="-4"/>
                <w:sz w:val="22"/>
              </w:rPr>
              <w:t> </w:t>
            </w:r>
            <w:r>
              <w:rPr>
                <w:sz w:val="22"/>
              </w:rPr>
              <w:t>mowa</w:t>
            </w:r>
            <w:r>
              <w:rPr>
                <w:spacing w:val="-6"/>
                <w:sz w:val="22"/>
              </w:rPr>
              <w:t> </w:t>
            </w:r>
            <w:r>
              <w:rPr>
                <w:sz w:val="22"/>
              </w:rPr>
              <w:t>w</w:t>
            </w:r>
            <w:r>
              <w:rPr>
                <w:spacing w:val="-7"/>
                <w:sz w:val="22"/>
              </w:rPr>
              <w:t> </w:t>
            </w:r>
            <w:r>
              <w:rPr>
                <w:sz w:val="22"/>
              </w:rPr>
              <w:t>ust.</w:t>
            </w:r>
            <w:r>
              <w:rPr>
                <w:spacing w:val="-10"/>
                <w:sz w:val="22"/>
              </w:rPr>
              <w:t> </w:t>
            </w:r>
            <w:r>
              <w:rPr>
                <w:sz w:val="22"/>
              </w:rPr>
              <w:t>2da</w:t>
            </w:r>
            <w:r>
              <w:rPr>
                <w:spacing w:val="-8"/>
                <w:sz w:val="22"/>
              </w:rPr>
              <w:t> </w:t>
            </w:r>
            <w:r>
              <w:rPr>
                <w:sz w:val="22"/>
              </w:rPr>
              <w:t>określają</w:t>
            </w:r>
            <w:r>
              <w:rPr>
                <w:spacing w:val="-7"/>
                <w:sz w:val="22"/>
              </w:rPr>
              <w:t> </w:t>
            </w:r>
            <w:r>
              <w:rPr>
                <w:sz w:val="22"/>
              </w:rPr>
              <w:t>przepisy wykonawcze.”</w:t>
            </w:r>
          </w:p>
          <w:p>
            <w:pPr>
              <w:pStyle w:val="TableParagraph"/>
              <w:spacing w:before="10"/>
              <w:ind w:left="0"/>
              <w:rPr>
                <w:sz w:val="21"/>
              </w:rPr>
            </w:pPr>
          </w:p>
          <w:p>
            <w:pPr>
              <w:pStyle w:val="TableParagraph"/>
              <w:rPr>
                <w:i/>
                <w:sz w:val="22"/>
              </w:rPr>
            </w:pPr>
            <w:r>
              <w:rPr>
                <w:i/>
                <w:sz w:val="22"/>
              </w:rPr>
              <w:t>Uzasadnienie:</w:t>
            </w:r>
          </w:p>
          <w:p>
            <w:pPr>
              <w:pStyle w:val="TableParagraph"/>
              <w:spacing w:before="2"/>
              <w:rPr>
                <w:sz w:val="22"/>
              </w:rPr>
            </w:pPr>
            <w:r>
              <w:rPr>
                <w:sz w:val="22"/>
              </w:rPr>
              <w:t>Mając na uwadze transparentność rynkową, zasadne jest, by szczegółowe reguły kalkulacji cen i stawek opłat, o których mowa w art. 47 ust. 2da określone zostały np. w</w:t>
            </w:r>
          </w:p>
          <w:p>
            <w:pPr>
              <w:pStyle w:val="TableParagraph"/>
              <w:spacing w:line="238" w:lineRule="exact"/>
              <w:rPr>
                <w:sz w:val="22"/>
              </w:rPr>
            </w:pPr>
            <w:r>
              <w:rPr>
                <w:sz w:val="22"/>
              </w:rPr>
              <w:t>rozporządzeniu taryfowym.</w:t>
            </w:r>
          </w:p>
        </w:tc>
        <w:tc>
          <w:tcPr>
            <w:tcW w:w="3259" w:type="dxa"/>
          </w:tcPr>
          <w:p>
            <w:pPr>
              <w:pStyle w:val="TableParagraph"/>
              <w:ind w:left="0"/>
              <w:rPr>
                <w:sz w:val="22"/>
              </w:rPr>
            </w:pPr>
          </w:p>
        </w:tc>
      </w:tr>
      <w:tr>
        <w:trPr>
          <w:trHeight w:val="2025" w:hRule="atLeast"/>
        </w:trPr>
        <w:tc>
          <w:tcPr>
            <w:tcW w:w="566" w:type="dxa"/>
          </w:tcPr>
          <w:p>
            <w:pPr>
              <w:pStyle w:val="TableParagraph"/>
              <w:spacing w:line="247" w:lineRule="exact"/>
              <w:ind w:left="0" w:right="26"/>
              <w:jc w:val="right"/>
              <w:rPr>
                <w:sz w:val="22"/>
              </w:rPr>
            </w:pPr>
            <w:r>
              <w:rPr>
                <w:sz w:val="22"/>
              </w:rPr>
              <w:t>526.</w:t>
            </w:r>
          </w:p>
        </w:tc>
        <w:tc>
          <w:tcPr>
            <w:tcW w:w="2126" w:type="dxa"/>
          </w:tcPr>
          <w:p>
            <w:pPr>
              <w:pStyle w:val="TableParagraph"/>
              <w:ind w:left="94" w:right="80"/>
              <w:jc w:val="center"/>
              <w:rPr>
                <w:sz w:val="22"/>
              </w:rPr>
            </w:pPr>
            <w:r>
              <w:rPr>
                <w:sz w:val="22"/>
              </w:rPr>
              <w:t>Art. 1 pkt 34 lit. a i b projektu w zakresie art. 47 ust. 2d i 2da ustawy</w:t>
            </w:r>
          </w:p>
        </w:tc>
        <w:tc>
          <w:tcPr>
            <w:tcW w:w="1768" w:type="dxa"/>
          </w:tcPr>
          <w:p>
            <w:pPr>
              <w:pStyle w:val="TableParagraph"/>
              <w:spacing w:line="242" w:lineRule="auto"/>
              <w:ind w:left="646" w:right="134" w:hanging="478"/>
              <w:rPr>
                <w:sz w:val="22"/>
              </w:rPr>
            </w:pPr>
            <w:r>
              <w:rPr>
                <w:sz w:val="22"/>
              </w:rPr>
              <w:t>Avrio Media sp. z o.o.</w:t>
            </w:r>
          </w:p>
        </w:tc>
        <w:tc>
          <w:tcPr>
            <w:tcW w:w="8014" w:type="dxa"/>
          </w:tcPr>
          <w:p>
            <w:pPr>
              <w:pStyle w:val="TableParagraph"/>
              <w:spacing w:line="242" w:lineRule="auto"/>
              <w:ind w:right="98"/>
              <w:jc w:val="both"/>
              <w:rPr>
                <w:sz w:val="22"/>
              </w:rPr>
            </w:pPr>
            <w:r>
              <w:rPr>
                <w:sz w:val="22"/>
              </w:rPr>
              <w:t>W ocenie Spółki należy usunąć obecnie obowiązujący oraz projektowany art. 47 ust. 2d PE, konsekwentnie należy zrezygnować z wprowadzania art. 47 ust. 2da PE.</w:t>
            </w:r>
          </w:p>
          <w:p>
            <w:pPr>
              <w:pStyle w:val="TableParagraph"/>
              <w:ind w:right="97"/>
              <w:jc w:val="both"/>
              <w:rPr>
                <w:sz w:val="22"/>
              </w:rPr>
            </w:pPr>
            <w:r>
              <w:rPr>
                <w:sz w:val="22"/>
              </w:rPr>
              <w:t>Nie jest dopuszczalnym rozwiązaniem ustalenie przez Prezesa URE wysokości cen oraz stawek opłat w drodze nieprawomocnej decyzji administracyjnej, która jest powiązana z wydawanym przez niego postanowieniem. Tego typu rozwiązanie doprowadziłoby w ocenie</w:t>
            </w:r>
            <w:r>
              <w:rPr>
                <w:spacing w:val="19"/>
                <w:sz w:val="22"/>
              </w:rPr>
              <w:t> </w:t>
            </w:r>
            <w:r>
              <w:rPr>
                <w:sz w:val="22"/>
              </w:rPr>
              <w:t>Spółki</w:t>
            </w:r>
            <w:r>
              <w:rPr>
                <w:spacing w:val="20"/>
                <w:sz w:val="22"/>
              </w:rPr>
              <w:t> </w:t>
            </w:r>
            <w:r>
              <w:rPr>
                <w:sz w:val="22"/>
              </w:rPr>
              <w:t>do</w:t>
            </w:r>
            <w:r>
              <w:rPr>
                <w:spacing w:val="20"/>
                <w:sz w:val="22"/>
              </w:rPr>
              <w:t> </w:t>
            </w:r>
            <w:r>
              <w:rPr>
                <w:sz w:val="22"/>
              </w:rPr>
              <w:t>sytuacji,</w:t>
            </w:r>
            <w:r>
              <w:rPr>
                <w:spacing w:val="17"/>
                <w:sz w:val="22"/>
              </w:rPr>
              <w:t> </w:t>
            </w:r>
            <w:r>
              <w:rPr>
                <w:sz w:val="22"/>
              </w:rPr>
              <w:t>w</w:t>
            </w:r>
            <w:r>
              <w:rPr>
                <w:spacing w:val="18"/>
                <w:sz w:val="22"/>
              </w:rPr>
              <w:t> </w:t>
            </w:r>
            <w:r>
              <w:rPr>
                <w:sz w:val="22"/>
              </w:rPr>
              <w:t>której</w:t>
            </w:r>
            <w:r>
              <w:rPr>
                <w:spacing w:val="23"/>
                <w:sz w:val="22"/>
              </w:rPr>
              <w:t> </w:t>
            </w:r>
            <w:r>
              <w:rPr>
                <w:sz w:val="22"/>
              </w:rPr>
              <w:t>przedsiębiorstwa</w:t>
            </w:r>
            <w:r>
              <w:rPr>
                <w:spacing w:val="17"/>
                <w:sz w:val="22"/>
              </w:rPr>
              <w:t> </w:t>
            </w:r>
            <w:r>
              <w:rPr>
                <w:sz w:val="22"/>
              </w:rPr>
              <w:t>gazownicze</w:t>
            </w:r>
            <w:r>
              <w:rPr>
                <w:spacing w:val="19"/>
                <w:sz w:val="22"/>
              </w:rPr>
              <w:t> </w:t>
            </w:r>
            <w:r>
              <w:rPr>
                <w:sz w:val="22"/>
              </w:rPr>
              <w:t>byłyby</w:t>
            </w:r>
            <w:r>
              <w:rPr>
                <w:spacing w:val="20"/>
                <w:sz w:val="22"/>
              </w:rPr>
              <w:t> </w:t>
            </w:r>
            <w:r>
              <w:rPr>
                <w:sz w:val="22"/>
              </w:rPr>
              <w:t>zmuszone</w:t>
            </w:r>
            <w:r>
              <w:rPr>
                <w:spacing w:val="19"/>
                <w:sz w:val="22"/>
              </w:rPr>
              <w:t> </w:t>
            </w:r>
            <w:r>
              <w:rPr>
                <w:sz w:val="22"/>
              </w:rPr>
              <w:t>do</w:t>
            </w:r>
          </w:p>
          <w:p>
            <w:pPr>
              <w:pStyle w:val="TableParagraph"/>
              <w:spacing w:line="252" w:lineRule="exact"/>
              <w:ind w:right="97"/>
              <w:jc w:val="both"/>
              <w:rPr>
                <w:sz w:val="22"/>
              </w:rPr>
            </w:pPr>
            <w:r>
              <w:rPr>
                <w:sz w:val="22"/>
              </w:rPr>
              <w:t>stosowania w rozliczeniach z odbiorcami cen oraz stawek opłat, które zostały arbitralnie ustalone przez regulatora w  ramach  postanowienia, na  które  nie  został </w:t>
            </w:r>
            <w:r>
              <w:rPr>
                <w:spacing w:val="32"/>
                <w:sz w:val="22"/>
              </w:rPr>
              <w:t> </w:t>
            </w:r>
            <w:r>
              <w:rPr>
                <w:sz w:val="22"/>
              </w:rPr>
              <w:t>przewidziany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07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8"/>
              <w:jc w:val="both"/>
              <w:rPr>
                <w:sz w:val="22"/>
              </w:rPr>
            </w:pPr>
            <w:r>
              <w:rPr>
                <w:sz w:val="22"/>
              </w:rPr>
              <w:t>środek zaskarżenia. Oznacza to, że przedsiębiorstwo energetyczne nie ma żadnej możliwości skutecznego odwołania się od takiego postanowienia, pomimo że postepowanie administracyjne w ramach którego postanowienie zostało wydane nie zostało prawomocnie zakończone.</w:t>
            </w:r>
          </w:p>
          <w:p>
            <w:pPr>
              <w:pStyle w:val="TableParagraph"/>
              <w:ind w:right="93"/>
              <w:jc w:val="both"/>
              <w:rPr>
                <w:sz w:val="22"/>
              </w:rPr>
            </w:pPr>
            <w:r>
              <w:rPr>
                <w:sz w:val="22"/>
              </w:rPr>
              <w:t>Przedstawione powyżej rozwiązanie w sposób bezsporny narusza ideę państwa prawa, uczestnicy rynku energii zostaną bowiem pozbawieni prawa do zakwestionowania arbitralnie wydanego przez organ postanowienia, które co najwyżej będzie mogło zostać zbadane w ramach postępowania odwoławczego (co także budzi wątpliwości, w orzecznictwie bezspornym jest, że SOKiK rozstrzyga bowiem sprawy merytorycznie i nie odnosi się do legalności i prawidłowości wydanych przez regulatora decyzji oraz postanowień).</w:t>
            </w:r>
          </w:p>
          <w:p>
            <w:pPr>
              <w:pStyle w:val="TableParagraph"/>
              <w:ind w:right="92"/>
              <w:jc w:val="both"/>
              <w:rPr>
                <w:sz w:val="22"/>
              </w:rPr>
            </w:pPr>
            <w:r>
              <w:rPr>
                <w:sz w:val="22"/>
              </w:rPr>
              <w:t>Proponowane rozwiązanie w sposób jawny i bezsporny narusza więc zasadę dwuinstancyjności wyrażoną w art. 78 Konstytucji oraz uprawnienie do złożenia odwołania</w:t>
            </w:r>
            <w:r>
              <w:rPr>
                <w:spacing w:val="-5"/>
                <w:sz w:val="22"/>
              </w:rPr>
              <w:t> </w:t>
            </w:r>
            <w:r>
              <w:rPr>
                <w:sz w:val="22"/>
              </w:rPr>
              <w:t>od</w:t>
            </w:r>
            <w:r>
              <w:rPr>
                <w:spacing w:val="-5"/>
                <w:sz w:val="22"/>
              </w:rPr>
              <w:t> </w:t>
            </w:r>
            <w:r>
              <w:rPr>
                <w:sz w:val="22"/>
              </w:rPr>
              <w:t>każdej</w:t>
            </w:r>
            <w:r>
              <w:rPr>
                <w:spacing w:val="-3"/>
                <w:sz w:val="22"/>
              </w:rPr>
              <w:t> </w:t>
            </w:r>
            <w:r>
              <w:rPr>
                <w:sz w:val="22"/>
              </w:rPr>
              <w:t>decyzji</w:t>
            </w:r>
            <w:r>
              <w:rPr>
                <w:spacing w:val="-5"/>
                <w:sz w:val="22"/>
              </w:rPr>
              <w:t> </w:t>
            </w:r>
            <w:r>
              <w:rPr>
                <w:sz w:val="22"/>
              </w:rPr>
              <w:t>administracyjnej</w:t>
            </w:r>
            <w:r>
              <w:rPr>
                <w:spacing w:val="-4"/>
                <w:sz w:val="22"/>
              </w:rPr>
              <w:t> </w:t>
            </w:r>
            <w:r>
              <w:rPr>
                <w:sz w:val="22"/>
              </w:rPr>
              <w:t>wyrażone</w:t>
            </w:r>
            <w:r>
              <w:rPr>
                <w:spacing w:val="-4"/>
                <w:sz w:val="22"/>
              </w:rPr>
              <w:t> </w:t>
            </w:r>
            <w:r>
              <w:rPr>
                <w:sz w:val="22"/>
              </w:rPr>
              <w:t>w</w:t>
            </w:r>
            <w:r>
              <w:rPr>
                <w:spacing w:val="-7"/>
                <w:sz w:val="22"/>
              </w:rPr>
              <w:t> </w:t>
            </w:r>
            <w:r>
              <w:rPr>
                <w:sz w:val="22"/>
              </w:rPr>
              <w:t>art.</w:t>
            </w:r>
            <w:r>
              <w:rPr>
                <w:spacing w:val="-5"/>
                <w:sz w:val="22"/>
              </w:rPr>
              <w:t> </w:t>
            </w:r>
            <w:r>
              <w:rPr>
                <w:sz w:val="22"/>
              </w:rPr>
              <w:t>121</w:t>
            </w:r>
            <w:r>
              <w:rPr>
                <w:spacing w:val="-6"/>
                <w:sz w:val="22"/>
              </w:rPr>
              <w:t> </w:t>
            </w:r>
            <w:r>
              <w:rPr>
                <w:sz w:val="22"/>
              </w:rPr>
              <w:t>KPA.</w:t>
            </w:r>
            <w:r>
              <w:rPr>
                <w:spacing w:val="-7"/>
                <w:sz w:val="22"/>
              </w:rPr>
              <w:t> </w:t>
            </w:r>
            <w:r>
              <w:rPr>
                <w:sz w:val="22"/>
              </w:rPr>
              <w:t>Co</w:t>
            </w:r>
            <w:r>
              <w:rPr>
                <w:spacing w:val="-6"/>
                <w:sz w:val="22"/>
              </w:rPr>
              <w:t> </w:t>
            </w:r>
            <w:r>
              <w:rPr>
                <w:sz w:val="22"/>
              </w:rPr>
              <w:t>szczególnie istotne, nie może budzić wątpliwości, że ewentualne wprowadzenie przepisu w proponowanej formie będzie stanowiło zachętę dla regulatora do rozstrzygania każdej sprawy taryfowej w analizowanym trybie, będzie to bowiem skuteczne narzędzie pozwalające na obniżenie cen lub stawek</w:t>
            </w:r>
            <w:r>
              <w:rPr>
                <w:spacing w:val="-9"/>
                <w:sz w:val="22"/>
              </w:rPr>
              <w:t> </w:t>
            </w:r>
            <w:r>
              <w:rPr>
                <w:sz w:val="22"/>
              </w:rPr>
              <w:t>opłat.</w:t>
            </w:r>
          </w:p>
          <w:p>
            <w:pPr>
              <w:pStyle w:val="TableParagraph"/>
              <w:spacing w:line="252" w:lineRule="exact"/>
              <w:jc w:val="both"/>
              <w:rPr>
                <w:sz w:val="22"/>
              </w:rPr>
            </w:pPr>
            <w:r>
              <w:rPr>
                <w:sz w:val="22"/>
              </w:rPr>
              <w:t>W ślad za stanowiskiem Trybunału Konstytucyjnego należy podkreślić, że:</w:t>
            </w:r>
          </w:p>
          <w:p>
            <w:pPr>
              <w:pStyle w:val="TableParagraph"/>
              <w:ind w:right="94"/>
              <w:jc w:val="both"/>
              <w:rPr>
                <w:sz w:val="22"/>
              </w:rPr>
            </w:pPr>
            <w:r>
              <w:rPr>
                <w:sz w:val="22"/>
              </w:rPr>
              <w:t>„ustawodawca ma nie tylko obowiązek stworzyć odpowiedni środek zaskarżenia, lecz także uregulować go w taki sposób, aby zainteresowany mógł rzeczywiście uruchomić kontrolę instancyjną” (wyrok TK z dnia 9 lutego 2009 r., sygn. akt: SK 10/2009). W odniesieniu do projektowanej regulacji opisany powyżej wymóg nie został spełniony.</w:t>
            </w:r>
          </w:p>
        </w:tc>
        <w:tc>
          <w:tcPr>
            <w:tcW w:w="3259" w:type="dxa"/>
          </w:tcPr>
          <w:p>
            <w:pPr>
              <w:pStyle w:val="TableParagraph"/>
              <w:ind w:left="0"/>
              <w:rPr>
                <w:sz w:val="22"/>
              </w:rPr>
            </w:pPr>
          </w:p>
        </w:tc>
      </w:tr>
      <w:tr>
        <w:trPr>
          <w:trHeight w:val="1639" w:hRule="atLeast"/>
        </w:trPr>
        <w:tc>
          <w:tcPr>
            <w:tcW w:w="566" w:type="dxa"/>
            <w:tcBorders>
              <w:bottom w:val="nil"/>
            </w:tcBorders>
          </w:tcPr>
          <w:p>
            <w:pPr>
              <w:pStyle w:val="TableParagraph"/>
              <w:spacing w:line="249" w:lineRule="exact"/>
              <w:ind w:left="141"/>
              <w:rPr>
                <w:sz w:val="22"/>
              </w:rPr>
            </w:pPr>
            <w:r>
              <w:rPr>
                <w:sz w:val="22"/>
              </w:rPr>
              <w:t>527.</w:t>
            </w:r>
          </w:p>
        </w:tc>
        <w:tc>
          <w:tcPr>
            <w:tcW w:w="2126" w:type="dxa"/>
            <w:tcBorders>
              <w:bottom w:val="nil"/>
            </w:tcBorders>
          </w:tcPr>
          <w:p>
            <w:pPr>
              <w:pStyle w:val="TableParagraph"/>
              <w:ind w:left="94" w:right="80"/>
              <w:jc w:val="center"/>
              <w:rPr>
                <w:sz w:val="22"/>
              </w:rPr>
            </w:pPr>
            <w:r>
              <w:rPr>
                <w:sz w:val="22"/>
              </w:rPr>
              <w:t>Art. 1 pkt 34 lit. a i b projektu w zakresie art. 47 ust. 2d i 2da ustawy</w:t>
            </w:r>
          </w:p>
        </w:tc>
        <w:tc>
          <w:tcPr>
            <w:tcW w:w="1768" w:type="dxa"/>
            <w:tcBorders>
              <w:bottom w:val="nil"/>
            </w:tcBorders>
          </w:tcPr>
          <w:p>
            <w:pPr>
              <w:pStyle w:val="TableParagraph"/>
              <w:spacing w:line="249" w:lineRule="exact"/>
              <w:ind w:left="478"/>
              <w:rPr>
                <w:sz w:val="22"/>
              </w:rPr>
            </w:pPr>
            <w:r>
              <w:rPr>
                <w:sz w:val="22"/>
              </w:rPr>
              <w:t>Lewiatan</w:t>
            </w:r>
          </w:p>
        </w:tc>
        <w:tc>
          <w:tcPr>
            <w:tcW w:w="8014" w:type="dxa"/>
            <w:tcBorders>
              <w:bottom w:val="nil"/>
            </w:tcBorders>
          </w:tcPr>
          <w:p>
            <w:pPr>
              <w:pStyle w:val="TableParagraph"/>
              <w:spacing w:line="248" w:lineRule="exact"/>
              <w:rPr>
                <w:i/>
                <w:sz w:val="22"/>
              </w:rPr>
            </w:pPr>
            <w:r>
              <w:rPr>
                <w:i/>
                <w:sz w:val="22"/>
              </w:rPr>
              <w:t>Proponowana zmiana:</w:t>
            </w:r>
          </w:p>
          <w:p>
            <w:pPr>
              <w:pStyle w:val="TableParagraph"/>
              <w:ind w:right="96"/>
              <w:jc w:val="both"/>
              <w:rPr>
                <w:sz w:val="22"/>
              </w:rPr>
            </w:pPr>
            <w:r>
              <w:rPr>
                <w:sz w:val="22"/>
              </w:rPr>
              <w:t>„2d. Taryfy dotychczasowej, o której mowa w ust. 2c, nie stosuje się, jeżeli decyzja Prezesa URE odmawiająca zatwierdzenia taryfy jest uzasadniona koniecznością obniżenia cen i stawek opłat poniżej cen i stawek opłat zawartych w dotychczasowej taryfie i wynika z udokumentowanych i opisanych zmian zewnętrznych warunków wykonywania przez przedsiębiorstwo energetyczne działalności gospodarczej.”</w:t>
            </w:r>
          </w:p>
        </w:tc>
        <w:tc>
          <w:tcPr>
            <w:tcW w:w="3259" w:type="dxa"/>
            <w:vMerge w:val="restart"/>
          </w:tcPr>
          <w:p>
            <w:pPr>
              <w:pStyle w:val="TableParagraph"/>
              <w:ind w:left="0"/>
              <w:rPr>
                <w:sz w:val="22"/>
              </w:rPr>
            </w:pPr>
          </w:p>
        </w:tc>
      </w:tr>
      <w:tr>
        <w:trPr>
          <w:trHeight w:val="1135"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6"/>
              <w:rPr>
                <w:i/>
                <w:sz w:val="22"/>
              </w:rPr>
            </w:pPr>
            <w:r>
              <w:rPr>
                <w:i/>
                <w:sz w:val="22"/>
              </w:rPr>
              <w:t>Uzasadnienie:</w:t>
            </w:r>
          </w:p>
          <w:p>
            <w:pPr>
              <w:pStyle w:val="TableParagraph"/>
              <w:spacing w:before="2"/>
              <w:ind w:right="95"/>
              <w:rPr>
                <w:sz w:val="22"/>
              </w:rPr>
            </w:pPr>
            <w:r>
              <w:rPr>
                <w:sz w:val="22"/>
              </w:rPr>
              <w:t>Zgodnie z art. 47 ust. 2c ustawy Prawa energetyczne, w przypadku upływu okresu, na jaki została ustalona taryfa, do dnia wejścia w życie nowej taryfy stosuje się taryfę</w:t>
            </w:r>
          </w:p>
          <w:p>
            <w:pPr>
              <w:pStyle w:val="TableParagraph"/>
              <w:spacing w:line="238" w:lineRule="exact"/>
              <w:rPr>
                <w:sz w:val="22"/>
              </w:rPr>
            </w:pPr>
            <w:r>
              <w:rPr>
                <w:sz w:val="22"/>
              </w:rPr>
              <w:t>dotychczasową, jeżeli:</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833"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148"/>
              </w:numPr>
              <w:tabs>
                <w:tab w:pos="350" w:val="left" w:leader="none"/>
              </w:tabs>
              <w:spacing w:line="248" w:lineRule="exact" w:before="0" w:after="0"/>
              <w:ind w:left="349" w:right="0" w:hanging="240"/>
              <w:jc w:val="left"/>
              <w:rPr>
                <w:sz w:val="22"/>
              </w:rPr>
            </w:pPr>
            <w:r>
              <w:rPr>
                <w:sz w:val="22"/>
              </w:rPr>
              <w:t>decyzja Prezesa URE nie została wydana</w:t>
            </w:r>
            <w:r>
              <w:rPr>
                <w:spacing w:val="-3"/>
                <w:sz w:val="22"/>
              </w:rPr>
              <w:t> </w:t>
            </w:r>
            <w:r>
              <w:rPr>
                <w:sz w:val="22"/>
              </w:rPr>
              <w:t>albo</w:t>
            </w:r>
          </w:p>
          <w:p>
            <w:pPr>
              <w:pStyle w:val="TableParagraph"/>
              <w:numPr>
                <w:ilvl w:val="0"/>
                <w:numId w:val="148"/>
              </w:numPr>
              <w:tabs>
                <w:tab w:pos="350" w:val="left" w:leader="none"/>
              </w:tabs>
              <w:spacing w:line="252" w:lineRule="exact" w:before="0" w:after="0"/>
              <w:ind w:left="349" w:right="0" w:hanging="240"/>
              <w:jc w:val="left"/>
              <w:rPr>
                <w:sz w:val="22"/>
              </w:rPr>
            </w:pPr>
            <w:r>
              <w:rPr>
                <w:sz w:val="22"/>
              </w:rPr>
              <w:t>toczy się postępowanie odwoławcze od decyzji Prezesa</w:t>
            </w:r>
            <w:r>
              <w:rPr>
                <w:spacing w:val="-9"/>
                <w:sz w:val="22"/>
              </w:rPr>
              <w:t> </w:t>
            </w:r>
            <w:r>
              <w:rPr>
                <w:sz w:val="22"/>
              </w:rPr>
              <w:t>URE.</w:t>
            </w:r>
          </w:p>
          <w:p>
            <w:pPr>
              <w:pStyle w:val="TableParagraph"/>
              <w:ind w:right="94"/>
              <w:jc w:val="both"/>
              <w:rPr>
                <w:sz w:val="22"/>
              </w:rPr>
            </w:pPr>
            <w:r>
              <w:rPr>
                <w:sz w:val="22"/>
              </w:rPr>
              <w:t>W obowiązujących i proponowanych zapisach ustawy PE Prezes URE wciąż ma bardzo duży</w:t>
            </w:r>
            <w:r>
              <w:rPr>
                <w:spacing w:val="-6"/>
                <w:sz w:val="22"/>
              </w:rPr>
              <w:t> </w:t>
            </w:r>
            <w:r>
              <w:rPr>
                <w:sz w:val="22"/>
              </w:rPr>
              <w:t>zakres</w:t>
            </w:r>
            <w:r>
              <w:rPr>
                <w:spacing w:val="-5"/>
                <w:sz w:val="22"/>
              </w:rPr>
              <w:t> </w:t>
            </w:r>
            <w:r>
              <w:rPr>
                <w:sz w:val="22"/>
              </w:rPr>
              <w:t>uznaniowości</w:t>
            </w:r>
            <w:r>
              <w:rPr>
                <w:spacing w:val="-8"/>
                <w:sz w:val="22"/>
              </w:rPr>
              <w:t> </w:t>
            </w:r>
            <w:r>
              <w:rPr>
                <w:sz w:val="22"/>
              </w:rPr>
              <w:t>w</w:t>
            </w:r>
            <w:r>
              <w:rPr>
                <w:spacing w:val="-6"/>
                <w:sz w:val="22"/>
              </w:rPr>
              <w:t> </w:t>
            </w:r>
            <w:r>
              <w:rPr>
                <w:sz w:val="22"/>
              </w:rPr>
              <w:t>zakresie</w:t>
            </w:r>
            <w:r>
              <w:rPr>
                <w:spacing w:val="-6"/>
                <w:sz w:val="22"/>
              </w:rPr>
              <w:t> </w:t>
            </w:r>
            <w:r>
              <w:rPr>
                <w:sz w:val="22"/>
              </w:rPr>
              <w:t>tego,</w:t>
            </w:r>
            <w:r>
              <w:rPr>
                <w:spacing w:val="-6"/>
                <w:sz w:val="22"/>
              </w:rPr>
              <w:t> </w:t>
            </w:r>
            <w:r>
              <w:rPr>
                <w:sz w:val="22"/>
              </w:rPr>
              <w:t>co</w:t>
            </w:r>
            <w:r>
              <w:rPr>
                <w:spacing w:val="-5"/>
                <w:sz w:val="22"/>
              </w:rPr>
              <w:t> </w:t>
            </w:r>
            <w:r>
              <w:rPr>
                <w:sz w:val="22"/>
              </w:rPr>
              <w:t>uzna</w:t>
            </w:r>
            <w:r>
              <w:rPr>
                <w:spacing w:val="-6"/>
                <w:sz w:val="22"/>
              </w:rPr>
              <w:t> </w:t>
            </w:r>
            <w:r>
              <w:rPr>
                <w:sz w:val="22"/>
              </w:rPr>
              <w:t>np.</w:t>
            </w:r>
            <w:r>
              <w:rPr>
                <w:spacing w:val="-6"/>
                <w:sz w:val="22"/>
              </w:rPr>
              <w:t> </w:t>
            </w:r>
            <w:r>
              <w:rPr>
                <w:sz w:val="22"/>
              </w:rPr>
              <w:t>za</w:t>
            </w:r>
            <w:r>
              <w:rPr>
                <w:spacing w:val="-6"/>
                <w:sz w:val="22"/>
              </w:rPr>
              <w:t> </w:t>
            </w:r>
            <w:r>
              <w:rPr>
                <w:sz w:val="22"/>
              </w:rPr>
              <w:t>koszty</w:t>
            </w:r>
            <w:r>
              <w:rPr>
                <w:spacing w:val="-8"/>
                <w:sz w:val="22"/>
              </w:rPr>
              <w:t> </w:t>
            </w:r>
            <w:r>
              <w:rPr>
                <w:sz w:val="22"/>
              </w:rPr>
              <w:t>uzasadnione,</w:t>
            </w:r>
            <w:r>
              <w:rPr>
                <w:spacing w:val="-6"/>
                <w:sz w:val="22"/>
              </w:rPr>
              <w:t> </w:t>
            </w:r>
            <w:r>
              <w:rPr>
                <w:sz w:val="22"/>
              </w:rPr>
              <w:t>wysokość uzasadnionego zwrotu z zainwestowanego kapitału czy tez jaki powinien być poziom podwyższenia efektywności. Przykładem absolutnej uznaniowości Prezesa URE była regulacja cen w wytwarzaniu, dystrybucji i sprzedaży ciepła, gdzie Prezes URE wyznaczał dowolnie wysokość uzasadnionego zwrotu z zainwestowanego kapitału odrębnie dla każdego</w:t>
            </w:r>
            <w:r>
              <w:rPr>
                <w:spacing w:val="-3"/>
                <w:sz w:val="22"/>
              </w:rPr>
              <w:t> </w:t>
            </w:r>
            <w:r>
              <w:rPr>
                <w:sz w:val="22"/>
              </w:rPr>
              <w:t>przedsiębiorstwa.</w:t>
            </w:r>
          </w:p>
          <w:p>
            <w:pPr>
              <w:pStyle w:val="TableParagraph"/>
              <w:spacing w:line="242" w:lineRule="auto"/>
              <w:ind w:right="96"/>
              <w:jc w:val="both"/>
              <w:rPr>
                <w:sz w:val="22"/>
              </w:rPr>
            </w:pPr>
            <w:r>
              <w:rPr>
                <w:sz w:val="22"/>
              </w:rPr>
              <w:t>Nowy zapis ust. 2da daje zdecydowanie za duże uprawnienie Prezesowi URE, w przypadku zaistnienia sytuacji opisanej w ust. 2c. Szczególnie, że</w:t>
            </w:r>
          </w:p>
          <w:p>
            <w:pPr>
              <w:pStyle w:val="TableParagraph"/>
              <w:ind w:right="95"/>
              <w:jc w:val="both"/>
              <w:rPr>
                <w:sz w:val="22"/>
              </w:rPr>
            </w:pPr>
            <w:r>
              <w:rPr>
                <w:sz w:val="22"/>
              </w:rPr>
              <w:t>z</w:t>
            </w:r>
            <w:r>
              <w:rPr>
                <w:spacing w:val="-10"/>
                <w:sz w:val="22"/>
              </w:rPr>
              <w:t> </w:t>
            </w:r>
            <w:r>
              <w:rPr>
                <w:sz w:val="22"/>
              </w:rPr>
              <w:t>dotychczasowego</w:t>
            </w:r>
            <w:r>
              <w:rPr>
                <w:spacing w:val="-7"/>
                <w:sz w:val="22"/>
              </w:rPr>
              <w:t> </w:t>
            </w:r>
            <w:r>
              <w:rPr>
                <w:sz w:val="22"/>
              </w:rPr>
              <w:t>brzmienia</w:t>
            </w:r>
            <w:r>
              <w:rPr>
                <w:spacing w:val="-9"/>
                <w:sz w:val="22"/>
              </w:rPr>
              <w:t> </w:t>
            </w:r>
            <w:r>
              <w:rPr>
                <w:sz w:val="22"/>
              </w:rPr>
              <w:t>tego</w:t>
            </w:r>
            <w:r>
              <w:rPr>
                <w:spacing w:val="-7"/>
                <w:sz w:val="22"/>
              </w:rPr>
              <w:t> </w:t>
            </w:r>
            <w:r>
              <w:rPr>
                <w:sz w:val="22"/>
              </w:rPr>
              <w:t>ustępu</w:t>
            </w:r>
            <w:r>
              <w:rPr>
                <w:spacing w:val="-10"/>
                <w:sz w:val="22"/>
              </w:rPr>
              <w:t> </w:t>
            </w:r>
            <w:r>
              <w:rPr>
                <w:sz w:val="22"/>
              </w:rPr>
              <w:t>usunięto</w:t>
            </w:r>
            <w:r>
              <w:rPr>
                <w:spacing w:val="-10"/>
                <w:sz w:val="22"/>
              </w:rPr>
              <w:t> </w:t>
            </w:r>
            <w:r>
              <w:rPr>
                <w:sz w:val="22"/>
              </w:rPr>
              <w:t>słowo</w:t>
            </w:r>
            <w:r>
              <w:rPr>
                <w:spacing w:val="-7"/>
                <w:sz w:val="22"/>
              </w:rPr>
              <w:t> </w:t>
            </w:r>
            <w:r>
              <w:rPr>
                <w:sz w:val="22"/>
              </w:rPr>
              <w:t>„zewnętrznych”</w:t>
            </w:r>
            <w:r>
              <w:rPr>
                <w:spacing w:val="-7"/>
                <w:sz w:val="22"/>
              </w:rPr>
              <w:t> </w:t>
            </w:r>
            <w:r>
              <w:rPr>
                <w:sz w:val="22"/>
              </w:rPr>
              <w:t>w</w:t>
            </w:r>
            <w:r>
              <w:rPr>
                <w:spacing w:val="-9"/>
                <w:sz w:val="22"/>
              </w:rPr>
              <w:t> </w:t>
            </w:r>
            <w:r>
              <w:rPr>
                <w:sz w:val="22"/>
              </w:rPr>
              <w:t>odniesieniu do warunków wykonywania przez przedsiębiorstwo energetyczne działalności gospodarczej.</w:t>
            </w:r>
            <w:r>
              <w:rPr>
                <w:spacing w:val="-14"/>
                <w:sz w:val="22"/>
              </w:rPr>
              <w:t> </w:t>
            </w:r>
            <w:r>
              <w:rPr>
                <w:sz w:val="22"/>
              </w:rPr>
              <w:t>Oznacza</w:t>
            </w:r>
            <w:r>
              <w:rPr>
                <w:spacing w:val="-10"/>
                <w:sz w:val="22"/>
              </w:rPr>
              <w:t> </w:t>
            </w:r>
            <w:r>
              <w:rPr>
                <w:sz w:val="22"/>
              </w:rPr>
              <w:t>to,</w:t>
            </w:r>
            <w:r>
              <w:rPr>
                <w:spacing w:val="-12"/>
                <w:sz w:val="22"/>
              </w:rPr>
              <w:t> </w:t>
            </w:r>
            <w:r>
              <w:rPr>
                <w:spacing w:val="-3"/>
                <w:sz w:val="22"/>
              </w:rPr>
              <w:t>że</w:t>
            </w:r>
            <w:r>
              <w:rPr>
                <w:spacing w:val="-10"/>
                <w:sz w:val="22"/>
              </w:rPr>
              <w:t> </w:t>
            </w:r>
            <w:r>
              <w:rPr>
                <w:sz w:val="22"/>
              </w:rPr>
              <w:t>Prezes</w:t>
            </w:r>
            <w:r>
              <w:rPr>
                <w:spacing w:val="-10"/>
                <w:sz w:val="22"/>
              </w:rPr>
              <w:t> </w:t>
            </w:r>
            <w:r>
              <w:rPr>
                <w:sz w:val="22"/>
              </w:rPr>
              <w:t>URE</w:t>
            </w:r>
            <w:r>
              <w:rPr>
                <w:spacing w:val="-15"/>
                <w:sz w:val="22"/>
              </w:rPr>
              <w:t> </w:t>
            </w:r>
            <w:r>
              <w:rPr>
                <w:sz w:val="22"/>
              </w:rPr>
              <w:t>otrzyma</w:t>
            </w:r>
            <w:r>
              <w:rPr>
                <w:spacing w:val="-10"/>
                <w:sz w:val="22"/>
              </w:rPr>
              <w:t> </w:t>
            </w:r>
            <w:r>
              <w:rPr>
                <w:sz w:val="22"/>
              </w:rPr>
              <w:t>instrument</w:t>
            </w:r>
            <w:r>
              <w:rPr>
                <w:spacing w:val="-11"/>
                <w:sz w:val="22"/>
              </w:rPr>
              <w:t> </w:t>
            </w:r>
            <w:r>
              <w:rPr>
                <w:sz w:val="22"/>
              </w:rPr>
              <w:t>zwiększający</w:t>
            </w:r>
            <w:r>
              <w:rPr>
                <w:spacing w:val="-13"/>
                <w:sz w:val="22"/>
              </w:rPr>
              <w:t> </w:t>
            </w:r>
            <w:r>
              <w:rPr>
                <w:sz w:val="22"/>
              </w:rPr>
              <w:t>uznaniowość działania do skali pozostającej poza wszelką kontrolą. Konsekwencji takiego działania nie poniesie Prezes URE lecz Skarb Państwa w przypadku wydania prawomocnego wyroku sądu uchylającego decyzję Prezesa URE o odmowie zatwierdzenia</w:t>
            </w:r>
            <w:r>
              <w:rPr>
                <w:spacing w:val="-14"/>
                <w:sz w:val="22"/>
              </w:rPr>
              <w:t> </w:t>
            </w:r>
            <w:r>
              <w:rPr>
                <w:sz w:val="22"/>
              </w:rPr>
              <w:t>taryfy.</w:t>
            </w:r>
          </w:p>
          <w:p>
            <w:pPr>
              <w:pStyle w:val="TableParagraph"/>
              <w:ind w:right="93"/>
              <w:jc w:val="both"/>
              <w:rPr>
                <w:sz w:val="22"/>
              </w:rPr>
            </w:pPr>
            <w:r>
              <w:rPr>
                <w:sz w:val="22"/>
              </w:rPr>
              <w:t>Stąd stoimy na stanowisku, że należy przywrócić dotychczasowe brzmienie tego ustępu. Jednocześnie</w:t>
            </w:r>
            <w:r>
              <w:rPr>
                <w:spacing w:val="-9"/>
                <w:sz w:val="22"/>
              </w:rPr>
              <w:t> </w:t>
            </w:r>
            <w:r>
              <w:rPr>
                <w:sz w:val="22"/>
              </w:rPr>
              <w:t>proponowane</w:t>
            </w:r>
            <w:r>
              <w:rPr>
                <w:spacing w:val="-8"/>
                <w:sz w:val="22"/>
              </w:rPr>
              <w:t> </w:t>
            </w:r>
            <w:r>
              <w:rPr>
                <w:sz w:val="22"/>
              </w:rPr>
              <w:t>brzmienie</w:t>
            </w:r>
            <w:r>
              <w:rPr>
                <w:spacing w:val="-7"/>
                <w:sz w:val="22"/>
              </w:rPr>
              <w:t> </w:t>
            </w:r>
            <w:r>
              <w:rPr>
                <w:sz w:val="22"/>
              </w:rPr>
              <w:t>ust.</w:t>
            </w:r>
            <w:r>
              <w:rPr>
                <w:spacing w:val="-6"/>
                <w:sz w:val="22"/>
              </w:rPr>
              <w:t> </w:t>
            </w:r>
            <w:r>
              <w:rPr>
                <w:sz w:val="22"/>
              </w:rPr>
              <w:t>2da</w:t>
            </w:r>
            <w:r>
              <w:rPr>
                <w:spacing w:val="-8"/>
                <w:sz w:val="22"/>
              </w:rPr>
              <w:t> </w:t>
            </w:r>
            <w:r>
              <w:rPr>
                <w:sz w:val="22"/>
              </w:rPr>
              <w:t>powoduje,</w:t>
            </w:r>
            <w:r>
              <w:rPr>
                <w:spacing w:val="-7"/>
                <w:sz w:val="22"/>
              </w:rPr>
              <w:t> </w:t>
            </w:r>
            <w:r>
              <w:rPr>
                <w:sz w:val="22"/>
              </w:rPr>
              <w:t>że</w:t>
            </w:r>
            <w:r>
              <w:rPr>
                <w:spacing w:val="-6"/>
                <w:sz w:val="22"/>
              </w:rPr>
              <w:t> </w:t>
            </w:r>
            <w:r>
              <w:rPr>
                <w:sz w:val="22"/>
              </w:rPr>
              <w:t>Prezes</w:t>
            </w:r>
            <w:r>
              <w:rPr>
                <w:spacing w:val="-5"/>
                <w:sz w:val="22"/>
              </w:rPr>
              <w:t> </w:t>
            </w:r>
            <w:r>
              <w:rPr>
                <w:sz w:val="22"/>
              </w:rPr>
              <w:t>URE</w:t>
            </w:r>
            <w:r>
              <w:rPr>
                <w:spacing w:val="-8"/>
                <w:sz w:val="22"/>
              </w:rPr>
              <w:t> </w:t>
            </w:r>
            <w:r>
              <w:rPr>
                <w:sz w:val="22"/>
              </w:rPr>
              <w:t>może</w:t>
            </w:r>
            <w:r>
              <w:rPr>
                <w:spacing w:val="-6"/>
                <w:sz w:val="22"/>
              </w:rPr>
              <w:t> </w:t>
            </w:r>
            <w:r>
              <w:rPr>
                <w:sz w:val="22"/>
              </w:rPr>
              <w:t>dowolnie (bez żadnego uzasadnienia, nie bazując na kosztach uzasadnionych OSD) kształtować ceny i stawki opłat narażając przedsiębiorstwa energetyczne na ryzyko prowadzenia swojej działalności. Takie postanowienie Prezesa URE nie bazujące na żadnym</w:t>
            </w:r>
            <w:r>
              <w:rPr>
                <w:spacing w:val="-28"/>
                <w:sz w:val="22"/>
              </w:rPr>
              <w:t> </w:t>
            </w:r>
            <w:r>
              <w:rPr>
                <w:sz w:val="22"/>
              </w:rPr>
              <w:t>wniosku przedsiębiorstwa energetycznego może skutkować roszczeniami odszkodowawczymi ze strony takiego przedsiębiorstwa wobec Skarbu Państwa. Od takiego postanowienia przedsiębiorstwo energetyczne nie może się odwołać, a tym samym przedsiębiorstwo energetyczne</w:t>
            </w:r>
            <w:r>
              <w:rPr>
                <w:spacing w:val="34"/>
                <w:sz w:val="22"/>
              </w:rPr>
              <w:t> </w:t>
            </w:r>
            <w:r>
              <w:rPr>
                <w:sz w:val="22"/>
              </w:rPr>
              <w:t>traci</w:t>
            </w:r>
            <w:r>
              <w:rPr>
                <w:spacing w:val="32"/>
                <w:sz w:val="22"/>
              </w:rPr>
              <w:t> </w:t>
            </w:r>
            <w:r>
              <w:rPr>
                <w:sz w:val="22"/>
              </w:rPr>
              <w:t>jakiekolwiek</w:t>
            </w:r>
            <w:r>
              <w:rPr>
                <w:spacing w:val="33"/>
                <w:sz w:val="22"/>
              </w:rPr>
              <w:t> </w:t>
            </w:r>
            <w:r>
              <w:rPr>
                <w:sz w:val="22"/>
              </w:rPr>
              <w:t>bezpieczeństwo</w:t>
            </w:r>
            <w:r>
              <w:rPr>
                <w:spacing w:val="33"/>
                <w:sz w:val="22"/>
              </w:rPr>
              <w:t> </w:t>
            </w:r>
            <w:r>
              <w:rPr>
                <w:sz w:val="22"/>
              </w:rPr>
              <w:t>prawne</w:t>
            </w:r>
            <w:r>
              <w:rPr>
                <w:spacing w:val="35"/>
                <w:sz w:val="22"/>
              </w:rPr>
              <w:t> </w:t>
            </w:r>
            <w:r>
              <w:rPr>
                <w:sz w:val="22"/>
              </w:rPr>
              <w:t>swojego</w:t>
            </w:r>
            <w:r>
              <w:rPr>
                <w:spacing w:val="33"/>
                <w:sz w:val="22"/>
              </w:rPr>
              <w:t> </w:t>
            </w:r>
            <w:r>
              <w:rPr>
                <w:sz w:val="22"/>
              </w:rPr>
              <w:t>działania.</w:t>
            </w:r>
            <w:r>
              <w:rPr>
                <w:spacing w:val="32"/>
                <w:sz w:val="22"/>
              </w:rPr>
              <w:t> </w:t>
            </w:r>
            <w:r>
              <w:rPr>
                <w:sz w:val="22"/>
              </w:rPr>
              <w:t>Mając</w:t>
            </w:r>
            <w:r>
              <w:rPr>
                <w:spacing w:val="35"/>
                <w:sz w:val="22"/>
              </w:rPr>
              <w:t> </w:t>
            </w:r>
            <w:r>
              <w:rPr>
                <w:sz w:val="22"/>
              </w:rPr>
              <w:t>na</w:t>
            </w:r>
          </w:p>
          <w:p>
            <w:pPr>
              <w:pStyle w:val="TableParagraph"/>
              <w:spacing w:line="239" w:lineRule="exact"/>
              <w:jc w:val="both"/>
              <w:rPr>
                <w:sz w:val="22"/>
              </w:rPr>
            </w:pPr>
            <w:r>
              <w:rPr>
                <w:sz w:val="22"/>
              </w:rPr>
              <w:t>uwadze powyższe stoimy na stanowisku, że należy usunąć ustęp 2da.</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141"/>
              <w:rPr>
                <w:sz w:val="22"/>
              </w:rPr>
            </w:pPr>
            <w:r>
              <w:rPr>
                <w:sz w:val="22"/>
              </w:rPr>
              <w:t>528.</w:t>
            </w:r>
          </w:p>
        </w:tc>
        <w:tc>
          <w:tcPr>
            <w:tcW w:w="2126" w:type="dxa"/>
          </w:tcPr>
          <w:p>
            <w:pPr>
              <w:pStyle w:val="TableParagraph"/>
              <w:ind w:left="94" w:right="80"/>
              <w:jc w:val="center"/>
              <w:rPr>
                <w:sz w:val="22"/>
              </w:rPr>
            </w:pPr>
            <w:r>
              <w:rPr>
                <w:sz w:val="22"/>
              </w:rPr>
              <w:t>Art. 1 pkt 34 lit. a i b projektu w zakresie art. 47 ust. 2d i 2da ustawy</w:t>
            </w:r>
          </w:p>
        </w:tc>
        <w:tc>
          <w:tcPr>
            <w:tcW w:w="1768" w:type="dxa"/>
          </w:tcPr>
          <w:p>
            <w:pPr>
              <w:pStyle w:val="TableParagraph"/>
              <w:ind w:left="248" w:right="228" w:hanging="1"/>
              <w:jc w:val="center"/>
              <w:rPr>
                <w:sz w:val="22"/>
              </w:rPr>
            </w:pPr>
            <w:r>
              <w:rPr>
                <w:sz w:val="22"/>
              </w:rPr>
              <w:t>Polskie Towarzystwo Przesyła i Rozdziału Energii</w:t>
            </w:r>
          </w:p>
          <w:p>
            <w:pPr>
              <w:pStyle w:val="TableParagraph"/>
              <w:spacing w:line="252" w:lineRule="exact"/>
              <w:ind w:left="112" w:right="92"/>
              <w:jc w:val="center"/>
              <w:rPr>
                <w:sz w:val="22"/>
              </w:rPr>
            </w:pPr>
            <w:r>
              <w:rPr>
                <w:sz w:val="22"/>
              </w:rPr>
              <w:t>Elektrycznej – PTPiREE</w:t>
            </w:r>
          </w:p>
        </w:tc>
        <w:tc>
          <w:tcPr>
            <w:tcW w:w="8014" w:type="dxa"/>
          </w:tcPr>
          <w:p>
            <w:pPr>
              <w:pStyle w:val="TableParagraph"/>
              <w:spacing w:line="246" w:lineRule="exact"/>
              <w:rPr>
                <w:i/>
                <w:sz w:val="22"/>
              </w:rPr>
            </w:pPr>
            <w:r>
              <w:rPr>
                <w:i/>
                <w:sz w:val="22"/>
              </w:rPr>
              <w:t>Proponowana zmiana:</w:t>
            </w:r>
          </w:p>
          <w:p>
            <w:pPr>
              <w:pStyle w:val="TableParagraph"/>
              <w:ind w:right="95"/>
              <w:jc w:val="both"/>
              <w:rPr>
                <w:sz w:val="22"/>
              </w:rPr>
            </w:pPr>
            <w:r>
              <w:rPr>
                <w:sz w:val="22"/>
              </w:rPr>
              <w:t>„2d. Taryfy dotychczasowej, o której mowa w ust. 2c, nie stosuje się, jeżeli decyzja Prezesa URE odmawiająca zatwierdzenia taryfy jest uzasadniona koniecznością obniżenia cen i stawek opłat poniżej cen i stawek opłat zawartych w dotychczasowej taryfie i wynika z udokumentowanych i opisanych zmian </w:t>
            </w:r>
            <w:r>
              <w:rPr>
                <w:b/>
                <w:sz w:val="22"/>
              </w:rPr>
              <w:t>zewnętrznych </w:t>
            </w:r>
            <w:r>
              <w:rPr>
                <w:sz w:val="22"/>
              </w:rPr>
              <w:t>warunków wykonywania przez przedsiębiorstwo energetyczne działalności gospodarczej.</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5"/>
              <w:jc w:val="both"/>
              <w:rPr>
                <w:sz w:val="22"/>
              </w:rPr>
            </w:pPr>
            <w:r>
              <w:rPr>
                <w:strike/>
                <w:sz w:val="22"/>
              </w:rPr>
              <w:t>2da. W przypadku, o którym mowa w ust. 2d, Prezes URE ustala, w drodze</w:t>
            </w:r>
            <w:r>
              <w:rPr>
                <w:strike w:val="0"/>
                <w:sz w:val="22"/>
              </w:rPr>
              <w:t> </w:t>
            </w:r>
            <w:r>
              <w:rPr>
                <w:strike/>
                <w:sz w:val="22"/>
              </w:rPr>
              <w:t>postanowienia, ceny i stawki opłat, które przedsiębiorstwo energetyczne jest</w:t>
            </w:r>
            <w:r>
              <w:rPr>
                <w:strike w:val="0"/>
                <w:sz w:val="22"/>
              </w:rPr>
              <w:t> </w:t>
            </w:r>
            <w:r>
              <w:rPr>
                <w:strike/>
                <w:sz w:val="22"/>
              </w:rPr>
              <w:t>zobowiązane stosować do czasu wejścia w życie nowej taryfy”</w:t>
            </w:r>
          </w:p>
          <w:p>
            <w:pPr>
              <w:pStyle w:val="TableParagraph"/>
              <w:spacing w:before="6"/>
              <w:ind w:left="0"/>
              <w:rPr>
                <w:sz w:val="21"/>
              </w:rPr>
            </w:pPr>
          </w:p>
          <w:p>
            <w:pPr>
              <w:pStyle w:val="TableParagraph"/>
              <w:jc w:val="both"/>
              <w:rPr>
                <w:i/>
                <w:sz w:val="22"/>
              </w:rPr>
            </w:pPr>
            <w:r>
              <w:rPr>
                <w:i/>
                <w:sz w:val="22"/>
              </w:rPr>
              <w:t>Uzasadnienie:</w:t>
            </w:r>
          </w:p>
          <w:p>
            <w:pPr>
              <w:pStyle w:val="TableParagraph"/>
              <w:spacing w:before="1"/>
              <w:ind w:right="93"/>
              <w:jc w:val="both"/>
              <w:rPr>
                <w:sz w:val="22"/>
              </w:rPr>
            </w:pPr>
            <w:r>
              <w:rPr>
                <w:sz w:val="22"/>
              </w:rPr>
              <w:t>Zgodnie z art. 47 ust. 2c ustawy Prawa energetyczne, przypadku upływu okresu, na jaki została ustalona taryfa, do dnia wejścia w życie nowej taryfy stosuje się taryfę dotychczasową, jeżeli:</w:t>
            </w:r>
          </w:p>
          <w:p>
            <w:pPr>
              <w:pStyle w:val="TableParagraph"/>
              <w:numPr>
                <w:ilvl w:val="0"/>
                <w:numId w:val="149"/>
              </w:numPr>
              <w:tabs>
                <w:tab w:pos="350" w:val="left" w:leader="none"/>
              </w:tabs>
              <w:spacing w:line="252" w:lineRule="exact" w:before="0" w:after="0"/>
              <w:ind w:left="349" w:right="0" w:hanging="240"/>
              <w:jc w:val="both"/>
              <w:rPr>
                <w:sz w:val="22"/>
              </w:rPr>
            </w:pPr>
            <w:r>
              <w:rPr>
                <w:sz w:val="22"/>
              </w:rPr>
              <w:t>decyzja Prezesa URE nie została wydana</w:t>
            </w:r>
            <w:r>
              <w:rPr>
                <w:spacing w:val="-3"/>
                <w:sz w:val="22"/>
              </w:rPr>
              <w:t> </w:t>
            </w:r>
            <w:r>
              <w:rPr>
                <w:sz w:val="22"/>
              </w:rPr>
              <w:t>albo</w:t>
            </w:r>
          </w:p>
          <w:p>
            <w:pPr>
              <w:pStyle w:val="TableParagraph"/>
              <w:numPr>
                <w:ilvl w:val="0"/>
                <w:numId w:val="149"/>
              </w:numPr>
              <w:tabs>
                <w:tab w:pos="350" w:val="left" w:leader="none"/>
              </w:tabs>
              <w:spacing w:line="252" w:lineRule="exact" w:before="0" w:after="0"/>
              <w:ind w:left="349" w:right="0" w:hanging="240"/>
              <w:jc w:val="both"/>
              <w:rPr>
                <w:sz w:val="22"/>
              </w:rPr>
            </w:pPr>
            <w:r>
              <w:rPr>
                <w:sz w:val="22"/>
              </w:rPr>
              <w:t>toczy się postępowanie odwoławcze od decyzji Prezesa</w:t>
            </w:r>
            <w:r>
              <w:rPr>
                <w:spacing w:val="-9"/>
                <w:sz w:val="22"/>
              </w:rPr>
              <w:t> </w:t>
            </w:r>
            <w:r>
              <w:rPr>
                <w:sz w:val="22"/>
              </w:rPr>
              <w:t>URE.</w:t>
            </w:r>
          </w:p>
          <w:p>
            <w:pPr>
              <w:pStyle w:val="TableParagraph"/>
              <w:spacing w:before="2"/>
              <w:ind w:right="93"/>
              <w:jc w:val="both"/>
              <w:rPr>
                <w:sz w:val="22"/>
              </w:rPr>
            </w:pPr>
            <w:r>
              <w:rPr>
                <w:sz w:val="22"/>
              </w:rPr>
              <w:t>Nowy zapis ust. 2da daje zdecydowanie za duże uprawnienie Prezesowi URE, w przypadku zaistnienia sytuacji opisanej w ust. 2c. Szczególnie, że z dotychczasowego brzmienia tego ustępu usunięto słowo „zewnętrznych” w odniesieniu do warunków wykonywania przez przedsiębiorstwo energetyczne działalności gospodarczej. Oznacza to, że w przypadku postępowania odwoławczego będzie trudniej udowodnić przedsiębiorstwu energetycznemu powody, dla których nie godziło się na wytyczne Prezesa URE. Stąd stoimy na stanowisku, że należy przywrócić dotychczasowe brzmienie tego ustępu.</w:t>
            </w:r>
          </w:p>
          <w:p>
            <w:pPr>
              <w:pStyle w:val="TableParagraph"/>
              <w:ind w:left="0"/>
              <w:rPr>
                <w:sz w:val="24"/>
              </w:rPr>
            </w:pPr>
          </w:p>
          <w:p>
            <w:pPr>
              <w:pStyle w:val="TableParagraph"/>
              <w:ind w:left="0"/>
              <w:rPr>
                <w:sz w:val="20"/>
              </w:rPr>
            </w:pPr>
          </w:p>
          <w:p>
            <w:pPr>
              <w:pStyle w:val="TableParagraph"/>
              <w:ind w:right="92"/>
              <w:jc w:val="both"/>
              <w:rPr>
                <w:sz w:val="22"/>
              </w:rPr>
            </w:pPr>
            <w:r>
              <w:rPr>
                <w:sz w:val="22"/>
              </w:rPr>
              <w:t>Jednocześnie</w:t>
            </w:r>
            <w:r>
              <w:rPr>
                <w:spacing w:val="-9"/>
                <w:sz w:val="22"/>
              </w:rPr>
              <w:t> </w:t>
            </w:r>
            <w:r>
              <w:rPr>
                <w:sz w:val="22"/>
              </w:rPr>
              <w:t>proponowane</w:t>
            </w:r>
            <w:r>
              <w:rPr>
                <w:spacing w:val="-8"/>
                <w:sz w:val="22"/>
              </w:rPr>
              <w:t> </w:t>
            </w:r>
            <w:r>
              <w:rPr>
                <w:sz w:val="22"/>
              </w:rPr>
              <w:t>brzmienie</w:t>
            </w:r>
            <w:r>
              <w:rPr>
                <w:spacing w:val="-7"/>
                <w:sz w:val="22"/>
              </w:rPr>
              <w:t> </w:t>
            </w:r>
            <w:r>
              <w:rPr>
                <w:sz w:val="22"/>
              </w:rPr>
              <w:t>ust.</w:t>
            </w:r>
            <w:r>
              <w:rPr>
                <w:spacing w:val="-4"/>
                <w:sz w:val="22"/>
              </w:rPr>
              <w:t> </w:t>
            </w:r>
            <w:r>
              <w:rPr>
                <w:sz w:val="22"/>
              </w:rPr>
              <w:t>2da</w:t>
            </w:r>
            <w:r>
              <w:rPr>
                <w:spacing w:val="-8"/>
                <w:sz w:val="22"/>
              </w:rPr>
              <w:t> </w:t>
            </w:r>
            <w:r>
              <w:rPr>
                <w:sz w:val="22"/>
              </w:rPr>
              <w:t>powoduje,</w:t>
            </w:r>
            <w:r>
              <w:rPr>
                <w:spacing w:val="-7"/>
                <w:sz w:val="22"/>
              </w:rPr>
              <w:t> </w:t>
            </w:r>
            <w:r>
              <w:rPr>
                <w:sz w:val="22"/>
              </w:rPr>
              <w:t>że</w:t>
            </w:r>
            <w:r>
              <w:rPr>
                <w:spacing w:val="-6"/>
                <w:sz w:val="22"/>
              </w:rPr>
              <w:t> </w:t>
            </w:r>
            <w:r>
              <w:rPr>
                <w:sz w:val="22"/>
              </w:rPr>
              <w:t>Prezes</w:t>
            </w:r>
            <w:r>
              <w:rPr>
                <w:spacing w:val="-5"/>
                <w:sz w:val="22"/>
              </w:rPr>
              <w:t> </w:t>
            </w:r>
            <w:r>
              <w:rPr>
                <w:sz w:val="22"/>
              </w:rPr>
              <w:t>URE</w:t>
            </w:r>
            <w:r>
              <w:rPr>
                <w:spacing w:val="-8"/>
                <w:sz w:val="22"/>
              </w:rPr>
              <w:t> </w:t>
            </w:r>
            <w:r>
              <w:rPr>
                <w:sz w:val="22"/>
              </w:rPr>
              <w:t>może</w:t>
            </w:r>
            <w:r>
              <w:rPr>
                <w:spacing w:val="-6"/>
                <w:sz w:val="22"/>
              </w:rPr>
              <w:t> </w:t>
            </w:r>
            <w:r>
              <w:rPr>
                <w:sz w:val="22"/>
              </w:rPr>
              <w:t>dowolnie (bez żadnego uzasadnienia, nie bazując na kosztach uzasadnionych OSD) kształtować ceny i stawki opłat narażając przedsiębiorstwa energetyczne na ryzyko prowadzenia swojej działalności. Takie postanowienie Prezesa URE nie bazujące na żadnym</w:t>
            </w:r>
            <w:r>
              <w:rPr>
                <w:spacing w:val="-25"/>
                <w:sz w:val="22"/>
              </w:rPr>
              <w:t> </w:t>
            </w:r>
            <w:r>
              <w:rPr>
                <w:sz w:val="22"/>
              </w:rPr>
              <w:t>wniosku przedsiębiorstwa energetycznego może skutkować roszczeniami odszkodowawczymi ze strony takiego przedsiębiorstwa wobec Skarbu Państwa. Od takiego postanowienia (tak jak w przypadku każdej decyzji Prezesa URE) powinna być ścieżka odwoławcza do właściwego organu sądowego. Mając na uwadze powyższe stoimy na stanowisku, że należy usunąć ustęp</w:t>
            </w:r>
            <w:r>
              <w:rPr>
                <w:spacing w:val="-5"/>
                <w:sz w:val="22"/>
              </w:rPr>
              <w:t> </w:t>
            </w:r>
            <w:r>
              <w:rPr>
                <w:sz w:val="22"/>
              </w:rPr>
              <w:t>2da.</w:t>
            </w:r>
          </w:p>
          <w:p>
            <w:pPr>
              <w:pStyle w:val="TableParagraph"/>
              <w:ind w:left="0"/>
              <w:rPr>
                <w:sz w:val="22"/>
              </w:rPr>
            </w:pPr>
          </w:p>
          <w:p>
            <w:pPr>
              <w:pStyle w:val="TableParagraph"/>
              <w:ind w:right="92"/>
              <w:jc w:val="both"/>
              <w:rPr>
                <w:sz w:val="22"/>
              </w:rPr>
            </w:pPr>
            <w:r>
              <w:rPr>
                <w:sz w:val="22"/>
              </w:rPr>
              <w:t>W przypadku nie usunięcia ust. 2da, konieczne jest w pierwszej kolejności doprecyzowanie, że na postanowienie Prezesa URE w tej sprawie przysługuje przedsiębiorstwu</w:t>
            </w:r>
            <w:r>
              <w:rPr>
                <w:spacing w:val="17"/>
                <w:sz w:val="22"/>
              </w:rPr>
              <w:t> </w:t>
            </w:r>
            <w:r>
              <w:rPr>
                <w:sz w:val="22"/>
              </w:rPr>
              <w:t>energetycznemu</w:t>
            </w:r>
            <w:r>
              <w:rPr>
                <w:spacing w:val="17"/>
                <w:sz w:val="22"/>
              </w:rPr>
              <w:t> </w:t>
            </w:r>
            <w:r>
              <w:rPr>
                <w:sz w:val="22"/>
              </w:rPr>
              <w:t>zażalenie.</w:t>
            </w:r>
            <w:r>
              <w:rPr>
                <w:spacing w:val="18"/>
                <w:sz w:val="22"/>
              </w:rPr>
              <w:t> </w:t>
            </w:r>
            <w:r>
              <w:rPr>
                <w:sz w:val="22"/>
              </w:rPr>
              <w:t>Po</w:t>
            </w:r>
            <w:r>
              <w:rPr>
                <w:spacing w:val="16"/>
                <w:sz w:val="22"/>
              </w:rPr>
              <w:t> </w:t>
            </w:r>
            <w:r>
              <w:rPr>
                <w:sz w:val="22"/>
              </w:rPr>
              <w:t>wtóre</w:t>
            </w:r>
            <w:r>
              <w:rPr>
                <w:spacing w:val="16"/>
                <w:sz w:val="22"/>
              </w:rPr>
              <w:t> </w:t>
            </w:r>
            <w:r>
              <w:rPr>
                <w:sz w:val="22"/>
              </w:rPr>
              <w:t>nie</w:t>
            </w:r>
            <w:r>
              <w:rPr>
                <w:spacing w:val="15"/>
                <w:sz w:val="22"/>
              </w:rPr>
              <w:t> </w:t>
            </w:r>
            <w:r>
              <w:rPr>
                <w:sz w:val="22"/>
              </w:rPr>
              <w:t>jest</w:t>
            </w:r>
            <w:r>
              <w:rPr>
                <w:spacing w:val="16"/>
                <w:sz w:val="22"/>
              </w:rPr>
              <w:t> </w:t>
            </w:r>
            <w:r>
              <w:rPr>
                <w:sz w:val="22"/>
              </w:rPr>
              <w:t>jasne,</w:t>
            </w:r>
            <w:r>
              <w:rPr>
                <w:spacing w:val="17"/>
                <w:sz w:val="22"/>
              </w:rPr>
              <w:t> </w:t>
            </w:r>
            <w:r>
              <w:rPr>
                <w:sz w:val="22"/>
              </w:rPr>
              <w:t>czy</w:t>
            </w:r>
            <w:r>
              <w:rPr>
                <w:spacing w:val="15"/>
                <w:sz w:val="22"/>
              </w:rPr>
              <w:t> </w:t>
            </w:r>
            <w:r>
              <w:rPr>
                <w:sz w:val="22"/>
              </w:rPr>
              <w:t>Prezesa</w:t>
            </w:r>
            <w:r>
              <w:rPr>
                <w:spacing w:val="17"/>
                <w:sz w:val="22"/>
              </w:rPr>
              <w:t> </w:t>
            </w:r>
            <w:r>
              <w:rPr>
                <w:sz w:val="22"/>
              </w:rPr>
              <w:t>URE</w:t>
            </w:r>
          </w:p>
          <w:p>
            <w:pPr>
              <w:pStyle w:val="TableParagraph"/>
              <w:spacing w:line="252" w:lineRule="exact" w:before="4"/>
              <w:ind w:right="93"/>
              <w:jc w:val="both"/>
              <w:rPr>
                <w:sz w:val="22"/>
              </w:rPr>
            </w:pPr>
            <w:r>
              <w:rPr>
                <w:sz w:val="22"/>
              </w:rPr>
              <w:t>będą wiązać dyspozycje wynikające z art. 45 PE (tj. konieczność zapewnienia pokrycia kosztów</w:t>
            </w:r>
            <w:r>
              <w:rPr>
                <w:spacing w:val="19"/>
                <w:sz w:val="22"/>
              </w:rPr>
              <w:t> </w:t>
            </w:r>
            <w:r>
              <w:rPr>
                <w:sz w:val="22"/>
              </w:rPr>
              <w:t>działalności</w:t>
            </w:r>
            <w:r>
              <w:rPr>
                <w:spacing w:val="19"/>
                <w:sz w:val="22"/>
              </w:rPr>
              <w:t> </w:t>
            </w:r>
            <w:r>
              <w:rPr>
                <w:sz w:val="22"/>
              </w:rPr>
              <w:t>i</w:t>
            </w:r>
            <w:r>
              <w:rPr>
                <w:spacing w:val="21"/>
                <w:sz w:val="22"/>
              </w:rPr>
              <w:t> </w:t>
            </w:r>
            <w:r>
              <w:rPr>
                <w:sz w:val="22"/>
              </w:rPr>
              <w:t>zwrotu</w:t>
            </w:r>
            <w:r>
              <w:rPr>
                <w:spacing w:val="21"/>
                <w:sz w:val="22"/>
              </w:rPr>
              <w:t> </w:t>
            </w:r>
            <w:r>
              <w:rPr>
                <w:sz w:val="22"/>
              </w:rPr>
              <w:t>z</w:t>
            </w:r>
            <w:r>
              <w:rPr>
                <w:spacing w:val="18"/>
                <w:sz w:val="22"/>
              </w:rPr>
              <w:t> </w:t>
            </w:r>
            <w:r>
              <w:rPr>
                <w:sz w:val="22"/>
              </w:rPr>
              <w:t>kapitału).</w:t>
            </w:r>
            <w:r>
              <w:rPr>
                <w:spacing w:val="20"/>
                <w:sz w:val="22"/>
              </w:rPr>
              <w:t> </w:t>
            </w:r>
            <w:r>
              <w:rPr>
                <w:sz w:val="22"/>
              </w:rPr>
              <w:t>W</w:t>
            </w:r>
            <w:r>
              <w:rPr>
                <w:spacing w:val="21"/>
                <w:sz w:val="22"/>
              </w:rPr>
              <w:t> </w:t>
            </w:r>
            <w:r>
              <w:rPr>
                <w:sz w:val="22"/>
              </w:rPr>
              <w:t>celu</w:t>
            </w:r>
            <w:r>
              <w:rPr>
                <w:spacing w:val="20"/>
                <w:sz w:val="22"/>
              </w:rPr>
              <w:t> </w:t>
            </w:r>
            <w:r>
              <w:rPr>
                <w:sz w:val="22"/>
              </w:rPr>
              <w:t>uniknięcia</w:t>
            </w:r>
            <w:r>
              <w:rPr>
                <w:spacing w:val="20"/>
                <w:sz w:val="22"/>
              </w:rPr>
              <w:t> </w:t>
            </w:r>
            <w:r>
              <w:rPr>
                <w:sz w:val="22"/>
              </w:rPr>
              <w:t>wątpliwości</w:t>
            </w:r>
            <w:r>
              <w:rPr>
                <w:spacing w:val="21"/>
                <w:sz w:val="22"/>
              </w:rPr>
              <w:t> </w:t>
            </w:r>
            <w:r>
              <w:rPr>
                <w:sz w:val="22"/>
              </w:rPr>
              <w:t>zasadne</w:t>
            </w:r>
            <w:r>
              <w:rPr>
                <w:spacing w:val="19"/>
                <w:sz w:val="22"/>
              </w:rPr>
              <w:t> </w:t>
            </w:r>
            <w:r>
              <w:rPr>
                <w:sz w:val="22"/>
              </w:rPr>
              <w:t>jest</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doprecyzowanie, że ceny i stawki określone przez URE również mają pokryć</w:t>
            </w:r>
          </w:p>
          <w:p>
            <w:pPr>
              <w:pStyle w:val="TableParagraph"/>
              <w:spacing w:line="238" w:lineRule="exact"/>
              <w:rPr>
                <w:sz w:val="22"/>
              </w:rPr>
            </w:pPr>
            <w:r>
              <w:rPr>
                <w:sz w:val="22"/>
              </w:rPr>
              <w:t>uzasadnione koszty i zagwarantować zwrot z kapitału.</w:t>
            </w:r>
          </w:p>
        </w:tc>
        <w:tc>
          <w:tcPr>
            <w:tcW w:w="3259" w:type="dxa"/>
          </w:tcPr>
          <w:p>
            <w:pPr>
              <w:pStyle w:val="TableParagraph"/>
              <w:ind w:left="0"/>
              <w:rPr>
                <w:sz w:val="22"/>
              </w:rPr>
            </w:pPr>
          </w:p>
        </w:tc>
      </w:tr>
      <w:tr>
        <w:trPr>
          <w:trHeight w:val="8098" w:hRule="atLeast"/>
        </w:trPr>
        <w:tc>
          <w:tcPr>
            <w:tcW w:w="566" w:type="dxa"/>
          </w:tcPr>
          <w:p>
            <w:pPr>
              <w:pStyle w:val="TableParagraph"/>
              <w:spacing w:line="249" w:lineRule="exact"/>
              <w:ind w:left="141"/>
              <w:rPr>
                <w:sz w:val="22"/>
              </w:rPr>
            </w:pPr>
            <w:r>
              <w:rPr>
                <w:sz w:val="22"/>
              </w:rPr>
              <w:t>529.</w:t>
            </w:r>
          </w:p>
        </w:tc>
        <w:tc>
          <w:tcPr>
            <w:tcW w:w="2126" w:type="dxa"/>
          </w:tcPr>
          <w:p>
            <w:pPr>
              <w:pStyle w:val="TableParagraph"/>
              <w:ind w:left="94" w:right="80"/>
              <w:jc w:val="center"/>
              <w:rPr>
                <w:sz w:val="22"/>
              </w:rPr>
            </w:pPr>
            <w:r>
              <w:rPr>
                <w:sz w:val="22"/>
              </w:rPr>
              <w:t>Art. 1 pkt 34 lit. a i b projektu w zakresie art. 47 ust. 2d i 2da ustawy</w:t>
            </w:r>
          </w:p>
        </w:tc>
        <w:tc>
          <w:tcPr>
            <w:tcW w:w="1768" w:type="dxa"/>
          </w:tcPr>
          <w:p>
            <w:pPr>
              <w:pStyle w:val="TableParagraph"/>
              <w:spacing w:line="248" w:lineRule="exact"/>
              <w:ind w:left="569"/>
              <w:rPr>
                <w:sz w:val="22"/>
              </w:rPr>
            </w:pPr>
            <w:r>
              <w:rPr>
                <w:sz w:val="22"/>
              </w:rPr>
              <w:t>DUON</w:t>
            </w:r>
          </w:p>
          <w:p>
            <w:pPr>
              <w:pStyle w:val="TableParagraph"/>
              <w:ind w:left="112" w:right="91"/>
              <w:jc w:val="center"/>
              <w:rPr>
                <w:sz w:val="22"/>
              </w:rPr>
            </w:pPr>
            <w:r>
              <w:rPr>
                <w:sz w:val="22"/>
              </w:rPr>
              <w:t>Dystrybucja sp. z o.o.</w:t>
            </w:r>
          </w:p>
        </w:tc>
        <w:tc>
          <w:tcPr>
            <w:tcW w:w="8014" w:type="dxa"/>
          </w:tcPr>
          <w:p>
            <w:pPr>
              <w:pStyle w:val="TableParagraph"/>
              <w:ind w:right="96"/>
              <w:jc w:val="both"/>
              <w:rPr>
                <w:sz w:val="22"/>
              </w:rPr>
            </w:pPr>
            <w:r>
              <w:rPr>
                <w:sz w:val="22"/>
              </w:rPr>
              <w:t>W ocenie Spółki należy usunąć obecnie obowiązujący oraz projektowany art. 47 ust. 2d PE, konsekwentnie należy zrezygnować z wprowadzania art. 47 ust. 2da PE.</w:t>
            </w:r>
          </w:p>
          <w:p>
            <w:pPr>
              <w:pStyle w:val="TableParagraph"/>
              <w:spacing w:before="6"/>
              <w:ind w:left="0"/>
              <w:rPr>
                <w:sz w:val="21"/>
              </w:rPr>
            </w:pPr>
          </w:p>
          <w:p>
            <w:pPr>
              <w:pStyle w:val="TableParagraph"/>
              <w:spacing w:before="1"/>
              <w:ind w:right="93"/>
              <w:jc w:val="both"/>
              <w:rPr>
                <w:sz w:val="22"/>
              </w:rPr>
            </w:pPr>
            <w:r>
              <w:rPr>
                <w:sz w:val="22"/>
              </w:rPr>
              <w:t>Podkreślić należy, że niedopuszczalnym rozwiązaniem jest ustalanie przez Prezesa URE wysokości cen oraz stawek opłat w drodze nieprawomocnej decyzji administracyjnej, powiązanej z wydawanym przez niego postanowieniem. Takie rozwiązanie prowadzi bowiem</w:t>
            </w:r>
            <w:r>
              <w:rPr>
                <w:spacing w:val="-17"/>
                <w:sz w:val="22"/>
              </w:rPr>
              <w:t> </w:t>
            </w:r>
            <w:r>
              <w:rPr>
                <w:sz w:val="22"/>
              </w:rPr>
              <w:t>do</w:t>
            </w:r>
            <w:r>
              <w:rPr>
                <w:spacing w:val="-14"/>
                <w:sz w:val="22"/>
              </w:rPr>
              <w:t> </w:t>
            </w:r>
            <w:r>
              <w:rPr>
                <w:sz w:val="22"/>
              </w:rPr>
              <w:t>sytuacji,</w:t>
            </w:r>
            <w:r>
              <w:rPr>
                <w:spacing w:val="-14"/>
                <w:sz w:val="22"/>
              </w:rPr>
              <w:t> </w:t>
            </w:r>
            <w:r>
              <w:rPr>
                <w:sz w:val="22"/>
              </w:rPr>
              <w:t>w</w:t>
            </w:r>
            <w:r>
              <w:rPr>
                <w:spacing w:val="-15"/>
                <w:sz w:val="22"/>
              </w:rPr>
              <w:t> </w:t>
            </w:r>
            <w:r>
              <w:rPr>
                <w:sz w:val="22"/>
              </w:rPr>
              <w:t>której</w:t>
            </w:r>
            <w:r>
              <w:rPr>
                <w:spacing w:val="-13"/>
                <w:sz w:val="22"/>
              </w:rPr>
              <w:t> </w:t>
            </w:r>
            <w:r>
              <w:rPr>
                <w:sz w:val="22"/>
              </w:rPr>
              <w:t>przedsiębiorstwa</w:t>
            </w:r>
            <w:r>
              <w:rPr>
                <w:spacing w:val="-14"/>
                <w:sz w:val="22"/>
              </w:rPr>
              <w:t> </w:t>
            </w:r>
            <w:r>
              <w:rPr>
                <w:sz w:val="22"/>
              </w:rPr>
              <w:t>gazownicze</w:t>
            </w:r>
            <w:r>
              <w:rPr>
                <w:spacing w:val="-14"/>
                <w:sz w:val="22"/>
              </w:rPr>
              <w:t> </w:t>
            </w:r>
            <w:r>
              <w:rPr>
                <w:sz w:val="22"/>
              </w:rPr>
              <w:t>będą</w:t>
            </w:r>
            <w:r>
              <w:rPr>
                <w:spacing w:val="-14"/>
                <w:sz w:val="22"/>
              </w:rPr>
              <w:t> </w:t>
            </w:r>
            <w:r>
              <w:rPr>
                <w:sz w:val="22"/>
              </w:rPr>
              <w:t>zmuszone</w:t>
            </w:r>
            <w:r>
              <w:rPr>
                <w:spacing w:val="-13"/>
                <w:sz w:val="22"/>
              </w:rPr>
              <w:t> </w:t>
            </w:r>
            <w:r>
              <w:rPr>
                <w:sz w:val="22"/>
              </w:rPr>
              <w:t>do</w:t>
            </w:r>
            <w:r>
              <w:rPr>
                <w:spacing w:val="-14"/>
                <w:sz w:val="22"/>
              </w:rPr>
              <w:t> </w:t>
            </w:r>
            <w:r>
              <w:rPr>
                <w:sz w:val="22"/>
              </w:rPr>
              <w:t>stosowania w rozliczeniach z odbiorcami cen oraz stawek opłat, które zostały arbitralnie ustalone przez regulatora w ramach postanowienia, na które nie został przewidziany środek zaskarżenia. Oznacza to, że przedsiębiorstwo energetyczne nie ma żadnej możliwości skutecznego odwołania się od takiego postanowienia, pomimo że postepowanie administracyjne w ramach którego postanowienie zostało wydane nie zostało prawomocnie</w:t>
            </w:r>
            <w:r>
              <w:rPr>
                <w:spacing w:val="-1"/>
                <w:sz w:val="22"/>
              </w:rPr>
              <w:t> </w:t>
            </w:r>
            <w:r>
              <w:rPr>
                <w:sz w:val="22"/>
              </w:rPr>
              <w:t>zakończone.</w:t>
            </w:r>
          </w:p>
          <w:p>
            <w:pPr>
              <w:pStyle w:val="TableParagraph"/>
              <w:spacing w:before="10"/>
              <w:ind w:left="0"/>
              <w:rPr>
                <w:sz w:val="21"/>
              </w:rPr>
            </w:pPr>
          </w:p>
          <w:p>
            <w:pPr>
              <w:pStyle w:val="TableParagraph"/>
              <w:spacing w:before="1"/>
              <w:ind w:right="92"/>
              <w:jc w:val="both"/>
              <w:rPr>
                <w:sz w:val="22"/>
              </w:rPr>
            </w:pPr>
            <w:r>
              <w:rPr>
                <w:sz w:val="22"/>
              </w:rPr>
              <w:t>Powyższe rozwiązanie w sposób bezsporny narusza ideę państwa prawa, uczestnicy rynku energii zostaną bowiem pozbawieni prawa do zakwestionowania arbitralnie wydanego</w:t>
            </w:r>
            <w:r>
              <w:rPr>
                <w:spacing w:val="-5"/>
                <w:sz w:val="22"/>
              </w:rPr>
              <w:t> </w:t>
            </w:r>
            <w:r>
              <w:rPr>
                <w:sz w:val="22"/>
              </w:rPr>
              <w:t>przez</w:t>
            </w:r>
            <w:r>
              <w:rPr>
                <w:spacing w:val="-6"/>
                <w:sz w:val="22"/>
              </w:rPr>
              <w:t> </w:t>
            </w:r>
            <w:r>
              <w:rPr>
                <w:sz w:val="22"/>
              </w:rPr>
              <w:t>organ</w:t>
            </w:r>
            <w:r>
              <w:rPr>
                <w:spacing w:val="-3"/>
                <w:sz w:val="22"/>
              </w:rPr>
              <w:t> </w:t>
            </w:r>
            <w:r>
              <w:rPr>
                <w:sz w:val="22"/>
              </w:rPr>
              <w:t>postanowienia,</w:t>
            </w:r>
            <w:r>
              <w:rPr>
                <w:spacing w:val="-7"/>
                <w:sz w:val="22"/>
              </w:rPr>
              <w:t> </w:t>
            </w:r>
            <w:r>
              <w:rPr>
                <w:sz w:val="22"/>
              </w:rPr>
              <w:t>które</w:t>
            </w:r>
            <w:r>
              <w:rPr>
                <w:spacing w:val="-7"/>
                <w:sz w:val="22"/>
              </w:rPr>
              <w:t> </w:t>
            </w:r>
            <w:r>
              <w:rPr>
                <w:sz w:val="22"/>
              </w:rPr>
              <w:t>co</w:t>
            </w:r>
            <w:r>
              <w:rPr>
                <w:spacing w:val="-6"/>
                <w:sz w:val="22"/>
              </w:rPr>
              <w:t> </w:t>
            </w:r>
            <w:r>
              <w:rPr>
                <w:sz w:val="22"/>
              </w:rPr>
              <w:t>najwyżej</w:t>
            </w:r>
            <w:r>
              <w:rPr>
                <w:spacing w:val="-2"/>
                <w:sz w:val="22"/>
              </w:rPr>
              <w:t> </w:t>
            </w:r>
            <w:r>
              <w:rPr>
                <w:sz w:val="22"/>
              </w:rPr>
              <w:t>będzie</w:t>
            </w:r>
            <w:r>
              <w:rPr>
                <w:spacing w:val="-3"/>
                <w:sz w:val="22"/>
              </w:rPr>
              <w:t> </w:t>
            </w:r>
            <w:r>
              <w:rPr>
                <w:sz w:val="22"/>
              </w:rPr>
              <w:t>mogło</w:t>
            </w:r>
            <w:r>
              <w:rPr>
                <w:spacing w:val="-5"/>
                <w:sz w:val="22"/>
              </w:rPr>
              <w:t> </w:t>
            </w:r>
            <w:r>
              <w:rPr>
                <w:sz w:val="22"/>
              </w:rPr>
              <w:t>zostać</w:t>
            </w:r>
            <w:r>
              <w:rPr>
                <w:spacing w:val="-6"/>
                <w:sz w:val="22"/>
              </w:rPr>
              <w:t> </w:t>
            </w:r>
            <w:r>
              <w:rPr>
                <w:sz w:val="22"/>
              </w:rPr>
              <w:t>zbadane</w:t>
            </w:r>
            <w:r>
              <w:rPr>
                <w:spacing w:val="-3"/>
                <w:sz w:val="22"/>
              </w:rPr>
              <w:t> </w:t>
            </w:r>
            <w:r>
              <w:rPr>
                <w:sz w:val="22"/>
              </w:rPr>
              <w:t>w ramach postępowania odwoławczego (co także budzi wątpliwości, w orzecznictwie bezspornym</w:t>
            </w:r>
            <w:r>
              <w:rPr>
                <w:spacing w:val="-11"/>
                <w:sz w:val="22"/>
              </w:rPr>
              <w:t> </w:t>
            </w:r>
            <w:r>
              <w:rPr>
                <w:sz w:val="22"/>
              </w:rPr>
              <w:t>jest,</w:t>
            </w:r>
            <w:r>
              <w:rPr>
                <w:spacing w:val="-6"/>
                <w:sz w:val="22"/>
              </w:rPr>
              <w:t> </w:t>
            </w:r>
            <w:r>
              <w:rPr>
                <w:sz w:val="22"/>
              </w:rPr>
              <w:t>że</w:t>
            </w:r>
            <w:r>
              <w:rPr>
                <w:spacing w:val="-6"/>
                <w:sz w:val="22"/>
              </w:rPr>
              <w:t> </w:t>
            </w:r>
            <w:r>
              <w:rPr>
                <w:sz w:val="22"/>
              </w:rPr>
              <w:t>SOKiK</w:t>
            </w:r>
            <w:r>
              <w:rPr>
                <w:spacing w:val="-7"/>
                <w:sz w:val="22"/>
              </w:rPr>
              <w:t> </w:t>
            </w:r>
            <w:r>
              <w:rPr>
                <w:sz w:val="22"/>
              </w:rPr>
              <w:t>rozstrzyga</w:t>
            </w:r>
            <w:r>
              <w:rPr>
                <w:spacing w:val="-6"/>
                <w:sz w:val="22"/>
              </w:rPr>
              <w:t> </w:t>
            </w:r>
            <w:r>
              <w:rPr>
                <w:sz w:val="22"/>
              </w:rPr>
              <w:t>bowiem</w:t>
            </w:r>
            <w:r>
              <w:rPr>
                <w:spacing w:val="-10"/>
                <w:sz w:val="22"/>
              </w:rPr>
              <w:t> </w:t>
            </w:r>
            <w:r>
              <w:rPr>
                <w:sz w:val="22"/>
              </w:rPr>
              <w:t>sprawy</w:t>
            </w:r>
            <w:r>
              <w:rPr>
                <w:spacing w:val="-9"/>
                <w:sz w:val="22"/>
              </w:rPr>
              <w:t> </w:t>
            </w:r>
            <w:r>
              <w:rPr>
                <w:sz w:val="22"/>
              </w:rPr>
              <w:t>merytorycznie</w:t>
            </w:r>
            <w:r>
              <w:rPr>
                <w:spacing w:val="-6"/>
                <w:sz w:val="22"/>
              </w:rPr>
              <w:t> </w:t>
            </w:r>
            <w:r>
              <w:rPr>
                <w:sz w:val="22"/>
              </w:rPr>
              <w:t>i</w:t>
            </w:r>
            <w:r>
              <w:rPr>
                <w:spacing w:val="-5"/>
                <w:sz w:val="22"/>
              </w:rPr>
              <w:t> </w:t>
            </w:r>
            <w:r>
              <w:rPr>
                <w:sz w:val="22"/>
              </w:rPr>
              <w:t>nie</w:t>
            </w:r>
            <w:r>
              <w:rPr>
                <w:spacing w:val="-8"/>
                <w:sz w:val="22"/>
              </w:rPr>
              <w:t> </w:t>
            </w:r>
            <w:r>
              <w:rPr>
                <w:sz w:val="22"/>
              </w:rPr>
              <w:t>odnosi</w:t>
            </w:r>
            <w:r>
              <w:rPr>
                <w:spacing w:val="-9"/>
                <w:sz w:val="22"/>
              </w:rPr>
              <w:t> </w:t>
            </w:r>
            <w:r>
              <w:rPr>
                <w:sz w:val="22"/>
              </w:rPr>
              <w:t>się</w:t>
            </w:r>
            <w:r>
              <w:rPr>
                <w:spacing w:val="-9"/>
                <w:sz w:val="22"/>
              </w:rPr>
              <w:t> </w:t>
            </w:r>
            <w:r>
              <w:rPr>
                <w:sz w:val="22"/>
              </w:rPr>
              <w:t>do legalności i prawidłowości wydanych przez regulatora decyzji oraz</w:t>
            </w:r>
            <w:r>
              <w:rPr>
                <w:spacing w:val="-14"/>
                <w:sz w:val="22"/>
              </w:rPr>
              <w:t> </w:t>
            </w:r>
            <w:r>
              <w:rPr>
                <w:sz w:val="22"/>
              </w:rPr>
              <w:t>postanowień).</w:t>
            </w:r>
          </w:p>
          <w:p>
            <w:pPr>
              <w:pStyle w:val="TableParagraph"/>
              <w:ind w:left="0"/>
              <w:rPr>
                <w:sz w:val="22"/>
              </w:rPr>
            </w:pPr>
          </w:p>
          <w:p>
            <w:pPr>
              <w:pStyle w:val="TableParagraph"/>
              <w:ind w:right="91"/>
              <w:jc w:val="both"/>
              <w:rPr>
                <w:sz w:val="22"/>
              </w:rPr>
            </w:pPr>
            <w:r>
              <w:rPr>
                <w:sz w:val="22"/>
              </w:rPr>
              <w:t>Zaproponowane rozwiązanie w sposób jawny i bezsporny naruszają więc zasadę dwuinstancyjności wyrażoną w art. 78 Konstytucji oraz uprawnienie do złożenia odwołania</w:t>
            </w:r>
            <w:r>
              <w:rPr>
                <w:spacing w:val="-5"/>
                <w:sz w:val="22"/>
              </w:rPr>
              <w:t> </w:t>
            </w:r>
            <w:r>
              <w:rPr>
                <w:sz w:val="22"/>
              </w:rPr>
              <w:t>od</w:t>
            </w:r>
            <w:r>
              <w:rPr>
                <w:spacing w:val="-5"/>
                <w:sz w:val="22"/>
              </w:rPr>
              <w:t> </w:t>
            </w:r>
            <w:r>
              <w:rPr>
                <w:sz w:val="22"/>
              </w:rPr>
              <w:t>każdej</w:t>
            </w:r>
            <w:r>
              <w:rPr>
                <w:spacing w:val="-3"/>
                <w:sz w:val="22"/>
              </w:rPr>
              <w:t> </w:t>
            </w:r>
            <w:r>
              <w:rPr>
                <w:sz w:val="22"/>
              </w:rPr>
              <w:t>decyzji</w:t>
            </w:r>
            <w:r>
              <w:rPr>
                <w:spacing w:val="-4"/>
                <w:sz w:val="22"/>
              </w:rPr>
              <w:t> </w:t>
            </w:r>
            <w:r>
              <w:rPr>
                <w:sz w:val="22"/>
              </w:rPr>
              <w:t>administracyjnej</w:t>
            </w:r>
            <w:r>
              <w:rPr>
                <w:spacing w:val="-5"/>
                <w:sz w:val="22"/>
              </w:rPr>
              <w:t> </w:t>
            </w:r>
            <w:r>
              <w:rPr>
                <w:sz w:val="22"/>
              </w:rPr>
              <w:t>wyrażone</w:t>
            </w:r>
            <w:r>
              <w:rPr>
                <w:spacing w:val="-4"/>
                <w:sz w:val="22"/>
              </w:rPr>
              <w:t> </w:t>
            </w:r>
            <w:r>
              <w:rPr>
                <w:sz w:val="22"/>
              </w:rPr>
              <w:t>w</w:t>
            </w:r>
            <w:r>
              <w:rPr>
                <w:spacing w:val="-7"/>
                <w:sz w:val="22"/>
              </w:rPr>
              <w:t> </w:t>
            </w:r>
            <w:r>
              <w:rPr>
                <w:sz w:val="22"/>
              </w:rPr>
              <w:t>art.</w:t>
            </w:r>
            <w:r>
              <w:rPr>
                <w:spacing w:val="-5"/>
                <w:sz w:val="22"/>
              </w:rPr>
              <w:t> </w:t>
            </w:r>
            <w:r>
              <w:rPr>
                <w:sz w:val="22"/>
              </w:rPr>
              <w:t>121</w:t>
            </w:r>
            <w:r>
              <w:rPr>
                <w:spacing w:val="-6"/>
                <w:sz w:val="22"/>
              </w:rPr>
              <w:t> </w:t>
            </w:r>
            <w:r>
              <w:rPr>
                <w:sz w:val="22"/>
              </w:rPr>
              <w:t>KPA.</w:t>
            </w:r>
            <w:r>
              <w:rPr>
                <w:spacing w:val="-7"/>
                <w:sz w:val="22"/>
              </w:rPr>
              <w:t> </w:t>
            </w:r>
            <w:r>
              <w:rPr>
                <w:sz w:val="22"/>
              </w:rPr>
              <w:t>Co</w:t>
            </w:r>
            <w:r>
              <w:rPr>
                <w:spacing w:val="-6"/>
                <w:sz w:val="22"/>
              </w:rPr>
              <w:t> </w:t>
            </w:r>
            <w:r>
              <w:rPr>
                <w:sz w:val="22"/>
              </w:rPr>
              <w:t>szczególnie istotne, nie może budzić wątpliwości, że ewentualne wprowadzenie przepisu w proponowanej formie będzie stanowiło zachętę dla regulatora do rozstrzygania każdej sprawy taryfowej w analizowanym trybie, będzie to bowiem skuteczne narzędzie pozwalające na obniżenie cen lub stawek</w:t>
            </w:r>
            <w:r>
              <w:rPr>
                <w:spacing w:val="-9"/>
                <w:sz w:val="22"/>
              </w:rPr>
              <w:t> </w:t>
            </w:r>
            <w:r>
              <w:rPr>
                <w:sz w:val="22"/>
              </w:rPr>
              <w:t>opłat.</w:t>
            </w:r>
          </w:p>
          <w:p>
            <w:pPr>
              <w:pStyle w:val="TableParagraph"/>
              <w:ind w:left="0"/>
              <w:rPr>
                <w:sz w:val="22"/>
              </w:rPr>
            </w:pPr>
          </w:p>
          <w:p>
            <w:pPr>
              <w:pStyle w:val="TableParagraph"/>
              <w:rPr>
                <w:sz w:val="22"/>
              </w:rPr>
            </w:pPr>
            <w:r>
              <w:rPr>
                <w:sz w:val="22"/>
              </w:rPr>
              <w:t>W</w:t>
            </w:r>
            <w:r>
              <w:rPr>
                <w:spacing w:val="35"/>
                <w:sz w:val="22"/>
              </w:rPr>
              <w:t> </w:t>
            </w:r>
            <w:r>
              <w:rPr>
                <w:sz w:val="22"/>
              </w:rPr>
              <w:t>orzecznictwie</w:t>
            </w:r>
            <w:r>
              <w:rPr>
                <w:spacing w:val="34"/>
                <w:sz w:val="22"/>
              </w:rPr>
              <w:t> </w:t>
            </w:r>
            <w:r>
              <w:rPr>
                <w:sz w:val="22"/>
              </w:rPr>
              <w:t>Trybunału</w:t>
            </w:r>
            <w:r>
              <w:rPr>
                <w:spacing w:val="36"/>
                <w:sz w:val="22"/>
              </w:rPr>
              <w:t> </w:t>
            </w:r>
            <w:r>
              <w:rPr>
                <w:sz w:val="22"/>
              </w:rPr>
              <w:t>Konstytucyjnego</w:t>
            </w:r>
            <w:r>
              <w:rPr>
                <w:spacing w:val="35"/>
                <w:sz w:val="22"/>
              </w:rPr>
              <w:t> </w:t>
            </w:r>
            <w:r>
              <w:rPr>
                <w:sz w:val="22"/>
              </w:rPr>
              <w:t>zaznacza</w:t>
            </w:r>
            <w:r>
              <w:rPr>
                <w:spacing w:val="36"/>
                <w:sz w:val="22"/>
              </w:rPr>
              <w:t> </w:t>
            </w:r>
            <w:r>
              <w:rPr>
                <w:sz w:val="22"/>
              </w:rPr>
              <w:t>się,</w:t>
            </w:r>
            <w:r>
              <w:rPr>
                <w:spacing w:val="36"/>
                <w:sz w:val="22"/>
              </w:rPr>
              <w:t> </w:t>
            </w:r>
            <w:r>
              <w:rPr>
                <w:sz w:val="22"/>
              </w:rPr>
              <w:t>że</w:t>
            </w:r>
            <w:r>
              <w:rPr>
                <w:spacing w:val="35"/>
                <w:sz w:val="22"/>
              </w:rPr>
              <w:t> </w:t>
            </w:r>
            <w:r>
              <w:rPr>
                <w:sz w:val="22"/>
              </w:rPr>
              <w:t>„ustawodawca</w:t>
            </w:r>
            <w:r>
              <w:rPr>
                <w:spacing w:val="33"/>
                <w:sz w:val="22"/>
              </w:rPr>
              <w:t> </w:t>
            </w:r>
            <w:r>
              <w:rPr>
                <w:sz w:val="22"/>
              </w:rPr>
              <w:t>ma</w:t>
            </w:r>
            <w:r>
              <w:rPr>
                <w:spacing w:val="36"/>
                <w:sz w:val="22"/>
              </w:rPr>
              <w:t> </w:t>
            </w:r>
            <w:r>
              <w:rPr>
                <w:sz w:val="22"/>
              </w:rPr>
              <w:t>nie</w:t>
            </w:r>
          </w:p>
          <w:p>
            <w:pPr>
              <w:pStyle w:val="TableParagraph"/>
              <w:spacing w:line="252" w:lineRule="exact" w:before="6"/>
              <w:ind w:right="94"/>
              <w:jc w:val="both"/>
              <w:rPr>
                <w:sz w:val="22"/>
              </w:rPr>
            </w:pPr>
            <w:r>
              <w:rPr>
                <w:sz w:val="22"/>
              </w:rPr>
              <w:t>tylko obowiązek stworzyć odpowiedni środek zaskarżenia, lecz także uregulować go w taki</w:t>
            </w:r>
            <w:r>
              <w:rPr>
                <w:spacing w:val="36"/>
                <w:sz w:val="22"/>
              </w:rPr>
              <w:t> </w:t>
            </w:r>
            <w:r>
              <w:rPr>
                <w:sz w:val="22"/>
              </w:rPr>
              <w:t>sposób,</w:t>
            </w:r>
            <w:r>
              <w:rPr>
                <w:spacing w:val="35"/>
                <w:sz w:val="22"/>
              </w:rPr>
              <w:t> </w:t>
            </w:r>
            <w:r>
              <w:rPr>
                <w:sz w:val="22"/>
              </w:rPr>
              <w:t>aby</w:t>
            </w:r>
            <w:r>
              <w:rPr>
                <w:spacing w:val="34"/>
                <w:sz w:val="22"/>
              </w:rPr>
              <w:t> </w:t>
            </w:r>
            <w:r>
              <w:rPr>
                <w:sz w:val="22"/>
              </w:rPr>
              <w:t>zainteresowany</w:t>
            </w:r>
            <w:r>
              <w:rPr>
                <w:spacing w:val="35"/>
                <w:sz w:val="22"/>
              </w:rPr>
              <w:t> </w:t>
            </w:r>
            <w:r>
              <w:rPr>
                <w:sz w:val="22"/>
              </w:rPr>
              <w:t>mógł</w:t>
            </w:r>
            <w:r>
              <w:rPr>
                <w:spacing w:val="37"/>
                <w:sz w:val="22"/>
              </w:rPr>
              <w:t> </w:t>
            </w:r>
            <w:r>
              <w:rPr>
                <w:sz w:val="22"/>
              </w:rPr>
              <w:t>rzeczywiście</w:t>
            </w:r>
            <w:r>
              <w:rPr>
                <w:spacing w:val="33"/>
                <w:sz w:val="22"/>
              </w:rPr>
              <w:t> </w:t>
            </w:r>
            <w:r>
              <w:rPr>
                <w:sz w:val="22"/>
              </w:rPr>
              <w:t>uruchomić</w:t>
            </w:r>
            <w:r>
              <w:rPr>
                <w:spacing w:val="36"/>
                <w:sz w:val="22"/>
              </w:rPr>
              <w:t> </w:t>
            </w:r>
            <w:r>
              <w:rPr>
                <w:sz w:val="22"/>
              </w:rPr>
              <w:t>kontrolę</w:t>
            </w:r>
            <w:r>
              <w:rPr>
                <w:spacing w:val="35"/>
                <w:sz w:val="22"/>
              </w:rPr>
              <w:t> </w:t>
            </w:r>
            <w:r>
              <w:rPr>
                <w:sz w:val="22"/>
              </w:rPr>
              <w:t>instancyjną”</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(wyrok TK z dnia 9 lutego 2009 r., sygn. akt: SK 10/2009). W odniesieniu do</w:t>
            </w:r>
          </w:p>
          <w:p>
            <w:pPr>
              <w:pStyle w:val="TableParagraph"/>
              <w:spacing w:line="238" w:lineRule="exact"/>
              <w:rPr>
                <w:sz w:val="22"/>
              </w:rPr>
            </w:pPr>
            <w:r>
              <w:rPr>
                <w:sz w:val="22"/>
              </w:rPr>
              <w:t>projektowanej regulacji opisany powyżej wymóg nie został spełniony.</w:t>
            </w:r>
          </w:p>
        </w:tc>
        <w:tc>
          <w:tcPr>
            <w:tcW w:w="3259" w:type="dxa"/>
          </w:tcPr>
          <w:p>
            <w:pPr>
              <w:pStyle w:val="TableParagraph"/>
              <w:ind w:left="0"/>
              <w:rPr>
                <w:sz w:val="22"/>
              </w:rPr>
            </w:pPr>
          </w:p>
        </w:tc>
      </w:tr>
      <w:tr>
        <w:trPr>
          <w:trHeight w:val="2904" w:hRule="atLeast"/>
        </w:trPr>
        <w:tc>
          <w:tcPr>
            <w:tcW w:w="566" w:type="dxa"/>
            <w:tcBorders>
              <w:bottom w:val="nil"/>
            </w:tcBorders>
          </w:tcPr>
          <w:p>
            <w:pPr>
              <w:pStyle w:val="TableParagraph"/>
              <w:spacing w:line="249" w:lineRule="exact"/>
              <w:ind w:left="0" w:right="26"/>
              <w:jc w:val="right"/>
              <w:rPr>
                <w:sz w:val="22"/>
              </w:rPr>
            </w:pPr>
            <w:r>
              <w:rPr>
                <w:sz w:val="22"/>
              </w:rPr>
              <w:t>530.</w:t>
            </w:r>
          </w:p>
        </w:tc>
        <w:tc>
          <w:tcPr>
            <w:tcW w:w="2126" w:type="dxa"/>
            <w:tcBorders>
              <w:bottom w:val="nil"/>
            </w:tcBorders>
          </w:tcPr>
          <w:p>
            <w:pPr>
              <w:pStyle w:val="TableParagraph"/>
              <w:ind w:left="94" w:right="80"/>
              <w:jc w:val="center"/>
              <w:rPr>
                <w:sz w:val="22"/>
              </w:rPr>
            </w:pPr>
            <w:r>
              <w:rPr>
                <w:sz w:val="22"/>
              </w:rPr>
              <w:t>Art. 1 pkt 34 lit. a i b projektu w zakresie art. 47 ust. 2d i 2da ustawy</w:t>
            </w:r>
          </w:p>
        </w:tc>
        <w:tc>
          <w:tcPr>
            <w:tcW w:w="1768" w:type="dxa"/>
            <w:tcBorders>
              <w:bottom w:val="nil"/>
            </w:tcBorders>
          </w:tcPr>
          <w:p>
            <w:pPr>
              <w:pStyle w:val="TableParagraph"/>
              <w:spacing w:line="249" w:lineRule="exact"/>
              <w:ind w:left="111" w:right="95"/>
              <w:jc w:val="center"/>
              <w:rPr>
                <w:sz w:val="22"/>
              </w:rPr>
            </w:pPr>
            <w:r>
              <w:rPr>
                <w:sz w:val="22"/>
              </w:rPr>
              <w:t>GS</w:t>
            </w:r>
          </w:p>
        </w:tc>
        <w:tc>
          <w:tcPr>
            <w:tcW w:w="8014" w:type="dxa"/>
            <w:tcBorders>
              <w:bottom w:val="nil"/>
            </w:tcBorders>
          </w:tcPr>
          <w:p>
            <w:pPr>
              <w:pStyle w:val="TableParagraph"/>
              <w:spacing w:line="248" w:lineRule="exact"/>
              <w:rPr>
                <w:i/>
                <w:sz w:val="22"/>
              </w:rPr>
            </w:pPr>
            <w:r>
              <w:rPr>
                <w:i/>
                <w:sz w:val="22"/>
              </w:rPr>
              <w:t>Proponowana zmiana:</w:t>
            </w:r>
          </w:p>
          <w:p>
            <w:pPr>
              <w:pStyle w:val="TableParagraph"/>
              <w:rPr>
                <w:sz w:val="22"/>
              </w:rPr>
            </w:pPr>
            <w:r>
              <w:rPr>
                <w:sz w:val="22"/>
              </w:rPr>
              <w:t>„2d. Jeżeli decyzja Prezesa URE odmawiająca zatwierdzenia taryfy jest uzasadniona koniecznością obniżenia cen i stawek opłat poniżej cen i stawek opłat zawartych w dotychczasowej taryfie i wynika z udokumentowanych i opisanych zmian warunków wykonywania</w:t>
            </w:r>
            <w:r>
              <w:rPr>
                <w:spacing w:val="-8"/>
                <w:sz w:val="22"/>
              </w:rPr>
              <w:t> </w:t>
            </w:r>
            <w:r>
              <w:rPr>
                <w:sz w:val="22"/>
              </w:rPr>
              <w:t>przez</w:t>
            </w:r>
            <w:r>
              <w:rPr>
                <w:spacing w:val="-10"/>
                <w:sz w:val="22"/>
              </w:rPr>
              <w:t> </w:t>
            </w:r>
            <w:r>
              <w:rPr>
                <w:sz w:val="22"/>
              </w:rPr>
              <w:t>przedsiębiorstwo</w:t>
            </w:r>
            <w:r>
              <w:rPr>
                <w:spacing w:val="-10"/>
                <w:sz w:val="22"/>
              </w:rPr>
              <w:t> </w:t>
            </w:r>
            <w:r>
              <w:rPr>
                <w:sz w:val="22"/>
              </w:rPr>
              <w:t>energetyczne</w:t>
            </w:r>
            <w:r>
              <w:rPr>
                <w:spacing w:val="-8"/>
                <w:sz w:val="22"/>
              </w:rPr>
              <w:t> </w:t>
            </w:r>
            <w:r>
              <w:rPr>
                <w:sz w:val="22"/>
              </w:rPr>
              <w:t>działalności</w:t>
            </w:r>
            <w:r>
              <w:rPr>
                <w:spacing w:val="-6"/>
                <w:sz w:val="22"/>
              </w:rPr>
              <w:t> </w:t>
            </w:r>
            <w:r>
              <w:rPr>
                <w:sz w:val="22"/>
              </w:rPr>
              <w:t>gospodarczej</w:t>
            </w:r>
            <w:r>
              <w:rPr>
                <w:spacing w:val="-5"/>
                <w:sz w:val="22"/>
              </w:rPr>
              <w:t> </w:t>
            </w:r>
            <w:r>
              <w:rPr>
                <w:sz w:val="22"/>
              </w:rPr>
              <w:t>stosuje</w:t>
            </w:r>
            <w:r>
              <w:rPr>
                <w:spacing w:val="-8"/>
                <w:sz w:val="22"/>
              </w:rPr>
              <w:t> </w:t>
            </w:r>
            <w:r>
              <w:rPr>
                <w:sz w:val="22"/>
              </w:rPr>
              <w:t>się taryfę dotychczasową, o której mowa w ust. 2c, do czasu wejścia w życie nowej taryfy. 2da.</w:t>
            </w:r>
            <w:r>
              <w:rPr>
                <w:spacing w:val="-9"/>
                <w:sz w:val="22"/>
              </w:rPr>
              <w:t> </w:t>
            </w:r>
            <w:r>
              <w:rPr>
                <w:sz w:val="22"/>
              </w:rPr>
              <w:t>W</w:t>
            </w:r>
            <w:r>
              <w:rPr>
                <w:spacing w:val="-11"/>
                <w:sz w:val="22"/>
              </w:rPr>
              <w:t> </w:t>
            </w:r>
            <w:r>
              <w:rPr>
                <w:sz w:val="22"/>
              </w:rPr>
              <w:t>przypadku,</w:t>
            </w:r>
            <w:r>
              <w:rPr>
                <w:spacing w:val="-9"/>
                <w:sz w:val="22"/>
              </w:rPr>
              <w:t> </w:t>
            </w:r>
            <w:r>
              <w:rPr>
                <w:sz w:val="22"/>
              </w:rPr>
              <w:t>o</w:t>
            </w:r>
            <w:r>
              <w:rPr>
                <w:spacing w:val="-9"/>
                <w:sz w:val="22"/>
              </w:rPr>
              <w:t> </w:t>
            </w:r>
            <w:r>
              <w:rPr>
                <w:sz w:val="22"/>
              </w:rPr>
              <w:t>którym</w:t>
            </w:r>
            <w:r>
              <w:rPr>
                <w:spacing w:val="-11"/>
                <w:sz w:val="22"/>
              </w:rPr>
              <w:t> </w:t>
            </w:r>
            <w:r>
              <w:rPr>
                <w:sz w:val="22"/>
              </w:rPr>
              <w:t>mowa</w:t>
            </w:r>
            <w:r>
              <w:rPr>
                <w:spacing w:val="-8"/>
                <w:sz w:val="22"/>
              </w:rPr>
              <w:t> </w:t>
            </w:r>
            <w:r>
              <w:rPr>
                <w:sz w:val="22"/>
              </w:rPr>
              <w:t>w</w:t>
            </w:r>
            <w:r>
              <w:rPr>
                <w:spacing w:val="-10"/>
                <w:sz w:val="22"/>
              </w:rPr>
              <w:t> </w:t>
            </w:r>
            <w:r>
              <w:rPr>
                <w:sz w:val="22"/>
              </w:rPr>
              <w:t>ust.</w:t>
            </w:r>
            <w:r>
              <w:rPr>
                <w:spacing w:val="-9"/>
                <w:sz w:val="22"/>
              </w:rPr>
              <w:t> </w:t>
            </w:r>
            <w:r>
              <w:rPr>
                <w:sz w:val="22"/>
              </w:rPr>
              <w:t>2d,</w:t>
            </w:r>
            <w:r>
              <w:rPr>
                <w:spacing w:val="-11"/>
                <w:sz w:val="22"/>
              </w:rPr>
              <w:t> </w:t>
            </w:r>
            <w:r>
              <w:rPr>
                <w:sz w:val="22"/>
              </w:rPr>
              <w:t>jeżeli</w:t>
            </w:r>
            <w:r>
              <w:rPr>
                <w:spacing w:val="-9"/>
                <w:sz w:val="22"/>
              </w:rPr>
              <w:t> </w:t>
            </w:r>
            <w:r>
              <w:rPr>
                <w:sz w:val="22"/>
              </w:rPr>
              <w:t>nowa</w:t>
            </w:r>
            <w:r>
              <w:rPr>
                <w:spacing w:val="-8"/>
                <w:sz w:val="22"/>
              </w:rPr>
              <w:t> </w:t>
            </w:r>
            <w:r>
              <w:rPr>
                <w:sz w:val="22"/>
              </w:rPr>
              <w:t>taryfa</w:t>
            </w:r>
            <w:r>
              <w:rPr>
                <w:spacing w:val="-8"/>
                <w:sz w:val="22"/>
              </w:rPr>
              <w:t> </w:t>
            </w:r>
            <w:r>
              <w:rPr>
                <w:sz w:val="22"/>
              </w:rPr>
              <w:t>przewiduje</w:t>
            </w:r>
            <w:r>
              <w:rPr>
                <w:spacing w:val="-8"/>
                <w:sz w:val="22"/>
              </w:rPr>
              <w:t> </w:t>
            </w:r>
            <w:r>
              <w:rPr>
                <w:sz w:val="22"/>
              </w:rPr>
              <w:t>ceny</w:t>
            </w:r>
            <w:r>
              <w:rPr>
                <w:spacing w:val="-12"/>
                <w:sz w:val="22"/>
              </w:rPr>
              <w:t> </w:t>
            </w:r>
            <w:r>
              <w:rPr>
                <w:sz w:val="22"/>
              </w:rPr>
              <w:t>i</w:t>
            </w:r>
            <w:r>
              <w:rPr>
                <w:spacing w:val="-10"/>
                <w:sz w:val="22"/>
              </w:rPr>
              <w:t> </w:t>
            </w:r>
            <w:r>
              <w:rPr>
                <w:sz w:val="22"/>
              </w:rPr>
              <w:t>stawki opłat niższe od dotychczasowej taryfy o której mowa w ust. 2c, przedsiębiorstwo energetyczne</w:t>
            </w:r>
            <w:r>
              <w:rPr>
                <w:spacing w:val="-4"/>
                <w:sz w:val="22"/>
              </w:rPr>
              <w:t> </w:t>
            </w:r>
            <w:r>
              <w:rPr>
                <w:sz w:val="22"/>
              </w:rPr>
              <w:t>zobowiązane</w:t>
            </w:r>
            <w:r>
              <w:rPr>
                <w:spacing w:val="-7"/>
                <w:sz w:val="22"/>
              </w:rPr>
              <w:t> </w:t>
            </w:r>
            <w:r>
              <w:rPr>
                <w:sz w:val="22"/>
              </w:rPr>
              <w:t>jest</w:t>
            </w:r>
            <w:r>
              <w:rPr>
                <w:spacing w:val="-3"/>
                <w:sz w:val="22"/>
              </w:rPr>
              <w:t> </w:t>
            </w:r>
            <w:r>
              <w:rPr>
                <w:sz w:val="22"/>
              </w:rPr>
              <w:t>do</w:t>
            </w:r>
            <w:r>
              <w:rPr>
                <w:spacing w:val="-5"/>
                <w:sz w:val="22"/>
              </w:rPr>
              <w:t> </w:t>
            </w:r>
            <w:r>
              <w:rPr>
                <w:sz w:val="22"/>
              </w:rPr>
              <w:t>dokonania</w:t>
            </w:r>
            <w:r>
              <w:rPr>
                <w:spacing w:val="-6"/>
                <w:sz w:val="22"/>
              </w:rPr>
              <w:t> </w:t>
            </w:r>
            <w:r>
              <w:rPr>
                <w:sz w:val="22"/>
              </w:rPr>
              <w:t>korekty</w:t>
            </w:r>
            <w:r>
              <w:rPr>
                <w:spacing w:val="-7"/>
                <w:sz w:val="22"/>
              </w:rPr>
              <w:t> </w:t>
            </w:r>
            <w:r>
              <w:rPr>
                <w:sz w:val="22"/>
              </w:rPr>
              <w:t>rozliczeń</w:t>
            </w:r>
            <w:r>
              <w:rPr>
                <w:spacing w:val="-3"/>
                <w:sz w:val="22"/>
              </w:rPr>
              <w:t> </w:t>
            </w:r>
            <w:r>
              <w:rPr>
                <w:sz w:val="22"/>
              </w:rPr>
              <w:t>z</w:t>
            </w:r>
            <w:r>
              <w:rPr>
                <w:spacing w:val="-7"/>
                <w:sz w:val="22"/>
              </w:rPr>
              <w:t> </w:t>
            </w:r>
            <w:r>
              <w:rPr>
                <w:sz w:val="22"/>
              </w:rPr>
              <w:t>odbiorcami</w:t>
            </w:r>
            <w:r>
              <w:rPr>
                <w:spacing w:val="-3"/>
                <w:sz w:val="22"/>
              </w:rPr>
              <w:t> </w:t>
            </w:r>
            <w:r>
              <w:rPr>
                <w:sz w:val="22"/>
              </w:rPr>
              <w:t>za</w:t>
            </w:r>
            <w:r>
              <w:rPr>
                <w:spacing w:val="-4"/>
                <w:sz w:val="22"/>
              </w:rPr>
              <w:t> </w:t>
            </w:r>
            <w:r>
              <w:rPr>
                <w:sz w:val="22"/>
              </w:rPr>
              <w:t>okres</w:t>
            </w:r>
            <w:r>
              <w:rPr>
                <w:spacing w:val="-3"/>
                <w:sz w:val="22"/>
              </w:rPr>
              <w:t> </w:t>
            </w:r>
            <w:r>
              <w:rPr>
                <w:sz w:val="22"/>
              </w:rPr>
              <w:t>od dnia zakończenia okresu obowiązywania taryfy dotychczasowej wyrażonego w decyzji Prezesa URE zatwierdzającej taryfa do dnia wejścia w życie nowej</w:t>
            </w:r>
            <w:r>
              <w:rPr>
                <w:spacing w:val="-7"/>
                <w:sz w:val="22"/>
              </w:rPr>
              <w:t> </w:t>
            </w:r>
            <w:r>
              <w:rPr>
                <w:sz w:val="22"/>
              </w:rPr>
              <w:t>taryfy.”</w:t>
            </w:r>
          </w:p>
        </w:tc>
        <w:tc>
          <w:tcPr>
            <w:tcW w:w="3259" w:type="dxa"/>
            <w:vMerge w:val="restart"/>
          </w:tcPr>
          <w:p>
            <w:pPr>
              <w:pStyle w:val="TableParagraph"/>
              <w:ind w:left="0"/>
              <w:rPr>
                <w:sz w:val="22"/>
              </w:rPr>
            </w:pPr>
          </w:p>
        </w:tc>
      </w:tr>
      <w:tr>
        <w:trPr>
          <w:trHeight w:val="4678"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6"/>
              <w:rPr>
                <w:i/>
                <w:sz w:val="22"/>
              </w:rPr>
            </w:pPr>
            <w:r>
              <w:rPr>
                <w:i/>
                <w:sz w:val="22"/>
              </w:rPr>
              <w:t>Uzasadnienie:</w:t>
            </w:r>
          </w:p>
          <w:p>
            <w:pPr>
              <w:pStyle w:val="TableParagraph"/>
              <w:spacing w:before="1"/>
              <w:ind w:right="96"/>
              <w:jc w:val="both"/>
              <w:rPr>
                <w:sz w:val="22"/>
              </w:rPr>
            </w:pPr>
            <w:r>
              <w:rPr>
                <w:sz w:val="22"/>
              </w:rPr>
              <w:t>Wprowadzenie do stosowania art. 47 pkt 2da może skutkować nieosiągnięciem przez przedsiębiorstwo energetyczne przychodu regulowanego na zatwierdzonym przez Prezesa URE poziomie.</w:t>
            </w:r>
          </w:p>
          <w:p>
            <w:pPr>
              <w:pStyle w:val="TableParagraph"/>
              <w:ind w:right="93"/>
              <w:jc w:val="both"/>
              <w:rPr>
                <w:sz w:val="22"/>
              </w:rPr>
            </w:pPr>
            <w:r>
              <w:rPr>
                <w:sz w:val="22"/>
              </w:rPr>
              <w:t>W sytuacji gdy toczący się proces zatwierdzenia nowej taryfy zostanie zakończony i w wyniku decyzji Prezesa URE zatwierdzone stawki będą wyższe od stosowanych stawek zgodnie z ustępem 2da przedsiębiorstwo energetyczne nie będzie miało możliwości uzyskania przychodu regulowanego na poziomie zatwierdzonym przez Prezesa URE. Osiągnięcie</w:t>
            </w:r>
            <w:r>
              <w:rPr>
                <w:spacing w:val="-13"/>
                <w:sz w:val="22"/>
              </w:rPr>
              <w:t> </w:t>
            </w:r>
            <w:r>
              <w:rPr>
                <w:sz w:val="22"/>
              </w:rPr>
              <w:t>zbyt</w:t>
            </w:r>
            <w:r>
              <w:rPr>
                <w:spacing w:val="-12"/>
                <w:sz w:val="22"/>
              </w:rPr>
              <w:t> </w:t>
            </w:r>
            <w:r>
              <w:rPr>
                <w:sz w:val="22"/>
              </w:rPr>
              <w:t>niskiego</w:t>
            </w:r>
            <w:r>
              <w:rPr>
                <w:spacing w:val="-13"/>
                <w:sz w:val="22"/>
              </w:rPr>
              <w:t> </w:t>
            </w:r>
            <w:r>
              <w:rPr>
                <w:sz w:val="22"/>
              </w:rPr>
              <w:t>przychodu</w:t>
            </w:r>
            <w:r>
              <w:rPr>
                <w:spacing w:val="-12"/>
                <w:sz w:val="22"/>
              </w:rPr>
              <w:t> </w:t>
            </w:r>
            <w:r>
              <w:rPr>
                <w:sz w:val="22"/>
              </w:rPr>
              <w:t>regulowanego</w:t>
            </w:r>
            <w:r>
              <w:rPr>
                <w:spacing w:val="-14"/>
                <w:sz w:val="22"/>
              </w:rPr>
              <w:t> </w:t>
            </w:r>
            <w:r>
              <w:rPr>
                <w:sz w:val="22"/>
              </w:rPr>
              <w:t>przez</w:t>
            </w:r>
            <w:r>
              <w:rPr>
                <w:spacing w:val="-15"/>
                <w:sz w:val="22"/>
              </w:rPr>
              <w:t> </w:t>
            </w:r>
            <w:r>
              <w:rPr>
                <w:sz w:val="22"/>
              </w:rPr>
              <w:t>przedsiębiorstwo</w:t>
            </w:r>
            <w:r>
              <w:rPr>
                <w:spacing w:val="-15"/>
                <w:sz w:val="22"/>
              </w:rPr>
              <w:t> </w:t>
            </w:r>
            <w:r>
              <w:rPr>
                <w:sz w:val="22"/>
              </w:rPr>
              <w:t>energetyczne może uniemożliwić przedsiębiorstwu pokrycie poniesionych kosztów działalności koncesyjnej</w:t>
            </w:r>
            <w:r>
              <w:rPr>
                <w:spacing w:val="-13"/>
                <w:sz w:val="22"/>
              </w:rPr>
              <w:t> </w:t>
            </w:r>
            <w:r>
              <w:rPr>
                <w:sz w:val="22"/>
              </w:rPr>
              <w:t>w</w:t>
            </w:r>
            <w:r>
              <w:rPr>
                <w:spacing w:val="-19"/>
                <w:sz w:val="22"/>
              </w:rPr>
              <w:t> </w:t>
            </w:r>
            <w:r>
              <w:rPr>
                <w:sz w:val="22"/>
              </w:rPr>
              <w:t>okresie</w:t>
            </w:r>
            <w:r>
              <w:rPr>
                <w:spacing w:val="-16"/>
                <w:sz w:val="22"/>
              </w:rPr>
              <w:t> </w:t>
            </w:r>
            <w:r>
              <w:rPr>
                <w:sz w:val="22"/>
              </w:rPr>
              <w:t>obowiązywania</w:t>
            </w:r>
            <w:r>
              <w:rPr>
                <w:spacing w:val="-15"/>
                <w:sz w:val="22"/>
              </w:rPr>
              <w:t> </w:t>
            </w:r>
            <w:r>
              <w:rPr>
                <w:sz w:val="22"/>
              </w:rPr>
              <w:t>nowej</w:t>
            </w:r>
            <w:r>
              <w:rPr>
                <w:spacing w:val="-15"/>
                <w:sz w:val="22"/>
              </w:rPr>
              <w:t> </w:t>
            </w:r>
            <w:r>
              <w:rPr>
                <w:sz w:val="22"/>
              </w:rPr>
              <w:t>taryfy.</w:t>
            </w:r>
            <w:r>
              <w:rPr>
                <w:spacing w:val="-15"/>
                <w:sz w:val="22"/>
              </w:rPr>
              <w:t> </w:t>
            </w:r>
            <w:r>
              <w:rPr>
                <w:sz w:val="22"/>
              </w:rPr>
              <w:t>Taka</w:t>
            </w:r>
            <w:r>
              <w:rPr>
                <w:spacing w:val="-15"/>
                <w:sz w:val="22"/>
              </w:rPr>
              <w:t> </w:t>
            </w:r>
            <w:r>
              <w:rPr>
                <w:sz w:val="22"/>
              </w:rPr>
              <w:t>sytuacja</w:t>
            </w:r>
            <w:r>
              <w:rPr>
                <w:spacing w:val="-16"/>
                <w:sz w:val="22"/>
              </w:rPr>
              <w:t> </w:t>
            </w:r>
            <w:r>
              <w:rPr>
                <w:sz w:val="22"/>
              </w:rPr>
              <w:t>może</w:t>
            </w:r>
            <w:r>
              <w:rPr>
                <w:spacing w:val="-15"/>
                <w:sz w:val="22"/>
              </w:rPr>
              <w:t> </w:t>
            </w:r>
            <w:r>
              <w:rPr>
                <w:sz w:val="22"/>
              </w:rPr>
              <w:t>mieć</w:t>
            </w:r>
            <w:r>
              <w:rPr>
                <w:spacing w:val="-16"/>
                <w:sz w:val="22"/>
              </w:rPr>
              <w:t> </w:t>
            </w:r>
            <w:r>
              <w:rPr>
                <w:sz w:val="22"/>
              </w:rPr>
              <w:t>negatywny wpływ na zapewnienie przez przedsiębiorstwo energetyczne bezpieczeństwa przesyłu paliw</w:t>
            </w:r>
            <w:r>
              <w:rPr>
                <w:spacing w:val="-12"/>
                <w:sz w:val="22"/>
              </w:rPr>
              <w:t> </w:t>
            </w:r>
            <w:r>
              <w:rPr>
                <w:sz w:val="22"/>
              </w:rPr>
              <w:t>gazowych</w:t>
            </w:r>
            <w:r>
              <w:rPr>
                <w:spacing w:val="-9"/>
                <w:sz w:val="22"/>
              </w:rPr>
              <w:t> </w:t>
            </w:r>
            <w:r>
              <w:rPr>
                <w:sz w:val="22"/>
              </w:rPr>
              <w:t>oraz</w:t>
            </w:r>
            <w:r>
              <w:rPr>
                <w:spacing w:val="-11"/>
                <w:sz w:val="22"/>
              </w:rPr>
              <w:t> </w:t>
            </w:r>
            <w:r>
              <w:rPr>
                <w:sz w:val="22"/>
              </w:rPr>
              <w:t>prowadzenie</w:t>
            </w:r>
            <w:r>
              <w:rPr>
                <w:spacing w:val="-9"/>
                <w:sz w:val="22"/>
              </w:rPr>
              <w:t> </w:t>
            </w:r>
            <w:r>
              <w:rPr>
                <w:sz w:val="22"/>
              </w:rPr>
              <w:t>działań</w:t>
            </w:r>
            <w:r>
              <w:rPr>
                <w:spacing w:val="-12"/>
                <w:sz w:val="22"/>
              </w:rPr>
              <w:t> </w:t>
            </w:r>
            <w:r>
              <w:rPr>
                <w:sz w:val="22"/>
              </w:rPr>
              <w:t>inwestycyjnych</w:t>
            </w:r>
            <w:r>
              <w:rPr>
                <w:spacing w:val="-9"/>
                <w:sz w:val="22"/>
              </w:rPr>
              <w:t> </w:t>
            </w:r>
            <w:r>
              <w:rPr>
                <w:sz w:val="22"/>
              </w:rPr>
              <w:t>mających</w:t>
            </w:r>
            <w:r>
              <w:rPr>
                <w:spacing w:val="-12"/>
                <w:sz w:val="22"/>
              </w:rPr>
              <w:t> </w:t>
            </w:r>
            <w:r>
              <w:rPr>
                <w:sz w:val="22"/>
              </w:rPr>
              <w:t>na</w:t>
            </w:r>
            <w:r>
              <w:rPr>
                <w:spacing w:val="-12"/>
                <w:sz w:val="22"/>
              </w:rPr>
              <w:t> </w:t>
            </w:r>
            <w:r>
              <w:rPr>
                <w:sz w:val="22"/>
              </w:rPr>
              <w:t>celu</w:t>
            </w:r>
            <w:r>
              <w:rPr>
                <w:spacing w:val="-12"/>
                <w:sz w:val="22"/>
              </w:rPr>
              <w:t> </w:t>
            </w:r>
            <w:r>
              <w:rPr>
                <w:sz w:val="22"/>
              </w:rPr>
              <w:t>rozwój</w:t>
            </w:r>
            <w:r>
              <w:rPr>
                <w:spacing w:val="-10"/>
                <w:sz w:val="22"/>
              </w:rPr>
              <w:t> </w:t>
            </w:r>
            <w:r>
              <w:rPr>
                <w:sz w:val="22"/>
              </w:rPr>
              <w:t>sieci przesyłowej paliw gazowych. Dlatego proponowana zmiana ma celu zrównoważanie interesu odbiorców końcowych i przedsiębiorstw energetycznych przez wprowadzenie uregulowania umożliwiającego stosowanie dotychczasowej taryfy do czasu zatwierdzenia</w:t>
            </w:r>
            <w:r>
              <w:rPr>
                <w:spacing w:val="-16"/>
                <w:sz w:val="22"/>
              </w:rPr>
              <w:t> </w:t>
            </w:r>
            <w:r>
              <w:rPr>
                <w:sz w:val="22"/>
              </w:rPr>
              <w:t>nowej,</w:t>
            </w:r>
            <w:r>
              <w:rPr>
                <w:spacing w:val="-16"/>
                <w:sz w:val="22"/>
              </w:rPr>
              <w:t> </w:t>
            </w:r>
            <w:r>
              <w:rPr>
                <w:sz w:val="22"/>
              </w:rPr>
              <w:t>przy</w:t>
            </w:r>
            <w:r>
              <w:rPr>
                <w:spacing w:val="-16"/>
                <w:sz w:val="22"/>
              </w:rPr>
              <w:t> </w:t>
            </w:r>
            <w:r>
              <w:rPr>
                <w:sz w:val="22"/>
              </w:rPr>
              <w:t>czym</w:t>
            </w:r>
            <w:r>
              <w:rPr>
                <w:spacing w:val="-17"/>
                <w:sz w:val="22"/>
              </w:rPr>
              <w:t> </w:t>
            </w:r>
            <w:r>
              <w:rPr>
                <w:sz w:val="22"/>
              </w:rPr>
              <w:t>w</w:t>
            </w:r>
            <w:r>
              <w:rPr>
                <w:spacing w:val="-15"/>
                <w:sz w:val="22"/>
              </w:rPr>
              <w:t> </w:t>
            </w:r>
            <w:r>
              <w:rPr>
                <w:sz w:val="22"/>
              </w:rPr>
              <w:t>wypadku</w:t>
            </w:r>
            <w:r>
              <w:rPr>
                <w:spacing w:val="-13"/>
                <w:sz w:val="22"/>
              </w:rPr>
              <w:t> </w:t>
            </w:r>
            <w:r>
              <w:rPr>
                <w:sz w:val="22"/>
              </w:rPr>
              <w:t>gdy</w:t>
            </w:r>
            <w:r>
              <w:rPr>
                <w:spacing w:val="-16"/>
                <w:sz w:val="22"/>
              </w:rPr>
              <w:t> </w:t>
            </w:r>
            <w:r>
              <w:rPr>
                <w:sz w:val="22"/>
              </w:rPr>
              <w:t>nowa</w:t>
            </w:r>
            <w:r>
              <w:rPr>
                <w:spacing w:val="-14"/>
                <w:sz w:val="22"/>
              </w:rPr>
              <w:t> </w:t>
            </w:r>
            <w:r>
              <w:rPr>
                <w:sz w:val="22"/>
              </w:rPr>
              <w:t>taryfa</w:t>
            </w:r>
            <w:r>
              <w:rPr>
                <w:spacing w:val="-13"/>
                <w:sz w:val="22"/>
              </w:rPr>
              <w:t> </w:t>
            </w:r>
            <w:r>
              <w:rPr>
                <w:sz w:val="22"/>
              </w:rPr>
              <w:t>będzie</w:t>
            </w:r>
            <w:r>
              <w:rPr>
                <w:spacing w:val="-13"/>
                <w:sz w:val="22"/>
              </w:rPr>
              <w:t> </w:t>
            </w:r>
            <w:r>
              <w:rPr>
                <w:sz w:val="22"/>
              </w:rPr>
              <w:t>niższa</w:t>
            </w:r>
            <w:r>
              <w:rPr>
                <w:spacing w:val="-14"/>
                <w:sz w:val="22"/>
              </w:rPr>
              <w:t> </w:t>
            </w:r>
            <w:r>
              <w:rPr>
                <w:sz w:val="22"/>
              </w:rPr>
              <w:t>od</w:t>
            </w:r>
            <w:r>
              <w:rPr>
                <w:spacing w:val="-13"/>
                <w:sz w:val="22"/>
              </w:rPr>
              <w:t> </w:t>
            </w:r>
            <w:r>
              <w:rPr>
                <w:sz w:val="22"/>
              </w:rPr>
              <w:t>dotychczas</w:t>
            </w:r>
          </w:p>
          <w:p>
            <w:pPr>
              <w:pStyle w:val="TableParagraph"/>
              <w:spacing w:line="240" w:lineRule="exact"/>
              <w:jc w:val="both"/>
              <w:rPr>
                <w:sz w:val="22"/>
              </w:rPr>
            </w:pPr>
            <w:r>
              <w:rPr>
                <w:sz w:val="22"/>
              </w:rPr>
              <w:t>obowiązującej, nastąpi adekwatna korekta rozliczeń z klientami.</w:t>
            </w:r>
          </w:p>
        </w:tc>
        <w:tc>
          <w:tcPr>
            <w:tcW w:w="3259" w:type="dxa"/>
            <w:vMerge/>
            <w:tcBorders>
              <w:top w:val="nil"/>
            </w:tcBorders>
          </w:tcPr>
          <w:p>
            <w:pPr>
              <w:rPr>
                <w:sz w:val="2"/>
                <w:szCs w:val="2"/>
              </w:rPr>
            </w:pPr>
          </w:p>
        </w:tc>
      </w:tr>
      <w:tr>
        <w:trPr>
          <w:trHeight w:val="757" w:hRule="atLeast"/>
        </w:trPr>
        <w:tc>
          <w:tcPr>
            <w:tcW w:w="566" w:type="dxa"/>
          </w:tcPr>
          <w:p>
            <w:pPr>
              <w:pStyle w:val="TableParagraph"/>
              <w:spacing w:line="247" w:lineRule="exact"/>
              <w:ind w:left="0" w:right="26"/>
              <w:jc w:val="right"/>
              <w:rPr>
                <w:sz w:val="22"/>
              </w:rPr>
            </w:pPr>
            <w:r>
              <w:rPr>
                <w:sz w:val="22"/>
              </w:rPr>
              <w:t>531.</w:t>
            </w:r>
          </w:p>
        </w:tc>
        <w:tc>
          <w:tcPr>
            <w:tcW w:w="2126" w:type="dxa"/>
          </w:tcPr>
          <w:p>
            <w:pPr>
              <w:pStyle w:val="TableParagraph"/>
              <w:ind w:left="199" w:right="108" w:hanging="63"/>
              <w:rPr>
                <w:sz w:val="22"/>
              </w:rPr>
            </w:pPr>
            <w:r>
              <w:rPr>
                <w:sz w:val="22"/>
              </w:rPr>
              <w:t>Art. 1 pkt 34 lit. a i b projektu w zakresie</w:t>
            </w:r>
          </w:p>
        </w:tc>
        <w:tc>
          <w:tcPr>
            <w:tcW w:w="1768" w:type="dxa"/>
          </w:tcPr>
          <w:p>
            <w:pPr>
              <w:pStyle w:val="TableParagraph"/>
              <w:ind w:left="205" w:right="170" w:firstLine="84"/>
              <w:rPr>
                <w:sz w:val="22"/>
              </w:rPr>
            </w:pPr>
            <w:r>
              <w:rPr>
                <w:sz w:val="22"/>
              </w:rPr>
              <w:t>Towarzystwo Obrotu Energią</w:t>
            </w:r>
          </w:p>
        </w:tc>
        <w:tc>
          <w:tcPr>
            <w:tcW w:w="8014" w:type="dxa"/>
          </w:tcPr>
          <w:p>
            <w:pPr>
              <w:pStyle w:val="TableParagraph"/>
              <w:spacing w:line="246" w:lineRule="exact"/>
              <w:rPr>
                <w:i/>
                <w:sz w:val="22"/>
              </w:rPr>
            </w:pPr>
            <w:r>
              <w:rPr>
                <w:i/>
                <w:sz w:val="22"/>
              </w:rPr>
              <w:t>Proponowana zmiana:</w:t>
            </w:r>
          </w:p>
          <w:p>
            <w:pPr>
              <w:pStyle w:val="TableParagraph"/>
              <w:spacing w:line="254" w:lineRule="exact" w:before="1"/>
              <w:rPr>
                <w:sz w:val="22"/>
              </w:rPr>
            </w:pPr>
            <w:r>
              <w:rPr>
                <w:sz w:val="22"/>
              </w:rPr>
              <w:t>„2d. Taryfy dotychczasowej, o której mowa w ust. 2c, nie stosuje się, jeżeli decyzja Prezesa URE odmawiająca zatwierdzenia taryfy jest uzasadniona koniecznością</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605" w:hRule="atLeast"/>
        </w:trPr>
        <w:tc>
          <w:tcPr>
            <w:tcW w:w="566" w:type="dxa"/>
          </w:tcPr>
          <w:p>
            <w:pPr>
              <w:pStyle w:val="TableParagraph"/>
              <w:ind w:left="0"/>
              <w:rPr>
                <w:sz w:val="22"/>
              </w:rPr>
            </w:pPr>
          </w:p>
        </w:tc>
        <w:tc>
          <w:tcPr>
            <w:tcW w:w="2126" w:type="dxa"/>
          </w:tcPr>
          <w:p>
            <w:pPr>
              <w:pStyle w:val="TableParagraph"/>
              <w:ind w:left="751" w:right="188" w:hanging="536"/>
              <w:rPr>
                <w:sz w:val="22"/>
              </w:rPr>
            </w:pPr>
            <w:r>
              <w:rPr>
                <w:sz w:val="22"/>
              </w:rPr>
              <w:t>art. 47 ust. 2d i 2da ustawy</w:t>
            </w:r>
          </w:p>
        </w:tc>
        <w:tc>
          <w:tcPr>
            <w:tcW w:w="1768" w:type="dxa"/>
          </w:tcPr>
          <w:p>
            <w:pPr>
              <w:pStyle w:val="TableParagraph"/>
              <w:ind w:left="0"/>
              <w:rPr>
                <w:sz w:val="22"/>
              </w:rPr>
            </w:pPr>
          </w:p>
        </w:tc>
        <w:tc>
          <w:tcPr>
            <w:tcW w:w="8014" w:type="dxa"/>
          </w:tcPr>
          <w:p>
            <w:pPr>
              <w:pStyle w:val="TableParagraph"/>
              <w:ind w:right="97"/>
              <w:jc w:val="both"/>
              <w:rPr>
                <w:sz w:val="22"/>
              </w:rPr>
            </w:pPr>
            <w:r>
              <w:rPr>
                <w:sz w:val="22"/>
              </w:rPr>
              <w:t>obniżenia cen i stawek opłat poniżej cen i stawek opłat zawartych w dotychczasowej taryfie i wynika z udokumentowanych i opisanych zmian zewnętrznych warunków wykonywania przez przedsiębiorstwo energetyczne działalności gospodarczej”</w:t>
            </w:r>
          </w:p>
          <w:p>
            <w:pPr>
              <w:pStyle w:val="TableParagraph"/>
              <w:spacing w:before="6"/>
              <w:ind w:left="0"/>
              <w:rPr>
                <w:sz w:val="21"/>
              </w:rPr>
            </w:pPr>
          </w:p>
          <w:p>
            <w:pPr>
              <w:pStyle w:val="TableParagraph"/>
              <w:rPr>
                <w:i/>
                <w:sz w:val="22"/>
              </w:rPr>
            </w:pPr>
            <w:r>
              <w:rPr>
                <w:i/>
                <w:sz w:val="22"/>
              </w:rPr>
              <w:t>Uzasadnienie:</w:t>
            </w:r>
          </w:p>
          <w:p>
            <w:pPr>
              <w:pStyle w:val="TableParagraph"/>
              <w:spacing w:before="1"/>
              <w:ind w:right="94"/>
              <w:jc w:val="both"/>
              <w:rPr>
                <w:sz w:val="22"/>
              </w:rPr>
            </w:pPr>
            <w:r>
              <w:rPr>
                <w:sz w:val="22"/>
              </w:rPr>
              <w:t>Zgodnie z art. 47 ust. 2c ustawy Prawa energetyczne, przypadku upływu okresu, na jaki została ustalona taryfa, do dnia wejścia w życie nowej taryfy stosuje się taryfę dotychczasową, jeżeli:</w:t>
            </w:r>
          </w:p>
          <w:p>
            <w:pPr>
              <w:pStyle w:val="TableParagraph"/>
              <w:numPr>
                <w:ilvl w:val="0"/>
                <w:numId w:val="150"/>
              </w:numPr>
              <w:tabs>
                <w:tab w:pos="350" w:val="left" w:leader="none"/>
              </w:tabs>
              <w:spacing w:line="252" w:lineRule="exact" w:before="0" w:after="0"/>
              <w:ind w:left="349" w:right="0" w:hanging="240"/>
              <w:jc w:val="left"/>
              <w:rPr>
                <w:sz w:val="22"/>
              </w:rPr>
            </w:pPr>
            <w:r>
              <w:rPr>
                <w:sz w:val="22"/>
              </w:rPr>
              <w:t>decyzja Prezesa URE nie została wydana</w:t>
            </w:r>
            <w:r>
              <w:rPr>
                <w:spacing w:val="-3"/>
                <w:sz w:val="22"/>
              </w:rPr>
              <w:t> </w:t>
            </w:r>
            <w:r>
              <w:rPr>
                <w:sz w:val="22"/>
              </w:rPr>
              <w:t>albo</w:t>
            </w:r>
          </w:p>
          <w:p>
            <w:pPr>
              <w:pStyle w:val="TableParagraph"/>
              <w:numPr>
                <w:ilvl w:val="0"/>
                <w:numId w:val="150"/>
              </w:numPr>
              <w:tabs>
                <w:tab w:pos="350" w:val="left" w:leader="none"/>
              </w:tabs>
              <w:spacing w:line="252" w:lineRule="exact" w:before="0" w:after="0"/>
              <w:ind w:left="349" w:right="0" w:hanging="240"/>
              <w:jc w:val="left"/>
              <w:rPr>
                <w:sz w:val="22"/>
              </w:rPr>
            </w:pPr>
            <w:r>
              <w:rPr>
                <w:sz w:val="22"/>
              </w:rPr>
              <w:t>toczy się postępowanie odwoławcze od decyzji Prezesa</w:t>
            </w:r>
            <w:r>
              <w:rPr>
                <w:spacing w:val="-9"/>
                <w:sz w:val="22"/>
              </w:rPr>
              <w:t> </w:t>
            </w:r>
            <w:r>
              <w:rPr>
                <w:sz w:val="22"/>
              </w:rPr>
              <w:t>URE.</w:t>
            </w:r>
          </w:p>
          <w:p>
            <w:pPr>
              <w:pStyle w:val="TableParagraph"/>
              <w:spacing w:before="1"/>
              <w:ind w:left="0"/>
              <w:rPr>
                <w:sz w:val="22"/>
              </w:rPr>
            </w:pPr>
          </w:p>
          <w:p>
            <w:pPr>
              <w:pStyle w:val="TableParagraph"/>
              <w:ind w:right="93"/>
              <w:jc w:val="both"/>
              <w:rPr>
                <w:sz w:val="22"/>
              </w:rPr>
            </w:pPr>
            <w:r>
              <w:rPr>
                <w:sz w:val="22"/>
              </w:rPr>
              <w:t>W</w:t>
            </w:r>
            <w:r>
              <w:rPr>
                <w:spacing w:val="-14"/>
                <w:sz w:val="22"/>
              </w:rPr>
              <w:t> </w:t>
            </w:r>
            <w:r>
              <w:rPr>
                <w:sz w:val="22"/>
              </w:rPr>
              <w:t>obowiązujących</w:t>
            </w:r>
            <w:r>
              <w:rPr>
                <w:spacing w:val="-13"/>
                <w:sz w:val="22"/>
              </w:rPr>
              <w:t> </w:t>
            </w:r>
            <w:r>
              <w:rPr>
                <w:sz w:val="22"/>
              </w:rPr>
              <w:t>i</w:t>
            </w:r>
            <w:r>
              <w:rPr>
                <w:spacing w:val="-12"/>
                <w:sz w:val="22"/>
              </w:rPr>
              <w:t> </w:t>
            </w:r>
            <w:r>
              <w:rPr>
                <w:sz w:val="22"/>
              </w:rPr>
              <w:t>proponowanych</w:t>
            </w:r>
            <w:r>
              <w:rPr>
                <w:spacing w:val="-13"/>
                <w:sz w:val="22"/>
              </w:rPr>
              <w:t> </w:t>
            </w:r>
            <w:r>
              <w:rPr>
                <w:sz w:val="22"/>
              </w:rPr>
              <w:t>zapisach</w:t>
            </w:r>
            <w:r>
              <w:rPr>
                <w:spacing w:val="-13"/>
                <w:sz w:val="22"/>
              </w:rPr>
              <w:t> </w:t>
            </w:r>
            <w:r>
              <w:rPr>
                <w:sz w:val="22"/>
              </w:rPr>
              <w:t>ustawy</w:t>
            </w:r>
            <w:r>
              <w:rPr>
                <w:spacing w:val="-16"/>
                <w:sz w:val="22"/>
              </w:rPr>
              <w:t> </w:t>
            </w:r>
            <w:r>
              <w:rPr>
                <w:sz w:val="22"/>
              </w:rPr>
              <w:t>Prezes</w:t>
            </w:r>
            <w:r>
              <w:rPr>
                <w:spacing w:val="-13"/>
                <w:sz w:val="22"/>
              </w:rPr>
              <w:t> </w:t>
            </w:r>
            <w:r>
              <w:rPr>
                <w:sz w:val="22"/>
              </w:rPr>
              <w:t>URE</w:t>
            </w:r>
            <w:r>
              <w:rPr>
                <w:spacing w:val="-14"/>
                <w:sz w:val="22"/>
              </w:rPr>
              <w:t> </w:t>
            </w:r>
            <w:r>
              <w:rPr>
                <w:sz w:val="22"/>
              </w:rPr>
              <w:t>wciąż</w:t>
            </w:r>
            <w:r>
              <w:rPr>
                <w:spacing w:val="-15"/>
                <w:sz w:val="22"/>
              </w:rPr>
              <w:t> </w:t>
            </w:r>
            <w:r>
              <w:rPr>
                <w:sz w:val="22"/>
              </w:rPr>
              <w:t>ma</w:t>
            </w:r>
            <w:r>
              <w:rPr>
                <w:spacing w:val="-13"/>
                <w:sz w:val="22"/>
              </w:rPr>
              <w:t> </w:t>
            </w:r>
            <w:r>
              <w:rPr>
                <w:sz w:val="22"/>
              </w:rPr>
              <w:t>bardzo</w:t>
            </w:r>
            <w:r>
              <w:rPr>
                <w:spacing w:val="-13"/>
                <w:sz w:val="22"/>
              </w:rPr>
              <w:t> </w:t>
            </w:r>
            <w:r>
              <w:rPr>
                <w:sz w:val="22"/>
              </w:rPr>
              <w:t>duży zakres uznaniowości w zakresie tego, co uzna np. za koszty uzasadnione, wysokość uzasadnionego zwrotu z zainwestowanego kapitału czy też jaki powinien być poziom podwyższenia efektywności. Przykładem absolutnej uznaniowości Prezesa URE była regulacja cen w wytwarzaniu, dystrybucji i sprzedaży ciepła, gdzie Prezes URE wyznaczał dowolnie wysokość uzasadnionego zwrotu z zainwestowanego kapitału odrębnie dla każdego przedsiębiorstwa. Nowy zapis ust. 2da, naszym zdaniem, daje zdecydowanie za duże uprawnienie Prezesowi URE, w przypadku zaistnienia sytuacji opisanej w ust. 2c. Szczególnie, że z dotychczasowego brzmienia tego ustępu usunięto słowo „zewnętrznych” w odniesieniu do warunków wykonywania przez przedsiębiorstwo energetyczne działalności gospodarczej. Oznacza to, że Prezes URE otrzyma instrument zwiększający uznaniowość działania do skali pozostającej poza wszelką kontrolą. Konsekwencji takiego działania nie poniesie Prezes URE lecz Skarb Państwa w przypadku wydania prawomocnego wyroku sądu uchylającego decyzję Prezesa</w:t>
            </w:r>
            <w:r>
              <w:rPr>
                <w:spacing w:val="-12"/>
                <w:sz w:val="22"/>
              </w:rPr>
              <w:t> </w:t>
            </w:r>
            <w:r>
              <w:rPr>
                <w:sz w:val="22"/>
              </w:rPr>
              <w:t>URE</w:t>
            </w:r>
            <w:r>
              <w:rPr>
                <w:spacing w:val="-13"/>
                <w:sz w:val="22"/>
              </w:rPr>
              <w:t> </w:t>
            </w:r>
            <w:r>
              <w:rPr>
                <w:sz w:val="22"/>
              </w:rPr>
              <w:t>o</w:t>
            </w:r>
            <w:r>
              <w:rPr>
                <w:spacing w:val="-15"/>
                <w:sz w:val="22"/>
              </w:rPr>
              <w:t> </w:t>
            </w:r>
            <w:r>
              <w:rPr>
                <w:sz w:val="22"/>
              </w:rPr>
              <w:t>odmowie</w:t>
            </w:r>
            <w:r>
              <w:rPr>
                <w:spacing w:val="-11"/>
                <w:sz w:val="22"/>
              </w:rPr>
              <w:t> </w:t>
            </w:r>
            <w:r>
              <w:rPr>
                <w:sz w:val="22"/>
              </w:rPr>
              <w:t>zatwierdzenia</w:t>
            </w:r>
            <w:r>
              <w:rPr>
                <w:spacing w:val="-15"/>
                <w:sz w:val="22"/>
              </w:rPr>
              <w:t> </w:t>
            </w:r>
            <w:r>
              <w:rPr>
                <w:sz w:val="22"/>
              </w:rPr>
              <w:t>taryfy.</w:t>
            </w:r>
            <w:r>
              <w:rPr>
                <w:spacing w:val="-13"/>
                <w:sz w:val="22"/>
              </w:rPr>
              <w:t> </w:t>
            </w:r>
            <w:r>
              <w:rPr>
                <w:sz w:val="22"/>
              </w:rPr>
              <w:t>Jednocześnie</w:t>
            </w:r>
            <w:r>
              <w:rPr>
                <w:spacing w:val="-11"/>
                <w:sz w:val="22"/>
              </w:rPr>
              <w:t> </w:t>
            </w:r>
            <w:r>
              <w:rPr>
                <w:sz w:val="22"/>
              </w:rPr>
              <w:t>proponowane</w:t>
            </w:r>
            <w:r>
              <w:rPr>
                <w:spacing w:val="-13"/>
                <w:sz w:val="22"/>
              </w:rPr>
              <w:t> </w:t>
            </w:r>
            <w:r>
              <w:rPr>
                <w:sz w:val="22"/>
              </w:rPr>
              <w:t>brzmienie</w:t>
            </w:r>
            <w:r>
              <w:rPr>
                <w:spacing w:val="-12"/>
                <w:sz w:val="22"/>
              </w:rPr>
              <w:t> </w:t>
            </w:r>
            <w:r>
              <w:rPr>
                <w:sz w:val="22"/>
              </w:rPr>
              <w:t>ust. 2da</w:t>
            </w:r>
            <w:r>
              <w:rPr>
                <w:spacing w:val="-7"/>
                <w:sz w:val="22"/>
              </w:rPr>
              <w:t> </w:t>
            </w:r>
            <w:r>
              <w:rPr>
                <w:sz w:val="22"/>
              </w:rPr>
              <w:t>powoduje,</w:t>
            </w:r>
            <w:r>
              <w:rPr>
                <w:spacing w:val="-6"/>
                <w:sz w:val="22"/>
              </w:rPr>
              <w:t> </w:t>
            </w:r>
            <w:r>
              <w:rPr>
                <w:sz w:val="22"/>
              </w:rPr>
              <w:t>że</w:t>
            </w:r>
            <w:r>
              <w:rPr>
                <w:spacing w:val="-6"/>
                <w:sz w:val="22"/>
              </w:rPr>
              <w:t> </w:t>
            </w:r>
            <w:r>
              <w:rPr>
                <w:sz w:val="22"/>
              </w:rPr>
              <w:t>Prezes</w:t>
            </w:r>
            <w:r>
              <w:rPr>
                <w:spacing w:val="-6"/>
                <w:sz w:val="22"/>
              </w:rPr>
              <w:t> </w:t>
            </w:r>
            <w:r>
              <w:rPr>
                <w:sz w:val="22"/>
              </w:rPr>
              <w:t>URE</w:t>
            </w:r>
            <w:r>
              <w:rPr>
                <w:spacing w:val="-7"/>
                <w:sz w:val="22"/>
              </w:rPr>
              <w:t> </w:t>
            </w:r>
            <w:r>
              <w:rPr>
                <w:sz w:val="22"/>
              </w:rPr>
              <w:t>może</w:t>
            </w:r>
            <w:r>
              <w:rPr>
                <w:spacing w:val="-6"/>
                <w:sz w:val="22"/>
              </w:rPr>
              <w:t> </w:t>
            </w:r>
            <w:r>
              <w:rPr>
                <w:sz w:val="22"/>
              </w:rPr>
              <w:t>dowolnie</w:t>
            </w:r>
            <w:r>
              <w:rPr>
                <w:spacing w:val="-8"/>
                <w:sz w:val="22"/>
              </w:rPr>
              <w:t> </w:t>
            </w:r>
            <w:r>
              <w:rPr>
                <w:sz w:val="22"/>
              </w:rPr>
              <w:t>(bez</w:t>
            </w:r>
            <w:r>
              <w:rPr>
                <w:spacing w:val="-9"/>
                <w:sz w:val="22"/>
              </w:rPr>
              <w:t> </w:t>
            </w:r>
            <w:r>
              <w:rPr>
                <w:sz w:val="22"/>
              </w:rPr>
              <w:t>żadnego</w:t>
            </w:r>
            <w:r>
              <w:rPr>
                <w:spacing w:val="-6"/>
                <w:sz w:val="22"/>
              </w:rPr>
              <w:t> </w:t>
            </w:r>
            <w:r>
              <w:rPr>
                <w:sz w:val="22"/>
              </w:rPr>
              <w:t>uzasadnienia,</w:t>
            </w:r>
            <w:r>
              <w:rPr>
                <w:spacing w:val="-6"/>
                <w:sz w:val="22"/>
              </w:rPr>
              <w:t> </w:t>
            </w:r>
            <w:r>
              <w:rPr>
                <w:sz w:val="22"/>
              </w:rPr>
              <w:t>nie</w:t>
            </w:r>
            <w:r>
              <w:rPr>
                <w:spacing w:val="-6"/>
                <w:sz w:val="22"/>
              </w:rPr>
              <w:t> </w:t>
            </w:r>
            <w:r>
              <w:rPr>
                <w:sz w:val="22"/>
              </w:rPr>
              <w:t>bazując</w:t>
            </w:r>
            <w:r>
              <w:rPr>
                <w:spacing w:val="-9"/>
                <w:sz w:val="22"/>
              </w:rPr>
              <w:t> </w:t>
            </w:r>
            <w:r>
              <w:rPr>
                <w:sz w:val="22"/>
              </w:rPr>
              <w:t>na kosztach uzasadnionych OSD) kształtować ceny i stawki opłat narażając przedsiębiorstwa energetyczne na ryzyko prowadzenia swojej działalności. Takie postanowienie Prezesa URE nie bazujące na żadnym wniosku przedsiębiorstwa energetycznego może skutkować roszczeniami odszkodowawczymi ze strony takiego przedsiębiorstwa</w:t>
            </w:r>
            <w:r>
              <w:rPr>
                <w:spacing w:val="32"/>
                <w:sz w:val="22"/>
              </w:rPr>
              <w:t> </w:t>
            </w:r>
            <w:r>
              <w:rPr>
                <w:sz w:val="22"/>
              </w:rPr>
              <w:t>wobec</w:t>
            </w:r>
            <w:r>
              <w:rPr>
                <w:spacing w:val="30"/>
                <w:sz w:val="22"/>
              </w:rPr>
              <w:t> </w:t>
            </w:r>
            <w:r>
              <w:rPr>
                <w:sz w:val="22"/>
              </w:rPr>
              <w:t>Skarbu</w:t>
            </w:r>
            <w:r>
              <w:rPr>
                <w:spacing w:val="32"/>
                <w:sz w:val="22"/>
              </w:rPr>
              <w:t> </w:t>
            </w:r>
            <w:r>
              <w:rPr>
                <w:sz w:val="22"/>
              </w:rPr>
              <w:t>Państwa.</w:t>
            </w:r>
            <w:r>
              <w:rPr>
                <w:spacing w:val="30"/>
                <w:sz w:val="22"/>
              </w:rPr>
              <w:t> </w:t>
            </w:r>
            <w:r>
              <w:rPr>
                <w:sz w:val="22"/>
              </w:rPr>
              <w:t>Od</w:t>
            </w:r>
            <w:r>
              <w:rPr>
                <w:spacing w:val="29"/>
                <w:sz w:val="22"/>
              </w:rPr>
              <w:t> </w:t>
            </w:r>
            <w:r>
              <w:rPr>
                <w:sz w:val="22"/>
              </w:rPr>
              <w:t>takiego</w:t>
            </w:r>
            <w:r>
              <w:rPr>
                <w:spacing w:val="32"/>
                <w:sz w:val="22"/>
              </w:rPr>
              <w:t> </w:t>
            </w:r>
            <w:r>
              <w:rPr>
                <w:sz w:val="22"/>
              </w:rPr>
              <w:t>postanowienia</w:t>
            </w:r>
            <w:r>
              <w:rPr>
                <w:spacing w:val="30"/>
                <w:sz w:val="22"/>
              </w:rPr>
              <w:t> </w:t>
            </w:r>
            <w:r>
              <w:rPr>
                <w:sz w:val="22"/>
              </w:rPr>
              <w:t>przedsiębiorstwo</w:t>
            </w:r>
          </w:p>
          <w:p>
            <w:pPr>
              <w:pStyle w:val="TableParagraph"/>
              <w:spacing w:line="252" w:lineRule="exact" w:before="6"/>
              <w:ind w:right="98"/>
              <w:jc w:val="both"/>
              <w:rPr>
                <w:sz w:val="22"/>
              </w:rPr>
            </w:pPr>
            <w:r>
              <w:rPr>
                <w:sz w:val="22"/>
              </w:rPr>
              <w:t>energetyczne nie może się odwołać. – tym samym przedsiębiorstwo energetyczne traci jakiekolwiek bezpieczeństwo prawne swojego działania.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770" w:hRule="atLeast"/>
        </w:trPr>
        <w:tc>
          <w:tcPr>
            <w:tcW w:w="566" w:type="dxa"/>
          </w:tcPr>
          <w:p>
            <w:pPr>
              <w:pStyle w:val="TableParagraph"/>
              <w:spacing w:line="249" w:lineRule="exact"/>
              <w:ind w:left="0" w:right="26"/>
              <w:jc w:val="right"/>
              <w:rPr>
                <w:sz w:val="22"/>
              </w:rPr>
            </w:pPr>
            <w:r>
              <w:rPr>
                <w:sz w:val="22"/>
              </w:rPr>
              <w:t>532.</w:t>
            </w:r>
          </w:p>
        </w:tc>
        <w:tc>
          <w:tcPr>
            <w:tcW w:w="2126" w:type="dxa"/>
          </w:tcPr>
          <w:p>
            <w:pPr>
              <w:pStyle w:val="TableParagraph"/>
              <w:ind w:left="393" w:right="301" w:hanging="65"/>
              <w:rPr>
                <w:sz w:val="22"/>
              </w:rPr>
            </w:pPr>
            <w:r>
              <w:rPr>
                <w:sz w:val="22"/>
              </w:rPr>
              <w:t>Art. 47 ustawy – dodanie ust. 2h</w:t>
            </w:r>
          </w:p>
        </w:tc>
        <w:tc>
          <w:tcPr>
            <w:tcW w:w="1768" w:type="dxa"/>
          </w:tcPr>
          <w:p>
            <w:pPr>
              <w:pStyle w:val="TableParagraph"/>
              <w:spacing w:line="249" w:lineRule="exact"/>
              <w:ind w:left="112" w:right="95"/>
              <w:jc w:val="center"/>
              <w:rPr>
                <w:sz w:val="22"/>
              </w:rPr>
            </w:pPr>
            <w:r>
              <w:rPr>
                <w:sz w:val="22"/>
              </w:rPr>
              <w:t>PGNiG S.A.</w:t>
            </w:r>
          </w:p>
        </w:tc>
        <w:tc>
          <w:tcPr>
            <w:tcW w:w="8014" w:type="dxa"/>
          </w:tcPr>
          <w:p>
            <w:pPr>
              <w:pStyle w:val="TableParagraph"/>
              <w:spacing w:line="248" w:lineRule="exact"/>
              <w:rPr>
                <w:i/>
                <w:sz w:val="22"/>
              </w:rPr>
            </w:pPr>
            <w:r>
              <w:rPr>
                <w:i/>
                <w:sz w:val="22"/>
              </w:rPr>
              <w:t>Proponowana treść:</w:t>
            </w:r>
          </w:p>
          <w:p>
            <w:pPr>
              <w:pStyle w:val="TableParagraph"/>
              <w:ind w:right="95"/>
              <w:jc w:val="both"/>
              <w:rPr>
                <w:sz w:val="22"/>
              </w:rPr>
            </w:pPr>
            <w:r>
              <w:rPr>
                <w:sz w:val="22"/>
              </w:rPr>
              <w:t>„2h. Zmiany zewnętrznych warunków wykonywania przez przedsiębiorstwo energetyczne działalności gospodarczej, o których mowa w ust. 2a, 2b i 2d, nie</w:t>
            </w:r>
            <w:r>
              <w:rPr>
                <w:spacing w:val="-25"/>
                <w:sz w:val="22"/>
              </w:rPr>
              <w:t> </w:t>
            </w:r>
            <w:r>
              <w:rPr>
                <w:sz w:val="22"/>
              </w:rPr>
              <w:t>stanowią okoliczności</w:t>
            </w:r>
            <w:r>
              <w:rPr>
                <w:spacing w:val="-7"/>
                <w:sz w:val="22"/>
              </w:rPr>
              <w:t> </w:t>
            </w:r>
            <w:r>
              <w:rPr>
                <w:sz w:val="22"/>
              </w:rPr>
              <w:t>zależne</w:t>
            </w:r>
            <w:r>
              <w:rPr>
                <w:spacing w:val="-8"/>
                <w:sz w:val="22"/>
              </w:rPr>
              <w:t> </w:t>
            </w:r>
            <w:r>
              <w:rPr>
                <w:sz w:val="22"/>
              </w:rPr>
              <w:t>od</w:t>
            </w:r>
            <w:r>
              <w:rPr>
                <w:spacing w:val="-8"/>
                <w:sz w:val="22"/>
              </w:rPr>
              <w:t> </w:t>
            </w:r>
            <w:r>
              <w:rPr>
                <w:sz w:val="22"/>
              </w:rPr>
              <w:t>przedsiębiorstwa</w:t>
            </w:r>
            <w:r>
              <w:rPr>
                <w:spacing w:val="-8"/>
                <w:sz w:val="22"/>
              </w:rPr>
              <w:t> </w:t>
            </w:r>
            <w:r>
              <w:rPr>
                <w:sz w:val="22"/>
              </w:rPr>
              <w:t>energetycznego,</w:t>
            </w:r>
            <w:r>
              <w:rPr>
                <w:spacing w:val="-8"/>
                <w:sz w:val="22"/>
              </w:rPr>
              <w:t> </w:t>
            </w:r>
            <w:r>
              <w:rPr>
                <w:sz w:val="22"/>
              </w:rPr>
              <w:t>w</w:t>
            </w:r>
            <w:r>
              <w:rPr>
                <w:spacing w:val="-8"/>
                <w:sz w:val="22"/>
              </w:rPr>
              <w:t> </w:t>
            </w:r>
            <w:r>
              <w:rPr>
                <w:sz w:val="22"/>
              </w:rPr>
              <w:t>szczególności</w:t>
            </w:r>
            <w:r>
              <w:rPr>
                <w:spacing w:val="-9"/>
                <w:sz w:val="22"/>
              </w:rPr>
              <w:t> </w:t>
            </w:r>
            <w:r>
              <w:rPr>
                <w:sz w:val="22"/>
              </w:rPr>
              <w:t>wynikające</w:t>
            </w:r>
            <w:r>
              <w:rPr>
                <w:spacing w:val="-10"/>
                <w:sz w:val="22"/>
              </w:rPr>
              <w:t> </w:t>
            </w:r>
            <w:r>
              <w:rPr>
                <w:sz w:val="22"/>
              </w:rPr>
              <w:t>z zawartych umów, instrukcji, o której mowa w art. 9g, taryf lub innych dokumentów opracowywanych przez przedsiębiorstwo</w:t>
            </w:r>
            <w:r>
              <w:rPr>
                <w:spacing w:val="-3"/>
                <w:sz w:val="22"/>
              </w:rPr>
              <w:t> </w:t>
            </w:r>
            <w:r>
              <w:rPr>
                <w:sz w:val="22"/>
              </w:rPr>
              <w:t>energetyczne.”</w:t>
            </w:r>
          </w:p>
        </w:tc>
        <w:tc>
          <w:tcPr>
            <w:tcW w:w="3259" w:type="dxa"/>
          </w:tcPr>
          <w:p>
            <w:pPr>
              <w:pStyle w:val="TableParagraph"/>
              <w:ind w:left="0"/>
              <w:rPr>
                <w:sz w:val="22"/>
              </w:rPr>
            </w:pPr>
          </w:p>
        </w:tc>
      </w:tr>
      <w:tr>
        <w:trPr>
          <w:trHeight w:val="1519" w:hRule="atLeast"/>
        </w:trPr>
        <w:tc>
          <w:tcPr>
            <w:tcW w:w="566" w:type="dxa"/>
          </w:tcPr>
          <w:p>
            <w:pPr>
              <w:pStyle w:val="TableParagraph"/>
              <w:spacing w:line="249" w:lineRule="exact"/>
              <w:ind w:left="0" w:right="26"/>
              <w:jc w:val="right"/>
              <w:rPr>
                <w:sz w:val="22"/>
              </w:rPr>
            </w:pPr>
            <w:r>
              <w:rPr>
                <w:sz w:val="22"/>
              </w:rPr>
              <w:t>533.</w:t>
            </w:r>
          </w:p>
        </w:tc>
        <w:tc>
          <w:tcPr>
            <w:tcW w:w="2126" w:type="dxa"/>
          </w:tcPr>
          <w:p>
            <w:pPr>
              <w:pStyle w:val="TableParagraph"/>
              <w:ind w:left="393" w:right="301" w:hanging="65"/>
              <w:rPr>
                <w:sz w:val="22"/>
              </w:rPr>
            </w:pPr>
            <w:r>
              <w:rPr>
                <w:sz w:val="22"/>
              </w:rPr>
              <w:t>Art. 47 ustawy – dodanie ust. 2h</w:t>
            </w:r>
          </w:p>
        </w:tc>
        <w:tc>
          <w:tcPr>
            <w:tcW w:w="1768" w:type="dxa"/>
          </w:tcPr>
          <w:p>
            <w:pPr>
              <w:pStyle w:val="TableParagraph"/>
              <w:spacing w:line="249" w:lineRule="exact"/>
              <w:ind w:left="112" w:right="95"/>
              <w:jc w:val="center"/>
              <w:rPr>
                <w:sz w:val="22"/>
              </w:rPr>
            </w:pPr>
            <w:r>
              <w:rPr>
                <w:sz w:val="22"/>
              </w:rPr>
              <w:t>PSG Sp. z o.o.</w:t>
            </w:r>
          </w:p>
        </w:tc>
        <w:tc>
          <w:tcPr>
            <w:tcW w:w="8014" w:type="dxa"/>
          </w:tcPr>
          <w:p>
            <w:pPr>
              <w:pStyle w:val="TableParagraph"/>
              <w:spacing w:line="248" w:lineRule="exact"/>
              <w:rPr>
                <w:i/>
                <w:sz w:val="22"/>
              </w:rPr>
            </w:pPr>
            <w:r>
              <w:rPr>
                <w:i/>
                <w:sz w:val="22"/>
              </w:rPr>
              <w:t>Proponowana treść:</w:t>
            </w:r>
          </w:p>
          <w:p>
            <w:pPr>
              <w:pStyle w:val="TableParagraph"/>
              <w:ind w:right="95"/>
              <w:jc w:val="both"/>
              <w:rPr>
                <w:sz w:val="22"/>
              </w:rPr>
            </w:pPr>
            <w:r>
              <w:rPr>
                <w:sz w:val="22"/>
              </w:rPr>
              <w:t>„2h. Zmiany zewnętrznych warunków wykonywania przez przedsiębiorstwo energetyczne działalności gospodarczej, o których mowa w ust. 2a, 2b i 2d, nie</w:t>
            </w:r>
            <w:r>
              <w:rPr>
                <w:spacing w:val="-25"/>
                <w:sz w:val="22"/>
              </w:rPr>
              <w:t> </w:t>
            </w:r>
            <w:r>
              <w:rPr>
                <w:sz w:val="22"/>
              </w:rPr>
              <w:t>stanowią okoliczności</w:t>
            </w:r>
            <w:r>
              <w:rPr>
                <w:spacing w:val="-8"/>
                <w:sz w:val="22"/>
              </w:rPr>
              <w:t> </w:t>
            </w:r>
            <w:r>
              <w:rPr>
                <w:sz w:val="22"/>
              </w:rPr>
              <w:t>zależne</w:t>
            </w:r>
            <w:r>
              <w:rPr>
                <w:spacing w:val="-8"/>
                <w:sz w:val="22"/>
              </w:rPr>
              <w:t> </w:t>
            </w:r>
            <w:r>
              <w:rPr>
                <w:sz w:val="22"/>
              </w:rPr>
              <w:t>od</w:t>
            </w:r>
            <w:r>
              <w:rPr>
                <w:spacing w:val="-8"/>
                <w:sz w:val="22"/>
              </w:rPr>
              <w:t> </w:t>
            </w:r>
            <w:r>
              <w:rPr>
                <w:sz w:val="22"/>
              </w:rPr>
              <w:t>przedsiębiorstwa</w:t>
            </w:r>
            <w:r>
              <w:rPr>
                <w:spacing w:val="-8"/>
                <w:sz w:val="22"/>
              </w:rPr>
              <w:t> </w:t>
            </w:r>
            <w:r>
              <w:rPr>
                <w:sz w:val="22"/>
              </w:rPr>
              <w:t>energetycznego,</w:t>
            </w:r>
            <w:r>
              <w:rPr>
                <w:spacing w:val="-8"/>
                <w:sz w:val="22"/>
              </w:rPr>
              <w:t> </w:t>
            </w:r>
            <w:r>
              <w:rPr>
                <w:sz w:val="22"/>
              </w:rPr>
              <w:t>w</w:t>
            </w:r>
            <w:r>
              <w:rPr>
                <w:spacing w:val="-9"/>
                <w:sz w:val="22"/>
              </w:rPr>
              <w:t> </w:t>
            </w:r>
            <w:r>
              <w:rPr>
                <w:sz w:val="22"/>
              </w:rPr>
              <w:t>szczególności</w:t>
            </w:r>
            <w:r>
              <w:rPr>
                <w:spacing w:val="-9"/>
                <w:sz w:val="22"/>
              </w:rPr>
              <w:t> </w:t>
            </w:r>
            <w:r>
              <w:rPr>
                <w:sz w:val="22"/>
              </w:rPr>
              <w:t>wynikające</w:t>
            </w:r>
            <w:r>
              <w:rPr>
                <w:spacing w:val="-10"/>
                <w:sz w:val="22"/>
              </w:rPr>
              <w:t> </w:t>
            </w:r>
            <w:r>
              <w:rPr>
                <w:sz w:val="22"/>
              </w:rPr>
              <w:t>z zawartych</w:t>
            </w:r>
            <w:r>
              <w:rPr>
                <w:spacing w:val="33"/>
                <w:sz w:val="22"/>
              </w:rPr>
              <w:t> </w:t>
            </w:r>
            <w:r>
              <w:rPr>
                <w:sz w:val="22"/>
              </w:rPr>
              <w:t>umów,</w:t>
            </w:r>
            <w:r>
              <w:rPr>
                <w:spacing w:val="32"/>
                <w:sz w:val="22"/>
              </w:rPr>
              <w:t> </w:t>
            </w:r>
            <w:r>
              <w:rPr>
                <w:sz w:val="22"/>
              </w:rPr>
              <w:t>instrukcji,</w:t>
            </w:r>
            <w:r>
              <w:rPr>
                <w:spacing w:val="32"/>
                <w:sz w:val="22"/>
              </w:rPr>
              <w:t> </w:t>
            </w:r>
            <w:r>
              <w:rPr>
                <w:sz w:val="22"/>
              </w:rPr>
              <w:t>o</w:t>
            </w:r>
            <w:r>
              <w:rPr>
                <w:spacing w:val="33"/>
                <w:sz w:val="22"/>
              </w:rPr>
              <w:t> </w:t>
            </w:r>
            <w:r>
              <w:rPr>
                <w:sz w:val="22"/>
              </w:rPr>
              <w:t>której</w:t>
            </w:r>
            <w:r>
              <w:rPr>
                <w:spacing w:val="35"/>
                <w:sz w:val="22"/>
              </w:rPr>
              <w:t> </w:t>
            </w:r>
            <w:r>
              <w:rPr>
                <w:sz w:val="22"/>
              </w:rPr>
              <w:t>mowa</w:t>
            </w:r>
            <w:r>
              <w:rPr>
                <w:spacing w:val="33"/>
                <w:sz w:val="22"/>
              </w:rPr>
              <w:t> </w:t>
            </w:r>
            <w:r>
              <w:rPr>
                <w:sz w:val="22"/>
              </w:rPr>
              <w:t>w</w:t>
            </w:r>
            <w:r>
              <w:rPr>
                <w:spacing w:val="32"/>
                <w:sz w:val="22"/>
              </w:rPr>
              <w:t> </w:t>
            </w:r>
            <w:r>
              <w:rPr>
                <w:sz w:val="22"/>
              </w:rPr>
              <w:t>art.</w:t>
            </w:r>
            <w:r>
              <w:rPr>
                <w:spacing w:val="32"/>
                <w:sz w:val="22"/>
              </w:rPr>
              <w:t> </w:t>
            </w:r>
            <w:r>
              <w:rPr>
                <w:sz w:val="22"/>
              </w:rPr>
              <w:t>9g,</w:t>
            </w:r>
            <w:r>
              <w:rPr>
                <w:spacing w:val="32"/>
                <w:sz w:val="22"/>
              </w:rPr>
              <w:t> </w:t>
            </w:r>
            <w:r>
              <w:rPr>
                <w:sz w:val="22"/>
              </w:rPr>
              <w:t>taryf</w:t>
            </w:r>
            <w:r>
              <w:rPr>
                <w:spacing w:val="34"/>
                <w:sz w:val="22"/>
              </w:rPr>
              <w:t> </w:t>
            </w:r>
            <w:r>
              <w:rPr>
                <w:sz w:val="22"/>
              </w:rPr>
              <w:t>lub</w:t>
            </w:r>
            <w:r>
              <w:rPr>
                <w:spacing w:val="32"/>
                <w:sz w:val="22"/>
              </w:rPr>
              <w:t> </w:t>
            </w:r>
            <w:r>
              <w:rPr>
                <w:sz w:val="22"/>
              </w:rPr>
              <w:t>innych</w:t>
            </w:r>
            <w:r>
              <w:rPr>
                <w:spacing w:val="33"/>
                <w:sz w:val="22"/>
              </w:rPr>
              <w:t> </w:t>
            </w:r>
            <w:r>
              <w:rPr>
                <w:sz w:val="22"/>
              </w:rPr>
              <w:t>dokumentów</w:t>
            </w:r>
          </w:p>
          <w:p>
            <w:pPr>
              <w:pStyle w:val="TableParagraph"/>
              <w:spacing w:line="238" w:lineRule="exact" w:before="1"/>
              <w:jc w:val="both"/>
              <w:rPr>
                <w:sz w:val="22"/>
              </w:rPr>
            </w:pPr>
            <w:r>
              <w:rPr>
                <w:sz w:val="22"/>
              </w:rPr>
              <w:t>opracowywanych przez przedsiębiorstwo energetyczne.”</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0" w:right="26"/>
              <w:jc w:val="right"/>
              <w:rPr>
                <w:sz w:val="22"/>
              </w:rPr>
            </w:pPr>
            <w:r>
              <w:rPr>
                <w:sz w:val="22"/>
              </w:rPr>
              <w:t>534.</w:t>
            </w:r>
          </w:p>
        </w:tc>
        <w:tc>
          <w:tcPr>
            <w:tcW w:w="2126" w:type="dxa"/>
          </w:tcPr>
          <w:p>
            <w:pPr>
              <w:pStyle w:val="TableParagraph"/>
              <w:spacing w:line="242" w:lineRule="auto"/>
              <w:ind w:left="449" w:right="300" w:hanging="120"/>
              <w:rPr>
                <w:sz w:val="22"/>
              </w:rPr>
            </w:pPr>
            <w:r>
              <w:rPr>
                <w:sz w:val="22"/>
              </w:rPr>
              <w:t>Art. 47 ustawy – dodanie ust. 3</w:t>
            </w:r>
          </w:p>
        </w:tc>
        <w:tc>
          <w:tcPr>
            <w:tcW w:w="1768" w:type="dxa"/>
          </w:tcPr>
          <w:p>
            <w:pPr>
              <w:pStyle w:val="TableParagraph"/>
              <w:spacing w:line="247" w:lineRule="exact"/>
              <w:ind w:left="112" w:right="95"/>
              <w:jc w:val="center"/>
              <w:rPr>
                <w:sz w:val="22"/>
              </w:rPr>
            </w:pPr>
            <w:r>
              <w:rPr>
                <w:sz w:val="22"/>
              </w:rPr>
              <w:t>PSG Sp. z o.o.</w:t>
            </w:r>
          </w:p>
        </w:tc>
        <w:tc>
          <w:tcPr>
            <w:tcW w:w="8014" w:type="dxa"/>
          </w:tcPr>
          <w:p>
            <w:pPr>
              <w:pStyle w:val="TableParagraph"/>
              <w:spacing w:line="247" w:lineRule="exact"/>
              <w:rPr>
                <w:i/>
                <w:sz w:val="22"/>
              </w:rPr>
            </w:pPr>
            <w:r>
              <w:rPr>
                <w:i/>
                <w:sz w:val="22"/>
              </w:rPr>
              <w:t>Proponowana treść:</w:t>
            </w:r>
          </w:p>
          <w:p>
            <w:pPr>
              <w:pStyle w:val="TableParagraph"/>
              <w:spacing w:line="252" w:lineRule="exact" w:before="5"/>
              <w:ind w:right="97"/>
              <w:jc w:val="both"/>
              <w:rPr>
                <w:sz w:val="22"/>
              </w:rPr>
            </w:pPr>
            <w:r>
              <w:rPr>
                <w:sz w:val="22"/>
              </w:rPr>
              <w:t>„3. Prezes URE ogłasza w Biuletynie URE, na koszt przedsiębiorstwa energetycznego, zatwierdzone taryfy dla paliw gazowych, energii elektrycznej i ciepła w terminie 14 dni od dnia zatwierdzenia taryfy.”</w:t>
            </w:r>
          </w:p>
        </w:tc>
        <w:tc>
          <w:tcPr>
            <w:tcW w:w="3259" w:type="dxa"/>
          </w:tcPr>
          <w:p>
            <w:pPr>
              <w:pStyle w:val="TableParagraph"/>
              <w:ind w:left="0"/>
              <w:rPr>
                <w:sz w:val="22"/>
              </w:rPr>
            </w:pPr>
          </w:p>
        </w:tc>
      </w:tr>
      <w:tr>
        <w:trPr>
          <w:trHeight w:val="4555" w:hRule="atLeast"/>
        </w:trPr>
        <w:tc>
          <w:tcPr>
            <w:tcW w:w="566" w:type="dxa"/>
          </w:tcPr>
          <w:p>
            <w:pPr>
              <w:pStyle w:val="TableParagraph"/>
              <w:spacing w:line="247" w:lineRule="exact"/>
              <w:ind w:left="0" w:right="26"/>
              <w:jc w:val="right"/>
              <w:rPr>
                <w:sz w:val="22"/>
              </w:rPr>
            </w:pPr>
            <w:r>
              <w:rPr>
                <w:sz w:val="22"/>
              </w:rPr>
              <w:t>535.</w:t>
            </w:r>
          </w:p>
        </w:tc>
        <w:tc>
          <w:tcPr>
            <w:tcW w:w="2126" w:type="dxa"/>
          </w:tcPr>
          <w:p>
            <w:pPr>
              <w:pStyle w:val="TableParagraph"/>
              <w:ind w:left="199" w:right="190" w:firstLine="3"/>
              <w:jc w:val="center"/>
              <w:rPr>
                <w:sz w:val="22"/>
              </w:rPr>
            </w:pPr>
            <w:r>
              <w:rPr>
                <w:sz w:val="22"/>
              </w:rPr>
              <w:t>Art. 1 pkt 36 projektu w zakresie art. 54 ustawy</w:t>
            </w:r>
          </w:p>
        </w:tc>
        <w:tc>
          <w:tcPr>
            <w:tcW w:w="1768" w:type="dxa"/>
          </w:tcPr>
          <w:p>
            <w:pPr>
              <w:pStyle w:val="TableParagraph"/>
              <w:ind w:left="192" w:right="173" w:firstLine="3"/>
              <w:jc w:val="center"/>
              <w:rPr>
                <w:sz w:val="22"/>
              </w:rPr>
            </w:pPr>
            <w:r>
              <w:rPr>
                <w:sz w:val="22"/>
              </w:rPr>
              <w:t>Hieronim Andrzejewski – mikro przedsiębiorca</w:t>
            </w:r>
          </w:p>
        </w:tc>
        <w:tc>
          <w:tcPr>
            <w:tcW w:w="8014" w:type="dxa"/>
          </w:tcPr>
          <w:p>
            <w:pPr>
              <w:pStyle w:val="TableParagraph"/>
              <w:tabs>
                <w:tab w:pos="2511" w:val="left" w:leader="none"/>
                <w:tab w:pos="5161" w:val="left" w:leader="none"/>
                <w:tab w:pos="5347" w:val="left" w:leader="none"/>
              </w:tabs>
              <w:ind w:right="99"/>
              <w:rPr>
                <w:sz w:val="22"/>
              </w:rPr>
            </w:pPr>
            <w:r>
              <w:rPr>
                <w:sz w:val="22"/>
              </w:rPr>
              <w:t>Aktualnie </w:t>
            </w:r>
            <w:r>
              <w:rPr>
                <w:spacing w:val="5"/>
                <w:sz w:val="22"/>
              </w:rPr>
              <w:t> </w:t>
            </w:r>
            <w:r>
              <w:rPr>
                <w:sz w:val="22"/>
              </w:rPr>
              <w:t>w </w:t>
            </w:r>
            <w:r>
              <w:rPr>
                <w:spacing w:val="4"/>
                <w:sz w:val="22"/>
              </w:rPr>
              <w:t> </w:t>
            </w:r>
            <w:r>
              <w:rPr>
                <w:sz w:val="22"/>
              </w:rPr>
              <w:t>przemyśle</w:t>
              <w:tab/>
              <w:t>występują </w:t>
            </w:r>
            <w:r>
              <w:rPr>
                <w:spacing w:val="3"/>
                <w:sz w:val="22"/>
              </w:rPr>
              <w:t> </w:t>
            </w:r>
            <w:r>
              <w:rPr>
                <w:sz w:val="22"/>
              </w:rPr>
              <w:t>instalacje, </w:t>
            </w:r>
            <w:r>
              <w:rPr>
                <w:spacing w:val="5"/>
                <w:sz w:val="22"/>
              </w:rPr>
              <w:t> </w:t>
            </w:r>
            <w:r>
              <w:rPr>
                <w:sz w:val="22"/>
              </w:rPr>
              <w:t>sieci</w:t>
              <w:tab/>
              <w:t>i urządzenia o parametrach i sposobach   eksploatacji   znacznie   różniących</w:t>
            </w:r>
            <w:r>
              <w:rPr>
                <w:spacing w:val="48"/>
                <w:sz w:val="22"/>
              </w:rPr>
              <w:t> </w:t>
            </w:r>
            <w:r>
              <w:rPr>
                <w:sz w:val="22"/>
              </w:rPr>
              <w:t>się </w:t>
            </w:r>
            <w:r>
              <w:rPr>
                <w:spacing w:val="39"/>
                <w:sz w:val="22"/>
              </w:rPr>
              <w:t> </w:t>
            </w:r>
            <w:r>
              <w:rPr>
                <w:sz w:val="22"/>
              </w:rPr>
              <w:t>od</w:t>
              <w:tab/>
              <w:tab/>
              <w:t>stosowanych w energetyce zawodowej, gazownictwie i ciepłownictwie zawodowym - Art. 54 tego nie uwzględnia. Zapis jest zbyt ogólnikowy (dostosowany do potrzeb energetyki zawodowej) i może spowodować bardzo duże zamieszanie w przedsiębiorstwach, stworzy zagrożenie bezpieczeństwa, a także zwiększy koszty</w:t>
            </w:r>
            <w:r>
              <w:rPr>
                <w:spacing w:val="-7"/>
                <w:sz w:val="22"/>
              </w:rPr>
              <w:t> </w:t>
            </w:r>
            <w:r>
              <w:rPr>
                <w:sz w:val="22"/>
              </w:rPr>
              <w:t>produkcji.</w:t>
            </w:r>
          </w:p>
          <w:p>
            <w:pPr>
              <w:pStyle w:val="TableParagraph"/>
              <w:ind w:right="91"/>
              <w:jc w:val="both"/>
              <w:rPr>
                <w:sz w:val="22"/>
              </w:rPr>
            </w:pPr>
            <w:r>
              <w:rPr>
                <w:sz w:val="22"/>
              </w:rPr>
              <w:t>Aktualnie w przemyśle i usługach występuje brak pracowników o odpowiednich kwalifikacjach</w:t>
            </w:r>
            <w:r>
              <w:rPr>
                <w:spacing w:val="-16"/>
                <w:sz w:val="22"/>
              </w:rPr>
              <w:t> </w:t>
            </w:r>
            <w:r>
              <w:rPr>
                <w:sz w:val="22"/>
              </w:rPr>
              <w:t>(emigracja</w:t>
            </w:r>
            <w:r>
              <w:rPr>
                <w:spacing w:val="-12"/>
                <w:sz w:val="22"/>
              </w:rPr>
              <w:t> </w:t>
            </w:r>
            <w:r>
              <w:rPr>
                <w:sz w:val="22"/>
              </w:rPr>
              <w:t>zarobkowa</w:t>
            </w:r>
            <w:r>
              <w:rPr>
                <w:spacing w:val="-13"/>
                <w:sz w:val="22"/>
              </w:rPr>
              <w:t> </w:t>
            </w:r>
            <w:r>
              <w:rPr>
                <w:sz w:val="22"/>
              </w:rPr>
              <w:t>i</w:t>
            </w:r>
            <w:r>
              <w:rPr>
                <w:spacing w:val="-13"/>
                <w:sz w:val="22"/>
              </w:rPr>
              <w:t> </w:t>
            </w:r>
            <w:r>
              <w:rPr>
                <w:sz w:val="22"/>
              </w:rPr>
              <w:t>brak</w:t>
            </w:r>
            <w:r>
              <w:rPr>
                <w:spacing w:val="-15"/>
                <w:sz w:val="22"/>
              </w:rPr>
              <w:t> </w:t>
            </w:r>
            <w:r>
              <w:rPr>
                <w:sz w:val="22"/>
              </w:rPr>
              <w:t>szkolnictwa</w:t>
            </w:r>
            <w:r>
              <w:rPr>
                <w:spacing w:val="-13"/>
                <w:sz w:val="22"/>
              </w:rPr>
              <w:t> </w:t>
            </w:r>
            <w:r>
              <w:rPr>
                <w:sz w:val="22"/>
              </w:rPr>
              <w:t>zawodowego,</w:t>
            </w:r>
            <w:r>
              <w:rPr>
                <w:spacing w:val="-13"/>
                <w:sz w:val="22"/>
              </w:rPr>
              <w:t> </w:t>
            </w:r>
            <w:r>
              <w:rPr>
                <w:sz w:val="22"/>
              </w:rPr>
              <w:t>rzemieślniczego). Zatrudniani są pracownicy o kwalifikacjach nieprzydatnych przy określonych urządzeniach, sieciach i instalacjach energetycznych (np. rolnik, fryzjer) lub całkowicie bez kwalifikacji (tylko wykształcenie</w:t>
            </w:r>
            <w:r>
              <w:rPr>
                <w:spacing w:val="-5"/>
                <w:sz w:val="22"/>
              </w:rPr>
              <w:t> </w:t>
            </w:r>
            <w:r>
              <w:rPr>
                <w:sz w:val="22"/>
              </w:rPr>
              <w:t>podstawowe).</w:t>
            </w:r>
          </w:p>
          <w:p>
            <w:pPr>
              <w:pStyle w:val="TableParagraph"/>
              <w:ind w:right="96"/>
              <w:jc w:val="both"/>
              <w:rPr>
                <w:sz w:val="22"/>
              </w:rPr>
            </w:pPr>
            <w:r>
              <w:rPr>
                <w:sz w:val="22"/>
              </w:rPr>
              <w:t>Poświadczenie</w:t>
            </w:r>
            <w:r>
              <w:rPr>
                <w:spacing w:val="-16"/>
                <w:sz w:val="22"/>
              </w:rPr>
              <w:t> </w:t>
            </w:r>
            <w:r>
              <w:rPr>
                <w:sz w:val="22"/>
              </w:rPr>
              <w:t>kwalifikacji</w:t>
            </w:r>
            <w:r>
              <w:rPr>
                <w:spacing w:val="-16"/>
                <w:sz w:val="22"/>
              </w:rPr>
              <w:t> </w:t>
            </w:r>
            <w:r>
              <w:rPr>
                <w:sz w:val="22"/>
              </w:rPr>
              <w:t>w</w:t>
            </w:r>
            <w:r>
              <w:rPr>
                <w:spacing w:val="-15"/>
                <w:sz w:val="22"/>
              </w:rPr>
              <w:t> </w:t>
            </w:r>
            <w:r>
              <w:rPr>
                <w:sz w:val="22"/>
              </w:rPr>
              <w:t>takim</w:t>
            </w:r>
            <w:r>
              <w:rPr>
                <w:spacing w:val="-18"/>
                <w:sz w:val="22"/>
              </w:rPr>
              <w:t> </w:t>
            </w:r>
            <w:r>
              <w:rPr>
                <w:sz w:val="22"/>
              </w:rPr>
              <w:t>przypadku</w:t>
            </w:r>
            <w:r>
              <w:rPr>
                <w:spacing w:val="-14"/>
                <w:sz w:val="22"/>
              </w:rPr>
              <w:t> </w:t>
            </w:r>
            <w:r>
              <w:rPr>
                <w:sz w:val="22"/>
              </w:rPr>
              <w:t>w</w:t>
            </w:r>
            <w:r>
              <w:rPr>
                <w:spacing w:val="-14"/>
                <w:sz w:val="22"/>
              </w:rPr>
              <w:t> </w:t>
            </w:r>
            <w:r>
              <w:rPr>
                <w:sz w:val="22"/>
              </w:rPr>
              <w:t>trybie</w:t>
            </w:r>
            <w:r>
              <w:rPr>
                <w:spacing w:val="-14"/>
                <w:sz w:val="22"/>
              </w:rPr>
              <w:t> </w:t>
            </w:r>
            <w:r>
              <w:rPr>
                <w:sz w:val="22"/>
              </w:rPr>
              <w:t>art.</w:t>
            </w:r>
            <w:r>
              <w:rPr>
                <w:spacing w:val="-14"/>
                <w:sz w:val="22"/>
              </w:rPr>
              <w:t> </w:t>
            </w:r>
            <w:r>
              <w:rPr>
                <w:sz w:val="22"/>
              </w:rPr>
              <w:t>54</w:t>
            </w:r>
            <w:r>
              <w:rPr>
                <w:spacing w:val="-19"/>
                <w:sz w:val="22"/>
              </w:rPr>
              <w:t> </w:t>
            </w:r>
            <w:r>
              <w:rPr>
                <w:sz w:val="22"/>
              </w:rPr>
              <w:t>jest</w:t>
            </w:r>
            <w:r>
              <w:rPr>
                <w:spacing w:val="-16"/>
                <w:sz w:val="22"/>
              </w:rPr>
              <w:t> </w:t>
            </w:r>
            <w:r>
              <w:rPr>
                <w:sz w:val="22"/>
              </w:rPr>
              <w:t>niemożliwe</w:t>
            </w:r>
            <w:r>
              <w:rPr>
                <w:spacing w:val="-14"/>
                <w:sz w:val="22"/>
              </w:rPr>
              <w:t> </w:t>
            </w:r>
            <w:r>
              <w:rPr>
                <w:sz w:val="22"/>
              </w:rPr>
              <w:t>i</w:t>
            </w:r>
            <w:r>
              <w:rPr>
                <w:spacing w:val="-12"/>
                <w:sz w:val="22"/>
              </w:rPr>
              <w:t> </w:t>
            </w:r>
            <w:r>
              <w:rPr>
                <w:sz w:val="22"/>
              </w:rPr>
              <w:t>powinno być ograniczone do przedsiębiorstwa (wnioskodawcy) i zainstalowanych w nim urządzeń, sieci i instalacji energetycznych, uwzględniając pełne przeszkolenie pracownicze w zakresie</w:t>
            </w:r>
            <w:r>
              <w:rPr>
                <w:spacing w:val="-1"/>
                <w:sz w:val="22"/>
              </w:rPr>
              <w:t> </w:t>
            </w:r>
            <w:r>
              <w:rPr>
                <w:sz w:val="22"/>
              </w:rPr>
              <w:t>BHP.</w:t>
            </w:r>
          </w:p>
          <w:p>
            <w:pPr>
              <w:pStyle w:val="TableParagraph"/>
              <w:spacing w:line="252" w:lineRule="exact"/>
              <w:rPr>
                <w:sz w:val="22"/>
              </w:rPr>
            </w:pPr>
            <w:r>
              <w:rPr>
                <w:sz w:val="22"/>
              </w:rPr>
              <w:t>Ograniczenia parametrów i miejsca wykonywania pracy jest konieczne przy egzaminach</w:t>
            </w:r>
          </w:p>
          <w:p>
            <w:pPr>
              <w:pStyle w:val="TableParagraph"/>
              <w:spacing w:line="252" w:lineRule="exact"/>
              <w:ind w:right="99"/>
              <w:jc w:val="both"/>
              <w:rPr>
                <w:sz w:val="22"/>
              </w:rPr>
            </w:pPr>
            <w:r>
              <w:rPr>
                <w:sz w:val="22"/>
              </w:rPr>
              <w:t>kwalifikacyjnych pracowników w mikro, małych i średnich przedsiębiorstwach (do 200 pracowników) oraz w przedsiębiorstwach zagranicznych.</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27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Nie</w:t>
            </w:r>
            <w:r>
              <w:rPr>
                <w:spacing w:val="-16"/>
                <w:sz w:val="22"/>
              </w:rPr>
              <w:t> </w:t>
            </w:r>
            <w:r>
              <w:rPr>
                <w:sz w:val="22"/>
              </w:rPr>
              <w:t>uwzględnienie</w:t>
            </w:r>
            <w:r>
              <w:rPr>
                <w:spacing w:val="-17"/>
                <w:sz w:val="22"/>
              </w:rPr>
              <w:t> </w:t>
            </w:r>
            <w:r>
              <w:rPr>
                <w:sz w:val="22"/>
              </w:rPr>
              <w:t>tego</w:t>
            </w:r>
            <w:r>
              <w:rPr>
                <w:spacing w:val="-15"/>
                <w:sz w:val="22"/>
              </w:rPr>
              <w:t> </w:t>
            </w:r>
            <w:r>
              <w:rPr>
                <w:sz w:val="22"/>
              </w:rPr>
              <w:t>w</w:t>
            </w:r>
            <w:r>
              <w:rPr>
                <w:spacing w:val="-16"/>
                <w:sz w:val="22"/>
              </w:rPr>
              <w:t> </w:t>
            </w:r>
            <w:r>
              <w:rPr>
                <w:sz w:val="22"/>
              </w:rPr>
              <w:t>proponowanej</w:t>
            </w:r>
            <w:r>
              <w:rPr>
                <w:spacing w:val="-14"/>
                <w:sz w:val="22"/>
              </w:rPr>
              <w:t> </w:t>
            </w:r>
            <w:r>
              <w:rPr>
                <w:sz w:val="22"/>
              </w:rPr>
              <w:t>zmianie</w:t>
            </w:r>
            <w:r>
              <w:rPr>
                <w:spacing w:val="-15"/>
                <w:sz w:val="22"/>
              </w:rPr>
              <w:t> </w:t>
            </w:r>
            <w:r>
              <w:rPr>
                <w:sz w:val="22"/>
              </w:rPr>
              <w:t>ustawy</w:t>
            </w:r>
            <w:r>
              <w:rPr>
                <w:spacing w:val="-15"/>
                <w:sz w:val="22"/>
              </w:rPr>
              <w:t> </w:t>
            </w:r>
            <w:r>
              <w:rPr>
                <w:sz w:val="22"/>
              </w:rPr>
              <w:t>może</w:t>
            </w:r>
            <w:r>
              <w:rPr>
                <w:spacing w:val="-15"/>
                <w:sz w:val="22"/>
              </w:rPr>
              <w:t> </w:t>
            </w:r>
            <w:r>
              <w:rPr>
                <w:sz w:val="22"/>
              </w:rPr>
              <w:t>spowodować</w:t>
            </w:r>
            <w:r>
              <w:rPr>
                <w:spacing w:val="-15"/>
                <w:sz w:val="22"/>
              </w:rPr>
              <w:t> </w:t>
            </w:r>
            <w:r>
              <w:rPr>
                <w:sz w:val="22"/>
              </w:rPr>
              <w:t>zwiększenie kosztów, wymuszony postój urządzeń i duże straty przedsiębiorstw, dlatego proponuję zastosowanie procedury</w:t>
            </w:r>
            <w:r>
              <w:rPr>
                <w:spacing w:val="-4"/>
                <w:sz w:val="22"/>
              </w:rPr>
              <w:t> </w:t>
            </w:r>
            <w:r>
              <w:rPr>
                <w:sz w:val="22"/>
              </w:rPr>
              <w:t>uproszczonej.</w:t>
            </w:r>
          </w:p>
          <w:p>
            <w:pPr>
              <w:pStyle w:val="TableParagraph"/>
              <w:spacing w:before="6"/>
              <w:ind w:left="0"/>
              <w:rPr>
                <w:sz w:val="21"/>
              </w:rPr>
            </w:pPr>
          </w:p>
          <w:p>
            <w:pPr>
              <w:pStyle w:val="TableParagraph"/>
              <w:ind w:right="100"/>
              <w:jc w:val="both"/>
              <w:rPr>
                <w:sz w:val="22"/>
              </w:rPr>
            </w:pPr>
            <w:r>
              <w:rPr>
                <w:sz w:val="22"/>
              </w:rPr>
              <w:t>Procedury egzaminacyjne, rejestracji kontroli itp. są bardzo skomplikowane. Wpłyną w znacznym stopniu na koszty przedsiębiorstw, usług .</w:t>
            </w:r>
          </w:p>
          <w:p>
            <w:pPr>
              <w:pStyle w:val="TableParagraph"/>
              <w:ind w:right="92"/>
              <w:jc w:val="both"/>
              <w:rPr>
                <w:sz w:val="22"/>
              </w:rPr>
            </w:pPr>
            <w:r>
              <w:rPr>
                <w:sz w:val="22"/>
              </w:rPr>
              <w:t>Sugeruję uproszczenie daleko idące uproszczenie. Świadectwa kwalifikacyjne są stosowane od 1948 roku, dotychczasowe procedury sprawdziły się pod względem</w:t>
            </w:r>
          </w:p>
          <w:p>
            <w:pPr>
              <w:pStyle w:val="TableParagraph"/>
              <w:spacing w:line="238" w:lineRule="exact" w:before="1"/>
              <w:jc w:val="both"/>
              <w:rPr>
                <w:sz w:val="22"/>
              </w:rPr>
            </w:pPr>
            <w:r>
              <w:rPr>
                <w:sz w:val="22"/>
              </w:rPr>
              <w:t>zapewnienia bezpieczeństwa i kosztów.</w:t>
            </w:r>
          </w:p>
        </w:tc>
        <w:tc>
          <w:tcPr>
            <w:tcW w:w="3259" w:type="dxa"/>
          </w:tcPr>
          <w:p>
            <w:pPr>
              <w:pStyle w:val="TableParagraph"/>
              <w:ind w:left="0"/>
              <w:rPr>
                <w:sz w:val="22"/>
              </w:rPr>
            </w:pPr>
          </w:p>
        </w:tc>
      </w:tr>
      <w:tr>
        <w:trPr>
          <w:trHeight w:val="5566" w:hRule="atLeast"/>
        </w:trPr>
        <w:tc>
          <w:tcPr>
            <w:tcW w:w="566" w:type="dxa"/>
          </w:tcPr>
          <w:p>
            <w:pPr>
              <w:pStyle w:val="TableParagraph"/>
              <w:spacing w:line="247" w:lineRule="exact"/>
              <w:ind w:left="0" w:right="26"/>
              <w:jc w:val="right"/>
              <w:rPr>
                <w:sz w:val="22"/>
              </w:rPr>
            </w:pPr>
            <w:r>
              <w:rPr>
                <w:sz w:val="22"/>
              </w:rPr>
              <w:t>536.</w:t>
            </w:r>
          </w:p>
        </w:tc>
        <w:tc>
          <w:tcPr>
            <w:tcW w:w="2126" w:type="dxa"/>
          </w:tcPr>
          <w:p>
            <w:pPr>
              <w:pStyle w:val="TableParagraph"/>
              <w:ind w:left="199" w:right="190" w:firstLine="3"/>
              <w:jc w:val="center"/>
              <w:rPr>
                <w:sz w:val="22"/>
              </w:rPr>
            </w:pPr>
            <w:r>
              <w:rPr>
                <w:sz w:val="22"/>
              </w:rPr>
              <w:t>Art. 1 pkt 36 projektu w zakresie art. 54</w:t>
            </w:r>
          </w:p>
        </w:tc>
        <w:tc>
          <w:tcPr>
            <w:tcW w:w="1768" w:type="dxa"/>
          </w:tcPr>
          <w:p>
            <w:pPr>
              <w:pStyle w:val="TableParagraph"/>
              <w:spacing w:line="247" w:lineRule="exact"/>
              <w:ind w:left="111" w:right="95"/>
              <w:jc w:val="center"/>
              <w:rPr>
                <w:sz w:val="22"/>
              </w:rPr>
            </w:pPr>
            <w:r>
              <w:rPr>
                <w:sz w:val="22"/>
              </w:rPr>
              <w:t>GS</w:t>
            </w:r>
          </w:p>
        </w:tc>
        <w:tc>
          <w:tcPr>
            <w:tcW w:w="8014" w:type="dxa"/>
          </w:tcPr>
          <w:p>
            <w:pPr>
              <w:pStyle w:val="TableParagraph"/>
              <w:spacing w:line="247" w:lineRule="exact"/>
              <w:jc w:val="both"/>
              <w:rPr>
                <w:i/>
                <w:sz w:val="22"/>
              </w:rPr>
            </w:pPr>
            <w:r>
              <w:rPr>
                <w:i/>
                <w:sz w:val="22"/>
              </w:rPr>
              <w:t>Proponowane zmiany:</w:t>
            </w:r>
          </w:p>
          <w:p>
            <w:pPr>
              <w:pStyle w:val="TableParagraph"/>
              <w:numPr>
                <w:ilvl w:val="0"/>
                <w:numId w:val="151"/>
              </w:numPr>
              <w:tabs>
                <w:tab w:pos="819" w:val="left" w:leader="none"/>
              </w:tabs>
              <w:spacing w:line="252" w:lineRule="exact" w:before="2" w:after="0"/>
              <w:ind w:left="818" w:right="0" w:hanging="709"/>
              <w:jc w:val="both"/>
              <w:rPr>
                <w:sz w:val="22"/>
              </w:rPr>
            </w:pPr>
            <w:r>
              <w:rPr>
                <w:sz w:val="22"/>
              </w:rPr>
              <w:t>w ust. 1 po wyrazie „posiadające” dodać wyrazu</w:t>
            </w:r>
            <w:r>
              <w:rPr>
                <w:spacing w:val="-4"/>
                <w:sz w:val="22"/>
              </w:rPr>
              <w:t> </w:t>
            </w:r>
            <w:r>
              <w:rPr>
                <w:sz w:val="22"/>
              </w:rPr>
              <w:t>„ważne”;</w:t>
            </w:r>
          </w:p>
          <w:p>
            <w:pPr>
              <w:pStyle w:val="TableParagraph"/>
              <w:numPr>
                <w:ilvl w:val="0"/>
                <w:numId w:val="151"/>
              </w:numPr>
              <w:tabs>
                <w:tab w:pos="819" w:val="left" w:leader="none"/>
              </w:tabs>
              <w:spacing w:line="252" w:lineRule="exact" w:before="0" w:after="0"/>
              <w:ind w:left="818" w:right="0" w:hanging="709"/>
              <w:jc w:val="both"/>
              <w:rPr>
                <w:sz w:val="22"/>
              </w:rPr>
            </w:pPr>
            <w:r>
              <w:rPr>
                <w:sz w:val="22"/>
              </w:rPr>
              <w:t>skreślić ust.</w:t>
            </w:r>
            <w:r>
              <w:rPr>
                <w:spacing w:val="-1"/>
                <w:sz w:val="22"/>
              </w:rPr>
              <w:t> </w:t>
            </w:r>
            <w:r>
              <w:rPr>
                <w:sz w:val="22"/>
              </w:rPr>
              <w:t>4.</w:t>
            </w:r>
          </w:p>
          <w:p>
            <w:pPr>
              <w:pStyle w:val="TableParagraph"/>
              <w:ind w:left="0"/>
              <w:rPr>
                <w:sz w:val="22"/>
              </w:rPr>
            </w:pPr>
          </w:p>
          <w:p>
            <w:pPr>
              <w:pStyle w:val="TableParagraph"/>
              <w:spacing w:line="252" w:lineRule="exact"/>
              <w:jc w:val="both"/>
              <w:rPr>
                <w:i/>
                <w:sz w:val="22"/>
              </w:rPr>
            </w:pPr>
            <w:r>
              <w:rPr>
                <w:i/>
                <w:sz w:val="22"/>
              </w:rPr>
              <w:t>Uzasadnienie:</w:t>
            </w:r>
          </w:p>
          <w:p>
            <w:pPr>
              <w:pStyle w:val="TableParagraph"/>
              <w:spacing w:line="252" w:lineRule="exact"/>
              <w:jc w:val="both"/>
              <w:rPr>
                <w:sz w:val="22"/>
              </w:rPr>
            </w:pPr>
            <w:r>
              <w:rPr>
                <w:sz w:val="22"/>
              </w:rPr>
              <w:t>Przepis art. 54 ust. 4 jest nieprecyzyjny, bowiem stanowi o zakazie zatrudniania przy</w:t>
            </w:r>
          </w:p>
          <w:p>
            <w:pPr>
              <w:pStyle w:val="TableParagraph"/>
              <w:spacing w:before="2"/>
              <w:ind w:right="97"/>
              <w:jc w:val="both"/>
              <w:rPr>
                <w:sz w:val="22"/>
              </w:rPr>
            </w:pPr>
            <w:r>
              <w:rPr>
                <w:sz w:val="22"/>
              </w:rPr>
              <w:t>„samodzielnej eksploatacji urządzeń, instalacji lub sieci”, co jest pojęciem niezrozumiałym, a nawet zbędnym, biorąc pod uwagę art. 54 ust. 1, zgodnie z którym czynności związane z eksploatacją urządzeń, instalacji lub sieci (…), mogą wykonywać wyłącznie osoby posiadające świadectwo potwierdzające kwalifikacje do eksploatacji tych urządzeń, instalacji lub sieci (…)”. Ustawa nie rozróżnia kategorii eksploatacji w podziale na samodzielną i niesamodzielną.</w:t>
            </w:r>
          </w:p>
          <w:p>
            <w:pPr>
              <w:pStyle w:val="TableParagraph"/>
              <w:ind w:right="96"/>
              <w:jc w:val="both"/>
              <w:rPr>
                <w:sz w:val="22"/>
              </w:rPr>
            </w:pPr>
            <w:r>
              <w:rPr>
                <w:sz w:val="22"/>
              </w:rPr>
              <w:t>Wprawdzie w obecnym brzmieniu art. 54 ust. 2 Prawa energetycznego mowa jest o zakazie zatrudniania przy samodzielnej eksploatacji sieci oraz urządzeń i instalacji, jednakże nadając nowe brzmienie art. 54, należy jednocześnie zwrócić uwagę na brak uzasadnienia dla dalszego posługiwania się takim sformułowaniem.</w:t>
            </w:r>
          </w:p>
          <w:p>
            <w:pPr>
              <w:pStyle w:val="TableParagraph"/>
              <w:ind w:right="93"/>
              <w:jc w:val="both"/>
              <w:rPr>
                <w:sz w:val="22"/>
              </w:rPr>
            </w:pPr>
            <w:r>
              <w:rPr>
                <w:sz w:val="22"/>
              </w:rPr>
              <w:t>Reasumując, projektowany w art. 54 ust. 1 (uzupełniony zgodnie z ww. propozycją) wymóg</w:t>
            </w:r>
            <w:r>
              <w:rPr>
                <w:spacing w:val="-19"/>
                <w:sz w:val="22"/>
              </w:rPr>
              <w:t> </w:t>
            </w:r>
            <w:r>
              <w:rPr>
                <w:sz w:val="22"/>
              </w:rPr>
              <w:t>posiadania</w:t>
            </w:r>
            <w:r>
              <w:rPr>
                <w:spacing w:val="-17"/>
                <w:sz w:val="22"/>
              </w:rPr>
              <w:t> </w:t>
            </w:r>
            <w:r>
              <w:rPr>
                <w:sz w:val="22"/>
              </w:rPr>
              <w:t>ważnego</w:t>
            </w:r>
            <w:r>
              <w:rPr>
                <w:spacing w:val="-15"/>
                <w:sz w:val="22"/>
              </w:rPr>
              <w:t> </w:t>
            </w:r>
            <w:r>
              <w:rPr>
                <w:sz w:val="22"/>
              </w:rPr>
              <w:t>świadectwa</w:t>
            </w:r>
            <w:r>
              <w:rPr>
                <w:spacing w:val="-17"/>
                <w:sz w:val="22"/>
              </w:rPr>
              <w:t> </w:t>
            </w:r>
            <w:r>
              <w:rPr>
                <w:sz w:val="22"/>
              </w:rPr>
              <w:t>potwierdzającego</w:t>
            </w:r>
            <w:r>
              <w:rPr>
                <w:spacing w:val="-15"/>
                <w:sz w:val="22"/>
              </w:rPr>
              <w:t> </w:t>
            </w:r>
            <w:r>
              <w:rPr>
                <w:sz w:val="22"/>
              </w:rPr>
              <w:t>kwalifikacje</w:t>
            </w:r>
            <w:r>
              <w:rPr>
                <w:spacing w:val="-17"/>
                <w:sz w:val="22"/>
              </w:rPr>
              <w:t> </w:t>
            </w:r>
            <w:r>
              <w:rPr>
                <w:sz w:val="22"/>
              </w:rPr>
              <w:t>do</w:t>
            </w:r>
            <w:r>
              <w:rPr>
                <w:spacing w:val="-16"/>
                <w:sz w:val="22"/>
              </w:rPr>
              <w:t> </w:t>
            </w:r>
            <w:r>
              <w:rPr>
                <w:sz w:val="22"/>
              </w:rPr>
              <w:t>wykonywania czynności</w:t>
            </w:r>
            <w:r>
              <w:rPr>
                <w:spacing w:val="-9"/>
                <w:sz w:val="22"/>
              </w:rPr>
              <w:t> </w:t>
            </w:r>
            <w:r>
              <w:rPr>
                <w:sz w:val="22"/>
              </w:rPr>
              <w:t>związanych</w:t>
            </w:r>
            <w:r>
              <w:rPr>
                <w:spacing w:val="-9"/>
                <w:sz w:val="22"/>
              </w:rPr>
              <w:t> </w:t>
            </w:r>
            <w:r>
              <w:rPr>
                <w:sz w:val="22"/>
              </w:rPr>
              <w:t>z</w:t>
            </w:r>
            <w:r>
              <w:rPr>
                <w:spacing w:val="-12"/>
                <w:sz w:val="22"/>
              </w:rPr>
              <w:t> </w:t>
            </w:r>
            <w:r>
              <w:rPr>
                <w:sz w:val="22"/>
              </w:rPr>
              <w:t>eksploatacją</w:t>
            </w:r>
            <w:r>
              <w:rPr>
                <w:spacing w:val="-9"/>
                <w:sz w:val="22"/>
              </w:rPr>
              <w:t> </w:t>
            </w:r>
            <w:r>
              <w:rPr>
                <w:sz w:val="22"/>
              </w:rPr>
              <w:t>urządzeń,</w:t>
            </w:r>
            <w:r>
              <w:rPr>
                <w:spacing w:val="-9"/>
                <w:sz w:val="22"/>
              </w:rPr>
              <w:t> </w:t>
            </w:r>
            <w:r>
              <w:rPr>
                <w:sz w:val="22"/>
              </w:rPr>
              <w:t>instalacji</w:t>
            </w:r>
            <w:r>
              <w:rPr>
                <w:spacing w:val="-11"/>
                <w:sz w:val="22"/>
              </w:rPr>
              <w:t> </w:t>
            </w:r>
            <w:r>
              <w:rPr>
                <w:sz w:val="22"/>
              </w:rPr>
              <w:t>lub</w:t>
            </w:r>
            <w:r>
              <w:rPr>
                <w:spacing w:val="-10"/>
                <w:sz w:val="22"/>
              </w:rPr>
              <w:t> </w:t>
            </w:r>
            <w:r>
              <w:rPr>
                <w:sz w:val="22"/>
              </w:rPr>
              <w:t>sieci,</w:t>
            </w:r>
            <w:r>
              <w:rPr>
                <w:spacing w:val="-10"/>
                <w:sz w:val="22"/>
              </w:rPr>
              <w:t> </w:t>
            </w:r>
            <w:r>
              <w:rPr>
                <w:sz w:val="22"/>
              </w:rPr>
              <w:t>w</w:t>
            </w:r>
            <w:r>
              <w:rPr>
                <w:spacing w:val="-11"/>
                <w:sz w:val="22"/>
              </w:rPr>
              <w:t> </w:t>
            </w:r>
            <w:r>
              <w:rPr>
                <w:sz w:val="22"/>
              </w:rPr>
              <w:t>pełni</w:t>
            </w:r>
            <w:r>
              <w:rPr>
                <w:spacing w:val="-8"/>
                <w:sz w:val="22"/>
              </w:rPr>
              <w:t> </w:t>
            </w:r>
            <w:r>
              <w:rPr>
                <w:sz w:val="22"/>
              </w:rPr>
              <w:t>odzwierciedla cel</w:t>
            </w:r>
            <w:r>
              <w:rPr>
                <w:spacing w:val="-16"/>
                <w:sz w:val="22"/>
              </w:rPr>
              <w:t> </w:t>
            </w:r>
            <w:r>
              <w:rPr>
                <w:sz w:val="22"/>
              </w:rPr>
              <w:t>takiego</w:t>
            </w:r>
            <w:r>
              <w:rPr>
                <w:spacing w:val="-14"/>
                <w:sz w:val="22"/>
              </w:rPr>
              <w:t> </w:t>
            </w:r>
            <w:r>
              <w:rPr>
                <w:sz w:val="22"/>
              </w:rPr>
              <w:t>przepisu.</w:t>
            </w:r>
            <w:r>
              <w:rPr>
                <w:spacing w:val="-14"/>
                <w:sz w:val="22"/>
              </w:rPr>
              <w:t> </w:t>
            </w:r>
            <w:r>
              <w:rPr>
                <w:sz w:val="22"/>
              </w:rPr>
              <w:t>Nie</w:t>
            </w:r>
            <w:r>
              <w:rPr>
                <w:spacing w:val="-16"/>
                <w:sz w:val="22"/>
              </w:rPr>
              <w:t> </w:t>
            </w:r>
            <w:r>
              <w:rPr>
                <w:sz w:val="22"/>
              </w:rPr>
              <w:t>ma</w:t>
            </w:r>
            <w:r>
              <w:rPr>
                <w:spacing w:val="-13"/>
                <w:sz w:val="22"/>
              </w:rPr>
              <w:t> </w:t>
            </w:r>
            <w:r>
              <w:rPr>
                <w:sz w:val="22"/>
              </w:rPr>
              <w:t>więc</w:t>
            </w:r>
            <w:r>
              <w:rPr>
                <w:spacing w:val="-14"/>
                <w:sz w:val="22"/>
              </w:rPr>
              <w:t> </w:t>
            </w:r>
            <w:r>
              <w:rPr>
                <w:sz w:val="22"/>
              </w:rPr>
              <w:t>potrzeby</w:t>
            </w:r>
            <w:r>
              <w:rPr>
                <w:spacing w:val="-16"/>
                <w:sz w:val="22"/>
              </w:rPr>
              <w:t> </w:t>
            </w:r>
            <w:r>
              <w:rPr>
                <w:sz w:val="22"/>
              </w:rPr>
              <w:t>wprowadzenia</w:t>
            </w:r>
            <w:r>
              <w:rPr>
                <w:spacing w:val="-14"/>
                <w:sz w:val="22"/>
              </w:rPr>
              <w:t> </w:t>
            </w:r>
            <w:r>
              <w:rPr>
                <w:sz w:val="22"/>
              </w:rPr>
              <w:t>ust.</w:t>
            </w:r>
            <w:r>
              <w:rPr>
                <w:spacing w:val="-16"/>
                <w:sz w:val="22"/>
              </w:rPr>
              <w:t> </w:t>
            </w:r>
            <w:r>
              <w:rPr>
                <w:sz w:val="22"/>
              </w:rPr>
              <w:t>4,</w:t>
            </w:r>
            <w:r>
              <w:rPr>
                <w:spacing w:val="-14"/>
                <w:sz w:val="22"/>
              </w:rPr>
              <w:t> </w:t>
            </w:r>
            <w:r>
              <w:rPr>
                <w:sz w:val="22"/>
              </w:rPr>
              <w:t>który</w:t>
            </w:r>
            <w:r>
              <w:rPr>
                <w:spacing w:val="-17"/>
                <w:sz w:val="22"/>
              </w:rPr>
              <w:t> </w:t>
            </w:r>
            <w:r>
              <w:rPr>
                <w:sz w:val="22"/>
              </w:rPr>
              <w:t>dodatkowo</w:t>
            </w:r>
            <w:r>
              <w:rPr>
                <w:spacing w:val="-16"/>
                <w:sz w:val="22"/>
              </w:rPr>
              <w:t> </w:t>
            </w:r>
            <w:r>
              <w:rPr>
                <w:sz w:val="22"/>
              </w:rPr>
              <w:t>miałby zakazywać wykonywania takich czynności przez osoby nie posiadające</w:t>
            </w:r>
            <w:r>
              <w:rPr>
                <w:spacing w:val="36"/>
                <w:sz w:val="22"/>
              </w:rPr>
              <w:t> </w:t>
            </w:r>
            <w:r>
              <w:rPr>
                <w:sz w:val="22"/>
              </w:rPr>
              <w:t>ważnego</w:t>
            </w:r>
          </w:p>
          <w:p>
            <w:pPr>
              <w:pStyle w:val="TableParagraph"/>
              <w:spacing w:line="238" w:lineRule="exact"/>
              <w:jc w:val="both"/>
              <w:rPr>
                <w:sz w:val="22"/>
              </w:rPr>
            </w:pPr>
            <w:r>
              <w:rPr>
                <w:sz w:val="22"/>
              </w:rPr>
              <w:t>świadectwa kwalifikacyjnego.</w:t>
            </w:r>
          </w:p>
        </w:tc>
        <w:tc>
          <w:tcPr>
            <w:tcW w:w="3259" w:type="dxa"/>
          </w:tcPr>
          <w:p>
            <w:pPr>
              <w:pStyle w:val="TableParagraph"/>
              <w:ind w:left="0"/>
              <w:rPr>
                <w:sz w:val="22"/>
              </w:rPr>
            </w:pPr>
          </w:p>
        </w:tc>
      </w:tr>
      <w:tr>
        <w:trPr>
          <w:trHeight w:val="760" w:hRule="atLeast"/>
        </w:trPr>
        <w:tc>
          <w:tcPr>
            <w:tcW w:w="566" w:type="dxa"/>
          </w:tcPr>
          <w:p>
            <w:pPr>
              <w:pStyle w:val="TableParagraph"/>
              <w:spacing w:line="250" w:lineRule="exact"/>
              <w:ind w:left="0" w:right="26"/>
              <w:jc w:val="right"/>
              <w:rPr>
                <w:sz w:val="22"/>
              </w:rPr>
            </w:pPr>
            <w:r>
              <w:rPr>
                <w:sz w:val="22"/>
              </w:rPr>
              <w:t>537.</w:t>
            </w:r>
          </w:p>
        </w:tc>
        <w:tc>
          <w:tcPr>
            <w:tcW w:w="2126" w:type="dxa"/>
          </w:tcPr>
          <w:p>
            <w:pPr>
              <w:pStyle w:val="TableParagraph"/>
              <w:spacing w:line="252" w:lineRule="exact"/>
              <w:ind w:left="199" w:right="189" w:firstLine="2"/>
              <w:jc w:val="center"/>
              <w:rPr>
                <w:sz w:val="22"/>
              </w:rPr>
            </w:pPr>
            <w:r>
              <w:rPr>
                <w:sz w:val="22"/>
              </w:rPr>
              <w:t>Art. 1 pkt 36 projektu w zakresie art. 54</w:t>
            </w:r>
          </w:p>
        </w:tc>
        <w:tc>
          <w:tcPr>
            <w:tcW w:w="1768" w:type="dxa"/>
          </w:tcPr>
          <w:p>
            <w:pPr>
              <w:pStyle w:val="TableParagraph"/>
              <w:spacing w:line="250" w:lineRule="exact"/>
              <w:ind w:left="111" w:right="95"/>
              <w:jc w:val="center"/>
              <w:rPr>
                <w:sz w:val="22"/>
              </w:rPr>
            </w:pPr>
            <w:r>
              <w:rPr>
                <w:sz w:val="22"/>
              </w:rPr>
              <w:t>Marian Sajnok</w:t>
            </w:r>
          </w:p>
        </w:tc>
        <w:tc>
          <w:tcPr>
            <w:tcW w:w="8014" w:type="dxa"/>
          </w:tcPr>
          <w:p>
            <w:pPr>
              <w:pStyle w:val="TableParagraph"/>
              <w:spacing w:line="252" w:lineRule="exact"/>
              <w:ind w:right="96"/>
              <w:jc w:val="both"/>
              <w:rPr>
                <w:sz w:val="22"/>
              </w:rPr>
            </w:pPr>
            <w:r>
              <w:rPr>
                <w:sz w:val="22"/>
              </w:rPr>
              <w:t>Zmian</w:t>
            </w:r>
            <w:r>
              <w:rPr>
                <w:spacing w:val="-7"/>
                <w:sz w:val="22"/>
              </w:rPr>
              <w:t> </w:t>
            </w:r>
            <w:r>
              <w:rPr>
                <w:sz w:val="22"/>
              </w:rPr>
              <w:t>w</w:t>
            </w:r>
            <w:r>
              <w:rPr>
                <w:spacing w:val="-8"/>
                <w:sz w:val="22"/>
              </w:rPr>
              <w:t> </w:t>
            </w:r>
            <w:r>
              <w:rPr>
                <w:sz w:val="22"/>
              </w:rPr>
              <w:t>Art.54</w:t>
            </w:r>
            <w:r>
              <w:rPr>
                <w:spacing w:val="-7"/>
                <w:sz w:val="22"/>
              </w:rPr>
              <w:t> </w:t>
            </w:r>
            <w:r>
              <w:rPr>
                <w:sz w:val="22"/>
              </w:rPr>
              <w:t>nie</w:t>
            </w:r>
            <w:r>
              <w:rPr>
                <w:spacing w:val="-7"/>
                <w:sz w:val="22"/>
              </w:rPr>
              <w:t> </w:t>
            </w:r>
            <w:r>
              <w:rPr>
                <w:sz w:val="22"/>
              </w:rPr>
              <w:t>da</w:t>
            </w:r>
            <w:r>
              <w:rPr>
                <w:spacing w:val="-8"/>
                <w:sz w:val="22"/>
              </w:rPr>
              <w:t> </w:t>
            </w:r>
            <w:r>
              <w:rPr>
                <w:sz w:val="22"/>
              </w:rPr>
              <w:t>się</w:t>
            </w:r>
            <w:r>
              <w:rPr>
                <w:spacing w:val="-7"/>
                <w:sz w:val="22"/>
              </w:rPr>
              <w:t> </w:t>
            </w:r>
            <w:r>
              <w:rPr>
                <w:sz w:val="22"/>
              </w:rPr>
              <w:t>czytać</w:t>
            </w:r>
            <w:r>
              <w:rPr>
                <w:spacing w:val="-7"/>
                <w:sz w:val="22"/>
              </w:rPr>
              <w:t> </w:t>
            </w:r>
            <w:r>
              <w:rPr>
                <w:sz w:val="22"/>
              </w:rPr>
              <w:t>spokojnie.</w:t>
            </w:r>
            <w:r>
              <w:rPr>
                <w:spacing w:val="-9"/>
                <w:sz w:val="22"/>
              </w:rPr>
              <w:t> </w:t>
            </w:r>
            <w:r>
              <w:rPr>
                <w:sz w:val="22"/>
              </w:rPr>
              <w:t>Taki</w:t>
            </w:r>
            <w:r>
              <w:rPr>
                <w:spacing w:val="-5"/>
                <w:sz w:val="22"/>
              </w:rPr>
              <w:t> </w:t>
            </w:r>
            <w:r>
              <w:rPr>
                <w:sz w:val="22"/>
              </w:rPr>
              <w:t>projekt</w:t>
            </w:r>
            <w:r>
              <w:rPr>
                <w:spacing w:val="-4"/>
                <w:sz w:val="22"/>
              </w:rPr>
              <w:t> </w:t>
            </w:r>
            <w:r>
              <w:rPr>
                <w:sz w:val="22"/>
              </w:rPr>
              <w:t>mógł</w:t>
            </w:r>
            <w:r>
              <w:rPr>
                <w:spacing w:val="-6"/>
                <w:sz w:val="22"/>
              </w:rPr>
              <w:t> </w:t>
            </w:r>
            <w:r>
              <w:rPr>
                <w:sz w:val="22"/>
              </w:rPr>
              <w:t>powstać</w:t>
            </w:r>
            <w:r>
              <w:rPr>
                <w:spacing w:val="-7"/>
                <w:sz w:val="22"/>
              </w:rPr>
              <w:t> </w:t>
            </w:r>
            <w:r>
              <w:rPr>
                <w:sz w:val="22"/>
              </w:rPr>
              <w:t>w</w:t>
            </w:r>
            <w:r>
              <w:rPr>
                <w:spacing w:val="-8"/>
                <w:sz w:val="22"/>
              </w:rPr>
              <w:t> </w:t>
            </w:r>
            <w:r>
              <w:rPr>
                <w:sz w:val="22"/>
              </w:rPr>
              <w:t>głowach</w:t>
            </w:r>
            <w:r>
              <w:rPr>
                <w:spacing w:val="-9"/>
                <w:sz w:val="22"/>
              </w:rPr>
              <w:t> </w:t>
            </w:r>
            <w:r>
              <w:rPr>
                <w:sz w:val="22"/>
              </w:rPr>
              <w:t>ludzi, którzy</w:t>
            </w:r>
            <w:r>
              <w:rPr>
                <w:spacing w:val="-13"/>
                <w:sz w:val="22"/>
              </w:rPr>
              <w:t> </w:t>
            </w:r>
            <w:r>
              <w:rPr>
                <w:sz w:val="22"/>
              </w:rPr>
              <w:t>z</w:t>
            </w:r>
            <w:r>
              <w:rPr>
                <w:spacing w:val="-14"/>
                <w:sz w:val="22"/>
              </w:rPr>
              <w:t> </w:t>
            </w:r>
            <w:r>
              <w:rPr>
                <w:sz w:val="22"/>
              </w:rPr>
              <w:t>działalnością</w:t>
            </w:r>
            <w:r>
              <w:rPr>
                <w:spacing w:val="-11"/>
                <w:sz w:val="22"/>
              </w:rPr>
              <w:t> </w:t>
            </w:r>
            <w:r>
              <w:rPr>
                <w:sz w:val="22"/>
              </w:rPr>
              <w:t>komisji</w:t>
            </w:r>
            <w:r>
              <w:rPr>
                <w:spacing w:val="-13"/>
                <w:sz w:val="22"/>
              </w:rPr>
              <w:t> </w:t>
            </w:r>
            <w:r>
              <w:rPr>
                <w:sz w:val="22"/>
              </w:rPr>
              <w:t>kwalifikacyjnych</w:t>
            </w:r>
            <w:r>
              <w:rPr>
                <w:spacing w:val="-12"/>
                <w:sz w:val="22"/>
              </w:rPr>
              <w:t> </w:t>
            </w:r>
            <w:r>
              <w:rPr>
                <w:sz w:val="22"/>
              </w:rPr>
              <w:t>nigdy</w:t>
            </w:r>
            <w:r>
              <w:rPr>
                <w:spacing w:val="-14"/>
                <w:sz w:val="22"/>
              </w:rPr>
              <w:t> </w:t>
            </w:r>
            <w:r>
              <w:rPr>
                <w:sz w:val="22"/>
              </w:rPr>
              <w:t>nie</w:t>
            </w:r>
            <w:r>
              <w:rPr>
                <w:spacing w:val="-14"/>
                <w:sz w:val="22"/>
              </w:rPr>
              <w:t> </w:t>
            </w:r>
            <w:r>
              <w:rPr>
                <w:sz w:val="22"/>
              </w:rPr>
              <w:t>spotkali</w:t>
            </w:r>
            <w:r>
              <w:rPr>
                <w:spacing w:val="-11"/>
                <w:sz w:val="22"/>
              </w:rPr>
              <w:t> </w:t>
            </w:r>
            <w:r>
              <w:rPr>
                <w:sz w:val="22"/>
              </w:rPr>
              <w:t>się.</w:t>
            </w:r>
            <w:r>
              <w:rPr>
                <w:spacing w:val="-15"/>
                <w:sz w:val="22"/>
              </w:rPr>
              <w:t> </w:t>
            </w:r>
            <w:r>
              <w:rPr>
                <w:sz w:val="22"/>
              </w:rPr>
              <w:t>Dlaczego</w:t>
            </w:r>
            <w:r>
              <w:rPr>
                <w:spacing w:val="-12"/>
                <w:sz w:val="22"/>
              </w:rPr>
              <w:t> </w:t>
            </w:r>
            <w:r>
              <w:rPr>
                <w:sz w:val="22"/>
              </w:rPr>
              <w:t>mam</w:t>
            </w:r>
            <w:r>
              <w:rPr>
                <w:spacing w:val="-15"/>
                <w:sz w:val="22"/>
              </w:rPr>
              <w:t> </w:t>
            </w:r>
            <w:r>
              <w:rPr>
                <w:sz w:val="22"/>
              </w:rPr>
              <w:t>tak krytyczne</w:t>
            </w:r>
            <w:r>
              <w:rPr>
                <w:spacing w:val="34"/>
                <w:sz w:val="22"/>
              </w:rPr>
              <w:t> </w:t>
            </w:r>
            <w:r>
              <w:rPr>
                <w:sz w:val="22"/>
              </w:rPr>
              <w:t>zdanie</w:t>
            </w:r>
            <w:r>
              <w:rPr>
                <w:spacing w:val="34"/>
                <w:sz w:val="22"/>
              </w:rPr>
              <w:t> </w:t>
            </w:r>
            <w:r>
              <w:rPr>
                <w:sz w:val="22"/>
              </w:rPr>
              <w:t>o</w:t>
            </w:r>
            <w:r>
              <w:rPr>
                <w:spacing w:val="33"/>
                <w:sz w:val="22"/>
              </w:rPr>
              <w:t> </w:t>
            </w:r>
            <w:r>
              <w:rPr>
                <w:sz w:val="22"/>
              </w:rPr>
              <w:t>proponowanych</w:t>
            </w:r>
            <w:r>
              <w:rPr>
                <w:spacing w:val="34"/>
                <w:sz w:val="22"/>
              </w:rPr>
              <w:t> </w:t>
            </w:r>
            <w:r>
              <w:rPr>
                <w:sz w:val="22"/>
              </w:rPr>
              <w:t>zmianach?</w:t>
            </w:r>
            <w:r>
              <w:rPr>
                <w:spacing w:val="32"/>
                <w:sz w:val="22"/>
              </w:rPr>
              <w:t> </w:t>
            </w:r>
            <w:r>
              <w:rPr>
                <w:sz w:val="22"/>
              </w:rPr>
              <w:t>Te</w:t>
            </w:r>
            <w:r>
              <w:rPr>
                <w:spacing w:val="34"/>
                <w:sz w:val="22"/>
              </w:rPr>
              <w:t> </w:t>
            </w:r>
            <w:r>
              <w:rPr>
                <w:sz w:val="22"/>
              </w:rPr>
              <w:t>wszystkie</w:t>
            </w:r>
            <w:r>
              <w:rPr>
                <w:spacing w:val="34"/>
                <w:sz w:val="22"/>
              </w:rPr>
              <w:t> </w:t>
            </w:r>
            <w:r>
              <w:rPr>
                <w:sz w:val="22"/>
              </w:rPr>
              <w:t>nowe</w:t>
            </w:r>
            <w:r>
              <w:rPr>
                <w:spacing w:val="34"/>
                <w:sz w:val="22"/>
              </w:rPr>
              <w:t> </w:t>
            </w:r>
            <w:r>
              <w:rPr>
                <w:sz w:val="22"/>
              </w:rPr>
              <w:t>rozwiązania</w:t>
            </w:r>
            <w:r>
              <w:rPr>
                <w:spacing w:val="32"/>
                <w:sz w:val="22"/>
              </w:rPr>
              <w:t> </w:t>
            </w:r>
            <w:r>
              <w:rPr>
                <w:sz w:val="22"/>
              </w:rPr>
              <w:t>mają</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35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z w:val="22"/>
              </w:rPr>
              <w:t>charakter</w:t>
            </w:r>
            <w:r>
              <w:rPr>
                <w:spacing w:val="-13"/>
                <w:sz w:val="22"/>
              </w:rPr>
              <w:t> </w:t>
            </w:r>
            <w:r>
              <w:rPr>
                <w:sz w:val="22"/>
              </w:rPr>
              <w:t>czysto</w:t>
            </w:r>
            <w:r>
              <w:rPr>
                <w:spacing w:val="-14"/>
                <w:sz w:val="22"/>
              </w:rPr>
              <w:t> </w:t>
            </w:r>
            <w:r>
              <w:rPr>
                <w:sz w:val="22"/>
              </w:rPr>
              <w:t>fiskalny</w:t>
            </w:r>
            <w:r>
              <w:rPr>
                <w:spacing w:val="-16"/>
                <w:sz w:val="22"/>
              </w:rPr>
              <w:t> </w:t>
            </w:r>
            <w:r>
              <w:rPr>
                <w:sz w:val="22"/>
              </w:rPr>
              <w:t>a</w:t>
            </w:r>
            <w:r>
              <w:rPr>
                <w:spacing w:val="-16"/>
                <w:sz w:val="22"/>
              </w:rPr>
              <w:t> </w:t>
            </w:r>
            <w:r>
              <w:rPr>
                <w:sz w:val="22"/>
              </w:rPr>
              <w:t>zupełnie</w:t>
            </w:r>
            <w:r>
              <w:rPr>
                <w:spacing w:val="-15"/>
                <w:sz w:val="22"/>
              </w:rPr>
              <w:t> </w:t>
            </w:r>
            <w:r>
              <w:rPr>
                <w:sz w:val="22"/>
              </w:rPr>
              <w:t>nie</w:t>
            </w:r>
            <w:r>
              <w:rPr>
                <w:spacing w:val="-14"/>
                <w:sz w:val="22"/>
              </w:rPr>
              <w:t> </w:t>
            </w:r>
            <w:r>
              <w:rPr>
                <w:sz w:val="22"/>
              </w:rPr>
              <w:t>zajmują</w:t>
            </w:r>
            <w:r>
              <w:rPr>
                <w:spacing w:val="-15"/>
                <w:sz w:val="22"/>
              </w:rPr>
              <w:t> </w:t>
            </w:r>
            <w:r>
              <w:rPr>
                <w:sz w:val="22"/>
              </w:rPr>
              <w:t>się</w:t>
            </w:r>
            <w:r>
              <w:rPr>
                <w:spacing w:val="-14"/>
                <w:sz w:val="22"/>
              </w:rPr>
              <w:t> </w:t>
            </w:r>
            <w:r>
              <w:rPr>
                <w:sz w:val="22"/>
              </w:rPr>
              <w:t>potrzebą</w:t>
            </w:r>
            <w:r>
              <w:rPr>
                <w:spacing w:val="-13"/>
                <w:sz w:val="22"/>
              </w:rPr>
              <w:t> </w:t>
            </w:r>
            <w:r>
              <w:rPr>
                <w:sz w:val="22"/>
              </w:rPr>
              <w:t>poprawienia</w:t>
            </w:r>
            <w:r>
              <w:rPr>
                <w:spacing w:val="-14"/>
                <w:sz w:val="22"/>
              </w:rPr>
              <w:t> </w:t>
            </w:r>
            <w:r>
              <w:rPr>
                <w:sz w:val="22"/>
              </w:rPr>
              <w:t>bezpieczeństwa podczas eksploatacji urządzeń elektroenergetycznych.</w:t>
            </w:r>
          </w:p>
          <w:p>
            <w:pPr>
              <w:pStyle w:val="TableParagraph"/>
              <w:ind w:right="92"/>
              <w:jc w:val="both"/>
              <w:rPr>
                <w:sz w:val="22"/>
              </w:rPr>
            </w:pPr>
            <w:r>
              <w:rPr>
                <w:sz w:val="22"/>
              </w:rPr>
              <w:t>W obowiązującym kształcie art.54(plus rozporządzenie) członkami Komisji Kwalifikacyjnych byli doświadczenia inżynierowie, którzy mniej doświadczonym kolegom przekazywali i sprawdzali wiedzę(podczas egzaminów) głównie z dziedziny bezpieczeństwa</w:t>
            </w:r>
            <w:r>
              <w:rPr>
                <w:spacing w:val="-16"/>
                <w:sz w:val="22"/>
              </w:rPr>
              <w:t> </w:t>
            </w:r>
            <w:r>
              <w:rPr>
                <w:sz w:val="22"/>
              </w:rPr>
              <w:t>eksploatacji</w:t>
            </w:r>
            <w:r>
              <w:rPr>
                <w:spacing w:val="-15"/>
                <w:sz w:val="22"/>
              </w:rPr>
              <w:t> </w:t>
            </w:r>
            <w:r>
              <w:rPr>
                <w:sz w:val="22"/>
              </w:rPr>
              <w:t>systemów</w:t>
            </w:r>
            <w:r>
              <w:rPr>
                <w:spacing w:val="-17"/>
                <w:sz w:val="22"/>
              </w:rPr>
              <w:t> </w:t>
            </w:r>
            <w:r>
              <w:rPr>
                <w:sz w:val="22"/>
              </w:rPr>
              <w:t>elektroenergetycznych.</w:t>
            </w:r>
            <w:r>
              <w:rPr>
                <w:spacing w:val="-16"/>
                <w:sz w:val="22"/>
              </w:rPr>
              <w:t> </w:t>
            </w:r>
            <w:r>
              <w:rPr>
                <w:sz w:val="22"/>
              </w:rPr>
              <w:t>To</w:t>
            </w:r>
            <w:r>
              <w:rPr>
                <w:spacing w:val="-18"/>
                <w:sz w:val="22"/>
              </w:rPr>
              <w:t> </w:t>
            </w:r>
            <w:r>
              <w:rPr>
                <w:sz w:val="22"/>
              </w:rPr>
              <w:t>jest</w:t>
            </w:r>
            <w:r>
              <w:rPr>
                <w:spacing w:val="-15"/>
                <w:sz w:val="22"/>
              </w:rPr>
              <w:t> </w:t>
            </w:r>
            <w:r>
              <w:rPr>
                <w:sz w:val="22"/>
              </w:rPr>
              <w:t>wiedza</w:t>
            </w:r>
            <w:r>
              <w:rPr>
                <w:spacing w:val="-16"/>
                <w:sz w:val="22"/>
              </w:rPr>
              <w:t> </w:t>
            </w:r>
            <w:r>
              <w:rPr>
                <w:sz w:val="22"/>
              </w:rPr>
              <w:t>praktyczna i nabyta podczas wieloletniej pracy zawodowej - tego na studiach nie uczą. Za udział w egzaminowaniu otrzymywali część z kwoty (10% najniższego wynagrodzenia w kraju), ponieważ większość wynagrodzenia zatrzymywała organizacja przy, której powołana była Komisja. Wg projektu opłata za egzamin ma wynosić 5%( z czego też coś otrzyma organizacja).</w:t>
            </w:r>
          </w:p>
          <w:p>
            <w:pPr>
              <w:pStyle w:val="TableParagraph"/>
              <w:ind w:left="0"/>
              <w:rPr>
                <w:sz w:val="24"/>
              </w:rPr>
            </w:pPr>
          </w:p>
          <w:p>
            <w:pPr>
              <w:pStyle w:val="TableParagraph"/>
              <w:spacing w:before="7"/>
              <w:ind w:left="0"/>
              <w:rPr>
                <w:sz w:val="19"/>
              </w:rPr>
            </w:pPr>
          </w:p>
          <w:p>
            <w:pPr>
              <w:pStyle w:val="TableParagraph"/>
              <w:jc w:val="both"/>
              <w:rPr>
                <w:sz w:val="22"/>
              </w:rPr>
            </w:pPr>
            <w:r>
              <w:rPr>
                <w:sz w:val="22"/>
              </w:rPr>
              <w:t>Wg. projektu głównym benificjentem pracy "starych inżynierów" będzie:</w:t>
            </w:r>
          </w:p>
          <w:p>
            <w:pPr>
              <w:pStyle w:val="TableParagraph"/>
              <w:ind w:left="0"/>
              <w:rPr>
                <w:sz w:val="24"/>
              </w:rPr>
            </w:pPr>
          </w:p>
          <w:p>
            <w:pPr>
              <w:pStyle w:val="TableParagraph"/>
              <w:spacing w:before="11"/>
              <w:ind w:left="0"/>
              <w:rPr>
                <w:sz w:val="19"/>
              </w:rPr>
            </w:pPr>
          </w:p>
          <w:p>
            <w:pPr>
              <w:pStyle w:val="TableParagraph"/>
              <w:numPr>
                <w:ilvl w:val="0"/>
                <w:numId w:val="152"/>
              </w:numPr>
              <w:tabs>
                <w:tab w:pos="331" w:val="left" w:leader="none"/>
              </w:tabs>
              <w:spacing w:line="240" w:lineRule="auto" w:before="0" w:after="0"/>
              <w:ind w:left="330" w:right="0" w:hanging="221"/>
              <w:jc w:val="both"/>
              <w:rPr>
                <w:sz w:val="22"/>
              </w:rPr>
            </w:pPr>
            <w:r>
              <w:rPr>
                <w:sz w:val="22"/>
              </w:rPr>
              <w:t>Prezes URE - 4% za wydanie</w:t>
            </w:r>
            <w:r>
              <w:rPr>
                <w:spacing w:val="-7"/>
                <w:sz w:val="22"/>
              </w:rPr>
              <w:t> </w:t>
            </w:r>
            <w:r>
              <w:rPr>
                <w:sz w:val="22"/>
              </w:rPr>
              <w:t>świadectwa.</w:t>
            </w:r>
          </w:p>
          <w:p>
            <w:pPr>
              <w:pStyle w:val="TableParagraph"/>
              <w:numPr>
                <w:ilvl w:val="0"/>
                <w:numId w:val="152"/>
              </w:numPr>
              <w:tabs>
                <w:tab w:pos="331" w:val="left" w:leader="none"/>
              </w:tabs>
              <w:spacing w:line="252" w:lineRule="exact" w:before="1" w:after="0"/>
              <w:ind w:left="330" w:right="0" w:hanging="221"/>
              <w:jc w:val="both"/>
              <w:rPr>
                <w:sz w:val="22"/>
              </w:rPr>
            </w:pPr>
            <w:r>
              <w:rPr>
                <w:sz w:val="22"/>
              </w:rPr>
              <w:t>Budżet Państwa - 150% za powołanie</w:t>
            </w:r>
            <w:r>
              <w:rPr>
                <w:spacing w:val="-7"/>
                <w:sz w:val="22"/>
              </w:rPr>
              <w:t> </w:t>
            </w:r>
            <w:r>
              <w:rPr>
                <w:sz w:val="22"/>
              </w:rPr>
              <w:t>Komisji.</w:t>
            </w:r>
          </w:p>
          <w:p>
            <w:pPr>
              <w:pStyle w:val="TableParagraph"/>
              <w:numPr>
                <w:ilvl w:val="0"/>
                <w:numId w:val="152"/>
              </w:numPr>
              <w:tabs>
                <w:tab w:pos="331" w:val="left" w:leader="none"/>
              </w:tabs>
              <w:spacing w:line="252" w:lineRule="exact" w:before="0" w:after="0"/>
              <w:ind w:left="330" w:right="0" w:hanging="221"/>
              <w:jc w:val="both"/>
              <w:rPr>
                <w:sz w:val="22"/>
              </w:rPr>
            </w:pPr>
            <w:r>
              <w:rPr>
                <w:sz w:val="22"/>
              </w:rPr>
              <w:t>Budżet Państwa - 75% za kontrolowanie</w:t>
            </w:r>
            <w:r>
              <w:rPr>
                <w:spacing w:val="-5"/>
                <w:sz w:val="22"/>
              </w:rPr>
              <w:t> </w:t>
            </w:r>
            <w:r>
              <w:rPr>
                <w:sz w:val="22"/>
              </w:rPr>
              <w:t>Komisji.</w:t>
            </w:r>
          </w:p>
          <w:p>
            <w:pPr>
              <w:pStyle w:val="TableParagraph"/>
              <w:rPr>
                <w:sz w:val="22"/>
              </w:rPr>
            </w:pPr>
            <w:r>
              <w:rPr>
                <w:sz w:val="22"/>
              </w:rPr>
              <w:t>Czyli na wyżej wymienionych też trzeba coś przekazać z kwoty 5% otrzymanych od jednego egzaminowanego.</w:t>
            </w:r>
          </w:p>
          <w:p>
            <w:pPr>
              <w:pStyle w:val="TableParagraph"/>
              <w:ind w:left="0"/>
              <w:rPr>
                <w:sz w:val="24"/>
              </w:rPr>
            </w:pPr>
          </w:p>
          <w:p>
            <w:pPr>
              <w:pStyle w:val="TableParagraph"/>
              <w:spacing w:before="1"/>
              <w:ind w:left="0"/>
              <w:rPr>
                <w:sz w:val="20"/>
              </w:rPr>
            </w:pPr>
          </w:p>
          <w:p>
            <w:pPr>
              <w:pStyle w:val="TableParagraph"/>
              <w:rPr>
                <w:sz w:val="22"/>
              </w:rPr>
            </w:pPr>
            <w:r>
              <w:rPr>
                <w:sz w:val="22"/>
              </w:rPr>
              <w:t>W takim układzie przewiduję, że nie będzie chętnych do pracy w Komisjach Kwalifikacyjnych!</w:t>
            </w:r>
          </w:p>
          <w:p>
            <w:pPr>
              <w:pStyle w:val="TableParagraph"/>
              <w:spacing w:before="1"/>
              <w:ind w:right="983"/>
              <w:rPr>
                <w:sz w:val="22"/>
              </w:rPr>
            </w:pPr>
            <w:r>
              <w:rPr>
                <w:sz w:val="22"/>
              </w:rPr>
              <w:t>Dotychczasowy system był dobry. Być może wymagał niewielkich poprawek. Proponowany projekt pogrzebie cały system funkcjonujący dobrze system.</w:t>
            </w:r>
          </w:p>
          <w:p>
            <w:pPr>
              <w:pStyle w:val="TableParagraph"/>
              <w:ind w:firstLine="55"/>
              <w:rPr>
                <w:sz w:val="22"/>
              </w:rPr>
            </w:pPr>
            <w:r>
              <w:rPr>
                <w:sz w:val="22"/>
              </w:rPr>
              <w:t>Ograniczenie przychodów członków Komisji o 50% z tytułu egzaminowania oraz wprowadzenie dodatkowych opłat za członkostwo w komisjach - to szaleńczy koszmar.</w:t>
            </w:r>
          </w:p>
          <w:p>
            <w:pPr>
              <w:pStyle w:val="TableParagraph"/>
              <w:ind w:left="0"/>
              <w:rPr>
                <w:sz w:val="24"/>
              </w:rPr>
            </w:pPr>
          </w:p>
          <w:p>
            <w:pPr>
              <w:pStyle w:val="TableParagraph"/>
              <w:spacing w:before="11"/>
              <w:ind w:left="0"/>
              <w:rPr>
                <w:sz w:val="19"/>
              </w:rPr>
            </w:pPr>
          </w:p>
          <w:p>
            <w:pPr>
              <w:pStyle w:val="TableParagraph"/>
              <w:spacing w:line="250" w:lineRule="atLeast"/>
              <w:rPr>
                <w:sz w:val="22"/>
              </w:rPr>
            </w:pPr>
            <w:r>
              <w:rPr>
                <w:sz w:val="22"/>
              </w:rPr>
              <w:t>Doświadczenie "starych inżynierów" warto dobrze wykorzystywać, a nie dążyć do ich materialnego wykorzystywania!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807" w:hRule="atLeast"/>
        </w:trPr>
        <w:tc>
          <w:tcPr>
            <w:tcW w:w="566" w:type="dxa"/>
          </w:tcPr>
          <w:p>
            <w:pPr>
              <w:pStyle w:val="TableParagraph"/>
              <w:spacing w:line="249" w:lineRule="exact"/>
              <w:ind w:left="0" w:right="26"/>
              <w:jc w:val="right"/>
              <w:rPr>
                <w:sz w:val="22"/>
              </w:rPr>
            </w:pPr>
            <w:r>
              <w:rPr>
                <w:sz w:val="22"/>
              </w:rPr>
              <w:t>538.</w:t>
            </w:r>
          </w:p>
        </w:tc>
        <w:tc>
          <w:tcPr>
            <w:tcW w:w="2126" w:type="dxa"/>
          </w:tcPr>
          <w:p>
            <w:pPr>
              <w:pStyle w:val="TableParagraph"/>
              <w:ind w:left="199" w:right="190" w:firstLine="3"/>
              <w:jc w:val="center"/>
              <w:rPr>
                <w:sz w:val="22"/>
              </w:rPr>
            </w:pPr>
            <w:r>
              <w:rPr>
                <w:sz w:val="22"/>
              </w:rPr>
              <w:t>Art. 1 pkt 36 projektu w zakresie art. 54</w:t>
            </w:r>
          </w:p>
        </w:tc>
        <w:tc>
          <w:tcPr>
            <w:tcW w:w="1768" w:type="dxa"/>
          </w:tcPr>
          <w:p>
            <w:pPr>
              <w:pStyle w:val="TableParagraph"/>
              <w:spacing w:line="249" w:lineRule="exact"/>
              <w:ind w:left="112" w:right="95"/>
              <w:jc w:val="center"/>
              <w:rPr>
                <w:sz w:val="22"/>
              </w:rPr>
            </w:pPr>
            <w:r>
              <w:rPr>
                <w:sz w:val="22"/>
              </w:rPr>
              <w:t>Pracodawcy RP</w:t>
            </w:r>
          </w:p>
        </w:tc>
        <w:tc>
          <w:tcPr>
            <w:tcW w:w="8014" w:type="dxa"/>
          </w:tcPr>
          <w:p>
            <w:pPr>
              <w:pStyle w:val="TableParagraph"/>
              <w:ind w:right="93"/>
              <w:jc w:val="both"/>
              <w:rPr>
                <w:sz w:val="22"/>
              </w:rPr>
            </w:pPr>
            <w:r>
              <w:rPr>
                <w:sz w:val="22"/>
              </w:rPr>
              <w:t>W art. 54.1. jest „Czynności związane z eksploatacją urządzeń, instalacji lub sieci określonych</w:t>
            </w:r>
            <w:r>
              <w:rPr>
                <w:spacing w:val="-7"/>
                <w:sz w:val="22"/>
              </w:rPr>
              <w:t> </w:t>
            </w:r>
            <w:r>
              <w:rPr>
                <w:sz w:val="22"/>
              </w:rPr>
              <w:t>w</w:t>
            </w:r>
            <w:r>
              <w:rPr>
                <w:spacing w:val="-7"/>
                <w:sz w:val="22"/>
              </w:rPr>
              <w:t> </w:t>
            </w:r>
            <w:r>
              <w:rPr>
                <w:sz w:val="22"/>
              </w:rPr>
              <w:t>przepisach</w:t>
            </w:r>
            <w:r>
              <w:rPr>
                <w:spacing w:val="-8"/>
                <w:sz w:val="22"/>
              </w:rPr>
              <w:t> </w:t>
            </w:r>
            <w:r>
              <w:rPr>
                <w:sz w:val="22"/>
              </w:rPr>
              <w:t>wydanych</w:t>
            </w:r>
            <w:r>
              <w:rPr>
                <w:spacing w:val="-6"/>
                <w:sz w:val="22"/>
              </w:rPr>
              <w:t> </w:t>
            </w:r>
            <w:r>
              <w:rPr>
                <w:sz w:val="22"/>
              </w:rPr>
              <w:t>na</w:t>
            </w:r>
            <w:r>
              <w:rPr>
                <w:spacing w:val="-7"/>
                <w:sz w:val="22"/>
              </w:rPr>
              <w:t> </w:t>
            </w:r>
            <w:r>
              <w:rPr>
                <w:sz w:val="22"/>
              </w:rPr>
              <w:t>podstawie</w:t>
            </w:r>
            <w:r>
              <w:rPr>
                <w:spacing w:val="-6"/>
                <w:sz w:val="22"/>
              </w:rPr>
              <w:t> </w:t>
            </w:r>
            <w:r>
              <w:rPr>
                <w:sz w:val="22"/>
              </w:rPr>
              <w:t>art.</w:t>
            </w:r>
            <w:r>
              <w:rPr>
                <w:spacing w:val="-10"/>
                <w:sz w:val="22"/>
              </w:rPr>
              <w:t> </w:t>
            </w:r>
            <w:r>
              <w:rPr>
                <w:sz w:val="22"/>
              </w:rPr>
              <w:t>54o,</w:t>
            </w:r>
            <w:r>
              <w:rPr>
                <w:spacing w:val="-6"/>
                <w:sz w:val="22"/>
              </w:rPr>
              <w:t> </w:t>
            </w:r>
            <w:r>
              <w:rPr>
                <w:sz w:val="22"/>
              </w:rPr>
              <w:t>mogą</w:t>
            </w:r>
            <w:r>
              <w:rPr>
                <w:spacing w:val="-7"/>
                <w:sz w:val="22"/>
              </w:rPr>
              <w:t> </w:t>
            </w:r>
            <w:r>
              <w:rPr>
                <w:sz w:val="22"/>
              </w:rPr>
              <w:t>wykonywać</w:t>
            </w:r>
            <w:r>
              <w:rPr>
                <w:spacing w:val="-6"/>
                <w:sz w:val="22"/>
              </w:rPr>
              <w:t> </w:t>
            </w:r>
            <w:r>
              <w:rPr>
                <w:sz w:val="22"/>
              </w:rPr>
              <w:t>wyłącznie osoby posiadające świadectwo potwierdzające kwalifikacje do eksploatacji tych urządzeń, instalacji i sieci, zwane dalej „świadectwem kwalifikacyjnym”, co jest sprzeczne z ustępem 4. w tym artykule, który brzmi „Zabrania się zatrudniania przy samodzielnej eksploatacji urządzeń, instalacji lub sieci określonych w przepisach wydanych na podstawie art. 54o, osób nie posiadających ważnego świadectwa kwalifikacyjnego.”;</w:t>
            </w:r>
          </w:p>
          <w:p>
            <w:pPr>
              <w:pStyle w:val="TableParagraph"/>
              <w:spacing w:before="5"/>
              <w:ind w:left="0"/>
              <w:rPr>
                <w:sz w:val="21"/>
              </w:rPr>
            </w:pPr>
          </w:p>
          <w:p>
            <w:pPr>
              <w:pStyle w:val="TableParagraph"/>
              <w:spacing w:before="1"/>
              <w:ind w:right="97"/>
              <w:jc w:val="both"/>
              <w:rPr>
                <w:sz w:val="22"/>
              </w:rPr>
            </w:pPr>
            <w:r>
              <w:rPr>
                <w:sz w:val="22"/>
              </w:rPr>
              <w:t>Proponujemy</w:t>
            </w:r>
            <w:r>
              <w:rPr>
                <w:spacing w:val="-13"/>
                <w:sz w:val="22"/>
              </w:rPr>
              <w:t> </w:t>
            </w:r>
            <w:r>
              <w:rPr>
                <w:sz w:val="22"/>
              </w:rPr>
              <w:t>z</w:t>
            </w:r>
            <w:r>
              <w:rPr>
                <w:spacing w:val="-13"/>
                <w:sz w:val="22"/>
              </w:rPr>
              <w:t> </w:t>
            </w:r>
            <w:r>
              <w:rPr>
                <w:sz w:val="22"/>
              </w:rPr>
              <w:t>zapisu</w:t>
            </w:r>
            <w:r>
              <w:rPr>
                <w:spacing w:val="-13"/>
                <w:sz w:val="22"/>
              </w:rPr>
              <w:t> </w:t>
            </w:r>
            <w:r>
              <w:rPr>
                <w:sz w:val="22"/>
              </w:rPr>
              <w:t>ustępu</w:t>
            </w:r>
            <w:r>
              <w:rPr>
                <w:spacing w:val="-13"/>
                <w:sz w:val="22"/>
              </w:rPr>
              <w:t> </w:t>
            </w:r>
            <w:r>
              <w:rPr>
                <w:sz w:val="22"/>
              </w:rPr>
              <w:t>1</w:t>
            </w:r>
            <w:r>
              <w:rPr>
                <w:spacing w:val="-13"/>
                <w:sz w:val="22"/>
              </w:rPr>
              <w:t> </w:t>
            </w:r>
            <w:r>
              <w:rPr>
                <w:sz w:val="22"/>
              </w:rPr>
              <w:t>usunąć</w:t>
            </w:r>
            <w:r>
              <w:rPr>
                <w:spacing w:val="-13"/>
                <w:sz w:val="22"/>
              </w:rPr>
              <w:t> </w:t>
            </w:r>
            <w:r>
              <w:rPr>
                <w:sz w:val="22"/>
              </w:rPr>
              <w:t>wyraz</w:t>
            </w:r>
            <w:r>
              <w:rPr>
                <w:spacing w:val="-15"/>
                <w:sz w:val="22"/>
              </w:rPr>
              <w:t> </w:t>
            </w:r>
            <w:r>
              <w:rPr>
                <w:sz w:val="22"/>
              </w:rPr>
              <w:t>„wyłącznie”,</w:t>
            </w:r>
            <w:r>
              <w:rPr>
                <w:spacing w:val="-13"/>
                <w:sz w:val="22"/>
              </w:rPr>
              <w:t> </w:t>
            </w:r>
            <w:r>
              <w:rPr>
                <w:sz w:val="22"/>
              </w:rPr>
              <w:t>ponieważ</w:t>
            </w:r>
            <w:r>
              <w:rPr>
                <w:spacing w:val="-15"/>
                <w:sz w:val="22"/>
              </w:rPr>
              <w:t> </w:t>
            </w:r>
            <w:r>
              <w:rPr>
                <w:sz w:val="22"/>
              </w:rPr>
              <w:t>często</w:t>
            </w:r>
            <w:r>
              <w:rPr>
                <w:spacing w:val="-13"/>
                <w:sz w:val="22"/>
              </w:rPr>
              <w:t> </w:t>
            </w:r>
            <w:r>
              <w:rPr>
                <w:sz w:val="22"/>
              </w:rPr>
              <w:t>przy</w:t>
            </w:r>
            <w:r>
              <w:rPr>
                <w:spacing w:val="-16"/>
                <w:sz w:val="22"/>
              </w:rPr>
              <w:t> </w:t>
            </w:r>
            <w:r>
              <w:rPr>
                <w:sz w:val="22"/>
              </w:rPr>
              <w:t>różnych czynnościach związanych z eksploatacją muszą brać udział pod nadzorem osoby posiadającej świadectwo kwalifikacyjne osoby, które takiego świadectwa nie posiadają np. malarze, spawacze, operatorzy sprzętu, specjalistycznego serwisu</w:t>
            </w:r>
            <w:r>
              <w:rPr>
                <w:spacing w:val="-8"/>
                <w:sz w:val="22"/>
              </w:rPr>
              <w:t> </w:t>
            </w:r>
            <w:r>
              <w:rPr>
                <w:sz w:val="22"/>
              </w:rPr>
              <w:t>itp.</w:t>
            </w:r>
          </w:p>
          <w:p>
            <w:pPr>
              <w:pStyle w:val="TableParagraph"/>
              <w:ind w:left="0"/>
              <w:rPr>
                <w:sz w:val="22"/>
              </w:rPr>
            </w:pPr>
          </w:p>
          <w:p>
            <w:pPr>
              <w:pStyle w:val="TableParagraph"/>
              <w:ind w:right="93"/>
              <w:jc w:val="both"/>
              <w:rPr>
                <w:sz w:val="22"/>
              </w:rPr>
            </w:pPr>
            <w:r>
              <w:rPr>
                <w:sz w:val="22"/>
              </w:rPr>
              <w:t>Można</w:t>
            </w:r>
            <w:r>
              <w:rPr>
                <w:spacing w:val="-8"/>
                <w:sz w:val="22"/>
              </w:rPr>
              <w:t> </w:t>
            </w:r>
            <w:r>
              <w:rPr>
                <w:sz w:val="22"/>
              </w:rPr>
              <w:t>też</w:t>
            </w:r>
            <w:r>
              <w:rPr>
                <w:spacing w:val="-10"/>
                <w:sz w:val="22"/>
              </w:rPr>
              <w:t> </w:t>
            </w:r>
            <w:r>
              <w:rPr>
                <w:sz w:val="22"/>
              </w:rPr>
              <w:t>użyć</w:t>
            </w:r>
            <w:r>
              <w:rPr>
                <w:spacing w:val="-8"/>
                <w:sz w:val="22"/>
              </w:rPr>
              <w:t> </w:t>
            </w:r>
            <w:r>
              <w:rPr>
                <w:sz w:val="22"/>
              </w:rPr>
              <w:t>bardziej</w:t>
            </w:r>
            <w:r>
              <w:rPr>
                <w:spacing w:val="-10"/>
                <w:sz w:val="22"/>
              </w:rPr>
              <w:t> </w:t>
            </w:r>
            <w:r>
              <w:rPr>
                <w:sz w:val="22"/>
              </w:rPr>
              <w:t>czytelnego</w:t>
            </w:r>
            <w:r>
              <w:rPr>
                <w:spacing w:val="-8"/>
                <w:sz w:val="22"/>
              </w:rPr>
              <w:t> </w:t>
            </w:r>
            <w:r>
              <w:rPr>
                <w:sz w:val="22"/>
              </w:rPr>
              <w:t>sformułowania:</w:t>
            </w:r>
            <w:r>
              <w:rPr>
                <w:spacing w:val="-8"/>
                <w:sz w:val="22"/>
              </w:rPr>
              <w:t> </w:t>
            </w:r>
            <w:r>
              <w:rPr>
                <w:sz w:val="22"/>
              </w:rPr>
              <w:t>„Czynności</w:t>
            </w:r>
            <w:r>
              <w:rPr>
                <w:spacing w:val="-7"/>
                <w:sz w:val="22"/>
              </w:rPr>
              <w:t> </w:t>
            </w:r>
            <w:r>
              <w:rPr>
                <w:sz w:val="22"/>
              </w:rPr>
              <w:t>związane</w:t>
            </w:r>
            <w:r>
              <w:rPr>
                <w:spacing w:val="-8"/>
                <w:sz w:val="22"/>
              </w:rPr>
              <w:t> </w:t>
            </w:r>
            <w:r>
              <w:rPr>
                <w:sz w:val="22"/>
              </w:rPr>
              <w:t>z</w:t>
            </w:r>
            <w:r>
              <w:rPr>
                <w:spacing w:val="-10"/>
                <w:sz w:val="22"/>
              </w:rPr>
              <w:t> </w:t>
            </w:r>
            <w:r>
              <w:rPr>
                <w:sz w:val="22"/>
              </w:rPr>
              <w:t>eksploatacją urządzeń, instalacji lub sieci określonych w przepisach wydanych na podstawie art. 54o, mogą</w:t>
            </w:r>
            <w:r>
              <w:rPr>
                <w:spacing w:val="-9"/>
                <w:sz w:val="22"/>
              </w:rPr>
              <w:t> </w:t>
            </w:r>
            <w:r>
              <w:rPr>
                <w:sz w:val="22"/>
              </w:rPr>
              <w:t>wykonywać</w:t>
            </w:r>
            <w:r>
              <w:rPr>
                <w:spacing w:val="-9"/>
                <w:sz w:val="22"/>
              </w:rPr>
              <w:t> </w:t>
            </w:r>
            <w:r>
              <w:rPr>
                <w:sz w:val="22"/>
              </w:rPr>
              <w:t>wyłącznie</w:t>
            </w:r>
            <w:r>
              <w:rPr>
                <w:spacing w:val="-9"/>
                <w:sz w:val="22"/>
              </w:rPr>
              <w:t> </w:t>
            </w:r>
            <w:r>
              <w:rPr>
                <w:sz w:val="22"/>
              </w:rPr>
              <w:t>osoby</w:t>
            </w:r>
            <w:r>
              <w:rPr>
                <w:spacing w:val="-12"/>
                <w:sz w:val="22"/>
              </w:rPr>
              <w:t> </w:t>
            </w:r>
            <w:r>
              <w:rPr>
                <w:sz w:val="22"/>
              </w:rPr>
              <w:t>posiadające</w:t>
            </w:r>
            <w:r>
              <w:rPr>
                <w:spacing w:val="-8"/>
                <w:sz w:val="22"/>
              </w:rPr>
              <w:t> </w:t>
            </w:r>
            <w:r>
              <w:rPr>
                <w:sz w:val="22"/>
              </w:rPr>
              <w:t>świadectwo</w:t>
            </w:r>
            <w:r>
              <w:rPr>
                <w:spacing w:val="-6"/>
                <w:sz w:val="22"/>
              </w:rPr>
              <w:t> </w:t>
            </w:r>
            <w:r>
              <w:rPr>
                <w:sz w:val="22"/>
              </w:rPr>
              <w:t>potwierdzające</w:t>
            </w:r>
            <w:r>
              <w:rPr>
                <w:spacing w:val="-11"/>
                <w:sz w:val="22"/>
              </w:rPr>
              <w:t> </w:t>
            </w:r>
            <w:r>
              <w:rPr>
                <w:sz w:val="22"/>
              </w:rPr>
              <w:t>kwalifikacje</w:t>
            </w:r>
          </w:p>
          <w:p>
            <w:pPr>
              <w:pStyle w:val="TableParagraph"/>
              <w:spacing w:line="252" w:lineRule="exact" w:before="6"/>
              <w:ind w:right="95"/>
              <w:jc w:val="both"/>
              <w:rPr>
                <w:sz w:val="22"/>
              </w:rPr>
            </w:pPr>
            <w:r>
              <w:rPr>
                <w:sz w:val="22"/>
              </w:rPr>
              <w:t>do eksploatacji tych urządzeń, instalacji i sieci, zwane dalej „świadectwem kwalifikacyjnym” lub inne osoby pod ich nadzorem”.</w:t>
            </w:r>
          </w:p>
        </w:tc>
        <w:tc>
          <w:tcPr>
            <w:tcW w:w="3259" w:type="dxa"/>
          </w:tcPr>
          <w:p>
            <w:pPr>
              <w:pStyle w:val="TableParagraph"/>
              <w:ind w:left="0"/>
              <w:rPr>
                <w:sz w:val="22"/>
              </w:rPr>
            </w:pPr>
          </w:p>
        </w:tc>
      </w:tr>
      <w:tr>
        <w:trPr>
          <w:trHeight w:val="3290" w:hRule="atLeast"/>
        </w:trPr>
        <w:tc>
          <w:tcPr>
            <w:tcW w:w="566" w:type="dxa"/>
          </w:tcPr>
          <w:p>
            <w:pPr>
              <w:pStyle w:val="TableParagraph"/>
              <w:spacing w:line="247" w:lineRule="exact"/>
              <w:ind w:left="0" w:right="26"/>
              <w:jc w:val="right"/>
              <w:rPr>
                <w:sz w:val="22"/>
              </w:rPr>
            </w:pPr>
            <w:r>
              <w:rPr>
                <w:sz w:val="22"/>
              </w:rPr>
              <w:t>539.</w:t>
            </w:r>
          </w:p>
        </w:tc>
        <w:tc>
          <w:tcPr>
            <w:tcW w:w="2126" w:type="dxa"/>
          </w:tcPr>
          <w:p>
            <w:pPr>
              <w:pStyle w:val="TableParagraph"/>
              <w:ind w:left="199" w:right="190" w:firstLine="3"/>
              <w:jc w:val="center"/>
              <w:rPr>
                <w:sz w:val="22"/>
              </w:rPr>
            </w:pPr>
            <w:r>
              <w:rPr>
                <w:sz w:val="22"/>
              </w:rPr>
              <w:t>Art. 1 pkt 36 projektu w zakresie art. 54</w:t>
            </w:r>
          </w:p>
        </w:tc>
        <w:tc>
          <w:tcPr>
            <w:tcW w:w="1768" w:type="dxa"/>
          </w:tcPr>
          <w:p>
            <w:pPr>
              <w:pStyle w:val="TableParagraph"/>
              <w:ind w:left="289" w:right="272" w:firstLine="3"/>
              <w:jc w:val="center"/>
              <w:rPr>
                <w:sz w:val="22"/>
              </w:rPr>
            </w:pPr>
            <w:r>
              <w:rPr>
                <w:sz w:val="22"/>
              </w:rPr>
              <w:t>Forum Związków </w:t>
            </w:r>
            <w:r>
              <w:rPr>
                <w:spacing w:val="-1"/>
                <w:sz w:val="22"/>
              </w:rPr>
              <w:t>Zawodowych</w:t>
            </w:r>
          </w:p>
        </w:tc>
        <w:tc>
          <w:tcPr>
            <w:tcW w:w="8014" w:type="dxa"/>
          </w:tcPr>
          <w:p>
            <w:pPr>
              <w:pStyle w:val="TableParagraph"/>
              <w:ind w:right="91"/>
              <w:jc w:val="both"/>
              <w:rPr>
                <w:sz w:val="22"/>
              </w:rPr>
            </w:pPr>
            <w:r>
              <w:rPr>
                <w:sz w:val="22"/>
              </w:rPr>
              <w:t>Projekt</w:t>
            </w:r>
            <w:r>
              <w:rPr>
                <w:spacing w:val="-8"/>
                <w:sz w:val="22"/>
              </w:rPr>
              <w:t> </w:t>
            </w:r>
            <w:r>
              <w:rPr>
                <w:sz w:val="22"/>
              </w:rPr>
              <w:t>w</w:t>
            </w:r>
            <w:r>
              <w:rPr>
                <w:spacing w:val="-9"/>
                <w:sz w:val="22"/>
              </w:rPr>
              <w:t> </w:t>
            </w:r>
            <w:r>
              <w:rPr>
                <w:sz w:val="22"/>
              </w:rPr>
              <w:t>art.54</w:t>
            </w:r>
            <w:r>
              <w:rPr>
                <w:spacing w:val="-9"/>
                <w:sz w:val="22"/>
              </w:rPr>
              <w:t> </w:t>
            </w:r>
            <w:r>
              <w:rPr>
                <w:sz w:val="22"/>
              </w:rPr>
              <w:t>nie</w:t>
            </w:r>
            <w:r>
              <w:rPr>
                <w:spacing w:val="-5"/>
                <w:sz w:val="22"/>
              </w:rPr>
              <w:t> </w:t>
            </w:r>
            <w:r>
              <w:rPr>
                <w:sz w:val="22"/>
              </w:rPr>
              <w:t>precyzuje</w:t>
            </w:r>
            <w:r>
              <w:rPr>
                <w:spacing w:val="-6"/>
                <w:sz w:val="22"/>
              </w:rPr>
              <w:t> </w:t>
            </w:r>
            <w:r>
              <w:rPr>
                <w:sz w:val="22"/>
              </w:rPr>
              <w:t>kto</w:t>
            </w:r>
            <w:r>
              <w:rPr>
                <w:spacing w:val="-9"/>
                <w:sz w:val="22"/>
              </w:rPr>
              <w:t> </w:t>
            </w:r>
            <w:r>
              <w:rPr>
                <w:sz w:val="22"/>
              </w:rPr>
              <w:t>to</w:t>
            </w:r>
            <w:r>
              <w:rPr>
                <w:spacing w:val="-8"/>
                <w:sz w:val="22"/>
              </w:rPr>
              <w:t> </w:t>
            </w:r>
            <w:r>
              <w:rPr>
                <w:sz w:val="22"/>
              </w:rPr>
              <w:t>i</w:t>
            </w:r>
            <w:r>
              <w:rPr>
                <w:spacing w:val="-7"/>
                <w:sz w:val="22"/>
              </w:rPr>
              <w:t> </w:t>
            </w:r>
            <w:r>
              <w:rPr>
                <w:sz w:val="22"/>
              </w:rPr>
              <w:t>w</w:t>
            </w:r>
            <w:r>
              <w:rPr>
                <w:spacing w:val="-10"/>
                <w:sz w:val="22"/>
              </w:rPr>
              <w:t> </w:t>
            </w:r>
            <w:r>
              <w:rPr>
                <w:sz w:val="22"/>
              </w:rPr>
              <w:t>jakim</w:t>
            </w:r>
            <w:r>
              <w:rPr>
                <w:spacing w:val="-11"/>
                <w:sz w:val="22"/>
              </w:rPr>
              <w:t> </w:t>
            </w:r>
            <w:r>
              <w:rPr>
                <w:sz w:val="22"/>
              </w:rPr>
              <w:t>trybie</w:t>
            </w:r>
            <w:r>
              <w:rPr>
                <w:spacing w:val="-5"/>
                <w:sz w:val="22"/>
              </w:rPr>
              <w:t> </w:t>
            </w:r>
            <w:r>
              <w:rPr>
                <w:sz w:val="22"/>
              </w:rPr>
              <w:t>będzie</w:t>
            </w:r>
            <w:r>
              <w:rPr>
                <w:spacing w:val="-8"/>
                <w:sz w:val="22"/>
              </w:rPr>
              <w:t> </w:t>
            </w:r>
            <w:r>
              <w:rPr>
                <w:sz w:val="22"/>
              </w:rPr>
              <w:t>dokonywał</w:t>
            </w:r>
            <w:r>
              <w:rPr>
                <w:spacing w:val="-6"/>
                <w:sz w:val="22"/>
              </w:rPr>
              <w:t> </w:t>
            </w:r>
            <w:r>
              <w:rPr>
                <w:sz w:val="22"/>
              </w:rPr>
              <w:t>oceny,</w:t>
            </w:r>
            <w:r>
              <w:rPr>
                <w:spacing w:val="-8"/>
                <w:sz w:val="22"/>
              </w:rPr>
              <w:t> </w:t>
            </w:r>
            <w:r>
              <w:rPr>
                <w:sz w:val="22"/>
              </w:rPr>
              <w:t>czy</w:t>
            </w:r>
            <w:r>
              <w:rPr>
                <w:spacing w:val="-11"/>
                <w:sz w:val="22"/>
              </w:rPr>
              <w:t> </w:t>
            </w:r>
            <w:r>
              <w:rPr>
                <w:sz w:val="22"/>
              </w:rPr>
              <w:t>osoba posiadająca świadectwo kwalifikacyjne wykonuje czynności związane z eksploatacją urządzeń, instalacji lub sieci zgodnie lub niezgodnie z przepisami dotyczącymi ich eksploatacji lub zgodnie bądź niezgodnie z zakresem wydanego świadectwa kwalifikacyjnego. Dodatkowo kto i w jakim trybie będzie sprawdzał, czy osoba zajmująca się eksploatacją sieci, urządzeń lub instalacji określonych w przepisach wydanych</w:t>
            </w:r>
            <w:r>
              <w:rPr>
                <w:spacing w:val="-4"/>
                <w:sz w:val="22"/>
              </w:rPr>
              <w:t> </w:t>
            </w:r>
            <w:r>
              <w:rPr>
                <w:sz w:val="22"/>
              </w:rPr>
              <w:t>na</w:t>
            </w:r>
            <w:r>
              <w:rPr>
                <w:spacing w:val="-4"/>
                <w:sz w:val="22"/>
              </w:rPr>
              <w:t> </w:t>
            </w:r>
            <w:r>
              <w:rPr>
                <w:sz w:val="22"/>
              </w:rPr>
              <w:t>podstawie</w:t>
            </w:r>
            <w:r>
              <w:rPr>
                <w:spacing w:val="-4"/>
                <w:sz w:val="22"/>
              </w:rPr>
              <w:t> </w:t>
            </w:r>
            <w:r>
              <w:rPr>
                <w:sz w:val="22"/>
              </w:rPr>
              <w:t>art.</w:t>
            </w:r>
            <w:r>
              <w:rPr>
                <w:spacing w:val="-6"/>
                <w:sz w:val="22"/>
              </w:rPr>
              <w:t> </w:t>
            </w:r>
            <w:r>
              <w:rPr>
                <w:sz w:val="22"/>
              </w:rPr>
              <w:t>54o,</w:t>
            </w:r>
            <w:r>
              <w:rPr>
                <w:spacing w:val="-5"/>
                <w:sz w:val="22"/>
              </w:rPr>
              <w:t> </w:t>
            </w:r>
            <w:r>
              <w:rPr>
                <w:sz w:val="22"/>
              </w:rPr>
              <w:t>w</w:t>
            </w:r>
            <w:r>
              <w:rPr>
                <w:spacing w:val="-6"/>
                <w:sz w:val="22"/>
              </w:rPr>
              <w:t> </w:t>
            </w:r>
            <w:r>
              <w:rPr>
                <w:sz w:val="22"/>
              </w:rPr>
              <w:t>czasie</w:t>
            </w:r>
            <w:r>
              <w:rPr>
                <w:spacing w:val="-6"/>
                <w:sz w:val="22"/>
              </w:rPr>
              <w:t> </w:t>
            </w:r>
            <w:r>
              <w:rPr>
                <w:sz w:val="22"/>
              </w:rPr>
              <w:t>ważności</w:t>
            </w:r>
            <w:r>
              <w:rPr>
                <w:spacing w:val="-6"/>
                <w:sz w:val="22"/>
              </w:rPr>
              <w:t> </w:t>
            </w:r>
            <w:r>
              <w:rPr>
                <w:sz w:val="22"/>
              </w:rPr>
              <w:t>świadectwa</w:t>
            </w:r>
            <w:r>
              <w:rPr>
                <w:spacing w:val="-6"/>
                <w:sz w:val="22"/>
              </w:rPr>
              <w:t> </w:t>
            </w:r>
            <w:r>
              <w:rPr>
                <w:sz w:val="22"/>
              </w:rPr>
              <w:t>kwalifikacyjnego,</w:t>
            </w:r>
            <w:r>
              <w:rPr>
                <w:spacing w:val="-5"/>
                <w:sz w:val="22"/>
              </w:rPr>
              <w:t> </w:t>
            </w:r>
            <w:r>
              <w:rPr>
                <w:sz w:val="22"/>
              </w:rPr>
              <w:t>przez okres 3 lat nie zajmowała się eksploatacją urządzeń, instalacji lub sieci, na które świadectwo to otrzymała. Zapis art. 54 nie precyzuje również jakie będą kryteria sprawdzania.Art.54ust . 3.2 wykazuje niespójność z Art.54f.ust. 1.3W jaki sposób zostanie zinterpretowana ważność świadectw kwalifikacyjnych dla członków</w:t>
            </w:r>
            <w:r>
              <w:rPr>
                <w:spacing w:val="-24"/>
                <w:sz w:val="22"/>
              </w:rPr>
              <w:t> </w:t>
            </w:r>
            <w:r>
              <w:rPr>
                <w:sz w:val="22"/>
              </w:rPr>
              <w:t>komisji,</w:t>
            </w:r>
          </w:p>
          <w:p>
            <w:pPr>
              <w:pStyle w:val="TableParagraph"/>
              <w:spacing w:line="252" w:lineRule="exact"/>
              <w:ind w:right="98"/>
              <w:jc w:val="both"/>
              <w:rPr>
                <w:sz w:val="22"/>
              </w:rPr>
            </w:pPr>
            <w:r>
              <w:rPr>
                <w:sz w:val="22"/>
              </w:rPr>
              <w:t>którzy przez okres 3 lat nie zajmują się eksploatacją urządzeń ponieważ przeszli na emeryturę?</w:t>
            </w:r>
          </w:p>
        </w:tc>
        <w:tc>
          <w:tcPr>
            <w:tcW w:w="3259" w:type="dxa"/>
          </w:tcPr>
          <w:p>
            <w:pPr>
              <w:pStyle w:val="TableParagraph"/>
              <w:ind w:left="0"/>
              <w:rPr>
                <w:sz w:val="22"/>
              </w:rPr>
            </w:pPr>
          </w:p>
        </w:tc>
      </w:tr>
      <w:tr>
        <w:trPr>
          <w:trHeight w:val="757" w:hRule="atLeast"/>
        </w:trPr>
        <w:tc>
          <w:tcPr>
            <w:tcW w:w="566" w:type="dxa"/>
          </w:tcPr>
          <w:p>
            <w:pPr>
              <w:pStyle w:val="TableParagraph"/>
              <w:spacing w:line="247" w:lineRule="exact"/>
              <w:ind w:left="0" w:right="26"/>
              <w:jc w:val="right"/>
              <w:rPr>
                <w:sz w:val="22"/>
              </w:rPr>
            </w:pPr>
            <w:r>
              <w:rPr>
                <w:sz w:val="22"/>
              </w:rPr>
              <w:t>540.</w:t>
            </w:r>
          </w:p>
        </w:tc>
        <w:tc>
          <w:tcPr>
            <w:tcW w:w="2126" w:type="dxa"/>
          </w:tcPr>
          <w:p>
            <w:pPr>
              <w:pStyle w:val="TableParagraph"/>
              <w:ind w:left="199" w:right="190" w:firstLine="2"/>
              <w:jc w:val="center"/>
              <w:rPr>
                <w:sz w:val="22"/>
              </w:rPr>
            </w:pPr>
            <w:r>
              <w:rPr>
                <w:sz w:val="22"/>
              </w:rPr>
              <w:t>Art. 1 pkt 36 projektu w</w:t>
            </w:r>
            <w:r>
              <w:rPr>
                <w:spacing w:val="-4"/>
                <w:sz w:val="22"/>
              </w:rPr>
              <w:t> </w:t>
            </w:r>
            <w:r>
              <w:rPr>
                <w:sz w:val="22"/>
              </w:rPr>
              <w:t>zakresie</w:t>
            </w:r>
          </w:p>
          <w:p>
            <w:pPr>
              <w:pStyle w:val="TableParagraph"/>
              <w:spacing w:line="238" w:lineRule="exact"/>
              <w:ind w:left="94" w:right="81"/>
              <w:jc w:val="center"/>
              <w:rPr>
                <w:sz w:val="22"/>
              </w:rPr>
            </w:pPr>
            <w:r>
              <w:rPr>
                <w:sz w:val="22"/>
              </w:rPr>
              <w:t>art. 54 ust. 3</w:t>
            </w:r>
            <w:r>
              <w:rPr>
                <w:spacing w:val="-3"/>
                <w:sz w:val="22"/>
              </w:rPr>
              <w:t> </w:t>
            </w:r>
            <w:r>
              <w:rPr>
                <w:sz w:val="22"/>
              </w:rPr>
              <w:t>ustawy</w:t>
            </w:r>
          </w:p>
        </w:tc>
        <w:tc>
          <w:tcPr>
            <w:tcW w:w="1768" w:type="dxa"/>
          </w:tcPr>
          <w:p>
            <w:pPr>
              <w:pStyle w:val="TableParagraph"/>
              <w:spacing w:line="247" w:lineRule="exact"/>
              <w:ind w:right="95"/>
              <w:jc w:val="center"/>
              <w:rPr>
                <w:sz w:val="22"/>
              </w:rPr>
            </w:pPr>
            <w:r>
              <w:rPr>
                <w:sz w:val="22"/>
              </w:rPr>
              <w:t>Energa S.A.</w:t>
            </w:r>
          </w:p>
        </w:tc>
        <w:tc>
          <w:tcPr>
            <w:tcW w:w="8014" w:type="dxa"/>
          </w:tcPr>
          <w:p>
            <w:pPr>
              <w:pStyle w:val="TableParagraph"/>
              <w:spacing w:line="246" w:lineRule="exact"/>
              <w:rPr>
                <w:i/>
                <w:sz w:val="22"/>
              </w:rPr>
            </w:pPr>
            <w:r>
              <w:rPr>
                <w:i/>
                <w:sz w:val="22"/>
              </w:rPr>
              <w:t>Proponowana zmiana:</w:t>
            </w:r>
          </w:p>
          <w:p>
            <w:pPr>
              <w:pStyle w:val="TableParagraph"/>
              <w:spacing w:line="254" w:lineRule="exact" w:before="1"/>
              <w:rPr>
                <w:sz w:val="22"/>
              </w:rPr>
            </w:pPr>
            <w:r>
              <w:rPr>
                <w:sz w:val="22"/>
              </w:rPr>
              <w:t>„3. Wydane świadectwo kwalifikacyjne i wpis w rejestrze świadectw kwalifikacyjnych tracą ważność w przypadku stwierdzenia, że: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33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153"/>
              </w:numPr>
              <w:tabs>
                <w:tab w:pos="400" w:val="left" w:leader="none"/>
              </w:tabs>
              <w:spacing w:line="240" w:lineRule="auto" w:before="0" w:after="0"/>
              <w:ind w:left="109" w:right="96" w:firstLine="0"/>
              <w:jc w:val="both"/>
              <w:rPr>
                <w:sz w:val="22"/>
              </w:rPr>
            </w:pPr>
            <w:r>
              <w:rPr>
                <w:sz w:val="22"/>
              </w:rPr>
              <w:t>czynności związane z eksploatacją urządzeń, instalacji lub sieci są wykonywane niezgodnie z przepisami dotyczącymi ich eksploatacji lub niezgodnie z zakresem wydanego świadectwa</w:t>
            </w:r>
            <w:r>
              <w:rPr>
                <w:spacing w:val="-1"/>
                <w:sz w:val="22"/>
              </w:rPr>
              <w:t> </w:t>
            </w:r>
            <w:r>
              <w:rPr>
                <w:sz w:val="22"/>
              </w:rPr>
              <w:t>kwalifikacyjnego;</w:t>
            </w:r>
          </w:p>
          <w:p>
            <w:pPr>
              <w:pStyle w:val="TableParagraph"/>
              <w:numPr>
                <w:ilvl w:val="0"/>
                <w:numId w:val="153"/>
              </w:numPr>
              <w:tabs>
                <w:tab w:pos="427" w:val="left" w:leader="none"/>
              </w:tabs>
              <w:spacing w:line="240" w:lineRule="auto" w:before="0" w:after="0"/>
              <w:ind w:left="109" w:right="94" w:firstLine="0"/>
              <w:jc w:val="both"/>
              <w:rPr>
                <w:sz w:val="22"/>
              </w:rPr>
            </w:pPr>
            <w:r>
              <w:rPr>
                <w:strike/>
                <w:sz w:val="22"/>
              </w:rPr>
              <w:t>osoba zajmująca się eksploatacją sieci, urządzeń lub instalacji określonych w przepisach wydanych na podstawie art. 54o, w czasie ważności świadectwa kwalifikacyjnego, przez okres 3 lat nie zajmowała się eksploatacją urządzeń, instalacji lub sieci, na które świadectwo to</w:t>
            </w:r>
            <w:r>
              <w:rPr>
                <w:strike/>
                <w:spacing w:val="-4"/>
                <w:sz w:val="22"/>
              </w:rPr>
              <w:t> </w:t>
            </w:r>
            <w:r>
              <w:rPr>
                <w:strike/>
                <w:sz w:val="22"/>
              </w:rPr>
              <w:t>otrzymała</w:t>
            </w:r>
            <w:r>
              <w:rPr>
                <w:strike w:val="0"/>
                <w:sz w:val="22"/>
              </w:rPr>
              <w:t>”.</w:t>
            </w:r>
          </w:p>
          <w:p>
            <w:pPr>
              <w:pStyle w:val="TableParagraph"/>
              <w:spacing w:before="6"/>
              <w:ind w:left="0"/>
              <w:rPr>
                <w:sz w:val="21"/>
              </w:rPr>
            </w:pPr>
          </w:p>
          <w:p>
            <w:pPr>
              <w:pStyle w:val="TableParagraph"/>
              <w:spacing w:line="252" w:lineRule="exact" w:before="1"/>
              <w:jc w:val="both"/>
              <w:rPr>
                <w:i/>
                <w:sz w:val="22"/>
              </w:rPr>
            </w:pPr>
            <w:r>
              <w:rPr>
                <w:i/>
                <w:sz w:val="22"/>
              </w:rPr>
              <w:t>Uzasadnienie:</w:t>
            </w:r>
          </w:p>
          <w:p>
            <w:pPr>
              <w:pStyle w:val="TableParagraph"/>
              <w:spacing w:line="242" w:lineRule="auto"/>
              <w:ind w:right="94"/>
              <w:jc w:val="both"/>
              <w:rPr>
                <w:sz w:val="22"/>
              </w:rPr>
            </w:pPr>
            <w:r>
              <w:rPr>
                <w:sz w:val="22"/>
              </w:rPr>
              <w:t>Zapis nie określa trybu uznawania nieważności świadectw w przypadku 3- letniej przerwy w zajmowaniu się eksploatacją urządzeń energetycznych:</w:t>
            </w:r>
          </w:p>
          <w:p>
            <w:pPr>
              <w:pStyle w:val="TableParagraph"/>
              <w:ind w:right="98"/>
              <w:jc w:val="both"/>
              <w:rPr>
                <w:sz w:val="22"/>
              </w:rPr>
            </w:pPr>
            <w:r>
              <w:rPr>
                <w:sz w:val="22"/>
              </w:rPr>
              <w:t>nie określono podmiotu, który miałby decydować o utracie ważności świadectwa, ani podmiotu odpowiedzialnego za weryfikację powyższego okresu.</w:t>
            </w:r>
          </w:p>
          <w:p>
            <w:pPr>
              <w:pStyle w:val="TableParagraph"/>
              <w:ind w:right="95"/>
              <w:jc w:val="both"/>
              <w:rPr>
                <w:sz w:val="22"/>
              </w:rPr>
            </w:pPr>
            <w:r>
              <w:rPr>
                <w:sz w:val="22"/>
              </w:rPr>
              <w:t>Ponadto, nie ma spójności pomiędzy proponowanym zapisem, a art. 54f określającym tryb zawieszania i unieważniania świadectw kwalifikacyjnych.</w:t>
            </w:r>
          </w:p>
          <w:p>
            <w:pPr>
              <w:pStyle w:val="TableParagraph"/>
              <w:ind w:right="91"/>
              <w:jc w:val="both"/>
              <w:rPr>
                <w:sz w:val="22"/>
              </w:rPr>
            </w:pPr>
            <w:r>
              <w:rPr>
                <w:sz w:val="22"/>
              </w:rPr>
              <w:t>Z treści proponowanego zapisu można wywieźć wniosek, że aby nie utracić ważności świadectwa</w:t>
            </w:r>
            <w:r>
              <w:rPr>
                <w:spacing w:val="-7"/>
                <w:sz w:val="22"/>
              </w:rPr>
              <w:t> </w:t>
            </w:r>
            <w:r>
              <w:rPr>
                <w:sz w:val="22"/>
              </w:rPr>
              <w:t>osoba</w:t>
            </w:r>
            <w:r>
              <w:rPr>
                <w:spacing w:val="-6"/>
                <w:sz w:val="22"/>
              </w:rPr>
              <w:t> </w:t>
            </w:r>
            <w:r>
              <w:rPr>
                <w:sz w:val="22"/>
              </w:rPr>
              <w:t>nie</w:t>
            </w:r>
            <w:r>
              <w:rPr>
                <w:spacing w:val="-6"/>
                <w:sz w:val="22"/>
              </w:rPr>
              <w:t> </w:t>
            </w:r>
            <w:r>
              <w:rPr>
                <w:sz w:val="22"/>
              </w:rPr>
              <w:t>powinna</w:t>
            </w:r>
            <w:r>
              <w:rPr>
                <w:spacing w:val="-6"/>
                <w:sz w:val="22"/>
              </w:rPr>
              <w:t> </w:t>
            </w:r>
            <w:r>
              <w:rPr>
                <w:sz w:val="22"/>
              </w:rPr>
              <w:t>mieć</w:t>
            </w:r>
            <w:r>
              <w:rPr>
                <w:spacing w:val="-6"/>
                <w:sz w:val="22"/>
              </w:rPr>
              <w:t> </w:t>
            </w:r>
            <w:r>
              <w:rPr>
                <w:sz w:val="22"/>
              </w:rPr>
              <w:t>dłuższego</w:t>
            </w:r>
            <w:r>
              <w:rPr>
                <w:spacing w:val="-7"/>
                <w:sz w:val="22"/>
              </w:rPr>
              <w:t> </w:t>
            </w:r>
            <w:r>
              <w:rPr>
                <w:sz w:val="22"/>
              </w:rPr>
              <w:t>niż</w:t>
            </w:r>
            <w:r>
              <w:rPr>
                <w:spacing w:val="-8"/>
                <w:sz w:val="22"/>
              </w:rPr>
              <w:t> </w:t>
            </w:r>
            <w:r>
              <w:rPr>
                <w:sz w:val="22"/>
              </w:rPr>
              <w:t>3</w:t>
            </w:r>
            <w:r>
              <w:rPr>
                <w:spacing w:val="-6"/>
                <w:sz w:val="22"/>
              </w:rPr>
              <w:t> </w:t>
            </w:r>
            <w:r>
              <w:rPr>
                <w:sz w:val="22"/>
              </w:rPr>
              <w:t>letni</w:t>
            </w:r>
            <w:r>
              <w:rPr>
                <w:spacing w:val="-5"/>
                <w:sz w:val="22"/>
              </w:rPr>
              <w:t> </w:t>
            </w:r>
            <w:r>
              <w:rPr>
                <w:sz w:val="22"/>
              </w:rPr>
              <w:t>okresu</w:t>
            </w:r>
            <w:r>
              <w:rPr>
                <w:spacing w:val="-6"/>
                <w:sz w:val="22"/>
              </w:rPr>
              <w:t> </w:t>
            </w:r>
            <w:r>
              <w:rPr>
                <w:sz w:val="22"/>
              </w:rPr>
              <w:t>przerwy</w:t>
            </w:r>
            <w:r>
              <w:rPr>
                <w:spacing w:val="-9"/>
                <w:sz w:val="22"/>
              </w:rPr>
              <w:t> </w:t>
            </w:r>
            <w:r>
              <w:rPr>
                <w:sz w:val="22"/>
              </w:rPr>
              <w:t>w</w:t>
            </w:r>
            <w:r>
              <w:rPr>
                <w:spacing w:val="-1"/>
                <w:sz w:val="22"/>
              </w:rPr>
              <w:t> </w:t>
            </w:r>
            <w:r>
              <w:rPr>
                <w:sz w:val="22"/>
              </w:rPr>
              <w:t>zajmowaniu się eksploatacją wszystkich rodzajów prac i urządzeń, na które świadectwo otrzymała. Tymczasem, jedno świadectwo kwalifikacyjne uprawnia zazwyczaj do zajmowania się, łącznie, wieloma rodzajami prac oraz urządzeń energetycznych. Proponowany zapis nie wyjaśnia, jak postępować w przypadku, gdy dana osoba miała 3 letnią przerwę w zajmowaniu się częścią urządzeń bądź prac, na które świadectwo zostało</w:t>
            </w:r>
            <w:r>
              <w:rPr>
                <w:spacing w:val="-17"/>
                <w:sz w:val="22"/>
              </w:rPr>
              <w:t> </w:t>
            </w:r>
            <w:r>
              <w:rPr>
                <w:sz w:val="22"/>
              </w:rPr>
              <w:t>wystawione.</w:t>
            </w:r>
          </w:p>
          <w:p>
            <w:pPr>
              <w:pStyle w:val="TableParagraph"/>
              <w:ind w:right="97"/>
              <w:jc w:val="both"/>
              <w:rPr>
                <w:sz w:val="22"/>
              </w:rPr>
            </w:pPr>
            <w:r>
              <w:rPr>
                <w:sz w:val="22"/>
              </w:rPr>
              <w:t>Łatwo można sobie wyobrazić bardzo duży obszar sporów generowanych przez wprowadzenie</w:t>
            </w:r>
            <w:r>
              <w:rPr>
                <w:spacing w:val="-12"/>
                <w:sz w:val="22"/>
              </w:rPr>
              <w:t> </w:t>
            </w:r>
            <w:r>
              <w:rPr>
                <w:sz w:val="22"/>
              </w:rPr>
              <w:t>proponowanego</w:t>
            </w:r>
            <w:r>
              <w:rPr>
                <w:spacing w:val="-12"/>
                <w:sz w:val="22"/>
              </w:rPr>
              <w:t> </w:t>
            </w:r>
            <w:r>
              <w:rPr>
                <w:sz w:val="22"/>
              </w:rPr>
              <w:t>zapisu,</w:t>
            </w:r>
            <w:r>
              <w:rPr>
                <w:spacing w:val="-14"/>
                <w:sz w:val="22"/>
              </w:rPr>
              <w:t> </w:t>
            </w:r>
            <w:r>
              <w:rPr>
                <w:sz w:val="22"/>
              </w:rPr>
              <w:t>wynikających</w:t>
            </w:r>
            <w:r>
              <w:rPr>
                <w:spacing w:val="-10"/>
                <w:sz w:val="22"/>
              </w:rPr>
              <w:t> </w:t>
            </w:r>
            <w:r>
              <w:rPr>
                <w:sz w:val="22"/>
              </w:rPr>
              <w:t>z</w:t>
            </w:r>
            <w:r>
              <w:rPr>
                <w:spacing w:val="-16"/>
                <w:sz w:val="22"/>
              </w:rPr>
              <w:t> </w:t>
            </w:r>
            <w:r>
              <w:rPr>
                <w:sz w:val="22"/>
              </w:rPr>
              <w:t>trudności</w:t>
            </w:r>
            <w:r>
              <w:rPr>
                <w:spacing w:val="-11"/>
                <w:sz w:val="22"/>
              </w:rPr>
              <w:t> </w:t>
            </w:r>
            <w:r>
              <w:rPr>
                <w:sz w:val="22"/>
              </w:rPr>
              <w:t>w</w:t>
            </w:r>
            <w:r>
              <w:rPr>
                <w:spacing w:val="-14"/>
                <w:sz w:val="22"/>
              </w:rPr>
              <w:t> </w:t>
            </w:r>
            <w:r>
              <w:rPr>
                <w:sz w:val="22"/>
              </w:rPr>
              <w:t>udowodnieniu</w:t>
            </w:r>
            <w:r>
              <w:rPr>
                <w:spacing w:val="-17"/>
                <w:sz w:val="22"/>
              </w:rPr>
              <w:t> </w:t>
            </w:r>
            <w:r>
              <w:rPr>
                <w:sz w:val="22"/>
              </w:rPr>
              <w:t>czy</w:t>
            </w:r>
            <w:r>
              <w:rPr>
                <w:spacing w:val="-14"/>
                <w:sz w:val="22"/>
              </w:rPr>
              <w:t> </w:t>
            </w:r>
            <w:r>
              <w:rPr>
                <w:sz w:val="22"/>
              </w:rPr>
              <w:t>do 3 letniej przerwy w rzeczywistości</w:t>
            </w:r>
            <w:r>
              <w:rPr>
                <w:spacing w:val="-1"/>
                <w:sz w:val="22"/>
              </w:rPr>
              <w:t> </w:t>
            </w:r>
            <w:r>
              <w:rPr>
                <w:sz w:val="22"/>
              </w:rPr>
              <w:t>doszło.</w:t>
            </w:r>
          </w:p>
          <w:p>
            <w:pPr>
              <w:pStyle w:val="TableParagraph"/>
              <w:ind w:right="92"/>
              <w:jc w:val="both"/>
              <w:rPr>
                <w:sz w:val="22"/>
              </w:rPr>
            </w:pPr>
            <w:r>
              <w:rPr>
                <w:sz w:val="22"/>
              </w:rPr>
              <w:t>Podsumowując:</w:t>
            </w:r>
            <w:r>
              <w:rPr>
                <w:spacing w:val="-12"/>
                <w:sz w:val="22"/>
              </w:rPr>
              <w:t> </w:t>
            </w:r>
            <w:r>
              <w:rPr>
                <w:sz w:val="22"/>
              </w:rPr>
              <w:t>proponowany</w:t>
            </w:r>
            <w:r>
              <w:rPr>
                <w:spacing w:val="-12"/>
                <w:sz w:val="22"/>
              </w:rPr>
              <w:t> </w:t>
            </w:r>
            <w:r>
              <w:rPr>
                <w:sz w:val="22"/>
              </w:rPr>
              <w:t>zapis</w:t>
            </w:r>
            <w:r>
              <w:rPr>
                <w:spacing w:val="-10"/>
                <w:sz w:val="22"/>
              </w:rPr>
              <w:t> </w:t>
            </w:r>
            <w:r>
              <w:rPr>
                <w:sz w:val="22"/>
              </w:rPr>
              <w:t>nastręczałby</w:t>
            </w:r>
            <w:r>
              <w:rPr>
                <w:spacing w:val="-12"/>
                <w:sz w:val="22"/>
              </w:rPr>
              <w:t> </w:t>
            </w:r>
            <w:r>
              <w:rPr>
                <w:sz w:val="22"/>
              </w:rPr>
              <w:t>wielu</w:t>
            </w:r>
            <w:r>
              <w:rPr>
                <w:spacing w:val="-13"/>
                <w:sz w:val="22"/>
              </w:rPr>
              <w:t> </w:t>
            </w:r>
            <w:r>
              <w:rPr>
                <w:sz w:val="22"/>
              </w:rPr>
              <w:t>problemów</w:t>
            </w:r>
            <w:r>
              <w:rPr>
                <w:spacing w:val="-11"/>
                <w:sz w:val="22"/>
              </w:rPr>
              <w:t> </w:t>
            </w:r>
            <w:r>
              <w:rPr>
                <w:sz w:val="22"/>
              </w:rPr>
              <w:t>interpretacyjnych</w:t>
            </w:r>
            <w:r>
              <w:rPr>
                <w:spacing w:val="-10"/>
                <w:sz w:val="22"/>
              </w:rPr>
              <w:t> </w:t>
            </w:r>
            <w:r>
              <w:rPr>
                <w:sz w:val="22"/>
              </w:rPr>
              <w:t>nie przekładając się jednocześnie na realną poprawę pracy urządzeń energetycznych, na zdrowie i życie człowieka oraz na bezpieczeństwo pracy systemu</w:t>
            </w:r>
            <w:r>
              <w:rPr>
                <w:spacing w:val="-28"/>
                <w:sz w:val="22"/>
              </w:rPr>
              <w:t> </w:t>
            </w:r>
            <w:r>
              <w:rPr>
                <w:sz w:val="22"/>
              </w:rPr>
              <w:t>elektroenergetycznego</w:t>
            </w:r>
          </w:p>
        </w:tc>
        <w:tc>
          <w:tcPr>
            <w:tcW w:w="3259" w:type="dxa"/>
          </w:tcPr>
          <w:p>
            <w:pPr>
              <w:pStyle w:val="TableParagraph"/>
              <w:ind w:left="0"/>
              <w:rPr>
                <w:sz w:val="22"/>
              </w:rPr>
            </w:pPr>
          </w:p>
        </w:tc>
      </w:tr>
      <w:tr>
        <w:trPr>
          <w:trHeight w:val="1519" w:hRule="atLeast"/>
        </w:trPr>
        <w:tc>
          <w:tcPr>
            <w:tcW w:w="566" w:type="dxa"/>
          </w:tcPr>
          <w:p>
            <w:pPr>
              <w:pStyle w:val="TableParagraph"/>
              <w:spacing w:line="249" w:lineRule="exact"/>
              <w:ind w:left="141"/>
              <w:rPr>
                <w:sz w:val="22"/>
              </w:rPr>
            </w:pPr>
            <w:r>
              <w:rPr>
                <w:sz w:val="22"/>
              </w:rPr>
              <w:t>541.</w:t>
            </w:r>
          </w:p>
        </w:tc>
        <w:tc>
          <w:tcPr>
            <w:tcW w:w="2126" w:type="dxa"/>
          </w:tcPr>
          <w:p>
            <w:pPr>
              <w:pStyle w:val="TableParagraph"/>
              <w:ind w:left="177" w:right="146" w:firstLine="321"/>
              <w:rPr>
                <w:sz w:val="22"/>
              </w:rPr>
            </w:pPr>
            <w:r>
              <w:rPr>
                <w:sz w:val="22"/>
              </w:rPr>
              <w:t>Art. 1 pkt 36 projektu w zakresie art. 54 ust. 3 ustawy</w:t>
            </w:r>
          </w:p>
        </w:tc>
        <w:tc>
          <w:tcPr>
            <w:tcW w:w="1768" w:type="dxa"/>
          </w:tcPr>
          <w:p>
            <w:pPr>
              <w:pStyle w:val="TableParagraph"/>
              <w:ind w:left="288" w:right="270" w:hanging="1"/>
              <w:jc w:val="center"/>
              <w:rPr>
                <w:sz w:val="22"/>
              </w:rPr>
            </w:pPr>
            <w:r>
              <w:rPr>
                <w:sz w:val="22"/>
              </w:rPr>
              <w:t>Polskie Towarzystwo Przesyła i Rozdziału Energii</w:t>
            </w:r>
          </w:p>
        </w:tc>
        <w:tc>
          <w:tcPr>
            <w:tcW w:w="8014" w:type="dxa"/>
          </w:tcPr>
          <w:p>
            <w:pPr>
              <w:pStyle w:val="TableParagraph"/>
              <w:spacing w:line="248" w:lineRule="exact"/>
              <w:rPr>
                <w:i/>
                <w:sz w:val="22"/>
              </w:rPr>
            </w:pPr>
            <w:r>
              <w:rPr>
                <w:i/>
                <w:sz w:val="22"/>
              </w:rPr>
              <w:t>Proponowana zmiana:</w:t>
            </w:r>
          </w:p>
          <w:p>
            <w:pPr>
              <w:pStyle w:val="TableParagraph"/>
              <w:rPr>
                <w:sz w:val="22"/>
              </w:rPr>
            </w:pPr>
            <w:r>
              <w:rPr>
                <w:sz w:val="22"/>
              </w:rPr>
              <w:t>„3. Wydane świadectwo kwalifikacyjne i wpis w rejestrze świadectw kwalifikacyjnych tracą ważność w przypadku stwierdzenia, że:</w:t>
            </w:r>
          </w:p>
          <w:p>
            <w:pPr>
              <w:pStyle w:val="TableParagraph"/>
              <w:rPr>
                <w:sz w:val="22"/>
              </w:rPr>
            </w:pPr>
            <w:r>
              <w:rPr>
                <w:sz w:val="22"/>
              </w:rPr>
              <w:t>1) czynności związane z eksploatacją urządzeń, instalacji lub sieci są wykonywane niezgodnie z przepisami dotyczącymi ich eksploatacji lub niezgodnie z zakresem</w:t>
            </w:r>
          </w:p>
          <w:p>
            <w:pPr>
              <w:pStyle w:val="TableParagraph"/>
              <w:spacing w:line="238" w:lineRule="exact" w:before="1"/>
              <w:rPr>
                <w:sz w:val="22"/>
              </w:rPr>
            </w:pPr>
            <w:r>
              <w:rPr>
                <w:sz w:val="22"/>
              </w:rPr>
              <w:t>wydanego świadectwa kwalifikacyjnego;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08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459" w:right="214" w:hanging="212"/>
              <w:rPr>
                <w:sz w:val="22"/>
              </w:rPr>
            </w:pPr>
            <w:r>
              <w:rPr>
                <w:sz w:val="22"/>
              </w:rPr>
              <w:t>Elektrycznej – PTPiREE</w:t>
            </w:r>
          </w:p>
        </w:tc>
        <w:tc>
          <w:tcPr>
            <w:tcW w:w="8014" w:type="dxa"/>
          </w:tcPr>
          <w:p>
            <w:pPr>
              <w:pStyle w:val="TableParagraph"/>
              <w:ind w:right="96"/>
              <w:jc w:val="both"/>
              <w:rPr>
                <w:sz w:val="22"/>
              </w:rPr>
            </w:pPr>
            <w:r>
              <w:rPr>
                <w:sz w:val="22"/>
              </w:rPr>
              <w:t>2) </w:t>
            </w:r>
            <w:r>
              <w:rPr>
                <w:strike/>
                <w:sz w:val="22"/>
              </w:rPr>
              <w:t>osoba zajmująca się eksploatacją sieci, urządzeń lub instalacji określonych w przepisach wydanych na podstawie art. 54o, w czasie ważności świadectwa kwalifikacyjnego, przez okres 3 lat nie zajmowała się eksploatacją urządzeń, instalacji lub sieci, na które świadectwo to otrzymała</w:t>
            </w:r>
            <w:r>
              <w:rPr>
                <w:strike w:val="0"/>
                <w:sz w:val="22"/>
              </w:rPr>
              <w:t>”.</w:t>
            </w:r>
          </w:p>
          <w:p>
            <w:pPr>
              <w:pStyle w:val="TableParagraph"/>
              <w:spacing w:before="7"/>
              <w:ind w:left="0"/>
              <w:rPr>
                <w:sz w:val="21"/>
              </w:rPr>
            </w:pPr>
          </w:p>
          <w:p>
            <w:pPr>
              <w:pStyle w:val="TableParagraph"/>
              <w:spacing w:line="252" w:lineRule="exact"/>
              <w:jc w:val="both"/>
              <w:rPr>
                <w:i/>
                <w:sz w:val="22"/>
              </w:rPr>
            </w:pPr>
            <w:r>
              <w:rPr>
                <w:i/>
                <w:sz w:val="22"/>
              </w:rPr>
              <w:t>Uzasadnienie:</w:t>
            </w:r>
          </w:p>
          <w:p>
            <w:pPr>
              <w:pStyle w:val="TableParagraph"/>
              <w:ind w:right="92"/>
              <w:jc w:val="both"/>
              <w:rPr>
                <w:sz w:val="22"/>
              </w:rPr>
            </w:pPr>
            <w:r>
              <w:rPr>
                <w:sz w:val="22"/>
              </w:rPr>
              <w:t>Zapis</w:t>
            </w:r>
            <w:r>
              <w:rPr>
                <w:spacing w:val="-12"/>
                <w:sz w:val="22"/>
              </w:rPr>
              <w:t> </w:t>
            </w:r>
            <w:r>
              <w:rPr>
                <w:sz w:val="22"/>
              </w:rPr>
              <w:t>nie</w:t>
            </w:r>
            <w:r>
              <w:rPr>
                <w:spacing w:val="-14"/>
                <w:sz w:val="22"/>
              </w:rPr>
              <w:t> </w:t>
            </w:r>
            <w:r>
              <w:rPr>
                <w:sz w:val="22"/>
              </w:rPr>
              <w:t>określa</w:t>
            </w:r>
            <w:r>
              <w:rPr>
                <w:spacing w:val="-14"/>
                <w:sz w:val="22"/>
              </w:rPr>
              <w:t> </w:t>
            </w:r>
            <w:r>
              <w:rPr>
                <w:sz w:val="22"/>
              </w:rPr>
              <w:t>trybu</w:t>
            </w:r>
            <w:r>
              <w:rPr>
                <w:spacing w:val="-14"/>
                <w:sz w:val="22"/>
              </w:rPr>
              <w:t> </w:t>
            </w:r>
            <w:r>
              <w:rPr>
                <w:sz w:val="22"/>
              </w:rPr>
              <w:t>uznawania</w:t>
            </w:r>
            <w:r>
              <w:rPr>
                <w:spacing w:val="-15"/>
                <w:sz w:val="22"/>
              </w:rPr>
              <w:t> </w:t>
            </w:r>
            <w:r>
              <w:rPr>
                <w:sz w:val="22"/>
              </w:rPr>
              <w:t>nieważności</w:t>
            </w:r>
            <w:r>
              <w:rPr>
                <w:spacing w:val="-11"/>
                <w:sz w:val="22"/>
              </w:rPr>
              <w:t> </w:t>
            </w:r>
            <w:r>
              <w:rPr>
                <w:sz w:val="22"/>
              </w:rPr>
              <w:t>świadectw</w:t>
            </w:r>
            <w:r>
              <w:rPr>
                <w:spacing w:val="-13"/>
                <w:sz w:val="22"/>
              </w:rPr>
              <w:t> </w:t>
            </w:r>
            <w:r>
              <w:rPr>
                <w:sz w:val="22"/>
              </w:rPr>
              <w:t>w</w:t>
            </w:r>
            <w:r>
              <w:rPr>
                <w:spacing w:val="-14"/>
                <w:sz w:val="22"/>
              </w:rPr>
              <w:t> </w:t>
            </w:r>
            <w:r>
              <w:rPr>
                <w:sz w:val="22"/>
              </w:rPr>
              <w:t>przypadku</w:t>
            </w:r>
            <w:r>
              <w:rPr>
                <w:spacing w:val="-12"/>
                <w:sz w:val="22"/>
              </w:rPr>
              <w:t> </w:t>
            </w:r>
            <w:r>
              <w:rPr>
                <w:sz w:val="22"/>
              </w:rPr>
              <w:t>3-letniej</w:t>
            </w:r>
            <w:r>
              <w:rPr>
                <w:spacing w:val="-11"/>
                <w:sz w:val="22"/>
              </w:rPr>
              <w:t> </w:t>
            </w:r>
            <w:r>
              <w:rPr>
                <w:sz w:val="22"/>
              </w:rPr>
              <w:t>przerwy w zajmowaniu się eksploatacją urządzeń energetycznych: nie określono podmiotu, który miałby decydować o utracie ważności świadectwa, ani podmiotu odpowiedzialnego za weryfikację powyższego okresu, procedury utraty świadectwa</w:t>
            </w:r>
            <w:r>
              <w:rPr>
                <w:spacing w:val="-15"/>
                <w:sz w:val="22"/>
              </w:rPr>
              <w:t> </w:t>
            </w:r>
            <w:r>
              <w:rPr>
                <w:sz w:val="22"/>
              </w:rPr>
              <w:t>itd.</w:t>
            </w:r>
          </w:p>
          <w:p>
            <w:pPr>
              <w:pStyle w:val="TableParagraph"/>
              <w:ind w:left="0"/>
              <w:rPr>
                <w:sz w:val="22"/>
              </w:rPr>
            </w:pPr>
          </w:p>
          <w:p>
            <w:pPr>
              <w:pStyle w:val="TableParagraph"/>
              <w:ind w:right="92"/>
              <w:jc w:val="both"/>
              <w:rPr>
                <w:sz w:val="22"/>
              </w:rPr>
            </w:pPr>
            <w:r>
              <w:rPr>
                <w:sz w:val="22"/>
              </w:rPr>
              <w:t>Ponadto, nie ma spójności pomiędzy proponowanym zapisem, a art. 54f określającym tryb zawieszania i unieważniania świadectw kwalifikacyjnych.</w:t>
            </w:r>
          </w:p>
          <w:p>
            <w:pPr>
              <w:pStyle w:val="TableParagraph"/>
              <w:spacing w:before="1"/>
              <w:ind w:right="101"/>
              <w:jc w:val="both"/>
              <w:rPr>
                <w:sz w:val="22"/>
              </w:rPr>
            </w:pPr>
            <w:r>
              <w:rPr>
                <w:sz w:val="22"/>
              </w:rPr>
              <w:t>Z treści proponowanego zapisu można wywieźć wniosek, że aby nie utracić ważności świadectwa osoba nie p</w:t>
            </w:r>
          </w:p>
          <w:p>
            <w:pPr>
              <w:pStyle w:val="TableParagraph"/>
              <w:ind w:right="95"/>
              <w:jc w:val="both"/>
              <w:rPr>
                <w:sz w:val="22"/>
              </w:rPr>
            </w:pPr>
            <w:r>
              <w:rPr>
                <w:sz w:val="22"/>
              </w:rPr>
              <w:t>owinna mieć dłuższego niż 3 letni okresu przerwy w zajmowaniu się eksploatacją wszystkich</w:t>
            </w:r>
            <w:r>
              <w:rPr>
                <w:spacing w:val="-10"/>
                <w:sz w:val="22"/>
              </w:rPr>
              <w:t> </w:t>
            </w:r>
            <w:r>
              <w:rPr>
                <w:sz w:val="22"/>
              </w:rPr>
              <w:t>rodzajów</w:t>
            </w:r>
            <w:r>
              <w:rPr>
                <w:spacing w:val="-11"/>
                <w:sz w:val="22"/>
              </w:rPr>
              <w:t> </w:t>
            </w:r>
            <w:r>
              <w:rPr>
                <w:sz w:val="22"/>
              </w:rPr>
              <w:t>prac</w:t>
            </w:r>
            <w:r>
              <w:rPr>
                <w:spacing w:val="-12"/>
                <w:sz w:val="22"/>
              </w:rPr>
              <w:t> </w:t>
            </w:r>
            <w:r>
              <w:rPr>
                <w:sz w:val="22"/>
              </w:rPr>
              <w:t>i</w:t>
            </w:r>
            <w:r>
              <w:rPr>
                <w:spacing w:val="-11"/>
                <w:sz w:val="22"/>
              </w:rPr>
              <w:t> </w:t>
            </w:r>
            <w:r>
              <w:rPr>
                <w:sz w:val="22"/>
              </w:rPr>
              <w:t>urządzeń,</w:t>
            </w:r>
            <w:r>
              <w:rPr>
                <w:spacing w:val="-10"/>
                <w:sz w:val="22"/>
              </w:rPr>
              <w:t> </w:t>
            </w:r>
            <w:r>
              <w:rPr>
                <w:sz w:val="22"/>
              </w:rPr>
              <w:t>na</w:t>
            </w:r>
            <w:r>
              <w:rPr>
                <w:spacing w:val="-9"/>
                <w:sz w:val="22"/>
              </w:rPr>
              <w:t> </w:t>
            </w:r>
            <w:r>
              <w:rPr>
                <w:sz w:val="22"/>
              </w:rPr>
              <w:t>które</w:t>
            </w:r>
            <w:r>
              <w:rPr>
                <w:spacing w:val="-12"/>
                <w:sz w:val="22"/>
              </w:rPr>
              <w:t> </w:t>
            </w:r>
            <w:r>
              <w:rPr>
                <w:sz w:val="22"/>
              </w:rPr>
              <w:t>świadectwo</w:t>
            </w:r>
            <w:r>
              <w:rPr>
                <w:spacing w:val="-10"/>
                <w:sz w:val="22"/>
              </w:rPr>
              <w:t> </w:t>
            </w:r>
            <w:r>
              <w:rPr>
                <w:sz w:val="22"/>
              </w:rPr>
              <w:t>otrzymała.</w:t>
            </w:r>
            <w:r>
              <w:rPr>
                <w:spacing w:val="-10"/>
                <w:sz w:val="22"/>
              </w:rPr>
              <w:t> </w:t>
            </w:r>
            <w:r>
              <w:rPr>
                <w:sz w:val="22"/>
              </w:rPr>
              <w:t>Tymczasem,</w:t>
            </w:r>
            <w:r>
              <w:rPr>
                <w:spacing w:val="-10"/>
                <w:sz w:val="22"/>
              </w:rPr>
              <w:t> </w:t>
            </w:r>
            <w:r>
              <w:rPr>
                <w:sz w:val="22"/>
              </w:rPr>
              <w:t>jedno świadectwo kwalifikacyjne uprawnia zazwyczaj do zajmowania się, łącznie, wieloma rodzajami prac oraz urządzeń energetycznych. Proponowany zapis nie wyjaśnia jak postępować w przypadku gdy dana osoba miała 3 letnią przerwę w zajmowaniu się częścią urządzeń bądź prac, na które świadectwo zostało</w:t>
            </w:r>
            <w:r>
              <w:rPr>
                <w:spacing w:val="-11"/>
                <w:sz w:val="22"/>
              </w:rPr>
              <w:t> </w:t>
            </w:r>
            <w:r>
              <w:rPr>
                <w:sz w:val="22"/>
              </w:rPr>
              <w:t>wystawione.</w:t>
            </w:r>
          </w:p>
          <w:p>
            <w:pPr>
              <w:pStyle w:val="TableParagraph"/>
              <w:ind w:right="96"/>
              <w:jc w:val="both"/>
              <w:rPr>
                <w:sz w:val="22"/>
              </w:rPr>
            </w:pPr>
            <w:r>
              <w:rPr>
                <w:sz w:val="22"/>
              </w:rPr>
              <w:t>Łatwo można sobie wyobrazić bardzo duży obszar sporów generowanych przez wprowadzenie</w:t>
            </w:r>
            <w:r>
              <w:rPr>
                <w:spacing w:val="-14"/>
                <w:sz w:val="22"/>
              </w:rPr>
              <w:t> </w:t>
            </w:r>
            <w:r>
              <w:rPr>
                <w:sz w:val="22"/>
              </w:rPr>
              <w:t>proponowanego</w:t>
            </w:r>
            <w:r>
              <w:rPr>
                <w:spacing w:val="-11"/>
                <w:sz w:val="22"/>
              </w:rPr>
              <w:t> </w:t>
            </w:r>
            <w:r>
              <w:rPr>
                <w:sz w:val="22"/>
              </w:rPr>
              <w:t>zapisu,</w:t>
            </w:r>
            <w:r>
              <w:rPr>
                <w:spacing w:val="-14"/>
                <w:sz w:val="22"/>
              </w:rPr>
              <w:t> </w:t>
            </w:r>
            <w:r>
              <w:rPr>
                <w:sz w:val="22"/>
              </w:rPr>
              <w:t>wynikających</w:t>
            </w:r>
            <w:r>
              <w:rPr>
                <w:spacing w:val="-10"/>
                <w:sz w:val="22"/>
              </w:rPr>
              <w:t> </w:t>
            </w:r>
            <w:r>
              <w:rPr>
                <w:sz w:val="22"/>
              </w:rPr>
              <w:t>z</w:t>
            </w:r>
            <w:r>
              <w:rPr>
                <w:spacing w:val="-15"/>
                <w:sz w:val="22"/>
              </w:rPr>
              <w:t> </w:t>
            </w:r>
            <w:r>
              <w:rPr>
                <w:sz w:val="22"/>
              </w:rPr>
              <w:t>trudności</w:t>
            </w:r>
            <w:r>
              <w:rPr>
                <w:spacing w:val="-11"/>
                <w:sz w:val="22"/>
              </w:rPr>
              <w:t> </w:t>
            </w:r>
            <w:r>
              <w:rPr>
                <w:sz w:val="22"/>
              </w:rPr>
              <w:t>w</w:t>
            </w:r>
            <w:r>
              <w:rPr>
                <w:spacing w:val="-14"/>
                <w:sz w:val="22"/>
              </w:rPr>
              <w:t> </w:t>
            </w:r>
            <w:r>
              <w:rPr>
                <w:sz w:val="22"/>
              </w:rPr>
              <w:t>udowodnieniu</w:t>
            </w:r>
            <w:r>
              <w:rPr>
                <w:spacing w:val="-16"/>
                <w:sz w:val="22"/>
              </w:rPr>
              <w:t> </w:t>
            </w:r>
            <w:r>
              <w:rPr>
                <w:sz w:val="22"/>
              </w:rPr>
              <w:t>czy</w:t>
            </w:r>
            <w:r>
              <w:rPr>
                <w:spacing w:val="-14"/>
                <w:sz w:val="22"/>
              </w:rPr>
              <w:t> </w:t>
            </w:r>
            <w:r>
              <w:rPr>
                <w:sz w:val="22"/>
              </w:rPr>
              <w:t>do 3 letniej przerwy w rzeczywistości</w:t>
            </w:r>
            <w:r>
              <w:rPr>
                <w:spacing w:val="-1"/>
                <w:sz w:val="22"/>
              </w:rPr>
              <w:t> </w:t>
            </w:r>
            <w:r>
              <w:rPr>
                <w:sz w:val="22"/>
              </w:rPr>
              <w:t>doszło.</w:t>
            </w:r>
          </w:p>
          <w:p>
            <w:pPr>
              <w:pStyle w:val="TableParagraph"/>
              <w:ind w:left="0"/>
              <w:rPr>
                <w:sz w:val="22"/>
              </w:rPr>
            </w:pPr>
          </w:p>
          <w:p>
            <w:pPr>
              <w:pStyle w:val="TableParagraph"/>
              <w:ind w:right="96"/>
              <w:jc w:val="both"/>
              <w:rPr>
                <w:sz w:val="22"/>
              </w:rPr>
            </w:pPr>
            <w:r>
              <w:rPr>
                <w:sz w:val="22"/>
              </w:rPr>
              <w:t>Podsumowując:</w:t>
            </w:r>
            <w:r>
              <w:rPr>
                <w:spacing w:val="-12"/>
                <w:sz w:val="22"/>
              </w:rPr>
              <w:t> </w:t>
            </w:r>
            <w:r>
              <w:rPr>
                <w:sz w:val="22"/>
              </w:rPr>
              <w:t>proponowany</w:t>
            </w:r>
            <w:r>
              <w:rPr>
                <w:spacing w:val="-12"/>
                <w:sz w:val="22"/>
              </w:rPr>
              <w:t> </w:t>
            </w:r>
            <w:r>
              <w:rPr>
                <w:sz w:val="22"/>
              </w:rPr>
              <w:t>zapis</w:t>
            </w:r>
            <w:r>
              <w:rPr>
                <w:spacing w:val="-10"/>
                <w:sz w:val="22"/>
              </w:rPr>
              <w:t> </w:t>
            </w:r>
            <w:r>
              <w:rPr>
                <w:sz w:val="22"/>
              </w:rPr>
              <w:t>nastręczałby</w:t>
            </w:r>
            <w:r>
              <w:rPr>
                <w:spacing w:val="-12"/>
                <w:sz w:val="22"/>
              </w:rPr>
              <w:t> </w:t>
            </w:r>
            <w:r>
              <w:rPr>
                <w:sz w:val="22"/>
              </w:rPr>
              <w:t>wielu</w:t>
            </w:r>
            <w:r>
              <w:rPr>
                <w:spacing w:val="-13"/>
                <w:sz w:val="22"/>
              </w:rPr>
              <w:t> </w:t>
            </w:r>
            <w:r>
              <w:rPr>
                <w:sz w:val="22"/>
              </w:rPr>
              <w:t>problemów</w:t>
            </w:r>
            <w:r>
              <w:rPr>
                <w:spacing w:val="-11"/>
                <w:sz w:val="22"/>
              </w:rPr>
              <w:t> </w:t>
            </w:r>
            <w:r>
              <w:rPr>
                <w:sz w:val="22"/>
              </w:rPr>
              <w:t>interpretacyjnych</w:t>
            </w:r>
            <w:r>
              <w:rPr>
                <w:spacing w:val="-10"/>
                <w:sz w:val="22"/>
              </w:rPr>
              <w:t> </w:t>
            </w:r>
            <w:r>
              <w:rPr>
                <w:sz w:val="22"/>
              </w:rPr>
              <w:t>nie przekładając  się jednocześnie  na  realną  poprawę pracy  urządzeń  energetycznych,</w:t>
            </w:r>
            <w:r>
              <w:rPr>
                <w:spacing w:val="31"/>
                <w:sz w:val="22"/>
              </w:rPr>
              <w:t> </w:t>
            </w:r>
            <w:r>
              <w:rPr>
                <w:sz w:val="22"/>
              </w:rPr>
              <w:t>na</w:t>
            </w:r>
          </w:p>
          <w:p>
            <w:pPr>
              <w:pStyle w:val="TableParagraph"/>
              <w:spacing w:line="238" w:lineRule="exact" w:before="1"/>
              <w:jc w:val="both"/>
              <w:rPr>
                <w:sz w:val="22"/>
              </w:rPr>
            </w:pPr>
            <w:r>
              <w:rPr>
                <w:sz w:val="22"/>
              </w:rPr>
              <w:t>zdrowie i życie człowieka oraz na bezpieczeństwo pracy systemu</w:t>
            </w:r>
            <w:r>
              <w:rPr>
                <w:spacing w:val="-29"/>
                <w:sz w:val="22"/>
              </w:rPr>
              <w:t> </w:t>
            </w:r>
            <w:r>
              <w:rPr>
                <w:sz w:val="22"/>
              </w:rPr>
              <w:t>elektroenergetycznego</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0" w:right="26"/>
              <w:jc w:val="right"/>
              <w:rPr>
                <w:sz w:val="22"/>
              </w:rPr>
            </w:pPr>
            <w:r>
              <w:rPr>
                <w:sz w:val="22"/>
              </w:rPr>
              <w:t>542.</w:t>
            </w:r>
          </w:p>
        </w:tc>
        <w:tc>
          <w:tcPr>
            <w:tcW w:w="2126" w:type="dxa"/>
          </w:tcPr>
          <w:p>
            <w:pPr>
              <w:pStyle w:val="TableParagraph"/>
              <w:ind w:left="199" w:right="190" w:firstLine="3"/>
              <w:jc w:val="center"/>
              <w:rPr>
                <w:sz w:val="22"/>
              </w:rPr>
            </w:pPr>
            <w:r>
              <w:rPr>
                <w:sz w:val="22"/>
              </w:rPr>
              <w:t>Art. 1 pkt 36 projektu w zakresie art. 54 ust. 3 pkt 1</w:t>
            </w:r>
          </w:p>
          <w:p>
            <w:pPr>
              <w:pStyle w:val="TableParagraph"/>
              <w:spacing w:line="240" w:lineRule="exact"/>
              <w:ind w:left="94" w:right="80"/>
              <w:jc w:val="center"/>
              <w:rPr>
                <w:sz w:val="22"/>
              </w:rPr>
            </w:pPr>
            <w:r>
              <w:rPr>
                <w:sz w:val="22"/>
              </w:rPr>
              <w:t>ustawy</w:t>
            </w:r>
          </w:p>
        </w:tc>
        <w:tc>
          <w:tcPr>
            <w:tcW w:w="1768" w:type="dxa"/>
          </w:tcPr>
          <w:p>
            <w:pPr>
              <w:pStyle w:val="TableParagraph"/>
              <w:ind w:left="111" w:right="95"/>
              <w:jc w:val="center"/>
              <w:rPr>
                <w:sz w:val="22"/>
              </w:rPr>
            </w:pPr>
            <w:r>
              <w:rPr>
                <w:sz w:val="22"/>
              </w:rPr>
              <w:t>Stowarzyszenie Elektryków Polskich</w:t>
            </w:r>
          </w:p>
        </w:tc>
        <w:tc>
          <w:tcPr>
            <w:tcW w:w="8014" w:type="dxa"/>
          </w:tcPr>
          <w:p>
            <w:pPr>
              <w:pStyle w:val="TableParagraph"/>
              <w:spacing w:line="247" w:lineRule="exact"/>
              <w:rPr>
                <w:sz w:val="22"/>
              </w:rPr>
            </w:pPr>
            <w:r>
              <w:rPr>
                <w:i/>
                <w:sz w:val="22"/>
              </w:rPr>
              <w:t>Proponowane zmiany: </w:t>
            </w:r>
            <w:r>
              <w:rPr>
                <w:sz w:val="22"/>
              </w:rPr>
              <w:t>dodać</w:t>
            </w:r>
          </w:p>
          <w:p>
            <w:pPr>
              <w:pStyle w:val="TableParagraph"/>
              <w:spacing w:before="1"/>
              <w:ind w:right="24"/>
              <w:rPr>
                <w:sz w:val="22"/>
              </w:rPr>
            </w:pPr>
            <w:r>
              <w:rPr>
                <w:sz w:val="22"/>
              </w:rPr>
              <w:t>„…na wniosek pracodawcy, inspektora pracy lub innego organu właściwego w sprawach regulacji gospodarki paliwami i energią, o których mowa w art. 21a, sprawdzenie</w:t>
            </w:r>
          </w:p>
          <w:p>
            <w:pPr>
              <w:pStyle w:val="TableParagraph"/>
              <w:spacing w:line="239" w:lineRule="exact"/>
              <w:rPr>
                <w:sz w:val="22"/>
              </w:rPr>
            </w:pPr>
            <w:r>
              <w:rPr>
                <w:sz w:val="22"/>
              </w:rPr>
              <w:t>spełnienia wymagań kwalifikacyjnych należy powtórzyć”</w:t>
            </w:r>
          </w:p>
        </w:tc>
        <w:tc>
          <w:tcPr>
            <w:tcW w:w="3259" w:type="dxa"/>
          </w:tcPr>
          <w:p>
            <w:pPr>
              <w:pStyle w:val="TableParagraph"/>
              <w:ind w:left="0"/>
              <w:rPr>
                <w:sz w:val="22"/>
              </w:rPr>
            </w:pPr>
          </w:p>
        </w:tc>
      </w:tr>
      <w:tr>
        <w:trPr>
          <w:trHeight w:val="757" w:hRule="atLeast"/>
        </w:trPr>
        <w:tc>
          <w:tcPr>
            <w:tcW w:w="566" w:type="dxa"/>
          </w:tcPr>
          <w:p>
            <w:pPr>
              <w:pStyle w:val="TableParagraph"/>
              <w:spacing w:line="247" w:lineRule="exact"/>
              <w:ind w:left="0" w:right="26"/>
              <w:jc w:val="right"/>
              <w:rPr>
                <w:sz w:val="22"/>
              </w:rPr>
            </w:pPr>
            <w:r>
              <w:rPr>
                <w:sz w:val="22"/>
              </w:rPr>
              <w:t>543.</w:t>
            </w:r>
          </w:p>
        </w:tc>
        <w:tc>
          <w:tcPr>
            <w:tcW w:w="2126" w:type="dxa"/>
          </w:tcPr>
          <w:p>
            <w:pPr>
              <w:pStyle w:val="TableParagraph"/>
              <w:ind w:left="696" w:right="254" w:hanging="419"/>
              <w:rPr>
                <w:sz w:val="22"/>
              </w:rPr>
            </w:pPr>
            <w:r>
              <w:rPr>
                <w:sz w:val="22"/>
              </w:rPr>
              <w:t>Art. 1 pkt 36 – 37 projektu</w:t>
            </w:r>
          </w:p>
        </w:tc>
        <w:tc>
          <w:tcPr>
            <w:tcW w:w="1768" w:type="dxa"/>
          </w:tcPr>
          <w:p>
            <w:pPr>
              <w:pStyle w:val="TableParagraph"/>
              <w:spacing w:line="247" w:lineRule="exact"/>
              <w:ind w:left="473"/>
              <w:rPr>
                <w:sz w:val="22"/>
              </w:rPr>
            </w:pPr>
            <w:r>
              <w:rPr>
                <w:sz w:val="22"/>
              </w:rPr>
              <w:t>PSE S.A.</w:t>
            </w:r>
          </w:p>
        </w:tc>
        <w:tc>
          <w:tcPr>
            <w:tcW w:w="8014" w:type="dxa"/>
          </w:tcPr>
          <w:p>
            <w:pPr>
              <w:pStyle w:val="TableParagraph"/>
              <w:rPr>
                <w:sz w:val="22"/>
              </w:rPr>
            </w:pPr>
            <w:r>
              <w:rPr>
                <w:sz w:val="22"/>
              </w:rPr>
              <w:t>Należy doprecyzować czym różni się dzień wydania świadectwa od dnia wpisania do rejestru i jak należy określić datę, od której dana osoba traci uprawnienia do zajmowania</w:t>
            </w:r>
          </w:p>
          <w:p>
            <w:pPr>
              <w:pStyle w:val="TableParagraph"/>
              <w:spacing w:line="238" w:lineRule="exact"/>
              <w:rPr>
                <w:sz w:val="22"/>
              </w:rPr>
            </w:pPr>
            <w:r>
              <w:rPr>
                <w:sz w:val="22"/>
              </w:rPr>
              <w:t>się eksploatacją urządzeń.</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57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6"/>
              <w:ind w:left="0"/>
              <w:rPr>
                <w:sz w:val="21"/>
              </w:rPr>
            </w:pPr>
          </w:p>
          <w:p>
            <w:pPr>
              <w:pStyle w:val="TableParagraph"/>
              <w:ind w:right="96"/>
              <w:jc w:val="both"/>
              <w:rPr>
                <w:sz w:val="22"/>
              </w:rPr>
            </w:pPr>
            <w:r>
              <w:rPr>
                <w:sz w:val="22"/>
              </w:rPr>
              <w:t>Wydaje</w:t>
            </w:r>
            <w:r>
              <w:rPr>
                <w:spacing w:val="-4"/>
                <w:sz w:val="22"/>
              </w:rPr>
              <w:t> </w:t>
            </w:r>
            <w:r>
              <w:rPr>
                <w:sz w:val="22"/>
              </w:rPr>
              <w:t>się,</w:t>
            </w:r>
            <w:r>
              <w:rPr>
                <w:spacing w:val="-1"/>
                <w:sz w:val="22"/>
              </w:rPr>
              <w:t> </w:t>
            </w:r>
            <w:r>
              <w:rPr>
                <w:sz w:val="22"/>
              </w:rPr>
              <w:t>że</w:t>
            </w:r>
            <w:r>
              <w:rPr>
                <w:spacing w:val="-3"/>
                <w:sz w:val="22"/>
              </w:rPr>
              <w:t> </w:t>
            </w:r>
            <w:r>
              <w:rPr>
                <w:sz w:val="22"/>
              </w:rPr>
              <w:t>art.</w:t>
            </w:r>
            <w:r>
              <w:rPr>
                <w:spacing w:val="-5"/>
                <w:sz w:val="22"/>
              </w:rPr>
              <w:t> </w:t>
            </w:r>
            <w:r>
              <w:rPr>
                <w:sz w:val="22"/>
              </w:rPr>
              <w:t>54</w:t>
            </w:r>
            <w:r>
              <w:rPr>
                <w:spacing w:val="-4"/>
                <w:sz w:val="22"/>
              </w:rPr>
              <w:t> </w:t>
            </w:r>
            <w:r>
              <w:rPr>
                <w:sz w:val="22"/>
              </w:rPr>
              <w:t>ust.</w:t>
            </w:r>
            <w:r>
              <w:rPr>
                <w:spacing w:val="-4"/>
                <w:sz w:val="22"/>
              </w:rPr>
              <w:t> </w:t>
            </w:r>
            <w:r>
              <w:rPr>
                <w:sz w:val="22"/>
              </w:rPr>
              <w:t>3</w:t>
            </w:r>
            <w:r>
              <w:rPr>
                <w:spacing w:val="-4"/>
                <w:sz w:val="22"/>
              </w:rPr>
              <w:t> </w:t>
            </w:r>
            <w:r>
              <w:rPr>
                <w:sz w:val="22"/>
              </w:rPr>
              <w:t>pkt</w:t>
            </w:r>
            <w:r>
              <w:rPr>
                <w:spacing w:val="-1"/>
                <w:sz w:val="22"/>
              </w:rPr>
              <w:t> </w:t>
            </w:r>
            <w:r>
              <w:rPr>
                <w:sz w:val="22"/>
              </w:rPr>
              <w:t>2)</w:t>
            </w:r>
            <w:r>
              <w:rPr>
                <w:spacing w:val="-1"/>
                <w:sz w:val="22"/>
              </w:rPr>
              <w:t> </w:t>
            </w:r>
            <w:r>
              <w:rPr>
                <w:sz w:val="22"/>
              </w:rPr>
              <w:t>wprowadzając</w:t>
            </w:r>
            <w:r>
              <w:rPr>
                <w:spacing w:val="-3"/>
                <w:sz w:val="22"/>
              </w:rPr>
              <w:t> </w:t>
            </w:r>
            <w:r>
              <w:rPr>
                <w:sz w:val="22"/>
              </w:rPr>
              <w:t>utratę</w:t>
            </w:r>
            <w:r>
              <w:rPr>
                <w:spacing w:val="-3"/>
                <w:sz w:val="22"/>
              </w:rPr>
              <w:t> </w:t>
            </w:r>
            <w:r>
              <w:rPr>
                <w:sz w:val="22"/>
              </w:rPr>
              <w:t>ważności</w:t>
            </w:r>
            <w:r>
              <w:rPr>
                <w:spacing w:val="-4"/>
                <w:sz w:val="22"/>
              </w:rPr>
              <w:t> </w:t>
            </w:r>
            <w:r>
              <w:rPr>
                <w:sz w:val="22"/>
              </w:rPr>
              <w:t>świadectwa</w:t>
            </w:r>
            <w:r>
              <w:rPr>
                <w:spacing w:val="-3"/>
                <w:sz w:val="22"/>
              </w:rPr>
              <w:t> </w:t>
            </w:r>
            <w:r>
              <w:rPr>
                <w:sz w:val="22"/>
              </w:rPr>
              <w:t>po</w:t>
            </w:r>
            <w:r>
              <w:rPr>
                <w:spacing w:val="-4"/>
                <w:sz w:val="22"/>
              </w:rPr>
              <w:t> </w:t>
            </w:r>
            <w:r>
              <w:rPr>
                <w:sz w:val="22"/>
              </w:rPr>
              <w:t>okresie 3 lat może być sprzeczny z wprowadzanym w art. 1 pkt 37) w zakresie art. 54f ust. 1</w:t>
            </w:r>
            <w:r>
              <w:rPr>
                <w:spacing w:val="-15"/>
                <w:sz w:val="22"/>
              </w:rPr>
              <w:t> </w:t>
            </w:r>
            <w:r>
              <w:rPr>
                <w:sz w:val="22"/>
              </w:rPr>
              <w:t>pkt</w:t>
            </w:r>
          </w:p>
          <w:p>
            <w:pPr>
              <w:pStyle w:val="TableParagraph"/>
              <w:spacing w:before="1"/>
              <w:ind w:right="97"/>
              <w:jc w:val="both"/>
              <w:rPr>
                <w:sz w:val="22"/>
              </w:rPr>
            </w:pPr>
            <w:r>
              <w:rPr>
                <w:sz w:val="22"/>
              </w:rPr>
              <w:t>3)</w:t>
            </w:r>
            <w:r>
              <w:rPr>
                <w:spacing w:val="-4"/>
                <w:sz w:val="22"/>
              </w:rPr>
              <w:t> </w:t>
            </w:r>
            <w:r>
              <w:rPr>
                <w:sz w:val="22"/>
              </w:rPr>
              <w:t>–który</w:t>
            </w:r>
            <w:r>
              <w:rPr>
                <w:spacing w:val="-6"/>
                <w:sz w:val="22"/>
              </w:rPr>
              <w:t> </w:t>
            </w:r>
            <w:r>
              <w:rPr>
                <w:sz w:val="22"/>
              </w:rPr>
              <w:t>przewiduje</w:t>
            </w:r>
            <w:r>
              <w:rPr>
                <w:spacing w:val="-3"/>
                <w:sz w:val="22"/>
              </w:rPr>
              <w:t> </w:t>
            </w:r>
            <w:r>
              <w:rPr>
                <w:sz w:val="22"/>
              </w:rPr>
              <w:t>zawieszenie</w:t>
            </w:r>
            <w:r>
              <w:rPr>
                <w:spacing w:val="-3"/>
                <w:sz w:val="22"/>
              </w:rPr>
              <w:t> </w:t>
            </w:r>
            <w:r>
              <w:rPr>
                <w:sz w:val="22"/>
              </w:rPr>
              <w:t>po</w:t>
            </w:r>
            <w:r>
              <w:rPr>
                <w:spacing w:val="-4"/>
                <w:sz w:val="22"/>
              </w:rPr>
              <w:t> </w:t>
            </w:r>
            <w:r>
              <w:rPr>
                <w:sz w:val="22"/>
              </w:rPr>
              <w:t>okresie</w:t>
            </w:r>
            <w:r>
              <w:rPr>
                <w:spacing w:val="-4"/>
                <w:sz w:val="22"/>
              </w:rPr>
              <w:t> </w:t>
            </w:r>
            <w:r>
              <w:rPr>
                <w:sz w:val="22"/>
              </w:rPr>
              <w:t>6</w:t>
            </w:r>
            <w:r>
              <w:rPr>
                <w:spacing w:val="-4"/>
                <w:sz w:val="22"/>
              </w:rPr>
              <w:t> </w:t>
            </w:r>
            <w:r>
              <w:rPr>
                <w:sz w:val="22"/>
              </w:rPr>
              <w:t>miesięcy</w:t>
            </w:r>
            <w:r>
              <w:rPr>
                <w:spacing w:val="-6"/>
                <w:sz w:val="22"/>
              </w:rPr>
              <w:t> </w:t>
            </w:r>
            <w:r>
              <w:rPr>
                <w:sz w:val="22"/>
              </w:rPr>
              <w:t>jeśli</w:t>
            </w:r>
            <w:r>
              <w:rPr>
                <w:spacing w:val="-3"/>
                <w:sz w:val="22"/>
              </w:rPr>
              <w:t> </w:t>
            </w:r>
            <w:r>
              <w:rPr>
                <w:sz w:val="22"/>
              </w:rPr>
              <w:t>dana</w:t>
            </w:r>
            <w:r>
              <w:rPr>
                <w:spacing w:val="-3"/>
                <w:sz w:val="22"/>
              </w:rPr>
              <w:t> </w:t>
            </w:r>
            <w:r>
              <w:rPr>
                <w:sz w:val="22"/>
              </w:rPr>
              <w:t>osoba</w:t>
            </w:r>
            <w:r>
              <w:rPr>
                <w:spacing w:val="-4"/>
                <w:sz w:val="22"/>
              </w:rPr>
              <w:t> </w:t>
            </w:r>
            <w:r>
              <w:rPr>
                <w:sz w:val="22"/>
              </w:rPr>
              <w:t>„nie</w:t>
            </w:r>
            <w:r>
              <w:rPr>
                <w:spacing w:val="-3"/>
                <w:sz w:val="22"/>
              </w:rPr>
              <w:t> </w:t>
            </w:r>
            <w:r>
              <w:rPr>
                <w:sz w:val="22"/>
              </w:rPr>
              <w:t>zajmowała się</w:t>
            </w:r>
            <w:r>
              <w:rPr>
                <w:spacing w:val="-3"/>
                <w:sz w:val="22"/>
              </w:rPr>
              <w:t> </w:t>
            </w:r>
            <w:r>
              <w:rPr>
                <w:sz w:val="22"/>
              </w:rPr>
              <w:t>eksploatacją”.</w:t>
            </w:r>
          </w:p>
          <w:p>
            <w:pPr>
              <w:pStyle w:val="TableParagraph"/>
              <w:ind w:right="94"/>
              <w:jc w:val="both"/>
              <w:rPr>
                <w:sz w:val="22"/>
              </w:rPr>
            </w:pPr>
            <w:r>
              <w:rPr>
                <w:sz w:val="22"/>
              </w:rPr>
              <w:t>Zauważyć należy, iż przepisy nie przewidują sposobu w jaki organ zamierza skutecznie weryfikować faktyczny okres zajmowania się eksploatacją urządzeń oraz na jakiej podstawie przy ustalania okresu nie wykonywania uprawnień eksploatacyjnych. Sam okres zbyt restrykcyjny (okres „nie zajmowania się eksploatacją” powinien być dłuższy niż 6 miesięcy) – wydaje się, że okres ważności świadectwa jest wystarczającym instrumentem kontrolnym.</w:t>
            </w:r>
          </w:p>
          <w:p>
            <w:pPr>
              <w:pStyle w:val="TableParagraph"/>
              <w:spacing w:before="10"/>
              <w:ind w:left="0"/>
              <w:rPr>
                <w:sz w:val="21"/>
              </w:rPr>
            </w:pPr>
          </w:p>
          <w:p>
            <w:pPr>
              <w:pStyle w:val="TableParagraph"/>
              <w:ind w:right="95"/>
              <w:jc w:val="both"/>
              <w:rPr>
                <w:sz w:val="22"/>
              </w:rPr>
            </w:pPr>
            <w:r>
              <w:rPr>
                <w:sz w:val="22"/>
              </w:rPr>
              <w:t>Czas zakończenia czynności wyjaśniających powinien być ograniczony ścisłym przedziałem czasowym (np. nie dłużej niż 2 m-ce). Osoby z zawieszonym świadectwem nie mogą świadczyć usług/wykonywać pracy (lub w ograniczonym zakresie). Tym samym art. 54f ust. 2 ustawy PE w proponowanym brzmieniu może mieć negatywny wpływ na byt pracowników, którym zawieszono świadectwo kwalifikacyjne i może rodzić roszczenia w przypadku, gdyby w wyniku przeprowadzonych czynności wyjaśniających okazało się, że zawieszenie świadectwa było bezzasadne.</w:t>
            </w:r>
          </w:p>
          <w:p>
            <w:pPr>
              <w:pStyle w:val="TableParagraph"/>
              <w:spacing w:before="2"/>
              <w:ind w:left="0"/>
              <w:rPr>
                <w:sz w:val="22"/>
              </w:rPr>
            </w:pPr>
          </w:p>
          <w:p>
            <w:pPr>
              <w:pStyle w:val="TableParagraph"/>
              <w:ind w:right="92"/>
              <w:jc w:val="both"/>
              <w:rPr>
                <w:sz w:val="22"/>
              </w:rPr>
            </w:pPr>
            <w:r>
              <w:rPr>
                <w:sz w:val="22"/>
              </w:rPr>
              <w:t>Art. 54a, w proponowanym brzmieniu, nie określa czy uznane przez Prezesa URE kwalifikacje (nabyte w krajach UE, Konfederacji Szwajcarskiej lub państwach członkowskich EFTA) byłyby okresowe czy bezterminowe.</w:t>
            </w:r>
          </w:p>
          <w:p>
            <w:pPr>
              <w:pStyle w:val="TableParagraph"/>
              <w:ind w:right="97"/>
              <w:jc w:val="both"/>
              <w:rPr>
                <w:sz w:val="22"/>
              </w:rPr>
            </w:pPr>
            <w:r>
              <w:rPr>
                <w:sz w:val="22"/>
              </w:rPr>
              <w:t>Należy</w:t>
            </w:r>
            <w:r>
              <w:rPr>
                <w:spacing w:val="-9"/>
                <w:sz w:val="22"/>
              </w:rPr>
              <w:t> </w:t>
            </w:r>
            <w:r>
              <w:rPr>
                <w:sz w:val="22"/>
              </w:rPr>
              <w:t>rozważyć</w:t>
            </w:r>
            <w:r>
              <w:rPr>
                <w:spacing w:val="-6"/>
                <w:sz w:val="22"/>
              </w:rPr>
              <w:t> </w:t>
            </w:r>
            <w:r>
              <w:rPr>
                <w:sz w:val="22"/>
              </w:rPr>
              <w:t>dodanie</w:t>
            </w:r>
            <w:r>
              <w:rPr>
                <w:spacing w:val="-6"/>
                <w:sz w:val="22"/>
              </w:rPr>
              <w:t> </w:t>
            </w:r>
            <w:r>
              <w:rPr>
                <w:sz w:val="22"/>
              </w:rPr>
              <w:t>w</w:t>
            </w:r>
            <w:r>
              <w:rPr>
                <w:spacing w:val="-7"/>
                <w:sz w:val="22"/>
              </w:rPr>
              <w:t> </w:t>
            </w:r>
            <w:r>
              <w:rPr>
                <w:sz w:val="22"/>
              </w:rPr>
              <w:t>art.</w:t>
            </w:r>
            <w:r>
              <w:rPr>
                <w:spacing w:val="-6"/>
                <w:sz w:val="22"/>
              </w:rPr>
              <w:t> </w:t>
            </w:r>
            <w:r>
              <w:rPr>
                <w:sz w:val="22"/>
              </w:rPr>
              <w:t>54o</w:t>
            </w:r>
            <w:r>
              <w:rPr>
                <w:spacing w:val="-6"/>
                <w:sz w:val="22"/>
              </w:rPr>
              <w:t> </w:t>
            </w:r>
            <w:r>
              <w:rPr>
                <w:sz w:val="22"/>
              </w:rPr>
              <w:t>pkt</w:t>
            </w:r>
            <w:r>
              <w:rPr>
                <w:spacing w:val="-5"/>
                <w:sz w:val="22"/>
              </w:rPr>
              <w:t> </w:t>
            </w:r>
            <w:r>
              <w:rPr>
                <w:sz w:val="22"/>
              </w:rPr>
              <w:t>8)</w:t>
            </w:r>
            <w:r>
              <w:rPr>
                <w:spacing w:val="-5"/>
                <w:sz w:val="22"/>
              </w:rPr>
              <w:t> </w:t>
            </w:r>
            <w:r>
              <w:rPr>
                <w:sz w:val="22"/>
              </w:rPr>
              <w:t>w</w:t>
            </w:r>
            <w:r>
              <w:rPr>
                <w:spacing w:val="-7"/>
                <w:sz w:val="22"/>
              </w:rPr>
              <w:t> </w:t>
            </w:r>
            <w:r>
              <w:rPr>
                <w:sz w:val="22"/>
              </w:rPr>
              <w:t>brzmieniu:</w:t>
            </w:r>
            <w:r>
              <w:rPr>
                <w:spacing w:val="-5"/>
                <w:sz w:val="22"/>
              </w:rPr>
              <w:t> </w:t>
            </w:r>
            <w:r>
              <w:rPr>
                <w:sz w:val="22"/>
              </w:rPr>
              <w:t>„Częstotliwość,</w:t>
            </w:r>
            <w:r>
              <w:rPr>
                <w:spacing w:val="-6"/>
                <w:sz w:val="22"/>
              </w:rPr>
              <w:t> </w:t>
            </w:r>
            <w:r>
              <w:rPr>
                <w:sz w:val="22"/>
              </w:rPr>
              <w:t>zakres</w:t>
            </w:r>
            <w:r>
              <w:rPr>
                <w:spacing w:val="-5"/>
                <w:sz w:val="22"/>
              </w:rPr>
              <w:t> </w:t>
            </w:r>
            <w:r>
              <w:rPr>
                <w:sz w:val="22"/>
              </w:rPr>
              <w:t>i</w:t>
            </w:r>
            <w:r>
              <w:rPr>
                <w:spacing w:val="-8"/>
                <w:sz w:val="22"/>
              </w:rPr>
              <w:t> </w:t>
            </w:r>
            <w:r>
              <w:rPr>
                <w:sz w:val="22"/>
              </w:rPr>
              <w:t>sposób dokumentowania</w:t>
            </w:r>
            <w:r>
              <w:rPr>
                <w:spacing w:val="17"/>
                <w:sz w:val="22"/>
              </w:rPr>
              <w:t> </w:t>
            </w:r>
            <w:r>
              <w:rPr>
                <w:sz w:val="22"/>
              </w:rPr>
              <w:t>okresowej</w:t>
            </w:r>
            <w:r>
              <w:rPr>
                <w:spacing w:val="19"/>
                <w:sz w:val="22"/>
              </w:rPr>
              <w:t> </w:t>
            </w:r>
            <w:r>
              <w:rPr>
                <w:sz w:val="22"/>
              </w:rPr>
              <w:t>oceny</w:t>
            </w:r>
            <w:r>
              <w:rPr>
                <w:spacing w:val="16"/>
                <w:sz w:val="22"/>
              </w:rPr>
              <w:t> </w:t>
            </w:r>
            <w:r>
              <w:rPr>
                <w:sz w:val="22"/>
              </w:rPr>
              <w:t>pracy</w:t>
            </w:r>
            <w:r>
              <w:rPr>
                <w:spacing w:val="16"/>
                <w:sz w:val="22"/>
              </w:rPr>
              <w:t> </w:t>
            </w:r>
            <w:r>
              <w:rPr>
                <w:sz w:val="22"/>
              </w:rPr>
              <w:t>komisji</w:t>
            </w:r>
            <w:r>
              <w:rPr>
                <w:spacing w:val="19"/>
                <w:sz w:val="22"/>
              </w:rPr>
              <w:t> </w:t>
            </w:r>
            <w:r>
              <w:rPr>
                <w:sz w:val="22"/>
              </w:rPr>
              <w:t>kwalifikacyjnych,</w:t>
            </w:r>
            <w:r>
              <w:rPr>
                <w:spacing w:val="18"/>
                <w:sz w:val="22"/>
              </w:rPr>
              <w:t> </w:t>
            </w:r>
            <w:r>
              <w:rPr>
                <w:sz w:val="22"/>
              </w:rPr>
              <w:t>o</w:t>
            </w:r>
            <w:r>
              <w:rPr>
                <w:spacing w:val="16"/>
                <w:sz w:val="22"/>
              </w:rPr>
              <w:t> </w:t>
            </w:r>
            <w:r>
              <w:rPr>
                <w:sz w:val="22"/>
              </w:rPr>
              <w:t>którym</w:t>
            </w:r>
            <w:r>
              <w:rPr>
                <w:spacing w:val="17"/>
                <w:sz w:val="22"/>
              </w:rPr>
              <w:t> </w:t>
            </w:r>
            <w:r>
              <w:rPr>
                <w:sz w:val="22"/>
              </w:rPr>
              <w:t>mowa</w:t>
            </w:r>
            <w:r>
              <w:rPr>
                <w:spacing w:val="18"/>
                <w:sz w:val="22"/>
              </w:rPr>
              <w:t> </w:t>
            </w:r>
            <w:r>
              <w:rPr>
                <w:sz w:val="22"/>
              </w:rPr>
              <w:t>w</w:t>
            </w:r>
          </w:p>
          <w:p>
            <w:pPr>
              <w:pStyle w:val="TableParagraph"/>
              <w:spacing w:line="238" w:lineRule="exact"/>
              <w:jc w:val="both"/>
              <w:rPr>
                <w:sz w:val="22"/>
              </w:rPr>
            </w:pPr>
            <w:r>
              <w:rPr>
                <w:sz w:val="22"/>
              </w:rPr>
              <w:t>art. 54d ust. 1.”.</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141"/>
              <w:rPr>
                <w:sz w:val="22"/>
              </w:rPr>
            </w:pPr>
            <w:r>
              <w:rPr>
                <w:sz w:val="22"/>
              </w:rPr>
              <w:t>544.</w:t>
            </w:r>
          </w:p>
        </w:tc>
        <w:tc>
          <w:tcPr>
            <w:tcW w:w="2126" w:type="dxa"/>
          </w:tcPr>
          <w:p>
            <w:pPr>
              <w:pStyle w:val="TableParagraph"/>
              <w:ind w:left="199" w:right="190" w:firstLine="4"/>
              <w:jc w:val="center"/>
              <w:rPr>
                <w:sz w:val="22"/>
              </w:rPr>
            </w:pPr>
            <w:r>
              <w:rPr>
                <w:sz w:val="22"/>
              </w:rPr>
              <w:t>Art. 1 pkt 37 projektu w zakresie art. 54b ust. 2 pkt 1 lit. a i b ustawy</w:t>
            </w:r>
          </w:p>
        </w:tc>
        <w:tc>
          <w:tcPr>
            <w:tcW w:w="1768" w:type="dxa"/>
          </w:tcPr>
          <w:p>
            <w:pPr>
              <w:pStyle w:val="TableParagraph"/>
              <w:ind w:left="111" w:right="95"/>
              <w:jc w:val="center"/>
              <w:rPr>
                <w:sz w:val="22"/>
              </w:rPr>
            </w:pPr>
            <w:r>
              <w:rPr>
                <w:sz w:val="22"/>
              </w:rPr>
              <w:t>Stowarzyszenie Elektryków Polskich</w:t>
            </w:r>
          </w:p>
        </w:tc>
        <w:tc>
          <w:tcPr>
            <w:tcW w:w="8014" w:type="dxa"/>
          </w:tcPr>
          <w:p>
            <w:pPr>
              <w:pStyle w:val="TableParagraph"/>
              <w:spacing w:line="247" w:lineRule="exact"/>
              <w:rPr>
                <w:sz w:val="22"/>
              </w:rPr>
            </w:pPr>
            <w:r>
              <w:rPr>
                <w:i/>
                <w:sz w:val="22"/>
              </w:rPr>
              <w:t>Proponowana zmiana: </w:t>
            </w:r>
            <w:r>
              <w:rPr>
                <w:sz w:val="22"/>
              </w:rPr>
              <w:t>skreślić i dodać punkt a w brzmieniu:</w:t>
            </w:r>
          </w:p>
          <w:p>
            <w:pPr>
              <w:pStyle w:val="TableParagraph"/>
              <w:spacing w:before="1"/>
              <w:rPr>
                <w:sz w:val="22"/>
              </w:rPr>
            </w:pPr>
            <w:r>
              <w:rPr>
                <w:sz w:val="22"/>
              </w:rPr>
              <w:t>„w przedsiębiorstwach energetycznych zajmujących się wytwarzaniem, przesyłem, dystrybucją energii i paliw oraz ich utrzymaniem i eksploatacją”</w:t>
            </w:r>
          </w:p>
          <w:p>
            <w:pPr>
              <w:pStyle w:val="TableParagraph"/>
              <w:spacing w:line="252" w:lineRule="exact" w:before="1"/>
              <w:rPr>
                <w:sz w:val="22"/>
              </w:rPr>
            </w:pPr>
            <w:r>
              <w:rPr>
                <w:sz w:val="22"/>
              </w:rPr>
              <w:t>oraz punkt b w brzmieniu:</w:t>
            </w:r>
          </w:p>
          <w:p>
            <w:pPr>
              <w:pStyle w:val="TableParagraph"/>
              <w:ind w:right="98"/>
              <w:jc w:val="both"/>
              <w:rPr>
                <w:sz w:val="22"/>
              </w:rPr>
            </w:pPr>
            <w:r>
              <w:rPr>
                <w:sz w:val="22"/>
              </w:rPr>
              <w:t>„stowarzyszeń naukowo-technicznych zrzeszających co najmniej 2 500 czynnych członków, których KRS zawiera postanowienia określające zakres wykonywanej działalności na rzecz gospodarki energetycznej zajmujących się bezpieczeństwem, eksploatacją urządzeń, instalacji i sieci z propozycji zmian do ustawy”.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531" w:hRule="atLeast"/>
        </w:trPr>
        <w:tc>
          <w:tcPr>
            <w:tcW w:w="566" w:type="dxa"/>
          </w:tcPr>
          <w:p>
            <w:pPr>
              <w:pStyle w:val="TableParagraph"/>
              <w:spacing w:line="249" w:lineRule="exact"/>
              <w:ind w:left="0" w:right="26"/>
              <w:jc w:val="right"/>
              <w:rPr>
                <w:sz w:val="22"/>
              </w:rPr>
            </w:pPr>
            <w:r>
              <w:rPr>
                <w:sz w:val="22"/>
              </w:rPr>
              <w:t>545.</w:t>
            </w:r>
          </w:p>
        </w:tc>
        <w:tc>
          <w:tcPr>
            <w:tcW w:w="2126" w:type="dxa"/>
          </w:tcPr>
          <w:p>
            <w:pPr>
              <w:pStyle w:val="TableParagraph"/>
              <w:ind w:left="199" w:right="190" w:firstLine="2"/>
              <w:jc w:val="center"/>
              <w:rPr>
                <w:sz w:val="22"/>
              </w:rPr>
            </w:pPr>
            <w:r>
              <w:rPr>
                <w:sz w:val="22"/>
              </w:rPr>
              <w:t>Art. 1 pkt 37 projektu w zakresie art. 54b ust. 2</w:t>
            </w:r>
          </w:p>
        </w:tc>
        <w:tc>
          <w:tcPr>
            <w:tcW w:w="1768" w:type="dxa"/>
          </w:tcPr>
          <w:p>
            <w:pPr>
              <w:pStyle w:val="TableParagraph"/>
              <w:ind w:left="289" w:right="272" w:firstLine="3"/>
              <w:jc w:val="center"/>
              <w:rPr>
                <w:sz w:val="22"/>
              </w:rPr>
            </w:pPr>
            <w:r>
              <w:rPr>
                <w:sz w:val="22"/>
              </w:rPr>
              <w:t>Forum Związków </w:t>
            </w:r>
            <w:r>
              <w:rPr>
                <w:spacing w:val="-1"/>
                <w:sz w:val="22"/>
              </w:rPr>
              <w:t>Zawodowych</w:t>
            </w:r>
          </w:p>
        </w:tc>
        <w:tc>
          <w:tcPr>
            <w:tcW w:w="8014" w:type="dxa"/>
          </w:tcPr>
          <w:p>
            <w:pPr>
              <w:pStyle w:val="TableParagraph"/>
              <w:ind w:right="98"/>
              <w:jc w:val="both"/>
              <w:rPr>
                <w:sz w:val="22"/>
              </w:rPr>
            </w:pPr>
            <w:r>
              <w:rPr>
                <w:sz w:val="22"/>
              </w:rPr>
              <w:t>Art. 54b. ust. 2 – Proponujemy poniższy zmodyfikowany zapis w brzmieniu:2. Komisje kwalifikacyjne są powoływane na okres 5 lat przez:</w:t>
            </w:r>
          </w:p>
          <w:p>
            <w:pPr>
              <w:pStyle w:val="TableParagraph"/>
              <w:numPr>
                <w:ilvl w:val="0"/>
                <w:numId w:val="154"/>
              </w:numPr>
              <w:tabs>
                <w:tab w:pos="350" w:val="left" w:leader="none"/>
              </w:tabs>
              <w:spacing w:line="251" w:lineRule="exact" w:before="0" w:after="0"/>
              <w:ind w:left="349" w:right="0" w:hanging="240"/>
              <w:jc w:val="left"/>
              <w:rPr>
                <w:sz w:val="22"/>
              </w:rPr>
            </w:pPr>
            <w:r>
              <w:rPr>
                <w:sz w:val="22"/>
              </w:rPr>
              <w:t>Prezesa</w:t>
            </w:r>
            <w:r>
              <w:rPr>
                <w:spacing w:val="-1"/>
                <w:sz w:val="22"/>
              </w:rPr>
              <w:t> </w:t>
            </w:r>
            <w:r>
              <w:rPr>
                <w:sz w:val="22"/>
              </w:rPr>
              <w:t>URE:</w:t>
            </w:r>
          </w:p>
          <w:p>
            <w:pPr>
              <w:pStyle w:val="TableParagraph"/>
              <w:numPr>
                <w:ilvl w:val="1"/>
                <w:numId w:val="154"/>
              </w:numPr>
              <w:tabs>
                <w:tab w:pos="360" w:val="left" w:leader="none"/>
              </w:tabs>
              <w:spacing w:line="240" w:lineRule="auto" w:before="0" w:after="0"/>
              <w:ind w:left="109" w:right="94" w:firstLine="0"/>
              <w:jc w:val="both"/>
              <w:rPr>
                <w:sz w:val="22"/>
              </w:rPr>
            </w:pPr>
            <w:r>
              <w:rPr>
                <w:sz w:val="22"/>
              </w:rPr>
              <w:t>u przedsiębiorcy wytwarzającego i eksploatującego urządzenia, instalacje i sieci elektroenergetyczne zatrudniającego co najmniej 200 osób wykonujących prace, o których mowa w przepisach wydanych na podstawie art.</w:t>
            </w:r>
            <w:r>
              <w:rPr>
                <w:spacing w:val="-4"/>
                <w:sz w:val="22"/>
              </w:rPr>
              <w:t> </w:t>
            </w:r>
            <w:r>
              <w:rPr>
                <w:sz w:val="22"/>
              </w:rPr>
              <w:t>54o,</w:t>
            </w:r>
          </w:p>
          <w:p>
            <w:pPr>
              <w:pStyle w:val="TableParagraph"/>
              <w:numPr>
                <w:ilvl w:val="1"/>
                <w:numId w:val="154"/>
              </w:numPr>
              <w:tabs>
                <w:tab w:pos="467" w:val="left" w:leader="none"/>
              </w:tabs>
              <w:spacing w:line="240" w:lineRule="auto" w:before="0" w:after="0"/>
              <w:ind w:left="109" w:right="93" w:firstLine="0"/>
              <w:jc w:val="both"/>
              <w:rPr>
                <w:sz w:val="22"/>
              </w:rPr>
            </w:pPr>
            <w:r>
              <w:rPr>
                <w:sz w:val="22"/>
              </w:rPr>
              <w:t>przy stowarzyszeniach naukowo -technicznych, jeżeli statuty tych stowarzyszeń zarejestrowane w KRS zawierają postanowienia określające zakres wykonywanej działalności na rzecz gospodarki energetycznej obejmujące eksploatację, dozór</w:t>
            </w:r>
            <w:r>
              <w:rPr>
                <w:spacing w:val="-9"/>
                <w:sz w:val="22"/>
              </w:rPr>
              <w:t> </w:t>
            </w:r>
            <w:r>
              <w:rPr>
                <w:sz w:val="22"/>
              </w:rPr>
              <w:t>w</w:t>
            </w:r>
          </w:p>
          <w:p>
            <w:pPr>
              <w:pStyle w:val="TableParagraph"/>
              <w:spacing w:line="240" w:lineRule="exact"/>
              <w:jc w:val="both"/>
              <w:rPr>
                <w:sz w:val="22"/>
              </w:rPr>
            </w:pPr>
            <w:r>
              <w:rPr>
                <w:sz w:val="22"/>
              </w:rPr>
              <w:t>zakresie urządzeń, instalacji i sieci elektroenergetycznych.</w:t>
            </w:r>
          </w:p>
        </w:tc>
        <w:tc>
          <w:tcPr>
            <w:tcW w:w="3259" w:type="dxa"/>
          </w:tcPr>
          <w:p>
            <w:pPr>
              <w:pStyle w:val="TableParagraph"/>
              <w:ind w:left="0"/>
              <w:rPr>
                <w:sz w:val="22"/>
              </w:rPr>
            </w:pPr>
          </w:p>
        </w:tc>
      </w:tr>
      <w:tr>
        <w:trPr>
          <w:trHeight w:val="758" w:hRule="atLeast"/>
        </w:trPr>
        <w:tc>
          <w:tcPr>
            <w:tcW w:w="566" w:type="dxa"/>
          </w:tcPr>
          <w:p>
            <w:pPr>
              <w:pStyle w:val="TableParagraph"/>
              <w:spacing w:line="247" w:lineRule="exact"/>
              <w:ind w:left="0" w:right="26"/>
              <w:jc w:val="right"/>
              <w:rPr>
                <w:sz w:val="22"/>
              </w:rPr>
            </w:pPr>
            <w:r>
              <w:rPr>
                <w:sz w:val="22"/>
              </w:rPr>
              <w:t>546.</w:t>
            </w:r>
          </w:p>
        </w:tc>
        <w:tc>
          <w:tcPr>
            <w:tcW w:w="2126" w:type="dxa"/>
          </w:tcPr>
          <w:p>
            <w:pPr>
              <w:pStyle w:val="TableParagraph"/>
              <w:ind w:left="199" w:right="189" w:firstLine="2"/>
              <w:jc w:val="center"/>
              <w:rPr>
                <w:sz w:val="22"/>
              </w:rPr>
            </w:pPr>
            <w:r>
              <w:rPr>
                <w:sz w:val="22"/>
              </w:rPr>
              <w:t>Art. 1 pkt 37 projektu w zakresie</w:t>
            </w:r>
          </w:p>
          <w:p>
            <w:pPr>
              <w:pStyle w:val="TableParagraph"/>
              <w:spacing w:line="238" w:lineRule="exact"/>
              <w:ind w:left="94" w:right="81"/>
              <w:jc w:val="center"/>
              <w:rPr>
                <w:sz w:val="22"/>
              </w:rPr>
            </w:pPr>
            <w:r>
              <w:rPr>
                <w:sz w:val="22"/>
              </w:rPr>
              <w:t>art. 54a i 54b ustawy</w:t>
            </w:r>
          </w:p>
        </w:tc>
        <w:tc>
          <w:tcPr>
            <w:tcW w:w="1768" w:type="dxa"/>
          </w:tcPr>
          <w:p>
            <w:pPr>
              <w:pStyle w:val="TableParagraph"/>
              <w:spacing w:line="247" w:lineRule="exact"/>
              <w:ind w:left="447"/>
              <w:rPr>
                <w:sz w:val="22"/>
              </w:rPr>
            </w:pPr>
            <w:r>
              <w:rPr>
                <w:sz w:val="22"/>
              </w:rPr>
              <w:t>APATOR</w:t>
            </w:r>
          </w:p>
        </w:tc>
        <w:tc>
          <w:tcPr>
            <w:tcW w:w="8014" w:type="dxa"/>
          </w:tcPr>
          <w:p>
            <w:pPr>
              <w:pStyle w:val="TableParagraph"/>
              <w:spacing w:line="247" w:lineRule="exact"/>
              <w:rPr>
                <w:sz w:val="22"/>
              </w:rPr>
            </w:pPr>
            <w:r>
              <w:rPr>
                <w:sz w:val="22"/>
              </w:rPr>
              <w:t>Proponujemy usunąć cały zapis.</w:t>
            </w:r>
          </w:p>
          <w:p>
            <w:pPr>
              <w:pStyle w:val="TableParagraph"/>
              <w:spacing w:line="254" w:lineRule="exact" w:before="1"/>
              <w:rPr>
                <w:sz w:val="22"/>
              </w:rPr>
            </w:pPr>
            <w:r>
              <w:rPr>
                <w:sz w:val="22"/>
              </w:rPr>
              <w:t>Nie widzimy potrzeby zmian w dobrze funkcjonującym systemie kwalifikacji zawodowych.</w:t>
            </w:r>
          </w:p>
        </w:tc>
        <w:tc>
          <w:tcPr>
            <w:tcW w:w="3259" w:type="dxa"/>
          </w:tcPr>
          <w:p>
            <w:pPr>
              <w:pStyle w:val="TableParagraph"/>
              <w:ind w:left="0"/>
              <w:rPr>
                <w:sz w:val="22"/>
              </w:rPr>
            </w:pPr>
          </w:p>
        </w:tc>
      </w:tr>
      <w:tr>
        <w:trPr>
          <w:trHeight w:val="1264" w:hRule="atLeast"/>
        </w:trPr>
        <w:tc>
          <w:tcPr>
            <w:tcW w:w="566" w:type="dxa"/>
          </w:tcPr>
          <w:p>
            <w:pPr>
              <w:pStyle w:val="TableParagraph"/>
              <w:spacing w:line="247" w:lineRule="exact"/>
              <w:ind w:left="0" w:right="26"/>
              <w:jc w:val="right"/>
              <w:rPr>
                <w:sz w:val="22"/>
              </w:rPr>
            </w:pPr>
            <w:r>
              <w:rPr>
                <w:sz w:val="22"/>
              </w:rPr>
              <w:t>547.</w:t>
            </w:r>
          </w:p>
        </w:tc>
        <w:tc>
          <w:tcPr>
            <w:tcW w:w="2126" w:type="dxa"/>
          </w:tcPr>
          <w:p>
            <w:pPr>
              <w:pStyle w:val="TableParagraph"/>
              <w:ind w:left="122" w:right="107" w:hanging="4"/>
              <w:jc w:val="center"/>
              <w:rPr>
                <w:sz w:val="22"/>
              </w:rPr>
            </w:pPr>
            <w:r>
              <w:rPr>
                <w:sz w:val="22"/>
              </w:rPr>
              <w:t>Art. 1 pkt 37 projektu w zakresie art. 54b ust. 2</w:t>
            </w:r>
            <w:r>
              <w:rPr>
                <w:spacing w:val="-3"/>
                <w:sz w:val="22"/>
              </w:rPr>
              <w:t> </w:t>
            </w:r>
            <w:r>
              <w:rPr>
                <w:sz w:val="22"/>
              </w:rPr>
              <w:t>ustawy</w:t>
            </w:r>
          </w:p>
          <w:p>
            <w:pPr>
              <w:pStyle w:val="TableParagraph"/>
              <w:spacing w:line="252" w:lineRule="exact"/>
              <w:ind w:left="94" w:right="81"/>
              <w:jc w:val="center"/>
              <w:rPr>
                <w:sz w:val="22"/>
              </w:rPr>
            </w:pPr>
            <w:r>
              <w:rPr>
                <w:sz w:val="22"/>
              </w:rPr>
              <w:t>– dodać pkt 4</w:t>
            </w:r>
          </w:p>
        </w:tc>
        <w:tc>
          <w:tcPr>
            <w:tcW w:w="1768" w:type="dxa"/>
          </w:tcPr>
          <w:p>
            <w:pPr>
              <w:pStyle w:val="TableParagraph"/>
              <w:ind w:left="111" w:right="95"/>
              <w:jc w:val="center"/>
              <w:rPr>
                <w:sz w:val="22"/>
              </w:rPr>
            </w:pPr>
            <w:r>
              <w:rPr>
                <w:sz w:val="22"/>
              </w:rPr>
              <w:t>Stowarzyszenie Elektryków Polskich</w:t>
            </w:r>
          </w:p>
        </w:tc>
        <w:tc>
          <w:tcPr>
            <w:tcW w:w="8014" w:type="dxa"/>
          </w:tcPr>
          <w:p>
            <w:pPr>
              <w:pStyle w:val="TableParagraph"/>
              <w:spacing w:line="247" w:lineRule="exact"/>
              <w:rPr>
                <w:i/>
                <w:sz w:val="22"/>
              </w:rPr>
            </w:pPr>
            <w:r>
              <w:rPr>
                <w:i/>
                <w:sz w:val="22"/>
              </w:rPr>
              <w:t>Proponowana zmiana:</w:t>
            </w:r>
          </w:p>
          <w:p>
            <w:pPr>
              <w:pStyle w:val="TableParagraph"/>
              <w:spacing w:before="1"/>
              <w:ind w:right="92"/>
              <w:jc w:val="both"/>
              <w:rPr>
                <w:sz w:val="22"/>
              </w:rPr>
            </w:pPr>
            <w:r>
              <w:rPr>
                <w:sz w:val="22"/>
              </w:rPr>
              <w:t>„Wszystkie powołane komisje kwalifikacyjne podlegają weryfikacji przez URE dotyczących</w:t>
            </w:r>
            <w:r>
              <w:rPr>
                <w:spacing w:val="-7"/>
                <w:sz w:val="22"/>
              </w:rPr>
              <w:t> </w:t>
            </w:r>
            <w:r>
              <w:rPr>
                <w:sz w:val="22"/>
              </w:rPr>
              <w:t>spełnienia</w:t>
            </w:r>
            <w:r>
              <w:rPr>
                <w:spacing w:val="-8"/>
                <w:sz w:val="22"/>
              </w:rPr>
              <w:t> </w:t>
            </w:r>
            <w:r>
              <w:rPr>
                <w:sz w:val="22"/>
              </w:rPr>
              <w:t>wymagań</w:t>
            </w:r>
            <w:r>
              <w:rPr>
                <w:spacing w:val="-7"/>
                <w:sz w:val="22"/>
              </w:rPr>
              <w:t> </w:t>
            </w:r>
            <w:r>
              <w:rPr>
                <w:sz w:val="22"/>
              </w:rPr>
              <w:t>zawartych</w:t>
            </w:r>
            <w:r>
              <w:rPr>
                <w:spacing w:val="-6"/>
                <w:sz w:val="22"/>
              </w:rPr>
              <w:t> </w:t>
            </w:r>
            <w:r>
              <w:rPr>
                <w:sz w:val="22"/>
              </w:rPr>
              <w:t>w</w:t>
            </w:r>
            <w:r>
              <w:rPr>
                <w:spacing w:val="-8"/>
                <w:sz w:val="22"/>
              </w:rPr>
              <w:t> </w:t>
            </w:r>
            <w:r>
              <w:rPr>
                <w:sz w:val="22"/>
              </w:rPr>
              <w:t>Art.54.3</w:t>
            </w:r>
            <w:r>
              <w:rPr>
                <w:spacing w:val="-6"/>
                <w:sz w:val="22"/>
              </w:rPr>
              <w:t> </w:t>
            </w:r>
            <w:r>
              <w:rPr>
                <w:sz w:val="22"/>
              </w:rPr>
              <w:t>1)</w:t>
            </w:r>
            <w:r>
              <w:rPr>
                <w:spacing w:val="-9"/>
                <w:sz w:val="22"/>
              </w:rPr>
              <w:t> </w:t>
            </w:r>
            <w:r>
              <w:rPr>
                <w:sz w:val="22"/>
              </w:rPr>
              <w:t>a</w:t>
            </w:r>
            <w:r>
              <w:rPr>
                <w:spacing w:val="-6"/>
                <w:sz w:val="22"/>
              </w:rPr>
              <w:t> </w:t>
            </w:r>
            <w:r>
              <w:rPr>
                <w:sz w:val="22"/>
              </w:rPr>
              <w:t>i</w:t>
            </w:r>
            <w:r>
              <w:rPr>
                <w:spacing w:val="-8"/>
                <w:sz w:val="22"/>
              </w:rPr>
              <w:t> </w:t>
            </w:r>
            <w:r>
              <w:rPr>
                <w:sz w:val="22"/>
              </w:rPr>
              <w:t>b</w:t>
            </w:r>
            <w:r>
              <w:rPr>
                <w:spacing w:val="-7"/>
                <w:sz w:val="22"/>
              </w:rPr>
              <w:t> </w:t>
            </w:r>
            <w:r>
              <w:rPr>
                <w:sz w:val="22"/>
              </w:rPr>
              <w:t>w</w:t>
            </w:r>
            <w:r>
              <w:rPr>
                <w:spacing w:val="-7"/>
                <w:sz w:val="22"/>
              </w:rPr>
              <w:t> </w:t>
            </w:r>
            <w:r>
              <w:rPr>
                <w:sz w:val="22"/>
              </w:rPr>
              <w:t>terminie</w:t>
            </w:r>
            <w:r>
              <w:rPr>
                <w:spacing w:val="-9"/>
                <w:sz w:val="22"/>
              </w:rPr>
              <w:t> </w:t>
            </w:r>
            <w:r>
              <w:rPr>
                <w:sz w:val="22"/>
              </w:rPr>
              <w:t>3</w:t>
            </w:r>
            <w:r>
              <w:rPr>
                <w:spacing w:val="-6"/>
                <w:sz w:val="22"/>
              </w:rPr>
              <w:t> </w:t>
            </w:r>
            <w:r>
              <w:rPr>
                <w:sz w:val="22"/>
              </w:rPr>
              <w:t>miesięcy</w:t>
            </w:r>
            <w:r>
              <w:rPr>
                <w:spacing w:val="-10"/>
                <w:sz w:val="22"/>
              </w:rPr>
              <w:t> </w:t>
            </w:r>
            <w:r>
              <w:rPr>
                <w:sz w:val="22"/>
              </w:rPr>
              <w:t>od daty ukazania się zmiany ustawy w DZ.U. i w przypadku nie spełnienia wymagań,</w:t>
            </w:r>
            <w:r>
              <w:rPr>
                <w:spacing w:val="14"/>
                <w:sz w:val="22"/>
              </w:rPr>
              <w:t> </w:t>
            </w:r>
            <w:r>
              <w:rPr>
                <w:sz w:val="22"/>
              </w:rPr>
              <w:t>tracą</w:t>
            </w:r>
          </w:p>
          <w:p>
            <w:pPr>
              <w:pStyle w:val="TableParagraph"/>
              <w:spacing w:line="237" w:lineRule="exact"/>
              <w:jc w:val="both"/>
              <w:rPr>
                <w:sz w:val="22"/>
              </w:rPr>
            </w:pPr>
            <w:r>
              <w:rPr>
                <w:sz w:val="22"/>
              </w:rPr>
              <w:t>swoją ważność”</w:t>
            </w:r>
          </w:p>
        </w:tc>
        <w:tc>
          <w:tcPr>
            <w:tcW w:w="3259" w:type="dxa"/>
          </w:tcPr>
          <w:p>
            <w:pPr>
              <w:pStyle w:val="TableParagraph"/>
              <w:ind w:left="0"/>
              <w:rPr>
                <w:sz w:val="22"/>
              </w:rPr>
            </w:pPr>
          </w:p>
        </w:tc>
      </w:tr>
      <w:tr>
        <w:trPr>
          <w:trHeight w:val="1264" w:hRule="atLeast"/>
        </w:trPr>
        <w:tc>
          <w:tcPr>
            <w:tcW w:w="566" w:type="dxa"/>
          </w:tcPr>
          <w:p>
            <w:pPr>
              <w:pStyle w:val="TableParagraph"/>
              <w:spacing w:line="247" w:lineRule="exact"/>
              <w:ind w:left="0" w:right="26"/>
              <w:jc w:val="right"/>
              <w:rPr>
                <w:sz w:val="22"/>
              </w:rPr>
            </w:pPr>
            <w:r>
              <w:rPr>
                <w:sz w:val="22"/>
              </w:rPr>
              <w:t>548.</w:t>
            </w:r>
          </w:p>
        </w:tc>
        <w:tc>
          <w:tcPr>
            <w:tcW w:w="2126" w:type="dxa"/>
          </w:tcPr>
          <w:p>
            <w:pPr>
              <w:pStyle w:val="TableParagraph"/>
              <w:ind w:left="199" w:right="190" w:firstLine="3"/>
              <w:jc w:val="center"/>
              <w:rPr>
                <w:sz w:val="22"/>
              </w:rPr>
            </w:pPr>
            <w:r>
              <w:rPr>
                <w:sz w:val="22"/>
              </w:rPr>
              <w:t>Art. 1 pkt 37 projektu w zakresie art. 54b ustawy – dodać ust 2a</w:t>
            </w:r>
          </w:p>
        </w:tc>
        <w:tc>
          <w:tcPr>
            <w:tcW w:w="1768" w:type="dxa"/>
          </w:tcPr>
          <w:p>
            <w:pPr>
              <w:pStyle w:val="TableParagraph"/>
              <w:ind w:left="111" w:right="95"/>
              <w:jc w:val="center"/>
              <w:rPr>
                <w:sz w:val="22"/>
              </w:rPr>
            </w:pPr>
            <w:r>
              <w:rPr>
                <w:sz w:val="22"/>
              </w:rPr>
              <w:t>Stowarzyszenie Elektryków Polskich</w:t>
            </w:r>
          </w:p>
        </w:tc>
        <w:tc>
          <w:tcPr>
            <w:tcW w:w="8014" w:type="dxa"/>
          </w:tcPr>
          <w:p>
            <w:pPr>
              <w:pStyle w:val="TableParagraph"/>
              <w:spacing w:line="247" w:lineRule="exact"/>
              <w:rPr>
                <w:i/>
                <w:sz w:val="22"/>
              </w:rPr>
            </w:pPr>
            <w:r>
              <w:rPr>
                <w:i/>
                <w:sz w:val="22"/>
              </w:rPr>
              <w:t>Proponowana treść:</w:t>
            </w:r>
          </w:p>
          <w:p>
            <w:pPr>
              <w:pStyle w:val="TableParagraph"/>
              <w:spacing w:before="1"/>
              <w:rPr>
                <w:sz w:val="22"/>
              </w:rPr>
            </w:pPr>
            <w:r>
              <w:rPr>
                <w:sz w:val="22"/>
              </w:rPr>
              <w:t>„Wszystkie powołane komisje kwalifikacyjne podlegają weryfikacji przez URE pod kątem spełnienia wymagań zawartych w punkcie 2.1) a. i b. w terminie trzech miesięcy</w:t>
            </w:r>
          </w:p>
          <w:p>
            <w:pPr>
              <w:pStyle w:val="TableParagraph"/>
              <w:spacing w:line="252" w:lineRule="exact" w:before="5"/>
              <w:rPr>
                <w:sz w:val="22"/>
              </w:rPr>
            </w:pPr>
            <w:r>
              <w:rPr>
                <w:sz w:val="22"/>
              </w:rPr>
              <w:t>od daty ukazania się zmiany ustawy w „Dzienniku urzędowym” i w przypadku niespełnienia wymagań, tracą swoją ważność.”</w:t>
            </w:r>
          </w:p>
        </w:tc>
        <w:tc>
          <w:tcPr>
            <w:tcW w:w="3259" w:type="dxa"/>
          </w:tcPr>
          <w:p>
            <w:pPr>
              <w:pStyle w:val="TableParagraph"/>
              <w:ind w:left="0"/>
              <w:rPr>
                <w:sz w:val="22"/>
              </w:rPr>
            </w:pPr>
          </w:p>
        </w:tc>
      </w:tr>
      <w:tr>
        <w:trPr>
          <w:trHeight w:val="760" w:hRule="atLeast"/>
        </w:trPr>
        <w:tc>
          <w:tcPr>
            <w:tcW w:w="566" w:type="dxa"/>
          </w:tcPr>
          <w:p>
            <w:pPr>
              <w:pStyle w:val="TableParagraph"/>
              <w:spacing w:line="249" w:lineRule="exact"/>
              <w:ind w:left="0" w:right="26"/>
              <w:jc w:val="right"/>
              <w:rPr>
                <w:sz w:val="22"/>
              </w:rPr>
            </w:pPr>
            <w:r>
              <w:rPr>
                <w:sz w:val="22"/>
              </w:rPr>
              <w:t>549.</w:t>
            </w:r>
          </w:p>
        </w:tc>
        <w:tc>
          <w:tcPr>
            <w:tcW w:w="2126" w:type="dxa"/>
          </w:tcPr>
          <w:p>
            <w:pPr>
              <w:pStyle w:val="TableParagraph"/>
              <w:spacing w:line="252" w:lineRule="exact"/>
              <w:ind w:left="127" w:right="114" w:hanging="1"/>
              <w:jc w:val="center"/>
              <w:rPr>
                <w:sz w:val="22"/>
              </w:rPr>
            </w:pPr>
            <w:r>
              <w:rPr>
                <w:sz w:val="22"/>
              </w:rPr>
              <w:t>Art. 1 pkt 37 projektu w zakresie art. 54c ust. 1</w:t>
            </w:r>
            <w:r>
              <w:rPr>
                <w:spacing w:val="-3"/>
                <w:sz w:val="22"/>
              </w:rPr>
              <w:t> </w:t>
            </w:r>
            <w:r>
              <w:rPr>
                <w:sz w:val="22"/>
              </w:rPr>
              <w:t>ustawy</w:t>
            </w:r>
          </w:p>
        </w:tc>
        <w:tc>
          <w:tcPr>
            <w:tcW w:w="1768" w:type="dxa"/>
          </w:tcPr>
          <w:p>
            <w:pPr>
              <w:pStyle w:val="TableParagraph"/>
              <w:spacing w:line="252" w:lineRule="exact"/>
              <w:ind w:left="112" w:right="95"/>
              <w:jc w:val="center"/>
              <w:rPr>
                <w:sz w:val="22"/>
              </w:rPr>
            </w:pPr>
            <w:r>
              <w:rPr>
                <w:sz w:val="22"/>
              </w:rPr>
              <w:t>Stowarzyszenie Elektryków Polskich</w:t>
            </w:r>
          </w:p>
        </w:tc>
        <w:tc>
          <w:tcPr>
            <w:tcW w:w="8014" w:type="dxa"/>
          </w:tcPr>
          <w:p>
            <w:pPr>
              <w:pStyle w:val="TableParagraph"/>
              <w:spacing w:line="248" w:lineRule="exact"/>
              <w:rPr>
                <w:i/>
                <w:sz w:val="22"/>
              </w:rPr>
            </w:pPr>
            <w:r>
              <w:rPr>
                <w:i/>
                <w:sz w:val="22"/>
              </w:rPr>
              <w:t>Proponowana zmiana:</w:t>
            </w:r>
          </w:p>
          <w:p>
            <w:pPr>
              <w:pStyle w:val="TableParagraph"/>
              <w:spacing w:line="252" w:lineRule="exact" w:before="3"/>
              <w:ind w:right="855"/>
              <w:rPr>
                <w:sz w:val="22"/>
              </w:rPr>
            </w:pPr>
            <w:r>
              <w:rPr>
                <w:sz w:val="22"/>
              </w:rPr>
              <w:t>po słowach „...,komisji kwalifikacyjnych…” dodać „…z urzędu lub na wniosek inspektora Państwowej Inspekcji Pracy w przypadku:”</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0" w:right="26"/>
              <w:jc w:val="right"/>
              <w:rPr>
                <w:sz w:val="22"/>
              </w:rPr>
            </w:pPr>
            <w:r>
              <w:rPr>
                <w:sz w:val="22"/>
              </w:rPr>
              <w:t>550.</w:t>
            </w:r>
          </w:p>
        </w:tc>
        <w:tc>
          <w:tcPr>
            <w:tcW w:w="2126" w:type="dxa"/>
          </w:tcPr>
          <w:p>
            <w:pPr>
              <w:pStyle w:val="TableParagraph"/>
              <w:ind w:left="199" w:right="190" w:firstLine="3"/>
              <w:jc w:val="center"/>
              <w:rPr>
                <w:sz w:val="22"/>
              </w:rPr>
            </w:pPr>
            <w:r>
              <w:rPr>
                <w:sz w:val="22"/>
              </w:rPr>
              <w:t>Art. 1 pkt 37 projektu w zakresie art. 54c ust. 1 pkt 3</w:t>
            </w:r>
          </w:p>
          <w:p>
            <w:pPr>
              <w:pStyle w:val="TableParagraph"/>
              <w:spacing w:line="240" w:lineRule="exact"/>
              <w:ind w:left="94" w:right="80"/>
              <w:jc w:val="center"/>
              <w:rPr>
                <w:sz w:val="22"/>
              </w:rPr>
            </w:pPr>
            <w:r>
              <w:rPr>
                <w:sz w:val="22"/>
              </w:rPr>
              <w:t>ustawy</w:t>
            </w:r>
          </w:p>
        </w:tc>
        <w:tc>
          <w:tcPr>
            <w:tcW w:w="1768" w:type="dxa"/>
          </w:tcPr>
          <w:p>
            <w:pPr>
              <w:pStyle w:val="TableParagraph"/>
              <w:ind w:left="289" w:right="272" w:firstLine="3"/>
              <w:jc w:val="center"/>
              <w:rPr>
                <w:sz w:val="22"/>
              </w:rPr>
            </w:pPr>
            <w:r>
              <w:rPr>
                <w:sz w:val="22"/>
              </w:rPr>
              <w:t>Forum Związków </w:t>
            </w:r>
            <w:r>
              <w:rPr>
                <w:spacing w:val="-1"/>
                <w:sz w:val="22"/>
              </w:rPr>
              <w:t>Zawodowych</w:t>
            </w:r>
          </w:p>
        </w:tc>
        <w:tc>
          <w:tcPr>
            <w:tcW w:w="8014" w:type="dxa"/>
          </w:tcPr>
          <w:p>
            <w:pPr>
              <w:pStyle w:val="TableParagraph"/>
              <w:ind w:right="1570"/>
              <w:rPr>
                <w:sz w:val="22"/>
              </w:rPr>
            </w:pPr>
            <w:r>
              <w:rPr>
                <w:sz w:val="22"/>
              </w:rPr>
              <w:t>Jaka jest definicja niewywiązywania się z obowiązków członka komisji kwalifikacyjnej?</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0" w:right="26"/>
              <w:jc w:val="right"/>
              <w:rPr>
                <w:sz w:val="22"/>
              </w:rPr>
            </w:pPr>
            <w:r>
              <w:rPr>
                <w:sz w:val="22"/>
              </w:rPr>
              <w:t>551.</w:t>
            </w:r>
          </w:p>
        </w:tc>
        <w:tc>
          <w:tcPr>
            <w:tcW w:w="2126" w:type="dxa"/>
          </w:tcPr>
          <w:p>
            <w:pPr>
              <w:pStyle w:val="TableParagraph"/>
              <w:ind w:left="199" w:right="190" w:firstLine="3"/>
              <w:jc w:val="center"/>
              <w:rPr>
                <w:sz w:val="22"/>
              </w:rPr>
            </w:pPr>
            <w:r>
              <w:rPr>
                <w:sz w:val="22"/>
              </w:rPr>
              <w:t>Art. 1 pkt 37 projektu w zakresie</w:t>
            </w:r>
          </w:p>
          <w:p>
            <w:pPr>
              <w:pStyle w:val="TableParagraph"/>
              <w:spacing w:line="252" w:lineRule="exact"/>
              <w:ind w:left="94" w:right="81"/>
              <w:jc w:val="center"/>
              <w:rPr>
                <w:sz w:val="22"/>
              </w:rPr>
            </w:pPr>
            <w:r>
              <w:rPr>
                <w:sz w:val="22"/>
              </w:rPr>
              <w:t>art. 54c ust. 2 pkt 3 ustawy</w:t>
            </w:r>
          </w:p>
        </w:tc>
        <w:tc>
          <w:tcPr>
            <w:tcW w:w="1768" w:type="dxa"/>
          </w:tcPr>
          <w:p>
            <w:pPr>
              <w:pStyle w:val="TableParagraph"/>
              <w:ind w:left="289" w:right="272" w:firstLine="3"/>
              <w:jc w:val="center"/>
              <w:rPr>
                <w:sz w:val="22"/>
              </w:rPr>
            </w:pPr>
            <w:r>
              <w:rPr>
                <w:sz w:val="22"/>
              </w:rPr>
              <w:t>Forum Związków </w:t>
            </w:r>
            <w:r>
              <w:rPr>
                <w:spacing w:val="-1"/>
                <w:sz w:val="22"/>
              </w:rPr>
              <w:t>Zawodowych</w:t>
            </w:r>
          </w:p>
        </w:tc>
        <w:tc>
          <w:tcPr>
            <w:tcW w:w="8014" w:type="dxa"/>
          </w:tcPr>
          <w:p>
            <w:pPr>
              <w:pStyle w:val="TableParagraph"/>
              <w:rPr>
                <w:sz w:val="22"/>
              </w:rPr>
            </w:pPr>
            <w:r>
              <w:rPr>
                <w:sz w:val="22"/>
              </w:rPr>
              <w:t>Określenie "znacznego ograniczenia zakresu sprawdzanych kwalifikacji" jest pojęciem mało precyzyjnym. W naszej ocenie zapis umożliwia dowolną interpretację.</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spacing w:line="249" w:lineRule="exact"/>
              <w:ind w:left="0" w:right="26"/>
              <w:jc w:val="right"/>
              <w:rPr>
                <w:sz w:val="22"/>
              </w:rPr>
            </w:pPr>
            <w:r>
              <w:rPr>
                <w:sz w:val="22"/>
              </w:rPr>
              <w:t>552.</w:t>
            </w:r>
          </w:p>
        </w:tc>
        <w:tc>
          <w:tcPr>
            <w:tcW w:w="2126" w:type="dxa"/>
          </w:tcPr>
          <w:p>
            <w:pPr>
              <w:pStyle w:val="TableParagraph"/>
              <w:ind w:left="199" w:right="190" w:firstLine="4"/>
              <w:jc w:val="center"/>
              <w:rPr>
                <w:sz w:val="22"/>
              </w:rPr>
            </w:pPr>
            <w:r>
              <w:rPr>
                <w:sz w:val="22"/>
              </w:rPr>
              <w:t>Art. 1 pkt 37 projektu w zakresie</w:t>
            </w:r>
          </w:p>
          <w:p>
            <w:pPr>
              <w:pStyle w:val="TableParagraph"/>
              <w:spacing w:line="238" w:lineRule="exact"/>
              <w:ind w:left="94" w:right="80"/>
              <w:jc w:val="center"/>
              <w:rPr>
                <w:sz w:val="22"/>
              </w:rPr>
            </w:pPr>
            <w:r>
              <w:rPr>
                <w:sz w:val="22"/>
              </w:rPr>
              <w:t>art. 54d ust. 1 ustawy</w:t>
            </w:r>
          </w:p>
        </w:tc>
        <w:tc>
          <w:tcPr>
            <w:tcW w:w="1768" w:type="dxa"/>
          </w:tcPr>
          <w:p>
            <w:pPr>
              <w:pStyle w:val="TableParagraph"/>
              <w:ind w:left="423" w:right="405" w:firstLine="2"/>
              <w:jc w:val="center"/>
              <w:rPr>
                <w:sz w:val="22"/>
              </w:rPr>
            </w:pPr>
            <w:r>
              <w:rPr>
                <w:sz w:val="22"/>
              </w:rPr>
              <w:t>Forum Związków</w:t>
            </w:r>
          </w:p>
          <w:p>
            <w:pPr>
              <w:pStyle w:val="TableParagraph"/>
              <w:spacing w:line="238" w:lineRule="exact"/>
              <w:ind w:right="95"/>
              <w:jc w:val="center"/>
              <w:rPr>
                <w:sz w:val="22"/>
              </w:rPr>
            </w:pPr>
            <w:r>
              <w:rPr>
                <w:sz w:val="22"/>
              </w:rPr>
              <w:t>Zawodowych</w:t>
            </w:r>
          </w:p>
        </w:tc>
        <w:tc>
          <w:tcPr>
            <w:tcW w:w="8014" w:type="dxa"/>
          </w:tcPr>
          <w:p>
            <w:pPr>
              <w:pStyle w:val="TableParagraph"/>
              <w:ind w:right="508"/>
              <w:rPr>
                <w:sz w:val="22"/>
              </w:rPr>
            </w:pPr>
            <w:r>
              <w:rPr>
                <w:sz w:val="22"/>
              </w:rPr>
              <w:t>Określenie „okresowa ocena“ -na czym ma polegać, brak szczegółowego kryterium oceny prac komisji.</w:t>
            </w:r>
          </w:p>
        </w:tc>
        <w:tc>
          <w:tcPr>
            <w:tcW w:w="3259" w:type="dxa"/>
          </w:tcPr>
          <w:p>
            <w:pPr>
              <w:pStyle w:val="TableParagraph"/>
              <w:ind w:left="0"/>
              <w:rPr>
                <w:sz w:val="22"/>
              </w:rPr>
            </w:pPr>
          </w:p>
        </w:tc>
      </w:tr>
      <w:tr>
        <w:trPr>
          <w:trHeight w:val="3288" w:hRule="atLeast"/>
        </w:trPr>
        <w:tc>
          <w:tcPr>
            <w:tcW w:w="566" w:type="dxa"/>
          </w:tcPr>
          <w:p>
            <w:pPr>
              <w:pStyle w:val="TableParagraph"/>
              <w:spacing w:line="247" w:lineRule="exact"/>
              <w:ind w:left="0" w:right="26"/>
              <w:jc w:val="right"/>
              <w:rPr>
                <w:sz w:val="22"/>
              </w:rPr>
            </w:pPr>
            <w:r>
              <w:rPr>
                <w:sz w:val="22"/>
              </w:rPr>
              <w:t>553.</w:t>
            </w:r>
          </w:p>
        </w:tc>
        <w:tc>
          <w:tcPr>
            <w:tcW w:w="2126" w:type="dxa"/>
          </w:tcPr>
          <w:p>
            <w:pPr>
              <w:pStyle w:val="TableParagraph"/>
              <w:ind w:left="199" w:right="190" w:firstLine="3"/>
              <w:jc w:val="center"/>
              <w:rPr>
                <w:sz w:val="22"/>
              </w:rPr>
            </w:pPr>
            <w:r>
              <w:rPr>
                <w:sz w:val="22"/>
              </w:rPr>
              <w:t>Art. 1 pkt 37 projektu w zakresie art. 54e ustawy</w:t>
            </w:r>
          </w:p>
        </w:tc>
        <w:tc>
          <w:tcPr>
            <w:tcW w:w="1768" w:type="dxa"/>
          </w:tcPr>
          <w:p>
            <w:pPr>
              <w:pStyle w:val="TableParagraph"/>
              <w:spacing w:line="247" w:lineRule="exact"/>
              <w:ind w:left="351"/>
              <w:rPr>
                <w:sz w:val="22"/>
              </w:rPr>
            </w:pPr>
            <w:r>
              <w:rPr>
                <w:sz w:val="22"/>
              </w:rPr>
              <w:t>Energa S.A.</w:t>
            </w:r>
          </w:p>
        </w:tc>
        <w:tc>
          <w:tcPr>
            <w:tcW w:w="8014" w:type="dxa"/>
          </w:tcPr>
          <w:p>
            <w:pPr>
              <w:pStyle w:val="TableParagraph"/>
              <w:spacing w:line="246" w:lineRule="exact"/>
              <w:rPr>
                <w:i/>
                <w:sz w:val="22"/>
              </w:rPr>
            </w:pPr>
            <w:r>
              <w:rPr>
                <w:i/>
                <w:sz w:val="22"/>
              </w:rPr>
              <w:t>Proponowana zmiana:</w:t>
            </w:r>
          </w:p>
          <w:p>
            <w:pPr>
              <w:pStyle w:val="TableParagraph"/>
              <w:ind w:right="177"/>
              <w:rPr>
                <w:sz w:val="22"/>
              </w:rPr>
            </w:pPr>
            <w:r>
              <w:rPr>
                <w:sz w:val="22"/>
              </w:rPr>
              <w:t>„Art. 54e. Świadectwo kwalifikacyjne wydają, na wniosek osoby ubiegającej się o jego wydanie:</w:t>
            </w:r>
          </w:p>
          <w:p>
            <w:pPr>
              <w:pStyle w:val="TableParagraph"/>
              <w:numPr>
                <w:ilvl w:val="0"/>
                <w:numId w:val="155"/>
              </w:numPr>
              <w:tabs>
                <w:tab w:pos="348" w:val="left" w:leader="none"/>
              </w:tabs>
              <w:spacing w:line="240" w:lineRule="auto" w:before="0" w:after="0"/>
              <w:ind w:left="109" w:right="432" w:firstLine="0"/>
              <w:jc w:val="left"/>
              <w:rPr>
                <w:sz w:val="22"/>
              </w:rPr>
            </w:pPr>
            <w:r>
              <w:rPr>
                <w:b/>
                <w:sz w:val="22"/>
              </w:rPr>
              <w:t>Powołane przez Prezesa URE komisje kwalifikacyjne, o których mowa w art. 54b ust. 2 pkt</w:t>
            </w:r>
            <w:r>
              <w:rPr>
                <w:b/>
                <w:spacing w:val="-3"/>
                <w:sz w:val="22"/>
              </w:rPr>
              <w:t> </w:t>
            </w:r>
            <w:r>
              <w:rPr>
                <w:b/>
                <w:sz w:val="22"/>
              </w:rPr>
              <w:t>1</w:t>
            </w:r>
            <w:r>
              <w:rPr>
                <w:sz w:val="22"/>
              </w:rPr>
              <w:t>;</w:t>
            </w:r>
          </w:p>
          <w:p>
            <w:pPr>
              <w:pStyle w:val="TableParagraph"/>
              <w:numPr>
                <w:ilvl w:val="0"/>
                <w:numId w:val="155"/>
              </w:numPr>
              <w:tabs>
                <w:tab w:pos="350" w:val="left" w:leader="none"/>
              </w:tabs>
              <w:spacing w:line="240" w:lineRule="auto" w:before="0" w:after="0"/>
              <w:ind w:left="109" w:right="458" w:firstLine="0"/>
              <w:jc w:val="left"/>
              <w:rPr>
                <w:sz w:val="22"/>
              </w:rPr>
            </w:pPr>
            <w:r>
              <w:rPr>
                <w:sz w:val="22"/>
              </w:rPr>
              <w:t>komisje kwalifikacyjne powołane przez ministrów lub Szefów Agencji, o</w:t>
            </w:r>
            <w:r>
              <w:rPr>
                <w:spacing w:val="-29"/>
                <w:sz w:val="22"/>
              </w:rPr>
              <w:t> </w:t>
            </w:r>
            <w:r>
              <w:rPr>
                <w:sz w:val="22"/>
              </w:rPr>
              <w:t>których mowa w art. 54b ust. 2 pkt 2 i</w:t>
            </w:r>
            <w:r>
              <w:rPr>
                <w:spacing w:val="-2"/>
                <w:sz w:val="22"/>
              </w:rPr>
              <w:t> </w:t>
            </w:r>
            <w:r>
              <w:rPr>
                <w:sz w:val="22"/>
              </w:rPr>
              <w:t>3”.</w:t>
            </w:r>
          </w:p>
          <w:p>
            <w:pPr>
              <w:pStyle w:val="TableParagraph"/>
              <w:ind w:left="0"/>
              <w:rPr>
                <w:sz w:val="22"/>
              </w:rPr>
            </w:pPr>
          </w:p>
          <w:p>
            <w:pPr>
              <w:pStyle w:val="TableParagraph"/>
              <w:rPr>
                <w:i/>
                <w:sz w:val="22"/>
              </w:rPr>
            </w:pPr>
            <w:r>
              <w:rPr>
                <w:i/>
                <w:sz w:val="22"/>
              </w:rPr>
              <w:t>Uzasadnienie:</w:t>
            </w:r>
          </w:p>
          <w:p>
            <w:pPr>
              <w:pStyle w:val="TableParagraph"/>
              <w:spacing w:before="2"/>
              <w:ind w:right="202"/>
              <w:rPr>
                <w:sz w:val="22"/>
              </w:rPr>
            </w:pPr>
            <w:r>
              <w:rPr>
                <w:sz w:val="22"/>
              </w:rPr>
              <w:t>Ilość egzaminów przeprowadzanych przez Komisje kwalifikacyjne w ciągu roku, spowoduje bardzo długi czas oczekiwania na świadectwa, a tym samym odsunięcie (na czas oczekiwania na świadectwo) od pracy osób prowadzących eksploatację.</w:t>
            </w:r>
          </w:p>
        </w:tc>
        <w:tc>
          <w:tcPr>
            <w:tcW w:w="3259" w:type="dxa"/>
          </w:tcPr>
          <w:p>
            <w:pPr>
              <w:pStyle w:val="TableParagraph"/>
              <w:ind w:left="0"/>
              <w:rPr>
                <w:sz w:val="22"/>
              </w:rPr>
            </w:pPr>
          </w:p>
        </w:tc>
      </w:tr>
      <w:tr>
        <w:trPr>
          <w:trHeight w:val="760" w:hRule="atLeast"/>
        </w:trPr>
        <w:tc>
          <w:tcPr>
            <w:tcW w:w="566" w:type="dxa"/>
          </w:tcPr>
          <w:p>
            <w:pPr>
              <w:pStyle w:val="TableParagraph"/>
              <w:spacing w:line="247" w:lineRule="exact"/>
              <w:ind w:left="0" w:right="26"/>
              <w:jc w:val="right"/>
              <w:rPr>
                <w:sz w:val="22"/>
              </w:rPr>
            </w:pPr>
            <w:r>
              <w:rPr>
                <w:sz w:val="22"/>
              </w:rPr>
              <w:t>554.</w:t>
            </w:r>
          </w:p>
        </w:tc>
        <w:tc>
          <w:tcPr>
            <w:tcW w:w="2126" w:type="dxa"/>
          </w:tcPr>
          <w:p>
            <w:pPr>
              <w:pStyle w:val="TableParagraph"/>
              <w:spacing w:line="247" w:lineRule="exact"/>
              <w:ind w:left="199" w:firstLine="300"/>
              <w:rPr>
                <w:sz w:val="22"/>
              </w:rPr>
            </w:pPr>
            <w:r>
              <w:rPr>
                <w:sz w:val="22"/>
              </w:rPr>
              <w:t>Art. 1 pkt 37</w:t>
            </w:r>
          </w:p>
          <w:p>
            <w:pPr>
              <w:pStyle w:val="TableParagraph"/>
              <w:spacing w:line="252" w:lineRule="exact" w:before="5"/>
              <w:ind w:left="90" w:right="81"/>
              <w:jc w:val="center"/>
              <w:rPr>
                <w:sz w:val="22"/>
              </w:rPr>
            </w:pPr>
            <w:r>
              <w:rPr>
                <w:sz w:val="22"/>
              </w:rPr>
              <w:t>projektu w zakresie art. 54e ustawy</w:t>
            </w:r>
          </w:p>
        </w:tc>
        <w:tc>
          <w:tcPr>
            <w:tcW w:w="1768" w:type="dxa"/>
          </w:tcPr>
          <w:p>
            <w:pPr>
              <w:pStyle w:val="TableParagraph"/>
              <w:spacing w:line="247" w:lineRule="exact"/>
              <w:ind w:left="375" w:hanging="180"/>
              <w:rPr>
                <w:sz w:val="22"/>
              </w:rPr>
            </w:pPr>
            <w:r>
              <w:rPr>
                <w:sz w:val="22"/>
              </w:rPr>
              <w:t>Stowarzyszenie</w:t>
            </w:r>
          </w:p>
          <w:p>
            <w:pPr>
              <w:pStyle w:val="TableParagraph"/>
              <w:spacing w:line="252" w:lineRule="exact" w:before="5"/>
              <w:ind w:left="112" w:right="92"/>
              <w:jc w:val="center"/>
              <w:rPr>
                <w:sz w:val="22"/>
              </w:rPr>
            </w:pPr>
            <w:r>
              <w:rPr>
                <w:sz w:val="22"/>
              </w:rPr>
              <w:t>Elektryków Polskich</w:t>
            </w:r>
          </w:p>
        </w:tc>
        <w:tc>
          <w:tcPr>
            <w:tcW w:w="8014" w:type="dxa"/>
          </w:tcPr>
          <w:p>
            <w:pPr>
              <w:pStyle w:val="TableParagraph"/>
              <w:spacing w:line="247" w:lineRule="exact"/>
              <w:rPr>
                <w:i/>
                <w:sz w:val="22"/>
              </w:rPr>
            </w:pPr>
            <w:r>
              <w:rPr>
                <w:i/>
                <w:sz w:val="22"/>
              </w:rPr>
              <w:t>Proponowana zmiana:</w:t>
            </w:r>
          </w:p>
          <w:p>
            <w:pPr>
              <w:pStyle w:val="TableParagraph"/>
              <w:spacing w:line="252" w:lineRule="exact" w:before="5"/>
              <w:rPr>
                <w:sz w:val="22"/>
              </w:rPr>
            </w:pPr>
            <w:r>
              <w:rPr>
                <w:sz w:val="22"/>
              </w:rPr>
              <w:t>skreślić „na wniosek osoby ubiegającej się o jej wydanie:”; skreślić „prezes URE” i dodać: „Przewodniczący komisji kwalifikacyjnych”.</w:t>
            </w:r>
          </w:p>
        </w:tc>
        <w:tc>
          <w:tcPr>
            <w:tcW w:w="3259" w:type="dxa"/>
          </w:tcPr>
          <w:p>
            <w:pPr>
              <w:pStyle w:val="TableParagraph"/>
              <w:ind w:left="0"/>
              <w:rPr>
                <w:sz w:val="22"/>
              </w:rPr>
            </w:pPr>
          </w:p>
        </w:tc>
      </w:tr>
      <w:tr>
        <w:trPr>
          <w:trHeight w:val="4123" w:hRule="atLeast"/>
        </w:trPr>
        <w:tc>
          <w:tcPr>
            <w:tcW w:w="566" w:type="dxa"/>
          </w:tcPr>
          <w:p>
            <w:pPr>
              <w:pStyle w:val="TableParagraph"/>
              <w:spacing w:line="247" w:lineRule="exact"/>
              <w:ind w:left="0" w:right="26"/>
              <w:jc w:val="right"/>
              <w:rPr>
                <w:sz w:val="22"/>
              </w:rPr>
            </w:pPr>
            <w:r>
              <w:rPr>
                <w:sz w:val="22"/>
              </w:rPr>
              <w:t>555.</w:t>
            </w:r>
          </w:p>
        </w:tc>
        <w:tc>
          <w:tcPr>
            <w:tcW w:w="2126" w:type="dxa"/>
          </w:tcPr>
          <w:p>
            <w:pPr>
              <w:pStyle w:val="TableParagraph"/>
              <w:ind w:left="199" w:right="190" w:firstLine="3"/>
              <w:jc w:val="center"/>
              <w:rPr>
                <w:sz w:val="22"/>
              </w:rPr>
            </w:pPr>
            <w:r>
              <w:rPr>
                <w:sz w:val="22"/>
              </w:rPr>
              <w:t>Art. 1 pkt 37 projektu w zakresie art. 54e 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7" w:lineRule="exact"/>
              <w:rPr>
                <w:i/>
                <w:sz w:val="22"/>
              </w:rPr>
            </w:pPr>
            <w:r>
              <w:rPr>
                <w:i/>
                <w:sz w:val="22"/>
              </w:rPr>
              <w:t>Proponowana zmiana:</w:t>
            </w:r>
          </w:p>
          <w:p>
            <w:pPr>
              <w:pStyle w:val="TableParagraph"/>
              <w:spacing w:before="40"/>
              <w:ind w:right="177"/>
              <w:rPr>
                <w:sz w:val="22"/>
              </w:rPr>
            </w:pPr>
            <w:r>
              <w:rPr>
                <w:sz w:val="22"/>
              </w:rPr>
              <w:t>„Art. 54e. Świadectwo kwalifikacyjne wydają, na wniosek osoby ubiegającej się o jego wydanie:</w:t>
            </w:r>
          </w:p>
          <w:p>
            <w:pPr>
              <w:pStyle w:val="TableParagraph"/>
              <w:spacing w:before="101"/>
              <w:ind w:right="414"/>
              <w:rPr>
                <w:b/>
                <w:sz w:val="22"/>
              </w:rPr>
            </w:pPr>
            <w:r>
              <w:rPr>
                <w:b/>
                <w:sz w:val="22"/>
              </w:rPr>
              <w:t>1) Powołane przez Prezesa URE komisje kwalifikacyjne, o których mowa w art. 54b ust. 2 pkt 1;</w:t>
            </w:r>
          </w:p>
          <w:p>
            <w:pPr>
              <w:pStyle w:val="TableParagraph"/>
              <w:numPr>
                <w:ilvl w:val="0"/>
                <w:numId w:val="156"/>
              </w:numPr>
              <w:tabs>
                <w:tab w:pos="350" w:val="left" w:leader="none"/>
              </w:tabs>
              <w:spacing w:line="240" w:lineRule="auto" w:before="92" w:after="0"/>
              <w:ind w:left="109" w:right="116" w:firstLine="0"/>
              <w:jc w:val="left"/>
              <w:rPr>
                <w:sz w:val="22"/>
              </w:rPr>
            </w:pPr>
            <w:r>
              <w:rPr>
                <w:strike/>
                <w:sz w:val="22"/>
              </w:rPr>
              <w:t>Prezes URE, na podstawie dokumentacji z przeprowadzonego egzaminu,</w:t>
            </w:r>
            <w:r>
              <w:rPr>
                <w:strike/>
                <w:spacing w:val="-14"/>
                <w:sz w:val="22"/>
              </w:rPr>
              <w:t> </w:t>
            </w:r>
            <w:r>
              <w:rPr>
                <w:strike/>
                <w:sz w:val="22"/>
              </w:rPr>
              <w:t>przekazanej przez komisje kwalifikacyjne, o których mowa w art. 54b ust. 2 pkt</w:t>
            </w:r>
            <w:r>
              <w:rPr>
                <w:strike/>
                <w:spacing w:val="-9"/>
                <w:sz w:val="22"/>
              </w:rPr>
              <w:t> </w:t>
            </w:r>
            <w:r>
              <w:rPr>
                <w:strike/>
                <w:sz w:val="22"/>
              </w:rPr>
              <w:t>1;</w:t>
            </w:r>
          </w:p>
          <w:p>
            <w:pPr>
              <w:pStyle w:val="TableParagraph"/>
              <w:numPr>
                <w:ilvl w:val="0"/>
                <w:numId w:val="156"/>
              </w:numPr>
              <w:tabs>
                <w:tab w:pos="350" w:val="left" w:leader="none"/>
              </w:tabs>
              <w:spacing w:line="240" w:lineRule="auto" w:before="94" w:after="0"/>
              <w:ind w:left="109" w:right="458" w:firstLine="0"/>
              <w:jc w:val="left"/>
              <w:rPr>
                <w:sz w:val="22"/>
              </w:rPr>
            </w:pPr>
            <w:r>
              <w:rPr>
                <w:sz w:val="22"/>
              </w:rPr>
              <w:t>komisje kwalifikacyjne powołane przez ministrów lub Szefów Agencji, o</w:t>
            </w:r>
            <w:r>
              <w:rPr>
                <w:spacing w:val="-29"/>
                <w:sz w:val="22"/>
              </w:rPr>
              <w:t> </w:t>
            </w:r>
            <w:r>
              <w:rPr>
                <w:sz w:val="22"/>
              </w:rPr>
              <w:t>których mowa w art. 54b ust. 2 pkt 2 i</w:t>
            </w:r>
            <w:r>
              <w:rPr>
                <w:spacing w:val="-1"/>
                <w:sz w:val="22"/>
              </w:rPr>
              <w:t> </w:t>
            </w:r>
            <w:r>
              <w:rPr>
                <w:sz w:val="22"/>
              </w:rPr>
              <w:t>3.”.</w:t>
            </w:r>
          </w:p>
          <w:p>
            <w:pPr>
              <w:pStyle w:val="TableParagraph"/>
              <w:spacing w:before="2"/>
              <w:ind w:left="0"/>
              <w:rPr>
                <w:sz w:val="22"/>
              </w:rPr>
            </w:pPr>
          </w:p>
          <w:p>
            <w:pPr>
              <w:pStyle w:val="TableParagraph"/>
              <w:spacing w:line="253" w:lineRule="exact"/>
              <w:rPr>
                <w:i/>
                <w:sz w:val="22"/>
              </w:rPr>
            </w:pPr>
            <w:r>
              <w:rPr>
                <w:i/>
                <w:sz w:val="22"/>
              </w:rPr>
              <w:t>Uzasadnienie:</w:t>
            </w:r>
          </w:p>
          <w:p>
            <w:pPr>
              <w:pStyle w:val="TableParagraph"/>
              <w:rPr>
                <w:sz w:val="22"/>
              </w:rPr>
            </w:pPr>
            <w:r>
              <w:rPr>
                <w:sz w:val="22"/>
              </w:rPr>
              <w:t>Ilość egzaminów przeprowadzanych przez Komisje kwalifikacyjne w ciągu roku, spowoduje bardzo długi czas oczekiwania na świadectwa które miałby wydawać</w:t>
            </w:r>
            <w:r>
              <w:rPr>
                <w:spacing w:val="-31"/>
                <w:sz w:val="22"/>
              </w:rPr>
              <w:t> </w:t>
            </w:r>
            <w:r>
              <w:rPr>
                <w:sz w:val="22"/>
              </w:rPr>
              <w:t>Prezes URE, a tym samym odsunięcie (na czas oczekiwania na świadectwo) od pracy</w:t>
            </w:r>
            <w:r>
              <w:rPr>
                <w:spacing w:val="-20"/>
                <w:sz w:val="22"/>
              </w:rPr>
              <w:t> </w:t>
            </w:r>
            <w:r>
              <w:rPr>
                <w:sz w:val="22"/>
              </w:rPr>
              <w:t>osób</w:t>
            </w:r>
          </w:p>
          <w:p>
            <w:pPr>
              <w:pStyle w:val="TableParagraph"/>
              <w:spacing w:line="240" w:lineRule="exact"/>
              <w:rPr>
                <w:sz w:val="22"/>
              </w:rPr>
            </w:pPr>
            <w:r>
              <w:rPr>
                <w:sz w:val="22"/>
              </w:rPr>
              <w:t>prowadzących eksploatację. Dodatkowo wydawanie przez Prezesa URE</w:t>
            </w:r>
            <w:r>
              <w:rPr>
                <w:spacing w:val="-27"/>
                <w:sz w:val="22"/>
              </w:rPr>
              <w:t> </w:t>
            </w:r>
            <w:r>
              <w:rPr>
                <w:sz w:val="22"/>
              </w:rPr>
              <w:t>świadectw</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byłoby zadaniem czysto „technicznym”, które niepotrzebnie wydłuży proces</w:t>
            </w:r>
          </w:p>
          <w:p>
            <w:pPr>
              <w:pStyle w:val="TableParagraph"/>
              <w:spacing w:line="238" w:lineRule="exact"/>
              <w:rPr>
                <w:sz w:val="22"/>
              </w:rPr>
            </w:pPr>
            <w:r>
              <w:rPr>
                <w:sz w:val="22"/>
              </w:rPr>
              <w:t>wydawania świadectw.</w:t>
            </w:r>
          </w:p>
        </w:tc>
        <w:tc>
          <w:tcPr>
            <w:tcW w:w="3259" w:type="dxa"/>
          </w:tcPr>
          <w:p>
            <w:pPr>
              <w:pStyle w:val="TableParagraph"/>
              <w:ind w:left="0"/>
              <w:rPr>
                <w:sz w:val="22"/>
              </w:rPr>
            </w:pPr>
          </w:p>
        </w:tc>
      </w:tr>
      <w:tr>
        <w:trPr>
          <w:trHeight w:val="760" w:hRule="atLeast"/>
        </w:trPr>
        <w:tc>
          <w:tcPr>
            <w:tcW w:w="566" w:type="dxa"/>
          </w:tcPr>
          <w:p>
            <w:pPr>
              <w:pStyle w:val="TableParagraph"/>
              <w:spacing w:line="249" w:lineRule="exact"/>
              <w:ind w:left="0" w:right="26"/>
              <w:jc w:val="right"/>
              <w:rPr>
                <w:sz w:val="22"/>
              </w:rPr>
            </w:pPr>
            <w:r>
              <w:rPr>
                <w:sz w:val="22"/>
              </w:rPr>
              <w:t>556.</w:t>
            </w:r>
          </w:p>
        </w:tc>
        <w:tc>
          <w:tcPr>
            <w:tcW w:w="2126" w:type="dxa"/>
          </w:tcPr>
          <w:p>
            <w:pPr>
              <w:pStyle w:val="TableParagraph"/>
              <w:ind w:left="199" w:right="190" w:firstLine="3"/>
              <w:jc w:val="center"/>
              <w:rPr>
                <w:sz w:val="22"/>
              </w:rPr>
            </w:pPr>
            <w:r>
              <w:rPr>
                <w:sz w:val="22"/>
              </w:rPr>
              <w:t>Art. 1 pkt 37 projektu w zakresie</w:t>
            </w:r>
          </w:p>
          <w:p>
            <w:pPr>
              <w:pStyle w:val="TableParagraph"/>
              <w:spacing w:line="238" w:lineRule="exact"/>
              <w:ind w:left="92" w:right="81"/>
              <w:jc w:val="center"/>
              <w:rPr>
                <w:sz w:val="22"/>
              </w:rPr>
            </w:pPr>
            <w:r>
              <w:rPr>
                <w:sz w:val="22"/>
              </w:rPr>
              <w:t>art. 54e ust. 1 ustawy</w:t>
            </w:r>
          </w:p>
        </w:tc>
        <w:tc>
          <w:tcPr>
            <w:tcW w:w="1768" w:type="dxa"/>
          </w:tcPr>
          <w:p>
            <w:pPr>
              <w:pStyle w:val="TableParagraph"/>
              <w:ind w:left="423" w:right="405" w:firstLine="2"/>
              <w:jc w:val="center"/>
              <w:rPr>
                <w:sz w:val="22"/>
              </w:rPr>
            </w:pPr>
            <w:r>
              <w:rPr>
                <w:sz w:val="22"/>
              </w:rPr>
              <w:t>Forum Związków</w:t>
            </w:r>
          </w:p>
          <w:p>
            <w:pPr>
              <w:pStyle w:val="TableParagraph"/>
              <w:spacing w:line="238" w:lineRule="exact"/>
              <w:ind w:right="95"/>
              <w:jc w:val="center"/>
              <w:rPr>
                <w:sz w:val="22"/>
              </w:rPr>
            </w:pPr>
            <w:r>
              <w:rPr>
                <w:sz w:val="22"/>
              </w:rPr>
              <w:t>Zawodowych</w:t>
            </w:r>
          </w:p>
        </w:tc>
        <w:tc>
          <w:tcPr>
            <w:tcW w:w="8014" w:type="dxa"/>
          </w:tcPr>
          <w:p>
            <w:pPr>
              <w:pStyle w:val="TableParagraph"/>
              <w:rPr>
                <w:sz w:val="22"/>
              </w:rPr>
            </w:pPr>
            <w:r>
              <w:rPr>
                <w:sz w:val="22"/>
              </w:rPr>
              <w:t>Jaki będzie tryb wydawania świadectw kwalifikacyjnych (zapis nie precyzuje w jakiej formie będzie przesyłane/dostarczane oraz na czyj koszt)?W naszej ocenie wydawanie</w:t>
            </w:r>
          </w:p>
          <w:p>
            <w:pPr>
              <w:pStyle w:val="TableParagraph"/>
              <w:spacing w:line="238" w:lineRule="exact"/>
              <w:rPr>
                <w:sz w:val="22"/>
              </w:rPr>
            </w:pPr>
            <w:r>
              <w:rPr>
                <w:sz w:val="22"/>
              </w:rPr>
              <w:t>przez Prezes URE świadectwa znacznie utrudni proces organizacyjny.</w:t>
            </w:r>
          </w:p>
        </w:tc>
        <w:tc>
          <w:tcPr>
            <w:tcW w:w="3259" w:type="dxa"/>
          </w:tcPr>
          <w:p>
            <w:pPr>
              <w:pStyle w:val="TableParagraph"/>
              <w:ind w:left="0"/>
              <w:rPr>
                <w:sz w:val="22"/>
              </w:rPr>
            </w:pPr>
          </w:p>
        </w:tc>
      </w:tr>
      <w:tr>
        <w:trPr>
          <w:trHeight w:val="1517" w:hRule="atLeast"/>
        </w:trPr>
        <w:tc>
          <w:tcPr>
            <w:tcW w:w="566" w:type="dxa"/>
          </w:tcPr>
          <w:p>
            <w:pPr>
              <w:pStyle w:val="TableParagraph"/>
              <w:spacing w:line="247" w:lineRule="exact"/>
              <w:ind w:left="0" w:right="26"/>
              <w:jc w:val="right"/>
              <w:rPr>
                <w:sz w:val="22"/>
              </w:rPr>
            </w:pPr>
            <w:r>
              <w:rPr>
                <w:sz w:val="22"/>
              </w:rPr>
              <w:t>557.</w:t>
            </w:r>
          </w:p>
        </w:tc>
        <w:tc>
          <w:tcPr>
            <w:tcW w:w="2126" w:type="dxa"/>
          </w:tcPr>
          <w:p>
            <w:pPr>
              <w:pStyle w:val="TableParagraph"/>
              <w:ind w:left="139" w:right="127" w:hanging="1"/>
              <w:jc w:val="center"/>
              <w:rPr>
                <w:sz w:val="22"/>
              </w:rPr>
            </w:pPr>
            <w:r>
              <w:rPr>
                <w:sz w:val="22"/>
              </w:rPr>
              <w:t>Art. 1 pkt 37 projektu w zakresie art. 54f ust. 1 ustawy</w:t>
            </w:r>
          </w:p>
        </w:tc>
        <w:tc>
          <w:tcPr>
            <w:tcW w:w="1768" w:type="dxa"/>
          </w:tcPr>
          <w:p>
            <w:pPr>
              <w:pStyle w:val="TableParagraph"/>
              <w:spacing w:line="247" w:lineRule="exact"/>
              <w:ind w:left="351"/>
              <w:rPr>
                <w:sz w:val="22"/>
              </w:rPr>
            </w:pPr>
            <w:r>
              <w:rPr>
                <w:sz w:val="22"/>
              </w:rPr>
              <w:t>Energa S.A.</w:t>
            </w:r>
          </w:p>
        </w:tc>
        <w:tc>
          <w:tcPr>
            <w:tcW w:w="8014" w:type="dxa"/>
          </w:tcPr>
          <w:p>
            <w:pPr>
              <w:pStyle w:val="TableParagraph"/>
              <w:spacing w:line="246" w:lineRule="exact"/>
              <w:rPr>
                <w:sz w:val="22"/>
              </w:rPr>
            </w:pPr>
            <w:r>
              <w:rPr>
                <w:sz w:val="22"/>
              </w:rPr>
              <w:t>Proponuje się skreślić cały ten zapis.</w:t>
            </w:r>
          </w:p>
          <w:p>
            <w:pPr>
              <w:pStyle w:val="TableParagraph"/>
              <w:ind w:right="696"/>
              <w:rPr>
                <w:sz w:val="22"/>
              </w:rPr>
            </w:pPr>
            <w:r>
              <w:rPr>
                <w:sz w:val="22"/>
              </w:rPr>
              <w:t>W aktualnie obowiązującej ustawie nie było zapisu dotyczący tych kwestii w taki sposób.</w:t>
            </w:r>
          </w:p>
          <w:p>
            <w:pPr>
              <w:pStyle w:val="TableParagraph"/>
              <w:rPr>
                <w:sz w:val="22"/>
              </w:rPr>
            </w:pPr>
            <w:r>
              <w:rPr>
                <w:sz w:val="22"/>
              </w:rPr>
              <w:t>Zawieszanie świadectw kwalifikacyjnych po 6 miesięcznej przerwie niezajmowania się</w:t>
            </w:r>
          </w:p>
          <w:p>
            <w:pPr>
              <w:pStyle w:val="TableParagraph"/>
              <w:spacing w:line="252" w:lineRule="exact" w:before="5"/>
              <w:ind w:right="183"/>
              <w:rPr>
                <w:sz w:val="22"/>
              </w:rPr>
            </w:pPr>
            <w:r>
              <w:rPr>
                <w:sz w:val="22"/>
              </w:rPr>
              <w:t>eksploatacją jest okresem zbyt krótkim, osoby w tym czasie nie utracą zdobytej wiedzy i umiejętności.</w:t>
            </w:r>
          </w:p>
        </w:tc>
        <w:tc>
          <w:tcPr>
            <w:tcW w:w="3259" w:type="dxa"/>
          </w:tcPr>
          <w:p>
            <w:pPr>
              <w:pStyle w:val="TableParagraph"/>
              <w:ind w:left="0"/>
              <w:rPr>
                <w:sz w:val="22"/>
              </w:rPr>
            </w:pPr>
          </w:p>
        </w:tc>
      </w:tr>
      <w:tr>
        <w:trPr>
          <w:trHeight w:val="3290" w:hRule="atLeast"/>
        </w:trPr>
        <w:tc>
          <w:tcPr>
            <w:tcW w:w="566" w:type="dxa"/>
          </w:tcPr>
          <w:p>
            <w:pPr>
              <w:pStyle w:val="TableParagraph"/>
              <w:spacing w:line="249" w:lineRule="exact"/>
              <w:ind w:left="0" w:right="26"/>
              <w:jc w:val="right"/>
              <w:rPr>
                <w:sz w:val="22"/>
              </w:rPr>
            </w:pPr>
            <w:r>
              <w:rPr>
                <w:sz w:val="22"/>
              </w:rPr>
              <w:t>558.</w:t>
            </w:r>
          </w:p>
        </w:tc>
        <w:tc>
          <w:tcPr>
            <w:tcW w:w="2126" w:type="dxa"/>
          </w:tcPr>
          <w:p>
            <w:pPr>
              <w:pStyle w:val="TableParagraph"/>
              <w:ind w:left="139" w:right="127" w:hanging="1"/>
              <w:jc w:val="center"/>
              <w:rPr>
                <w:sz w:val="22"/>
              </w:rPr>
            </w:pPr>
            <w:r>
              <w:rPr>
                <w:sz w:val="22"/>
              </w:rPr>
              <w:t>Art. 1 pkt 37 projektu w zakresie art. 54f ust. 1 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ind w:right="572"/>
              <w:rPr>
                <w:sz w:val="22"/>
              </w:rPr>
            </w:pPr>
            <w:r>
              <w:rPr>
                <w:sz w:val="22"/>
              </w:rPr>
              <w:t>Proponujemy                          wykreślenie                          pkt.                           3: 3</w:t>
            </w:r>
            <w:r>
              <w:rPr>
                <w:strike/>
                <w:sz w:val="22"/>
              </w:rPr>
              <w:t>) osoba zajmująca się eksploatacją sieci, urządzeń lub instalacji określonych w</w:t>
            </w:r>
            <w:r>
              <w:rPr>
                <w:strike w:val="0"/>
                <w:sz w:val="22"/>
              </w:rPr>
              <w:t> </w:t>
            </w:r>
            <w:r>
              <w:rPr>
                <w:strike/>
                <w:sz w:val="22"/>
              </w:rPr>
              <w:t>przepisach wydanych na podstawie art. 54o, w czasie ważności świadectwa</w:t>
            </w:r>
            <w:r>
              <w:rPr>
                <w:strike w:val="0"/>
                <w:sz w:val="22"/>
              </w:rPr>
              <w:t> </w:t>
            </w:r>
            <w:r>
              <w:rPr>
                <w:strike/>
                <w:sz w:val="22"/>
              </w:rPr>
              <w:t>kwalifikacyjnego, przez okres 6 miesięcy nie zajmowała się eksploatacją</w:t>
            </w:r>
            <w:r>
              <w:rPr>
                <w:strike/>
                <w:spacing w:val="-28"/>
                <w:sz w:val="22"/>
              </w:rPr>
              <w:t> </w:t>
            </w:r>
            <w:r>
              <w:rPr>
                <w:strike/>
                <w:sz w:val="22"/>
              </w:rPr>
              <w:t>urządzeń,</w:t>
            </w:r>
            <w:r>
              <w:rPr>
                <w:strike w:val="0"/>
                <w:sz w:val="22"/>
              </w:rPr>
              <w:t> </w:t>
            </w:r>
            <w:r>
              <w:rPr>
                <w:strike/>
                <w:sz w:val="22"/>
              </w:rPr>
              <w:t>instalacji lub sieci, na które świadectwo to</w:t>
            </w:r>
            <w:r>
              <w:rPr>
                <w:strike/>
                <w:spacing w:val="-8"/>
                <w:sz w:val="22"/>
              </w:rPr>
              <w:t> </w:t>
            </w:r>
            <w:r>
              <w:rPr>
                <w:strike/>
                <w:sz w:val="22"/>
              </w:rPr>
              <w:t>otrzymała.</w:t>
            </w:r>
          </w:p>
          <w:p>
            <w:pPr>
              <w:pStyle w:val="TableParagraph"/>
              <w:spacing w:before="6"/>
              <w:ind w:left="0"/>
              <w:rPr>
                <w:sz w:val="21"/>
              </w:rPr>
            </w:pPr>
          </w:p>
          <w:p>
            <w:pPr>
              <w:pStyle w:val="TableParagraph"/>
              <w:spacing w:line="252" w:lineRule="exact"/>
              <w:rPr>
                <w:i/>
                <w:sz w:val="22"/>
              </w:rPr>
            </w:pPr>
            <w:r>
              <w:rPr>
                <w:i/>
                <w:sz w:val="22"/>
              </w:rPr>
              <w:t>Uzasadnienie:</w:t>
            </w:r>
          </w:p>
          <w:p>
            <w:pPr>
              <w:pStyle w:val="TableParagraph"/>
              <w:ind w:right="127"/>
              <w:rPr>
                <w:sz w:val="22"/>
              </w:rPr>
            </w:pPr>
            <w:r>
              <w:rPr>
                <w:sz w:val="22"/>
              </w:rPr>
              <w:t>Zawieszanie świadectw kwalifikacyjnych po 6 miesięcznej przerwie nie zajmowania się eksploatacją jest okresem zbyt krótkim, osoby w tym czasie nie utracą zdobytej wiedzy i umiejętności. Ponadto, tak jak w uwagach powyżej nie określono w przepisie trybu zawieszenia świadectw, nie określono podmiotu, który miałby decydować o zawieszeniu świadectwa, ani podmiotu odpowiedzialnego za weryfikację</w:t>
            </w:r>
            <w:r>
              <w:rPr>
                <w:spacing w:val="-20"/>
                <w:sz w:val="22"/>
              </w:rPr>
              <w:t> </w:t>
            </w:r>
            <w:r>
              <w:rPr>
                <w:sz w:val="22"/>
              </w:rPr>
              <w:t>powyższego</w:t>
            </w:r>
          </w:p>
          <w:p>
            <w:pPr>
              <w:pStyle w:val="TableParagraph"/>
              <w:spacing w:line="240" w:lineRule="exact"/>
              <w:rPr>
                <w:sz w:val="22"/>
              </w:rPr>
            </w:pPr>
            <w:r>
              <w:rPr>
                <w:sz w:val="22"/>
              </w:rPr>
              <w:t>6-miesięcznego okresu, procedury zawieszenia świadectwa itd.</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0" w:right="26"/>
              <w:jc w:val="right"/>
              <w:rPr>
                <w:sz w:val="22"/>
              </w:rPr>
            </w:pPr>
            <w:r>
              <w:rPr>
                <w:sz w:val="22"/>
              </w:rPr>
              <w:t>559.</w:t>
            </w:r>
          </w:p>
        </w:tc>
        <w:tc>
          <w:tcPr>
            <w:tcW w:w="2126" w:type="dxa"/>
          </w:tcPr>
          <w:p>
            <w:pPr>
              <w:pStyle w:val="TableParagraph"/>
              <w:ind w:left="199" w:right="190" w:firstLine="3"/>
              <w:jc w:val="center"/>
              <w:rPr>
                <w:sz w:val="22"/>
              </w:rPr>
            </w:pPr>
            <w:r>
              <w:rPr>
                <w:sz w:val="22"/>
              </w:rPr>
              <w:t>Art. 1 pkt 37 projektu w zakresie art. 54f ust. 1 pkt 3</w:t>
            </w:r>
          </w:p>
          <w:p>
            <w:pPr>
              <w:pStyle w:val="TableParagraph"/>
              <w:spacing w:line="240" w:lineRule="exact"/>
              <w:ind w:left="94" w:right="80"/>
              <w:jc w:val="center"/>
              <w:rPr>
                <w:sz w:val="22"/>
              </w:rPr>
            </w:pPr>
            <w:r>
              <w:rPr>
                <w:sz w:val="22"/>
              </w:rPr>
              <w:t>ustawy</w:t>
            </w:r>
          </w:p>
        </w:tc>
        <w:tc>
          <w:tcPr>
            <w:tcW w:w="1768" w:type="dxa"/>
          </w:tcPr>
          <w:p>
            <w:pPr>
              <w:pStyle w:val="TableParagraph"/>
              <w:ind w:left="111" w:right="95"/>
              <w:jc w:val="center"/>
              <w:rPr>
                <w:sz w:val="22"/>
              </w:rPr>
            </w:pPr>
            <w:r>
              <w:rPr>
                <w:sz w:val="22"/>
              </w:rPr>
              <w:t>Stowarzyszenie Elektryków Polskich</w:t>
            </w:r>
          </w:p>
        </w:tc>
        <w:tc>
          <w:tcPr>
            <w:tcW w:w="8014" w:type="dxa"/>
          </w:tcPr>
          <w:p>
            <w:pPr>
              <w:pStyle w:val="TableParagraph"/>
              <w:spacing w:line="247" w:lineRule="exact"/>
              <w:rPr>
                <w:sz w:val="22"/>
              </w:rPr>
            </w:pPr>
            <w:r>
              <w:rPr>
                <w:i/>
                <w:sz w:val="22"/>
              </w:rPr>
              <w:t>Proponowana zmiana: </w:t>
            </w:r>
            <w:r>
              <w:rPr>
                <w:sz w:val="22"/>
              </w:rPr>
              <w:t>skreślić pkt 3</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0" w:right="26"/>
              <w:jc w:val="right"/>
              <w:rPr>
                <w:sz w:val="22"/>
              </w:rPr>
            </w:pPr>
            <w:r>
              <w:rPr>
                <w:sz w:val="22"/>
              </w:rPr>
              <w:t>560.</w:t>
            </w:r>
          </w:p>
        </w:tc>
        <w:tc>
          <w:tcPr>
            <w:tcW w:w="2126" w:type="dxa"/>
          </w:tcPr>
          <w:p>
            <w:pPr>
              <w:pStyle w:val="TableParagraph"/>
              <w:ind w:left="199" w:right="190" w:firstLine="3"/>
              <w:jc w:val="center"/>
              <w:rPr>
                <w:sz w:val="22"/>
              </w:rPr>
            </w:pPr>
            <w:r>
              <w:rPr>
                <w:sz w:val="22"/>
              </w:rPr>
              <w:t>Art. 1 pkt 37 projektu w zakresie art. 54f ust. 1 pkt 3 ustawy</w:t>
            </w:r>
          </w:p>
        </w:tc>
        <w:tc>
          <w:tcPr>
            <w:tcW w:w="1768" w:type="dxa"/>
          </w:tcPr>
          <w:p>
            <w:pPr>
              <w:pStyle w:val="TableParagraph"/>
              <w:ind w:left="289" w:right="272" w:firstLine="3"/>
              <w:jc w:val="center"/>
              <w:rPr>
                <w:sz w:val="22"/>
              </w:rPr>
            </w:pPr>
            <w:r>
              <w:rPr>
                <w:sz w:val="22"/>
              </w:rPr>
              <w:t>Forum Związków </w:t>
            </w:r>
            <w:r>
              <w:rPr>
                <w:spacing w:val="-1"/>
                <w:sz w:val="22"/>
              </w:rPr>
              <w:t>Zawodowych</w:t>
            </w:r>
          </w:p>
        </w:tc>
        <w:tc>
          <w:tcPr>
            <w:tcW w:w="8014" w:type="dxa"/>
          </w:tcPr>
          <w:p>
            <w:pPr>
              <w:pStyle w:val="TableParagraph"/>
              <w:ind w:right="159"/>
              <w:rPr>
                <w:sz w:val="22"/>
              </w:rPr>
            </w:pPr>
            <w:r>
              <w:rPr>
                <w:sz w:val="22"/>
              </w:rPr>
              <w:t>Art. 54 ust f.1.3 wykazuje niespójność z Art. 54 ust 3.2; W jaki sposób skutecznie weryfikować, czy osoba zajmująca się eksploatacją sieci, urządzeń lub instalacji określonych w przepisach wydanych na podstawie art. 54o, w czasie ważności świadectwa kwalifikacyjnego, przez okres 6 miesięcy nie zajmowała się eksploatacją urządzeń, instalacji lub sieci, na które świadectwo to otrzymała? Czy w przypadku, gdy</w:t>
            </w:r>
          </w:p>
          <w:p>
            <w:pPr>
              <w:pStyle w:val="TableParagraph"/>
              <w:spacing w:line="252" w:lineRule="exact"/>
              <w:ind w:right="806"/>
              <w:rPr>
                <w:sz w:val="22"/>
              </w:rPr>
            </w:pPr>
            <w:r>
              <w:rPr>
                <w:sz w:val="22"/>
              </w:rPr>
              <w:t>ww. osoba zajmowała się np. eksploatacją sieci niskiego napięcia, a świadectwo kwalifikacyjnemu wydane powyżej 1 kV? Traci ważność świadectwo? Zostanie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575"/>
              <w:rPr>
                <w:sz w:val="22"/>
              </w:rPr>
            </w:pPr>
            <w:r>
              <w:rPr>
                <w:sz w:val="22"/>
              </w:rPr>
              <w:t>ograniczony jego zakres? Zapis powinien również uwzględniać zdarzenia losowe, choroby. Jakie będą ogólne kryteria sprawdzania? Jaki okres mają trwać czynności</w:t>
            </w:r>
          </w:p>
          <w:p>
            <w:pPr>
              <w:pStyle w:val="TableParagraph"/>
              <w:spacing w:line="238" w:lineRule="exact"/>
              <w:rPr>
                <w:sz w:val="22"/>
              </w:rPr>
            </w:pPr>
            <w:r>
              <w:rPr>
                <w:sz w:val="22"/>
              </w:rPr>
              <w:t>wyjaśniające wg Art. 54f. 2.</w:t>
            </w:r>
          </w:p>
        </w:tc>
        <w:tc>
          <w:tcPr>
            <w:tcW w:w="3259" w:type="dxa"/>
          </w:tcPr>
          <w:p>
            <w:pPr>
              <w:pStyle w:val="TableParagraph"/>
              <w:ind w:left="0"/>
              <w:rPr>
                <w:sz w:val="22"/>
              </w:rPr>
            </w:pPr>
          </w:p>
        </w:tc>
      </w:tr>
      <w:tr>
        <w:trPr>
          <w:trHeight w:val="757" w:hRule="atLeast"/>
        </w:trPr>
        <w:tc>
          <w:tcPr>
            <w:tcW w:w="566" w:type="dxa"/>
          </w:tcPr>
          <w:p>
            <w:pPr>
              <w:pStyle w:val="TableParagraph"/>
              <w:spacing w:line="247" w:lineRule="exact"/>
              <w:ind w:left="0" w:right="26"/>
              <w:jc w:val="right"/>
              <w:rPr>
                <w:sz w:val="22"/>
              </w:rPr>
            </w:pPr>
            <w:r>
              <w:rPr>
                <w:sz w:val="22"/>
              </w:rPr>
              <w:t>561.</w:t>
            </w:r>
          </w:p>
        </w:tc>
        <w:tc>
          <w:tcPr>
            <w:tcW w:w="2126" w:type="dxa"/>
          </w:tcPr>
          <w:p>
            <w:pPr>
              <w:pStyle w:val="TableParagraph"/>
              <w:ind w:left="199" w:right="189" w:firstLine="2"/>
              <w:jc w:val="center"/>
              <w:rPr>
                <w:sz w:val="22"/>
              </w:rPr>
            </w:pPr>
            <w:r>
              <w:rPr>
                <w:sz w:val="22"/>
              </w:rPr>
              <w:t>Art. 1 pkt 37 projektu w zakresie</w:t>
            </w:r>
          </w:p>
          <w:p>
            <w:pPr>
              <w:pStyle w:val="TableParagraph"/>
              <w:spacing w:line="238" w:lineRule="exact"/>
              <w:ind w:left="94" w:right="80"/>
              <w:jc w:val="center"/>
              <w:rPr>
                <w:sz w:val="22"/>
              </w:rPr>
            </w:pPr>
            <w:r>
              <w:rPr>
                <w:sz w:val="22"/>
              </w:rPr>
              <w:t>art. 54g ust. 4 ustawy</w:t>
            </w:r>
          </w:p>
        </w:tc>
        <w:tc>
          <w:tcPr>
            <w:tcW w:w="1768" w:type="dxa"/>
          </w:tcPr>
          <w:p>
            <w:pPr>
              <w:pStyle w:val="TableParagraph"/>
              <w:ind w:left="423" w:right="405" w:firstLine="2"/>
              <w:jc w:val="center"/>
              <w:rPr>
                <w:sz w:val="22"/>
              </w:rPr>
            </w:pPr>
            <w:r>
              <w:rPr>
                <w:sz w:val="22"/>
              </w:rPr>
              <w:t>Forum Związków</w:t>
            </w:r>
          </w:p>
          <w:p>
            <w:pPr>
              <w:pStyle w:val="TableParagraph"/>
              <w:spacing w:line="238" w:lineRule="exact"/>
              <w:ind w:right="95"/>
              <w:jc w:val="center"/>
              <w:rPr>
                <w:sz w:val="22"/>
              </w:rPr>
            </w:pPr>
            <w:r>
              <w:rPr>
                <w:sz w:val="22"/>
              </w:rPr>
              <w:t>Zawodowych</w:t>
            </w:r>
          </w:p>
        </w:tc>
        <w:tc>
          <w:tcPr>
            <w:tcW w:w="8014" w:type="dxa"/>
          </w:tcPr>
          <w:p>
            <w:pPr>
              <w:pStyle w:val="TableParagraph"/>
              <w:ind w:right="562"/>
              <w:rPr>
                <w:sz w:val="22"/>
              </w:rPr>
            </w:pPr>
            <w:r>
              <w:rPr>
                <w:sz w:val="22"/>
              </w:rPr>
              <w:t>Jakie uprawnienia, kwalifikacje musi posiadać osoba ubiegająca się o powołanie w skład Komitetu Odwoławczego?</w:t>
            </w:r>
          </w:p>
        </w:tc>
        <w:tc>
          <w:tcPr>
            <w:tcW w:w="3259" w:type="dxa"/>
          </w:tcPr>
          <w:p>
            <w:pPr>
              <w:pStyle w:val="TableParagraph"/>
              <w:ind w:left="0"/>
              <w:rPr>
                <w:sz w:val="22"/>
              </w:rPr>
            </w:pPr>
          </w:p>
        </w:tc>
      </w:tr>
      <w:tr>
        <w:trPr>
          <w:trHeight w:val="1519" w:hRule="atLeast"/>
        </w:trPr>
        <w:tc>
          <w:tcPr>
            <w:tcW w:w="566" w:type="dxa"/>
          </w:tcPr>
          <w:p>
            <w:pPr>
              <w:pStyle w:val="TableParagraph"/>
              <w:spacing w:line="247" w:lineRule="exact"/>
              <w:ind w:left="0" w:right="26"/>
              <w:jc w:val="right"/>
              <w:rPr>
                <w:sz w:val="22"/>
              </w:rPr>
            </w:pPr>
            <w:r>
              <w:rPr>
                <w:sz w:val="22"/>
              </w:rPr>
              <w:t>562.</w:t>
            </w:r>
          </w:p>
        </w:tc>
        <w:tc>
          <w:tcPr>
            <w:tcW w:w="2126" w:type="dxa"/>
          </w:tcPr>
          <w:p>
            <w:pPr>
              <w:pStyle w:val="TableParagraph"/>
              <w:ind w:left="199" w:right="190" w:firstLine="3"/>
              <w:jc w:val="center"/>
              <w:rPr>
                <w:sz w:val="22"/>
              </w:rPr>
            </w:pPr>
            <w:r>
              <w:rPr>
                <w:sz w:val="22"/>
              </w:rPr>
              <w:t>Art. 1 pkt 37 projektu w zakresie art. 54h ustawy</w:t>
            </w:r>
          </w:p>
        </w:tc>
        <w:tc>
          <w:tcPr>
            <w:tcW w:w="1768" w:type="dxa"/>
          </w:tcPr>
          <w:p>
            <w:pPr>
              <w:pStyle w:val="TableParagraph"/>
              <w:spacing w:line="247" w:lineRule="exact"/>
              <w:ind w:left="112" w:right="94"/>
              <w:jc w:val="center"/>
              <w:rPr>
                <w:sz w:val="22"/>
              </w:rPr>
            </w:pPr>
            <w:r>
              <w:rPr>
                <w:sz w:val="22"/>
              </w:rPr>
              <w:t>APATOR</w:t>
            </w:r>
          </w:p>
        </w:tc>
        <w:tc>
          <w:tcPr>
            <w:tcW w:w="8014" w:type="dxa"/>
          </w:tcPr>
          <w:p>
            <w:pPr>
              <w:pStyle w:val="TableParagraph"/>
              <w:spacing w:line="247" w:lineRule="exact"/>
              <w:rPr>
                <w:sz w:val="22"/>
              </w:rPr>
            </w:pPr>
            <w:r>
              <w:rPr>
                <w:sz w:val="22"/>
              </w:rPr>
              <w:t>Proponujemy usunąć ten punkt</w:t>
            </w:r>
          </w:p>
          <w:p>
            <w:pPr>
              <w:pStyle w:val="TableParagraph"/>
              <w:spacing w:before="1"/>
              <w:ind w:right="288"/>
              <w:rPr>
                <w:sz w:val="22"/>
              </w:rPr>
            </w:pPr>
            <w:r>
              <w:rPr>
                <w:sz w:val="22"/>
              </w:rPr>
              <w:t>Już obecnie działa na rynku wiele firm bilingowych działających na przykład na rzecz spółdzielni i wspólnot a także same spółdzielnie i wspólnoty zbierają i przetwarzają dane pomiarowe z liczników wody i ciepła. Czy zamierzeniem ustawodawcy jest zaostrzenie przepisów i uzyskiwanie specjalnej licencji ? Jeśli nie to zapis należałoby</w:t>
            </w:r>
          </w:p>
          <w:p>
            <w:pPr>
              <w:pStyle w:val="TableParagraph"/>
              <w:spacing w:line="239" w:lineRule="exact"/>
              <w:rPr>
                <w:sz w:val="22"/>
              </w:rPr>
            </w:pPr>
            <w:r>
              <w:rPr>
                <w:sz w:val="22"/>
              </w:rPr>
              <w:t>usunąć.</w:t>
            </w:r>
          </w:p>
        </w:tc>
        <w:tc>
          <w:tcPr>
            <w:tcW w:w="3259" w:type="dxa"/>
          </w:tcPr>
          <w:p>
            <w:pPr>
              <w:pStyle w:val="TableParagraph"/>
              <w:ind w:left="0"/>
              <w:rPr>
                <w:sz w:val="22"/>
              </w:rPr>
            </w:pPr>
          </w:p>
        </w:tc>
      </w:tr>
      <w:tr>
        <w:trPr>
          <w:trHeight w:val="757" w:hRule="atLeast"/>
        </w:trPr>
        <w:tc>
          <w:tcPr>
            <w:tcW w:w="566" w:type="dxa"/>
          </w:tcPr>
          <w:p>
            <w:pPr>
              <w:pStyle w:val="TableParagraph"/>
              <w:spacing w:line="247" w:lineRule="exact"/>
              <w:ind w:left="0" w:right="26"/>
              <w:jc w:val="right"/>
              <w:rPr>
                <w:sz w:val="22"/>
              </w:rPr>
            </w:pPr>
            <w:r>
              <w:rPr>
                <w:sz w:val="22"/>
              </w:rPr>
              <w:t>563.</w:t>
            </w:r>
          </w:p>
        </w:tc>
        <w:tc>
          <w:tcPr>
            <w:tcW w:w="2126" w:type="dxa"/>
          </w:tcPr>
          <w:p>
            <w:pPr>
              <w:pStyle w:val="TableParagraph"/>
              <w:ind w:left="199" w:right="190" w:firstLine="3"/>
              <w:jc w:val="center"/>
              <w:rPr>
                <w:sz w:val="22"/>
              </w:rPr>
            </w:pPr>
            <w:r>
              <w:rPr>
                <w:sz w:val="22"/>
              </w:rPr>
              <w:t>Art. 1 pkt 37 projektu w zakresie</w:t>
            </w:r>
          </w:p>
          <w:p>
            <w:pPr>
              <w:pStyle w:val="TableParagraph"/>
              <w:spacing w:line="238" w:lineRule="exact"/>
              <w:ind w:left="94" w:right="80"/>
              <w:jc w:val="center"/>
              <w:rPr>
                <w:sz w:val="22"/>
              </w:rPr>
            </w:pPr>
            <w:r>
              <w:rPr>
                <w:sz w:val="22"/>
              </w:rPr>
              <w:t>art. 54h ust. 4 ustawy</w:t>
            </w:r>
          </w:p>
        </w:tc>
        <w:tc>
          <w:tcPr>
            <w:tcW w:w="1768" w:type="dxa"/>
          </w:tcPr>
          <w:p>
            <w:pPr>
              <w:pStyle w:val="TableParagraph"/>
              <w:ind w:left="423" w:right="405" w:firstLine="2"/>
              <w:jc w:val="center"/>
              <w:rPr>
                <w:sz w:val="22"/>
              </w:rPr>
            </w:pPr>
            <w:r>
              <w:rPr>
                <w:sz w:val="22"/>
              </w:rPr>
              <w:t>Forum Związków</w:t>
            </w:r>
          </w:p>
          <w:p>
            <w:pPr>
              <w:pStyle w:val="TableParagraph"/>
              <w:spacing w:line="238" w:lineRule="exact"/>
              <w:ind w:right="95"/>
              <w:jc w:val="center"/>
              <w:rPr>
                <w:sz w:val="22"/>
              </w:rPr>
            </w:pPr>
            <w:r>
              <w:rPr>
                <w:sz w:val="22"/>
              </w:rPr>
              <w:t>Zawodowych</w:t>
            </w:r>
          </w:p>
        </w:tc>
        <w:tc>
          <w:tcPr>
            <w:tcW w:w="8014" w:type="dxa"/>
          </w:tcPr>
          <w:p>
            <w:pPr>
              <w:pStyle w:val="TableParagraph"/>
              <w:ind w:right="354"/>
              <w:rPr>
                <w:i/>
                <w:sz w:val="22"/>
              </w:rPr>
            </w:pPr>
            <w:r>
              <w:rPr>
                <w:sz w:val="22"/>
              </w:rPr>
              <w:t>Zapis nie określa kto może być biegłym oraz jakie musi posiadać kwalifikacje i jaki jest tryb jego powoływania</w:t>
            </w:r>
            <w:r>
              <w:rPr>
                <w:i/>
                <w:sz w:val="22"/>
              </w:rPr>
              <w:t>.</w:t>
            </w:r>
          </w:p>
        </w:tc>
        <w:tc>
          <w:tcPr>
            <w:tcW w:w="3259" w:type="dxa"/>
          </w:tcPr>
          <w:p>
            <w:pPr>
              <w:pStyle w:val="TableParagraph"/>
              <w:ind w:left="0"/>
              <w:rPr>
                <w:sz w:val="22"/>
              </w:rPr>
            </w:pPr>
          </w:p>
        </w:tc>
      </w:tr>
      <w:tr>
        <w:trPr>
          <w:trHeight w:val="760" w:hRule="atLeast"/>
        </w:trPr>
        <w:tc>
          <w:tcPr>
            <w:tcW w:w="566" w:type="dxa"/>
          </w:tcPr>
          <w:p>
            <w:pPr>
              <w:pStyle w:val="TableParagraph"/>
              <w:spacing w:line="247" w:lineRule="exact"/>
              <w:ind w:left="0" w:right="26"/>
              <w:jc w:val="right"/>
              <w:rPr>
                <w:sz w:val="22"/>
              </w:rPr>
            </w:pPr>
            <w:r>
              <w:rPr>
                <w:sz w:val="22"/>
              </w:rPr>
              <w:t>564.</w:t>
            </w:r>
          </w:p>
        </w:tc>
        <w:tc>
          <w:tcPr>
            <w:tcW w:w="2126" w:type="dxa"/>
          </w:tcPr>
          <w:p>
            <w:pPr>
              <w:pStyle w:val="TableParagraph"/>
              <w:spacing w:line="247" w:lineRule="exact"/>
              <w:ind w:left="199" w:firstLine="300"/>
              <w:rPr>
                <w:sz w:val="22"/>
              </w:rPr>
            </w:pPr>
            <w:r>
              <w:rPr>
                <w:sz w:val="22"/>
              </w:rPr>
              <w:t>Art. 1 pkt 37</w:t>
            </w:r>
          </w:p>
          <w:p>
            <w:pPr>
              <w:pStyle w:val="TableParagraph"/>
              <w:spacing w:line="252" w:lineRule="exact" w:before="5"/>
              <w:ind w:left="146" w:right="130" w:hanging="8"/>
              <w:jc w:val="center"/>
              <w:rPr>
                <w:sz w:val="22"/>
              </w:rPr>
            </w:pPr>
            <w:r>
              <w:rPr>
                <w:sz w:val="22"/>
              </w:rPr>
              <w:t>projektu w zakresie art. 54i ust. 2 ustawy</w:t>
            </w:r>
          </w:p>
        </w:tc>
        <w:tc>
          <w:tcPr>
            <w:tcW w:w="1768" w:type="dxa"/>
          </w:tcPr>
          <w:p>
            <w:pPr>
              <w:pStyle w:val="TableParagraph"/>
              <w:spacing w:line="247" w:lineRule="exact"/>
              <w:ind w:left="423" w:firstLine="170"/>
              <w:rPr>
                <w:sz w:val="22"/>
              </w:rPr>
            </w:pPr>
            <w:r>
              <w:rPr>
                <w:sz w:val="22"/>
              </w:rPr>
              <w:t>Forum</w:t>
            </w:r>
          </w:p>
          <w:p>
            <w:pPr>
              <w:pStyle w:val="TableParagraph"/>
              <w:spacing w:line="252" w:lineRule="exact" w:before="5"/>
              <w:ind w:left="112" w:right="95"/>
              <w:jc w:val="center"/>
              <w:rPr>
                <w:sz w:val="22"/>
              </w:rPr>
            </w:pPr>
            <w:r>
              <w:rPr>
                <w:sz w:val="22"/>
              </w:rPr>
              <w:t>Związków Zawodowych</w:t>
            </w:r>
          </w:p>
        </w:tc>
        <w:tc>
          <w:tcPr>
            <w:tcW w:w="8014" w:type="dxa"/>
          </w:tcPr>
          <w:p>
            <w:pPr>
              <w:pStyle w:val="TableParagraph"/>
              <w:spacing w:line="242" w:lineRule="auto"/>
              <w:rPr>
                <w:sz w:val="22"/>
              </w:rPr>
            </w:pPr>
            <w:r>
              <w:rPr>
                <w:sz w:val="22"/>
              </w:rPr>
              <w:t>Według jakiej właściwości, zasady będzie przysługiwała siedziba sądu administracyjnego?</w:t>
            </w:r>
          </w:p>
        </w:tc>
        <w:tc>
          <w:tcPr>
            <w:tcW w:w="3259" w:type="dxa"/>
          </w:tcPr>
          <w:p>
            <w:pPr>
              <w:pStyle w:val="TableParagraph"/>
              <w:ind w:left="0"/>
              <w:rPr>
                <w:sz w:val="22"/>
              </w:rPr>
            </w:pPr>
          </w:p>
        </w:tc>
      </w:tr>
      <w:tr>
        <w:trPr>
          <w:trHeight w:val="758" w:hRule="atLeast"/>
        </w:trPr>
        <w:tc>
          <w:tcPr>
            <w:tcW w:w="566" w:type="dxa"/>
          </w:tcPr>
          <w:p>
            <w:pPr>
              <w:pStyle w:val="TableParagraph"/>
              <w:spacing w:line="247" w:lineRule="exact"/>
              <w:ind w:left="0" w:right="26"/>
              <w:jc w:val="right"/>
              <w:rPr>
                <w:sz w:val="22"/>
              </w:rPr>
            </w:pPr>
            <w:r>
              <w:rPr>
                <w:sz w:val="22"/>
              </w:rPr>
              <w:t>565.</w:t>
            </w:r>
          </w:p>
        </w:tc>
        <w:tc>
          <w:tcPr>
            <w:tcW w:w="2126" w:type="dxa"/>
          </w:tcPr>
          <w:p>
            <w:pPr>
              <w:pStyle w:val="TableParagraph"/>
              <w:ind w:left="199" w:right="190" w:firstLine="3"/>
              <w:jc w:val="center"/>
              <w:rPr>
                <w:sz w:val="22"/>
              </w:rPr>
            </w:pPr>
            <w:r>
              <w:rPr>
                <w:sz w:val="22"/>
              </w:rPr>
              <w:t>Art. 1 pkt 37 projektu w zakresie</w:t>
            </w:r>
          </w:p>
          <w:p>
            <w:pPr>
              <w:pStyle w:val="TableParagraph"/>
              <w:spacing w:line="238" w:lineRule="exact"/>
              <w:ind w:left="94" w:right="80"/>
              <w:jc w:val="center"/>
              <w:rPr>
                <w:sz w:val="22"/>
              </w:rPr>
            </w:pPr>
            <w:r>
              <w:rPr>
                <w:sz w:val="22"/>
              </w:rPr>
              <w:t>art. 54j ust. 7 ustawy</w:t>
            </w:r>
          </w:p>
        </w:tc>
        <w:tc>
          <w:tcPr>
            <w:tcW w:w="1768" w:type="dxa"/>
          </w:tcPr>
          <w:p>
            <w:pPr>
              <w:pStyle w:val="TableParagraph"/>
              <w:ind w:left="423" w:right="405" w:firstLine="2"/>
              <w:jc w:val="center"/>
              <w:rPr>
                <w:sz w:val="22"/>
              </w:rPr>
            </w:pPr>
            <w:r>
              <w:rPr>
                <w:sz w:val="22"/>
              </w:rPr>
              <w:t>Forum Związków</w:t>
            </w:r>
          </w:p>
          <w:p>
            <w:pPr>
              <w:pStyle w:val="TableParagraph"/>
              <w:spacing w:line="238" w:lineRule="exact"/>
              <w:ind w:right="95"/>
              <w:jc w:val="center"/>
              <w:rPr>
                <w:sz w:val="22"/>
              </w:rPr>
            </w:pPr>
            <w:r>
              <w:rPr>
                <w:sz w:val="22"/>
              </w:rPr>
              <w:t>Zawodowych</w:t>
            </w:r>
          </w:p>
        </w:tc>
        <w:tc>
          <w:tcPr>
            <w:tcW w:w="8014" w:type="dxa"/>
          </w:tcPr>
          <w:p>
            <w:pPr>
              <w:pStyle w:val="TableParagraph"/>
              <w:rPr>
                <w:sz w:val="22"/>
              </w:rPr>
            </w:pPr>
            <w:r>
              <w:rPr>
                <w:sz w:val="22"/>
              </w:rPr>
              <w:t>Brak jest jednoznaczności zapisu na czym będzie polegać aktualizacja świadectwa kwalifikacyjnego.</w:t>
            </w:r>
          </w:p>
        </w:tc>
        <w:tc>
          <w:tcPr>
            <w:tcW w:w="3259" w:type="dxa"/>
          </w:tcPr>
          <w:p>
            <w:pPr>
              <w:pStyle w:val="TableParagraph"/>
              <w:ind w:left="0"/>
              <w:rPr>
                <w:sz w:val="22"/>
              </w:rPr>
            </w:pPr>
          </w:p>
        </w:tc>
      </w:tr>
      <w:tr>
        <w:trPr>
          <w:trHeight w:val="1518" w:hRule="atLeast"/>
        </w:trPr>
        <w:tc>
          <w:tcPr>
            <w:tcW w:w="566" w:type="dxa"/>
          </w:tcPr>
          <w:p>
            <w:pPr>
              <w:pStyle w:val="TableParagraph"/>
              <w:spacing w:line="247" w:lineRule="exact"/>
              <w:ind w:left="0" w:right="26"/>
              <w:jc w:val="right"/>
              <w:rPr>
                <w:sz w:val="22"/>
              </w:rPr>
            </w:pPr>
            <w:r>
              <w:rPr>
                <w:sz w:val="22"/>
              </w:rPr>
              <w:t>566.</w:t>
            </w:r>
          </w:p>
        </w:tc>
        <w:tc>
          <w:tcPr>
            <w:tcW w:w="2126" w:type="dxa"/>
          </w:tcPr>
          <w:p>
            <w:pPr>
              <w:pStyle w:val="TableParagraph"/>
              <w:ind w:left="199" w:right="190" w:firstLine="3"/>
              <w:jc w:val="center"/>
              <w:rPr>
                <w:sz w:val="22"/>
              </w:rPr>
            </w:pPr>
            <w:r>
              <w:rPr>
                <w:sz w:val="22"/>
              </w:rPr>
              <w:t>Art. 1 pkt 37 projektu w zakresie art. 54n ustawy</w:t>
            </w:r>
          </w:p>
        </w:tc>
        <w:tc>
          <w:tcPr>
            <w:tcW w:w="1768" w:type="dxa"/>
          </w:tcPr>
          <w:p>
            <w:pPr>
              <w:pStyle w:val="TableParagraph"/>
              <w:spacing w:line="247" w:lineRule="exact"/>
              <w:ind w:left="112" w:right="94"/>
              <w:jc w:val="center"/>
              <w:rPr>
                <w:sz w:val="22"/>
              </w:rPr>
            </w:pPr>
            <w:r>
              <w:rPr>
                <w:sz w:val="22"/>
              </w:rPr>
              <w:t>PGE</w:t>
            </w:r>
          </w:p>
        </w:tc>
        <w:tc>
          <w:tcPr>
            <w:tcW w:w="8014" w:type="dxa"/>
          </w:tcPr>
          <w:p>
            <w:pPr>
              <w:pStyle w:val="TableParagraph"/>
              <w:spacing w:line="247" w:lineRule="exact"/>
              <w:rPr>
                <w:i/>
                <w:sz w:val="22"/>
              </w:rPr>
            </w:pPr>
            <w:r>
              <w:rPr>
                <w:i/>
                <w:sz w:val="22"/>
              </w:rPr>
              <w:t>Proponowana zmiana:</w:t>
            </w:r>
          </w:p>
          <w:p>
            <w:pPr>
              <w:pStyle w:val="TableParagraph"/>
              <w:spacing w:before="1"/>
              <w:rPr>
                <w:sz w:val="22"/>
              </w:rPr>
            </w:pPr>
            <w:r>
              <w:rPr>
                <w:sz w:val="22"/>
              </w:rPr>
              <w:t>Doprecyzowanie przepisu.</w:t>
            </w:r>
          </w:p>
          <w:p>
            <w:pPr>
              <w:pStyle w:val="TableParagraph"/>
              <w:spacing w:before="9"/>
              <w:ind w:left="0"/>
              <w:rPr>
                <w:sz w:val="21"/>
              </w:rPr>
            </w:pPr>
          </w:p>
          <w:p>
            <w:pPr>
              <w:pStyle w:val="TableParagraph"/>
              <w:spacing w:before="1"/>
              <w:rPr>
                <w:i/>
                <w:sz w:val="22"/>
              </w:rPr>
            </w:pPr>
            <w:r>
              <w:rPr>
                <w:i/>
                <w:sz w:val="22"/>
              </w:rPr>
              <w:t>Uzasadnienie:</w:t>
            </w:r>
          </w:p>
          <w:p>
            <w:pPr>
              <w:pStyle w:val="TableParagraph"/>
              <w:spacing w:line="252" w:lineRule="exact" w:before="5"/>
              <w:rPr>
                <w:sz w:val="22"/>
              </w:rPr>
            </w:pPr>
            <w:r>
              <w:rPr>
                <w:sz w:val="22"/>
              </w:rPr>
              <w:t>Projektowane przepisy nie wskazują jednoznacznie kto jest zobowiązany do poniesienia wymienionych w ust. 1 opłat.</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0" w:right="26"/>
              <w:jc w:val="right"/>
              <w:rPr>
                <w:sz w:val="22"/>
              </w:rPr>
            </w:pPr>
            <w:r>
              <w:rPr>
                <w:sz w:val="22"/>
              </w:rPr>
              <w:t>567.</w:t>
            </w:r>
          </w:p>
        </w:tc>
        <w:tc>
          <w:tcPr>
            <w:tcW w:w="2126" w:type="dxa"/>
          </w:tcPr>
          <w:p>
            <w:pPr>
              <w:pStyle w:val="TableParagraph"/>
              <w:ind w:left="199" w:right="190" w:firstLine="3"/>
              <w:jc w:val="center"/>
              <w:rPr>
                <w:sz w:val="22"/>
              </w:rPr>
            </w:pPr>
            <w:r>
              <w:rPr>
                <w:sz w:val="22"/>
              </w:rPr>
              <w:t>Art. 1 pkt 37 projektu w zakresie art. 54n ustawy</w:t>
            </w:r>
          </w:p>
        </w:tc>
        <w:tc>
          <w:tcPr>
            <w:tcW w:w="1768" w:type="dxa"/>
          </w:tcPr>
          <w:p>
            <w:pPr>
              <w:pStyle w:val="TableParagraph"/>
              <w:ind w:left="289" w:right="272" w:firstLine="3"/>
              <w:jc w:val="center"/>
              <w:rPr>
                <w:sz w:val="22"/>
              </w:rPr>
            </w:pPr>
            <w:r>
              <w:rPr>
                <w:sz w:val="22"/>
              </w:rPr>
              <w:t>Forum Związków </w:t>
            </w:r>
            <w:r>
              <w:rPr>
                <w:spacing w:val="-1"/>
                <w:sz w:val="22"/>
              </w:rPr>
              <w:t>Zawodowych</w:t>
            </w:r>
          </w:p>
        </w:tc>
        <w:tc>
          <w:tcPr>
            <w:tcW w:w="8014" w:type="dxa"/>
          </w:tcPr>
          <w:p>
            <w:pPr>
              <w:pStyle w:val="TableParagraph"/>
              <w:spacing w:line="246" w:lineRule="exact"/>
              <w:rPr>
                <w:sz w:val="22"/>
              </w:rPr>
            </w:pPr>
            <w:r>
              <w:rPr>
                <w:sz w:val="22"/>
              </w:rPr>
              <w:t>Ust 1, 3 i 4 Jak należy rozumieć pobieranie opłaty? Czy będzie to 5% + 4% = 9% lub5%</w:t>
            </w:r>
          </w:p>
          <w:p>
            <w:pPr>
              <w:pStyle w:val="TableParagraph"/>
              <w:ind w:right="92"/>
              <w:jc w:val="both"/>
              <w:rPr>
                <w:sz w:val="22"/>
              </w:rPr>
            </w:pPr>
            <w:r>
              <w:rPr>
                <w:sz w:val="22"/>
              </w:rPr>
              <w:t>+ 4% + 3% przeciętnego wynagrodzenia podawanego przez GUS za ubiegły rok, czy</w:t>
            </w:r>
            <w:r>
              <w:rPr>
                <w:spacing w:val="-34"/>
                <w:sz w:val="22"/>
              </w:rPr>
              <w:t> </w:t>
            </w:r>
            <w:r>
              <w:rPr>
                <w:sz w:val="22"/>
              </w:rPr>
              <w:t>też kwartalnie za dany rok ( opłata wzrośnie ok. Dwukrotnie?) Wówczas dla komisji się praktycznie nic nie zmienia(opłata trochę wzrasta względem obecnie obowiązujących przepisów).</w:t>
            </w:r>
          </w:p>
          <w:p>
            <w:pPr>
              <w:pStyle w:val="TableParagraph"/>
              <w:spacing w:line="252" w:lineRule="exact" w:before="4"/>
              <w:ind w:right="95"/>
              <w:jc w:val="both"/>
              <w:rPr>
                <w:sz w:val="22"/>
              </w:rPr>
            </w:pPr>
            <w:r>
              <w:rPr>
                <w:sz w:val="22"/>
              </w:rPr>
              <w:t>Ust. 2 art. 54n stanowi, że opłata za egzamin przeprowadzony przez Komisję egzaminacyjną stanowi przychód dla jednostki a pozostałe opłaty stanowią dochód</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budżetu państwa, to niby precyzuje wysokość ogólnych kosztów na poziomie 5% + 4%</w:t>
            </w:r>
          </w:p>
          <w:p>
            <w:pPr>
              <w:pStyle w:val="TableParagraph"/>
              <w:spacing w:line="238" w:lineRule="exact"/>
              <w:rPr>
                <w:sz w:val="22"/>
              </w:rPr>
            </w:pPr>
            <w:r>
              <w:rPr>
                <w:sz w:val="22"/>
              </w:rPr>
              <w:t>lub 3%.</w:t>
            </w:r>
          </w:p>
        </w:tc>
        <w:tc>
          <w:tcPr>
            <w:tcW w:w="3259" w:type="dxa"/>
          </w:tcPr>
          <w:p>
            <w:pPr>
              <w:pStyle w:val="TableParagraph"/>
              <w:ind w:left="0"/>
              <w:rPr>
                <w:sz w:val="22"/>
              </w:rPr>
            </w:pPr>
          </w:p>
        </w:tc>
      </w:tr>
      <w:tr>
        <w:trPr>
          <w:trHeight w:val="6445" w:hRule="atLeast"/>
        </w:trPr>
        <w:tc>
          <w:tcPr>
            <w:tcW w:w="566" w:type="dxa"/>
            <w:tcBorders>
              <w:bottom w:val="nil"/>
            </w:tcBorders>
          </w:tcPr>
          <w:p>
            <w:pPr>
              <w:pStyle w:val="TableParagraph"/>
              <w:spacing w:line="249" w:lineRule="exact"/>
              <w:ind w:left="0" w:right="26"/>
              <w:jc w:val="right"/>
              <w:rPr>
                <w:sz w:val="22"/>
              </w:rPr>
            </w:pPr>
            <w:r>
              <w:rPr>
                <w:sz w:val="22"/>
              </w:rPr>
              <w:t>568.</w:t>
            </w:r>
          </w:p>
        </w:tc>
        <w:tc>
          <w:tcPr>
            <w:tcW w:w="2126" w:type="dxa"/>
            <w:tcBorders>
              <w:bottom w:val="nil"/>
            </w:tcBorders>
          </w:tcPr>
          <w:p>
            <w:pPr>
              <w:pStyle w:val="TableParagraph"/>
              <w:ind w:left="122" w:right="107" w:hanging="4"/>
              <w:jc w:val="center"/>
              <w:rPr>
                <w:sz w:val="22"/>
              </w:rPr>
            </w:pPr>
            <w:r>
              <w:rPr>
                <w:sz w:val="22"/>
              </w:rPr>
              <w:t>Art. 1 pkt 37 projektu w zakresie art. 54n ust. 1</w:t>
            </w:r>
            <w:r>
              <w:rPr>
                <w:spacing w:val="-3"/>
                <w:sz w:val="22"/>
              </w:rPr>
              <w:t> </w:t>
            </w:r>
            <w:r>
              <w:rPr>
                <w:sz w:val="22"/>
              </w:rPr>
              <w:t>ustawy</w:t>
            </w:r>
          </w:p>
        </w:tc>
        <w:tc>
          <w:tcPr>
            <w:tcW w:w="1768" w:type="dxa"/>
            <w:tcBorders>
              <w:bottom w:val="nil"/>
            </w:tcBorders>
          </w:tcPr>
          <w:p>
            <w:pPr>
              <w:pStyle w:val="TableParagraph"/>
              <w:spacing w:line="249" w:lineRule="exact"/>
              <w:ind w:left="351"/>
              <w:rPr>
                <w:sz w:val="22"/>
              </w:rPr>
            </w:pPr>
            <w:r>
              <w:rPr>
                <w:sz w:val="22"/>
              </w:rPr>
              <w:t>Energa S.A.</w:t>
            </w:r>
          </w:p>
        </w:tc>
        <w:tc>
          <w:tcPr>
            <w:tcW w:w="8014" w:type="dxa"/>
            <w:tcBorders>
              <w:bottom w:val="nil"/>
            </w:tcBorders>
          </w:tcPr>
          <w:p>
            <w:pPr>
              <w:pStyle w:val="TableParagraph"/>
              <w:spacing w:line="248" w:lineRule="exact"/>
              <w:rPr>
                <w:i/>
                <w:sz w:val="22"/>
              </w:rPr>
            </w:pPr>
            <w:r>
              <w:rPr>
                <w:i/>
                <w:sz w:val="22"/>
              </w:rPr>
              <w:t>Proponowana zmiana:</w:t>
            </w:r>
          </w:p>
          <w:p>
            <w:pPr>
              <w:pStyle w:val="TableParagraph"/>
              <w:ind w:right="96"/>
              <w:jc w:val="both"/>
              <w:rPr>
                <w:sz w:val="22"/>
              </w:rPr>
            </w:pPr>
            <w:r>
              <w:rPr>
                <w:sz w:val="22"/>
              </w:rPr>
              <w:t>„Art. 54n. 1. Mając na względzie bezstronny i niezależny przebieg powołania komisji kwalifikacyjnej, przeprowadzenia egzaminu przez komisje kwalifikacyjne i wydawania świadectw kwalifikacyjnych dla danego rodzaju eksploatowanych urządzeń, instalacji lub sieci, o których mowa w przepisach wydanych na podstawie art. 54o, a także zapewnienie</w:t>
            </w:r>
          </w:p>
          <w:p>
            <w:pPr>
              <w:pStyle w:val="TableParagraph"/>
              <w:ind w:right="91"/>
              <w:rPr>
                <w:sz w:val="22"/>
              </w:rPr>
            </w:pPr>
            <w:r>
              <w:rPr>
                <w:sz w:val="22"/>
              </w:rPr>
              <w:t>właściwego dokumentowania, rejestrowania i przechowywania dokumentacji z przeprowadzonego            egzaminu,            pobiera            się            opłatę            za:</w:t>
            </w:r>
            <w:r>
              <w:rPr>
                <w:strike/>
                <w:sz w:val="22"/>
              </w:rPr>
              <w:t> 1) powołanie komisji kwalifikacyjnej, o której mowa w art. 54b ust. 2 pkt 1, wynoszącą</w:t>
            </w:r>
            <w:r>
              <w:rPr>
                <w:strike w:val="0"/>
                <w:sz w:val="22"/>
              </w:rPr>
              <w:t> </w:t>
            </w:r>
            <w:r>
              <w:rPr>
                <w:strike/>
                <w:sz w:val="22"/>
              </w:rPr>
              <w:t>150 % kwoty przeciętnego wynagrodzenia w gospodarce narodowej, ogłaszanego przez</w:t>
            </w:r>
            <w:r>
              <w:rPr>
                <w:strike w:val="0"/>
                <w:sz w:val="22"/>
              </w:rPr>
              <w:t> </w:t>
            </w:r>
            <w:r>
              <w:rPr>
                <w:strike/>
                <w:sz w:val="22"/>
              </w:rPr>
              <w:t>Prezesa</w:t>
            </w:r>
            <w:r>
              <w:rPr>
                <w:strike/>
                <w:spacing w:val="-14"/>
                <w:sz w:val="22"/>
              </w:rPr>
              <w:t> </w:t>
            </w:r>
            <w:r>
              <w:rPr>
                <w:strike/>
                <w:sz w:val="22"/>
              </w:rPr>
              <w:t>Głównego</w:t>
            </w:r>
            <w:r>
              <w:rPr>
                <w:strike/>
                <w:spacing w:val="-13"/>
                <w:sz w:val="22"/>
              </w:rPr>
              <w:t> </w:t>
            </w:r>
            <w:r>
              <w:rPr>
                <w:strike/>
                <w:sz w:val="22"/>
              </w:rPr>
              <w:t>Urzędu</w:t>
            </w:r>
            <w:r>
              <w:rPr>
                <w:strike/>
                <w:spacing w:val="-14"/>
                <w:sz w:val="22"/>
              </w:rPr>
              <w:t> </w:t>
            </w:r>
            <w:r>
              <w:rPr>
                <w:strike/>
                <w:sz w:val="22"/>
              </w:rPr>
              <w:t>Statystycznego</w:t>
            </w:r>
            <w:r>
              <w:rPr>
                <w:strike/>
                <w:spacing w:val="-13"/>
                <w:sz w:val="22"/>
              </w:rPr>
              <w:t> </w:t>
            </w:r>
            <w:r>
              <w:rPr>
                <w:strike/>
                <w:sz w:val="22"/>
              </w:rPr>
              <w:t>na</w:t>
            </w:r>
            <w:r>
              <w:rPr>
                <w:strike/>
                <w:spacing w:val="-14"/>
                <w:sz w:val="22"/>
              </w:rPr>
              <w:t> </w:t>
            </w:r>
            <w:r>
              <w:rPr>
                <w:strike/>
                <w:sz w:val="22"/>
              </w:rPr>
              <w:t>podstawie</w:t>
            </w:r>
            <w:r>
              <w:rPr>
                <w:strike/>
                <w:spacing w:val="-13"/>
                <w:sz w:val="22"/>
              </w:rPr>
              <w:t> </w:t>
            </w:r>
            <w:r>
              <w:rPr>
                <w:strike/>
                <w:sz w:val="22"/>
              </w:rPr>
              <w:t>przepisów</w:t>
            </w:r>
            <w:r>
              <w:rPr>
                <w:strike/>
                <w:spacing w:val="-15"/>
                <w:sz w:val="22"/>
              </w:rPr>
              <w:t> </w:t>
            </w:r>
            <w:r>
              <w:rPr>
                <w:strike/>
                <w:sz w:val="22"/>
              </w:rPr>
              <w:t>ustawy</w:t>
            </w:r>
            <w:r>
              <w:rPr>
                <w:strike/>
                <w:spacing w:val="-16"/>
                <w:sz w:val="22"/>
              </w:rPr>
              <w:t> </w:t>
            </w:r>
            <w:r>
              <w:rPr>
                <w:strike/>
                <w:sz w:val="22"/>
              </w:rPr>
              <w:t>o</w:t>
            </w:r>
            <w:r>
              <w:rPr>
                <w:strike/>
                <w:spacing w:val="-13"/>
                <w:sz w:val="22"/>
              </w:rPr>
              <w:t> </w:t>
            </w:r>
            <w:r>
              <w:rPr>
                <w:strike/>
                <w:sz w:val="22"/>
              </w:rPr>
              <w:t>emeryturach</w:t>
            </w:r>
            <w:r>
              <w:rPr>
                <w:strike w:val="0"/>
                <w:sz w:val="22"/>
              </w:rPr>
              <w:t> </w:t>
            </w:r>
            <w:r>
              <w:rPr>
                <w:strike/>
                <w:sz w:val="22"/>
              </w:rPr>
              <w:t>i rentach z Funduszu Ubezpieczeń Społecznych, zwanego dalej „przeciętnym</w:t>
            </w:r>
            <w:r>
              <w:rPr>
                <w:strike w:val="0"/>
                <w:sz w:val="22"/>
              </w:rPr>
              <w:t> </w:t>
            </w:r>
            <w:r>
              <w:rPr>
                <w:strike/>
                <w:sz w:val="22"/>
              </w:rPr>
              <w:t>wynagrodzeniem”;</w:t>
            </w:r>
            <w:r>
              <w:rPr>
                <w:strike w:val="0"/>
                <w:sz w:val="22"/>
              </w:rPr>
              <w:t> </w:t>
            </w:r>
            <w:r>
              <w:rPr>
                <w:strike/>
                <w:sz w:val="22"/>
              </w:rPr>
              <w:t>                                                                                                            2) okresową ocenę pracy komisji kwalifikacyjnej, o której mowa w art. 54d ust. 1</w:t>
            </w:r>
            <w:r>
              <w:rPr>
                <w:strike w:val="0"/>
                <w:sz w:val="22"/>
              </w:rPr>
              <w:t> </w:t>
            </w:r>
            <w:r>
              <w:rPr>
                <w:strike/>
                <w:sz w:val="22"/>
              </w:rPr>
              <w:t>wynoszącą 75 %, kwoty przeciętnego</w:t>
            </w:r>
            <w:r>
              <w:rPr>
                <w:strike/>
                <w:spacing w:val="-4"/>
                <w:sz w:val="22"/>
              </w:rPr>
              <w:t> </w:t>
            </w:r>
            <w:r>
              <w:rPr>
                <w:strike/>
                <w:sz w:val="22"/>
              </w:rPr>
              <w:t>wynagrodzenia</w:t>
            </w:r>
            <w:r>
              <w:rPr>
                <w:strike w:val="0"/>
                <w:sz w:val="22"/>
              </w:rPr>
              <w:t>,</w:t>
            </w:r>
          </w:p>
          <w:p>
            <w:pPr>
              <w:pStyle w:val="TableParagraph"/>
              <w:numPr>
                <w:ilvl w:val="0"/>
                <w:numId w:val="157"/>
              </w:numPr>
              <w:tabs>
                <w:tab w:pos="391" w:val="left" w:leader="none"/>
              </w:tabs>
              <w:spacing w:line="240" w:lineRule="auto" w:before="1" w:after="0"/>
              <w:ind w:left="109" w:right="92" w:firstLine="0"/>
              <w:jc w:val="left"/>
              <w:rPr>
                <w:sz w:val="22"/>
              </w:rPr>
            </w:pPr>
            <w:r>
              <w:rPr>
                <w:sz w:val="22"/>
              </w:rPr>
              <w:t>przeprowadzenie egzaminu przez komisje kwalifikacyjne powołane przez Prezesa URE, wynoszącą 10 % kwoty minimalnego wynagrodzenia w gospodarce narodowej, ogłaszanego przez Prezesa Głównego Urzędu Statystycznego na podstawie przepisów ustawy    o    emeryturach    i    rentach    z    Funduszu    Ubezpieczeń    Społecznych;</w:t>
            </w:r>
            <w:r>
              <w:rPr>
                <w:strike/>
                <w:sz w:val="22"/>
              </w:rPr>
              <w:t> 4) wydawanie świadectw kwalifikacyjnych przez Prezesa URE, wynoszącą 4 % kwoty przeciętnego</w:t>
            </w:r>
            <w:r>
              <w:rPr>
                <w:strike/>
                <w:spacing w:val="-1"/>
                <w:sz w:val="22"/>
              </w:rPr>
              <w:t> </w:t>
            </w:r>
            <w:r>
              <w:rPr>
                <w:strike/>
                <w:sz w:val="22"/>
              </w:rPr>
              <w:t>wynagrodzenia</w:t>
            </w:r>
            <w:r>
              <w:rPr>
                <w:strike w:val="0"/>
                <w:sz w:val="22"/>
              </w:rPr>
              <w:t>,</w:t>
            </w:r>
          </w:p>
          <w:p>
            <w:pPr>
              <w:pStyle w:val="TableParagraph"/>
              <w:numPr>
                <w:ilvl w:val="0"/>
                <w:numId w:val="157"/>
              </w:numPr>
              <w:tabs>
                <w:tab w:pos="369" w:val="left" w:leader="none"/>
              </w:tabs>
              <w:spacing w:line="240" w:lineRule="auto" w:before="0" w:after="0"/>
              <w:ind w:left="109" w:right="95" w:firstLine="0"/>
              <w:jc w:val="left"/>
              <w:rPr>
                <w:sz w:val="22"/>
              </w:rPr>
            </w:pPr>
            <w:r>
              <w:rPr>
                <w:sz w:val="22"/>
              </w:rPr>
              <w:t>wydawanie wtórnika świadectwa kwalifikacyjnego, wynoszącą 50 złotych za każdy wydany                                                                                                                wtórnik;</w:t>
            </w:r>
            <w:r>
              <w:rPr>
                <w:strike/>
                <w:sz w:val="22"/>
              </w:rPr>
              <w:t> 6) odnowienie lub aktualizację wpisu w rejestrze, o którym mowa w art. 54j ust.1 pkt 3, wynoszącą 3 % kwoty przeciętnego</w:t>
            </w:r>
            <w:r>
              <w:rPr>
                <w:strike/>
                <w:spacing w:val="-3"/>
                <w:sz w:val="22"/>
              </w:rPr>
              <w:t> </w:t>
            </w:r>
            <w:r>
              <w:rPr>
                <w:strike/>
                <w:sz w:val="22"/>
              </w:rPr>
              <w:t>wynagrodzenia</w:t>
            </w:r>
            <w:r>
              <w:rPr>
                <w:strike w:val="0"/>
                <w:sz w:val="22"/>
              </w:rPr>
              <w:t>.</w:t>
            </w:r>
          </w:p>
        </w:tc>
        <w:tc>
          <w:tcPr>
            <w:tcW w:w="3259" w:type="dxa"/>
            <w:vMerge w:val="restart"/>
          </w:tcPr>
          <w:p>
            <w:pPr>
              <w:pStyle w:val="TableParagraph"/>
              <w:ind w:left="0"/>
              <w:rPr>
                <w:sz w:val="22"/>
              </w:rPr>
            </w:pPr>
          </w:p>
        </w:tc>
      </w:tr>
      <w:tr>
        <w:trPr>
          <w:trHeight w:val="881"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rPr>
                <w:i/>
                <w:sz w:val="22"/>
              </w:rPr>
            </w:pPr>
            <w:r>
              <w:rPr>
                <w:i/>
                <w:sz w:val="22"/>
              </w:rPr>
              <w:t>Uzasadnienie:</w:t>
            </w:r>
          </w:p>
          <w:p>
            <w:pPr>
              <w:pStyle w:val="TableParagraph"/>
              <w:spacing w:line="252" w:lineRule="exact" w:before="5"/>
              <w:rPr>
                <w:sz w:val="22"/>
              </w:rPr>
            </w:pPr>
            <w:r>
              <w:rPr>
                <w:sz w:val="22"/>
              </w:rPr>
              <w:t>Tak pobrana opłata jest społecznie uzasadniona pod względem wysokości opłaty oraz jej rozliczenia pod względem fiskalnym.</w:t>
            </w:r>
          </w:p>
        </w:tc>
        <w:tc>
          <w:tcPr>
            <w:tcW w:w="3259" w:type="dxa"/>
            <w:vMerge/>
            <w:tcBorders>
              <w:top w:val="nil"/>
            </w:tcBorders>
          </w:tcPr>
          <w:p>
            <w:pPr>
              <w:rPr>
                <w:sz w:val="2"/>
                <w:szCs w:val="2"/>
              </w:rPr>
            </w:pPr>
          </w:p>
        </w:tc>
      </w:tr>
      <w:tr>
        <w:trPr>
          <w:trHeight w:val="1012" w:hRule="atLeast"/>
        </w:trPr>
        <w:tc>
          <w:tcPr>
            <w:tcW w:w="566" w:type="dxa"/>
          </w:tcPr>
          <w:p>
            <w:pPr>
              <w:pStyle w:val="TableParagraph"/>
              <w:spacing w:line="250" w:lineRule="exact"/>
              <w:ind w:left="0" w:right="26"/>
              <w:jc w:val="right"/>
              <w:rPr>
                <w:sz w:val="22"/>
              </w:rPr>
            </w:pPr>
            <w:r>
              <w:rPr>
                <w:sz w:val="22"/>
              </w:rPr>
              <w:t>569.</w:t>
            </w:r>
          </w:p>
        </w:tc>
        <w:tc>
          <w:tcPr>
            <w:tcW w:w="2126" w:type="dxa"/>
          </w:tcPr>
          <w:p>
            <w:pPr>
              <w:pStyle w:val="TableParagraph"/>
              <w:ind w:left="122" w:right="107" w:hanging="4"/>
              <w:jc w:val="center"/>
              <w:rPr>
                <w:sz w:val="22"/>
              </w:rPr>
            </w:pPr>
            <w:r>
              <w:rPr>
                <w:sz w:val="22"/>
              </w:rPr>
              <w:t>Art. 1 pkt 37 projektu w zakresie art. 54n ust. 1</w:t>
            </w:r>
            <w:r>
              <w:rPr>
                <w:spacing w:val="-3"/>
                <w:sz w:val="22"/>
              </w:rPr>
              <w:t> </w:t>
            </w:r>
            <w:r>
              <w:rPr>
                <w:sz w:val="22"/>
              </w:rPr>
              <w:t>ustawy</w:t>
            </w:r>
          </w:p>
        </w:tc>
        <w:tc>
          <w:tcPr>
            <w:tcW w:w="1768" w:type="dxa"/>
          </w:tcPr>
          <w:p>
            <w:pPr>
              <w:pStyle w:val="TableParagraph"/>
              <w:ind w:left="288" w:right="270" w:hanging="1"/>
              <w:jc w:val="center"/>
              <w:rPr>
                <w:sz w:val="22"/>
              </w:rPr>
            </w:pPr>
            <w:r>
              <w:rPr>
                <w:sz w:val="22"/>
              </w:rPr>
              <w:t>Polskie </w:t>
            </w:r>
            <w:r>
              <w:rPr>
                <w:spacing w:val="-1"/>
                <w:sz w:val="22"/>
              </w:rPr>
              <w:t>Towarzystwo </w:t>
            </w:r>
            <w:r>
              <w:rPr>
                <w:sz w:val="22"/>
              </w:rPr>
              <w:t>Przesyła</w:t>
            </w:r>
            <w:r>
              <w:rPr>
                <w:spacing w:val="-1"/>
                <w:sz w:val="22"/>
              </w:rPr>
              <w:t> </w:t>
            </w:r>
            <w:r>
              <w:rPr>
                <w:sz w:val="22"/>
              </w:rPr>
              <w:t>i</w:t>
            </w:r>
          </w:p>
          <w:p>
            <w:pPr>
              <w:pStyle w:val="TableParagraph"/>
              <w:spacing w:line="237" w:lineRule="exact"/>
              <w:ind w:right="95"/>
              <w:jc w:val="center"/>
              <w:rPr>
                <w:sz w:val="22"/>
              </w:rPr>
            </w:pPr>
            <w:r>
              <w:rPr>
                <w:sz w:val="22"/>
              </w:rPr>
              <w:t>Rozdziału</w:t>
            </w:r>
          </w:p>
        </w:tc>
        <w:tc>
          <w:tcPr>
            <w:tcW w:w="8014" w:type="dxa"/>
          </w:tcPr>
          <w:p>
            <w:pPr>
              <w:pStyle w:val="TableParagraph"/>
              <w:spacing w:line="249" w:lineRule="exact"/>
              <w:rPr>
                <w:i/>
                <w:sz w:val="22"/>
              </w:rPr>
            </w:pPr>
            <w:r>
              <w:rPr>
                <w:i/>
                <w:sz w:val="22"/>
              </w:rPr>
              <w:t>Proponowana zmiana:</w:t>
            </w:r>
          </w:p>
          <w:p>
            <w:pPr>
              <w:pStyle w:val="TableParagraph"/>
              <w:rPr>
                <w:sz w:val="22"/>
              </w:rPr>
            </w:pPr>
            <w:r>
              <w:rPr>
                <w:sz w:val="22"/>
              </w:rPr>
              <w:t>„Art. 54n. 1. Mając na względzie bezstronny i niezależny przebieg powołania komisji kwalifikacyjnej, przeprowadzenia egzaminu przez komisje kwalifikacyjne i wydawania</w:t>
            </w:r>
          </w:p>
          <w:p>
            <w:pPr>
              <w:pStyle w:val="TableParagraph"/>
              <w:spacing w:line="238" w:lineRule="exact"/>
              <w:rPr>
                <w:sz w:val="22"/>
              </w:rPr>
            </w:pPr>
            <w:r>
              <w:rPr>
                <w:sz w:val="22"/>
              </w:rPr>
              <w:t>świadectw kwalifikacyjnych dla danego rodzaju eksploatowanych urządzeń, instalacji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435" w:hRule="atLeast"/>
        </w:trPr>
        <w:tc>
          <w:tcPr>
            <w:tcW w:w="566" w:type="dxa"/>
            <w:vMerge w:val="restart"/>
          </w:tcPr>
          <w:p>
            <w:pPr>
              <w:pStyle w:val="TableParagraph"/>
              <w:ind w:left="0"/>
              <w:rPr>
                <w:sz w:val="22"/>
              </w:rPr>
            </w:pPr>
          </w:p>
        </w:tc>
        <w:tc>
          <w:tcPr>
            <w:tcW w:w="2126" w:type="dxa"/>
            <w:vMerge w:val="restart"/>
          </w:tcPr>
          <w:p>
            <w:pPr>
              <w:pStyle w:val="TableParagraph"/>
              <w:ind w:left="0"/>
              <w:rPr>
                <w:sz w:val="22"/>
              </w:rPr>
            </w:pPr>
          </w:p>
        </w:tc>
        <w:tc>
          <w:tcPr>
            <w:tcW w:w="1768" w:type="dxa"/>
            <w:tcBorders>
              <w:bottom w:val="nil"/>
            </w:tcBorders>
          </w:tcPr>
          <w:p>
            <w:pPr>
              <w:pStyle w:val="TableParagraph"/>
              <w:ind w:left="248" w:right="228" w:hanging="2"/>
              <w:jc w:val="center"/>
              <w:rPr>
                <w:sz w:val="22"/>
              </w:rPr>
            </w:pPr>
            <w:r>
              <w:rPr>
                <w:sz w:val="22"/>
              </w:rPr>
              <w:t>Energii Elektrycznej – PTPiREE</w:t>
            </w:r>
          </w:p>
        </w:tc>
        <w:tc>
          <w:tcPr>
            <w:tcW w:w="8014" w:type="dxa"/>
            <w:tcBorders>
              <w:bottom w:val="nil"/>
            </w:tcBorders>
          </w:tcPr>
          <w:p>
            <w:pPr>
              <w:pStyle w:val="TableParagraph"/>
              <w:ind w:right="764"/>
              <w:rPr>
                <w:sz w:val="22"/>
              </w:rPr>
            </w:pPr>
            <w:r>
              <w:rPr>
                <w:sz w:val="22"/>
              </w:rPr>
              <w:t>lub sieci, o których mowa w przepisach wydanych na podstawie art. 54o, a także zapewnienie właściwego dokumentowania, rejestrowania i przechowywania dokumentacji z przeprowadzonego egzaminu, pobiera się opłatę za:</w:t>
            </w:r>
          </w:p>
          <w:p>
            <w:pPr>
              <w:pStyle w:val="TableParagraph"/>
              <w:numPr>
                <w:ilvl w:val="0"/>
                <w:numId w:val="158"/>
              </w:numPr>
              <w:tabs>
                <w:tab w:pos="492" w:val="left" w:leader="none"/>
              </w:tabs>
              <w:spacing w:line="240" w:lineRule="auto" w:before="0" w:after="0"/>
              <w:ind w:left="407" w:right="386" w:hanging="156"/>
              <w:jc w:val="left"/>
              <w:rPr>
                <w:sz w:val="22"/>
              </w:rPr>
            </w:pPr>
            <w:r>
              <w:rPr>
                <w:strike/>
                <w:sz w:val="22"/>
              </w:rPr>
              <w:t>powołanie komisji kwalifikacyjnej, o której mowa w art. 54b ust. 2 pkt 1, wynoszącą 150 % kwoty przeciętnego wynagrodzenia w gospodarce narodowej, ogłaszanego przez Prezesa Głównego Urzędu Statystycznego na podstawie przepisów ustawy o emeryturach i rentach z Funduszu Ubezpieczeń Społecznych, zwanego dalej „przeciętnym</w:t>
            </w:r>
            <w:r>
              <w:rPr>
                <w:strike/>
                <w:spacing w:val="-4"/>
                <w:sz w:val="22"/>
              </w:rPr>
              <w:t> </w:t>
            </w:r>
            <w:r>
              <w:rPr>
                <w:strike/>
                <w:sz w:val="22"/>
              </w:rPr>
              <w:t>wynagrodzeniem”;</w:t>
            </w:r>
          </w:p>
          <w:p>
            <w:pPr>
              <w:pStyle w:val="TableParagraph"/>
              <w:numPr>
                <w:ilvl w:val="0"/>
                <w:numId w:val="158"/>
              </w:numPr>
              <w:tabs>
                <w:tab w:pos="492" w:val="left" w:leader="none"/>
              </w:tabs>
              <w:spacing w:line="240" w:lineRule="auto" w:before="0" w:after="0"/>
              <w:ind w:left="407" w:right="569" w:hanging="156"/>
              <w:jc w:val="left"/>
              <w:rPr>
                <w:sz w:val="22"/>
              </w:rPr>
            </w:pPr>
            <w:r>
              <w:rPr>
                <w:strike/>
                <w:sz w:val="22"/>
              </w:rPr>
              <w:t>okresową ocenę pracy komisji kwalifikacyjnej, o której mowa w art. 54d ust.</w:t>
            </w:r>
            <w:r>
              <w:rPr>
                <w:strike/>
                <w:spacing w:val="-27"/>
                <w:sz w:val="22"/>
              </w:rPr>
              <w:t> </w:t>
            </w:r>
            <w:r>
              <w:rPr>
                <w:strike/>
                <w:sz w:val="22"/>
              </w:rPr>
              <w:t>1 wynoszącą 75 %, kwoty przeciętnego</w:t>
            </w:r>
            <w:r>
              <w:rPr>
                <w:strike/>
                <w:spacing w:val="-5"/>
                <w:sz w:val="22"/>
              </w:rPr>
              <w:t> </w:t>
            </w:r>
            <w:r>
              <w:rPr>
                <w:strike/>
                <w:sz w:val="22"/>
              </w:rPr>
              <w:t>wynagrodzenia,;</w:t>
            </w:r>
          </w:p>
          <w:p>
            <w:pPr>
              <w:pStyle w:val="TableParagraph"/>
              <w:ind w:left="407" w:right="158" w:hanging="156"/>
              <w:rPr>
                <w:sz w:val="22"/>
              </w:rPr>
            </w:pPr>
            <w:r>
              <w:rPr>
                <w:b/>
                <w:sz w:val="22"/>
              </w:rPr>
              <w:t>1</w:t>
            </w:r>
            <w:r>
              <w:rPr>
                <w:strike/>
                <w:sz w:val="22"/>
              </w:rPr>
              <w:t>3</w:t>
            </w:r>
            <w:r>
              <w:rPr>
                <w:strike w:val="0"/>
                <w:sz w:val="22"/>
              </w:rPr>
              <w:t>) przeprowadzenie egzaminu przez komisje kwalifikacyjne powołane przez Prezesa URE, wynoszącą 10 % kwoty minimalnego wynagrodzenia w gospodarce narodowej, ogłaszanego przez Prezesa Głównego Urzędu Statystycznego na podstawie przepisów ustawy o emeryturach i rentach z Funduszu Ubezpieczeń Społecznych;</w:t>
            </w:r>
          </w:p>
          <w:p>
            <w:pPr>
              <w:pStyle w:val="TableParagraph"/>
              <w:ind w:left="407" w:right="90" w:hanging="156"/>
              <w:rPr>
                <w:sz w:val="22"/>
              </w:rPr>
            </w:pPr>
            <w:r>
              <w:rPr>
                <w:strike/>
                <w:sz w:val="22"/>
              </w:rPr>
              <w:t>4) wydawanie świadectw kwalifikacyjnych przez Prezesa URE, wynoszącą 4 % kwoty przeciętnego wynagrodzenia,;</w:t>
            </w:r>
          </w:p>
          <w:p>
            <w:pPr>
              <w:pStyle w:val="TableParagraph"/>
              <w:ind w:left="407" w:right="354" w:hanging="156"/>
              <w:rPr>
                <w:sz w:val="22"/>
              </w:rPr>
            </w:pPr>
            <w:r>
              <w:rPr>
                <w:b/>
                <w:sz w:val="22"/>
              </w:rPr>
              <w:t>2</w:t>
            </w:r>
            <w:r>
              <w:rPr>
                <w:strike/>
                <w:sz w:val="22"/>
              </w:rPr>
              <w:t>5</w:t>
            </w:r>
            <w:r>
              <w:rPr>
                <w:strike w:val="0"/>
                <w:sz w:val="22"/>
              </w:rPr>
              <w:t>) wydawanie wtórnika świadectwa kwalifikacyjnego, wynoszącą 50 złotych za każdy wydany wtórnik;</w:t>
            </w:r>
          </w:p>
          <w:p>
            <w:pPr>
              <w:pStyle w:val="TableParagraph"/>
              <w:rPr>
                <w:sz w:val="22"/>
              </w:rPr>
            </w:pPr>
            <w:r>
              <w:rPr>
                <w:strike/>
                <w:sz w:val="22"/>
              </w:rPr>
              <w:t>6) odnowienie lub aktualizację wpisu w rejestrze, o którym mowa w art. 54j ust.1 pkt 3, wynoszącą 3 % kwoty przeciętnego wynagrodzenia”</w:t>
            </w:r>
          </w:p>
        </w:tc>
        <w:tc>
          <w:tcPr>
            <w:tcW w:w="3259" w:type="dxa"/>
            <w:vMerge w:val="restart"/>
          </w:tcPr>
          <w:p>
            <w:pPr>
              <w:pStyle w:val="TableParagraph"/>
              <w:ind w:left="0"/>
              <w:rPr>
                <w:sz w:val="22"/>
              </w:rPr>
            </w:pPr>
          </w:p>
        </w:tc>
      </w:tr>
      <w:tr>
        <w:trPr>
          <w:trHeight w:val="1640" w:hRule="atLeast"/>
        </w:trPr>
        <w:tc>
          <w:tcPr>
            <w:tcW w:w="566" w:type="dxa"/>
            <w:vMerge/>
            <w:tcBorders>
              <w:top w:val="nil"/>
            </w:tcBorders>
          </w:tcPr>
          <w:p>
            <w:pPr>
              <w:rPr>
                <w:sz w:val="2"/>
                <w:szCs w:val="2"/>
              </w:rPr>
            </w:pPr>
          </w:p>
        </w:tc>
        <w:tc>
          <w:tcPr>
            <w:tcW w:w="2126" w:type="dxa"/>
            <w:vMerge/>
            <w:tcBorders>
              <w:top w:val="nil"/>
            </w:tcBorders>
          </w:tcPr>
          <w:p>
            <w:pPr>
              <w:rPr>
                <w:sz w:val="2"/>
                <w:szCs w:val="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ind w:right="85"/>
              <w:rPr>
                <w:sz w:val="22"/>
              </w:rPr>
            </w:pPr>
            <w:r>
              <w:rPr>
                <w:sz w:val="22"/>
              </w:rPr>
              <w:t>Proponujemy nie wprowadzanie kolejnych opłat i przez to podnoszenie kosztów funkcjonowania Komisji oraz wydawania świadectw, tym bardziej że w żadnym stopniu nie podniesie to poziomu egzaminów ani wiedzy osób przystępujących do egzaminów. Ponadto zgodnie z wcześniejszą uwagą proponujemy, aby świadectwa nadal wydawały</w:t>
            </w:r>
          </w:p>
          <w:p>
            <w:pPr>
              <w:pStyle w:val="TableParagraph"/>
              <w:spacing w:line="238" w:lineRule="exact"/>
              <w:rPr>
                <w:sz w:val="22"/>
              </w:rPr>
            </w:pPr>
            <w:r>
              <w:rPr>
                <w:sz w:val="22"/>
              </w:rPr>
              <w:t>komisje a nie Prezes URE, stąd pobieranie opłat z tego tytułu byłoby niezasadne.</w:t>
            </w:r>
          </w:p>
        </w:tc>
        <w:tc>
          <w:tcPr>
            <w:tcW w:w="3259" w:type="dxa"/>
            <w:vMerge/>
            <w:tcBorders>
              <w:top w:val="nil"/>
            </w:tcBorders>
          </w:tcPr>
          <w:p>
            <w:pPr>
              <w:rPr>
                <w:sz w:val="2"/>
                <w:szCs w:val="2"/>
              </w:rPr>
            </w:pPr>
          </w:p>
        </w:tc>
      </w:tr>
      <w:tr>
        <w:trPr>
          <w:trHeight w:val="757" w:hRule="atLeast"/>
        </w:trPr>
        <w:tc>
          <w:tcPr>
            <w:tcW w:w="566" w:type="dxa"/>
          </w:tcPr>
          <w:p>
            <w:pPr>
              <w:pStyle w:val="TableParagraph"/>
              <w:spacing w:line="247" w:lineRule="exact"/>
              <w:ind w:left="0" w:right="26"/>
              <w:jc w:val="right"/>
              <w:rPr>
                <w:sz w:val="22"/>
              </w:rPr>
            </w:pPr>
            <w:r>
              <w:rPr>
                <w:sz w:val="22"/>
              </w:rPr>
              <w:t>570.</w:t>
            </w:r>
          </w:p>
        </w:tc>
        <w:tc>
          <w:tcPr>
            <w:tcW w:w="2126" w:type="dxa"/>
          </w:tcPr>
          <w:p>
            <w:pPr>
              <w:pStyle w:val="TableParagraph"/>
              <w:spacing w:line="247" w:lineRule="exact"/>
              <w:ind w:left="199" w:firstLine="300"/>
              <w:rPr>
                <w:sz w:val="22"/>
              </w:rPr>
            </w:pPr>
            <w:r>
              <w:rPr>
                <w:sz w:val="22"/>
              </w:rPr>
              <w:t>Art. 1 pkt 37</w:t>
            </w:r>
          </w:p>
          <w:p>
            <w:pPr>
              <w:pStyle w:val="TableParagraph"/>
              <w:spacing w:line="252" w:lineRule="exact" w:before="5"/>
              <w:ind w:left="90" w:right="81"/>
              <w:jc w:val="center"/>
              <w:rPr>
                <w:sz w:val="22"/>
              </w:rPr>
            </w:pPr>
            <w:r>
              <w:rPr>
                <w:sz w:val="22"/>
              </w:rPr>
              <w:t>projektu w zakresie art. 54o ustawy</w:t>
            </w:r>
          </w:p>
        </w:tc>
        <w:tc>
          <w:tcPr>
            <w:tcW w:w="1768" w:type="dxa"/>
          </w:tcPr>
          <w:p>
            <w:pPr>
              <w:pStyle w:val="TableParagraph"/>
              <w:spacing w:line="247" w:lineRule="exact"/>
              <w:ind w:left="423" w:firstLine="170"/>
              <w:rPr>
                <w:sz w:val="22"/>
              </w:rPr>
            </w:pPr>
            <w:r>
              <w:rPr>
                <w:sz w:val="22"/>
              </w:rPr>
              <w:t>Forum</w:t>
            </w:r>
          </w:p>
          <w:p>
            <w:pPr>
              <w:pStyle w:val="TableParagraph"/>
              <w:spacing w:line="252" w:lineRule="exact" w:before="5"/>
              <w:ind w:left="112" w:right="95"/>
              <w:jc w:val="center"/>
              <w:rPr>
                <w:sz w:val="22"/>
              </w:rPr>
            </w:pPr>
            <w:r>
              <w:rPr>
                <w:sz w:val="22"/>
              </w:rPr>
              <w:t>Związków Zawodowych</w:t>
            </w:r>
          </w:p>
        </w:tc>
        <w:tc>
          <w:tcPr>
            <w:tcW w:w="8014" w:type="dxa"/>
          </w:tcPr>
          <w:p>
            <w:pPr>
              <w:pStyle w:val="TableParagraph"/>
              <w:spacing w:line="247" w:lineRule="exact"/>
              <w:rPr>
                <w:sz w:val="22"/>
              </w:rPr>
            </w:pPr>
            <w:r>
              <w:rPr>
                <w:sz w:val="22"/>
              </w:rPr>
              <w:t>Art. 54o ust. 4 Prawdopodobnie w tym zapisie jest błąd – powinno być 54n ust.1</w:t>
            </w:r>
          </w:p>
        </w:tc>
        <w:tc>
          <w:tcPr>
            <w:tcW w:w="3259" w:type="dxa"/>
          </w:tcPr>
          <w:p>
            <w:pPr>
              <w:pStyle w:val="TableParagraph"/>
              <w:ind w:left="0"/>
              <w:rPr>
                <w:sz w:val="22"/>
              </w:rPr>
            </w:pPr>
          </w:p>
        </w:tc>
      </w:tr>
      <w:tr>
        <w:trPr>
          <w:trHeight w:val="248" w:hRule="atLeast"/>
        </w:trPr>
        <w:tc>
          <w:tcPr>
            <w:tcW w:w="566" w:type="dxa"/>
            <w:tcBorders>
              <w:bottom w:val="nil"/>
            </w:tcBorders>
          </w:tcPr>
          <w:p>
            <w:pPr>
              <w:pStyle w:val="TableParagraph"/>
              <w:spacing w:line="229" w:lineRule="exact"/>
              <w:ind w:left="0" w:right="26"/>
              <w:jc w:val="right"/>
              <w:rPr>
                <w:sz w:val="22"/>
              </w:rPr>
            </w:pPr>
            <w:r>
              <w:rPr>
                <w:sz w:val="22"/>
              </w:rPr>
              <w:t>571.</w:t>
            </w:r>
          </w:p>
        </w:tc>
        <w:tc>
          <w:tcPr>
            <w:tcW w:w="2126" w:type="dxa"/>
            <w:tcBorders>
              <w:bottom w:val="nil"/>
            </w:tcBorders>
          </w:tcPr>
          <w:p>
            <w:pPr>
              <w:pStyle w:val="TableParagraph"/>
              <w:spacing w:line="229" w:lineRule="exact"/>
              <w:ind w:left="91" w:right="81"/>
              <w:jc w:val="center"/>
              <w:rPr>
                <w:sz w:val="22"/>
              </w:rPr>
            </w:pPr>
            <w:r>
              <w:rPr>
                <w:sz w:val="22"/>
              </w:rPr>
              <w:t>Art. 1 pkt 37</w:t>
            </w:r>
          </w:p>
        </w:tc>
        <w:tc>
          <w:tcPr>
            <w:tcW w:w="1768" w:type="dxa"/>
            <w:tcBorders>
              <w:bottom w:val="nil"/>
            </w:tcBorders>
          </w:tcPr>
          <w:p>
            <w:pPr>
              <w:pStyle w:val="TableParagraph"/>
              <w:spacing w:line="229" w:lineRule="exact"/>
              <w:ind w:left="111" w:right="95"/>
              <w:jc w:val="center"/>
              <w:rPr>
                <w:sz w:val="22"/>
              </w:rPr>
            </w:pPr>
            <w:r>
              <w:rPr>
                <w:sz w:val="22"/>
              </w:rPr>
              <w:t>GS</w:t>
            </w:r>
          </w:p>
        </w:tc>
        <w:tc>
          <w:tcPr>
            <w:tcW w:w="8014" w:type="dxa"/>
            <w:tcBorders>
              <w:bottom w:val="nil"/>
            </w:tcBorders>
          </w:tcPr>
          <w:p>
            <w:pPr>
              <w:pStyle w:val="TableParagraph"/>
              <w:spacing w:line="229" w:lineRule="exact"/>
              <w:rPr>
                <w:sz w:val="22"/>
              </w:rPr>
            </w:pPr>
            <w:r>
              <w:rPr>
                <w:sz w:val="22"/>
              </w:rPr>
              <w:t>4.1. Z treści projektowanego art. 54f ust. 1 pkt 3 wynika, iż organ, który wydał</w:t>
            </w:r>
          </w:p>
        </w:tc>
        <w:tc>
          <w:tcPr>
            <w:tcW w:w="3259" w:type="dxa"/>
            <w:vMerge w:val="restart"/>
          </w:tcPr>
          <w:p>
            <w:pPr>
              <w:pStyle w:val="TableParagraph"/>
              <w:ind w:left="0"/>
              <w:rPr>
                <w:sz w:val="22"/>
              </w:rPr>
            </w:pPr>
          </w:p>
        </w:tc>
      </w:tr>
      <w:tr>
        <w:trPr>
          <w:trHeight w:val="241"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2" w:lineRule="exact"/>
              <w:ind w:left="87" w:right="81"/>
              <w:jc w:val="center"/>
              <w:rPr>
                <w:sz w:val="22"/>
              </w:rPr>
            </w:pPr>
            <w:r>
              <w:rPr>
                <w:sz w:val="22"/>
              </w:rPr>
              <w:t>projektu w zakresie</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2" w:lineRule="exact"/>
              <w:rPr>
                <w:sz w:val="22"/>
              </w:rPr>
            </w:pPr>
            <w:r>
              <w:rPr>
                <w:sz w:val="22"/>
              </w:rPr>
              <w:t>świadectwo kwalifikacyjne, może je zawiesić na wniosek pracodawcy, inspektora pracy</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3" w:lineRule="exact"/>
              <w:ind w:left="92" w:right="81"/>
              <w:jc w:val="center"/>
              <w:rPr>
                <w:sz w:val="22"/>
              </w:rPr>
            </w:pPr>
            <w:r>
              <w:rPr>
                <w:sz w:val="22"/>
              </w:rPr>
              <w:t>art. 54a – 54o ustawy</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lub organu o którym mowa w art. 54b ust. 2 pkt 2 i 3, w przypadku gdy osoba zajmująca</w:t>
            </w:r>
          </w:p>
        </w:tc>
        <w:tc>
          <w:tcPr>
            <w:tcW w:w="3259" w:type="dxa"/>
            <w:vMerge/>
            <w:tcBorders>
              <w:top w:val="nil"/>
            </w:tcBorders>
          </w:tcPr>
          <w:p>
            <w:pPr>
              <w:rPr>
                <w:sz w:val="2"/>
                <w:szCs w:val="2"/>
              </w:rPr>
            </w:pPr>
          </w:p>
        </w:tc>
      </w:tr>
      <w:tr>
        <w:trPr>
          <w:trHeight w:val="249" w:hRule="atLeast"/>
        </w:trPr>
        <w:tc>
          <w:tcPr>
            <w:tcW w:w="566" w:type="dxa"/>
            <w:tcBorders>
              <w:top w:val="nil"/>
            </w:tcBorders>
          </w:tcPr>
          <w:p>
            <w:pPr>
              <w:pStyle w:val="TableParagraph"/>
              <w:ind w:left="0"/>
              <w:rPr>
                <w:sz w:val="18"/>
              </w:rPr>
            </w:pPr>
          </w:p>
        </w:tc>
        <w:tc>
          <w:tcPr>
            <w:tcW w:w="2126" w:type="dxa"/>
            <w:tcBorders>
              <w:top w:val="nil"/>
            </w:tcBorders>
          </w:tcPr>
          <w:p>
            <w:pPr>
              <w:pStyle w:val="TableParagraph"/>
              <w:ind w:left="0"/>
              <w:rPr>
                <w:sz w:val="18"/>
              </w:rPr>
            </w:pPr>
          </w:p>
        </w:tc>
        <w:tc>
          <w:tcPr>
            <w:tcW w:w="1768" w:type="dxa"/>
            <w:tcBorders>
              <w:top w:val="nil"/>
            </w:tcBorders>
          </w:tcPr>
          <w:p>
            <w:pPr>
              <w:pStyle w:val="TableParagraph"/>
              <w:ind w:left="0"/>
              <w:rPr>
                <w:sz w:val="18"/>
              </w:rPr>
            </w:pPr>
          </w:p>
        </w:tc>
        <w:tc>
          <w:tcPr>
            <w:tcW w:w="8014" w:type="dxa"/>
            <w:tcBorders>
              <w:top w:val="nil"/>
            </w:tcBorders>
          </w:tcPr>
          <w:p>
            <w:pPr>
              <w:pStyle w:val="TableParagraph"/>
              <w:spacing w:line="229" w:lineRule="exact"/>
              <w:rPr>
                <w:sz w:val="22"/>
              </w:rPr>
            </w:pPr>
            <w:r>
              <w:rPr>
                <w:sz w:val="22"/>
              </w:rPr>
              <w:t>się eksploatacją sieci, urządzeń lub instalacji, w czasie ważności świadectwa</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kwalifikacyjnego, przez okres 6 miesięcy nie zajmowała się eksploatacją urządzeń, instalacji lub sieci na które świadectwo to otrzymała. Zgodnie natomiast z projektowanym art. 54f ust. 4 ustawy – Prawo energetyczne osoba, której unieważniono świadectwo kwalifikacyjne może ponownie ubiegać się o jego wydanie po upływie 6 miesięcy od dnia unieważnienia świadectwa.</w:t>
            </w:r>
          </w:p>
          <w:p>
            <w:pPr>
              <w:pStyle w:val="TableParagraph"/>
              <w:ind w:right="94"/>
              <w:jc w:val="both"/>
              <w:rPr>
                <w:sz w:val="22"/>
              </w:rPr>
            </w:pPr>
            <w:r>
              <w:rPr>
                <w:sz w:val="22"/>
              </w:rPr>
              <w:t>W przypadku, gdy nastąpiło unieważnienie świadectwa kwalifikacyjnego wskutek zdarzeń niezależnych od pracownika (np. niezdolności do pracy), w świetle projektowanego przepisu art. 54f ust. 4 pracownik ten mógłby ponownie ubiegać się o wydanie świadectwa kwalifikacyjnego dopiero po upływie 6 miesięcy od dnia unieważnienia świadectwa.</w:t>
            </w:r>
          </w:p>
          <w:p>
            <w:pPr>
              <w:pStyle w:val="TableParagraph"/>
              <w:ind w:right="94"/>
              <w:jc w:val="both"/>
              <w:rPr>
                <w:sz w:val="22"/>
              </w:rPr>
            </w:pPr>
            <w:r>
              <w:rPr>
                <w:sz w:val="22"/>
              </w:rPr>
              <w:t>Jest to rozwiązanie nieuzasadnione, bowiem w przypadku osób zajmujących się w przedsiębiorstwie energetycznym eksploatacją urządzeń, instalacji i sieci, uniemożliwiałoby tym osobom przystąpienie do realizacji zadań i wykonywania obowiązków służbowych po ustaniu przyczyn uzasadniających ich nieobecność (np. choroba). Należy przyjąć, iż w 5-letnim terminie ważności świadectw kwalifikacyjnych, wymóg ich aktualizacji uzasadniony jest przede wszystkim ewentualnymi zmianami przepisów prawa, jak również postępem technicznym i technologicznym urządzeń, instalacji lub sieci.</w:t>
            </w:r>
          </w:p>
          <w:p>
            <w:pPr>
              <w:pStyle w:val="TableParagraph"/>
              <w:spacing w:before="6"/>
              <w:ind w:left="0"/>
              <w:rPr>
                <w:sz w:val="21"/>
              </w:rPr>
            </w:pPr>
          </w:p>
          <w:p>
            <w:pPr>
              <w:pStyle w:val="TableParagraph"/>
              <w:jc w:val="both"/>
              <w:rPr>
                <w:sz w:val="22"/>
              </w:rPr>
            </w:pPr>
            <w:r>
              <w:rPr>
                <w:sz w:val="22"/>
              </w:rPr>
              <w:t>4.2. W projektowanym art. 54j ust. 7 nadać brzmienie:</w:t>
            </w:r>
          </w:p>
          <w:p>
            <w:pPr>
              <w:pStyle w:val="TableParagraph"/>
              <w:spacing w:before="2"/>
              <w:ind w:right="94"/>
              <w:jc w:val="both"/>
              <w:rPr>
                <w:sz w:val="22"/>
              </w:rPr>
            </w:pPr>
            <w:r>
              <w:rPr>
                <w:sz w:val="22"/>
              </w:rPr>
              <w:t>„7. Wpis w rejestrze świadectw kwalifikacyjnych, o którym mowa w ust. 1 pkt 3, następuje na wniosek komisji kwalifikacyjnej i jest ważny przez okres 5 lat od dnia dokonania wpisu.”</w:t>
            </w:r>
          </w:p>
          <w:p>
            <w:pPr>
              <w:pStyle w:val="TableParagraph"/>
              <w:spacing w:before="10"/>
              <w:ind w:left="0"/>
              <w:rPr>
                <w:sz w:val="21"/>
              </w:rPr>
            </w:pPr>
          </w:p>
          <w:p>
            <w:pPr>
              <w:pStyle w:val="TableParagraph"/>
              <w:ind w:right="93"/>
              <w:jc w:val="both"/>
              <w:rPr>
                <w:sz w:val="22"/>
              </w:rPr>
            </w:pPr>
            <w:r>
              <w:rPr>
                <w:sz w:val="22"/>
              </w:rPr>
              <w:t>Projektowany przepis budzi uzasadnione wątpliwości. Z jednej strony jest w nim mowa o 5-letnim okresie ważności wpisu do rejestru, z drugiej strony o bliżej nieokreślonym procesie</w:t>
            </w:r>
            <w:r>
              <w:rPr>
                <w:spacing w:val="-14"/>
                <w:sz w:val="22"/>
              </w:rPr>
              <w:t> </w:t>
            </w:r>
            <w:r>
              <w:rPr>
                <w:sz w:val="22"/>
              </w:rPr>
              <w:t>aktualizacji</w:t>
            </w:r>
            <w:r>
              <w:rPr>
                <w:spacing w:val="-16"/>
                <w:sz w:val="22"/>
              </w:rPr>
              <w:t> </w:t>
            </w:r>
            <w:r>
              <w:rPr>
                <w:sz w:val="22"/>
              </w:rPr>
              <w:t>i</w:t>
            </w:r>
            <w:r>
              <w:rPr>
                <w:spacing w:val="-13"/>
                <w:sz w:val="22"/>
              </w:rPr>
              <w:t> </w:t>
            </w:r>
            <w:r>
              <w:rPr>
                <w:sz w:val="22"/>
              </w:rPr>
              <w:t>odnowienia</w:t>
            </w:r>
            <w:r>
              <w:rPr>
                <w:spacing w:val="-12"/>
                <w:sz w:val="22"/>
              </w:rPr>
              <w:t> </w:t>
            </w:r>
            <w:r>
              <w:rPr>
                <w:sz w:val="22"/>
              </w:rPr>
              <w:t>takiego</w:t>
            </w:r>
            <w:r>
              <w:rPr>
                <w:spacing w:val="-14"/>
                <w:sz w:val="22"/>
              </w:rPr>
              <w:t> </w:t>
            </w:r>
            <w:r>
              <w:rPr>
                <w:sz w:val="22"/>
              </w:rPr>
              <w:t>wpisu,</w:t>
            </w:r>
            <w:r>
              <w:rPr>
                <w:spacing w:val="-14"/>
                <w:sz w:val="22"/>
              </w:rPr>
              <w:t> </w:t>
            </w:r>
            <w:r>
              <w:rPr>
                <w:sz w:val="22"/>
              </w:rPr>
              <w:t>który</w:t>
            </w:r>
            <w:r>
              <w:rPr>
                <w:spacing w:val="-17"/>
                <w:sz w:val="22"/>
              </w:rPr>
              <w:t> </w:t>
            </w:r>
            <w:r>
              <w:rPr>
                <w:sz w:val="22"/>
              </w:rPr>
              <w:t>miałby</w:t>
            </w:r>
            <w:r>
              <w:rPr>
                <w:spacing w:val="-17"/>
                <w:sz w:val="22"/>
              </w:rPr>
              <w:t> </w:t>
            </w:r>
            <w:r>
              <w:rPr>
                <w:sz w:val="22"/>
              </w:rPr>
              <w:t>nastąpić</w:t>
            </w:r>
            <w:r>
              <w:rPr>
                <w:spacing w:val="-14"/>
                <w:sz w:val="22"/>
              </w:rPr>
              <w:t> </w:t>
            </w:r>
            <w:r>
              <w:rPr>
                <w:sz w:val="22"/>
              </w:rPr>
              <w:t>na</w:t>
            </w:r>
            <w:r>
              <w:rPr>
                <w:spacing w:val="-14"/>
                <w:sz w:val="22"/>
              </w:rPr>
              <w:t> </w:t>
            </w:r>
            <w:r>
              <w:rPr>
                <w:sz w:val="22"/>
              </w:rPr>
              <w:t>wniosek</w:t>
            </w:r>
            <w:r>
              <w:rPr>
                <w:spacing w:val="-16"/>
                <w:sz w:val="22"/>
              </w:rPr>
              <w:t> </w:t>
            </w:r>
            <w:r>
              <w:rPr>
                <w:sz w:val="22"/>
              </w:rPr>
              <w:t>osoby posiadającej ważne świadectwo kwalifikacyjne.</w:t>
            </w:r>
          </w:p>
          <w:p>
            <w:pPr>
              <w:pStyle w:val="TableParagraph"/>
              <w:spacing w:before="1"/>
              <w:ind w:right="91"/>
              <w:jc w:val="both"/>
              <w:rPr>
                <w:sz w:val="22"/>
              </w:rPr>
            </w:pPr>
            <w:r>
              <w:rPr>
                <w:sz w:val="22"/>
              </w:rPr>
              <w:t>Jeżeli osoba posiada ważne świadectwo kwalifikacyjne, a więc jest uprawniona do wykonywania</w:t>
            </w:r>
            <w:r>
              <w:rPr>
                <w:spacing w:val="-14"/>
                <w:sz w:val="22"/>
              </w:rPr>
              <w:t> </w:t>
            </w:r>
            <w:r>
              <w:rPr>
                <w:sz w:val="22"/>
              </w:rPr>
              <w:t>czynności</w:t>
            </w:r>
            <w:r>
              <w:rPr>
                <w:spacing w:val="-13"/>
                <w:sz w:val="22"/>
              </w:rPr>
              <w:t> </w:t>
            </w:r>
            <w:r>
              <w:rPr>
                <w:sz w:val="22"/>
              </w:rPr>
              <w:t>związanych</w:t>
            </w:r>
            <w:r>
              <w:rPr>
                <w:spacing w:val="-14"/>
                <w:sz w:val="22"/>
              </w:rPr>
              <w:t> </w:t>
            </w:r>
            <w:r>
              <w:rPr>
                <w:sz w:val="22"/>
              </w:rPr>
              <w:t>z</w:t>
            </w:r>
            <w:r>
              <w:rPr>
                <w:spacing w:val="-15"/>
                <w:sz w:val="22"/>
              </w:rPr>
              <w:t> </w:t>
            </w:r>
            <w:r>
              <w:rPr>
                <w:sz w:val="22"/>
              </w:rPr>
              <w:t>eksploatacją</w:t>
            </w:r>
            <w:r>
              <w:rPr>
                <w:spacing w:val="-16"/>
                <w:sz w:val="22"/>
              </w:rPr>
              <w:t> </w:t>
            </w:r>
            <w:r>
              <w:rPr>
                <w:sz w:val="22"/>
              </w:rPr>
              <w:t>urządzeń,</w:t>
            </w:r>
            <w:r>
              <w:rPr>
                <w:spacing w:val="-14"/>
                <w:sz w:val="22"/>
              </w:rPr>
              <w:t> </w:t>
            </w:r>
            <w:r>
              <w:rPr>
                <w:sz w:val="22"/>
              </w:rPr>
              <w:t>instalacji</w:t>
            </w:r>
            <w:r>
              <w:rPr>
                <w:spacing w:val="-12"/>
                <w:sz w:val="22"/>
              </w:rPr>
              <w:t> </w:t>
            </w:r>
            <w:r>
              <w:rPr>
                <w:sz w:val="22"/>
              </w:rPr>
              <w:t>lub</w:t>
            </w:r>
            <w:r>
              <w:rPr>
                <w:spacing w:val="-14"/>
                <w:sz w:val="22"/>
              </w:rPr>
              <w:t> </w:t>
            </w:r>
            <w:r>
              <w:rPr>
                <w:sz w:val="22"/>
              </w:rPr>
              <w:t>sieci,</w:t>
            </w:r>
            <w:r>
              <w:rPr>
                <w:spacing w:val="-14"/>
                <w:sz w:val="22"/>
              </w:rPr>
              <w:t> </w:t>
            </w:r>
            <w:r>
              <w:rPr>
                <w:sz w:val="22"/>
              </w:rPr>
              <w:t>to</w:t>
            </w:r>
            <w:r>
              <w:rPr>
                <w:spacing w:val="-14"/>
                <w:sz w:val="22"/>
              </w:rPr>
              <w:t> </w:t>
            </w:r>
            <w:r>
              <w:rPr>
                <w:sz w:val="22"/>
              </w:rPr>
              <w:t>może nie mieć żadnego interesu w tym, aby inicjować postepowanie w sprawie ujawnienia takiego</w:t>
            </w:r>
            <w:r>
              <w:rPr>
                <w:spacing w:val="-10"/>
                <w:sz w:val="22"/>
              </w:rPr>
              <w:t> </w:t>
            </w:r>
            <w:r>
              <w:rPr>
                <w:sz w:val="22"/>
              </w:rPr>
              <w:t>świadectwa</w:t>
            </w:r>
            <w:r>
              <w:rPr>
                <w:spacing w:val="-8"/>
                <w:sz w:val="22"/>
              </w:rPr>
              <w:t> </w:t>
            </w:r>
            <w:r>
              <w:rPr>
                <w:sz w:val="22"/>
              </w:rPr>
              <w:t>w</w:t>
            </w:r>
            <w:r>
              <w:rPr>
                <w:spacing w:val="-10"/>
                <w:sz w:val="22"/>
              </w:rPr>
              <w:t> </w:t>
            </w:r>
            <w:r>
              <w:rPr>
                <w:sz w:val="22"/>
              </w:rPr>
              <w:t>rejestrze</w:t>
            </w:r>
            <w:r>
              <w:rPr>
                <w:spacing w:val="-9"/>
                <w:sz w:val="22"/>
              </w:rPr>
              <w:t> </w:t>
            </w:r>
            <w:r>
              <w:rPr>
                <w:sz w:val="22"/>
              </w:rPr>
              <w:t>prowadzonym</w:t>
            </w:r>
            <w:r>
              <w:rPr>
                <w:spacing w:val="-12"/>
                <w:sz w:val="22"/>
              </w:rPr>
              <w:t> </w:t>
            </w:r>
            <w:r>
              <w:rPr>
                <w:sz w:val="22"/>
              </w:rPr>
              <w:t>przez</w:t>
            </w:r>
            <w:r>
              <w:rPr>
                <w:spacing w:val="-10"/>
                <w:sz w:val="22"/>
              </w:rPr>
              <w:t> </w:t>
            </w:r>
            <w:r>
              <w:rPr>
                <w:sz w:val="22"/>
              </w:rPr>
              <w:t>Prezesa</w:t>
            </w:r>
            <w:r>
              <w:rPr>
                <w:spacing w:val="-9"/>
                <w:sz w:val="22"/>
              </w:rPr>
              <w:t> </w:t>
            </w:r>
            <w:r>
              <w:rPr>
                <w:sz w:val="22"/>
              </w:rPr>
              <w:t>URE.</w:t>
            </w:r>
            <w:r>
              <w:rPr>
                <w:spacing w:val="-9"/>
                <w:sz w:val="22"/>
              </w:rPr>
              <w:t> </w:t>
            </w:r>
            <w:r>
              <w:rPr>
                <w:sz w:val="22"/>
              </w:rPr>
              <w:t>Projekt</w:t>
            </w:r>
            <w:r>
              <w:rPr>
                <w:spacing w:val="-8"/>
                <w:sz w:val="22"/>
              </w:rPr>
              <w:t> </w:t>
            </w:r>
            <w:r>
              <w:rPr>
                <w:sz w:val="22"/>
              </w:rPr>
              <w:t>zmiany</w:t>
            </w:r>
            <w:r>
              <w:rPr>
                <w:spacing w:val="-9"/>
                <w:sz w:val="22"/>
              </w:rPr>
              <w:t> </w:t>
            </w:r>
            <w:r>
              <w:rPr>
                <w:sz w:val="22"/>
              </w:rPr>
              <w:t>Prawa energetycznego  nie  przewiduje  (i  nie  powinien  przewidywać)  kar  pieniężnych</w:t>
            </w:r>
            <w:r>
              <w:rPr>
                <w:spacing w:val="26"/>
                <w:sz w:val="22"/>
              </w:rPr>
              <w:t> </w:t>
            </w:r>
            <w:r>
              <w:rPr>
                <w:sz w:val="22"/>
              </w:rPr>
              <w:t>oraz</w:t>
            </w:r>
          </w:p>
          <w:p>
            <w:pPr>
              <w:pStyle w:val="TableParagraph"/>
              <w:spacing w:line="252" w:lineRule="exact" w:before="4"/>
              <w:ind w:right="97"/>
              <w:jc w:val="both"/>
              <w:rPr>
                <w:sz w:val="22"/>
              </w:rPr>
            </w:pPr>
            <w:r>
              <w:rPr>
                <w:sz w:val="22"/>
              </w:rPr>
              <w:t>innych</w:t>
            </w:r>
            <w:r>
              <w:rPr>
                <w:spacing w:val="-9"/>
                <w:sz w:val="22"/>
              </w:rPr>
              <w:t> </w:t>
            </w:r>
            <w:r>
              <w:rPr>
                <w:sz w:val="22"/>
              </w:rPr>
              <w:t>sankcji</w:t>
            </w:r>
            <w:r>
              <w:rPr>
                <w:spacing w:val="-9"/>
                <w:sz w:val="22"/>
              </w:rPr>
              <w:t> </w:t>
            </w:r>
            <w:r>
              <w:rPr>
                <w:sz w:val="22"/>
              </w:rPr>
              <w:t>w</w:t>
            </w:r>
            <w:r>
              <w:rPr>
                <w:spacing w:val="-10"/>
                <w:sz w:val="22"/>
              </w:rPr>
              <w:t> </w:t>
            </w:r>
            <w:r>
              <w:rPr>
                <w:sz w:val="22"/>
              </w:rPr>
              <w:t>przypadku</w:t>
            </w:r>
            <w:r>
              <w:rPr>
                <w:spacing w:val="-9"/>
                <w:sz w:val="22"/>
              </w:rPr>
              <w:t> </w:t>
            </w:r>
            <w:r>
              <w:rPr>
                <w:sz w:val="22"/>
              </w:rPr>
              <w:t>nie</w:t>
            </w:r>
            <w:r>
              <w:rPr>
                <w:spacing w:val="-9"/>
                <w:sz w:val="22"/>
              </w:rPr>
              <w:t> </w:t>
            </w:r>
            <w:r>
              <w:rPr>
                <w:sz w:val="22"/>
              </w:rPr>
              <w:t>złożenia</w:t>
            </w:r>
            <w:r>
              <w:rPr>
                <w:spacing w:val="-8"/>
                <w:sz w:val="22"/>
              </w:rPr>
              <w:t> </w:t>
            </w:r>
            <w:r>
              <w:rPr>
                <w:sz w:val="22"/>
              </w:rPr>
              <w:t>wniosku,</w:t>
            </w:r>
            <w:r>
              <w:rPr>
                <w:spacing w:val="-10"/>
                <w:sz w:val="22"/>
              </w:rPr>
              <w:t> </w:t>
            </w:r>
            <w:r>
              <w:rPr>
                <w:sz w:val="22"/>
              </w:rPr>
              <w:t>o</w:t>
            </w:r>
            <w:r>
              <w:rPr>
                <w:spacing w:val="-9"/>
                <w:sz w:val="22"/>
              </w:rPr>
              <w:t> </w:t>
            </w:r>
            <w:r>
              <w:rPr>
                <w:sz w:val="22"/>
              </w:rPr>
              <w:t>którym</w:t>
            </w:r>
            <w:r>
              <w:rPr>
                <w:spacing w:val="-11"/>
                <w:sz w:val="22"/>
              </w:rPr>
              <w:t> </w:t>
            </w:r>
            <w:r>
              <w:rPr>
                <w:sz w:val="22"/>
              </w:rPr>
              <w:t>mowa</w:t>
            </w:r>
            <w:r>
              <w:rPr>
                <w:spacing w:val="-8"/>
                <w:sz w:val="22"/>
              </w:rPr>
              <w:t> </w:t>
            </w:r>
            <w:r>
              <w:rPr>
                <w:sz w:val="22"/>
              </w:rPr>
              <w:t>w</w:t>
            </w:r>
            <w:r>
              <w:rPr>
                <w:spacing w:val="-11"/>
                <w:sz w:val="22"/>
              </w:rPr>
              <w:t> </w:t>
            </w:r>
            <w:r>
              <w:rPr>
                <w:sz w:val="22"/>
              </w:rPr>
              <w:t>projektowanym</w:t>
            </w:r>
            <w:r>
              <w:rPr>
                <w:spacing w:val="-12"/>
                <w:sz w:val="22"/>
              </w:rPr>
              <w:t> </w:t>
            </w:r>
            <w:r>
              <w:rPr>
                <w:sz w:val="22"/>
              </w:rPr>
              <w:t>art. 54j</w:t>
            </w:r>
            <w:r>
              <w:rPr>
                <w:spacing w:val="22"/>
                <w:sz w:val="22"/>
              </w:rPr>
              <w:t> </w:t>
            </w:r>
            <w:r>
              <w:rPr>
                <w:sz w:val="22"/>
              </w:rPr>
              <w:t>ust.</w:t>
            </w:r>
            <w:r>
              <w:rPr>
                <w:spacing w:val="20"/>
                <w:sz w:val="22"/>
              </w:rPr>
              <w:t> </w:t>
            </w:r>
            <w:r>
              <w:rPr>
                <w:sz w:val="22"/>
              </w:rPr>
              <w:t>7</w:t>
            </w:r>
            <w:r>
              <w:rPr>
                <w:spacing w:val="20"/>
                <w:sz w:val="22"/>
              </w:rPr>
              <w:t> </w:t>
            </w:r>
            <w:r>
              <w:rPr>
                <w:sz w:val="22"/>
              </w:rPr>
              <w:t>tej</w:t>
            </w:r>
            <w:r>
              <w:rPr>
                <w:spacing w:val="22"/>
                <w:sz w:val="22"/>
              </w:rPr>
              <w:t> </w:t>
            </w:r>
            <w:r>
              <w:rPr>
                <w:sz w:val="22"/>
              </w:rPr>
              <w:t>ustawy.</w:t>
            </w:r>
            <w:r>
              <w:rPr>
                <w:spacing w:val="20"/>
                <w:sz w:val="22"/>
              </w:rPr>
              <w:t> </w:t>
            </w:r>
            <w:r>
              <w:rPr>
                <w:sz w:val="22"/>
              </w:rPr>
              <w:t>Wpis</w:t>
            </w:r>
            <w:r>
              <w:rPr>
                <w:spacing w:val="18"/>
                <w:sz w:val="22"/>
              </w:rPr>
              <w:t> </w:t>
            </w:r>
            <w:r>
              <w:rPr>
                <w:sz w:val="22"/>
              </w:rPr>
              <w:t>do</w:t>
            </w:r>
            <w:r>
              <w:rPr>
                <w:spacing w:val="19"/>
                <w:sz w:val="22"/>
              </w:rPr>
              <w:t> </w:t>
            </w:r>
            <w:r>
              <w:rPr>
                <w:sz w:val="22"/>
              </w:rPr>
              <w:t>rejestru</w:t>
            </w:r>
            <w:r>
              <w:rPr>
                <w:spacing w:val="20"/>
                <w:sz w:val="22"/>
              </w:rPr>
              <w:t> </w:t>
            </w:r>
            <w:r>
              <w:rPr>
                <w:sz w:val="22"/>
              </w:rPr>
              <w:t>nie</w:t>
            </w:r>
            <w:r>
              <w:rPr>
                <w:spacing w:val="20"/>
                <w:sz w:val="22"/>
              </w:rPr>
              <w:t> </w:t>
            </w:r>
            <w:r>
              <w:rPr>
                <w:sz w:val="22"/>
              </w:rPr>
              <w:t>ma</w:t>
            </w:r>
            <w:r>
              <w:rPr>
                <w:spacing w:val="20"/>
                <w:sz w:val="22"/>
              </w:rPr>
              <w:t> </w:t>
            </w:r>
            <w:r>
              <w:rPr>
                <w:sz w:val="22"/>
              </w:rPr>
              <w:t>bowiem</w:t>
            </w:r>
            <w:r>
              <w:rPr>
                <w:spacing w:val="18"/>
                <w:sz w:val="22"/>
              </w:rPr>
              <w:t> </w:t>
            </w:r>
            <w:r>
              <w:rPr>
                <w:sz w:val="22"/>
              </w:rPr>
              <w:t>charakteru</w:t>
            </w:r>
            <w:r>
              <w:rPr>
                <w:spacing w:val="20"/>
                <w:sz w:val="22"/>
              </w:rPr>
              <w:t> </w:t>
            </w:r>
            <w:r>
              <w:rPr>
                <w:sz w:val="22"/>
              </w:rPr>
              <w:t>konstytutywnego,</w:t>
            </w:r>
            <w:r>
              <w:rPr>
                <w:spacing w:val="20"/>
                <w:sz w:val="22"/>
              </w:rPr>
              <w:t> </w:t>
            </w:r>
            <w:r>
              <w:rPr>
                <w:sz w:val="22"/>
              </w:rPr>
              <w:t>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03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1"/>
              <w:jc w:val="both"/>
              <w:rPr>
                <w:sz w:val="22"/>
              </w:rPr>
            </w:pPr>
            <w:r>
              <w:rPr>
                <w:sz w:val="22"/>
              </w:rPr>
              <w:t>zatem wydaje się, iż taki obowiązek, zbliżony do czynności materialno–technicznej, powinien spoczywać na komisji kwalifikacyjnej, która posiada wszelkie dane oraz dokumenty z postępowania w sprawie uzyskania świadectwa kwalifikacyjnego. Można przyjąć, iż dokonywana w ten sposób aktualizacja rejestru świadectw kwalifikacyjnych będzie bardziej odpowiadała ich rzeczywistemu stanowi faktycznemu w przypadku zgłoszeń (wniosków) dokonywanych przez właściwe komisje kwalifikacyjne, aniżeli przez osoby, które uzyskały takie świadectwa. Brak takich wniosków ze strony osób posiadających uprawnienia może bowiem spowodować niekompletność i niezgodność wydanych świadectw kwalifikacyjnych ze stanem faktycznym rejestru.</w:t>
            </w:r>
          </w:p>
          <w:p>
            <w:pPr>
              <w:pStyle w:val="TableParagraph"/>
              <w:spacing w:before="7"/>
              <w:ind w:left="0"/>
              <w:rPr>
                <w:sz w:val="21"/>
              </w:rPr>
            </w:pPr>
          </w:p>
          <w:p>
            <w:pPr>
              <w:pStyle w:val="TableParagraph"/>
              <w:spacing w:line="252" w:lineRule="exact" w:before="1"/>
              <w:jc w:val="both"/>
              <w:rPr>
                <w:sz w:val="22"/>
              </w:rPr>
            </w:pPr>
            <w:r>
              <w:rPr>
                <w:sz w:val="22"/>
              </w:rPr>
              <w:t>4.3. W projektowanym art. 54m wyrazy „Szefowie Agencji” należy zastąpić wyrazami</w:t>
            </w:r>
          </w:p>
          <w:p>
            <w:pPr>
              <w:pStyle w:val="TableParagraph"/>
              <w:spacing w:line="238" w:lineRule="exact"/>
              <w:jc w:val="both"/>
              <w:rPr>
                <w:sz w:val="22"/>
              </w:rPr>
            </w:pPr>
            <w:r>
              <w:rPr>
                <w:sz w:val="22"/>
              </w:rPr>
              <w:t>„Szefów Agencji”. Uwaga redakcyjna.</w:t>
            </w:r>
          </w:p>
        </w:tc>
        <w:tc>
          <w:tcPr>
            <w:tcW w:w="3259" w:type="dxa"/>
          </w:tcPr>
          <w:p>
            <w:pPr>
              <w:pStyle w:val="TableParagraph"/>
              <w:ind w:left="0"/>
              <w:rPr>
                <w:sz w:val="22"/>
              </w:rPr>
            </w:pPr>
          </w:p>
        </w:tc>
      </w:tr>
      <w:tr>
        <w:trPr>
          <w:trHeight w:val="2025" w:hRule="atLeast"/>
        </w:trPr>
        <w:tc>
          <w:tcPr>
            <w:tcW w:w="566" w:type="dxa"/>
          </w:tcPr>
          <w:p>
            <w:pPr>
              <w:pStyle w:val="TableParagraph"/>
              <w:spacing w:line="249" w:lineRule="exact"/>
              <w:ind w:left="0" w:right="26"/>
              <w:jc w:val="right"/>
              <w:rPr>
                <w:sz w:val="22"/>
              </w:rPr>
            </w:pPr>
            <w:r>
              <w:rPr>
                <w:sz w:val="22"/>
              </w:rPr>
              <w:t>572.</w:t>
            </w:r>
          </w:p>
        </w:tc>
        <w:tc>
          <w:tcPr>
            <w:tcW w:w="2126" w:type="dxa"/>
          </w:tcPr>
          <w:p>
            <w:pPr>
              <w:pStyle w:val="TableParagraph"/>
              <w:ind w:left="117" w:right="104" w:hanging="2"/>
              <w:jc w:val="center"/>
              <w:rPr>
                <w:sz w:val="22"/>
              </w:rPr>
            </w:pPr>
            <w:r>
              <w:rPr>
                <w:sz w:val="22"/>
              </w:rPr>
              <w:t>Art. 1 pkt 37 projektu w zakresie art. 54a – 54o</w:t>
            </w:r>
            <w:r>
              <w:rPr>
                <w:spacing w:val="-1"/>
                <w:sz w:val="22"/>
              </w:rPr>
              <w:t> </w:t>
            </w:r>
            <w:r>
              <w:rPr>
                <w:sz w:val="22"/>
              </w:rPr>
              <w:t>ustawy</w:t>
            </w:r>
          </w:p>
        </w:tc>
        <w:tc>
          <w:tcPr>
            <w:tcW w:w="1768" w:type="dxa"/>
          </w:tcPr>
          <w:p>
            <w:pPr>
              <w:pStyle w:val="TableParagraph"/>
              <w:spacing w:line="249" w:lineRule="exact"/>
              <w:ind w:right="95"/>
              <w:jc w:val="center"/>
              <w:rPr>
                <w:sz w:val="22"/>
              </w:rPr>
            </w:pPr>
            <w:r>
              <w:rPr>
                <w:sz w:val="22"/>
              </w:rPr>
              <w:t>KIGEiT</w:t>
            </w:r>
          </w:p>
        </w:tc>
        <w:tc>
          <w:tcPr>
            <w:tcW w:w="8014" w:type="dxa"/>
          </w:tcPr>
          <w:p>
            <w:pPr>
              <w:pStyle w:val="TableParagraph"/>
              <w:ind w:right="93"/>
              <w:jc w:val="both"/>
              <w:rPr>
                <w:sz w:val="22"/>
              </w:rPr>
            </w:pPr>
            <w:r>
              <w:rPr>
                <w:sz w:val="22"/>
              </w:rPr>
              <w:t>Proponujemy usunąć cały zapis. Nie widzimy potrzeby zmian w dobrze funkcjonującym systemie kwalifikacji zawodowych. Upolitycznienie procesu nadawania kwalifikacji zawodowych z pewnością nie przysłuży się budowie kompetencji technicznych i jakości kluczowych kadr w tak ważnym i trudnym technicznie sektorze jak elektroenergetyka. Urząd Regulacji Energetyki z założenia od kiedy powstał miał być instytucją dbającą o rozwój wolnego rynku energii i ochrony konkurencji w warunkach naturalnych monopoli, a nie instytucją certyfikacji i kwalifikacji zawodowych.</w:t>
            </w:r>
          </w:p>
        </w:tc>
        <w:tc>
          <w:tcPr>
            <w:tcW w:w="3259" w:type="dxa"/>
          </w:tcPr>
          <w:p>
            <w:pPr>
              <w:pStyle w:val="TableParagraph"/>
              <w:ind w:left="0"/>
              <w:rPr>
                <w:sz w:val="22"/>
              </w:rPr>
            </w:pPr>
          </w:p>
        </w:tc>
      </w:tr>
      <w:tr>
        <w:trPr>
          <w:trHeight w:val="3036" w:hRule="atLeast"/>
        </w:trPr>
        <w:tc>
          <w:tcPr>
            <w:tcW w:w="566" w:type="dxa"/>
          </w:tcPr>
          <w:p>
            <w:pPr>
              <w:pStyle w:val="TableParagraph"/>
              <w:spacing w:line="247" w:lineRule="exact"/>
              <w:ind w:left="0" w:right="26"/>
              <w:jc w:val="right"/>
              <w:rPr>
                <w:sz w:val="22"/>
              </w:rPr>
            </w:pPr>
            <w:r>
              <w:rPr>
                <w:sz w:val="22"/>
              </w:rPr>
              <w:t>573.</w:t>
            </w:r>
          </w:p>
        </w:tc>
        <w:tc>
          <w:tcPr>
            <w:tcW w:w="2126" w:type="dxa"/>
          </w:tcPr>
          <w:p>
            <w:pPr>
              <w:pStyle w:val="TableParagraph"/>
              <w:spacing w:line="247" w:lineRule="exact"/>
              <w:ind w:left="413"/>
              <w:rPr>
                <w:sz w:val="22"/>
              </w:rPr>
            </w:pPr>
            <w:r>
              <w:rPr>
                <w:sz w:val="22"/>
              </w:rPr>
              <w:t>Art. 56 ustawy</w:t>
            </w:r>
          </w:p>
        </w:tc>
        <w:tc>
          <w:tcPr>
            <w:tcW w:w="1768" w:type="dxa"/>
          </w:tcPr>
          <w:p>
            <w:pPr>
              <w:pStyle w:val="TableParagraph"/>
              <w:spacing w:line="247" w:lineRule="exact"/>
              <w:ind w:left="111" w:right="95"/>
              <w:jc w:val="center"/>
              <w:rPr>
                <w:sz w:val="22"/>
              </w:rPr>
            </w:pPr>
            <w:r>
              <w:rPr>
                <w:sz w:val="22"/>
              </w:rPr>
              <w:t>GS</w:t>
            </w:r>
          </w:p>
        </w:tc>
        <w:tc>
          <w:tcPr>
            <w:tcW w:w="8014" w:type="dxa"/>
          </w:tcPr>
          <w:p>
            <w:pPr>
              <w:pStyle w:val="TableParagraph"/>
              <w:spacing w:line="246" w:lineRule="exact"/>
              <w:rPr>
                <w:sz w:val="22"/>
              </w:rPr>
            </w:pPr>
            <w:r>
              <w:rPr>
                <w:i/>
                <w:sz w:val="22"/>
              </w:rPr>
              <w:t>Proponowana zmiana: </w:t>
            </w:r>
            <w:r>
              <w:rPr>
                <w:sz w:val="22"/>
              </w:rPr>
              <w:t>do ust. 1 dodać pkt 51 (nowy przepis)</w:t>
            </w:r>
          </w:p>
          <w:p>
            <w:pPr>
              <w:pStyle w:val="TableParagraph"/>
              <w:rPr>
                <w:sz w:val="22"/>
              </w:rPr>
            </w:pPr>
            <w:r>
              <w:rPr>
                <w:sz w:val="22"/>
              </w:rPr>
              <w:t>„51) nie wykonuje lub nienależycie wykonuje obowiązek, o którym mowa w art. 9c ust. 3c;”</w:t>
            </w:r>
          </w:p>
          <w:p>
            <w:pPr>
              <w:pStyle w:val="TableParagraph"/>
              <w:spacing w:before="1"/>
              <w:ind w:left="0"/>
              <w:rPr>
                <w:sz w:val="22"/>
              </w:rPr>
            </w:pPr>
          </w:p>
          <w:p>
            <w:pPr>
              <w:pStyle w:val="TableParagraph"/>
              <w:spacing w:line="252" w:lineRule="exact"/>
              <w:rPr>
                <w:sz w:val="22"/>
              </w:rPr>
            </w:pPr>
            <w:r>
              <w:rPr>
                <w:sz w:val="22"/>
              </w:rPr>
              <w:t>Art. 56 ust. 2g otrzymuje brzmienie:</w:t>
            </w:r>
          </w:p>
          <w:p>
            <w:pPr>
              <w:pStyle w:val="TableParagraph"/>
              <w:ind w:right="95"/>
              <w:rPr>
                <w:sz w:val="22"/>
              </w:rPr>
            </w:pPr>
            <w:r>
              <w:rPr>
                <w:sz w:val="22"/>
              </w:rPr>
              <w:t>„2g. Wysokość kary pieniężnej wymierzonej w przypadkach, o których mowa w ust. 1 pkt 39–43 </w:t>
            </w:r>
            <w:r>
              <w:rPr>
                <w:b/>
                <w:sz w:val="22"/>
              </w:rPr>
              <w:t>oraz 51</w:t>
            </w:r>
            <w:r>
              <w:rPr>
                <w:sz w:val="22"/>
              </w:rPr>
              <w:t>, wynosi od 10 000 zł do 1 000 000 zł.”.</w:t>
            </w:r>
          </w:p>
          <w:p>
            <w:pPr>
              <w:pStyle w:val="TableParagraph"/>
              <w:spacing w:before="10"/>
              <w:ind w:left="0"/>
              <w:rPr>
                <w:sz w:val="21"/>
              </w:rPr>
            </w:pPr>
          </w:p>
          <w:p>
            <w:pPr>
              <w:pStyle w:val="TableParagraph"/>
              <w:spacing w:before="1"/>
              <w:rPr>
                <w:i/>
                <w:sz w:val="22"/>
              </w:rPr>
            </w:pPr>
            <w:r>
              <w:rPr>
                <w:i/>
                <w:sz w:val="22"/>
              </w:rPr>
              <w:t>Uzasadnienie:</w:t>
            </w:r>
          </w:p>
          <w:p>
            <w:pPr>
              <w:pStyle w:val="TableParagraph"/>
              <w:spacing w:before="1"/>
              <w:ind w:right="37"/>
              <w:rPr>
                <w:sz w:val="22"/>
              </w:rPr>
            </w:pPr>
            <w:r>
              <w:rPr>
                <w:sz w:val="22"/>
              </w:rPr>
              <w:t>Zmiana ma na celu wprowadzenie sankcji za brak realizacji obowiązku współpracy OSD z OSP, w tym do przekazywania wszelkich informacji niezbędnych do realizacji</w:t>
            </w:r>
          </w:p>
          <w:p>
            <w:pPr>
              <w:pStyle w:val="TableParagraph"/>
              <w:spacing w:line="238" w:lineRule="exact" w:before="1"/>
              <w:rPr>
                <w:sz w:val="22"/>
              </w:rPr>
            </w:pPr>
            <w:r>
              <w:rPr>
                <w:sz w:val="22"/>
              </w:rPr>
              <w:t>obowiązku przyłączenia OSD do sieci przesyłowej.</w:t>
            </w:r>
          </w:p>
        </w:tc>
        <w:tc>
          <w:tcPr>
            <w:tcW w:w="3259" w:type="dxa"/>
          </w:tcPr>
          <w:p>
            <w:pPr>
              <w:pStyle w:val="TableParagraph"/>
              <w:ind w:left="0"/>
              <w:rPr>
                <w:sz w:val="22"/>
              </w:rPr>
            </w:pPr>
          </w:p>
        </w:tc>
      </w:tr>
      <w:tr>
        <w:trPr>
          <w:trHeight w:val="760" w:hRule="atLeast"/>
        </w:trPr>
        <w:tc>
          <w:tcPr>
            <w:tcW w:w="566" w:type="dxa"/>
          </w:tcPr>
          <w:p>
            <w:pPr>
              <w:pStyle w:val="TableParagraph"/>
              <w:spacing w:line="247" w:lineRule="exact"/>
              <w:ind w:left="0" w:right="26"/>
              <w:jc w:val="right"/>
              <w:rPr>
                <w:sz w:val="22"/>
              </w:rPr>
            </w:pPr>
            <w:r>
              <w:rPr>
                <w:sz w:val="22"/>
              </w:rPr>
              <w:t>574.</w:t>
            </w:r>
          </w:p>
        </w:tc>
        <w:tc>
          <w:tcPr>
            <w:tcW w:w="2126" w:type="dxa"/>
          </w:tcPr>
          <w:p>
            <w:pPr>
              <w:pStyle w:val="TableParagraph"/>
              <w:spacing w:line="242" w:lineRule="auto"/>
              <w:ind w:left="199" w:right="174" w:firstLine="76"/>
              <w:rPr>
                <w:sz w:val="22"/>
              </w:rPr>
            </w:pPr>
            <w:r>
              <w:rPr>
                <w:sz w:val="22"/>
              </w:rPr>
              <w:t>Art. 1 pkt 38 lit. a projektu w zakresie</w:t>
            </w:r>
          </w:p>
        </w:tc>
        <w:tc>
          <w:tcPr>
            <w:tcW w:w="1768" w:type="dxa"/>
          </w:tcPr>
          <w:p>
            <w:pPr>
              <w:pStyle w:val="TableParagraph"/>
              <w:spacing w:line="247" w:lineRule="exact"/>
              <w:ind w:left="112" w:right="95"/>
              <w:jc w:val="center"/>
              <w:rPr>
                <w:sz w:val="22"/>
              </w:rPr>
            </w:pPr>
            <w:r>
              <w:rPr>
                <w:sz w:val="22"/>
              </w:rPr>
              <w:t>IGG – PSG Sp. z</w:t>
            </w:r>
          </w:p>
          <w:p>
            <w:pPr>
              <w:pStyle w:val="TableParagraph"/>
              <w:spacing w:before="1"/>
              <w:ind w:left="110" w:right="95"/>
              <w:jc w:val="center"/>
              <w:rPr>
                <w:sz w:val="22"/>
              </w:rPr>
            </w:pPr>
            <w:r>
              <w:rPr>
                <w:sz w:val="22"/>
              </w:rPr>
              <w:t>o.o.</w:t>
            </w:r>
          </w:p>
        </w:tc>
        <w:tc>
          <w:tcPr>
            <w:tcW w:w="8014" w:type="dxa"/>
          </w:tcPr>
          <w:p>
            <w:pPr>
              <w:pStyle w:val="TableParagraph"/>
              <w:spacing w:line="247" w:lineRule="exact"/>
              <w:rPr>
                <w:sz w:val="22"/>
              </w:rPr>
            </w:pPr>
            <w:r>
              <w:rPr>
                <w:i/>
                <w:sz w:val="22"/>
              </w:rPr>
              <w:t>Proponowana zmiana: </w:t>
            </w:r>
            <w:r>
              <w:rPr>
                <w:sz w:val="22"/>
              </w:rPr>
              <w:t>Skreślenie zapisu</w:t>
            </w:r>
          </w:p>
          <w:p>
            <w:pPr>
              <w:pStyle w:val="TableParagraph"/>
              <w:ind w:left="0"/>
              <w:rPr>
                <w:sz w:val="22"/>
              </w:rPr>
            </w:pPr>
          </w:p>
          <w:p>
            <w:pPr>
              <w:pStyle w:val="TableParagraph"/>
              <w:spacing w:line="240" w:lineRule="exact"/>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518" w:hRule="atLeast"/>
        </w:trPr>
        <w:tc>
          <w:tcPr>
            <w:tcW w:w="566" w:type="dxa"/>
          </w:tcPr>
          <w:p>
            <w:pPr>
              <w:pStyle w:val="TableParagraph"/>
              <w:ind w:left="0"/>
              <w:rPr>
                <w:sz w:val="22"/>
              </w:rPr>
            </w:pPr>
          </w:p>
        </w:tc>
        <w:tc>
          <w:tcPr>
            <w:tcW w:w="2126" w:type="dxa"/>
          </w:tcPr>
          <w:p>
            <w:pPr>
              <w:pStyle w:val="TableParagraph"/>
              <w:ind w:left="751" w:right="183" w:hanging="543"/>
              <w:rPr>
                <w:sz w:val="22"/>
              </w:rPr>
            </w:pPr>
            <w:r>
              <w:rPr>
                <w:sz w:val="22"/>
              </w:rPr>
              <w:t>art. 56 ust. 1 pkt 1k ustawy</w:t>
            </w:r>
          </w:p>
        </w:tc>
        <w:tc>
          <w:tcPr>
            <w:tcW w:w="1768" w:type="dxa"/>
          </w:tcPr>
          <w:p>
            <w:pPr>
              <w:pStyle w:val="TableParagraph"/>
              <w:ind w:left="0"/>
              <w:rPr>
                <w:sz w:val="22"/>
              </w:rPr>
            </w:pPr>
          </w:p>
        </w:tc>
        <w:tc>
          <w:tcPr>
            <w:tcW w:w="8014" w:type="dxa"/>
          </w:tcPr>
          <w:p>
            <w:pPr>
              <w:pStyle w:val="TableParagraph"/>
              <w:ind w:right="97"/>
              <w:jc w:val="both"/>
              <w:rPr>
                <w:sz w:val="22"/>
              </w:rPr>
            </w:pPr>
            <w:r>
              <w:rPr>
                <w:sz w:val="22"/>
              </w:rPr>
              <w:t>Proponowany przez ustawodawcę zapis „w terminie umożliwiającym … dokonanie rozliczeń…” jest nieprecyzyjny i pozostawia pole do nadużyć. Konieczność wskazania tego terminu w instrukcji podlegającej co do zasady zatwierdzeniu przez prezesa URE daje</w:t>
            </w:r>
            <w:r>
              <w:rPr>
                <w:spacing w:val="-9"/>
                <w:sz w:val="22"/>
              </w:rPr>
              <w:t> </w:t>
            </w:r>
            <w:r>
              <w:rPr>
                <w:sz w:val="22"/>
              </w:rPr>
              <w:t>gwarancję</w:t>
            </w:r>
            <w:r>
              <w:rPr>
                <w:spacing w:val="-10"/>
                <w:sz w:val="22"/>
              </w:rPr>
              <w:t> </w:t>
            </w:r>
            <w:r>
              <w:rPr>
                <w:sz w:val="22"/>
              </w:rPr>
              <w:t>jednolitości</w:t>
            </w:r>
            <w:r>
              <w:rPr>
                <w:spacing w:val="-11"/>
                <w:sz w:val="22"/>
              </w:rPr>
              <w:t> </w:t>
            </w:r>
            <w:r>
              <w:rPr>
                <w:sz w:val="22"/>
              </w:rPr>
              <w:t>terminu</w:t>
            </w:r>
            <w:r>
              <w:rPr>
                <w:spacing w:val="-9"/>
                <w:sz w:val="22"/>
              </w:rPr>
              <w:t> </w:t>
            </w:r>
            <w:r>
              <w:rPr>
                <w:sz w:val="22"/>
              </w:rPr>
              <w:t>w</w:t>
            </w:r>
            <w:r>
              <w:rPr>
                <w:spacing w:val="-11"/>
                <w:sz w:val="22"/>
              </w:rPr>
              <w:t> </w:t>
            </w:r>
            <w:r>
              <w:rPr>
                <w:sz w:val="22"/>
              </w:rPr>
              <w:t>stosunku</w:t>
            </w:r>
            <w:r>
              <w:rPr>
                <w:spacing w:val="-9"/>
                <w:sz w:val="22"/>
              </w:rPr>
              <w:t> </w:t>
            </w:r>
            <w:r>
              <w:rPr>
                <w:sz w:val="22"/>
              </w:rPr>
              <w:t>do</w:t>
            </w:r>
            <w:r>
              <w:rPr>
                <w:spacing w:val="-9"/>
                <w:sz w:val="22"/>
              </w:rPr>
              <w:t> </w:t>
            </w:r>
            <w:r>
              <w:rPr>
                <w:sz w:val="22"/>
              </w:rPr>
              <w:t>wszystkich</w:t>
            </w:r>
            <w:r>
              <w:rPr>
                <w:spacing w:val="-9"/>
                <w:sz w:val="22"/>
              </w:rPr>
              <w:t> </w:t>
            </w:r>
            <w:r>
              <w:rPr>
                <w:sz w:val="22"/>
              </w:rPr>
              <w:t>użytkowników</w:t>
            </w:r>
            <w:r>
              <w:rPr>
                <w:spacing w:val="-7"/>
                <w:sz w:val="22"/>
              </w:rPr>
              <w:t> </w:t>
            </w:r>
            <w:r>
              <w:rPr>
                <w:sz w:val="22"/>
              </w:rPr>
              <w:t>danej</w:t>
            </w:r>
            <w:r>
              <w:rPr>
                <w:spacing w:val="-6"/>
                <w:sz w:val="22"/>
              </w:rPr>
              <w:t> </w:t>
            </w:r>
            <w:r>
              <w:rPr>
                <w:sz w:val="22"/>
              </w:rPr>
              <w:t>sieci oraz realność wskazanych</w:t>
            </w:r>
            <w:r>
              <w:rPr>
                <w:spacing w:val="-3"/>
                <w:sz w:val="22"/>
              </w:rPr>
              <w:t> </w:t>
            </w:r>
            <w:r>
              <w:rPr>
                <w:sz w:val="22"/>
              </w:rPr>
              <w:t>terminów.</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0" w:right="26"/>
              <w:jc w:val="right"/>
              <w:rPr>
                <w:sz w:val="22"/>
              </w:rPr>
            </w:pPr>
            <w:r>
              <w:rPr>
                <w:sz w:val="22"/>
              </w:rPr>
              <w:t>575.</w:t>
            </w:r>
          </w:p>
        </w:tc>
        <w:tc>
          <w:tcPr>
            <w:tcW w:w="2126" w:type="dxa"/>
          </w:tcPr>
          <w:p>
            <w:pPr>
              <w:pStyle w:val="TableParagraph"/>
              <w:ind w:left="90" w:right="81"/>
              <w:jc w:val="center"/>
              <w:rPr>
                <w:sz w:val="22"/>
              </w:rPr>
            </w:pPr>
            <w:r>
              <w:rPr>
                <w:sz w:val="22"/>
              </w:rPr>
              <w:t>Art. 1 pkt 38 lit. a projektu w zakresie art. 56 ust. 1 pkt 1k</w:t>
            </w:r>
          </w:p>
          <w:p>
            <w:pPr>
              <w:pStyle w:val="TableParagraph"/>
              <w:spacing w:line="240" w:lineRule="exact"/>
              <w:ind w:left="94" w:right="80"/>
              <w:jc w:val="center"/>
              <w:rPr>
                <w:sz w:val="22"/>
              </w:rPr>
            </w:pPr>
            <w:r>
              <w:rPr>
                <w:sz w:val="22"/>
              </w:rPr>
              <w:t>ustawy</w:t>
            </w:r>
          </w:p>
        </w:tc>
        <w:tc>
          <w:tcPr>
            <w:tcW w:w="1768" w:type="dxa"/>
          </w:tcPr>
          <w:p>
            <w:pPr>
              <w:pStyle w:val="TableParagraph"/>
              <w:spacing w:line="247" w:lineRule="exact"/>
              <w:ind w:left="112" w:right="95"/>
              <w:jc w:val="center"/>
              <w:rPr>
                <w:sz w:val="22"/>
              </w:rPr>
            </w:pPr>
            <w:r>
              <w:rPr>
                <w:sz w:val="22"/>
              </w:rPr>
              <w:t>PGNiG S.A.</w:t>
            </w:r>
          </w:p>
        </w:tc>
        <w:tc>
          <w:tcPr>
            <w:tcW w:w="8014" w:type="dxa"/>
          </w:tcPr>
          <w:p>
            <w:pPr>
              <w:pStyle w:val="TableParagraph"/>
              <w:spacing w:line="247" w:lineRule="exact"/>
              <w:rPr>
                <w:sz w:val="22"/>
              </w:rPr>
            </w:pPr>
            <w:r>
              <w:rPr>
                <w:i/>
                <w:sz w:val="22"/>
              </w:rPr>
              <w:t>Proponowana zmiana: </w:t>
            </w:r>
            <w:r>
              <w:rPr>
                <w:sz w:val="22"/>
              </w:rPr>
              <w:t>Skreślenie zapisu</w:t>
            </w:r>
          </w:p>
        </w:tc>
        <w:tc>
          <w:tcPr>
            <w:tcW w:w="3259" w:type="dxa"/>
          </w:tcPr>
          <w:p>
            <w:pPr>
              <w:pStyle w:val="TableParagraph"/>
              <w:ind w:left="0"/>
              <w:rPr>
                <w:sz w:val="22"/>
              </w:rPr>
            </w:pPr>
          </w:p>
        </w:tc>
      </w:tr>
      <w:tr>
        <w:trPr>
          <w:trHeight w:val="3543" w:hRule="atLeast"/>
        </w:trPr>
        <w:tc>
          <w:tcPr>
            <w:tcW w:w="566" w:type="dxa"/>
          </w:tcPr>
          <w:p>
            <w:pPr>
              <w:pStyle w:val="TableParagraph"/>
              <w:spacing w:line="247" w:lineRule="exact"/>
              <w:ind w:left="0" w:right="26"/>
              <w:jc w:val="right"/>
              <w:rPr>
                <w:sz w:val="22"/>
              </w:rPr>
            </w:pPr>
            <w:r>
              <w:rPr>
                <w:sz w:val="22"/>
              </w:rPr>
              <w:t>576.</w:t>
            </w:r>
          </w:p>
        </w:tc>
        <w:tc>
          <w:tcPr>
            <w:tcW w:w="2126" w:type="dxa"/>
          </w:tcPr>
          <w:p>
            <w:pPr>
              <w:pStyle w:val="TableParagraph"/>
              <w:ind w:left="141" w:right="131" w:hanging="2"/>
              <w:jc w:val="center"/>
              <w:rPr>
                <w:sz w:val="22"/>
              </w:rPr>
            </w:pPr>
            <w:r>
              <w:rPr>
                <w:sz w:val="22"/>
              </w:rPr>
              <w:t>Art. 1 pkt 38 lit. a projektu – dodaje się tiret w zakresie art.</w:t>
            </w:r>
          </w:p>
          <w:p>
            <w:pPr>
              <w:pStyle w:val="TableParagraph"/>
              <w:ind w:left="160" w:right="148"/>
              <w:jc w:val="center"/>
              <w:rPr>
                <w:sz w:val="22"/>
              </w:rPr>
            </w:pPr>
            <w:r>
              <w:rPr>
                <w:sz w:val="22"/>
              </w:rPr>
              <w:t>56 ust. 1 pkt 3a ustawy</w:t>
            </w:r>
          </w:p>
        </w:tc>
        <w:tc>
          <w:tcPr>
            <w:tcW w:w="1768" w:type="dxa"/>
          </w:tcPr>
          <w:p>
            <w:pPr>
              <w:pStyle w:val="TableParagraph"/>
              <w:spacing w:line="247" w:lineRule="exact"/>
              <w:ind w:left="110" w:right="95"/>
              <w:jc w:val="center"/>
              <w:rPr>
                <w:sz w:val="22"/>
              </w:rPr>
            </w:pPr>
            <w:r>
              <w:rPr>
                <w:sz w:val="22"/>
              </w:rPr>
              <w:t>PSE S.A.</w:t>
            </w:r>
          </w:p>
        </w:tc>
        <w:tc>
          <w:tcPr>
            <w:tcW w:w="8014" w:type="dxa"/>
          </w:tcPr>
          <w:p>
            <w:pPr>
              <w:pStyle w:val="TableParagraph"/>
              <w:spacing w:line="247" w:lineRule="exact"/>
              <w:rPr>
                <w:i/>
                <w:sz w:val="22"/>
              </w:rPr>
            </w:pPr>
            <w:r>
              <w:rPr>
                <w:i/>
                <w:sz w:val="22"/>
              </w:rPr>
              <w:t>Proponowana treść:</w:t>
            </w:r>
          </w:p>
          <w:p>
            <w:pPr>
              <w:pStyle w:val="TableParagraph"/>
              <w:rPr>
                <w:sz w:val="22"/>
              </w:rPr>
            </w:pPr>
            <w:r>
              <w:rPr>
                <w:sz w:val="22"/>
              </w:rPr>
              <w:t>„nie stosuje się do ograniczeń w dostarczaniu i poborze energii, wprowadzonych na podstawie art. 11, art. 11c ust. 2 pkt 2 lub art. 11d ust. 3;”</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ind w:right="94"/>
              <w:jc w:val="both"/>
              <w:rPr>
                <w:sz w:val="22"/>
              </w:rPr>
            </w:pPr>
            <w:r>
              <w:rPr>
                <w:sz w:val="22"/>
              </w:rPr>
              <w:t>W toku postępowań administracyjnych dotyczących stosowania się do ograniczeń w dostarczaniu i poborze energii elektrycznej w 2015 r. niektóre podmioty przedstawiały wątpliwość czy niestosowanie się do ograniczeń w czasie ich obowiązywania na podstawie art. 11c ust. 2 pkt 2, podlega karze administracyjnej. W ocenie OSP brak karalności niezastosowania się do ograniczeń w dostarczaniu i poborze energii elektrycznej wprowadzonych w trybie art. 11c ust. 2 pkt 2 podważa skuteczność ograniczeń i celowość ich wprowadzania. Zmiana ma zatem charakter porządkowy,</w:t>
            </w:r>
          </w:p>
          <w:p>
            <w:pPr>
              <w:pStyle w:val="TableParagraph"/>
              <w:spacing w:line="252" w:lineRule="exact" w:before="4"/>
              <w:rPr>
                <w:sz w:val="22"/>
              </w:rPr>
            </w:pPr>
            <w:r>
              <w:rPr>
                <w:sz w:val="22"/>
              </w:rPr>
              <w:t>jednoznacznie przesądzający, że niestosowanie się do ograniczeń wprowadzonych w trybie doraźnym przez OSP również podlega sankcjom.</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0" w:right="26"/>
              <w:jc w:val="right"/>
              <w:rPr>
                <w:sz w:val="22"/>
              </w:rPr>
            </w:pPr>
            <w:r>
              <w:rPr>
                <w:sz w:val="22"/>
              </w:rPr>
              <w:t>577.</w:t>
            </w:r>
          </w:p>
        </w:tc>
        <w:tc>
          <w:tcPr>
            <w:tcW w:w="2126" w:type="dxa"/>
          </w:tcPr>
          <w:p>
            <w:pPr>
              <w:pStyle w:val="TableParagraph"/>
              <w:ind w:left="91" w:right="81"/>
              <w:jc w:val="center"/>
              <w:rPr>
                <w:sz w:val="22"/>
              </w:rPr>
            </w:pPr>
            <w:r>
              <w:rPr>
                <w:sz w:val="22"/>
              </w:rPr>
              <w:t>Art. 1 pkt 38 lit. a projektu – dodaje się tiret w zakresie art.</w:t>
            </w:r>
          </w:p>
          <w:p>
            <w:pPr>
              <w:pStyle w:val="TableParagraph"/>
              <w:ind w:left="91" w:right="81"/>
              <w:jc w:val="center"/>
              <w:rPr>
                <w:sz w:val="22"/>
              </w:rPr>
            </w:pPr>
            <w:r>
              <w:rPr>
                <w:sz w:val="22"/>
              </w:rPr>
              <w:t>56 ust. 1 pkt 27 ustawy</w:t>
            </w:r>
          </w:p>
        </w:tc>
        <w:tc>
          <w:tcPr>
            <w:tcW w:w="1768" w:type="dxa"/>
          </w:tcPr>
          <w:p>
            <w:pPr>
              <w:pStyle w:val="TableParagraph"/>
              <w:spacing w:line="247" w:lineRule="exact"/>
              <w:ind w:left="110" w:right="95"/>
              <w:jc w:val="center"/>
              <w:rPr>
                <w:sz w:val="22"/>
              </w:rPr>
            </w:pPr>
            <w:r>
              <w:rPr>
                <w:sz w:val="22"/>
              </w:rPr>
              <w:t>PSE S.A.</w:t>
            </w:r>
          </w:p>
        </w:tc>
        <w:tc>
          <w:tcPr>
            <w:tcW w:w="8014" w:type="dxa"/>
          </w:tcPr>
          <w:p>
            <w:pPr>
              <w:pStyle w:val="TableParagraph"/>
              <w:spacing w:line="246" w:lineRule="exact"/>
              <w:rPr>
                <w:i/>
                <w:sz w:val="22"/>
              </w:rPr>
            </w:pPr>
            <w:r>
              <w:rPr>
                <w:i/>
                <w:sz w:val="22"/>
              </w:rPr>
              <w:t>Proponowana treść:</w:t>
            </w:r>
          </w:p>
          <w:p>
            <w:pPr>
              <w:pStyle w:val="TableParagraph"/>
              <w:rPr>
                <w:sz w:val="22"/>
              </w:rPr>
            </w:pPr>
            <w:r>
              <w:rPr>
                <w:sz w:val="22"/>
              </w:rPr>
              <w:t>„nie przestrzega obowiązków, o których mowa w art. 9j ust. 1, 4 lub 5 lub nie stosuje się do poleceń o których mowa w art. 9c ust. 7a;”</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tabs>
                <w:tab w:pos="1621" w:val="left" w:leader="none"/>
                <w:tab w:pos="2494" w:val="left" w:leader="none"/>
                <w:tab w:pos="3000" w:val="left" w:leader="none"/>
                <w:tab w:pos="4062" w:val="left" w:leader="none"/>
                <w:tab w:pos="5440" w:val="left" w:leader="none"/>
                <w:tab w:pos="6540" w:val="left" w:leader="none"/>
                <w:tab w:pos="6888" w:val="left" w:leader="none"/>
              </w:tabs>
              <w:ind w:right="93"/>
              <w:rPr>
                <w:sz w:val="22"/>
              </w:rPr>
            </w:pPr>
            <w:r>
              <w:rPr>
                <w:sz w:val="22"/>
              </w:rPr>
              <w:t>Wprowadzana</w:t>
              <w:tab/>
              <w:t>zmiana</w:t>
              <w:tab/>
              <w:t>ma</w:t>
              <w:tab/>
              <w:t>charakter</w:t>
              <w:tab/>
              <w:t>porządkowy.</w:t>
              <w:tab/>
              <w:t>Polecenia</w:t>
              <w:tab/>
              <w:t>o</w:t>
              <w:tab/>
              <w:t>charakterze interwencyjnym określone w dodawanym ust. 7a są równoważne poleceniom</w:t>
            </w:r>
            <w:r>
              <w:rPr>
                <w:spacing w:val="-27"/>
                <w:sz w:val="22"/>
              </w:rPr>
              <w:t> </w:t>
            </w:r>
            <w:r>
              <w:rPr>
                <w:sz w:val="22"/>
              </w:rPr>
              <w:t>ruchowym</w:t>
            </w:r>
          </w:p>
          <w:p>
            <w:pPr>
              <w:pStyle w:val="TableParagraph"/>
              <w:spacing w:line="252" w:lineRule="exact" w:before="4"/>
              <w:rPr>
                <w:sz w:val="22"/>
              </w:rPr>
            </w:pPr>
            <w:r>
              <w:rPr>
                <w:sz w:val="22"/>
              </w:rPr>
              <w:t>wydawanym</w:t>
            </w:r>
            <w:r>
              <w:rPr>
                <w:spacing w:val="-15"/>
                <w:sz w:val="22"/>
              </w:rPr>
              <w:t> </w:t>
            </w:r>
            <w:r>
              <w:rPr>
                <w:sz w:val="22"/>
              </w:rPr>
              <w:t>na</w:t>
            </w:r>
            <w:r>
              <w:rPr>
                <w:spacing w:val="-8"/>
                <w:sz w:val="22"/>
              </w:rPr>
              <w:t> </w:t>
            </w:r>
            <w:r>
              <w:rPr>
                <w:sz w:val="22"/>
              </w:rPr>
              <w:t>mocy</w:t>
            </w:r>
            <w:r>
              <w:rPr>
                <w:spacing w:val="-13"/>
                <w:sz w:val="22"/>
              </w:rPr>
              <w:t> </w:t>
            </w:r>
            <w:r>
              <w:rPr>
                <w:sz w:val="22"/>
              </w:rPr>
              <w:t>art.</w:t>
            </w:r>
            <w:r>
              <w:rPr>
                <w:spacing w:val="-11"/>
                <w:sz w:val="22"/>
              </w:rPr>
              <w:t> </w:t>
            </w:r>
            <w:r>
              <w:rPr>
                <w:sz w:val="22"/>
              </w:rPr>
              <w:t>9j.</w:t>
            </w:r>
            <w:r>
              <w:rPr>
                <w:spacing w:val="-11"/>
                <w:sz w:val="22"/>
              </w:rPr>
              <w:t> </w:t>
            </w:r>
            <w:r>
              <w:rPr>
                <w:sz w:val="22"/>
              </w:rPr>
              <w:t>Dla</w:t>
            </w:r>
            <w:r>
              <w:rPr>
                <w:spacing w:val="-10"/>
                <w:sz w:val="22"/>
              </w:rPr>
              <w:t> </w:t>
            </w:r>
            <w:r>
              <w:rPr>
                <w:sz w:val="22"/>
              </w:rPr>
              <w:t>zachowania</w:t>
            </w:r>
            <w:r>
              <w:rPr>
                <w:spacing w:val="-10"/>
                <w:sz w:val="22"/>
              </w:rPr>
              <w:t> </w:t>
            </w:r>
            <w:r>
              <w:rPr>
                <w:sz w:val="22"/>
              </w:rPr>
              <w:t>spójności</w:t>
            </w:r>
            <w:r>
              <w:rPr>
                <w:spacing w:val="-12"/>
                <w:sz w:val="22"/>
              </w:rPr>
              <w:t> </w:t>
            </w:r>
            <w:r>
              <w:rPr>
                <w:sz w:val="22"/>
              </w:rPr>
              <w:t>regulacji</w:t>
            </w:r>
            <w:r>
              <w:rPr>
                <w:spacing w:val="-10"/>
                <w:sz w:val="22"/>
              </w:rPr>
              <w:t> </w:t>
            </w:r>
            <w:r>
              <w:rPr>
                <w:sz w:val="22"/>
              </w:rPr>
              <w:t>powinny</w:t>
            </w:r>
            <w:r>
              <w:rPr>
                <w:spacing w:val="-13"/>
                <w:sz w:val="22"/>
              </w:rPr>
              <w:t> </w:t>
            </w:r>
            <w:r>
              <w:rPr>
                <w:sz w:val="22"/>
              </w:rPr>
              <w:t>zatem</w:t>
            </w:r>
            <w:r>
              <w:rPr>
                <w:spacing w:val="-14"/>
                <w:sz w:val="22"/>
              </w:rPr>
              <w:t> </w:t>
            </w:r>
            <w:r>
              <w:rPr>
                <w:sz w:val="22"/>
              </w:rPr>
              <w:t>również podlegać sankcjom, analogicznie jak zostało to określone w pkt</w:t>
            </w:r>
            <w:r>
              <w:rPr>
                <w:spacing w:val="-10"/>
                <w:sz w:val="22"/>
              </w:rPr>
              <w:t> </w:t>
            </w:r>
            <w:r>
              <w:rPr>
                <w:sz w:val="22"/>
              </w:rPr>
              <w:t>3a.</w:t>
            </w:r>
          </w:p>
        </w:tc>
        <w:tc>
          <w:tcPr>
            <w:tcW w:w="3259" w:type="dxa"/>
          </w:tcPr>
          <w:p>
            <w:pPr>
              <w:pStyle w:val="TableParagraph"/>
              <w:ind w:left="0"/>
              <w:rPr>
                <w:sz w:val="22"/>
              </w:rPr>
            </w:pPr>
          </w:p>
        </w:tc>
      </w:tr>
      <w:tr>
        <w:trPr>
          <w:trHeight w:val="505" w:hRule="atLeast"/>
        </w:trPr>
        <w:tc>
          <w:tcPr>
            <w:tcW w:w="566" w:type="dxa"/>
          </w:tcPr>
          <w:p>
            <w:pPr>
              <w:pStyle w:val="TableParagraph"/>
              <w:spacing w:line="247" w:lineRule="exact"/>
              <w:ind w:left="0" w:right="26"/>
              <w:jc w:val="right"/>
              <w:rPr>
                <w:sz w:val="22"/>
              </w:rPr>
            </w:pPr>
            <w:r>
              <w:rPr>
                <w:sz w:val="22"/>
              </w:rPr>
              <w:t>578.</w:t>
            </w:r>
          </w:p>
        </w:tc>
        <w:tc>
          <w:tcPr>
            <w:tcW w:w="2126" w:type="dxa"/>
          </w:tcPr>
          <w:p>
            <w:pPr>
              <w:pStyle w:val="TableParagraph"/>
              <w:spacing w:line="246" w:lineRule="exact"/>
              <w:ind w:left="91" w:right="81"/>
              <w:jc w:val="center"/>
              <w:rPr>
                <w:sz w:val="22"/>
              </w:rPr>
            </w:pPr>
            <w:r>
              <w:rPr>
                <w:sz w:val="22"/>
              </w:rPr>
              <w:t>Art. 1 pkt 39</w:t>
            </w:r>
          </w:p>
          <w:p>
            <w:pPr>
              <w:pStyle w:val="TableParagraph"/>
              <w:spacing w:line="240" w:lineRule="exact"/>
              <w:ind w:left="87" w:right="81"/>
              <w:jc w:val="center"/>
              <w:rPr>
                <w:sz w:val="22"/>
              </w:rPr>
            </w:pPr>
            <w:r>
              <w:rPr>
                <w:sz w:val="22"/>
              </w:rPr>
              <w:t>projektu w zakresie</w:t>
            </w:r>
          </w:p>
        </w:tc>
        <w:tc>
          <w:tcPr>
            <w:tcW w:w="1768" w:type="dxa"/>
          </w:tcPr>
          <w:p>
            <w:pPr>
              <w:pStyle w:val="TableParagraph"/>
              <w:spacing w:line="246" w:lineRule="exact"/>
              <w:ind w:left="112" w:right="94"/>
              <w:jc w:val="center"/>
              <w:rPr>
                <w:sz w:val="22"/>
              </w:rPr>
            </w:pPr>
            <w:r>
              <w:rPr>
                <w:sz w:val="22"/>
              </w:rPr>
              <w:t>IGG – EWE</w:t>
            </w:r>
          </w:p>
          <w:p>
            <w:pPr>
              <w:pStyle w:val="TableParagraph"/>
              <w:spacing w:line="240" w:lineRule="exact"/>
              <w:ind w:left="112" w:right="93"/>
              <w:jc w:val="center"/>
              <w:rPr>
                <w:sz w:val="22"/>
              </w:rPr>
            </w:pPr>
            <w:r>
              <w:rPr>
                <w:sz w:val="22"/>
              </w:rPr>
              <w:t>Energia</w:t>
            </w:r>
          </w:p>
        </w:tc>
        <w:tc>
          <w:tcPr>
            <w:tcW w:w="8014" w:type="dxa"/>
          </w:tcPr>
          <w:p>
            <w:pPr>
              <w:pStyle w:val="TableParagraph"/>
              <w:spacing w:line="246" w:lineRule="exact"/>
              <w:rPr>
                <w:i/>
                <w:sz w:val="22"/>
              </w:rPr>
            </w:pPr>
            <w:r>
              <w:rPr>
                <w:i/>
                <w:sz w:val="22"/>
              </w:rPr>
              <w:t>Proponowana zmiana:</w:t>
            </w:r>
          </w:p>
          <w:p>
            <w:pPr>
              <w:pStyle w:val="TableParagraph"/>
              <w:spacing w:line="240" w:lineRule="exact"/>
              <w:rPr>
                <w:sz w:val="22"/>
              </w:rPr>
            </w:pPr>
            <w:r>
              <w:rPr>
                <w:sz w:val="22"/>
              </w:rPr>
              <w:t>Należy skreślić zapis dotyczący kary ograniczenia oraz pozbawienia wolności.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751" w:right="308" w:hanging="418"/>
              <w:rPr>
                <w:sz w:val="22"/>
              </w:rPr>
            </w:pPr>
            <w:r>
              <w:rPr>
                <w:sz w:val="22"/>
              </w:rPr>
              <w:t>art. 57h, 57i, 57j ustawy</w:t>
            </w:r>
          </w:p>
        </w:tc>
        <w:tc>
          <w:tcPr>
            <w:tcW w:w="1768" w:type="dxa"/>
          </w:tcPr>
          <w:p>
            <w:pPr>
              <w:pStyle w:val="TableParagraph"/>
              <w:ind w:left="0"/>
              <w:rPr>
                <w:sz w:val="22"/>
              </w:rPr>
            </w:pPr>
          </w:p>
        </w:tc>
        <w:tc>
          <w:tcPr>
            <w:tcW w:w="8014" w:type="dxa"/>
          </w:tcPr>
          <w:p>
            <w:pPr>
              <w:pStyle w:val="TableParagraph"/>
              <w:spacing w:before="6"/>
              <w:ind w:left="0"/>
              <w:rPr>
                <w:sz w:val="21"/>
              </w:rPr>
            </w:pPr>
          </w:p>
          <w:p>
            <w:pPr>
              <w:pStyle w:val="TableParagraph"/>
              <w:spacing w:line="252" w:lineRule="exact"/>
              <w:rPr>
                <w:i/>
                <w:sz w:val="22"/>
              </w:rPr>
            </w:pPr>
            <w:r>
              <w:rPr>
                <w:i/>
                <w:sz w:val="22"/>
              </w:rPr>
              <w:t>Uzasadnienie:</w:t>
            </w:r>
          </w:p>
          <w:p>
            <w:pPr>
              <w:pStyle w:val="TableParagraph"/>
              <w:spacing w:line="240" w:lineRule="exact"/>
              <w:rPr>
                <w:sz w:val="22"/>
              </w:rPr>
            </w:pPr>
            <w:r>
              <w:rPr>
                <w:sz w:val="22"/>
              </w:rPr>
              <w:t>Zaproponowana sankcja jest nieproporcjonalna do charakteru naruszenia</w:t>
            </w:r>
          </w:p>
        </w:tc>
        <w:tc>
          <w:tcPr>
            <w:tcW w:w="3259" w:type="dxa"/>
          </w:tcPr>
          <w:p>
            <w:pPr>
              <w:pStyle w:val="TableParagraph"/>
              <w:ind w:left="0"/>
              <w:rPr>
                <w:sz w:val="22"/>
              </w:rPr>
            </w:pPr>
          </w:p>
        </w:tc>
      </w:tr>
      <w:tr>
        <w:trPr>
          <w:trHeight w:val="1770" w:hRule="atLeast"/>
        </w:trPr>
        <w:tc>
          <w:tcPr>
            <w:tcW w:w="566" w:type="dxa"/>
          </w:tcPr>
          <w:p>
            <w:pPr>
              <w:pStyle w:val="TableParagraph"/>
              <w:spacing w:line="247" w:lineRule="exact"/>
              <w:ind w:left="0" w:right="26"/>
              <w:jc w:val="right"/>
              <w:rPr>
                <w:sz w:val="22"/>
              </w:rPr>
            </w:pPr>
            <w:r>
              <w:rPr>
                <w:sz w:val="22"/>
              </w:rPr>
              <w:t>579.</w:t>
            </w:r>
          </w:p>
        </w:tc>
        <w:tc>
          <w:tcPr>
            <w:tcW w:w="2126" w:type="dxa"/>
          </w:tcPr>
          <w:p>
            <w:pPr>
              <w:pStyle w:val="TableParagraph"/>
              <w:ind w:left="199" w:right="190" w:firstLine="3"/>
              <w:jc w:val="center"/>
              <w:rPr>
                <w:sz w:val="22"/>
              </w:rPr>
            </w:pPr>
            <w:r>
              <w:rPr>
                <w:sz w:val="22"/>
              </w:rPr>
              <w:t>Art. 1 pkt 39 projektu w zakresie art. 57h, 57i, 57j ustawy</w:t>
            </w:r>
          </w:p>
        </w:tc>
        <w:tc>
          <w:tcPr>
            <w:tcW w:w="1768" w:type="dxa"/>
          </w:tcPr>
          <w:p>
            <w:pPr>
              <w:pStyle w:val="TableParagraph"/>
              <w:spacing w:line="247" w:lineRule="exact"/>
              <w:ind w:left="112" w:right="94"/>
              <w:jc w:val="center"/>
              <w:rPr>
                <w:sz w:val="22"/>
              </w:rPr>
            </w:pPr>
            <w:r>
              <w:rPr>
                <w:sz w:val="22"/>
              </w:rPr>
              <w:t>PGE</w:t>
            </w:r>
          </w:p>
        </w:tc>
        <w:tc>
          <w:tcPr>
            <w:tcW w:w="8014" w:type="dxa"/>
          </w:tcPr>
          <w:p>
            <w:pPr>
              <w:pStyle w:val="TableParagraph"/>
              <w:spacing w:line="246" w:lineRule="exact"/>
              <w:rPr>
                <w:i/>
                <w:sz w:val="22"/>
              </w:rPr>
            </w:pPr>
            <w:r>
              <w:rPr>
                <w:i/>
                <w:sz w:val="22"/>
              </w:rPr>
              <w:t>Proponowana zmiana:</w:t>
            </w:r>
          </w:p>
          <w:p>
            <w:pPr>
              <w:pStyle w:val="TableParagraph"/>
              <w:spacing w:line="252" w:lineRule="exact"/>
              <w:rPr>
                <w:sz w:val="22"/>
              </w:rPr>
            </w:pPr>
            <w:r>
              <w:rPr>
                <w:sz w:val="22"/>
              </w:rPr>
              <w:t>Wykreślenie przepisów.</w:t>
            </w:r>
          </w:p>
          <w:p>
            <w:pPr>
              <w:pStyle w:val="TableParagraph"/>
              <w:ind w:left="0"/>
              <w:rPr>
                <w:sz w:val="22"/>
              </w:rPr>
            </w:pPr>
          </w:p>
          <w:p>
            <w:pPr>
              <w:pStyle w:val="TableParagraph"/>
              <w:rPr>
                <w:i/>
                <w:sz w:val="22"/>
              </w:rPr>
            </w:pPr>
            <w:r>
              <w:rPr>
                <w:i/>
                <w:sz w:val="22"/>
              </w:rPr>
              <w:t>Uzasadnienie:</w:t>
            </w:r>
          </w:p>
          <w:p>
            <w:pPr>
              <w:pStyle w:val="TableParagraph"/>
              <w:spacing w:line="252" w:lineRule="exact" w:before="5"/>
              <w:ind w:right="94"/>
              <w:jc w:val="both"/>
              <w:rPr>
                <w:sz w:val="22"/>
              </w:rPr>
            </w:pPr>
            <w:r>
              <w:rPr>
                <w:sz w:val="22"/>
              </w:rPr>
              <w:t>Rekomendujemy</w:t>
            </w:r>
            <w:r>
              <w:rPr>
                <w:spacing w:val="-7"/>
                <w:sz w:val="22"/>
              </w:rPr>
              <w:t> </w:t>
            </w:r>
            <w:r>
              <w:rPr>
                <w:sz w:val="22"/>
              </w:rPr>
              <w:t>wykreślenie</w:t>
            </w:r>
            <w:r>
              <w:rPr>
                <w:spacing w:val="-6"/>
                <w:sz w:val="22"/>
              </w:rPr>
              <w:t> </w:t>
            </w:r>
            <w:r>
              <w:rPr>
                <w:sz w:val="22"/>
              </w:rPr>
              <w:t>przepisów</w:t>
            </w:r>
            <w:r>
              <w:rPr>
                <w:spacing w:val="-8"/>
                <w:sz w:val="22"/>
              </w:rPr>
              <w:t> </w:t>
            </w:r>
            <w:r>
              <w:rPr>
                <w:sz w:val="22"/>
              </w:rPr>
              <w:t>karnych</w:t>
            </w:r>
            <w:r>
              <w:rPr>
                <w:spacing w:val="-6"/>
                <w:sz w:val="22"/>
              </w:rPr>
              <w:t> </w:t>
            </w:r>
            <w:r>
              <w:rPr>
                <w:sz w:val="22"/>
              </w:rPr>
              <w:t>z</w:t>
            </w:r>
            <w:r>
              <w:rPr>
                <w:spacing w:val="-9"/>
                <w:sz w:val="22"/>
              </w:rPr>
              <w:t> </w:t>
            </w:r>
            <w:r>
              <w:rPr>
                <w:sz w:val="22"/>
              </w:rPr>
              <w:t>uwagi</w:t>
            </w:r>
            <w:r>
              <w:rPr>
                <w:spacing w:val="-5"/>
                <w:sz w:val="22"/>
              </w:rPr>
              <w:t> </w:t>
            </w:r>
            <w:r>
              <w:rPr>
                <w:sz w:val="22"/>
              </w:rPr>
              <w:t>na</w:t>
            </w:r>
            <w:r>
              <w:rPr>
                <w:spacing w:val="-7"/>
                <w:sz w:val="22"/>
              </w:rPr>
              <w:t> </w:t>
            </w:r>
            <w:r>
              <w:rPr>
                <w:sz w:val="22"/>
              </w:rPr>
              <w:t>to,</w:t>
            </w:r>
            <w:r>
              <w:rPr>
                <w:spacing w:val="-6"/>
                <w:sz w:val="22"/>
              </w:rPr>
              <w:t> </w:t>
            </w:r>
            <w:r>
              <w:rPr>
                <w:sz w:val="22"/>
              </w:rPr>
              <w:t>że</w:t>
            </w:r>
            <w:r>
              <w:rPr>
                <w:spacing w:val="-6"/>
                <w:sz w:val="22"/>
              </w:rPr>
              <w:t> </w:t>
            </w:r>
            <w:r>
              <w:rPr>
                <w:sz w:val="22"/>
              </w:rPr>
              <w:t>sankcje</w:t>
            </w:r>
            <w:r>
              <w:rPr>
                <w:spacing w:val="-7"/>
                <w:sz w:val="22"/>
              </w:rPr>
              <w:t> </w:t>
            </w:r>
            <w:r>
              <w:rPr>
                <w:sz w:val="22"/>
              </w:rPr>
              <w:t>za</w:t>
            </w:r>
            <w:r>
              <w:rPr>
                <w:spacing w:val="-2"/>
                <w:sz w:val="22"/>
              </w:rPr>
              <w:t> </w:t>
            </w:r>
            <w:r>
              <w:rPr>
                <w:sz w:val="22"/>
              </w:rPr>
              <w:t>naruszenie ochrony</w:t>
            </w:r>
            <w:r>
              <w:rPr>
                <w:spacing w:val="-8"/>
                <w:sz w:val="22"/>
              </w:rPr>
              <w:t> </w:t>
            </w:r>
            <w:r>
              <w:rPr>
                <w:sz w:val="22"/>
              </w:rPr>
              <w:t>danych</w:t>
            </w:r>
            <w:r>
              <w:rPr>
                <w:spacing w:val="-5"/>
                <w:sz w:val="22"/>
              </w:rPr>
              <w:t> </w:t>
            </w:r>
            <w:r>
              <w:rPr>
                <w:sz w:val="22"/>
              </w:rPr>
              <w:t>osobowych</w:t>
            </w:r>
            <w:r>
              <w:rPr>
                <w:spacing w:val="-5"/>
                <w:sz w:val="22"/>
              </w:rPr>
              <w:t> </w:t>
            </w:r>
            <w:r>
              <w:rPr>
                <w:sz w:val="22"/>
              </w:rPr>
              <w:t>wynikają</w:t>
            </w:r>
            <w:r>
              <w:rPr>
                <w:spacing w:val="-5"/>
                <w:sz w:val="22"/>
              </w:rPr>
              <w:t> </w:t>
            </w:r>
            <w:r>
              <w:rPr>
                <w:sz w:val="22"/>
              </w:rPr>
              <w:t>bezpośrednio</w:t>
            </w:r>
            <w:r>
              <w:rPr>
                <w:spacing w:val="-4"/>
                <w:sz w:val="22"/>
              </w:rPr>
              <w:t> </w:t>
            </w:r>
            <w:r>
              <w:rPr>
                <w:sz w:val="22"/>
              </w:rPr>
              <w:t>z</w:t>
            </w:r>
            <w:r>
              <w:rPr>
                <w:spacing w:val="-7"/>
                <w:sz w:val="22"/>
              </w:rPr>
              <w:t> </w:t>
            </w:r>
            <w:r>
              <w:rPr>
                <w:sz w:val="22"/>
              </w:rPr>
              <w:t>ustawy</w:t>
            </w:r>
            <w:r>
              <w:rPr>
                <w:spacing w:val="-8"/>
                <w:sz w:val="22"/>
              </w:rPr>
              <w:t> </w:t>
            </w:r>
            <w:r>
              <w:rPr>
                <w:sz w:val="22"/>
              </w:rPr>
              <w:t>z</w:t>
            </w:r>
            <w:r>
              <w:rPr>
                <w:spacing w:val="-7"/>
                <w:sz w:val="22"/>
              </w:rPr>
              <w:t> </w:t>
            </w:r>
            <w:r>
              <w:rPr>
                <w:sz w:val="22"/>
              </w:rPr>
              <w:t>dnia</w:t>
            </w:r>
            <w:r>
              <w:rPr>
                <w:spacing w:val="-5"/>
                <w:sz w:val="22"/>
              </w:rPr>
              <w:t> </w:t>
            </w:r>
            <w:r>
              <w:rPr>
                <w:sz w:val="22"/>
              </w:rPr>
              <w:t>10</w:t>
            </w:r>
            <w:r>
              <w:rPr>
                <w:spacing w:val="-4"/>
                <w:sz w:val="22"/>
              </w:rPr>
              <w:t> </w:t>
            </w:r>
            <w:r>
              <w:rPr>
                <w:sz w:val="22"/>
              </w:rPr>
              <w:t>maja</w:t>
            </w:r>
            <w:r>
              <w:rPr>
                <w:spacing w:val="-5"/>
                <w:sz w:val="22"/>
              </w:rPr>
              <w:t> </w:t>
            </w:r>
            <w:r>
              <w:rPr>
                <w:sz w:val="22"/>
              </w:rPr>
              <w:t>2018</w:t>
            </w:r>
            <w:r>
              <w:rPr>
                <w:spacing w:val="-8"/>
                <w:sz w:val="22"/>
              </w:rPr>
              <w:t> </w:t>
            </w:r>
            <w:r>
              <w:rPr>
                <w:sz w:val="22"/>
              </w:rPr>
              <w:t>roku</w:t>
            </w:r>
            <w:r>
              <w:rPr>
                <w:spacing w:val="-5"/>
                <w:sz w:val="22"/>
              </w:rPr>
              <w:t> </w:t>
            </w:r>
            <w:r>
              <w:rPr>
                <w:sz w:val="22"/>
              </w:rPr>
              <w:t>o ochronie danych</w:t>
            </w:r>
            <w:r>
              <w:rPr>
                <w:spacing w:val="-3"/>
                <w:sz w:val="22"/>
              </w:rPr>
              <w:t> </w:t>
            </w:r>
            <w:r>
              <w:rPr>
                <w:sz w:val="22"/>
              </w:rPr>
              <w:t>osobowych.</w:t>
            </w:r>
          </w:p>
        </w:tc>
        <w:tc>
          <w:tcPr>
            <w:tcW w:w="3259" w:type="dxa"/>
          </w:tcPr>
          <w:p>
            <w:pPr>
              <w:pStyle w:val="TableParagraph"/>
              <w:ind w:left="0"/>
              <w:rPr>
                <w:sz w:val="22"/>
              </w:rPr>
            </w:pPr>
          </w:p>
        </w:tc>
      </w:tr>
      <w:tr>
        <w:trPr>
          <w:trHeight w:val="5059" w:hRule="atLeast"/>
        </w:trPr>
        <w:tc>
          <w:tcPr>
            <w:tcW w:w="566" w:type="dxa"/>
          </w:tcPr>
          <w:p>
            <w:pPr>
              <w:pStyle w:val="TableParagraph"/>
              <w:spacing w:line="247" w:lineRule="exact"/>
              <w:ind w:left="0" w:right="26"/>
              <w:jc w:val="right"/>
              <w:rPr>
                <w:sz w:val="22"/>
              </w:rPr>
            </w:pPr>
            <w:r>
              <w:rPr>
                <w:sz w:val="22"/>
              </w:rPr>
              <w:t>580.</w:t>
            </w:r>
          </w:p>
        </w:tc>
        <w:tc>
          <w:tcPr>
            <w:tcW w:w="2126" w:type="dxa"/>
          </w:tcPr>
          <w:p>
            <w:pPr>
              <w:pStyle w:val="TableParagraph"/>
              <w:ind w:left="199" w:right="190" w:firstLine="3"/>
              <w:jc w:val="center"/>
              <w:rPr>
                <w:sz w:val="22"/>
              </w:rPr>
            </w:pPr>
            <w:r>
              <w:rPr>
                <w:sz w:val="22"/>
              </w:rPr>
              <w:t>Art. 1 pkt 39 projektu w zakresie art. 57h, 57i, 57j ustawy</w:t>
            </w:r>
          </w:p>
        </w:tc>
        <w:tc>
          <w:tcPr>
            <w:tcW w:w="1768" w:type="dxa"/>
          </w:tcPr>
          <w:p>
            <w:pPr>
              <w:pStyle w:val="TableParagraph"/>
              <w:ind w:left="205" w:right="170" w:firstLine="84"/>
              <w:rPr>
                <w:sz w:val="22"/>
              </w:rPr>
            </w:pPr>
            <w:r>
              <w:rPr>
                <w:sz w:val="22"/>
              </w:rPr>
              <w:t>Towarzystwo Obrotu Energią</w:t>
            </w:r>
          </w:p>
        </w:tc>
        <w:tc>
          <w:tcPr>
            <w:tcW w:w="8014" w:type="dxa"/>
          </w:tcPr>
          <w:p>
            <w:pPr>
              <w:pStyle w:val="TableParagraph"/>
              <w:spacing w:line="247" w:lineRule="exact"/>
              <w:jc w:val="both"/>
              <w:rPr>
                <w:i/>
                <w:sz w:val="22"/>
              </w:rPr>
            </w:pPr>
            <w:r>
              <w:rPr>
                <w:i/>
                <w:sz w:val="22"/>
              </w:rPr>
              <w:t>Proponowana zmiana:</w:t>
            </w:r>
          </w:p>
          <w:p>
            <w:pPr>
              <w:pStyle w:val="TableParagraph"/>
              <w:ind w:right="97"/>
              <w:jc w:val="both"/>
              <w:rPr>
                <w:sz w:val="22"/>
              </w:rPr>
            </w:pPr>
            <w:r>
              <w:rPr>
                <w:sz w:val="22"/>
              </w:rPr>
              <w:t>Art. 57h. Kto nie będąc do tego uprawnionym przetwarza dane pomiarowe, niebędące danymi osobowymi, albo przetwarza takie dane w zakresie wykraczającym poza udzielone</w:t>
            </w:r>
            <w:r>
              <w:rPr>
                <w:spacing w:val="-7"/>
                <w:sz w:val="22"/>
              </w:rPr>
              <w:t> </w:t>
            </w:r>
            <w:r>
              <w:rPr>
                <w:sz w:val="22"/>
              </w:rPr>
              <w:t>upoważnienie,</w:t>
            </w:r>
            <w:r>
              <w:rPr>
                <w:spacing w:val="-7"/>
                <w:sz w:val="22"/>
              </w:rPr>
              <w:t> </w:t>
            </w:r>
            <w:r>
              <w:rPr>
                <w:sz w:val="22"/>
              </w:rPr>
              <w:t>albo</w:t>
            </w:r>
            <w:r>
              <w:rPr>
                <w:spacing w:val="-7"/>
                <w:sz w:val="22"/>
              </w:rPr>
              <w:t> </w:t>
            </w:r>
            <w:r>
              <w:rPr>
                <w:sz w:val="22"/>
              </w:rPr>
              <w:t>przetwarza</w:t>
            </w:r>
            <w:r>
              <w:rPr>
                <w:spacing w:val="-6"/>
                <w:sz w:val="22"/>
              </w:rPr>
              <w:t> </w:t>
            </w:r>
            <w:r>
              <w:rPr>
                <w:sz w:val="22"/>
              </w:rPr>
              <w:t>dane</w:t>
            </w:r>
            <w:r>
              <w:rPr>
                <w:spacing w:val="-7"/>
                <w:sz w:val="22"/>
              </w:rPr>
              <w:t> </w:t>
            </w:r>
            <w:r>
              <w:rPr>
                <w:sz w:val="22"/>
              </w:rPr>
              <w:t>pomiarowe</w:t>
            </w:r>
            <w:r>
              <w:rPr>
                <w:spacing w:val="-7"/>
                <w:sz w:val="22"/>
              </w:rPr>
              <w:t> </w:t>
            </w:r>
            <w:r>
              <w:rPr>
                <w:sz w:val="22"/>
              </w:rPr>
              <w:t>w</w:t>
            </w:r>
            <w:r>
              <w:rPr>
                <w:spacing w:val="-7"/>
                <w:sz w:val="22"/>
              </w:rPr>
              <w:t> </w:t>
            </w:r>
            <w:r>
              <w:rPr>
                <w:sz w:val="22"/>
              </w:rPr>
              <w:t>sposób</w:t>
            </w:r>
            <w:r>
              <w:rPr>
                <w:spacing w:val="-10"/>
                <w:sz w:val="22"/>
              </w:rPr>
              <w:t> </w:t>
            </w:r>
            <w:r>
              <w:rPr>
                <w:sz w:val="22"/>
              </w:rPr>
              <w:t>sprzeczny</w:t>
            </w:r>
            <w:r>
              <w:rPr>
                <w:spacing w:val="-9"/>
                <w:sz w:val="22"/>
              </w:rPr>
              <w:t> </w:t>
            </w:r>
            <w:r>
              <w:rPr>
                <w:sz w:val="22"/>
              </w:rPr>
              <w:t>z</w:t>
            </w:r>
            <w:r>
              <w:rPr>
                <w:spacing w:val="-7"/>
                <w:sz w:val="22"/>
              </w:rPr>
              <w:t> </w:t>
            </w:r>
            <w:r>
              <w:rPr>
                <w:sz w:val="22"/>
              </w:rPr>
              <w:t>ustawą, </w:t>
            </w:r>
            <w:r>
              <w:rPr>
                <w:sz w:val="22"/>
                <w:u w:val="single"/>
              </w:rPr>
              <w:t>podlega</w:t>
            </w:r>
            <w:r>
              <w:rPr>
                <w:spacing w:val="-1"/>
                <w:sz w:val="22"/>
                <w:u w:val="single"/>
              </w:rPr>
              <w:t> </w:t>
            </w:r>
            <w:r>
              <w:rPr>
                <w:sz w:val="22"/>
                <w:u w:val="single"/>
              </w:rPr>
              <w:t>grzywnie</w:t>
            </w:r>
            <w:r>
              <w:rPr>
                <w:sz w:val="22"/>
              </w:rPr>
              <w:t>.</w:t>
            </w:r>
          </w:p>
          <w:p>
            <w:pPr>
              <w:pStyle w:val="TableParagraph"/>
              <w:spacing w:before="10"/>
              <w:ind w:left="0"/>
              <w:rPr>
                <w:sz w:val="21"/>
              </w:rPr>
            </w:pPr>
          </w:p>
          <w:p>
            <w:pPr>
              <w:pStyle w:val="TableParagraph"/>
              <w:spacing w:before="1"/>
              <w:ind w:right="96"/>
              <w:jc w:val="both"/>
              <w:rPr>
                <w:sz w:val="22"/>
              </w:rPr>
            </w:pPr>
            <w:r>
              <w:rPr>
                <w:sz w:val="22"/>
              </w:rPr>
              <w:t>Art. 57i. Kto będąc do tego zobowiązanym na podstawie przepisów ustawy narusza choćby nieumyślnie obowiązek zabezpieczenia danych pomiarowych przed ich uszkodzeniem lub zniszczeniem, </w:t>
            </w:r>
            <w:r>
              <w:rPr>
                <w:sz w:val="22"/>
                <w:u w:val="single"/>
              </w:rPr>
              <w:t>podlega grzywnie do 1000 stawek dziennych</w:t>
            </w:r>
            <w:r>
              <w:rPr>
                <w:sz w:val="22"/>
              </w:rPr>
              <w:t>.</w:t>
            </w:r>
          </w:p>
          <w:p>
            <w:pPr>
              <w:pStyle w:val="TableParagraph"/>
              <w:spacing w:before="1"/>
              <w:ind w:left="0"/>
              <w:rPr>
                <w:sz w:val="22"/>
              </w:rPr>
            </w:pPr>
          </w:p>
          <w:p>
            <w:pPr>
              <w:pStyle w:val="TableParagraph"/>
              <w:ind w:right="94"/>
              <w:jc w:val="both"/>
              <w:rPr>
                <w:sz w:val="22"/>
              </w:rPr>
            </w:pPr>
            <w:r>
              <w:rPr>
                <w:sz w:val="22"/>
              </w:rPr>
              <w:t>Art. 57j. Kto będąc do tego zobowiązanym na podstawie przepisów ustawy nie dopełnia obowiązku poinformowania osoby, której dane dotyczą, o jej prawach na zasadach określonych w art. 11ze ust. 4, </w:t>
            </w:r>
            <w:r>
              <w:rPr>
                <w:sz w:val="22"/>
                <w:u w:val="single"/>
              </w:rPr>
              <w:t>podlega grzywnie do 1000 stawek dziennych</w:t>
            </w:r>
            <w:r>
              <w:rPr>
                <w:sz w:val="22"/>
              </w:rPr>
              <w:t>.</w:t>
            </w:r>
          </w:p>
          <w:p>
            <w:pPr>
              <w:pStyle w:val="TableParagraph"/>
              <w:spacing w:before="1"/>
              <w:ind w:left="0"/>
              <w:rPr>
                <w:sz w:val="22"/>
              </w:rPr>
            </w:pPr>
          </w:p>
          <w:p>
            <w:pPr>
              <w:pStyle w:val="TableParagraph"/>
              <w:spacing w:line="252" w:lineRule="exact"/>
              <w:jc w:val="both"/>
              <w:rPr>
                <w:i/>
                <w:sz w:val="22"/>
              </w:rPr>
            </w:pPr>
            <w:r>
              <w:rPr>
                <w:i/>
                <w:sz w:val="22"/>
              </w:rPr>
              <w:t>Uzasadnienie:</w:t>
            </w:r>
          </w:p>
          <w:p>
            <w:pPr>
              <w:pStyle w:val="TableParagraph"/>
              <w:ind w:right="96"/>
              <w:jc w:val="both"/>
              <w:rPr>
                <w:sz w:val="22"/>
              </w:rPr>
            </w:pPr>
            <w:r>
              <w:rPr>
                <w:sz w:val="22"/>
              </w:rPr>
              <w:t>Sankcje</w:t>
            </w:r>
            <w:r>
              <w:rPr>
                <w:spacing w:val="-11"/>
                <w:sz w:val="22"/>
              </w:rPr>
              <w:t> </w:t>
            </w:r>
            <w:r>
              <w:rPr>
                <w:sz w:val="22"/>
              </w:rPr>
              <w:t>proponowane</w:t>
            </w:r>
            <w:r>
              <w:rPr>
                <w:spacing w:val="-12"/>
                <w:sz w:val="22"/>
              </w:rPr>
              <w:t> </w:t>
            </w:r>
            <w:r>
              <w:rPr>
                <w:sz w:val="22"/>
              </w:rPr>
              <w:t>w</w:t>
            </w:r>
            <w:r>
              <w:rPr>
                <w:spacing w:val="-13"/>
                <w:sz w:val="22"/>
              </w:rPr>
              <w:t> </w:t>
            </w:r>
            <w:r>
              <w:rPr>
                <w:sz w:val="22"/>
              </w:rPr>
              <w:t>artykułach</w:t>
            </w:r>
            <w:r>
              <w:rPr>
                <w:spacing w:val="-12"/>
                <w:sz w:val="22"/>
              </w:rPr>
              <w:t> </w:t>
            </w:r>
            <w:r>
              <w:rPr>
                <w:sz w:val="22"/>
              </w:rPr>
              <w:t>57h,</w:t>
            </w:r>
            <w:r>
              <w:rPr>
                <w:spacing w:val="-13"/>
                <w:sz w:val="22"/>
              </w:rPr>
              <w:t> </w:t>
            </w:r>
            <w:r>
              <w:rPr>
                <w:sz w:val="22"/>
              </w:rPr>
              <w:t>57i,</w:t>
            </w:r>
            <w:r>
              <w:rPr>
                <w:spacing w:val="-14"/>
                <w:sz w:val="22"/>
              </w:rPr>
              <w:t> </w:t>
            </w:r>
            <w:r>
              <w:rPr>
                <w:sz w:val="22"/>
              </w:rPr>
              <w:t>57j</w:t>
            </w:r>
            <w:r>
              <w:rPr>
                <w:spacing w:val="-11"/>
                <w:sz w:val="22"/>
              </w:rPr>
              <w:t> </w:t>
            </w:r>
            <w:r>
              <w:rPr>
                <w:sz w:val="22"/>
              </w:rPr>
              <w:t>są</w:t>
            </w:r>
            <w:r>
              <w:rPr>
                <w:spacing w:val="-11"/>
                <w:sz w:val="22"/>
              </w:rPr>
              <w:t> </w:t>
            </w:r>
            <w:r>
              <w:rPr>
                <w:sz w:val="22"/>
              </w:rPr>
              <w:t>zbyt</w:t>
            </w:r>
            <w:r>
              <w:rPr>
                <w:spacing w:val="-11"/>
                <w:sz w:val="22"/>
              </w:rPr>
              <w:t> </w:t>
            </w:r>
            <w:r>
              <w:rPr>
                <w:sz w:val="22"/>
              </w:rPr>
              <w:t>rygorystyczne,</w:t>
            </w:r>
            <w:r>
              <w:rPr>
                <w:spacing w:val="-8"/>
                <w:sz w:val="22"/>
              </w:rPr>
              <w:t> </w:t>
            </w:r>
            <w:r>
              <w:rPr>
                <w:sz w:val="22"/>
              </w:rPr>
              <w:t>mając</w:t>
            </w:r>
            <w:r>
              <w:rPr>
                <w:spacing w:val="-11"/>
                <w:sz w:val="22"/>
              </w:rPr>
              <w:t> </w:t>
            </w:r>
            <w:r>
              <w:rPr>
                <w:sz w:val="22"/>
              </w:rPr>
              <w:t>na</w:t>
            </w:r>
            <w:r>
              <w:rPr>
                <w:spacing w:val="-12"/>
                <w:sz w:val="22"/>
              </w:rPr>
              <w:t> </w:t>
            </w:r>
            <w:r>
              <w:rPr>
                <w:sz w:val="22"/>
              </w:rPr>
              <w:t>uwadze to</w:t>
            </w:r>
            <w:r>
              <w:rPr>
                <w:spacing w:val="-8"/>
                <w:sz w:val="22"/>
              </w:rPr>
              <w:t> </w:t>
            </w:r>
            <w:r>
              <w:rPr>
                <w:sz w:val="22"/>
              </w:rPr>
              <w:t>czego</w:t>
            </w:r>
            <w:r>
              <w:rPr>
                <w:spacing w:val="-8"/>
                <w:sz w:val="22"/>
              </w:rPr>
              <w:t> </w:t>
            </w:r>
            <w:r>
              <w:rPr>
                <w:sz w:val="22"/>
              </w:rPr>
              <w:t>dotyczą:</w:t>
            </w:r>
            <w:r>
              <w:rPr>
                <w:spacing w:val="-7"/>
                <w:sz w:val="22"/>
              </w:rPr>
              <w:t> </w:t>
            </w:r>
            <w:r>
              <w:rPr>
                <w:sz w:val="22"/>
              </w:rPr>
              <w:t>przetwarzanie</w:t>
            </w:r>
            <w:r>
              <w:rPr>
                <w:spacing w:val="-9"/>
                <w:sz w:val="22"/>
              </w:rPr>
              <w:t> </w:t>
            </w:r>
            <w:r>
              <w:rPr>
                <w:sz w:val="22"/>
              </w:rPr>
              <w:t>danych</w:t>
            </w:r>
            <w:r>
              <w:rPr>
                <w:spacing w:val="-8"/>
                <w:sz w:val="22"/>
              </w:rPr>
              <w:t> </w:t>
            </w:r>
            <w:r>
              <w:rPr>
                <w:sz w:val="22"/>
              </w:rPr>
              <w:t>pomiarowych</w:t>
            </w:r>
            <w:r>
              <w:rPr>
                <w:spacing w:val="-7"/>
                <w:sz w:val="22"/>
              </w:rPr>
              <w:t> </w:t>
            </w:r>
            <w:r>
              <w:rPr>
                <w:sz w:val="22"/>
              </w:rPr>
              <w:t>nie</w:t>
            </w:r>
            <w:r>
              <w:rPr>
                <w:spacing w:val="-8"/>
                <w:sz w:val="22"/>
              </w:rPr>
              <w:t> </w:t>
            </w:r>
            <w:r>
              <w:rPr>
                <w:sz w:val="22"/>
              </w:rPr>
              <w:t>będących</w:t>
            </w:r>
            <w:r>
              <w:rPr>
                <w:spacing w:val="-8"/>
                <w:sz w:val="22"/>
              </w:rPr>
              <w:t> </w:t>
            </w:r>
            <w:r>
              <w:rPr>
                <w:sz w:val="22"/>
              </w:rPr>
              <w:t>danymi</w:t>
            </w:r>
            <w:r>
              <w:rPr>
                <w:spacing w:val="-6"/>
                <w:sz w:val="22"/>
              </w:rPr>
              <w:t> </w:t>
            </w:r>
            <w:r>
              <w:rPr>
                <w:sz w:val="22"/>
              </w:rPr>
              <w:t>osobowymi, zabezpieczenia danych pomiarowych przed ich uszkodzeniem lub zniszczeniem, czy obowiązkiem</w:t>
            </w:r>
            <w:r>
              <w:rPr>
                <w:spacing w:val="13"/>
                <w:sz w:val="22"/>
              </w:rPr>
              <w:t> </w:t>
            </w:r>
            <w:r>
              <w:rPr>
                <w:sz w:val="22"/>
              </w:rPr>
              <w:t>poinformowania</w:t>
            </w:r>
            <w:r>
              <w:rPr>
                <w:spacing w:val="17"/>
                <w:sz w:val="22"/>
              </w:rPr>
              <w:t> </w:t>
            </w:r>
            <w:r>
              <w:rPr>
                <w:sz w:val="22"/>
              </w:rPr>
              <w:t>osoby</w:t>
            </w:r>
            <w:r>
              <w:rPr>
                <w:spacing w:val="14"/>
                <w:sz w:val="22"/>
              </w:rPr>
              <w:t> </w:t>
            </w:r>
            <w:r>
              <w:rPr>
                <w:sz w:val="22"/>
              </w:rPr>
              <w:t>której</w:t>
            </w:r>
            <w:r>
              <w:rPr>
                <w:spacing w:val="19"/>
                <w:sz w:val="22"/>
              </w:rPr>
              <w:t> </w:t>
            </w:r>
            <w:r>
              <w:rPr>
                <w:sz w:val="22"/>
              </w:rPr>
              <w:t>dane</w:t>
            </w:r>
            <w:r>
              <w:rPr>
                <w:spacing w:val="17"/>
                <w:sz w:val="22"/>
              </w:rPr>
              <w:t> </w:t>
            </w:r>
            <w:r>
              <w:rPr>
                <w:sz w:val="22"/>
              </w:rPr>
              <w:t>dotyczą</w:t>
            </w:r>
            <w:r>
              <w:rPr>
                <w:spacing w:val="17"/>
                <w:sz w:val="22"/>
              </w:rPr>
              <w:t> </w:t>
            </w:r>
            <w:r>
              <w:rPr>
                <w:sz w:val="22"/>
              </w:rPr>
              <w:t>o</w:t>
            </w:r>
            <w:r>
              <w:rPr>
                <w:spacing w:val="17"/>
                <w:sz w:val="22"/>
              </w:rPr>
              <w:t> </w:t>
            </w:r>
            <w:r>
              <w:rPr>
                <w:sz w:val="22"/>
              </w:rPr>
              <w:t>jej</w:t>
            </w:r>
            <w:r>
              <w:rPr>
                <w:spacing w:val="20"/>
                <w:sz w:val="22"/>
              </w:rPr>
              <w:t> </w:t>
            </w:r>
            <w:r>
              <w:rPr>
                <w:sz w:val="22"/>
              </w:rPr>
              <w:t>prawach.</w:t>
            </w:r>
            <w:r>
              <w:rPr>
                <w:spacing w:val="17"/>
                <w:sz w:val="22"/>
              </w:rPr>
              <w:t> </w:t>
            </w:r>
            <w:r>
              <w:rPr>
                <w:sz w:val="22"/>
              </w:rPr>
              <w:t>Uważamy,</w:t>
            </w:r>
            <w:r>
              <w:rPr>
                <w:spacing w:val="19"/>
                <w:sz w:val="22"/>
              </w:rPr>
              <w:t> </w:t>
            </w:r>
            <w:r>
              <w:rPr>
                <w:sz w:val="22"/>
              </w:rPr>
              <w:t>że</w:t>
            </w:r>
          </w:p>
          <w:p>
            <w:pPr>
              <w:pStyle w:val="TableParagraph"/>
              <w:spacing w:line="238" w:lineRule="exact"/>
              <w:jc w:val="both"/>
              <w:rPr>
                <w:sz w:val="22"/>
              </w:rPr>
            </w:pPr>
            <w:r>
              <w:rPr>
                <w:sz w:val="22"/>
              </w:rPr>
              <w:t>kara grzywny jest wystarczającym środkiem zaradczym, stąd proponowane zapisy.</w:t>
            </w:r>
          </w:p>
        </w:tc>
        <w:tc>
          <w:tcPr>
            <w:tcW w:w="3259" w:type="dxa"/>
          </w:tcPr>
          <w:p>
            <w:pPr>
              <w:pStyle w:val="TableParagraph"/>
              <w:ind w:left="0"/>
              <w:rPr>
                <w:sz w:val="22"/>
              </w:rPr>
            </w:pPr>
          </w:p>
        </w:tc>
      </w:tr>
      <w:tr>
        <w:trPr>
          <w:trHeight w:val="1267" w:hRule="atLeast"/>
        </w:trPr>
        <w:tc>
          <w:tcPr>
            <w:tcW w:w="566" w:type="dxa"/>
          </w:tcPr>
          <w:p>
            <w:pPr>
              <w:pStyle w:val="TableParagraph"/>
              <w:spacing w:line="247" w:lineRule="exact"/>
              <w:ind w:left="0" w:right="26"/>
              <w:jc w:val="right"/>
              <w:rPr>
                <w:sz w:val="22"/>
              </w:rPr>
            </w:pPr>
            <w:r>
              <w:rPr>
                <w:sz w:val="22"/>
              </w:rPr>
              <w:t>581.</w:t>
            </w:r>
          </w:p>
        </w:tc>
        <w:tc>
          <w:tcPr>
            <w:tcW w:w="2126" w:type="dxa"/>
          </w:tcPr>
          <w:p>
            <w:pPr>
              <w:pStyle w:val="TableParagraph"/>
              <w:ind w:left="199" w:right="190" w:firstLine="3"/>
              <w:jc w:val="center"/>
              <w:rPr>
                <w:sz w:val="22"/>
              </w:rPr>
            </w:pPr>
            <w:r>
              <w:rPr>
                <w:sz w:val="22"/>
              </w:rPr>
              <w:t>Art. 1 pkt 39 projektu w zakresie art. 57h</w:t>
            </w:r>
            <w:r>
              <w:rPr>
                <w:spacing w:val="53"/>
                <w:sz w:val="22"/>
              </w:rPr>
              <w:t> </w:t>
            </w:r>
            <w:r>
              <w:rPr>
                <w:sz w:val="22"/>
              </w:rPr>
              <w:t>ustawy</w:t>
            </w:r>
          </w:p>
        </w:tc>
        <w:tc>
          <w:tcPr>
            <w:tcW w:w="1768" w:type="dxa"/>
          </w:tcPr>
          <w:p>
            <w:pPr>
              <w:pStyle w:val="TableParagraph"/>
              <w:spacing w:line="247" w:lineRule="exact"/>
              <w:ind w:left="112" w:right="93"/>
              <w:jc w:val="center"/>
              <w:rPr>
                <w:sz w:val="22"/>
              </w:rPr>
            </w:pPr>
            <w:r>
              <w:rPr>
                <w:sz w:val="22"/>
              </w:rPr>
              <w:t>Lewiatan</w:t>
            </w:r>
          </w:p>
        </w:tc>
        <w:tc>
          <w:tcPr>
            <w:tcW w:w="8014" w:type="dxa"/>
          </w:tcPr>
          <w:p>
            <w:pPr>
              <w:pStyle w:val="TableParagraph"/>
              <w:spacing w:line="247" w:lineRule="exact"/>
              <w:rPr>
                <w:i/>
                <w:sz w:val="22"/>
              </w:rPr>
            </w:pPr>
            <w:r>
              <w:rPr>
                <w:i/>
                <w:sz w:val="22"/>
              </w:rPr>
              <w:t>Proponowana zmiana:</w:t>
            </w:r>
          </w:p>
          <w:p>
            <w:pPr>
              <w:pStyle w:val="TableParagraph"/>
              <w:spacing w:before="2"/>
              <w:ind w:right="97"/>
              <w:jc w:val="both"/>
              <w:rPr>
                <w:sz w:val="22"/>
              </w:rPr>
            </w:pPr>
            <w:r>
              <w:rPr>
                <w:sz w:val="22"/>
              </w:rPr>
              <w:t>„Art. 57h. Kto nie będąc do tego uprawnionym przetwarza dane pomiarowe, niebędące danymi osobowymi, albo przetwarza takie dane w zakresie wykraczającym poza udzielone</w:t>
            </w:r>
            <w:r>
              <w:rPr>
                <w:spacing w:val="-7"/>
                <w:sz w:val="22"/>
              </w:rPr>
              <w:t> </w:t>
            </w:r>
            <w:r>
              <w:rPr>
                <w:sz w:val="22"/>
              </w:rPr>
              <w:t>upoważnienie,</w:t>
            </w:r>
            <w:r>
              <w:rPr>
                <w:spacing w:val="-7"/>
                <w:sz w:val="22"/>
              </w:rPr>
              <w:t> </w:t>
            </w:r>
            <w:r>
              <w:rPr>
                <w:sz w:val="22"/>
              </w:rPr>
              <w:t>albo</w:t>
            </w:r>
            <w:r>
              <w:rPr>
                <w:spacing w:val="-7"/>
                <w:sz w:val="22"/>
              </w:rPr>
              <w:t> </w:t>
            </w:r>
            <w:r>
              <w:rPr>
                <w:sz w:val="22"/>
              </w:rPr>
              <w:t>przetwarza</w:t>
            </w:r>
            <w:r>
              <w:rPr>
                <w:spacing w:val="-6"/>
                <w:sz w:val="22"/>
              </w:rPr>
              <w:t> </w:t>
            </w:r>
            <w:r>
              <w:rPr>
                <w:sz w:val="22"/>
              </w:rPr>
              <w:t>dane</w:t>
            </w:r>
            <w:r>
              <w:rPr>
                <w:spacing w:val="-7"/>
                <w:sz w:val="22"/>
              </w:rPr>
              <w:t> </w:t>
            </w:r>
            <w:r>
              <w:rPr>
                <w:sz w:val="22"/>
              </w:rPr>
              <w:t>pomiarowe</w:t>
            </w:r>
            <w:r>
              <w:rPr>
                <w:spacing w:val="-7"/>
                <w:sz w:val="22"/>
              </w:rPr>
              <w:t> </w:t>
            </w:r>
            <w:r>
              <w:rPr>
                <w:sz w:val="22"/>
              </w:rPr>
              <w:t>w</w:t>
            </w:r>
            <w:r>
              <w:rPr>
                <w:spacing w:val="-7"/>
                <w:sz w:val="22"/>
              </w:rPr>
              <w:t> </w:t>
            </w:r>
            <w:r>
              <w:rPr>
                <w:sz w:val="22"/>
              </w:rPr>
              <w:t>sposób</w:t>
            </w:r>
            <w:r>
              <w:rPr>
                <w:spacing w:val="-10"/>
                <w:sz w:val="22"/>
              </w:rPr>
              <w:t> </w:t>
            </w:r>
            <w:r>
              <w:rPr>
                <w:sz w:val="22"/>
              </w:rPr>
              <w:t>sprzeczny</w:t>
            </w:r>
            <w:r>
              <w:rPr>
                <w:spacing w:val="-9"/>
                <w:sz w:val="22"/>
              </w:rPr>
              <w:t> </w:t>
            </w:r>
            <w:r>
              <w:rPr>
                <w:sz w:val="22"/>
              </w:rPr>
              <w:t>z</w:t>
            </w:r>
            <w:r>
              <w:rPr>
                <w:spacing w:val="-7"/>
                <w:sz w:val="22"/>
              </w:rPr>
              <w:t> </w:t>
            </w:r>
            <w:r>
              <w:rPr>
                <w:sz w:val="22"/>
              </w:rPr>
              <w:t>ustawą,</w:t>
            </w:r>
          </w:p>
          <w:p>
            <w:pPr>
              <w:pStyle w:val="TableParagraph"/>
              <w:spacing w:line="240" w:lineRule="exact"/>
              <w:jc w:val="both"/>
              <w:rPr>
                <w:sz w:val="22"/>
              </w:rPr>
            </w:pPr>
            <w:r>
              <w:rPr>
                <w:sz w:val="22"/>
                <w:u w:val="single"/>
              </w:rPr>
              <w:t>podlega grzywnie</w:t>
            </w:r>
            <w:r>
              <w:rPr>
                <w:sz w:val="22"/>
              </w:rPr>
              <w:t>”.</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51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6"/>
              <w:ind w:left="0"/>
              <w:rPr>
                <w:sz w:val="21"/>
              </w:rPr>
            </w:pPr>
          </w:p>
          <w:p>
            <w:pPr>
              <w:pStyle w:val="TableParagraph"/>
              <w:spacing w:line="252" w:lineRule="exact"/>
              <w:rPr>
                <w:i/>
                <w:sz w:val="22"/>
              </w:rPr>
            </w:pPr>
            <w:r>
              <w:rPr>
                <w:i/>
                <w:sz w:val="22"/>
              </w:rPr>
              <w:t>Uzasadnienie:</w:t>
            </w:r>
          </w:p>
          <w:p>
            <w:pPr>
              <w:pStyle w:val="TableParagraph"/>
              <w:ind w:right="95"/>
              <w:jc w:val="both"/>
              <w:rPr>
                <w:sz w:val="22"/>
              </w:rPr>
            </w:pPr>
            <w:r>
              <w:rPr>
                <w:sz w:val="22"/>
              </w:rPr>
              <w:t>Sankcje</w:t>
            </w:r>
            <w:r>
              <w:rPr>
                <w:spacing w:val="-10"/>
                <w:sz w:val="22"/>
              </w:rPr>
              <w:t> </w:t>
            </w:r>
            <w:r>
              <w:rPr>
                <w:sz w:val="22"/>
              </w:rPr>
              <w:t>proponowane</w:t>
            </w:r>
            <w:r>
              <w:rPr>
                <w:spacing w:val="-11"/>
                <w:sz w:val="22"/>
              </w:rPr>
              <w:t> </w:t>
            </w:r>
            <w:r>
              <w:rPr>
                <w:sz w:val="22"/>
              </w:rPr>
              <w:t>w</w:t>
            </w:r>
            <w:r>
              <w:rPr>
                <w:spacing w:val="-11"/>
                <w:sz w:val="22"/>
              </w:rPr>
              <w:t> </w:t>
            </w:r>
            <w:r>
              <w:rPr>
                <w:sz w:val="22"/>
              </w:rPr>
              <w:t>niniejszym</w:t>
            </w:r>
            <w:r>
              <w:rPr>
                <w:spacing w:val="-13"/>
                <w:sz w:val="22"/>
              </w:rPr>
              <w:t> </w:t>
            </w:r>
            <w:r>
              <w:rPr>
                <w:sz w:val="22"/>
              </w:rPr>
              <w:t>Artykule</w:t>
            </w:r>
            <w:r>
              <w:rPr>
                <w:spacing w:val="-10"/>
                <w:sz w:val="22"/>
              </w:rPr>
              <w:t> </w:t>
            </w:r>
            <w:r>
              <w:rPr>
                <w:sz w:val="22"/>
              </w:rPr>
              <w:t>są</w:t>
            </w:r>
            <w:r>
              <w:rPr>
                <w:spacing w:val="-9"/>
                <w:sz w:val="22"/>
              </w:rPr>
              <w:t> </w:t>
            </w:r>
            <w:r>
              <w:rPr>
                <w:sz w:val="22"/>
              </w:rPr>
              <w:t>zbyt</w:t>
            </w:r>
            <w:r>
              <w:rPr>
                <w:spacing w:val="-9"/>
                <w:sz w:val="22"/>
              </w:rPr>
              <w:t> </w:t>
            </w:r>
            <w:r>
              <w:rPr>
                <w:sz w:val="22"/>
              </w:rPr>
              <w:t>poważne</w:t>
            </w:r>
            <w:r>
              <w:rPr>
                <w:spacing w:val="-10"/>
                <w:sz w:val="22"/>
              </w:rPr>
              <w:t> </w:t>
            </w:r>
            <w:r>
              <w:rPr>
                <w:sz w:val="22"/>
              </w:rPr>
              <w:t>mając</w:t>
            </w:r>
            <w:r>
              <w:rPr>
                <w:spacing w:val="-9"/>
                <w:sz w:val="22"/>
              </w:rPr>
              <w:t> </w:t>
            </w:r>
            <w:r>
              <w:rPr>
                <w:sz w:val="22"/>
              </w:rPr>
              <w:t>na</w:t>
            </w:r>
            <w:r>
              <w:rPr>
                <w:spacing w:val="-12"/>
                <w:sz w:val="22"/>
              </w:rPr>
              <w:t> </w:t>
            </w:r>
            <w:r>
              <w:rPr>
                <w:sz w:val="22"/>
              </w:rPr>
              <w:t>uwadze</w:t>
            </w:r>
            <w:r>
              <w:rPr>
                <w:spacing w:val="-11"/>
                <w:sz w:val="22"/>
              </w:rPr>
              <w:t> </w:t>
            </w:r>
            <w:r>
              <w:rPr>
                <w:sz w:val="22"/>
              </w:rPr>
              <w:t>to</w:t>
            </w:r>
            <w:r>
              <w:rPr>
                <w:spacing w:val="-12"/>
                <w:sz w:val="22"/>
              </w:rPr>
              <w:t> </w:t>
            </w:r>
            <w:r>
              <w:rPr>
                <w:sz w:val="22"/>
              </w:rPr>
              <w:t>czego dotyczą: przetwarzanie danych pomiarowych nie będących danymi osobowymi. Uważamy,</w:t>
            </w:r>
            <w:r>
              <w:rPr>
                <w:spacing w:val="-14"/>
                <w:sz w:val="22"/>
              </w:rPr>
              <w:t> </w:t>
            </w:r>
            <w:r>
              <w:rPr>
                <w:sz w:val="22"/>
              </w:rPr>
              <w:t>że</w:t>
            </w:r>
            <w:r>
              <w:rPr>
                <w:spacing w:val="-11"/>
                <w:sz w:val="22"/>
              </w:rPr>
              <w:t> </w:t>
            </w:r>
            <w:r>
              <w:rPr>
                <w:sz w:val="22"/>
              </w:rPr>
              <w:t>kara</w:t>
            </w:r>
            <w:r>
              <w:rPr>
                <w:spacing w:val="-14"/>
                <w:sz w:val="22"/>
              </w:rPr>
              <w:t> </w:t>
            </w:r>
            <w:r>
              <w:rPr>
                <w:sz w:val="22"/>
              </w:rPr>
              <w:t>grzywny</w:t>
            </w:r>
            <w:r>
              <w:rPr>
                <w:spacing w:val="-14"/>
                <w:sz w:val="22"/>
              </w:rPr>
              <w:t> </w:t>
            </w:r>
            <w:r>
              <w:rPr>
                <w:sz w:val="22"/>
              </w:rPr>
              <w:t>jest</w:t>
            </w:r>
            <w:r>
              <w:rPr>
                <w:spacing w:val="-13"/>
                <w:sz w:val="22"/>
              </w:rPr>
              <w:t> </w:t>
            </w:r>
            <w:r>
              <w:rPr>
                <w:sz w:val="22"/>
              </w:rPr>
              <w:t>wystarczającym</w:t>
            </w:r>
            <w:r>
              <w:rPr>
                <w:spacing w:val="-17"/>
                <w:sz w:val="22"/>
              </w:rPr>
              <w:t> </w:t>
            </w:r>
            <w:r>
              <w:rPr>
                <w:sz w:val="22"/>
              </w:rPr>
              <w:t>środkiem</w:t>
            </w:r>
            <w:r>
              <w:rPr>
                <w:spacing w:val="-15"/>
                <w:sz w:val="22"/>
              </w:rPr>
              <w:t> </w:t>
            </w:r>
            <w:r>
              <w:rPr>
                <w:sz w:val="22"/>
              </w:rPr>
              <w:t>zaradczym,</w:t>
            </w:r>
            <w:r>
              <w:rPr>
                <w:spacing w:val="-14"/>
                <w:sz w:val="22"/>
              </w:rPr>
              <w:t> </w:t>
            </w:r>
            <w:r>
              <w:rPr>
                <w:sz w:val="22"/>
              </w:rPr>
              <w:t>stąd</w:t>
            </w:r>
            <w:r>
              <w:rPr>
                <w:spacing w:val="-13"/>
                <w:sz w:val="22"/>
              </w:rPr>
              <w:t> </w:t>
            </w:r>
            <w:r>
              <w:rPr>
                <w:sz w:val="22"/>
              </w:rPr>
              <w:t>proponowany</w:t>
            </w:r>
          </w:p>
          <w:p>
            <w:pPr>
              <w:pStyle w:val="TableParagraph"/>
              <w:spacing w:line="238" w:lineRule="exact" w:before="2"/>
              <w:jc w:val="both"/>
              <w:rPr>
                <w:sz w:val="22"/>
              </w:rPr>
            </w:pPr>
            <w:r>
              <w:rPr>
                <w:sz w:val="22"/>
              </w:rPr>
              <w:t>zapis.</w:t>
            </w:r>
          </w:p>
        </w:tc>
        <w:tc>
          <w:tcPr>
            <w:tcW w:w="3259" w:type="dxa"/>
          </w:tcPr>
          <w:p>
            <w:pPr>
              <w:pStyle w:val="TableParagraph"/>
              <w:ind w:left="0"/>
              <w:rPr>
                <w:sz w:val="22"/>
              </w:rPr>
            </w:pPr>
          </w:p>
        </w:tc>
      </w:tr>
      <w:tr>
        <w:trPr>
          <w:trHeight w:val="2784" w:hRule="atLeast"/>
        </w:trPr>
        <w:tc>
          <w:tcPr>
            <w:tcW w:w="566" w:type="dxa"/>
          </w:tcPr>
          <w:p>
            <w:pPr>
              <w:pStyle w:val="TableParagraph"/>
              <w:spacing w:line="247" w:lineRule="exact"/>
              <w:ind w:left="0" w:right="26"/>
              <w:jc w:val="right"/>
              <w:rPr>
                <w:sz w:val="22"/>
              </w:rPr>
            </w:pPr>
            <w:r>
              <w:rPr>
                <w:sz w:val="22"/>
              </w:rPr>
              <w:t>582.</w:t>
            </w:r>
          </w:p>
        </w:tc>
        <w:tc>
          <w:tcPr>
            <w:tcW w:w="2126" w:type="dxa"/>
          </w:tcPr>
          <w:p>
            <w:pPr>
              <w:pStyle w:val="TableParagraph"/>
              <w:ind w:left="199" w:right="190" w:firstLine="3"/>
              <w:jc w:val="center"/>
              <w:rPr>
                <w:sz w:val="22"/>
              </w:rPr>
            </w:pPr>
            <w:r>
              <w:rPr>
                <w:sz w:val="22"/>
              </w:rPr>
              <w:t>Art. 1 pkt 39 projektu w zakresie art. 57h</w:t>
            </w:r>
            <w:r>
              <w:rPr>
                <w:spacing w:val="53"/>
                <w:sz w:val="22"/>
              </w:rPr>
              <w:t> </w:t>
            </w:r>
            <w:r>
              <w:rPr>
                <w:sz w:val="22"/>
              </w:rPr>
              <w:t>ustawy</w:t>
            </w:r>
          </w:p>
        </w:tc>
        <w:tc>
          <w:tcPr>
            <w:tcW w:w="1768" w:type="dxa"/>
          </w:tcPr>
          <w:p>
            <w:pPr>
              <w:pStyle w:val="TableParagraph"/>
              <w:spacing w:line="247" w:lineRule="exact"/>
              <w:ind w:left="0" w:right="509"/>
              <w:jc w:val="right"/>
              <w:rPr>
                <w:sz w:val="22"/>
              </w:rPr>
            </w:pPr>
            <w:r>
              <w:rPr>
                <w:sz w:val="22"/>
              </w:rPr>
              <w:t>KIGEiT</w:t>
            </w:r>
          </w:p>
        </w:tc>
        <w:tc>
          <w:tcPr>
            <w:tcW w:w="8014" w:type="dxa"/>
          </w:tcPr>
          <w:p>
            <w:pPr>
              <w:pStyle w:val="TableParagraph"/>
              <w:ind w:right="91"/>
              <w:jc w:val="both"/>
              <w:rPr>
                <w:sz w:val="22"/>
              </w:rPr>
            </w:pPr>
            <w:r>
              <w:rPr>
                <w:sz w:val="22"/>
              </w:rPr>
              <w:t>Proponujemy usunąć ten punkt. Już obecnie działa na rynku wiele firm bilingowych działających na przykład na rzecz spółdzielni i wspólnot a także same spółdzielnie i wspólnoty zbierają i przetwarzają dane pomiarowe z liczników wody i ciepła. Budowa systemów opartych o sztuczną inteligencję wymaga ułatwiania i udostępniania danych cyfrowych do celów realizacji nowych usług, a nie utrudniania ich wykorzystania. Zapis jest sprzeczny w polityką Państwa mającą na celu rozwój usług Smart City wykorzystujących powszechnie sztuczną inteligencje. Obecne przepisy o ochronie własności danych są dostatecznie restrykcyjne. Właściwym sposobem ochrony przed zagrożeniami ze strony cyberprzestępczości jest zachowanie właściwych standardów</w:t>
            </w:r>
          </w:p>
          <w:p>
            <w:pPr>
              <w:pStyle w:val="TableParagraph"/>
              <w:spacing w:line="252" w:lineRule="exact"/>
              <w:ind w:right="99"/>
              <w:jc w:val="both"/>
              <w:rPr>
                <w:sz w:val="22"/>
              </w:rPr>
            </w:pPr>
            <w:r>
              <w:rPr>
                <w:sz w:val="22"/>
              </w:rPr>
              <w:t>technicznych w zakresie bezpieczeństwa cyfrowego danych i urządzeń, co powinno być regulowane jak wyżej.</w:t>
            </w:r>
          </w:p>
        </w:tc>
        <w:tc>
          <w:tcPr>
            <w:tcW w:w="3259" w:type="dxa"/>
          </w:tcPr>
          <w:p>
            <w:pPr>
              <w:pStyle w:val="TableParagraph"/>
              <w:ind w:left="0"/>
              <w:rPr>
                <w:sz w:val="22"/>
              </w:rPr>
            </w:pPr>
          </w:p>
        </w:tc>
      </w:tr>
      <w:tr>
        <w:trPr>
          <w:trHeight w:val="2781" w:hRule="atLeast"/>
        </w:trPr>
        <w:tc>
          <w:tcPr>
            <w:tcW w:w="566" w:type="dxa"/>
          </w:tcPr>
          <w:p>
            <w:pPr>
              <w:pStyle w:val="TableParagraph"/>
              <w:spacing w:line="247" w:lineRule="exact"/>
              <w:ind w:left="0" w:right="26"/>
              <w:jc w:val="right"/>
              <w:rPr>
                <w:sz w:val="22"/>
              </w:rPr>
            </w:pPr>
            <w:r>
              <w:rPr>
                <w:sz w:val="22"/>
              </w:rPr>
              <w:t>583.</w:t>
            </w:r>
          </w:p>
        </w:tc>
        <w:tc>
          <w:tcPr>
            <w:tcW w:w="2126" w:type="dxa"/>
          </w:tcPr>
          <w:p>
            <w:pPr>
              <w:pStyle w:val="TableParagraph"/>
              <w:ind w:left="199" w:right="190" w:firstLine="3"/>
              <w:jc w:val="center"/>
              <w:rPr>
                <w:sz w:val="22"/>
              </w:rPr>
            </w:pPr>
            <w:r>
              <w:rPr>
                <w:sz w:val="22"/>
              </w:rPr>
              <w:t>Art. 1 pkt 39 projektu w zakresie art. 57h</w:t>
            </w:r>
            <w:r>
              <w:rPr>
                <w:spacing w:val="53"/>
                <w:sz w:val="22"/>
              </w:rPr>
              <w:t> </w:t>
            </w:r>
            <w:r>
              <w:rPr>
                <w:sz w:val="22"/>
              </w:rPr>
              <w:t>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6" w:lineRule="exact"/>
              <w:rPr>
                <w:i/>
                <w:sz w:val="22"/>
              </w:rPr>
            </w:pPr>
            <w:r>
              <w:rPr>
                <w:i/>
                <w:sz w:val="22"/>
              </w:rPr>
              <w:t>Proponowana zmiana:</w:t>
            </w:r>
          </w:p>
          <w:p>
            <w:pPr>
              <w:pStyle w:val="TableParagraph"/>
              <w:ind w:right="93"/>
              <w:jc w:val="both"/>
              <w:rPr>
                <w:sz w:val="22"/>
              </w:rPr>
            </w:pPr>
            <w:r>
              <w:rPr>
                <w:sz w:val="22"/>
              </w:rPr>
              <w:t>„Art. 57h. Kto nie będąc do tego uprawnionym przetwarza dane pomiarowe, niebędące danymi osobowymi, albo przetwarza takie dane w zakresie wykraczającym poza udzielone</w:t>
            </w:r>
            <w:r>
              <w:rPr>
                <w:spacing w:val="-7"/>
                <w:sz w:val="22"/>
              </w:rPr>
              <w:t> </w:t>
            </w:r>
            <w:r>
              <w:rPr>
                <w:sz w:val="22"/>
              </w:rPr>
              <w:t>upoważnienie,</w:t>
            </w:r>
            <w:r>
              <w:rPr>
                <w:spacing w:val="-6"/>
                <w:sz w:val="22"/>
              </w:rPr>
              <w:t> </w:t>
            </w:r>
            <w:r>
              <w:rPr>
                <w:sz w:val="22"/>
              </w:rPr>
              <w:t>albo</w:t>
            </w:r>
            <w:r>
              <w:rPr>
                <w:spacing w:val="-7"/>
                <w:sz w:val="22"/>
              </w:rPr>
              <w:t> </w:t>
            </w:r>
            <w:r>
              <w:rPr>
                <w:sz w:val="22"/>
              </w:rPr>
              <w:t>przetwarza</w:t>
            </w:r>
            <w:r>
              <w:rPr>
                <w:spacing w:val="-6"/>
                <w:sz w:val="22"/>
              </w:rPr>
              <w:t> </w:t>
            </w:r>
            <w:r>
              <w:rPr>
                <w:sz w:val="22"/>
              </w:rPr>
              <w:t>dane</w:t>
            </w:r>
            <w:r>
              <w:rPr>
                <w:spacing w:val="-6"/>
                <w:sz w:val="22"/>
              </w:rPr>
              <w:t> </w:t>
            </w:r>
            <w:r>
              <w:rPr>
                <w:sz w:val="22"/>
              </w:rPr>
              <w:t>pomiarowe</w:t>
            </w:r>
            <w:r>
              <w:rPr>
                <w:spacing w:val="-7"/>
                <w:sz w:val="22"/>
              </w:rPr>
              <w:t> </w:t>
            </w:r>
            <w:r>
              <w:rPr>
                <w:sz w:val="22"/>
              </w:rPr>
              <w:t>w</w:t>
            </w:r>
            <w:r>
              <w:rPr>
                <w:spacing w:val="-7"/>
                <w:sz w:val="22"/>
              </w:rPr>
              <w:t> </w:t>
            </w:r>
            <w:r>
              <w:rPr>
                <w:sz w:val="22"/>
              </w:rPr>
              <w:t>sposób</w:t>
            </w:r>
            <w:r>
              <w:rPr>
                <w:spacing w:val="-9"/>
                <w:sz w:val="22"/>
              </w:rPr>
              <w:t> </w:t>
            </w:r>
            <w:r>
              <w:rPr>
                <w:sz w:val="22"/>
              </w:rPr>
              <w:t>sprzeczny</w:t>
            </w:r>
            <w:r>
              <w:rPr>
                <w:spacing w:val="-10"/>
                <w:sz w:val="22"/>
              </w:rPr>
              <w:t> </w:t>
            </w:r>
            <w:r>
              <w:rPr>
                <w:sz w:val="22"/>
              </w:rPr>
              <w:t>z</w:t>
            </w:r>
            <w:r>
              <w:rPr>
                <w:spacing w:val="-6"/>
                <w:sz w:val="22"/>
              </w:rPr>
              <w:t> </w:t>
            </w:r>
            <w:r>
              <w:rPr>
                <w:sz w:val="22"/>
              </w:rPr>
              <w:t>ustawą, podlega grzywnie </w:t>
            </w:r>
            <w:r>
              <w:rPr>
                <w:strike/>
                <w:sz w:val="22"/>
              </w:rPr>
              <w:t>karze ograniczenia wolności albo pozbawienia wolności do lat</w:t>
            </w:r>
            <w:r>
              <w:rPr>
                <w:strike/>
                <w:spacing w:val="-16"/>
                <w:sz w:val="22"/>
              </w:rPr>
              <w:t> </w:t>
            </w:r>
            <w:r>
              <w:rPr>
                <w:strike/>
                <w:sz w:val="22"/>
              </w:rPr>
              <w:t>2</w:t>
            </w:r>
            <w:r>
              <w:rPr>
                <w:strike w:val="0"/>
                <w:sz w:val="22"/>
              </w:rPr>
              <w:t>”.</w:t>
            </w:r>
          </w:p>
          <w:p>
            <w:pPr>
              <w:pStyle w:val="TableParagraph"/>
              <w:spacing w:before="11"/>
              <w:ind w:left="0"/>
              <w:rPr>
                <w:sz w:val="21"/>
              </w:rPr>
            </w:pPr>
          </w:p>
          <w:p>
            <w:pPr>
              <w:pStyle w:val="TableParagraph"/>
              <w:rPr>
                <w:i/>
                <w:sz w:val="22"/>
              </w:rPr>
            </w:pPr>
            <w:r>
              <w:rPr>
                <w:i/>
                <w:sz w:val="22"/>
              </w:rPr>
              <w:t>Uzasadnienie:</w:t>
            </w:r>
          </w:p>
          <w:p>
            <w:pPr>
              <w:pStyle w:val="TableParagraph"/>
              <w:spacing w:before="1"/>
              <w:ind w:right="94"/>
              <w:rPr>
                <w:sz w:val="22"/>
              </w:rPr>
            </w:pPr>
            <w:r>
              <w:rPr>
                <w:sz w:val="22"/>
              </w:rPr>
              <w:t>Sankcje</w:t>
            </w:r>
            <w:r>
              <w:rPr>
                <w:spacing w:val="-10"/>
                <w:sz w:val="22"/>
              </w:rPr>
              <w:t> </w:t>
            </w:r>
            <w:r>
              <w:rPr>
                <w:sz w:val="22"/>
              </w:rPr>
              <w:t>proponowane</w:t>
            </w:r>
            <w:r>
              <w:rPr>
                <w:spacing w:val="-11"/>
                <w:sz w:val="22"/>
              </w:rPr>
              <w:t> </w:t>
            </w:r>
            <w:r>
              <w:rPr>
                <w:sz w:val="22"/>
              </w:rPr>
              <w:t>w</w:t>
            </w:r>
            <w:r>
              <w:rPr>
                <w:spacing w:val="-11"/>
                <w:sz w:val="22"/>
              </w:rPr>
              <w:t> </w:t>
            </w:r>
            <w:r>
              <w:rPr>
                <w:sz w:val="22"/>
              </w:rPr>
              <w:t>niniejszym</w:t>
            </w:r>
            <w:r>
              <w:rPr>
                <w:spacing w:val="-13"/>
                <w:sz w:val="22"/>
              </w:rPr>
              <w:t> </w:t>
            </w:r>
            <w:r>
              <w:rPr>
                <w:sz w:val="22"/>
              </w:rPr>
              <w:t>Artykule</w:t>
            </w:r>
            <w:r>
              <w:rPr>
                <w:spacing w:val="-10"/>
                <w:sz w:val="22"/>
              </w:rPr>
              <w:t> </w:t>
            </w:r>
            <w:r>
              <w:rPr>
                <w:sz w:val="22"/>
              </w:rPr>
              <w:t>są</w:t>
            </w:r>
            <w:r>
              <w:rPr>
                <w:spacing w:val="-9"/>
                <w:sz w:val="22"/>
              </w:rPr>
              <w:t> </w:t>
            </w:r>
            <w:r>
              <w:rPr>
                <w:sz w:val="22"/>
              </w:rPr>
              <w:t>zbyt</w:t>
            </w:r>
            <w:r>
              <w:rPr>
                <w:spacing w:val="-9"/>
                <w:sz w:val="22"/>
              </w:rPr>
              <w:t> </w:t>
            </w:r>
            <w:r>
              <w:rPr>
                <w:sz w:val="22"/>
              </w:rPr>
              <w:t>poważne</w:t>
            </w:r>
            <w:r>
              <w:rPr>
                <w:spacing w:val="-10"/>
                <w:sz w:val="22"/>
              </w:rPr>
              <w:t> </w:t>
            </w:r>
            <w:r>
              <w:rPr>
                <w:sz w:val="22"/>
              </w:rPr>
              <w:t>mając</w:t>
            </w:r>
            <w:r>
              <w:rPr>
                <w:spacing w:val="-9"/>
                <w:sz w:val="22"/>
              </w:rPr>
              <w:t> </w:t>
            </w:r>
            <w:r>
              <w:rPr>
                <w:sz w:val="22"/>
              </w:rPr>
              <w:t>na</w:t>
            </w:r>
            <w:r>
              <w:rPr>
                <w:spacing w:val="-12"/>
                <w:sz w:val="22"/>
              </w:rPr>
              <w:t> </w:t>
            </w:r>
            <w:r>
              <w:rPr>
                <w:sz w:val="22"/>
              </w:rPr>
              <w:t>uwadze</w:t>
            </w:r>
            <w:r>
              <w:rPr>
                <w:spacing w:val="-11"/>
                <w:sz w:val="22"/>
              </w:rPr>
              <w:t> </w:t>
            </w:r>
            <w:r>
              <w:rPr>
                <w:sz w:val="22"/>
              </w:rPr>
              <w:t>to</w:t>
            </w:r>
            <w:r>
              <w:rPr>
                <w:spacing w:val="-12"/>
                <w:sz w:val="22"/>
              </w:rPr>
              <w:t> </w:t>
            </w:r>
            <w:r>
              <w:rPr>
                <w:sz w:val="22"/>
              </w:rPr>
              <w:t>czego dotyczą,</w:t>
            </w:r>
            <w:r>
              <w:rPr>
                <w:spacing w:val="31"/>
                <w:sz w:val="22"/>
              </w:rPr>
              <w:t> </w:t>
            </w:r>
            <w:r>
              <w:rPr>
                <w:sz w:val="22"/>
              </w:rPr>
              <w:t>czyli</w:t>
            </w:r>
            <w:r>
              <w:rPr>
                <w:spacing w:val="32"/>
                <w:sz w:val="22"/>
              </w:rPr>
              <w:t> </w:t>
            </w:r>
            <w:r>
              <w:rPr>
                <w:sz w:val="22"/>
              </w:rPr>
              <w:t>przetwarzanie</w:t>
            </w:r>
            <w:r>
              <w:rPr>
                <w:spacing w:val="32"/>
                <w:sz w:val="22"/>
              </w:rPr>
              <w:t> </w:t>
            </w:r>
            <w:r>
              <w:rPr>
                <w:sz w:val="22"/>
              </w:rPr>
              <w:t>danych</w:t>
            </w:r>
            <w:r>
              <w:rPr>
                <w:spacing w:val="32"/>
                <w:sz w:val="22"/>
              </w:rPr>
              <w:t> </w:t>
            </w:r>
            <w:r>
              <w:rPr>
                <w:sz w:val="22"/>
              </w:rPr>
              <w:t>pomiarowych</w:t>
            </w:r>
            <w:r>
              <w:rPr>
                <w:spacing w:val="31"/>
                <w:sz w:val="22"/>
              </w:rPr>
              <w:t> </w:t>
            </w:r>
            <w:r>
              <w:rPr>
                <w:sz w:val="22"/>
              </w:rPr>
              <w:t>nie</w:t>
            </w:r>
            <w:r>
              <w:rPr>
                <w:spacing w:val="32"/>
                <w:sz w:val="22"/>
              </w:rPr>
              <w:t> </w:t>
            </w:r>
            <w:r>
              <w:rPr>
                <w:sz w:val="22"/>
              </w:rPr>
              <w:t>będących</w:t>
            </w:r>
            <w:r>
              <w:rPr>
                <w:spacing w:val="32"/>
                <w:sz w:val="22"/>
              </w:rPr>
              <w:t> </w:t>
            </w:r>
            <w:r>
              <w:rPr>
                <w:sz w:val="22"/>
              </w:rPr>
              <w:t>danymi</w:t>
            </w:r>
            <w:r>
              <w:rPr>
                <w:spacing w:val="32"/>
                <w:sz w:val="22"/>
              </w:rPr>
              <w:t> </w:t>
            </w:r>
            <w:r>
              <w:rPr>
                <w:sz w:val="22"/>
              </w:rPr>
              <w:t>osobowymi.</w:t>
            </w:r>
          </w:p>
          <w:p>
            <w:pPr>
              <w:pStyle w:val="TableParagraph"/>
              <w:spacing w:line="252" w:lineRule="exact" w:before="5"/>
              <w:ind w:right="13"/>
              <w:rPr>
                <w:sz w:val="22"/>
              </w:rPr>
            </w:pPr>
            <w:r>
              <w:rPr>
                <w:sz w:val="22"/>
              </w:rPr>
              <w:t>Uważamy, że kara grzywny jest wystarczającym środkiem zaradczym, stąd proponujemy zmianę zapisu.</w:t>
            </w:r>
          </w:p>
        </w:tc>
        <w:tc>
          <w:tcPr>
            <w:tcW w:w="3259" w:type="dxa"/>
          </w:tcPr>
          <w:p>
            <w:pPr>
              <w:pStyle w:val="TableParagraph"/>
              <w:ind w:left="0"/>
              <w:rPr>
                <w:sz w:val="22"/>
              </w:rPr>
            </w:pPr>
          </w:p>
        </w:tc>
      </w:tr>
      <w:tr>
        <w:trPr>
          <w:trHeight w:val="1519" w:hRule="atLeast"/>
        </w:trPr>
        <w:tc>
          <w:tcPr>
            <w:tcW w:w="566" w:type="dxa"/>
          </w:tcPr>
          <w:p>
            <w:pPr>
              <w:pStyle w:val="TableParagraph"/>
              <w:spacing w:line="249" w:lineRule="exact"/>
              <w:ind w:left="0" w:right="26"/>
              <w:jc w:val="right"/>
              <w:rPr>
                <w:sz w:val="22"/>
              </w:rPr>
            </w:pPr>
            <w:r>
              <w:rPr>
                <w:sz w:val="22"/>
              </w:rPr>
              <w:t>584.</w:t>
            </w:r>
          </w:p>
        </w:tc>
        <w:tc>
          <w:tcPr>
            <w:tcW w:w="2126" w:type="dxa"/>
          </w:tcPr>
          <w:p>
            <w:pPr>
              <w:pStyle w:val="TableParagraph"/>
              <w:ind w:left="199" w:right="190" w:firstLine="3"/>
              <w:jc w:val="center"/>
              <w:rPr>
                <w:sz w:val="22"/>
              </w:rPr>
            </w:pPr>
            <w:r>
              <w:rPr>
                <w:sz w:val="22"/>
              </w:rPr>
              <w:t>Art. 1 pkt 39 projektu w zakresie art. 57i</w:t>
            </w:r>
            <w:r>
              <w:rPr>
                <w:spacing w:val="51"/>
                <w:sz w:val="22"/>
              </w:rPr>
              <w:t> </w:t>
            </w:r>
            <w:r>
              <w:rPr>
                <w:sz w:val="22"/>
              </w:rPr>
              <w:t>ustawy</w:t>
            </w:r>
          </w:p>
        </w:tc>
        <w:tc>
          <w:tcPr>
            <w:tcW w:w="1768" w:type="dxa"/>
          </w:tcPr>
          <w:p>
            <w:pPr>
              <w:pStyle w:val="TableParagraph"/>
              <w:spacing w:line="249" w:lineRule="exact"/>
              <w:ind w:left="0" w:right="457"/>
              <w:jc w:val="right"/>
              <w:rPr>
                <w:sz w:val="22"/>
              </w:rPr>
            </w:pPr>
            <w:r>
              <w:rPr>
                <w:sz w:val="22"/>
              </w:rPr>
              <w:t>Lewiatan</w:t>
            </w:r>
          </w:p>
        </w:tc>
        <w:tc>
          <w:tcPr>
            <w:tcW w:w="8014" w:type="dxa"/>
          </w:tcPr>
          <w:p>
            <w:pPr>
              <w:pStyle w:val="TableParagraph"/>
              <w:spacing w:line="248" w:lineRule="exact"/>
              <w:rPr>
                <w:i/>
                <w:sz w:val="22"/>
              </w:rPr>
            </w:pPr>
            <w:r>
              <w:rPr>
                <w:i/>
                <w:sz w:val="22"/>
              </w:rPr>
              <w:t>Proponowana zmiana:</w:t>
            </w:r>
          </w:p>
          <w:p>
            <w:pPr>
              <w:pStyle w:val="TableParagraph"/>
              <w:ind w:right="96"/>
              <w:jc w:val="both"/>
              <w:rPr>
                <w:sz w:val="22"/>
              </w:rPr>
            </w:pPr>
            <w:r>
              <w:rPr>
                <w:sz w:val="22"/>
              </w:rPr>
              <w:t>„Art. 57i. Kto będąc do tego zobowiązanym na podstawie przepisów ustawy narusza choćby nieumyślnie obowiązek zabezpieczenia danych pomiarowych przed ich uszkodzeniem lub zniszczeniem, </w:t>
            </w:r>
            <w:r>
              <w:rPr>
                <w:sz w:val="22"/>
                <w:u w:val="single"/>
              </w:rPr>
              <w:t>podlega grzywnie do 1000 stawek dziennych</w:t>
            </w:r>
            <w:r>
              <w:rPr>
                <w:sz w:val="22"/>
              </w:rPr>
              <w:t>”.</w:t>
            </w:r>
          </w:p>
          <w:p>
            <w:pPr>
              <w:pStyle w:val="TableParagraph"/>
              <w:ind w:left="0"/>
              <w:rPr>
                <w:sz w:val="22"/>
              </w:rPr>
            </w:pPr>
          </w:p>
          <w:p>
            <w:pPr>
              <w:pStyle w:val="TableParagraph"/>
              <w:spacing w:line="238" w:lineRule="exact" w:before="1"/>
              <w:jc w:val="both"/>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z w:val="22"/>
              </w:rPr>
              <w:t>Sankcje</w:t>
            </w:r>
            <w:r>
              <w:rPr>
                <w:spacing w:val="-10"/>
                <w:sz w:val="22"/>
              </w:rPr>
              <w:t> </w:t>
            </w:r>
            <w:r>
              <w:rPr>
                <w:sz w:val="22"/>
              </w:rPr>
              <w:t>proponowane</w:t>
            </w:r>
            <w:r>
              <w:rPr>
                <w:spacing w:val="-10"/>
                <w:sz w:val="22"/>
              </w:rPr>
              <w:t> </w:t>
            </w:r>
            <w:r>
              <w:rPr>
                <w:sz w:val="22"/>
              </w:rPr>
              <w:t>w</w:t>
            </w:r>
            <w:r>
              <w:rPr>
                <w:spacing w:val="-11"/>
                <w:sz w:val="22"/>
              </w:rPr>
              <w:t> </w:t>
            </w:r>
            <w:r>
              <w:rPr>
                <w:sz w:val="22"/>
              </w:rPr>
              <w:t>niniejszym</w:t>
            </w:r>
            <w:r>
              <w:rPr>
                <w:spacing w:val="-13"/>
                <w:sz w:val="22"/>
              </w:rPr>
              <w:t> </w:t>
            </w:r>
            <w:r>
              <w:rPr>
                <w:sz w:val="22"/>
              </w:rPr>
              <w:t>Artykule</w:t>
            </w:r>
            <w:r>
              <w:rPr>
                <w:spacing w:val="-9"/>
                <w:sz w:val="22"/>
              </w:rPr>
              <w:t> </w:t>
            </w:r>
            <w:r>
              <w:rPr>
                <w:sz w:val="22"/>
              </w:rPr>
              <w:t>są</w:t>
            </w:r>
            <w:r>
              <w:rPr>
                <w:spacing w:val="-9"/>
                <w:sz w:val="22"/>
              </w:rPr>
              <w:t> </w:t>
            </w:r>
            <w:r>
              <w:rPr>
                <w:sz w:val="22"/>
              </w:rPr>
              <w:t>zbyt</w:t>
            </w:r>
            <w:r>
              <w:rPr>
                <w:spacing w:val="-9"/>
                <w:sz w:val="22"/>
              </w:rPr>
              <w:t> </w:t>
            </w:r>
            <w:r>
              <w:rPr>
                <w:sz w:val="22"/>
              </w:rPr>
              <w:t>poważne</w:t>
            </w:r>
            <w:r>
              <w:rPr>
                <w:spacing w:val="-9"/>
                <w:sz w:val="22"/>
              </w:rPr>
              <w:t> </w:t>
            </w:r>
            <w:r>
              <w:rPr>
                <w:sz w:val="22"/>
              </w:rPr>
              <w:t>mając</w:t>
            </w:r>
            <w:r>
              <w:rPr>
                <w:spacing w:val="-9"/>
                <w:sz w:val="22"/>
              </w:rPr>
              <w:t> </w:t>
            </w:r>
            <w:r>
              <w:rPr>
                <w:sz w:val="22"/>
              </w:rPr>
              <w:t>na</w:t>
            </w:r>
            <w:r>
              <w:rPr>
                <w:spacing w:val="-12"/>
                <w:sz w:val="22"/>
              </w:rPr>
              <w:t> </w:t>
            </w:r>
            <w:r>
              <w:rPr>
                <w:sz w:val="22"/>
              </w:rPr>
              <w:t>uwadze</w:t>
            </w:r>
            <w:r>
              <w:rPr>
                <w:spacing w:val="-11"/>
                <w:sz w:val="22"/>
              </w:rPr>
              <w:t> </w:t>
            </w:r>
            <w:r>
              <w:rPr>
                <w:sz w:val="22"/>
              </w:rPr>
              <w:t>to</w:t>
            </w:r>
            <w:r>
              <w:rPr>
                <w:spacing w:val="-12"/>
                <w:sz w:val="22"/>
              </w:rPr>
              <w:t> </w:t>
            </w:r>
            <w:r>
              <w:rPr>
                <w:sz w:val="22"/>
              </w:rPr>
              <w:t>czego dotyczą:</w:t>
            </w:r>
            <w:r>
              <w:rPr>
                <w:spacing w:val="29"/>
                <w:sz w:val="22"/>
              </w:rPr>
              <w:t> </w:t>
            </w:r>
            <w:r>
              <w:rPr>
                <w:sz w:val="22"/>
              </w:rPr>
              <w:t>danych</w:t>
            </w:r>
            <w:r>
              <w:rPr>
                <w:spacing w:val="29"/>
                <w:sz w:val="22"/>
              </w:rPr>
              <w:t> </w:t>
            </w:r>
            <w:r>
              <w:rPr>
                <w:sz w:val="22"/>
              </w:rPr>
              <w:t>pomiarowych.</w:t>
            </w:r>
            <w:r>
              <w:rPr>
                <w:spacing w:val="29"/>
                <w:sz w:val="22"/>
              </w:rPr>
              <w:t> </w:t>
            </w:r>
            <w:r>
              <w:rPr>
                <w:sz w:val="22"/>
              </w:rPr>
              <w:t>Uważamy,</w:t>
            </w:r>
            <w:r>
              <w:rPr>
                <w:spacing w:val="30"/>
                <w:sz w:val="22"/>
              </w:rPr>
              <w:t> </w:t>
            </w:r>
            <w:r>
              <w:rPr>
                <w:sz w:val="22"/>
              </w:rPr>
              <w:t>że</w:t>
            </w:r>
            <w:r>
              <w:rPr>
                <w:spacing w:val="32"/>
                <w:sz w:val="22"/>
              </w:rPr>
              <w:t> </w:t>
            </w:r>
            <w:r>
              <w:rPr>
                <w:sz w:val="22"/>
              </w:rPr>
              <w:t>kara</w:t>
            </w:r>
            <w:r>
              <w:rPr>
                <w:spacing w:val="29"/>
                <w:sz w:val="22"/>
              </w:rPr>
              <w:t> </w:t>
            </w:r>
            <w:r>
              <w:rPr>
                <w:sz w:val="22"/>
              </w:rPr>
              <w:t>grzywny</w:t>
            </w:r>
            <w:r>
              <w:rPr>
                <w:spacing w:val="25"/>
                <w:sz w:val="22"/>
              </w:rPr>
              <w:t> </w:t>
            </w:r>
            <w:r>
              <w:rPr>
                <w:sz w:val="22"/>
              </w:rPr>
              <w:t>jest</w:t>
            </w:r>
            <w:r>
              <w:rPr>
                <w:spacing w:val="30"/>
                <w:sz w:val="22"/>
              </w:rPr>
              <w:t> </w:t>
            </w:r>
            <w:r>
              <w:rPr>
                <w:sz w:val="22"/>
              </w:rPr>
              <w:t>wystarczającym</w:t>
            </w:r>
          </w:p>
          <w:p>
            <w:pPr>
              <w:pStyle w:val="TableParagraph"/>
              <w:spacing w:line="238" w:lineRule="exact"/>
              <w:rPr>
                <w:sz w:val="22"/>
              </w:rPr>
            </w:pPr>
            <w:r>
              <w:rPr>
                <w:sz w:val="22"/>
              </w:rPr>
              <w:t>środkiem zaradczym, stąd proponowany zapis.</w:t>
            </w:r>
          </w:p>
        </w:tc>
        <w:tc>
          <w:tcPr>
            <w:tcW w:w="3259" w:type="dxa"/>
          </w:tcPr>
          <w:p>
            <w:pPr>
              <w:pStyle w:val="TableParagraph"/>
              <w:ind w:left="0"/>
              <w:rPr>
                <w:sz w:val="22"/>
              </w:rPr>
            </w:pPr>
          </w:p>
        </w:tc>
      </w:tr>
      <w:tr>
        <w:trPr>
          <w:trHeight w:val="2781" w:hRule="atLeast"/>
        </w:trPr>
        <w:tc>
          <w:tcPr>
            <w:tcW w:w="566" w:type="dxa"/>
          </w:tcPr>
          <w:p>
            <w:pPr>
              <w:pStyle w:val="TableParagraph"/>
              <w:spacing w:line="247" w:lineRule="exact"/>
              <w:ind w:left="0" w:right="26"/>
              <w:jc w:val="right"/>
              <w:rPr>
                <w:sz w:val="22"/>
              </w:rPr>
            </w:pPr>
            <w:r>
              <w:rPr>
                <w:sz w:val="22"/>
              </w:rPr>
              <w:t>585.</w:t>
            </w:r>
          </w:p>
        </w:tc>
        <w:tc>
          <w:tcPr>
            <w:tcW w:w="2126" w:type="dxa"/>
          </w:tcPr>
          <w:p>
            <w:pPr>
              <w:pStyle w:val="TableParagraph"/>
              <w:ind w:left="199" w:right="190" w:firstLine="3"/>
              <w:jc w:val="center"/>
              <w:rPr>
                <w:sz w:val="22"/>
              </w:rPr>
            </w:pPr>
            <w:r>
              <w:rPr>
                <w:sz w:val="22"/>
              </w:rPr>
              <w:t>Art. 1 pkt 39 projektu w zakresie art. 57i</w:t>
            </w:r>
            <w:r>
              <w:rPr>
                <w:spacing w:val="51"/>
                <w:sz w:val="22"/>
              </w:rPr>
              <w:t> </w:t>
            </w:r>
            <w:r>
              <w:rPr>
                <w:sz w:val="22"/>
              </w:rPr>
              <w:t>ustawy</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6" w:lineRule="exact"/>
              <w:rPr>
                <w:i/>
                <w:sz w:val="22"/>
              </w:rPr>
            </w:pPr>
            <w:r>
              <w:rPr>
                <w:i/>
                <w:sz w:val="22"/>
              </w:rPr>
              <w:t>Proponowana zmiana:</w:t>
            </w:r>
          </w:p>
          <w:p>
            <w:pPr>
              <w:pStyle w:val="TableParagraph"/>
              <w:ind w:right="94"/>
              <w:jc w:val="both"/>
              <w:rPr>
                <w:sz w:val="22"/>
              </w:rPr>
            </w:pPr>
            <w:r>
              <w:rPr>
                <w:sz w:val="22"/>
              </w:rPr>
              <w:t>„Art. 57i. Kto będąc do tego zobowiązanym na podstawie przepisów ustawy narusza choćby nieumyślnie obowiązek zabezpieczenia danych pomiarowych przed ich uszkodzeniem lub zniszczeniem, podlega grzywnie do 1000 stawek dziennych </w:t>
            </w:r>
            <w:r>
              <w:rPr>
                <w:strike/>
                <w:sz w:val="22"/>
              </w:rPr>
              <w:t>karze</w:t>
            </w:r>
            <w:r>
              <w:rPr>
                <w:strike w:val="0"/>
                <w:sz w:val="22"/>
              </w:rPr>
              <w:t> </w:t>
            </w:r>
            <w:r>
              <w:rPr>
                <w:strike/>
                <w:sz w:val="22"/>
              </w:rPr>
              <w:t>ograniczenia wolności albo pozbawienia wolności do roku</w:t>
            </w:r>
            <w:r>
              <w:rPr>
                <w:strike w:val="0"/>
                <w:sz w:val="22"/>
              </w:rPr>
              <w:t>”</w:t>
            </w:r>
          </w:p>
          <w:p>
            <w:pPr>
              <w:pStyle w:val="TableParagraph"/>
              <w:spacing w:before="10"/>
              <w:ind w:left="0"/>
              <w:rPr>
                <w:sz w:val="21"/>
              </w:rPr>
            </w:pPr>
          </w:p>
          <w:p>
            <w:pPr>
              <w:pStyle w:val="TableParagraph"/>
              <w:spacing w:before="1"/>
              <w:rPr>
                <w:i/>
                <w:sz w:val="22"/>
              </w:rPr>
            </w:pPr>
            <w:r>
              <w:rPr>
                <w:i/>
                <w:sz w:val="22"/>
              </w:rPr>
              <w:t>Uzasadnienie:</w:t>
            </w:r>
          </w:p>
          <w:p>
            <w:pPr>
              <w:pStyle w:val="TableParagraph"/>
              <w:spacing w:before="2"/>
              <w:ind w:right="93"/>
              <w:jc w:val="both"/>
              <w:rPr>
                <w:sz w:val="22"/>
              </w:rPr>
            </w:pPr>
            <w:r>
              <w:rPr>
                <w:sz w:val="22"/>
              </w:rPr>
              <w:t>Sankcje</w:t>
            </w:r>
            <w:r>
              <w:rPr>
                <w:spacing w:val="-10"/>
                <w:sz w:val="22"/>
              </w:rPr>
              <w:t> </w:t>
            </w:r>
            <w:r>
              <w:rPr>
                <w:sz w:val="22"/>
              </w:rPr>
              <w:t>proponowane</w:t>
            </w:r>
            <w:r>
              <w:rPr>
                <w:spacing w:val="-11"/>
                <w:sz w:val="22"/>
              </w:rPr>
              <w:t> </w:t>
            </w:r>
            <w:r>
              <w:rPr>
                <w:sz w:val="22"/>
              </w:rPr>
              <w:t>w</w:t>
            </w:r>
            <w:r>
              <w:rPr>
                <w:spacing w:val="-11"/>
                <w:sz w:val="22"/>
              </w:rPr>
              <w:t> </w:t>
            </w:r>
            <w:r>
              <w:rPr>
                <w:sz w:val="22"/>
              </w:rPr>
              <w:t>niniejszym</w:t>
            </w:r>
            <w:r>
              <w:rPr>
                <w:spacing w:val="-13"/>
                <w:sz w:val="22"/>
              </w:rPr>
              <w:t> </w:t>
            </w:r>
            <w:r>
              <w:rPr>
                <w:sz w:val="22"/>
              </w:rPr>
              <w:t>Artykule</w:t>
            </w:r>
            <w:r>
              <w:rPr>
                <w:spacing w:val="-10"/>
                <w:sz w:val="22"/>
              </w:rPr>
              <w:t> </w:t>
            </w:r>
            <w:r>
              <w:rPr>
                <w:sz w:val="22"/>
              </w:rPr>
              <w:t>są</w:t>
            </w:r>
            <w:r>
              <w:rPr>
                <w:spacing w:val="-9"/>
                <w:sz w:val="22"/>
              </w:rPr>
              <w:t> </w:t>
            </w:r>
            <w:r>
              <w:rPr>
                <w:sz w:val="22"/>
              </w:rPr>
              <w:t>zbyt</w:t>
            </w:r>
            <w:r>
              <w:rPr>
                <w:spacing w:val="-9"/>
                <w:sz w:val="22"/>
              </w:rPr>
              <w:t> </w:t>
            </w:r>
            <w:r>
              <w:rPr>
                <w:sz w:val="22"/>
              </w:rPr>
              <w:t>poważne</w:t>
            </w:r>
            <w:r>
              <w:rPr>
                <w:spacing w:val="-10"/>
                <w:sz w:val="22"/>
              </w:rPr>
              <w:t> </w:t>
            </w:r>
            <w:r>
              <w:rPr>
                <w:sz w:val="22"/>
              </w:rPr>
              <w:t>mając</w:t>
            </w:r>
            <w:r>
              <w:rPr>
                <w:spacing w:val="-9"/>
                <w:sz w:val="22"/>
              </w:rPr>
              <w:t> </w:t>
            </w:r>
            <w:r>
              <w:rPr>
                <w:sz w:val="22"/>
              </w:rPr>
              <w:t>na</w:t>
            </w:r>
            <w:r>
              <w:rPr>
                <w:spacing w:val="-12"/>
                <w:sz w:val="22"/>
              </w:rPr>
              <w:t> </w:t>
            </w:r>
            <w:r>
              <w:rPr>
                <w:sz w:val="22"/>
              </w:rPr>
              <w:t>uwadze</w:t>
            </w:r>
            <w:r>
              <w:rPr>
                <w:spacing w:val="-11"/>
                <w:sz w:val="22"/>
              </w:rPr>
              <w:t> </w:t>
            </w:r>
            <w:r>
              <w:rPr>
                <w:sz w:val="22"/>
              </w:rPr>
              <w:t>to</w:t>
            </w:r>
            <w:r>
              <w:rPr>
                <w:spacing w:val="-12"/>
                <w:sz w:val="22"/>
              </w:rPr>
              <w:t> </w:t>
            </w:r>
            <w:r>
              <w:rPr>
                <w:sz w:val="22"/>
              </w:rPr>
              <w:t>czego dotyczą, czyli niezabezpieczenia danych pomiarowych, w tym nawet nieumyślnego. Uważamy,</w:t>
            </w:r>
            <w:r>
              <w:rPr>
                <w:spacing w:val="-11"/>
                <w:sz w:val="22"/>
              </w:rPr>
              <w:t> </w:t>
            </w:r>
            <w:r>
              <w:rPr>
                <w:sz w:val="22"/>
              </w:rPr>
              <w:t>że</w:t>
            </w:r>
            <w:r>
              <w:rPr>
                <w:spacing w:val="-7"/>
                <w:sz w:val="22"/>
              </w:rPr>
              <w:t> </w:t>
            </w:r>
            <w:r>
              <w:rPr>
                <w:sz w:val="22"/>
              </w:rPr>
              <w:t>kara</w:t>
            </w:r>
            <w:r>
              <w:rPr>
                <w:spacing w:val="-10"/>
                <w:sz w:val="22"/>
              </w:rPr>
              <w:t> </w:t>
            </w:r>
            <w:r>
              <w:rPr>
                <w:sz w:val="22"/>
              </w:rPr>
              <w:t>grzywny</w:t>
            </w:r>
            <w:r>
              <w:rPr>
                <w:spacing w:val="-12"/>
                <w:sz w:val="22"/>
              </w:rPr>
              <w:t> </w:t>
            </w:r>
            <w:r>
              <w:rPr>
                <w:sz w:val="22"/>
              </w:rPr>
              <w:t>jest</w:t>
            </w:r>
            <w:r>
              <w:rPr>
                <w:spacing w:val="-9"/>
                <w:sz w:val="22"/>
              </w:rPr>
              <w:t> </w:t>
            </w:r>
            <w:r>
              <w:rPr>
                <w:sz w:val="22"/>
              </w:rPr>
              <w:t>wystarczającym</w:t>
            </w:r>
            <w:r>
              <w:rPr>
                <w:spacing w:val="-13"/>
                <w:sz w:val="22"/>
              </w:rPr>
              <w:t> </w:t>
            </w:r>
            <w:r>
              <w:rPr>
                <w:sz w:val="22"/>
              </w:rPr>
              <w:t>środkiem</w:t>
            </w:r>
            <w:r>
              <w:rPr>
                <w:spacing w:val="-10"/>
                <w:sz w:val="22"/>
              </w:rPr>
              <w:t> </w:t>
            </w:r>
            <w:r>
              <w:rPr>
                <w:sz w:val="22"/>
              </w:rPr>
              <w:t>zaradczym,</w:t>
            </w:r>
            <w:r>
              <w:rPr>
                <w:spacing w:val="-11"/>
                <w:sz w:val="22"/>
              </w:rPr>
              <w:t> </w:t>
            </w:r>
            <w:r>
              <w:rPr>
                <w:sz w:val="22"/>
              </w:rPr>
              <w:t>stąd</w:t>
            </w:r>
            <w:r>
              <w:rPr>
                <w:spacing w:val="-9"/>
                <w:sz w:val="22"/>
              </w:rPr>
              <w:t> </w:t>
            </w:r>
            <w:r>
              <w:rPr>
                <w:sz w:val="22"/>
              </w:rPr>
              <w:t>proponujemy</w:t>
            </w:r>
          </w:p>
          <w:p>
            <w:pPr>
              <w:pStyle w:val="TableParagraph"/>
              <w:spacing w:line="237" w:lineRule="exact"/>
              <w:jc w:val="both"/>
              <w:rPr>
                <w:sz w:val="22"/>
              </w:rPr>
            </w:pPr>
            <w:r>
              <w:rPr>
                <w:sz w:val="22"/>
              </w:rPr>
              <w:t>zmianę zapisu</w:t>
            </w:r>
          </w:p>
        </w:tc>
        <w:tc>
          <w:tcPr>
            <w:tcW w:w="3259" w:type="dxa"/>
          </w:tcPr>
          <w:p>
            <w:pPr>
              <w:pStyle w:val="TableParagraph"/>
              <w:ind w:left="0"/>
              <w:rPr>
                <w:sz w:val="22"/>
              </w:rPr>
            </w:pPr>
          </w:p>
        </w:tc>
      </w:tr>
      <w:tr>
        <w:trPr>
          <w:trHeight w:val="2277" w:hRule="atLeast"/>
        </w:trPr>
        <w:tc>
          <w:tcPr>
            <w:tcW w:w="566" w:type="dxa"/>
          </w:tcPr>
          <w:p>
            <w:pPr>
              <w:pStyle w:val="TableParagraph"/>
              <w:spacing w:line="249" w:lineRule="exact"/>
              <w:ind w:left="0" w:right="26"/>
              <w:jc w:val="right"/>
              <w:rPr>
                <w:sz w:val="22"/>
              </w:rPr>
            </w:pPr>
            <w:r>
              <w:rPr>
                <w:sz w:val="22"/>
              </w:rPr>
              <w:t>586.</w:t>
            </w:r>
          </w:p>
        </w:tc>
        <w:tc>
          <w:tcPr>
            <w:tcW w:w="2126" w:type="dxa"/>
          </w:tcPr>
          <w:p>
            <w:pPr>
              <w:pStyle w:val="TableParagraph"/>
              <w:ind w:left="199" w:right="190" w:firstLine="3"/>
              <w:jc w:val="center"/>
              <w:rPr>
                <w:sz w:val="22"/>
              </w:rPr>
            </w:pPr>
            <w:r>
              <w:rPr>
                <w:sz w:val="22"/>
              </w:rPr>
              <w:t>Art. 1 pkt 39 projektu w zakresie art. 57j</w:t>
            </w:r>
            <w:r>
              <w:rPr>
                <w:spacing w:val="53"/>
                <w:sz w:val="22"/>
              </w:rPr>
              <w:t> </w:t>
            </w:r>
            <w:r>
              <w:rPr>
                <w:sz w:val="22"/>
              </w:rPr>
              <w:t>ustawy</w:t>
            </w:r>
          </w:p>
        </w:tc>
        <w:tc>
          <w:tcPr>
            <w:tcW w:w="1768" w:type="dxa"/>
          </w:tcPr>
          <w:p>
            <w:pPr>
              <w:pStyle w:val="TableParagraph"/>
              <w:spacing w:line="249" w:lineRule="exact"/>
              <w:ind w:right="95"/>
              <w:jc w:val="center"/>
              <w:rPr>
                <w:sz w:val="22"/>
              </w:rPr>
            </w:pPr>
            <w:r>
              <w:rPr>
                <w:sz w:val="22"/>
              </w:rPr>
              <w:t>Energa S.A.</w:t>
            </w:r>
          </w:p>
        </w:tc>
        <w:tc>
          <w:tcPr>
            <w:tcW w:w="8014" w:type="dxa"/>
          </w:tcPr>
          <w:p>
            <w:pPr>
              <w:pStyle w:val="TableParagraph"/>
              <w:spacing w:line="248" w:lineRule="exact"/>
              <w:rPr>
                <w:i/>
                <w:sz w:val="22"/>
              </w:rPr>
            </w:pPr>
            <w:r>
              <w:rPr>
                <w:i/>
                <w:sz w:val="22"/>
              </w:rPr>
              <w:t>Proponowana zmiana:</w:t>
            </w:r>
          </w:p>
          <w:p>
            <w:pPr>
              <w:pStyle w:val="TableParagraph"/>
              <w:ind w:right="96"/>
              <w:jc w:val="both"/>
              <w:rPr>
                <w:sz w:val="22"/>
              </w:rPr>
            </w:pPr>
            <w:r>
              <w:rPr>
                <w:sz w:val="22"/>
              </w:rPr>
              <w:t>„Kto będąc do tego zobowiązanym na podstawie przepisów ustawy nie dopełnia obowiązku poinformowania osoby, której dane dotyczą, o jej prawach na zasadach określonych w art. 11ze ust. 4, podlega grzywnie do 1000 stawek dziennych, </w:t>
            </w:r>
            <w:r>
              <w:rPr>
                <w:strike/>
                <w:sz w:val="22"/>
              </w:rPr>
              <w:t>karze</w:t>
            </w:r>
            <w:r>
              <w:rPr>
                <w:strike w:val="0"/>
                <w:sz w:val="22"/>
              </w:rPr>
              <w:t> </w:t>
            </w:r>
            <w:r>
              <w:rPr>
                <w:strike/>
                <w:sz w:val="22"/>
              </w:rPr>
              <w:t>ograniczenia wolności albo pozbawienia wolności do roku</w:t>
            </w:r>
            <w:r>
              <w:rPr>
                <w:strike w:val="0"/>
                <w:sz w:val="22"/>
              </w:rPr>
              <w:t>”.</w:t>
            </w:r>
          </w:p>
          <w:p>
            <w:pPr>
              <w:pStyle w:val="TableParagraph"/>
              <w:spacing w:before="11"/>
              <w:ind w:left="0"/>
              <w:rPr>
                <w:sz w:val="21"/>
              </w:rPr>
            </w:pPr>
          </w:p>
          <w:p>
            <w:pPr>
              <w:pStyle w:val="TableParagraph"/>
              <w:spacing w:line="252" w:lineRule="exact"/>
              <w:rPr>
                <w:i/>
                <w:sz w:val="22"/>
              </w:rPr>
            </w:pPr>
            <w:r>
              <w:rPr>
                <w:i/>
                <w:sz w:val="22"/>
              </w:rPr>
              <w:t>Uzasadnienie:</w:t>
            </w:r>
          </w:p>
          <w:p>
            <w:pPr>
              <w:pStyle w:val="TableParagraph"/>
              <w:spacing w:line="254" w:lineRule="exact" w:before="2"/>
              <w:rPr>
                <w:sz w:val="22"/>
              </w:rPr>
            </w:pPr>
            <w:r>
              <w:rPr>
                <w:sz w:val="22"/>
              </w:rPr>
              <w:t>Zaproponowana sankcja jest w naszej opinii nieadekwatna do wagi niezrealizowanego obowiązku.</w:t>
            </w:r>
          </w:p>
        </w:tc>
        <w:tc>
          <w:tcPr>
            <w:tcW w:w="3259" w:type="dxa"/>
          </w:tcPr>
          <w:p>
            <w:pPr>
              <w:pStyle w:val="TableParagraph"/>
              <w:ind w:left="0"/>
              <w:rPr>
                <w:sz w:val="22"/>
              </w:rPr>
            </w:pPr>
          </w:p>
        </w:tc>
      </w:tr>
      <w:tr>
        <w:trPr>
          <w:trHeight w:val="2277" w:hRule="atLeast"/>
        </w:trPr>
        <w:tc>
          <w:tcPr>
            <w:tcW w:w="566" w:type="dxa"/>
          </w:tcPr>
          <w:p>
            <w:pPr>
              <w:pStyle w:val="TableParagraph"/>
              <w:spacing w:line="247" w:lineRule="exact"/>
              <w:ind w:left="0" w:right="26"/>
              <w:jc w:val="right"/>
              <w:rPr>
                <w:sz w:val="22"/>
              </w:rPr>
            </w:pPr>
            <w:r>
              <w:rPr>
                <w:sz w:val="22"/>
              </w:rPr>
              <w:t>587.</w:t>
            </w:r>
          </w:p>
        </w:tc>
        <w:tc>
          <w:tcPr>
            <w:tcW w:w="2126" w:type="dxa"/>
          </w:tcPr>
          <w:p>
            <w:pPr>
              <w:pStyle w:val="TableParagraph"/>
              <w:ind w:left="199" w:right="190" w:firstLine="3"/>
              <w:jc w:val="center"/>
              <w:rPr>
                <w:sz w:val="22"/>
              </w:rPr>
            </w:pPr>
            <w:r>
              <w:rPr>
                <w:sz w:val="22"/>
              </w:rPr>
              <w:t>Art. 1 pkt 39 projektu w zakresie art. 57j</w:t>
            </w:r>
            <w:r>
              <w:rPr>
                <w:spacing w:val="53"/>
                <w:sz w:val="22"/>
              </w:rPr>
              <w:t> </w:t>
            </w:r>
            <w:r>
              <w:rPr>
                <w:sz w:val="22"/>
              </w:rPr>
              <w:t>ustawy</w:t>
            </w:r>
          </w:p>
        </w:tc>
        <w:tc>
          <w:tcPr>
            <w:tcW w:w="1768" w:type="dxa"/>
          </w:tcPr>
          <w:p>
            <w:pPr>
              <w:pStyle w:val="TableParagraph"/>
              <w:spacing w:line="247" w:lineRule="exact"/>
              <w:ind w:left="112" w:right="93"/>
              <w:jc w:val="center"/>
              <w:rPr>
                <w:sz w:val="22"/>
              </w:rPr>
            </w:pPr>
            <w:r>
              <w:rPr>
                <w:sz w:val="22"/>
              </w:rPr>
              <w:t>Lewiatan</w:t>
            </w:r>
          </w:p>
        </w:tc>
        <w:tc>
          <w:tcPr>
            <w:tcW w:w="8014" w:type="dxa"/>
          </w:tcPr>
          <w:p>
            <w:pPr>
              <w:pStyle w:val="TableParagraph"/>
              <w:spacing w:line="247" w:lineRule="exact"/>
              <w:rPr>
                <w:i/>
                <w:sz w:val="22"/>
              </w:rPr>
            </w:pPr>
            <w:r>
              <w:rPr>
                <w:i/>
                <w:sz w:val="22"/>
              </w:rPr>
              <w:t>Proponowana zmiana:</w:t>
            </w:r>
          </w:p>
          <w:p>
            <w:pPr>
              <w:pStyle w:val="TableParagraph"/>
              <w:spacing w:before="1"/>
              <w:ind w:right="94"/>
              <w:jc w:val="both"/>
              <w:rPr>
                <w:sz w:val="22"/>
              </w:rPr>
            </w:pPr>
            <w:r>
              <w:rPr>
                <w:sz w:val="22"/>
              </w:rPr>
              <w:t>„Art.</w:t>
            </w:r>
            <w:r>
              <w:rPr>
                <w:spacing w:val="-10"/>
                <w:sz w:val="22"/>
              </w:rPr>
              <w:t> </w:t>
            </w:r>
            <w:r>
              <w:rPr>
                <w:sz w:val="22"/>
              </w:rPr>
              <w:t>57j.</w:t>
            </w:r>
            <w:r>
              <w:rPr>
                <w:spacing w:val="-9"/>
                <w:sz w:val="22"/>
              </w:rPr>
              <w:t> </w:t>
            </w:r>
            <w:r>
              <w:rPr>
                <w:sz w:val="22"/>
              </w:rPr>
              <w:t>Kto</w:t>
            </w:r>
            <w:r>
              <w:rPr>
                <w:spacing w:val="-9"/>
                <w:sz w:val="22"/>
              </w:rPr>
              <w:t> </w:t>
            </w:r>
            <w:r>
              <w:rPr>
                <w:sz w:val="22"/>
              </w:rPr>
              <w:t>będąc</w:t>
            </w:r>
            <w:r>
              <w:rPr>
                <w:spacing w:val="-7"/>
                <w:sz w:val="22"/>
              </w:rPr>
              <w:t> </w:t>
            </w:r>
            <w:r>
              <w:rPr>
                <w:sz w:val="22"/>
              </w:rPr>
              <w:t>do</w:t>
            </w:r>
            <w:r>
              <w:rPr>
                <w:spacing w:val="-9"/>
                <w:sz w:val="22"/>
              </w:rPr>
              <w:t> </w:t>
            </w:r>
            <w:r>
              <w:rPr>
                <w:sz w:val="22"/>
              </w:rPr>
              <w:t>tego</w:t>
            </w:r>
            <w:r>
              <w:rPr>
                <w:spacing w:val="-5"/>
                <w:sz w:val="22"/>
              </w:rPr>
              <w:t> </w:t>
            </w:r>
            <w:r>
              <w:rPr>
                <w:sz w:val="22"/>
              </w:rPr>
              <w:t>zobowiązanym</w:t>
            </w:r>
            <w:r>
              <w:rPr>
                <w:spacing w:val="-11"/>
                <w:sz w:val="22"/>
              </w:rPr>
              <w:t> </w:t>
            </w:r>
            <w:r>
              <w:rPr>
                <w:sz w:val="22"/>
              </w:rPr>
              <w:t>na</w:t>
            </w:r>
            <w:r>
              <w:rPr>
                <w:spacing w:val="-6"/>
                <w:sz w:val="22"/>
              </w:rPr>
              <w:t> </w:t>
            </w:r>
            <w:r>
              <w:rPr>
                <w:sz w:val="22"/>
              </w:rPr>
              <w:t>podstawie</w:t>
            </w:r>
            <w:r>
              <w:rPr>
                <w:spacing w:val="-6"/>
                <w:sz w:val="22"/>
              </w:rPr>
              <w:t> </w:t>
            </w:r>
            <w:r>
              <w:rPr>
                <w:sz w:val="22"/>
              </w:rPr>
              <w:t>przepisów</w:t>
            </w:r>
            <w:r>
              <w:rPr>
                <w:spacing w:val="-8"/>
                <w:sz w:val="22"/>
              </w:rPr>
              <w:t> </w:t>
            </w:r>
            <w:r>
              <w:rPr>
                <w:sz w:val="22"/>
              </w:rPr>
              <w:t>ustawy</w:t>
            </w:r>
            <w:r>
              <w:rPr>
                <w:spacing w:val="-9"/>
                <w:sz w:val="22"/>
              </w:rPr>
              <w:t> </w:t>
            </w:r>
            <w:r>
              <w:rPr>
                <w:sz w:val="22"/>
              </w:rPr>
              <w:t>nie</w:t>
            </w:r>
            <w:r>
              <w:rPr>
                <w:spacing w:val="-8"/>
                <w:sz w:val="22"/>
              </w:rPr>
              <w:t> </w:t>
            </w:r>
            <w:r>
              <w:rPr>
                <w:sz w:val="22"/>
              </w:rPr>
              <w:t>dopełnia obowiązku poinformowania osoby, której dane dotyczą, o jej prawach na zasadach określonych w art. 11ze ust. 4, </w:t>
            </w:r>
            <w:r>
              <w:rPr>
                <w:sz w:val="22"/>
                <w:u w:val="single"/>
              </w:rPr>
              <w:t>podlega grzywnie do 1000 stawek</w:t>
            </w:r>
            <w:r>
              <w:rPr>
                <w:spacing w:val="-8"/>
                <w:sz w:val="22"/>
                <w:u w:val="single"/>
              </w:rPr>
              <w:t> </w:t>
            </w:r>
            <w:r>
              <w:rPr>
                <w:sz w:val="22"/>
                <w:u w:val="single"/>
              </w:rPr>
              <w:t>dziennych</w:t>
            </w:r>
            <w:r>
              <w:rPr>
                <w:sz w:val="22"/>
              </w:rPr>
              <w:t>”.</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rPr>
                <w:sz w:val="22"/>
              </w:rPr>
            </w:pPr>
            <w:r>
              <w:rPr>
                <w:sz w:val="22"/>
              </w:rPr>
              <w:t>Sankcje</w:t>
            </w:r>
            <w:r>
              <w:rPr>
                <w:spacing w:val="-10"/>
                <w:sz w:val="22"/>
              </w:rPr>
              <w:t> </w:t>
            </w:r>
            <w:r>
              <w:rPr>
                <w:sz w:val="22"/>
              </w:rPr>
              <w:t>proponowane</w:t>
            </w:r>
            <w:r>
              <w:rPr>
                <w:spacing w:val="-11"/>
                <w:sz w:val="22"/>
              </w:rPr>
              <w:t> </w:t>
            </w:r>
            <w:r>
              <w:rPr>
                <w:sz w:val="22"/>
              </w:rPr>
              <w:t>w</w:t>
            </w:r>
            <w:r>
              <w:rPr>
                <w:spacing w:val="-9"/>
                <w:sz w:val="22"/>
              </w:rPr>
              <w:t> </w:t>
            </w:r>
            <w:r>
              <w:rPr>
                <w:sz w:val="22"/>
              </w:rPr>
              <w:t>niniejszym</w:t>
            </w:r>
            <w:r>
              <w:rPr>
                <w:spacing w:val="-13"/>
                <w:sz w:val="22"/>
              </w:rPr>
              <w:t> </w:t>
            </w:r>
            <w:r>
              <w:rPr>
                <w:sz w:val="22"/>
              </w:rPr>
              <w:t>Artykule</w:t>
            </w:r>
            <w:r>
              <w:rPr>
                <w:spacing w:val="-9"/>
                <w:sz w:val="22"/>
              </w:rPr>
              <w:t> </w:t>
            </w:r>
            <w:r>
              <w:rPr>
                <w:sz w:val="22"/>
              </w:rPr>
              <w:t>są</w:t>
            </w:r>
            <w:r>
              <w:rPr>
                <w:spacing w:val="-9"/>
                <w:sz w:val="22"/>
              </w:rPr>
              <w:t> </w:t>
            </w:r>
            <w:r>
              <w:rPr>
                <w:sz w:val="22"/>
              </w:rPr>
              <w:t>zbyt</w:t>
            </w:r>
            <w:r>
              <w:rPr>
                <w:spacing w:val="-9"/>
                <w:sz w:val="22"/>
              </w:rPr>
              <w:t> </w:t>
            </w:r>
            <w:r>
              <w:rPr>
                <w:sz w:val="22"/>
              </w:rPr>
              <w:t>poważne</w:t>
            </w:r>
            <w:r>
              <w:rPr>
                <w:spacing w:val="-9"/>
                <w:sz w:val="22"/>
              </w:rPr>
              <w:t> </w:t>
            </w:r>
            <w:r>
              <w:rPr>
                <w:sz w:val="22"/>
              </w:rPr>
              <w:t>mając</w:t>
            </w:r>
            <w:r>
              <w:rPr>
                <w:spacing w:val="-9"/>
                <w:sz w:val="22"/>
              </w:rPr>
              <w:t> </w:t>
            </w:r>
            <w:r>
              <w:rPr>
                <w:sz w:val="22"/>
              </w:rPr>
              <w:t>na</w:t>
            </w:r>
            <w:r>
              <w:rPr>
                <w:spacing w:val="-12"/>
                <w:sz w:val="22"/>
              </w:rPr>
              <w:t> </w:t>
            </w:r>
            <w:r>
              <w:rPr>
                <w:sz w:val="22"/>
              </w:rPr>
              <w:t>uwadze</w:t>
            </w:r>
            <w:r>
              <w:rPr>
                <w:spacing w:val="-11"/>
                <w:sz w:val="22"/>
              </w:rPr>
              <w:t> </w:t>
            </w:r>
            <w:r>
              <w:rPr>
                <w:sz w:val="22"/>
              </w:rPr>
              <w:t>to</w:t>
            </w:r>
            <w:r>
              <w:rPr>
                <w:spacing w:val="-12"/>
                <w:sz w:val="22"/>
              </w:rPr>
              <w:t> </w:t>
            </w:r>
            <w:r>
              <w:rPr>
                <w:sz w:val="22"/>
              </w:rPr>
              <w:t>czego dotyczą. Uważamy, że kara grzywny jest wystarczającym środkiem zaradczym,</w:t>
            </w:r>
            <w:r>
              <w:rPr>
                <w:spacing w:val="12"/>
                <w:sz w:val="22"/>
              </w:rPr>
              <w:t> </w:t>
            </w:r>
            <w:r>
              <w:rPr>
                <w:sz w:val="22"/>
              </w:rPr>
              <w:t>stąd</w:t>
            </w:r>
          </w:p>
          <w:p>
            <w:pPr>
              <w:pStyle w:val="TableParagraph"/>
              <w:spacing w:line="238" w:lineRule="exact" w:before="1"/>
              <w:jc w:val="both"/>
              <w:rPr>
                <w:sz w:val="22"/>
              </w:rPr>
            </w:pPr>
            <w:r>
              <w:rPr>
                <w:sz w:val="22"/>
              </w:rPr>
              <w:t>proponowany zapis.</w:t>
            </w:r>
          </w:p>
        </w:tc>
        <w:tc>
          <w:tcPr>
            <w:tcW w:w="3259" w:type="dxa"/>
          </w:tcPr>
          <w:p>
            <w:pPr>
              <w:pStyle w:val="TableParagraph"/>
              <w:ind w:left="0"/>
              <w:rPr>
                <w:sz w:val="22"/>
              </w:rPr>
            </w:pPr>
          </w:p>
        </w:tc>
      </w:tr>
      <w:tr>
        <w:trPr>
          <w:trHeight w:val="760" w:hRule="atLeast"/>
        </w:trPr>
        <w:tc>
          <w:tcPr>
            <w:tcW w:w="566" w:type="dxa"/>
          </w:tcPr>
          <w:p>
            <w:pPr>
              <w:pStyle w:val="TableParagraph"/>
              <w:spacing w:line="247" w:lineRule="exact"/>
              <w:ind w:left="0" w:right="26"/>
              <w:jc w:val="right"/>
              <w:rPr>
                <w:sz w:val="22"/>
              </w:rPr>
            </w:pPr>
            <w:r>
              <w:rPr>
                <w:sz w:val="22"/>
              </w:rPr>
              <w:t>588.</w:t>
            </w:r>
          </w:p>
        </w:tc>
        <w:tc>
          <w:tcPr>
            <w:tcW w:w="2126" w:type="dxa"/>
          </w:tcPr>
          <w:p>
            <w:pPr>
              <w:pStyle w:val="TableParagraph"/>
              <w:spacing w:line="247" w:lineRule="exact"/>
              <w:ind w:left="199" w:firstLine="300"/>
              <w:rPr>
                <w:sz w:val="22"/>
              </w:rPr>
            </w:pPr>
            <w:r>
              <w:rPr>
                <w:sz w:val="22"/>
              </w:rPr>
              <w:t>Art. 1 pkt 39</w:t>
            </w:r>
          </w:p>
          <w:p>
            <w:pPr>
              <w:pStyle w:val="TableParagraph"/>
              <w:spacing w:line="252" w:lineRule="exact" w:before="5"/>
              <w:ind w:left="90" w:right="81"/>
              <w:jc w:val="center"/>
              <w:rPr>
                <w:sz w:val="22"/>
              </w:rPr>
            </w:pPr>
            <w:r>
              <w:rPr>
                <w:sz w:val="22"/>
              </w:rPr>
              <w:t>projektu w zakresie art. 57j</w:t>
            </w:r>
            <w:r>
              <w:rPr>
                <w:spacing w:val="53"/>
                <w:sz w:val="22"/>
              </w:rPr>
              <w:t> </w:t>
            </w:r>
            <w:r>
              <w:rPr>
                <w:sz w:val="22"/>
              </w:rPr>
              <w:t>ustawy</w:t>
            </w:r>
          </w:p>
        </w:tc>
        <w:tc>
          <w:tcPr>
            <w:tcW w:w="1768" w:type="dxa"/>
          </w:tcPr>
          <w:p>
            <w:pPr>
              <w:pStyle w:val="TableParagraph"/>
              <w:spacing w:line="247" w:lineRule="exact"/>
              <w:ind w:left="289" w:firstLine="273"/>
              <w:rPr>
                <w:sz w:val="22"/>
              </w:rPr>
            </w:pPr>
            <w:r>
              <w:rPr>
                <w:sz w:val="22"/>
              </w:rPr>
              <w:t>Polskie</w:t>
            </w:r>
          </w:p>
          <w:p>
            <w:pPr>
              <w:pStyle w:val="TableParagraph"/>
              <w:spacing w:line="252" w:lineRule="exact" w:before="5"/>
              <w:ind w:left="112" w:right="94"/>
              <w:jc w:val="center"/>
              <w:rPr>
                <w:sz w:val="22"/>
              </w:rPr>
            </w:pPr>
            <w:r>
              <w:rPr>
                <w:sz w:val="22"/>
              </w:rPr>
              <w:t>Towarzystwo Przesyła i</w:t>
            </w:r>
          </w:p>
        </w:tc>
        <w:tc>
          <w:tcPr>
            <w:tcW w:w="8014" w:type="dxa"/>
          </w:tcPr>
          <w:p>
            <w:pPr>
              <w:pStyle w:val="TableParagraph"/>
              <w:spacing w:line="247" w:lineRule="exact"/>
              <w:rPr>
                <w:i/>
                <w:sz w:val="22"/>
              </w:rPr>
            </w:pPr>
            <w:r>
              <w:rPr>
                <w:i/>
                <w:sz w:val="22"/>
              </w:rPr>
              <w:t>Proponowana zmiana:</w:t>
            </w:r>
          </w:p>
          <w:p>
            <w:pPr>
              <w:pStyle w:val="TableParagraph"/>
              <w:spacing w:line="252" w:lineRule="exact" w:before="5"/>
              <w:ind w:right="6"/>
              <w:rPr>
                <w:sz w:val="22"/>
              </w:rPr>
            </w:pPr>
            <w:r>
              <w:rPr>
                <w:sz w:val="22"/>
              </w:rPr>
              <w:t>„Art. 57j. Kto będąc do tego zobowiązanym na podstawie przepisów ustawy nie dopełnia obowiązku poinformowania osoby, której dane dotyczą, o jej prawach na zasadach</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51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248" w:right="228" w:hanging="3"/>
              <w:jc w:val="center"/>
              <w:rPr>
                <w:sz w:val="22"/>
              </w:rPr>
            </w:pPr>
            <w:r>
              <w:rPr>
                <w:sz w:val="22"/>
              </w:rPr>
              <w:t>Rozdziału Energii Elektrycznej – PTPiREE</w:t>
            </w:r>
          </w:p>
        </w:tc>
        <w:tc>
          <w:tcPr>
            <w:tcW w:w="8014" w:type="dxa"/>
          </w:tcPr>
          <w:p>
            <w:pPr>
              <w:pStyle w:val="TableParagraph"/>
              <w:rPr>
                <w:sz w:val="22"/>
              </w:rPr>
            </w:pPr>
            <w:r>
              <w:rPr>
                <w:sz w:val="22"/>
              </w:rPr>
              <w:t>określonych w art. 11ze ust. 4, podlega grzywnie do 1000 stawek dziennych, </w:t>
            </w:r>
            <w:r>
              <w:rPr>
                <w:strike/>
                <w:sz w:val="22"/>
              </w:rPr>
              <w:t>karze</w:t>
            </w:r>
            <w:r>
              <w:rPr>
                <w:strike w:val="0"/>
                <w:sz w:val="22"/>
              </w:rPr>
              <w:t> </w:t>
            </w:r>
            <w:r>
              <w:rPr>
                <w:strike/>
                <w:sz w:val="22"/>
              </w:rPr>
              <w:t>ograniczenia wolności albo pozbawienia wolności do roku</w:t>
            </w:r>
            <w:r>
              <w:rPr>
                <w:strike w:val="0"/>
                <w:sz w:val="22"/>
              </w:rPr>
              <w:t>.”</w:t>
            </w:r>
          </w:p>
          <w:p>
            <w:pPr>
              <w:pStyle w:val="TableParagraph"/>
              <w:spacing w:before="6"/>
              <w:ind w:left="0"/>
              <w:rPr>
                <w:sz w:val="21"/>
              </w:rPr>
            </w:pPr>
          </w:p>
          <w:p>
            <w:pPr>
              <w:pStyle w:val="TableParagraph"/>
              <w:spacing w:line="252" w:lineRule="exact" w:before="1"/>
              <w:rPr>
                <w:i/>
                <w:sz w:val="22"/>
              </w:rPr>
            </w:pPr>
            <w:r>
              <w:rPr>
                <w:i/>
                <w:sz w:val="22"/>
              </w:rPr>
              <w:t>Uzasadnienie:</w:t>
            </w:r>
          </w:p>
          <w:p>
            <w:pPr>
              <w:pStyle w:val="TableParagraph"/>
              <w:spacing w:line="254" w:lineRule="exact" w:before="1"/>
              <w:rPr>
                <w:sz w:val="22"/>
              </w:rPr>
            </w:pPr>
            <w:r>
              <w:rPr>
                <w:sz w:val="22"/>
              </w:rPr>
              <w:t>Jak powyżej uważamy, że zaproponowana sankcja jest nieadekwatna do wagi niezrealizowanego obowiązku.</w:t>
            </w:r>
          </w:p>
        </w:tc>
        <w:tc>
          <w:tcPr>
            <w:tcW w:w="3259" w:type="dxa"/>
          </w:tcPr>
          <w:p>
            <w:pPr>
              <w:pStyle w:val="TableParagraph"/>
              <w:ind w:left="0"/>
              <w:rPr>
                <w:sz w:val="22"/>
              </w:rPr>
            </w:pPr>
          </w:p>
        </w:tc>
      </w:tr>
      <w:tr>
        <w:trPr>
          <w:trHeight w:val="253" w:hRule="atLeast"/>
        </w:trPr>
        <w:tc>
          <w:tcPr>
            <w:tcW w:w="15733" w:type="dxa"/>
            <w:gridSpan w:val="5"/>
            <w:shd w:val="clear" w:color="auto" w:fill="A8D08D"/>
          </w:tcPr>
          <w:p>
            <w:pPr>
              <w:pStyle w:val="TableParagraph"/>
              <w:spacing w:line="234" w:lineRule="exact"/>
              <w:ind w:left="4780"/>
              <w:rPr>
                <w:b/>
                <w:sz w:val="22"/>
              </w:rPr>
            </w:pPr>
            <w:r>
              <w:rPr>
                <w:b/>
                <w:sz w:val="22"/>
              </w:rPr>
              <w:t>Ustawa z dnia 20 lutego 2015 r. o odnawialnych źródłach energii</w:t>
            </w:r>
          </w:p>
        </w:tc>
      </w:tr>
      <w:tr>
        <w:trPr>
          <w:trHeight w:val="1516" w:hRule="atLeast"/>
        </w:trPr>
        <w:tc>
          <w:tcPr>
            <w:tcW w:w="566" w:type="dxa"/>
          </w:tcPr>
          <w:p>
            <w:pPr>
              <w:pStyle w:val="TableParagraph"/>
              <w:spacing w:line="247" w:lineRule="exact"/>
              <w:ind w:left="0" w:right="26"/>
              <w:jc w:val="right"/>
              <w:rPr>
                <w:sz w:val="22"/>
              </w:rPr>
            </w:pPr>
            <w:r>
              <w:rPr>
                <w:sz w:val="22"/>
              </w:rPr>
              <w:t>589.</w:t>
            </w:r>
          </w:p>
        </w:tc>
        <w:tc>
          <w:tcPr>
            <w:tcW w:w="2126" w:type="dxa"/>
          </w:tcPr>
          <w:p>
            <w:pPr>
              <w:pStyle w:val="TableParagraph"/>
              <w:ind w:left="108" w:right="98" w:hanging="1"/>
              <w:jc w:val="center"/>
              <w:rPr>
                <w:sz w:val="22"/>
              </w:rPr>
            </w:pPr>
            <w:r>
              <w:rPr>
                <w:sz w:val="22"/>
              </w:rPr>
              <w:t>Art. 3 pkt 1 lit. d projektu w zakresie art. 2 pkt 17 ustawy o odnawialnych źródłach energii</w:t>
            </w:r>
          </w:p>
        </w:tc>
        <w:tc>
          <w:tcPr>
            <w:tcW w:w="1768" w:type="dxa"/>
          </w:tcPr>
          <w:p>
            <w:pPr>
              <w:pStyle w:val="TableParagraph"/>
              <w:spacing w:line="247" w:lineRule="exact"/>
              <w:ind w:left="112" w:right="94"/>
              <w:jc w:val="center"/>
              <w:rPr>
                <w:sz w:val="22"/>
              </w:rPr>
            </w:pPr>
            <w:r>
              <w:rPr>
                <w:sz w:val="22"/>
              </w:rPr>
              <w:t>PGE</w:t>
            </w:r>
          </w:p>
        </w:tc>
        <w:tc>
          <w:tcPr>
            <w:tcW w:w="8014" w:type="dxa"/>
          </w:tcPr>
          <w:p>
            <w:pPr>
              <w:pStyle w:val="TableParagraph"/>
              <w:spacing w:line="246" w:lineRule="exact"/>
              <w:rPr>
                <w:i/>
                <w:sz w:val="22"/>
              </w:rPr>
            </w:pPr>
            <w:r>
              <w:rPr>
                <w:i/>
                <w:sz w:val="22"/>
              </w:rPr>
              <w:t>Proponowana zmiana:</w:t>
            </w:r>
          </w:p>
          <w:p>
            <w:pPr>
              <w:pStyle w:val="TableParagraph"/>
              <w:rPr>
                <w:sz w:val="22"/>
              </w:rPr>
            </w:pPr>
            <w:r>
              <w:rPr>
                <w:sz w:val="22"/>
              </w:rPr>
              <w:t>„17) magazyn energii – magazyn </w:t>
            </w:r>
            <w:r>
              <w:rPr>
                <w:b/>
                <w:sz w:val="22"/>
                <w:u w:val="thick"/>
              </w:rPr>
              <w:t>energii elektrycznej</w:t>
            </w:r>
            <w:r>
              <w:rPr>
                <w:sz w:val="22"/>
              </w:rPr>
              <w:t>, o którym mowa w art. 2 pkt 10k ustawy – Prawo energetyczne”</w:t>
            </w:r>
          </w:p>
          <w:p>
            <w:pPr>
              <w:pStyle w:val="TableParagraph"/>
              <w:spacing w:before="11"/>
              <w:ind w:left="0"/>
              <w:rPr>
                <w:sz w:val="21"/>
              </w:rPr>
            </w:pPr>
          </w:p>
          <w:p>
            <w:pPr>
              <w:pStyle w:val="TableParagraph"/>
              <w:rPr>
                <w:i/>
                <w:sz w:val="22"/>
              </w:rPr>
            </w:pPr>
            <w:r>
              <w:rPr>
                <w:i/>
                <w:sz w:val="22"/>
              </w:rPr>
              <w:t>Uzasadnienie:</w:t>
            </w:r>
          </w:p>
          <w:p>
            <w:pPr>
              <w:pStyle w:val="TableParagraph"/>
              <w:spacing w:line="238" w:lineRule="exact" w:before="1"/>
              <w:rPr>
                <w:sz w:val="22"/>
              </w:rPr>
            </w:pPr>
            <w:r>
              <w:rPr>
                <w:sz w:val="22"/>
              </w:rPr>
              <w:t>Uwaga redakcyjna, proponujemy doprecyzowanie przepisu.</w:t>
            </w:r>
          </w:p>
        </w:tc>
        <w:tc>
          <w:tcPr>
            <w:tcW w:w="3259" w:type="dxa"/>
          </w:tcPr>
          <w:p>
            <w:pPr>
              <w:pStyle w:val="TableParagraph"/>
              <w:ind w:left="0"/>
              <w:rPr>
                <w:sz w:val="22"/>
              </w:rPr>
            </w:pPr>
          </w:p>
        </w:tc>
      </w:tr>
      <w:tr>
        <w:trPr>
          <w:trHeight w:val="1518" w:hRule="atLeast"/>
        </w:trPr>
        <w:tc>
          <w:tcPr>
            <w:tcW w:w="566" w:type="dxa"/>
          </w:tcPr>
          <w:p>
            <w:pPr>
              <w:pStyle w:val="TableParagraph"/>
              <w:spacing w:line="247" w:lineRule="exact"/>
              <w:ind w:left="0" w:right="26"/>
              <w:jc w:val="right"/>
              <w:rPr>
                <w:sz w:val="22"/>
              </w:rPr>
            </w:pPr>
            <w:r>
              <w:rPr>
                <w:sz w:val="22"/>
              </w:rPr>
              <w:t>590.</w:t>
            </w:r>
          </w:p>
        </w:tc>
        <w:tc>
          <w:tcPr>
            <w:tcW w:w="2126" w:type="dxa"/>
          </w:tcPr>
          <w:p>
            <w:pPr>
              <w:pStyle w:val="TableParagraph"/>
              <w:ind w:left="108" w:right="98" w:hanging="1"/>
              <w:jc w:val="center"/>
              <w:rPr>
                <w:sz w:val="22"/>
              </w:rPr>
            </w:pPr>
            <w:r>
              <w:rPr>
                <w:sz w:val="22"/>
              </w:rPr>
              <w:t>Art. 3 pkt 1 lit. d projektu w zakresie art. 2 pkt 17 ustawy o odnawialnych źródłach energii</w:t>
            </w:r>
          </w:p>
        </w:tc>
        <w:tc>
          <w:tcPr>
            <w:tcW w:w="1768" w:type="dxa"/>
          </w:tcPr>
          <w:p>
            <w:pPr>
              <w:pStyle w:val="TableParagraph"/>
              <w:spacing w:line="247" w:lineRule="exact"/>
              <w:ind w:left="112" w:right="95"/>
              <w:jc w:val="center"/>
              <w:rPr>
                <w:sz w:val="22"/>
              </w:rPr>
            </w:pPr>
            <w:r>
              <w:rPr>
                <w:sz w:val="22"/>
              </w:rPr>
              <w:t>PGNiG S.A.</w:t>
            </w:r>
          </w:p>
        </w:tc>
        <w:tc>
          <w:tcPr>
            <w:tcW w:w="8014" w:type="dxa"/>
          </w:tcPr>
          <w:p>
            <w:pPr>
              <w:pStyle w:val="TableParagraph"/>
              <w:spacing w:line="247" w:lineRule="exact"/>
              <w:rPr>
                <w:i/>
                <w:sz w:val="22"/>
              </w:rPr>
            </w:pPr>
            <w:r>
              <w:rPr>
                <w:i/>
                <w:sz w:val="22"/>
              </w:rPr>
              <w:t>Proponowana zmiana:</w:t>
            </w:r>
          </w:p>
          <w:p>
            <w:pPr>
              <w:pStyle w:val="TableParagraph"/>
              <w:spacing w:before="1"/>
              <w:rPr>
                <w:sz w:val="22"/>
              </w:rPr>
            </w:pPr>
            <w:r>
              <w:rPr>
                <w:sz w:val="22"/>
              </w:rPr>
              <w:t>„17) magazyn energii – magazyn, o którym mowa w art.</w:t>
            </w:r>
            <w:r>
              <w:rPr>
                <w:strike/>
                <w:sz w:val="22"/>
              </w:rPr>
              <w:t> 2</w:t>
            </w:r>
            <w:r>
              <w:rPr>
                <w:strike w:val="0"/>
                <w:sz w:val="22"/>
              </w:rPr>
              <w:t> 3 pkt 10k ustawy - Prawo energetyczne;”</w:t>
            </w:r>
          </w:p>
          <w:p>
            <w:pPr>
              <w:pStyle w:val="TableParagraph"/>
              <w:spacing w:before="11"/>
              <w:ind w:left="0"/>
              <w:rPr>
                <w:sz w:val="21"/>
              </w:rPr>
            </w:pPr>
          </w:p>
          <w:p>
            <w:pPr>
              <w:pStyle w:val="TableParagraph"/>
              <w:spacing w:line="252" w:lineRule="exact"/>
              <w:rPr>
                <w:i/>
                <w:sz w:val="22"/>
              </w:rPr>
            </w:pPr>
            <w:r>
              <w:rPr>
                <w:i/>
                <w:sz w:val="22"/>
              </w:rPr>
              <w:t>Uzasadnienie:</w:t>
            </w:r>
          </w:p>
          <w:p>
            <w:pPr>
              <w:pStyle w:val="TableParagraph"/>
              <w:spacing w:line="240" w:lineRule="exact"/>
              <w:rPr>
                <w:sz w:val="22"/>
              </w:rPr>
            </w:pPr>
            <w:r>
              <w:rPr>
                <w:sz w:val="22"/>
              </w:rPr>
              <w:t>Proponujemy zmianę odesłań zawartych w Projekcie</w:t>
            </w:r>
          </w:p>
        </w:tc>
        <w:tc>
          <w:tcPr>
            <w:tcW w:w="3259" w:type="dxa"/>
          </w:tcPr>
          <w:p>
            <w:pPr>
              <w:pStyle w:val="TableParagraph"/>
              <w:ind w:left="0"/>
              <w:rPr>
                <w:sz w:val="22"/>
              </w:rPr>
            </w:pPr>
          </w:p>
        </w:tc>
      </w:tr>
      <w:tr>
        <w:trPr>
          <w:trHeight w:val="1516" w:hRule="atLeast"/>
        </w:trPr>
        <w:tc>
          <w:tcPr>
            <w:tcW w:w="566" w:type="dxa"/>
          </w:tcPr>
          <w:p>
            <w:pPr>
              <w:pStyle w:val="TableParagraph"/>
              <w:spacing w:line="247" w:lineRule="exact"/>
              <w:ind w:left="0" w:right="26"/>
              <w:jc w:val="right"/>
              <w:rPr>
                <w:sz w:val="22"/>
              </w:rPr>
            </w:pPr>
            <w:r>
              <w:rPr>
                <w:sz w:val="22"/>
              </w:rPr>
              <w:t>591.</w:t>
            </w:r>
          </w:p>
        </w:tc>
        <w:tc>
          <w:tcPr>
            <w:tcW w:w="2126" w:type="dxa"/>
          </w:tcPr>
          <w:p>
            <w:pPr>
              <w:pStyle w:val="TableParagraph"/>
              <w:ind w:left="108" w:right="98" w:hanging="1"/>
              <w:jc w:val="center"/>
              <w:rPr>
                <w:sz w:val="22"/>
              </w:rPr>
            </w:pPr>
            <w:r>
              <w:rPr>
                <w:sz w:val="22"/>
              </w:rPr>
              <w:t>Art. 3 pkt 1 lit. d projektu w zakresie art. 2 pkt 17 ustawy o odnawialnych źródłach energii</w:t>
            </w:r>
          </w:p>
        </w:tc>
        <w:tc>
          <w:tcPr>
            <w:tcW w:w="1768" w:type="dxa"/>
          </w:tcPr>
          <w:p>
            <w:pPr>
              <w:pStyle w:val="TableParagraph"/>
              <w:spacing w:line="247" w:lineRule="exact"/>
              <w:ind w:left="110" w:right="95"/>
              <w:jc w:val="center"/>
              <w:rPr>
                <w:sz w:val="22"/>
              </w:rPr>
            </w:pPr>
            <w:r>
              <w:rPr>
                <w:sz w:val="22"/>
              </w:rPr>
              <w:t>PSE S.A.</w:t>
            </w:r>
          </w:p>
        </w:tc>
        <w:tc>
          <w:tcPr>
            <w:tcW w:w="8014" w:type="dxa"/>
          </w:tcPr>
          <w:p>
            <w:pPr>
              <w:pStyle w:val="TableParagraph"/>
              <w:spacing w:line="246" w:lineRule="exact"/>
              <w:rPr>
                <w:i/>
                <w:sz w:val="22"/>
              </w:rPr>
            </w:pPr>
            <w:r>
              <w:rPr>
                <w:i/>
                <w:sz w:val="22"/>
              </w:rPr>
              <w:t>Proponowana zmiana:</w:t>
            </w:r>
          </w:p>
          <w:p>
            <w:pPr>
              <w:pStyle w:val="TableParagraph"/>
              <w:rPr>
                <w:sz w:val="22"/>
              </w:rPr>
            </w:pPr>
            <w:r>
              <w:rPr>
                <w:sz w:val="22"/>
              </w:rPr>
              <w:t>„magazyn energii – magazyn, o którym mowa w art. 3 pkt 10k ustawy – Prawo energetyczne”</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spacing w:line="238" w:lineRule="exact"/>
              <w:rPr>
                <w:sz w:val="22"/>
              </w:rPr>
            </w:pPr>
            <w:r>
              <w:rPr>
                <w:sz w:val="22"/>
              </w:rPr>
              <w:t>Poprawienie odesłania.</w:t>
            </w:r>
          </w:p>
        </w:tc>
        <w:tc>
          <w:tcPr>
            <w:tcW w:w="3259" w:type="dxa"/>
          </w:tcPr>
          <w:p>
            <w:pPr>
              <w:pStyle w:val="TableParagraph"/>
              <w:ind w:left="0"/>
              <w:rPr>
                <w:sz w:val="22"/>
              </w:rPr>
            </w:pPr>
          </w:p>
        </w:tc>
      </w:tr>
      <w:tr>
        <w:trPr>
          <w:trHeight w:val="2532" w:hRule="atLeast"/>
        </w:trPr>
        <w:tc>
          <w:tcPr>
            <w:tcW w:w="566" w:type="dxa"/>
          </w:tcPr>
          <w:p>
            <w:pPr>
              <w:pStyle w:val="TableParagraph"/>
              <w:spacing w:line="249" w:lineRule="exact"/>
              <w:ind w:left="0" w:right="26"/>
              <w:jc w:val="right"/>
              <w:rPr>
                <w:sz w:val="22"/>
              </w:rPr>
            </w:pPr>
            <w:r>
              <w:rPr>
                <w:sz w:val="22"/>
              </w:rPr>
              <w:t>592.</w:t>
            </w:r>
          </w:p>
        </w:tc>
        <w:tc>
          <w:tcPr>
            <w:tcW w:w="2126" w:type="dxa"/>
          </w:tcPr>
          <w:p>
            <w:pPr>
              <w:pStyle w:val="TableParagraph"/>
              <w:ind w:left="350" w:right="339" w:firstLine="33"/>
              <w:jc w:val="both"/>
              <w:rPr>
                <w:sz w:val="22"/>
              </w:rPr>
            </w:pPr>
            <w:r>
              <w:rPr>
                <w:sz w:val="22"/>
              </w:rPr>
              <w:t>Art. 2 ustawy o odnawialnych źródłach energii</w:t>
            </w:r>
          </w:p>
        </w:tc>
        <w:tc>
          <w:tcPr>
            <w:tcW w:w="1768" w:type="dxa"/>
          </w:tcPr>
          <w:p>
            <w:pPr>
              <w:pStyle w:val="TableParagraph"/>
              <w:spacing w:line="249" w:lineRule="exact"/>
              <w:ind w:left="112" w:right="94"/>
              <w:jc w:val="center"/>
              <w:rPr>
                <w:sz w:val="22"/>
              </w:rPr>
            </w:pPr>
            <w:r>
              <w:rPr>
                <w:sz w:val="22"/>
              </w:rPr>
              <w:t>FOEEiG</w:t>
            </w:r>
          </w:p>
        </w:tc>
        <w:tc>
          <w:tcPr>
            <w:tcW w:w="8014" w:type="dxa"/>
          </w:tcPr>
          <w:p>
            <w:pPr>
              <w:pStyle w:val="TableParagraph"/>
              <w:numPr>
                <w:ilvl w:val="0"/>
                <w:numId w:val="159"/>
              </w:numPr>
              <w:tabs>
                <w:tab w:pos="818" w:val="left" w:leader="none"/>
                <w:tab w:pos="819" w:val="left" w:leader="none"/>
              </w:tabs>
              <w:spacing w:line="240" w:lineRule="auto" w:before="0" w:after="0"/>
              <w:ind w:left="109" w:right="96" w:firstLine="0"/>
              <w:jc w:val="both"/>
              <w:rPr>
                <w:sz w:val="22"/>
              </w:rPr>
            </w:pPr>
            <w:r>
              <w:rPr>
                <w:sz w:val="22"/>
              </w:rPr>
              <w:t>Definicja hybrydowej instalacji odnawialnego źródła energii powinna obejmować także zespół co najmniej jednej instalacji odnawialnego źródła energii i magazynu energii elektrycznej.</w:t>
            </w:r>
          </w:p>
          <w:p>
            <w:pPr>
              <w:pStyle w:val="TableParagraph"/>
              <w:numPr>
                <w:ilvl w:val="0"/>
                <w:numId w:val="159"/>
              </w:numPr>
              <w:tabs>
                <w:tab w:pos="818" w:val="left" w:leader="none"/>
                <w:tab w:pos="819" w:val="left" w:leader="none"/>
              </w:tabs>
              <w:spacing w:line="240" w:lineRule="auto" w:before="0" w:after="0"/>
              <w:ind w:left="109" w:right="91" w:firstLine="0"/>
              <w:jc w:val="both"/>
              <w:rPr>
                <w:sz w:val="22"/>
              </w:rPr>
            </w:pPr>
            <w:r>
              <w:rPr>
                <w:sz w:val="22"/>
              </w:rPr>
              <w:t>Ponadto, w zakresie w jakim ustawa z dnia 20 lutego 2015 r. o odnawialnych źródłach</w:t>
            </w:r>
            <w:r>
              <w:rPr>
                <w:spacing w:val="-7"/>
                <w:sz w:val="22"/>
              </w:rPr>
              <w:t> </w:t>
            </w:r>
            <w:r>
              <w:rPr>
                <w:sz w:val="22"/>
              </w:rPr>
              <w:t>energii</w:t>
            </w:r>
            <w:r>
              <w:rPr>
                <w:spacing w:val="-4"/>
                <w:sz w:val="22"/>
              </w:rPr>
              <w:t> </w:t>
            </w:r>
            <w:r>
              <w:rPr>
                <w:sz w:val="22"/>
              </w:rPr>
              <w:t>odnosi</w:t>
            </w:r>
            <w:r>
              <w:rPr>
                <w:spacing w:val="-5"/>
                <w:sz w:val="22"/>
              </w:rPr>
              <w:t> </w:t>
            </w:r>
            <w:r>
              <w:rPr>
                <w:sz w:val="22"/>
              </w:rPr>
              <w:t>się</w:t>
            </w:r>
            <w:r>
              <w:rPr>
                <w:spacing w:val="-7"/>
                <w:sz w:val="22"/>
              </w:rPr>
              <w:t> </w:t>
            </w:r>
            <w:r>
              <w:rPr>
                <w:sz w:val="22"/>
              </w:rPr>
              <w:t>do</w:t>
            </w:r>
            <w:r>
              <w:rPr>
                <w:spacing w:val="-4"/>
                <w:sz w:val="22"/>
              </w:rPr>
              <w:t> </w:t>
            </w:r>
            <w:r>
              <w:rPr>
                <w:sz w:val="22"/>
              </w:rPr>
              <w:t>mocy</w:t>
            </w:r>
            <w:r>
              <w:rPr>
                <w:spacing w:val="-4"/>
                <w:sz w:val="22"/>
              </w:rPr>
              <w:t> </w:t>
            </w:r>
            <w:r>
              <w:rPr>
                <w:sz w:val="22"/>
              </w:rPr>
              <w:t>zainstalowanej</w:t>
            </w:r>
            <w:r>
              <w:rPr>
                <w:spacing w:val="-3"/>
                <w:sz w:val="22"/>
              </w:rPr>
              <w:t> </w:t>
            </w:r>
            <w:r>
              <w:rPr>
                <w:sz w:val="22"/>
              </w:rPr>
              <w:t>danej</w:t>
            </w:r>
            <w:r>
              <w:rPr>
                <w:spacing w:val="-4"/>
                <w:sz w:val="22"/>
              </w:rPr>
              <w:t> </w:t>
            </w:r>
            <w:r>
              <w:rPr>
                <w:sz w:val="22"/>
              </w:rPr>
              <w:t>instalacji</w:t>
            </w:r>
            <w:r>
              <w:rPr>
                <w:spacing w:val="-4"/>
                <w:sz w:val="22"/>
              </w:rPr>
              <w:t> </w:t>
            </w:r>
            <w:r>
              <w:rPr>
                <w:sz w:val="22"/>
              </w:rPr>
              <w:t>odnawialnego</w:t>
            </w:r>
            <w:r>
              <w:rPr>
                <w:spacing w:val="1"/>
                <w:sz w:val="22"/>
              </w:rPr>
              <w:t> </w:t>
            </w:r>
            <w:r>
              <w:rPr>
                <w:sz w:val="22"/>
              </w:rPr>
              <w:t>źródła energii (tj. w szczególności na etapie deklarowania mocy instalacji OZE w procedurze prekwalifikacji, na etapie składania oferty oraz na etapie weryfikacji stopnia wykorzystania</w:t>
            </w:r>
            <w:r>
              <w:rPr>
                <w:spacing w:val="11"/>
                <w:sz w:val="22"/>
              </w:rPr>
              <w:t> </w:t>
            </w:r>
            <w:r>
              <w:rPr>
                <w:sz w:val="22"/>
              </w:rPr>
              <w:t>mocy),</w:t>
            </w:r>
            <w:r>
              <w:rPr>
                <w:spacing w:val="13"/>
                <w:sz w:val="22"/>
              </w:rPr>
              <w:t> </w:t>
            </w:r>
            <w:r>
              <w:rPr>
                <w:sz w:val="22"/>
              </w:rPr>
              <w:t>w</w:t>
            </w:r>
            <w:r>
              <w:rPr>
                <w:spacing w:val="12"/>
                <w:sz w:val="22"/>
              </w:rPr>
              <w:t> </w:t>
            </w:r>
            <w:r>
              <w:rPr>
                <w:sz w:val="22"/>
              </w:rPr>
              <w:t>przypadku</w:t>
            </w:r>
            <w:r>
              <w:rPr>
                <w:spacing w:val="13"/>
                <w:sz w:val="22"/>
              </w:rPr>
              <w:t> </w:t>
            </w:r>
            <w:r>
              <w:rPr>
                <w:sz w:val="22"/>
              </w:rPr>
              <w:t>hybrydowej</w:t>
            </w:r>
            <w:r>
              <w:rPr>
                <w:spacing w:val="14"/>
                <w:sz w:val="22"/>
              </w:rPr>
              <w:t> </w:t>
            </w:r>
            <w:r>
              <w:rPr>
                <w:sz w:val="22"/>
              </w:rPr>
              <w:t>instalacji</w:t>
            </w:r>
            <w:r>
              <w:rPr>
                <w:spacing w:val="14"/>
                <w:sz w:val="22"/>
              </w:rPr>
              <w:t> </w:t>
            </w:r>
            <w:r>
              <w:rPr>
                <w:sz w:val="22"/>
              </w:rPr>
              <w:t>odnawialnego</w:t>
            </w:r>
            <w:r>
              <w:rPr>
                <w:spacing w:val="13"/>
                <w:sz w:val="22"/>
              </w:rPr>
              <w:t> </w:t>
            </w:r>
            <w:r>
              <w:rPr>
                <w:sz w:val="22"/>
              </w:rPr>
              <w:t>źródła</w:t>
            </w:r>
            <w:r>
              <w:rPr>
                <w:spacing w:val="11"/>
                <w:sz w:val="22"/>
              </w:rPr>
              <w:t> </w:t>
            </w:r>
            <w:r>
              <w:rPr>
                <w:sz w:val="22"/>
              </w:rPr>
              <w:t>energii</w:t>
            </w:r>
          </w:p>
          <w:p>
            <w:pPr>
              <w:pStyle w:val="TableParagraph"/>
              <w:spacing w:line="252" w:lineRule="exact"/>
              <w:ind w:right="96"/>
              <w:jc w:val="both"/>
              <w:rPr>
                <w:sz w:val="22"/>
              </w:rPr>
            </w:pPr>
            <w:r>
              <w:rPr>
                <w:sz w:val="22"/>
              </w:rPr>
              <w:t>obejmującej magazyn energii elektrycznej odniesienie to powinno zostać zastąpione odniesieniem</w:t>
            </w:r>
            <w:r>
              <w:rPr>
                <w:spacing w:val="36"/>
                <w:sz w:val="22"/>
              </w:rPr>
              <w:t> </w:t>
            </w:r>
            <w:r>
              <w:rPr>
                <w:sz w:val="22"/>
                <w:u w:val="single"/>
              </w:rPr>
              <w:t>do</w:t>
            </w:r>
            <w:r>
              <w:rPr>
                <w:spacing w:val="39"/>
                <w:sz w:val="22"/>
                <w:u w:val="single"/>
              </w:rPr>
              <w:t> </w:t>
            </w:r>
            <w:r>
              <w:rPr>
                <w:sz w:val="22"/>
                <w:u w:val="single"/>
              </w:rPr>
              <w:t>mocy</w:t>
            </w:r>
            <w:r>
              <w:rPr>
                <w:spacing w:val="37"/>
                <w:sz w:val="22"/>
                <w:u w:val="single"/>
              </w:rPr>
              <w:t> </w:t>
            </w:r>
            <w:r>
              <w:rPr>
                <w:sz w:val="22"/>
                <w:u w:val="single"/>
              </w:rPr>
              <w:t>technicznej</w:t>
            </w:r>
            <w:r>
              <w:rPr>
                <w:spacing w:val="39"/>
                <w:sz w:val="22"/>
                <w:u w:val="single"/>
              </w:rPr>
              <w:t> </w:t>
            </w:r>
            <w:r>
              <w:rPr>
                <w:sz w:val="22"/>
                <w:u w:val="single"/>
              </w:rPr>
              <w:t>układu</w:t>
            </w:r>
            <w:r>
              <w:rPr>
                <w:spacing w:val="37"/>
                <w:sz w:val="22"/>
                <w:u w:val="single"/>
              </w:rPr>
              <w:t> </w:t>
            </w:r>
            <w:r>
              <w:rPr>
                <w:sz w:val="22"/>
                <w:u w:val="single"/>
              </w:rPr>
              <w:t>hybrydowego</w:t>
            </w:r>
            <w:r>
              <w:rPr>
                <w:spacing w:val="39"/>
                <w:sz w:val="22"/>
                <w:u w:val="single"/>
              </w:rPr>
              <w:t> </w:t>
            </w:r>
            <w:r>
              <w:rPr>
                <w:sz w:val="22"/>
                <w:u w:val="single"/>
              </w:rPr>
              <w:t>w</w:t>
            </w:r>
            <w:r>
              <w:rPr>
                <w:spacing w:val="37"/>
                <w:sz w:val="22"/>
                <w:u w:val="single"/>
              </w:rPr>
              <w:t> </w:t>
            </w:r>
            <w:r>
              <w:rPr>
                <w:sz w:val="22"/>
                <w:u w:val="single"/>
              </w:rPr>
              <w:t>punkcie</w:t>
            </w:r>
            <w:r>
              <w:rPr>
                <w:spacing w:val="40"/>
                <w:sz w:val="22"/>
                <w:u w:val="single"/>
              </w:rPr>
              <w:t> </w:t>
            </w:r>
            <w:r>
              <w:rPr>
                <w:sz w:val="22"/>
                <w:u w:val="single"/>
              </w:rPr>
              <w:t>wyjścia</w:t>
            </w:r>
            <w:r>
              <w:rPr>
                <w:spacing w:val="40"/>
                <w:sz w:val="22"/>
                <w:u w:val="single"/>
              </w:rPr>
              <w:t> </w:t>
            </w:r>
            <w:r>
              <w:rPr>
                <w:sz w:val="22"/>
                <w:u w:val="single"/>
              </w:rPr>
              <w:t>do</w:t>
            </w:r>
            <w:r>
              <w:rPr>
                <w:spacing w:val="36"/>
                <w:sz w:val="22"/>
                <w:u w:val="single"/>
              </w:rPr>
              <w:t> </w:t>
            </w:r>
            <w:r>
              <w:rPr>
                <w:sz w:val="22"/>
                <w:u w:val="single"/>
              </w:rPr>
              <w:t>sieci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56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tabs>
                <w:tab w:pos="2200" w:val="left" w:leader="none"/>
                <w:tab w:pos="2670" w:val="left" w:leader="none"/>
                <w:tab w:pos="3718" w:val="left" w:leader="none"/>
                <w:tab w:pos="4188" w:val="left" w:leader="none"/>
                <w:tab w:pos="4855" w:val="left" w:leader="none"/>
                <w:tab w:pos="5546" w:val="left" w:leader="none"/>
                <w:tab w:pos="7057" w:val="left" w:leader="none"/>
              </w:tabs>
              <w:ind w:right="99"/>
              <w:rPr>
                <w:sz w:val="22"/>
              </w:rPr>
            </w:pPr>
            <w:r>
              <w:rPr>
                <w:sz w:val="22"/>
                <w:u w:val="single"/>
              </w:rPr>
              <w:t>elektroenergetycznej,</w:t>
              <w:tab/>
              <w:t>nie</w:t>
              <w:tab/>
              <w:t>mniejszej</w:t>
              <w:tab/>
              <w:t>niż</w:t>
              <w:tab/>
              <w:t>suma</w:t>
              <w:tab/>
              <w:t>mocy</w:t>
              <w:tab/>
              <w:t>zainstalowanej</w:t>
              <w:tab/>
              <w:t>jednostek</w:t>
            </w:r>
            <w:r>
              <w:rPr>
                <w:sz w:val="22"/>
              </w:rPr>
              <w:t> </w:t>
            </w:r>
            <w:r>
              <w:rPr>
                <w:sz w:val="22"/>
                <w:u w:val="single"/>
              </w:rPr>
              <w:t>wytwórczych wchodzących w skład instalacji hybrydowej</w:t>
            </w:r>
            <w:r>
              <w:rPr>
                <w:sz w:val="22"/>
              </w:rPr>
              <w:t>.</w:t>
            </w:r>
          </w:p>
          <w:p>
            <w:pPr>
              <w:pStyle w:val="TableParagraph"/>
              <w:spacing w:before="6"/>
              <w:ind w:left="0"/>
              <w:rPr>
                <w:sz w:val="21"/>
              </w:rPr>
            </w:pPr>
          </w:p>
          <w:p>
            <w:pPr>
              <w:pStyle w:val="TableParagraph"/>
              <w:tabs>
                <w:tab w:pos="1084" w:val="left" w:leader="none"/>
                <w:tab w:pos="2692" w:val="left" w:leader="none"/>
                <w:tab w:pos="3066" w:val="left" w:leader="none"/>
                <w:tab w:pos="3294" w:val="left" w:leader="none"/>
                <w:tab w:pos="3929" w:val="left" w:leader="none"/>
                <w:tab w:pos="4860" w:val="left" w:leader="none"/>
                <w:tab w:pos="6628" w:val="left" w:leader="none"/>
                <w:tab w:pos="7112" w:val="left" w:leader="none"/>
              </w:tabs>
              <w:spacing w:before="1"/>
              <w:ind w:right="90"/>
              <w:rPr>
                <w:sz w:val="22"/>
              </w:rPr>
            </w:pPr>
            <w:r>
              <w:rPr>
                <w:sz w:val="22"/>
              </w:rPr>
              <w:t>Proponowana zmiana definicji hybrydowej instalacji odnawialnego źródła energii pozwoli w pełni wykorzystać potencjał produkcyjny instalacji OZE oraz stabilizację pracy takich źródeł, zapewniając szersze możliwości ustandaryzowania norm jakościowych dostarczania energii z odnawialnych źródeł oraz unikania zakłóceń pracy sieci spowodowanej niestabilną generacją. Proponowany układ hybrydowy będzie też efektywny z punktu widzenia stosowania środków zarządzania popytem (DSR, DSM). Niezależnie</w:t>
            </w:r>
            <w:r>
              <w:rPr>
                <w:spacing w:val="-17"/>
                <w:sz w:val="22"/>
              </w:rPr>
              <w:t> </w:t>
            </w:r>
            <w:r>
              <w:rPr>
                <w:sz w:val="22"/>
              </w:rPr>
              <w:t>od</w:t>
            </w:r>
            <w:r>
              <w:rPr>
                <w:spacing w:val="-18"/>
                <w:sz w:val="22"/>
              </w:rPr>
              <w:t> </w:t>
            </w:r>
            <w:r>
              <w:rPr>
                <w:sz w:val="22"/>
              </w:rPr>
              <w:t>oczywistych</w:t>
            </w:r>
            <w:r>
              <w:rPr>
                <w:spacing w:val="-15"/>
                <w:sz w:val="22"/>
              </w:rPr>
              <w:t> </w:t>
            </w:r>
            <w:r>
              <w:rPr>
                <w:sz w:val="22"/>
              </w:rPr>
              <w:t>argumentów</w:t>
            </w:r>
            <w:r>
              <w:rPr>
                <w:spacing w:val="-16"/>
                <w:sz w:val="22"/>
              </w:rPr>
              <w:t> </w:t>
            </w:r>
            <w:r>
              <w:rPr>
                <w:sz w:val="22"/>
              </w:rPr>
              <w:t>technologicznych</w:t>
            </w:r>
            <w:r>
              <w:rPr>
                <w:spacing w:val="-15"/>
                <w:sz w:val="22"/>
              </w:rPr>
              <w:t> </w:t>
            </w:r>
            <w:r>
              <w:rPr>
                <w:sz w:val="22"/>
              </w:rPr>
              <w:t>przemawiających</w:t>
            </w:r>
            <w:r>
              <w:rPr>
                <w:spacing w:val="-15"/>
                <w:sz w:val="22"/>
              </w:rPr>
              <w:t> </w:t>
            </w:r>
            <w:r>
              <w:rPr>
                <w:sz w:val="22"/>
              </w:rPr>
              <w:t>za</w:t>
            </w:r>
            <w:r>
              <w:rPr>
                <w:spacing w:val="-15"/>
                <w:sz w:val="22"/>
              </w:rPr>
              <w:t> </w:t>
            </w:r>
            <w:r>
              <w:rPr>
                <w:sz w:val="22"/>
              </w:rPr>
              <w:t>potrzebą uznania</w:t>
            </w:r>
            <w:r>
              <w:rPr>
                <w:spacing w:val="-4"/>
                <w:sz w:val="22"/>
              </w:rPr>
              <w:t> </w:t>
            </w:r>
            <w:r>
              <w:rPr>
                <w:sz w:val="22"/>
              </w:rPr>
              <w:t>za</w:t>
            </w:r>
            <w:r>
              <w:rPr>
                <w:spacing w:val="-7"/>
                <w:sz w:val="22"/>
              </w:rPr>
              <w:t> </w:t>
            </w:r>
            <w:r>
              <w:rPr>
                <w:sz w:val="22"/>
              </w:rPr>
              <w:t>instalację</w:t>
            </w:r>
            <w:r>
              <w:rPr>
                <w:spacing w:val="-6"/>
                <w:sz w:val="22"/>
              </w:rPr>
              <w:t> </w:t>
            </w:r>
            <w:r>
              <w:rPr>
                <w:sz w:val="22"/>
              </w:rPr>
              <w:t>hybrydową</w:t>
            </w:r>
            <w:r>
              <w:rPr>
                <w:spacing w:val="-4"/>
                <w:sz w:val="22"/>
              </w:rPr>
              <w:t> </w:t>
            </w:r>
            <w:r>
              <w:rPr>
                <w:sz w:val="22"/>
              </w:rPr>
              <w:t>układu</w:t>
            </w:r>
            <w:r>
              <w:rPr>
                <w:spacing w:val="-6"/>
                <w:sz w:val="22"/>
              </w:rPr>
              <w:t> </w:t>
            </w:r>
            <w:r>
              <w:rPr>
                <w:sz w:val="22"/>
              </w:rPr>
              <w:t>obejmującego</w:t>
            </w:r>
            <w:r>
              <w:rPr>
                <w:spacing w:val="-7"/>
                <w:sz w:val="22"/>
              </w:rPr>
              <w:t> </w:t>
            </w:r>
            <w:r>
              <w:rPr>
                <w:sz w:val="22"/>
              </w:rPr>
              <w:t>źródło</w:t>
            </w:r>
            <w:r>
              <w:rPr>
                <w:spacing w:val="-7"/>
                <w:sz w:val="22"/>
              </w:rPr>
              <w:t> </w:t>
            </w:r>
            <w:r>
              <w:rPr>
                <w:sz w:val="22"/>
              </w:rPr>
              <w:t>rozproszone</w:t>
            </w:r>
            <w:r>
              <w:rPr>
                <w:spacing w:val="-3"/>
                <w:sz w:val="22"/>
              </w:rPr>
              <w:t> </w:t>
            </w:r>
            <w:r>
              <w:rPr>
                <w:sz w:val="22"/>
              </w:rPr>
              <w:t>z</w:t>
            </w:r>
            <w:r>
              <w:rPr>
                <w:spacing w:val="-7"/>
                <w:sz w:val="22"/>
              </w:rPr>
              <w:t> </w:t>
            </w:r>
            <w:r>
              <w:rPr>
                <w:sz w:val="22"/>
              </w:rPr>
              <w:t>magazynem energii, niezwykle ważny jest także argument finansowy. Szerokie wykorzystanie środków</w:t>
              <w:tab/>
              <w:t>przewidzianych</w:t>
              <w:tab/>
              <w:t>w</w:t>
              <w:tab/>
              <w:t>ramach</w:t>
              <w:tab/>
              <w:t>koszyka</w:t>
              <w:tab/>
              <w:t>technologicznego</w:t>
              <w:tab/>
              <w:t>dla</w:t>
              <w:tab/>
              <w:t>instalacji hybrydowych przez instalacje obejmujące jednostkę wytwórcza oraz magazyn pozwoli w    krótkim    czasie </w:t>
            </w:r>
            <w:r>
              <w:rPr>
                <w:spacing w:val="40"/>
                <w:sz w:val="22"/>
              </w:rPr>
              <w:t> </w:t>
            </w:r>
            <w:r>
              <w:rPr>
                <w:sz w:val="22"/>
              </w:rPr>
              <w:t>na  </w:t>
            </w:r>
            <w:r>
              <w:rPr>
                <w:spacing w:val="34"/>
                <w:sz w:val="22"/>
              </w:rPr>
              <w:t> </w:t>
            </w:r>
            <w:r>
              <w:rPr>
                <w:sz w:val="22"/>
              </w:rPr>
              <w:t>wzrost</w:t>
              <w:tab/>
              <w:t>zdolności magazynowania energii w systemie elektroenergetycznym, a w konsekwencji - w wyniku efektu skali - obniżenie kosztów inwestycyjnych i likwidację wsparcia dla tych instalacji w rozsądnej perspektywie czasowej.</w:t>
            </w:r>
          </w:p>
          <w:p>
            <w:pPr>
              <w:pStyle w:val="TableParagraph"/>
              <w:ind w:right="94"/>
              <w:jc w:val="both"/>
              <w:rPr>
                <w:sz w:val="22"/>
              </w:rPr>
            </w:pPr>
            <w:r>
              <w:rPr>
                <w:sz w:val="22"/>
              </w:rPr>
              <w:t>Proponowane rozwiązanie wpisuje się również w politykę klimatyczną UE zaproponowaną</w:t>
            </w:r>
            <w:r>
              <w:rPr>
                <w:spacing w:val="-10"/>
                <w:sz w:val="22"/>
              </w:rPr>
              <w:t> </w:t>
            </w:r>
            <w:r>
              <w:rPr>
                <w:sz w:val="22"/>
              </w:rPr>
              <w:t>m.in.</w:t>
            </w:r>
            <w:r>
              <w:rPr>
                <w:spacing w:val="-10"/>
                <w:sz w:val="22"/>
              </w:rPr>
              <w:t> </w:t>
            </w:r>
            <w:r>
              <w:rPr>
                <w:sz w:val="22"/>
              </w:rPr>
              <w:t>w</w:t>
            </w:r>
            <w:r>
              <w:rPr>
                <w:spacing w:val="-11"/>
                <w:sz w:val="22"/>
              </w:rPr>
              <w:t> </w:t>
            </w:r>
            <w:r>
              <w:rPr>
                <w:sz w:val="22"/>
              </w:rPr>
              <w:t>ramach</w:t>
            </w:r>
            <w:r>
              <w:rPr>
                <w:spacing w:val="-10"/>
                <w:sz w:val="22"/>
              </w:rPr>
              <w:t> </w:t>
            </w:r>
            <w:r>
              <w:rPr>
                <w:sz w:val="22"/>
              </w:rPr>
              <w:t>pakietu</w:t>
            </w:r>
            <w:r>
              <w:rPr>
                <w:spacing w:val="-10"/>
                <w:sz w:val="22"/>
              </w:rPr>
              <w:t> </w:t>
            </w:r>
            <w:r>
              <w:rPr>
                <w:sz w:val="22"/>
              </w:rPr>
              <w:t>„Czysta</w:t>
            </w:r>
            <w:r>
              <w:rPr>
                <w:spacing w:val="-10"/>
                <w:sz w:val="22"/>
              </w:rPr>
              <w:t> </w:t>
            </w:r>
            <w:r>
              <w:rPr>
                <w:sz w:val="22"/>
              </w:rPr>
              <w:t>energia</w:t>
            </w:r>
            <w:r>
              <w:rPr>
                <w:spacing w:val="-9"/>
                <w:sz w:val="22"/>
              </w:rPr>
              <w:t> </w:t>
            </w:r>
            <w:r>
              <w:rPr>
                <w:sz w:val="22"/>
              </w:rPr>
              <w:t>dla</w:t>
            </w:r>
            <w:r>
              <w:rPr>
                <w:spacing w:val="-9"/>
                <w:sz w:val="22"/>
              </w:rPr>
              <w:t> </w:t>
            </w:r>
            <w:r>
              <w:rPr>
                <w:sz w:val="22"/>
              </w:rPr>
              <w:t>wszystkich</w:t>
            </w:r>
            <w:r>
              <w:rPr>
                <w:spacing w:val="-9"/>
                <w:sz w:val="22"/>
              </w:rPr>
              <w:t> </w:t>
            </w:r>
            <w:r>
              <w:rPr>
                <w:sz w:val="22"/>
              </w:rPr>
              <w:t>Europejczyków” (tzw. „Pakietu Zimowego”) i daje gwarancję stabilności i wzrostu efektywności</w:t>
            </w:r>
            <w:r>
              <w:rPr>
                <w:spacing w:val="-22"/>
                <w:sz w:val="22"/>
              </w:rPr>
              <w:t> </w:t>
            </w:r>
            <w:r>
              <w:rPr>
                <w:sz w:val="22"/>
              </w:rPr>
              <w:t>pracy</w:t>
            </w:r>
          </w:p>
          <w:p>
            <w:pPr>
              <w:pStyle w:val="TableParagraph"/>
              <w:spacing w:line="240" w:lineRule="exact"/>
              <w:rPr>
                <w:sz w:val="22"/>
              </w:rPr>
            </w:pPr>
            <w:r>
              <w:rPr>
                <w:sz w:val="22"/>
              </w:rPr>
              <w:t>nowobudowanych źródeł OZE.</w:t>
            </w:r>
          </w:p>
        </w:tc>
        <w:tc>
          <w:tcPr>
            <w:tcW w:w="3259" w:type="dxa"/>
          </w:tcPr>
          <w:p>
            <w:pPr>
              <w:pStyle w:val="TableParagraph"/>
              <w:ind w:left="0"/>
              <w:rPr>
                <w:sz w:val="22"/>
              </w:rPr>
            </w:pPr>
          </w:p>
        </w:tc>
      </w:tr>
      <w:tr>
        <w:trPr>
          <w:trHeight w:val="3288" w:hRule="atLeast"/>
        </w:trPr>
        <w:tc>
          <w:tcPr>
            <w:tcW w:w="566" w:type="dxa"/>
          </w:tcPr>
          <w:p>
            <w:pPr>
              <w:pStyle w:val="TableParagraph"/>
              <w:spacing w:line="247" w:lineRule="exact"/>
              <w:ind w:left="141"/>
              <w:rPr>
                <w:sz w:val="22"/>
              </w:rPr>
            </w:pPr>
            <w:r>
              <w:rPr>
                <w:sz w:val="22"/>
              </w:rPr>
              <w:t>593.</w:t>
            </w:r>
          </w:p>
        </w:tc>
        <w:tc>
          <w:tcPr>
            <w:tcW w:w="2126" w:type="dxa"/>
          </w:tcPr>
          <w:p>
            <w:pPr>
              <w:pStyle w:val="TableParagraph"/>
              <w:ind w:left="350" w:right="339" w:firstLine="33"/>
              <w:jc w:val="both"/>
              <w:rPr>
                <w:sz w:val="22"/>
              </w:rPr>
            </w:pPr>
            <w:r>
              <w:rPr>
                <w:sz w:val="22"/>
              </w:rPr>
              <w:t>Art. 2 ustawy o odnawialnych źródłach energii</w:t>
            </w:r>
          </w:p>
        </w:tc>
        <w:tc>
          <w:tcPr>
            <w:tcW w:w="1768" w:type="dxa"/>
          </w:tcPr>
          <w:p>
            <w:pPr>
              <w:pStyle w:val="TableParagraph"/>
              <w:ind w:left="111" w:right="95"/>
              <w:jc w:val="center"/>
              <w:rPr>
                <w:sz w:val="22"/>
              </w:rPr>
            </w:pPr>
            <w:r>
              <w:rPr>
                <w:sz w:val="22"/>
              </w:rPr>
              <w:t>Izba Energetyki Przemysłowej i Odbiorców Energii</w:t>
            </w:r>
          </w:p>
        </w:tc>
        <w:tc>
          <w:tcPr>
            <w:tcW w:w="8014" w:type="dxa"/>
          </w:tcPr>
          <w:p>
            <w:pPr>
              <w:pStyle w:val="TableParagraph"/>
              <w:numPr>
                <w:ilvl w:val="0"/>
                <w:numId w:val="160"/>
              </w:numPr>
              <w:tabs>
                <w:tab w:pos="818" w:val="left" w:leader="none"/>
                <w:tab w:pos="819" w:val="left" w:leader="none"/>
              </w:tabs>
              <w:spacing w:line="240" w:lineRule="auto" w:before="0" w:after="0"/>
              <w:ind w:left="109" w:right="95" w:firstLine="0"/>
              <w:jc w:val="both"/>
              <w:rPr>
                <w:sz w:val="22"/>
              </w:rPr>
            </w:pPr>
            <w:r>
              <w:rPr>
                <w:sz w:val="22"/>
              </w:rPr>
              <w:t>Definicja hybrydowej instalacji odnawialnego źródła energii powinna obejmować także zespół co najmniej jednej instalacji odnawialnego źródła energii i magazynu energii elektrycznej.</w:t>
            </w:r>
          </w:p>
          <w:p>
            <w:pPr>
              <w:pStyle w:val="TableParagraph"/>
              <w:numPr>
                <w:ilvl w:val="0"/>
                <w:numId w:val="160"/>
              </w:numPr>
              <w:tabs>
                <w:tab w:pos="818" w:val="left" w:leader="none"/>
                <w:tab w:pos="819" w:val="left" w:leader="none"/>
              </w:tabs>
              <w:spacing w:line="240" w:lineRule="auto" w:before="0" w:after="0"/>
              <w:ind w:left="109" w:right="96" w:firstLine="0"/>
              <w:jc w:val="both"/>
              <w:rPr>
                <w:sz w:val="22"/>
              </w:rPr>
            </w:pPr>
            <w:r>
              <w:rPr>
                <w:sz w:val="22"/>
              </w:rPr>
              <w:t>Ponadto, w zakresie w jakim ustawa z dnia 20 lutego 2015 r. o odnawialnych źródłach</w:t>
            </w:r>
            <w:r>
              <w:rPr>
                <w:spacing w:val="-7"/>
                <w:sz w:val="22"/>
              </w:rPr>
              <w:t> </w:t>
            </w:r>
            <w:r>
              <w:rPr>
                <w:sz w:val="22"/>
              </w:rPr>
              <w:t>energii</w:t>
            </w:r>
            <w:r>
              <w:rPr>
                <w:spacing w:val="-4"/>
                <w:sz w:val="22"/>
              </w:rPr>
              <w:t> </w:t>
            </w:r>
            <w:r>
              <w:rPr>
                <w:sz w:val="22"/>
              </w:rPr>
              <w:t>odnosi</w:t>
            </w:r>
            <w:r>
              <w:rPr>
                <w:spacing w:val="-5"/>
                <w:sz w:val="22"/>
              </w:rPr>
              <w:t> </w:t>
            </w:r>
            <w:r>
              <w:rPr>
                <w:sz w:val="22"/>
              </w:rPr>
              <w:t>się</w:t>
            </w:r>
            <w:r>
              <w:rPr>
                <w:spacing w:val="-7"/>
                <w:sz w:val="22"/>
              </w:rPr>
              <w:t> </w:t>
            </w:r>
            <w:r>
              <w:rPr>
                <w:sz w:val="22"/>
              </w:rPr>
              <w:t>do</w:t>
            </w:r>
            <w:r>
              <w:rPr>
                <w:spacing w:val="-4"/>
                <w:sz w:val="22"/>
              </w:rPr>
              <w:t> </w:t>
            </w:r>
            <w:r>
              <w:rPr>
                <w:sz w:val="22"/>
              </w:rPr>
              <w:t>mocy</w:t>
            </w:r>
            <w:r>
              <w:rPr>
                <w:spacing w:val="-4"/>
                <w:sz w:val="22"/>
              </w:rPr>
              <w:t> </w:t>
            </w:r>
            <w:r>
              <w:rPr>
                <w:sz w:val="22"/>
              </w:rPr>
              <w:t>zainstalowanej</w:t>
            </w:r>
            <w:r>
              <w:rPr>
                <w:spacing w:val="-3"/>
                <w:sz w:val="22"/>
              </w:rPr>
              <w:t> </w:t>
            </w:r>
            <w:r>
              <w:rPr>
                <w:sz w:val="22"/>
              </w:rPr>
              <w:t>danej</w:t>
            </w:r>
            <w:r>
              <w:rPr>
                <w:spacing w:val="-4"/>
                <w:sz w:val="22"/>
              </w:rPr>
              <w:t> </w:t>
            </w:r>
            <w:r>
              <w:rPr>
                <w:sz w:val="22"/>
              </w:rPr>
              <w:t>instalacji</w:t>
            </w:r>
            <w:r>
              <w:rPr>
                <w:spacing w:val="-4"/>
                <w:sz w:val="22"/>
              </w:rPr>
              <w:t> </w:t>
            </w:r>
            <w:r>
              <w:rPr>
                <w:sz w:val="22"/>
              </w:rPr>
              <w:t>odnawialnego</w:t>
            </w:r>
            <w:r>
              <w:rPr>
                <w:spacing w:val="-4"/>
                <w:sz w:val="22"/>
              </w:rPr>
              <w:t> </w:t>
            </w:r>
            <w:r>
              <w:rPr>
                <w:sz w:val="22"/>
              </w:rPr>
              <w:t>źródła energii (tj. w szczególności na etapie deklarowania mocy instalacji OZE w procedurze prekwalifikacji, na etapie składania oferty oraz na etapie weryfikacji stopnia wykorzystania mocy), w przypadku hybrydowej instalacji odnawialnego źródła energii obejmującej magazyn energii elektrycznej odniesienie to powinno zostać zastąpione odniesieniem do </w:t>
            </w:r>
            <w:r>
              <w:rPr>
                <w:sz w:val="22"/>
                <w:u w:val="single"/>
              </w:rPr>
              <w:t>mocy technicznej układu hybrydowego w punkcie wyjścia do sieci elektroenergetycznej, nie mniejszej niż suma mocy zainstalowanej jednostek wytwórczych wchodzących w skład instalacji hybrydowej</w:t>
            </w:r>
            <w:r>
              <w:rPr>
                <w:sz w:val="22"/>
              </w:rPr>
              <w:t>.</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80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tabs>
                <w:tab w:pos="1083" w:val="left" w:leader="none"/>
                <w:tab w:pos="2691" w:val="left" w:leader="none"/>
                <w:tab w:pos="3065" w:val="left" w:leader="none"/>
                <w:tab w:pos="3294" w:val="left" w:leader="none"/>
                <w:tab w:pos="3928" w:val="left" w:leader="none"/>
                <w:tab w:pos="4859" w:val="left" w:leader="none"/>
                <w:tab w:pos="6627" w:val="left" w:leader="none"/>
                <w:tab w:pos="7111" w:val="left" w:leader="none"/>
              </w:tabs>
              <w:ind w:right="92"/>
              <w:rPr>
                <w:sz w:val="22"/>
              </w:rPr>
            </w:pPr>
            <w:r>
              <w:rPr>
                <w:sz w:val="22"/>
              </w:rPr>
              <w:t>Proponowana zmiana definicji hybrydowej instalacji odnawialnego źródła energii pozwoli w pełni wykorzystać potencjał produkcyjny instalacji OZE oraz stabilizację pracy takich źródeł, zapewniając szersze możliwości ustandaryzowania norm jakościowych dostarczania energii z odnawialnych źródeł oraz unikania zakłóceń pracy sieci spowodowanej niestabilną generacją. Proponowany układ hybrydowy będzie też efektywny z punktu widzenia stosowania środków zarządzania popytem (DSR, DSM). Niezależnie</w:t>
            </w:r>
            <w:r>
              <w:rPr>
                <w:spacing w:val="-17"/>
                <w:sz w:val="22"/>
              </w:rPr>
              <w:t> </w:t>
            </w:r>
            <w:r>
              <w:rPr>
                <w:sz w:val="22"/>
              </w:rPr>
              <w:t>od</w:t>
            </w:r>
            <w:r>
              <w:rPr>
                <w:spacing w:val="-18"/>
                <w:sz w:val="22"/>
              </w:rPr>
              <w:t> </w:t>
            </w:r>
            <w:r>
              <w:rPr>
                <w:sz w:val="22"/>
              </w:rPr>
              <w:t>oczywistych</w:t>
            </w:r>
            <w:r>
              <w:rPr>
                <w:spacing w:val="-15"/>
                <w:sz w:val="22"/>
              </w:rPr>
              <w:t> </w:t>
            </w:r>
            <w:r>
              <w:rPr>
                <w:sz w:val="22"/>
              </w:rPr>
              <w:t>argumentów</w:t>
            </w:r>
            <w:r>
              <w:rPr>
                <w:spacing w:val="-16"/>
                <w:sz w:val="22"/>
              </w:rPr>
              <w:t> </w:t>
            </w:r>
            <w:r>
              <w:rPr>
                <w:sz w:val="22"/>
              </w:rPr>
              <w:t>technologicznych</w:t>
            </w:r>
            <w:r>
              <w:rPr>
                <w:spacing w:val="-15"/>
                <w:sz w:val="22"/>
              </w:rPr>
              <w:t> </w:t>
            </w:r>
            <w:r>
              <w:rPr>
                <w:sz w:val="22"/>
              </w:rPr>
              <w:t>przemawiających</w:t>
            </w:r>
            <w:r>
              <w:rPr>
                <w:spacing w:val="-15"/>
                <w:sz w:val="22"/>
              </w:rPr>
              <w:t> </w:t>
            </w:r>
            <w:r>
              <w:rPr>
                <w:sz w:val="22"/>
              </w:rPr>
              <w:t>za</w:t>
            </w:r>
            <w:r>
              <w:rPr>
                <w:spacing w:val="-15"/>
                <w:sz w:val="22"/>
              </w:rPr>
              <w:t> </w:t>
            </w:r>
            <w:r>
              <w:rPr>
                <w:sz w:val="22"/>
              </w:rPr>
              <w:t>potrzebą uznania</w:t>
            </w:r>
            <w:r>
              <w:rPr>
                <w:spacing w:val="-4"/>
                <w:sz w:val="22"/>
              </w:rPr>
              <w:t> </w:t>
            </w:r>
            <w:r>
              <w:rPr>
                <w:sz w:val="22"/>
              </w:rPr>
              <w:t>za</w:t>
            </w:r>
            <w:r>
              <w:rPr>
                <w:spacing w:val="-7"/>
                <w:sz w:val="22"/>
              </w:rPr>
              <w:t> </w:t>
            </w:r>
            <w:r>
              <w:rPr>
                <w:sz w:val="22"/>
              </w:rPr>
              <w:t>instalację</w:t>
            </w:r>
            <w:r>
              <w:rPr>
                <w:spacing w:val="-7"/>
                <w:sz w:val="22"/>
              </w:rPr>
              <w:t> </w:t>
            </w:r>
            <w:r>
              <w:rPr>
                <w:sz w:val="22"/>
              </w:rPr>
              <w:t>hybrydową</w:t>
            </w:r>
            <w:r>
              <w:rPr>
                <w:spacing w:val="-3"/>
                <w:sz w:val="22"/>
              </w:rPr>
              <w:t> </w:t>
            </w:r>
            <w:r>
              <w:rPr>
                <w:sz w:val="22"/>
              </w:rPr>
              <w:t>układu</w:t>
            </w:r>
            <w:r>
              <w:rPr>
                <w:spacing w:val="-7"/>
                <w:sz w:val="22"/>
              </w:rPr>
              <w:t> </w:t>
            </w:r>
            <w:r>
              <w:rPr>
                <w:sz w:val="22"/>
              </w:rPr>
              <w:t>obejmującego</w:t>
            </w:r>
            <w:r>
              <w:rPr>
                <w:spacing w:val="-7"/>
                <w:sz w:val="22"/>
              </w:rPr>
              <w:t> </w:t>
            </w:r>
            <w:r>
              <w:rPr>
                <w:sz w:val="22"/>
              </w:rPr>
              <w:t>źródło</w:t>
            </w:r>
            <w:r>
              <w:rPr>
                <w:spacing w:val="-6"/>
                <w:sz w:val="22"/>
              </w:rPr>
              <w:t> </w:t>
            </w:r>
            <w:r>
              <w:rPr>
                <w:sz w:val="22"/>
              </w:rPr>
              <w:t>rozproszone</w:t>
            </w:r>
            <w:r>
              <w:rPr>
                <w:spacing w:val="-4"/>
                <w:sz w:val="22"/>
              </w:rPr>
              <w:t> </w:t>
            </w:r>
            <w:r>
              <w:rPr>
                <w:sz w:val="22"/>
              </w:rPr>
              <w:t>z</w:t>
            </w:r>
            <w:r>
              <w:rPr>
                <w:spacing w:val="-7"/>
                <w:sz w:val="22"/>
              </w:rPr>
              <w:t> </w:t>
            </w:r>
            <w:r>
              <w:rPr>
                <w:sz w:val="22"/>
              </w:rPr>
              <w:t>magazynem energii, niezwykle ważny jest także argument finansowy. Szerokie wykorzystanie środków</w:t>
              <w:tab/>
              <w:t>przewidzianych</w:t>
              <w:tab/>
              <w:t>w</w:t>
              <w:tab/>
              <w:t>ramach</w:t>
              <w:tab/>
              <w:t>koszyka</w:t>
              <w:tab/>
              <w:t>technologicznego</w:t>
              <w:tab/>
              <w:t>dla</w:t>
              <w:tab/>
            </w:r>
            <w:r>
              <w:rPr>
                <w:spacing w:val="-1"/>
                <w:sz w:val="22"/>
              </w:rPr>
              <w:t>instalacji </w:t>
            </w:r>
            <w:r>
              <w:rPr>
                <w:sz w:val="22"/>
              </w:rPr>
              <w:t>hybrydowych przez instalacje obejmujące jednostkę wytwórcza oraz magazyn pozwoli w    krótkim    czasie </w:t>
            </w:r>
            <w:r>
              <w:rPr>
                <w:spacing w:val="40"/>
                <w:sz w:val="22"/>
              </w:rPr>
              <w:t> </w:t>
            </w:r>
            <w:r>
              <w:rPr>
                <w:sz w:val="22"/>
              </w:rPr>
              <w:t>na  </w:t>
            </w:r>
            <w:r>
              <w:rPr>
                <w:spacing w:val="34"/>
                <w:sz w:val="22"/>
              </w:rPr>
              <w:t> </w:t>
            </w:r>
            <w:r>
              <w:rPr>
                <w:sz w:val="22"/>
              </w:rPr>
              <w:t>wzrost</w:t>
              <w:tab/>
              <w:t>zdolności magazynowania energii w systemie elektroenergetycznym, a w konsekwencji - w wyniku efektu skali - obniżenie kosztów inwestycyjnych i likwidację wsparcia dla tych instalacji w rozsądnej perspektywie czasowej.</w:t>
            </w:r>
          </w:p>
          <w:p>
            <w:pPr>
              <w:pStyle w:val="TableParagraph"/>
              <w:ind w:right="92"/>
              <w:jc w:val="both"/>
              <w:rPr>
                <w:sz w:val="22"/>
              </w:rPr>
            </w:pPr>
            <w:r>
              <w:rPr>
                <w:sz w:val="22"/>
              </w:rPr>
              <w:t>Proponowane rozwiązanie wpisuje się również w politykę klimatyczną UE zaproponowaną</w:t>
            </w:r>
            <w:r>
              <w:rPr>
                <w:spacing w:val="-10"/>
                <w:sz w:val="22"/>
              </w:rPr>
              <w:t> </w:t>
            </w:r>
            <w:r>
              <w:rPr>
                <w:sz w:val="22"/>
              </w:rPr>
              <w:t>m.in.</w:t>
            </w:r>
            <w:r>
              <w:rPr>
                <w:spacing w:val="-10"/>
                <w:sz w:val="22"/>
              </w:rPr>
              <w:t> </w:t>
            </w:r>
            <w:r>
              <w:rPr>
                <w:sz w:val="22"/>
              </w:rPr>
              <w:t>w</w:t>
            </w:r>
            <w:r>
              <w:rPr>
                <w:spacing w:val="-12"/>
                <w:sz w:val="22"/>
              </w:rPr>
              <w:t> </w:t>
            </w:r>
            <w:r>
              <w:rPr>
                <w:sz w:val="22"/>
              </w:rPr>
              <w:t>ramach</w:t>
            </w:r>
            <w:r>
              <w:rPr>
                <w:spacing w:val="-10"/>
                <w:sz w:val="22"/>
              </w:rPr>
              <w:t> </w:t>
            </w:r>
            <w:r>
              <w:rPr>
                <w:sz w:val="22"/>
              </w:rPr>
              <w:t>pakietu</w:t>
            </w:r>
            <w:r>
              <w:rPr>
                <w:spacing w:val="-11"/>
                <w:sz w:val="22"/>
              </w:rPr>
              <w:t> </w:t>
            </w:r>
            <w:r>
              <w:rPr>
                <w:sz w:val="22"/>
              </w:rPr>
              <w:t>„Czysta</w:t>
            </w:r>
            <w:r>
              <w:rPr>
                <w:spacing w:val="-9"/>
                <w:sz w:val="22"/>
              </w:rPr>
              <w:t> </w:t>
            </w:r>
            <w:r>
              <w:rPr>
                <w:sz w:val="22"/>
              </w:rPr>
              <w:t>energia</w:t>
            </w:r>
            <w:r>
              <w:rPr>
                <w:spacing w:val="-10"/>
                <w:sz w:val="22"/>
              </w:rPr>
              <w:t> </w:t>
            </w:r>
            <w:r>
              <w:rPr>
                <w:sz w:val="22"/>
              </w:rPr>
              <w:t>dla</w:t>
            </w:r>
            <w:r>
              <w:rPr>
                <w:spacing w:val="-9"/>
                <w:sz w:val="22"/>
              </w:rPr>
              <w:t> </w:t>
            </w:r>
            <w:r>
              <w:rPr>
                <w:sz w:val="22"/>
              </w:rPr>
              <w:t>wszystkich</w:t>
            </w:r>
            <w:r>
              <w:rPr>
                <w:spacing w:val="-10"/>
                <w:sz w:val="22"/>
              </w:rPr>
              <w:t> </w:t>
            </w:r>
            <w:r>
              <w:rPr>
                <w:sz w:val="22"/>
              </w:rPr>
              <w:t>Europejczyków” (tzw. „Pakietu Zimowego”) i daje gwarancję stabilności i wzrostu</w:t>
            </w:r>
            <w:r>
              <w:rPr>
                <w:spacing w:val="-16"/>
                <w:sz w:val="22"/>
              </w:rPr>
              <w:t> </w:t>
            </w:r>
            <w:r>
              <w:rPr>
                <w:sz w:val="22"/>
              </w:rPr>
              <w:t>efektywności pracy</w:t>
            </w:r>
          </w:p>
          <w:p>
            <w:pPr>
              <w:pStyle w:val="TableParagraph"/>
              <w:spacing w:line="237" w:lineRule="exact"/>
              <w:rPr>
                <w:sz w:val="22"/>
              </w:rPr>
            </w:pPr>
            <w:r>
              <w:rPr>
                <w:sz w:val="22"/>
              </w:rPr>
              <w:t>nowobudowanych źródeł OZE.</w:t>
            </w:r>
          </w:p>
        </w:tc>
        <w:tc>
          <w:tcPr>
            <w:tcW w:w="3259" w:type="dxa"/>
          </w:tcPr>
          <w:p>
            <w:pPr>
              <w:pStyle w:val="TableParagraph"/>
              <w:ind w:left="0"/>
              <w:rPr>
                <w:sz w:val="22"/>
              </w:rPr>
            </w:pPr>
          </w:p>
        </w:tc>
      </w:tr>
      <w:tr>
        <w:trPr>
          <w:trHeight w:val="2650" w:hRule="atLeast"/>
        </w:trPr>
        <w:tc>
          <w:tcPr>
            <w:tcW w:w="566" w:type="dxa"/>
            <w:tcBorders>
              <w:bottom w:val="nil"/>
            </w:tcBorders>
          </w:tcPr>
          <w:p>
            <w:pPr>
              <w:pStyle w:val="TableParagraph"/>
              <w:spacing w:line="247" w:lineRule="exact"/>
              <w:ind w:left="0" w:right="26"/>
              <w:jc w:val="right"/>
              <w:rPr>
                <w:sz w:val="22"/>
              </w:rPr>
            </w:pPr>
            <w:r>
              <w:rPr>
                <w:sz w:val="22"/>
              </w:rPr>
              <w:t>594.</w:t>
            </w:r>
          </w:p>
        </w:tc>
        <w:tc>
          <w:tcPr>
            <w:tcW w:w="2126" w:type="dxa"/>
            <w:tcBorders>
              <w:bottom w:val="nil"/>
            </w:tcBorders>
          </w:tcPr>
          <w:p>
            <w:pPr>
              <w:pStyle w:val="TableParagraph"/>
              <w:spacing w:line="242" w:lineRule="auto"/>
              <w:ind w:left="158" w:right="146" w:hanging="1"/>
              <w:jc w:val="center"/>
              <w:rPr>
                <w:sz w:val="22"/>
              </w:rPr>
            </w:pPr>
            <w:r>
              <w:rPr>
                <w:sz w:val="22"/>
              </w:rPr>
              <w:t>Art. 3 pkt 2 projektu w zakresie art. 4 ust.</w:t>
            </w:r>
          </w:p>
          <w:p>
            <w:pPr>
              <w:pStyle w:val="TableParagraph"/>
              <w:ind w:left="350" w:right="339" w:hanging="1"/>
              <w:jc w:val="center"/>
              <w:rPr>
                <w:sz w:val="22"/>
              </w:rPr>
            </w:pPr>
            <w:r>
              <w:rPr>
                <w:sz w:val="22"/>
              </w:rPr>
              <w:t>3 ustawy o odnawialnych źródłach energii</w:t>
            </w:r>
          </w:p>
        </w:tc>
        <w:tc>
          <w:tcPr>
            <w:tcW w:w="1768" w:type="dxa"/>
            <w:tcBorders>
              <w:bottom w:val="nil"/>
            </w:tcBorders>
          </w:tcPr>
          <w:p>
            <w:pPr>
              <w:pStyle w:val="TableParagraph"/>
              <w:spacing w:line="247" w:lineRule="exact"/>
              <w:ind w:left="351"/>
              <w:rPr>
                <w:sz w:val="22"/>
              </w:rPr>
            </w:pPr>
            <w:r>
              <w:rPr>
                <w:sz w:val="22"/>
              </w:rPr>
              <w:t>Energa S.A.</w:t>
            </w:r>
          </w:p>
        </w:tc>
        <w:tc>
          <w:tcPr>
            <w:tcW w:w="8014" w:type="dxa"/>
            <w:tcBorders>
              <w:bottom w:val="nil"/>
            </w:tcBorders>
          </w:tcPr>
          <w:p>
            <w:pPr>
              <w:pStyle w:val="TableParagraph"/>
              <w:spacing w:line="247" w:lineRule="exact"/>
              <w:rPr>
                <w:i/>
                <w:sz w:val="22"/>
              </w:rPr>
            </w:pPr>
            <w:r>
              <w:rPr>
                <w:i/>
                <w:sz w:val="22"/>
              </w:rPr>
              <w:t>Proponowana zmiana:</w:t>
            </w:r>
          </w:p>
          <w:p>
            <w:pPr>
              <w:pStyle w:val="TableParagraph"/>
              <w:spacing w:before="2"/>
              <w:ind w:right="93"/>
              <w:jc w:val="both"/>
              <w:rPr>
                <w:sz w:val="22"/>
              </w:rPr>
            </w:pPr>
            <w:r>
              <w:rPr>
                <w:sz w:val="22"/>
              </w:rPr>
              <w:t>„3. Sprzedawca, o którym mowa w art. 40 ust. 1a, dokonuje rozliczenia ilości energii elektrycznej wprowadzonej i pobranej z sieci przez prosumenta, na podstawie wskazań urządzenia pomiarowo-rozliczeniowego dla danej mikroinstalacji, po uzyskaniu danych pomiarowych od operatora informacji pomiarowych w rozumieniu ustawy - Prawo energetyczne, przekazanych uprzednio do centralnego systemu informacji pomiarowych przez właściwego operatora systemu dystrybucyjnego elektroenergetycznego w taki sposób, aby ilość wprowadzonej i pobranej przez prosumenta energii była rozliczona po wcześniejszym sumarycznym bilansowaniu ilości energii z wszystkich faz dla trójfazowych mikroinstalacji </w:t>
            </w:r>
            <w:r>
              <w:rPr>
                <w:b/>
                <w:sz w:val="22"/>
              </w:rPr>
              <w:t>według metody algebraicznej</w:t>
            </w:r>
            <w:r>
              <w:rPr>
                <w:sz w:val="22"/>
              </w:rPr>
              <w:t>”.</w:t>
            </w:r>
          </w:p>
        </w:tc>
        <w:tc>
          <w:tcPr>
            <w:tcW w:w="3259" w:type="dxa"/>
            <w:vMerge w:val="restart"/>
          </w:tcPr>
          <w:p>
            <w:pPr>
              <w:pStyle w:val="TableParagraph"/>
              <w:ind w:left="0"/>
              <w:rPr>
                <w:sz w:val="22"/>
              </w:rPr>
            </w:pPr>
          </w:p>
        </w:tc>
      </w:tr>
      <w:tr>
        <w:trPr>
          <w:trHeight w:val="882"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3" w:lineRule="exact" w:before="117"/>
              <w:rPr>
                <w:i/>
                <w:sz w:val="22"/>
              </w:rPr>
            </w:pPr>
            <w:r>
              <w:rPr>
                <w:i/>
                <w:sz w:val="22"/>
              </w:rPr>
              <w:t>Uzasadnienie:</w:t>
            </w:r>
          </w:p>
          <w:p>
            <w:pPr>
              <w:pStyle w:val="TableParagraph"/>
              <w:spacing w:line="254" w:lineRule="exact" w:before="2"/>
              <w:rPr>
                <w:sz w:val="22"/>
              </w:rPr>
            </w:pPr>
            <w:r>
              <w:rPr>
                <w:sz w:val="22"/>
              </w:rPr>
              <w:t>Wnioskujemy o doprecyzowanie metody sumarycznego bilansowania ilości energii o metodę algebraiczną.</w:t>
            </w:r>
          </w:p>
        </w:tc>
        <w:tc>
          <w:tcPr>
            <w:tcW w:w="3259" w:type="dxa"/>
            <w:vMerge/>
            <w:tcBorders>
              <w:top w:val="nil"/>
            </w:tcBorders>
          </w:tcPr>
          <w:p>
            <w:pPr>
              <w:rPr>
                <w:sz w:val="2"/>
                <w:szCs w:val="2"/>
              </w:rPr>
            </w:pPr>
          </w:p>
        </w:tc>
      </w:tr>
      <w:tr>
        <w:trPr>
          <w:trHeight w:val="505" w:hRule="atLeast"/>
        </w:trPr>
        <w:tc>
          <w:tcPr>
            <w:tcW w:w="566" w:type="dxa"/>
          </w:tcPr>
          <w:p>
            <w:pPr>
              <w:pStyle w:val="TableParagraph"/>
              <w:spacing w:line="247" w:lineRule="exact"/>
              <w:ind w:left="0" w:right="26"/>
              <w:jc w:val="right"/>
              <w:rPr>
                <w:sz w:val="22"/>
              </w:rPr>
            </w:pPr>
            <w:r>
              <w:rPr>
                <w:sz w:val="22"/>
              </w:rPr>
              <w:t>595.</w:t>
            </w:r>
          </w:p>
        </w:tc>
        <w:tc>
          <w:tcPr>
            <w:tcW w:w="2126" w:type="dxa"/>
          </w:tcPr>
          <w:p>
            <w:pPr>
              <w:pStyle w:val="TableParagraph"/>
              <w:spacing w:line="247" w:lineRule="exact"/>
              <w:ind w:left="161"/>
              <w:rPr>
                <w:sz w:val="22"/>
              </w:rPr>
            </w:pPr>
            <w:r>
              <w:rPr>
                <w:sz w:val="22"/>
              </w:rPr>
              <w:t>Art. 3 pkt 2</w:t>
            </w:r>
            <w:r>
              <w:rPr>
                <w:spacing w:val="-7"/>
                <w:sz w:val="22"/>
              </w:rPr>
              <w:t> </w:t>
            </w:r>
            <w:r>
              <w:rPr>
                <w:sz w:val="22"/>
              </w:rPr>
              <w:t>projektu</w:t>
            </w:r>
          </w:p>
          <w:p>
            <w:pPr>
              <w:pStyle w:val="TableParagraph"/>
              <w:spacing w:line="238" w:lineRule="exact" w:before="1"/>
              <w:ind w:left="158"/>
              <w:rPr>
                <w:sz w:val="22"/>
              </w:rPr>
            </w:pPr>
            <w:r>
              <w:rPr>
                <w:sz w:val="22"/>
              </w:rPr>
              <w:t>w zakresie art. 4</w:t>
            </w:r>
            <w:r>
              <w:rPr>
                <w:spacing w:val="-6"/>
                <w:sz w:val="22"/>
              </w:rPr>
              <w:t> </w:t>
            </w:r>
            <w:r>
              <w:rPr>
                <w:sz w:val="22"/>
              </w:rPr>
              <w:t>ust.</w:t>
            </w:r>
          </w:p>
        </w:tc>
        <w:tc>
          <w:tcPr>
            <w:tcW w:w="1768" w:type="dxa"/>
          </w:tcPr>
          <w:p>
            <w:pPr>
              <w:pStyle w:val="TableParagraph"/>
              <w:spacing w:line="247" w:lineRule="exact"/>
              <w:ind w:left="111" w:right="95"/>
              <w:jc w:val="center"/>
              <w:rPr>
                <w:sz w:val="22"/>
              </w:rPr>
            </w:pPr>
            <w:r>
              <w:rPr>
                <w:sz w:val="22"/>
              </w:rPr>
              <w:t>Polskie</w:t>
            </w:r>
          </w:p>
          <w:p>
            <w:pPr>
              <w:pStyle w:val="TableParagraph"/>
              <w:spacing w:line="238" w:lineRule="exact" w:before="1"/>
              <w:ind w:left="111" w:right="95"/>
              <w:jc w:val="center"/>
              <w:rPr>
                <w:sz w:val="22"/>
              </w:rPr>
            </w:pPr>
            <w:r>
              <w:rPr>
                <w:sz w:val="22"/>
              </w:rPr>
              <w:t>Towarzystwo</w:t>
            </w:r>
          </w:p>
        </w:tc>
        <w:tc>
          <w:tcPr>
            <w:tcW w:w="8014" w:type="dxa"/>
          </w:tcPr>
          <w:p>
            <w:pPr>
              <w:pStyle w:val="TableParagraph"/>
              <w:spacing w:line="247" w:lineRule="exact"/>
              <w:rPr>
                <w:i/>
                <w:sz w:val="22"/>
              </w:rPr>
            </w:pPr>
            <w:r>
              <w:rPr>
                <w:i/>
                <w:sz w:val="22"/>
              </w:rPr>
              <w:t>Proponowana zmiana: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739" w:hRule="atLeast"/>
        </w:trPr>
        <w:tc>
          <w:tcPr>
            <w:tcW w:w="566" w:type="dxa"/>
          </w:tcPr>
          <w:p>
            <w:pPr>
              <w:pStyle w:val="TableParagraph"/>
              <w:ind w:left="0"/>
              <w:rPr>
                <w:sz w:val="22"/>
              </w:rPr>
            </w:pPr>
          </w:p>
        </w:tc>
        <w:tc>
          <w:tcPr>
            <w:tcW w:w="2126" w:type="dxa"/>
          </w:tcPr>
          <w:p>
            <w:pPr>
              <w:pStyle w:val="TableParagraph"/>
              <w:ind w:left="350" w:right="339" w:hanging="1"/>
              <w:jc w:val="center"/>
              <w:rPr>
                <w:sz w:val="22"/>
              </w:rPr>
            </w:pPr>
            <w:r>
              <w:rPr>
                <w:sz w:val="22"/>
              </w:rPr>
              <w:t>3 ustawy o odnawialnych źródłach energii</w:t>
            </w:r>
          </w:p>
        </w:tc>
        <w:tc>
          <w:tcPr>
            <w:tcW w:w="1768" w:type="dxa"/>
          </w:tcPr>
          <w:p>
            <w:pPr>
              <w:pStyle w:val="TableParagraph"/>
              <w:ind w:left="248" w:right="228" w:hanging="5"/>
              <w:jc w:val="center"/>
              <w:rPr>
                <w:sz w:val="22"/>
              </w:rPr>
            </w:pPr>
            <w:r>
              <w:rPr>
                <w:sz w:val="22"/>
              </w:rPr>
              <w:t>Przesyła i Rozdziału Energii Elektrycznej – PTPiREE</w:t>
            </w:r>
          </w:p>
        </w:tc>
        <w:tc>
          <w:tcPr>
            <w:tcW w:w="8014" w:type="dxa"/>
          </w:tcPr>
          <w:p>
            <w:pPr>
              <w:pStyle w:val="TableParagraph"/>
              <w:spacing w:before="37"/>
              <w:ind w:right="360"/>
              <w:rPr>
                <w:sz w:val="22"/>
              </w:rPr>
            </w:pPr>
            <w:r>
              <w:rPr>
                <w:sz w:val="22"/>
              </w:rPr>
              <w:t>„3) Sprzedawca, o którym mowa w art. 40 ust. 1a, dokonuje rozliczenia ilości energii elektrycznej wprowadzonej </w:t>
            </w:r>
            <w:r>
              <w:rPr>
                <w:b/>
                <w:sz w:val="22"/>
              </w:rPr>
              <w:t>do </w:t>
            </w:r>
            <w:r>
              <w:rPr>
                <w:sz w:val="22"/>
              </w:rPr>
              <w:t>i pobranej z sieci przez prosumenta, na podstawie wskazań urządzenia pomiarowo-rozliczeniowego dla danej mikroinstalacji, po uzyskaniu danych pomiarowych od operatora informacji pomiarowych w rozumieniu ustawy – Prawo energetyczne, przekazanych uprzednio do centralnego systemu informacji pomiarowych przez właściwego operatora systemu dystrybucyjnego.</w:t>
            </w:r>
          </w:p>
          <w:p>
            <w:pPr>
              <w:pStyle w:val="TableParagraph"/>
              <w:spacing w:line="252" w:lineRule="exact" w:before="3"/>
              <w:rPr>
                <w:b/>
                <w:sz w:val="22"/>
              </w:rPr>
            </w:pPr>
            <w:r>
              <w:rPr>
                <w:b/>
                <w:sz w:val="22"/>
              </w:rPr>
              <w:t>Urządzenie pomiarowo-rozliczeniowe o którym mowa powyżej powinno</w:t>
            </w:r>
          </w:p>
          <w:p>
            <w:pPr>
              <w:pStyle w:val="TableParagraph"/>
              <w:ind w:right="632"/>
              <w:rPr>
                <w:b/>
                <w:sz w:val="22"/>
              </w:rPr>
            </w:pPr>
            <w:r>
              <w:rPr>
                <w:b/>
                <w:sz w:val="22"/>
              </w:rPr>
              <w:t>realizować pomiar energii elektrycznej oraz niezależne rejestrowanie energii wprowadzonej do oraz pobranej z sieci dystrybucyjnej dla każdej z faz dla podstawowego okresu pomiarowego „T” licznika energii elektrycznej oraz zapisanie ich w osobnych rejestrach licznika dla kierunku pobór i oddanie po zakończeniu okresu pomiarowego.</w:t>
            </w:r>
          </w:p>
          <w:p>
            <w:pPr>
              <w:pStyle w:val="TableParagraph"/>
              <w:spacing w:before="91"/>
              <w:ind w:right="96"/>
              <w:jc w:val="both"/>
              <w:rPr>
                <w:sz w:val="22"/>
              </w:rPr>
            </w:pPr>
            <w:r>
              <w:rPr>
                <w:strike/>
                <w:sz w:val="22"/>
              </w:rPr>
              <w:t>elektroenergetycznego w taki sposób, aby ilość wprowadzonej i pobranej przez</w:t>
            </w:r>
            <w:r>
              <w:rPr>
                <w:strike w:val="0"/>
                <w:sz w:val="22"/>
              </w:rPr>
              <w:t> </w:t>
            </w:r>
            <w:r>
              <w:rPr>
                <w:strike/>
                <w:sz w:val="22"/>
              </w:rPr>
              <w:t>prosumenta energii była rozliczona po wcześniejszym sumarycznym bilansowaniu</w:t>
            </w:r>
            <w:r>
              <w:rPr>
                <w:strike/>
                <w:spacing w:val="-39"/>
                <w:sz w:val="22"/>
              </w:rPr>
              <w:t> </w:t>
            </w:r>
            <w:r>
              <w:rPr>
                <w:strike/>
                <w:sz w:val="22"/>
              </w:rPr>
              <w:t>ilości</w:t>
            </w:r>
            <w:r>
              <w:rPr>
                <w:strike w:val="0"/>
                <w:sz w:val="22"/>
              </w:rPr>
              <w:t> </w:t>
            </w:r>
            <w:r>
              <w:rPr>
                <w:strike/>
                <w:sz w:val="22"/>
              </w:rPr>
              <w:t>energii z wszystkich faz dla trójfazowych</w:t>
            </w:r>
            <w:r>
              <w:rPr>
                <w:strike/>
                <w:spacing w:val="-8"/>
                <w:sz w:val="22"/>
              </w:rPr>
              <w:t> </w:t>
            </w:r>
            <w:r>
              <w:rPr>
                <w:strike/>
                <w:sz w:val="22"/>
              </w:rPr>
              <w:t>mikroinstalacji.</w:t>
            </w:r>
            <w:r>
              <w:rPr>
                <w:strike w:val="0"/>
                <w:sz w:val="22"/>
              </w:rPr>
              <w:t>”</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ind w:right="92"/>
              <w:jc w:val="both"/>
              <w:rPr>
                <w:sz w:val="22"/>
              </w:rPr>
            </w:pPr>
            <w:r>
              <w:rPr>
                <w:sz w:val="22"/>
              </w:rPr>
              <w:t>Zaproponowana zmiana stanowi doprecyzowanie metody pomiaru i rejestracji energii elektrycznej przez licznik, pozwalające na poprawne odwzorowanie rzeczywistych wartości przepływów mocy w punkcie przyłączenia odbiorcy (prosumenta) do sieci energetycznej. Taki model pomiaru energii jest stosowany dla rynków, gdzie na poziomie sieci nN występuje generacja rozproszona. Pozwala to na uzyskanie rzeczywistego stosunku energii elektrycznej oddanej do sieci elektroenergetycznej w stosunku do energii elektrycznej pobranej z tej sieci, umożliwia identyfikacji instalacji OZE w sieci dystrybucyjnej (np. prosument „nielegalnie" przyłączony do OSD, bez wiedzy i zgody OSD), umożliwia wykrycie błędnych podłączeń w trójfazowym statycznym liczniku energii elektrycznej, umożliwia wyznaczenie maksymalnych poborów mocy i energii w punkcie wspólnego przyłączenia prosumenta do sieci OSD, umożliwia prowadzenie analiz sieciowych związanych z rozpływami mocy (pobór i oddanie) w sieci dystrybucyjnej w poszczególnych jej punktach oraz umożliwia na poprawne wyznaczenie różnicy bilansowej.</w:t>
            </w:r>
          </w:p>
          <w:p>
            <w:pPr>
              <w:pStyle w:val="TableParagraph"/>
              <w:ind w:left="0"/>
              <w:rPr>
                <w:sz w:val="22"/>
              </w:rPr>
            </w:pPr>
          </w:p>
          <w:p>
            <w:pPr>
              <w:pStyle w:val="TableParagraph"/>
              <w:spacing w:before="1"/>
              <w:rPr>
                <w:sz w:val="22"/>
              </w:rPr>
            </w:pPr>
            <w:r>
              <w:rPr>
                <w:sz w:val="22"/>
              </w:rPr>
              <w:t>Proponowany zapis jest zgodny z wymaganiami zapisanymi w Art.92 ust. 14.</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26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Jednocześnie należy podkreślić, że zapis „w taki sposób, aby ilość wprowadzonej i pobranej przez prosumenta energii była rozliczona po wcześniejszym sumarycznym bilansowaniu</w:t>
            </w:r>
            <w:r>
              <w:rPr>
                <w:spacing w:val="-14"/>
                <w:sz w:val="22"/>
              </w:rPr>
              <w:t> </w:t>
            </w:r>
            <w:r>
              <w:rPr>
                <w:sz w:val="22"/>
              </w:rPr>
              <w:t>ilości</w:t>
            </w:r>
            <w:r>
              <w:rPr>
                <w:spacing w:val="-13"/>
                <w:sz w:val="22"/>
              </w:rPr>
              <w:t> </w:t>
            </w:r>
            <w:r>
              <w:rPr>
                <w:sz w:val="22"/>
              </w:rPr>
              <w:t>energii</w:t>
            </w:r>
            <w:r>
              <w:rPr>
                <w:spacing w:val="-15"/>
                <w:sz w:val="22"/>
              </w:rPr>
              <w:t> </w:t>
            </w:r>
            <w:r>
              <w:rPr>
                <w:sz w:val="22"/>
              </w:rPr>
              <w:t>z</w:t>
            </w:r>
            <w:r>
              <w:rPr>
                <w:spacing w:val="-16"/>
                <w:sz w:val="22"/>
              </w:rPr>
              <w:t> </w:t>
            </w:r>
            <w:r>
              <w:rPr>
                <w:sz w:val="22"/>
              </w:rPr>
              <w:t>wszystkich</w:t>
            </w:r>
            <w:r>
              <w:rPr>
                <w:spacing w:val="-13"/>
                <w:sz w:val="22"/>
              </w:rPr>
              <w:t> </w:t>
            </w:r>
            <w:r>
              <w:rPr>
                <w:sz w:val="22"/>
              </w:rPr>
              <w:t>faz</w:t>
            </w:r>
            <w:r>
              <w:rPr>
                <w:spacing w:val="-16"/>
                <w:sz w:val="22"/>
              </w:rPr>
              <w:t> </w:t>
            </w:r>
            <w:r>
              <w:rPr>
                <w:sz w:val="22"/>
              </w:rPr>
              <w:t>dla</w:t>
            </w:r>
            <w:r>
              <w:rPr>
                <w:spacing w:val="-13"/>
                <w:sz w:val="22"/>
              </w:rPr>
              <w:t> </w:t>
            </w:r>
            <w:r>
              <w:rPr>
                <w:sz w:val="22"/>
              </w:rPr>
              <w:t>trójfazowych</w:t>
            </w:r>
            <w:r>
              <w:rPr>
                <w:spacing w:val="-11"/>
                <w:sz w:val="22"/>
              </w:rPr>
              <w:t> </w:t>
            </w:r>
            <w:r>
              <w:rPr>
                <w:sz w:val="22"/>
              </w:rPr>
              <w:t>mikroinstalacji”</w:t>
            </w:r>
            <w:r>
              <w:rPr>
                <w:spacing w:val="-16"/>
                <w:sz w:val="22"/>
              </w:rPr>
              <w:t> </w:t>
            </w:r>
            <w:r>
              <w:rPr>
                <w:sz w:val="22"/>
              </w:rPr>
              <w:t>jest</w:t>
            </w:r>
            <w:r>
              <w:rPr>
                <w:spacing w:val="-12"/>
                <w:sz w:val="22"/>
              </w:rPr>
              <w:t> </w:t>
            </w:r>
            <w:r>
              <w:rPr>
                <w:sz w:val="22"/>
              </w:rPr>
              <w:t>bardzo</w:t>
            </w:r>
          </w:p>
          <w:p>
            <w:pPr>
              <w:pStyle w:val="TableParagraph"/>
              <w:spacing w:line="252" w:lineRule="exact"/>
              <w:ind w:right="93"/>
              <w:jc w:val="both"/>
              <w:rPr>
                <w:sz w:val="22"/>
              </w:rPr>
            </w:pPr>
            <w:r>
              <w:rPr>
                <w:sz w:val="22"/>
              </w:rPr>
              <w:t>nieprecyzyjny i wieloznaczny, co skutkuje trudnościami w jego interpretacji oraz rzeczywistą realizacją.</w:t>
            </w:r>
          </w:p>
        </w:tc>
        <w:tc>
          <w:tcPr>
            <w:tcW w:w="3259" w:type="dxa"/>
          </w:tcPr>
          <w:p>
            <w:pPr>
              <w:pStyle w:val="TableParagraph"/>
              <w:ind w:left="0"/>
              <w:rPr>
                <w:sz w:val="22"/>
              </w:rPr>
            </w:pPr>
          </w:p>
        </w:tc>
      </w:tr>
      <w:tr>
        <w:trPr>
          <w:trHeight w:val="2781" w:hRule="atLeast"/>
        </w:trPr>
        <w:tc>
          <w:tcPr>
            <w:tcW w:w="566" w:type="dxa"/>
          </w:tcPr>
          <w:p>
            <w:pPr>
              <w:pStyle w:val="TableParagraph"/>
              <w:spacing w:line="247" w:lineRule="exact"/>
              <w:ind w:left="0" w:right="26"/>
              <w:jc w:val="right"/>
              <w:rPr>
                <w:sz w:val="22"/>
              </w:rPr>
            </w:pPr>
            <w:r>
              <w:rPr>
                <w:sz w:val="22"/>
              </w:rPr>
              <w:t>596.</w:t>
            </w:r>
          </w:p>
        </w:tc>
        <w:tc>
          <w:tcPr>
            <w:tcW w:w="2126" w:type="dxa"/>
          </w:tcPr>
          <w:p>
            <w:pPr>
              <w:pStyle w:val="TableParagraph"/>
              <w:ind w:left="177" w:right="162" w:hanging="4"/>
              <w:jc w:val="center"/>
              <w:rPr>
                <w:sz w:val="22"/>
              </w:rPr>
            </w:pPr>
            <w:r>
              <w:rPr>
                <w:sz w:val="22"/>
              </w:rPr>
              <w:t>Art. 3 pkt 3 lit. c projektu w zakresie art. 45 ust. 8 ustawy o odnawialnych źródłach energii</w:t>
            </w:r>
          </w:p>
        </w:tc>
        <w:tc>
          <w:tcPr>
            <w:tcW w:w="1768" w:type="dxa"/>
          </w:tcPr>
          <w:p>
            <w:pPr>
              <w:pStyle w:val="TableParagraph"/>
              <w:spacing w:line="247" w:lineRule="exact"/>
              <w:ind w:right="95"/>
              <w:jc w:val="center"/>
              <w:rPr>
                <w:sz w:val="22"/>
              </w:rPr>
            </w:pPr>
            <w:r>
              <w:rPr>
                <w:sz w:val="22"/>
              </w:rPr>
              <w:t>Energa S.A.</w:t>
            </w:r>
          </w:p>
        </w:tc>
        <w:tc>
          <w:tcPr>
            <w:tcW w:w="8014" w:type="dxa"/>
          </w:tcPr>
          <w:p>
            <w:pPr>
              <w:pStyle w:val="TableParagraph"/>
              <w:spacing w:line="246" w:lineRule="exact"/>
              <w:rPr>
                <w:i/>
                <w:sz w:val="22"/>
              </w:rPr>
            </w:pPr>
            <w:r>
              <w:rPr>
                <w:i/>
                <w:sz w:val="22"/>
              </w:rPr>
              <w:t>Proponowana zmiana:</w:t>
            </w:r>
          </w:p>
          <w:p>
            <w:pPr>
              <w:pStyle w:val="TableParagraph"/>
              <w:ind w:right="90"/>
              <w:jc w:val="both"/>
              <w:rPr>
                <w:sz w:val="22"/>
              </w:rPr>
            </w:pPr>
            <w:r>
              <w:rPr>
                <w:sz w:val="22"/>
              </w:rPr>
              <w:t>„8. Magazyn energii elektrycznej będący częścią instalacji odnawialnego źródła energii lub hybrydowej instalacji odnawialnego źródła energii jest wyposażony w układ pomiarowo-rozliczeniowy </w:t>
            </w:r>
            <w:r>
              <w:rPr>
                <w:b/>
                <w:sz w:val="22"/>
              </w:rPr>
              <w:t>należący do właściciela magazynu energii</w:t>
            </w:r>
            <w:r>
              <w:rPr>
                <w:sz w:val="22"/>
              </w:rPr>
              <w:t>, rejestrujący energię elektryczną wprowadzoną do magazynu energii elektrycznej i wyprowadzoną z tego magazynu, niezależnie od układu pomiarowo - rozliczeniowego rejestrującego energię elektryczną pobraną z sieci i wprowadzoną do sieci przez ten magazyn energii elektrycznej”.</w:t>
            </w:r>
          </w:p>
          <w:p>
            <w:pPr>
              <w:pStyle w:val="TableParagraph"/>
              <w:spacing w:before="10"/>
              <w:ind w:left="0"/>
              <w:rPr>
                <w:sz w:val="21"/>
              </w:rPr>
            </w:pPr>
          </w:p>
          <w:p>
            <w:pPr>
              <w:pStyle w:val="TableParagraph"/>
              <w:spacing w:before="1"/>
              <w:jc w:val="both"/>
              <w:rPr>
                <w:i/>
                <w:sz w:val="22"/>
              </w:rPr>
            </w:pPr>
            <w:r>
              <w:rPr>
                <w:i/>
                <w:sz w:val="22"/>
              </w:rPr>
              <w:t>Uzasadnienie:</w:t>
            </w:r>
          </w:p>
          <w:p>
            <w:pPr>
              <w:pStyle w:val="TableParagraph"/>
              <w:spacing w:line="238" w:lineRule="exact" w:before="1"/>
              <w:jc w:val="both"/>
              <w:rPr>
                <w:sz w:val="22"/>
              </w:rPr>
            </w:pPr>
            <w:r>
              <w:rPr>
                <w:sz w:val="22"/>
              </w:rPr>
              <w:t>Wnioskujemy o określenie kto jest właścicielem układu pomiarowo-rozliczeniowego.</w:t>
            </w:r>
          </w:p>
        </w:tc>
        <w:tc>
          <w:tcPr>
            <w:tcW w:w="3259" w:type="dxa"/>
          </w:tcPr>
          <w:p>
            <w:pPr>
              <w:pStyle w:val="TableParagraph"/>
              <w:ind w:left="0"/>
              <w:rPr>
                <w:sz w:val="22"/>
              </w:rPr>
            </w:pPr>
          </w:p>
        </w:tc>
      </w:tr>
      <w:tr>
        <w:trPr>
          <w:trHeight w:val="2144" w:hRule="atLeast"/>
        </w:trPr>
        <w:tc>
          <w:tcPr>
            <w:tcW w:w="566" w:type="dxa"/>
            <w:tcBorders>
              <w:bottom w:val="nil"/>
            </w:tcBorders>
          </w:tcPr>
          <w:p>
            <w:pPr>
              <w:pStyle w:val="TableParagraph"/>
              <w:spacing w:line="247" w:lineRule="exact"/>
              <w:ind w:left="0" w:right="26"/>
              <w:jc w:val="right"/>
              <w:rPr>
                <w:sz w:val="22"/>
              </w:rPr>
            </w:pPr>
            <w:r>
              <w:rPr>
                <w:sz w:val="22"/>
              </w:rPr>
              <w:t>597.</w:t>
            </w:r>
          </w:p>
        </w:tc>
        <w:tc>
          <w:tcPr>
            <w:tcW w:w="2126" w:type="dxa"/>
            <w:tcBorders>
              <w:bottom w:val="nil"/>
            </w:tcBorders>
          </w:tcPr>
          <w:p>
            <w:pPr>
              <w:pStyle w:val="TableParagraph"/>
              <w:ind w:left="177" w:right="162" w:hanging="4"/>
              <w:jc w:val="center"/>
              <w:rPr>
                <w:sz w:val="22"/>
              </w:rPr>
            </w:pPr>
            <w:r>
              <w:rPr>
                <w:sz w:val="22"/>
              </w:rPr>
              <w:t>Art. 3 pkt 3 lit. c projektu w zakresie art. 45 ust. 8 ustawy o odnawialnych źródłach energii</w:t>
            </w:r>
          </w:p>
        </w:tc>
        <w:tc>
          <w:tcPr>
            <w:tcW w:w="1768" w:type="dxa"/>
            <w:tcBorders>
              <w:bottom w:val="nil"/>
            </w:tcBorders>
          </w:tcPr>
          <w:p>
            <w:pPr>
              <w:pStyle w:val="TableParagraph"/>
              <w:spacing w:line="247" w:lineRule="exact"/>
              <w:ind w:left="112" w:right="94"/>
              <w:jc w:val="center"/>
              <w:rPr>
                <w:sz w:val="22"/>
              </w:rPr>
            </w:pPr>
            <w:r>
              <w:rPr>
                <w:sz w:val="22"/>
              </w:rPr>
              <w:t>FOEEiG</w:t>
            </w:r>
          </w:p>
        </w:tc>
        <w:tc>
          <w:tcPr>
            <w:tcW w:w="8014" w:type="dxa"/>
            <w:tcBorders>
              <w:bottom w:val="nil"/>
            </w:tcBorders>
          </w:tcPr>
          <w:p>
            <w:pPr>
              <w:pStyle w:val="TableParagraph"/>
              <w:ind w:right="92"/>
              <w:jc w:val="both"/>
              <w:rPr>
                <w:sz w:val="22"/>
              </w:rPr>
            </w:pPr>
            <w:r>
              <w:rPr>
                <w:sz w:val="22"/>
              </w:rPr>
              <w:t>Art. 3 pkt. 3 lit. c) Projektu, w zakresie wprowadzającym do art. 45 ustawy z dnia 20 lutego 2015 r. o odnawialnych źródłach energii nowy ust. 8, nakłada obowiązek instalowania dodatkowego układu pomiarowo-rozliczeniowego w przypadku instalacji OZE lub hybrydowej instalacji OZE wyposażonej w magazyn energii elektrycznej.</w:t>
            </w:r>
          </w:p>
          <w:p>
            <w:pPr>
              <w:pStyle w:val="TableParagraph"/>
              <w:ind w:right="94"/>
              <w:jc w:val="both"/>
              <w:rPr>
                <w:sz w:val="22"/>
              </w:rPr>
            </w:pPr>
            <w:r>
              <w:rPr>
                <w:sz w:val="22"/>
              </w:rPr>
              <w:t>Tymczasem, zgodnie z art. 24 ustawy z dnia 11 maja 2001 r. Prawo o miarach, konieczność instalacji układów pomiarowo-rozliczeniowych wiąże się z koniecznością ponoszenia różnych opłat związanych z legalizacją takich urządzeń, w tym: za wydanie dowodu legalizacji albo za wykonane czynności sprawdzenia.</w:t>
            </w:r>
          </w:p>
        </w:tc>
        <w:tc>
          <w:tcPr>
            <w:tcW w:w="3259" w:type="dxa"/>
            <w:vMerge w:val="restart"/>
          </w:tcPr>
          <w:p>
            <w:pPr>
              <w:pStyle w:val="TableParagraph"/>
              <w:ind w:left="0"/>
              <w:rPr>
                <w:sz w:val="22"/>
              </w:rPr>
            </w:pPr>
          </w:p>
        </w:tc>
      </w:tr>
      <w:tr>
        <w:trPr>
          <w:trHeight w:val="2401"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ind w:right="92"/>
              <w:jc w:val="both"/>
              <w:rPr>
                <w:sz w:val="22"/>
              </w:rPr>
            </w:pPr>
            <w:r>
              <w:rPr>
                <w:sz w:val="22"/>
              </w:rPr>
              <w:t>Koszty zakupu, instalacji i legalizacji dodatkowych urządzeń pomiarowo- rozliczeniowych wymaganych w świetle Projektu mogą stanowić dodatkową barierę finansową dla rozwoju technologii magazynowania energii i wykorzystania tych magazynów na potrzeby stabilizacji wytwarzania energii w odnawialnych źródłach.</w:t>
            </w:r>
          </w:p>
          <w:p>
            <w:pPr>
              <w:pStyle w:val="TableParagraph"/>
              <w:spacing w:before="1"/>
              <w:ind w:right="96"/>
              <w:jc w:val="both"/>
              <w:rPr>
                <w:sz w:val="22"/>
              </w:rPr>
            </w:pPr>
            <w:r>
              <w:rPr>
                <w:sz w:val="22"/>
              </w:rPr>
              <w:t>Mając na uwadze powyższe, a jednocześnie w pełni rozumiejąc zasadność odrębnego opomiarowania energii wprowadzanej i wyprowadzanej z magazynów energii elektrycznej, postulujemy, aby dodatkowe koszty związane z wprowadzeniem </w:t>
            </w:r>
            <w:r>
              <w:rPr>
                <w:spacing w:val="3"/>
                <w:sz w:val="22"/>
              </w:rPr>
              <w:t> </w:t>
            </w:r>
            <w:r>
              <w:rPr>
                <w:sz w:val="22"/>
              </w:rPr>
              <w:t>regulacji</w:t>
            </w:r>
          </w:p>
          <w:p>
            <w:pPr>
              <w:pStyle w:val="TableParagraph"/>
              <w:spacing w:line="252" w:lineRule="exact" w:before="4"/>
              <w:ind w:right="96"/>
              <w:jc w:val="both"/>
              <w:rPr>
                <w:sz w:val="22"/>
              </w:rPr>
            </w:pPr>
            <w:r>
              <w:rPr>
                <w:sz w:val="22"/>
              </w:rPr>
              <w:t>przewidzianych w art. 45 ust. 8 ustawy o odnawialnych źródłach energii były przynajmniej  częściowo  mitygowane  poprzez  wprowadzenie  preferencyjnych</w:t>
            </w:r>
            <w:r>
              <w:rPr>
                <w:spacing w:val="-16"/>
                <w:sz w:val="22"/>
              </w:rPr>
              <w:t> </w:t>
            </w:r>
            <w:r>
              <w:rPr>
                <w:sz w:val="22"/>
              </w:rPr>
              <w:t>stawek</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tabs>
                <w:tab w:pos="942" w:val="left" w:leader="none"/>
                <w:tab w:pos="2369" w:val="left" w:leader="none"/>
                <w:tab w:pos="2860" w:val="left" w:leader="none"/>
                <w:tab w:pos="4194" w:val="left" w:leader="none"/>
                <w:tab w:pos="5377" w:val="left" w:leader="none"/>
              </w:tabs>
              <w:spacing w:line="248" w:lineRule="exact"/>
              <w:rPr>
                <w:sz w:val="22"/>
              </w:rPr>
            </w:pPr>
            <w:r>
              <w:rPr>
                <w:sz w:val="22"/>
              </w:rPr>
              <w:t>opłat</w:t>
              <w:tab/>
              <w:t>związanych</w:t>
              <w:tab/>
              <w:t>z</w:t>
              <w:tab/>
              <w:t>legalizacją</w:t>
              <w:tab/>
              <w:t>urządzeń</w:t>
              <w:tab/>
              <w:t>pomiarowo-rozliczeniowych</w:t>
            </w:r>
          </w:p>
          <w:p>
            <w:pPr>
              <w:pStyle w:val="TableParagraph"/>
              <w:spacing w:line="238" w:lineRule="exact"/>
              <w:rPr>
                <w:sz w:val="22"/>
              </w:rPr>
            </w:pPr>
            <w:r>
              <w:rPr>
                <w:sz w:val="22"/>
              </w:rPr>
              <w:t>wykorzystywanych na potrzeby funkcjonowania magazynów energii.</w:t>
            </w:r>
          </w:p>
        </w:tc>
        <w:tc>
          <w:tcPr>
            <w:tcW w:w="3259" w:type="dxa"/>
          </w:tcPr>
          <w:p>
            <w:pPr>
              <w:pStyle w:val="TableParagraph"/>
              <w:ind w:left="0"/>
              <w:rPr>
                <w:sz w:val="22"/>
              </w:rPr>
            </w:pPr>
          </w:p>
        </w:tc>
      </w:tr>
      <w:tr>
        <w:trPr>
          <w:trHeight w:val="2144" w:hRule="atLeast"/>
        </w:trPr>
        <w:tc>
          <w:tcPr>
            <w:tcW w:w="566" w:type="dxa"/>
            <w:tcBorders>
              <w:bottom w:val="nil"/>
            </w:tcBorders>
          </w:tcPr>
          <w:p>
            <w:pPr>
              <w:pStyle w:val="TableParagraph"/>
              <w:spacing w:line="249" w:lineRule="exact"/>
              <w:ind w:left="0" w:right="26"/>
              <w:jc w:val="right"/>
              <w:rPr>
                <w:sz w:val="22"/>
              </w:rPr>
            </w:pPr>
            <w:r>
              <w:rPr>
                <w:sz w:val="22"/>
              </w:rPr>
              <w:t>598.</w:t>
            </w:r>
          </w:p>
        </w:tc>
        <w:tc>
          <w:tcPr>
            <w:tcW w:w="2126" w:type="dxa"/>
            <w:tcBorders>
              <w:bottom w:val="nil"/>
            </w:tcBorders>
          </w:tcPr>
          <w:p>
            <w:pPr>
              <w:pStyle w:val="TableParagraph"/>
              <w:ind w:left="177" w:right="162" w:hanging="4"/>
              <w:jc w:val="center"/>
              <w:rPr>
                <w:sz w:val="22"/>
              </w:rPr>
            </w:pPr>
            <w:r>
              <w:rPr>
                <w:sz w:val="22"/>
              </w:rPr>
              <w:t>Art. 3 pkt 3 lit. c projektu w zakresie art. 45 ust. 8 ustawy o odnawialnych źródłach energii</w:t>
            </w:r>
          </w:p>
        </w:tc>
        <w:tc>
          <w:tcPr>
            <w:tcW w:w="1768" w:type="dxa"/>
            <w:tcBorders>
              <w:bottom w:val="nil"/>
            </w:tcBorders>
          </w:tcPr>
          <w:p>
            <w:pPr>
              <w:pStyle w:val="TableParagraph"/>
              <w:ind w:left="111" w:right="95"/>
              <w:jc w:val="center"/>
              <w:rPr>
                <w:sz w:val="22"/>
              </w:rPr>
            </w:pPr>
            <w:r>
              <w:rPr>
                <w:sz w:val="22"/>
              </w:rPr>
              <w:t>Izba Energetyki Przemysłowej i Odbiorców Energii</w:t>
            </w:r>
          </w:p>
        </w:tc>
        <w:tc>
          <w:tcPr>
            <w:tcW w:w="8014" w:type="dxa"/>
            <w:tcBorders>
              <w:bottom w:val="nil"/>
            </w:tcBorders>
          </w:tcPr>
          <w:p>
            <w:pPr>
              <w:pStyle w:val="TableParagraph"/>
              <w:ind w:right="94"/>
              <w:jc w:val="both"/>
              <w:rPr>
                <w:sz w:val="22"/>
              </w:rPr>
            </w:pPr>
            <w:r>
              <w:rPr>
                <w:sz w:val="22"/>
              </w:rPr>
              <w:t>Art. 3 pkt. 3 lit. c) Projektu, w zakresie wprowadzającym do art. 45 ustawy z dnia 20 lutego 2015 r. o odnawialnych źródłach energii nowy ust. 8, nakłada obowiązek instalowania dodatkowego układu pomiarowo-rozliczeniowego w przypadku instalacji OZE lub hybrydowej instalacji OZE wyposażonej w magazyn energii elektrycznej.</w:t>
            </w:r>
          </w:p>
          <w:p>
            <w:pPr>
              <w:pStyle w:val="TableParagraph"/>
              <w:ind w:right="94"/>
              <w:jc w:val="both"/>
              <w:rPr>
                <w:sz w:val="22"/>
              </w:rPr>
            </w:pPr>
            <w:r>
              <w:rPr>
                <w:sz w:val="22"/>
              </w:rPr>
              <w:t>Tymczasem, zgodnie z art. 24 ustawy z dnia 11 maja 2001 r. Prawo o miarach, konieczność instalacji układów pomiarowo-rozliczeniowych wiąże się z koniecznością ponoszenia różnych opłat związanych z legalizacją takich urządzeń, w tym: za wydanie dowodu legalizacji albo za wykonane czynności sprawdzenia.</w:t>
            </w:r>
          </w:p>
        </w:tc>
        <w:tc>
          <w:tcPr>
            <w:tcW w:w="3259" w:type="dxa"/>
            <w:vMerge w:val="restart"/>
          </w:tcPr>
          <w:p>
            <w:pPr>
              <w:pStyle w:val="TableParagraph"/>
              <w:ind w:left="0"/>
              <w:rPr>
                <w:sz w:val="22"/>
              </w:rPr>
            </w:pPr>
          </w:p>
        </w:tc>
      </w:tr>
      <w:tr>
        <w:trPr>
          <w:trHeight w:val="2907"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ind w:right="91"/>
              <w:jc w:val="both"/>
              <w:rPr>
                <w:sz w:val="22"/>
              </w:rPr>
            </w:pPr>
            <w:r>
              <w:rPr>
                <w:sz w:val="22"/>
              </w:rPr>
              <w:t>Koszty zakupu, instalacji i legalizacji dodatkowych urządzeń pomiarowo- rozliczeniowych wymaganych w świetle Projektu mogą stanowić dodatkową barierę finansową dla rozwoju technologii magazynowania energii i wykorzystania tych magazynów na potrzeby stabilizacji wytwarzania energii w odnawialnych źródłach.</w:t>
            </w:r>
          </w:p>
          <w:p>
            <w:pPr>
              <w:pStyle w:val="TableParagraph"/>
              <w:spacing w:before="1"/>
              <w:ind w:right="94"/>
              <w:jc w:val="both"/>
              <w:rPr>
                <w:sz w:val="22"/>
              </w:rPr>
            </w:pPr>
            <w:r>
              <w:rPr>
                <w:sz w:val="22"/>
              </w:rPr>
              <w:t>Mając na uwadze powyższe, a jednocześnie w pełni rozumiejąc zasadność odrębnego opomiarowania energii wprowadzanej i wyprowadzanej z magazynów energii elektrycznej, postulujemy, aby dodatkowe koszty związane z wprowadzeniem regulacji przewidzianych w art. 45 ust. 8 ustawy o odnawialnych źródłach energii były przynajmniej częściowo mitygowane poprzez wprowadzenie preferencyjnych stawek opłat związanych z legalizacją urządzeń pomiarowo-rozliczeniowych</w:t>
            </w:r>
          </w:p>
          <w:p>
            <w:pPr>
              <w:pStyle w:val="TableParagraph"/>
              <w:spacing w:line="240" w:lineRule="exact"/>
              <w:jc w:val="both"/>
              <w:rPr>
                <w:sz w:val="22"/>
              </w:rPr>
            </w:pPr>
            <w:r>
              <w:rPr>
                <w:sz w:val="22"/>
              </w:rPr>
              <w:t>wykorzystywanych na potrzeby funkcjonowania magazynów energii.</w:t>
            </w:r>
          </w:p>
        </w:tc>
        <w:tc>
          <w:tcPr>
            <w:tcW w:w="3259" w:type="dxa"/>
            <w:vMerge/>
            <w:tcBorders>
              <w:top w:val="nil"/>
            </w:tcBorders>
          </w:tcPr>
          <w:p>
            <w:pPr>
              <w:rPr>
                <w:sz w:val="2"/>
                <w:szCs w:val="2"/>
              </w:rPr>
            </w:pPr>
          </w:p>
        </w:tc>
      </w:tr>
      <w:tr>
        <w:trPr>
          <w:trHeight w:val="3288" w:hRule="atLeast"/>
        </w:trPr>
        <w:tc>
          <w:tcPr>
            <w:tcW w:w="566" w:type="dxa"/>
          </w:tcPr>
          <w:p>
            <w:pPr>
              <w:pStyle w:val="TableParagraph"/>
              <w:spacing w:line="247" w:lineRule="exact"/>
              <w:ind w:left="0" w:right="26"/>
              <w:jc w:val="right"/>
              <w:rPr>
                <w:sz w:val="22"/>
              </w:rPr>
            </w:pPr>
            <w:r>
              <w:rPr>
                <w:sz w:val="22"/>
              </w:rPr>
              <w:t>599.</w:t>
            </w:r>
          </w:p>
        </w:tc>
        <w:tc>
          <w:tcPr>
            <w:tcW w:w="2126" w:type="dxa"/>
          </w:tcPr>
          <w:p>
            <w:pPr>
              <w:pStyle w:val="TableParagraph"/>
              <w:ind w:left="177" w:right="162" w:hanging="4"/>
              <w:jc w:val="center"/>
              <w:rPr>
                <w:sz w:val="22"/>
              </w:rPr>
            </w:pPr>
            <w:r>
              <w:rPr>
                <w:sz w:val="22"/>
              </w:rPr>
              <w:t>Art. 3 pkt 3 lit. c projektu w zakresie art. 45 ust. 8 ustawy o odnawialnych źródłach energii</w:t>
            </w:r>
          </w:p>
        </w:tc>
        <w:tc>
          <w:tcPr>
            <w:tcW w:w="1768" w:type="dxa"/>
          </w:tcPr>
          <w:p>
            <w:pPr>
              <w:pStyle w:val="TableParagraph"/>
              <w:ind w:left="111" w:right="95"/>
              <w:jc w:val="center"/>
              <w:rPr>
                <w:sz w:val="22"/>
              </w:rPr>
            </w:pPr>
            <w:r>
              <w:rPr>
                <w:sz w:val="22"/>
              </w:rPr>
              <w:t>Stowarzyszenie Polska Izba Magazynowania Energii - PIME</w:t>
            </w:r>
          </w:p>
        </w:tc>
        <w:tc>
          <w:tcPr>
            <w:tcW w:w="8014" w:type="dxa"/>
          </w:tcPr>
          <w:p>
            <w:pPr>
              <w:pStyle w:val="TableParagraph"/>
              <w:ind w:right="100"/>
              <w:jc w:val="both"/>
              <w:rPr>
                <w:b/>
                <w:sz w:val="22"/>
              </w:rPr>
            </w:pPr>
            <w:r>
              <w:rPr>
                <w:b/>
                <w:sz w:val="22"/>
              </w:rPr>
              <w:t>Wprowadzenie preferencji w zakresie opłat związanych z legalizacją układów pomiarowych instalowanych na potrzeby funkcjonowania magazynów</w:t>
            </w:r>
            <w:r>
              <w:rPr>
                <w:b/>
                <w:spacing w:val="-13"/>
                <w:sz w:val="22"/>
              </w:rPr>
              <w:t> </w:t>
            </w:r>
            <w:r>
              <w:rPr>
                <w:b/>
                <w:sz w:val="22"/>
              </w:rPr>
              <w:t>energii</w:t>
            </w:r>
          </w:p>
          <w:p>
            <w:pPr>
              <w:pStyle w:val="TableParagraph"/>
              <w:spacing w:before="4"/>
              <w:ind w:left="0"/>
              <w:rPr>
                <w:sz w:val="21"/>
              </w:rPr>
            </w:pPr>
          </w:p>
          <w:p>
            <w:pPr>
              <w:pStyle w:val="TableParagraph"/>
              <w:ind w:right="94"/>
              <w:jc w:val="both"/>
              <w:rPr>
                <w:sz w:val="22"/>
              </w:rPr>
            </w:pPr>
            <w:r>
              <w:rPr>
                <w:sz w:val="22"/>
              </w:rPr>
              <w:t>Art. 3 pkt. 3 lit. c) Projektu, w zakresie wprowadzającym do art. 45 ustawy z dnia 20 lutego 2015 r. o odnawialnych źródłach energii nowy ust. 8, nakłada obowiązek instalowania dodatkowego układu pomiarowo-rozliczeniowego w przypadku instalacji OZE lub hybrydowej instalacji OZE wyposażonej w magazyn energii</w:t>
            </w:r>
            <w:r>
              <w:rPr>
                <w:spacing w:val="-7"/>
                <w:sz w:val="22"/>
              </w:rPr>
              <w:t> </w:t>
            </w:r>
            <w:r>
              <w:rPr>
                <w:sz w:val="22"/>
              </w:rPr>
              <w:t>elektrycznej.</w:t>
            </w:r>
          </w:p>
          <w:p>
            <w:pPr>
              <w:pStyle w:val="TableParagraph"/>
              <w:spacing w:before="1"/>
              <w:ind w:right="94"/>
              <w:jc w:val="both"/>
              <w:rPr>
                <w:sz w:val="22"/>
              </w:rPr>
            </w:pPr>
            <w:r>
              <w:rPr>
                <w:sz w:val="22"/>
              </w:rPr>
              <w:t>Tymczasem, zgodnie z art. 24 ustawy z dnia 11 maja 2001 r. Prawo o miarach, konieczność instalacji układów pomiarowo-rozliczeniowych wiąże się z koniecznością ponoszenia różnych opłat związanych z legalizacją takich urządzeń, w tym: za wydanie dowodu legalizacji albo za wykonane czynności sprawdzenia.</w:t>
            </w:r>
          </w:p>
          <w:p>
            <w:pPr>
              <w:pStyle w:val="TableParagraph"/>
              <w:spacing w:line="254" w:lineRule="exact" w:before="1"/>
              <w:ind w:right="92"/>
              <w:jc w:val="both"/>
              <w:rPr>
                <w:sz w:val="22"/>
              </w:rPr>
            </w:pPr>
            <w:r>
              <w:rPr>
                <w:sz w:val="22"/>
              </w:rPr>
              <w:t>Tym samym, koszty zakupu, instalacji i legalizacji dodatkowych urządzeń pomiarowo- rozliczeniowych wymaganych w świetle Projektu mogą stanowić dodatkową barierę</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9"/>
              <w:jc w:val="both"/>
              <w:rPr>
                <w:sz w:val="22"/>
              </w:rPr>
            </w:pPr>
            <w:r>
              <w:rPr>
                <w:sz w:val="22"/>
              </w:rPr>
              <w:t>finansową dla rozwoju technologii magazynowania energii i wykorzystania tych magazynów na potrzeby stabilizacji wytwarzania energii w odnawialnych źródłach.</w:t>
            </w:r>
          </w:p>
          <w:p>
            <w:pPr>
              <w:pStyle w:val="TableParagraph"/>
              <w:ind w:right="92"/>
              <w:jc w:val="both"/>
              <w:rPr>
                <w:sz w:val="22"/>
              </w:rPr>
            </w:pPr>
            <w:r>
              <w:rPr>
                <w:sz w:val="22"/>
              </w:rPr>
              <w:t>Mając na uwadze powyższe, a jednocześnie w pełni rozumiejąc zasadność odrębnego opomiarowania energii wprowadzanej i wyprowadzanej z magazynów energii elektrycznej, postulujemy, aby dodatkowe koszty związane z wprowadzeniem regulacji przewidzianych w art. 45 ust. 8 ustawy o odnawialnych źródłach energii były przynajmniej częściowo mitygowane poprzez wprowadzenie preferencyjnych stawek opłat związanych z legalizacją urządzeń pomiarowo-rozliczeniowych wykorzystywanych na potrzeby funkcjonowania magazynów energii.</w:t>
            </w:r>
          </w:p>
          <w:p>
            <w:pPr>
              <w:pStyle w:val="TableParagraph"/>
              <w:spacing w:before="7"/>
              <w:ind w:left="0"/>
              <w:rPr>
                <w:sz w:val="21"/>
              </w:rPr>
            </w:pPr>
          </w:p>
          <w:p>
            <w:pPr>
              <w:pStyle w:val="TableParagraph"/>
              <w:spacing w:before="1"/>
              <w:ind w:right="94"/>
              <w:jc w:val="both"/>
              <w:rPr>
                <w:sz w:val="22"/>
              </w:rPr>
            </w:pPr>
            <w:r>
              <w:rPr>
                <w:sz w:val="22"/>
              </w:rPr>
              <w:t>Zmiana</w:t>
            </w:r>
            <w:r>
              <w:rPr>
                <w:spacing w:val="-5"/>
                <w:sz w:val="22"/>
              </w:rPr>
              <w:t> </w:t>
            </w:r>
            <w:r>
              <w:rPr>
                <w:sz w:val="22"/>
              </w:rPr>
              <w:t>definicji</w:t>
            </w:r>
            <w:r>
              <w:rPr>
                <w:spacing w:val="-4"/>
                <w:sz w:val="22"/>
              </w:rPr>
              <w:t> </w:t>
            </w:r>
            <w:r>
              <w:rPr>
                <w:sz w:val="22"/>
              </w:rPr>
              <w:t>hybrydowej</w:t>
            </w:r>
            <w:r>
              <w:rPr>
                <w:spacing w:val="-5"/>
                <w:sz w:val="22"/>
              </w:rPr>
              <w:t> </w:t>
            </w:r>
            <w:r>
              <w:rPr>
                <w:sz w:val="22"/>
              </w:rPr>
              <w:t>instalacji</w:t>
            </w:r>
            <w:r>
              <w:rPr>
                <w:spacing w:val="-4"/>
                <w:sz w:val="22"/>
              </w:rPr>
              <w:t> </w:t>
            </w:r>
            <w:r>
              <w:rPr>
                <w:sz w:val="22"/>
              </w:rPr>
              <w:t>odnawialnego</w:t>
            </w:r>
            <w:r>
              <w:rPr>
                <w:spacing w:val="-6"/>
                <w:sz w:val="22"/>
              </w:rPr>
              <w:t> </w:t>
            </w:r>
            <w:r>
              <w:rPr>
                <w:sz w:val="22"/>
              </w:rPr>
              <w:t>źródła</w:t>
            </w:r>
            <w:r>
              <w:rPr>
                <w:spacing w:val="-4"/>
                <w:sz w:val="22"/>
              </w:rPr>
              <w:t> </w:t>
            </w:r>
            <w:r>
              <w:rPr>
                <w:sz w:val="22"/>
              </w:rPr>
              <w:t>energii</w:t>
            </w:r>
            <w:r>
              <w:rPr>
                <w:spacing w:val="-6"/>
                <w:sz w:val="22"/>
              </w:rPr>
              <w:t> </w:t>
            </w:r>
            <w:r>
              <w:rPr>
                <w:sz w:val="22"/>
              </w:rPr>
              <w:t>i</w:t>
            </w:r>
            <w:r>
              <w:rPr>
                <w:spacing w:val="-5"/>
                <w:sz w:val="22"/>
              </w:rPr>
              <w:t> </w:t>
            </w:r>
            <w:r>
              <w:rPr>
                <w:sz w:val="22"/>
              </w:rPr>
              <w:t>zasad</w:t>
            </w:r>
            <w:r>
              <w:rPr>
                <w:spacing w:val="-7"/>
                <w:sz w:val="22"/>
              </w:rPr>
              <w:t> </w:t>
            </w:r>
            <w:r>
              <w:rPr>
                <w:sz w:val="22"/>
              </w:rPr>
              <w:t>jej</w:t>
            </w:r>
            <w:r>
              <w:rPr>
                <w:spacing w:val="-2"/>
                <w:sz w:val="22"/>
              </w:rPr>
              <w:t> </w:t>
            </w:r>
            <w:r>
              <w:rPr>
                <w:sz w:val="22"/>
              </w:rPr>
              <w:t>udziału</w:t>
            </w:r>
            <w:r>
              <w:rPr>
                <w:spacing w:val="-6"/>
                <w:sz w:val="22"/>
              </w:rPr>
              <w:t> </w:t>
            </w:r>
            <w:r>
              <w:rPr>
                <w:sz w:val="22"/>
              </w:rPr>
              <w:t>w aukcji energii z odnawialnych źródeł energii</w:t>
            </w:r>
          </w:p>
          <w:p>
            <w:pPr>
              <w:pStyle w:val="TableParagraph"/>
              <w:numPr>
                <w:ilvl w:val="0"/>
                <w:numId w:val="161"/>
              </w:numPr>
              <w:tabs>
                <w:tab w:pos="818" w:val="left" w:leader="none"/>
                <w:tab w:pos="819" w:val="left" w:leader="none"/>
              </w:tabs>
              <w:spacing w:line="240" w:lineRule="auto" w:before="0" w:after="0"/>
              <w:ind w:left="109" w:right="96" w:firstLine="0"/>
              <w:jc w:val="both"/>
              <w:rPr>
                <w:sz w:val="22"/>
              </w:rPr>
            </w:pPr>
            <w:r>
              <w:rPr>
                <w:sz w:val="22"/>
              </w:rPr>
              <w:t>W ocenie PIME definicja hybrydowej instalacji odnawialnego źródła energii powinna obejmować także zespół co najmniej jednej instalacji odnawialnego źródła energii i magazynu energii</w:t>
            </w:r>
            <w:r>
              <w:rPr>
                <w:spacing w:val="-4"/>
                <w:sz w:val="22"/>
              </w:rPr>
              <w:t> </w:t>
            </w:r>
            <w:r>
              <w:rPr>
                <w:sz w:val="22"/>
              </w:rPr>
              <w:t>elektrycznej.</w:t>
            </w:r>
          </w:p>
          <w:p>
            <w:pPr>
              <w:pStyle w:val="TableParagraph"/>
              <w:numPr>
                <w:ilvl w:val="0"/>
                <w:numId w:val="161"/>
              </w:numPr>
              <w:tabs>
                <w:tab w:pos="818" w:val="left" w:leader="none"/>
                <w:tab w:pos="819" w:val="left" w:leader="none"/>
              </w:tabs>
              <w:spacing w:line="240" w:lineRule="auto" w:before="0" w:after="0"/>
              <w:ind w:left="109" w:right="95" w:firstLine="0"/>
              <w:jc w:val="both"/>
              <w:rPr>
                <w:sz w:val="22"/>
              </w:rPr>
            </w:pPr>
            <w:r>
              <w:rPr>
                <w:sz w:val="22"/>
              </w:rPr>
              <w:t>Ponadto, w zakresie w jakim ustawa z dnia 20 lutego 2015 r. o odnawialnych źródłach</w:t>
            </w:r>
            <w:r>
              <w:rPr>
                <w:spacing w:val="-7"/>
                <w:sz w:val="22"/>
              </w:rPr>
              <w:t> </w:t>
            </w:r>
            <w:r>
              <w:rPr>
                <w:sz w:val="22"/>
              </w:rPr>
              <w:t>energii</w:t>
            </w:r>
            <w:r>
              <w:rPr>
                <w:spacing w:val="-4"/>
                <w:sz w:val="22"/>
              </w:rPr>
              <w:t> </w:t>
            </w:r>
            <w:r>
              <w:rPr>
                <w:sz w:val="22"/>
              </w:rPr>
              <w:t>odnosi</w:t>
            </w:r>
            <w:r>
              <w:rPr>
                <w:spacing w:val="-5"/>
                <w:sz w:val="22"/>
              </w:rPr>
              <w:t> </w:t>
            </w:r>
            <w:r>
              <w:rPr>
                <w:sz w:val="22"/>
              </w:rPr>
              <w:t>się</w:t>
            </w:r>
            <w:r>
              <w:rPr>
                <w:spacing w:val="-7"/>
                <w:sz w:val="22"/>
              </w:rPr>
              <w:t> </w:t>
            </w:r>
            <w:r>
              <w:rPr>
                <w:sz w:val="22"/>
              </w:rPr>
              <w:t>do</w:t>
            </w:r>
            <w:r>
              <w:rPr>
                <w:spacing w:val="-4"/>
                <w:sz w:val="22"/>
              </w:rPr>
              <w:t> </w:t>
            </w:r>
            <w:r>
              <w:rPr>
                <w:sz w:val="22"/>
              </w:rPr>
              <w:t>mocy</w:t>
            </w:r>
            <w:r>
              <w:rPr>
                <w:spacing w:val="-4"/>
                <w:sz w:val="22"/>
              </w:rPr>
              <w:t> </w:t>
            </w:r>
            <w:r>
              <w:rPr>
                <w:sz w:val="22"/>
              </w:rPr>
              <w:t>zainstalowanej</w:t>
            </w:r>
            <w:r>
              <w:rPr>
                <w:spacing w:val="-3"/>
                <w:sz w:val="22"/>
              </w:rPr>
              <w:t> </w:t>
            </w:r>
            <w:r>
              <w:rPr>
                <w:sz w:val="22"/>
              </w:rPr>
              <w:t>danej</w:t>
            </w:r>
            <w:r>
              <w:rPr>
                <w:spacing w:val="-4"/>
                <w:sz w:val="22"/>
              </w:rPr>
              <w:t> </w:t>
            </w:r>
            <w:r>
              <w:rPr>
                <w:sz w:val="22"/>
              </w:rPr>
              <w:t>instalacji</w:t>
            </w:r>
            <w:r>
              <w:rPr>
                <w:spacing w:val="-4"/>
                <w:sz w:val="22"/>
              </w:rPr>
              <w:t> </w:t>
            </w:r>
            <w:r>
              <w:rPr>
                <w:sz w:val="22"/>
              </w:rPr>
              <w:t>odnawialnego</w:t>
            </w:r>
            <w:r>
              <w:rPr>
                <w:spacing w:val="-4"/>
                <w:sz w:val="22"/>
              </w:rPr>
              <w:t> </w:t>
            </w:r>
            <w:r>
              <w:rPr>
                <w:sz w:val="22"/>
              </w:rPr>
              <w:t>źródła energii (tj. w szczególności na etapie deklarowania mocy instalacji OZE w procedurze prekwalifikacji, na etapie składania oferty oraz na etapie weryfikacji stopnia wykorzystania mocy), w przypadku hybrydowej instalacji odnawialnego źródła energii obejmującej magazyn energii elektrycznej odniesienie to powinno zostać zastąpione odniesieniem do mocy technicznej układu hybrydowego w punkcie wyjścia do sieci elektroenergetycznej, nie mniejszej niż suma mocy zainstalowanej jednostek wytwórczych wchodzących w skład instalacji</w:t>
            </w:r>
            <w:r>
              <w:rPr>
                <w:spacing w:val="-1"/>
                <w:sz w:val="22"/>
              </w:rPr>
              <w:t> </w:t>
            </w:r>
            <w:r>
              <w:rPr>
                <w:sz w:val="22"/>
              </w:rPr>
              <w:t>hybrydowej.</w:t>
            </w:r>
          </w:p>
          <w:p>
            <w:pPr>
              <w:pStyle w:val="TableParagraph"/>
              <w:ind w:left="0"/>
              <w:rPr>
                <w:sz w:val="22"/>
              </w:rPr>
            </w:pPr>
          </w:p>
          <w:p>
            <w:pPr>
              <w:pStyle w:val="TableParagraph"/>
              <w:spacing w:line="252" w:lineRule="exact"/>
              <w:rPr>
                <w:i/>
                <w:sz w:val="22"/>
              </w:rPr>
            </w:pPr>
            <w:r>
              <w:rPr>
                <w:i/>
                <w:sz w:val="22"/>
              </w:rPr>
              <w:t>Uzasadnienie</w:t>
            </w:r>
          </w:p>
          <w:p>
            <w:pPr>
              <w:pStyle w:val="TableParagraph"/>
              <w:ind w:right="85"/>
              <w:rPr>
                <w:sz w:val="22"/>
              </w:rPr>
            </w:pPr>
            <w:r>
              <w:rPr>
                <w:sz w:val="22"/>
              </w:rPr>
              <w:t>Proponowana zmiana definicji hybrydowej instalacji odnawialnego źródła energii pozwoli w pełni wykorzystać potencjał produkcyjny instalacji OZE oraz stabilizację pracy takich źródeł, zapewniając szersze możliwości ustandaryzowania norm jakościowych dostarczania energii z odnawialnych źródeł oraz unikania zakłóceń pracy sieci spowodowanej niestabilną generacją. Proponowany układ hybrydowy będzie też efektywny z punktu widzenia stosowania środków zarządzania popytem (DSR, DSM). Niezależnie</w:t>
            </w:r>
            <w:r>
              <w:rPr>
                <w:spacing w:val="-18"/>
                <w:sz w:val="22"/>
              </w:rPr>
              <w:t> </w:t>
            </w:r>
            <w:r>
              <w:rPr>
                <w:sz w:val="22"/>
              </w:rPr>
              <w:t>od</w:t>
            </w:r>
            <w:r>
              <w:rPr>
                <w:spacing w:val="-18"/>
                <w:sz w:val="22"/>
              </w:rPr>
              <w:t> </w:t>
            </w:r>
            <w:r>
              <w:rPr>
                <w:sz w:val="22"/>
              </w:rPr>
              <w:t>oczywistych</w:t>
            </w:r>
            <w:r>
              <w:rPr>
                <w:spacing w:val="-15"/>
                <w:sz w:val="22"/>
              </w:rPr>
              <w:t> </w:t>
            </w:r>
            <w:r>
              <w:rPr>
                <w:sz w:val="22"/>
              </w:rPr>
              <w:t>argumentów</w:t>
            </w:r>
            <w:r>
              <w:rPr>
                <w:spacing w:val="-16"/>
                <w:sz w:val="22"/>
              </w:rPr>
              <w:t> </w:t>
            </w:r>
            <w:r>
              <w:rPr>
                <w:sz w:val="22"/>
              </w:rPr>
              <w:t>technologicznych</w:t>
            </w:r>
            <w:r>
              <w:rPr>
                <w:spacing w:val="-16"/>
                <w:sz w:val="22"/>
              </w:rPr>
              <w:t> </w:t>
            </w:r>
            <w:r>
              <w:rPr>
                <w:sz w:val="22"/>
              </w:rPr>
              <w:t>przemawiających</w:t>
            </w:r>
            <w:r>
              <w:rPr>
                <w:spacing w:val="-15"/>
                <w:sz w:val="22"/>
              </w:rPr>
              <w:t> </w:t>
            </w:r>
            <w:r>
              <w:rPr>
                <w:sz w:val="22"/>
              </w:rPr>
              <w:t>za</w:t>
            </w:r>
            <w:r>
              <w:rPr>
                <w:spacing w:val="-15"/>
                <w:sz w:val="22"/>
              </w:rPr>
              <w:t> </w:t>
            </w:r>
            <w:r>
              <w:rPr>
                <w:sz w:val="22"/>
              </w:rPr>
              <w:t>potrzebą</w:t>
            </w:r>
          </w:p>
          <w:p>
            <w:pPr>
              <w:pStyle w:val="TableParagraph"/>
              <w:spacing w:line="252" w:lineRule="exact" w:before="4"/>
              <w:ind w:right="94"/>
              <w:jc w:val="both"/>
              <w:rPr>
                <w:sz w:val="22"/>
              </w:rPr>
            </w:pPr>
            <w:r>
              <w:rPr>
                <w:sz w:val="22"/>
              </w:rPr>
              <w:t>uznania</w:t>
            </w:r>
            <w:r>
              <w:rPr>
                <w:spacing w:val="-4"/>
                <w:sz w:val="22"/>
              </w:rPr>
              <w:t> </w:t>
            </w:r>
            <w:r>
              <w:rPr>
                <w:sz w:val="22"/>
              </w:rPr>
              <w:t>za</w:t>
            </w:r>
            <w:r>
              <w:rPr>
                <w:spacing w:val="-7"/>
                <w:sz w:val="22"/>
              </w:rPr>
              <w:t> </w:t>
            </w:r>
            <w:r>
              <w:rPr>
                <w:sz w:val="22"/>
              </w:rPr>
              <w:t>instalację</w:t>
            </w:r>
            <w:r>
              <w:rPr>
                <w:spacing w:val="-6"/>
                <w:sz w:val="22"/>
              </w:rPr>
              <w:t> </w:t>
            </w:r>
            <w:r>
              <w:rPr>
                <w:sz w:val="22"/>
              </w:rPr>
              <w:t>hybrydową</w:t>
            </w:r>
            <w:r>
              <w:rPr>
                <w:spacing w:val="-4"/>
                <w:sz w:val="22"/>
              </w:rPr>
              <w:t> </w:t>
            </w:r>
            <w:r>
              <w:rPr>
                <w:sz w:val="22"/>
              </w:rPr>
              <w:t>układu</w:t>
            </w:r>
            <w:r>
              <w:rPr>
                <w:spacing w:val="-6"/>
                <w:sz w:val="22"/>
              </w:rPr>
              <w:t> </w:t>
            </w:r>
            <w:r>
              <w:rPr>
                <w:sz w:val="22"/>
              </w:rPr>
              <w:t>obejmującego</w:t>
            </w:r>
            <w:r>
              <w:rPr>
                <w:spacing w:val="-7"/>
                <w:sz w:val="22"/>
              </w:rPr>
              <w:t> </w:t>
            </w:r>
            <w:r>
              <w:rPr>
                <w:sz w:val="22"/>
              </w:rPr>
              <w:t>źródło</w:t>
            </w:r>
            <w:r>
              <w:rPr>
                <w:spacing w:val="-6"/>
                <w:sz w:val="22"/>
              </w:rPr>
              <w:t> </w:t>
            </w:r>
            <w:r>
              <w:rPr>
                <w:sz w:val="22"/>
              </w:rPr>
              <w:t>rozproszone</w:t>
            </w:r>
            <w:r>
              <w:rPr>
                <w:spacing w:val="-4"/>
                <w:sz w:val="22"/>
              </w:rPr>
              <w:t> </w:t>
            </w:r>
            <w:r>
              <w:rPr>
                <w:sz w:val="22"/>
              </w:rPr>
              <w:t>z</w:t>
            </w:r>
            <w:r>
              <w:rPr>
                <w:spacing w:val="-6"/>
                <w:sz w:val="22"/>
              </w:rPr>
              <w:t> </w:t>
            </w:r>
            <w:r>
              <w:rPr>
                <w:sz w:val="22"/>
              </w:rPr>
              <w:t>magazynem energii, </w:t>
            </w:r>
            <w:r>
              <w:rPr>
                <w:spacing w:val="14"/>
                <w:sz w:val="22"/>
              </w:rPr>
              <w:t> </w:t>
            </w:r>
            <w:r>
              <w:rPr>
                <w:sz w:val="22"/>
              </w:rPr>
              <w:t>niezwykle </w:t>
            </w:r>
            <w:r>
              <w:rPr>
                <w:spacing w:val="15"/>
                <w:sz w:val="22"/>
              </w:rPr>
              <w:t> </w:t>
            </w:r>
            <w:r>
              <w:rPr>
                <w:sz w:val="22"/>
              </w:rPr>
              <w:t>ważny </w:t>
            </w:r>
            <w:r>
              <w:rPr>
                <w:spacing w:val="12"/>
                <w:sz w:val="22"/>
              </w:rPr>
              <w:t> </w:t>
            </w:r>
            <w:r>
              <w:rPr>
                <w:sz w:val="22"/>
              </w:rPr>
              <w:t>jest </w:t>
            </w:r>
            <w:r>
              <w:rPr>
                <w:spacing w:val="14"/>
                <w:sz w:val="22"/>
              </w:rPr>
              <w:t> </w:t>
            </w:r>
            <w:r>
              <w:rPr>
                <w:sz w:val="22"/>
              </w:rPr>
              <w:t>także </w:t>
            </w:r>
            <w:r>
              <w:rPr>
                <w:spacing w:val="15"/>
                <w:sz w:val="22"/>
              </w:rPr>
              <w:t> </w:t>
            </w:r>
            <w:r>
              <w:rPr>
                <w:sz w:val="22"/>
              </w:rPr>
              <w:t>argument </w:t>
            </w:r>
            <w:r>
              <w:rPr>
                <w:spacing w:val="16"/>
                <w:sz w:val="22"/>
              </w:rPr>
              <w:t> </w:t>
            </w:r>
            <w:r>
              <w:rPr>
                <w:sz w:val="22"/>
              </w:rPr>
              <w:t>finansowy. </w:t>
            </w:r>
            <w:r>
              <w:rPr>
                <w:spacing w:val="15"/>
                <w:sz w:val="22"/>
              </w:rPr>
              <w:t> </w:t>
            </w:r>
            <w:r>
              <w:rPr>
                <w:sz w:val="22"/>
              </w:rPr>
              <w:t>Szerokie </w:t>
            </w:r>
            <w:r>
              <w:rPr>
                <w:spacing w:val="15"/>
                <w:sz w:val="22"/>
              </w:rPr>
              <w:t> </w:t>
            </w:r>
            <w:r>
              <w:rPr>
                <w:sz w:val="22"/>
              </w:rPr>
              <w:t>wykorzystanie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29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środków przewidzianych w ramach koszyka technologicznego dla instalacji hybrydowych przez instalacje obejmujące jednostkę wytwórcza oraz magazyn pozwoli w krótkim czasie na wzrost zdolności magazynowania energii w systemie elektroenergetycznym, a w konsekwencji - w wyniku efektu skali - obniżenie kosztów inwestycyjnych i likwidację wsparcia dla tych instalacji w rozsądnej perspektywie czasowej.</w:t>
            </w:r>
          </w:p>
          <w:p>
            <w:pPr>
              <w:pStyle w:val="TableParagraph"/>
              <w:ind w:right="91"/>
              <w:jc w:val="both"/>
              <w:rPr>
                <w:sz w:val="22"/>
              </w:rPr>
            </w:pPr>
            <w:r>
              <w:rPr>
                <w:sz w:val="22"/>
              </w:rPr>
              <w:t>Proponowane rozwiązanie wpisuje się również w politykę klimatyczną UE zaproponowaną</w:t>
            </w:r>
            <w:r>
              <w:rPr>
                <w:spacing w:val="-10"/>
                <w:sz w:val="22"/>
              </w:rPr>
              <w:t> </w:t>
            </w:r>
            <w:r>
              <w:rPr>
                <w:sz w:val="22"/>
              </w:rPr>
              <w:t>m.in.</w:t>
            </w:r>
            <w:r>
              <w:rPr>
                <w:spacing w:val="-10"/>
                <w:sz w:val="22"/>
              </w:rPr>
              <w:t> </w:t>
            </w:r>
            <w:r>
              <w:rPr>
                <w:sz w:val="22"/>
              </w:rPr>
              <w:t>w</w:t>
            </w:r>
            <w:r>
              <w:rPr>
                <w:spacing w:val="-12"/>
                <w:sz w:val="22"/>
              </w:rPr>
              <w:t> </w:t>
            </w:r>
            <w:r>
              <w:rPr>
                <w:sz w:val="22"/>
              </w:rPr>
              <w:t>ramach</w:t>
            </w:r>
            <w:r>
              <w:rPr>
                <w:spacing w:val="-10"/>
                <w:sz w:val="22"/>
              </w:rPr>
              <w:t> </w:t>
            </w:r>
            <w:r>
              <w:rPr>
                <w:sz w:val="22"/>
              </w:rPr>
              <w:t>pakietu</w:t>
            </w:r>
            <w:r>
              <w:rPr>
                <w:spacing w:val="-11"/>
                <w:sz w:val="22"/>
              </w:rPr>
              <w:t> </w:t>
            </w:r>
            <w:r>
              <w:rPr>
                <w:sz w:val="22"/>
              </w:rPr>
              <w:t>„Czysta</w:t>
            </w:r>
            <w:r>
              <w:rPr>
                <w:spacing w:val="-9"/>
                <w:sz w:val="22"/>
              </w:rPr>
              <w:t> </w:t>
            </w:r>
            <w:r>
              <w:rPr>
                <w:sz w:val="22"/>
              </w:rPr>
              <w:t>energia</w:t>
            </w:r>
            <w:r>
              <w:rPr>
                <w:spacing w:val="-10"/>
                <w:sz w:val="22"/>
              </w:rPr>
              <w:t> </w:t>
            </w:r>
            <w:r>
              <w:rPr>
                <w:sz w:val="22"/>
              </w:rPr>
              <w:t>dla</w:t>
            </w:r>
            <w:r>
              <w:rPr>
                <w:spacing w:val="-9"/>
                <w:sz w:val="22"/>
              </w:rPr>
              <w:t> </w:t>
            </w:r>
            <w:r>
              <w:rPr>
                <w:sz w:val="22"/>
              </w:rPr>
              <w:t>wszystkich</w:t>
            </w:r>
            <w:r>
              <w:rPr>
                <w:spacing w:val="-10"/>
                <w:sz w:val="22"/>
              </w:rPr>
              <w:t> </w:t>
            </w:r>
            <w:r>
              <w:rPr>
                <w:sz w:val="22"/>
              </w:rPr>
              <w:t>Europejczyków” (tzw. „Pakietu Zimowego”) i daje gwarancję stabilności i wzrostu efektywności pracy nowobudowanych źródeł OZE.</w:t>
            </w:r>
          </w:p>
          <w:p>
            <w:pPr>
              <w:pStyle w:val="TableParagraph"/>
              <w:spacing w:line="252" w:lineRule="exact"/>
              <w:ind w:right="100"/>
              <w:jc w:val="both"/>
              <w:rPr>
                <w:sz w:val="22"/>
              </w:rPr>
            </w:pPr>
            <w:r>
              <w:rPr>
                <w:sz w:val="22"/>
              </w:rPr>
              <w:t>Za zasadnością odnoszenia się do pojęcia „mocy technicznej układu hybrydowego w punkcie wyjścia do sieci elektroenergetycznej” przemawiają następujące względy technologiczne i</w:t>
            </w:r>
            <w:r>
              <w:rPr>
                <w:spacing w:val="-2"/>
                <w:sz w:val="22"/>
              </w:rPr>
              <w:t> </w:t>
            </w:r>
            <w:r>
              <w:rPr>
                <w:sz w:val="22"/>
              </w:rPr>
              <w:t>ekonomiczne:</w:t>
            </w:r>
          </w:p>
        </w:tc>
        <w:tc>
          <w:tcPr>
            <w:tcW w:w="3259" w:type="dxa"/>
          </w:tcPr>
          <w:p>
            <w:pPr>
              <w:pStyle w:val="TableParagraph"/>
              <w:ind w:left="0"/>
              <w:rPr>
                <w:sz w:val="22"/>
              </w:rPr>
            </w:pPr>
          </w:p>
        </w:tc>
      </w:tr>
      <w:tr>
        <w:trPr>
          <w:trHeight w:val="251" w:hRule="atLeast"/>
        </w:trPr>
        <w:tc>
          <w:tcPr>
            <w:tcW w:w="15733" w:type="dxa"/>
            <w:gridSpan w:val="5"/>
            <w:shd w:val="clear" w:color="auto" w:fill="A8D08D"/>
          </w:tcPr>
          <w:p>
            <w:pPr>
              <w:pStyle w:val="TableParagraph"/>
              <w:spacing w:line="232" w:lineRule="exact"/>
              <w:ind w:left="3645"/>
              <w:rPr>
                <w:b/>
                <w:sz w:val="22"/>
              </w:rPr>
            </w:pPr>
            <w:r>
              <w:rPr>
                <w:b/>
                <w:sz w:val="22"/>
              </w:rPr>
              <w:t>Ustawa z dnia 20 maja 2016 r. o efektywności energetycznej – propozycja wprowadzenia</w:t>
            </w:r>
          </w:p>
        </w:tc>
      </w:tr>
      <w:tr>
        <w:trPr>
          <w:trHeight w:val="5062" w:hRule="atLeast"/>
        </w:trPr>
        <w:tc>
          <w:tcPr>
            <w:tcW w:w="566" w:type="dxa"/>
          </w:tcPr>
          <w:p>
            <w:pPr>
              <w:pStyle w:val="TableParagraph"/>
              <w:spacing w:line="249" w:lineRule="exact"/>
              <w:ind w:left="141"/>
              <w:rPr>
                <w:sz w:val="22"/>
              </w:rPr>
            </w:pPr>
            <w:r>
              <w:rPr>
                <w:sz w:val="22"/>
              </w:rPr>
              <w:t>600.</w:t>
            </w:r>
          </w:p>
        </w:tc>
        <w:tc>
          <w:tcPr>
            <w:tcW w:w="2126" w:type="dxa"/>
          </w:tcPr>
          <w:p>
            <w:pPr>
              <w:pStyle w:val="TableParagraph"/>
              <w:ind w:left="257" w:right="162" w:hanging="65"/>
              <w:rPr>
                <w:sz w:val="22"/>
              </w:rPr>
            </w:pPr>
            <w:r>
              <w:rPr>
                <w:sz w:val="22"/>
              </w:rPr>
              <w:t>Propozycja dodania art. 3a do projektu</w:t>
            </w:r>
          </w:p>
        </w:tc>
        <w:tc>
          <w:tcPr>
            <w:tcW w:w="1768" w:type="dxa"/>
          </w:tcPr>
          <w:p>
            <w:pPr>
              <w:pStyle w:val="TableParagraph"/>
              <w:spacing w:line="249" w:lineRule="exact"/>
              <w:ind w:left="502"/>
              <w:rPr>
                <w:sz w:val="22"/>
              </w:rPr>
            </w:pPr>
            <w:r>
              <w:rPr>
                <w:sz w:val="22"/>
              </w:rPr>
              <w:t>FOEEiG</w:t>
            </w:r>
          </w:p>
        </w:tc>
        <w:tc>
          <w:tcPr>
            <w:tcW w:w="8014" w:type="dxa"/>
          </w:tcPr>
          <w:p>
            <w:pPr>
              <w:pStyle w:val="TableParagraph"/>
              <w:rPr>
                <w:sz w:val="22"/>
              </w:rPr>
            </w:pPr>
            <w:r>
              <w:rPr>
                <w:sz w:val="22"/>
              </w:rPr>
              <w:t>W projekcie ustawy o zmianie ustawy – Prawo energetyczne oraz niektórych innych ustaw dodaje się art. 3a w brzmieniu:</w:t>
            </w:r>
          </w:p>
          <w:p>
            <w:pPr>
              <w:pStyle w:val="TableParagraph"/>
              <w:rPr>
                <w:sz w:val="22"/>
              </w:rPr>
            </w:pPr>
            <w:r>
              <w:rPr>
                <w:sz w:val="22"/>
              </w:rPr>
              <w:t>„Art. 3a. W ustawie z dnia 20 maja 2016 r. o efektywności energetycznej (Dz. U. 2016 r. poz. 831) wprowadza się następujące zmiany:</w:t>
            </w:r>
          </w:p>
          <w:p>
            <w:pPr>
              <w:pStyle w:val="TableParagraph"/>
              <w:numPr>
                <w:ilvl w:val="0"/>
                <w:numId w:val="162"/>
              </w:numPr>
              <w:tabs>
                <w:tab w:pos="818" w:val="left" w:leader="none"/>
                <w:tab w:pos="819" w:val="left" w:leader="none"/>
              </w:tabs>
              <w:spacing w:line="240" w:lineRule="auto" w:before="0" w:after="0"/>
              <w:ind w:left="818" w:right="0" w:hanging="709"/>
              <w:jc w:val="left"/>
              <w:rPr>
                <w:sz w:val="22"/>
              </w:rPr>
            </w:pPr>
            <w:r>
              <w:rPr>
                <w:sz w:val="22"/>
              </w:rPr>
              <w:t>W art. 10 w ust. 2 dodaje się pkt 1a w</w:t>
            </w:r>
            <w:r>
              <w:rPr>
                <w:spacing w:val="-6"/>
                <w:sz w:val="22"/>
              </w:rPr>
              <w:t> </w:t>
            </w:r>
            <w:r>
              <w:rPr>
                <w:sz w:val="22"/>
              </w:rPr>
              <w:t>brzmieniu:</w:t>
            </w:r>
          </w:p>
          <w:p>
            <w:pPr>
              <w:pStyle w:val="TableParagraph"/>
              <w:ind w:right="97"/>
              <w:jc w:val="both"/>
              <w:rPr>
                <w:sz w:val="22"/>
              </w:rPr>
            </w:pPr>
            <w:r>
              <w:rPr>
                <w:sz w:val="22"/>
              </w:rPr>
              <w:t>„1a)</w:t>
            </w:r>
            <w:r>
              <w:rPr>
                <w:spacing w:val="-9"/>
                <w:sz w:val="22"/>
              </w:rPr>
              <w:t> </w:t>
            </w:r>
            <w:r>
              <w:rPr>
                <w:sz w:val="22"/>
              </w:rPr>
              <w:t>odbiorca</w:t>
            </w:r>
            <w:r>
              <w:rPr>
                <w:spacing w:val="-8"/>
                <w:sz w:val="22"/>
              </w:rPr>
              <w:t> </w:t>
            </w:r>
            <w:r>
              <w:rPr>
                <w:sz w:val="22"/>
              </w:rPr>
              <w:t>przemysłowy,</w:t>
            </w:r>
            <w:r>
              <w:rPr>
                <w:spacing w:val="-10"/>
                <w:sz w:val="22"/>
              </w:rPr>
              <w:t> </w:t>
            </w:r>
            <w:r>
              <w:rPr>
                <w:sz w:val="22"/>
              </w:rPr>
              <w:t>który</w:t>
            </w:r>
            <w:r>
              <w:rPr>
                <w:spacing w:val="-11"/>
                <w:sz w:val="22"/>
              </w:rPr>
              <w:t> </w:t>
            </w:r>
            <w:r>
              <w:rPr>
                <w:sz w:val="22"/>
              </w:rPr>
              <w:t>w</w:t>
            </w:r>
            <w:r>
              <w:rPr>
                <w:spacing w:val="-10"/>
                <w:sz w:val="22"/>
              </w:rPr>
              <w:t> </w:t>
            </w:r>
            <w:r>
              <w:rPr>
                <w:sz w:val="22"/>
              </w:rPr>
              <w:t>roku</w:t>
            </w:r>
            <w:r>
              <w:rPr>
                <w:spacing w:val="-7"/>
                <w:sz w:val="22"/>
              </w:rPr>
              <w:t> </w:t>
            </w:r>
            <w:r>
              <w:rPr>
                <w:sz w:val="22"/>
              </w:rPr>
              <w:t>kalendarzowym</w:t>
            </w:r>
            <w:r>
              <w:rPr>
                <w:spacing w:val="-12"/>
                <w:sz w:val="22"/>
              </w:rPr>
              <w:t> </w:t>
            </w:r>
            <w:r>
              <w:rPr>
                <w:sz w:val="22"/>
              </w:rPr>
              <w:t>poprzedzającym</w:t>
            </w:r>
            <w:r>
              <w:rPr>
                <w:spacing w:val="-12"/>
                <w:sz w:val="22"/>
              </w:rPr>
              <w:t> </w:t>
            </w:r>
            <w:r>
              <w:rPr>
                <w:sz w:val="22"/>
              </w:rPr>
              <w:t>rok</w:t>
            </w:r>
            <w:r>
              <w:rPr>
                <w:spacing w:val="-10"/>
                <w:sz w:val="22"/>
              </w:rPr>
              <w:t> </w:t>
            </w:r>
            <w:r>
              <w:rPr>
                <w:sz w:val="22"/>
              </w:rPr>
              <w:t>realizacji tego obowiązku został umieszczony w wykazie opublikowanym przez Prezesa URE, o którym mowa w art. 9a ust. 4 ustawy z dnia 10 kwietnia 1997 r. - Prawo</w:t>
            </w:r>
            <w:r>
              <w:rPr>
                <w:spacing w:val="-20"/>
                <w:sz w:val="22"/>
              </w:rPr>
              <w:t> </w:t>
            </w:r>
            <w:r>
              <w:rPr>
                <w:sz w:val="22"/>
              </w:rPr>
              <w:t>energetyczne;”</w:t>
            </w:r>
          </w:p>
          <w:p>
            <w:pPr>
              <w:pStyle w:val="TableParagraph"/>
              <w:numPr>
                <w:ilvl w:val="0"/>
                <w:numId w:val="162"/>
              </w:numPr>
              <w:tabs>
                <w:tab w:pos="818" w:val="left" w:leader="none"/>
                <w:tab w:pos="819" w:val="left" w:leader="none"/>
              </w:tabs>
              <w:spacing w:line="252" w:lineRule="exact" w:before="0" w:after="0"/>
              <w:ind w:left="818" w:right="0" w:hanging="709"/>
              <w:jc w:val="left"/>
              <w:rPr>
                <w:sz w:val="22"/>
              </w:rPr>
            </w:pPr>
            <w:r>
              <w:rPr>
                <w:sz w:val="22"/>
              </w:rPr>
              <w:t>W art. 14 w ust. 1 część wspólna otrzymuje</w:t>
            </w:r>
            <w:r>
              <w:rPr>
                <w:spacing w:val="-8"/>
                <w:sz w:val="22"/>
              </w:rPr>
              <w:t> </w:t>
            </w:r>
            <w:r>
              <w:rPr>
                <w:sz w:val="22"/>
              </w:rPr>
              <w:t>brzmienie:</w:t>
            </w:r>
          </w:p>
          <w:p>
            <w:pPr>
              <w:pStyle w:val="TableParagraph"/>
              <w:rPr>
                <w:sz w:val="22"/>
              </w:rPr>
            </w:pPr>
            <w:r>
              <w:rPr>
                <w:sz w:val="22"/>
              </w:rPr>
              <w:t>„1. Podmioty zobowiązane są obowiązane uzyskać w każdym roku oszczędność energii pierwotnej w wysokości odpowiadającej 1,5% energii finalnej:”</w:t>
            </w:r>
          </w:p>
          <w:p>
            <w:pPr>
              <w:pStyle w:val="TableParagraph"/>
              <w:numPr>
                <w:ilvl w:val="0"/>
                <w:numId w:val="162"/>
              </w:numPr>
              <w:tabs>
                <w:tab w:pos="818" w:val="left" w:leader="none"/>
                <w:tab w:pos="819" w:val="left" w:leader="none"/>
              </w:tabs>
              <w:spacing w:line="240" w:lineRule="auto" w:before="0" w:after="0"/>
              <w:ind w:left="818" w:right="0" w:hanging="709"/>
              <w:jc w:val="left"/>
              <w:rPr>
                <w:sz w:val="22"/>
              </w:rPr>
            </w:pPr>
            <w:r>
              <w:rPr>
                <w:sz w:val="22"/>
              </w:rPr>
              <w:t>W art. 55 ust. 1 otrzymuje</w:t>
            </w:r>
            <w:r>
              <w:rPr>
                <w:spacing w:val="-6"/>
                <w:sz w:val="22"/>
              </w:rPr>
              <w:t> </w:t>
            </w:r>
            <w:r>
              <w:rPr>
                <w:sz w:val="22"/>
              </w:rPr>
              <w:t>brzmienie:</w:t>
            </w:r>
          </w:p>
          <w:p>
            <w:pPr>
              <w:pStyle w:val="TableParagraph"/>
              <w:ind w:right="97"/>
              <w:jc w:val="both"/>
              <w:rPr>
                <w:sz w:val="22"/>
              </w:rPr>
            </w:pPr>
            <w:r>
              <w:rPr>
                <w:sz w:val="22"/>
              </w:rPr>
              <w:t>„Do dnia 30 czerwca 2022 r. świadectwa efektywności energetycznej, wydane na podstawie ustawy uchylanej w art. 59, uwzględnia się w realizacji obowiązku określonego w art. 10 ust. 1.”</w:t>
            </w:r>
          </w:p>
          <w:p>
            <w:pPr>
              <w:pStyle w:val="TableParagraph"/>
              <w:numPr>
                <w:ilvl w:val="0"/>
                <w:numId w:val="162"/>
              </w:numPr>
              <w:tabs>
                <w:tab w:pos="818" w:val="left" w:leader="none"/>
                <w:tab w:pos="819" w:val="left" w:leader="none"/>
              </w:tabs>
              <w:spacing w:line="252" w:lineRule="exact" w:before="0" w:after="0"/>
              <w:ind w:left="818" w:right="0" w:hanging="709"/>
              <w:jc w:val="left"/>
              <w:rPr>
                <w:sz w:val="22"/>
              </w:rPr>
            </w:pPr>
            <w:r>
              <w:rPr>
                <w:sz w:val="22"/>
              </w:rPr>
              <w:t>W art. 57 ust. 1 otrzymuje</w:t>
            </w:r>
            <w:r>
              <w:rPr>
                <w:spacing w:val="-6"/>
                <w:sz w:val="22"/>
              </w:rPr>
              <w:t> </w:t>
            </w:r>
            <w:r>
              <w:rPr>
                <w:sz w:val="22"/>
              </w:rPr>
              <w:t>brzmienie:</w:t>
            </w:r>
          </w:p>
          <w:p>
            <w:pPr>
              <w:pStyle w:val="TableParagraph"/>
              <w:spacing w:line="242" w:lineRule="auto"/>
              <w:rPr>
                <w:sz w:val="22"/>
              </w:rPr>
            </w:pPr>
            <w:r>
              <w:rPr>
                <w:sz w:val="22"/>
              </w:rPr>
              <w:t>„Przedsięwzięcie lub przedsięwzięcia służące poprawie efektywności energetycznej zakończone</w:t>
            </w:r>
            <w:r>
              <w:rPr>
                <w:spacing w:val="17"/>
                <w:sz w:val="22"/>
              </w:rPr>
              <w:t> </w:t>
            </w:r>
            <w:r>
              <w:rPr>
                <w:sz w:val="22"/>
              </w:rPr>
              <w:t>przed</w:t>
            </w:r>
            <w:r>
              <w:rPr>
                <w:spacing w:val="18"/>
                <w:sz w:val="22"/>
              </w:rPr>
              <w:t> </w:t>
            </w:r>
            <w:r>
              <w:rPr>
                <w:sz w:val="22"/>
              </w:rPr>
              <w:t>dniem</w:t>
            </w:r>
            <w:r>
              <w:rPr>
                <w:spacing w:val="14"/>
                <w:sz w:val="22"/>
              </w:rPr>
              <w:t> </w:t>
            </w:r>
            <w:r>
              <w:rPr>
                <w:sz w:val="22"/>
              </w:rPr>
              <w:t>wejścia</w:t>
            </w:r>
            <w:r>
              <w:rPr>
                <w:spacing w:val="15"/>
                <w:sz w:val="22"/>
              </w:rPr>
              <w:t> </w:t>
            </w:r>
            <w:r>
              <w:rPr>
                <w:sz w:val="22"/>
              </w:rPr>
              <w:t>w</w:t>
            </w:r>
            <w:r>
              <w:rPr>
                <w:spacing w:val="17"/>
                <w:sz w:val="22"/>
              </w:rPr>
              <w:t> </w:t>
            </w:r>
            <w:r>
              <w:rPr>
                <w:sz w:val="22"/>
              </w:rPr>
              <w:t>życie</w:t>
            </w:r>
            <w:r>
              <w:rPr>
                <w:spacing w:val="16"/>
                <w:sz w:val="22"/>
              </w:rPr>
              <w:t> </w:t>
            </w:r>
            <w:r>
              <w:rPr>
                <w:sz w:val="22"/>
              </w:rPr>
              <w:t>ustawy,</w:t>
            </w:r>
            <w:r>
              <w:rPr>
                <w:spacing w:val="17"/>
                <w:sz w:val="22"/>
              </w:rPr>
              <w:t> </w:t>
            </w:r>
            <w:r>
              <w:rPr>
                <w:sz w:val="22"/>
              </w:rPr>
              <w:t>ale</w:t>
            </w:r>
            <w:r>
              <w:rPr>
                <w:spacing w:val="13"/>
                <w:sz w:val="22"/>
              </w:rPr>
              <w:t> </w:t>
            </w:r>
            <w:r>
              <w:rPr>
                <w:sz w:val="22"/>
              </w:rPr>
              <w:t>nie</w:t>
            </w:r>
            <w:r>
              <w:rPr>
                <w:spacing w:val="16"/>
                <w:sz w:val="22"/>
              </w:rPr>
              <w:t> </w:t>
            </w:r>
            <w:r>
              <w:rPr>
                <w:sz w:val="22"/>
              </w:rPr>
              <w:t>wcześniej</w:t>
            </w:r>
            <w:r>
              <w:rPr>
                <w:spacing w:val="18"/>
                <w:sz w:val="22"/>
              </w:rPr>
              <w:t> </w:t>
            </w:r>
            <w:r>
              <w:rPr>
                <w:sz w:val="22"/>
              </w:rPr>
              <w:t>niż</w:t>
            </w:r>
            <w:r>
              <w:rPr>
                <w:spacing w:val="16"/>
                <w:sz w:val="22"/>
              </w:rPr>
              <w:t> </w:t>
            </w:r>
            <w:r>
              <w:rPr>
                <w:sz w:val="22"/>
              </w:rPr>
              <w:t>przed</w:t>
            </w:r>
            <w:r>
              <w:rPr>
                <w:spacing w:val="18"/>
                <w:sz w:val="22"/>
              </w:rPr>
              <w:t> </w:t>
            </w:r>
            <w:r>
              <w:rPr>
                <w:sz w:val="22"/>
              </w:rPr>
              <w:t>dniem</w:t>
            </w:r>
            <w:r>
              <w:rPr>
                <w:spacing w:val="13"/>
                <w:sz w:val="22"/>
              </w:rPr>
              <w:t> </w:t>
            </w:r>
            <w:r>
              <w:rPr>
                <w:sz w:val="22"/>
              </w:rPr>
              <w:t>1</w:t>
            </w:r>
          </w:p>
          <w:p>
            <w:pPr>
              <w:pStyle w:val="TableParagraph"/>
              <w:spacing w:line="252" w:lineRule="exact"/>
              <w:rPr>
                <w:sz w:val="22"/>
              </w:rPr>
            </w:pPr>
            <w:r>
              <w:rPr>
                <w:sz w:val="22"/>
              </w:rPr>
              <w:t>stycznia 2014 r., dla których nie wydano świadectw efektywności energetycznej w rozumieniu</w:t>
            </w:r>
            <w:r>
              <w:rPr>
                <w:spacing w:val="22"/>
                <w:sz w:val="22"/>
              </w:rPr>
              <w:t> </w:t>
            </w:r>
            <w:r>
              <w:rPr>
                <w:sz w:val="22"/>
              </w:rPr>
              <w:t>ustawy</w:t>
            </w:r>
            <w:r>
              <w:rPr>
                <w:spacing w:val="19"/>
                <w:sz w:val="22"/>
              </w:rPr>
              <w:t> </w:t>
            </w:r>
            <w:r>
              <w:rPr>
                <w:sz w:val="22"/>
              </w:rPr>
              <w:t>uchylanej</w:t>
            </w:r>
            <w:r>
              <w:rPr>
                <w:spacing w:val="25"/>
                <w:sz w:val="22"/>
              </w:rPr>
              <w:t> </w:t>
            </w:r>
            <w:r>
              <w:rPr>
                <w:sz w:val="22"/>
              </w:rPr>
              <w:t>w</w:t>
            </w:r>
            <w:r>
              <w:rPr>
                <w:spacing w:val="19"/>
                <w:sz w:val="22"/>
              </w:rPr>
              <w:t> </w:t>
            </w:r>
            <w:r>
              <w:rPr>
                <w:sz w:val="22"/>
              </w:rPr>
              <w:t>art.</w:t>
            </w:r>
            <w:r>
              <w:rPr>
                <w:spacing w:val="22"/>
                <w:sz w:val="22"/>
              </w:rPr>
              <w:t> </w:t>
            </w:r>
            <w:r>
              <w:rPr>
                <w:sz w:val="22"/>
              </w:rPr>
              <w:t>59</w:t>
            </w:r>
            <w:r>
              <w:rPr>
                <w:spacing w:val="20"/>
                <w:sz w:val="22"/>
              </w:rPr>
              <w:t> </w:t>
            </w:r>
            <w:r>
              <w:rPr>
                <w:sz w:val="22"/>
              </w:rPr>
              <w:t>oraz</w:t>
            </w:r>
            <w:r>
              <w:rPr>
                <w:spacing w:val="20"/>
                <w:sz w:val="22"/>
              </w:rPr>
              <w:t> </w:t>
            </w:r>
            <w:r>
              <w:rPr>
                <w:sz w:val="22"/>
              </w:rPr>
              <w:t>świadectw</w:t>
            </w:r>
            <w:r>
              <w:rPr>
                <w:spacing w:val="21"/>
                <w:sz w:val="22"/>
              </w:rPr>
              <w:t> </w:t>
            </w:r>
            <w:r>
              <w:rPr>
                <w:sz w:val="22"/>
              </w:rPr>
              <w:t>efektywności</w:t>
            </w:r>
            <w:r>
              <w:rPr>
                <w:spacing w:val="20"/>
                <w:sz w:val="22"/>
              </w:rPr>
              <w:t> </w:t>
            </w:r>
            <w:r>
              <w:rPr>
                <w:sz w:val="22"/>
              </w:rPr>
              <w:t>energetycznej,</w:t>
            </w:r>
            <w:r>
              <w:rPr>
                <w:spacing w:val="20"/>
                <w:sz w:val="22"/>
              </w:rPr>
              <w:t> </w:t>
            </w:r>
            <w:r>
              <w:rPr>
                <w:sz w:val="22"/>
              </w:rPr>
              <w:t>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900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100"/>
              <w:jc w:val="both"/>
              <w:rPr>
                <w:sz w:val="22"/>
              </w:rPr>
            </w:pPr>
            <w:r>
              <w:rPr>
                <w:sz w:val="22"/>
              </w:rPr>
              <w:t>których mowa w ust. 2, do dnia 30 czerwca 2022 r. zalicza się na poczet realizacji obowiązku określonego w art. 10 ust. 1.”</w:t>
            </w:r>
          </w:p>
          <w:p>
            <w:pPr>
              <w:pStyle w:val="TableParagraph"/>
              <w:ind w:right="92"/>
              <w:jc w:val="both"/>
              <w:rPr>
                <w:sz w:val="22"/>
              </w:rPr>
            </w:pPr>
            <w:r>
              <w:rPr>
                <w:sz w:val="22"/>
              </w:rPr>
              <w:t>W związku z zasadniczym spadkiem wielkości obrotu oraz obserwowanym dużym wahaniem cen świadectw efektywności energetycznej na rynku, spowodowanym nałożeniem się kilku nieprzewidzianych na etapie konstruowania nowej regulacji przyczyn,</w:t>
            </w:r>
            <w:r>
              <w:rPr>
                <w:spacing w:val="-14"/>
                <w:sz w:val="22"/>
              </w:rPr>
              <w:t> </w:t>
            </w:r>
            <w:r>
              <w:rPr>
                <w:sz w:val="22"/>
              </w:rPr>
              <w:t>wnioskujemy,</w:t>
            </w:r>
            <w:r>
              <w:rPr>
                <w:spacing w:val="-13"/>
                <w:sz w:val="22"/>
              </w:rPr>
              <w:t> </w:t>
            </w:r>
            <w:r>
              <w:rPr>
                <w:sz w:val="22"/>
              </w:rPr>
              <w:t>aby</w:t>
            </w:r>
            <w:r>
              <w:rPr>
                <w:spacing w:val="-15"/>
                <w:sz w:val="22"/>
              </w:rPr>
              <w:t> </w:t>
            </w:r>
            <w:r>
              <w:rPr>
                <w:sz w:val="22"/>
              </w:rPr>
              <w:t>zmienić</w:t>
            </w:r>
            <w:r>
              <w:rPr>
                <w:spacing w:val="-13"/>
                <w:sz w:val="22"/>
              </w:rPr>
              <w:t> </w:t>
            </w:r>
            <w:r>
              <w:rPr>
                <w:sz w:val="22"/>
              </w:rPr>
              <w:t>przyjęte</w:t>
            </w:r>
            <w:r>
              <w:rPr>
                <w:spacing w:val="-16"/>
                <w:sz w:val="22"/>
              </w:rPr>
              <w:t> </w:t>
            </w:r>
            <w:r>
              <w:rPr>
                <w:sz w:val="22"/>
              </w:rPr>
              <w:t>rozwiązania</w:t>
            </w:r>
            <w:r>
              <w:rPr>
                <w:spacing w:val="-13"/>
                <w:sz w:val="22"/>
              </w:rPr>
              <w:t> </w:t>
            </w:r>
            <w:r>
              <w:rPr>
                <w:sz w:val="22"/>
              </w:rPr>
              <w:t>w</w:t>
            </w:r>
            <w:r>
              <w:rPr>
                <w:spacing w:val="-14"/>
                <w:sz w:val="22"/>
              </w:rPr>
              <w:t> </w:t>
            </w:r>
            <w:r>
              <w:rPr>
                <w:sz w:val="22"/>
              </w:rPr>
              <w:t>ustawie</w:t>
            </w:r>
            <w:r>
              <w:rPr>
                <w:spacing w:val="-13"/>
                <w:sz w:val="22"/>
              </w:rPr>
              <w:t> </w:t>
            </w:r>
            <w:r>
              <w:rPr>
                <w:sz w:val="22"/>
              </w:rPr>
              <w:t>z</w:t>
            </w:r>
            <w:r>
              <w:rPr>
                <w:spacing w:val="-15"/>
                <w:sz w:val="22"/>
              </w:rPr>
              <w:t> </w:t>
            </w:r>
            <w:r>
              <w:rPr>
                <w:sz w:val="22"/>
              </w:rPr>
              <w:t>dnia</w:t>
            </w:r>
            <w:r>
              <w:rPr>
                <w:spacing w:val="-14"/>
                <w:sz w:val="22"/>
              </w:rPr>
              <w:t> </w:t>
            </w:r>
            <w:r>
              <w:rPr>
                <w:sz w:val="22"/>
              </w:rPr>
              <w:t>20</w:t>
            </w:r>
            <w:r>
              <w:rPr>
                <w:spacing w:val="-13"/>
                <w:sz w:val="22"/>
              </w:rPr>
              <w:t> </w:t>
            </w:r>
            <w:r>
              <w:rPr>
                <w:sz w:val="22"/>
              </w:rPr>
              <w:t>maja</w:t>
            </w:r>
            <w:r>
              <w:rPr>
                <w:spacing w:val="-13"/>
                <w:sz w:val="22"/>
              </w:rPr>
              <w:t> </w:t>
            </w:r>
            <w:r>
              <w:rPr>
                <w:sz w:val="22"/>
              </w:rPr>
              <w:t>2016</w:t>
            </w:r>
          </w:p>
          <w:p>
            <w:pPr>
              <w:pStyle w:val="TableParagraph"/>
              <w:spacing w:line="252" w:lineRule="exact"/>
              <w:jc w:val="both"/>
              <w:rPr>
                <w:sz w:val="22"/>
              </w:rPr>
            </w:pPr>
            <w:r>
              <w:rPr>
                <w:sz w:val="22"/>
              </w:rPr>
              <w:t>r. o efektywności energetycznej poprzez:</w:t>
            </w:r>
          </w:p>
          <w:p>
            <w:pPr>
              <w:pStyle w:val="TableParagraph"/>
              <w:numPr>
                <w:ilvl w:val="0"/>
                <w:numId w:val="163"/>
              </w:numPr>
              <w:tabs>
                <w:tab w:pos="819" w:val="left" w:leader="none"/>
              </w:tabs>
              <w:spacing w:line="240" w:lineRule="auto" w:before="0" w:after="0"/>
              <w:ind w:left="109" w:right="92" w:firstLine="0"/>
              <w:jc w:val="both"/>
              <w:rPr>
                <w:sz w:val="22"/>
              </w:rPr>
            </w:pPr>
            <w:r>
              <w:rPr>
                <w:sz w:val="22"/>
              </w:rPr>
              <w:t>przedłużenie okresu ważności świadectw efektywności energetycznej wydanych na mocy ustawy z dnia 15 kwietnia 2011 r. o efektywności energetycznej (Dz. U. Nr 94 poz. 551, dalej jako „Ustawa o efektywności z 2011 r.”) lub na mocy ustawy z 20 maja 2016 r. o efektywności energetycznej (Dz.U. 2016 r. poz. 831, dalej jako „Ustawa o efektywności z 2016 r.”) poprzez zmianę art. 55 ust. 1 oraz art. 57 ust 1. Ustawy o efektywności</w:t>
            </w:r>
            <w:r>
              <w:rPr>
                <w:spacing w:val="-6"/>
                <w:sz w:val="22"/>
              </w:rPr>
              <w:t> </w:t>
            </w:r>
            <w:r>
              <w:rPr>
                <w:sz w:val="22"/>
              </w:rPr>
              <w:t>z</w:t>
            </w:r>
            <w:r>
              <w:rPr>
                <w:spacing w:val="-7"/>
                <w:sz w:val="22"/>
              </w:rPr>
              <w:t> </w:t>
            </w:r>
            <w:r>
              <w:rPr>
                <w:sz w:val="22"/>
              </w:rPr>
              <w:t>2016</w:t>
            </w:r>
            <w:r>
              <w:rPr>
                <w:spacing w:val="-7"/>
                <w:sz w:val="22"/>
              </w:rPr>
              <w:t> </w:t>
            </w:r>
            <w:r>
              <w:rPr>
                <w:sz w:val="22"/>
              </w:rPr>
              <w:t>r.</w:t>
            </w:r>
            <w:r>
              <w:rPr>
                <w:spacing w:val="-5"/>
                <w:sz w:val="22"/>
              </w:rPr>
              <w:t> </w:t>
            </w:r>
            <w:r>
              <w:rPr>
                <w:sz w:val="22"/>
              </w:rPr>
              <w:t>polegającą</w:t>
            </w:r>
            <w:r>
              <w:rPr>
                <w:spacing w:val="-4"/>
                <w:sz w:val="22"/>
              </w:rPr>
              <w:t> </w:t>
            </w:r>
            <w:r>
              <w:rPr>
                <w:sz w:val="22"/>
              </w:rPr>
              <w:t>na</w:t>
            </w:r>
            <w:r>
              <w:rPr>
                <w:spacing w:val="-4"/>
                <w:sz w:val="22"/>
              </w:rPr>
              <w:t> </w:t>
            </w:r>
            <w:r>
              <w:rPr>
                <w:sz w:val="22"/>
              </w:rPr>
              <w:t>wydłużeniu</w:t>
            </w:r>
            <w:r>
              <w:rPr>
                <w:spacing w:val="-6"/>
                <w:sz w:val="22"/>
              </w:rPr>
              <w:t> </w:t>
            </w:r>
            <w:r>
              <w:rPr>
                <w:sz w:val="22"/>
              </w:rPr>
              <w:t>okresu</w:t>
            </w:r>
            <w:r>
              <w:rPr>
                <w:spacing w:val="-5"/>
                <w:sz w:val="22"/>
              </w:rPr>
              <w:t> </w:t>
            </w:r>
            <w:r>
              <w:rPr>
                <w:sz w:val="22"/>
              </w:rPr>
              <w:t>możliwości</w:t>
            </w:r>
            <w:r>
              <w:rPr>
                <w:spacing w:val="-4"/>
                <w:sz w:val="22"/>
              </w:rPr>
              <w:t> </w:t>
            </w:r>
            <w:r>
              <w:rPr>
                <w:sz w:val="22"/>
              </w:rPr>
              <w:t>wykorzystania</w:t>
            </w:r>
            <w:r>
              <w:rPr>
                <w:spacing w:val="-4"/>
                <w:sz w:val="22"/>
              </w:rPr>
              <w:t> </w:t>
            </w:r>
            <w:r>
              <w:rPr>
                <w:sz w:val="22"/>
              </w:rPr>
              <w:t>tych świadectw efektywności energetycznej celem realizacji obowiązku, o którym mowa w art. 10 ust. 1 Ustawy o efektywności z 2016 r. co najmniej do zrealizowania obowiązku za rok</w:t>
            </w:r>
            <w:r>
              <w:rPr>
                <w:spacing w:val="-3"/>
                <w:sz w:val="22"/>
              </w:rPr>
              <w:t> </w:t>
            </w:r>
            <w:r>
              <w:rPr>
                <w:sz w:val="22"/>
              </w:rPr>
              <w:t>2020;</w:t>
            </w:r>
          </w:p>
          <w:p>
            <w:pPr>
              <w:pStyle w:val="TableParagraph"/>
              <w:numPr>
                <w:ilvl w:val="0"/>
                <w:numId w:val="163"/>
              </w:numPr>
              <w:tabs>
                <w:tab w:pos="819" w:val="left" w:leader="none"/>
              </w:tabs>
              <w:spacing w:line="240" w:lineRule="auto" w:before="0" w:after="0"/>
              <w:ind w:left="109" w:right="92" w:firstLine="0"/>
              <w:jc w:val="both"/>
              <w:rPr>
                <w:sz w:val="22"/>
              </w:rPr>
            </w:pPr>
            <w:r>
              <w:rPr>
                <w:sz w:val="22"/>
              </w:rPr>
              <w:t>dodanie</w:t>
            </w:r>
            <w:r>
              <w:rPr>
                <w:spacing w:val="-10"/>
                <w:sz w:val="22"/>
              </w:rPr>
              <w:t> </w:t>
            </w:r>
            <w:r>
              <w:rPr>
                <w:sz w:val="22"/>
              </w:rPr>
              <w:t>możliwości</w:t>
            </w:r>
            <w:r>
              <w:rPr>
                <w:spacing w:val="-12"/>
                <w:sz w:val="22"/>
              </w:rPr>
              <w:t> </w:t>
            </w:r>
            <w:r>
              <w:rPr>
                <w:sz w:val="22"/>
              </w:rPr>
              <w:t>umarzania</w:t>
            </w:r>
            <w:r>
              <w:rPr>
                <w:spacing w:val="-9"/>
                <w:sz w:val="22"/>
              </w:rPr>
              <w:t> </w:t>
            </w:r>
            <w:r>
              <w:rPr>
                <w:sz w:val="22"/>
              </w:rPr>
              <w:t>świadectw</w:t>
            </w:r>
            <w:r>
              <w:rPr>
                <w:spacing w:val="-14"/>
                <w:sz w:val="22"/>
              </w:rPr>
              <w:t> </w:t>
            </w:r>
            <w:r>
              <w:rPr>
                <w:sz w:val="22"/>
              </w:rPr>
              <w:t>efektywności</w:t>
            </w:r>
            <w:r>
              <w:rPr>
                <w:spacing w:val="-8"/>
                <w:sz w:val="22"/>
              </w:rPr>
              <w:t> </w:t>
            </w:r>
            <w:r>
              <w:rPr>
                <w:sz w:val="22"/>
              </w:rPr>
              <w:t>energetycznej</w:t>
            </w:r>
            <w:r>
              <w:rPr>
                <w:spacing w:val="-7"/>
                <w:sz w:val="22"/>
              </w:rPr>
              <w:t> </w:t>
            </w:r>
            <w:r>
              <w:rPr>
                <w:sz w:val="22"/>
              </w:rPr>
              <w:t>w</w:t>
            </w:r>
            <w:r>
              <w:rPr>
                <w:spacing w:val="-12"/>
                <w:sz w:val="22"/>
              </w:rPr>
              <w:t> </w:t>
            </w:r>
            <w:r>
              <w:rPr>
                <w:sz w:val="22"/>
              </w:rPr>
              <w:t>ramach samodzielnej realizacji obowiązku opisanego w art. 10 ust. 1 Ustawy o efektywności z 2016 r. przez przedsiębiorstwa energochłonne będące odbiorcami przemysłowymi w rozumieniu Ustawy z dnia 10 kwietnia 1997 r. – Prawo energetyczne ( Dz. U. z 2012 r., poz. 1059, z późn. zm.), co znacząco zwiększyłoby liczbę podmiotów stanowiących stronę popytową</w:t>
            </w:r>
            <w:r>
              <w:rPr>
                <w:spacing w:val="-1"/>
                <w:sz w:val="22"/>
              </w:rPr>
              <w:t> </w:t>
            </w:r>
            <w:r>
              <w:rPr>
                <w:sz w:val="22"/>
              </w:rPr>
              <w:t>rynku;</w:t>
            </w:r>
          </w:p>
          <w:p>
            <w:pPr>
              <w:pStyle w:val="TableParagraph"/>
              <w:numPr>
                <w:ilvl w:val="0"/>
                <w:numId w:val="163"/>
              </w:numPr>
              <w:tabs>
                <w:tab w:pos="819" w:val="left" w:leader="none"/>
              </w:tabs>
              <w:spacing w:line="240" w:lineRule="auto" w:before="0" w:after="0"/>
              <w:ind w:left="109" w:right="92" w:firstLine="0"/>
              <w:jc w:val="both"/>
              <w:rPr>
                <w:sz w:val="22"/>
              </w:rPr>
            </w:pPr>
            <w:r>
              <w:rPr>
                <w:sz w:val="22"/>
              </w:rPr>
              <w:t>zmianę sposobu rozliczania obowiązku przez podmioty zobowiązane tak, aby obowiązek wyliczany dla energii finalnej zgodnie z art. 14 ust. 1 Ustawy o</w:t>
            </w:r>
            <w:r>
              <w:rPr>
                <w:spacing w:val="-26"/>
                <w:sz w:val="22"/>
              </w:rPr>
              <w:t> </w:t>
            </w:r>
            <w:r>
              <w:rPr>
                <w:sz w:val="22"/>
              </w:rPr>
              <w:t>efektywności z 2016 r., określano w energii pierwotnej, tj. aby podmioty zobowiązane uzyskały w każdym roku oszczędność energii pierwotnej odpowiadającej 1,5% wartości energii finalnej, co przywraca w zakresie sposobu realizacji obowiązku przepisy Ustawy o efektywności z 2011</w:t>
            </w:r>
            <w:r>
              <w:rPr>
                <w:spacing w:val="-4"/>
                <w:sz w:val="22"/>
              </w:rPr>
              <w:t> </w:t>
            </w:r>
            <w:r>
              <w:rPr>
                <w:sz w:val="22"/>
              </w:rPr>
              <w:t>r.</w:t>
            </w:r>
          </w:p>
          <w:p>
            <w:pPr>
              <w:pStyle w:val="TableParagraph"/>
              <w:spacing w:before="4"/>
              <w:ind w:left="0"/>
              <w:rPr>
                <w:sz w:val="21"/>
              </w:rPr>
            </w:pPr>
          </w:p>
          <w:p>
            <w:pPr>
              <w:pStyle w:val="TableParagraph"/>
              <w:spacing w:line="264" w:lineRule="auto"/>
              <w:ind w:right="93"/>
              <w:jc w:val="both"/>
              <w:rPr>
                <w:sz w:val="22"/>
              </w:rPr>
            </w:pPr>
            <w:r>
              <w:rPr>
                <w:sz w:val="22"/>
              </w:rPr>
              <w:t>W</w:t>
            </w:r>
            <w:r>
              <w:rPr>
                <w:spacing w:val="-13"/>
                <w:sz w:val="22"/>
              </w:rPr>
              <w:t> </w:t>
            </w:r>
            <w:r>
              <w:rPr>
                <w:sz w:val="22"/>
              </w:rPr>
              <w:t>związku</w:t>
            </w:r>
            <w:r>
              <w:rPr>
                <w:spacing w:val="-11"/>
                <w:sz w:val="22"/>
              </w:rPr>
              <w:t> </w:t>
            </w:r>
            <w:r>
              <w:rPr>
                <w:sz w:val="22"/>
              </w:rPr>
              <w:t>z</w:t>
            </w:r>
            <w:r>
              <w:rPr>
                <w:spacing w:val="-15"/>
                <w:sz w:val="22"/>
              </w:rPr>
              <w:t> </w:t>
            </w:r>
            <w:r>
              <w:rPr>
                <w:sz w:val="22"/>
              </w:rPr>
              <w:t>wygaśnięciem</w:t>
            </w:r>
            <w:r>
              <w:rPr>
                <w:spacing w:val="-16"/>
                <w:sz w:val="22"/>
              </w:rPr>
              <w:t> </w:t>
            </w:r>
            <w:r>
              <w:rPr>
                <w:sz w:val="22"/>
              </w:rPr>
              <w:t>w</w:t>
            </w:r>
            <w:r>
              <w:rPr>
                <w:spacing w:val="-14"/>
                <w:sz w:val="22"/>
              </w:rPr>
              <w:t> </w:t>
            </w:r>
            <w:r>
              <w:rPr>
                <w:sz w:val="22"/>
              </w:rPr>
              <w:t>dniu</w:t>
            </w:r>
            <w:r>
              <w:rPr>
                <w:spacing w:val="-12"/>
                <w:sz w:val="22"/>
              </w:rPr>
              <w:t> </w:t>
            </w:r>
            <w:r>
              <w:rPr>
                <w:sz w:val="22"/>
              </w:rPr>
              <w:t>30</w:t>
            </w:r>
            <w:r>
              <w:rPr>
                <w:spacing w:val="-13"/>
                <w:sz w:val="22"/>
              </w:rPr>
              <w:t> </w:t>
            </w:r>
            <w:r>
              <w:rPr>
                <w:sz w:val="22"/>
              </w:rPr>
              <w:t>czerwca</w:t>
            </w:r>
            <w:r>
              <w:rPr>
                <w:spacing w:val="-13"/>
                <w:sz w:val="22"/>
              </w:rPr>
              <w:t> </w:t>
            </w:r>
            <w:r>
              <w:rPr>
                <w:sz w:val="22"/>
              </w:rPr>
              <w:t>2019</w:t>
            </w:r>
            <w:r>
              <w:rPr>
                <w:spacing w:val="-13"/>
                <w:sz w:val="22"/>
              </w:rPr>
              <w:t> </w:t>
            </w:r>
            <w:r>
              <w:rPr>
                <w:sz w:val="22"/>
              </w:rPr>
              <w:t>r.</w:t>
            </w:r>
            <w:r>
              <w:rPr>
                <w:spacing w:val="-16"/>
                <w:sz w:val="22"/>
              </w:rPr>
              <w:t> </w:t>
            </w:r>
            <w:r>
              <w:rPr>
                <w:sz w:val="22"/>
              </w:rPr>
              <w:t>ważności</w:t>
            </w:r>
            <w:r>
              <w:rPr>
                <w:spacing w:val="-12"/>
                <w:sz w:val="22"/>
              </w:rPr>
              <w:t> </w:t>
            </w:r>
            <w:r>
              <w:rPr>
                <w:sz w:val="22"/>
              </w:rPr>
              <w:t>świadectw</w:t>
            </w:r>
            <w:r>
              <w:rPr>
                <w:spacing w:val="-13"/>
                <w:sz w:val="22"/>
              </w:rPr>
              <w:t> </w:t>
            </w:r>
            <w:r>
              <w:rPr>
                <w:sz w:val="22"/>
              </w:rPr>
              <w:t>efektywności energetycznej wydanych na podstawie Ustawy o efektywności z 2011 r. wiele przedsiębiorstw może nie mieć możliwości sprzedaży pozyskanych za inwestycje świadectw efektywności energetycznej lub będzie zmuszona do zbycia ich po bardzo niskich cenach. Natomiast już od II połowy 2019 r. obecna regulacja i bieżąca </w:t>
            </w:r>
            <w:r>
              <w:rPr>
                <w:spacing w:val="5"/>
                <w:sz w:val="22"/>
              </w:rPr>
              <w:t> </w:t>
            </w:r>
            <w:r>
              <w:rPr>
                <w:sz w:val="22"/>
              </w:rPr>
              <w:t>praktyka</w:t>
            </w:r>
          </w:p>
          <w:p>
            <w:pPr>
              <w:pStyle w:val="TableParagraph"/>
              <w:spacing w:before="1"/>
              <w:jc w:val="both"/>
              <w:rPr>
                <w:sz w:val="22"/>
              </w:rPr>
            </w:pPr>
            <w:r>
              <w:rPr>
                <w:sz w:val="22"/>
              </w:rPr>
              <w:t>rynku</w:t>
            </w:r>
            <w:r>
              <w:rPr>
                <w:spacing w:val="45"/>
                <w:sz w:val="22"/>
              </w:rPr>
              <w:t> </w:t>
            </w:r>
            <w:r>
              <w:rPr>
                <w:sz w:val="22"/>
              </w:rPr>
              <w:t>spowodują</w:t>
            </w:r>
            <w:r>
              <w:rPr>
                <w:spacing w:val="46"/>
                <w:sz w:val="22"/>
              </w:rPr>
              <w:t> </w:t>
            </w:r>
            <w:r>
              <w:rPr>
                <w:sz w:val="22"/>
              </w:rPr>
              <w:t>znaczący</w:t>
            </w:r>
            <w:r>
              <w:rPr>
                <w:spacing w:val="44"/>
                <w:sz w:val="22"/>
              </w:rPr>
              <w:t> </w:t>
            </w:r>
            <w:r>
              <w:rPr>
                <w:sz w:val="22"/>
              </w:rPr>
              <w:t>wzrost</w:t>
            </w:r>
            <w:r>
              <w:rPr>
                <w:spacing w:val="47"/>
                <w:sz w:val="22"/>
              </w:rPr>
              <w:t> </w:t>
            </w:r>
            <w:r>
              <w:rPr>
                <w:sz w:val="22"/>
              </w:rPr>
              <w:t>ceny</w:t>
            </w:r>
            <w:r>
              <w:rPr>
                <w:spacing w:val="44"/>
                <w:sz w:val="22"/>
              </w:rPr>
              <w:t> </w:t>
            </w:r>
            <w:r>
              <w:rPr>
                <w:sz w:val="22"/>
              </w:rPr>
              <w:t>świadectw</w:t>
            </w:r>
            <w:r>
              <w:rPr>
                <w:spacing w:val="44"/>
                <w:sz w:val="22"/>
              </w:rPr>
              <w:t> </w:t>
            </w:r>
            <w:r>
              <w:rPr>
                <w:sz w:val="22"/>
              </w:rPr>
              <w:t>efektywności</w:t>
            </w:r>
            <w:r>
              <w:rPr>
                <w:spacing w:val="45"/>
                <w:sz w:val="22"/>
              </w:rPr>
              <w:t> </w:t>
            </w:r>
            <w:r>
              <w:rPr>
                <w:sz w:val="22"/>
              </w:rPr>
              <w:t>energetycznej</w:t>
            </w:r>
            <w:r>
              <w:rPr>
                <w:spacing w:val="47"/>
                <w:sz w:val="22"/>
              </w:rPr>
              <w:t> </w:t>
            </w:r>
            <w:r>
              <w:rPr>
                <w:sz w:val="22"/>
              </w:rPr>
              <w:t>i,</w:t>
            </w:r>
            <w:r>
              <w:rPr>
                <w:spacing w:val="43"/>
                <w:sz w:val="22"/>
              </w:rPr>
              <w:t> </w:t>
            </w:r>
            <w:r>
              <w:rPr>
                <w:sz w:val="22"/>
              </w:rPr>
              <w:t>w</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989"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64" w:lineRule="auto"/>
              <w:ind w:right="97"/>
              <w:jc w:val="both"/>
              <w:rPr>
                <w:sz w:val="22"/>
              </w:rPr>
            </w:pPr>
            <w:r>
              <w:rPr>
                <w:sz w:val="22"/>
              </w:rPr>
              <w:t>konsekwencji, wzrost obciążenia, jakie system efektywności energetycznej narzuca na odbiorców energii. Spowoduje to jeszcze większe obniżenie rangi obszaru efektywności energetycznej wśród osób zarządzających inwestycjami.</w:t>
            </w:r>
          </w:p>
          <w:p>
            <w:pPr>
              <w:pStyle w:val="TableParagraph"/>
              <w:spacing w:line="264" w:lineRule="auto" w:before="111"/>
              <w:ind w:right="93"/>
              <w:jc w:val="both"/>
              <w:rPr>
                <w:sz w:val="22"/>
              </w:rPr>
            </w:pPr>
            <w:r>
              <w:rPr>
                <w:sz w:val="22"/>
              </w:rPr>
              <w:t>Proponowanym działaniem, które mogłoby ograniczyć wahania cen świadectw efektywności energetycznej (ich spadek i niską wartość do połowy 2019 r. oraz wzrost od końca 2019 r.) jest potraktowanie wszystkich wydanych świadectw efektywności, niezależnie od daty i podstawy ich wydania, jako tego samego „instrumentu”/„papieru wartościowego” notowanego na rynku giełdowym TGE S.A. pod jedną i tą samą nazwą (ang. „</w:t>
            </w:r>
            <w:r>
              <w:rPr>
                <w:i/>
                <w:sz w:val="22"/>
              </w:rPr>
              <w:t>ticker</w:t>
            </w:r>
            <w:r>
              <w:rPr>
                <w:sz w:val="22"/>
              </w:rPr>
              <w:t>”) lub wydłużenie ważności certyfikatów wydanych na podstawie Ustawy o efektywności z 2011 r. co najmniej umożliwiając rozliczenie nimi obowiązku</w:t>
            </w:r>
            <w:r>
              <w:rPr>
                <w:spacing w:val="-39"/>
                <w:sz w:val="22"/>
              </w:rPr>
              <w:t> </w:t>
            </w:r>
            <w:r>
              <w:rPr>
                <w:sz w:val="22"/>
              </w:rPr>
              <w:t>umorzenia świadectw za rok</w:t>
            </w:r>
            <w:r>
              <w:rPr>
                <w:spacing w:val="-4"/>
                <w:sz w:val="22"/>
              </w:rPr>
              <w:t> </w:t>
            </w:r>
            <w:r>
              <w:rPr>
                <w:sz w:val="22"/>
              </w:rPr>
              <w:t>2020.</w:t>
            </w:r>
          </w:p>
          <w:p>
            <w:pPr>
              <w:pStyle w:val="TableParagraph"/>
              <w:spacing w:line="264" w:lineRule="auto" w:before="122"/>
              <w:ind w:right="94"/>
              <w:jc w:val="both"/>
              <w:rPr>
                <w:sz w:val="22"/>
              </w:rPr>
            </w:pPr>
            <w:r>
              <w:rPr>
                <w:sz w:val="22"/>
              </w:rPr>
              <w:t>Obecnie obowiązująca Ustawa o efektywności z 2016 r. miała na celu zwiększenie zainteresowania podnoszeniem efektywności energetycznej przedsiębiorstw poprzez likwidację długotrwałych procedur związanych z przetargiem na wybór przedsięwzięć służących poprawie efektywności energetycznej organizowanym przez Prezesa Urzędu Regulacji Energetyki. Tymczasem praktyka, z jaką spotykają się składający wnioski do Prezesa</w:t>
            </w:r>
            <w:r>
              <w:rPr>
                <w:spacing w:val="-12"/>
                <w:sz w:val="22"/>
              </w:rPr>
              <w:t> </w:t>
            </w:r>
            <w:r>
              <w:rPr>
                <w:sz w:val="22"/>
              </w:rPr>
              <w:t>URE</w:t>
            </w:r>
            <w:r>
              <w:rPr>
                <w:spacing w:val="-10"/>
                <w:sz w:val="22"/>
              </w:rPr>
              <w:t> </w:t>
            </w:r>
            <w:r>
              <w:rPr>
                <w:sz w:val="22"/>
              </w:rPr>
              <w:t>o</w:t>
            </w:r>
            <w:r>
              <w:rPr>
                <w:spacing w:val="-9"/>
                <w:sz w:val="22"/>
              </w:rPr>
              <w:t> </w:t>
            </w:r>
            <w:r>
              <w:rPr>
                <w:sz w:val="22"/>
              </w:rPr>
              <w:t>wydanie</w:t>
            </w:r>
            <w:r>
              <w:rPr>
                <w:spacing w:val="-11"/>
                <w:sz w:val="22"/>
              </w:rPr>
              <w:t> </w:t>
            </w:r>
            <w:r>
              <w:rPr>
                <w:sz w:val="22"/>
              </w:rPr>
              <w:t>świadectw</w:t>
            </w:r>
            <w:r>
              <w:rPr>
                <w:spacing w:val="-12"/>
                <w:sz w:val="22"/>
              </w:rPr>
              <w:t> </w:t>
            </w:r>
            <w:r>
              <w:rPr>
                <w:sz w:val="22"/>
              </w:rPr>
              <w:t>efektywności</w:t>
            </w:r>
            <w:r>
              <w:rPr>
                <w:spacing w:val="-9"/>
                <w:sz w:val="22"/>
              </w:rPr>
              <w:t> </w:t>
            </w:r>
            <w:r>
              <w:rPr>
                <w:sz w:val="22"/>
              </w:rPr>
              <w:t>energetycznej,</w:t>
            </w:r>
            <w:r>
              <w:rPr>
                <w:spacing w:val="-12"/>
                <w:sz w:val="22"/>
              </w:rPr>
              <w:t> </w:t>
            </w:r>
            <w:r>
              <w:rPr>
                <w:sz w:val="22"/>
              </w:rPr>
              <w:t>jest</w:t>
            </w:r>
            <w:r>
              <w:rPr>
                <w:spacing w:val="-10"/>
                <w:sz w:val="22"/>
              </w:rPr>
              <w:t> </w:t>
            </w:r>
            <w:r>
              <w:rPr>
                <w:sz w:val="22"/>
              </w:rPr>
              <w:t>taka,</w:t>
            </w:r>
            <w:r>
              <w:rPr>
                <w:spacing w:val="-11"/>
                <w:sz w:val="22"/>
              </w:rPr>
              <w:t> </w:t>
            </w:r>
            <w:r>
              <w:rPr>
                <w:sz w:val="22"/>
              </w:rPr>
              <w:t>iż</w:t>
            </w:r>
            <w:r>
              <w:rPr>
                <w:spacing w:val="-11"/>
                <w:sz w:val="22"/>
              </w:rPr>
              <w:t> </w:t>
            </w:r>
            <w:r>
              <w:rPr>
                <w:sz w:val="22"/>
              </w:rPr>
              <w:t>od</w:t>
            </w:r>
            <w:r>
              <w:rPr>
                <w:spacing w:val="-10"/>
                <w:sz w:val="22"/>
              </w:rPr>
              <w:t> </w:t>
            </w:r>
            <w:r>
              <w:rPr>
                <w:sz w:val="22"/>
              </w:rPr>
              <w:t>momentu złożenia wniosku do otrzymania świadectwa mija często kilka miesięcy, czasami blisko rok. Jest to wbrew przepisowi art. 22 ust. 1 Ustawy o efektywności z 2016 r., który stanowi, iż Prezes URE rozpatruje wniosek o wydanie świadectwa efektywności energetycznej w terminie 45 dni oraz wbrew przepisowi art. 21 ust. 3 Ustawy o efektywności z 2011 r., zgodnie z którym Prezes URE miał 60 dni od dnia otrzymania wniosku o wydanie „przetargowego” świadectwa efektywności energetycznej na jego wydanie i zapisanie na koncie wnioskodawcy w rejestrze świadectw pochodzenia prowadzonym przez TGE</w:t>
            </w:r>
            <w:r>
              <w:rPr>
                <w:spacing w:val="-7"/>
                <w:sz w:val="22"/>
              </w:rPr>
              <w:t> </w:t>
            </w:r>
            <w:r>
              <w:rPr>
                <w:sz w:val="22"/>
              </w:rPr>
              <w:t>S.A..</w:t>
            </w:r>
          </w:p>
          <w:p>
            <w:pPr>
              <w:pStyle w:val="TableParagraph"/>
              <w:spacing w:line="264" w:lineRule="auto" w:before="120"/>
              <w:ind w:right="92"/>
              <w:jc w:val="both"/>
              <w:rPr>
                <w:sz w:val="22"/>
              </w:rPr>
            </w:pPr>
            <w:r>
              <w:rPr>
                <w:sz w:val="22"/>
              </w:rPr>
              <w:t>Działanie to umożliwi zahamowanie negatywnego zjawiska utraty płynności rynku, poprzez odpowiednie i mądre zarządzanie możliwościami jakie dają już wydane świadectwa, które na dzisiaj w ilości około 800 tys. toe odpowiadają wartości około 1,2 mld zł wyliczonej przy cenie opłaty zastępczej wynoszącej 1.575 zł/toe. Wartości te z kolei odpowiadają co najmniej 3 mld zł inwestycji, jakie </w:t>
            </w:r>
            <w:r>
              <w:rPr>
                <w:spacing w:val="13"/>
                <w:sz w:val="22"/>
              </w:rPr>
              <w:t> </w:t>
            </w:r>
            <w:r>
              <w:rPr>
                <w:sz w:val="22"/>
              </w:rPr>
              <w:t>przeprowadzili przedsiębiorcy</w:t>
            </w:r>
          </w:p>
          <w:p>
            <w:pPr>
              <w:pStyle w:val="TableParagraph"/>
              <w:spacing w:before="1"/>
              <w:jc w:val="both"/>
              <w:rPr>
                <w:sz w:val="22"/>
              </w:rPr>
            </w:pPr>
            <w:r>
              <w:rPr>
                <w:sz w:val="22"/>
              </w:rPr>
              <w:t>starający się o  uzyskanie  świadectw efektywności energetycznej  w ramach </w:t>
            </w:r>
            <w:r>
              <w:rPr>
                <w:spacing w:val="21"/>
                <w:sz w:val="22"/>
              </w:rPr>
              <w:t> </w:t>
            </w:r>
            <w:r>
              <w:rPr>
                <w:sz w:val="22"/>
              </w:rPr>
              <w:t>przetargu.</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69"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64" w:lineRule="auto"/>
              <w:ind w:right="92"/>
              <w:jc w:val="both"/>
              <w:rPr>
                <w:sz w:val="22"/>
              </w:rPr>
            </w:pPr>
            <w:r>
              <w:rPr>
                <w:sz w:val="22"/>
              </w:rPr>
              <w:t>Pozostawienie sytuacji w niezmienionej formule oraz brak reakcji Ministerstwa spowoduje całkowite zniechęcenie przedsiębiorstw do angażowania się w działania mające na celu zwiększanie efektywności energetycznej, które już dzisiaj wymagają odważnego inwestowania w nowe technologie. Uważamy, że bez dobrze działającego, wydajnego</w:t>
            </w:r>
            <w:r>
              <w:rPr>
                <w:spacing w:val="-14"/>
                <w:sz w:val="22"/>
              </w:rPr>
              <w:t> </w:t>
            </w:r>
            <w:r>
              <w:rPr>
                <w:sz w:val="22"/>
              </w:rPr>
              <w:t>i</w:t>
            </w:r>
            <w:r>
              <w:rPr>
                <w:spacing w:val="-12"/>
                <w:sz w:val="22"/>
              </w:rPr>
              <w:t> </w:t>
            </w:r>
            <w:r>
              <w:rPr>
                <w:sz w:val="22"/>
              </w:rPr>
              <w:t>efektywnego</w:t>
            </w:r>
            <w:r>
              <w:rPr>
                <w:spacing w:val="-13"/>
                <w:sz w:val="22"/>
              </w:rPr>
              <w:t> </w:t>
            </w:r>
            <w:r>
              <w:rPr>
                <w:sz w:val="22"/>
              </w:rPr>
              <w:t>systemu</w:t>
            </w:r>
            <w:r>
              <w:rPr>
                <w:spacing w:val="-13"/>
                <w:sz w:val="22"/>
              </w:rPr>
              <w:t> </w:t>
            </w:r>
            <w:r>
              <w:rPr>
                <w:sz w:val="22"/>
              </w:rPr>
              <w:t>wsparcia</w:t>
            </w:r>
            <w:r>
              <w:rPr>
                <w:spacing w:val="-13"/>
                <w:sz w:val="22"/>
              </w:rPr>
              <w:t> </w:t>
            </w:r>
            <w:r>
              <w:rPr>
                <w:sz w:val="22"/>
              </w:rPr>
              <w:t>procesy</w:t>
            </w:r>
            <w:r>
              <w:rPr>
                <w:spacing w:val="-16"/>
                <w:sz w:val="22"/>
              </w:rPr>
              <w:t> </w:t>
            </w:r>
            <w:r>
              <w:rPr>
                <w:sz w:val="22"/>
              </w:rPr>
              <w:t>te</w:t>
            </w:r>
            <w:r>
              <w:rPr>
                <w:spacing w:val="-15"/>
                <w:sz w:val="22"/>
              </w:rPr>
              <w:t> </w:t>
            </w:r>
            <w:r>
              <w:rPr>
                <w:sz w:val="22"/>
              </w:rPr>
              <w:t>będą</w:t>
            </w:r>
            <w:r>
              <w:rPr>
                <w:spacing w:val="-13"/>
                <w:sz w:val="22"/>
              </w:rPr>
              <w:t> </w:t>
            </w:r>
            <w:r>
              <w:rPr>
                <w:sz w:val="22"/>
              </w:rPr>
              <w:t>przebiegały</w:t>
            </w:r>
            <w:r>
              <w:rPr>
                <w:spacing w:val="-16"/>
                <w:sz w:val="22"/>
              </w:rPr>
              <w:t> </w:t>
            </w:r>
            <w:r>
              <w:rPr>
                <w:sz w:val="22"/>
              </w:rPr>
              <w:t>w</w:t>
            </w:r>
            <w:r>
              <w:rPr>
                <w:spacing w:val="-14"/>
                <w:sz w:val="22"/>
              </w:rPr>
              <w:t> </w:t>
            </w:r>
            <w:r>
              <w:rPr>
                <w:sz w:val="22"/>
              </w:rPr>
              <w:t>sposób</w:t>
            </w:r>
            <w:r>
              <w:rPr>
                <w:spacing w:val="-16"/>
                <w:sz w:val="22"/>
              </w:rPr>
              <w:t> </w:t>
            </w:r>
            <w:r>
              <w:rPr>
                <w:sz w:val="22"/>
              </w:rPr>
              <w:t>mocno utrudniony. Wprowadzi to dodatkowo możliwość istotnego pogorszenia konkurencyjności naszej gospodarki względem gospodarek innych krajów, w których przedsiębiorstwa uzyskują podobne wsparcie za działania związane z realizacją inwestycji służących podnoszeniu efektywności</w:t>
            </w:r>
            <w:r>
              <w:rPr>
                <w:spacing w:val="-5"/>
                <w:sz w:val="22"/>
              </w:rPr>
              <w:t> </w:t>
            </w:r>
            <w:r>
              <w:rPr>
                <w:sz w:val="22"/>
              </w:rPr>
              <w:t>energetycznej.</w:t>
            </w:r>
          </w:p>
          <w:p>
            <w:pPr>
              <w:pStyle w:val="TableParagraph"/>
              <w:spacing w:line="264" w:lineRule="auto" w:before="113"/>
              <w:ind w:right="92"/>
              <w:jc w:val="both"/>
              <w:rPr>
                <w:sz w:val="22"/>
              </w:rPr>
            </w:pPr>
            <w:r>
              <w:rPr>
                <w:sz w:val="22"/>
              </w:rPr>
              <w:t>Warto również podkreślić, iż uprawnienie sprzedawców energii do rozliczenia obowiązku w okresie trzyletnim (art. 16 Ustawy o efektywności z 2016 r.) nie ma odpowiednika</w:t>
            </w:r>
            <w:r>
              <w:rPr>
                <w:spacing w:val="-8"/>
                <w:sz w:val="22"/>
              </w:rPr>
              <w:t> </w:t>
            </w:r>
            <w:r>
              <w:rPr>
                <w:sz w:val="22"/>
              </w:rPr>
              <w:t>w</w:t>
            </w:r>
            <w:r>
              <w:rPr>
                <w:spacing w:val="-8"/>
                <w:sz w:val="22"/>
              </w:rPr>
              <w:t> </w:t>
            </w:r>
            <w:r>
              <w:rPr>
                <w:sz w:val="22"/>
              </w:rPr>
              <w:t>analogicznej</w:t>
            </w:r>
            <w:r>
              <w:rPr>
                <w:spacing w:val="-5"/>
                <w:sz w:val="22"/>
              </w:rPr>
              <w:t> </w:t>
            </w:r>
            <w:r>
              <w:rPr>
                <w:sz w:val="22"/>
              </w:rPr>
              <w:t>długości</w:t>
            </w:r>
            <w:r>
              <w:rPr>
                <w:spacing w:val="-6"/>
                <w:sz w:val="22"/>
              </w:rPr>
              <w:t> </w:t>
            </w:r>
            <w:r>
              <w:rPr>
                <w:sz w:val="22"/>
              </w:rPr>
              <w:t>uprawnieniu</w:t>
            </w:r>
            <w:r>
              <w:rPr>
                <w:spacing w:val="-7"/>
                <w:sz w:val="22"/>
              </w:rPr>
              <w:t> </w:t>
            </w:r>
            <w:r>
              <w:rPr>
                <w:sz w:val="22"/>
              </w:rPr>
              <w:t>po</w:t>
            </w:r>
            <w:r>
              <w:rPr>
                <w:spacing w:val="-8"/>
                <w:sz w:val="22"/>
              </w:rPr>
              <w:t> </w:t>
            </w:r>
            <w:r>
              <w:rPr>
                <w:sz w:val="22"/>
              </w:rPr>
              <w:t>stronie</w:t>
            </w:r>
            <w:r>
              <w:rPr>
                <w:spacing w:val="-7"/>
                <w:sz w:val="22"/>
              </w:rPr>
              <w:t> </w:t>
            </w:r>
            <w:r>
              <w:rPr>
                <w:sz w:val="22"/>
              </w:rPr>
              <w:t>przedsiębiorstw</w:t>
            </w:r>
            <w:r>
              <w:rPr>
                <w:spacing w:val="-8"/>
                <w:sz w:val="22"/>
              </w:rPr>
              <w:t> </w:t>
            </w:r>
            <w:r>
              <w:rPr>
                <w:sz w:val="22"/>
              </w:rPr>
              <w:t>chcących sprzedać świadectwa efektywności energetycznej. Wydłużenie okresu ważności świadectw zrównoważyłoby zatem stronę podażową i popytową rynku pod kątem uprawnień i szans wynikających ze znowelizowanych przepisów. W ocenie członków Izby niezbędne jest wypracowanie takich mechanizmów, które znacząco ograniczyłyby nierównowagę pomiędzy stronami podażową (podmioty realizujące i otrzymujące świadectwa efektywności energetycznej, które mają określony i zarazem krótki</w:t>
            </w:r>
            <w:r>
              <w:rPr>
                <w:spacing w:val="33"/>
                <w:sz w:val="22"/>
              </w:rPr>
              <w:t> </w:t>
            </w:r>
            <w:r>
              <w:rPr>
                <w:sz w:val="22"/>
              </w:rPr>
              <w:t>okres</w:t>
            </w:r>
          </w:p>
          <w:p>
            <w:pPr>
              <w:pStyle w:val="TableParagraph"/>
              <w:spacing w:line="264" w:lineRule="auto" w:before="1"/>
              <w:ind w:right="93"/>
              <w:jc w:val="both"/>
              <w:rPr>
                <w:sz w:val="22"/>
              </w:rPr>
            </w:pPr>
            <w:r>
              <w:rPr>
                <w:sz w:val="22"/>
              </w:rPr>
              <w:t>„przydatności do spożycia”), a popytową (głównie duże podmioty zobowiązane mogące rozliczyć obowiązek nawet w trzecim roku – art. 16 Ustawy o efektywności z 2016 r.). Skutkiem tej nierównowagi jest nie tylko bardzo duże wahanie ceny „białych certyfikatów”, ale i również dodatkowa korzyść, jaką mogą zrealizować podmioty zobowiązane, które zgłosiły chęć rozliczenia obowiązku w trzecim (lub drugim) roku, a mianowicie możliwość kupna „białych certyfikatów” po niższej cenie w trakcie trwania wydłużonego okresu, celem uniknięcia skumulowanych dużych zakupów pod koniec tego okresu, na tyle istotnych, iż potencjalnie mogłyby one spowodować wzrost ceny białych certyfikatów (na co pewnie błędnie liczy strona podażowa).</w:t>
            </w:r>
          </w:p>
          <w:p>
            <w:pPr>
              <w:pStyle w:val="TableParagraph"/>
              <w:spacing w:line="280" w:lineRule="atLeast" w:before="92"/>
              <w:ind w:right="90"/>
              <w:jc w:val="both"/>
              <w:rPr>
                <w:sz w:val="22"/>
              </w:rPr>
            </w:pPr>
            <w:r>
              <w:rPr>
                <w:sz w:val="22"/>
              </w:rPr>
              <w:t>Sposobem na poprawienie płynności rynku jest również umożliwienie odbiorcom przemysłowym umarzania świadectw efektywności energetycznej związanych z generowanym przez nie zużyciem energii. Większa liczba podmiotów po stronie popytowej handlująca na giełdzie świadectwami ma szanse bowiem nieco wyrównać</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79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64" w:lineRule="auto"/>
              <w:ind w:right="100"/>
              <w:jc w:val="both"/>
              <w:rPr>
                <w:sz w:val="22"/>
              </w:rPr>
            </w:pPr>
            <w:r>
              <w:rPr>
                <w:sz w:val="22"/>
              </w:rPr>
              <w:t>dzisiejsze</w:t>
            </w:r>
            <w:r>
              <w:rPr>
                <w:spacing w:val="-10"/>
                <w:sz w:val="22"/>
              </w:rPr>
              <w:t> </w:t>
            </w:r>
            <w:r>
              <w:rPr>
                <w:sz w:val="22"/>
              </w:rPr>
              <w:t>okresowe</w:t>
            </w:r>
            <w:r>
              <w:rPr>
                <w:spacing w:val="-10"/>
                <w:sz w:val="22"/>
              </w:rPr>
              <w:t> </w:t>
            </w:r>
            <w:r>
              <w:rPr>
                <w:sz w:val="22"/>
              </w:rPr>
              <w:t>zainteresowanie</w:t>
            </w:r>
            <w:r>
              <w:rPr>
                <w:spacing w:val="-12"/>
                <w:sz w:val="22"/>
              </w:rPr>
              <w:t> </w:t>
            </w:r>
            <w:r>
              <w:rPr>
                <w:sz w:val="22"/>
              </w:rPr>
              <w:t>obrotem</w:t>
            </w:r>
            <w:r>
              <w:rPr>
                <w:spacing w:val="-12"/>
                <w:sz w:val="22"/>
              </w:rPr>
              <w:t> </w:t>
            </w:r>
            <w:r>
              <w:rPr>
                <w:sz w:val="22"/>
              </w:rPr>
              <w:t>świadectwami</w:t>
            </w:r>
            <w:r>
              <w:rPr>
                <w:spacing w:val="-9"/>
                <w:sz w:val="22"/>
              </w:rPr>
              <w:t> </w:t>
            </w:r>
            <w:r>
              <w:rPr>
                <w:sz w:val="22"/>
              </w:rPr>
              <w:t>efektywności</w:t>
            </w:r>
            <w:r>
              <w:rPr>
                <w:spacing w:val="-11"/>
                <w:sz w:val="22"/>
              </w:rPr>
              <w:t> </w:t>
            </w:r>
            <w:r>
              <w:rPr>
                <w:sz w:val="22"/>
              </w:rPr>
              <w:t>energetycznej i przez to nieprzewidywalne zachowanie wartości rynkowej tych</w:t>
            </w:r>
            <w:r>
              <w:rPr>
                <w:spacing w:val="-7"/>
                <w:sz w:val="22"/>
              </w:rPr>
              <w:t> </w:t>
            </w:r>
            <w:r>
              <w:rPr>
                <w:sz w:val="22"/>
              </w:rPr>
              <w:t>świadectw.</w:t>
            </w:r>
          </w:p>
          <w:p>
            <w:pPr>
              <w:pStyle w:val="TableParagraph"/>
              <w:spacing w:line="264" w:lineRule="auto" w:before="111"/>
              <w:ind w:right="91"/>
              <w:jc w:val="both"/>
              <w:rPr>
                <w:sz w:val="22"/>
              </w:rPr>
            </w:pPr>
            <w:r>
              <w:rPr>
                <w:sz w:val="22"/>
              </w:rPr>
              <w:t>Dodatkowo, nie sposób nie zauważyć rosnących wymagań regulacji unijnych i światowych</w:t>
            </w:r>
            <w:r>
              <w:rPr>
                <w:spacing w:val="-9"/>
                <w:sz w:val="22"/>
              </w:rPr>
              <w:t> </w:t>
            </w:r>
            <w:r>
              <w:rPr>
                <w:sz w:val="22"/>
              </w:rPr>
              <w:t>w</w:t>
            </w:r>
            <w:r>
              <w:rPr>
                <w:spacing w:val="-10"/>
                <w:sz w:val="22"/>
              </w:rPr>
              <w:t> </w:t>
            </w:r>
            <w:r>
              <w:rPr>
                <w:sz w:val="22"/>
              </w:rPr>
              <w:t>zakresie</w:t>
            </w:r>
            <w:r>
              <w:rPr>
                <w:spacing w:val="-9"/>
                <w:sz w:val="22"/>
              </w:rPr>
              <w:t> </w:t>
            </w:r>
            <w:r>
              <w:rPr>
                <w:sz w:val="22"/>
              </w:rPr>
              <w:t>podnoszenia</w:t>
            </w:r>
            <w:r>
              <w:rPr>
                <w:spacing w:val="-10"/>
                <w:sz w:val="22"/>
              </w:rPr>
              <w:t> </w:t>
            </w:r>
            <w:r>
              <w:rPr>
                <w:sz w:val="22"/>
              </w:rPr>
              <w:t>efektywności</w:t>
            </w:r>
            <w:r>
              <w:rPr>
                <w:spacing w:val="-8"/>
                <w:sz w:val="22"/>
              </w:rPr>
              <w:t> </w:t>
            </w:r>
            <w:r>
              <w:rPr>
                <w:sz w:val="22"/>
              </w:rPr>
              <w:t>energetycznej.</w:t>
            </w:r>
            <w:r>
              <w:rPr>
                <w:spacing w:val="-12"/>
                <w:sz w:val="22"/>
              </w:rPr>
              <w:t> </w:t>
            </w:r>
            <w:r>
              <w:rPr>
                <w:sz w:val="22"/>
              </w:rPr>
              <w:t>Jest</w:t>
            </w:r>
            <w:r>
              <w:rPr>
                <w:spacing w:val="-9"/>
                <w:sz w:val="22"/>
              </w:rPr>
              <w:t> </w:t>
            </w:r>
            <w:r>
              <w:rPr>
                <w:sz w:val="22"/>
              </w:rPr>
              <w:t>bardzo</w:t>
            </w:r>
            <w:r>
              <w:rPr>
                <w:spacing w:val="-10"/>
                <w:sz w:val="22"/>
              </w:rPr>
              <w:t> </w:t>
            </w:r>
            <w:r>
              <w:rPr>
                <w:sz w:val="22"/>
              </w:rPr>
              <w:t>istotne,</w:t>
            </w:r>
            <w:r>
              <w:rPr>
                <w:spacing w:val="-8"/>
                <w:sz w:val="22"/>
              </w:rPr>
              <w:t> </w:t>
            </w:r>
            <w:r>
              <w:rPr>
                <w:sz w:val="22"/>
              </w:rPr>
              <w:t>aby nie zaburzyć początku rozwoju rynku efektywności energetycznej w naszym kraju, gdyż wtedy</w:t>
            </w:r>
            <w:r>
              <w:rPr>
                <w:spacing w:val="-17"/>
                <w:sz w:val="22"/>
              </w:rPr>
              <w:t> </w:t>
            </w:r>
            <w:r>
              <w:rPr>
                <w:sz w:val="22"/>
              </w:rPr>
              <w:t>polska</w:t>
            </w:r>
            <w:r>
              <w:rPr>
                <w:spacing w:val="-14"/>
                <w:sz w:val="22"/>
              </w:rPr>
              <w:t> </w:t>
            </w:r>
            <w:r>
              <w:rPr>
                <w:sz w:val="22"/>
              </w:rPr>
              <w:t>gospodarka</w:t>
            </w:r>
            <w:r>
              <w:rPr>
                <w:spacing w:val="-15"/>
                <w:sz w:val="22"/>
              </w:rPr>
              <w:t> </w:t>
            </w:r>
            <w:r>
              <w:rPr>
                <w:sz w:val="22"/>
              </w:rPr>
              <w:t>straci</w:t>
            </w:r>
            <w:r>
              <w:rPr>
                <w:spacing w:val="-13"/>
                <w:sz w:val="22"/>
              </w:rPr>
              <w:t> </w:t>
            </w:r>
            <w:r>
              <w:rPr>
                <w:sz w:val="22"/>
              </w:rPr>
              <w:t>bardzo</w:t>
            </w:r>
            <w:r>
              <w:rPr>
                <w:spacing w:val="-15"/>
                <w:sz w:val="22"/>
              </w:rPr>
              <w:t> </w:t>
            </w:r>
            <w:r>
              <w:rPr>
                <w:sz w:val="22"/>
              </w:rPr>
              <w:t>ważny</w:t>
            </w:r>
            <w:r>
              <w:rPr>
                <w:spacing w:val="-17"/>
                <w:sz w:val="22"/>
              </w:rPr>
              <w:t> </w:t>
            </w:r>
            <w:r>
              <w:rPr>
                <w:sz w:val="22"/>
              </w:rPr>
              <w:t>instrument</w:t>
            </w:r>
            <w:r>
              <w:rPr>
                <w:spacing w:val="-14"/>
                <w:sz w:val="22"/>
              </w:rPr>
              <w:t> </w:t>
            </w:r>
            <w:r>
              <w:rPr>
                <w:sz w:val="22"/>
              </w:rPr>
              <w:t>zachęty</w:t>
            </w:r>
            <w:r>
              <w:rPr>
                <w:spacing w:val="-17"/>
                <w:sz w:val="22"/>
              </w:rPr>
              <w:t> </w:t>
            </w:r>
            <w:r>
              <w:rPr>
                <w:sz w:val="22"/>
              </w:rPr>
              <w:t>do</w:t>
            </w:r>
            <w:r>
              <w:rPr>
                <w:spacing w:val="-17"/>
                <w:sz w:val="22"/>
              </w:rPr>
              <w:t> </w:t>
            </w:r>
            <w:r>
              <w:rPr>
                <w:sz w:val="22"/>
              </w:rPr>
              <w:t>realizacji</w:t>
            </w:r>
            <w:r>
              <w:rPr>
                <w:spacing w:val="-16"/>
                <w:sz w:val="22"/>
              </w:rPr>
              <w:t> </w:t>
            </w:r>
            <w:r>
              <w:rPr>
                <w:sz w:val="22"/>
              </w:rPr>
              <w:t>inwestycji, który z dużym trudem i wysiłkiem udało się również dzięki aktywności Izby spopularyzować.</w:t>
            </w:r>
          </w:p>
          <w:p>
            <w:pPr>
              <w:pStyle w:val="TableParagraph"/>
              <w:spacing w:before="121"/>
              <w:rPr>
                <w:sz w:val="22"/>
              </w:rPr>
            </w:pPr>
            <w:r>
              <w:rPr>
                <w:sz w:val="22"/>
              </w:rPr>
              <w:t>Należy również zwrócić uwagę uzgodnioną przez Komisję Europejską w czerwcu 2018</w:t>
            </w:r>
          </w:p>
          <w:p>
            <w:pPr>
              <w:pStyle w:val="TableParagraph"/>
              <w:spacing w:line="264" w:lineRule="auto" w:before="26"/>
              <w:ind w:right="93"/>
              <w:jc w:val="both"/>
              <w:rPr>
                <w:sz w:val="22"/>
              </w:rPr>
            </w:pPr>
            <w:r>
              <w:rPr>
                <w:sz w:val="22"/>
              </w:rPr>
              <w:t>r. wersję poprawek w sprawie wniosku dotyczącego zmiany dyrektywy Parlamentu Europejskiego i Rady zmieniającej dyrektywę 2012/27/UE w sprawie efektywności energetycznej. Najważniejsze z nich, to:</w:t>
            </w:r>
          </w:p>
          <w:p>
            <w:pPr>
              <w:pStyle w:val="TableParagraph"/>
              <w:spacing w:line="264" w:lineRule="auto" w:before="120"/>
              <w:ind w:left="285" w:right="92" w:hanging="176"/>
              <w:jc w:val="both"/>
              <w:rPr>
                <w:sz w:val="22"/>
              </w:rPr>
            </w:pPr>
            <w:r>
              <w:rPr>
                <w:sz w:val="22"/>
              </w:rPr>
              <w:t>1.32,5% obowiązek oszczędności energii w roku 2030, który znacznie przewyższa aktualnie osiągnięte przez polską gospodarkę wyniki i jest zagrożeniem finansowym dla przemysłu w przypadku nie dostosowania się do wymagań i nie spełnienia wymogów regulacji;</w:t>
            </w:r>
          </w:p>
          <w:p>
            <w:pPr>
              <w:pStyle w:val="TableParagraph"/>
              <w:numPr>
                <w:ilvl w:val="0"/>
                <w:numId w:val="164"/>
              </w:numPr>
              <w:tabs>
                <w:tab w:pos="285" w:val="left" w:leader="none"/>
              </w:tabs>
              <w:spacing w:line="264" w:lineRule="auto" w:before="121" w:after="0"/>
              <w:ind w:left="285" w:right="96" w:hanging="284"/>
              <w:jc w:val="both"/>
              <w:rPr>
                <w:sz w:val="22"/>
              </w:rPr>
            </w:pPr>
            <w:r>
              <w:rPr>
                <w:sz w:val="22"/>
              </w:rPr>
              <w:t>1,5% oszczędności energii co roku, wliczając w zasadzie wszystkie branże, przemysł, budynki komunalne i transport – doszło do znacznego rozszerzenia katalogu podmiotów zobowiązanych, co spowoduje jeszcze większe zapotrzebowanie na pokrycie obowiązku w zakresie umorzenia „białych</w:t>
            </w:r>
            <w:r>
              <w:rPr>
                <w:spacing w:val="-5"/>
                <w:sz w:val="22"/>
              </w:rPr>
              <w:t> </w:t>
            </w:r>
            <w:r>
              <w:rPr>
                <w:sz w:val="22"/>
              </w:rPr>
              <w:t>certyfikatów”;</w:t>
            </w:r>
          </w:p>
          <w:p>
            <w:pPr>
              <w:pStyle w:val="TableParagraph"/>
              <w:numPr>
                <w:ilvl w:val="0"/>
                <w:numId w:val="164"/>
              </w:numPr>
              <w:tabs>
                <w:tab w:pos="819" w:val="left" w:leader="none"/>
              </w:tabs>
              <w:spacing w:line="264" w:lineRule="auto" w:before="121" w:after="0"/>
              <w:ind w:left="285" w:right="94" w:hanging="142"/>
              <w:jc w:val="both"/>
              <w:rPr>
                <w:sz w:val="22"/>
              </w:rPr>
            </w:pPr>
            <w:r>
              <w:rPr>
                <w:sz w:val="22"/>
              </w:rPr>
              <w:t>zasadę addytywności dla oszczędności uzyskanych w poprzednich okresach pod warunkiem możliwości porównania oszczędności – z uwagi na zmianę systemu rozliczenia</w:t>
            </w:r>
            <w:r>
              <w:rPr>
                <w:spacing w:val="-7"/>
                <w:sz w:val="22"/>
              </w:rPr>
              <w:t> </w:t>
            </w:r>
            <w:r>
              <w:rPr>
                <w:sz w:val="22"/>
              </w:rPr>
              <w:t>z</w:t>
            </w:r>
            <w:r>
              <w:rPr>
                <w:spacing w:val="-8"/>
                <w:sz w:val="22"/>
              </w:rPr>
              <w:t> </w:t>
            </w:r>
            <w:r>
              <w:rPr>
                <w:sz w:val="22"/>
              </w:rPr>
              <w:t>energii</w:t>
            </w:r>
            <w:r>
              <w:rPr>
                <w:spacing w:val="-8"/>
                <w:sz w:val="22"/>
              </w:rPr>
              <w:t> </w:t>
            </w:r>
            <w:r>
              <w:rPr>
                <w:sz w:val="22"/>
              </w:rPr>
              <w:t>pierwotnej</w:t>
            </w:r>
            <w:r>
              <w:rPr>
                <w:spacing w:val="-5"/>
                <w:sz w:val="22"/>
              </w:rPr>
              <w:t> </w:t>
            </w:r>
            <w:r>
              <w:rPr>
                <w:sz w:val="22"/>
              </w:rPr>
              <w:t>(jak</w:t>
            </w:r>
            <w:r>
              <w:rPr>
                <w:spacing w:val="-8"/>
                <w:sz w:val="22"/>
              </w:rPr>
              <w:t> </w:t>
            </w:r>
            <w:r>
              <w:rPr>
                <w:sz w:val="22"/>
              </w:rPr>
              <w:t>było</w:t>
            </w:r>
            <w:r>
              <w:rPr>
                <w:spacing w:val="-10"/>
                <w:sz w:val="22"/>
              </w:rPr>
              <w:t> </w:t>
            </w:r>
            <w:r>
              <w:rPr>
                <w:sz w:val="22"/>
              </w:rPr>
              <w:t>to</w:t>
            </w:r>
            <w:r>
              <w:rPr>
                <w:spacing w:val="-6"/>
                <w:sz w:val="22"/>
              </w:rPr>
              <w:t> </w:t>
            </w:r>
            <w:r>
              <w:rPr>
                <w:sz w:val="22"/>
              </w:rPr>
              <w:t>zapisane</w:t>
            </w:r>
            <w:r>
              <w:rPr>
                <w:spacing w:val="-8"/>
                <w:sz w:val="22"/>
              </w:rPr>
              <w:t> </w:t>
            </w:r>
            <w:r>
              <w:rPr>
                <w:sz w:val="22"/>
              </w:rPr>
              <w:t>w</w:t>
            </w:r>
            <w:r>
              <w:rPr>
                <w:spacing w:val="-11"/>
                <w:sz w:val="22"/>
              </w:rPr>
              <w:t> </w:t>
            </w:r>
            <w:r>
              <w:rPr>
                <w:sz w:val="22"/>
              </w:rPr>
              <w:t>Ustawie</w:t>
            </w:r>
            <w:r>
              <w:rPr>
                <w:spacing w:val="-6"/>
                <w:sz w:val="22"/>
              </w:rPr>
              <w:t> </w:t>
            </w:r>
            <w:r>
              <w:rPr>
                <w:sz w:val="22"/>
              </w:rPr>
              <w:t>o</w:t>
            </w:r>
            <w:r>
              <w:rPr>
                <w:spacing w:val="-9"/>
                <w:sz w:val="22"/>
              </w:rPr>
              <w:t> </w:t>
            </w:r>
            <w:r>
              <w:rPr>
                <w:sz w:val="22"/>
              </w:rPr>
              <w:t>efektywności</w:t>
            </w:r>
            <w:r>
              <w:rPr>
                <w:spacing w:val="-6"/>
                <w:sz w:val="22"/>
              </w:rPr>
              <w:t> </w:t>
            </w:r>
            <w:r>
              <w:rPr>
                <w:sz w:val="22"/>
              </w:rPr>
              <w:t>z</w:t>
            </w:r>
            <w:r>
              <w:rPr>
                <w:spacing w:val="-8"/>
                <w:sz w:val="22"/>
              </w:rPr>
              <w:t> </w:t>
            </w:r>
            <w:r>
              <w:rPr>
                <w:sz w:val="22"/>
              </w:rPr>
              <w:t>2011 r.)</w:t>
            </w:r>
            <w:r>
              <w:rPr>
                <w:spacing w:val="-10"/>
                <w:sz w:val="22"/>
              </w:rPr>
              <w:t> </w:t>
            </w:r>
            <w:r>
              <w:rPr>
                <w:sz w:val="22"/>
              </w:rPr>
              <w:t>na</w:t>
            </w:r>
            <w:r>
              <w:rPr>
                <w:spacing w:val="-9"/>
                <w:sz w:val="22"/>
              </w:rPr>
              <w:t> </w:t>
            </w:r>
            <w:r>
              <w:rPr>
                <w:sz w:val="22"/>
              </w:rPr>
              <w:t>energię</w:t>
            </w:r>
            <w:r>
              <w:rPr>
                <w:spacing w:val="-4"/>
                <w:sz w:val="22"/>
              </w:rPr>
              <w:t> </w:t>
            </w:r>
            <w:r>
              <w:rPr>
                <w:sz w:val="22"/>
              </w:rPr>
              <w:t>finalną</w:t>
            </w:r>
            <w:r>
              <w:rPr>
                <w:spacing w:val="-9"/>
                <w:sz w:val="22"/>
              </w:rPr>
              <w:t> </w:t>
            </w:r>
            <w:r>
              <w:rPr>
                <w:sz w:val="22"/>
              </w:rPr>
              <w:t>obecnie</w:t>
            </w:r>
            <w:r>
              <w:rPr>
                <w:spacing w:val="-10"/>
                <w:sz w:val="22"/>
              </w:rPr>
              <w:t> </w:t>
            </w:r>
            <w:r>
              <w:rPr>
                <w:sz w:val="22"/>
              </w:rPr>
              <w:t>oraz</w:t>
            </w:r>
            <w:r>
              <w:rPr>
                <w:spacing w:val="-11"/>
                <w:sz w:val="22"/>
              </w:rPr>
              <w:t> </w:t>
            </w:r>
            <w:r>
              <w:rPr>
                <w:sz w:val="22"/>
              </w:rPr>
              <w:t>zdecydowanie</w:t>
            </w:r>
            <w:r>
              <w:rPr>
                <w:spacing w:val="-9"/>
                <w:sz w:val="22"/>
              </w:rPr>
              <w:t> </w:t>
            </w:r>
            <w:r>
              <w:rPr>
                <w:sz w:val="22"/>
              </w:rPr>
              <w:t>bardziej</w:t>
            </w:r>
            <w:r>
              <w:rPr>
                <w:spacing w:val="-7"/>
                <w:sz w:val="22"/>
              </w:rPr>
              <w:t> </w:t>
            </w:r>
            <w:r>
              <w:rPr>
                <w:sz w:val="22"/>
              </w:rPr>
              <w:t>opłacalną</w:t>
            </w:r>
            <w:r>
              <w:rPr>
                <w:spacing w:val="-9"/>
                <w:sz w:val="22"/>
              </w:rPr>
              <w:t> </w:t>
            </w:r>
            <w:r>
              <w:rPr>
                <w:sz w:val="22"/>
              </w:rPr>
              <w:t>metodę</w:t>
            </w:r>
            <w:r>
              <w:rPr>
                <w:spacing w:val="-12"/>
                <w:sz w:val="22"/>
              </w:rPr>
              <w:t> </w:t>
            </w:r>
            <w:r>
              <w:rPr>
                <w:sz w:val="22"/>
              </w:rPr>
              <w:t>wyliczania oszczędności dla energii pierwotnej należy mieć na uwadze, że warunkiem addytywności będzie możliwość łatwego połączenia</w:t>
            </w:r>
            <w:r>
              <w:rPr>
                <w:spacing w:val="-2"/>
                <w:sz w:val="22"/>
              </w:rPr>
              <w:t> </w:t>
            </w:r>
            <w:r>
              <w:rPr>
                <w:sz w:val="22"/>
              </w:rPr>
              <w:t>systemów.</w:t>
            </w:r>
          </w:p>
          <w:p>
            <w:pPr>
              <w:pStyle w:val="TableParagraph"/>
              <w:spacing w:line="280" w:lineRule="atLeast" w:before="92"/>
              <w:ind w:right="93"/>
              <w:jc w:val="both"/>
              <w:rPr>
                <w:sz w:val="22"/>
              </w:rPr>
            </w:pPr>
            <w:r>
              <w:rPr>
                <w:sz w:val="22"/>
              </w:rPr>
              <w:t>W tej sytuacji należy już dzisiaj podjąć kroki, aby system notowany był w energii pierwotnej, co pozwoli zaliczyć ewentualne nadwyżki do oszczędności uzyskanych po wprowadzeniu nowych regulacji. Zwiększenie obowiązku sprzedawców przy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039"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64" w:lineRule="auto"/>
              <w:ind w:right="95"/>
              <w:jc w:val="both"/>
              <w:rPr>
                <w:sz w:val="22"/>
              </w:rPr>
            </w:pPr>
            <w:r>
              <w:rPr>
                <w:sz w:val="22"/>
              </w:rPr>
              <w:t>jednoczesnym powrocie do rozliczania energii w wartości pierwotnej umożliwi upłynnienie rynku efektywności energetycznej oraz powoduje, że przedsięwzięcia służące</w:t>
            </w:r>
            <w:r>
              <w:rPr>
                <w:spacing w:val="-16"/>
                <w:sz w:val="22"/>
              </w:rPr>
              <w:t> </w:t>
            </w:r>
            <w:r>
              <w:rPr>
                <w:sz w:val="22"/>
              </w:rPr>
              <w:t>poprawie</w:t>
            </w:r>
            <w:r>
              <w:rPr>
                <w:spacing w:val="-15"/>
                <w:sz w:val="22"/>
              </w:rPr>
              <w:t> </w:t>
            </w:r>
            <w:r>
              <w:rPr>
                <w:sz w:val="22"/>
              </w:rPr>
              <w:t>efektywności</w:t>
            </w:r>
            <w:r>
              <w:rPr>
                <w:spacing w:val="-17"/>
                <w:sz w:val="22"/>
              </w:rPr>
              <w:t> </w:t>
            </w:r>
            <w:r>
              <w:rPr>
                <w:sz w:val="22"/>
              </w:rPr>
              <w:t>energetycznej</w:t>
            </w:r>
            <w:r>
              <w:rPr>
                <w:spacing w:val="-14"/>
                <w:sz w:val="22"/>
              </w:rPr>
              <w:t> </w:t>
            </w:r>
            <w:r>
              <w:rPr>
                <w:sz w:val="22"/>
              </w:rPr>
              <w:t>szczególnie</w:t>
            </w:r>
            <w:r>
              <w:rPr>
                <w:spacing w:val="-15"/>
                <w:sz w:val="22"/>
              </w:rPr>
              <w:t> </w:t>
            </w:r>
            <w:r>
              <w:rPr>
                <w:sz w:val="22"/>
              </w:rPr>
              <w:t>w</w:t>
            </w:r>
            <w:r>
              <w:rPr>
                <w:spacing w:val="-16"/>
                <w:sz w:val="22"/>
              </w:rPr>
              <w:t> </w:t>
            </w:r>
            <w:r>
              <w:rPr>
                <w:sz w:val="22"/>
              </w:rPr>
              <w:t>zakresie</w:t>
            </w:r>
            <w:r>
              <w:rPr>
                <w:spacing w:val="-15"/>
                <w:sz w:val="22"/>
              </w:rPr>
              <w:t> </w:t>
            </w:r>
            <w:r>
              <w:rPr>
                <w:sz w:val="22"/>
              </w:rPr>
              <w:t>energii</w:t>
            </w:r>
            <w:r>
              <w:rPr>
                <w:spacing w:val="-14"/>
                <w:sz w:val="22"/>
              </w:rPr>
              <w:t> </w:t>
            </w:r>
            <w:r>
              <w:rPr>
                <w:sz w:val="22"/>
              </w:rPr>
              <w:t>elektrycznej będą miały większą szansę realizacji, a system stanie się dostępny również dla mniejszych podmiotów. Zmiana ta umożliwi również urealnienie inwestycji w podnoszenie sprawności źródeł energii, gdyż aktualna interpretacja Prezesa Urzędu Regulacji Energetyki odnośnie obliczania redukcji zużycia energii przez źródła zakłada w zasadzie brak możliwości pozyskania świadectw poprzez podniesienie sprawności źródeł bez uzyskania oszczędności w energii</w:t>
            </w:r>
            <w:r>
              <w:rPr>
                <w:spacing w:val="-4"/>
                <w:sz w:val="22"/>
              </w:rPr>
              <w:t> </w:t>
            </w:r>
            <w:r>
              <w:rPr>
                <w:sz w:val="22"/>
              </w:rPr>
              <w:t>finalnej.</w:t>
            </w:r>
          </w:p>
          <w:p>
            <w:pPr>
              <w:pStyle w:val="TableParagraph"/>
              <w:tabs>
                <w:tab w:pos="3721" w:val="left" w:leader="none"/>
                <w:tab w:pos="7407" w:val="left" w:leader="none"/>
                <w:tab w:pos="7530" w:val="left" w:leader="none"/>
              </w:tabs>
              <w:spacing w:line="264" w:lineRule="auto" w:before="113"/>
              <w:ind w:right="92"/>
              <w:jc w:val="both"/>
              <w:rPr>
                <w:sz w:val="14"/>
              </w:rPr>
            </w:pPr>
            <w:r>
              <w:rPr>
                <w:sz w:val="22"/>
              </w:rPr>
              <w:t>Proponowane działania są związane również z wprowadzonymi regulacjami w zakresie rynku mocy tzn. dalszą promocją zadań związanych z efektywnością energetyczną, co wydajnie</w:t>
              <w:tab/>
              <w:t>zmniejsza</w:t>
              <w:tab/>
              <w:t>popyt na</w:t>
            </w:r>
            <w:r>
              <w:rPr>
                <w:spacing w:val="-7"/>
                <w:sz w:val="22"/>
              </w:rPr>
              <w:t> </w:t>
            </w:r>
            <w:r>
              <w:rPr>
                <w:sz w:val="22"/>
              </w:rPr>
              <w:t>energię</w:t>
            </w:r>
            <w:r>
              <w:rPr>
                <w:spacing w:val="-9"/>
                <w:sz w:val="22"/>
              </w:rPr>
              <w:t> </w:t>
            </w:r>
            <w:r>
              <w:rPr>
                <w:sz w:val="22"/>
              </w:rPr>
              <w:t>elektryczną</w:t>
            </w:r>
            <w:r>
              <w:rPr>
                <w:spacing w:val="-7"/>
                <w:sz w:val="22"/>
              </w:rPr>
              <w:t> </w:t>
            </w:r>
            <w:r>
              <w:rPr>
                <w:sz w:val="22"/>
              </w:rPr>
              <w:t>i</w:t>
            </w:r>
            <w:r>
              <w:rPr>
                <w:spacing w:val="-8"/>
                <w:sz w:val="22"/>
              </w:rPr>
              <w:t> </w:t>
            </w:r>
            <w:r>
              <w:rPr>
                <w:sz w:val="22"/>
              </w:rPr>
              <w:t>tym</w:t>
            </w:r>
            <w:r>
              <w:rPr>
                <w:spacing w:val="-11"/>
                <w:sz w:val="22"/>
              </w:rPr>
              <w:t> </w:t>
            </w:r>
            <w:r>
              <w:rPr>
                <w:sz w:val="22"/>
              </w:rPr>
              <w:t>samym</w:t>
            </w:r>
            <w:r>
              <w:rPr>
                <w:spacing w:val="-11"/>
                <w:sz w:val="22"/>
              </w:rPr>
              <w:t> </w:t>
            </w:r>
            <w:r>
              <w:rPr>
                <w:sz w:val="22"/>
              </w:rPr>
              <w:t>powoduje</w:t>
            </w:r>
            <w:r>
              <w:rPr>
                <w:spacing w:val="-6"/>
                <w:sz w:val="22"/>
              </w:rPr>
              <w:t> </w:t>
            </w:r>
            <w:r>
              <w:rPr>
                <w:sz w:val="22"/>
              </w:rPr>
              <w:t>wzrost</w:t>
            </w:r>
            <w:r>
              <w:rPr>
                <w:spacing w:val="-8"/>
                <w:sz w:val="22"/>
              </w:rPr>
              <w:t> </w:t>
            </w:r>
            <w:r>
              <w:rPr>
                <w:sz w:val="22"/>
              </w:rPr>
              <w:t>bezpieczeństwa</w:t>
            </w:r>
            <w:r>
              <w:rPr>
                <w:spacing w:val="-9"/>
                <w:sz w:val="22"/>
              </w:rPr>
              <w:t> </w:t>
            </w:r>
            <w:r>
              <w:rPr>
                <w:sz w:val="22"/>
              </w:rPr>
              <w:t>systemu,</w:t>
            </w:r>
            <w:r>
              <w:rPr>
                <w:spacing w:val="-7"/>
                <w:sz w:val="22"/>
              </w:rPr>
              <w:t> </w:t>
            </w:r>
            <w:r>
              <w:rPr>
                <w:sz w:val="22"/>
              </w:rPr>
              <w:t>mniejszą </w:t>
            </w:r>
            <w:r>
              <w:rPr>
                <w:position w:val="2"/>
                <w:sz w:val="22"/>
              </w:rPr>
              <w:t>emisję</w:t>
              <w:tab/>
              <w:tab/>
              <w:tab/>
              <w:t>CO</w:t>
            </w:r>
            <w:r>
              <w:rPr>
                <w:sz w:val="14"/>
              </w:rPr>
              <w:t>2</w:t>
            </w:r>
          </w:p>
          <w:p>
            <w:pPr>
              <w:pStyle w:val="TableParagraph"/>
              <w:spacing w:line="264" w:lineRule="auto"/>
              <w:ind w:right="98"/>
              <w:jc w:val="both"/>
              <w:rPr>
                <w:sz w:val="22"/>
              </w:rPr>
            </w:pPr>
            <w:r>
              <w:rPr>
                <w:sz w:val="22"/>
              </w:rPr>
              <w:t>i</w:t>
            </w:r>
            <w:r>
              <w:rPr>
                <w:spacing w:val="-17"/>
                <w:sz w:val="22"/>
              </w:rPr>
              <w:t> </w:t>
            </w:r>
            <w:r>
              <w:rPr>
                <w:sz w:val="22"/>
              </w:rPr>
              <w:t>jest</w:t>
            </w:r>
            <w:r>
              <w:rPr>
                <w:spacing w:val="-14"/>
                <w:sz w:val="22"/>
              </w:rPr>
              <w:t> </w:t>
            </w:r>
            <w:r>
              <w:rPr>
                <w:sz w:val="22"/>
              </w:rPr>
              <w:t>kreowane</w:t>
            </w:r>
            <w:r>
              <w:rPr>
                <w:spacing w:val="-15"/>
                <w:sz w:val="22"/>
              </w:rPr>
              <w:t> </w:t>
            </w:r>
            <w:r>
              <w:rPr>
                <w:sz w:val="22"/>
              </w:rPr>
              <w:t>przez</w:t>
            </w:r>
            <w:r>
              <w:rPr>
                <w:spacing w:val="-17"/>
                <w:sz w:val="22"/>
              </w:rPr>
              <w:t> </w:t>
            </w:r>
            <w:r>
              <w:rPr>
                <w:sz w:val="22"/>
              </w:rPr>
              <w:t>wszystkie</w:t>
            </w:r>
            <w:r>
              <w:rPr>
                <w:spacing w:val="-15"/>
                <w:sz w:val="22"/>
              </w:rPr>
              <w:t> </w:t>
            </w:r>
            <w:r>
              <w:rPr>
                <w:sz w:val="22"/>
              </w:rPr>
              <w:t>przedsiębiorstwa</w:t>
            </w:r>
            <w:r>
              <w:rPr>
                <w:spacing w:val="-17"/>
                <w:sz w:val="22"/>
              </w:rPr>
              <w:t> </w:t>
            </w:r>
            <w:r>
              <w:rPr>
                <w:sz w:val="22"/>
              </w:rPr>
              <w:t>(od</w:t>
            </w:r>
            <w:r>
              <w:rPr>
                <w:spacing w:val="-15"/>
                <w:sz w:val="22"/>
              </w:rPr>
              <w:t> </w:t>
            </w:r>
            <w:r>
              <w:rPr>
                <w:sz w:val="22"/>
              </w:rPr>
              <w:t>najmniejszych</w:t>
            </w:r>
            <w:r>
              <w:rPr>
                <w:spacing w:val="-15"/>
                <w:sz w:val="22"/>
              </w:rPr>
              <w:t> </w:t>
            </w:r>
            <w:r>
              <w:rPr>
                <w:sz w:val="22"/>
              </w:rPr>
              <w:t>przez</w:t>
            </w:r>
            <w:r>
              <w:rPr>
                <w:spacing w:val="-17"/>
                <w:sz w:val="22"/>
              </w:rPr>
              <w:t> </w:t>
            </w:r>
            <w:r>
              <w:rPr>
                <w:sz w:val="22"/>
              </w:rPr>
              <w:t>średnie</w:t>
            </w:r>
            <w:r>
              <w:rPr>
                <w:spacing w:val="-15"/>
                <w:sz w:val="22"/>
              </w:rPr>
              <w:t> </w:t>
            </w:r>
            <w:r>
              <w:rPr>
                <w:sz w:val="22"/>
              </w:rPr>
              <w:t>do</w:t>
            </w:r>
            <w:r>
              <w:rPr>
                <w:spacing w:val="-15"/>
                <w:sz w:val="22"/>
              </w:rPr>
              <w:t> </w:t>
            </w:r>
            <w:r>
              <w:rPr>
                <w:sz w:val="22"/>
              </w:rPr>
              <w:t>tych dużych) dając możliwość zaangażowania całego</w:t>
            </w:r>
            <w:r>
              <w:rPr>
                <w:spacing w:val="-2"/>
                <w:sz w:val="22"/>
              </w:rPr>
              <w:t> </w:t>
            </w:r>
            <w:r>
              <w:rPr>
                <w:sz w:val="22"/>
              </w:rPr>
              <w:t>rynku.</w:t>
            </w:r>
          </w:p>
          <w:p>
            <w:pPr>
              <w:pStyle w:val="TableParagraph"/>
              <w:spacing w:line="264" w:lineRule="auto" w:before="118"/>
              <w:ind w:right="96"/>
              <w:jc w:val="both"/>
              <w:rPr>
                <w:sz w:val="22"/>
              </w:rPr>
            </w:pPr>
            <w:r>
              <w:rPr>
                <w:sz w:val="22"/>
              </w:rPr>
              <w:t>Należy podkreślić, że zwiększanie efektywności energetycznej jest procesem długotrwałym, ale jednocześnie najtańszym dla gospodarki biorąc pod uwagę czas i wysokość nakładów na budowę nowych źródeł energii oraz ciągłe podnoszenie konkurencyjności produkcji przemysłowej. Dodatkowo w systemie wsparcia funkcjonującym w Polsce nie stanowi on obciążenia budżetowego, a nawet może przyczyniać</w:t>
            </w:r>
            <w:r>
              <w:rPr>
                <w:spacing w:val="-8"/>
                <w:sz w:val="22"/>
              </w:rPr>
              <w:t> </w:t>
            </w:r>
            <w:r>
              <w:rPr>
                <w:sz w:val="22"/>
              </w:rPr>
              <w:t>się</w:t>
            </w:r>
            <w:r>
              <w:rPr>
                <w:spacing w:val="-9"/>
                <w:sz w:val="22"/>
              </w:rPr>
              <w:t> </w:t>
            </w:r>
            <w:r>
              <w:rPr>
                <w:sz w:val="22"/>
              </w:rPr>
              <w:t>do</w:t>
            </w:r>
            <w:r>
              <w:rPr>
                <w:spacing w:val="-10"/>
                <w:sz w:val="22"/>
              </w:rPr>
              <w:t> </w:t>
            </w:r>
            <w:r>
              <w:rPr>
                <w:sz w:val="22"/>
              </w:rPr>
              <w:t>istotnych</w:t>
            </w:r>
            <w:r>
              <w:rPr>
                <w:spacing w:val="-7"/>
                <w:sz w:val="22"/>
              </w:rPr>
              <w:t> </w:t>
            </w:r>
            <w:r>
              <w:rPr>
                <w:sz w:val="22"/>
              </w:rPr>
              <w:t>wpływów</w:t>
            </w:r>
            <w:r>
              <w:rPr>
                <w:spacing w:val="-8"/>
                <w:sz w:val="22"/>
              </w:rPr>
              <w:t> </w:t>
            </w:r>
            <w:r>
              <w:rPr>
                <w:sz w:val="22"/>
              </w:rPr>
              <w:t>budżetowych</w:t>
            </w:r>
            <w:r>
              <w:rPr>
                <w:spacing w:val="-7"/>
                <w:sz w:val="22"/>
              </w:rPr>
              <w:t> </w:t>
            </w:r>
            <w:r>
              <w:rPr>
                <w:sz w:val="22"/>
              </w:rPr>
              <w:t>z</w:t>
            </w:r>
            <w:r>
              <w:rPr>
                <w:spacing w:val="-12"/>
                <w:sz w:val="22"/>
              </w:rPr>
              <w:t> </w:t>
            </w:r>
            <w:r>
              <w:rPr>
                <w:sz w:val="22"/>
              </w:rPr>
              <w:t>uwagi</w:t>
            </w:r>
            <w:r>
              <w:rPr>
                <w:spacing w:val="-6"/>
                <w:sz w:val="22"/>
              </w:rPr>
              <w:t> </w:t>
            </w:r>
            <w:r>
              <w:rPr>
                <w:sz w:val="22"/>
              </w:rPr>
              <w:t>na</w:t>
            </w:r>
            <w:r>
              <w:rPr>
                <w:spacing w:val="-10"/>
                <w:sz w:val="22"/>
              </w:rPr>
              <w:t> </w:t>
            </w:r>
            <w:r>
              <w:rPr>
                <w:sz w:val="22"/>
              </w:rPr>
              <w:t>opodatkowanie</w:t>
            </w:r>
            <w:r>
              <w:rPr>
                <w:spacing w:val="-9"/>
                <w:sz w:val="22"/>
              </w:rPr>
              <w:t> </w:t>
            </w:r>
            <w:r>
              <w:rPr>
                <w:sz w:val="22"/>
              </w:rPr>
              <w:t>„białych certyfikatów” oraz wydatków na przyszłe inwestycje proefektywnościowe podatkiem</w:t>
            </w:r>
            <w:r>
              <w:rPr>
                <w:spacing w:val="-38"/>
                <w:sz w:val="22"/>
              </w:rPr>
              <w:t> </w:t>
            </w:r>
            <w:r>
              <w:rPr>
                <w:sz w:val="22"/>
              </w:rPr>
              <w:t>od towarów i</w:t>
            </w:r>
            <w:r>
              <w:rPr>
                <w:spacing w:val="-4"/>
                <w:sz w:val="22"/>
              </w:rPr>
              <w:t> </w:t>
            </w:r>
            <w:r>
              <w:rPr>
                <w:sz w:val="22"/>
              </w:rPr>
              <w:t>usług.</w:t>
            </w:r>
          </w:p>
        </w:tc>
        <w:tc>
          <w:tcPr>
            <w:tcW w:w="3259" w:type="dxa"/>
          </w:tcPr>
          <w:p>
            <w:pPr>
              <w:pStyle w:val="TableParagraph"/>
              <w:ind w:left="0"/>
              <w:rPr>
                <w:sz w:val="22"/>
              </w:rPr>
            </w:pPr>
          </w:p>
        </w:tc>
      </w:tr>
      <w:tr>
        <w:trPr>
          <w:trHeight w:val="1267" w:hRule="atLeast"/>
        </w:trPr>
        <w:tc>
          <w:tcPr>
            <w:tcW w:w="566" w:type="dxa"/>
          </w:tcPr>
          <w:p>
            <w:pPr>
              <w:pStyle w:val="TableParagraph"/>
              <w:spacing w:line="249" w:lineRule="exact"/>
              <w:ind w:left="141"/>
              <w:rPr>
                <w:sz w:val="22"/>
              </w:rPr>
            </w:pPr>
            <w:r>
              <w:rPr>
                <w:sz w:val="22"/>
              </w:rPr>
              <w:t>601.</w:t>
            </w:r>
          </w:p>
        </w:tc>
        <w:tc>
          <w:tcPr>
            <w:tcW w:w="2126" w:type="dxa"/>
          </w:tcPr>
          <w:p>
            <w:pPr>
              <w:pStyle w:val="TableParagraph"/>
              <w:ind w:left="257" w:right="162" w:hanging="65"/>
              <w:rPr>
                <w:sz w:val="22"/>
              </w:rPr>
            </w:pPr>
            <w:r>
              <w:rPr>
                <w:sz w:val="22"/>
              </w:rPr>
              <w:t>Propozycja dodania art. 3a do projektu</w:t>
            </w:r>
          </w:p>
        </w:tc>
        <w:tc>
          <w:tcPr>
            <w:tcW w:w="1768" w:type="dxa"/>
          </w:tcPr>
          <w:p>
            <w:pPr>
              <w:pStyle w:val="TableParagraph"/>
              <w:ind w:left="111" w:right="95"/>
              <w:jc w:val="center"/>
              <w:rPr>
                <w:sz w:val="22"/>
              </w:rPr>
            </w:pPr>
            <w:r>
              <w:rPr>
                <w:sz w:val="22"/>
              </w:rPr>
              <w:t>Izba Energetyki Przemysłowej i Odbiorców Energii</w:t>
            </w:r>
          </w:p>
        </w:tc>
        <w:tc>
          <w:tcPr>
            <w:tcW w:w="8014" w:type="dxa"/>
          </w:tcPr>
          <w:p>
            <w:pPr>
              <w:pStyle w:val="TableParagraph"/>
              <w:rPr>
                <w:sz w:val="22"/>
              </w:rPr>
            </w:pPr>
            <w:r>
              <w:rPr>
                <w:sz w:val="22"/>
              </w:rPr>
              <w:t>W projekcie ustawy o zmianie ustawy – Prawo energetyczne oraz niektórych innych ustaw dodaje się art. 3a w brzmieniu:</w:t>
            </w:r>
          </w:p>
          <w:p>
            <w:pPr>
              <w:pStyle w:val="TableParagraph"/>
              <w:spacing w:line="242" w:lineRule="auto"/>
              <w:rPr>
                <w:sz w:val="22"/>
              </w:rPr>
            </w:pPr>
            <w:r>
              <w:rPr>
                <w:sz w:val="22"/>
              </w:rPr>
              <w:t>„Art. 3a. W ustawie z dnia 20 maja 2016 r. o efektywności energetycznej (Dz. U. 2016 r. poz. 831) wprowadza się następujące zmiany:</w:t>
            </w:r>
          </w:p>
          <w:p>
            <w:pPr>
              <w:pStyle w:val="TableParagraph"/>
              <w:tabs>
                <w:tab w:pos="818" w:val="left" w:leader="none"/>
              </w:tabs>
              <w:spacing w:line="236" w:lineRule="exact"/>
              <w:rPr>
                <w:sz w:val="22"/>
              </w:rPr>
            </w:pPr>
            <w:r>
              <w:rPr>
                <w:sz w:val="22"/>
              </w:rPr>
              <w:t>1)</w:t>
              <w:tab/>
              <w:t>W art. 10 w ust. 2 dodaje się pkt 1a w</w:t>
            </w:r>
            <w:r>
              <w:rPr>
                <w:spacing w:val="-6"/>
                <w:sz w:val="22"/>
              </w:rPr>
              <w:t> </w:t>
            </w:r>
            <w:r>
              <w:rPr>
                <w:sz w:val="22"/>
              </w:rPr>
              <w:t>brzmieniu:</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„1a)</w:t>
            </w:r>
            <w:r>
              <w:rPr>
                <w:spacing w:val="-8"/>
                <w:sz w:val="22"/>
              </w:rPr>
              <w:t> </w:t>
            </w:r>
            <w:r>
              <w:rPr>
                <w:sz w:val="22"/>
              </w:rPr>
              <w:t>odbiorca</w:t>
            </w:r>
            <w:r>
              <w:rPr>
                <w:spacing w:val="-8"/>
                <w:sz w:val="22"/>
              </w:rPr>
              <w:t> </w:t>
            </w:r>
            <w:r>
              <w:rPr>
                <w:sz w:val="22"/>
              </w:rPr>
              <w:t>przemysłowy,</w:t>
            </w:r>
            <w:r>
              <w:rPr>
                <w:spacing w:val="-9"/>
                <w:sz w:val="22"/>
              </w:rPr>
              <w:t> </w:t>
            </w:r>
            <w:r>
              <w:rPr>
                <w:sz w:val="22"/>
              </w:rPr>
              <w:t>który</w:t>
            </w:r>
            <w:r>
              <w:rPr>
                <w:spacing w:val="-11"/>
                <w:sz w:val="22"/>
              </w:rPr>
              <w:t> </w:t>
            </w:r>
            <w:r>
              <w:rPr>
                <w:sz w:val="22"/>
              </w:rPr>
              <w:t>w</w:t>
            </w:r>
            <w:r>
              <w:rPr>
                <w:spacing w:val="-10"/>
                <w:sz w:val="22"/>
              </w:rPr>
              <w:t> </w:t>
            </w:r>
            <w:r>
              <w:rPr>
                <w:sz w:val="22"/>
              </w:rPr>
              <w:t>roku</w:t>
            </w:r>
            <w:r>
              <w:rPr>
                <w:spacing w:val="-6"/>
                <w:sz w:val="22"/>
              </w:rPr>
              <w:t> </w:t>
            </w:r>
            <w:r>
              <w:rPr>
                <w:sz w:val="22"/>
              </w:rPr>
              <w:t>kalendarzowym</w:t>
            </w:r>
            <w:r>
              <w:rPr>
                <w:spacing w:val="-11"/>
                <w:sz w:val="22"/>
              </w:rPr>
              <w:t> </w:t>
            </w:r>
            <w:r>
              <w:rPr>
                <w:sz w:val="22"/>
              </w:rPr>
              <w:t>poprzedzającym</w:t>
            </w:r>
            <w:r>
              <w:rPr>
                <w:spacing w:val="-12"/>
                <w:sz w:val="22"/>
              </w:rPr>
              <w:t> </w:t>
            </w:r>
            <w:r>
              <w:rPr>
                <w:sz w:val="22"/>
              </w:rPr>
              <w:t>rok</w:t>
            </w:r>
            <w:r>
              <w:rPr>
                <w:spacing w:val="-9"/>
                <w:sz w:val="22"/>
              </w:rPr>
              <w:t> </w:t>
            </w:r>
            <w:r>
              <w:rPr>
                <w:sz w:val="22"/>
              </w:rPr>
              <w:t>realizacji tego obowiązku został umieszczony w wykazie opublikowanym przez Prezesa URE, o którym mowa w art. 9a ust. 4 ustawy z dnia 10 kwietnia 1997 r. - Prawo</w:t>
            </w:r>
            <w:r>
              <w:rPr>
                <w:spacing w:val="-20"/>
                <w:sz w:val="22"/>
              </w:rPr>
              <w:t> </w:t>
            </w:r>
            <w:r>
              <w:rPr>
                <w:sz w:val="22"/>
              </w:rPr>
              <w:t>energetyczne;”</w:t>
            </w:r>
          </w:p>
          <w:p>
            <w:pPr>
              <w:pStyle w:val="TableParagraph"/>
              <w:numPr>
                <w:ilvl w:val="0"/>
                <w:numId w:val="165"/>
              </w:numPr>
              <w:tabs>
                <w:tab w:pos="819" w:val="left" w:leader="none"/>
              </w:tabs>
              <w:spacing w:line="252" w:lineRule="exact" w:before="0" w:after="0"/>
              <w:ind w:left="818" w:right="0" w:hanging="709"/>
              <w:jc w:val="both"/>
              <w:rPr>
                <w:sz w:val="22"/>
              </w:rPr>
            </w:pPr>
            <w:r>
              <w:rPr>
                <w:sz w:val="22"/>
              </w:rPr>
              <w:t>W art. 14 w ust. 1 część wspólna otrzymuje</w:t>
            </w:r>
            <w:r>
              <w:rPr>
                <w:spacing w:val="-8"/>
                <w:sz w:val="22"/>
              </w:rPr>
              <w:t> </w:t>
            </w:r>
            <w:r>
              <w:rPr>
                <w:sz w:val="22"/>
              </w:rPr>
              <w:t>brzmienie:</w:t>
            </w:r>
          </w:p>
          <w:p>
            <w:pPr>
              <w:pStyle w:val="TableParagraph"/>
              <w:ind w:right="98"/>
              <w:jc w:val="both"/>
              <w:rPr>
                <w:sz w:val="22"/>
              </w:rPr>
            </w:pPr>
            <w:r>
              <w:rPr>
                <w:sz w:val="22"/>
              </w:rPr>
              <w:t>„1. Podmioty zobowiązane są obowiązane uzyskać w każdym roku oszczędność energii pierwotnej w wysokości odpowiadającej 1,5% energii finalnej:”</w:t>
            </w:r>
          </w:p>
          <w:p>
            <w:pPr>
              <w:pStyle w:val="TableParagraph"/>
              <w:numPr>
                <w:ilvl w:val="0"/>
                <w:numId w:val="165"/>
              </w:numPr>
              <w:tabs>
                <w:tab w:pos="819" w:val="left" w:leader="none"/>
              </w:tabs>
              <w:spacing w:line="252" w:lineRule="exact" w:before="0" w:after="0"/>
              <w:ind w:left="818" w:right="0" w:hanging="709"/>
              <w:jc w:val="both"/>
              <w:rPr>
                <w:sz w:val="22"/>
              </w:rPr>
            </w:pPr>
            <w:r>
              <w:rPr>
                <w:sz w:val="22"/>
              </w:rPr>
              <w:t>W art. 55 ust. 1 otrzymuje</w:t>
            </w:r>
            <w:r>
              <w:rPr>
                <w:spacing w:val="-6"/>
                <w:sz w:val="22"/>
              </w:rPr>
              <w:t> </w:t>
            </w:r>
            <w:r>
              <w:rPr>
                <w:sz w:val="22"/>
              </w:rPr>
              <w:t>brzmienie:</w:t>
            </w:r>
          </w:p>
          <w:p>
            <w:pPr>
              <w:pStyle w:val="TableParagraph"/>
              <w:ind w:right="92"/>
              <w:jc w:val="both"/>
              <w:rPr>
                <w:sz w:val="22"/>
              </w:rPr>
            </w:pPr>
            <w:r>
              <w:rPr>
                <w:sz w:val="22"/>
              </w:rPr>
              <w:t>„Do dnia 30 czerwca 2022 r. świadectwa efektywności energetycznej, wydane na podstawie ustawy uchylanej w art. 59, uwzględnia się w realizacji obowiązku określonego w art. 10 ust. 1.”</w:t>
            </w:r>
          </w:p>
          <w:p>
            <w:pPr>
              <w:pStyle w:val="TableParagraph"/>
              <w:numPr>
                <w:ilvl w:val="0"/>
                <w:numId w:val="165"/>
              </w:numPr>
              <w:tabs>
                <w:tab w:pos="819" w:val="left" w:leader="none"/>
              </w:tabs>
              <w:spacing w:line="252" w:lineRule="exact" w:before="0" w:after="0"/>
              <w:ind w:left="818" w:right="0" w:hanging="709"/>
              <w:jc w:val="both"/>
              <w:rPr>
                <w:sz w:val="22"/>
              </w:rPr>
            </w:pPr>
            <w:r>
              <w:rPr>
                <w:sz w:val="22"/>
              </w:rPr>
              <w:t>W art. 57 ust. 1 otrzymuje</w:t>
            </w:r>
            <w:r>
              <w:rPr>
                <w:spacing w:val="-6"/>
                <w:sz w:val="22"/>
              </w:rPr>
              <w:t> </w:t>
            </w:r>
            <w:r>
              <w:rPr>
                <w:sz w:val="22"/>
              </w:rPr>
              <w:t>brzmienie:</w:t>
            </w:r>
          </w:p>
          <w:p>
            <w:pPr>
              <w:pStyle w:val="TableParagraph"/>
              <w:ind w:right="97"/>
              <w:jc w:val="both"/>
              <w:rPr>
                <w:sz w:val="22"/>
              </w:rPr>
            </w:pPr>
            <w:r>
              <w:rPr>
                <w:sz w:val="22"/>
              </w:rPr>
              <w:t>„Przedsięwzięcie lub przedsięwzięcia służące poprawie efektywności energetycznej zakończone przed dniem wejścia w życie ustawy, ale nie wcześniej niż przed dniem 1 stycznia 2014 r., dla których nie wydano świadectw efektywności energetycznej w rozumieniu ustawy uchylanej w art. 59 oraz świadectw efektywności energetycznej, o których mowa w ust. 2, do dnia 30 czerwca 2022 r. zalicza się na poczet realizacji obowiązku określonego w art. 10 ust. 1.”</w:t>
            </w:r>
          </w:p>
          <w:p>
            <w:pPr>
              <w:pStyle w:val="TableParagraph"/>
              <w:ind w:right="94"/>
              <w:jc w:val="both"/>
              <w:rPr>
                <w:sz w:val="22"/>
              </w:rPr>
            </w:pPr>
            <w:r>
              <w:rPr>
                <w:sz w:val="22"/>
              </w:rPr>
              <w:t>W związku z zasadniczym spadkiem wielkości obrotu oraz obserwowanym dużym wahaniem cen świadectw efektywności energetycznej na rynku, spowodowanym nałożeniem się kilku nieprzewidzianych na etapie konstruowania nowej regulacji przyczyn,</w:t>
            </w:r>
            <w:r>
              <w:rPr>
                <w:spacing w:val="-14"/>
                <w:sz w:val="22"/>
              </w:rPr>
              <w:t> </w:t>
            </w:r>
            <w:r>
              <w:rPr>
                <w:sz w:val="22"/>
              </w:rPr>
              <w:t>wnioskujemy,</w:t>
            </w:r>
            <w:r>
              <w:rPr>
                <w:spacing w:val="-13"/>
                <w:sz w:val="22"/>
              </w:rPr>
              <w:t> </w:t>
            </w:r>
            <w:r>
              <w:rPr>
                <w:sz w:val="22"/>
              </w:rPr>
              <w:t>aby</w:t>
            </w:r>
            <w:r>
              <w:rPr>
                <w:spacing w:val="-15"/>
                <w:sz w:val="22"/>
              </w:rPr>
              <w:t> </w:t>
            </w:r>
            <w:r>
              <w:rPr>
                <w:sz w:val="22"/>
              </w:rPr>
              <w:t>zmienić</w:t>
            </w:r>
            <w:r>
              <w:rPr>
                <w:spacing w:val="-13"/>
                <w:sz w:val="22"/>
              </w:rPr>
              <w:t> </w:t>
            </w:r>
            <w:r>
              <w:rPr>
                <w:sz w:val="22"/>
              </w:rPr>
              <w:t>przyjęte</w:t>
            </w:r>
            <w:r>
              <w:rPr>
                <w:spacing w:val="-16"/>
                <w:sz w:val="22"/>
              </w:rPr>
              <w:t> </w:t>
            </w:r>
            <w:r>
              <w:rPr>
                <w:sz w:val="22"/>
              </w:rPr>
              <w:t>rozwiązania</w:t>
            </w:r>
            <w:r>
              <w:rPr>
                <w:spacing w:val="-13"/>
                <w:sz w:val="22"/>
              </w:rPr>
              <w:t> </w:t>
            </w:r>
            <w:r>
              <w:rPr>
                <w:sz w:val="22"/>
              </w:rPr>
              <w:t>w</w:t>
            </w:r>
            <w:r>
              <w:rPr>
                <w:spacing w:val="-14"/>
                <w:sz w:val="22"/>
              </w:rPr>
              <w:t> </w:t>
            </w:r>
            <w:r>
              <w:rPr>
                <w:sz w:val="22"/>
              </w:rPr>
              <w:t>ustawie</w:t>
            </w:r>
            <w:r>
              <w:rPr>
                <w:spacing w:val="-13"/>
                <w:sz w:val="22"/>
              </w:rPr>
              <w:t> </w:t>
            </w:r>
            <w:r>
              <w:rPr>
                <w:sz w:val="22"/>
              </w:rPr>
              <w:t>z</w:t>
            </w:r>
            <w:r>
              <w:rPr>
                <w:spacing w:val="-15"/>
                <w:sz w:val="22"/>
              </w:rPr>
              <w:t> </w:t>
            </w:r>
            <w:r>
              <w:rPr>
                <w:sz w:val="22"/>
              </w:rPr>
              <w:t>dnia</w:t>
            </w:r>
            <w:r>
              <w:rPr>
                <w:spacing w:val="-14"/>
                <w:sz w:val="22"/>
              </w:rPr>
              <w:t> </w:t>
            </w:r>
            <w:r>
              <w:rPr>
                <w:sz w:val="22"/>
              </w:rPr>
              <w:t>20</w:t>
            </w:r>
            <w:r>
              <w:rPr>
                <w:spacing w:val="-13"/>
                <w:sz w:val="22"/>
              </w:rPr>
              <w:t> </w:t>
            </w:r>
            <w:r>
              <w:rPr>
                <w:sz w:val="22"/>
              </w:rPr>
              <w:t>maja</w:t>
            </w:r>
            <w:r>
              <w:rPr>
                <w:spacing w:val="-13"/>
                <w:sz w:val="22"/>
              </w:rPr>
              <w:t> </w:t>
            </w:r>
            <w:r>
              <w:rPr>
                <w:sz w:val="22"/>
              </w:rPr>
              <w:t>2016</w:t>
            </w:r>
          </w:p>
          <w:p>
            <w:pPr>
              <w:pStyle w:val="TableParagraph"/>
              <w:spacing w:line="252" w:lineRule="exact"/>
              <w:jc w:val="both"/>
              <w:rPr>
                <w:sz w:val="22"/>
              </w:rPr>
            </w:pPr>
            <w:r>
              <w:rPr>
                <w:sz w:val="22"/>
              </w:rPr>
              <w:t>r. o efektywności energetycznej poprzez:</w:t>
            </w:r>
          </w:p>
          <w:p>
            <w:pPr>
              <w:pStyle w:val="TableParagraph"/>
              <w:numPr>
                <w:ilvl w:val="0"/>
                <w:numId w:val="166"/>
              </w:numPr>
              <w:tabs>
                <w:tab w:pos="819" w:val="left" w:leader="none"/>
              </w:tabs>
              <w:spacing w:line="240" w:lineRule="auto" w:before="0" w:after="0"/>
              <w:ind w:left="109" w:right="93" w:firstLine="0"/>
              <w:jc w:val="both"/>
              <w:rPr>
                <w:sz w:val="22"/>
              </w:rPr>
            </w:pPr>
            <w:r>
              <w:rPr>
                <w:sz w:val="22"/>
              </w:rPr>
              <w:t>przedłużenie okresu ważności świadectw efektywności energetycznej wydanych na mocy ustawy z dnia 15 kwietnia 2011 r. o efektywności energetycznej (Dz. U. Nr 94 poz. 551, dalej jako „Ustawa o efektywności z 2011 r.”) lub na mocy ustawy z 20 maja 2016 r. o efektywności energetycznej (Dz.U. 2016 r. poz. 831, dalej jako „Ustawa o efektywności z 2016 r.”) poprzez zmianę art. 55 ust. 1 oraz art. 57 ust 1. Ustawy o efektywności</w:t>
            </w:r>
            <w:r>
              <w:rPr>
                <w:spacing w:val="-7"/>
                <w:sz w:val="22"/>
              </w:rPr>
              <w:t> </w:t>
            </w:r>
            <w:r>
              <w:rPr>
                <w:sz w:val="22"/>
              </w:rPr>
              <w:t>z</w:t>
            </w:r>
            <w:r>
              <w:rPr>
                <w:spacing w:val="-7"/>
                <w:sz w:val="22"/>
              </w:rPr>
              <w:t> </w:t>
            </w:r>
            <w:r>
              <w:rPr>
                <w:sz w:val="22"/>
              </w:rPr>
              <w:t>2016</w:t>
            </w:r>
            <w:r>
              <w:rPr>
                <w:spacing w:val="-7"/>
                <w:sz w:val="22"/>
              </w:rPr>
              <w:t> </w:t>
            </w:r>
            <w:r>
              <w:rPr>
                <w:sz w:val="22"/>
              </w:rPr>
              <w:t>r.</w:t>
            </w:r>
            <w:r>
              <w:rPr>
                <w:spacing w:val="-5"/>
                <w:sz w:val="22"/>
              </w:rPr>
              <w:t> </w:t>
            </w:r>
            <w:r>
              <w:rPr>
                <w:sz w:val="22"/>
              </w:rPr>
              <w:t>polegającą</w:t>
            </w:r>
            <w:r>
              <w:rPr>
                <w:spacing w:val="-4"/>
                <w:sz w:val="22"/>
              </w:rPr>
              <w:t> </w:t>
            </w:r>
            <w:r>
              <w:rPr>
                <w:sz w:val="22"/>
              </w:rPr>
              <w:t>na</w:t>
            </w:r>
            <w:r>
              <w:rPr>
                <w:spacing w:val="-5"/>
                <w:sz w:val="22"/>
              </w:rPr>
              <w:t> </w:t>
            </w:r>
            <w:r>
              <w:rPr>
                <w:sz w:val="22"/>
              </w:rPr>
              <w:t>wydłużeniu</w:t>
            </w:r>
            <w:r>
              <w:rPr>
                <w:spacing w:val="-7"/>
                <w:sz w:val="22"/>
              </w:rPr>
              <w:t> </w:t>
            </w:r>
            <w:r>
              <w:rPr>
                <w:sz w:val="22"/>
              </w:rPr>
              <w:t>okresu</w:t>
            </w:r>
            <w:r>
              <w:rPr>
                <w:spacing w:val="-5"/>
                <w:sz w:val="22"/>
              </w:rPr>
              <w:t> </w:t>
            </w:r>
            <w:r>
              <w:rPr>
                <w:sz w:val="22"/>
              </w:rPr>
              <w:t>możliwości</w:t>
            </w:r>
            <w:r>
              <w:rPr>
                <w:spacing w:val="-4"/>
                <w:sz w:val="22"/>
              </w:rPr>
              <w:t> </w:t>
            </w:r>
            <w:r>
              <w:rPr>
                <w:sz w:val="22"/>
              </w:rPr>
              <w:t>wykorzystania</w:t>
            </w:r>
            <w:r>
              <w:rPr>
                <w:spacing w:val="-5"/>
                <w:sz w:val="22"/>
              </w:rPr>
              <w:t> </w:t>
            </w:r>
            <w:r>
              <w:rPr>
                <w:sz w:val="22"/>
              </w:rPr>
              <w:t>tych świadectw efektywności energetycznej celem realizacji obowiązku, o którym mowa w art. 10 ust. 1 Ustawy o efektywności z 2016 r. co najmniej do zrealizowania obowiązku za rok</w:t>
            </w:r>
            <w:r>
              <w:rPr>
                <w:spacing w:val="-3"/>
                <w:sz w:val="22"/>
              </w:rPr>
              <w:t> </w:t>
            </w:r>
            <w:r>
              <w:rPr>
                <w:sz w:val="22"/>
              </w:rPr>
              <w:t>2020;</w:t>
            </w:r>
          </w:p>
          <w:p>
            <w:pPr>
              <w:pStyle w:val="TableParagraph"/>
              <w:numPr>
                <w:ilvl w:val="0"/>
                <w:numId w:val="166"/>
              </w:numPr>
              <w:tabs>
                <w:tab w:pos="819" w:val="left" w:leader="none"/>
              </w:tabs>
              <w:spacing w:line="240" w:lineRule="auto" w:before="0" w:after="0"/>
              <w:ind w:left="109" w:right="92" w:firstLine="0"/>
              <w:jc w:val="both"/>
              <w:rPr>
                <w:sz w:val="22"/>
              </w:rPr>
            </w:pPr>
            <w:r>
              <w:rPr>
                <w:sz w:val="22"/>
              </w:rPr>
              <w:t>dodanie</w:t>
            </w:r>
            <w:r>
              <w:rPr>
                <w:spacing w:val="-10"/>
                <w:sz w:val="22"/>
              </w:rPr>
              <w:t> </w:t>
            </w:r>
            <w:r>
              <w:rPr>
                <w:sz w:val="22"/>
              </w:rPr>
              <w:t>możliwości</w:t>
            </w:r>
            <w:r>
              <w:rPr>
                <w:spacing w:val="-12"/>
                <w:sz w:val="22"/>
              </w:rPr>
              <w:t> </w:t>
            </w:r>
            <w:r>
              <w:rPr>
                <w:sz w:val="22"/>
              </w:rPr>
              <w:t>umarzania</w:t>
            </w:r>
            <w:r>
              <w:rPr>
                <w:spacing w:val="-10"/>
                <w:sz w:val="22"/>
              </w:rPr>
              <w:t> </w:t>
            </w:r>
            <w:r>
              <w:rPr>
                <w:sz w:val="22"/>
              </w:rPr>
              <w:t>świadectw</w:t>
            </w:r>
            <w:r>
              <w:rPr>
                <w:spacing w:val="-14"/>
                <w:sz w:val="22"/>
              </w:rPr>
              <w:t> </w:t>
            </w:r>
            <w:r>
              <w:rPr>
                <w:sz w:val="22"/>
              </w:rPr>
              <w:t>efektywności</w:t>
            </w:r>
            <w:r>
              <w:rPr>
                <w:spacing w:val="-9"/>
                <w:sz w:val="22"/>
              </w:rPr>
              <w:t> </w:t>
            </w:r>
            <w:r>
              <w:rPr>
                <w:sz w:val="22"/>
              </w:rPr>
              <w:t>energetycznej</w:t>
            </w:r>
            <w:r>
              <w:rPr>
                <w:spacing w:val="-7"/>
                <w:sz w:val="22"/>
              </w:rPr>
              <w:t> </w:t>
            </w:r>
            <w:r>
              <w:rPr>
                <w:sz w:val="22"/>
              </w:rPr>
              <w:t>w</w:t>
            </w:r>
            <w:r>
              <w:rPr>
                <w:spacing w:val="-12"/>
                <w:sz w:val="22"/>
              </w:rPr>
              <w:t> </w:t>
            </w:r>
            <w:r>
              <w:rPr>
                <w:sz w:val="22"/>
              </w:rPr>
              <w:t>ramach samodzielnej</w:t>
            </w:r>
            <w:r>
              <w:rPr>
                <w:spacing w:val="14"/>
                <w:sz w:val="22"/>
              </w:rPr>
              <w:t> </w:t>
            </w:r>
            <w:r>
              <w:rPr>
                <w:sz w:val="22"/>
              </w:rPr>
              <w:t>realizacji</w:t>
            </w:r>
            <w:r>
              <w:rPr>
                <w:spacing w:val="14"/>
                <w:sz w:val="22"/>
              </w:rPr>
              <w:t> </w:t>
            </w:r>
            <w:r>
              <w:rPr>
                <w:sz w:val="22"/>
              </w:rPr>
              <w:t>obowiązku</w:t>
            </w:r>
            <w:r>
              <w:rPr>
                <w:spacing w:val="13"/>
                <w:sz w:val="22"/>
              </w:rPr>
              <w:t> </w:t>
            </w:r>
            <w:r>
              <w:rPr>
                <w:sz w:val="22"/>
              </w:rPr>
              <w:t>opisanego</w:t>
            </w:r>
            <w:r>
              <w:rPr>
                <w:spacing w:val="13"/>
                <w:sz w:val="22"/>
              </w:rPr>
              <w:t> </w:t>
            </w:r>
            <w:r>
              <w:rPr>
                <w:sz w:val="22"/>
              </w:rPr>
              <w:t>w</w:t>
            </w:r>
            <w:r>
              <w:rPr>
                <w:spacing w:val="12"/>
                <w:sz w:val="22"/>
              </w:rPr>
              <w:t> </w:t>
            </w:r>
            <w:r>
              <w:rPr>
                <w:sz w:val="22"/>
              </w:rPr>
              <w:t>art.</w:t>
            </w:r>
            <w:r>
              <w:rPr>
                <w:spacing w:val="13"/>
                <w:sz w:val="22"/>
              </w:rPr>
              <w:t> </w:t>
            </w:r>
            <w:r>
              <w:rPr>
                <w:sz w:val="22"/>
              </w:rPr>
              <w:t>10</w:t>
            </w:r>
            <w:r>
              <w:rPr>
                <w:spacing w:val="13"/>
                <w:sz w:val="22"/>
              </w:rPr>
              <w:t> </w:t>
            </w:r>
            <w:r>
              <w:rPr>
                <w:sz w:val="22"/>
              </w:rPr>
              <w:t>ust.</w:t>
            </w:r>
            <w:r>
              <w:rPr>
                <w:spacing w:val="10"/>
                <w:sz w:val="22"/>
              </w:rPr>
              <w:t> </w:t>
            </w:r>
            <w:r>
              <w:rPr>
                <w:sz w:val="22"/>
              </w:rPr>
              <w:t>1</w:t>
            </w:r>
            <w:r>
              <w:rPr>
                <w:spacing w:val="13"/>
                <w:sz w:val="22"/>
              </w:rPr>
              <w:t> </w:t>
            </w:r>
            <w:r>
              <w:rPr>
                <w:sz w:val="22"/>
              </w:rPr>
              <w:t>Ustawy</w:t>
            </w:r>
            <w:r>
              <w:rPr>
                <w:spacing w:val="10"/>
                <w:sz w:val="22"/>
              </w:rPr>
              <w:t> </w:t>
            </w:r>
            <w:r>
              <w:rPr>
                <w:sz w:val="22"/>
              </w:rPr>
              <w:t>o</w:t>
            </w:r>
            <w:r>
              <w:rPr>
                <w:spacing w:val="13"/>
                <w:sz w:val="22"/>
              </w:rPr>
              <w:t> </w:t>
            </w:r>
            <w:r>
              <w:rPr>
                <w:sz w:val="22"/>
              </w:rPr>
              <w:t>efektywności</w:t>
            </w:r>
            <w:r>
              <w:rPr>
                <w:spacing w:val="12"/>
                <w:sz w:val="22"/>
              </w:rPr>
              <w:t> </w:t>
            </w:r>
            <w:r>
              <w:rPr>
                <w:sz w:val="22"/>
              </w:rPr>
              <w:t>z</w:t>
            </w:r>
          </w:p>
          <w:p>
            <w:pPr>
              <w:pStyle w:val="TableParagraph"/>
              <w:spacing w:line="252" w:lineRule="exact" w:before="3"/>
              <w:ind w:right="94"/>
              <w:jc w:val="both"/>
              <w:rPr>
                <w:sz w:val="22"/>
              </w:rPr>
            </w:pPr>
            <w:r>
              <w:rPr>
                <w:sz w:val="22"/>
              </w:rPr>
              <w:t>2016 r. przez przedsiębiorstwa energochłonne będące odbiorcami przemysłowymi w rozumieniu Ustawy z dnia 10 kwietnia 1997 r. – Prawo energetyczne ( Dz. U. z 2012 r.,</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6"/>
              <w:jc w:val="both"/>
              <w:rPr>
                <w:sz w:val="22"/>
              </w:rPr>
            </w:pPr>
            <w:r>
              <w:rPr>
                <w:sz w:val="22"/>
              </w:rPr>
              <w:t>poz. 1059, z późn. zm.), co znacząco zwiększyłoby liczbę podmiotów stanowiących stronę popytową rynku;</w:t>
            </w:r>
          </w:p>
          <w:p>
            <w:pPr>
              <w:pStyle w:val="TableParagraph"/>
              <w:ind w:right="95"/>
              <w:jc w:val="both"/>
              <w:rPr>
                <w:sz w:val="22"/>
              </w:rPr>
            </w:pPr>
            <w:r>
              <w:rPr>
                <w:sz w:val="22"/>
              </w:rPr>
              <w:t>c) zmianę sposobu rozliczania obowiązku przez podmioty zobowiązane tak, aby obowiązek wyliczany dla energii finalnej zgodnie z art. 14 ust. 1 Ustawy o</w:t>
            </w:r>
            <w:r>
              <w:rPr>
                <w:spacing w:val="-28"/>
                <w:sz w:val="22"/>
              </w:rPr>
              <w:t> </w:t>
            </w:r>
            <w:r>
              <w:rPr>
                <w:sz w:val="22"/>
              </w:rPr>
              <w:t>efektywności z 2016 r., określano w energii pierwotnej, tj. aby podmioty zobowiązane uzyskały w każdym roku oszczędność energii pierwotnej odpowiadającej 1,5% wartości energii finalnej, co przywraca w zakresie sposobu realizacji obowiązku przepisy Ustawy o efektywności z 2011</w:t>
            </w:r>
            <w:r>
              <w:rPr>
                <w:spacing w:val="-4"/>
                <w:sz w:val="22"/>
              </w:rPr>
              <w:t> </w:t>
            </w:r>
            <w:r>
              <w:rPr>
                <w:sz w:val="22"/>
              </w:rPr>
              <w:t>r.</w:t>
            </w:r>
          </w:p>
          <w:p>
            <w:pPr>
              <w:pStyle w:val="TableParagraph"/>
              <w:spacing w:before="5"/>
              <w:ind w:left="0"/>
              <w:rPr>
                <w:sz w:val="21"/>
              </w:rPr>
            </w:pPr>
          </w:p>
          <w:p>
            <w:pPr>
              <w:pStyle w:val="TableParagraph"/>
              <w:spacing w:before="1"/>
              <w:ind w:right="91"/>
              <w:jc w:val="both"/>
              <w:rPr>
                <w:sz w:val="22"/>
              </w:rPr>
            </w:pPr>
            <w:r>
              <w:rPr>
                <w:sz w:val="22"/>
              </w:rPr>
              <w:t>W</w:t>
            </w:r>
            <w:r>
              <w:rPr>
                <w:spacing w:val="-13"/>
                <w:sz w:val="22"/>
              </w:rPr>
              <w:t> </w:t>
            </w:r>
            <w:r>
              <w:rPr>
                <w:sz w:val="22"/>
              </w:rPr>
              <w:t>związku</w:t>
            </w:r>
            <w:r>
              <w:rPr>
                <w:spacing w:val="-11"/>
                <w:sz w:val="22"/>
              </w:rPr>
              <w:t> </w:t>
            </w:r>
            <w:r>
              <w:rPr>
                <w:sz w:val="22"/>
              </w:rPr>
              <w:t>z</w:t>
            </w:r>
            <w:r>
              <w:rPr>
                <w:spacing w:val="-15"/>
                <w:sz w:val="22"/>
              </w:rPr>
              <w:t> </w:t>
            </w:r>
            <w:r>
              <w:rPr>
                <w:sz w:val="22"/>
              </w:rPr>
              <w:t>wygaśnięciem</w:t>
            </w:r>
            <w:r>
              <w:rPr>
                <w:spacing w:val="-15"/>
                <w:sz w:val="22"/>
              </w:rPr>
              <w:t> </w:t>
            </w:r>
            <w:r>
              <w:rPr>
                <w:sz w:val="22"/>
              </w:rPr>
              <w:t>w</w:t>
            </w:r>
            <w:r>
              <w:rPr>
                <w:spacing w:val="-14"/>
                <w:sz w:val="22"/>
              </w:rPr>
              <w:t> </w:t>
            </w:r>
            <w:r>
              <w:rPr>
                <w:sz w:val="22"/>
              </w:rPr>
              <w:t>dniu</w:t>
            </w:r>
            <w:r>
              <w:rPr>
                <w:spacing w:val="-13"/>
                <w:sz w:val="22"/>
              </w:rPr>
              <w:t> </w:t>
            </w:r>
            <w:r>
              <w:rPr>
                <w:sz w:val="22"/>
              </w:rPr>
              <w:t>30</w:t>
            </w:r>
            <w:r>
              <w:rPr>
                <w:spacing w:val="-13"/>
                <w:sz w:val="22"/>
              </w:rPr>
              <w:t> </w:t>
            </w:r>
            <w:r>
              <w:rPr>
                <w:sz w:val="22"/>
              </w:rPr>
              <w:t>czerwca</w:t>
            </w:r>
            <w:r>
              <w:rPr>
                <w:spacing w:val="-13"/>
                <w:sz w:val="22"/>
              </w:rPr>
              <w:t> </w:t>
            </w:r>
            <w:r>
              <w:rPr>
                <w:sz w:val="22"/>
              </w:rPr>
              <w:t>2019</w:t>
            </w:r>
            <w:r>
              <w:rPr>
                <w:spacing w:val="-12"/>
                <w:sz w:val="22"/>
              </w:rPr>
              <w:t> </w:t>
            </w:r>
            <w:r>
              <w:rPr>
                <w:sz w:val="22"/>
              </w:rPr>
              <w:t>r.</w:t>
            </w:r>
            <w:r>
              <w:rPr>
                <w:spacing w:val="-16"/>
                <w:sz w:val="22"/>
              </w:rPr>
              <w:t> </w:t>
            </w:r>
            <w:r>
              <w:rPr>
                <w:sz w:val="22"/>
              </w:rPr>
              <w:t>ważności</w:t>
            </w:r>
            <w:r>
              <w:rPr>
                <w:spacing w:val="-12"/>
                <w:sz w:val="22"/>
              </w:rPr>
              <w:t> </w:t>
            </w:r>
            <w:r>
              <w:rPr>
                <w:sz w:val="22"/>
              </w:rPr>
              <w:t>świadectw</w:t>
            </w:r>
            <w:r>
              <w:rPr>
                <w:spacing w:val="-13"/>
                <w:sz w:val="22"/>
              </w:rPr>
              <w:t> </w:t>
            </w:r>
            <w:r>
              <w:rPr>
                <w:sz w:val="22"/>
              </w:rPr>
              <w:t>efektywności energetycznej wydanych na podstawie Ustawy o efektywności z 2011 r. wiele przedsiębiorstw może nie mieć możliwości sprzedaży pozyskanych za inwestycje świadectw efektywności energetycznej lub będzie zmuszona do zbycia ich po bardzo niskich cenach. Natomiast już od II połowy 2019 r. obecna regulacja i bieżąca praktyka rynku spowodują znaczący wzrost ceny świadectw efektywności energetycznej i, w konsekwencji, wzrost obciążenia, jakie system efektywności energetycznej narzuca na odbiorców energii. Spowoduje to jeszcze większe obniżenie rangi obszaru efektywności energetycznej wśród osób zarządzających</w:t>
            </w:r>
            <w:r>
              <w:rPr>
                <w:spacing w:val="-1"/>
                <w:sz w:val="22"/>
              </w:rPr>
              <w:t> </w:t>
            </w:r>
            <w:r>
              <w:rPr>
                <w:sz w:val="22"/>
              </w:rPr>
              <w:t>inwestycjami.</w:t>
            </w:r>
          </w:p>
          <w:p>
            <w:pPr>
              <w:pStyle w:val="TableParagraph"/>
              <w:spacing w:before="1"/>
              <w:ind w:right="95"/>
              <w:jc w:val="both"/>
              <w:rPr>
                <w:sz w:val="22"/>
              </w:rPr>
            </w:pPr>
            <w:r>
              <w:rPr>
                <w:sz w:val="22"/>
              </w:rPr>
              <w:t>Proponowanym działaniem, które mogłoby ograniczyć wahania cen świadectw efektywności energetycznej (ich spadek i niską wartość do połowy 2019 r. oraz wzrost od końca 2019 r.) jest potraktowanie wszystkich wydanych świadectw efektywności, niezależnie od daty i podstawy ich wydania, jako tego samego „instrumentu”/„papieru wartościowego” notowanego na rynku giełdowym TGE S.A. pod jedną i tą samą nazwą (ang. „ticker”) lub wydłużenie ważności certyfikatów wydanych na podstawie Ustawy o efektywności</w:t>
            </w:r>
            <w:r>
              <w:rPr>
                <w:spacing w:val="-4"/>
                <w:sz w:val="22"/>
              </w:rPr>
              <w:t> </w:t>
            </w:r>
            <w:r>
              <w:rPr>
                <w:sz w:val="22"/>
              </w:rPr>
              <w:t>z</w:t>
            </w:r>
            <w:r>
              <w:rPr>
                <w:spacing w:val="-7"/>
                <w:sz w:val="22"/>
              </w:rPr>
              <w:t> </w:t>
            </w:r>
            <w:r>
              <w:rPr>
                <w:sz w:val="22"/>
              </w:rPr>
              <w:t>2011</w:t>
            </w:r>
            <w:r>
              <w:rPr>
                <w:spacing w:val="-5"/>
                <w:sz w:val="22"/>
              </w:rPr>
              <w:t> </w:t>
            </w:r>
            <w:r>
              <w:rPr>
                <w:sz w:val="22"/>
              </w:rPr>
              <w:t>r.</w:t>
            </w:r>
            <w:r>
              <w:rPr>
                <w:spacing w:val="-4"/>
                <w:sz w:val="22"/>
              </w:rPr>
              <w:t> </w:t>
            </w:r>
            <w:r>
              <w:rPr>
                <w:sz w:val="22"/>
              </w:rPr>
              <w:t>co</w:t>
            </w:r>
            <w:r>
              <w:rPr>
                <w:spacing w:val="-4"/>
                <w:sz w:val="22"/>
              </w:rPr>
              <w:t> </w:t>
            </w:r>
            <w:r>
              <w:rPr>
                <w:sz w:val="22"/>
              </w:rPr>
              <w:t>najmniej</w:t>
            </w:r>
            <w:r>
              <w:rPr>
                <w:spacing w:val="-2"/>
                <w:sz w:val="22"/>
              </w:rPr>
              <w:t> </w:t>
            </w:r>
            <w:r>
              <w:rPr>
                <w:sz w:val="22"/>
              </w:rPr>
              <w:t>umożliwiając</w:t>
            </w:r>
            <w:r>
              <w:rPr>
                <w:spacing w:val="-4"/>
                <w:sz w:val="22"/>
              </w:rPr>
              <w:t> </w:t>
            </w:r>
            <w:r>
              <w:rPr>
                <w:sz w:val="22"/>
              </w:rPr>
              <w:t>rozliczenie</w:t>
            </w:r>
            <w:r>
              <w:rPr>
                <w:spacing w:val="-4"/>
                <w:sz w:val="22"/>
              </w:rPr>
              <w:t> </w:t>
            </w:r>
            <w:r>
              <w:rPr>
                <w:sz w:val="22"/>
              </w:rPr>
              <w:t>nimi</w:t>
            </w:r>
            <w:r>
              <w:rPr>
                <w:spacing w:val="-3"/>
                <w:sz w:val="22"/>
              </w:rPr>
              <w:t> </w:t>
            </w:r>
            <w:r>
              <w:rPr>
                <w:sz w:val="22"/>
              </w:rPr>
              <w:t>obowiązku</w:t>
            </w:r>
            <w:r>
              <w:rPr>
                <w:spacing w:val="-5"/>
                <w:sz w:val="22"/>
              </w:rPr>
              <w:t> </w:t>
            </w:r>
            <w:r>
              <w:rPr>
                <w:sz w:val="22"/>
              </w:rPr>
              <w:t>umorzenia świadectw za rok</w:t>
            </w:r>
            <w:r>
              <w:rPr>
                <w:spacing w:val="-4"/>
                <w:sz w:val="22"/>
              </w:rPr>
              <w:t> </w:t>
            </w:r>
            <w:r>
              <w:rPr>
                <w:sz w:val="22"/>
              </w:rPr>
              <w:t>2020.</w:t>
            </w:r>
          </w:p>
          <w:p>
            <w:pPr>
              <w:pStyle w:val="TableParagraph"/>
              <w:ind w:right="93"/>
              <w:jc w:val="both"/>
              <w:rPr>
                <w:sz w:val="22"/>
              </w:rPr>
            </w:pPr>
            <w:r>
              <w:rPr>
                <w:sz w:val="22"/>
              </w:rPr>
              <w:t>Obecnie obowiązująca Ustawa o efektywności z 2016 r. miała na celu zwiększenie zainteresowania podnoszeniem efektywności energetycznej przedsiębiorstw poprzez likwidację długotrwałych procedur związanych z przetargiem na wybór przedsięwzięć służących poprawie efektywności energetycznej organizowanym przez Prezesa Urzędu Regulacji Energetyki. Tymczasem praktyka, z jaką spotykają się składający wnioski do Prezesa</w:t>
            </w:r>
            <w:r>
              <w:rPr>
                <w:spacing w:val="-12"/>
                <w:sz w:val="22"/>
              </w:rPr>
              <w:t> </w:t>
            </w:r>
            <w:r>
              <w:rPr>
                <w:sz w:val="22"/>
              </w:rPr>
              <w:t>URE</w:t>
            </w:r>
            <w:r>
              <w:rPr>
                <w:spacing w:val="-10"/>
                <w:sz w:val="22"/>
              </w:rPr>
              <w:t> </w:t>
            </w:r>
            <w:r>
              <w:rPr>
                <w:sz w:val="22"/>
              </w:rPr>
              <w:t>o</w:t>
            </w:r>
            <w:r>
              <w:rPr>
                <w:spacing w:val="-10"/>
                <w:sz w:val="22"/>
              </w:rPr>
              <w:t> </w:t>
            </w:r>
            <w:r>
              <w:rPr>
                <w:sz w:val="22"/>
              </w:rPr>
              <w:t>wydanie</w:t>
            </w:r>
            <w:r>
              <w:rPr>
                <w:spacing w:val="-11"/>
                <w:sz w:val="22"/>
              </w:rPr>
              <w:t> </w:t>
            </w:r>
            <w:r>
              <w:rPr>
                <w:sz w:val="22"/>
              </w:rPr>
              <w:t>świadectw</w:t>
            </w:r>
            <w:r>
              <w:rPr>
                <w:spacing w:val="-12"/>
                <w:sz w:val="22"/>
              </w:rPr>
              <w:t> </w:t>
            </w:r>
            <w:r>
              <w:rPr>
                <w:sz w:val="22"/>
              </w:rPr>
              <w:t>efektywności</w:t>
            </w:r>
            <w:r>
              <w:rPr>
                <w:spacing w:val="-9"/>
                <w:sz w:val="22"/>
              </w:rPr>
              <w:t> </w:t>
            </w:r>
            <w:r>
              <w:rPr>
                <w:sz w:val="22"/>
              </w:rPr>
              <w:t>energetycznej,</w:t>
            </w:r>
            <w:r>
              <w:rPr>
                <w:spacing w:val="-12"/>
                <w:sz w:val="22"/>
              </w:rPr>
              <w:t> </w:t>
            </w:r>
            <w:r>
              <w:rPr>
                <w:sz w:val="22"/>
              </w:rPr>
              <w:t>jest</w:t>
            </w:r>
            <w:r>
              <w:rPr>
                <w:spacing w:val="-10"/>
                <w:sz w:val="22"/>
              </w:rPr>
              <w:t> </w:t>
            </w:r>
            <w:r>
              <w:rPr>
                <w:sz w:val="22"/>
              </w:rPr>
              <w:t>taka,</w:t>
            </w:r>
            <w:r>
              <w:rPr>
                <w:spacing w:val="-11"/>
                <w:sz w:val="22"/>
              </w:rPr>
              <w:t> </w:t>
            </w:r>
            <w:r>
              <w:rPr>
                <w:sz w:val="22"/>
              </w:rPr>
              <w:t>iż</w:t>
            </w:r>
            <w:r>
              <w:rPr>
                <w:spacing w:val="-12"/>
                <w:sz w:val="22"/>
              </w:rPr>
              <w:t> </w:t>
            </w:r>
            <w:r>
              <w:rPr>
                <w:sz w:val="22"/>
              </w:rPr>
              <w:t>od</w:t>
            </w:r>
            <w:r>
              <w:rPr>
                <w:spacing w:val="-10"/>
                <w:sz w:val="22"/>
              </w:rPr>
              <w:t> </w:t>
            </w:r>
            <w:r>
              <w:rPr>
                <w:sz w:val="22"/>
              </w:rPr>
              <w:t>momentu złożenia wniosku do otrzymania świadectwa mija często kilka miesięcy, czasami</w:t>
            </w:r>
            <w:r>
              <w:rPr>
                <w:spacing w:val="35"/>
                <w:sz w:val="22"/>
              </w:rPr>
              <w:t> </w:t>
            </w:r>
            <w:r>
              <w:rPr>
                <w:sz w:val="22"/>
              </w:rPr>
              <w:t>blisko</w:t>
            </w:r>
          </w:p>
          <w:p>
            <w:pPr>
              <w:pStyle w:val="TableParagraph"/>
              <w:spacing w:line="252" w:lineRule="exact" w:before="4"/>
              <w:ind w:right="98"/>
              <w:jc w:val="both"/>
              <w:rPr>
                <w:sz w:val="22"/>
              </w:rPr>
            </w:pPr>
            <w:r>
              <w:rPr>
                <w:sz w:val="22"/>
              </w:rPr>
              <w:t>rok. Jest to wbrew przepisowi art. 22 ust. 1 Ustawy o efektywności z 2016 r., który stanowi,  iż  Prezes   URE  rozpatruje  wniosek  o   wydanie  świadectwa  </w:t>
            </w:r>
            <w:r>
              <w:rPr>
                <w:spacing w:val="19"/>
                <w:sz w:val="22"/>
              </w:rPr>
              <w:t> </w:t>
            </w:r>
            <w:r>
              <w:rPr>
                <w:sz w:val="22"/>
              </w:rPr>
              <w:t>efektywności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energetycznej w terminie 45 dni oraz wbrew przepisowi art. 21 ust. 3 Ustawy o efektywności z 2011 r., zgodnie z którym Prezes URE miał 60 dni od dnia otrzymania wniosku o wydanie „przetargowego” świadectwa efektywności energetycznej na jego wydanie i zapisanie na koncie wnioskodawcy w rejestrze świadectw pochodzenia prowadzonym przez TGE S.A..</w:t>
            </w:r>
          </w:p>
          <w:p>
            <w:pPr>
              <w:pStyle w:val="TableParagraph"/>
              <w:ind w:right="91"/>
              <w:jc w:val="both"/>
              <w:rPr>
                <w:sz w:val="22"/>
              </w:rPr>
            </w:pPr>
            <w:r>
              <w:rPr>
                <w:sz w:val="22"/>
              </w:rPr>
              <w:t>Działanie to umożliwi zahamowanie negatywnego zjawiska utraty płynności rynku, poprzez odpowiednie i mądre zarządzanie możliwościami jakie dają już wydane świadectwa, które na dzisiaj w ilości około 800 tys. toe odpowiadają wartości około 1,2 mld zł wyliczonej przy cenie opłaty zastępczej wynoszącej 1.575 zł/toe. Wartości te z kolei odpowiadają co najmniej 3 mld zł inwestycji, jakie przeprowadzili przedsiębiorcy starający się o uzyskanie świadectw efektywności energetycznej w ramach przetargu. Pozostawienie sytuacji w niezmienionej formule oraz brak reakcji Ministerstwa spowoduje całkowite zniechęcenie przedsiębiorstw do angażowania się w działania mające na celu zwiększanie efektywności energetycznej, które już dzisiaj wymagają odważnego inwestowania w nowe technologie. Uważamy, że bez dobrze działającego, wydajnego</w:t>
            </w:r>
            <w:r>
              <w:rPr>
                <w:spacing w:val="-14"/>
                <w:sz w:val="22"/>
              </w:rPr>
              <w:t> </w:t>
            </w:r>
            <w:r>
              <w:rPr>
                <w:sz w:val="22"/>
              </w:rPr>
              <w:t>i</w:t>
            </w:r>
            <w:r>
              <w:rPr>
                <w:spacing w:val="-12"/>
                <w:sz w:val="22"/>
              </w:rPr>
              <w:t> </w:t>
            </w:r>
            <w:r>
              <w:rPr>
                <w:sz w:val="22"/>
              </w:rPr>
              <w:t>efektywnego</w:t>
            </w:r>
            <w:r>
              <w:rPr>
                <w:spacing w:val="-14"/>
                <w:sz w:val="22"/>
              </w:rPr>
              <w:t> </w:t>
            </w:r>
            <w:r>
              <w:rPr>
                <w:sz w:val="22"/>
              </w:rPr>
              <w:t>systemu</w:t>
            </w:r>
            <w:r>
              <w:rPr>
                <w:spacing w:val="-13"/>
                <w:sz w:val="22"/>
              </w:rPr>
              <w:t> </w:t>
            </w:r>
            <w:r>
              <w:rPr>
                <w:sz w:val="22"/>
              </w:rPr>
              <w:t>wsparcia</w:t>
            </w:r>
            <w:r>
              <w:rPr>
                <w:spacing w:val="-14"/>
                <w:sz w:val="22"/>
              </w:rPr>
              <w:t> </w:t>
            </w:r>
            <w:r>
              <w:rPr>
                <w:sz w:val="22"/>
              </w:rPr>
              <w:t>procesy</w:t>
            </w:r>
            <w:r>
              <w:rPr>
                <w:spacing w:val="-16"/>
                <w:sz w:val="22"/>
              </w:rPr>
              <w:t> </w:t>
            </w:r>
            <w:r>
              <w:rPr>
                <w:sz w:val="22"/>
              </w:rPr>
              <w:t>te</w:t>
            </w:r>
            <w:r>
              <w:rPr>
                <w:spacing w:val="-15"/>
                <w:sz w:val="22"/>
              </w:rPr>
              <w:t> </w:t>
            </w:r>
            <w:r>
              <w:rPr>
                <w:sz w:val="22"/>
              </w:rPr>
              <w:t>będą</w:t>
            </w:r>
            <w:r>
              <w:rPr>
                <w:spacing w:val="-14"/>
                <w:sz w:val="22"/>
              </w:rPr>
              <w:t> </w:t>
            </w:r>
            <w:r>
              <w:rPr>
                <w:sz w:val="22"/>
              </w:rPr>
              <w:t>przebiegały</w:t>
            </w:r>
            <w:r>
              <w:rPr>
                <w:spacing w:val="-16"/>
                <w:sz w:val="22"/>
              </w:rPr>
              <w:t> </w:t>
            </w:r>
            <w:r>
              <w:rPr>
                <w:sz w:val="22"/>
              </w:rPr>
              <w:t>w</w:t>
            </w:r>
            <w:r>
              <w:rPr>
                <w:spacing w:val="-14"/>
                <w:sz w:val="22"/>
              </w:rPr>
              <w:t> </w:t>
            </w:r>
            <w:r>
              <w:rPr>
                <w:sz w:val="22"/>
              </w:rPr>
              <w:t>sposób</w:t>
            </w:r>
            <w:r>
              <w:rPr>
                <w:spacing w:val="-17"/>
                <w:sz w:val="22"/>
              </w:rPr>
              <w:t> </w:t>
            </w:r>
            <w:r>
              <w:rPr>
                <w:sz w:val="22"/>
              </w:rPr>
              <w:t>mocno utrudniony. Wprowadzi to dodatkowo możliwość istotnego pogorszenia konkurencyjności naszej gospodarki względem gospodarek innych krajów, w których przedsiębiorstwa uzyskują podobne wsparcie za działania związane z realizacją inwestycji służących podnoszeniu efektywności</w:t>
            </w:r>
            <w:r>
              <w:rPr>
                <w:spacing w:val="-6"/>
                <w:sz w:val="22"/>
              </w:rPr>
              <w:t> </w:t>
            </w:r>
            <w:r>
              <w:rPr>
                <w:sz w:val="22"/>
              </w:rPr>
              <w:t>energetycznej.</w:t>
            </w:r>
          </w:p>
          <w:p>
            <w:pPr>
              <w:pStyle w:val="TableParagraph"/>
              <w:ind w:right="92"/>
              <w:jc w:val="both"/>
              <w:rPr>
                <w:sz w:val="22"/>
              </w:rPr>
            </w:pPr>
            <w:r>
              <w:rPr>
                <w:sz w:val="22"/>
              </w:rPr>
              <w:t>Warto również podkreślić, iż uprawnienie sprzedawców energii do rozliczenia obowiązku w okresie trzyletnim (art. 16 Ustawy o efektywności z 2016 r.) nie ma odpowiednika</w:t>
            </w:r>
            <w:r>
              <w:rPr>
                <w:spacing w:val="-8"/>
                <w:sz w:val="22"/>
              </w:rPr>
              <w:t> </w:t>
            </w:r>
            <w:r>
              <w:rPr>
                <w:sz w:val="22"/>
              </w:rPr>
              <w:t>w</w:t>
            </w:r>
            <w:r>
              <w:rPr>
                <w:spacing w:val="-9"/>
                <w:sz w:val="22"/>
              </w:rPr>
              <w:t> </w:t>
            </w:r>
            <w:r>
              <w:rPr>
                <w:sz w:val="22"/>
              </w:rPr>
              <w:t>analogicznej</w:t>
            </w:r>
            <w:r>
              <w:rPr>
                <w:spacing w:val="-5"/>
                <w:sz w:val="22"/>
              </w:rPr>
              <w:t> </w:t>
            </w:r>
            <w:r>
              <w:rPr>
                <w:sz w:val="22"/>
              </w:rPr>
              <w:t>długości</w:t>
            </w:r>
            <w:r>
              <w:rPr>
                <w:spacing w:val="-6"/>
                <w:sz w:val="22"/>
              </w:rPr>
              <w:t> </w:t>
            </w:r>
            <w:r>
              <w:rPr>
                <w:sz w:val="22"/>
              </w:rPr>
              <w:t>uprawnieniu</w:t>
            </w:r>
            <w:r>
              <w:rPr>
                <w:spacing w:val="-8"/>
                <w:sz w:val="22"/>
              </w:rPr>
              <w:t> </w:t>
            </w:r>
            <w:r>
              <w:rPr>
                <w:sz w:val="22"/>
              </w:rPr>
              <w:t>po</w:t>
            </w:r>
            <w:r>
              <w:rPr>
                <w:spacing w:val="-8"/>
                <w:sz w:val="22"/>
              </w:rPr>
              <w:t> </w:t>
            </w:r>
            <w:r>
              <w:rPr>
                <w:sz w:val="22"/>
              </w:rPr>
              <w:t>stronie</w:t>
            </w:r>
            <w:r>
              <w:rPr>
                <w:spacing w:val="-7"/>
                <w:sz w:val="22"/>
              </w:rPr>
              <w:t> </w:t>
            </w:r>
            <w:r>
              <w:rPr>
                <w:sz w:val="22"/>
              </w:rPr>
              <w:t>przedsiębiorstw</w:t>
            </w:r>
            <w:r>
              <w:rPr>
                <w:spacing w:val="-9"/>
                <w:sz w:val="22"/>
              </w:rPr>
              <w:t> </w:t>
            </w:r>
            <w:r>
              <w:rPr>
                <w:sz w:val="22"/>
              </w:rPr>
              <w:t>chcących sprzedać świadectwa efektywności energetycznej. Wydłużenie okresu ważności świadectw zrównoważyłoby zatem stronę podażową i popytową rynku pod kątem uprawnień i szans wynikających ze znowelizowanych przepisów. W ocenie członków Izby niezbędne jest wypracowanie takich mechanizmów, które znacząco ograniczyłyby nierównowagę pomiędzy stronami podażową (podmioty realizujące i otrzymujące świadectwa efektywności energetycznej,  które  mają  określony i  zarazem krótki</w:t>
            </w:r>
            <w:r>
              <w:rPr>
                <w:spacing w:val="32"/>
                <w:sz w:val="22"/>
              </w:rPr>
              <w:t> </w:t>
            </w:r>
            <w:r>
              <w:rPr>
                <w:sz w:val="22"/>
              </w:rPr>
              <w:t>okres</w:t>
            </w:r>
          </w:p>
          <w:p>
            <w:pPr>
              <w:pStyle w:val="TableParagraph"/>
              <w:ind w:right="94"/>
              <w:jc w:val="both"/>
              <w:rPr>
                <w:sz w:val="22"/>
              </w:rPr>
            </w:pPr>
            <w:r>
              <w:rPr>
                <w:sz w:val="22"/>
              </w:rPr>
              <w:t>„przydatności do spożycia”), a popytową (głównie duże podmioty zobowiązane mogące rozliczyć obowiązek nawet w trzecim roku – art. 16 Ustawy o efektywności z 2016 r.). Skutkiem tej nierównowagi jest nie tylko bardzo duże wahanie ceny „białych certyfikatów”,  ale  i  również  dodatkowa  korzyść,  jaką  mogą  zrealizować </w:t>
            </w:r>
            <w:r>
              <w:rPr>
                <w:spacing w:val="30"/>
                <w:sz w:val="22"/>
              </w:rPr>
              <w:t> </w:t>
            </w:r>
            <w:r>
              <w:rPr>
                <w:sz w:val="22"/>
              </w:rPr>
              <w:t>podmioty</w:t>
            </w:r>
          </w:p>
          <w:p>
            <w:pPr>
              <w:pStyle w:val="TableParagraph"/>
              <w:spacing w:line="252" w:lineRule="exact"/>
              <w:ind w:right="96"/>
              <w:jc w:val="both"/>
              <w:rPr>
                <w:sz w:val="22"/>
              </w:rPr>
            </w:pPr>
            <w:r>
              <w:rPr>
                <w:sz w:val="22"/>
              </w:rPr>
              <w:t>zobowiązane, które zgłosiły chęć rozliczenia obowiązku w trzecim (lub drugim) roku, a mianowicie możliwość kupna „białych certyfikatów” po niższej cenie w trakcie</w:t>
            </w:r>
            <w:r>
              <w:rPr>
                <w:spacing w:val="29"/>
                <w:sz w:val="22"/>
              </w:rPr>
              <w:t> </w:t>
            </w:r>
            <w:r>
              <w:rPr>
                <w:sz w:val="22"/>
              </w:rPr>
              <w:t>trwania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79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2"/>
              <w:jc w:val="both"/>
              <w:rPr>
                <w:sz w:val="22"/>
              </w:rPr>
            </w:pPr>
            <w:r>
              <w:rPr>
                <w:sz w:val="22"/>
              </w:rPr>
              <w:t>wydłużonego okresu, celem uniknięcia skumulowanych dużych zakupów pod koniec tego okresu, na tyle istotnych, iż potencjalnie mogłyby one spowodować wzrost ceny białych certyfikatów (na co pewnie błędnie liczy strona podażowa).</w:t>
            </w:r>
          </w:p>
          <w:p>
            <w:pPr>
              <w:pStyle w:val="TableParagraph"/>
              <w:ind w:right="95"/>
              <w:jc w:val="both"/>
              <w:rPr>
                <w:sz w:val="22"/>
              </w:rPr>
            </w:pPr>
            <w:r>
              <w:rPr>
                <w:sz w:val="22"/>
              </w:rPr>
              <w:t>Sposobem na poprawienie płynności rynku jest również umożliwienie odbiorcom przemysłowym umarzania świadectw efektywności energetycznej związanych z generowanym przez nie zużyciem energii. Większa liczba podmiotów po stronie popytowej handlująca na giełdzie świadectwami ma szanse bowiem nieco wyrównać dzisiejsze</w:t>
            </w:r>
            <w:r>
              <w:rPr>
                <w:spacing w:val="-11"/>
                <w:sz w:val="22"/>
              </w:rPr>
              <w:t> </w:t>
            </w:r>
            <w:r>
              <w:rPr>
                <w:sz w:val="22"/>
              </w:rPr>
              <w:t>okresowe</w:t>
            </w:r>
            <w:r>
              <w:rPr>
                <w:spacing w:val="-10"/>
                <w:sz w:val="22"/>
              </w:rPr>
              <w:t> </w:t>
            </w:r>
            <w:r>
              <w:rPr>
                <w:sz w:val="22"/>
              </w:rPr>
              <w:t>zainteresowanie</w:t>
            </w:r>
            <w:r>
              <w:rPr>
                <w:spacing w:val="-13"/>
                <w:sz w:val="22"/>
              </w:rPr>
              <w:t> </w:t>
            </w:r>
            <w:r>
              <w:rPr>
                <w:sz w:val="22"/>
              </w:rPr>
              <w:t>obrotem</w:t>
            </w:r>
            <w:r>
              <w:rPr>
                <w:spacing w:val="-13"/>
                <w:sz w:val="22"/>
              </w:rPr>
              <w:t> </w:t>
            </w:r>
            <w:r>
              <w:rPr>
                <w:sz w:val="22"/>
              </w:rPr>
              <w:t>świadectwami</w:t>
            </w:r>
            <w:r>
              <w:rPr>
                <w:spacing w:val="-9"/>
                <w:sz w:val="22"/>
              </w:rPr>
              <w:t> </w:t>
            </w:r>
            <w:r>
              <w:rPr>
                <w:sz w:val="22"/>
              </w:rPr>
              <w:t>efektywności</w:t>
            </w:r>
            <w:r>
              <w:rPr>
                <w:spacing w:val="-13"/>
                <w:sz w:val="22"/>
              </w:rPr>
              <w:t> </w:t>
            </w:r>
            <w:r>
              <w:rPr>
                <w:sz w:val="22"/>
              </w:rPr>
              <w:t>energetycznej i przez to nieprzewidywalne zachowanie wartości rynkowej tych</w:t>
            </w:r>
            <w:r>
              <w:rPr>
                <w:spacing w:val="-6"/>
                <w:sz w:val="22"/>
              </w:rPr>
              <w:t> </w:t>
            </w:r>
            <w:r>
              <w:rPr>
                <w:sz w:val="22"/>
              </w:rPr>
              <w:t>świadectw.</w:t>
            </w:r>
          </w:p>
          <w:p>
            <w:pPr>
              <w:pStyle w:val="TableParagraph"/>
              <w:ind w:right="93"/>
              <w:jc w:val="both"/>
              <w:rPr>
                <w:sz w:val="22"/>
              </w:rPr>
            </w:pPr>
            <w:r>
              <w:rPr>
                <w:sz w:val="22"/>
              </w:rPr>
              <w:t>Dodatkowo, nie sposób nie zauważyć rosnących wymagań regulacji unijnych i światowych</w:t>
            </w:r>
            <w:r>
              <w:rPr>
                <w:spacing w:val="-9"/>
                <w:sz w:val="22"/>
              </w:rPr>
              <w:t> </w:t>
            </w:r>
            <w:r>
              <w:rPr>
                <w:sz w:val="22"/>
              </w:rPr>
              <w:t>w</w:t>
            </w:r>
            <w:r>
              <w:rPr>
                <w:spacing w:val="-11"/>
                <w:sz w:val="22"/>
              </w:rPr>
              <w:t> </w:t>
            </w:r>
            <w:r>
              <w:rPr>
                <w:sz w:val="22"/>
              </w:rPr>
              <w:t>zakresie</w:t>
            </w:r>
            <w:r>
              <w:rPr>
                <w:spacing w:val="-9"/>
                <w:sz w:val="22"/>
              </w:rPr>
              <w:t> </w:t>
            </w:r>
            <w:r>
              <w:rPr>
                <w:sz w:val="22"/>
              </w:rPr>
              <w:t>podnoszenia</w:t>
            </w:r>
            <w:r>
              <w:rPr>
                <w:spacing w:val="-11"/>
                <w:sz w:val="22"/>
              </w:rPr>
              <w:t> </w:t>
            </w:r>
            <w:r>
              <w:rPr>
                <w:sz w:val="22"/>
              </w:rPr>
              <w:t>efektywności</w:t>
            </w:r>
            <w:r>
              <w:rPr>
                <w:spacing w:val="-9"/>
                <w:sz w:val="22"/>
              </w:rPr>
              <w:t> </w:t>
            </w:r>
            <w:r>
              <w:rPr>
                <w:sz w:val="22"/>
              </w:rPr>
              <w:t>energetycznej.</w:t>
            </w:r>
            <w:r>
              <w:rPr>
                <w:spacing w:val="-12"/>
                <w:sz w:val="22"/>
              </w:rPr>
              <w:t> </w:t>
            </w:r>
            <w:r>
              <w:rPr>
                <w:sz w:val="22"/>
              </w:rPr>
              <w:t>Jest</w:t>
            </w:r>
            <w:r>
              <w:rPr>
                <w:spacing w:val="-10"/>
                <w:sz w:val="22"/>
              </w:rPr>
              <w:t> </w:t>
            </w:r>
            <w:r>
              <w:rPr>
                <w:sz w:val="22"/>
              </w:rPr>
              <w:t>bardzo</w:t>
            </w:r>
            <w:r>
              <w:rPr>
                <w:spacing w:val="-10"/>
                <w:sz w:val="22"/>
              </w:rPr>
              <w:t> </w:t>
            </w:r>
            <w:r>
              <w:rPr>
                <w:sz w:val="22"/>
              </w:rPr>
              <w:t>istotne,</w:t>
            </w:r>
            <w:r>
              <w:rPr>
                <w:spacing w:val="-8"/>
                <w:sz w:val="22"/>
              </w:rPr>
              <w:t> </w:t>
            </w:r>
            <w:r>
              <w:rPr>
                <w:sz w:val="22"/>
              </w:rPr>
              <w:t>aby nie zaburzyć początku rozwoju rynku efektywności energetycznej w naszym kraju,</w:t>
            </w:r>
            <w:r>
              <w:rPr>
                <w:spacing w:val="-23"/>
                <w:sz w:val="22"/>
              </w:rPr>
              <w:t> </w:t>
            </w:r>
            <w:r>
              <w:rPr>
                <w:sz w:val="22"/>
              </w:rPr>
              <w:t>gdyż wtedy</w:t>
            </w:r>
            <w:r>
              <w:rPr>
                <w:spacing w:val="-17"/>
                <w:sz w:val="22"/>
              </w:rPr>
              <w:t> </w:t>
            </w:r>
            <w:r>
              <w:rPr>
                <w:sz w:val="22"/>
              </w:rPr>
              <w:t>polska</w:t>
            </w:r>
            <w:r>
              <w:rPr>
                <w:spacing w:val="-14"/>
                <w:sz w:val="22"/>
              </w:rPr>
              <w:t> </w:t>
            </w:r>
            <w:r>
              <w:rPr>
                <w:sz w:val="22"/>
              </w:rPr>
              <w:t>gospodarka</w:t>
            </w:r>
            <w:r>
              <w:rPr>
                <w:spacing w:val="-15"/>
                <w:sz w:val="22"/>
              </w:rPr>
              <w:t> </w:t>
            </w:r>
            <w:r>
              <w:rPr>
                <w:sz w:val="22"/>
              </w:rPr>
              <w:t>straci</w:t>
            </w:r>
            <w:r>
              <w:rPr>
                <w:spacing w:val="-13"/>
                <w:sz w:val="22"/>
              </w:rPr>
              <w:t> </w:t>
            </w:r>
            <w:r>
              <w:rPr>
                <w:sz w:val="22"/>
              </w:rPr>
              <w:t>bardzo</w:t>
            </w:r>
            <w:r>
              <w:rPr>
                <w:spacing w:val="-15"/>
                <w:sz w:val="22"/>
              </w:rPr>
              <w:t> </w:t>
            </w:r>
            <w:r>
              <w:rPr>
                <w:sz w:val="22"/>
              </w:rPr>
              <w:t>ważny</w:t>
            </w:r>
            <w:r>
              <w:rPr>
                <w:spacing w:val="-17"/>
                <w:sz w:val="22"/>
              </w:rPr>
              <w:t> </w:t>
            </w:r>
            <w:r>
              <w:rPr>
                <w:sz w:val="22"/>
              </w:rPr>
              <w:t>instrument</w:t>
            </w:r>
            <w:r>
              <w:rPr>
                <w:spacing w:val="-14"/>
                <w:sz w:val="22"/>
              </w:rPr>
              <w:t> </w:t>
            </w:r>
            <w:r>
              <w:rPr>
                <w:sz w:val="22"/>
              </w:rPr>
              <w:t>zachęty</w:t>
            </w:r>
            <w:r>
              <w:rPr>
                <w:spacing w:val="-17"/>
                <w:sz w:val="22"/>
              </w:rPr>
              <w:t> </w:t>
            </w:r>
            <w:r>
              <w:rPr>
                <w:sz w:val="22"/>
              </w:rPr>
              <w:t>do</w:t>
            </w:r>
            <w:r>
              <w:rPr>
                <w:spacing w:val="-17"/>
                <w:sz w:val="22"/>
              </w:rPr>
              <w:t> </w:t>
            </w:r>
            <w:r>
              <w:rPr>
                <w:sz w:val="22"/>
              </w:rPr>
              <w:t>realizacji</w:t>
            </w:r>
            <w:r>
              <w:rPr>
                <w:spacing w:val="-17"/>
                <w:sz w:val="22"/>
              </w:rPr>
              <w:t> </w:t>
            </w:r>
            <w:r>
              <w:rPr>
                <w:sz w:val="22"/>
              </w:rPr>
              <w:t>inwestycji,</w:t>
            </w:r>
          </w:p>
          <w:p>
            <w:pPr>
              <w:pStyle w:val="TableParagraph"/>
              <w:spacing w:line="252" w:lineRule="exact"/>
              <w:ind w:right="99"/>
              <w:jc w:val="both"/>
              <w:rPr>
                <w:sz w:val="22"/>
              </w:rPr>
            </w:pPr>
            <w:r>
              <w:rPr>
                <w:sz w:val="22"/>
              </w:rPr>
              <w:t>który z dużym trudem i wysiłkiem udało się również dzięki aktywności Izby spopularyzować.</w:t>
            </w:r>
          </w:p>
        </w:tc>
        <w:tc>
          <w:tcPr>
            <w:tcW w:w="3259" w:type="dxa"/>
          </w:tcPr>
          <w:p>
            <w:pPr>
              <w:pStyle w:val="TableParagraph"/>
              <w:ind w:left="0"/>
              <w:rPr>
                <w:sz w:val="22"/>
              </w:rPr>
            </w:pPr>
          </w:p>
        </w:tc>
      </w:tr>
      <w:tr>
        <w:trPr>
          <w:trHeight w:val="4674" w:hRule="atLeast"/>
        </w:trPr>
        <w:tc>
          <w:tcPr>
            <w:tcW w:w="566" w:type="dxa"/>
            <w:tcBorders>
              <w:bottom w:val="nil"/>
            </w:tcBorders>
          </w:tcPr>
          <w:p>
            <w:pPr>
              <w:pStyle w:val="TableParagraph"/>
              <w:spacing w:line="247" w:lineRule="exact"/>
              <w:ind w:left="141"/>
              <w:rPr>
                <w:sz w:val="22"/>
              </w:rPr>
            </w:pPr>
            <w:r>
              <w:rPr>
                <w:sz w:val="22"/>
              </w:rPr>
              <w:t>602.</w:t>
            </w:r>
          </w:p>
        </w:tc>
        <w:tc>
          <w:tcPr>
            <w:tcW w:w="2126" w:type="dxa"/>
            <w:tcBorders>
              <w:bottom w:val="nil"/>
            </w:tcBorders>
          </w:tcPr>
          <w:p>
            <w:pPr>
              <w:pStyle w:val="TableParagraph"/>
              <w:ind w:left="160" w:right="148"/>
              <w:jc w:val="center"/>
              <w:rPr>
                <w:sz w:val="22"/>
              </w:rPr>
            </w:pPr>
            <w:r>
              <w:rPr>
                <w:sz w:val="22"/>
              </w:rPr>
              <w:t>Art. 170 ust. 6 ustawy o odnawialnych źródłach energii</w:t>
            </w:r>
          </w:p>
        </w:tc>
        <w:tc>
          <w:tcPr>
            <w:tcW w:w="1768" w:type="dxa"/>
            <w:tcBorders>
              <w:bottom w:val="nil"/>
            </w:tcBorders>
          </w:tcPr>
          <w:p>
            <w:pPr>
              <w:pStyle w:val="TableParagraph"/>
              <w:spacing w:line="247" w:lineRule="exact"/>
              <w:ind w:left="473"/>
              <w:rPr>
                <w:sz w:val="22"/>
              </w:rPr>
            </w:pPr>
            <w:r>
              <w:rPr>
                <w:sz w:val="22"/>
              </w:rPr>
              <w:t>PSE S.A.</w:t>
            </w:r>
          </w:p>
        </w:tc>
        <w:tc>
          <w:tcPr>
            <w:tcW w:w="8014" w:type="dxa"/>
            <w:tcBorders>
              <w:bottom w:val="nil"/>
            </w:tcBorders>
          </w:tcPr>
          <w:p>
            <w:pPr>
              <w:pStyle w:val="TableParagraph"/>
              <w:spacing w:line="246" w:lineRule="exact"/>
              <w:rPr>
                <w:i/>
                <w:sz w:val="22"/>
              </w:rPr>
            </w:pPr>
            <w:r>
              <w:rPr>
                <w:i/>
                <w:sz w:val="22"/>
              </w:rPr>
              <w:t>Proponowana zmiana:</w:t>
            </w:r>
          </w:p>
          <w:p>
            <w:pPr>
              <w:pStyle w:val="TableParagraph"/>
              <w:ind w:right="36"/>
              <w:rPr>
                <w:sz w:val="22"/>
              </w:rPr>
            </w:pPr>
            <w:r>
              <w:rPr>
                <w:sz w:val="22"/>
              </w:rPr>
              <w:t>„ust. 6. Wysokość kary pieniężnej wymierzanej w przypadku, o którym mowa w art. 168 pkt 15, oblicza się według wzoru:</w:t>
            </w:r>
          </w:p>
          <w:p>
            <w:pPr>
              <w:pStyle w:val="TableParagraph"/>
              <w:spacing w:line="252" w:lineRule="exact"/>
              <w:rPr>
                <w:sz w:val="22"/>
              </w:rPr>
            </w:pPr>
            <w:r>
              <w:rPr>
                <w:sz w:val="22"/>
              </w:rPr>
              <w:t>KO = 0,5 x [CS x (EOA - EWA)],</w:t>
            </w:r>
          </w:p>
          <w:p>
            <w:pPr>
              <w:pStyle w:val="TableParagraph"/>
              <w:spacing w:line="252" w:lineRule="exact"/>
              <w:rPr>
                <w:sz w:val="22"/>
              </w:rPr>
            </w:pPr>
            <w:r>
              <w:rPr>
                <w:sz w:val="22"/>
              </w:rPr>
              <w:t>gdzie poszczególne symbole oznaczają:</w:t>
            </w:r>
          </w:p>
          <w:p>
            <w:pPr>
              <w:pStyle w:val="TableParagraph"/>
              <w:spacing w:line="252" w:lineRule="exact" w:before="1"/>
              <w:rPr>
                <w:sz w:val="22"/>
              </w:rPr>
            </w:pPr>
            <w:r>
              <w:rPr>
                <w:sz w:val="22"/>
              </w:rPr>
              <w:t>KO - wysokość kary pieniężnej wyrażoną w złotych,</w:t>
            </w:r>
          </w:p>
          <w:p>
            <w:pPr>
              <w:pStyle w:val="TableParagraph"/>
              <w:ind w:right="96"/>
              <w:jc w:val="both"/>
              <w:rPr>
                <w:sz w:val="22"/>
              </w:rPr>
            </w:pPr>
            <w:r>
              <w:rPr>
                <w:sz w:val="22"/>
              </w:rPr>
              <w:t>CS - cenę skorygowaną wyrażoną w zł/MWh. stanowiącą cenę zakupu energii elektrycznej, o której mowa w art. 92 ust. 1, lub podstawę wypłaty ujemnego salda obliczonego zgodnie z art. 93 ust. 1 pkt 4 albo ust. 2 pkt 3,</w:t>
            </w:r>
          </w:p>
          <w:p>
            <w:pPr>
              <w:pStyle w:val="TableParagraph"/>
              <w:spacing w:before="2"/>
              <w:ind w:right="95"/>
              <w:jc w:val="both"/>
              <w:rPr>
                <w:sz w:val="22"/>
              </w:rPr>
            </w:pPr>
            <w:r>
              <w:rPr>
                <w:sz w:val="22"/>
              </w:rPr>
              <w:t>EOA - ilość energii elektrycznej z odnawialnych źródeł energii, jaką wytwórca zobowiązał</w:t>
            </w:r>
            <w:r>
              <w:rPr>
                <w:spacing w:val="-6"/>
                <w:sz w:val="22"/>
              </w:rPr>
              <w:t> </w:t>
            </w:r>
            <w:r>
              <w:rPr>
                <w:sz w:val="22"/>
              </w:rPr>
              <w:t>się</w:t>
            </w:r>
            <w:r>
              <w:rPr>
                <w:spacing w:val="-7"/>
                <w:sz w:val="22"/>
              </w:rPr>
              <w:t> </w:t>
            </w:r>
            <w:r>
              <w:rPr>
                <w:sz w:val="22"/>
              </w:rPr>
              <w:t>wytworzyć,</w:t>
            </w:r>
            <w:r>
              <w:rPr>
                <w:spacing w:val="-7"/>
                <w:sz w:val="22"/>
              </w:rPr>
              <w:t> </w:t>
            </w:r>
            <w:r>
              <w:rPr>
                <w:sz w:val="22"/>
              </w:rPr>
              <w:t>wprowadzić</w:t>
            </w:r>
            <w:r>
              <w:rPr>
                <w:spacing w:val="-7"/>
                <w:sz w:val="22"/>
              </w:rPr>
              <w:t> </w:t>
            </w:r>
            <w:r>
              <w:rPr>
                <w:sz w:val="22"/>
              </w:rPr>
              <w:t>do</w:t>
            </w:r>
            <w:r>
              <w:rPr>
                <w:spacing w:val="-6"/>
                <w:sz w:val="22"/>
              </w:rPr>
              <w:t> </w:t>
            </w:r>
            <w:r>
              <w:rPr>
                <w:sz w:val="22"/>
              </w:rPr>
              <w:t>sieci</w:t>
            </w:r>
            <w:r>
              <w:rPr>
                <w:spacing w:val="-6"/>
                <w:sz w:val="22"/>
              </w:rPr>
              <w:t> </w:t>
            </w:r>
            <w:r>
              <w:rPr>
                <w:sz w:val="22"/>
              </w:rPr>
              <w:t>i</w:t>
            </w:r>
            <w:r>
              <w:rPr>
                <w:spacing w:val="-6"/>
                <w:sz w:val="22"/>
              </w:rPr>
              <w:t> </w:t>
            </w:r>
            <w:r>
              <w:rPr>
                <w:sz w:val="22"/>
              </w:rPr>
              <w:t>sprzedać</w:t>
            </w:r>
            <w:r>
              <w:rPr>
                <w:spacing w:val="-7"/>
                <w:sz w:val="22"/>
              </w:rPr>
              <w:t> </w:t>
            </w:r>
            <w:r>
              <w:rPr>
                <w:sz w:val="22"/>
              </w:rPr>
              <w:t>po</w:t>
            </w:r>
            <w:r>
              <w:rPr>
                <w:spacing w:val="-7"/>
                <w:sz w:val="22"/>
              </w:rPr>
              <w:t> </w:t>
            </w:r>
            <w:r>
              <w:rPr>
                <w:sz w:val="22"/>
              </w:rPr>
              <w:t>zamknięciu</w:t>
            </w:r>
            <w:r>
              <w:rPr>
                <w:spacing w:val="-6"/>
                <w:sz w:val="22"/>
              </w:rPr>
              <w:t> </w:t>
            </w:r>
            <w:r>
              <w:rPr>
                <w:sz w:val="22"/>
              </w:rPr>
              <w:t>sesji</w:t>
            </w:r>
            <w:r>
              <w:rPr>
                <w:spacing w:val="-6"/>
                <w:sz w:val="22"/>
              </w:rPr>
              <w:t> </w:t>
            </w:r>
            <w:r>
              <w:rPr>
                <w:sz w:val="22"/>
              </w:rPr>
              <w:t>aukcji,</w:t>
            </w:r>
            <w:r>
              <w:rPr>
                <w:spacing w:val="-7"/>
                <w:sz w:val="22"/>
              </w:rPr>
              <w:t> </w:t>
            </w:r>
            <w:r>
              <w:rPr>
                <w:sz w:val="22"/>
              </w:rPr>
              <w:t>w okresie rozliczeniowym określonym w art. 83 ust. 2, wyrażoną w</w:t>
            </w:r>
            <w:r>
              <w:rPr>
                <w:spacing w:val="-17"/>
                <w:sz w:val="22"/>
              </w:rPr>
              <w:t> </w:t>
            </w:r>
            <w:r>
              <w:rPr>
                <w:sz w:val="22"/>
              </w:rPr>
              <w:t>MWh,</w:t>
            </w:r>
          </w:p>
          <w:p>
            <w:pPr>
              <w:pStyle w:val="TableParagraph"/>
              <w:spacing w:line="252" w:lineRule="exact"/>
              <w:rPr>
                <w:sz w:val="22"/>
              </w:rPr>
            </w:pPr>
            <w:r>
              <w:rPr>
                <w:sz w:val="22"/>
              </w:rPr>
              <w:t>EWA - suma ilości energii elektrycznej:</w:t>
            </w:r>
          </w:p>
          <w:p>
            <w:pPr>
              <w:pStyle w:val="TableParagraph"/>
              <w:numPr>
                <w:ilvl w:val="0"/>
                <w:numId w:val="167"/>
              </w:numPr>
              <w:tabs>
                <w:tab w:pos="249" w:val="left" w:leader="none"/>
              </w:tabs>
              <w:spacing w:line="240" w:lineRule="auto" w:before="0" w:after="0"/>
              <w:ind w:left="109" w:right="99" w:firstLine="0"/>
              <w:jc w:val="left"/>
              <w:rPr>
                <w:sz w:val="22"/>
              </w:rPr>
            </w:pPr>
            <w:r>
              <w:rPr>
                <w:sz w:val="22"/>
              </w:rPr>
              <w:t>sprzedanej w ramach systemu aukcyjnego energii elektrycznej z odnawialnych źródeł energii w okresie rozliczeniowym określonym w art. 83 ust. 2,</w:t>
            </w:r>
            <w:r>
              <w:rPr>
                <w:spacing w:val="-16"/>
                <w:sz w:val="22"/>
              </w:rPr>
              <w:t> </w:t>
            </w:r>
            <w:r>
              <w:rPr>
                <w:sz w:val="22"/>
              </w:rPr>
              <w:t>oraz</w:t>
            </w:r>
          </w:p>
          <w:p>
            <w:pPr>
              <w:pStyle w:val="TableParagraph"/>
              <w:numPr>
                <w:ilvl w:val="0"/>
                <w:numId w:val="167"/>
              </w:numPr>
              <w:tabs>
                <w:tab w:pos="242" w:val="left" w:leader="none"/>
              </w:tabs>
              <w:spacing w:line="240" w:lineRule="auto" w:before="0" w:after="0"/>
              <w:ind w:left="109" w:right="96" w:firstLine="0"/>
              <w:jc w:val="both"/>
              <w:rPr>
                <w:sz w:val="22"/>
              </w:rPr>
            </w:pPr>
            <w:r>
              <w:rPr>
                <w:sz w:val="22"/>
              </w:rPr>
              <w:t>niewytworzonej w następstwie wykonania polecenia, o którym mowa w art. 9c ust. 7a ustawy - Prawo energetyczne, obliczonej zgodnie z zasadami określonymi w instrukcji, o której mowa w art. 9g ust. 1 ustawy - Prawo energetyczne wyrażona w</w:t>
            </w:r>
            <w:r>
              <w:rPr>
                <w:spacing w:val="-14"/>
                <w:sz w:val="22"/>
              </w:rPr>
              <w:t> </w:t>
            </w:r>
            <w:r>
              <w:rPr>
                <w:sz w:val="22"/>
              </w:rPr>
              <w:t>MWh.”.</w:t>
            </w:r>
          </w:p>
        </w:tc>
        <w:tc>
          <w:tcPr>
            <w:tcW w:w="3259" w:type="dxa"/>
            <w:vMerge w:val="restart"/>
          </w:tcPr>
          <w:p>
            <w:pPr>
              <w:pStyle w:val="TableParagraph"/>
              <w:ind w:left="0"/>
              <w:rPr>
                <w:sz w:val="22"/>
              </w:rPr>
            </w:pPr>
          </w:p>
        </w:tc>
      </w:tr>
      <w:tr>
        <w:trPr>
          <w:trHeight w:val="375"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38" w:lineRule="exact" w:before="117"/>
              <w:rPr>
                <w:i/>
                <w:sz w:val="22"/>
              </w:rPr>
            </w:pPr>
            <w:r>
              <w:rPr>
                <w:i/>
                <w:sz w:val="22"/>
              </w:rPr>
              <w:t>Uzasadnienie:</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02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5"/>
              <w:jc w:val="both"/>
              <w:rPr>
                <w:sz w:val="22"/>
              </w:rPr>
            </w:pPr>
            <w:r>
              <w:rPr>
                <w:sz w:val="22"/>
              </w:rPr>
              <w:t>Wytwórca energii z farmy wiatrowej lub farmy słonecznej wykonuje polecenie OSP służące zapewnieniu bezpieczeństwa dostaw energii elektrycznej. Nie powinno to zatem pociągać ze sobą negatywnych konsekwencji dla wykonania zobowiązań na gruncie systemu wsparcia wytwarzania energii ze źródeł odnawialnych. Z tego powodu na gruncie ustawy o OZE konieczne jest potraktowanie energii, której wytwórca nie wyprodukował w wyniku polecenia tak, jakby została wytworzona. Wielkość energii będzie obliczana zgodnie z zasadami określonymi w instrukcji ruchu i eksploatacji sieci</w:t>
            </w:r>
          </w:p>
          <w:p>
            <w:pPr>
              <w:pStyle w:val="TableParagraph"/>
              <w:spacing w:line="238" w:lineRule="exact"/>
              <w:jc w:val="both"/>
              <w:rPr>
                <w:sz w:val="22"/>
              </w:rPr>
            </w:pPr>
            <w:r>
              <w:rPr>
                <w:sz w:val="22"/>
              </w:rPr>
              <w:t>przesyłowej.</w:t>
            </w:r>
          </w:p>
        </w:tc>
        <w:tc>
          <w:tcPr>
            <w:tcW w:w="3259" w:type="dxa"/>
          </w:tcPr>
          <w:p>
            <w:pPr>
              <w:pStyle w:val="TableParagraph"/>
              <w:ind w:left="0"/>
              <w:rPr>
                <w:sz w:val="22"/>
              </w:rPr>
            </w:pPr>
          </w:p>
        </w:tc>
      </w:tr>
      <w:tr>
        <w:trPr>
          <w:trHeight w:val="251" w:hRule="atLeast"/>
        </w:trPr>
        <w:tc>
          <w:tcPr>
            <w:tcW w:w="15733" w:type="dxa"/>
            <w:gridSpan w:val="5"/>
            <w:shd w:val="clear" w:color="auto" w:fill="A8D08D"/>
          </w:tcPr>
          <w:p>
            <w:pPr>
              <w:pStyle w:val="TableParagraph"/>
              <w:spacing w:line="232" w:lineRule="exact"/>
              <w:ind w:left="5615" w:right="5738"/>
              <w:jc w:val="center"/>
              <w:rPr>
                <w:b/>
                <w:sz w:val="22"/>
              </w:rPr>
            </w:pPr>
            <w:r>
              <w:rPr>
                <w:b/>
                <w:sz w:val="22"/>
              </w:rPr>
              <w:t>Ustawa z dnia 8 grudnia 2017 r. o rynku</w:t>
            </w:r>
            <w:r>
              <w:rPr>
                <w:b/>
                <w:spacing w:val="-10"/>
                <w:sz w:val="22"/>
              </w:rPr>
              <w:t> </w:t>
            </w:r>
            <w:r>
              <w:rPr>
                <w:b/>
                <w:sz w:val="22"/>
              </w:rPr>
              <w:t>mocy</w:t>
            </w:r>
          </w:p>
        </w:tc>
      </w:tr>
      <w:tr>
        <w:trPr>
          <w:trHeight w:val="1134" w:hRule="atLeast"/>
        </w:trPr>
        <w:tc>
          <w:tcPr>
            <w:tcW w:w="566" w:type="dxa"/>
            <w:tcBorders>
              <w:bottom w:val="nil"/>
            </w:tcBorders>
          </w:tcPr>
          <w:p>
            <w:pPr>
              <w:pStyle w:val="TableParagraph"/>
              <w:spacing w:line="249" w:lineRule="exact"/>
              <w:ind w:left="0" w:right="26"/>
              <w:jc w:val="right"/>
              <w:rPr>
                <w:sz w:val="22"/>
              </w:rPr>
            </w:pPr>
            <w:r>
              <w:rPr>
                <w:sz w:val="22"/>
              </w:rPr>
              <w:t>603.</w:t>
            </w:r>
          </w:p>
        </w:tc>
        <w:tc>
          <w:tcPr>
            <w:tcW w:w="2126" w:type="dxa"/>
            <w:tcBorders>
              <w:bottom w:val="nil"/>
            </w:tcBorders>
          </w:tcPr>
          <w:p>
            <w:pPr>
              <w:pStyle w:val="TableParagraph"/>
              <w:ind w:left="159" w:right="148"/>
              <w:jc w:val="center"/>
              <w:rPr>
                <w:sz w:val="22"/>
              </w:rPr>
            </w:pPr>
            <w:r>
              <w:rPr>
                <w:sz w:val="22"/>
              </w:rPr>
              <w:t>Art. 4 pkt 1 projektu w zakresie art. 2 pkt 18 ustawy o rynku mocy</w:t>
            </w:r>
          </w:p>
        </w:tc>
        <w:tc>
          <w:tcPr>
            <w:tcW w:w="1768" w:type="dxa"/>
            <w:tcBorders>
              <w:bottom w:val="nil"/>
            </w:tcBorders>
          </w:tcPr>
          <w:p>
            <w:pPr>
              <w:pStyle w:val="TableParagraph"/>
              <w:spacing w:line="249" w:lineRule="exact"/>
              <w:ind w:left="112" w:right="94"/>
              <w:jc w:val="center"/>
              <w:rPr>
                <w:sz w:val="22"/>
              </w:rPr>
            </w:pPr>
            <w:r>
              <w:rPr>
                <w:sz w:val="22"/>
              </w:rPr>
              <w:t>PGE</w:t>
            </w:r>
          </w:p>
        </w:tc>
        <w:tc>
          <w:tcPr>
            <w:tcW w:w="8014" w:type="dxa"/>
            <w:tcBorders>
              <w:bottom w:val="nil"/>
            </w:tcBorders>
          </w:tcPr>
          <w:p>
            <w:pPr>
              <w:pStyle w:val="TableParagraph"/>
              <w:spacing w:line="249" w:lineRule="exact"/>
              <w:rPr>
                <w:i/>
                <w:sz w:val="22"/>
              </w:rPr>
            </w:pPr>
            <w:r>
              <w:rPr>
                <w:i/>
                <w:sz w:val="22"/>
              </w:rPr>
              <w:t>Proponowana zmiana:</w:t>
            </w:r>
          </w:p>
          <w:p>
            <w:pPr>
              <w:pStyle w:val="TableParagraph"/>
              <w:ind w:right="93"/>
              <w:jc w:val="both"/>
              <w:rPr>
                <w:sz w:val="22"/>
              </w:rPr>
            </w:pPr>
            <w:r>
              <w:rPr>
                <w:sz w:val="22"/>
              </w:rPr>
              <w:t>„„18)</w:t>
            </w:r>
            <w:r>
              <w:rPr>
                <w:spacing w:val="-11"/>
                <w:sz w:val="22"/>
              </w:rPr>
              <w:t> </w:t>
            </w:r>
            <w:r>
              <w:rPr>
                <w:sz w:val="22"/>
              </w:rPr>
              <w:t>magazyn</w:t>
            </w:r>
            <w:r>
              <w:rPr>
                <w:spacing w:val="-11"/>
                <w:sz w:val="22"/>
              </w:rPr>
              <w:t> </w:t>
            </w:r>
            <w:r>
              <w:rPr>
                <w:sz w:val="22"/>
              </w:rPr>
              <w:t>energii</w:t>
            </w:r>
            <w:r>
              <w:rPr>
                <w:spacing w:val="-10"/>
                <w:sz w:val="22"/>
              </w:rPr>
              <w:t> </w:t>
            </w:r>
            <w:r>
              <w:rPr>
                <w:sz w:val="22"/>
              </w:rPr>
              <w:t>elektrycznej</w:t>
            </w:r>
            <w:r>
              <w:rPr>
                <w:spacing w:val="-5"/>
                <w:sz w:val="22"/>
              </w:rPr>
              <w:t> </w:t>
            </w:r>
            <w:r>
              <w:rPr>
                <w:sz w:val="22"/>
              </w:rPr>
              <w:t>–</w:t>
            </w:r>
            <w:r>
              <w:rPr>
                <w:spacing w:val="-11"/>
                <w:sz w:val="22"/>
              </w:rPr>
              <w:t> </w:t>
            </w:r>
            <w:r>
              <w:rPr>
                <w:sz w:val="22"/>
              </w:rPr>
              <w:t>magazyn</w:t>
            </w:r>
            <w:r>
              <w:rPr>
                <w:spacing w:val="-11"/>
                <w:sz w:val="22"/>
              </w:rPr>
              <w:t> </w:t>
            </w:r>
            <w:r>
              <w:rPr>
                <w:sz w:val="22"/>
              </w:rPr>
              <w:t>energii,</w:t>
            </w:r>
            <w:r>
              <w:rPr>
                <w:spacing w:val="-11"/>
                <w:sz w:val="22"/>
              </w:rPr>
              <w:t> </w:t>
            </w:r>
            <w:r>
              <w:rPr>
                <w:sz w:val="22"/>
              </w:rPr>
              <w:t>o</w:t>
            </w:r>
            <w:r>
              <w:rPr>
                <w:spacing w:val="-11"/>
                <w:sz w:val="22"/>
              </w:rPr>
              <w:t> </w:t>
            </w:r>
            <w:r>
              <w:rPr>
                <w:sz w:val="22"/>
              </w:rPr>
              <w:t>którym</w:t>
            </w:r>
            <w:r>
              <w:rPr>
                <w:spacing w:val="-10"/>
                <w:sz w:val="22"/>
              </w:rPr>
              <w:t> </w:t>
            </w:r>
            <w:r>
              <w:rPr>
                <w:sz w:val="22"/>
              </w:rPr>
              <w:t>mowa</w:t>
            </w:r>
            <w:r>
              <w:rPr>
                <w:spacing w:val="-8"/>
                <w:sz w:val="22"/>
              </w:rPr>
              <w:t> </w:t>
            </w:r>
            <w:r>
              <w:rPr>
                <w:sz w:val="22"/>
              </w:rPr>
              <w:t>w</w:t>
            </w:r>
            <w:r>
              <w:rPr>
                <w:spacing w:val="-12"/>
                <w:sz w:val="22"/>
              </w:rPr>
              <w:t> </w:t>
            </w:r>
            <w:r>
              <w:rPr>
                <w:sz w:val="22"/>
              </w:rPr>
              <w:t>art.</w:t>
            </w:r>
            <w:r>
              <w:rPr>
                <w:spacing w:val="-9"/>
                <w:sz w:val="22"/>
              </w:rPr>
              <w:t> </w:t>
            </w:r>
            <w:r>
              <w:rPr>
                <w:strike/>
                <w:sz w:val="22"/>
              </w:rPr>
              <w:t>2</w:t>
            </w:r>
            <w:r>
              <w:rPr>
                <w:strike w:val="0"/>
                <w:spacing w:val="-11"/>
                <w:sz w:val="22"/>
              </w:rPr>
              <w:t> </w:t>
            </w:r>
            <w:r>
              <w:rPr>
                <w:strike w:val="0"/>
                <w:sz w:val="22"/>
              </w:rPr>
              <w:t>3</w:t>
            </w:r>
            <w:r>
              <w:rPr>
                <w:strike w:val="0"/>
                <w:spacing w:val="-11"/>
                <w:sz w:val="22"/>
              </w:rPr>
              <w:t> </w:t>
            </w:r>
            <w:r>
              <w:rPr>
                <w:strike w:val="0"/>
                <w:sz w:val="22"/>
              </w:rPr>
              <w:t>pkt</w:t>
            </w:r>
            <w:r>
              <w:rPr>
                <w:strike w:val="0"/>
                <w:spacing w:val="-10"/>
                <w:sz w:val="22"/>
              </w:rPr>
              <w:t> </w:t>
            </w:r>
            <w:r>
              <w:rPr>
                <w:strike w:val="0"/>
                <w:sz w:val="22"/>
              </w:rPr>
              <w:t>10k ustawy z dnia 10 kwietnia 1997 r. - Prawo energetyczne, posiadający zdolność do dostawy mocy elektrycznej do</w:t>
            </w:r>
            <w:r>
              <w:rPr>
                <w:strike w:val="0"/>
                <w:spacing w:val="-5"/>
                <w:sz w:val="22"/>
              </w:rPr>
              <w:t> </w:t>
            </w:r>
            <w:r>
              <w:rPr>
                <w:strike w:val="0"/>
                <w:sz w:val="22"/>
              </w:rPr>
              <w:t>systemu;”</w:t>
            </w:r>
          </w:p>
        </w:tc>
        <w:tc>
          <w:tcPr>
            <w:tcW w:w="3259" w:type="dxa"/>
            <w:vMerge w:val="restart"/>
          </w:tcPr>
          <w:p>
            <w:pPr>
              <w:pStyle w:val="TableParagraph"/>
              <w:ind w:left="0"/>
              <w:rPr>
                <w:sz w:val="22"/>
              </w:rPr>
            </w:pPr>
          </w:p>
        </w:tc>
      </w:tr>
      <w:tr>
        <w:trPr>
          <w:trHeight w:val="881"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spacing w:line="252" w:lineRule="exact"/>
              <w:rPr>
                <w:sz w:val="22"/>
              </w:rPr>
            </w:pPr>
            <w:r>
              <w:rPr>
                <w:sz w:val="22"/>
              </w:rPr>
              <w:t>Proponujemy zmianę odesłań zawartych w Projekcie.</w:t>
            </w:r>
          </w:p>
        </w:tc>
        <w:tc>
          <w:tcPr>
            <w:tcW w:w="3259" w:type="dxa"/>
            <w:vMerge/>
            <w:tcBorders>
              <w:top w:val="nil"/>
            </w:tcBorders>
          </w:tcPr>
          <w:p>
            <w:pPr>
              <w:rPr>
                <w:sz w:val="2"/>
                <w:szCs w:val="2"/>
              </w:rPr>
            </w:pPr>
          </w:p>
        </w:tc>
      </w:tr>
      <w:tr>
        <w:trPr>
          <w:trHeight w:val="1131" w:hRule="atLeast"/>
        </w:trPr>
        <w:tc>
          <w:tcPr>
            <w:tcW w:w="566" w:type="dxa"/>
            <w:tcBorders>
              <w:bottom w:val="nil"/>
            </w:tcBorders>
          </w:tcPr>
          <w:p>
            <w:pPr>
              <w:pStyle w:val="TableParagraph"/>
              <w:spacing w:line="247" w:lineRule="exact"/>
              <w:ind w:left="0" w:right="26"/>
              <w:jc w:val="right"/>
              <w:rPr>
                <w:sz w:val="22"/>
              </w:rPr>
            </w:pPr>
            <w:r>
              <w:rPr>
                <w:sz w:val="22"/>
              </w:rPr>
              <w:t>604.</w:t>
            </w:r>
          </w:p>
        </w:tc>
        <w:tc>
          <w:tcPr>
            <w:tcW w:w="2126" w:type="dxa"/>
            <w:tcBorders>
              <w:bottom w:val="nil"/>
            </w:tcBorders>
          </w:tcPr>
          <w:p>
            <w:pPr>
              <w:pStyle w:val="TableParagraph"/>
              <w:ind w:left="159" w:right="148"/>
              <w:jc w:val="center"/>
              <w:rPr>
                <w:sz w:val="22"/>
              </w:rPr>
            </w:pPr>
            <w:r>
              <w:rPr>
                <w:sz w:val="22"/>
              </w:rPr>
              <w:t>Art. 4 pkt 1 projektu w zakresie art. 2 pkt 18 ustawy o rynku mocy</w:t>
            </w:r>
          </w:p>
        </w:tc>
        <w:tc>
          <w:tcPr>
            <w:tcW w:w="1768" w:type="dxa"/>
            <w:tcBorders>
              <w:bottom w:val="nil"/>
            </w:tcBorders>
          </w:tcPr>
          <w:p>
            <w:pPr>
              <w:pStyle w:val="TableParagraph"/>
              <w:spacing w:line="247" w:lineRule="exact"/>
              <w:ind w:left="112" w:right="95"/>
              <w:jc w:val="center"/>
              <w:rPr>
                <w:sz w:val="22"/>
              </w:rPr>
            </w:pPr>
            <w:r>
              <w:rPr>
                <w:sz w:val="22"/>
              </w:rPr>
              <w:t>PGNiG S.A.</w:t>
            </w:r>
          </w:p>
        </w:tc>
        <w:tc>
          <w:tcPr>
            <w:tcW w:w="8014" w:type="dxa"/>
            <w:tcBorders>
              <w:bottom w:val="nil"/>
            </w:tcBorders>
          </w:tcPr>
          <w:p>
            <w:pPr>
              <w:pStyle w:val="TableParagraph"/>
              <w:spacing w:line="246" w:lineRule="exact"/>
              <w:rPr>
                <w:i/>
                <w:sz w:val="22"/>
              </w:rPr>
            </w:pPr>
            <w:r>
              <w:rPr>
                <w:i/>
                <w:sz w:val="22"/>
              </w:rPr>
              <w:t>Proponowana zmiana:</w:t>
            </w:r>
          </w:p>
          <w:p>
            <w:pPr>
              <w:pStyle w:val="TableParagraph"/>
              <w:ind w:right="91"/>
              <w:jc w:val="both"/>
              <w:rPr>
                <w:sz w:val="22"/>
              </w:rPr>
            </w:pPr>
            <w:r>
              <w:rPr>
                <w:sz w:val="22"/>
              </w:rPr>
              <w:t>„18) magazyn energii elektrycznej – magazyn energii </w:t>
            </w:r>
            <w:r>
              <w:rPr>
                <w:b/>
                <w:sz w:val="22"/>
                <w:u w:val="thick"/>
              </w:rPr>
              <w:t>elektrycznej</w:t>
            </w:r>
            <w:r>
              <w:rPr>
                <w:sz w:val="22"/>
              </w:rPr>
              <w:t>, o którym mowa w art. 2 pkt 10k ustawy z dnia 10 kwietnia 1997 r. - Prawo energetyczne, </w:t>
            </w:r>
            <w:r>
              <w:rPr>
                <w:strike/>
                <w:sz w:val="22"/>
              </w:rPr>
              <w:t>posiadający</w:t>
            </w:r>
            <w:r>
              <w:rPr>
                <w:strike w:val="0"/>
                <w:sz w:val="22"/>
              </w:rPr>
              <w:t> </w:t>
            </w:r>
            <w:r>
              <w:rPr>
                <w:strike/>
                <w:sz w:val="22"/>
              </w:rPr>
              <w:t>zdolność do dostawy mocy elektrycznej do systemu;</w:t>
            </w:r>
            <w:r>
              <w:rPr>
                <w:strike w:val="0"/>
                <w:sz w:val="22"/>
              </w:rPr>
              <w:t>”</w:t>
            </w:r>
          </w:p>
        </w:tc>
        <w:tc>
          <w:tcPr>
            <w:tcW w:w="3259" w:type="dxa"/>
            <w:vMerge w:val="restart"/>
          </w:tcPr>
          <w:p>
            <w:pPr>
              <w:pStyle w:val="TableParagraph"/>
              <w:ind w:left="0"/>
              <w:rPr>
                <w:sz w:val="22"/>
              </w:rPr>
            </w:pPr>
          </w:p>
        </w:tc>
      </w:tr>
      <w:tr>
        <w:trPr>
          <w:trHeight w:val="629"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spacing w:line="240" w:lineRule="exact"/>
              <w:rPr>
                <w:sz w:val="22"/>
              </w:rPr>
            </w:pPr>
            <w:r>
              <w:rPr>
                <w:sz w:val="22"/>
              </w:rPr>
              <w:t>Proponujemy doprecyzowanie przepisu, a ponadto skreślenie fragmentu o zdolności</w:t>
            </w:r>
          </w:p>
        </w:tc>
        <w:tc>
          <w:tcPr>
            <w:tcW w:w="3259" w:type="dxa"/>
            <w:vMerge/>
            <w:tcBorders>
              <w:top w:val="nil"/>
            </w:tcBorders>
          </w:tcPr>
          <w:p>
            <w:pPr>
              <w:rPr>
                <w:sz w:val="2"/>
                <w:szCs w:val="2"/>
              </w:rPr>
            </w:pPr>
          </w:p>
        </w:tc>
      </w:tr>
      <w:tr>
        <w:trPr>
          <w:trHeight w:val="1131" w:hRule="atLeast"/>
        </w:trPr>
        <w:tc>
          <w:tcPr>
            <w:tcW w:w="566" w:type="dxa"/>
            <w:tcBorders>
              <w:bottom w:val="nil"/>
            </w:tcBorders>
          </w:tcPr>
          <w:p>
            <w:pPr>
              <w:pStyle w:val="TableParagraph"/>
              <w:spacing w:line="247" w:lineRule="exact"/>
              <w:ind w:left="0" w:right="26"/>
              <w:jc w:val="right"/>
              <w:rPr>
                <w:sz w:val="22"/>
              </w:rPr>
            </w:pPr>
            <w:r>
              <w:rPr>
                <w:sz w:val="22"/>
              </w:rPr>
              <w:t>605.</w:t>
            </w:r>
          </w:p>
        </w:tc>
        <w:tc>
          <w:tcPr>
            <w:tcW w:w="2126" w:type="dxa"/>
            <w:tcBorders>
              <w:bottom w:val="nil"/>
            </w:tcBorders>
          </w:tcPr>
          <w:p>
            <w:pPr>
              <w:pStyle w:val="TableParagraph"/>
              <w:ind w:left="159" w:right="148"/>
              <w:jc w:val="center"/>
              <w:rPr>
                <w:sz w:val="22"/>
              </w:rPr>
            </w:pPr>
            <w:r>
              <w:rPr>
                <w:sz w:val="22"/>
              </w:rPr>
              <w:t>Art. 4 pkt 1 projektu w zakresie art. 2 pkt 18 ustawy o rynku mocy</w:t>
            </w:r>
          </w:p>
        </w:tc>
        <w:tc>
          <w:tcPr>
            <w:tcW w:w="1768" w:type="dxa"/>
            <w:tcBorders>
              <w:bottom w:val="nil"/>
            </w:tcBorders>
          </w:tcPr>
          <w:p>
            <w:pPr>
              <w:pStyle w:val="TableParagraph"/>
              <w:spacing w:line="247" w:lineRule="exact"/>
              <w:ind w:left="110" w:right="95"/>
              <w:jc w:val="center"/>
              <w:rPr>
                <w:sz w:val="22"/>
              </w:rPr>
            </w:pPr>
            <w:r>
              <w:rPr>
                <w:sz w:val="22"/>
              </w:rPr>
              <w:t>PSE S.A.</w:t>
            </w:r>
          </w:p>
        </w:tc>
        <w:tc>
          <w:tcPr>
            <w:tcW w:w="8014" w:type="dxa"/>
            <w:tcBorders>
              <w:bottom w:val="nil"/>
            </w:tcBorders>
          </w:tcPr>
          <w:p>
            <w:pPr>
              <w:pStyle w:val="TableParagraph"/>
              <w:spacing w:line="246" w:lineRule="exact"/>
              <w:rPr>
                <w:i/>
                <w:sz w:val="22"/>
              </w:rPr>
            </w:pPr>
            <w:r>
              <w:rPr>
                <w:i/>
                <w:sz w:val="22"/>
              </w:rPr>
              <w:t>Proponowana zmiana:</w:t>
            </w:r>
          </w:p>
          <w:p>
            <w:pPr>
              <w:pStyle w:val="TableParagraph"/>
              <w:ind w:right="94"/>
              <w:jc w:val="both"/>
              <w:rPr>
                <w:sz w:val="22"/>
              </w:rPr>
            </w:pPr>
            <w:r>
              <w:rPr>
                <w:sz w:val="22"/>
              </w:rPr>
              <w:t>„magazyn energii elektrycznej – magazyn energii, o którym mowa w art. </w:t>
            </w:r>
            <w:r>
              <w:rPr>
                <w:b/>
                <w:sz w:val="22"/>
              </w:rPr>
              <w:t>3 </w:t>
            </w:r>
            <w:r>
              <w:rPr>
                <w:sz w:val="22"/>
              </w:rPr>
              <w:t>pkt 10k ustawy z dnia 10 kwietnia 1997 r. - Prawo energetyczne, posiadający zdolność do dostawy mocy elektrycznej do systemu”</w:t>
            </w:r>
          </w:p>
        </w:tc>
        <w:tc>
          <w:tcPr>
            <w:tcW w:w="3259" w:type="dxa"/>
            <w:vMerge w:val="restart"/>
          </w:tcPr>
          <w:p>
            <w:pPr>
              <w:pStyle w:val="TableParagraph"/>
              <w:ind w:left="0"/>
              <w:rPr>
                <w:sz w:val="22"/>
              </w:rPr>
            </w:pPr>
          </w:p>
        </w:tc>
      </w:tr>
      <w:tr>
        <w:trPr>
          <w:trHeight w:val="629"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spacing w:line="240" w:lineRule="exact"/>
              <w:rPr>
                <w:sz w:val="22"/>
              </w:rPr>
            </w:pPr>
            <w:r>
              <w:rPr>
                <w:sz w:val="22"/>
              </w:rPr>
              <w:t>Poprawienie odesłania.</w:t>
            </w:r>
          </w:p>
        </w:tc>
        <w:tc>
          <w:tcPr>
            <w:tcW w:w="3259" w:type="dxa"/>
            <w:vMerge/>
            <w:tcBorders>
              <w:top w:val="nil"/>
            </w:tcBorders>
          </w:tcPr>
          <w:p>
            <w:pPr>
              <w:rPr>
                <w:sz w:val="2"/>
                <w:szCs w:val="2"/>
              </w:rPr>
            </w:pPr>
          </w:p>
        </w:tc>
      </w:tr>
      <w:tr>
        <w:trPr>
          <w:trHeight w:val="246" w:hRule="atLeast"/>
        </w:trPr>
        <w:tc>
          <w:tcPr>
            <w:tcW w:w="566" w:type="dxa"/>
            <w:tcBorders>
              <w:bottom w:val="nil"/>
            </w:tcBorders>
          </w:tcPr>
          <w:p>
            <w:pPr>
              <w:pStyle w:val="TableParagraph"/>
              <w:spacing w:line="226" w:lineRule="exact"/>
              <w:ind w:left="0" w:right="26"/>
              <w:jc w:val="right"/>
              <w:rPr>
                <w:sz w:val="22"/>
              </w:rPr>
            </w:pPr>
            <w:r>
              <w:rPr>
                <w:sz w:val="22"/>
              </w:rPr>
              <w:t>606.</w:t>
            </w:r>
          </w:p>
        </w:tc>
        <w:tc>
          <w:tcPr>
            <w:tcW w:w="2126" w:type="dxa"/>
            <w:tcBorders>
              <w:bottom w:val="nil"/>
            </w:tcBorders>
          </w:tcPr>
          <w:p>
            <w:pPr>
              <w:pStyle w:val="TableParagraph"/>
              <w:spacing w:line="226" w:lineRule="exact"/>
              <w:ind w:left="92" w:right="81"/>
              <w:jc w:val="center"/>
              <w:rPr>
                <w:sz w:val="22"/>
              </w:rPr>
            </w:pPr>
            <w:r>
              <w:rPr>
                <w:sz w:val="22"/>
              </w:rPr>
              <w:t>Art. 4 pkt 2 projektu</w:t>
            </w:r>
          </w:p>
        </w:tc>
        <w:tc>
          <w:tcPr>
            <w:tcW w:w="1768" w:type="dxa"/>
            <w:tcBorders>
              <w:bottom w:val="nil"/>
            </w:tcBorders>
          </w:tcPr>
          <w:p>
            <w:pPr>
              <w:pStyle w:val="TableParagraph"/>
              <w:spacing w:line="226" w:lineRule="exact"/>
              <w:ind w:left="110" w:right="95"/>
              <w:jc w:val="center"/>
              <w:rPr>
                <w:sz w:val="22"/>
              </w:rPr>
            </w:pPr>
            <w:r>
              <w:rPr>
                <w:sz w:val="22"/>
              </w:rPr>
              <w:t>PSE S.A.</w:t>
            </w:r>
          </w:p>
        </w:tc>
        <w:tc>
          <w:tcPr>
            <w:tcW w:w="8014" w:type="dxa"/>
            <w:tcBorders>
              <w:bottom w:val="nil"/>
            </w:tcBorders>
          </w:tcPr>
          <w:p>
            <w:pPr>
              <w:pStyle w:val="TableParagraph"/>
              <w:spacing w:line="226" w:lineRule="exact"/>
              <w:rPr>
                <w:i/>
                <w:sz w:val="22"/>
              </w:rPr>
            </w:pPr>
            <w:r>
              <w:rPr>
                <w:i/>
                <w:sz w:val="22"/>
              </w:rPr>
              <w:t>Proponowana zmiana:</w:t>
            </w:r>
          </w:p>
        </w:tc>
        <w:tc>
          <w:tcPr>
            <w:tcW w:w="3259" w:type="dxa"/>
            <w:vMerge w:val="restart"/>
          </w:tcPr>
          <w:p>
            <w:pPr>
              <w:pStyle w:val="TableParagraph"/>
              <w:ind w:left="0"/>
              <w:rPr>
                <w:sz w:val="2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3" w:lineRule="exact"/>
              <w:ind w:left="90" w:right="81"/>
              <w:jc w:val="center"/>
              <w:rPr>
                <w:sz w:val="22"/>
              </w:rPr>
            </w:pPr>
            <w:r>
              <w:rPr>
                <w:sz w:val="22"/>
              </w:rPr>
              <w:t>w zakresie art. 19</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„4) przedkłada zobowiązanie operatora systemu przesyłowego, właściwego ze względu</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3" w:lineRule="exact"/>
              <w:ind w:left="88" w:right="81"/>
              <w:jc w:val="center"/>
              <w:rPr>
                <w:sz w:val="22"/>
              </w:rPr>
            </w:pPr>
            <w:r>
              <w:rPr>
                <w:sz w:val="22"/>
              </w:rPr>
              <w:t>ust. 4 pkt 4 ustawy o</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na lokalizację jednostki fizycznej zagranicznej, do przekazywania operatorowi:</w:t>
            </w:r>
          </w:p>
        </w:tc>
        <w:tc>
          <w:tcPr>
            <w:tcW w:w="3259" w:type="dxa"/>
            <w:vMerge/>
            <w:tcBorders>
              <w:top w:val="nil"/>
            </w:tcBorders>
          </w:tcPr>
          <w:p>
            <w:pPr>
              <w:rPr>
                <w:sz w:val="2"/>
                <w:szCs w:val="2"/>
              </w:rPr>
            </w:pPr>
          </w:p>
        </w:tc>
      </w:tr>
      <w:tr>
        <w:trPr>
          <w:trHeight w:val="250" w:hRule="atLeast"/>
        </w:trPr>
        <w:tc>
          <w:tcPr>
            <w:tcW w:w="566" w:type="dxa"/>
            <w:tcBorders>
              <w:top w:val="nil"/>
            </w:tcBorders>
          </w:tcPr>
          <w:p>
            <w:pPr>
              <w:pStyle w:val="TableParagraph"/>
              <w:ind w:left="0"/>
              <w:rPr>
                <w:sz w:val="18"/>
              </w:rPr>
            </w:pPr>
          </w:p>
        </w:tc>
        <w:tc>
          <w:tcPr>
            <w:tcW w:w="2126" w:type="dxa"/>
            <w:tcBorders>
              <w:top w:val="nil"/>
            </w:tcBorders>
          </w:tcPr>
          <w:p>
            <w:pPr>
              <w:pStyle w:val="TableParagraph"/>
              <w:spacing w:line="230" w:lineRule="exact"/>
              <w:ind w:left="90" w:right="81"/>
              <w:jc w:val="center"/>
              <w:rPr>
                <w:sz w:val="22"/>
              </w:rPr>
            </w:pPr>
            <w:r>
              <w:rPr>
                <w:sz w:val="22"/>
              </w:rPr>
              <w:t>rynku mocy</w:t>
            </w:r>
          </w:p>
        </w:tc>
        <w:tc>
          <w:tcPr>
            <w:tcW w:w="1768" w:type="dxa"/>
            <w:tcBorders>
              <w:top w:val="nil"/>
            </w:tcBorders>
          </w:tcPr>
          <w:p>
            <w:pPr>
              <w:pStyle w:val="TableParagraph"/>
              <w:ind w:left="0"/>
              <w:rPr>
                <w:sz w:val="18"/>
              </w:rPr>
            </w:pPr>
          </w:p>
        </w:tc>
        <w:tc>
          <w:tcPr>
            <w:tcW w:w="8014" w:type="dxa"/>
            <w:tcBorders>
              <w:top w:val="nil"/>
            </w:tcBorders>
          </w:tcPr>
          <w:p>
            <w:pPr>
              <w:pStyle w:val="TableParagraph"/>
              <w:ind w:left="0"/>
              <w:rPr>
                <w:sz w:val="18"/>
              </w:rPr>
            </w:pP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54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left="830" w:right="93" w:hanging="361"/>
              <w:jc w:val="both"/>
              <w:rPr>
                <w:sz w:val="22"/>
              </w:rPr>
            </w:pPr>
            <w:r>
              <w:rPr>
                <w:sz w:val="22"/>
              </w:rPr>
              <w:t>a) danych pomiarowo-rozliczeniowych - za pośrednictwem centralnego systemu informacji pomiarowych w rozumieniu art. 3 pkt 66 ustawy z dnia 10 kwietnia 1997 r. - Prawo energetyczne, </w:t>
            </w:r>
            <w:r>
              <w:rPr>
                <w:b/>
                <w:sz w:val="22"/>
              </w:rPr>
              <w:t>a w przypadku braku takiej możliwości w sposób określony w regulaminie rynku mocy, o którym mowa w art. 83, oraz</w:t>
            </w:r>
            <w:r>
              <w:rPr>
                <w:sz w:val="22"/>
              </w:rPr>
              <w:t>”</w:t>
            </w:r>
          </w:p>
          <w:p>
            <w:pPr>
              <w:pStyle w:val="TableParagraph"/>
              <w:spacing w:before="6"/>
              <w:ind w:left="0"/>
              <w:rPr>
                <w:sz w:val="21"/>
              </w:rPr>
            </w:pPr>
          </w:p>
          <w:p>
            <w:pPr>
              <w:pStyle w:val="TableParagraph"/>
              <w:spacing w:line="252" w:lineRule="exact"/>
              <w:rPr>
                <w:i/>
                <w:sz w:val="22"/>
              </w:rPr>
            </w:pPr>
            <w:r>
              <w:rPr>
                <w:i/>
                <w:sz w:val="22"/>
              </w:rPr>
              <w:t>Uzasadnienie:</w:t>
            </w:r>
          </w:p>
          <w:p>
            <w:pPr>
              <w:pStyle w:val="TableParagraph"/>
              <w:ind w:right="92"/>
              <w:jc w:val="both"/>
              <w:rPr>
                <w:sz w:val="22"/>
              </w:rPr>
            </w:pPr>
            <w:r>
              <w:rPr>
                <w:sz w:val="22"/>
              </w:rPr>
              <w:t>Nowe brzmienie art. 19 ust.4 pkt 4 ustawy o rynku mocy powinno uwzględniać alternatywną drogę przekazywania danych pomiarowo-rozliczeniowych do OSP dotyczących jednostek fizycznych zagranicznych tworzących jednostkę rynku mocy na potrzeby weryfikacji wykonania obowiązku mocowego oraz na potrzeby rozliczeń na wypadek kiedy bezpośrednie przekazywanie danych okazałoby się niemożliwe lub dostosowanie systemów wymagałoby istotnego nakładu prac oraz związanego z tym</w:t>
            </w:r>
          </w:p>
          <w:p>
            <w:pPr>
              <w:pStyle w:val="TableParagraph"/>
              <w:spacing w:line="238" w:lineRule="exact" w:before="2"/>
              <w:jc w:val="both"/>
              <w:rPr>
                <w:sz w:val="22"/>
              </w:rPr>
            </w:pPr>
            <w:r>
              <w:rPr>
                <w:sz w:val="22"/>
              </w:rPr>
              <w:t>dłuższego czasu.</w:t>
            </w:r>
          </w:p>
        </w:tc>
        <w:tc>
          <w:tcPr>
            <w:tcW w:w="3259" w:type="dxa"/>
          </w:tcPr>
          <w:p>
            <w:pPr>
              <w:pStyle w:val="TableParagraph"/>
              <w:ind w:left="0"/>
              <w:rPr>
                <w:sz w:val="22"/>
              </w:rPr>
            </w:pPr>
          </w:p>
        </w:tc>
      </w:tr>
      <w:tr>
        <w:trPr>
          <w:trHeight w:val="5062" w:hRule="atLeast"/>
        </w:trPr>
        <w:tc>
          <w:tcPr>
            <w:tcW w:w="566" w:type="dxa"/>
          </w:tcPr>
          <w:p>
            <w:pPr>
              <w:pStyle w:val="TableParagraph"/>
              <w:spacing w:line="247" w:lineRule="exact"/>
              <w:ind w:left="141"/>
              <w:rPr>
                <w:sz w:val="22"/>
              </w:rPr>
            </w:pPr>
            <w:r>
              <w:rPr>
                <w:sz w:val="22"/>
              </w:rPr>
              <w:t>607.</w:t>
            </w:r>
          </w:p>
        </w:tc>
        <w:tc>
          <w:tcPr>
            <w:tcW w:w="2126" w:type="dxa"/>
          </w:tcPr>
          <w:p>
            <w:pPr>
              <w:pStyle w:val="TableParagraph"/>
              <w:ind w:left="159" w:right="148"/>
              <w:jc w:val="center"/>
              <w:rPr>
                <w:sz w:val="22"/>
              </w:rPr>
            </w:pPr>
            <w:r>
              <w:rPr>
                <w:sz w:val="22"/>
              </w:rPr>
              <w:t>Art. 4 pkt 3 projektu w zakresie art. 58 ust. 5 i 5a ustawy o rynku mocy</w:t>
            </w:r>
          </w:p>
        </w:tc>
        <w:tc>
          <w:tcPr>
            <w:tcW w:w="1768" w:type="dxa"/>
          </w:tcPr>
          <w:p>
            <w:pPr>
              <w:pStyle w:val="TableParagraph"/>
              <w:spacing w:line="247" w:lineRule="exact"/>
              <w:ind w:left="473"/>
              <w:rPr>
                <w:sz w:val="22"/>
              </w:rPr>
            </w:pPr>
            <w:r>
              <w:rPr>
                <w:sz w:val="22"/>
              </w:rPr>
              <w:t>PSE S.A.</w:t>
            </w:r>
          </w:p>
        </w:tc>
        <w:tc>
          <w:tcPr>
            <w:tcW w:w="8014" w:type="dxa"/>
          </w:tcPr>
          <w:p>
            <w:pPr>
              <w:pStyle w:val="TableParagraph"/>
              <w:spacing w:line="247" w:lineRule="exact"/>
              <w:rPr>
                <w:i/>
                <w:sz w:val="22"/>
              </w:rPr>
            </w:pPr>
            <w:r>
              <w:rPr>
                <w:i/>
                <w:sz w:val="22"/>
              </w:rPr>
              <w:t>Proponowana zmiana:</w:t>
            </w:r>
          </w:p>
          <w:p>
            <w:pPr>
              <w:pStyle w:val="TableParagraph"/>
              <w:spacing w:before="1"/>
              <w:ind w:right="92"/>
              <w:jc w:val="both"/>
              <w:rPr>
                <w:sz w:val="22"/>
              </w:rPr>
            </w:pPr>
            <w:r>
              <w:rPr>
                <w:sz w:val="22"/>
              </w:rPr>
              <w:t>„5. Operator systemu dystrybucyjnego przekazuje, operatorowi za pośrednictwem centralnego systemu informacji pomiarowych w rozumieniu art. 3 pkt 66 ustawy z dnia 10 kwietnia 1997 r. - Prawo energetyczne </w:t>
            </w:r>
            <w:r>
              <w:rPr>
                <w:b/>
                <w:sz w:val="22"/>
              </w:rPr>
              <w:t>a w przypadku braku takiej możliwości w sposób określony w regulaminie rynku mocy, o którym mowa w art. 83</w:t>
            </w:r>
            <w:r>
              <w:rPr>
                <w:sz w:val="22"/>
              </w:rPr>
              <w:t>, dane pomiarowe dotyczące jednostek fizycznych tworzących jednostkę rynku mocy na potrzeby weryfikacji wykonania obowiązku mocowego oraz na potrzeby rozliczeń. Przepis</w:t>
            </w:r>
            <w:r>
              <w:rPr>
                <w:spacing w:val="-8"/>
                <w:sz w:val="22"/>
              </w:rPr>
              <w:t> </w:t>
            </w:r>
            <w:r>
              <w:rPr>
                <w:sz w:val="22"/>
              </w:rPr>
              <w:t>art.</w:t>
            </w:r>
            <w:r>
              <w:rPr>
                <w:spacing w:val="-6"/>
                <w:sz w:val="22"/>
              </w:rPr>
              <w:t> </w:t>
            </w:r>
            <w:r>
              <w:rPr>
                <w:sz w:val="22"/>
              </w:rPr>
              <w:t>9c</w:t>
            </w:r>
            <w:r>
              <w:rPr>
                <w:spacing w:val="-8"/>
                <w:sz w:val="22"/>
              </w:rPr>
              <w:t> </w:t>
            </w:r>
            <w:r>
              <w:rPr>
                <w:sz w:val="22"/>
              </w:rPr>
              <w:t>ust.</w:t>
            </w:r>
            <w:r>
              <w:rPr>
                <w:spacing w:val="-8"/>
                <w:sz w:val="22"/>
              </w:rPr>
              <w:t> </w:t>
            </w:r>
            <w:r>
              <w:rPr>
                <w:sz w:val="22"/>
              </w:rPr>
              <w:t>3a</w:t>
            </w:r>
            <w:r>
              <w:rPr>
                <w:spacing w:val="-6"/>
                <w:sz w:val="22"/>
              </w:rPr>
              <w:t> </w:t>
            </w:r>
            <w:r>
              <w:rPr>
                <w:sz w:val="22"/>
              </w:rPr>
              <w:t>ustawy</w:t>
            </w:r>
            <w:r>
              <w:rPr>
                <w:spacing w:val="-9"/>
                <w:sz w:val="22"/>
              </w:rPr>
              <w:t> </w:t>
            </w:r>
            <w:r>
              <w:rPr>
                <w:sz w:val="22"/>
              </w:rPr>
              <w:t>z</w:t>
            </w:r>
            <w:r>
              <w:rPr>
                <w:spacing w:val="-7"/>
                <w:sz w:val="22"/>
              </w:rPr>
              <w:t> </w:t>
            </w:r>
            <w:r>
              <w:rPr>
                <w:sz w:val="22"/>
              </w:rPr>
              <w:t>dnia</w:t>
            </w:r>
            <w:r>
              <w:rPr>
                <w:spacing w:val="-6"/>
                <w:sz w:val="22"/>
              </w:rPr>
              <w:t> </w:t>
            </w:r>
            <w:r>
              <w:rPr>
                <w:sz w:val="22"/>
              </w:rPr>
              <w:t>10</w:t>
            </w:r>
            <w:r>
              <w:rPr>
                <w:spacing w:val="-4"/>
                <w:sz w:val="22"/>
              </w:rPr>
              <w:t> </w:t>
            </w:r>
            <w:r>
              <w:rPr>
                <w:sz w:val="22"/>
              </w:rPr>
              <w:t>kwietnia</w:t>
            </w:r>
            <w:r>
              <w:rPr>
                <w:spacing w:val="-6"/>
                <w:sz w:val="22"/>
              </w:rPr>
              <w:t> </w:t>
            </w:r>
            <w:r>
              <w:rPr>
                <w:sz w:val="22"/>
              </w:rPr>
              <w:t>1997</w:t>
            </w:r>
            <w:r>
              <w:rPr>
                <w:spacing w:val="-5"/>
                <w:sz w:val="22"/>
              </w:rPr>
              <w:t> </w:t>
            </w:r>
            <w:r>
              <w:rPr>
                <w:sz w:val="22"/>
              </w:rPr>
              <w:t>r.</w:t>
            </w:r>
            <w:r>
              <w:rPr>
                <w:spacing w:val="-7"/>
                <w:sz w:val="22"/>
              </w:rPr>
              <w:t> </w:t>
            </w:r>
            <w:r>
              <w:rPr>
                <w:sz w:val="22"/>
              </w:rPr>
              <w:t>–</w:t>
            </w:r>
            <w:r>
              <w:rPr>
                <w:spacing w:val="-6"/>
                <w:sz w:val="22"/>
              </w:rPr>
              <w:t> </w:t>
            </w:r>
            <w:r>
              <w:rPr>
                <w:sz w:val="22"/>
              </w:rPr>
              <w:t>Prawo</w:t>
            </w:r>
            <w:r>
              <w:rPr>
                <w:spacing w:val="-8"/>
                <w:sz w:val="22"/>
              </w:rPr>
              <w:t> </w:t>
            </w:r>
            <w:r>
              <w:rPr>
                <w:sz w:val="22"/>
              </w:rPr>
              <w:t>energetyczne</w:t>
            </w:r>
            <w:r>
              <w:rPr>
                <w:spacing w:val="-6"/>
                <w:sz w:val="22"/>
              </w:rPr>
              <w:t> </w:t>
            </w:r>
            <w:r>
              <w:rPr>
                <w:sz w:val="22"/>
              </w:rPr>
              <w:t>stosuje</w:t>
            </w:r>
            <w:r>
              <w:rPr>
                <w:spacing w:val="-6"/>
                <w:sz w:val="22"/>
              </w:rPr>
              <w:t> </w:t>
            </w:r>
            <w:r>
              <w:rPr>
                <w:sz w:val="22"/>
              </w:rPr>
              <w:t>się odpowiednio.</w:t>
            </w:r>
          </w:p>
          <w:p>
            <w:pPr>
              <w:pStyle w:val="TableParagraph"/>
              <w:spacing w:line="237" w:lineRule="auto" w:before="7"/>
              <w:ind w:right="92"/>
              <w:jc w:val="both"/>
              <w:rPr>
                <w:sz w:val="22"/>
              </w:rPr>
            </w:pPr>
            <w:r>
              <w:rPr>
                <w:b/>
                <w:sz w:val="22"/>
              </w:rPr>
              <w:t>5a. Operator systemu dystrybucyjnego przekazuje operatorowi dane pomiarowe dotyczące jednostek fizycznych tworzących jednostkę rynku mocy na potrzeby procesów</w:t>
            </w:r>
            <w:r>
              <w:rPr>
                <w:b/>
                <w:spacing w:val="-4"/>
                <w:sz w:val="22"/>
              </w:rPr>
              <w:t> </w:t>
            </w:r>
            <w:r>
              <w:rPr>
                <w:b/>
                <w:sz w:val="22"/>
              </w:rPr>
              <w:t>planistycznych</w:t>
            </w:r>
            <w:r>
              <w:rPr>
                <w:b/>
                <w:spacing w:val="-7"/>
                <w:sz w:val="22"/>
              </w:rPr>
              <w:t> </w:t>
            </w:r>
            <w:r>
              <w:rPr>
                <w:b/>
                <w:sz w:val="22"/>
              </w:rPr>
              <w:t>i</w:t>
            </w:r>
            <w:r>
              <w:rPr>
                <w:b/>
                <w:spacing w:val="-5"/>
                <w:sz w:val="22"/>
              </w:rPr>
              <w:t> </w:t>
            </w:r>
            <w:r>
              <w:rPr>
                <w:b/>
                <w:sz w:val="22"/>
              </w:rPr>
              <w:t>prognostycznych.</w:t>
            </w:r>
            <w:r>
              <w:rPr>
                <w:b/>
                <w:spacing w:val="-4"/>
                <w:sz w:val="22"/>
              </w:rPr>
              <w:t> </w:t>
            </w:r>
            <w:r>
              <w:rPr>
                <w:b/>
                <w:sz w:val="22"/>
              </w:rPr>
              <w:t>Przepis</w:t>
            </w:r>
            <w:r>
              <w:rPr>
                <w:b/>
                <w:spacing w:val="-7"/>
                <w:sz w:val="22"/>
              </w:rPr>
              <w:t> </w:t>
            </w:r>
            <w:r>
              <w:rPr>
                <w:b/>
                <w:sz w:val="22"/>
              </w:rPr>
              <w:t>art.</w:t>
            </w:r>
            <w:r>
              <w:rPr>
                <w:b/>
                <w:spacing w:val="-6"/>
                <w:sz w:val="22"/>
              </w:rPr>
              <w:t> </w:t>
            </w:r>
            <w:r>
              <w:rPr>
                <w:b/>
                <w:sz w:val="22"/>
              </w:rPr>
              <w:t>9c</w:t>
            </w:r>
            <w:r>
              <w:rPr>
                <w:b/>
                <w:spacing w:val="-4"/>
                <w:sz w:val="22"/>
              </w:rPr>
              <w:t> </w:t>
            </w:r>
            <w:r>
              <w:rPr>
                <w:b/>
                <w:sz w:val="22"/>
              </w:rPr>
              <w:t>ust.</w:t>
            </w:r>
            <w:r>
              <w:rPr>
                <w:b/>
                <w:spacing w:val="-5"/>
                <w:sz w:val="22"/>
              </w:rPr>
              <w:t> </w:t>
            </w:r>
            <w:r>
              <w:rPr>
                <w:b/>
                <w:sz w:val="22"/>
              </w:rPr>
              <w:t>3a</w:t>
            </w:r>
            <w:r>
              <w:rPr>
                <w:b/>
                <w:spacing w:val="-6"/>
                <w:sz w:val="22"/>
              </w:rPr>
              <w:t> </w:t>
            </w:r>
            <w:r>
              <w:rPr>
                <w:b/>
                <w:sz w:val="22"/>
              </w:rPr>
              <w:t>ustawy</w:t>
            </w:r>
            <w:r>
              <w:rPr>
                <w:b/>
                <w:spacing w:val="-7"/>
                <w:sz w:val="22"/>
              </w:rPr>
              <w:t> </w:t>
            </w:r>
            <w:r>
              <w:rPr>
                <w:b/>
                <w:sz w:val="22"/>
              </w:rPr>
              <w:t>z</w:t>
            </w:r>
            <w:r>
              <w:rPr>
                <w:b/>
                <w:spacing w:val="-7"/>
                <w:sz w:val="22"/>
              </w:rPr>
              <w:t> </w:t>
            </w:r>
            <w:r>
              <w:rPr>
                <w:b/>
                <w:sz w:val="22"/>
              </w:rPr>
              <w:t>dnia</w:t>
            </w:r>
            <w:r>
              <w:rPr>
                <w:b/>
                <w:spacing w:val="-4"/>
                <w:sz w:val="22"/>
              </w:rPr>
              <w:t> </w:t>
            </w:r>
            <w:r>
              <w:rPr>
                <w:b/>
                <w:sz w:val="22"/>
              </w:rPr>
              <w:t>10 kwietnia 1997 r. – Prawo energetyczne stosuje się</w:t>
            </w:r>
            <w:r>
              <w:rPr>
                <w:b/>
                <w:spacing w:val="-11"/>
                <w:sz w:val="22"/>
              </w:rPr>
              <w:t> </w:t>
            </w:r>
            <w:r>
              <w:rPr>
                <w:b/>
                <w:sz w:val="22"/>
              </w:rPr>
              <w:t>odpowiednio</w:t>
            </w:r>
            <w:r>
              <w:rPr>
                <w:sz w:val="22"/>
              </w:rPr>
              <w:t>.”</w:t>
            </w:r>
          </w:p>
          <w:p>
            <w:pPr>
              <w:pStyle w:val="TableParagraph"/>
              <w:spacing w:before="3"/>
              <w:ind w:left="0"/>
              <w:rPr>
                <w:sz w:val="22"/>
              </w:rPr>
            </w:pPr>
          </w:p>
          <w:p>
            <w:pPr>
              <w:pStyle w:val="TableParagraph"/>
              <w:rPr>
                <w:i/>
                <w:sz w:val="22"/>
              </w:rPr>
            </w:pPr>
            <w:r>
              <w:rPr>
                <w:i/>
                <w:sz w:val="22"/>
              </w:rPr>
              <w:t>Uzasadnienie:</w:t>
            </w:r>
          </w:p>
          <w:p>
            <w:pPr>
              <w:pStyle w:val="TableParagraph"/>
              <w:spacing w:before="1"/>
              <w:ind w:right="96"/>
              <w:jc w:val="both"/>
              <w:rPr>
                <w:sz w:val="22"/>
              </w:rPr>
            </w:pPr>
            <w:r>
              <w:rPr>
                <w:sz w:val="22"/>
              </w:rPr>
              <w:t>Nowe brzmienie art. 58 ust. 5 ustawy o rynku mocy powinno uwzględniać alternatywną drogę przekazywania danych pomiarowo-rozliczeniowych do OSP dotyczących jednostek  fizycznych  zagranicznych  tworzących  jednostkę  rynku  mocy  na</w:t>
            </w:r>
            <w:r>
              <w:rPr>
                <w:spacing w:val="33"/>
                <w:sz w:val="22"/>
              </w:rPr>
              <w:t> </w:t>
            </w:r>
            <w:r>
              <w:rPr>
                <w:sz w:val="22"/>
              </w:rPr>
              <w:t>potrzeby</w:t>
            </w:r>
          </w:p>
          <w:p>
            <w:pPr>
              <w:pStyle w:val="TableParagraph"/>
              <w:spacing w:line="252" w:lineRule="exact" w:before="4"/>
              <w:ind w:right="99"/>
              <w:jc w:val="both"/>
              <w:rPr>
                <w:sz w:val="22"/>
              </w:rPr>
            </w:pPr>
            <w:r>
              <w:rPr>
                <w:sz w:val="22"/>
              </w:rPr>
              <w:t>weryfikacji wykonania obowiązku mocowego oraz na potrzeby rozliczeń na wypadek kiedy  bezpośrednie  przekazywanie  danych  okazałoby  się  niemożliwe  (zwłaszcza</w:t>
            </w:r>
            <w:r>
              <w:rPr>
                <w:spacing w:val="46"/>
                <w:sz w:val="22"/>
              </w:rPr>
              <w:t> </w:t>
            </w:r>
            <w:r>
              <w:rPr>
                <w:sz w:val="22"/>
              </w:rPr>
              <w:t>w</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01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12"/>
              <w:rPr>
                <w:sz w:val="22"/>
              </w:rPr>
            </w:pPr>
            <w:r>
              <w:rPr>
                <w:sz w:val="22"/>
              </w:rPr>
              <w:t>początkowej fazie) lub dostosowanie systemów wymagałoby istotnego nakładu prac oraz związanego z tym dłuższego czasu.</w:t>
            </w:r>
          </w:p>
          <w:p>
            <w:pPr>
              <w:pStyle w:val="TableParagraph"/>
              <w:spacing w:line="254" w:lineRule="exact"/>
              <w:rPr>
                <w:sz w:val="22"/>
              </w:rPr>
            </w:pPr>
            <w:r>
              <w:rPr>
                <w:sz w:val="22"/>
              </w:rPr>
              <w:t>Dodanie ust. 5a umożliwi sprawne uruchomienie procesów rynku mocy, związanych m.in. z prognozowaniem zapotrzebowania sieci.</w:t>
            </w:r>
          </w:p>
        </w:tc>
        <w:tc>
          <w:tcPr>
            <w:tcW w:w="3259" w:type="dxa"/>
          </w:tcPr>
          <w:p>
            <w:pPr>
              <w:pStyle w:val="TableParagraph"/>
              <w:ind w:left="0"/>
              <w:rPr>
                <w:sz w:val="22"/>
              </w:rPr>
            </w:pPr>
          </w:p>
        </w:tc>
      </w:tr>
      <w:tr>
        <w:trPr>
          <w:trHeight w:val="2275" w:hRule="atLeast"/>
        </w:trPr>
        <w:tc>
          <w:tcPr>
            <w:tcW w:w="566" w:type="dxa"/>
          </w:tcPr>
          <w:p>
            <w:pPr>
              <w:pStyle w:val="TableParagraph"/>
              <w:spacing w:line="245" w:lineRule="exact"/>
              <w:ind w:left="0" w:right="26"/>
              <w:jc w:val="right"/>
              <w:rPr>
                <w:sz w:val="22"/>
              </w:rPr>
            </w:pPr>
            <w:r>
              <w:rPr>
                <w:sz w:val="22"/>
              </w:rPr>
              <w:t>608.</w:t>
            </w:r>
          </w:p>
        </w:tc>
        <w:tc>
          <w:tcPr>
            <w:tcW w:w="2126" w:type="dxa"/>
          </w:tcPr>
          <w:p>
            <w:pPr>
              <w:pStyle w:val="TableParagraph"/>
              <w:ind w:left="94" w:right="81"/>
              <w:jc w:val="center"/>
              <w:rPr>
                <w:sz w:val="22"/>
              </w:rPr>
            </w:pPr>
            <w:r>
              <w:rPr>
                <w:sz w:val="22"/>
              </w:rPr>
              <w:t>Art. 4 pkt 4 lit. a projektu w zakresie art. 70 ust. 1 pkt 1 ustawy o rynku mocy</w:t>
            </w:r>
          </w:p>
        </w:tc>
        <w:tc>
          <w:tcPr>
            <w:tcW w:w="1768" w:type="dxa"/>
          </w:tcPr>
          <w:p>
            <w:pPr>
              <w:pStyle w:val="TableParagraph"/>
              <w:spacing w:line="245" w:lineRule="exact"/>
              <w:ind w:left="112" w:right="94"/>
              <w:jc w:val="center"/>
              <w:rPr>
                <w:sz w:val="22"/>
              </w:rPr>
            </w:pPr>
            <w:r>
              <w:rPr>
                <w:sz w:val="22"/>
              </w:rPr>
              <w:t>APATOR</w:t>
            </w:r>
          </w:p>
        </w:tc>
        <w:tc>
          <w:tcPr>
            <w:tcW w:w="8014" w:type="dxa"/>
          </w:tcPr>
          <w:p>
            <w:pPr>
              <w:pStyle w:val="TableParagraph"/>
              <w:spacing w:line="245" w:lineRule="exact"/>
              <w:rPr>
                <w:sz w:val="22"/>
              </w:rPr>
            </w:pPr>
            <w:r>
              <w:rPr>
                <w:sz w:val="22"/>
              </w:rPr>
              <w:t>Proponujemy usunąć cały powyższy zapis.</w:t>
            </w:r>
          </w:p>
          <w:p>
            <w:pPr>
              <w:pStyle w:val="TableParagraph"/>
              <w:spacing w:before="1"/>
              <w:ind w:right="90"/>
              <w:jc w:val="both"/>
              <w:rPr>
                <w:sz w:val="22"/>
              </w:rPr>
            </w:pPr>
            <w:r>
              <w:rPr>
                <w:sz w:val="22"/>
              </w:rPr>
              <w:t>Wprowadzenie ryczałtowej miesięcznej opłaty zależnej od rocznego zużycia – czyli w praktyce ryczałtu miesięcznego zamiast opłaty bezpośrednio uzależnionej od wskazań układu pomiarowo-rozliczeniowego spowoduje nierówne i niesprawiedliwe traktowanie odbiorców</w:t>
            </w:r>
            <w:r>
              <w:rPr>
                <w:spacing w:val="40"/>
                <w:sz w:val="22"/>
              </w:rPr>
              <w:t> </w:t>
            </w:r>
            <w:r>
              <w:rPr>
                <w:sz w:val="22"/>
              </w:rPr>
              <w:t>o</w:t>
            </w:r>
            <w:r>
              <w:rPr>
                <w:spacing w:val="42"/>
                <w:sz w:val="22"/>
              </w:rPr>
              <w:t> </w:t>
            </w:r>
            <w:r>
              <w:rPr>
                <w:sz w:val="22"/>
              </w:rPr>
              <w:t>mocy</w:t>
            </w:r>
            <w:r>
              <w:rPr>
                <w:spacing w:val="40"/>
                <w:sz w:val="22"/>
              </w:rPr>
              <w:t> </w:t>
            </w:r>
            <w:r>
              <w:rPr>
                <w:sz w:val="22"/>
              </w:rPr>
              <w:t>umownej</w:t>
            </w:r>
            <w:r>
              <w:rPr>
                <w:spacing w:val="45"/>
                <w:sz w:val="22"/>
              </w:rPr>
              <w:t> </w:t>
            </w:r>
            <w:r>
              <w:rPr>
                <w:sz w:val="22"/>
              </w:rPr>
              <w:t>mniejszej</w:t>
            </w:r>
            <w:r>
              <w:rPr>
                <w:spacing w:val="41"/>
                <w:sz w:val="22"/>
              </w:rPr>
              <w:t> </w:t>
            </w:r>
            <w:r>
              <w:rPr>
                <w:sz w:val="22"/>
              </w:rPr>
              <w:t>i</w:t>
            </w:r>
            <w:r>
              <w:rPr>
                <w:spacing w:val="43"/>
                <w:sz w:val="22"/>
              </w:rPr>
              <w:t> </w:t>
            </w:r>
            <w:r>
              <w:rPr>
                <w:sz w:val="22"/>
              </w:rPr>
              <w:t>większej</w:t>
            </w:r>
            <w:r>
              <w:rPr>
                <w:spacing w:val="45"/>
                <w:sz w:val="22"/>
              </w:rPr>
              <w:t> </w:t>
            </w:r>
            <w:r>
              <w:rPr>
                <w:sz w:val="22"/>
              </w:rPr>
              <w:t>niż</w:t>
            </w:r>
            <w:r>
              <w:rPr>
                <w:spacing w:val="40"/>
                <w:sz w:val="22"/>
              </w:rPr>
              <w:t> </w:t>
            </w:r>
            <w:r>
              <w:rPr>
                <w:sz w:val="22"/>
              </w:rPr>
              <w:t>16</w:t>
            </w:r>
            <w:r>
              <w:rPr>
                <w:spacing w:val="41"/>
                <w:sz w:val="22"/>
              </w:rPr>
              <w:t> </w:t>
            </w:r>
            <w:r>
              <w:rPr>
                <w:sz w:val="22"/>
              </w:rPr>
              <w:t>kW</w:t>
            </w:r>
            <w:r>
              <w:rPr>
                <w:spacing w:val="42"/>
                <w:sz w:val="22"/>
              </w:rPr>
              <w:t> </w:t>
            </w:r>
            <w:r>
              <w:rPr>
                <w:sz w:val="22"/>
              </w:rPr>
              <w:t>(jedni</w:t>
            </w:r>
            <w:r>
              <w:rPr>
                <w:spacing w:val="43"/>
                <w:sz w:val="22"/>
              </w:rPr>
              <w:t> </w:t>
            </w:r>
            <w:r>
              <w:rPr>
                <w:sz w:val="22"/>
              </w:rPr>
              <w:t>będą</w:t>
            </w:r>
            <w:r>
              <w:rPr>
                <w:spacing w:val="42"/>
                <w:sz w:val="22"/>
              </w:rPr>
              <w:t> </w:t>
            </w:r>
            <w:r>
              <w:rPr>
                <w:sz w:val="22"/>
              </w:rPr>
              <w:t>obciążani</w:t>
            </w:r>
          </w:p>
          <w:p>
            <w:pPr>
              <w:pStyle w:val="TableParagraph"/>
              <w:ind w:right="94"/>
              <w:jc w:val="both"/>
              <w:rPr>
                <w:sz w:val="22"/>
              </w:rPr>
            </w:pPr>
            <w:r>
              <w:rPr>
                <w:sz w:val="22"/>
              </w:rPr>
              <w:t>„ryczałtem” a inni zależnie od bieżącego zużycia). Podział na odbiorców o mocy umownej mniejszej i większej od 16kW jest całkowicie sztuczny i z całą pewnością spowoduje</w:t>
            </w:r>
            <w:r>
              <w:rPr>
                <w:spacing w:val="35"/>
                <w:sz w:val="22"/>
              </w:rPr>
              <w:t> </w:t>
            </w:r>
            <w:r>
              <w:rPr>
                <w:sz w:val="22"/>
              </w:rPr>
              <w:t>rozpoczęcie</w:t>
            </w:r>
            <w:r>
              <w:rPr>
                <w:spacing w:val="34"/>
                <w:sz w:val="22"/>
              </w:rPr>
              <w:t> </w:t>
            </w:r>
            <w:r>
              <w:rPr>
                <w:sz w:val="22"/>
              </w:rPr>
              <w:t>niepotrzebnych</w:t>
            </w:r>
            <w:r>
              <w:rPr>
                <w:spacing w:val="35"/>
                <w:sz w:val="22"/>
              </w:rPr>
              <w:t> </w:t>
            </w:r>
            <w:r>
              <w:rPr>
                <w:sz w:val="22"/>
              </w:rPr>
              <w:t>prawnych</w:t>
            </w:r>
            <w:r>
              <w:rPr>
                <w:spacing w:val="35"/>
                <w:sz w:val="22"/>
              </w:rPr>
              <w:t> </w:t>
            </w:r>
            <w:r>
              <w:rPr>
                <w:sz w:val="22"/>
              </w:rPr>
              <w:t>postępowań.</w:t>
            </w:r>
            <w:r>
              <w:rPr>
                <w:spacing w:val="35"/>
                <w:sz w:val="22"/>
              </w:rPr>
              <w:t> </w:t>
            </w:r>
            <w:r>
              <w:rPr>
                <w:sz w:val="22"/>
              </w:rPr>
              <w:t>Ponadto</w:t>
            </w:r>
            <w:r>
              <w:rPr>
                <w:spacing w:val="35"/>
                <w:sz w:val="22"/>
              </w:rPr>
              <w:t> </w:t>
            </w:r>
            <w:r>
              <w:rPr>
                <w:sz w:val="22"/>
              </w:rPr>
              <w:t>zapis</w:t>
            </w:r>
            <w:r>
              <w:rPr>
                <w:spacing w:val="34"/>
                <w:sz w:val="22"/>
              </w:rPr>
              <w:t> </w:t>
            </w:r>
            <w:r>
              <w:rPr>
                <w:sz w:val="22"/>
              </w:rPr>
              <w:t>utrudni</w:t>
            </w:r>
          </w:p>
          <w:p>
            <w:pPr>
              <w:pStyle w:val="TableParagraph"/>
              <w:spacing w:line="238" w:lineRule="exact" w:before="1"/>
              <w:jc w:val="both"/>
              <w:rPr>
                <w:sz w:val="22"/>
              </w:rPr>
            </w:pPr>
            <w:r>
              <w:rPr>
                <w:sz w:val="22"/>
              </w:rPr>
              <w:t>uzyskanie celów harmonogramu związanego z inteligentnym opomiarowaniem.</w:t>
            </w:r>
          </w:p>
        </w:tc>
        <w:tc>
          <w:tcPr>
            <w:tcW w:w="3259" w:type="dxa"/>
          </w:tcPr>
          <w:p>
            <w:pPr>
              <w:pStyle w:val="TableParagraph"/>
              <w:ind w:left="0"/>
              <w:rPr>
                <w:sz w:val="22"/>
              </w:rPr>
            </w:pPr>
          </w:p>
        </w:tc>
      </w:tr>
      <w:tr>
        <w:trPr>
          <w:trHeight w:val="4048" w:hRule="atLeast"/>
        </w:trPr>
        <w:tc>
          <w:tcPr>
            <w:tcW w:w="566" w:type="dxa"/>
          </w:tcPr>
          <w:p>
            <w:pPr>
              <w:pStyle w:val="TableParagraph"/>
              <w:spacing w:line="247" w:lineRule="exact"/>
              <w:ind w:left="0" w:right="26"/>
              <w:jc w:val="right"/>
              <w:rPr>
                <w:sz w:val="22"/>
              </w:rPr>
            </w:pPr>
            <w:r>
              <w:rPr>
                <w:sz w:val="22"/>
              </w:rPr>
              <w:t>609.</w:t>
            </w:r>
          </w:p>
        </w:tc>
        <w:tc>
          <w:tcPr>
            <w:tcW w:w="2126" w:type="dxa"/>
          </w:tcPr>
          <w:p>
            <w:pPr>
              <w:pStyle w:val="TableParagraph"/>
              <w:ind w:left="113" w:right="100" w:hanging="1"/>
              <w:jc w:val="center"/>
              <w:rPr>
                <w:sz w:val="22"/>
              </w:rPr>
            </w:pPr>
            <w:r>
              <w:rPr>
                <w:sz w:val="22"/>
              </w:rPr>
              <w:t>Art. 4 pkt 4 lit. a projektu w zakresie art. 70 ust. 1 pkt 1 ustawy o rynku mocy</w:t>
            </w:r>
          </w:p>
        </w:tc>
        <w:tc>
          <w:tcPr>
            <w:tcW w:w="1768" w:type="dxa"/>
          </w:tcPr>
          <w:p>
            <w:pPr>
              <w:pStyle w:val="TableParagraph"/>
              <w:spacing w:line="247" w:lineRule="exact"/>
              <w:ind w:right="95"/>
              <w:jc w:val="center"/>
              <w:rPr>
                <w:sz w:val="22"/>
              </w:rPr>
            </w:pPr>
            <w:r>
              <w:rPr>
                <w:sz w:val="22"/>
              </w:rPr>
              <w:t>KIGEiT</w:t>
            </w:r>
          </w:p>
        </w:tc>
        <w:tc>
          <w:tcPr>
            <w:tcW w:w="8014" w:type="dxa"/>
          </w:tcPr>
          <w:p>
            <w:pPr>
              <w:pStyle w:val="TableParagraph"/>
              <w:ind w:right="92"/>
              <w:jc w:val="both"/>
              <w:rPr>
                <w:sz w:val="22"/>
              </w:rPr>
            </w:pPr>
            <w:r>
              <w:rPr>
                <w:sz w:val="22"/>
              </w:rPr>
              <w:t>Proponujemy usunąć cały powyższy zapis. Wprowadzenie ryczałtowej miesięcznej opłaty zależnej od rocznego zużycia – czyli w praktyce ryczałtu miesięcznego zamiast opłaty bezpośrednio uzależnionej od wskazań układu pomiarowo-rozliczeniowego spowoduje nierówne i niesprawiedliwe traktowanie odbiorców o mocy umownej mniejszej i większej niż 16 kW (jedni będą obciążani „ryczałtem” a inni zależnie od bieżącego zużycia). Podział na odbiorców o mocy umownej mniejszej i większej od 16 kW jest całkowicie sztuczny i z całą pewnością spowoduje rozpoczęcie niepotrzebnych prawnych postępowań, jak się spodziewamy nie tylko na szczeblu krajowym lecz także UE. Ryzyko przywrócenia poprzednio obowiązujących przepisów z ustawy o rynku mocy (nie dzielących w sposób sztuczny odbiorców) ze względu na ich nierówne traktowanie jest niemal 100%. Ponadto zapis utrudni uzyskanie celów harmonogramu związanego z inteligentnym opomiarowaniem. Zapis będzie ograniczał rozwój tak potrzebnych</w:t>
            </w:r>
            <w:r>
              <w:rPr>
                <w:spacing w:val="-14"/>
                <w:sz w:val="22"/>
              </w:rPr>
              <w:t> </w:t>
            </w:r>
            <w:r>
              <w:rPr>
                <w:sz w:val="22"/>
              </w:rPr>
              <w:t>systemów</w:t>
            </w:r>
            <w:r>
              <w:rPr>
                <w:spacing w:val="-14"/>
                <w:sz w:val="22"/>
              </w:rPr>
              <w:t> </w:t>
            </w:r>
            <w:r>
              <w:rPr>
                <w:sz w:val="22"/>
              </w:rPr>
              <w:t>prosumenckich</w:t>
            </w:r>
            <w:r>
              <w:rPr>
                <w:spacing w:val="-14"/>
                <w:sz w:val="22"/>
              </w:rPr>
              <w:t> </w:t>
            </w:r>
            <w:r>
              <w:rPr>
                <w:sz w:val="22"/>
              </w:rPr>
              <w:t>o</w:t>
            </w:r>
            <w:r>
              <w:rPr>
                <w:spacing w:val="-13"/>
                <w:sz w:val="22"/>
              </w:rPr>
              <w:t> </w:t>
            </w:r>
            <w:r>
              <w:rPr>
                <w:sz w:val="22"/>
              </w:rPr>
              <w:t>mocy</w:t>
            </w:r>
            <w:r>
              <w:rPr>
                <w:spacing w:val="-16"/>
                <w:sz w:val="22"/>
              </w:rPr>
              <w:t> </w:t>
            </w:r>
            <w:r>
              <w:rPr>
                <w:sz w:val="22"/>
              </w:rPr>
              <w:t>10</w:t>
            </w:r>
            <w:r>
              <w:rPr>
                <w:spacing w:val="-12"/>
                <w:sz w:val="22"/>
              </w:rPr>
              <w:t> </w:t>
            </w:r>
            <w:r>
              <w:rPr>
                <w:sz w:val="22"/>
              </w:rPr>
              <w:t>–</w:t>
            </w:r>
            <w:r>
              <w:rPr>
                <w:spacing w:val="-14"/>
                <w:sz w:val="22"/>
              </w:rPr>
              <w:t> </w:t>
            </w:r>
            <w:r>
              <w:rPr>
                <w:sz w:val="22"/>
              </w:rPr>
              <w:t>50</w:t>
            </w:r>
            <w:r>
              <w:rPr>
                <w:spacing w:val="-13"/>
                <w:sz w:val="22"/>
              </w:rPr>
              <w:t> </w:t>
            </w:r>
            <w:r>
              <w:rPr>
                <w:sz w:val="22"/>
              </w:rPr>
              <w:t>kW.</w:t>
            </w:r>
            <w:r>
              <w:rPr>
                <w:spacing w:val="-14"/>
                <w:sz w:val="22"/>
              </w:rPr>
              <w:t> </w:t>
            </w:r>
            <w:r>
              <w:rPr>
                <w:sz w:val="22"/>
              </w:rPr>
              <w:t>Dlatego</w:t>
            </w:r>
            <w:r>
              <w:rPr>
                <w:spacing w:val="-13"/>
                <w:sz w:val="22"/>
              </w:rPr>
              <w:t> </w:t>
            </w:r>
            <w:r>
              <w:rPr>
                <w:sz w:val="22"/>
              </w:rPr>
              <w:t>postulujemy</w:t>
            </w:r>
            <w:r>
              <w:rPr>
                <w:spacing w:val="-17"/>
                <w:sz w:val="22"/>
              </w:rPr>
              <w:t> </w:t>
            </w:r>
            <w:r>
              <w:rPr>
                <w:sz w:val="22"/>
              </w:rPr>
              <w:t>również zmianę zapisów w ustawie odnawialnych źródłach energii szkodliwie</w:t>
            </w:r>
            <w:r>
              <w:rPr>
                <w:spacing w:val="40"/>
                <w:sz w:val="22"/>
              </w:rPr>
              <w:t> </w:t>
            </w:r>
            <w:r>
              <w:rPr>
                <w:sz w:val="22"/>
              </w:rPr>
              <w:t>gospodarczo</w:t>
            </w:r>
          </w:p>
          <w:p>
            <w:pPr>
              <w:pStyle w:val="TableParagraph"/>
              <w:spacing w:line="252" w:lineRule="exact"/>
              <w:ind w:right="92"/>
              <w:jc w:val="both"/>
              <w:rPr>
                <w:sz w:val="22"/>
              </w:rPr>
            </w:pPr>
            <w:r>
              <w:rPr>
                <w:sz w:val="22"/>
              </w:rPr>
              <w:t>obniżających opłacalność tak potrzebnych inwestycji prosumenckich w mikroinstalacje fotowoltaiczne o mocy powyżej 10 kW.</w:t>
            </w:r>
          </w:p>
        </w:tc>
        <w:tc>
          <w:tcPr>
            <w:tcW w:w="3259" w:type="dxa"/>
          </w:tcPr>
          <w:p>
            <w:pPr>
              <w:pStyle w:val="TableParagraph"/>
              <w:ind w:left="0"/>
              <w:rPr>
                <w:sz w:val="22"/>
              </w:rPr>
            </w:pPr>
          </w:p>
        </w:tc>
      </w:tr>
      <w:tr>
        <w:trPr>
          <w:trHeight w:val="1519" w:hRule="atLeast"/>
        </w:trPr>
        <w:tc>
          <w:tcPr>
            <w:tcW w:w="566" w:type="dxa"/>
          </w:tcPr>
          <w:p>
            <w:pPr>
              <w:pStyle w:val="TableParagraph"/>
              <w:spacing w:line="247" w:lineRule="exact"/>
              <w:ind w:left="0" w:right="26"/>
              <w:jc w:val="right"/>
              <w:rPr>
                <w:sz w:val="22"/>
              </w:rPr>
            </w:pPr>
            <w:r>
              <w:rPr>
                <w:sz w:val="22"/>
              </w:rPr>
              <w:t>610.</w:t>
            </w:r>
          </w:p>
        </w:tc>
        <w:tc>
          <w:tcPr>
            <w:tcW w:w="2126" w:type="dxa"/>
          </w:tcPr>
          <w:p>
            <w:pPr>
              <w:pStyle w:val="TableParagraph"/>
              <w:ind w:left="113" w:right="82" w:firstLine="16"/>
              <w:rPr>
                <w:sz w:val="22"/>
              </w:rPr>
            </w:pPr>
            <w:r>
              <w:rPr>
                <w:sz w:val="22"/>
              </w:rPr>
              <w:t>Art. 70 ust. 1 pkt 11a ustawy o rynku mocy</w:t>
            </w:r>
          </w:p>
        </w:tc>
        <w:tc>
          <w:tcPr>
            <w:tcW w:w="1768" w:type="dxa"/>
          </w:tcPr>
          <w:p>
            <w:pPr>
              <w:pStyle w:val="TableParagraph"/>
              <w:spacing w:line="247" w:lineRule="exact"/>
              <w:ind w:left="110" w:right="95"/>
              <w:jc w:val="center"/>
              <w:rPr>
                <w:sz w:val="22"/>
              </w:rPr>
            </w:pPr>
            <w:r>
              <w:rPr>
                <w:sz w:val="22"/>
              </w:rPr>
              <w:t>PSE S.A.</w:t>
            </w:r>
          </w:p>
        </w:tc>
        <w:tc>
          <w:tcPr>
            <w:tcW w:w="8014" w:type="dxa"/>
          </w:tcPr>
          <w:p>
            <w:pPr>
              <w:pStyle w:val="TableParagraph"/>
              <w:ind w:right="96"/>
              <w:jc w:val="both"/>
              <w:rPr>
                <w:sz w:val="22"/>
              </w:rPr>
            </w:pPr>
            <w:r>
              <w:rPr>
                <w:sz w:val="22"/>
              </w:rPr>
              <w:t>W</w:t>
            </w:r>
            <w:r>
              <w:rPr>
                <w:spacing w:val="-14"/>
                <w:sz w:val="22"/>
              </w:rPr>
              <w:t> </w:t>
            </w:r>
            <w:r>
              <w:rPr>
                <w:sz w:val="22"/>
              </w:rPr>
              <w:t>związku</w:t>
            </w:r>
            <w:r>
              <w:rPr>
                <w:spacing w:val="-14"/>
                <w:sz w:val="22"/>
              </w:rPr>
              <w:t> </w:t>
            </w:r>
            <w:r>
              <w:rPr>
                <w:sz w:val="22"/>
              </w:rPr>
              <w:t>ze</w:t>
            </w:r>
            <w:r>
              <w:rPr>
                <w:spacing w:val="-14"/>
                <w:sz w:val="22"/>
              </w:rPr>
              <w:t> </w:t>
            </w:r>
            <w:r>
              <w:rPr>
                <w:sz w:val="22"/>
              </w:rPr>
              <w:t>zmianą</w:t>
            </w:r>
            <w:r>
              <w:rPr>
                <w:spacing w:val="-14"/>
                <w:sz w:val="22"/>
              </w:rPr>
              <w:t> </w:t>
            </w:r>
            <w:r>
              <w:rPr>
                <w:sz w:val="22"/>
              </w:rPr>
              <w:t>zasad</w:t>
            </w:r>
            <w:r>
              <w:rPr>
                <w:spacing w:val="-16"/>
                <w:sz w:val="22"/>
              </w:rPr>
              <w:t> </w:t>
            </w:r>
            <w:r>
              <w:rPr>
                <w:sz w:val="22"/>
              </w:rPr>
              <w:t>naliczania</w:t>
            </w:r>
            <w:r>
              <w:rPr>
                <w:spacing w:val="-14"/>
                <w:sz w:val="22"/>
              </w:rPr>
              <w:t> </w:t>
            </w:r>
            <w:r>
              <w:rPr>
                <w:sz w:val="22"/>
              </w:rPr>
              <w:t>opłaty</w:t>
            </w:r>
            <w:r>
              <w:rPr>
                <w:spacing w:val="-17"/>
                <w:sz w:val="22"/>
              </w:rPr>
              <w:t> </w:t>
            </w:r>
            <w:r>
              <w:rPr>
                <w:sz w:val="22"/>
              </w:rPr>
              <w:t>mocowej</w:t>
            </w:r>
            <w:r>
              <w:rPr>
                <w:spacing w:val="-16"/>
                <w:sz w:val="22"/>
              </w:rPr>
              <w:t> </w:t>
            </w:r>
            <w:r>
              <w:rPr>
                <w:sz w:val="22"/>
              </w:rPr>
              <w:t>dla</w:t>
            </w:r>
            <w:r>
              <w:rPr>
                <w:spacing w:val="-14"/>
                <w:sz w:val="22"/>
              </w:rPr>
              <w:t> </w:t>
            </w:r>
            <w:r>
              <w:rPr>
                <w:sz w:val="22"/>
              </w:rPr>
              <w:t>odbiorców</w:t>
            </w:r>
            <w:r>
              <w:rPr>
                <w:spacing w:val="-17"/>
                <w:sz w:val="22"/>
              </w:rPr>
              <w:t> </w:t>
            </w:r>
            <w:r>
              <w:rPr>
                <w:sz w:val="22"/>
              </w:rPr>
              <w:t>końcowych</w:t>
            </w:r>
            <w:r>
              <w:rPr>
                <w:spacing w:val="-14"/>
                <w:sz w:val="22"/>
              </w:rPr>
              <w:t> </w:t>
            </w:r>
            <w:r>
              <w:rPr>
                <w:sz w:val="22"/>
              </w:rPr>
              <w:t>innych niż odbiorcy pobierający energię elektryczną w gospodarstwie domowym zasilanych z sieci o napięciu znamionowym nie wyższym niż 1 kV i o mocy umownej nie większej niż 16  kW,  proponuje się rozszerzyć  przepisy ustawy o  rynku  mocy o </w:t>
            </w:r>
            <w:r>
              <w:rPr>
                <w:spacing w:val="8"/>
                <w:sz w:val="22"/>
              </w:rPr>
              <w:t> </w:t>
            </w:r>
            <w:r>
              <w:rPr>
                <w:sz w:val="22"/>
              </w:rPr>
              <w:t>zdefiniowanie</w:t>
            </w:r>
          </w:p>
          <w:p>
            <w:pPr>
              <w:pStyle w:val="TableParagraph"/>
              <w:spacing w:line="252" w:lineRule="exact"/>
              <w:ind w:right="97"/>
              <w:jc w:val="both"/>
              <w:rPr>
                <w:sz w:val="22"/>
              </w:rPr>
            </w:pPr>
            <w:r>
              <w:rPr>
                <w:sz w:val="22"/>
              </w:rPr>
              <w:t>zasad zróżnicowania stawki opłaty mocowej dla odbiorców w tej grupie np. poprzez określenie  rocznych   przedziałów   zużycia   energii  elektrycznej   na  wzór</w:t>
            </w:r>
            <w:r>
              <w:rPr>
                <w:spacing w:val="-2"/>
                <w:sz w:val="22"/>
              </w:rPr>
              <w:t> </w:t>
            </w:r>
            <w:r>
              <w:rPr>
                <w:sz w:val="22"/>
              </w:rPr>
              <w:t>odbiorców</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77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pobierających energię elektryczną w gospodarstwie domowym. Przedziały zużycia mogłyby</w:t>
            </w:r>
            <w:r>
              <w:rPr>
                <w:spacing w:val="-17"/>
                <w:sz w:val="22"/>
              </w:rPr>
              <w:t> </w:t>
            </w:r>
            <w:r>
              <w:rPr>
                <w:sz w:val="22"/>
              </w:rPr>
              <w:t>w</w:t>
            </w:r>
            <w:r>
              <w:rPr>
                <w:spacing w:val="-14"/>
                <w:sz w:val="22"/>
              </w:rPr>
              <w:t> </w:t>
            </w:r>
            <w:r>
              <w:rPr>
                <w:sz w:val="22"/>
              </w:rPr>
              <w:t>tym</w:t>
            </w:r>
            <w:r>
              <w:rPr>
                <w:spacing w:val="-17"/>
                <w:sz w:val="22"/>
              </w:rPr>
              <w:t> </w:t>
            </w:r>
            <w:r>
              <w:rPr>
                <w:sz w:val="22"/>
              </w:rPr>
              <w:t>przypadku</w:t>
            </w:r>
            <w:r>
              <w:rPr>
                <w:spacing w:val="-13"/>
                <w:sz w:val="22"/>
              </w:rPr>
              <w:t> </w:t>
            </w:r>
            <w:r>
              <w:rPr>
                <w:sz w:val="22"/>
              </w:rPr>
              <w:t>wynikać</w:t>
            </w:r>
            <w:r>
              <w:rPr>
                <w:spacing w:val="-14"/>
                <w:sz w:val="22"/>
              </w:rPr>
              <w:t> </w:t>
            </w:r>
            <w:r>
              <w:rPr>
                <w:sz w:val="22"/>
              </w:rPr>
              <w:t>z</w:t>
            </w:r>
            <w:r>
              <w:rPr>
                <w:spacing w:val="-15"/>
                <w:sz w:val="22"/>
              </w:rPr>
              <w:t> </w:t>
            </w:r>
            <w:r>
              <w:rPr>
                <w:sz w:val="22"/>
              </w:rPr>
              <w:t>uśrednionego</w:t>
            </w:r>
            <w:r>
              <w:rPr>
                <w:spacing w:val="-13"/>
                <w:sz w:val="22"/>
              </w:rPr>
              <w:t> </w:t>
            </w:r>
            <w:r>
              <w:rPr>
                <w:sz w:val="22"/>
              </w:rPr>
              <w:t>czasu</w:t>
            </w:r>
            <w:r>
              <w:rPr>
                <w:spacing w:val="-13"/>
                <w:sz w:val="22"/>
              </w:rPr>
              <w:t> </w:t>
            </w:r>
            <w:r>
              <w:rPr>
                <w:sz w:val="22"/>
              </w:rPr>
              <w:t>wykorzystania</w:t>
            </w:r>
            <w:r>
              <w:rPr>
                <w:spacing w:val="-16"/>
                <w:sz w:val="22"/>
              </w:rPr>
              <w:t> </w:t>
            </w:r>
            <w:r>
              <w:rPr>
                <w:sz w:val="22"/>
              </w:rPr>
              <w:t>mocy</w:t>
            </w:r>
            <w:r>
              <w:rPr>
                <w:spacing w:val="-15"/>
                <w:sz w:val="22"/>
              </w:rPr>
              <w:t> </w:t>
            </w:r>
            <w:r>
              <w:rPr>
                <w:sz w:val="22"/>
              </w:rPr>
              <w:t>umownej. W stosunku do ww. odbiorców nie zostały przewidziane przedziały rocznego zużycia energii elektrycznej, na wzór treści art. 74 ust. 7. Mając na uwadze, że do grupy tej należeć będą odbiorcy o bardzo zróżnicowanym poborze energii elektrycznej i różnym wpływie</w:t>
            </w:r>
            <w:r>
              <w:rPr>
                <w:spacing w:val="17"/>
                <w:sz w:val="22"/>
              </w:rPr>
              <w:t> </w:t>
            </w:r>
            <w:r>
              <w:rPr>
                <w:sz w:val="22"/>
              </w:rPr>
              <w:t>na</w:t>
            </w:r>
            <w:r>
              <w:rPr>
                <w:spacing w:val="17"/>
                <w:sz w:val="22"/>
              </w:rPr>
              <w:t> </w:t>
            </w:r>
            <w:r>
              <w:rPr>
                <w:sz w:val="22"/>
              </w:rPr>
              <w:t>zapotrzebowania</w:t>
            </w:r>
            <w:r>
              <w:rPr>
                <w:spacing w:val="17"/>
                <w:sz w:val="22"/>
              </w:rPr>
              <w:t> </w:t>
            </w:r>
            <w:r>
              <w:rPr>
                <w:sz w:val="22"/>
              </w:rPr>
              <w:t>na</w:t>
            </w:r>
            <w:r>
              <w:rPr>
                <w:spacing w:val="16"/>
                <w:sz w:val="22"/>
              </w:rPr>
              <w:t> </w:t>
            </w:r>
            <w:r>
              <w:rPr>
                <w:sz w:val="22"/>
              </w:rPr>
              <w:t>moc</w:t>
            </w:r>
            <w:r>
              <w:rPr>
                <w:spacing w:val="17"/>
                <w:sz w:val="22"/>
              </w:rPr>
              <w:t> </w:t>
            </w:r>
            <w:r>
              <w:rPr>
                <w:sz w:val="22"/>
              </w:rPr>
              <w:t>w</w:t>
            </w:r>
            <w:r>
              <w:rPr>
                <w:spacing w:val="16"/>
                <w:sz w:val="22"/>
              </w:rPr>
              <w:t> </w:t>
            </w:r>
            <w:r>
              <w:rPr>
                <w:sz w:val="22"/>
              </w:rPr>
              <w:t>systemie,</w:t>
            </w:r>
            <w:r>
              <w:rPr>
                <w:spacing w:val="18"/>
                <w:sz w:val="22"/>
              </w:rPr>
              <w:t> </w:t>
            </w:r>
            <w:r>
              <w:rPr>
                <w:sz w:val="22"/>
              </w:rPr>
              <w:t>proponuje</w:t>
            </w:r>
            <w:r>
              <w:rPr>
                <w:spacing w:val="15"/>
                <w:sz w:val="22"/>
              </w:rPr>
              <w:t> </w:t>
            </w:r>
            <w:r>
              <w:rPr>
                <w:sz w:val="22"/>
              </w:rPr>
              <w:t>się</w:t>
            </w:r>
            <w:r>
              <w:rPr>
                <w:spacing w:val="18"/>
                <w:sz w:val="22"/>
              </w:rPr>
              <w:t> </w:t>
            </w:r>
            <w:r>
              <w:rPr>
                <w:sz w:val="22"/>
              </w:rPr>
              <w:t>zróżnicowanie</w:t>
            </w:r>
            <w:r>
              <w:rPr>
                <w:spacing w:val="15"/>
                <w:sz w:val="22"/>
              </w:rPr>
              <w:t> </w:t>
            </w:r>
            <w:r>
              <w:rPr>
                <w:sz w:val="22"/>
              </w:rPr>
              <w:t>stawek</w:t>
            </w:r>
          </w:p>
          <w:p>
            <w:pPr>
              <w:pStyle w:val="TableParagraph"/>
              <w:spacing w:line="237" w:lineRule="exact"/>
              <w:jc w:val="both"/>
              <w:rPr>
                <w:sz w:val="22"/>
              </w:rPr>
            </w:pPr>
            <w:r>
              <w:rPr>
                <w:sz w:val="22"/>
              </w:rPr>
              <w:t>opłaty mocowej także w przypadku ww. odbiorców.</w:t>
            </w:r>
          </w:p>
        </w:tc>
        <w:tc>
          <w:tcPr>
            <w:tcW w:w="3259" w:type="dxa"/>
          </w:tcPr>
          <w:p>
            <w:pPr>
              <w:pStyle w:val="TableParagraph"/>
              <w:ind w:left="0"/>
              <w:rPr>
                <w:sz w:val="22"/>
              </w:rPr>
            </w:pPr>
          </w:p>
        </w:tc>
      </w:tr>
      <w:tr>
        <w:trPr>
          <w:trHeight w:val="253" w:hRule="atLeast"/>
        </w:trPr>
        <w:tc>
          <w:tcPr>
            <w:tcW w:w="15733" w:type="dxa"/>
            <w:gridSpan w:val="5"/>
            <w:shd w:val="clear" w:color="auto" w:fill="A8D08D"/>
          </w:tcPr>
          <w:p>
            <w:pPr>
              <w:pStyle w:val="TableParagraph"/>
              <w:spacing w:line="233" w:lineRule="exact" w:before="1"/>
              <w:ind w:left="4010"/>
              <w:rPr>
                <w:b/>
                <w:sz w:val="22"/>
              </w:rPr>
            </w:pPr>
            <w:r>
              <w:rPr>
                <w:b/>
                <w:sz w:val="22"/>
              </w:rPr>
              <w:t>Ustawa z dnia 11 stycznia 2018 r. o elektromobilności i paliwach alternatywnych</w:t>
            </w:r>
          </w:p>
        </w:tc>
      </w:tr>
      <w:tr>
        <w:trPr>
          <w:trHeight w:val="2144" w:hRule="atLeast"/>
        </w:trPr>
        <w:tc>
          <w:tcPr>
            <w:tcW w:w="566" w:type="dxa"/>
            <w:tcBorders>
              <w:bottom w:val="nil"/>
            </w:tcBorders>
          </w:tcPr>
          <w:p>
            <w:pPr>
              <w:pStyle w:val="TableParagraph"/>
              <w:spacing w:line="247" w:lineRule="exact"/>
              <w:ind w:left="141"/>
              <w:rPr>
                <w:sz w:val="22"/>
              </w:rPr>
            </w:pPr>
            <w:r>
              <w:rPr>
                <w:sz w:val="22"/>
              </w:rPr>
              <w:t>611.</w:t>
            </w:r>
          </w:p>
        </w:tc>
        <w:tc>
          <w:tcPr>
            <w:tcW w:w="2126" w:type="dxa"/>
            <w:tcBorders>
              <w:bottom w:val="nil"/>
            </w:tcBorders>
          </w:tcPr>
          <w:p>
            <w:pPr>
              <w:pStyle w:val="TableParagraph"/>
              <w:ind w:left="209" w:right="200" w:firstLine="1"/>
              <w:jc w:val="center"/>
              <w:rPr>
                <w:sz w:val="22"/>
              </w:rPr>
            </w:pPr>
            <w:r>
              <w:rPr>
                <w:sz w:val="22"/>
              </w:rPr>
              <w:t>Art. 2 pkt. 1 1 ustawy o elektromobilności i paliwach alternatywnych</w:t>
            </w:r>
          </w:p>
        </w:tc>
        <w:tc>
          <w:tcPr>
            <w:tcW w:w="1768" w:type="dxa"/>
            <w:tcBorders>
              <w:bottom w:val="nil"/>
            </w:tcBorders>
          </w:tcPr>
          <w:p>
            <w:pPr>
              <w:pStyle w:val="TableParagraph"/>
              <w:ind w:left="111" w:right="92" w:firstLine="2"/>
              <w:jc w:val="center"/>
              <w:rPr>
                <w:sz w:val="22"/>
              </w:rPr>
            </w:pPr>
            <w:r>
              <w:rPr>
                <w:sz w:val="22"/>
              </w:rPr>
              <w:t>Polski Związek Przemysłu Motoryzacyjnego</w:t>
            </w:r>
          </w:p>
          <w:p>
            <w:pPr>
              <w:pStyle w:val="TableParagraph"/>
              <w:ind w:right="95"/>
              <w:jc w:val="center"/>
              <w:rPr>
                <w:sz w:val="22"/>
              </w:rPr>
            </w:pPr>
            <w:r>
              <w:rPr>
                <w:sz w:val="22"/>
              </w:rPr>
              <w:t>– PZPM</w:t>
            </w:r>
          </w:p>
        </w:tc>
        <w:tc>
          <w:tcPr>
            <w:tcW w:w="8014" w:type="dxa"/>
            <w:tcBorders>
              <w:bottom w:val="nil"/>
            </w:tcBorders>
          </w:tcPr>
          <w:p>
            <w:pPr>
              <w:pStyle w:val="TableParagraph"/>
              <w:ind w:right="95"/>
              <w:jc w:val="both"/>
              <w:rPr>
                <w:sz w:val="22"/>
              </w:rPr>
            </w:pPr>
            <w:r>
              <w:rPr>
                <w:sz w:val="22"/>
              </w:rPr>
              <w:t>Wnosimy o rozszerzenie definicji autobusu zero emisyjnego zawartej w art. 2 pkt. 1 ustawy o elektromobilności poprzez dodanie do niej autobusu elektrycznego hybrydowego. Proponujemy aby do roku 2025, takie autobusy elektryczne hybrydowe były objęte tą definicją i miały możliwość wjazdu do stref czystego transportu do 2035 roku.</w:t>
            </w:r>
            <w:r>
              <w:rPr>
                <w:spacing w:val="-10"/>
                <w:sz w:val="22"/>
              </w:rPr>
              <w:t> </w:t>
            </w:r>
            <w:r>
              <w:rPr>
                <w:sz w:val="22"/>
              </w:rPr>
              <w:t>Rok</w:t>
            </w:r>
            <w:r>
              <w:rPr>
                <w:spacing w:val="-11"/>
                <w:sz w:val="22"/>
              </w:rPr>
              <w:t> </w:t>
            </w:r>
            <w:r>
              <w:rPr>
                <w:sz w:val="22"/>
              </w:rPr>
              <w:t>2035</w:t>
            </w:r>
            <w:r>
              <w:rPr>
                <w:spacing w:val="-10"/>
                <w:sz w:val="22"/>
              </w:rPr>
              <w:t> </w:t>
            </w:r>
            <w:r>
              <w:rPr>
                <w:sz w:val="22"/>
              </w:rPr>
              <w:t>wynika</w:t>
            </w:r>
            <w:r>
              <w:rPr>
                <w:spacing w:val="-8"/>
                <w:sz w:val="22"/>
              </w:rPr>
              <w:t> </w:t>
            </w:r>
            <w:r>
              <w:rPr>
                <w:sz w:val="22"/>
              </w:rPr>
              <w:t>z</w:t>
            </w:r>
            <w:r>
              <w:rPr>
                <w:spacing w:val="-11"/>
                <w:sz w:val="22"/>
              </w:rPr>
              <w:t> </w:t>
            </w:r>
            <w:r>
              <w:rPr>
                <w:sz w:val="22"/>
              </w:rPr>
              <w:t>faktu,</w:t>
            </w:r>
            <w:r>
              <w:rPr>
                <w:spacing w:val="-10"/>
                <w:sz w:val="22"/>
              </w:rPr>
              <w:t> </w:t>
            </w:r>
            <w:r>
              <w:rPr>
                <w:sz w:val="22"/>
              </w:rPr>
              <w:t>że</w:t>
            </w:r>
            <w:r>
              <w:rPr>
                <w:spacing w:val="-8"/>
                <w:sz w:val="22"/>
              </w:rPr>
              <w:t> </w:t>
            </w:r>
            <w:r>
              <w:rPr>
                <w:sz w:val="22"/>
              </w:rPr>
              <w:t>średni</w:t>
            </w:r>
            <w:r>
              <w:rPr>
                <w:spacing w:val="-11"/>
                <w:sz w:val="22"/>
              </w:rPr>
              <w:t> </w:t>
            </w:r>
            <w:r>
              <w:rPr>
                <w:sz w:val="22"/>
              </w:rPr>
              <w:t>okres</w:t>
            </w:r>
            <w:r>
              <w:rPr>
                <w:spacing w:val="-10"/>
                <w:sz w:val="22"/>
              </w:rPr>
              <w:t> </w:t>
            </w:r>
            <w:r>
              <w:rPr>
                <w:sz w:val="22"/>
              </w:rPr>
              <w:t>używania</w:t>
            </w:r>
            <w:r>
              <w:rPr>
                <w:spacing w:val="-10"/>
                <w:sz w:val="22"/>
              </w:rPr>
              <w:t> </w:t>
            </w:r>
            <w:r>
              <w:rPr>
                <w:sz w:val="22"/>
              </w:rPr>
              <w:t>autobusu</w:t>
            </w:r>
            <w:r>
              <w:rPr>
                <w:spacing w:val="-12"/>
                <w:sz w:val="22"/>
              </w:rPr>
              <w:t> </w:t>
            </w:r>
            <w:r>
              <w:rPr>
                <w:sz w:val="22"/>
              </w:rPr>
              <w:t>wynosi</w:t>
            </w:r>
            <w:r>
              <w:rPr>
                <w:spacing w:val="-7"/>
                <w:sz w:val="22"/>
              </w:rPr>
              <w:t> </w:t>
            </w:r>
            <w:r>
              <w:rPr>
                <w:sz w:val="22"/>
              </w:rPr>
              <w:t>obecnie</w:t>
            </w:r>
            <w:r>
              <w:rPr>
                <w:spacing w:val="-11"/>
                <w:sz w:val="22"/>
              </w:rPr>
              <w:t> </w:t>
            </w:r>
            <w:r>
              <w:rPr>
                <w:sz w:val="22"/>
              </w:rPr>
              <w:t>około 10 lat, a rok 2025 byłby ostatnim w którym taki pojazd byłby objęty definicją autobus zeroemisyjnego i byłby liczony do wymaganych poziomów określonych w art. 36 i 68 ustawy o elektromobilności i paliwach</w:t>
            </w:r>
            <w:r>
              <w:rPr>
                <w:spacing w:val="-6"/>
                <w:sz w:val="22"/>
              </w:rPr>
              <w:t> </w:t>
            </w:r>
            <w:r>
              <w:rPr>
                <w:sz w:val="22"/>
              </w:rPr>
              <w:t>alternatywnych.</w:t>
            </w:r>
          </w:p>
        </w:tc>
        <w:tc>
          <w:tcPr>
            <w:tcW w:w="3259" w:type="dxa"/>
            <w:vMerge w:val="restart"/>
          </w:tcPr>
          <w:p>
            <w:pPr>
              <w:pStyle w:val="TableParagraph"/>
              <w:ind w:left="0"/>
              <w:rPr>
                <w:sz w:val="22"/>
              </w:rPr>
            </w:pPr>
          </w:p>
        </w:tc>
      </w:tr>
      <w:tr>
        <w:trPr>
          <w:trHeight w:val="353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17"/>
              <w:ind w:right="91"/>
              <w:jc w:val="both"/>
              <w:rPr>
                <w:sz w:val="22"/>
              </w:rPr>
            </w:pPr>
            <w:r>
              <w:rPr>
                <w:sz w:val="22"/>
              </w:rPr>
              <w:t>Do</w:t>
            </w:r>
            <w:r>
              <w:rPr>
                <w:spacing w:val="-9"/>
                <w:sz w:val="22"/>
              </w:rPr>
              <w:t> </w:t>
            </w:r>
            <w:r>
              <w:rPr>
                <w:sz w:val="22"/>
              </w:rPr>
              <w:t>czasu</w:t>
            </w:r>
            <w:r>
              <w:rPr>
                <w:spacing w:val="-8"/>
                <w:sz w:val="22"/>
              </w:rPr>
              <w:t> </w:t>
            </w:r>
            <w:r>
              <w:rPr>
                <w:sz w:val="22"/>
              </w:rPr>
              <w:t>wybudowania</w:t>
            </w:r>
            <w:r>
              <w:rPr>
                <w:spacing w:val="-10"/>
                <w:sz w:val="22"/>
              </w:rPr>
              <w:t> </w:t>
            </w:r>
            <w:r>
              <w:rPr>
                <w:sz w:val="22"/>
              </w:rPr>
              <w:t>odpowiedniej</w:t>
            </w:r>
            <w:r>
              <w:rPr>
                <w:spacing w:val="-7"/>
                <w:sz w:val="22"/>
              </w:rPr>
              <w:t> </w:t>
            </w:r>
            <w:r>
              <w:rPr>
                <w:sz w:val="22"/>
              </w:rPr>
              <w:t>infrastruktury</w:t>
            </w:r>
            <w:r>
              <w:rPr>
                <w:spacing w:val="-11"/>
                <w:sz w:val="22"/>
              </w:rPr>
              <w:t> </w:t>
            </w:r>
            <w:r>
              <w:rPr>
                <w:sz w:val="22"/>
              </w:rPr>
              <w:t>ładowania</w:t>
            </w:r>
            <w:r>
              <w:rPr>
                <w:spacing w:val="-10"/>
                <w:sz w:val="22"/>
              </w:rPr>
              <w:t> </w:t>
            </w:r>
            <w:r>
              <w:rPr>
                <w:sz w:val="22"/>
              </w:rPr>
              <w:t>pojazdów</w:t>
            </w:r>
            <w:r>
              <w:rPr>
                <w:spacing w:val="-9"/>
                <w:sz w:val="22"/>
              </w:rPr>
              <w:t> </w:t>
            </w:r>
            <w:r>
              <w:rPr>
                <w:sz w:val="22"/>
              </w:rPr>
              <w:t>elektrycznych, taka elektryczna hybryda jest doskonałym elementem łączącym autobus z silnikami wewnętrznego</w:t>
            </w:r>
            <w:r>
              <w:rPr>
                <w:spacing w:val="-8"/>
                <w:sz w:val="22"/>
              </w:rPr>
              <w:t> </w:t>
            </w:r>
            <w:r>
              <w:rPr>
                <w:sz w:val="22"/>
              </w:rPr>
              <w:t>spalania,</w:t>
            </w:r>
            <w:r>
              <w:rPr>
                <w:spacing w:val="-7"/>
                <w:sz w:val="22"/>
              </w:rPr>
              <w:t> </w:t>
            </w:r>
            <w:r>
              <w:rPr>
                <w:sz w:val="22"/>
              </w:rPr>
              <w:t>w</w:t>
            </w:r>
            <w:r>
              <w:rPr>
                <w:spacing w:val="-10"/>
                <w:sz w:val="22"/>
              </w:rPr>
              <w:t> </w:t>
            </w:r>
            <w:r>
              <w:rPr>
                <w:sz w:val="22"/>
              </w:rPr>
              <w:t>tym</w:t>
            </w:r>
            <w:r>
              <w:rPr>
                <w:spacing w:val="-11"/>
                <w:sz w:val="22"/>
              </w:rPr>
              <w:t> </w:t>
            </w:r>
            <w:r>
              <w:rPr>
                <w:sz w:val="22"/>
              </w:rPr>
              <w:t>CNG</w:t>
            </w:r>
            <w:r>
              <w:rPr>
                <w:spacing w:val="-8"/>
                <w:sz w:val="22"/>
              </w:rPr>
              <w:t> </w:t>
            </w:r>
            <w:r>
              <w:rPr>
                <w:sz w:val="22"/>
              </w:rPr>
              <w:t>i</w:t>
            </w:r>
            <w:r>
              <w:rPr>
                <w:spacing w:val="-6"/>
                <w:sz w:val="22"/>
              </w:rPr>
              <w:t> </w:t>
            </w:r>
            <w:r>
              <w:rPr>
                <w:sz w:val="22"/>
              </w:rPr>
              <w:t>LNG,</w:t>
            </w:r>
            <w:r>
              <w:rPr>
                <w:spacing w:val="-8"/>
                <w:sz w:val="22"/>
              </w:rPr>
              <w:t> </w:t>
            </w:r>
            <w:r>
              <w:rPr>
                <w:sz w:val="22"/>
              </w:rPr>
              <w:t>z</w:t>
            </w:r>
            <w:r>
              <w:rPr>
                <w:spacing w:val="-8"/>
                <w:sz w:val="22"/>
              </w:rPr>
              <w:t> </w:t>
            </w:r>
            <w:r>
              <w:rPr>
                <w:sz w:val="22"/>
              </w:rPr>
              <w:t>autobusami</w:t>
            </w:r>
            <w:r>
              <w:rPr>
                <w:spacing w:val="-7"/>
                <w:sz w:val="22"/>
              </w:rPr>
              <w:t> </w:t>
            </w:r>
            <w:r>
              <w:rPr>
                <w:sz w:val="22"/>
              </w:rPr>
              <w:t>elektrycznymi</w:t>
            </w:r>
            <w:r>
              <w:rPr>
                <w:spacing w:val="-6"/>
                <w:sz w:val="22"/>
              </w:rPr>
              <w:t> </w:t>
            </w:r>
            <w:r>
              <w:rPr>
                <w:sz w:val="22"/>
              </w:rPr>
              <w:t>i</w:t>
            </w:r>
            <w:r>
              <w:rPr>
                <w:spacing w:val="-6"/>
                <w:sz w:val="22"/>
              </w:rPr>
              <w:t> </w:t>
            </w:r>
            <w:r>
              <w:rPr>
                <w:sz w:val="22"/>
              </w:rPr>
              <w:t>wodorowymi. Tego typu pojazdy charakteryzują się niższą emisją substancji szkodliwych i CO2 nawet od autobusów zasilanych CNG i LNG. Hybryda elektryczna zmniejsza emisję CO2 średnio nawet o 75% w stosunku do pojazdów z silnikami wewnętrznego spalania. Badania wskazują, że poziom emisji badanych w procedurze homologacji elektrycznych hybryd jest właściwie niższy, natomiast ze względu na mniejszą wartość energetyczną gazu</w:t>
            </w:r>
            <w:r>
              <w:rPr>
                <w:spacing w:val="-8"/>
                <w:sz w:val="22"/>
              </w:rPr>
              <w:t> </w:t>
            </w:r>
            <w:r>
              <w:rPr>
                <w:sz w:val="22"/>
              </w:rPr>
              <w:t>ziemnego,</w:t>
            </w:r>
            <w:r>
              <w:rPr>
                <w:spacing w:val="-10"/>
                <w:sz w:val="22"/>
              </w:rPr>
              <w:t> </w:t>
            </w:r>
            <w:r>
              <w:rPr>
                <w:sz w:val="22"/>
              </w:rPr>
              <w:t>są</w:t>
            </w:r>
            <w:r>
              <w:rPr>
                <w:spacing w:val="-9"/>
                <w:sz w:val="22"/>
              </w:rPr>
              <w:t> </w:t>
            </w:r>
            <w:r>
              <w:rPr>
                <w:sz w:val="22"/>
              </w:rPr>
              <w:t>one</w:t>
            </w:r>
            <w:r>
              <w:rPr>
                <w:spacing w:val="-9"/>
                <w:sz w:val="22"/>
              </w:rPr>
              <w:t> </w:t>
            </w:r>
            <w:r>
              <w:rPr>
                <w:sz w:val="22"/>
              </w:rPr>
              <w:t>znacznie</w:t>
            </w:r>
            <w:r>
              <w:rPr>
                <w:spacing w:val="-9"/>
                <w:sz w:val="22"/>
              </w:rPr>
              <w:t> </w:t>
            </w:r>
            <w:r>
              <w:rPr>
                <w:sz w:val="22"/>
              </w:rPr>
              <w:t>bardziej</w:t>
            </w:r>
            <w:r>
              <w:rPr>
                <w:spacing w:val="-7"/>
                <w:sz w:val="22"/>
              </w:rPr>
              <w:t> </w:t>
            </w:r>
            <w:r>
              <w:rPr>
                <w:sz w:val="22"/>
              </w:rPr>
              <w:t>efektywne</w:t>
            </w:r>
            <w:r>
              <w:rPr>
                <w:spacing w:val="-9"/>
                <w:sz w:val="22"/>
              </w:rPr>
              <w:t> </w:t>
            </w:r>
            <w:r>
              <w:rPr>
                <w:sz w:val="22"/>
              </w:rPr>
              <w:t>energetycznie</w:t>
            </w:r>
            <w:r>
              <w:rPr>
                <w:spacing w:val="-9"/>
                <w:sz w:val="22"/>
              </w:rPr>
              <w:t> </w:t>
            </w:r>
            <w:r>
              <w:rPr>
                <w:sz w:val="22"/>
              </w:rPr>
              <w:t>co</w:t>
            </w:r>
            <w:r>
              <w:rPr>
                <w:spacing w:val="-9"/>
                <w:sz w:val="22"/>
              </w:rPr>
              <w:t> </w:t>
            </w:r>
            <w:r>
              <w:rPr>
                <w:sz w:val="22"/>
              </w:rPr>
              <w:t>oznacza,</w:t>
            </w:r>
            <w:r>
              <w:rPr>
                <w:spacing w:val="-9"/>
                <w:sz w:val="22"/>
              </w:rPr>
              <w:t> </w:t>
            </w:r>
            <w:r>
              <w:rPr>
                <w:sz w:val="22"/>
              </w:rPr>
              <w:t>że</w:t>
            </w:r>
            <w:r>
              <w:rPr>
                <w:spacing w:val="-10"/>
                <w:sz w:val="22"/>
              </w:rPr>
              <w:t> </w:t>
            </w:r>
            <w:r>
              <w:rPr>
                <w:sz w:val="22"/>
              </w:rPr>
              <w:t>emitują mniej CO2 i zużywają mniej paliwa. Łączna oszczędność energii może wynieść nawet 60%. Wynika to z faktu, że istotna część energii niezbędnej do poruszania się autobusu elektrycznego hybrydowego pochodzi z odzysku i ładowania na przystankach końcowych.</w:t>
            </w:r>
          </w:p>
        </w:tc>
        <w:tc>
          <w:tcPr>
            <w:tcW w:w="3259" w:type="dxa"/>
            <w:vMerge/>
            <w:tcBorders>
              <w:top w:val="nil"/>
            </w:tcBorders>
          </w:tcPr>
          <w:p>
            <w:pPr>
              <w:rPr>
                <w:sz w:val="2"/>
                <w:szCs w:val="2"/>
              </w:rPr>
            </w:pPr>
          </w:p>
        </w:tc>
      </w:tr>
      <w:tr>
        <w:trPr>
          <w:trHeight w:val="1133"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ind w:right="98"/>
              <w:jc w:val="both"/>
              <w:rPr>
                <w:sz w:val="22"/>
              </w:rPr>
            </w:pPr>
            <w:r>
              <w:rPr>
                <w:sz w:val="22"/>
              </w:rPr>
              <w:t>Autobus typu Elektryczna Hybryda jest także tańszym rozwiązaniem, co będzie nie bez znaczenia dla mniejszych jednostek samorządu terytorialnego, które z reguły nie dysponują</w:t>
            </w:r>
            <w:r>
              <w:rPr>
                <w:spacing w:val="43"/>
                <w:sz w:val="22"/>
              </w:rPr>
              <w:t> </w:t>
            </w:r>
            <w:r>
              <w:rPr>
                <w:sz w:val="22"/>
              </w:rPr>
              <w:t>takimi</w:t>
            </w:r>
            <w:r>
              <w:rPr>
                <w:spacing w:val="46"/>
                <w:sz w:val="22"/>
              </w:rPr>
              <w:t> </w:t>
            </w:r>
            <w:r>
              <w:rPr>
                <w:sz w:val="22"/>
              </w:rPr>
              <w:t>środkami</w:t>
            </w:r>
            <w:r>
              <w:rPr>
                <w:spacing w:val="46"/>
                <w:sz w:val="22"/>
              </w:rPr>
              <w:t> </w:t>
            </w:r>
            <w:r>
              <w:rPr>
                <w:sz w:val="22"/>
              </w:rPr>
              <w:t>na</w:t>
            </w:r>
            <w:r>
              <w:rPr>
                <w:spacing w:val="43"/>
                <w:sz w:val="22"/>
              </w:rPr>
              <w:t> </w:t>
            </w:r>
            <w:r>
              <w:rPr>
                <w:sz w:val="22"/>
              </w:rPr>
              <w:t>zakup</w:t>
            </w:r>
            <w:r>
              <w:rPr>
                <w:spacing w:val="45"/>
                <w:sz w:val="22"/>
              </w:rPr>
              <w:t> </w:t>
            </w:r>
            <w:r>
              <w:rPr>
                <w:sz w:val="22"/>
              </w:rPr>
              <w:t>taboru</w:t>
            </w:r>
            <w:r>
              <w:rPr>
                <w:spacing w:val="43"/>
                <w:sz w:val="22"/>
              </w:rPr>
              <w:t> </w:t>
            </w:r>
            <w:r>
              <w:rPr>
                <w:sz w:val="22"/>
              </w:rPr>
              <w:t>jak</w:t>
            </w:r>
            <w:r>
              <w:rPr>
                <w:spacing w:val="44"/>
                <w:sz w:val="22"/>
              </w:rPr>
              <w:t> </w:t>
            </w:r>
            <w:r>
              <w:rPr>
                <w:sz w:val="22"/>
              </w:rPr>
              <w:t>większe</w:t>
            </w:r>
            <w:r>
              <w:rPr>
                <w:spacing w:val="48"/>
                <w:sz w:val="22"/>
              </w:rPr>
              <w:t> </w:t>
            </w:r>
            <w:r>
              <w:rPr>
                <w:sz w:val="22"/>
              </w:rPr>
              <w:t>miasta.</w:t>
            </w:r>
            <w:r>
              <w:rPr>
                <w:spacing w:val="43"/>
                <w:sz w:val="22"/>
              </w:rPr>
              <w:t> </w:t>
            </w:r>
            <w:r>
              <w:rPr>
                <w:sz w:val="22"/>
              </w:rPr>
              <w:t>W</w:t>
            </w:r>
            <w:r>
              <w:rPr>
                <w:spacing w:val="46"/>
                <w:sz w:val="22"/>
              </w:rPr>
              <w:t> </w:t>
            </w:r>
            <w:r>
              <w:rPr>
                <w:sz w:val="22"/>
              </w:rPr>
              <w:t>związku</w:t>
            </w:r>
            <w:r>
              <w:rPr>
                <w:spacing w:val="45"/>
                <w:sz w:val="22"/>
              </w:rPr>
              <w:t> </w:t>
            </w:r>
            <w:r>
              <w:rPr>
                <w:sz w:val="22"/>
              </w:rPr>
              <w:t>z</w:t>
            </w:r>
            <w:r>
              <w:rPr>
                <w:spacing w:val="43"/>
                <w:sz w:val="22"/>
              </w:rPr>
              <w:t> </w:t>
            </w:r>
            <w:r>
              <w:rPr>
                <w:sz w:val="22"/>
              </w:rPr>
              <w:t>tym</w:t>
            </w:r>
          </w:p>
          <w:p>
            <w:pPr>
              <w:pStyle w:val="TableParagraph"/>
              <w:spacing w:line="237" w:lineRule="exact"/>
              <w:jc w:val="both"/>
              <w:rPr>
                <w:sz w:val="22"/>
              </w:rPr>
            </w:pPr>
            <w:r>
              <w:rPr>
                <w:sz w:val="22"/>
              </w:rPr>
              <w:t>uważamy</w:t>
            </w:r>
            <w:r>
              <w:rPr>
                <w:spacing w:val="12"/>
                <w:sz w:val="22"/>
              </w:rPr>
              <w:t> </w:t>
            </w:r>
            <w:r>
              <w:rPr>
                <w:sz w:val="22"/>
              </w:rPr>
              <w:t>również,</w:t>
            </w:r>
            <w:r>
              <w:rPr>
                <w:spacing w:val="12"/>
                <w:sz w:val="22"/>
              </w:rPr>
              <w:t> </w:t>
            </w:r>
            <w:r>
              <w:rPr>
                <w:sz w:val="22"/>
              </w:rPr>
              <w:t>że</w:t>
            </w:r>
            <w:r>
              <w:rPr>
                <w:spacing w:val="15"/>
                <w:sz w:val="22"/>
              </w:rPr>
              <w:t> </w:t>
            </w:r>
            <w:r>
              <w:rPr>
                <w:sz w:val="22"/>
              </w:rPr>
              <w:t>ze</w:t>
            </w:r>
            <w:r>
              <w:rPr>
                <w:spacing w:val="12"/>
                <w:sz w:val="22"/>
              </w:rPr>
              <w:t> </w:t>
            </w:r>
            <w:r>
              <w:rPr>
                <w:sz w:val="22"/>
              </w:rPr>
              <w:t>względów</w:t>
            </w:r>
            <w:r>
              <w:rPr>
                <w:spacing w:val="11"/>
                <w:sz w:val="22"/>
              </w:rPr>
              <w:t> </w:t>
            </w:r>
            <w:r>
              <w:rPr>
                <w:sz w:val="22"/>
              </w:rPr>
              <w:t>merytorycznych</w:t>
            </w:r>
            <w:r>
              <w:rPr>
                <w:spacing w:val="12"/>
                <w:sz w:val="22"/>
              </w:rPr>
              <w:t> </w:t>
            </w:r>
            <w:r>
              <w:rPr>
                <w:sz w:val="22"/>
              </w:rPr>
              <w:t>i</w:t>
            </w:r>
            <w:r>
              <w:rPr>
                <w:spacing w:val="15"/>
                <w:sz w:val="22"/>
              </w:rPr>
              <w:t> </w:t>
            </w:r>
            <w:r>
              <w:rPr>
                <w:sz w:val="22"/>
              </w:rPr>
              <w:t>czysto</w:t>
            </w:r>
            <w:r>
              <w:rPr>
                <w:spacing w:val="12"/>
                <w:sz w:val="22"/>
              </w:rPr>
              <w:t> </w:t>
            </w:r>
            <w:r>
              <w:rPr>
                <w:sz w:val="22"/>
              </w:rPr>
              <w:t>emisyjnych</w:t>
            </w:r>
            <w:r>
              <w:rPr>
                <w:spacing w:val="12"/>
                <w:sz w:val="22"/>
              </w:rPr>
              <w:t> </w:t>
            </w:r>
            <w:r>
              <w:rPr>
                <w:sz w:val="22"/>
              </w:rPr>
              <w:t>takie</w:t>
            </w:r>
            <w:r>
              <w:rPr>
                <w:spacing w:val="12"/>
                <w:sz w:val="22"/>
              </w:rPr>
              <w:t> </w:t>
            </w:r>
            <w:r>
              <w:rPr>
                <w:sz w:val="22"/>
              </w:rPr>
              <w:t>pojazdy</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02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przynajmniej w tych mniejszych miastach powinny mieć wjazd do strefy czystego transportu. Taki autobus potrafi przejechać dystans przekraczający 10 km tylko i wyłącznie na silniku elektrycznym, co tym bardziej potwierdza jego wszechstronność i przydatność</w:t>
            </w:r>
            <w:r>
              <w:rPr>
                <w:spacing w:val="-14"/>
                <w:sz w:val="22"/>
              </w:rPr>
              <w:t> </w:t>
            </w:r>
            <w:r>
              <w:rPr>
                <w:sz w:val="22"/>
              </w:rPr>
              <w:t>w</w:t>
            </w:r>
            <w:r>
              <w:rPr>
                <w:spacing w:val="-15"/>
                <w:sz w:val="22"/>
              </w:rPr>
              <w:t> </w:t>
            </w:r>
            <w:r>
              <w:rPr>
                <w:sz w:val="22"/>
              </w:rPr>
              <w:t>mniejszych</w:t>
            </w:r>
            <w:r>
              <w:rPr>
                <w:spacing w:val="-14"/>
                <w:sz w:val="22"/>
              </w:rPr>
              <w:t> </w:t>
            </w:r>
            <w:r>
              <w:rPr>
                <w:sz w:val="22"/>
              </w:rPr>
              <w:t>ośrodkach</w:t>
            </w:r>
            <w:r>
              <w:rPr>
                <w:spacing w:val="-14"/>
                <w:sz w:val="22"/>
              </w:rPr>
              <w:t> </w:t>
            </w:r>
            <w:r>
              <w:rPr>
                <w:sz w:val="22"/>
              </w:rPr>
              <w:t>miejskich,</w:t>
            </w:r>
            <w:r>
              <w:rPr>
                <w:spacing w:val="-14"/>
                <w:sz w:val="22"/>
              </w:rPr>
              <w:t> </w:t>
            </w:r>
            <w:r>
              <w:rPr>
                <w:sz w:val="22"/>
              </w:rPr>
              <w:t>gdzie</w:t>
            </w:r>
            <w:r>
              <w:rPr>
                <w:spacing w:val="-14"/>
                <w:sz w:val="22"/>
              </w:rPr>
              <w:t> </w:t>
            </w:r>
            <w:r>
              <w:rPr>
                <w:sz w:val="22"/>
              </w:rPr>
              <w:t>w</w:t>
            </w:r>
            <w:r>
              <w:rPr>
                <w:spacing w:val="-15"/>
                <w:sz w:val="22"/>
              </w:rPr>
              <w:t> </w:t>
            </w:r>
            <w:r>
              <w:rPr>
                <w:sz w:val="22"/>
              </w:rPr>
              <w:t>rejonie</w:t>
            </w:r>
            <w:r>
              <w:rPr>
                <w:spacing w:val="-14"/>
                <w:sz w:val="22"/>
              </w:rPr>
              <w:t> </w:t>
            </w:r>
            <w:r>
              <w:rPr>
                <w:sz w:val="22"/>
              </w:rPr>
              <w:t>miasta</w:t>
            </w:r>
            <w:r>
              <w:rPr>
                <w:spacing w:val="-13"/>
                <w:sz w:val="22"/>
              </w:rPr>
              <w:t> </w:t>
            </w:r>
            <w:r>
              <w:rPr>
                <w:sz w:val="22"/>
              </w:rPr>
              <w:t>może</w:t>
            </w:r>
            <w:r>
              <w:rPr>
                <w:spacing w:val="-14"/>
                <w:sz w:val="22"/>
              </w:rPr>
              <w:t> </w:t>
            </w:r>
            <w:r>
              <w:rPr>
                <w:sz w:val="22"/>
              </w:rPr>
              <w:t>praktycznie poruszać się z wykorzystaniem napędu elektrycznego, a na przedmieściach z wykorzystaniem efektywnego energetycznie i środowiskowo napędu spalinowo- elektrycznego.</w:t>
            </w:r>
            <w:r>
              <w:rPr>
                <w:spacing w:val="19"/>
                <w:sz w:val="22"/>
              </w:rPr>
              <w:t> </w:t>
            </w:r>
            <w:r>
              <w:rPr>
                <w:sz w:val="22"/>
              </w:rPr>
              <w:t>Ponadto</w:t>
            </w:r>
            <w:r>
              <w:rPr>
                <w:spacing w:val="19"/>
                <w:sz w:val="22"/>
              </w:rPr>
              <w:t> </w:t>
            </w:r>
            <w:r>
              <w:rPr>
                <w:sz w:val="22"/>
              </w:rPr>
              <w:t>nie</w:t>
            </w:r>
            <w:r>
              <w:rPr>
                <w:spacing w:val="17"/>
                <w:sz w:val="22"/>
              </w:rPr>
              <w:t> </w:t>
            </w:r>
            <w:r>
              <w:rPr>
                <w:sz w:val="22"/>
              </w:rPr>
              <w:t>dotyczy</w:t>
            </w:r>
            <w:r>
              <w:rPr>
                <w:spacing w:val="19"/>
                <w:sz w:val="22"/>
              </w:rPr>
              <w:t> </w:t>
            </w:r>
            <w:r>
              <w:rPr>
                <w:sz w:val="22"/>
              </w:rPr>
              <w:t>go</w:t>
            </w:r>
            <w:r>
              <w:rPr>
                <w:spacing w:val="19"/>
                <w:sz w:val="22"/>
              </w:rPr>
              <w:t> </w:t>
            </w:r>
            <w:r>
              <w:rPr>
                <w:sz w:val="22"/>
              </w:rPr>
              <w:t>jedna</w:t>
            </w:r>
            <w:r>
              <w:rPr>
                <w:spacing w:val="19"/>
                <w:sz w:val="22"/>
              </w:rPr>
              <w:t> </w:t>
            </w:r>
            <w:r>
              <w:rPr>
                <w:sz w:val="22"/>
              </w:rPr>
              <w:t>z</w:t>
            </w:r>
            <w:r>
              <w:rPr>
                <w:spacing w:val="17"/>
                <w:sz w:val="22"/>
              </w:rPr>
              <w:t> </w:t>
            </w:r>
            <w:r>
              <w:rPr>
                <w:sz w:val="22"/>
              </w:rPr>
              <w:t>głównych</w:t>
            </w:r>
            <w:r>
              <w:rPr>
                <w:spacing w:val="19"/>
                <w:sz w:val="22"/>
              </w:rPr>
              <w:t> </w:t>
            </w:r>
            <w:r>
              <w:rPr>
                <w:sz w:val="22"/>
              </w:rPr>
              <w:t>wad</w:t>
            </w:r>
            <w:r>
              <w:rPr>
                <w:spacing w:val="19"/>
                <w:sz w:val="22"/>
              </w:rPr>
              <w:t> </w:t>
            </w:r>
            <w:r>
              <w:rPr>
                <w:sz w:val="22"/>
              </w:rPr>
              <w:t>dzisiejszych</w:t>
            </w:r>
            <w:r>
              <w:rPr>
                <w:spacing w:val="19"/>
                <w:sz w:val="22"/>
              </w:rPr>
              <w:t> </w:t>
            </w:r>
            <w:r>
              <w:rPr>
                <w:sz w:val="22"/>
              </w:rPr>
              <w:t>autobusów</w:t>
            </w:r>
          </w:p>
          <w:p>
            <w:pPr>
              <w:pStyle w:val="TableParagraph"/>
              <w:spacing w:line="238" w:lineRule="exact"/>
              <w:jc w:val="both"/>
              <w:rPr>
                <w:sz w:val="22"/>
              </w:rPr>
            </w:pPr>
            <w:r>
              <w:rPr>
                <w:sz w:val="22"/>
              </w:rPr>
              <w:t>elektrycznych czyli ograniczony zasięg.</w:t>
            </w:r>
          </w:p>
        </w:tc>
        <w:tc>
          <w:tcPr>
            <w:tcW w:w="3259" w:type="dxa"/>
          </w:tcPr>
          <w:p>
            <w:pPr>
              <w:pStyle w:val="TableParagraph"/>
              <w:ind w:left="0"/>
              <w:rPr>
                <w:sz w:val="22"/>
              </w:rPr>
            </w:pPr>
          </w:p>
        </w:tc>
      </w:tr>
      <w:tr>
        <w:trPr>
          <w:trHeight w:val="2529" w:hRule="atLeast"/>
        </w:trPr>
        <w:tc>
          <w:tcPr>
            <w:tcW w:w="566" w:type="dxa"/>
          </w:tcPr>
          <w:p>
            <w:pPr>
              <w:pStyle w:val="TableParagraph"/>
              <w:spacing w:line="247" w:lineRule="exact"/>
              <w:ind w:left="0" w:right="26"/>
              <w:jc w:val="right"/>
              <w:rPr>
                <w:sz w:val="22"/>
              </w:rPr>
            </w:pPr>
            <w:r>
              <w:rPr>
                <w:sz w:val="22"/>
              </w:rPr>
              <w:t>612.</w:t>
            </w:r>
          </w:p>
        </w:tc>
        <w:tc>
          <w:tcPr>
            <w:tcW w:w="2126" w:type="dxa"/>
          </w:tcPr>
          <w:p>
            <w:pPr>
              <w:pStyle w:val="TableParagraph"/>
              <w:ind w:left="160" w:right="148"/>
              <w:jc w:val="center"/>
              <w:rPr>
                <w:sz w:val="22"/>
              </w:rPr>
            </w:pPr>
            <w:r>
              <w:rPr>
                <w:sz w:val="22"/>
              </w:rPr>
              <w:t>Art. 5 pkt 4 projektu w zakresie art. 10a ust. 1 ustawy o elektromobilności i paliwach alternatywnych</w:t>
            </w:r>
          </w:p>
        </w:tc>
        <w:tc>
          <w:tcPr>
            <w:tcW w:w="1768" w:type="dxa"/>
          </w:tcPr>
          <w:p>
            <w:pPr>
              <w:pStyle w:val="TableParagraph"/>
              <w:spacing w:line="247" w:lineRule="exact"/>
              <w:ind w:left="351"/>
              <w:rPr>
                <w:sz w:val="22"/>
              </w:rPr>
            </w:pPr>
            <w:r>
              <w:rPr>
                <w:sz w:val="22"/>
              </w:rPr>
              <w:t>Energa S.A.</w:t>
            </w:r>
          </w:p>
        </w:tc>
        <w:tc>
          <w:tcPr>
            <w:tcW w:w="8014" w:type="dxa"/>
          </w:tcPr>
          <w:p>
            <w:pPr>
              <w:pStyle w:val="TableParagraph"/>
              <w:spacing w:line="246" w:lineRule="exact"/>
              <w:rPr>
                <w:i/>
                <w:sz w:val="22"/>
              </w:rPr>
            </w:pPr>
            <w:r>
              <w:rPr>
                <w:i/>
                <w:sz w:val="22"/>
              </w:rPr>
              <w:t>Proponowana zmiana:</w:t>
            </w:r>
          </w:p>
          <w:p>
            <w:pPr>
              <w:pStyle w:val="TableParagraph"/>
              <w:ind w:right="94"/>
              <w:jc w:val="both"/>
              <w:rPr>
                <w:sz w:val="22"/>
              </w:rPr>
            </w:pPr>
            <w:r>
              <w:rPr>
                <w:sz w:val="22"/>
              </w:rPr>
              <w:t>„1. Pobór energii elektrycznej od posiadaczy pojazdów elektrycznych bądź pojazdów hybrydowych przy wykorzystaniu dwukierunkowego punktu ładowania może być przeprowadzony</w:t>
            </w:r>
            <w:r>
              <w:rPr>
                <w:spacing w:val="-13"/>
                <w:sz w:val="22"/>
              </w:rPr>
              <w:t> </w:t>
            </w:r>
            <w:r>
              <w:rPr>
                <w:sz w:val="22"/>
              </w:rPr>
              <w:t>przez</w:t>
            </w:r>
            <w:r>
              <w:rPr>
                <w:spacing w:val="-13"/>
                <w:sz w:val="22"/>
              </w:rPr>
              <w:t> </w:t>
            </w:r>
            <w:r>
              <w:rPr>
                <w:sz w:val="22"/>
              </w:rPr>
              <w:t>operatora</w:t>
            </w:r>
            <w:r>
              <w:rPr>
                <w:spacing w:val="-10"/>
                <w:sz w:val="22"/>
              </w:rPr>
              <w:t> </w:t>
            </w:r>
            <w:r>
              <w:rPr>
                <w:sz w:val="22"/>
              </w:rPr>
              <w:t>ogólnodostępnej</w:t>
            </w:r>
            <w:r>
              <w:rPr>
                <w:spacing w:val="-10"/>
                <w:sz w:val="22"/>
              </w:rPr>
              <w:t> </w:t>
            </w:r>
            <w:r>
              <w:rPr>
                <w:sz w:val="22"/>
              </w:rPr>
              <w:t>stacji</w:t>
            </w:r>
            <w:r>
              <w:rPr>
                <w:spacing w:val="-12"/>
                <w:sz w:val="22"/>
              </w:rPr>
              <w:t> </w:t>
            </w:r>
            <w:r>
              <w:rPr>
                <w:sz w:val="22"/>
              </w:rPr>
              <w:t>ładowania</w:t>
            </w:r>
            <w:r>
              <w:rPr>
                <w:spacing w:val="-8"/>
                <w:sz w:val="22"/>
              </w:rPr>
              <w:t> </w:t>
            </w:r>
            <w:r>
              <w:rPr>
                <w:strike/>
                <w:sz w:val="22"/>
              </w:rPr>
              <w:t>lub</w:t>
            </w:r>
            <w:r>
              <w:rPr>
                <w:strike/>
                <w:spacing w:val="-11"/>
                <w:sz w:val="22"/>
              </w:rPr>
              <w:t> </w:t>
            </w:r>
            <w:r>
              <w:rPr>
                <w:strike/>
                <w:sz w:val="22"/>
              </w:rPr>
              <w:t>operatora</w:t>
            </w:r>
            <w:r>
              <w:rPr>
                <w:strike/>
                <w:spacing w:val="-13"/>
                <w:sz w:val="22"/>
              </w:rPr>
              <w:t> </w:t>
            </w:r>
            <w:r>
              <w:rPr>
                <w:strike/>
                <w:sz w:val="22"/>
              </w:rPr>
              <w:t>systemu</w:t>
            </w:r>
            <w:r>
              <w:rPr>
                <w:strike w:val="0"/>
                <w:sz w:val="22"/>
              </w:rPr>
              <w:t> </w:t>
            </w:r>
            <w:r>
              <w:rPr>
                <w:strike/>
                <w:sz w:val="22"/>
              </w:rPr>
              <w:t>dystrybucyjnego</w:t>
            </w:r>
            <w:r>
              <w:rPr>
                <w:strike/>
                <w:spacing w:val="-1"/>
                <w:sz w:val="22"/>
              </w:rPr>
              <w:t> </w:t>
            </w:r>
            <w:r>
              <w:rPr>
                <w:strike/>
                <w:sz w:val="22"/>
              </w:rPr>
              <w:t>elektroenergetycznego</w:t>
            </w:r>
            <w:r>
              <w:rPr>
                <w:strike w:val="0"/>
                <w:sz w:val="22"/>
              </w:rPr>
              <w:t>”.</w:t>
            </w:r>
          </w:p>
          <w:p>
            <w:pPr>
              <w:pStyle w:val="TableParagraph"/>
              <w:ind w:left="0"/>
              <w:rPr>
                <w:sz w:val="22"/>
              </w:rPr>
            </w:pPr>
          </w:p>
          <w:p>
            <w:pPr>
              <w:pStyle w:val="TableParagraph"/>
              <w:rPr>
                <w:i/>
                <w:sz w:val="22"/>
              </w:rPr>
            </w:pPr>
            <w:r>
              <w:rPr>
                <w:i/>
                <w:sz w:val="22"/>
              </w:rPr>
              <w:t>Uzasadnienie:</w:t>
            </w:r>
          </w:p>
          <w:p>
            <w:pPr>
              <w:pStyle w:val="TableParagraph"/>
              <w:spacing w:before="1"/>
              <w:rPr>
                <w:sz w:val="22"/>
              </w:rPr>
            </w:pPr>
            <w:r>
              <w:rPr>
                <w:sz w:val="22"/>
              </w:rPr>
              <w:t>Wnioskujemy o wykreślenie operatora systemu dystrybucyjnego, gdyż operator ten nie będzie zarządzał punktami ładowania w ogólnodostępnej stacji ładowania.</w:t>
            </w:r>
          </w:p>
        </w:tc>
        <w:tc>
          <w:tcPr>
            <w:tcW w:w="3259" w:type="dxa"/>
          </w:tcPr>
          <w:p>
            <w:pPr>
              <w:pStyle w:val="TableParagraph"/>
              <w:ind w:left="0"/>
              <w:rPr>
                <w:sz w:val="22"/>
              </w:rPr>
            </w:pPr>
          </w:p>
        </w:tc>
      </w:tr>
      <w:tr>
        <w:trPr>
          <w:trHeight w:val="2397" w:hRule="atLeast"/>
        </w:trPr>
        <w:tc>
          <w:tcPr>
            <w:tcW w:w="566" w:type="dxa"/>
            <w:tcBorders>
              <w:bottom w:val="nil"/>
            </w:tcBorders>
          </w:tcPr>
          <w:p>
            <w:pPr>
              <w:pStyle w:val="TableParagraph"/>
              <w:spacing w:line="247" w:lineRule="exact"/>
              <w:ind w:left="0" w:right="26"/>
              <w:jc w:val="right"/>
              <w:rPr>
                <w:sz w:val="22"/>
              </w:rPr>
            </w:pPr>
            <w:r>
              <w:rPr>
                <w:sz w:val="22"/>
              </w:rPr>
              <w:t>613.</w:t>
            </w:r>
          </w:p>
        </w:tc>
        <w:tc>
          <w:tcPr>
            <w:tcW w:w="2126" w:type="dxa"/>
            <w:tcBorders>
              <w:bottom w:val="nil"/>
            </w:tcBorders>
          </w:tcPr>
          <w:p>
            <w:pPr>
              <w:pStyle w:val="TableParagraph"/>
              <w:ind w:left="159" w:right="148"/>
              <w:jc w:val="center"/>
              <w:rPr>
                <w:sz w:val="22"/>
              </w:rPr>
            </w:pPr>
            <w:r>
              <w:rPr>
                <w:sz w:val="22"/>
              </w:rPr>
              <w:t>Art. 5 pkt 4 projektu w zakresie art. 10a ust. 1 i 2 ustawy o elektromobilności i paliwach alternatywnych</w:t>
            </w:r>
          </w:p>
        </w:tc>
        <w:tc>
          <w:tcPr>
            <w:tcW w:w="1768" w:type="dxa"/>
            <w:tcBorders>
              <w:bottom w:val="nil"/>
            </w:tcBorders>
          </w:tcPr>
          <w:p>
            <w:pPr>
              <w:pStyle w:val="TableParagraph"/>
              <w:ind w:left="248" w:right="228" w:hanging="1"/>
              <w:jc w:val="center"/>
              <w:rPr>
                <w:sz w:val="22"/>
              </w:rPr>
            </w:pPr>
            <w:r>
              <w:rPr>
                <w:sz w:val="22"/>
              </w:rPr>
              <w:t>Polskie Towarzystwo Przesyła i Rozdziału Energii Elektrycznej – PTPiREE</w:t>
            </w:r>
          </w:p>
        </w:tc>
        <w:tc>
          <w:tcPr>
            <w:tcW w:w="8014" w:type="dxa"/>
            <w:tcBorders>
              <w:bottom w:val="nil"/>
            </w:tcBorders>
          </w:tcPr>
          <w:p>
            <w:pPr>
              <w:pStyle w:val="TableParagraph"/>
              <w:spacing w:line="247" w:lineRule="exact"/>
              <w:rPr>
                <w:i/>
                <w:sz w:val="22"/>
              </w:rPr>
            </w:pPr>
            <w:r>
              <w:rPr>
                <w:i/>
                <w:sz w:val="22"/>
              </w:rPr>
              <w:t>Proponowana zmiana:</w:t>
            </w:r>
          </w:p>
          <w:p>
            <w:pPr>
              <w:pStyle w:val="TableParagraph"/>
              <w:spacing w:before="1"/>
              <w:ind w:right="91"/>
              <w:jc w:val="both"/>
              <w:rPr>
                <w:sz w:val="22"/>
              </w:rPr>
            </w:pPr>
            <w:r>
              <w:rPr>
                <w:sz w:val="22"/>
              </w:rPr>
              <w:t>„2) Dwukierunkowy punkt ładowania powinien być wyposażony w układ pomiarowo – rozliczeniowy, </w:t>
            </w:r>
            <w:r>
              <w:rPr>
                <w:b/>
                <w:sz w:val="22"/>
              </w:rPr>
              <w:t>umożliwiający pomiar energii elektrycznej oraz niezależne rejestrowanie energii wprowadzonej do oraz pobranej z sieci dystrybucyjnej dla każdej z faz dla podstawowego okresu pomiarowego „T” licznika energii elektrycznej</w:t>
            </w:r>
            <w:r>
              <w:rPr>
                <w:b/>
                <w:spacing w:val="-4"/>
                <w:sz w:val="22"/>
              </w:rPr>
              <w:t> </w:t>
            </w:r>
            <w:r>
              <w:rPr>
                <w:b/>
                <w:sz w:val="22"/>
              </w:rPr>
              <w:t>oraz</w:t>
            </w:r>
            <w:r>
              <w:rPr>
                <w:b/>
                <w:spacing w:val="-6"/>
                <w:sz w:val="22"/>
              </w:rPr>
              <w:t> </w:t>
            </w:r>
            <w:r>
              <w:rPr>
                <w:b/>
                <w:sz w:val="22"/>
              </w:rPr>
              <w:t>zapisanie</w:t>
            </w:r>
            <w:r>
              <w:rPr>
                <w:b/>
                <w:spacing w:val="-4"/>
                <w:sz w:val="22"/>
              </w:rPr>
              <w:t> </w:t>
            </w:r>
            <w:r>
              <w:rPr>
                <w:b/>
                <w:sz w:val="22"/>
              </w:rPr>
              <w:t>ich</w:t>
            </w:r>
            <w:r>
              <w:rPr>
                <w:b/>
                <w:spacing w:val="-9"/>
                <w:sz w:val="22"/>
              </w:rPr>
              <w:t> </w:t>
            </w:r>
            <w:r>
              <w:rPr>
                <w:b/>
                <w:sz w:val="22"/>
              </w:rPr>
              <w:t>w</w:t>
            </w:r>
            <w:r>
              <w:rPr>
                <w:b/>
                <w:spacing w:val="-4"/>
                <w:sz w:val="22"/>
              </w:rPr>
              <w:t> </w:t>
            </w:r>
            <w:r>
              <w:rPr>
                <w:b/>
                <w:sz w:val="22"/>
              </w:rPr>
              <w:t>osobnych</w:t>
            </w:r>
            <w:r>
              <w:rPr>
                <w:b/>
                <w:spacing w:val="-5"/>
                <w:sz w:val="22"/>
              </w:rPr>
              <w:t> </w:t>
            </w:r>
            <w:r>
              <w:rPr>
                <w:b/>
                <w:sz w:val="22"/>
              </w:rPr>
              <w:t>rejestrach</w:t>
            </w:r>
            <w:r>
              <w:rPr>
                <w:b/>
                <w:spacing w:val="-4"/>
                <w:sz w:val="22"/>
              </w:rPr>
              <w:t> </w:t>
            </w:r>
            <w:r>
              <w:rPr>
                <w:b/>
                <w:sz w:val="22"/>
              </w:rPr>
              <w:t>licznika</w:t>
            </w:r>
            <w:r>
              <w:rPr>
                <w:b/>
                <w:spacing w:val="-5"/>
                <w:sz w:val="22"/>
              </w:rPr>
              <w:t> </w:t>
            </w:r>
            <w:r>
              <w:rPr>
                <w:b/>
                <w:sz w:val="22"/>
              </w:rPr>
              <w:t>dla</w:t>
            </w:r>
            <w:r>
              <w:rPr>
                <w:b/>
                <w:spacing w:val="-5"/>
                <w:sz w:val="22"/>
              </w:rPr>
              <w:t> </w:t>
            </w:r>
            <w:r>
              <w:rPr>
                <w:b/>
                <w:sz w:val="22"/>
              </w:rPr>
              <w:t>kierunku</w:t>
            </w:r>
            <w:r>
              <w:rPr>
                <w:b/>
                <w:spacing w:val="-7"/>
                <w:sz w:val="22"/>
              </w:rPr>
              <w:t> </w:t>
            </w:r>
            <w:r>
              <w:rPr>
                <w:b/>
                <w:sz w:val="22"/>
              </w:rPr>
              <w:t>pobór</w:t>
            </w:r>
            <w:r>
              <w:rPr>
                <w:b/>
                <w:spacing w:val="-5"/>
                <w:sz w:val="22"/>
              </w:rPr>
              <w:t> </w:t>
            </w:r>
            <w:r>
              <w:rPr>
                <w:b/>
                <w:sz w:val="22"/>
              </w:rPr>
              <w:t>i oddanie</w:t>
            </w:r>
            <w:r>
              <w:rPr>
                <w:b/>
                <w:spacing w:val="-12"/>
                <w:sz w:val="22"/>
              </w:rPr>
              <w:t> </w:t>
            </w:r>
            <w:r>
              <w:rPr>
                <w:b/>
                <w:sz w:val="22"/>
              </w:rPr>
              <w:t>po</w:t>
            </w:r>
            <w:r>
              <w:rPr>
                <w:b/>
                <w:spacing w:val="-14"/>
                <w:sz w:val="22"/>
              </w:rPr>
              <w:t> </w:t>
            </w:r>
            <w:r>
              <w:rPr>
                <w:b/>
                <w:sz w:val="22"/>
              </w:rPr>
              <w:t>zakończeniu</w:t>
            </w:r>
            <w:r>
              <w:rPr>
                <w:b/>
                <w:spacing w:val="-14"/>
                <w:sz w:val="22"/>
              </w:rPr>
              <w:t> </w:t>
            </w:r>
            <w:r>
              <w:rPr>
                <w:b/>
                <w:sz w:val="22"/>
              </w:rPr>
              <w:t>okresu</w:t>
            </w:r>
            <w:r>
              <w:rPr>
                <w:b/>
                <w:spacing w:val="-14"/>
                <w:sz w:val="22"/>
              </w:rPr>
              <w:t> </w:t>
            </w:r>
            <w:r>
              <w:rPr>
                <w:b/>
                <w:sz w:val="22"/>
              </w:rPr>
              <w:t>pomiarowego</w:t>
            </w:r>
            <w:r>
              <w:rPr>
                <w:sz w:val="22"/>
              </w:rPr>
              <w:t>.</w:t>
            </w:r>
            <w:r>
              <w:rPr>
                <w:spacing w:val="-13"/>
                <w:sz w:val="22"/>
              </w:rPr>
              <w:t> </w:t>
            </w:r>
            <w:r>
              <w:rPr>
                <w:strike/>
                <w:sz w:val="22"/>
              </w:rPr>
              <w:t>służący</w:t>
            </w:r>
            <w:r>
              <w:rPr>
                <w:strike/>
                <w:spacing w:val="-15"/>
                <w:sz w:val="22"/>
              </w:rPr>
              <w:t> </w:t>
            </w:r>
            <w:r>
              <w:rPr>
                <w:strike/>
                <w:sz w:val="22"/>
              </w:rPr>
              <w:t>do</w:t>
            </w:r>
            <w:r>
              <w:rPr>
                <w:strike/>
                <w:spacing w:val="-13"/>
                <w:sz w:val="22"/>
              </w:rPr>
              <w:t> </w:t>
            </w:r>
            <w:r>
              <w:rPr>
                <w:strike/>
                <w:sz w:val="22"/>
              </w:rPr>
              <w:t>pomiaru</w:t>
            </w:r>
            <w:r>
              <w:rPr>
                <w:strike/>
                <w:spacing w:val="-13"/>
                <w:sz w:val="22"/>
              </w:rPr>
              <w:t> </w:t>
            </w:r>
            <w:r>
              <w:rPr>
                <w:strike/>
                <w:sz w:val="22"/>
              </w:rPr>
              <w:t>energii</w:t>
            </w:r>
            <w:r>
              <w:rPr>
                <w:strike/>
                <w:spacing w:val="-12"/>
                <w:sz w:val="22"/>
              </w:rPr>
              <w:t> </w:t>
            </w:r>
            <w:r>
              <w:rPr>
                <w:strike/>
                <w:sz w:val="22"/>
              </w:rPr>
              <w:t>elektrycznej</w:t>
            </w:r>
            <w:r>
              <w:rPr>
                <w:strike w:val="0"/>
                <w:sz w:val="22"/>
              </w:rPr>
              <w:t> </w:t>
            </w:r>
            <w:r>
              <w:rPr>
                <w:strike/>
                <w:sz w:val="22"/>
              </w:rPr>
              <w:t>wprowadzonej</w:t>
            </w:r>
            <w:r>
              <w:rPr>
                <w:strike w:val="0"/>
                <w:spacing w:val="-12"/>
                <w:sz w:val="22"/>
              </w:rPr>
              <w:t> </w:t>
            </w:r>
            <w:r>
              <w:rPr>
                <w:strike w:val="0"/>
                <w:sz w:val="22"/>
              </w:rPr>
              <w:t>przez</w:t>
            </w:r>
            <w:r>
              <w:rPr>
                <w:strike w:val="0"/>
                <w:spacing w:val="-18"/>
                <w:sz w:val="22"/>
              </w:rPr>
              <w:t> </w:t>
            </w:r>
            <w:r>
              <w:rPr>
                <w:strike w:val="0"/>
                <w:sz w:val="22"/>
              </w:rPr>
              <w:t>użytkownika</w:t>
            </w:r>
            <w:r>
              <w:rPr>
                <w:strike w:val="0"/>
                <w:spacing w:val="-16"/>
                <w:sz w:val="22"/>
              </w:rPr>
              <w:t> </w:t>
            </w:r>
            <w:r>
              <w:rPr>
                <w:strike w:val="0"/>
                <w:sz w:val="22"/>
              </w:rPr>
              <w:t>pojazdu</w:t>
            </w:r>
            <w:r>
              <w:rPr>
                <w:strike w:val="0"/>
                <w:spacing w:val="-16"/>
                <w:sz w:val="22"/>
              </w:rPr>
              <w:t> </w:t>
            </w:r>
            <w:r>
              <w:rPr>
                <w:strike w:val="0"/>
                <w:sz w:val="22"/>
              </w:rPr>
              <w:t>i</w:t>
            </w:r>
            <w:r>
              <w:rPr>
                <w:strike w:val="0"/>
                <w:spacing w:val="-16"/>
                <w:sz w:val="22"/>
              </w:rPr>
              <w:t> </w:t>
            </w:r>
            <w:r>
              <w:rPr>
                <w:strike w:val="0"/>
                <w:sz w:val="22"/>
              </w:rPr>
              <w:t>zapewniać</w:t>
            </w:r>
            <w:r>
              <w:rPr>
                <w:strike w:val="0"/>
                <w:spacing w:val="-19"/>
                <w:sz w:val="22"/>
              </w:rPr>
              <w:t> </w:t>
            </w:r>
            <w:r>
              <w:rPr>
                <w:strike w:val="0"/>
                <w:sz w:val="22"/>
              </w:rPr>
              <w:t>bezpieczne</w:t>
            </w:r>
            <w:r>
              <w:rPr>
                <w:strike w:val="0"/>
                <w:spacing w:val="-15"/>
                <w:sz w:val="22"/>
              </w:rPr>
              <w:t> </w:t>
            </w:r>
            <w:r>
              <w:rPr>
                <w:strike w:val="0"/>
                <w:sz w:val="22"/>
              </w:rPr>
              <w:t>wprowadzanie</w:t>
            </w:r>
            <w:r>
              <w:rPr>
                <w:strike w:val="0"/>
                <w:spacing w:val="-16"/>
                <w:sz w:val="22"/>
              </w:rPr>
              <w:t> </w:t>
            </w:r>
            <w:r>
              <w:rPr>
                <w:strike w:val="0"/>
                <w:sz w:val="22"/>
              </w:rPr>
              <w:t>energii elektrycznej do</w:t>
            </w:r>
            <w:r>
              <w:rPr>
                <w:strike w:val="0"/>
                <w:spacing w:val="2"/>
                <w:sz w:val="22"/>
              </w:rPr>
              <w:t> </w:t>
            </w:r>
            <w:r>
              <w:rPr>
                <w:strike w:val="0"/>
                <w:sz w:val="22"/>
              </w:rPr>
              <w:t>sieci.”</w:t>
            </w:r>
          </w:p>
        </w:tc>
        <w:tc>
          <w:tcPr>
            <w:tcW w:w="3259" w:type="dxa"/>
            <w:vMerge w:val="restart"/>
          </w:tcPr>
          <w:p>
            <w:pPr>
              <w:pStyle w:val="TableParagraph"/>
              <w:ind w:left="0"/>
              <w:rPr>
                <w:sz w:val="22"/>
              </w:rPr>
            </w:pPr>
          </w:p>
        </w:tc>
      </w:tr>
      <w:tr>
        <w:trPr>
          <w:trHeight w:val="1641"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6"/>
              <w:rPr>
                <w:i/>
                <w:sz w:val="22"/>
              </w:rPr>
            </w:pPr>
            <w:r>
              <w:rPr>
                <w:i/>
                <w:sz w:val="22"/>
              </w:rPr>
              <w:t>Uzasadnienie:</w:t>
            </w:r>
          </w:p>
          <w:p>
            <w:pPr>
              <w:pStyle w:val="TableParagraph"/>
              <w:spacing w:before="1"/>
              <w:ind w:right="97"/>
              <w:jc w:val="both"/>
              <w:rPr>
                <w:sz w:val="22"/>
              </w:rPr>
            </w:pPr>
            <w:r>
              <w:rPr>
                <w:sz w:val="22"/>
              </w:rPr>
              <w:t>Zgodnie z zapisami ust. 1, pobór energii od posiadaczy pojazdów elektrycznych lub hybrydowych przy wykorzystaniu dwukierunkowego punktu ładowania „może być przeprowadzany”</w:t>
            </w:r>
            <w:r>
              <w:rPr>
                <w:spacing w:val="22"/>
                <w:sz w:val="22"/>
              </w:rPr>
              <w:t> </w:t>
            </w:r>
            <w:r>
              <w:rPr>
                <w:sz w:val="22"/>
              </w:rPr>
              <w:t>przez</w:t>
            </w:r>
            <w:r>
              <w:rPr>
                <w:spacing w:val="21"/>
                <w:sz w:val="22"/>
              </w:rPr>
              <w:t> </w:t>
            </w:r>
            <w:r>
              <w:rPr>
                <w:sz w:val="22"/>
              </w:rPr>
              <w:t>operatora</w:t>
            </w:r>
            <w:r>
              <w:rPr>
                <w:spacing w:val="22"/>
                <w:sz w:val="22"/>
              </w:rPr>
              <w:t> </w:t>
            </w:r>
            <w:r>
              <w:rPr>
                <w:sz w:val="22"/>
              </w:rPr>
              <w:t>ogólnodostępnej</w:t>
            </w:r>
            <w:r>
              <w:rPr>
                <w:spacing w:val="23"/>
                <w:sz w:val="22"/>
              </w:rPr>
              <w:t> </w:t>
            </w:r>
            <w:r>
              <w:rPr>
                <w:sz w:val="22"/>
              </w:rPr>
              <w:t>stacji</w:t>
            </w:r>
            <w:r>
              <w:rPr>
                <w:spacing w:val="22"/>
                <w:sz w:val="22"/>
              </w:rPr>
              <w:t> </w:t>
            </w:r>
            <w:r>
              <w:rPr>
                <w:sz w:val="22"/>
              </w:rPr>
              <w:t>ładowania</w:t>
            </w:r>
            <w:r>
              <w:rPr>
                <w:spacing w:val="23"/>
                <w:sz w:val="22"/>
              </w:rPr>
              <w:t> </w:t>
            </w:r>
            <w:r>
              <w:rPr>
                <w:sz w:val="22"/>
              </w:rPr>
              <w:t>lub</w:t>
            </w:r>
            <w:r>
              <w:rPr>
                <w:spacing w:val="22"/>
                <w:sz w:val="22"/>
              </w:rPr>
              <w:t> </w:t>
            </w:r>
            <w:r>
              <w:rPr>
                <w:sz w:val="22"/>
              </w:rPr>
              <w:t>OSD.</w:t>
            </w:r>
            <w:r>
              <w:rPr>
                <w:spacing w:val="20"/>
                <w:sz w:val="22"/>
              </w:rPr>
              <w:t> </w:t>
            </w:r>
            <w:r>
              <w:rPr>
                <w:sz w:val="22"/>
              </w:rPr>
              <w:t>Nie</w:t>
            </w:r>
            <w:r>
              <w:rPr>
                <w:spacing w:val="19"/>
                <w:sz w:val="22"/>
              </w:rPr>
              <w:t> </w:t>
            </w:r>
            <w:r>
              <w:rPr>
                <w:sz w:val="22"/>
              </w:rPr>
              <w:t>jest</w:t>
            </w:r>
          </w:p>
          <w:p>
            <w:pPr>
              <w:pStyle w:val="TableParagraph"/>
              <w:spacing w:line="252" w:lineRule="exact" w:before="4"/>
              <w:ind w:right="100"/>
              <w:jc w:val="both"/>
              <w:rPr>
                <w:sz w:val="22"/>
              </w:rPr>
            </w:pPr>
            <w:r>
              <w:rPr>
                <w:sz w:val="22"/>
              </w:rPr>
              <w:t>jasne jak należy rozumieć sformułowanie, iż pobór energii „może być przeprowadzany” przez</w:t>
            </w:r>
            <w:r>
              <w:rPr>
                <w:spacing w:val="21"/>
                <w:sz w:val="22"/>
              </w:rPr>
              <w:t> </w:t>
            </w:r>
            <w:r>
              <w:rPr>
                <w:sz w:val="22"/>
              </w:rPr>
              <w:t>OSD</w:t>
            </w:r>
            <w:r>
              <w:rPr>
                <w:spacing w:val="21"/>
                <w:sz w:val="22"/>
              </w:rPr>
              <w:t> </w:t>
            </w:r>
            <w:r>
              <w:rPr>
                <w:sz w:val="22"/>
              </w:rPr>
              <w:t>(czy</w:t>
            </w:r>
            <w:r>
              <w:rPr>
                <w:spacing w:val="20"/>
                <w:sz w:val="22"/>
              </w:rPr>
              <w:t> </w:t>
            </w:r>
            <w:r>
              <w:rPr>
                <w:sz w:val="22"/>
              </w:rPr>
              <w:t>oznacza</w:t>
            </w:r>
            <w:r>
              <w:rPr>
                <w:spacing w:val="23"/>
                <w:sz w:val="22"/>
              </w:rPr>
              <w:t> </w:t>
            </w:r>
            <w:r>
              <w:rPr>
                <w:sz w:val="22"/>
              </w:rPr>
              <w:t>to</w:t>
            </w:r>
            <w:r>
              <w:rPr>
                <w:spacing w:val="23"/>
                <w:sz w:val="22"/>
              </w:rPr>
              <w:t> </w:t>
            </w:r>
            <w:r>
              <w:rPr>
                <w:sz w:val="22"/>
              </w:rPr>
              <w:t>obowiązek</w:t>
            </w:r>
            <w:r>
              <w:rPr>
                <w:spacing w:val="21"/>
                <w:sz w:val="22"/>
              </w:rPr>
              <w:t> </w:t>
            </w:r>
            <w:r>
              <w:rPr>
                <w:sz w:val="22"/>
              </w:rPr>
              <w:t>zakupu</w:t>
            </w:r>
            <w:r>
              <w:rPr>
                <w:spacing w:val="23"/>
                <w:sz w:val="22"/>
              </w:rPr>
              <w:t> </w:t>
            </w:r>
            <w:r>
              <w:rPr>
                <w:sz w:val="22"/>
              </w:rPr>
              <w:t>tej</w:t>
            </w:r>
            <w:r>
              <w:rPr>
                <w:spacing w:val="26"/>
                <w:sz w:val="22"/>
              </w:rPr>
              <w:t> </w:t>
            </w:r>
            <w:r>
              <w:rPr>
                <w:sz w:val="22"/>
              </w:rPr>
              <w:t>energii</w:t>
            </w:r>
            <w:r>
              <w:rPr>
                <w:spacing w:val="23"/>
                <w:sz w:val="22"/>
              </w:rPr>
              <w:t> </w:t>
            </w:r>
            <w:r>
              <w:rPr>
                <w:sz w:val="22"/>
              </w:rPr>
              <w:t>przez</w:t>
            </w:r>
            <w:r>
              <w:rPr>
                <w:spacing w:val="22"/>
                <w:sz w:val="22"/>
              </w:rPr>
              <w:t> </w:t>
            </w:r>
            <w:r>
              <w:rPr>
                <w:sz w:val="22"/>
              </w:rPr>
              <w:t>operatora?).</w:t>
            </w:r>
            <w:r>
              <w:rPr>
                <w:spacing w:val="23"/>
                <w:sz w:val="22"/>
              </w:rPr>
              <w:t> </w:t>
            </w:r>
            <w:r>
              <w:rPr>
                <w:sz w:val="22"/>
              </w:rPr>
              <w:t>Wymaga</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27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9"/>
              <w:jc w:val="both"/>
              <w:rPr>
                <w:sz w:val="22"/>
              </w:rPr>
            </w:pPr>
            <w:r>
              <w:rPr>
                <w:sz w:val="22"/>
              </w:rPr>
              <w:t>również doprecyzowania, w których wypadkach ów pobór ma być „przeprowadzany” przez operatora stacji ładowania, a w których przez OSD.</w:t>
            </w:r>
          </w:p>
          <w:p>
            <w:pPr>
              <w:pStyle w:val="TableParagraph"/>
              <w:spacing w:before="6"/>
              <w:ind w:left="0"/>
              <w:rPr>
                <w:sz w:val="21"/>
              </w:rPr>
            </w:pPr>
          </w:p>
          <w:p>
            <w:pPr>
              <w:pStyle w:val="TableParagraph"/>
              <w:spacing w:before="1"/>
              <w:ind w:right="91"/>
              <w:jc w:val="both"/>
              <w:rPr>
                <w:sz w:val="22"/>
              </w:rPr>
            </w:pPr>
            <w:r>
              <w:rPr>
                <w:sz w:val="22"/>
              </w:rPr>
              <w:t>W zakresie ust. 2 propozycja zmiany stanowi doprecyzowanie metody pomiaru i rejestracji energii elektrycznej przez licznik, pozwalające na poprawne odwzorowanie rzeczywistych wartości przepływów mocy w punkcie przyłączenia punktu ładowania do sieci energetycznej.</w:t>
            </w:r>
          </w:p>
          <w:p>
            <w:pPr>
              <w:pStyle w:val="TableParagraph"/>
              <w:spacing w:line="254" w:lineRule="exact"/>
              <w:ind w:right="98"/>
              <w:jc w:val="both"/>
              <w:rPr>
                <w:sz w:val="22"/>
              </w:rPr>
            </w:pPr>
            <w:r>
              <w:rPr>
                <w:sz w:val="22"/>
              </w:rPr>
              <w:t>Proponowany zapis jest w zgodności z wymaganiami zapisanymi w Art.92 ust. 14 Ustawy o OZE.</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0" w:right="26"/>
              <w:jc w:val="right"/>
              <w:rPr>
                <w:sz w:val="22"/>
              </w:rPr>
            </w:pPr>
            <w:r>
              <w:rPr>
                <w:sz w:val="22"/>
              </w:rPr>
              <w:t>614.</w:t>
            </w:r>
          </w:p>
        </w:tc>
        <w:tc>
          <w:tcPr>
            <w:tcW w:w="2126" w:type="dxa"/>
          </w:tcPr>
          <w:p>
            <w:pPr>
              <w:pStyle w:val="TableParagraph"/>
              <w:ind w:left="146" w:right="131"/>
              <w:jc w:val="center"/>
              <w:rPr>
                <w:sz w:val="22"/>
              </w:rPr>
            </w:pPr>
            <w:r>
              <w:rPr>
                <w:sz w:val="22"/>
              </w:rPr>
              <w:t>Art. 20 ust. 3 ustawy o o          elektromobilności i paliwach alternatywnych</w:t>
            </w:r>
          </w:p>
        </w:tc>
        <w:tc>
          <w:tcPr>
            <w:tcW w:w="1768" w:type="dxa"/>
          </w:tcPr>
          <w:p>
            <w:pPr>
              <w:pStyle w:val="TableParagraph"/>
              <w:spacing w:line="247" w:lineRule="exact"/>
              <w:ind w:left="629"/>
              <w:rPr>
                <w:sz w:val="22"/>
              </w:rPr>
            </w:pPr>
            <w:r>
              <w:rPr>
                <w:sz w:val="22"/>
              </w:rPr>
              <w:t>PIGO</w:t>
            </w:r>
          </w:p>
        </w:tc>
        <w:tc>
          <w:tcPr>
            <w:tcW w:w="8014" w:type="dxa"/>
          </w:tcPr>
          <w:p>
            <w:pPr>
              <w:pStyle w:val="TableParagraph"/>
              <w:spacing w:line="247" w:lineRule="exact"/>
              <w:rPr>
                <w:i/>
                <w:sz w:val="22"/>
              </w:rPr>
            </w:pPr>
            <w:r>
              <w:rPr>
                <w:i/>
                <w:sz w:val="22"/>
              </w:rPr>
              <w:t>Proponowana zmiana:</w:t>
            </w:r>
          </w:p>
          <w:p>
            <w:pPr>
              <w:pStyle w:val="TableParagraph"/>
              <w:spacing w:before="2"/>
              <w:ind w:right="96"/>
              <w:jc w:val="both"/>
              <w:rPr>
                <w:sz w:val="22"/>
              </w:rPr>
            </w:pPr>
            <w:r>
              <w:rPr>
                <w:sz w:val="22"/>
              </w:rPr>
              <w:t>„3.</w:t>
            </w:r>
            <w:r>
              <w:rPr>
                <w:spacing w:val="-4"/>
                <w:sz w:val="22"/>
              </w:rPr>
              <w:t> </w:t>
            </w:r>
            <w:r>
              <w:rPr>
                <w:sz w:val="22"/>
              </w:rPr>
              <w:t>W</w:t>
            </w:r>
            <w:r>
              <w:rPr>
                <w:spacing w:val="-3"/>
                <w:sz w:val="22"/>
              </w:rPr>
              <w:t> </w:t>
            </w:r>
            <w:r>
              <w:rPr>
                <w:sz w:val="22"/>
              </w:rPr>
              <w:t>programie,</w:t>
            </w:r>
            <w:r>
              <w:rPr>
                <w:spacing w:val="-3"/>
                <w:sz w:val="22"/>
              </w:rPr>
              <w:t> </w:t>
            </w:r>
            <w:r>
              <w:rPr>
                <w:sz w:val="22"/>
              </w:rPr>
              <w:t>o</w:t>
            </w:r>
            <w:r>
              <w:rPr>
                <w:spacing w:val="-4"/>
                <w:sz w:val="22"/>
              </w:rPr>
              <w:t> </w:t>
            </w:r>
            <w:r>
              <w:rPr>
                <w:sz w:val="22"/>
              </w:rPr>
              <w:t>którym</w:t>
            </w:r>
            <w:r>
              <w:rPr>
                <w:spacing w:val="-5"/>
                <w:sz w:val="22"/>
              </w:rPr>
              <w:t> </w:t>
            </w:r>
            <w:r>
              <w:rPr>
                <w:sz w:val="22"/>
              </w:rPr>
              <w:t>mowa</w:t>
            </w:r>
            <w:r>
              <w:rPr>
                <w:spacing w:val="-2"/>
                <w:sz w:val="22"/>
              </w:rPr>
              <w:t> </w:t>
            </w:r>
            <w:r>
              <w:rPr>
                <w:sz w:val="22"/>
              </w:rPr>
              <w:t>w</w:t>
            </w:r>
            <w:r>
              <w:rPr>
                <w:spacing w:val="-5"/>
                <w:sz w:val="22"/>
              </w:rPr>
              <w:t> </w:t>
            </w:r>
            <w:r>
              <w:rPr>
                <w:sz w:val="22"/>
              </w:rPr>
              <w:t>ust.</w:t>
            </w:r>
            <w:r>
              <w:rPr>
                <w:spacing w:val="-4"/>
                <w:sz w:val="22"/>
              </w:rPr>
              <w:t> </w:t>
            </w:r>
            <w:r>
              <w:rPr>
                <w:sz w:val="22"/>
              </w:rPr>
              <w:t>1,</w:t>
            </w:r>
            <w:r>
              <w:rPr>
                <w:spacing w:val="-4"/>
                <w:sz w:val="22"/>
              </w:rPr>
              <w:t> </w:t>
            </w:r>
            <w:r>
              <w:rPr>
                <w:sz w:val="22"/>
              </w:rPr>
              <w:t>operator</w:t>
            </w:r>
            <w:r>
              <w:rPr>
                <w:spacing w:val="-3"/>
                <w:sz w:val="22"/>
              </w:rPr>
              <w:t> </w:t>
            </w:r>
            <w:r>
              <w:rPr>
                <w:sz w:val="22"/>
              </w:rPr>
              <w:t>systemu</w:t>
            </w:r>
            <w:r>
              <w:rPr>
                <w:spacing w:val="-4"/>
                <w:sz w:val="22"/>
              </w:rPr>
              <w:t> </w:t>
            </w:r>
            <w:r>
              <w:rPr>
                <w:sz w:val="22"/>
              </w:rPr>
              <w:t>dystrybucyjnego</w:t>
            </w:r>
            <w:r>
              <w:rPr>
                <w:spacing w:val="-4"/>
                <w:sz w:val="22"/>
              </w:rPr>
              <w:t> </w:t>
            </w:r>
            <w:r>
              <w:rPr>
                <w:sz w:val="22"/>
              </w:rPr>
              <w:t>gazowego uwzględnia każdą gminę położoną na obszarze jego działania, która ma co najmniej 50 000</w:t>
            </w:r>
            <w:r>
              <w:rPr>
                <w:spacing w:val="-1"/>
                <w:sz w:val="22"/>
              </w:rPr>
              <w:t> </w:t>
            </w:r>
            <w:r>
              <w:rPr>
                <w:sz w:val="22"/>
              </w:rPr>
              <w:t>mieszkańców”</w:t>
            </w:r>
          </w:p>
          <w:p>
            <w:pPr>
              <w:pStyle w:val="TableParagraph"/>
              <w:spacing w:before="10"/>
              <w:ind w:left="0"/>
              <w:rPr>
                <w:sz w:val="21"/>
              </w:rPr>
            </w:pPr>
          </w:p>
          <w:p>
            <w:pPr>
              <w:pStyle w:val="TableParagraph"/>
              <w:jc w:val="both"/>
              <w:rPr>
                <w:i/>
                <w:sz w:val="22"/>
              </w:rPr>
            </w:pPr>
            <w:r>
              <w:rPr>
                <w:i/>
                <w:sz w:val="22"/>
              </w:rPr>
              <w:t>Uzasadnienie:</w:t>
            </w:r>
          </w:p>
          <w:p>
            <w:pPr>
              <w:pStyle w:val="TableParagraph"/>
              <w:spacing w:line="238" w:lineRule="exact" w:before="1"/>
              <w:jc w:val="both"/>
              <w:rPr>
                <w:sz w:val="22"/>
              </w:rPr>
            </w:pPr>
            <w:r>
              <w:rPr>
                <w:sz w:val="22"/>
              </w:rPr>
              <w:t>Zmiana jest konsekwencją zmian zaproponowanych dla art. 60 ust. 1 i ust. 2.</w:t>
            </w:r>
          </w:p>
        </w:tc>
        <w:tc>
          <w:tcPr>
            <w:tcW w:w="3259" w:type="dxa"/>
          </w:tcPr>
          <w:p>
            <w:pPr>
              <w:pStyle w:val="TableParagraph"/>
              <w:ind w:left="0"/>
              <w:rPr>
                <w:sz w:val="22"/>
              </w:rPr>
            </w:pPr>
          </w:p>
        </w:tc>
      </w:tr>
      <w:tr>
        <w:trPr>
          <w:trHeight w:val="2783" w:hRule="atLeast"/>
        </w:trPr>
        <w:tc>
          <w:tcPr>
            <w:tcW w:w="566" w:type="dxa"/>
          </w:tcPr>
          <w:p>
            <w:pPr>
              <w:pStyle w:val="TableParagraph"/>
              <w:spacing w:line="247" w:lineRule="exact"/>
              <w:ind w:left="0" w:right="26"/>
              <w:jc w:val="right"/>
              <w:rPr>
                <w:sz w:val="22"/>
              </w:rPr>
            </w:pPr>
            <w:r>
              <w:rPr>
                <w:sz w:val="22"/>
              </w:rPr>
              <w:t>615.</w:t>
            </w:r>
          </w:p>
        </w:tc>
        <w:tc>
          <w:tcPr>
            <w:tcW w:w="2126" w:type="dxa"/>
          </w:tcPr>
          <w:p>
            <w:pPr>
              <w:pStyle w:val="TableParagraph"/>
              <w:ind w:left="209" w:right="200" w:firstLine="2"/>
              <w:jc w:val="center"/>
              <w:rPr>
                <w:sz w:val="22"/>
              </w:rPr>
            </w:pPr>
            <w:r>
              <w:rPr>
                <w:sz w:val="22"/>
              </w:rPr>
              <w:t>Art. 35 ust. 2 pkt 2 ustawy o elektromobilności i paliwach alternatywnych</w:t>
            </w:r>
          </w:p>
        </w:tc>
        <w:tc>
          <w:tcPr>
            <w:tcW w:w="1768" w:type="dxa"/>
          </w:tcPr>
          <w:p>
            <w:pPr>
              <w:pStyle w:val="TableParagraph"/>
              <w:spacing w:line="247" w:lineRule="exact"/>
              <w:ind w:left="629"/>
              <w:rPr>
                <w:sz w:val="22"/>
              </w:rPr>
            </w:pPr>
            <w:r>
              <w:rPr>
                <w:sz w:val="22"/>
              </w:rPr>
              <w:t>PIGO</w:t>
            </w:r>
          </w:p>
        </w:tc>
        <w:tc>
          <w:tcPr>
            <w:tcW w:w="8014" w:type="dxa"/>
          </w:tcPr>
          <w:p>
            <w:pPr>
              <w:pStyle w:val="TableParagraph"/>
              <w:spacing w:line="247" w:lineRule="exact"/>
              <w:rPr>
                <w:i/>
                <w:sz w:val="22"/>
              </w:rPr>
            </w:pPr>
            <w:r>
              <w:rPr>
                <w:i/>
                <w:sz w:val="22"/>
              </w:rPr>
              <w:t>Proponowana zmiana:</w:t>
            </w:r>
          </w:p>
          <w:p>
            <w:pPr>
              <w:pStyle w:val="TableParagraph"/>
              <w:spacing w:before="1"/>
              <w:rPr>
                <w:sz w:val="22"/>
              </w:rPr>
            </w:pPr>
            <w:r>
              <w:rPr>
                <w:sz w:val="22"/>
              </w:rPr>
              <w:t>„2. Jednostka samorządu terytorialnego, z wyłączeniem gmin i powiatów, których liczba mieszkańców nie przekracza 50 000:</w:t>
            </w:r>
          </w:p>
          <w:p>
            <w:pPr>
              <w:pStyle w:val="TableParagraph"/>
              <w:numPr>
                <w:ilvl w:val="0"/>
                <w:numId w:val="168"/>
              </w:numPr>
              <w:tabs>
                <w:tab w:pos="345" w:val="left" w:leader="none"/>
              </w:tabs>
              <w:spacing w:line="240" w:lineRule="auto" w:before="1" w:after="0"/>
              <w:ind w:left="109" w:right="95" w:firstLine="0"/>
              <w:jc w:val="left"/>
              <w:rPr>
                <w:sz w:val="22"/>
              </w:rPr>
            </w:pPr>
            <w:r>
              <w:rPr>
                <w:sz w:val="22"/>
              </w:rPr>
              <w:t>wykonuje</w:t>
            </w:r>
            <w:r>
              <w:rPr>
                <w:spacing w:val="-8"/>
                <w:sz w:val="22"/>
              </w:rPr>
              <w:t> </w:t>
            </w:r>
            <w:r>
              <w:rPr>
                <w:sz w:val="22"/>
              </w:rPr>
              <w:t>zadanie</w:t>
            </w:r>
            <w:r>
              <w:rPr>
                <w:spacing w:val="-7"/>
                <w:sz w:val="22"/>
              </w:rPr>
              <w:t> </w:t>
            </w:r>
            <w:r>
              <w:rPr>
                <w:sz w:val="22"/>
              </w:rPr>
              <w:t>publiczne,</w:t>
            </w:r>
            <w:r>
              <w:rPr>
                <w:spacing w:val="-7"/>
                <w:sz w:val="22"/>
              </w:rPr>
              <w:t> </w:t>
            </w:r>
            <w:r>
              <w:rPr>
                <w:sz w:val="22"/>
              </w:rPr>
              <w:t>z</w:t>
            </w:r>
            <w:r>
              <w:rPr>
                <w:spacing w:val="-8"/>
                <w:sz w:val="22"/>
              </w:rPr>
              <w:t> </w:t>
            </w:r>
            <w:r>
              <w:rPr>
                <w:sz w:val="22"/>
              </w:rPr>
              <w:t>wyłączeniem</w:t>
            </w:r>
            <w:r>
              <w:rPr>
                <w:spacing w:val="-7"/>
                <w:sz w:val="22"/>
              </w:rPr>
              <w:t> </w:t>
            </w:r>
            <w:r>
              <w:rPr>
                <w:sz w:val="22"/>
              </w:rPr>
              <w:t>publicznego</w:t>
            </w:r>
            <w:r>
              <w:rPr>
                <w:spacing w:val="-8"/>
                <w:sz w:val="22"/>
              </w:rPr>
              <w:t> </w:t>
            </w:r>
            <w:r>
              <w:rPr>
                <w:sz w:val="22"/>
              </w:rPr>
              <w:t>transportu</w:t>
            </w:r>
            <w:r>
              <w:rPr>
                <w:spacing w:val="-7"/>
                <w:sz w:val="22"/>
              </w:rPr>
              <w:t> </w:t>
            </w:r>
            <w:r>
              <w:rPr>
                <w:sz w:val="22"/>
              </w:rPr>
              <w:t>zbiorowego,</w:t>
            </w:r>
            <w:r>
              <w:rPr>
                <w:spacing w:val="-7"/>
                <w:sz w:val="22"/>
              </w:rPr>
              <w:t> </w:t>
            </w:r>
            <w:r>
              <w:rPr>
                <w:sz w:val="22"/>
              </w:rPr>
              <w:t>przy wykorzystaniu co najmniej 30</w:t>
            </w:r>
            <w:r>
              <w:rPr>
                <w:b/>
                <w:sz w:val="22"/>
              </w:rPr>
              <w:t>% pojazdów niskoemisyjnych</w:t>
            </w:r>
            <w:r>
              <w:rPr>
                <w:b/>
                <w:spacing w:val="-7"/>
                <w:sz w:val="22"/>
              </w:rPr>
              <w:t> </w:t>
            </w:r>
            <w:r>
              <w:rPr>
                <w:sz w:val="22"/>
              </w:rPr>
              <w:t>lub</w:t>
            </w:r>
          </w:p>
          <w:p>
            <w:pPr>
              <w:pStyle w:val="TableParagraph"/>
              <w:numPr>
                <w:ilvl w:val="0"/>
                <w:numId w:val="168"/>
              </w:numPr>
              <w:tabs>
                <w:tab w:pos="407" w:val="left" w:leader="none"/>
              </w:tabs>
              <w:spacing w:line="240" w:lineRule="auto" w:before="0" w:after="0"/>
              <w:ind w:left="109" w:right="93" w:firstLine="0"/>
              <w:jc w:val="both"/>
              <w:rPr>
                <w:b/>
                <w:sz w:val="22"/>
              </w:rPr>
            </w:pPr>
            <w:r>
              <w:rPr>
                <w:sz w:val="22"/>
              </w:rPr>
              <w:t>zleca wykonywanie zadania publicznego, z wyłączeniem publicznego transportu zbiorowego, podmiotowi, którego co najmniej 30% floty pojazdów użytkowanych przy wykonywaniu tego zadania stanowią </w:t>
            </w:r>
            <w:r>
              <w:rPr>
                <w:b/>
                <w:sz w:val="22"/>
              </w:rPr>
              <w:t>pojazdy</w:t>
            </w:r>
            <w:r>
              <w:rPr>
                <w:b/>
                <w:spacing w:val="-3"/>
                <w:sz w:val="22"/>
              </w:rPr>
              <w:t> </w:t>
            </w:r>
            <w:r>
              <w:rPr>
                <w:b/>
                <w:sz w:val="22"/>
              </w:rPr>
              <w:t>niskoemisyjne”</w:t>
            </w:r>
          </w:p>
          <w:p>
            <w:pPr>
              <w:pStyle w:val="TableParagraph"/>
              <w:spacing w:before="10"/>
              <w:ind w:left="0"/>
              <w:rPr>
                <w:sz w:val="21"/>
              </w:rPr>
            </w:pPr>
          </w:p>
          <w:p>
            <w:pPr>
              <w:pStyle w:val="TableParagraph"/>
              <w:jc w:val="both"/>
              <w:rPr>
                <w:i/>
                <w:sz w:val="22"/>
              </w:rPr>
            </w:pPr>
            <w:r>
              <w:rPr>
                <w:i/>
                <w:sz w:val="22"/>
              </w:rPr>
              <w:t>Uzasadnienie:</w:t>
            </w:r>
          </w:p>
          <w:p>
            <w:pPr>
              <w:pStyle w:val="TableParagraph"/>
              <w:spacing w:line="238" w:lineRule="exact" w:before="2"/>
              <w:jc w:val="both"/>
              <w:rPr>
                <w:sz w:val="22"/>
              </w:rPr>
            </w:pPr>
            <w:r>
              <w:rPr>
                <w:sz w:val="22"/>
              </w:rPr>
              <w:t>Zmiana jest konsekwencją zmiany zaproponowanej dla art. 68.</w:t>
            </w:r>
          </w:p>
        </w:tc>
        <w:tc>
          <w:tcPr>
            <w:tcW w:w="3259" w:type="dxa"/>
          </w:tcPr>
          <w:p>
            <w:pPr>
              <w:pStyle w:val="TableParagraph"/>
              <w:ind w:left="0"/>
              <w:rPr>
                <w:sz w:val="22"/>
              </w:rPr>
            </w:pPr>
          </w:p>
        </w:tc>
      </w:tr>
      <w:tr>
        <w:trPr>
          <w:trHeight w:val="2025" w:hRule="atLeast"/>
        </w:trPr>
        <w:tc>
          <w:tcPr>
            <w:tcW w:w="566" w:type="dxa"/>
          </w:tcPr>
          <w:p>
            <w:pPr>
              <w:pStyle w:val="TableParagraph"/>
              <w:spacing w:line="247" w:lineRule="exact"/>
              <w:ind w:left="0" w:right="26"/>
              <w:jc w:val="right"/>
              <w:rPr>
                <w:sz w:val="22"/>
              </w:rPr>
            </w:pPr>
            <w:r>
              <w:rPr>
                <w:sz w:val="22"/>
              </w:rPr>
              <w:t>616.</w:t>
            </w:r>
          </w:p>
        </w:tc>
        <w:tc>
          <w:tcPr>
            <w:tcW w:w="2126" w:type="dxa"/>
          </w:tcPr>
          <w:p>
            <w:pPr>
              <w:pStyle w:val="TableParagraph"/>
              <w:ind w:left="209" w:right="200" w:firstLine="1"/>
              <w:jc w:val="center"/>
              <w:rPr>
                <w:sz w:val="22"/>
              </w:rPr>
            </w:pPr>
            <w:r>
              <w:rPr>
                <w:sz w:val="22"/>
              </w:rPr>
              <w:t>Art. 37 ustawy o elektromobilności i paliwach alternatywnych</w:t>
            </w:r>
          </w:p>
        </w:tc>
        <w:tc>
          <w:tcPr>
            <w:tcW w:w="1768" w:type="dxa"/>
          </w:tcPr>
          <w:p>
            <w:pPr>
              <w:pStyle w:val="TableParagraph"/>
              <w:spacing w:line="247" w:lineRule="exact"/>
              <w:ind w:left="629"/>
              <w:rPr>
                <w:sz w:val="22"/>
              </w:rPr>
            </w:pPr>
            <w:r>
              <w:rPr>
                <w:sz w:val="22"/>
              </w:rPr>
              <w:t>PIGO</w:t>
            </w:r>
          </w:p>
        </w:tc>
        <w:tc>
          <w:tcPr>
            <w:tcW w:w="8014" w:type="dxa"/>
          </w:tcPr>
          <w:p>
            <w:pPr>
              <w:pStyle w:val="TableParagraph"/>
              <w:spacing w:line="247" w:lineRule="exact"/>
              <w:rPr>
                <w:i/>
                <w:sz w:val="22"/>
              </w:rPr>
            </w:pPr>
            <w:r>
              <w:rPr>
                <w:i/>
                <w:sz w:val="22"/>
              </w:rPr>
              <w:t>Proponowana zmiana:</w:t>
            </w:r>
          </w:p>
          <w:p>
            <w:pPr>
              <w:pStyle w:val="TableParagraph"/>
              <w:spacing w:before="1"/>
              <w:ind w:right="93"/>
              <w:jc w:val="both"/>
              <w:rPr>
                <w:sz w:val="22"/>
              </w:rPr>
            </w:pPr>
            <w:r>
              <w:rPr>
                <w:sz w:val="22"/>
              </w:rPr>
              <w:t>„1. Jednostka samorządu terytorialnego, o której mowa w art. 35, sporządza, co 36 miesięcy,</w:t>
            </w:r>
            <w:r>
              <w:rPr>
                <w:spacing w:val="-12"/>
                <w:sz w:val="22"/>
              </w:rPr>
              <w:t> </w:t>
            </w:r>
            <w:r>
              <w:rPr>
                <w:sz w:val="22"/>
              </w:rPr>
              <w:t>analizę</w:t>
            </w:r>
            <w:r>
              <w:rPr>
                <w:spacing w:val="-11"/>
                <w:sz w:val="22"/>
              </w:rPr>
              <w:t> </w:t>
            </w:r>
            <w:r>
              <w:rPr>
                <w:sz w:val="22"/>
              </w:rPr>
              <w:t>kosztów</w:t>
            </w:r>
            <w:r>
              <w:rPr>
                <w:spacing w:val="-13"/>
                <w:sz w:val="22"/>
              </w:rPr>
              <w:t> </w:t>
            </w:r>
            <w:r>
              <w:rPr>
                <w:sz w:val="22"/>
              </w:rPr>
              <w:t>i</w:t>
            </w:r>
            <w:r>
              <w:rPr>
                <w:spacing w:val="-11"/>
                <w:sz w:val="22"/>
              </w:rPr>
              <w:t> </w:t>
            </w:r>
            <w:r>
              <w:rPr>
                <w:sz w:val="22"/>
              </w:rPr>
              <w:t>korzyści</w:t>
            </w:r>
            <w:r>
              <w:rPr>
                <w:spacing w:val="-11"/>
                <w:sz w:val="22"/>
              </w:rPr>
              <w:t> </w:t>
            </w:r>
            <w:r>
              <w:rPr>
                <w:sz w:val="22"/>
              </w:rPr>
              <w:t>związanych</w:t>
            </w:r>
            <w:r>
              <w:rPr>
                <w:spacing w:val="-11"/>
                <w:sz w:val="22"/>
              </w:rPr>
              <w:t> </w:t>
            </w:r>
            <w:r>
              <w:rPr>
                <w:sz w:val="22"/>
              </w:rPr>
              <w:t>z</w:t>
            </w:r>
            <w:r>
              <w:rPr>
                <w:spacing w:val="-11"/>
                <w:sz w:val="22"/>
              </w:rPr>
              <w:t> </w:t>
            </w:r>
            <w:r>
              <w:rPr>
                <w:sz w:val="22"/>
              </w:rPr>
              <w:t>wykorzystaniem,</w:t>
            </w:r>
            <w:r>
              <w:rPr>
                <w:spacing w:val="-8"/>
                <w:sz w:val="22"/>
              </w:rPr>
              <w:t> </w:t>
            </w:r>
            <w:r>
              <w:rPr>
                <w:b/>
                <w:sz w:val="22"/>
              </w:rPr>
              <w:t>przy</w:t>
            </w:r>
            <w:r>
              <w:rPr>
                <w:b/>
                <w:spacing w:val="-12"/>
                <w:sz w:val="22"/>
              </w:rPr>
              <w:t> </w:t>
            </w:r>
            <w:r>
              <w:rPr>
                <w:b/>
                <w:sz w:val="22"/>
              </w:rPr>
              <w:t>wykonywaniu zadań publicznych, pojazdów</w:t>
            </w:r>
            <w:r>
              <w:rPr>
                <w:b/>
                <w:spacing w:val="1"/>
                <w:sz w:val="22"/>
              </w:rPr>
              <w:t> </w:t>
            </w:r>
            <w:r>
              <w:rPr>
                <w:b/>
                <w:sz w:val="22"/>
              </w:rPr>
              <w:t>niskoemisyjnych</w:t>
            </w:r>
            <w:r>
              <w:rPr>
                <w:sz w:val="22"/>
              </w:rPr>
              <w:t>.</w:t>
            </w:r>
          </w:p>
          <w:p>
            <w:pPr>
              <w:pStyle w:val="TableParagraph"/>
              <w:spacing w:line="252" w:lineRule="exact"/>
              <w:rPr>
                <w:sz w:val="22"/>
              </w:rPr>
            </w:pPr>
            <w:r>
              <w:rPr>
                <w:sz w:val="22"/>
              </w:rPr>
              <w:t>2. Analiza, o której mowa w ust. 1, obejmuje w szczególności:</w:t>
            </w:r>
          </w:p>
          <w:p>
            <w:pPr>
              <w:pStyle w:val="TableParagraph"/>
              <w:numPr>
                <w:ilvl w:val="0"/>
                <w:numId w:val="169"/>
              </w:numPr>
              <w:tabs>
                <w:tab w:pos="350" w:val="left" w:leader="none"/>
              </w:tabs>
              <w:spacing w:line="252" w:lineRule="exact" w:before="0" w:after="0"/>
              <w:ind w:left="109" w:right="0" w:firstLine="0"/>
              <w:jc w:val="left"/>
              <w:rPr>
                <w:sz w:val="22"/>
              </w:rPr>
            </w:pPr>
            <w:r>
              <w:rPr>
                <w:sz w:val="22"/>
              </w:rPr>
              <w:t>analizę</w:t>
            </w:r>
            <w:r>
              <w:rPr>
                <w:spacing w:val="-1"/>
                <w:sz w:val="22"/>
              </w:rPr>
              <w:t> </w:t>
            </w:r>
            <w:r>
              <w:rPr>
                <w:sz w:val="22"/>
              </w:rPr>
              <w:t>finansowo-ekonomiczną;</w:t>
            </w:r>
          </w:p>
          <w:p>
            <w:pPr>
              <w:pStyle w:val="TableParagraph"/>
              <w:numPr>
                <w:ilvl w:val="0"/>
                <w:numId w:val="169"/>
              </w:numPr>
              <w:tabs>
                <w:tab w:pos="369" w:val="left" w:leader="none"/>
              </w:tabs>
              <w:spacing w:line="252" w:lineRule="exact" w:before="5" w:after="0"/>
              <w:ind w:left="109" w:right="99" w:firstLine="0"/>
              <w:jc w:val="left"/>
              <w:rPr>
                <w:sz w:val="22"/>
              </w:rPr>
            </w:pPr>
            <w:r>
              <w:rPr>
                <w:sz w:val="22"/>
              </w:rPr>
              <w:t>oszacowanie efektów środowiskowych związanych z emisją szkodliwych substancji dla środowiska naturalnego i zdrowia</w:t>
            </w:r>
            <w:r>
              <w:rPr>
                <w:spacing w:val="-2"/>
                <w:sz w:val="22"/>
              </w:rPr>
              <w:t> </w:t>
            </w:r>
            <w:r>
              <w:rPr>
                <w:sz w:val="22"/>
              </w:rPr>
              <w:t>ludzi;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6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3)</w:t>
            </w:r>
            <w:r>
              <w:rPr>
                <w:spacing w:val="-10"/>
                <w:sz w:val="22"/>
              </w:rPr>
              <w:t> </w:t>
            </w:r>
            <w:r>
              <w:rPr>
                <w:sz w:val="22"/>
              </w:rPr>
              <w:t>analizę</w:t>
            </w:r>
            <w:r>
              <w:rPr>
                <w:spacing w:val="-10"/>
                <w:sz w:val="22"/>
              </w:rPr>
              <w:t> </w:t>
            </w:r>
            <w:r>
              <w:rPr>
                <w:sz w:val="22"/>
              </w:rPr>
              <w:t>społeczno-ekonomiczną</w:t>
            </w:r>
            <w:r>
              <w:rPr>
                <w:spacing w:val="-9"/>
                <w:sz w:val="22"/>
              </w:rPr>
              <w:t> </w:t>
            </w:r>
            <w:r>
              <w:rPr>
                <w:sz w:val="22"/>
              </w:rPr>
              <w:t>uwzględniającą</w:t>
            </w:r>
            <w:r>
              <w:rPr>
                <w:spacing w:val="-10"/>
                <w:sz w:val="22"/>
              </w:rPr>
              <w:t> </w:t>
            </w:r>
            <w:r>
              <w:rPr>
                <w:sz w:val="22"/>
              </w:rPr>
              <w:t>wycenę</w:t>
            </w:r>
            <w:r>
              <w:rPr>
                <w:spacing w:val="-9"/>
                <w:sz w:val="22"/>
              </w:rPr>
              <w:t> </w:t>
            </w:r>
            <w:r>
              <w:rPr>
                <w:sz w:val="22"/>
              </w:rPr>
              <w:t>kosztów</w:t>
            </w:r>
            <w:r>
              <w:rPr>
                <w:spacing w:val="-12"/>
                <w:sz w:val="22"/>
              </w:rPr>
              <w:t> </w:t>
            </w:r>
            <w:r>
              <w:rPr>
                <w:sz w:val="22"/>
              </w:rPr>
              <w:t>związanych</w:t>
            </w:r>
            <w:r>
              <w:rPr>
                <w:spacing w:val="-10"/>
                <w:sz w:val="22"/>
              </w:rPr>
              <w:t> </w:t>
            </w:r>
            <w:r>
              <w:rPr>
                <w:sz w:val="22"/>
              </w:rPr>
              <w:t>z</w:t>
            </w:r>
            <w:r>
              <w:rPr>
                <w:spacing w:val="-12"/>
                <w:sz w:val="22"/>
              </w:rPr>
              <w:t> </w:t>
            </w:r>
            <w:r>
              <w:rPr>
                <w:sz w:val="22"/>
              </w:rPr>
              <w:t>emisją szkodliwych</w:t>
            </w:r>
            <w:r>
              <w:rPr>
                <w:spacing w:val="-1"/>
                <w:sz w:val="22"/>
              </w:rPr>
              <w:t> </w:t>
            </w:r>
            <w:r>
              <w:rPr>
                <w:sz w:val="22"/>
              </w:rPr>
              <w:t>substancji.</w:t>
            </w:r>
          </w:p>
          <w:p>
            <w:pPr>
              <w:pStyle w:val="TableParagraph"/>
              <w:numPr>
                <w:ilvl w:val="0"/>
                <w:numId w:val="170"/>
              </w:numPr>
              <w:tabs>
                <w:tab w:pos="353" w:val="left" w:leader="none"/>
              </w:tabs>
              <w:spacing w:line="240" w:lineRule="auto" w:before="0" w:after="0"/>
              <w:ind w:left="109" w:right="94" w:firstLine="0"/>
              <w:jc w:val="both"/>
              <w:rPr>
                <w:sz w:val="22"/>
              </w:rPr>
            </w:pPr>
            <w:r>
              <w:rPr>
                <w:sz w:val="22"/>
              </w:rPr>
              <w:t>Jednostka samorządu terytorialnego, o której mowa w art. 35, zapewnia możliwość udziału społeczeństwa w opracowaniu analizy, o której mowa w ust. 1, na zasadach określonych w dziale III w rozdziałach 1 i 3 ustawy z dnia 3 października 2008 r. o udostępnianiu</w:t>
            </w:r>
            <w:r>
              <w:rPr>
                <w:spacing w:val="-17"/>
                <w:sz w:val="22"/>
              </w:rPr>
              <w:t> </w:t>
            </w:r>
            <w:r>
              <w:rPr>
                <w:sz w:val="22"/>
              </w:rPr>
              <w:t>informacji</w:t>
            </w:r>
            <w:r>
              <w:rPr>
                <w:spacing w:val="-15"/>
                <w:sz w:val="22"/>
              </w:rPr>
              <w:t> </w:t>
            </w:r>
            <w:r>
              <w:rPr>
                <w:sz w:val="22"/>
              </w:rPr>
              <w:t>o</w:t>
            </w:r>
            <w:r>
              <w:rPr>
                <w:spacing w:val="-16"/>
                <w:sz w:val="22"/>
              </w:rPr>
              <w:t> </w:t>
            </w:r>
            <w:r>
              <w:rPr>
                <w:sz w:val="22"/>
              </w:rPr>
              <w:t>środowisku</w:t>
            </w:r>
            <w:r>
              <w:rPr>
                <w:spacing w:val="-13"/>
                <w:sz w:val="22"/>
              </w:rPr>
              <w:t> </w:t>
            </w:r>
            <w:r>
              <w:rPr>
                <w:sz w:val="22"/>
              </w:rPr>
              <w:t>i</w:t>
            </w:r>
            <w:r>
              <w:rPr>
                <w:spacing w:val="-17"/>
                <w:sz w:val="22"/>
              </w:rPr>
              <w:t> </w:t>
            </w:r>
            <w:r>
              <w:rPr>
                <w:sz w:val="22"/>
              </w:rPr>
              <w:t>jego</w:t>
            </w:r>
            <w:r>
              <w:rPr>
                <w:spacing w:val="-13"/>
                <w:sz w:val="22"/>
              </w:rPr>
              <w:t> </w:t>
            </w:r>
            <w:r>
              <w:rPr>
                <w:sz w:val="22"/>
              </w:rPr>
              <w:t>ochronie,</w:t>
            </w:r>
            <w:r>
              <w:rPr>
                <w:spacing w:val="-18"/>
                <w:sz w:val="22"/>
              </w:rPr>
              <w:t> </w:t>
            </w:r>
            <w:r>
              <w:rPr>
                <w:sz w:val="22"/>
              </w:rPr>
              <w:t>udziale</w:t>
            </w:r>
            <w:r>
              <w:rPr>
                <w:spacing w:val="-15"/>
                <w:sz w:val="22"/>
              </w:rPr>
              <w:t> </w:t>
            </w:r>
            <w:r>
              <w:rPr>
                <w:sz w:val="22"/>
              </w:rPr>
              <w:t>społeczeństwa</w:t>
            </w:r>
            <w:r>
              <w:rPr>
                <w:spacing w:val="-16"/>
                <w:sz w:val="22"/>
              </w:rPr>
              <w:t> </w:t>
            </w:r>
            <w:r>
              <w:rPr>
                <w:sz w:val="22"/>
              </w:rPr>
              <w:t>w</w:t>
            </w:r>
            <w:r>
              <w:rPr>
                <w:spacing w:val="-14"/>
                <w:sz w:val="22"/>
              </w:rPr>
              <w:t> </w:t>
            </w:r>
            <w:r>
              <w:rPr>
                <w:sz w:val="22"/>
              </w:rPr>
              <w:t>ochronie środowiska oraz o ocenach oddziaływania na środowisko (Dz. U. z 2017 r. poz. 1405, 1566 i</w:t>
            </w:r>
            <w:r>
              <w:rPr>
                <w:spacing w:val="-2"/>
                <w:sz w:val="22"/>
              </w:rPr>
              <w:t> </w:t>
            </w:r>
            <w:r>
              <w:rPr>
                <w:sz w:val="22"/>
              </w:rPr>
              <w:t>1999).</w:t>
            </w:r>
          </w:p>
          <w:p>
            <w:pPr>
              <w:pStyle w:val="TableParagraph"/>
              <w:numPr>
                <w:ilvl w:val="0"/>
                <w:numId w:val="170"/>
              </w:numPr>
              <w:tabs>
                <w:tab w:pos="336" w:val="left" w:leader="none"/>
              </w:tabs>
              <w:spacing w:line="240" w:lineRule="auto" w:before="0" w:after="0"/>
              <w:ind w:left="109" w:right="94" w:firstLine="0"/>
              <w:jc w:val="both"/>
              <w:rPr>
                <w:sz w:val="22"/>
              </w:rPr>
            </w:pPr>
            <w:r>
              <w:rPr>
                <w:sz w:val="22"/>
              </w:rPr>
              <w:t>Analiza, o której mowa w ust. 1, niezwłocznie po jej sporządzeniu jest przekazywana ministrowi właściwemu do spraw energii, ministrowi właściwemu do spraw gospodarki i ministrowi właściwemu do spraw środowiska.</w:t>
            </w:r>
          </w:p>
          <w:p>
            <w:pPr>
              <w:pStyle w:val="TableParagraph"/>
              <w:numPr>
                <w:ilvl w:val="0"/>
                <w:numId w:val="170"/>
              </w:numPr>
              <w:tabs>
                <w:tab w:pos="360" w:val="left" w:leader="none"/>
              </w:tabs>
              <w:spacing w:line="240" w:lineRule="auto" w:before="0" w:after="0"/>
              <w:ind w:left="109" w:right="93" w:firstLine="0"/>
              <w:jc w:val="both"/>
              <w:rPr>
                <w:sz w:val="22"/>
              </w:rPr>
            </w:pPr>
            <w:r>
              <w:rPr>
                <w:sz w:val="22"/>
              </w:rPr>
              <w:t>Jeżeli wyniki analizy, o której mowa w ust. 2 pkt 3, wskazują na brak korzyści z wykorzystywania </w:t>
            </w:r>
            <w:r>
              <w:rPr>
                <w:b/>
                <w:sz w:val="22"/>
              </w:rPr>
              <w:t>pojazdów niskoemisyjnych</w:t>
            </w:r>
            <w:r>
              <w:rPr>
                <w:sz w:val="22"/>
              </w:rPr>
              <w:t>, jednostka samorządu terytorialnego, o której mowa w art. 35, może nie realizować obowiązku osiągnięcia poziomu udziału </w:t>
            </w:r>
            <w:r>
              <w:rPr>
                <w:b/>
                <w:sz w:val="22"/>
              </w:rPr>
              <w:t>pojazdów</w:t>
            </w:r>
            <w:r>
              <w:rPr>
                <w:b/>
                <w:spacing w:val="2"/>
                <w:sz w:val="22"/>
              </w:rPr>
              <w:t> </w:t>
            </w:r>
            <w:r>
              <w:rPr>
                <w:b/>
                <w:sz w:val="22"/>
              </w:rPr>
              <w:t>niskoemisyjnych</w:t>
            </w:r>
            <w:r>
              <w:rPr>
                <w:sz w:val="22"/>
              </w:rPr>
              <w:t>.”</w:t>
            </w:r>
          </w:p>
          <w:p>
            <w:pPr>
              <w:pStyle w:val="TableParagraph"/>
              <w:spacing w:before="6"/>
              <w:ind w:left="0"/>
              <w:rPr>
                <w:sz w:val="21"/>
              </w:rPr>
            </w:pPr>
          </w:p>
          <w:p>
            <w:pPr>
              <w:pStyle w:val="TableParagraph"/>
              <w:spacing w:before="1"/>
              <w:jc w:val="both"/>
              <w:rPr>
                <w:i/>
                <w:sz w:val="22"/>
              </w:rPr>
            </w:pPr>
            <w:r>
              <w:rPr>
                <w:i/>
                <w:sz w:val="22"/>
              </w:rPr>
              <w:t>Uzasadnienie:</w:t>
            </w:r>
          </w:p>
          <w:p>
            <w:pPr>
              <w:pStyle w:val="TableParagraph"/>
              <w:spacing w:before="1"/>
              <w:ind w:right="91"/>
              <w:jc w:val="both"/>
              <w:rPr>
                <w:sz w:val="22"/>
              </w:rPr>
            </w:pPr>
            <w:r>
              <w:rPr>
                <w:sz w:val="22"/>
              </w:rPr>
              <w:t>Ekonomiczność zastosowania alternatywnych napędów jest istotna nie tylko w przypadku transportu miejskiego, lecz także innych zadań publicznych wykonywanych przez jednostki samorządu terytorialnego. Koszt wprowadzenia pojazdów niskoemisyjnych w zakresie innych zadań publicznych będzie dla jednostek samorządu publicznego w wielu przypadkach równie wysokim obciążeniem, jeśli nie większym. Rynek autobusów elektrycznych jest relatywnie dobrze rozwinięty, produkty podlegają standaryzacji</w:t>
            </w:r>
            <w:r>
              <w:rPr>
                <w:spacing w:val="-6"/>
                <w:sz w:val="22"/>
              </w:rPr>
              <w:t> </w:t>
            </w:r>
            <w:r>
              <w:rPr>
                <w:sz w:val="22"/>
              </w:rPr>
              <w:t>a</w:t>
            </w:r>
            <w:r>
              <w:rPr>
                <w:spacing w:val="-3"/>
                <w:sz w:val="22"/>
              </w:rPr>
              <w:t> </w:t>
            </w:r>
            <w:r>
              <w:rPr>
                <w:sz w:val="22"/>
              </w:rPr>
              <w:t>ich</w:t>
            </w:r>
            <w:r>
              <w:rPr>
                <w:spacing w:val="-3"/>
                <w:sz w:val="22"/>
              </w:rPr>
              <w:t> </w:t>
            </w:r>
            <w:r>
              <w:rPr>
                <w:sz w:val="22"/>
              </w:rPr>
              <w:t>ceny</w:t>
            </w:r>
            <w:r>
              <w:rPr>
                <w:spacing w:val="-6"/>
                <w:sz w:val="22"/>
              </w:rPr>
              <w:t> </w:t>
            </w:r>
            <w:r>
              <w:rPr>
                <w:sz w:val="22"/>
              </w:rPr>
              <w:t>są</w:t>
            </w:r>
            <w:r>
              <w:rPr>
                <w:spacing w:val="-6"/>
                <w:sz w:val="22"/>
              </w:rPr>
              <w:t> </w:t>
            </w:r>
            <w:r>
              <w:rPr>
                <w:sz w:val="22"/>
              </w:rPr>
              <w:t>około</w:t>
            </w:r>
            <w:r>
              <w:rPr>
                <w:spacing w:val="-5"/>
                <w:sz w:val="22"/>
              </w:rPr>
              <w:t> </w:t>
            </w:r>
            <w:r>
              <w:rPr>
                <w:sz w:val="22"/>
              </w:rPr>
              <w:t>dwukrotnie</w:t>
            </w:r>
            <w:r>
              <w:rPr>
                <w:spacing w:val="-3"/>
                <w:sz w:val="22"/>
              </w:rPr>
              <w:t> </w:t>
            </w:r>
            <w:r>
              <w:rPr>
                <w:sz w:val="22"/>
              </w:rPr>
              <w:t>wyższe</w:t>
            </w:r>
            <w:r>
              <w:rPr>
                <w:spacing w:val="-3"/>
                <w:sz w:val="22"/>
              </w:rPr>
              <w:t> </w:t>
            </w:r>
            <w:r>
              <w:rPr>
                <w:sz w:val="22"/>
              </w:rPr>
              <w:t>od</w:t>
            </w:r>
            <w:r>
              <w:rPr>
                <w:spacing w:val="-4"/>
                <w:sz w:val="22"/>
              </w:rPr>
              <w:t> </w:t>
            </w:r>
            <w:r>
              <w:rPr>
                <w:sz w:val="22"/>
              </w:rPr>
              <w:t>cen</w:t>
            </w:r>
            <w:r>
              <w:rPr>
                <w:spacing w:val="-6"/>
                <w:sz w:val="22"/>
              </w:rPr>
              <w:t> </w:t>
            </w:r>
            <w:r>
              <w:rPr>
                <w:sz w:val="22"/>
              </w:rPr>
              <w:t>tradycyjnych</w:t>
            </w:r>
            <w:r>
              <w:rPr>
                <w:spacing w:val="-4"/>
                <w:sz w:val="22"/>
              </w:rPr>
              <w:t> </w:t>
            </w:r>
            <w:r>
              <w:rPr>
                <w:sz w:val="22"/>
              </w:rPr>
              <w:t>autobusów.</w:t>
            </w:r>
            <w:r>
              <w:rPr>
                <w:spacing w:val="-4"/>
                <w:sz w:val="22"/>
              </w:rPr>
              <w:t> </w:t>
            </w:r>
            <w:r>
              <w:rPr>
                <w:sz w:val="22"/>
              </w:rPr>
              <w:t>W przypadku specjalistycznych pojazdów ciężarowych wykorzystywanych do wykonywania zadań publicznych mamy do czynienia z mniejszą standaryzacją oraz wolniej rozwijającym się rynkiem.. Konieczne jest więc regularne przeprowadzanie analizy kosztów i korzyści w celu odpowiedzi na pytania, czy opłaca się inwestować w specjalistyczny pojazd do zbierania odpadów wyższą kwotę niż w przypadku pojazdu tradycyjnego oraz jakie efekty środowiskowe oraz korzyści społeczno-ekonomiczne można w ten sposób uzyskać. Jednostka samorządu terytorialnego powinna mieć prawo odstąpić od stosowania pojazdów niskoemisyjnych, jeśli nie będzie</w:t>
            </w:r>
            <w:r>
              <w:rPr>
                <w:spacing w:val="29"/>
                <w:sz w:val="22"/>
              </w:rPr>
              <w:t> </w:t>
            </w:r>
            <w:r>
              <w:rPr>
                <w:sz w:val="22"/>
              </w:rPr>
              <w:t>to przynosiło</w:t>
            </w:r>
          </w:p>
          <w:p>
            <w:pPr>
              <w:pStyle w:val="TableParagraph"/>
              <w:spacing w:line="252" w:lineRule="exact" w:before="4"/>
              <w:ind w:right="96"/>
              <w:jc w:val="both"/>
              <w:rPr>
                <w:sz w:val="22"/>
              </w:rPr>
            </w:pPr>
            <w:r>
              <w:rPr>
                <w:sz w:val="22"/>
              </w:rPr>
              <w:t>korzyści – analogicznie do prawa odstąpienia od realizacji obowiązku wykorzystywania autobusów zeroemisyjnych.</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spacing w:line="249" w:lineRule="exact"/>
              <w:ind w:left="141"/>
              <w:rPr>
                <w:sz w:val="22"/>
              </w:rPr>
            </w:pPr>
            <w:r>
              <w:rPr>
                <w:sz w:val="22"/>
              </w:rPr>
              <w:t>617.</w:t>
            </w:r>
          </w:p>
        </w:tc>
        <w:tc>
          <w:tcPr>
            <w:tcW w:w="2126" w:type="dxa"/>
          </w:tcPr>
          <w:p>
            <w:pPr>
              <w:pStyle w:val="TableParagraph"/>
              <w:ind w:left="209" w:right="200" w:firstLine="1"/>
              <w:jc w:val="center"/>
              <w:rPr>
                <w:sz w:val="22"/>
              </w:rPr>
            </w:pPr>
            <w:r>
              <w:rPr>
                <w:sz w:val="22"/>
              </w:rPr>
              <w:t>Art. 60 ustawy o elektromobilności i paliwach alternatywnych</w:t>
            </w:r>
          </w:p>
        </w:tc>
        <w:tc>
          <w:tcPr>
            <w:tcW w:w="1768" w:type="dxa"/>
          </w:tcPr>
          <w:p>
            <w:pPr>
              <w:pStyle w:val="TableParagraph"/>
              <w:spacing w:line="249" w:lineRule="exact"/>
              <w:ind w:left="107" w:right="95"/>
              <w:jc w:val="center"/>
              <w:rPr>
                <w:sz w:val="22"/>
              </w:rPr>
            </w:pPr>
            <w:r>
              <w:rPr>
                <w:sz w:val="22"/>
              </w:rPr>
              <w:t>PIGO</w:t>
            </w:r>
          </w:p>
        </w:tc>
        <w:tc>
          <w:tcPr>
            <w:tcW w:w="8014" w:type="dxa"/>
          </w:tcPr>
          <w:p>
            <w:pPr>
              <w:pStyle w:val="TableParagraph"/>
              <w:ind w:right="95"/>
              <w:jc w:val="both"/>
              <w:rPr>
                <w:sz w:val="22"/>
              </w:rPr>
            </w:pPr>
            <w:r>
              <w:rPr>
                <w:sz w:val="22"/>
              </w:rPr>
              <w:t>W art. 60, który określa minimalną liczbę punktów ładowania oraz tankowania sprężonego gazu ziemnego (CNG) zainstalowanych do 31 grudnia 2020 r., a także w wielu innych miejscach Ustawy (np. art. 23 pkt. 5, art. 43 pkt. 6) pominięto gaz ziemny w formie skroplonej (LNG). Wnioskujemy, aby także dla tego rodzaju paliwa została określona minimalna liczba stacji zainstalowanych do 31 grudnia 2020 r. w parytecie 1 stacja LNG na każde 2 stacje CNG.</w:t>
            </w:r>
          </w:p>
          <w:p>
            <w:pPr>
              <w:pStyle w:val="TableParagraph"/>
              <w:spacing w:before="5"/>
              <w:ind w:left="0"/>
              <w:rPr>
                <w:sz w:val="21"/>
              </w:rPr>
            </w:pPr>
          </w:p>
          <w:p>
            <w:pPr>
              <w:pStyle w:val="TableParagraph"/>
              <w:ind w:right="92"/>
              <w:jc w:val="both"/>
              <w:rPr>
                <w:sz w:val="22"/>
              </w:rPr>
            </w:pPr>
            <w:r>
              <w:rPr>
                <w:sz w:val="22"/>
              </w:rPr>
              <w:t>Jednocześnie wnioskujemy o wprowadzenie do Ustawy parametrów jakościowych dla instalowanych stacji tankowania gazu ziemnego (zarówno CNG jak i LNG):</w:t>
            </w:r>
          </w:p>
          <w:p>
            <w:pPr>
              <w:pStyle w:val="TableParagraph"/>
              <w:numPr>
                <w:ilvl w:val="0"/>
                <w:numId w:val="171"/>
              </w:numPr>
              <w:tabs>
                <w:tab w:pos="818" w:val="left" w:leader="none"/>
                <w:tab w:pos="819" w:val="left" w:leader="none"/>
              </w:tabs>
              <w:spacing w:line="240" w:lineRule="auto" w:before="1" w:after="0"/>
              <w:ind w:left="109" w:right="96" w:firstLine="0"/>
              <w:jc w:val="both"/>
              <w:rPr>
                <w:sz w:val="22"/>
              </w:rPr>
            </w:pPr>
            <w:r>
              <w:rPr>
                <w:sz w:val="22"/>
              </w:rPr>
              <w:t>określenie maksymalnego czasu tankowania pojazdu ciężarowego gazem ziemnym na porównywalny z czasem tankowania tradycyjnego pojazdu ciężarowego olejem</w:t>
            </w:r>
            <w:r>
              <w:rPr>
                <w:spacing w:val="-5"/>
                <w:sz w:val="22"/>
              </w:rPr>
              <w:t> </w:t>
            </w:r>
            <w:r>
              <w:rPr>
                <w:sz w:val="22"/>
              </w:rPr>
              <w:t>napędowym;</w:t>
            </w:r>
          </w:p>
          <w:p>
            <w:pPr>
              <w:pStyle w:val="TableParagraph"/>
              <w:numPr>
                <w:ilvl w:val="0"/>
                <w:numId w:val="171"/>
              </w:numPr>
              <w:tabs>
                <w:tab w:pos="818" w:val="left" w:leader="none"/>
                <w:tab w:pos="819" w:val="left" w:leader="none"/>
              </w:tabs>
              <w:spacing w:line="240" w:lineRule="auto" w:before="0" w:after="0"/>
              <w:ind w:left="109" w:right="98" w:firstLine="0"/>
              <w:jc w:val="both"/>
              <w:rPr>
                <w:sz w:val="22"/>
              </w:rPr>
            </w:pPr>
            <w:r>
              <w:rPr>
                <w:sz w:val="22"/>
              </w:rPr>
              <w:t>określenie minimalnej możliwej liczby zatankowanych pojazdów ciężarowych gazem ziemnym do pełna dziennie (w perspektywie roku) w przeliczeniu na dystrybutor na porównywalną z tankowaniem pojazdów ciężarowych olejem</w:t>
            </w:r>
            <w:r>
              <w:rPr>
                <w:spacing w:val="-14"/>
                <w:sz w:val="22"/>
              </w:rPr>
              <w:t> </w:t>
            </w:r>
            <w:r>
              <w:rPr>
                <w:sz w:val="22"/>
              </w:rPr>
              <w:t>napędowym.</w:t>
            </w:r>
          </w:p>
          <w:p>
            <w:pPr>
              <w:pStyle w:val="TableParagraph"/>
              <w:ind w:left="0"/>
              <w:rPr>
                <w:sz w:val="22"/>
              </w:rPr>
            </w:pPr>
          </w:p>
          <w:p>
            <w:pPr>
              <w:pStyle w:val="TableParagraph"/>
              <w:spacing w:before="1"/>
              <w:ind w:right="94"/>
              <w:jc w:val="both"/>
              <w:rPr>
                <w:sz w:val="22"/>
              </w:rPr>
            </w:pPr>
            <w:r>
              <w:rPr>
                <w:sz w:val="22"/>
              </w:rPr>
              <w:t>Wnioskujemy, aby minimalne parametry techniczne konieczne dla osiągnięcia powyższych parametrów jakościowych zostały opracowane w konsultacji z ekspertami technicznymi oraz producentami instalacji tankujących gaz ziemny.</w:t>
            </w:r>
          </w:p>
          <w:p>
            <w:pPr>
              <w:pStyle w:val="TableParagraph"/>
              <w:spacing w:before="1"/>
              <w:ind w:left="0"/>
              <w:rPr>
                <w:sz w:val="22"/>
              </w:rPr>
            </w:pPr>
          </w:p>
          <w:p>
            <w:pPr>
              <w:pStyle w:val="TableParagraph"/>
              <w:spacing w:line="252" w:lineRule="exact"/>
              <w:jc w:val="both"/>
              <w:rPr>
                <w:sz w:val="22"/>
              </w:rPr>
            </w:pPr>
            <w:r>
              <w:rPr>
                <w:sz w:val="22"/>
              </w:rPr>
              <w:t>UZASADNIENIE</w:t>
            </w:r>
          </w:p>
          <w:p>
            <w:pPr>
              <w:pStyle w:val="TableParagraph"/>
              <w:ind w:right="93"/>
              <w:jc w:val="both"/>
              <w:rPr>
                <w:sz w:val="22"/>
              </w:rPr>
            </w:pPr>
            <w:r>
              <w:rPr>
                <w:sz w:val="22"/>
              </w:rPr>
              <w:t>Skroplony gaz ziemny (LNG) znajduje coraz szersze zastosowanie w transporcie i szczególnie w przypadku pojazdów ciężarowych wiele wskazuje na to, że może okazać się rozwiązaniem lepszym niż sprężony gaz ziemny (CNG). Wpływ na to ma między innymi taki parametr jak wyższa gęstość takiego paliwa, a także szersze możliwości dystrybucji gazu ziemnego w formie skroplonej niż sprężonej. Upowszechnienie stacji tankowania LNG na terenie Polski znacząco ułatwiłoby zastosowanie niskoemisyjnych pojazdów w wykonywaniu zadań publicznych.</w:t>
            </w:r>
          </w:p>
          <w:p>
            <w:pPr>
              <w:pStyle w:val="TableParagraph"/>
              <w:spacing w:before="10"/>
              <w:ind w:left="0"/>
              <w:rPr>
                <w:sz w:val="21"/>
              </w:rPr>
            </w:pPr>
          </w:p>
          <w:p>
            <w:pPr>
              <w:pStyle w:val="TableParagraph"/>
              <w:ind w:right="92"/>
              <w:jc w:val="both"/>
              <w:rPr>
                <w:sz w:val="22"/>
              </w:rPr>
            </w:pPr>
            <w:r>
              <w:rPr>
                <w:sz w:val="22"/>
              </w:rPr>
              <w:t>Z kolei określenie parametrów jakościowych dla instalowanych stacji tankowania gazu ziemnego, zarówno w postaci sprężonej jak i skroplonej, jest konieczne dla stworzenia efektywnej sieci tankowania gazu ziemnego umożliwiającej szerokie zastosowanie pojazdów</w:t>
            </w:r>
            <w:r>
              <w:rPr>
                <w:spacing w:val="-14"/>
                <w:sz w:val="22"/>
              </w:rPr>
              <w:t> </w:t>
            </w:r>
            <w:r>
              <w:rPr>
                <w:sz w:val="22"/>
              </w:rPr>
              <w:t>dostawczych</w:t>
            </w:r>
            <w:r>
              <w:rPr>
                <w:spacing w:val="-12"/>
                <w:sz w:val="22"/>
              </w:rPr>
              <w:t> </w:t>
            </w:r>
            <w:r>
              <w:rPr>
                <w:sz w:val="22"/>
              </w:rPr>
              <w:t>i</w:t>
            </w:r>
            <w:r>
              <w:rPr>
                <w:spacing w:val="-12"/>
                <w:sz w:val="22"/>
              </w:rPr>
              <w:t> </w:t>
            </w:r>
            <w:r>
              <w:rPr>
                <w:sz w:val="22"/>
              </w:rPr>
              <w:t>ciężarowych</w:t>
            </w:r>
            <w:r>
              <w:rPr>
                <w:spacing w:val="-12"/>
                <w:sz w:val="22"/>
              </w:rPr>
              <w:t> </w:t>
            </w:r>
            <w:r>
              <w:rPr>
                <w:sz w:val="22"/>
              </w:rPr>
              <w:t>zasilanych</w:t>
            </w:r>
            <w:r>
              <w:rPr>
                <w:spacing w:val="-13"/>
                <w:sz w:val="22"/>
              </w:rPr>
              <w:t> </w:t>
            </w:r>
            <w:r>
              <w:rPr>
                <w:sz w:val="22"/>
              </w:rPr>
              <w:t>gazem</w:t>
            </w:r>
            <w:r>
              <w:rPr>
                <w:spacing w:val="-14"/>
                <w:sz w:val="22"/>
              </w:rPr>
              <w:t> </w:t>
            </w:r>
            <w:r>
              <w:rPr>
                <w:sz w:val="22"/>
              </w:rPr>
              <w:t>ziemnym</w:t>
            </w:r>
            <w:r>
              <w:rPr>
                <w:spacing w:val="-15"/>
                <w:sz w:val="22"/>
              </w:rPr>
              <w:t> </w:t>
            </w:r>
            <w:r>
              <w:rPr>
                <w:sz w:val="22"/>
              </w:rPr>
              <w:t>w</w:t>
            </w:r>
            <w:r>
              <w:rPr>
                <w:spacing w:val="-13"/>
                <w:sz w:val="22"/>
              </w:rPr>
              <w:t> </w:t>
            </w:r>
            <w:r>
              <w:rPr>
                <w:sz w:val="22"/>
              </w:rPr>
              <w:t>wykonywaniu</w:t>
            </w:r>
            <w:r>
              <w:rPr>
                <w:spacing w:val="-13"/>
                <w:sz w:val="22"/>
              </w:rPr>
              <w:t> </w:t>
            </w:r>
            <w:r>
              <w:rPr>
                <w:sz w:val="22"/>
              </w:rPr>
              <w:t>zadań</w:t>
            </w:r>
          </w:p>
          <w:p>
            <w:pPr>
              <w:pStyle w:val="TableParagraph"/>
              <w:spacing w:line="252" w:lineRule="exact" w:before="5"/>
              <w:ind w:right="98"/>
              <w:jc w:val="both"/>
              <w:rPr>
                <w:sz w:val="22"/>
              </w:rPr>
            </w:pPr>
            <w:r>
              <w:rPr>
                <w:sz w:val="22"/>
              </w:rPr>
              <w:t>publicznych. Wynika to z faktu, że w zależności od zastosowanej technologii uzyskuje się w praktyce ogromne różnice w tempie napełniania zbiorników gazowych</w:t>
            </w:r>
            <w:r>
              <w:rPr>
                <w:spacing w:val="51"/>
                <w:sz w:val="22"/>
              </w:rPr>
              <w:t> </w:t>
            </w:r>
            <w:r>
              <w:rPr>
                <w:sz w:val="22"/>
              </w:rPr>
              <w:t>pojazdów.</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26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Skutkiem tego przy takiej samej liczbie stacji tankowania można osiągnąć diametralnie różną</w:t>
            </w:r>
            <w:r>
              <w:rPr>
                <w:spacing w:val="-5"/>
                <w:sz w:val="22"/>
              </w:rPr>
              <w:t> </w:t>
            </w:r>
            <w:r>
              <w:rPr>
                <w:sz w:val="22"/>
              </w:rPr>
              <w:t>efektywność</w:t>
            </w:r>
            <w:r>
              <w:rPr>
                <w:spacing w:val="-4"/>
                <w:sz w:val="22"/>
              </w:rPr>
              <w:t> </w:t>
            </w:r>
            <w:r>
              <w:rPr>
                <w:sz w:val="22"/>
              </w:rPr>
              <w:t>sieci.</w:t>
            </w:r>
            <w:r>
              <w:rPr>
                <w:spacing w:val="-10"/>
                <w:sz w:val="22"/>
              </w:rPr>
              <w:t> </w:t>
            </w:r>
            <w:r>
              <w:rPr>
                <w:sz w:val="22"/>
              </w:rPr>
              <w:t>Jest</w:t>
            </w:r>
            <w:r>
              <w:rPr>
                <w:spacing w:val="-6"/>
                <w:sz w:val="22"/>
              </w:rPr>
              <w:t> </w:t>
            </w:r>
            <w:r>
              <w:rPr>
                <w:sz w:val="22"/>
              </w:rPr>
              <w:t>to</w:t>
            </w:r>
            <w:r>
              <w:rPr>
                <w:spacing w:val="-7"/>
                <w:sz w:val="22"/>
              </w:rPr>
              <w:t> </w:t>
            </w:r>
            <w:r>
              <w:rPr>
                <w:sz w:val="22"/>
              </w:rPr>
              <w:t>szczególnie</w:t>
            </w:r>
            <w:r>
              <w:rPr>
                <w:spacing w:val="-7"/>
                <w:sz w:val="22"/>
              </w:rPr>
              <w:t> </w:t>
            </w:r>
            <w:r>
              <w:rPr>
                <w:sz w:val="22"/>
              </w:rPr>
              <w:t>istotne</w:t>
            </w:r>
            <w:r>
              <w:rPr>
                <w:spacing w:val="-7"/>
                <w:sz w:val="22"/>
              </w:rPr>
              <w:t> </w:t>
            </w:r>
            <w:r>
              <w:rPr>
                <w:sz w:val="22"/>
              </w:rPr>
              <w:t>w</w:t>
            </w:r>
            <w:r>
              <w:rPr>
                <w:spacing w:val="-8"/>
                <w:sz w:val="22"/>
              </w:rPr>
              <w:t> </w:t>
            </w:r>
            <w:r>
              <w:rPr>
                <w:sz w:val="22"/>
              </w:rPr>
              <w:t>przypadku</w:t>
            </w:r>
            <w:r>
              <w:rPr>
                <w:spacing w:val="-5"/>
                <w:sz w:val="22"/>
              </w:rPr>
              <w:t> </w:t>
            </w:r>
            <w:r>
              <w:rPr>
                <w:sz w:val="22"/>
              </w:rPr>
              <w:t>pojazdów</w:t>
            </w:r>
            <w:r>
              <w:rPr>
                <w:spacing w:val="-6"/>
                <w:sz w:val="22"/>
              </w:rPr>
              <w:t> </w:t>
            </w:r>
            <w:r>
              <w:rPr>
                <w:sz w:val="22"/>
              </w:rPr>
              <w:t>ciężarowych, posiadających wiele dużych zbiorników gazu. Zastosowanie</w:t>
            </w:r>
            <w:r>
              <w:rPr>
                <w:spacing w:val="14"/>
                <w:sz w:val="22"/>
              </w:rPr>
              <w:t> </w:t>
            </w:r>
            <w:r>
              <w:rPr>
                <w:sz w:val="22"/>
              </w:rPr>
              <w:t>niewystarczającej</w:t>
            </w:r>
          </w:p>
          <w:p>
            <w:pPr>
              <w:pStyle w:val="TableParagraph"/>
              <w:spacing w:line="252" w:lineRule="exact"/>
              <w:ind w:right="95"/>
              <w:jc w:val="both"/>
              <w:rPr>
                <w:sz w:val="22"/>
              </w:rPr>
            </w:pPr>
            <w:r>
              <w:rPr>
                <w:sz w:val="22"/>
              </w:rPr>
              <w:t>technologii, nawet przy zainstalowaniu znacznej liczby stacji, będzie skutkowało wzrostem kosztów usług logistycznych lub niemożliwością ich realizacji.</w:t>
            </w:r>
          </w:p>
        </w:tc>
        <w:tc>
          <w:tcPr>
            <w:tcW w:w="3259" w:type="dxa"/>
          </w:tcPr>
          <w:p>
            <w:pPr>
              <w:pStyle w:val="TableParagraph"/>
              <w:ind w:left="0"/>
              <w:rPr>
                <w:sz w:val="22"/>
              </w:rPr>
            </w:pPr>
          </w:p>
        </w:tc>
      </w:tr>
      <w:tr>
        <w:trPr>
          <w:trHeight w:val="1301" w:hRule="atLeast"/>
        </w:trPr>
        <w:tc>
          <w:tcPr>
            <w:tcW w:w="566" w:type="dxa"/>
            <w:tcBorders>
              <w:bottom w:val="nil"/>
            </w:tcBorders>
          </w:tcPr>
          <w:p>
            <w:pPr>
              <w:pStyle w:val="TableParagraph"/>
              <w:spacing w:line="247" w:lineRule="exact"/>
              <w:ind w:left="141"/>
              <w:rPr>
                <w:sz w:val="22"/>
              </w:rPr>
            </w:pPr>
            <w:r>
              <w:rPr>
                <w:sz w:val="22"/>
              </w:rPr>
              <w:t>618.</w:t>
            </w:r>
          </w:p>
        </w:tc>
        <w:tc>
          <w:tcPr>
            <w:tcW w:w="2126" w:type="dxa"/>
            <w:tcBorders>
              <w:bottom w:val="nil"/>
            </w:tcBorders>
          </w:tcPr>
          <w:p>
            <w:pPr>
              <w:pStyle w:val="TableParagraph"/>
              <w:ind w:left="209" w:right="200" w:firstLine="1"/>
              <w:jc w:val="center"/>
              <w:rPr>
                <w:sz w:val="22"/>
              </w:rPr>
            </w:pPr>
            <w:r>
              <w:rPr>
                <w:sz w:val="22"/>
              </w:rPr>
              <w:t>Art. 60 ust. 1 i 2 ustawy o elektromobilności i paliwach alternatywnych</w:t>
            </w:r>
          </w:p>
        </w:tc>
        <w:tc>
          <w:tcPr>
            <w:tcW w:w="1768" w:type="dxa"/>
            <w:tcBorders>
              <w:bottom w:val="nil"/>
            </w:tcBorders>
          </w:tcPr>
          <w:p>
            <w:pPr>
              <w:pStyle w:val="TableParagraph"/>
              <w:spacing w:line="247" w:lineRule="exact"/>
              <w:ind w:left="108" w:right="95"/>
              <w:jc w:val="center"/>
              <w:rPr>
                <w:sz w:val="22"/>
              </w:rPr>
            </w:pPr>
            <w:r>
              <w:rPr>
                <w:sz w:val="22"/>
              </w:rPr>
              <w:t>PIGO</w:t>
            </w:r>
          </w:p>
        </w:tc>
        <w:tc>
          <w:tcPr>
            <w:tcW w:w="8014" w:type="dxa"/>
            <w:tcBorders>
              <w:bottom w:val="nil"/>
            </w:tcBorders>
          </w:tcPr>
          <w:p>
            <w:pPr>
              <w:pStyle w:val="TableParagraph"/>
              <w:spacing w:line="246" w:lineRule="exact"/>
              <w:rPr>
                <w:i/>
                <w:sz w:val="22"/>
              </w:rPr>
            </w:pPr>
            <w:r>
              <w:rPr>
                <w:i/>
                <w:sz w:val="22"/>
              </w:rPr>
              <w:t>Proponowana zmiana:</w:t>
            </w:r>
          </w:p>
          <w:p>
            <w:pPr>
              <w:pStyle w:val="TableParagraph"/>
              <w:spacing w:line="276" w:lineRule="auto"/>
              <w:ind w:right="318"/>
              <w:rPr>
                <w:sz w:val="22"/>
              </w:rPr>
            </w:pPr>
            <w:r>
              <w:rPr>
                <w:sz w:val="22"/>
              </w:rPr>
              <w:t>1. Minimalna liczba punktów ładowania zainstalowanych  do dnia 31 grudnia 2020 r.   w ogólnodostępnych stacjach ładowania, zlokalizowanych w gminach</w:t>
            </w:r>
            <w:r>
              <w:rPr>
                <w:spacing w:val="-6"/>
                <w:sz w:val="22"/>
              </w:rPr>
              <w:t> </w:t>
            </w:r>
            <w:r>
              <w:rPr>
                <w:sz w:val="22"/>
              </w:rPr>
              <w:t>wynosi:</w:t>
            </w:r>
          </w:p>
          <w:p>
            <w:pPr>
              <w:pStyle w:val="TableParagraph"/>
              <w:spacing w:before="200"/>
              <w:rPr>
                <w:b/>
                <w:sz w:val="22"/>
              </w:rPr>
            </w:pPr>
            <w:r>
              <w:rPr>
                <w:sz w:val="22"/>
              </w:rPr>
              <w:t>1) 1000 – w gminach o liczbie mieszkańców wyższej niż 1 000 000,</w:t>
            </w:r>
            <w:r>
              <w:rPr>
                <w:strike/>
                <w:sz w:val="22"/>
              </w:rPr>
              <w:t> </w:t>
            </w:r>
            <w:r>
              <w:rPr>
                <w:b/>
                <w:strike/>
                <w:sz w:val="22"/>
              </w:rPr>
              <w:t>w których zostało</w:t>
            </w:r>
          </w:p>
        </w:tc>
        <w:tc>
          <w:tcPr>
            <w:tcW w:w="3259" w:type="dxa"/>
            <w:vMerge w:val="restart"/>
          </w:tcPr>
          <w:p>
            <w:pPr>
              <w:pStyle w:val="TableParagraph"/>
              <w:ind w:left="0"/>
              <w:rPr>
                <w:sz w:val="22"/>
              </w:rPr>
            </w:pPr>
          </w:p>
        </w:tc>
      </w:tr>
      <w:tr>
        <w:trPr>
          <w:trHeight w:val="280" w:hRule="atLeast"/>
        </w:trPr>
        <w:tc>
          <w:tcPr>
            <w:tcW w:w="566" w:type="dxa"/>
            <w:tcBorders>
              <w:top w:val="nil"/>
              <w:bottom w:val="nil"/>
            </w:tcBorders>
          </w:tcPr>
          <w:p>
            <w:pPr>
              <w:pStyle w:val="TableParagraph"/>
              <w:ind w:left="0"/>
              <w:rPr>
                <w:sz w:val="20"/>
              </w:rPr>
            </w:pPr>
          </w:p>
        </w:tc>
        <w:tc>
          <w:tcPr>
            <w:tcW w:w="2126" w:type="dxa"/>
            <w:tcBorders>
              <w:top w:val="nil"/>
              <w:bottom w:val="nil"/>
            </w:tcBorders>
          </w:tcPr>
          <w:p>
            <w:pPr>
              <w:pStyle w:val="TableParagraph"/>
              <w:ind w:left="0"/>
              <w:rPr>
                <w:sz w:val="20"/>
              </w:rPr>
            </w:pPr>
          </w:p>
        </w:tc>
        <w:tc>
          <w:tcPr>
            <w:tcW w:w="1768" w:type="dxa"/>
            <w:tcBorders>
              <w:top w:val="nil"/>
              <w:bottom w:val="nil"/>
            </w:tcBorders>
          </w:tcPr>
          <w:p>
            <w:pPr>
              <w:pStyle w:val="TableParagraph"/>
              <w:ind w:left="0"/>
              <w:rPr>
                <w:sz w:val="20"/>
              </w:rPr>
            </w:pPr>
          </w:p>
        </w:tc>
        <w:tc>
          <w:tcPr>
            <w:tcW w:w="8014" w:type="dxa"/>
            <w:tcBorders>
              <w:top w:val="nil"/>
              <w:bottom w:val="nil"/>
            </w:tcBorders>
          </w:tcPr>
          <w:p>
            <w:pPr>
              <w:pStyle w:val="TableParagraph"/>
              <w:spacing w:line="249" w:lineRule="exact" w:before="12"/>
              <w:rPr>
                <w:b/>
                <w:sz w:val="22"/>
              </w:rPr>
            </w:pPr>
            <w:r>
              <w:rPr>
                <w:strike/>
                <w:spacing w:val="-56"/>
                <w:w w:val="100"/>
                <w:sz w:val="22"/>
              </w:rPr>
              <w:t> </w:t>
            </w:r>
            <w:r>
              <w:rPr>
                <w:b/>
                <w:strike/>
                <w:sz w:val="22"/>
              </w:rPr>
              <w:t>zarejestrowanych co najmniej 600 000 pojazdów samochodowych i na 1000</w:t>
            </w:r>
          </w:p>
        </w:tc>
        <w:tc>
          <w:tcPr>
            <w:tcW w:w="3259" w:type="dxa"/>
            <w:vMerge/>
            <w:tcBorders>
              <w:top w:val="nil"/>
            </w:tcBorders>
          </w:tcPr>
          <w:p>
            <w:pPr>
              <w:rPr>
                <w:sz w:val="2"/>
                <w:szCs w:val="2"/>
              </w:rPr>
            </w:pPr>
          </w:p>
        </w:tc>
      </w:tr>
      <w:tr>
        <w:trPr>
          <w:trHeight w:val="378"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7"/>
              <w:rPr>
                <w:sz w:val="22"/>
              </w:rPr>
            </w:pPr>
            <w:r>
              <w:rPr>
                <w:b/>
                <w:strike/>
                <w:sz w:val="22"/>
              </w:rPr>
              <w:t>mieszkańców przypada co najmniej 700 pojazdów samochodowych</w:t>
            </w:r>
            <w:r>
              <w:rPr>
                <w:strike w:val="0"/>
                <w:sz w:val="22"/>
              </w:rPr>
              <w:t>;</w:t>
            </w:r>
          </w:p>
        </w:tc>
        <w:tc>
          <w:tcPr>
            <w:tcW w:w="3259" w:type="dxa"/>
            <w:vMerge/>
            <w:tcBorders>
              <w:top w:val="nil"/>
            </w:tcBorders>
          </w:tcPr>
          <w:p>
            <w:pPr>
              <w:rPr>
                <w:sz w:val="2"/>
                <w:szCs w:val="2"/>
              </w:rPr>
            </w:pPr>
          </w:p>
        </w:tc>
      </w:tr>
      <w:tr>
        <w:trPr>
          <w:trHeight w:val="38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10"/>
              <w:rPr>
                <w:b/>
                <w:sz w:val="22"/>
              </w:rPr>
            </w:pPr>
            <w:r>
              <w:rPr>
                <w:sz w:val="22"/>
              </w:rPr>
              <w:t>2) 210 – w gminach o liczbie mieszkańców wyższej niż 300 000,</w:t>
            </w:r>
            <w:r>
              <w:rPr>
                <w:strike/>
                <w:sz w:val="22"/>
              </w:rPr>
              <w:t> </w:t>
            </w:r>
            <w:r>
              <w:rPr>
                <w:b/>
                <w:strike/>
                <w:sz w:val="22"/>
              </w:rPr>
              <w:t>w których zostało</w:t>
            </w:r>
          </w:p>
        </w:tc>
        <w:tc>
          <w:tcPr>
            <w:tcW w:w="3259" w:type="dxa"/>
            <w:vMerge/>
            <w:tcBorders>
              <w:top w:val="nil"/>
            </w:tcBorders>
          </w:tcPr>
          <w:p>
            <w:pPr>
              <w:rPr>
                <w:sz w:val="2"/>
                <w:szCs w:val="2"/>
              </w:rPr>
            </w:pPr>
          </w:p>
        </w:tc>
      </w:tr>
      <w:tr>
        <w:trPr>
          <w:trHeight w:val="280" w:hRule="atLeast"/>
        </w:trPr>
        <w:tc>
          <w:tcPr>
            <w:tcW w:w="566" w:type="dxa"/>
            <w:tcBorders>
              <w:top w:val="nil"/>
              <w:bottom w:val="nil"/>
            </w:tcBorders>
          </w:tcPr>
          <w:p>
            <w:pPr>
              <w:pStyle w:val="TableParagraph"/>
              <w:ind w:left="0"/>
              <w:rPr>
                <w:sz w:val="20"/>
              </w:rPr>
            </w:pPr>
          </w:p>
        </w:tc>
        <w:tc>
          <w:tcPr>
            <w:tcW w:w="2126" w:type="dxa"/>
            <w:tcBorders>
              <w:top w:val="nil"/>
              <w:bottom w:val="nil"/>
            </w:tcBorders>
          </w:tcPr>
          <w:p>
            <w:pPr>
              <w:pStyle w:val="TableParagraph"/>
              <w:ind w:left="0"/>
              <w:rPr>
                <w:sz w:val="20"/>
              </w:rPr>
            </w:pPr>
          </w:p>
        </w:tc>
        <w:tc>
          <w:tcPr>
            <w:tcW w:w="1768" w:type="dxa"/>
            <w:tcBorders>
              <w:top w:val="nil"/>
              <w:bottom w:val="nil"/>
            </w:tcBorders>
          </w:tcPr>
          <w:p>
            <w:pPr>
              <w:pStyle w:val="TableParagraph"/>
              <w:ind w:left="0"/>
              <w:rPr>
                <w:sz w:val="20"/>
              </w:rPr>
            </w:pPr>
          </w:p>
        </w:tc>
        <w:tc>
          <w:tcPr>
            <w:tcW w:w="8014" w:type="dxa"/>
            <w:tcBorders>
              <w:top w:val="nil"/>
              <w:bottom w:val="nil"/>
            </w:tcBorders>
          </w:tcPr>
          <w:p>
            <w:pPr>
              <w:pStyle w:val="TableParagraph"/>
              <w:spacing w:line="249" w:lineRule="exact" w:before="11"/>
              <w:rPr>
                <w:b/>
                <w:sz w:val="22"/>
              </w:rPr>
            </w:pPr>
            <w:r>
              <w:rPr>
                <w:strike/>
                <w:spacing w:val="-56"/>
                <w:w w:val="100"/>
                <w:sz w:val="22"/>
              </w:rPr>
              <w:t> </w:t>
            </w:r>
            <w:r>
              <w:rPr>
                <w:b/>
                <w:strike/>
                <w:sz w:val="22"/>
              </w:rPr>
              <w:t>zarejestrowanych co najmniej 200 000 pojazdów samochodowych i na 1000</w:t>
            </w:r>
          </w:p>
        </w:tc>
        <w:tc>
          <w:tcPr>
            <w:tcW w:w="3259" w:type="dxa"/>
            <w:vMerge/>
            <w:tcBorders>
              <w:top w:val="nil"/>
            </w:tcBorders>
          </w:tcPr>
          <w:p>
            <w:pPr>
              <w:rPr>
                <w:sz w:val="2"/>
                <w:szCs w:val="2"/>
              </w:rPr>
            </w:pPr>
          </w:p>
        </w:tc>
      </w:tr>
      <w:tr>
        <w:trPr>
          <w:trHeight w:val="378"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7"/>
              <w:rPr>
                <w:sz w:val="22"/>
              </w:rPr>
            </w:pPr>
            <w:r>
              <w:rPr>
                <w:strike/>
                <w:spacing w:val="-56"/>
                <w:w w:val="100"/>
                <w:sz w:val="22"/>
              </w:rPr>
              <w:t> </w:t>
            </w:r>
            <w:r>
              <w:rPr>
                <w:b/>
                <w:strike/>
                <w:sz w:val="22"/>
              </w:rPr>
              <w:t>mieszkańców przypada co najmniej 500 pojazdów samochodowych</w:t>
            </w:r>
            <w:r>
              <w:rPr>
                <w:strike w:val="0"/>
                <w:sz w:val="22"/>
              </w:rPr>
              <w:t>;</w:t>
            </w:r>
          </w:p>
        </w:tc>
        <w:tc>
          <w:tcPr>
            <w:tcW w:w="3259" w:type="dxa"/>
            <w:vMerge/>
            <w:tcBorders>
              <w:top w:val="nil"/>
            </w:tcBorders>
          </w:tcPr>
          <w:p>
            <w:pPr>
              <w:rPr>
                <w:sz w:val="2"/>
                <w:szCs w:val="2"/>
              </w:rPr>
            </w:pPr>
          </w:p>
        </w:tc>
      </w:tr>
      <w:tr>
        <w:trPr>
          <w:trHeight w:val="38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10"/>
              <w:rPr>
                <w:b/>
                <w:sz w:val="22"/>
              </w:rPr>
            </w:pPr>
            <w:r>
              <w:rPr>
                <w:sz w:val="22"/>
              </w:rPr>
              <w:t>3) 100 – w gminach o liczbie mieszkańców wyższej niż 150 000,</w:t>
            </w:r>
            <w:r>
              <w:rPr>
                <w:strike/>
                <w:sz w:val="22"/>
              </w:rPr>
              <w:t> </w:t>
            </w:r>
            <w:r>
              <w:rPr>
                <w:b/>
                <w:strike/>
                <w:sz w:val="22"/>
              </w:rPr>
              <w:t>w których zostało</w:t>
            </w:r>
          </w:p>
        </w:tc>
        <w:tc>
          <w:tcPr>
            <w:tcW w:w="3259" w:type="dxa"/>
            <w:vMerge/>
            <w:tcBorders>
              <w:top w:val="nil"/>
            </w:tcBorders>
          </w:tcPr>
          <w:p>
            <w:pPr>
              <w:rPr>
                <w:sz w:val="2"/>
                <w:szCs w:val="2"/>
              </w:rPr>
            </w:pPr>
          </w:p>
        </w:tc>
      </w:tr>
      <w:tr>
        <w:trPr>
          <w:trHeight w:val="280" w:hRule="atLeast"/>
        </w:trPr>
        <w:tc>
          <w:tcPr>
            <w:tcW w:w="566" w:type="dxa"/>
            <w:tcBorders>
              <w:top w:val="nil"/>
              <w:bottom w:val="nil"/>
            </w:tcBorders>
          </w:tcPr>
          <w:p>
            <w:pPr>
              <w:pStyle w:val="TableParagraph"/>
              <w:ind w:left="0"/>
              <w:rPr>
                <w:sz w:val="20"/>
              </w:rPr>
            </w:pPr>
          </w:p>
        </w:tc>
        <w:tc>
          <w:tcPr>
            <w:tcW w:w="2126" w:type="dxa"/>
            <w:tcBorders>
              <w:top w:val="nil"/>
              <w:bottom w:val="nil"/>
            </w:tcBorders>
          </w:tcPr>
          <w:p>
            <w:pPr>
              <w:pStyle w:val="TableParagraph"/>
              <w:ind w:left="0"/>
              <w:rPr>
                <w:sz w:val="20"/>
              </w:rPr>
            </w:pPr>
          </w:p>
        </w:tc>
        <w:tc>
          <w:tcPr>
            <w:tcW w:w="1768" w:type="dxa"/>
            <w:tcBorders>
              <w:top w:val="nil"/>
              <w:bottom w:val="nil"/>
            </w:tcBorders>
          </w:tcPr>
          <w:p>
            <w:pPr>
              <w:pStyle w:val="TableParagraph"/>
              <w:ind w:left="0"/>
              <w:rPr>
                <w:sz w:val="20"/>
              </w:rPr>
            </w:pPr>
          </w:p>
        </w:tc>
        <w:tc>
          <w:tcPr>
            <w:tcW w:w="8014" w:type="dxa"/>
            <w:tcBorders>
              <w:top w:val="nil"/>
              <w:bottom w:val="nil"/>
            </w:tcBorders>
          </w:tcPr>
          <w:p>
            <w:pPr>
              <w:pStyle w:val="TableParagraph"/>
              <w:spacing w:line="249" w:lineRule="exact" w:before="11"/>
              <w:rPr>
                <w:b/>
                <w:sz w:val="22"/>
              </w:rPr>
            </w:pPr>
            <w:r>
              <w:rPr>
                <w:strike/>
                <w:spacing w:val="-56"/>
                <w:w w:val="100"/>
                <w:sz w:val="22"/>
              </w:rPr>
              <w:t> </w:t>
            </w:r>
            <w:r>
              <w:rPr>
                <w:b/>
                <w:strike/>
                <w:sz w:val="22"/>
              </w:rPr>
              <w:t>zarejestrowanych co najmniej 95 000 pojazdów samochodowych i na 1000</w:t>
            </w:r>
          </w:p>
        </w:tc>
        <w:tc>
          <w:tcPr>
            <w:tcW w:w="3259" w:type="dxa"/>
            <w:vMerge/>
            <w:tcBorders>
              <w:top w:val="nil"/>
            </w:tcBorders>
          </w:tcPr>
          <w:p>
            <w:pPr>
              <w:rPr>
                <w:sz w:val="2"/>
                <w:szCs w:val="2"/>
              </w:rPr>
            </w:pPr>
          </w:p>
        </w:tc>
      </w:tr>
      <w:tr>
        <w:trPr>
          <w:trHeight w:val="379"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7"/>
              <w:rPr>
                <w:sz w:val="22"/>
              </w:rPr>
            </w:pPr>
            <w:r>
              <w:rPr>
                <w:strike/>
                <w:spacing w:val="-56"/>
                <w:w w:val="100"/>
                <w:sz w:val="22"/>
              </w:rPr>
              <w:t> </w:t>
            </w:r>
            <w:r>
              <w:rPr>
                <w:b/>
                <w:strike/>
                <w:sz w:val="22"/>
              </w:rPr>
              <w:t>mieszkańców przypada co najmniej 400 pojazdów samochodowych</w:t>
            </w:r>
            <w:r>
              <w:rPr>
                <w:strike w:val="0"/>
                <w:sz w:val="22"/>
              </w:rPr>
              <w:t>;</w:t>
            </w:r>
          </w:p>
        </w:tc>
        <w:tc>
          <w:tcPr>
            <w:tcW w:w="3259" w:type="dxa"/>
            <w:vMerge/>
            <w:tcBorders>
              <w:top w:val="nil"/>
            </w:tcBorders>
          </w:tcPr>
          <w:p>
            <w:pPr>
              <w:rPr>
                <w:sz w:val="2"/>
                <w:szCs w:val="2"/>
              </w:rPr>
            </w:pPr>
          </w:p>
        </w:tc>
      </w:tr>
      <w:tr>
        <w:trPr>
          <w:trHeight w:val="38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10"/>
              <w:rPr>
                <w:b/>
                <w:sz w:val="22"/>
              </w:rPr>
            </w:pPr>
            <w:r>
              <w:rPr>
                <w:sz w:val="22"/>
              </w:rPr>
              <w:t>4) 60 – w gminach o liczbie mieszkańców wyższej niż </w:t>
            </w:r>
            <w:r>
              <w:rPr>
                <w:b/>
                <w:sz w:val="22"/>
              </w:rPr>
              <w:t>50 000</w:t>
            </w:r>
            <w:r>
              <w:rPr>
                <w:sz w:val="22"/>
              </w:rPr>
              <w:t>,</w:t>
            </w:r>
            <w:r>
              <w:rPr>
                <w:strike/>
                <w:sz w:val="22"/>
              </w:rPr>
              <w:t> </w:t>
            </w:r>
            <w:r>
              <w:rPr>
                <w:b/>
                <w:strike/>
                <w:sz w:val="22"/>
              </w:rPr>
              <w:t>w których zostało</w:t>
            </w:r>
          </w:p>
        </w:tc>
        <w:tc>
          <w:tcPr>
            <w:tcW w:w="3259" w:type="dxa"/>
            <w:vMerge/>
            <w:tcBorders>
              <w:top w:val="nil"/>
            </w:tcBorders>
          </w:tcPr>
          <w:p>
            <w:pPr>
              <w:rPr>
                <w:sz w:val="2"/>
                <w:szCs w:val="2"/>
              </w:rPr>
            </w:pPr>
          </w:p>
        </w:tc>
      </w:tr>
      <w:tr>
        <w:trPr>
          <w:trHeight w:val="280" w:hRule="atLeast"/>
        </w:trPr>
        <w:tc>
          <w:tcPr>
            <w:tcW w:w="566" w:type="dxa"/>
            <w:tcBorders>
              <w:top w:val="nil"/>
              <w:bottom w:val="nil"/>
            </w:tcBorders>
          </w:tcPr>
          <w:p>
            <w:pPr>
              <w:pStyle w:val="TableParagraph"/>
              <w:ind w:left="0"/>
              <w:rPr>
                <w:sz w:val="20"/>
              </w:rPr>
            </w:pPr>
          </w:p>
        </w:tc>
        <w:tc>
          <w:tcPr>
            <w:tcW w:w="2126" w:type="dxa"/>
            <w:tcBorders>
              <w:top w:val="nil"/>
              <w:bottom w:val="nil"/>
            </w:tcBorders>
          </w:tcPr>
          <w:p>
            <w:pPr>
              <w:pStyle w:val="TableParagraph"/>
              <w:ind w:left="0"/>
              <w:rPr>
                <w:sz w:val="20"/>
              </w:rPr>
            </w:pPr>
          </w:p>
        </w:tc>
        <w:tc>
          <w:tcPr>
            <w:tcW w:w="1768" w:type="dxa"/>
            <w:tcBorders>
              <w:top w:val="nil"/>
              <w:bottom w:val="nil"/>
            </w:tcBorders>
          </w:tcPr>
          <w:p>
            <w:pPr>
              <w:pStyle w:val="TableParagraph"/>
              <w:ind w:left="0"/>
              <w:rPr>
                <w:sz w:val="20"/>
              </w:rPr>
            </w:pPr>
          </w:p>
        </w:tc>
        <w:tc>
          <w:tcPr>
            <w:tcW w:w="8014" w:type="dxa"/>
            <w:tcBorders>
              <w:top w:val="nil"/>
              <w:bottom w:val="nil"/>
            </w:tcBorders>
          </w:tcPr>
          <w:p>
            <w:pPr>
              <w:pStyle w:val="TableParagraph"/>
              <w:spacing w:line="249" w:lineRule="exact" w:before="11"/>
              <w:rPr>
                <w:b/>
                <w:sz w:val="22"/>
              </w:rPr>
            </w:pPr>
            <w:r>
              <w:rPr>
                <w:strike/>
                <w:spacing w:val="-56"/>
                <w:w w:val="100"/>
                <w:sz w:val="22"/>
              </w:rPr>
              <w:t> </w:t>
            </w:r>
            <w:r>
              <w:rPr>
                <w:b/>
                <w:strike/>
                <w:sz w:val="22"/>
              </w:rPr>
              <w:t>zarejestrowanych co najmniej 60 000 pojazdów samochodowych i na 1000</w:t>
            </w:r>
          </w:p>
        </w:tc>
        <w:tc>
          <w:tcPr>
            <w:tcW w:w="3259" w:type="dxa"/>
            <w:vMerge/>
            <w:tcBorders>
              <w:top w:val="nil"/>
            </w:tcBorders>
          </w:tcPr>
          <w:p>
            <w:pPr>
              <w:rPr>
                <w:sz w:val="2"/>
                <w:szCs w:val="2"/>
              </w:rPr>
            </w:pPr>
          </w:p>
        </w:tc>
      </w:tr>
      <w:tr>
        <w:trPr>
          <w:trHeight w:val="378"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7"/>
              <w:rPr>
                <w:sz w:val="22"/>
              </w:rPr>
            </w:pPr>
            <w:r>
              <w:rPr>
                <w:strike/>
                <w:spacing w:val="-56"/>
                <w:w w:val="100"/>
                <w:sz w:val="22"/>
              </w:rPr>
              <w:t> </w:t>
            </w:r>
            <w:r>
              <w:rPr>
                <w:b/>
                <w:strike/>
                <w:sz w:val="22"/>
              </w:rPr>
              <w:t>mieszkańców przypada co najmniej 400 pojazdów samochodowych</w:t>
            </w:r>
            <w:r>
              <w:rPr>
                <w:strike w:val="0"/>
                <w:sz w:val="22"/>
              </w:rPr>
              <w:t>.</w:t>
            </w:r>
          </w:p>
        </w:tc>
        <w:tc>
          <w:tcPr>
            <w:tcW w:w="3259" w:type="dxa"/>
            <w:vMerge/>
            <w:tcBorders>
              <w:top w:val="nil"/>
            </w:tcBorders>
          </w:tcPr>
          <w:p>
            <w:pPr>
              <w:rPr>
                <w:sz w:val="2"/>
                <w:szCs w:val="2"/>
              </w:rPr>
            </w:pPr>
          </w:p>
        </w:tc>
      </w:tr>
      <w:tr>
        <w:trPr>
          <w:trHeight w:val="381"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line="251" w:lineRule="exact" w:before="110"/>
              <w:rPr>
                <w:sz w:val="22"/>
              </w:rPr>
            </w:pPr>
            <w:r>
              <w:rPr>
                <w:b/>
                <w:sz w:val="22"/>
              </w:rPr>
              <w:t>2a. </w:t>
            </w:r>
            <w:r>
              <w:rPr>
                <w:sz w:val="22"/>
              </w:rPr>
              <w:t>Minimalna liczba punktów tankowania sprężonego gazu ziemnego (CNG)</w:t>
            </w:r>
          </w:p>
        </w:tc>
        <w:tc>
          <w:tcPr>
            <w:tcW w:w="3259" w:type="dxa"/>
            <w:vMerge/>
            <w:tcBorders>
              <w:top w:val="nil"/>
            </w:tcBorders>
          </w:tcPr>
          <w:p>
            <w:pPr>
              <w:rPr>
                <w:sz w:val="2"/>
                <w:szCs w:val="2"/>
              </w:rPr>
            </w:pPr>
          </w:p>
        </w:tc>
      </w:tr>
      <w:tr>
        <w:trPr>
          <w:trHeight w:val="381"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9"/>
              <w:rPr>
                <w:sz w:val="22"/>
              </w:rPr>
            </w:pPr>
            <w:r>
              <w:rPr>
                <w:sz w:val="22"/>
              </w:rPr>
              <w:t>zlokalizowanych w gminach do dnia 31 grudnia 2020 r. wynosi co najmniej:</w:t>
            </w:r>
          </w:p>
        </w:tc>
        <w:tc>
          <w:tcPr>
            <w:tcW w:w="3259" w:type="dxa"/>
            <w:vMerge/>
            <w:tcBorders>
              <w:top w:val="nil"/>
            </w:tcBorders>
          </w:tcPr>
          <w:p>
            <w:pPr>
              <w:rPr>
                <w:sz w:val="2"/>
                <w:szCs w:val="2"/>
              </w:rPr>
            </w:pPr>
          </w:p>
        </w:tc>
      </w:tr>
      <w:tr>
        <w:trPr>
          <w:trHeight w:val="38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10"/>
              <w:rPr>
                <w:b/>
                <w:sz w:val="22"/>
              </w:rPr>
            </w:pPr>
            <w:r>
              <w:rPr>
                <w:sz w:val="22"/>
              </w:rPr>
              <w:t>1) 6 – w gminach o liczbie mieszkańców wyższej niż 1 000 000,</w:t>
            </w:r>
            <w:r>
              <w:rPr>
                <w:strike/>
                <w:sz w:val="22"/>
              </w:rPr>
              <w:t> </w:t>
            </w:r>
            <w:r>
              <w:rPr>
                <w:b/>
                <w:strike/>
                <w:sz w:val="22"/>
              </w:rPr>
              <w:t>w których zostało</w:t>
            </w:r>
          </w:p>
        </w:tc>
        <w:tc>
          <w:tcPr>
            <w:tcW w:w="3259" w:type="dxa"/>
            <w:vMerge/>
            <w:tcBorders>
              <w:top w:val="nil"/>
            </w:tcBorders>
          </w:tcPr>
          <w:p>
            <w:pPr>
              <w:rPr>
                <w:sz w:val="2"/>
                <w:szCs w:val="2"/>
              </w:rPr>
            </w:pPr>
          </w:p>
        </w:tc>
      </w:tr>
      <w:tr>
        <w:trPr>
          <w:trHeight w:val="280" w:hRule="atLeast"/>
        </w:trPr>
        <w:tc>
          <w:tcPr>
            <w:tcW w:w="566" w:type="dxa"/>
            <w:tcBorders>
              <w:top w:val="nil"/>
              <w:bottom w:val="nil"/>
            </w:tcBorders>
          </w:tcPr>
          <w:p>
            <w:pPr>
              <w:pStyle w:val="TableParagraph"/>
              <w:ind w:left="0"/>
              <w:rPr>
                <w:sz w:val="20"/>
              </w:rPr>
            </w:pPr>
          </w:p>
        </w:tc>
        <w:tc>
          <w:tcPr>
            <w:tcW w:w="2126" w:type="dxa"/>
            <w:tcBorders>
              <w:top w:val="nil"/>
              <w:bottom w:val="nil"/>
            </w:tcBorders>
          </w:tcPr>
          <w:p>
            <w:pPr>
              <w:pStyle w:val="TableParagraph"/>
              <w:ind w:left="0"/>
              <w:rPr>
                <w:sz w:val="20"/>
              </w:rPr>
            </w:pPr>
          </w:p>
        </w:tc>
        <w:tc>
          <w:tcPr>
            <w:tcW w:w="1768" w:type="dxa"/>
            <w:tcBorders>
              <w:top w:val="nil"/>
              <w:bottom w:val="nil"/>
            </w:tcBorders>
          </w:tcPr>
          <w:p>
            <w:pPr>
              <w:pStyle w:val="TableParagraph"/>
              <w:ind w:left="0"/>
              <w:rPr>
                <w:sz w:val="20"/>
              </w:rPr>
            </w:pPr>
          </w:p>
        </w:tc>
        <w:tc>
          <w:tcPr>
            <w:tcW w:w="8014" w:type="dxa"/>
            <w:tcBorders>
              <w:top w:val="nil"/>
              <w:bottom w:val="nil"/>
            </w:tcBorders>
          </w:tcPr>
          <w:p>
            <w:pPr>
              <w:pStyle w:val="TableParagraph"/>
              <w:spacing w:line="249" w:lineRule="exact" w:before="11"/>
              <w:rPr>
                <w:b/>
                <w:sz w:val="22"/>
              </w:rPr>
            </w:pPr>
            <w:r>
              <w:rPr>
                <w:strike/>
                <w:spacing w:val="-56"/>
                <w:w w:val="100"/>
                <w:sz w:val="22"/>
              </w:rPr>
              <w:t> </w:t>
            </w:r>
            <w:r>
              <w:rPr>
                <w:b/>
                <w:strike/>
                <w:sz w:val="22"/>
              </w:rPr>
              <w:t>zarejestrowanych co najmniej 60 000 pojazdów samochodowych i na 1000</w:t>
            </w:r>
          </w:p>
        </w:tc>
        <w:tc>
          <w:tcPr>
            <w:tcW w:w="3259" w:type="dxa"/>
            <w:vMerge/>
            <w:tcBorders>
              <w:top w:val="nil"/>
            </w:tcBorders>
          </w:tcPr>
          <w:p>
            <w:pPr>
              <w:rPr>
                <w:sz w:val="2"/>
                <w:szCs w:val="2"/>
              </w:rPr>
            </w:pPr>
          </w:p>
        </w:tc>
      </w:tr>
      <w:tr>
        <w:trPr>
          <w:trHeight w:val="505"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7"/>
              <w:rPr>
                <w:sz w:val="22"/>
              </w:rPr>
            </w:pPr>
            <w:r>
              <w:rPr>
                <w:strike/>
                <w:spacing w:val="-56"/>
                <w:w w:val="100"/>
                <w:sz w:val="22"/>
              </w:rPr>
              <w:t> </w:t>
            </w:r>
            <w:r>
              <w:rPr>
                <w:b/>
                <w:strike/>
                <w:sz w:val="22"/>
              </w:rPr>
              <w:t>mieszkańców przypada co najmniej 700 pojazdów samochodowych</w:t>
            </w:r>
            <w:r>
              <w:rPr>
                <w:strike w:val="0"/>
                <w:sz w:val="22"/>
              </w:rPr>
              <w:t>;</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12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9" w:lineRule="exact"/>
              <w:rPr>
                <w:b/>
                <w:sz w:val="22"/>
              </w:rPr>
            </w:pPr>
            <w:r>
              <w:rPr>
                <w:sz w:val="22"/>
              </w:rPr>
              <w:t>2)  2  –  w  gminach  o  liczbie  mieszkańców  wyższej  niż  </w:t>
            </w:r>
            <w:r>
              <w:rPr>
                <w:b/>
                <w:sz w:val="22"/>
              </w:rPr>
              <w:t>50 000</w:t>
            </w:r>
            <w:r>
              <w:rPr>
                <w:sz w:val="22"/>
              </w:rPr>
              <w:t>, </w:t>
            </w:r>
            <w:r>
              <w:rPr>
                <w:strike/>
                <w:sz w:val="22"/>
              </w:rPr>
              <w:t> </w:t>
            </w:r>
            <w:r>
              <w:rPr>
                <w:b/>
                <w:strike/>
                <w:sz w:val="22"/>
              </w:rPr>
              <w:t>w  których</w:t>
            </w:r>
            <w:r>
              <w:rPr>
                <w:b/>
                <w:strike/>
                <w:spacing w:val="14"/>
                <w:sz w:val="22"/>
              </w:rPr>
              <w:t> </w:t>
            </w:r>
            <w:r>
              <w:rPr>
                <w:b/>
                <w:strike/>
                <w:sz w:val="22"/>
              </w:rPr>
              <w:t>zostało</w:t>
            </w:r>
          </w:p>
          <w:p>
            <w:pPr>
              <w:pStyle w:val="TableParagraph"/>
              <w:spacing w:before="42"/>
              <w:rPr>
                <w:b/>
                <w:sz w:val="22"/>
              </w:rPr>
            </w:pPr>
            <w:r>
              <w:rPr>
                <w:strike/>
                <w:spacing w:val="-56"/>
                <w:w w:val="100"/>
                <w:sz w:val="22"/>
              </w:rPr>
              <w:t> </w:t>
            </w:r>
            <w:r>
              <w:rPr>
                <w:b/>
                <w:strike/>
                <w:sz w:val="22"/>
              </w:rPr>
              <w:t>zarejestrowanych </w:t>
            </w:r>
            <w:r>
              <w:rPr>
                <w:b/>
                <w:strike/>
                <w:spacing w:val="39"/>
                <w:sz w:val="22"/>
              </w:rPr>
              <w:t> </w:t>
            </w:r>
            <w:r>
              <w:rPr>
                <w:b/>
                <w:strike/>
                <w:sz w:val="22"/>
              </w:rPr>
              <w:t>co </w:t>
            </w:r>
            <w:r>
              <w:rPr>
                <w:b/>
                <w:strike/>
                <w:spacing w:val="39"/>
                <w:sz w:val="22"/>
              </w:rPr>
              <w:t> </w:t>
            </w:r>
            <w:r>
              <w:rPr>
                <w:b/>
                <w:strike/>
                <w:sz w:val="22"/>
              </w:rPr>
              <w:t>najmniej </w:t>
            </w:r>
            <w:r>
              <w:rPr>
                <w:b/>
                <w:strike/>
                <w:spacing w:val="38"/>
                <w:sz w:val="22"/>
              </w:rPr>
              <w:t> </w:t>
            </w:r>
            <w:r>
              <w:rPr>
                <w:b/>
                <w:strike/>
                <w:sz w:val="22"/>
              </w:rPr>
              <w:t>60 </w:t>
            </w:r>
            <w:r>
              <w:rPr>
                <w:b/>
                <w:strike/>
                <w:spacing w:val="39"/>
                <w:sz w:val="22"/>
              </w:rPr>
              <w:t> </w:t>
            </w:r>
            <w:r>
              <w:rPr>
                <w:b/>
                <w:strike/>
                <w:sz w:val="22"/>
              </w:rPr>
              <w:t>000 </w:t>
            </w:r>
            <w:r>
              <w:rPr>
                <w:b/>
                <w:strike/>
                <w:spacing w:val="40"/>
                <w:sz w:val="22"/>
              </w:rPr>
              <w:t> </w:t>
            </w:r>
            <w:r>
              <w:rPr>
                <w:b/>
                <w:strike/>
                <w:sz w:val="22"/>
              </w:rPr>
              <w:t>pojazdów </w:t>
            </w:r>
            <w:r>
              <w:rPr>
                <w:b/>
                <w:strike/>
                <w:spacing w:val="39"/>
                <w:sz w:val="22"/>
              </w:rPr>
              <w:t> </w:t>
            </w:r>
            <w:r>
              <w:rPr>
                <w:b/>
                <w:strike/>
                <w:sz w:val="22"/>
              </w:rPr>
              <w:t>samochodowych </w:t>
            </w:r>
            <w:r>
              <w:rPr>
                <w:b/>
                <w:strike/>
                <w:spacing w:val="37"/>
                <w:sz w:val="22"/>
              </w:rPr>
              <w:t> </w:t>
            </w:r>
            <w:r>
              <w:rPr>
                <w:b/>
                <w:strike/>
                <w:sz w:val="22"/>
              </w:rPr>
              <w:t>i </w:t>
            </w:r>
            <w:r>
              <w:rPr>
                <w:b/>
                <w:strike/>
                <w:spacing w:val="39"/>
                <w:sz w:val="22"/>
              </w:rPr>
              <w:t> </w:t>
            </w:r>
            <w:r>
              <w:rPr>
                <w:b/>
                <w:strike/>
                <w:sz w:val="22"/>
              </w:rPr>
              <w:t>na </w:t>
            </w:r>
            <w:r>
              <w:rPr>
                <w:b/>
                <w:strike/>
                <w:spacing w:val="37"/>
                <w:sz w:val="22"/>
              </w:rPr>
              <w:t> </w:t>
            </w:r>
            <w:r>
              <w:rPr>
                <w:b/>
                <w:strike/>
                <w:sz w:val="22"/>
              </w:rPr>
              <w:t>1000</w:t>
            </w:r>
          </w:p>
          <w:p>
            <w:pPr>
              <w:pStyle w:val="TableParagraph"/>
              <w:spacing w:before="33"/>
              <w:rPr>
                <w:sz w:val="22"/>
              </w:rPr>
            </w:pPr>
            <w:r>
              <w:rPr>
                <w:strike/>
                <w:spacing w:val="-56"/>
                <w:w w:val="100"/>
                <w:sz w:val="22"/>
              </w:rPr>
              <w:t> </w:t>
            </w:r>
            <w:r>
              <w:rPr>
                <w:b/>
                <w:strike/>
                <w:sz w:val="22"/>
              </w:rPr>
              <w:t>mieszkańców przypada co najmniej 400 pojazdów samochodowych</w:t>
            </w:r>
            <w:r>
              <w:rPr>
                <w:strike w:val="0"/>
                <w:sz w:val="22"/>
              </w:rPr>
              <w:t>.</w:t>
            </w:r>
          </w:p>
          <w:p>
            <w:pPr>
              <w:pStyle w:val="TableParagraph"/>
              <w:spacing w:before="8"/>
              <w:ind w:left="0"/>
              <w:rPr>
                <w:sz w:val="20"/>
              </w:rPr>
            </w:pPr>
          </w:p>
          <w:p>
            <w:pPr>
              <w:pStyle w:val="TableParagraph"/>
              <w:spacing w:line="276" w:lineRule="auto" w:before="1"/>
              <w:rPr>
                <w:sz w:val="22"/>
              </w:rPr>
            </w:pPr>
            <w:r>
              <w:rPr>
                <w:b/>
                <w:sz w:val="22"/>
              </w:rPr>
              <w:t>2b</w:t>
            </w:r>
            <w:r>
              <w:rPr>
                <w:sz w:val="22"/>
              </w:rPr>
              <w:t>. Minimalna liczba punktów tankowania </w:t>
            </w:r>
            <w:r>
              <w:rPr>
                <w:b/>
                <w:sz w:val="22"/>
              </w:rPr>
              <w:t>skroplonego </w:t>
            </w:r>
            <w:r>
              <w:rPr>
                <w:sz w:val="22"/>
              </w:rPr>
              <w:t>gazu ziemnego (</w:t>
            </w:r>
            <w:r>
              <w:rPr>
                <w:b/>
                <w:sz w:val="22"/>
              </w:rPr>
              <w:t>LNG</w:t>
            </w:r>
            <w:r>
              <w:rPr>
                <w:sz w:val="22"/>
              </w:rPr>
              <w:t>) zlokalizowanych w gminach do dnia 31 grudnia 2020 r. wynosi co najmniej:</w:t>
            </w:r>
          </w:p>
          <w:p>
            <w:pPr>
              <w:pStyle w:val="TableParagraph"/>
              <w:numPr>
                <w:ilvl w:val="0"/>
                <w:numId w:val="172"/>
              </w:numPr>
              <w:tabs>
                <w:tab w:pos="350" w:val="left" w:leader="none"/>
              </w:tabs>
              <w:spacing w:line="240" w:lineRule="auto" w:before="198" w:after="0"/>
              <w:ind w:left="349" w:right="0" w:hanging="240"/>
              <w:jc w:val="left"/>
              <w:rPr>
                <w:sz w:val="22"/>
              </w:rPr>
            </w:pPr>
            <w:r>
              <w:rPr>
                <w:sz w:val="22"/>
              </w:rPr>
              <w:t>3 – w gminach o liczbie mieszkańców wyższej niż 1 000</w:t>
            </w:r>
            <w:r>
              <w:rPr>
                <w:spacing w:val="-8"/>
                <w:sz w:val="22"/>
              </w:rPr>
              <w:t> </w:t>
            </w:r>
            <w:r>
              <w:rPr>
                <w:sz w:val="22"/>
              </w:rPr>
              <w:t>000;</w:t>
            </w:r>
          </w:p>
          <w:p>
            <w:pPr>
              <w:pStyle w:val="TableParagraph"/>
              <w:spacing w:before="9"/>
              <w:ind w:left="0"/>
              <w:rPr>
                <w:sz w:val="20"/>
              </w:rPr>
            </w:pPr>
          </w:p>
          <w:p>
            <w:pPr>
              <w:pStyle w:val="TableParagraph"/>
              <w:numPr>
                <w:ilvl w:val="0"/>
                <w:numId w:val="172"/>
              </w:numPr>
              <w:tabs>
                <w:tab w:pos="350" w:val="left" w:leader="none"/>
              </w:tabs>
              <w:spacing w:line="240" w:lineRule="auto" w:before="0" w:after="0"/>
              <w:ind w:left="349" w:right="0" w:hanging="240"/>
              <w:jc w:val="left"/>
              <w:rPr>
                <w:sz w:val="22"/>
              </w:rPr>
            </w:pPr>
            <w:r>
              <w:rPr>
                <w:sz w:val="22"/>
              </w:rPr>
              <w:t>1 – w gminach o liczbie mieszkańców wyższej niż 50</w:t>
            </w:r>
            <w:r>
              <w:rPr>
                <w:spacing w:val="-7"/>
                <w:sz w:val="22"/>
              </w:rPr>
              <w:t> </w:t>
            </w:r>
            <w:r>
              <w:rPr>
                <w:sz w:val="22"/>
              </w:rPr>
              <w:t>000.</w:t>
            </w:r>
          </w:p>
          <w:p>
            <w:pPr>
              <w:pStyle w:val="TableParagraph"/>
              <w:ind w:left="0"/>
              <w:rPr>
                <w:sz w:val="24"/>
              </w:rPr>
            </w:pPr>
          </w:p>
          <w:p>
            <w:pPr>
              <w:pStyle w:val="TableParagraph"/>
              <w:spacing w:line="252" w:lineRule="exact" w:before="215"/>
              <w:rPr>
                <w:i/>
                <w:sz w:val="22"/>
              </w:rPr>
            </w:pPr>
            <w:r>
              <w:rPr>
                <w:i/>
                <w:sz w:val="22"/>
              </w:rPr>
              <w:t>Uzasadnienie:</w:t>
            </w:r>
          </w:p>
          <w:p>
            <w:pPr>
              <w:pStyle w:val="TableParagraph"/>
              <w:ind w:right="91"/>
              <w:jc w:val="both"/>
              <w:rPr>
                <w:sz w:val="22"/>
              </w:rPr>
            </w:pPr>
            <w:r>
              <w:rPr>
                <w:sz w:val="22"/>
              </w:rPr>
              <w:t>Ustawa swoim zasięgiem obejmuje wszystkie jednostki samorządu terytorialnego o liczbie mieszkańców większej niż 50 000, bez względu na liczbę zarejestrowanych pojazdów czy na liczbę pojazdów przypadających na każdy 1000 mieszkańców. W związku z tym wymogi dotyczące infrastruktury nie mogą pomijać gmin o liczbie mieszkańców ponad 100 000 tylko dlatego, że jest tam zarejestrowanych mniej niż 60 000 pojazdów. Wymogi te nie mogą pomijać także gmin o liczbie mieszkańców w przedziale 50 000 a 100 000. Taka sytuacja mogłaby spowodować, że w części gmin objętych Ustawą nie byłyby dostępne żadne punkty ładowania czy tankowania gazem ziemnym, co uniemożliwiłoby korzystanie z pojazdów niskoemisyjnych i wykonywanie</w:t>
            </w:r>
          </w:p>
          <w:p>
            <w:pPr>
              <w:pStyle w:val="TableParagraph"/>
              <w:spacing w:line="252" w:lineRule="exact" w:before="5"/>
              <w:rPr>
                <w:sz w:val="22"/>
              </w:rPr>
            </w:pPr>
            <w:r>
              <w:rPr>
                <w:sz w:val="22"/>
              </w:rPr>
              <w:t>zadań publicznych, a w konsekwencji uniemożliwiłoby także realizację celów Ustawodawcy.</w:t>
            </w:r>
          </w:p>
        </w:tc>
        <w:tc>
          <w:tcPr>
            <w:tcW w:w="3259" w:type="dxa"/>
          </w:tcPr>
          <w:p>
            <w:pPr>
              <w:pStyle w:val="TableParagraph"/>
              <w:ind w:left="0"/>
              <w:rPr>
                <w:sz w:val="22"/>
              </w:rPr>
            </w:pPr>
          </w:p>
        </w:tc>
      </w:tr>
      <w:tr>
        <w:trPr>
          <w:trHeight w:val="2784" w:hRule="atLeast"/>
        </w:trPr>
        <w:tc>
          <w:tcPr>
            <w:tcW w:w="566" w:type="dxa"/>
          </w:tcPr>
          <w:p>
            <w:pPr>
              <w:pStyle w:val="TableParagraph"/>
              <w:spacing w:line="247" w:lineRule="exact"/>
              <w:ind w:left="141"/>
              <w:rPr>
                <w:sz w:val="22"/>
              </w:rPr>
            </w:pPr>
            <w:r>
              <w:rPr>
                <w:sz w:val="22"/>
              </w:rPr>
              <w:t>619.</w:t>
            </w:r>
          </w:p>
        </w:tc>
        <w:tc>
          <w:tcPr>
            <w:tcW w:w="2126" w:type="dxa"/>
          </w:tcPr>
          <w:p>
            <w:pPr>
              <w:pStyle w:val="TableParagraph"/>
              <w:ind w:left="159" w:right="148"/>
              <w:jc w:val="center"/>
              <w:rPr>
                <w:sz w:val="22"/>
              </w:rPr>
            </w:pPr>
            <w:r>
              <w:rPr>
                <w:sz w:val="22"/>
              </w:rPr>
              <w:t>Art. 5 pkt 7 projektu w zakresie art. 68 ust. 3 ustawy o elektromobilności i paliwach alternatywnych</w:t>
            </w:r>
          </w:p>
        </w:tc>
        <w:tc>
          <w:tcPr>
            <w:tcW w:w="1768" w:type="dxa"/>
          </w:tcPr>
          <w:p>
            <w:pPr>
              <w:pStyle w:val="TableParagraph"/>
              <w:spacing w:line="247" w:lineRule="exact"/>
              <w:ind w:left="108" w:right="95"/>
              <w:jc w:val="center"/>
              <w:rPr>
                <w:sz w:val="22"/>
              </w:rPr>
            </w:pPr>
            <w:r>
              <w:rPr>
                <w:sz w:val="22"/>
              </w:rPr>
              <w:t>PIGO</w:t>
            </w:r>
          </w:p>
        </w:tc>
        <w:tc>
          <w:tcPr>
            <w:tcW w:w="8014" w:type="dxa"/>
          </w:tcPr>
          <w:p>
            <w:pPr>
              <w:pStyle w:val="TableParagraph"/>
              <w:spacing w:line="246" w:lineRule="exact"/>
              <w:rPr>
                <w:i/>
                <w:sz w:val="22"/>
              </w:rPr>
            </w:pPr>
            <w:r>
              <w:rPr>
                <w:i/>
                <w:sz w:val="22"/>
              </w:rPr>
              <w:t>Proponowana zmiana:</w:t>
            </w:r>
          </w:p>
          <w:p>
            <w:pPr>
              <w:pStyle w:val="TableParagraph"/>
              <w:ind w:right="94"/>
              <w:jc w:val="both"/>
              <w:rPr>
                <w:sz w:val="22"/>
              </w:rPr>
            </w:pPr>
            <w:r>
              <w:rPr>
                <w:sz w:val="22"/>
              </w:rPr>
              <w:t>„3.</w:t>
            </w:r>
            <w:r>
              <w:rPr>
                <w:spacing w:val="-15"/>
                <w:sz w:val="22"/>
              </w:rPr>
              <w:t> </w:t>
            </w:r>
            <w:r>
              <w:rPr>
                <w:sz w:val="22"/>
              </w:rPr>
              <w:t>Jednostka</w:t>
            </w:r>
            <w:r>
              <w:rPr>
                <w:spacing w:val="-13"/>
                <w:sz w:val="22"/>
              </w:rPr>
              <w:t> </w:t>
            </w:r>
            <w:r>
              <w:rPr>
                <w:sz w:val="22"/>
              </w:rPr>
              <w:t>samorządu</w:t>
            </w:r>
            <w:r>
              <w:rPr>
                <w:spacing w:val="-14"/>
                <w:sz w:val="22"/>
              </w:rPr>
              <w:t> </w:t>
            </w:r>
            <w:r>
              <w:rPr>
                <w:sz w:val="22"/>
              </w:rPr>
              <w:t>terytorialnego,</w:t>
            </w:r>
            <w:r>
              <w:rPr>
                <w:spacing w:val="-13"/>
                <w:sz w:val="22"/>
              </w:rPr>
              <w:t> </w:t>
            </w:r>
            <w:r>
              <w:rPr>
                <w:sz w:val="22"/>
              </w:rPr>
              <w:t>o</w:t>
            </w:r>
            <w:r>
              <w:rPr>
                <w:spacing w:val="-13"/>
                <w:sz w:val="22"/>
              </w:rPr>
              <w:t> </w:t>
            </w:r>
            <w:r>
              <w:rPr>
                <w:sz w:val="22"/>
              </w:rPr>
              <w:t>której</w:t>
            </w:r>
            <w:r>
              <w:rPr>
                <w:spacing w:val="-10"/>
                <w:sz w:val="22"/>
              </w:rPr>
              <w:t> </w:t>
            </w:r>
            <w:r>
              <w:rPr>
                <w:sz w:val="22"/>
              </w:rPr>
              <w:t>mowa</w:t>
            </w:r>
            <w:r>
              <w:rPr>
                <w:spacing w:val="-13"/>
                <w:sz w:val="22"/>
              </w:rPr>
              <w:t> </w:t>
            </w:r>
            <w:r>
              <w:rPr>
                <w:sz w:val="22"/>
              </w:rPr>
              <w:t>w</w:t>
            </w:r>
            <w:r>
              <w:rPr>
                <w:spacing w:val="-14"/>
                <w:sz w:val="22"/>
              </w:rPr>
              <w:t> </w:t>
            </w:r>
            <w:r>
              <w:rPr>
                <w:sz w:val="22"/>
              </w:rPr>
              <w:t>art.</w:t>
            </w:r>
            <w:r>
              <w:rPr>
                <w:spacing w:val="-13"/>
                <w:sz w:val="22"/>
              </w:rPr>
              <w:t> </w:t>
            </w:r>
            <w:r>
              <w:rPr>
                <w:sz w:val="22"/>
              </w:rPr>
              <w:t>35</w:t>
            </w:r>
            <w:r>
              <w:rPr>
                <w:spacing w:val="-13"/>
                <w:sz w:val="22"/>
              </w:rPr>
              <w:t> </w:t>
            </w:r>
            <w:r>
              <w:rPr>
                <w:sz w:val="22"/>
              </w:rPr>
              <w:t>ust.</w:t>
            </w:r>
            <w:r>
              <w:rPr>
                <w:spacing w:val="-13"/>
                <w:sz w:val="22"/>
              </w:rPr>
              <w:t> </w:t>
            </w:r>
            <w:r>
              <w:rPr>
                <w:sz w:val="22"/>
              </w:rPr>
              <w:t>2,</w:t>
            </w:r>
            <w:r>
              <w:rPr>
                <w:spacing w:val="-13"/>
                <w:sz w:val="22"/>
              </w:rPr>
              <w:t> </w:t>
            </w:r>
            <w:r>
              <w:rPr>
                <w:sz w:val="22"/>
              </w:rPr>
              <w:t>od</w:t>
            </w:r>
            <w:r>
              <w:rPr>
                <w:spacing w:val="-13"/>
                <w:sz w:val="22"/>
              </w:rPr>
              <w:t> </w:t>
            </w:r>
            <w:r>
              <w:rPr>
                <w:sz w:val="22"/>
              </w:rPr>
              <w:t>dnia</w:t>
            </w:r>
            <w:r>
              <w:rPr>
                <w:spacing w:val="-10"/>
                <w:sz w:val="22"/>
              </w:rPr>
              <w:t> </w:t>
            </w:r>
            <w:r>
              <w:rPr>
                <w:b/>
                <w:sz w:val="22"/>
              </w:rPr>
              <w:t>1</w:t>
            </w:r>
            <w:r>
              <w:rPr>
                <w:b/>
                <w:spacing w:val="-13"/>
                <w:sz w:val="22"/>
              </w:rPr>
              <w:t> </w:t>
            </w:r>
            <w:r>
              <w:rPr>
                <w:b/>
                <w:sz w:val="22"/>
              </w:rPr>
              <w:t>stycznia 2025 r</w:t>
            </w:r>
            <w:r>
              <w:rPr>
                <w:sz w:val="22"/>
              </w:rPr>
              <w:t>., wykonuje zadanie lub zleca wykonywanie zadania publicznego podmiotowi, którego udział pojazdów </w:t>
            </w:r>
            <w:r>
              <w:rPr>
                <w:b/>
                <w:sz w:val="22"/>
              </w:rPr>
              <w:t>niskoemisyjnych </w:t>
            </w:r>
            <w:r>
              <w:rPr>
                <w:sz w:val="22"/>
              </w:rPr>
              <w:t>we flocie użytkowanych pojazdów przy wykonywaniu tego zadania wynosi</w:t>
            </w:r>
            <w:r>
              <w:rPr>
                <w:spacing w:val="-2"/>
                <w:sz w:val="22"/>
              </w:rPr>
              <w:t> </w:t>
            </w:r>
            <w:r>
              <w:rPr>
                <w:sz w:val="22"/>
              </w:rPr>
              <w:t>10%.”</w:t>
            </w:r>
          </w:p>
          <w:p>
            <w:pPr>
              <w:pStyle w:val="TableParagraph"/>
              <w:spacing w:before="10"/>
              <w:ind w:left="0"/>
              <w:rPr>
                <w:sz w:val="21"/>
              </w:rPr>
            </w:pPr>
          </w:p>
          <w:p>
            <w:pPr>
              <w:pStyle w:val="TableParagraph"/>
              <w:spacing w:line="242" w:lineRule="auto" w:before="1"/>
              <w:ind w:right="95"/>
              <w:jc w:val="both"/>
              <w:rPr>
                <w:sz w:val="22"/>
              </w:rPr>
            </w:pPr>
            <w:r>
              <w:rPr>
                <w:sz w:val="22"/>
              </w:rPr>
              <w:t>Definicję pojazdów niskoemisyjnych proponujemy wprowadzić w art. 2 Ustawy w następującej formie:</w:t>
            </w:r>
          </w:p>
          <w:p>
            <w:pPr>
              <w:pStyle w:val="TableParagraph"/>
              <w:spacing w:before="1"/>
              <w:ind w:left="0"/>
              <w:rPr>
                <w:sz w:val="22"/>
              </w:rPr>
            </w:pPr>
          </w:p>
          <w:p>
            <w:pPr>
              <w:pStyle w:val="TableParagraph"/>
              <w:spacing w:line="252" w:lineRule="exact"/>
              <w:ind w:right="95"/>
              <w:jc w:val="both"/>
              <w:rPr>
                <w:sz w:val="22"/>
              </w:rPr>
            </w:pPr>
            <w:r>
              <w:rPr>
                <w:sz w:val="22"/>
              </w:rPr>
              <w:t>„</w:t>
            </w:r>
            <w:r>
              <w:rPr>
                <w:b/>
                <w:sz w:val="22"/>
              </w:rPr>
              <w:t>Pojazd niskoemisyjny – pojazd elektryczny lub hybrydowy lub napędzany gazem ziemnym lub wodorem zgodnie z art. 2 pkt. 12, 13, 14, 15 Ustawy</w:t>
            </w:r>
            <w:r>
              <w:rPr>
                <w:sz w:val="22"/>
              </w:rPr>
              <w:t>”.</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7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6"/>
              <w:ind w:left="0"/>
              <w:rPr>
                <w:sz w:val="21"/>
              </w:rPr>
            </w:pPr>
          </w:p>
          <w:p>
            <w:pPr>
              <w:pStyle w:val="TableParagraph"/>
              <w:spacing w:line="252" w:lineRule="exact"/>
              <w:rPr>
                <w:i/>
                <w:sz w:val="22"/>
              </w:rPr>
            </w:pPr>
            <w:r>
              <w:rPr>
                <w:i/>
                <w:sz w:val="22"/>
              </w:rPr>
              <w:t>Uzasadnienie:</w:t>
            </w:r>
          </w:p>
          <w:p>
            <w:pPr>
              <w:pStyle w:val="TableParagraph"/>
              <w:spacing w:line="278" w:lineRule="auto"/>
              <w:ind w:right="92"/>
              <w:jc w:val="both"/>
              <w:rPr>
                <w:sz w:val="22"/>
              </w:rPr>
            </w:pPr>
            <w:r>
              <w:rPr>
                <w:sz w:val="22"/>
              </w:rPr>
              <w:t>Przede wszystkim pragniemy podkreślić, że zdecydowanie popieramy propozycję uwzględnioną w art. 4 ust. 2 obecnie procedowanego projektu Ustawy o zmianie ustawy</w:t>
            </w:r>
          </w:p>
          <w:p>
            <w:pPr>
              <w:pStyle w:val="TableParagraph"/>
              <w:numPr>
                <w:ilvl w:val="0"/>
                <w:numId w:val="173"/>
              </w:numPr>
              <w:tabs>
                <w:tab w:pos="321" w:val="left" w:leader="none"/>
              </w:tabs>
              <w:spacing w:line="276" w:lineRule="auto" w:before="0" w:after="0"/>
              <w:ind w:left="109" w:right="91" w:firstLine="0"/>
              <w:jc w:val="both"/>
              <w:rPr>
                <w:sz w:val="22"/>
              </w:rPr>
            </w:pPr>
            <w:r>
              <w:rPr>
                <w:sz w:val="22"/>
              </w:rPr>
              <w:t>Prawo energetyczne oraz niektórych innych ustaw dotyczącą zmiany art. 68 ust. 3 Ustawy o elektromobilności, tj. umożliwienie jednostkom samorządu terytorialnego spełnienia określonego poziomu pojazdów wykorzystywanych przy realizacji zadań publicznych także w okresie przejściowym za pomocą pojazdów napędzanych gazem ziemnym. Jest to krok w dobrym kierunku, jednak nie rozwiązuje wszystkich barier i ryzyk związanych z realizacją zadań publicznych po 1 stycznia 2020 r. Istnieją ku temu następujące</w:t>
            </w:r>
            <w:r>
              <w:rPr>
                <w:spacing w:val="-3"/>
                <w:sz w:val="22"/>
              </w:rPr>
              <w:t> </w:t>
            </w:r>
            <w:r>
              <w:rPr>
                <w:sz w:val="22"/>
              </w:rPr>
              <w:t>powody:</w:t>
            </w:r>
          </w:p>
          <w:p>
            <w:pPr>
              <w:pStyle w:val="TableParagraph"/>
              <w:numPr>
                <w:ilvl w:val="1"/>
                <w:numId w:val="173"/>
              </w:numPr>
              <w:tabs>
                <w:tab w:pos="831" w:val="left" w:leader="none"/>
              </w:tabs>
              <w:spacing w:line="276" w:lineRule="auto" w:before="200" w:after="0"/>
              <w:ind w:left="830" w:right="91" w:hanging="361"/>
              <w:jc w:val="both"/>
              <w:rPr>
                <w:sz w:val="22"/>
              </w:rPr>
            </w:pPr>
            <w:r>
              <w:rPr>
                <w:b/>
                <w:sz w:val="22"/>
              </w:rPr>
              <w:t>Zgodnie z harmonogramem określonym przez Ustawę termin powstania infrastruktury składającej się z punktów ładowania oraz tankowania gazu ziemnego został wyznaczony później niż termin zastosowania pojazdów elektrycznych i napędzanych gazem ziemnym. </w:t>
            </w:r>
            <w:r>
              <w:rPr>
                <w:sz w:val="22"/>
              </w:rPr>
              <w:t>Korzystanie z pojazdów zarówno elektrycznych jak i napędzanych gazem ziemnym nie jest  możliwe bez dostępu do odpowiedniej infrastruktury. Ustawa wspiera wprawdzie rozbudowę infrastruktury poprzez określenie minimalnej liczby punktów ładowania oraz tankowania gazu ziemnego (odpowiednio w art. 60 ust. 1 i ust. 2), natomiast narzucony termin ich zainstalowania, tj. 31 grudnia 2020 r., przekracza o rok termin konieczności wprowadzenia do użytkowania pojazdów elektrycznych lub – według najnowszego Projektu – napędzanych gazem ziemnym przy wykonywaniu zadań publicznych określony w art. 68 ust. 3, tj. 1 stycznia 2020 r. Jeśli pełna planowana infrastruktura punktów ładowania oraz tankowania gazu ziemnego może być dostępna dopiero po 31 grudnia 2020 r., użytkowanie pojazdów elektrycznych czy napędzanych gazem ziemnym od 1 stycznia tego roku może być znacząco utrudnione, a w niektórych mniejszych jednostkach samorządu terytorialnego w ogóle niemożliwe. Ponadto pragniemy także wyjaśnić, że dopiero zainstalowany i funkcjonujący punkt ładowania</w:t>
            </w:r>
            <w:r>
              <w:rPr>
                <w:spacing w:val="19"/>
                <w:sz w:val="22"/>
              </w:rPr>
              <w:t> </w:t>
            </w:r>
            <w:r>
              <w:rPr>
                <w:sz w:val="22"/>
              </w:rPr>
              <w:t>i</w:t>
            </w:r>
          </w:p>
          <w:p>
            <w:pPr>
              <w:pStyle w:val="TableParagraph"/>
              <w:spacing w:line="246" w:lineRule="exact"/>
              <w:ind w:left="830"/>
              <w:rPr>
                <w:sz w:val="22"/>
              </w:rPr>
            </w:pPr>
            <w:r>
              <w:rPr>
                <w:sz w:val="22"/>
              </w:rPr>
              <w:t>tankowania gazu ziemnego umożliwi określenie jego ostatecznych możliwości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689"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76" w:lineRule="auto"/>
              <w:ind w:left="830" w:right="91"/>
              <w:jc w:val="both"/>
              <w:rPr>
                <w:sz w:val="22"/>
              </w:rPr>
            </w:pPr>
            <w:r>
              <w:rPr>
                <w:sz w:val="22"/>
              </w:rPr>
              <w:t>i parametrów użytkowych. Do nich będzie należało dobrać odpowiedni pojazd w celu uzyskania pełnej możliwej kompatybilności z dostępną infrastrukturą. Z kolei proces wyboru i zakupu odpowiedniego specjalistycznego pojazdu do wykonywania     zadań      publicznych      jest      procesem      wieloetapowym i czasochłonnym. Dlatego tak istotne jest, aby infrastruktura została wprowadzona jako pierwsza, natomiast pojazdy z niej korzystające w drugiej kolejności.</w:t>
            </w:r>
          </w:p>
          <w:p>
            <w:pPr>
              <w:pStyle w:val="TableParagraph"/>
              <w:numPr>
                <w:ilvl w:val="0"/>
                <w:numId w:val="174"/>
              </w:numPr>
              <w:tabs>
                <w:tab w:pos="831" w:val="left" w:leader="none"/>
              </w:tabs>
              <w:spacing w:line="276" w:lineRule="auto" w:before="197" w:after="0"/>
              <w:ind w:left="830" w:right="90" w:hanging="361"/>
              <w:jc w:val="both"/>
              <w:rPr>
                <w:sz w:val="22"/>
              </w:rPr>
            </w:pPr>
            <w:r>
              <w:rPr>
                <w:b/>
                <w:sz w:val="22"/>
              </w:rPr>
              <w:t>Przesłanki dla lokalizacji punktów ładowania oraz tankowania gazu ziemnego są niezgodne z przesłankami dla lokalizacji zastosowania pojazdów</w:t>
            </w:r>
            <w:r>
              <w:rPr>
                <w:b/>
                <w:spacing w:val="-4"/>
                <w:sz w:val="22"/>
              </w:rPr>
              <w:t> </w:t>
            </w:r>
            <w:r>
              <w:rPr>
                <w:b/>
                <w:sz w:val="22"/>
              </w:rPr>
              <w:t>elektrycznych</w:t>
            </w:r>
            <w:r>
              <w:rPr>
                <w:b/>
                <w:spacing w:val="-10"/>
                <w:sz w:val="22"/>
              </w:rPr>
              <w:t> </w:t>
            </w:r>
            <w:r>
              <w:rPr>
                <w:b/>
                <w:sz w:val="22"/>
              </w:rPr>
              <w:t>lub</w:t>
            </w:r>
            <w:r>
              <w:rPr>
                <w:b/>
                <w:spacing w:val="-6"/>
                <w:sz w:val="22"/>
              </w:rPr>
              <w:t> </w:t>
            </w:r>
            <w:r>
              <w:rPr>
                <w:b/>
                <w:sz w:val="22"/>
              </w:rPr>
              <w:t>–</w:t>
            </w:r>
            <w:r>
              <w:rPr>
                <w:b/>
                <w:spacing w:val="-9"/>
                <w:sz w:val="22"/>
              </w:rPr>
              <w:t> </w:t>
            </w:r>
            <w:r>
              <w:rPr>
                <w:b/>
                <w:sz w:val="22"/>
              </w:rPr>
              <w:t>według</w:t>
            </w:r>
            <w:r>
              <w:rPr>
                <w:b/>
                <w:spacing w:val="-7"/>
                <w:sz w:val="22"/>
              </w:rPr>
              <w:t> </w:t>
            </w:r>
            <w:r>
              <w:rPr>
                <w:b/>
                <w:sz w:val="22"/>
              </w:rPr>
              <w:t>najnowszego</w:t>
            </w:r>
            <w:r>
              <w:rPr>
                <w:b/>
                <w:spacing w:val="-8"/>
                <w:sz w:val="22"/>
              </w:rPr>
              <w:t> </w:t>
            </w:r>
            <w:r>
              <w:rPr>
                <w:b/>
                <w:sz w:val="22"/>
              </w:rPr>
              <w:t>Projektu</w:t>
            </w:r>
            <w:r>
              <w:rPr>
                <w:b/>
                <w:spacing w:val="-6"/>
                <w:sz w:val="22"/>
              </w:rPr>
              <w:t> </w:t>
            </w:r>
            <w:r>
              <w:rPr>
                <w:b/>
                <w:sz w:val="22"/>
              </w:rPr>
              <w:t>–</w:t>
            </w:r>
            <w:r>
              <w:rPr>
                <w:b/>
                <w:spacing w:val="-6"/>
                <w:sz w:val="22"/>
              </w:rPr>
              <w:t> </w:t>
            </w:r>
            <w:r>
              <w:rPr>
                <w:b/>
                <w:sz w:val="22"/>
              </w:rPr>
              <w:t>napędzanych gazem ziemnym. </w:t>
            </w:r>
            <w:r>
              <w:rPr>
                <w:sz w:val="22"/>
              </w:rPr>
              <w:t>Problem dotyczy między innymi jednostek samorządu terytorialnego o liczbie mieszkańców między 50 000 a 100 000, gdzie po 1 stycznia 2020 r. będzie trzeba stosować w wykonywaniu usług publicznych pojazdy o napędzie alternatywnym, natomiast nie przewidziano rozwoju odpowiedniej infrastruktury na ich terenach. Kwestia ta została opisana szerzej w dalszej części tego pisma, w punkcie</w:t>
            </w:r>
            <w:r>
              <w:rPr>
                <w:spacing w:val="-3"/>
                <w:sz w:val="22"/>
              </w:rPr>
              <w:t> </w:t>
            </w:r>
            <w:r>
              <w:rPr>
                <w:sz w:val="22"/>
              </w:rPr>
              <w:t>siódmym.</w:t>
            </w:r>
          </w:p>
          <w:p>
            <w:pPr>
              <w:pStyle w:val="TableParagraph"/>
              <w:numPr>
                <w:ilvl w:val="0"/>
                <w:numId w:val="174"/>
              </w:numPr>
              <w:tabs>
                <w:tab w:pos="831" w:val="left" w:leader="none"/>
              </w:tabs>
              <w:spacing w:line="276" w:lineRule="auto" w:before="198" w:after="0"/>
              <w:ind w:left="830" w:right="91" w:hanging="361"/>
              <w:jc w:val="both"/>
              <w:rPr>
                <w:b/>
                <w:sz w:val="22"/>
              </w:rPr>
            </w:pPr>
            <w:r>
              <w:rPr>
                <w:b/>
                <w:sz w:val="22"/>
              </w:rPr>
              <w:t>W przypadku braku wystarczającej infrastruktury dla zastosowania pojazdów napędzanych gazem ziemnym jedyną alternatywą pozostają pojazdy w pełni elektryczne, ale pozyskanie pojazdów służących do efektywnego świadczenia usług komunalnych w wersji elektrycznej, a więc spełniających wymogi Ustawy, nie jest możliwe przed 1 stycznia 2020 r. ani w kraju, ani za</w:t>
            </w:r>
            <w:r>
              <w:rPr>
                <w:b/>
                <w:spacing w:val="1"/>
                <w:sz w:val="22"/>
              </w:rPr>
              <w:t> </w:t>
            </w:r>
            <w:r>
              <w:rPr>
                <w:b/>
                <w:sz w:val="22"/>
              </w:rPr>
              <w:t>granicą.</w:t>
            </w:r>
          </w:p>
          <w:p>
            <w:pPr>
              <w:pStyle w:val="TableParagraph"/>
              <w:spacing w:line="276" w:lineRule="auto" w:before="195"/>
              <w:ind w:left="818" w:right="93"/>
              <w:jc w:val="both"/>
              <w:rPr>
                <w:sz w:val="22"/>
              </w:rPr>
            </w:pPr>
            <w:r>
              <w:rPr>
                <w:sz w:val="22"/>
              </w:rPr>
              <w:t>Oferta pojazdów wykorzystujących do napędu wyłącznie energię elektryczną akumulowaną przez podłączenie do zewnętrznego źródła zasilania, jeśli weźmiemy pod uwagę pojazdy produkowane seryjnie, dostępne w sprzedaży, oferujące akceptowalne parametry użytkowe i powszechnie dostępną ofertę serwisową producentów, obejmuje w zasadzie wyłącznie pojazdy osobowe.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907"/>
        <w:gridCol w:w="4075"/>
        <w:gridCol w:w="3028"/>
        <w:gridCol w:w="3261"/>
      </w:tblGrid>
      <w:tr>
        <w:trPr>
          <w:trHeight w:val="7584" w:hRule="atLeast"/>
        </w:trPr>
        <w:tc>
          <w:tcPr>
            <w:tcW w:w="566" w:type="dxa"/>
            <w:vMerge w:val="restart"/>
          </w:tcPr>
          <w:p>
            <w:pPr>
              <w:pStyle w:val="TableParagraph"/>
              <w:ind w:left="0"/>
              <w:rPr>
                <w:sz w:val="22"/>
              </w:rPr>
            </w:pPr>
          </w:p>
        </w:tc>
        <w:tc>
          <w:tcPr>
            <w:tcW w:w="2126" w:type="dxa"/>
            <w:vMerge w:val="restart"/>
          </w:tcPr>
          <w:p>
            <w:pPr>
              <w:pStyle w:val="TableParagraph"/>
              <w:ind w:left="0"/>
              <w:rPr>
                <w:sz w:val="22"/>
              </w:rPr>
            </w:pPr>
          </w:p>
        </w:tc>
        <w:tc>
          <w:tcPr>
            <w:tcW w:w="1768" w:type="dxa"/>
            <w:vMerge w:val="restart"/>
          </w:tcPr>
          <w:p>
            <w:pPr>
              <w:pStyle w:val="TableParagraph"/>
              <w:ind w:left="0"/>
              <w:rPr>
                <w:sz w:val="22"/>
              </w:rPr>
            </w:pPr>
          </w:p>
        </w:tc>
        <w:tc>
          <w:tcPr>
            <w:tcW w:w="8010" w:type="dxa"/>
            <w:gridSpan w:val="3"/>
            <w:tcBorders>
              <w:bottom w:val="nil"/>
            </w:tcBorders>
          </w:tcPr>
          <w:p>
            <w:pPr>
              <w:pStyle w:val="TableParagraph"/>
              <w:spacing w:line="276" w:lineRule="auto"/>
              <w:ind w:left="818" w:right="87"/>
              <w:jc w:val="both"/>
              <w:rPr>
                <w:sz w:val="22"/>
              </w:rPr>
            </w:pPr>
            <w:r>
              <w:rPr>
                <w:sz w:val="22"/>
              </w:rPr>
              <w:t>Znacznie trudniejsza sytuacja występuje w przypadku pojazdów dostawczych   o dopuszczalnej masie całkowitej do 3,5 t. Nieliczne dostępne pojazdy oferują bardzo ograniczony zasięg do 100 km na jednym ładowaniu i są to pojazdy wyłącznie typu furgon lub van, co znacząco ogranicza ich zastosowania. Niedostępne są pojazdy skrzyniowe bądź umożliwiające inne</w:t>
            </w:r>
            <w:r>
              <w:rPr>
                <w:spacing w:val="-10"/>
                <w:sz w:val="22"/>
              </w:rPr>
              <w:t> </w:t>
            </w:r>
            <w:r>
              <w:rPr>
                <w:sz w:val="22"/>
              </w:rPr>
              <w:t>zabudowy.</w:t>
            </w:r>
          </w:p>
          <w:p>
            <w:pPr>
              <w:pStyle w:val="TableParagraph"/>
              <w:spacing w:line="276" w:lineRule="auto" w:before="195"/>
              <w:ind w:left="818" w:right="88"/>
              <w:jc w:val="both"/>
              <w:rPr>
                <w:sz w:val="22"/>
              </w:rPr>
            </w:pPr>
            <w:r>
              <w:rPr>
                <w:sz w:val="22"/>
              </w:rPr>
              <w:t>W przypadku pojazdów ciężarowych o dopuszczalnej masie całkowitej powyżej 3,5 t nie ma na ten moment dostępnych w ofercie rynkowej żadnych pojazdów, których użycie w działalności gospodarczej byłoby ekonomicznie uzasadnione. Na razie mamy  do czynienia  z prototypami,  które  są  dopiero  testowane przez producentów,   zarówno   tych   o ustabilizowanej   pozycji   rynkowej, jak i nowe przedsiębiorstwa na rynku, tzw. start-upy. Podawane przez nich planowane  daty   wdrożenia   pojazdów   do sprzedaży   przekraczają   termin  1 stycznia 2020 r. Jest to związane nie tylko z samym rozwojem produktów, lecz także tworzeniem infrastruktury produkcyjnej oraz odpowiedniej ogólnopolskiej sieci serwisowej. Zwracamy uwagę na fakt, że usługi komunalne dla jednostek samorządu terytorialnego o liczbie mieszkańców powyżej 50 tys. są   świadczone   na   terenie   całej   Polski,   w   związku   z   czym   dostęp   do ogólnopolskiej sieci dealersko-serwisowej jest konieczny dla zapewnienia ciągłości i trwałości świadczenia usług</w:t>
            </w:r>
            <w:r>
              <w:rPr>
                <w:spacing w:val="-5"/>
                <w:sz w:val="22"/>
              </w:rPr>
              <w:t> </w:t>
            </w:r>
            <w:r>
              <w:rPr>
                <w:sz w:val="22"/>
              </w:rPr>
              <w:t>komunalnych.</w:t>
            </w:r>
          </w:p>
          <w:p>
            <w:pPr>
              <w:pStyle w:val="TableParagraph"/>
              <w:spacing w:line="276" w:lineRule="auto" w:before="200"/>
              <w:ind w:left="818" w:right="88"/>
              <w:jc w:val="both"/>
              <w:rPr>
                <w:sz w:val="22"/>
              </w:rPr>
            </w:pPr>
            <w:r>
              <w:rPr>
                <w:sz w:val="22"/>
              </w:rPr>
              <w:t>Do niniejszego pisma załączamy oświadczenia pozyskane od oficjalnych przedstawicieli największych i renomowanych producentów podwozi pojazdów ciężarowych</w:t>
            </w:r>
            <w:r>
              <w:rPr>
                <w:spacing w:val="-9"/>
                <w:sz w:val="22"/>
              </w:rPr>
              <w:t> </w:t>
            </w:r>
            <w:r>
              <w:rPr>
                <w:sz w:val="22"/>
              </w:rPr>
              <w:t>dotyczące</w:t>
            </w:r>
            <w:r>
              <w:rPr>
                <w:spacing w:val="-8"/>
                <w:sz w:val="22"/>
              </w:rPr>
              <w:t> </w:t>
            </w:r>
            <w:r>
              <w:rPr>
                <w:sz w:val="22"/>
              </w:rPr>
              <w:t>określenia</w:t>
            </w:r>
            <w:r>
              <w:rPr>
                <w:spacing w:val="-10"/>
                <w:sz w:val="22"/>
              </w:rPr>
              <w:t> </w:t>
            </w:r>
            <w:r>
              <w:rPr>
                <w:sz w:val="22"/>
              </w:rPr>
              <w:t>planowanego</w:t>
            </w:r>
            <w:r>
              <w:rPr>
                <w:spacing w:val="-8"/>
                <w:sz w:val="22"/>
              </w:rPr>
              <w:t> </w:t>
            </w:r>
            <w:r>
              <w:rPr>
                <w:sz w:val="22"/>
              </w:rPr>
              <w:t>terminu</w:t>
            </w:r>
            <w:r>
              <w:rPr>
                <w:spacing w:val="-8"/>
                <w:sz w:val="22"/>
              </w:rPr>
              <w:t> </w:t>
            </w:r>
            <w:r>
              <w:rPr>
                <w:sz w:val="22"/>
              </w:rPr>
              <w:t>wprowadzenia</w:t>
            </w:r>
            <w:r>
              <w:rPr>
                <w:spacing w:val="-10"/>
                <w:sz w:val="22"/>
              </w:rPr>
              <w:t> </w:t>
            </w:r>
            <w:r>
              <w:rPr>
                <w:sz w:val="22"/>
              </w:rPr>
              <w:t>podwozi o napędzie elektrycznym do oferty rynkowej. Zestawienie informacji pozyskanych od przedstawicieli producentów prezentuje się</w:t>
            </w:r>
            <w:r>
              <w:rPr>
                <w:spacing w:val="-5"/>
                <w:sz w:val="22"/>
              </w:rPr>
              <w:t> </w:t>
            </w:r>
            <w:r>
              <w:rPr>
                <w:sz w:val="22"/>
              </w:rPr>
              <w:t>następująco:</w:t>
            </w:r>
          </w:p>
        </w:tc>
        <w:tc>
          <w:tcPr>
            <w:tcW w:w="3261" w:type="dxa"/>
            <w:vMerge w:val="restart"/>
          </w:tcPr>
          <w:p>
            <w:pPr>
              <w:pStyle w:val="TableParagraph"/>
              <w:ind w:left="0"/>
              <w:rPr>
                <w:sz w:val="22"/>
              </w:rPr>
            </w:pPr>
          </w:p>
        </w:tc>
      </w:tr>
      <w:tr>
        <w:trPr>
          <w:trHeight w:val="1183" w:hRule="atLeast"/>
        </w:trPr>
        <w:tc>
          <w:tcPr>
            <w:tcW w:w="566" w:type="dxa"/>
            <w:vMerge/>
            <w:tcBorders>
              <w:top w:val="nil"/>
            </w:tcBorders>
          </w:tcPr>
          <w:p>
            <w:pPr>
              <w:rPr>
                <w:sz w:val="2"/>
                <w:szCs w:val="2"/>
              </w:rPr>
            </w:pPr>
          </w:p>
        </w:tc>
        <w:tc>
          <w:tcPr>
            <w:tcW w:w="2126" w:type="dxa"/>
            <w:vMerge/>
            <w:tcBorders>
              <w:top w:val="nil"/>
            </w:tcBorders>
          </w:tcPr>
          <w:p>
            <w:pPr>
              <w:rPr>
                <w:sz w:val="2"/>
                <w:szCs w:val="2"/>
              </w:rPr>
            </w:pPr>
          </w:p>
        </w:tc>
        <w:tc>
          <w:tcPr>
            <w:tcW w:w="1768" w:type="dxa"/>
            <w:vMerge/>
            <w:tcBorders>
              <w:top w:val="nil"/>
            </w:tcBorders>
          </w:tcPr>
          <w:p>
            <w:pPr>
              <w:rPr>
                <w:sz w:val="2"/>
                <w:szCs w:val="2"/>
              </w:rPr>
            </w:pPr>
          </w:p>
        </w:tc>
        <w:tc>
          <w:tcPr>
            <w:tcW w:w="907" w:type="dxa"/>
            <w:tcBorders>
              <w:top w:val="nil"/>
            </w:tcBorders>
          </w:tcPr>
          <w:p>
            <w:pPr>
              <w:pStyle w:val="TableParagraph"/>
              <w:ind w:left="0"/>
              <w:rPr>
                <w:sz w:val="22"/>
              </w:rPr>
            </w:pPr>
          </w:p>
        </w:tc>
        <w:tc>
          <w:tcPr>
            <w:tcW w:w="4075" w:type="dxa"/>
            <w:tcBorders>
              <w:bottom w:val="single" w:sz="8" w:space="0" w:color="000000"/>
            </w:tcBorders>
          </w:tcPr>
          <w:p>
            <w:pPr>
              <w:pStyle w:val="TableParagraph"/>
              <w:ind w:left="0"/>
              <w:rPr>
                <w:sz w:val="24"/>
              </w:rPr>
            </w:pPr>
          </w:p>
          <w:p>
            <w:pPr>
              <w:pStyle w:val="TableParagraph"/>
              <w:spacing w:before="188"/>
              <w:ind w:left="86"/>
              <w:rPr>
                <w:b/>
                <w:sz w:val="22"/>
              </w:rPr>
            </w:pPr>
            <w:r>
              <w:rPr>
                <w:b/>
                <w:sz w:val="22"/>
              </w:rPr>
              <w:t>Producent</w:t>
            </w:r>
          </w:p>
        </w:tc>
        <w:tc>
          <w:tcPr>
            <w:tcW w:w="3028" w:type="dxa"/>
            <w:tcBorders>
              <w:bottom w:val="single" w:sz="8" w:space="0" w:color="000000"/>
            </w:tcBorders>
          </w:tcPr>
          <w:p>
            <w:pPr>
              <w:pStyle w:val="TableParagraph"/>
              <w:spacing w:line="242" w:lineRule="auto" w:before="82"/>
              <w:ind w:left="89" w:right="-72"/>
              <w:rPr>
                <w:b/>
                <w:sz w:val="22"/>
              </w:rPr>
            </w:pPr>
            <w:r>
              <w:rPr>
                <w:b/>
                <w:sz w:val="22"/>
              </w:rPr>
              <w:t>Prawdopodobny termin wprow do sprzedaży podwozia</w:t>
            </w:r>
            <w:r>
              <w:rPr>
                <w:b/>
                <w:spacing w:val="-13"/>
                <w:sz w:val="22"/>
              </w:rPr>
              <w:t> </w:t>
            </w:r>
            <w:r>
              <w:rPr>
                <w:b/>
                <w:sz w:val="22"/>
              </w:rPr>
              <w:t>pojazdu</w:t>
            </w:r>
          </w:p>
          <w:p>
            <w:pPr>
              <w:pStyle w:val="TableParagraph"/>
              <w:spacing w:line="242" w:lineRule="auto"/>
              <w:ind w:left="89" w:right="-45"/>
              <w:rPr>
                <w:b/>
                <w:sz w:val="22"/>
              </w:rPr>
            </w:pPr>
            <w:r>
              <w:rPr>
                <w:b/>
                <w:sz w:val="22"/>
              </w:rPr>
              <w:t>o DMC pow. 18 t wykorzystują wyłącznie energię elektryczną</w:t>
            </w:r>
            <w:r>
              <w:rPr>
                <w:b/>
                <w:spacing w:val="-9"/>
                <w:sz w:val="22"/>
              </w:rPr>
              <w:t> </w:t>
            </w:r>
            <w:r>
              <w:rPr>
                <w:b/>
                <w:sz w:val="22"/>
              </w:rPr>
              <w:t>a</w:t>
            </w:r>
          </w:p>
        </w:tc>
        <w:tc>
          <w:tcPr>
            <w:tcW w:w="3261"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spacing w:before="5"/>
        <w:rPr>
          <w:sz w:val="27"/>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912"/>
        <w:gridCol w:w="4071"/>
        <w:gridCol w:w="3031"/>
        <w:gridCol w:w="1841"/>
        <w:gridCol w:w="1418"/>
      </w:tblGrid>
      <w:tr>
        <w:trPr>
          <w:trHeight w:val="670" w:hRule="atLeast"/>
        </w:trPr>
        <w:tc>
          <w:tcPr>
            <w:tcW w:w="566" w:type="dxa"/>
            <w:vMerge w:val="restart"/>
          </w:tcPr>
          <w:p>
            <w:pPr>
              <w:pStyle w:val="TableParagraph"/>
              <w:ind w:left="0"/>
              <w:rPr>
                <w:sz w:val="22"/>
              </w:rPr>
            </w:pPr>
          </w:p>
        </w:tc>
        <w:tc>
          <w:tcPr>
            <w:tcW w:w="2126" w:type="dxa"/>
            <w:vMerge w:val="restart"/>
          </w:tcPr>
          <w:p>
            <w:pPr>
              <w:pStyle w:val="TableParagraph"/>
              <w:ind w:left="0"/>
              <w:rPr>
                <w:sz w:val="22"/>
              </w:rPr>
            </w:pPr>
          </w:p>
        </w:tc>
        <w:tc>
          <w:tcPr>
            <w:tcW w:w="1768" w:type="dxa"/>
            <w:vMerge w:val="restart"/>
          </w:tcPr>
          <w:p>
            <w:pPr>
              <w:pStyle w:val="TableParagraph"/>
              <w:ind w:left="0"/>
              <w:rPr>
                <w:sz w:val="22"/>
              </w:rPr>
            </w:pPr>
          </w:p>
        </w:tc>
        <w:tc>
          <w:tcPr>
            <w:tcW w:w="912" w:type="dxa"/>
            <w:vMerge w:val="restart"/>
            <w:tcBorders>
              <w:bottom w:val="nil"/>
            </w:tcBorders>
          </w:tcPr>
          <w:p>
            <w:pPr>
              <w:pStyle w:val="TableParagraph"/>
              <w:ind w:left="0"/>
              <w:rPr>
                <w:sz w:val="22"/>
              </w:rPr>
            </w:pPr>
          </w:p>
        </w:tc>
        <w:tc>
          <w:tcPr>
            <w:tcW w:w="4071" w:type="dxa"/>
            <w:tcBorders>
              <w:top w:val="double" w:sz="1" w:space="0" w:color="000000"/>
            </w:tcBorders>
          </w:tcPr>
          <w:p>
            <w:pPr>
              <w:pStyle w:val="TableParagraph"/>
              <w:ind w:left="0"/>
              <w:rPr>
                <w:sz w:val="22"/>
              </w:rPr>
            </w:pPr>
          </w:p>
        </w:tc>
        <w:tc>
          <w:tcPr>
            <w:tcW w:w="3031" w:type="dxa"/>
            <w:tcBorders>
              <w:top w:val="double" w:sz="1" w:space="0" w:color="000000"/>
            </w:tcBorders>
          </w:tcPr>
          <w:p>
            <w:pPr>
              <w:pStyle w:val="TableParagraph"/>
              <w:spacing w:before="78"/>
              <w:ind w:left="88" w:right="-63"/>
              <w:rPr>
                <w:b/>
                <w:sz w:val="22"/>
              </w:rPr>
            </w:pPr>
            <w:r>
              <w:rPr>
                <w:b/>
                <w:sz w:val="22"/>
              </w:rPr>
              <w:t>przez podłączenie do zewnętrzn zasilania</w:t>
            </w:r>
          </w:p>
        </w:tc>
        <w:tc>
          <w:tcPr>
            <w:tcW w:w="1841" w:type="dxa"/>
            <w:tcBorders>
              <w:top w:val="double" w:sz="1" w:space="0" w:color="000000"/>
            </w:tcBorders>
          </w:tcPr>
          <w:p>
            <w:pPr>
              <w:pStyle w:val="TableParagraph"/>
              <w:spacing w:before="78"/>
              <w:ind w:left="33"/>
              <w:rPr>
                <w:b/>
                <w:sz w:val="22"/>
              </w:rPr>
            </w:pPr>
            <w:r>
              <w:rPr>
                <w:b/>
                <w:sz w:val="22"/>
              </w:rPr>
              <w:t>ego źródła</w:t>
            </w:r>
          </w:p>
        </w:tc>
        <w:tc>
          <w:tcPr>
            <w:tcW w:w="1418" w:type="dxa"/>
            <w:vMerge w:val="restart"/>
            <w:tcBorders>
              <w:bottom w:val="nil"/>
            </w:tcBorders>
          </w:tcPr>
          <w:p>
            <w:pPr>
              <w:pStyle w:val="TableParagraph"/>
              <w:ind w:left="0"/>
              <w:rPr>
                <w:sz w:val="22"/>
              </w:rPr>
            </w:pPr>
          </w:p>
        </w:tc>
      </w:tr>
      <w:tr>
        <w:trPr>
          <w:trHeight w:val="424" w:hRule="atLeast"/>
        </w:trPr>
        <w:tc>
          <w:tcPr>
            <w:tcW w:w="566" w:type="dxa"/>
            <w:vMerge/>
            <w:tcBorders>
              <w:top w:val="nil"/>
            </w:tcBorders>
          </w:tcPr>
          <w:p>
            <w:pPr>
              <w:rPr>
                <w:sz w:val="2"/>
                <w:szCs w:val="2"/>
              </w:rPr>
            </w:pPr>
          </w:p>
        </w:tc>
        <w:tc>
          <w:tcPr>
            <w:tcW w:w="2126" w:type="dxa"/>
            <w:vMerge/>
            <w:tcBorders>
              <w:top w:val="nil"/>
            </w:tcBorders>
          </w:tcPr>
          <w:p>
            <w:pPr>
              <w:rPr>
                <w:sz w:val="2"/>
                <w:szCs w:val="2"/>
              </w:rPr>
            </w:pPr>
          </w:p>
        </w:tc>
        <w:tc>
          <w:tcPr>
            <w:tcW w:w="1768" w:type="dxa"/>
            <w:vMerge/>
            <w:tcBorders>
              <w:top w:val="nil"/>
            </w:tcBorders>
          </w:tcPr>
          <w:p>
            <w:pPr>
              <w:rPr>
                <w:sz w:val="2"/>
                <w:szCs w:val="2"/>
              </w:rPr>
            </w:pPr>
          </w:p>
        </w:tc>
        <w:tc>
          <w:tcPr>
            <w:tcW w:w="912" w:type="dxa"/>
            <w:vMerge/>
            <w:tcBorders>
              <w:top w:val="nil"/>
              <w:bottom w:val="nil"/>
            </w:tcBorders>
          </w:tcPr>
          <w:p>
            <w:pPr>
              <w:rPr>
                <w:sz w:val="2"/>
                <w:szCs w:val="2"/>
              </w:rPr>
            </w:pPr>
          </w:p>
        </w:tc>
        <w:tc>
          <w:tcPr>
            <w:tcW w:w="4071" w:type="dxa"/>
          </w:tcPr>
          <w:p>
            <w:pPr>
              <w:pStyle w:val="TableParagraph"/>
              <w:spacing w:before="80"/>
              <w:ind w:left="81"/>
              <w:rPr>
                <w:sz w:val="22"/>
              </w:rPr>
            </w:pPr>
            <w:r>
              <w:rPr>
                <w:sz w:val="22"/>
              </w:rPr>
              <w:t>MAN Truck &amp; Bus</w:t>
            </w:r>
          </w:p>
        </w:tc>
        <w:tc>
          <w:tcPr>
            <w:tcW w:w="3031" w:type="dxa"/>
          </w:tcPr>
          <w:p>
            <w:pPr>
              <w:pStyle w:val="TableParagraph"/>
              <w:spacing w:before="80"/>
              <w:ind w:left="88"/>
              <w:rPr>
                <w:sz w:val="22"/>
              </w:rPr>
            </w:pPr>
            <w:r>
              <w:rPr>
                <w:sz w:val="22"/>
              </w:rPr>
              <w:t>Drugi kwartał 2021 roku</w:t>
            </w:r>
          </w:p>
        </w:tc>
        <w:tc>
          <w:tcPr>
            <w:tcW w:w="1841" w:type="dxa"/>
          </w:tcPr>
          <w:p>
            <w:pPr>
              <w:pStyle w:val="TableParagraph"/>
              <w:ind w:left="0"/>
              <w:rPr>
                <w:sz w:val="22"/>
              </w:rPr>
            </w:pPr>
          </w:p>
        </w:tc>
        <w:tc>
          <w:tcPr>
            <w:tcW w:w="1418" w:type="dxa"/>
            <w:vMerge/>
            <w:tcBorders>
              <w:top w:val="nil"/>
              <w:bottom w:val="nil"/>
            </w:tcBorders>
          </w:tcPr>
          <w:p>
            <w:pPr>
              <w:rPr>
                <w:sz w:val="2"/>
                <w:szCs w:val="2"/>
              </w:rPr>
            </w:pPr>
          </w:p>
        </w:tc>
      </w:tr>
      <w:tr>
        <w:trPr>
          <w:trHeight w:val="676" w:hRule="atLeast"/>
        </w:trPr>
        <w:tc>
          <w:tcPr>
            <w:tcW w:w="566" w:type="dxa"/>
            <w:vMerge/>
            <w:tcBorders>
              <w:top w:val="nil"/>
            </w:tcBorders>
          </w:tcPr>
          <w:p>
            <w:pPr>
              <w:rPr>
                <w:sz w:val="2"/>
                <w:szCs w:val="2"/>
              </w:rPr>
            </w:pPr>
          </w:p>
        </w:tc>
        <w:tc>
          <w:tcPr>
            <w:tcW w:w="2126" w:type="dxa"/>
            <w:vMerge/>
            <w:tcBorders>
              <w:top w:val="nil"/>
            </w:tcBorders>
          </w:tcPr>
          <w:p>
            <w:pPr>
              <w:rPr>
                <w:sz w:val="2"/>
                <w:szCs w:val="2"/>
              </w:rPr>
            </w:pPr>
          </w:p>
        </w:tc>
        <w:tc>
          <w:tcPr>
            <w:tcW w:w="1768" w:type="dxa"/>
            <w:vMerge/>
            <w:tcBorders>
              <w:top w:val="nil"/>
            </w:tcBorders>
          </w:tcPr>
          <w:p>
            <w:pPr>
              <w:rPr>
                <w:sz w:val="2"/>
                <w:szCs w:val="2"/>
              </w:rPr>
            </w:pPr>
          </w:p>
        </w:tc>
        <w:tc>
          <w:tcPr>
            <w:tcW w:w="912" w:type="dxa"/>
            <w:vMerge/>
            <w:tcBorders>
              <w:top w:val="nil"/>
              <w:bottom w:val="nil"/>
            </w:tcBorders>
          </w:tcPr>
          <w:p>
            <w:pPr>
              <w:rPr>
                <w:sz w:val="2"/>
                <w:szCs w:val="2"/>
              </w:rPr>
            </w:pPr>
          </w:p>
        </w:tc>
        <w:tc>
          <w:tcPr>
            <w:tcW w:w="4071" w:type="dxa"/>
          </w:tcPr>
          <w:p>
            <w:pPr>
              <w:pStyle w:val="TableParagraph"/>
              <w:spacing w:before="77"/>
              <w:ind w:left="81"/>
              <w:rPr>
                <w:sz w:val="22"/>
              </w:rPr>
            </w:pPr>
            <w:r>
              <w:rPr>
                <w:sz w:val="22"/>
              </w:rPr>
              <w:t>Mercedes-Benz</w:t>
            </w:r>
          </w:p>
        </w:tc>
        <w:tc>
          <w:tcPr>
            <w:tcW w:w="3031" w:type="dxa"/>
          </w:tcPr>
          <w:p>
            <w:pPr>
              <w:pStyle w:val="TableParagraph"/>
              <w:spacing w:before="77"/>
              <w:ind w:left="88" w:right="-38"/>
              <w:rPr>
                <w:sz w:val="22"/>
              </w:rPr>
            </w:pPr>
            <w:r>
              <w:rPr>
                <w:sz w:val="22"/>
              </w:rPr>
              <w:t>Producent nie jest w stanie określ terminu.</w:t>
            </w:r>
          </w:p>
        </w:tc>
        <w:tc>
          <w:tcPr>
            <w:tcW w:w="1841" w:type="dxa"/>
          </w:tcPr>
          <w:p>
            <w:pPr>
              <w:pStyle w:val="TableParagraph"/>
              <w:spacing w:before="77"/>
              <w:ind w:left="10"/>
              <w:rPr>
                <w:sz w:val="22"/>
              </w:rPr>
            </w:pPr>
            <w:r>
              <w:rPr>
                <w:sz w:val="22"/>
              </w:rPr>
              <w:t>ić wiążącego</w:t>
            </w:r>
          </w:p>
        </w:tc>
        <w:tc>
          <w:tcPr>
            <w:tcW w:w="1418" w:type="dxa"/>
            <w:vMerge/>
            <w:tcBorders>
              <w:top w:val="nil"/>
              <w:bottom w:val="nil"/>
            </w:tcBorders>
          </w:tcPr>
          <w:p>
            <w:pPr>
              <w:rPr>
                <w:sz w:val="2"/>
                <w:szCs w:val="2"/>
              </w:rPr>
            </w:pPr>
          </w:p>
        </w:tc>
      </w:tr>
      <w:tr>
        <w:trPr>
          <w:trHeight w:val="928" w:hRule="atLeast"/>
        </w:trPr>
        <w:tc>
          <w:tcPr>
            <w:tcW w:w="566" w:type="dxa"/>
            <w:vMerge/>
            <w:tcBorders>
              <w:top w:val="nil"/>
            </w:tcBorders>
          </w:tcPr>
          <w:p>
            <w:pPr>
              <w:rPr>
                <w:sz w:val="2"/>
                <w:szCs w:val="2"/>
              </w:rPr>
            </w:pPr>
          </w:p>
        </w:tc>
        <w:tc>
          <w:tcPr>
            <w:tcW w:w="2126" w:type="dxa"/>
            <w:vMerge/>
            <w:tcBorders>
              <w:top w:val="nil"/>
            </w:tcBorders>
          </w:tcPr>
          <w:p>
            <w:pPr>
              <w:rPr>
                <w:sz w:val="2"/>
                <w:szCs w:val="2"/>
              </w:rPr>
            </w:pPr>
          </w:p>
        </w:tc>
        <w:tc>
          <w:tcPr>
            <w:tcW w:w="1768" w:type="dxa"/>
            <w:vMerge/>
            <w:tcBorders>
              <w:top w:val="nil"/>
            </w:tcBorders>
          </w:tcPr>
          <w:p>
            <w:pPr>
              <w:rPr>
                <w:sz w:val="2"/>
                <w:szCs w:val="2"/>
              </w:rPr>
            </w:pPr>
          </w:p>
        </w:tc>
        <w:tc>
          <w:tcPr>
            <w:tcW w:w="912" w:type="dxa"/>
            <w:vMerge/>
            <w:tcBorders>
              <w:top w:val="nil"/>
              <w:bottom w:val="nil"/>
            </w:tcBorders>
          </w:tcPr>
          <w:p>
            <w:pPr>
              <w:rPr>
                <w:sz w:val="2"/>
                <w:szCs w:val="2"/>
              </w:rPr>
            </w:pPr>
          </w:p>
        </w:tc>
        <w:tc>
          <w:tcPr>
            <w:tcW w:w="4071" w:type="dxa"/>
          </w:tcPr>
          <w:p>
            <w:pPr>
              <w:pStyle w:val="TableParagraph"/>
              <w:spacing w:before="77"/>
              <w:ind w:left="81"/>
              <w:rPr>
                <w:sz w:val="22"/>
              </w:rPr>
            </w:pPr>
            <w:r>
              <w:rPr>
                <w:sz w:val="22"/>
              </w:rPr>
              <w:t>Renault Trucks / Volvo</w:t>
            </w:r>
          </w:p>
        </w:tc>
        <w:tc>
          <w:tcPr>
            <w:tcW w:w="3031" w:type="dxa"/>
          </w:tcPr>
          <w:p>
            <w:pPr>
              <w:pStyle w:val="TableParagraph"/>
              <w:spacing w:before="77"/>
              <w:ind w:left="88" w:right="-58"/>
              <w:jc w:val="both"/>
              <w:rPr>
                <w:sz w:val="22"/>
              </w:rPr>
            </w:pPr>
            <w:r>
              <w:rPr>
                <w:sz w:val="22"/>
              </w:rPr>
              <w:t>Uruchomienie produkcji nie wcze koniec 2019 roku, termin wprowa normalnej sprzedaży nieznany</w:t>
            </w:r>
          </w:p>
        </w:tc>
        <w:tc>
          <w:tcPr>
            <w:tcW w:w="1841" w:type="dxa"/>
          </w:tcPr>
          <w:p>
            <w:pPr>
              <w:pStyle w:val="TableParagraph"/>
              <w:spacing w:before="77"/>
              <w:ind w:left="47" w:right="643" w:hanging="4"/>
              <w:rPr>
                <w:sz w:val="22"/>
              </w:rPr>
            </w:pPr>
            <w:r>
              <w:rPr>
                <w:sz w:val="22"/>
              </w:rPr>
              <w:t>śniej niż pod dzenia do</w:t>
            </w:r>
          </w:p>
        </w:tc>
        <w:tc>
          <w:tcPr>
            <w:tcW w:w="1418" w:type="dxa"/>
            <w:vMerge/>
            <w:tcBorders>
              <w:top w:val="nil"/>
              <w:bottom w:val="nil"/>
            </w:tcBorders>
          </w:tcPr>
          <w:p>
            <w:pPr>
              <w:rPr>
                <w:sz w:val="2"/>
                <w:szCs w:val="2"/>
              </w:rPr>
            </w:pPr>
          </w:p>
        </w:tc>
      </w:tr>
      <w:tr>
        <w:trPr>
          <w:trHeight w:val="676" w:hRule="atLeast"/>
        </w:trPr>
        <w:tc>
          <w:tcPr>
            <w:tcW w:w="566" w:type="dxa"/>
            <w:vMerge/>
            <w:tcBorders>
              <w:top w:val="nil"/>
            </w:tcBorders>
          </w:tcPr>
          <w:p>
            <w:pPr>
              <w:rPr>
                <w:sz w:val="2"/>
                <w:szCs w:val="2"/>
              </w:rPr>
            </w:pPr>
          </w:p>
        </w:tc>
        <w:tc>
          <w:tcPr>
            <w:tcW w:w="2126" w:type="dxa"/>
            <w:vMerge/>
            <w:tcBorders>
              <w:top w:val="nil"/>
            </w:tcBorders>
          </w:tcPr>
          <w:p>
            <w:pPr>
              <w:rPr>
                <w:sz w:val="2"/>
                <w:szCs w:val="2"/>
              </w:rPr>
            </w:pPr>
          </w:p>
        </w:tc>
        <w:tc>
          <w:tcPr>
            <w:tcW w:w="1768" w:type="dxa"/>
            <w:vMerge/>
            <w:tcBorders>
              <w:top w:val="nil"/>
            </w:tcBorders>
          </w:tcPr>
          <w:p>
            <w:pPr>
              <w:rPr>
                <w:sz w:val="2"/>
                <w:szCs w:val="2"/>
              </w:rPr>
            </w:pPr>
          </w:p>
        </w:tc>
        <w:tc>
          <w:tcPr>
            <w:tcW w:w="912" w:type="dxa"/>
            <w:vMerge/>
            <w:tcBorders>
              <w:top w:val="nil"/>
              <w:bottom w:val="nil"/>
            </w:tcBorders>
          </w:tcPr>
          <w:p>
            <w:pPr>
              <w:rPr>
                <w:sz w:val="2"/>
                <w:szCs w:val="2"/>
              </w:rPr>
            </w:pPr>
          </w:p>
        </w:tc>
        <w:tc>
          <w:tcPr>
            <w:tcW w:w="4071" w:type="dxa"/>
          </w:tcPr>
          <w:p>
            <w:pPr>
              <w:pStyle w:val="TableParagraph"/>
              <w:spacing w:before="77"/>
              <w:ind w:left="81"/>
              <w:rPr>
                <w:sz w:val="22"/>
              </w:rPr>
            </w:pPr>
            <w:r>
              <w:rPr>
                <w:sz w:val="22"/>
              </w:rPr>
              <w:t>Scania</w:t>
            </w:r>
          </w:p>
        </w:tc>
        <w:tc>
          <w:tcPr>
            <w:tcW w:w="3031" w:type="dxa"/>
          </w:tcPr>
          <w:p>
            <w:pPr>
              <w:pStyle w:val="TableParagraph"/>
              <w:spacing w:before="77"/>
              <w:ind w:left="88" w:right="-2"/>
              <w:rPr>
                <w:sz w:val="22"/>
              </w:rPr>
            </w:pPr>
            <w:r>
              <w:rPr>
                <w:sz w:val="22"/>
              </w:rPr>
              <w:t>Uruchomienie produkcji takich p planowane.</w:t>
            </w:r>
          </w:p>
        </w:tc>
        <w:tc>
          <w:tcPr>
            <w:tcW w:w="1841" w:type="dxa"/>
          </w:tcPr>
          <w:p>
            <w:pPr>
              <w:pStyle w:val="TableParagraph"/>
              <w:spacing w:before="77"/>
              <w:ind w:left="-29"/>
              <w:rPr>
                <w:sz w:val="22"/>
              </w:rPr>
            </w:pPr>
            <w:r>
              <w:rPr>
                <w:sz w:val="22"/>
              </w:rPr>
              <w:t>odwozi nie jest</w:t>
            </w:r>
          </w:p>
        </w:tc>
        <w:tc>
          <w:tcPr>
            <w:tcW w:w="1418" w:type="dxa"/>
            <w:vMerge/>
            <w:tcBorders>
              <w:top w:val="nil"/>
              <w:bottom w:val="nil"/>
            </w:tcBorders>
          </w:tcPr>
          <w:p>
            <w:pPr>
              <w:rPr>
                <w:sz w:val="2"/>
                <w:szCs w:val="2"/>
              </w:rPr>
            </w:pPr>
          </w:p>
        </w:tc>
      </w:tr>
      <w:tr>
        <w:trPr>
          <w:trHeight w:val="5546" w:hRule="atLeast"/>
        </w:trPr>
        <w:tc>
          <w:tcPr>
            <w:tcW w:w="566" w:type="dxa"/>
            <w:vMerge/>
            <w:tcBorders>
              <w:top w:val="nil"/>
            </w:tcBorders>
          </w:tcPr>
          <w:p>
            <w:pPr>
              <w:rPr>
                <w:sz w:val="2"/>
                <w:szCs w:val="2"/>
              </w:rPr>
            </w:pPr>
          </w:p>
        </w:tc>
        <w:tc>
          <w:tcPr>
            <w:tcW w:w="2126" w:type="dxa"/>
            <w:vMerge/>
            <w:tcBorders>
              <w:top w:val="nil"/>
            </w:tcBorders>
          </w:tcPr>
          <w:p>
            <w:pPr>
              <w:rPr>
                <w:sz w:val="2"/>
                <w:szCs w:val="2"/>
              </w:rPr>
            </w:pPr>
          </w:p>
        </w:tc>
        <w:tc>
          <w:tcPr>
            <w:tcW w:w="1768" w:type="dxa"/>
            <w:vMerge/>
            <w:tcBorders>
              <w:top w:val="nil"/>
            </w:tcBorders>
          </w:tcPr>
          <w:p>
            <w:pPr>
              <w:rPr>
                <w:sz w:val="2"/>
                <w:szCs w:val="2"/>
              </w:rPr>
            </w:pPr>
          </w:p>
        </w:tc>
        <w:tc>
          <w:tcPr>
            <w:tcW w:w="8014" w:type="dxa"/>
            <w:gridSpan w:val="3"/>
            <w:tcBorders>
              <w:top w:val="nil"/>
            </w:tcBorders>
          </w:tcPr>
          <w:p>
            <w:pPr>
              <w:pStyle w:val="TableParagraph"/>
              <w:ind w:left="0"/>
              <w:rPr>
                <w:sz w:val="24"/>
              </w:rPr>
            </w:pPr>
          </w:p>
          <w:p>
            <w:pPr>
              <w:pStyle w:val="TableParagraph"/>
              <w:spacing w:line="276" w:lineRule="auto" w:before="207"/>
              <w:ind w:left="818" w:right="95"/>
              <w:jc w:val="both"/>
              <w:rPr>
                <w:sz w:val="22"/>
              </w:rPr>
            </w:pPr>
            <w:r>
              <w:rPr>
                <w:sz w:val="22"/>
              </w:rPr>
              <w:t>Podsumowując informacje uzyskane od przedstawicieli producentów można stwierdzić, że pozyskanie pojazdów służących do efektywnego świadczenia usług</w:t>
            </w:r>
            <w:r>
              <w:rPr>
                <w:spacing w:val="-13"/>
                <w:sz w:val="22"/>
              </w:rPr>
              <w:t> </w:t>
            </w:r>
            <w:r>
              <w:rPr>
                <w:sz w:val="22"/>
              </w:rPr>
              <w:t>komunalnych</w:t>
            </w:r>
            <w:r>
              <w:rPr>
                <w:spacing w:val="-10"/>
                <w:sz w:val="22"/>
              </w:rPr>
              <w:t> </w:t>
            </w:r>
            <w:r>
              <w:rPr>
                <w:sz w:val="22"/>
              </w:rPr>
              <w:t>w</w:t>
            </w:r>
            <w:r>
              <w:rPr>
                <w:spacing w:val="-5"/>
                <w:sz w:val="22"/>
              </w:rPr>
              <w:t> </w:t>
            </w:r>
            <w:r>
              <w:rPr>
                <w:sz w:val="22"/>
              </w:rPr>
              <w:t>wersji</w:t>
            </w:r>
            <w:r>
              <w:rPr>
                <w:spacing w:val="-12"/>
                <w:sz w:val="22"/>
              </w:rPr>
              <w:t> </w:t>
            </w:r>
            <w:r>
              <w:rPr>
                <w:sz w:val="22"/>
              </w:rPr>
              <w:t>elektrycznej,</w:t>
            </w:r>
            <w:r>
              <w:rPr>
                <w:spacing w:val="-12"/>
                <w:sz w:val="22"/>
              </w:rPr>
              <w:t> </w:t>
            </w:r>
            <w:r>
              <w:rPr>
                <w:sz w:val="22"/>
              </w:rPr>
              <w:t>a</w:t>
            </w:r>
            <w:r>
              <w:rPr>
                <w:spacing w:val="-10"/>
                <w:sz w:val="22"/>
              </w:rPr>
              <w:t> </w:t>
            </w:r>
            <w:r>
              <w:rPr>
                <w:sz w:val="22"/>
              </w:rPr>
              <w:t>więc</w:t>
            </w:r>
            <w:r>
              <w:rPr>
                <w:spacing w:val="-12"/>
                <w:sz w:val="22"/>
              </w:rPr>
              <w:t> </w:t>
            </w:r>
            <w:r>
              <w:rPr>
                <w:sz w:val="22"/>
              </w:rPr>
              <w:t>spełniających</w:t>
            </w:r>
            <w:r>
              <w:rPr>
                <w:spacing w:val="-10"/>
                <w:sz w:val="22"/>
              </w:rPr>
              <w:t> </w:t>
            </w:r>
            <w:r>
              <w:rPr>
                <w:sz w:val="22"/>
              </w:rPr>
              <w:t>wymogi</w:t>
            </w:r>
            <w:r>
              <w:rPr>
                <w:spacing w:val="-10"/>
                <w:sz w:val="22"/>
              </w:rPr>
              <w:t> </w:t>
            </w:r>
            <w:r>
              <w:rPr>
                <w:sz w:val="22"/>
              </w:rPr>
              <w:t>Ustawy, nie jest możliwe przed 1 stycznia 2020 r. ani w kraju, ani za</w:t>
            </w:r>
            <w:r>
              <w:rPr>
                <w:spacing w:val="-9"/>
                <w:sz w:val="22"/>
              </w:rPr>
              <w:t> </w:t>
            </w:r>
            <w:r>
              <w:rPr>
                <w:sz w:val="22"/>
              </w:rPr>
              <w:t>granicą.</w:t>
            </w:r>
          </w:p>
          <w:p>
            <w:pPr>
              <w:pStyle w:val="TableParagraph"/>
              <w:spacing w:line="276" w:lineRule="auto" w:before="202"/>
              <w:ind w:left="818" w:right="89"/>
              <w:jc w:val="both"/>
              <w:rPr>
                <w:sz w:val="22"/>
              </w:rPr>
            </w:pPr>
            <w:r>
              <w:rPr>
                <w:sz w:val="22"/>
              </w:rPr>
              <w:t>Ponadto pragniemy podkreślić, że pojazd specjalistyczny, jakim jest np. śmieciarka, pojazd do przewozu kontenerów, zamiatarka czy pługopiaskarka, składa się nie tylko z podwozia, ale także z unikalnej zabudowy. Jeśli więc nieliczni producenci podwozi  przewidują  wdrożenie  pierwszych  pojazdów  na 2020 r., to potrzebny jest co najmniej kolejny rok, aby na elektrycznym podwoziu osadzić odpowiednią zabudowę. Związane jest to z koniecznym czasem na przeprowadzenie dialogu technicznego pomiędzy producentami podwozi i zabudów, zaprojektowaniem i zamówieniem odpowiednich komponentów, a także procesem certyfikacji i homologacji pojazdu, tak aby zostało zagwarantowane, że nie będzie zagrażał bezpieczeństwu zarówno jego użytkowników, jak i osób, na rzecz których świadczymy usługi oraz osób postronnych.</w:t>
            </w:r>
          </w:p>
        </w:tc>
        <w:tc>
          <w:tcPr>
            <w:tcW w:w="3259" w:type="dxa"/>
            <w:gridSpan w:val="2"/>
            <w:tcBorders>
              <w:top w:val="nil"/>
            </w:tcBorders>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94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76" w:lineRule="auto"/>
              <w:ind w:left="818" w:right="91"/>
              <w:jc w:val="both"/>
              <w:rPr>
                <w:sz w:val="22"/>
              </w:rPr>
            </w:pPr>
            <w:r>
              <w:rPr>
                <w:sz w:val="22"/>
              </w:rPr>
              <w:t>Powyższe pokazuje, że pierwsze kompletne pojazdy prawdopodobnie będzie można zacząć zamawiać dopiero od 2022/2023 r., przy czym produkcja pojedynczego egzemplarza kompletnego pojazdu składającego się z podwozia   i zabudowy zajmuje kilka miesięcy, a czas otrzymania pojazdu od zamówienia do użytkowania zależy także od przydzielenia odpowiednich okien produkcyjnych, którymi producenci zarządzają w zależności od światowego popytu. Czas oczekiwania na pojazd może się więc dodatkowo znacząco wydłużyć  –  obecnie,  w  przypadku   pojazdów   konwencjonalnych,   nawet do jednego</w:t>
            </w:r>
            <w:r>
              <w:rPr>
                <w:spacing w:val="-3"/>
                <w:sz w:val="22"/>
              </w:rPr>
              <w:t> </w:t>
            </w:r>
            <w:r>
              <w:rPr>
                <w:sz w:val="22"/>
              </w:rPr>
              <w:t>roku.</w:t>
            </w:r>
          </w:p>
          <w:p>
            <w:pPr>
              <w:pStyle w:val="TableParagraph"/>
              <w:spacing w:line="276" w:lineRule="auto" w:before="196"/>
              <w:ind w:left="818" w:right="92"/>
              <w:jc w:val="both"/>
              <w:rPr>
                <w:sz w:val="22"/>
              </w:rPr>
            </w:pPr>
            <w:r>
              <w:rPr>
                <w:sz w:val="22"/>
              </w:rPr>
              <w:t>Chcemy także nadmienić, że Ustawa dotyczy nie tylko obszaru gospodarki odpadami, odśnieżania dróg, oczyszczania ulic, ale także innych branż, które zmuszone</w:t>
            </w:r>
            <w:r>
              <w:rPr>
                <w:spacing w:val="-10"/>
                <w:sz w:val="22"/>
              </w:rPr>
              <w:t> </w:t>
            </w:r>
            <w:r>
              <w:rPr>
                <w:sz w:val="22"/>
              </w:rPr>
              <w:t>będą</w:t>
            </w:r>
            <w:r>
              <w:rPr>
                <w:spacing w:val="-11"/>
                <w:sz w:val="22"/>
              </w:rPr>
              <w:t> </w:t>
            </w:r>
            <w:r>
              <w:rPr>
                <w:sz w:val="22"/>
              </w:rPr>
              <w:t>uzyskać</w:t>
            </w:r>
            <w:r>
              <w:rPr>
                <w:spacing w:val="-10"/>
                <w:sz w:val="22"/>
              </w:rPr>
              <w:t> </w:t>
            </w:r>
            <w:r>
              <w:rPr>
                <w:sz w:val="22"/>
              </w:rPr>
              <w:t>w</w:t>
            </w:r>
            <w:r>
              <w:rPr>
                <w:spacing w:val="-4"/>
                <w:sz w:val="22"/>
              </w:rPr>
              <w:t> </w:t>
            </w:r>
            <w:r>
              <w:rPr>
                <w:sz w:val="22"/>
              </w:rPr>
              <w:t>swoich</w:t>
            </w:r>
            <w:r>
              <w:rPr>
                <w:spacing w:val="-12"/>
                <w:sz w:val="22"/>
              </w:rPr>
              <w:t> </w:t>
            </w:r>
            <w:r>
              <w:rPr>
                <w:sz w:val="22"/>
              </w:rPr>
              <w:t>flotach</w:t>
            </w:r>
            <w:r>
              <w:rPr>
                <w:spacing w:val="-13"/>
                <w:sz w:val="22"/>
              </w:rPr>
              <w:t> </w:t>
            </w:r>
            <w:r>
              <w:rPr>
                <w:sz w:val="22"/>
              </w:rPr>
              <w:t>dziesięcioprocentowy</w:t>
            </w:r>
            <w:r>
              <w:rPr>
                <w:spacing w:val="-12"/>
                <w:sz w:val="22"/>
              </w:rPr>
              <w:t> </w:t>
            </w:r>
            <w:r>
              <w:rPr>
                <w:sz w:val="22"/>
              </w:rPr>
              <w:t>udział</w:t>
            </w:r>
            <w:r>
              <w:rPr>
                <w:spacing w:val="-11"/>
                <w:sz w:val="22"/>
              </w:rPr>
              <w:t> </w:t>
            </w:r>
            <w:r>
              <w:rPr>
                <w:sz w:val="22"/>
              </w:rPr>
              <w:t>pojazdów elektrycznych. Według naszej najlepszej wiedzy na tą chwilę nie są dostępne elektryczne wersje pojazdów używanych do wykonywania takich zadań jak budowa dróg, infrastruktury i budynków, czy roboty</w:t>
            </w:r>
            <w:r>
              <w:rPr>
                <w:spacing w:val="-10"/>
                <w:sz w:val="22"/>
              </w:rPr>
              <w:t> </w:t>
            </w:r>
            <w:r>
              <w:rPr>
                <w:sz w:val="22"/>
              </w:rPr>
              <w:t>kanalizacyjne.</w:t>
            </w:r>
          </w:p>
          <w:p>
            <w:pPr>
              <w:pStyle w:val="TableParagraph"/>
              <w:spacing w:line="276" w:lineRule="auto" w:before="200"/>
              <w:ind w:left="818" w:right="91"/>
              <w:jc w:val="both"/>
              <w:rPr>
                <w:sz w:val="22"/>
              </w:rPr>
            </w:pPr>
            <w:r>
              <w:rPr>
                <w:sz w:val="22"/>
              </w:rPr>
              <w:t>Ponadto  szacuje  się,  że  gdy  odpowiednie  pojazdy  zostaną  wprowadzone  do sprzedaży, ich początkowe ceny w każdym przypadku będą odpowiadały dwu-, trzy- lub czterokrotności ceny ich tradycyjnych odpowiedników (w zależności od typu pojazdu). Oznacza to znaczący wzrost kosztów realizacji zadania publicznego, co pociąga za sobą wzrost obciążeń dla jednostek samorządu  terytorialnego  i gospodarstw  domowych,  niezależnie  od tego,  czy jednostki będą wykonywały dane zadanie samodzielnie, czy zlecą je innym podmiotom.</w:t>
            </w:r>
          </w:p>
          <w:p>
            <w:pPr>
              <w:pStyle w:val="TableParagraph"/>
              <w:spacing w:line="276" w:lineRule="auto" w:before="205"/>
              <w:ind w:right="91"/>
              <w:jc w:val="both"/>
              <w:rPr>
                <w:b/>
                <w:sz w:val="22"/>
              </w:rPr>
            </w:pPr>
            <w:r>
              <w:rPr>
                <w:b/>
                <w:sz w:val="22"/>
              </w:rPr>
              <w:t>W związku z powyższym proponujemy w art. 68 ust. 3 przesunięcie terminu wprowadzenia pojazdów oraz rozszerzenie katalogu pojazdów, które mogłyby być użytkowanie w realizacji zadań publicznych.</w:t>
            </w:r>
          </w:p>
          <w:p>
            <w:pPr>
              <w:pStyle w:val="TableParagraph"/>
              <w:spacing w:line="290" w:lineRule="atLeast" w:before="159"/>
              <w:ind w:right="95"/>
              <w:jc w:val="both"/>
              <w:rPr>
                <w:sz w:val="22"/>
              </w:rPr>
            </w:pPr>
            <w:r>
              <w:rPr>
                <w:sz w:val="22"/>
              </w:rPr>
              <w:t>Opóźnienie terminu, od którego będzie obowiązywał wprowadzany wymóg dotyczący floty, umożliwi nie tylko przygotowanie infrastruktury przed wprowadzeniem pojazdów</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473"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76" w:lineRule="auto"/>
              <w:ind w:right="92"/>
              <w:jc w:val="both"/>
              <w:rPr>
                <w:sz w:val="22"/>
              </w:rPr>
            </w:pPr>
            <w:r>
              <w:rPr>
                <w:sz w:val="22"/>
              </w:rPr>
              <w:t>do użytku, ale także wprowadzenie do użytku lepiej dopracowanych i efektywniejszych pojazdów. Z pewnością będą one także dostępne na rynku za niższą cenę. Dotyczy to wszystkich typów technologii zaliczanych do niskoemisyjnych, a przede wszystkim napędów elektrycznych.</w:t>
            </w:r>
          </w:p>
          <w:p>
            <w:pPr>
              <w:pStyle w:val="TableParagraph"/>
              <w:spacing w:before="195"/>
              <w:rPr>
                <w:sz w:val="22"/>
              </w:rPr>
            </w:pPr>
            <w:r>
              <w:rPr>
                <w:sz w:val="22"/>
              </w:rPr>
              <w:t>Jak zauważa Ustawodawca w uzasadnieniu do Projektu, wprowadzenie Ustawy</w:t>
            </w:r>
          </w:p>
          <w:p>
            <w:pPr>
              <w:pStyle w:val="TableParagraph"/>
              <w:spacing w:line="276" w:lineRule="auto" w:before="38"/>
              <w:ind w:right="93"/>
              <w:jc w:val="both"/>
              <w:rPr>
                <w:sz w:val="22"/>
              </w:rPr>
            </w:pPr>
            <w:r>
              <w:rPr>
                <w:sz w:val="22"/>
              </w:rPr>
              <w:t>o</w:t>
            </w:r>
            <w:r>
              <w:rPr>
                <w:spacing w:val="-3"/>
                <w:sz w:val="22"/>
              </w:rPr>
              <w:t> </w:t>
            </w:r>
            <w:r>
              <w:rPr>
                <w:sz w:val="22"/>
              </w:rPr>
              <w:t>elektromobilności</w:t>
            </w:r>
            <w:r>
              <w:rPr>
                <w:spacing w:val="-11"/>
                <w:sz w:val="22"/>
              </w:rPr>
              <w:t> </w:t>
            </w:r>
            <w:r>
              <w:rPr>
                <w:sz w:val="22"/>
              </w:rPr>
              <w:t>i</w:t>
            </w:r>
            <w:r>
              <w:rPr>
                <w:spacing w:val="-11"/>
                <w:sz w:val="22"/>
              </w:rPr>
              <w:t> </w:t>
            </w:r>
            <w:r>
              <w:rPr>
                <w:sz w:val="22"/>
              </w:rPr>
              <w:t>paliwach</w:t>
            </w:r>
            <w:r>
              <w:rPr>
                <w:spacing w:val="-12"/>
                <w:sz w:val="22"/>
              </w:rPr>
              <w:t> </w:t>
            </w:r>
            <w:r>
              <w:rPr>
                <w:sz w:val="22"/>
              </w:rPr>
              <w:t>alternatywnych</w:t>
            </w:r>
            <w:r>
              <w:rPr>
                <w:spacing w:val="-10"/>
                <w:sz w:val="22"/>
              </w:rPr>
              <w:t> </w:t>
            </w:r>
            <w:r>
              <w:rPr>
                <w:sz w:val="22"/>
              </w:rPr>
              <w:t>miało</w:t>
            </w:r>
            <w:r>
              <w:rPr>
                <w:spacing w:val="-12"/>
                <w:sz w:val="22"/>
              </w:rPr>
              <w:t> </w:t>
            </w:r>
            <w:r>
              <w:rPr>
                <w:sz w:val="22"/>
              </w:rPr>
              <w:t>na</w:t>
            </w:r>
            <w:r>
              <w:rPr>
                <w:spacing w:val="-9"/>
                <w:sz w:val="22"/>
              </w:rPr>
              <w:t> </w:t>
            </w:r>
            <w:r>
              <w:rPr>
                <w:sz w:val="22"/>
              </w:rPr>
              <w:t>celu</w:t>
            </w:r>
            <w:r>
              <w:rPr>
                <w:spacing w:val="-12"/>
                <w:sz w:val="22"/>
              </w:rPr>
              <w:t> </w:t>
            </w:r>
            <w:r>
              <w:rPr>
                <w:sz w:val="22"/>
              </w:rPr>
              <w:t>promowanie</w:t>
            </w:r>
            <w:r>
              <w:rPr>
                <w:spacing w:val="-12"/>
                <w:sz w:val="22"/>
              </w:rPr>
              <w:t> </w:t>
            </w:r>
            <w:r>
              <w:rPr>
                <w:sz w:val="22"/>
              </w:rPr>
              <w:t>wykorzystania nisko- i zeroemisyjnych pojazdów w transporcie. Do takich zaliczyć można nie tylko pojazdy elektryczne z energią magazynowaną w bateriach i napędzane gazem ziemnym, ale na przykład także pojazdy elektryczne zasilane energią produkowaną przez ogniwa paliwowe przy wykorzystaniu wodoru. Ich baterie są znacznie mniejsze, więc w mniejszym stopniu ograniczają ładowności pojazdu, natomiast proces zasilania takich pojazdów w paliwo (tankowanie wodoru) zajmuje znacznie mniej czasu niż ładowanie baterii. Zauważamy również, że Ustawa wspomina o takim typie pojazdów zarówno w definicjach w art. 12, w tym w definicji autobusu zeroemisyjnego, jak i w art. 39 oraz</w:t>
            </w:r>
            <w:r>
              <w:rPr>
                <w:spacing w:val="-32"/>
                <w:sz w:val="22"/>
              </w:rPr>
              <w:t> </w:t>
            </w:r>
            <w:r>
              <w:rPr>
                <w:sz w:val="22"/>
              </w:rPr>
              <w:t>48 dotyczących stref czystego transportu. W dobie dynamicznego rozwoju alternatywnych napędów nie powinniśmy zapominać także o pojazdach hybrydowych, szczególnie tych umożliwiających przejechanie części trasy na energii elektrycznej zgromadzonej w bateriach dzięki ich naładowaniu z gniazdka elektrycznego. Większe zasięgi takich pojazdów umożliwiają ich szybsze i szersze zastosowanie w praktyce niż pojazdów wyłącznie</w:t>
            </w:r>
            <w:r>
              <w:rPr>
                <w:spacing w:val="-1"/>
                <w:sz w:val="22"/>
              </w:rPr>
              <w:t> </w:t>
            </w:r>
            <w:r>
              <w:rPr>
                <w:sz w:val="22"/>
              </w:rPr>
              <w:t>elektrycznych.</w:t>
            </w:r>
          </w:p>
        </w:tc>
        <w:tc>
          <w:tcPr>
            <w:tcW w:w="3259" w:type="dxa"/>
          </w:tcPr>
          <w:p>
            <w:pPr>
              <w:pStyle w:val="TableParagraph"/>
              <w:ind w:left="0"/>
              <w:rPr>
                <w:sz w:val="22"/>
              </w:rPr>
            </w:pPr>
          </w:p>
        </w:tc>
      </w:tr>
      <w:tr>
        <w:trPr>
          <w:trHeight w:val="2529" w:hRule="atLeast"/>
        </w:trPr>
        <w:tc>
          <w:tcPr>
            <w:tcW w:w="566" w:type="dxa"/>
          </w:tcPr>
          <w:p>
            <w:pPr>
              <w:pStyle w:val="TableParagraph"/>
              <w:spacing w:line="247" w:lineRule="exact"/>
              <w:ind w:left="141"/>
              <w:rPr>
                <w:sz w:val="22"/>
              </w:rPr>
            </w:pPr>
            <w:r>
              <w:rPr>
                <w:sz w:val="22"/>
              </w:rPr>
              <w:t>620.</w:t>
            </w:r>
          </w:p>
        </w:tc>
        <w:tc>
          <w:tcPr>
            <w:tcW w:w="2126" w:type="dxa"/>
          </w:tcPr>
          <w:p>
            <w:pPr>
              <w:pStyle w:val="TableParagraph"/>
              <w:ind w:left="159" w:right="148"/>
              <w:jc w:val="center"/>
              <w:rPr>
                <w:sz w:val="22"/>
              </w:rPr>
            </w:pPr>
            <w:r>
              <w:rPr>
                <w:sz w:val="22"/>
              </w:rPr>
              <w:t>Art. 5 pkt 7 projektu w zakresie art. 68 ust. 3 ustawy o elektromobilności i paliwach alternatywnych</w:t>
            </w:r>
          </w:p>
        </w:tc>
        <w:tc>
          <w:tcPr>
            <w:tcW w:w="1768" w:type="dxa"/>
          </w:tcPr>
          <w:p>
            <w:pPr>
              <w:pStyle w:val="TableParagraph"/>
              <w:ind w:left="152" w:right="134" w:firstLine="7"/>
              <w:jc w:val="center"/>
              <w:rPr>
                <w:sz w:val="22"/>
              </w:rPr>
            </w:pPr>
            <w:r>
              <w:rPr>
                <w:sz w:val="22"/>
              </w:rPr>
              <w:t>Związek Przedsiębiorców i Pracodawców</w:t>
            </w:r>
          </w:p>
        </w:tc>
        <w:tc>
          <w:tcPr>
            <w:tcW w:w="8014" w:type="dxa"/>
          </w:tcPr>
          <w:p>
            <w:pPr>
              <w:pStyle w:val="TableParagraph"/>
              <w:ind w:right="95"/>
              <w:jc w:val="both"/>
              <w:rPr>
                <w:sz w:val="22"/>
              </w:rPr>
            </w:pPr>
            <w:r>
              <w:rPr>
                <w:sz w:val="22"/>
              </w:rPr>
              <w:t>Propozycji</w:t>
            </w:r>
            <w:r>
              <w:rPr>
                <w:spacing w:val="-6"/>
                <w:sz w:val="22"/>
              </w:rPr>
              <w:t> </w:t>
            </w:r>
            <w:r>
              <w:rPr>
                <w:sz w:val="22"/>
              </w:rPr>
              <w:t>zmian</w:t>
            </w:r>
            <w:r>
              <w:rPr>
                <w:spacing w:val="-7"/>
                <w:sz w:val="22"/>
              </w:rPr>
              <w:t> </w:t>
            </w:r>
            <w:r>
              <w:rPr>
                <w:sz w:val="22"/>
              </w:rPr>
              <w:t>w</w:t>
            </w:r>
            <w:r>
              <w:rPr>
                <w:spacing w:val="-10"/>
                <w:sz w:val="22"/>
              </w:rPr>
              <w:t> </w:t>
            </w:r>
            <w:r>
              <w:rPr>
                <w:sz w:val="22"/>
              </w:rPr>
              <w:t>zakresie</w:t>
            </w:r>
            <w:r>
              <w:rPr>
                <w:spacing w:val="-7"/>
                <w:sz w:val="22"/>
              </w:rPr>
              <w:t> </w:t>
            </w:r>
            <w:r>
              <w:rPr>
                <w:sz w:val="22"/>
              </w:rPr>
              <w:t>brzmienia</w:t>
            </w:r>
            <w:r>
              <w:rPr>
                <w:spacing w:val="-7"/>
                <w:sz w:val="22"/>
              </w:rPr>
              <w:t> </w:t>
            </w:r>
            <w:r>
              <w:rPr>
                <w:sz w:val="22"/>
              </w:rPr>
              <w:t>art.</w:t>
            </w:r>
            <w:r>
              <w:rPr>
                <w:spacing w:val="-9"/>
                <w:sz w:val="22"/>
              </w:rPr>
              <w:t> </w:t>
            </w:r>
            <w:r>
              <w:rPr>
                <w:sz w:val="22"/>
              </w:rPr>
              <w:t>68</w:t>
            </w:r>
            <w:r>
              <w:rPr>
                <w:spacing w:val="-8"/>
                <w:sz w:val="22"/>
              </w:rPr>
              <w:t> </w:t>
            </w:r>
            <w:r>
              <w:rPr>
                <w:sz w:val="22"/>
              </w:rPr>
              <w:t>ust.</w:t>
            </w:r>
            <w:r>
              <w:rPr>
                <w:spacing w:val="-8"/>
                <w:sz w:val="22"/>
              </w:rPr>
              <w:t> </w:t>
            </w:r>
            <w:r>
              <w:rPr>
                <w:sz w:val="22"/>
              </w:rPr>
              <w:t>3</w:t>
            </w:r>
            <w:r>
              <w:rPr>
                <w:spacing w:val="-9"/>
                <w:sz w:val="22"/>
              </w:rPr>
              <w:t> </w:t>
            </w:r>
            <w:r>
              <w:rPr>
                <w:sz w:val="22"/>
              </w:rPr>
              <w:t>ustawy</w:t>
            </w:r>
            <w:r>
              <w:rPr>
                <w:spacing w:val="-11"/>
                <w:sz w:val="22"/>
              </w:rPr>
              <w:t> </w:t>
            </w:r>
            <w:r>
              <w:rPr>
                <w:sz w:val="22"/>
              </w:rPr>
              <w:t>z</w:t>
            </w:r>
            <w:r>
              <w:rPr>
                <w:spacing w:val="-7"/>
                <w:sz w:val="22"/>
              </w:rPr>
              <w:t> </w:t>
            </w:r>
            <w:r>
              <w:rPr>
                <w:sz w:val="22"/>
              </w:rPr>
              <w:t>dnia</w:t>
            </w:r>
            <w:r>
              <w:rPr>
                <w:spacing w:val="-8"/>
                <w:sz w:val="22"/>
              </w:rPr>
              <w:t> </w:t>
            </w:r>
            <w:r>
              <w:rPr>
                <w:sz w:val="22"/>
              </w:rPr>
              <w:t>11</w:t>
            </w:r>
            <w:r>
              <w:rPr>
                <w:spacing w:val="-8"/>
                <w:sz w:val="22"/>
              </w:rPr>
              <w:t> </w:t>
            </w:r>
            <w:r>
              <w:rPr>
                <w:sz w:val="22"/>
              </w:rPr>
              <w:t>stycznia</w:t>
            </w:r>
            <w:r>
              <w:rPr>
                <w:spacing w:val="-7"/>
                <w:sz w:val="22"/>
              </w:rPr>
              <w:t> </w:t>
            </w:r>
            <w:r>
              <w:rPr>
                <w:sz w:val="22"/>
              </w:rPr>
              <w:t>2018</w:t>
            </w:r>
            <w:r>
              <w:rPr>
                <w:spacing w:val="-9"/>
                <w:sz w:val="22"/>
              </w:rPr>
              <w:t> </w:t>
            </w:r>
            <w:r>
              <w:rPr>
                <w:sz w:val="22"/>
              </w:rPr>
              <w:t>roku o elektromobilności i paliwach alternatywnych. Proponowana zmiana dotyczy katalogu preferencji</w:t>
            </w:r>
            <w:r>
              <w:rPr>
                <w:spacing w:val="-9"/>
                <w:sz w:val="22"/>
              </w:rPr>
              <w:t> </w:t>
            </w:r>
            <w:r>
              <w:rPr>
                <w:sz w:val="22"/>
              </w:rPr>
              <w:t>dla</w:t>
            </w:r>
            <w:r>
              <w:rPr>
                <w:spacing w:val="-9"/>
                <w:sz w:val="22"/>
              </w:rPr>
              <w:t> </w:t>
            </w:r>
            <w:r>
              <w:rPr>
                <w:sz w:val="22"/>
              </w:rPr>
              <w:t>pojazdów</w:t>
            </w:r>
            <w:r>
              <w:rPr>
                <w:spacing w:val="-11"/>
                <w:sz w:val="22"/>
              </w:rPr>
              <w:t> </w:t>
            </w:r>
            <w:r>
              <w:rPr>
                <w:sz w:val="22"/>
              </w:rPr>
              <w:t>napędzanych</w:t>
            </w:r>
            <w:r>
              <w:rPr>
                <w:spacing w:val="-9"/>
                <w:sz w:val="22"/>
              </w:rPr>
              <w:t> </w:t>
            </w:r>
            <w:r>
              <w:rPr>
                <w:sz w:val="22"/>
              </w:rPr>
              <w:t>gazem</w:t>
            </w:r>
            <w:r>
              <w:rPr>
                <w:spacing w:val="-11"/>
                <w:sz w:val="22"/>
              </w:rPr>
              <w:t> </w:t>
            </w:r>
            <w:r>
              <w:rPr>
                <w:sz w:val="22"/>
              </w:rPr>
              <w:t>ziemnym,</w:t>
            </w:r>
            <w:r>
              <w:rPr>
                <w:spacing w:val="-10"/>
                <w:sz w:val="22"/>
              </w:rPr>
              <w:t> </w:t>
            </w:r>
            <w:r>
              <w:rPr>
                <w:sz w:val="22"/>
              </w:rPr>
              <w:t>które</w:t>
            </w:r>
            <w:r>
              <w:rPr>
                <w:spacing w:val="-9"/>
                <w:sz w:val="22"/>
              </w:rPr>
              <w:t> </w:t>
            </w:r>
            <w:r>
              <w:rPr>
                <w:sz w:val="22"/>
              </w:rPr>
              <w:t>mają</w:t>
            </w:r>
            <w:r>
              <w:rPr>
                <w:spacing w:val="-9"/>
                <w:sz w:val="22"/>
              </w:rPr>
              <w:t> </w:t>
            </w:r>
            <w:r>
              <w:rPr>
                <w:sz w:val="22"/>
              </w:rPr>
              <w:t>być</w:t>
            </w:r>
            <w:r>
              <w:rPr>
                <w:spacing w:val="-8"/>
                <w:sz w:val="22"/>
              </w:rPr>
              <w:t> </w:t>
            </w:r>
            <w:r>
              <w:rPr>
                <w:sz w:val="22"/>
              </w:rPr>
              <w:t>wykorzystywane również przez samorządy do realizacji zadań</w:t>
            </w:r>
            <w:r>
              <w:rPr>
                <w:spacing w:val="-7"/>
                <w:sz w:val="22"/>
              </w:rPr>
              <w:t> </w:t>
            </w:r>
            <w:r>
              <w:rPr>
                <w:sz w:val="22"/>
              </w:rPr>
              <w:t>publicznych.</w:t>
            </w:r>
          </w:p>
          <w:p>
            <w:pPr>
              <w:pStyle w:val="TableParagraph"/>
              <w:spacing w:before="5"/>
              <w:ind w:left="0"/>
              <w:rPr>
                <w:sz w:val="21"/>
              </w:rPr>
            </w:pPr>
          </w:p>
          <w:p>
            <w:pPr>
              <w:pStyle w:val="TableParagraph"/>
              <w:ind w:right="92"/>
              <w:jc w:val="both"/>
              <w:rPr>
                <w:sz w:val="22"/>
              </w:rPr>
            </w:pPr>
            <w:r>
              <w:rPr>
                <w:sz w:val="22"/>
              </w:rPr>
              <w:t>Związek Przedsiębiorców i Pracodawców niezmiennie popiera promocję nowoczesnych, innowacyjnych i proekologicznych rozwiązań w transporcie i motoryzacji. Zauważamy jednak, że ustawa o elektromobilności i paliwach alternatywnych   znacząco    różnicuje   dostępne   na  </w:t>
            </w:r>
            <w:r>
              <w:rPr>
                <w:spacing w:val="14"/>
                <w:sz w:val="22"/>
              </w:rPr>
              <w:t> </w:t>
            </w:r>
            <w:r>
              <w:rPr>
                <w:sz w:val="22"/>
              </w:rPr>
              <w:t>rynku   technologie.   Ustawa   ta</w:t>
            </w:r>
          </w:p>
          <w:p>
            <w:pPr>
              <w:pStyle w:val="TableParagraph"/>
              <w:spacing w:line="238" w:lineRule="exact" w:before="1"/>
              <w:jc w:val="both"/>
              <w:rPr>
                <w:sz w:val="22"/>
              </w:rPr>
            </w:pPr>
            <w:r>
              <w:rPr>
                <w:sz w:val="22"/>
              </w:rPr>
              <w:t>przewiduje    szereg  preferencji  dla  pojazdów  elektrycznych,  ale  także  dla</w:t>
            </w:r>
            <w:r>
              <w:rPr>
                <w:spacing w:val="-22"/>
                <w:sz w:val="22"/>
              </w:rPr>
              <w:t> </w:t>
            </w:r>
            <w:r>
              <w:rPr>
                <w:sz w:val="22"/>
              </w:rPr>
              <w:t>pojazdów</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6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napędzanych gazem ziemnym i pojazdów typu plug-in hybrid (PHEV), pomijając natomiast w ramach przyjętych rozwiązań przystępne cenowo i niskoemisyjne pojazdy hybrydowe typu HEV.</w:t>
            </w:r>
          </w:p>
          <w:p>
            <w:pPr>
              <w:pStyle w:val="TableParagraph"/>
              <w:spacing w:before="6"/>
              <w:ind w:left="0"/>
              <w:rPr>
                <w:sz w:val="21"/>
              </w:rPr>
            </w:pPr>
          </w:p>
          <w:p>
            <w:pPr>
              <w:pStyle w:val="TableParagraph"/>
              <w:ind w:right="91"/>
              <w:jc w:val="both"/>
              <w:rPr>
                <w:sz w:val="22"/>
              </w:rPr>
            </w:pPr>
            <w:r>
              <w:rPr>
                <w:sz w:val="22"/>
              </w:rPr>
              <w:t>W celu umożliwienia upowszechnienia nowoczesnych i przyjaznych dla środowiska rozwiązań motoryzacyjnych w Polsce, ale także zachowania warunków uczciwej konkurencji dla przedsiębiorstw oferujących tego rodzaju produkty, należy naszym zdaniem</w:t>
            </w:r>
            <w:r>
              <w:rPr>
                <w:spacing w:val="-15"/>
                <w:sz w:val="22"/>
              </w:rPr>
              <w:t> </w:t>
            </w:r>
            <w:r>
              <w:rPr>
                <w:sz w:val="22"/>
              </w:rPr>
              <w:t>włączyć</w:t>
            </w:r>
            <w:r>
              <w:rPr>
                <w:spacing w:val="-11"/>
                <w:sz w:val="22"/>
              </w:rPr>
              <w:t> </w:t>
            </w:r>
            <w:r>
              <w:rPr>
                <w:sz w:val="22"/>
              </w:rPr>
              <w:t>pojazdy</w:t>
            </w:r>
            <w:r>
              <w:rPr>
                <w:spacing w:val="-12"/>
                <w:sz w:val="22"/>
              </w:rPr>
              <w:t> </w:t>
            </w:r>
            <w:r>
              <w:rPr>
                <w:sz w:val="22"/>
              </w:rPr>
              <w:t>typu</w:t>
            </w:r>
            <w:r>
              <w:rPr>
                <w:spacing w:val="-12"/>
                <w:sz w:val="22"/>
              </w:rPr>
              <w:t> </w:t>
            </w:r>
            <w:r>
              <w:rPr>
                <w:sz w:val="22"/>
              </w:rPr>
              <w:t>HEV</w:t>
            </w:r>
            <w:r>
              <w:rPr>
                <w:spacing w:val="-11"/>
                <w:sz w:val="22"/>
              </w:rPr>
              <w:t> </w:t>
            </w:r>
            <w:r>
              <w:rPr>
                <w:sz w:val="22"/>
              </w:rPr>
              <w:t>w</w:t>
            </w:r>
            <w:r>
              <w:rPr>
                <w:spacing w:val="-12"/>
                <w:sz w:val="22"/>
              </w:rPr>
              <w:t> </w:t>
            </w:r>
            <w:r>
              <w:rPr>
                <w:sz w:val="22"/>
              </w:rPr>
              <w:t>system</w:t>
            </w:r>
            <w:r>
              <w:rPr>
                <w:spacing w:val="-15"/>
                <w:sz w:val="22"/>
              </w:rPr>
              <w:t> </w:t>
            </w:r>
            <w:r>
              <w:rPr>
                <w:sz w:val="22"/>
              </w:rPr>
              <w:t>prawny,</w:t>
            </w:r>
            <w:r>
              <w:rPr>
                <w:spacing w:val="-12"/>
                <w:sz w:val="22"/>
              </w:rPr>
              <w:t> </w:t>
            </w:r>
            <w:r>
              <w:rPr>
                <w:sz w:val="22"/>
              </w:rPr>
              <w:t>którego</w:t>
            </w:r>
            <w:r>
              <w:rPr>
                <w:spacing w:val="-11"/>
                <w:sz w:val="22"/>
              </w:rPr>
              <w:t> </w:t>
            </w:r>
            <w:r>
              <w:rPr>
                <w:sz w:val="22"/>
              </w:rPr>
              <w:t>szkielet</w:t>
            </w:r>
            <w:r>
              <w:rPr>
                <w:spacing w:val="-13"/>
                <w:sz w:val="22"/>
              </w:rPr>
              <w:t> </w:t>
            </w:r>
            <w:r>
              <w:rPr>
                <w:sz w:val="22"/>
              </w:rPr>
              <w:t>stworzyła</w:t>
            </w:r>
            <w:r>
              <w:rPr>
                <w:spacing w:val="-11"/>
                <w:sz w:val="22"/>
              </w:rPr>
              <w:t> </w:t>
            </w:r>
            <w:r>
              <w:rPr>
                <w:sz w:val="22"/>
              </w:rPr>
              <w:t>ustawa o elektromobilności i paliwach alternatywnych. Postulaty takie pojawiły się w trakcie prac parlamentarnych nad ustawą i, zgodnie z deklaracjami składanymi podczas tych prac, miały być zaadresowane przy okazji przewidywanych</w:t>
            </w:r>
            <w:r>
              <w:rPr>
                <w:spacing w:val="-12"/>
                <w:sz w:val="22"/>
              </w:rPr>
              <w:t> </w:t>
            </w:r>
            <w:r>
              <w:rPr>
                <w:sz w:val="22"/>
              </w:rPr>
              <w:t>nowelizacji.</w:t>
            </w:r>
          </w:p>
          <w:p>
            <w:pPr>
              <w:pStyle w:val="TableParagraph"/>
              <w:spacing w:before="11"/>
              <w:ind w:left="0"/>
              <w:rPr>
                <w:sz w:val="21"/>
              </w:rPr>
            </w:pPr>
          </w:p>
          <w:p>
            <w:pPr>
              <w:pStyle w:val="TableParagraph"/>
              <w:ind w:right="93"/>
              <w:jc w:val="both"/>
              <w:rPr>
                <w:sz w:val="22"/>
              </w:rPr>
            </w:pPr>
            <w:r>
              <w:rPr>
                <w:sz w:val="22"/>
              </w:rPr>
              <w:t>Z tego względu wydaje się zasadne, aby w ramach prac legislacyjnych związanych z przedmiotowym projektem, wprowadzającym już drugą nowelizację ustawy o elektromobilności i paliwach alternatywnych w roku bieżącym, uwzględnić pojazdy typu HEV przynajmniej w wybranych obszarach,  w  których  ustawa  stwarza  przewagę konkurencyjną dla pojazdów napędzanych gazem ziemnym, a</w:t>
            </w:r>
            <w:r>
              <w:rPr>
                <w:spacing w:val="-6"/>
                <w:sz w:val="22"/>
              </w:rPr>
              <w:t> </w:t>
            </w:r>
            <w:r>
              <w:rPr>
                <w:sz w:val="22"/>
              </w:rPr>
              <w:t>więc:</w:t>
            </w:r>
          </w:p>
          <w:p>
            <w:pPr>
              <w:pStyle w:val="TableParagraph"/>
              <w:spacing w:before="1"/>
              <w:ind w:left="0"/>
              <w:rPr>
                <w:sz w:val="22"/>
              </w:rPr>
            </w:pPr>
          </w:p>
          <w:p>
            <w:pPr>
              <w:pStyle w:val="TableParagraph"/>
              <w:numPr>
                <w:ilvl w:val="0"/>
                <w:numId w:val="175"/>
              </w:numPr>
              <w:tabs>
                <w:tab w:pos="831" w:val="left" w:leader="none"/>
              </w:tabs>
              <w:spacing w:line="252" w:lineRule="exact" w:before="0" w:after="0"/>
              <w:ind w:left="830" w:right="0" w:hanging="361"/>
              <w:jc w:val="left"/>
              <w:rPr>
                <w:sz w:val="22"/>
              </w:rPr>
            </w:pPr>
            <w:r>
              <w:rPr>
                <w:sz w:val="22"/>
              </w:rPr>
              <w:t>W rozwiązaniach dotyczących dostępu do stref czystego</w:t>
            </w:r>
            <w:r>
              <w:rPr>
                <w:spacing w:val="-7"/>
                <w:sz w:val="22"/>
              </w:rPr>
              <w:t> </w:t>
            </w:r>
            <w:r>
              <w:rPr>
                <w:sz w:val="22"/>
              </w:rPr>
              <w:t>transportu;</w:t>
            </w:r>
          </w:p>
          <w:p>
            <w:pPr>
              <w:pStyle w:val="TableParagraph"/>
              <w:numPr>
                <w:ilvl w:val="0"/>
                <w:numId w:val="175"/>
              </w:numPr>
              <w:tabs>
                <w:tab w:pos="831" w:val="left" w:leader="none"/>
              </w:tabs>
              <w:spacing w:line="240" w:lineRule="auto" w:before="0" w:after="0"/>
              <w:ind w:left="830" w:right="95" w:hanging="361"/>
              <w:jc w:val="both"/>
              <w:rPr>
                <w:sz w:val="22"/>
              </w:rPr>
            </w:pPr>
            <w:r>
              <w:rPr>
                <w:sz w:val="22"/>
              </w:rPr>
              <w:t>W rozwiązaniach dotyczących wyposażenia flot wykorzystywanych przez naczelne i centralne organy administracji oraz jednostki samorządu terytorialnego, a także dotyczących wykonywania zadań publicznych z wykorzystaniem odpowiedniego</w:t>
            </w:r>
            <w:r>
              <w:rPr>
                <w:spacing w:val="-5"/>
                <w:sz w:val="22"/>
              </w:rPr>
              <w:t> </w:t>
            </w:r>
            <w:r>
              <w:rPr>
                <w:sz w:val="22"/>
              </w:rPr>
              <w:t>taboru;</w:t>
            </w:r>
          </w:p>
          <w:p>
            <w:pPr>
              <w:pStyle w:val="TableParagraph"/>
              <w:numPr>
                <w:ilvl w:val="0"/>
                <w:numId w:val="175"/>
              </w:numPr>
              <w:tabs>
                <w:tab w:pos="831" w:val="left" w:leader="none"/>
              </w:tabs>
              <w:spacing w:line="240" w:lineRule="auto" w:before="1" w:after="0"/>
              <w:ind w:left="830" w:right="0" w:hanging="361"/>
              <w:jc w:val="left"/>
              <w:rPr>
                <w:sz w:val="22"/>
              </w:rPr>
            </w:pPr>
            <w:r>
              <w:rPr>
                <w:sz w:val="22"/>
              </w:rPr>
              <w:t>W przepisach dotyczących przywilejów związanych z</w:t>
            </w:r>
            <w:r>
              <w:rPr>
                <w:spacing w:val="-7"/>
                <w:sz w:val="22"/>
              </w:rPr>
              <w:t> </w:t>
            </w:r>
            <w:r>
              <w:rPr>
                <w:sz w:val="22"/>
              </w:rPr>
              <w:t>parkowaniem.</w:t>
            </w:r>
          </w:p>
          <w:p>
            <w:pPr>
              <w:pStyle w:val="TableParagraph"/>
              <w:spacing w:before="1"/>
              <w:ind w:left="0"/>
              <w:rPr>
                <w:sz w:val="22"/>
              </w:rPr>
            </w:pPr>
          </w:p>
          <w:p>
            <w:pPr>
              <w:pStyle w:val="TableParagraph"/>
              <w:ind w:right="95"/>
              <w:jc w:val="both"/>
              <w:rPr>
                <w:sz w:val="22"/>
              </w:rPr>
            </w:pPr>
            <w:r>
              <w:rPr>
                <w:sz w:val="22"/>
              </w:rPr>
              <w:t>Celowe byłoby również, zgodnie z postulatami zgłaszanymi w trakcie prac parlamentarnych, uwzględnienie niskoemisyjnych napędów hybrydowych w rozwiązaniach dotyczących podatku akcyzowego wdrożonych ustawą o elektormobilności przynajmniej czasowo np. analogicznie jak to mam miejsce w przypadku pojazdów PHEV.</w:t>
            </w:r>
          </w:p>
          <w:p>
            <w:pPr>
              <w:pStyle w:val="TableParagraph"/>
              <w:ind w:right="89"/>
              <w:jc w:val="both"/>
              <w:rPr>
                <w:sz w:val="22"/>
              </w:rPr>
            </w:pPr>
            <w:r>
              <w:rPr>
                <w:sz w:val="22"/>
              </w:rPr>
              <w:t>Naszym zdaniem uwzględnienie pojazdów HEV w powyższych obszarach może  pomóc  w    upowszechnieniu  nowoczesnych  rozwiązań  motoryzacyjnych  w  kraju</w:t>
            </w:r>
            <w:r>
              <w:rPr>
                <w:spacing w:val="18"/>
                <w:sz w:val="22"/>
              </w:rPr>
              <w:t> </w:t>
            </w:r>
            <w:r>
              <w:rPr>
                <w:sz w:val="22"/>
              </w:rPr>
              <w:t>–z</w:t>
            </w:r>
          </w:p>
          <w:p>
            <w:pPr>
              <w:pStyle w:val="TableParagraph"/>
              <w:spacing w:line="252" w:lineRule="exact" w:before="4"/>
              <w:ind w:right="94"/>
              <w:jc w:val="both"/>
              <w:rPr>
                <w:sz w:val="22"/>
              </w:rPr>
            </w:pPr>
            <w:r>
              <w:rPr>
                <w:sz w:val="22"/>
              </w:rPr>
              <w:t>korzyścią m.in. dla jakości powietrza w wielu miastach w Polsce. Pojazdy typu HEV emitują</w:t>
            </w:r>
            <w:r>
              <w:rPr>
                <w:spacing w:val="-5"/>
                <w:sz w:val="22"/>
              </w:rPr>
              <w:t> </w:t>
            </w:r>
            <w:r>
              <w:rPr>
                <w:sz w:val="22"/>
              </w:rPr>
              <w:t>mniej</w:t>
            </w:r>
            <w:r>
              <w:rPr>
                <w:spacing w:val="-4"/>
                <w:sz w:val="22"/>
              </w:rPr>
              <w:t> </w:t>
            </w:r>
            <w:r>
              <w:rPr>
                <w:sz w:val="22"/>
              </w:rPr>
              <w:t>szkodliwych</w:t>
            </w:r>
            <w:r>
              <w:rPr>
                <w:spacing w:val="-5"/>
                <w:sz w:val="22"/>
              </w:rPr>
              <w:t> </w:t>
            </w:r>
            <w:r>
              <w:rPr>
                <w:sz w:val="22"/>
              </w:rPr>
              <w:t>substancji</w:t>
            </w:r>
            <w:r>
              <w:rPr>
                <w:spacing w:val="-4"/>
                <w:sz w:val="22"/>
              </w:rPr>
              <w:t> </w:t>
            </w:r>
            <w:r>
              <w:rPr>
                <w:sz w:val="22"/>
              </w:rPr>
              <w:t>w</w:t>
            </w:r>
            <w:r>
              <w:rPr>
                <w:spacing w:val="-9"/>
                <w:sz w:val="22"/>
              </w:rPr>
              <w:t> </w:t>
            </w:r>
            <w:r>
              <w:rPr>
                <w:sz w:val="22"/>
              </w:rPr>
              <w:t>stosunku</w:t>
            </w:r>
            <w:r>
              <w:rPr>
                <w:spacing w:val="-5"/>
                <w:sz w:val="22"/>
              </w:rPr>
              <w:t> </w:t>
            </w:r>
            <w:r>
              <w:rPr>
                <w:sz w:val="22"/>
              </w:rPr>
              <w:t>do</w:t>
            </w:r>
            <w:r>
              <w:rPr>
                <w:spacing w:val="-6"/>
                <w:sz w:val="22"/>
              </w:rPr>
              <w:t> </w:t>
            </w:r>
            <w:r>
              <w:rPr>
                <w:sz w:val="22"/>
              </w:rPr>
              <w:t>pojazdów</w:t>
            </w:r>
            <w:r>
              <w:rPr>
                <w:spacing w:val="-6"/>
                <w:sz w:val="22"/>
              </w:rPr>
              <w:t> </w:t>
            </w:r>
            <w:r>
              <w:rPr>
                <w:sz w:val="22"/>
              </w:rPr>
              <w:t>napędzanych</w:t>
            </w:r>
            <w:r>
              <w:rPr>
                <w:spacing w:val="-5"/>
                <w:sz w:val="22"/>
              </w:rPr>
              <w:t> </w:t>
            </w:r>
            <w:r>
              <w:rPr>
                <w:sz w:val="22"/>
              </w:rPr>
              <w:t>gazem</w:t>
            </w:r>
            <w:r>
              <w:rPr>
                <w:spacing w:val="-4"/>
                <w:sz w:val="22"/>
              </w:rPr>
              <w:t> </w:t>
            </w:r>
            <w:r>
              <w:rPr>
                <w:sz w:val="22"/>
              </w:rPr>
              <w:t>–nie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02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100"/>
              <w:jc w:val="both"/>
              <w:rPr>
                <w:sz w:val="22"/>
              </w:rPr>
            </w:pPr>
            <w:r>
              <w:rPr>
                <w:sz w:val="22"/>
              </w:rPr>
              <w:t>ma więc racjonalnego uzasadnienia dla dalszego pogłębiania przewagi konkurencyjnej tego drugiego rodzaju napędu.</w:t>
            </w:r>
          </w:p>
          <w:p>
            <w:pPr>
              <w:pStyle w:val="TableParagraph"/>
              <w:ind w:right="91"/>
              <w:jc w:val="both"/>
              <w:rPr>
                <w:sz w:val="22"/>
              </w:rPr>
            </w:pPr>
            <w:r>
              <w:rPr>
                <w:sz w:val="22"/>
              </w:rPr>
              <w:t>Uwzględnienie pojazdów HEV (które w mieście przez większość czasu poruszają się wykorzystując energię elektryczną i nie emitując zanieczyszczeń) w ramach prowadzonych prac legislacyjnych, umożliwi wyrównanie szans w rynkowej konkurencji między producentami oferującymi różne –często porównywalne – nowoczesne rozwiązania w motoryzacji</w:t>
            </w:r>
          </w:p>
        </w:tc>
        <w:tc>
          <w:tcPr>
            <w:tcW w:w="3259" w:type="dxa"/>
          </w:tcPr>
          <w:p>
            <w:pPr>
              <w:pStyle w:val="TableParagraph"/>
              <w:ind w:left="0"/>
              <w:rPr>
                <w:sz w:val="22"/>
              </w:rPr>
            </w:pPr>
          </w:p>
        </w:tc>
      </w:tr>
      <w:tr>
        <w:trPr>
          <w:trHeight w:val="1890" w:hRule="atLeast"/>
        </w:trPr>
        <w:tc>
          <w:tcPr>
            <w:tcW w:w="566" w:type="dxa"/>
            <w:tcBorders>
              <w:bottom w:val="nil"/>
            </w:tcBorders>
          </w:tcPr>
          <w:p>
            <w:pPr>
              <w:pStyle w:val="TableParagraph"/>
              <w:spacing w:line="247" w:lineRule="exact"/>
              <w:ind w:left="0" w:right="26"/>
              <w:jc w:val="right"/>
              <w:rPr>
                <w:sz w:val="22"/>
              </w:rPr>
            </w:pPr>
            <w:r>
              <w:rPr>
                <w:sz w:val="22"/>
              </w:rPr>
              <w:t>621.</w:t>
            </w:r>
          </w:p>
        </w:tc>
        <w:tc>
          <w:tcPr>
            <w:tcW w:w="2126" w:type="dxa"/>
            <w:tcBorders>
              <w:bottom w:val="nil"/>
            </w:tcBorders>
          </w:tcPr>
          <w:p>
            <w:pPr>
              <w:pStyle w:val="TableParagraph"/>
              <w:ind w:left="209" w:right="200" w:firstLine="1"/>
              <w:jc w:val="center"/>
              <w:rPr>
                <w:sz w:val="22"/>
              </w:rPr>
            </w:pPr>
            <w:r>
              <w:rPr>
                <w:sz w:val="22"/>
              </w:rPr>
              <w:t>Art. 76 ustawy o elektromobilności i paliwach alternatywnych</w:t>
            </w:r>
          </w:p>
        </w:tc>
        <w:tc>
          <w:tcPr>
            <w:tcW w:w="1768" w:type="dxa"/>
            <w:tcBorders>
              <w:bottom w:val="nil"/>
            </w:tcBorders>
          </w:tcPr>
          <w:p>
            <w:pPr>
              <w:pStyle w:val="TableParagraph"/>
              <w:spacing w:line="247" w:lineRule="exact"/>
              <w:ind w:left="629"/>
              <w:rPr>
                <w:sz w:val="22"/>
              </w:rPr>
            </w:pPr>
            <w:r>
              <w:rPr>
                <w:sz w:val="22"/>
              </w:rPr>
              <w:t>PIGO</w:t>
            </w:r>
          </w:p>
        </w:tc>
        <w:tc>
          <w:tcPr>
            <w:tcW w:w="8014" w:type="dxa"/>
            <w:tcBorders>
              <w:bottom w:val="nil"/>
            </w:tcBorders>
          </w:tcPr>
          <w:p>
            <w:pPr>
              <w:pStyle w:val="TableParagraph"/>
              <w:spacing w:line="246" w:lineRule="exact"/>
              <w:rPr>
                <w:i/>
                <w:sz w:val="22"/>
              </w:rPr>
            </w:pPr>
            <w:r>
              <w:rPr>
                <w:i/>
                <w:sz w:val="22"/>
              </w:rPr>
              <w:t>Proponowana zmiana:</w:t>
            </w:r>
          </w:p>
          <w:p>
            <w:pPr>
              <w:pStyle w:val="TableParagraph"/>
              <w:ind w:right="91"/>
              <w:jc w:val="both"/>
              <w:rPr>
                <w:sz w:val="22"/>
              </w:rPr>
            </w:pPr>
            <w:r>
              <w:rPr>
                <w:sz w:val="22"/>
              </w:rPr>
              <w:t>„Umowy zawarte przez naczelny i centralny organ administracji państwowej z podmiotem zapewniającym obsługę gospodarczą w zakresie transportu oraz zawarte przez jednostki samorządu terytorialnego na wykonanie zadania publicznego, z wyłączeniem</w:t>
            </w:r>
            <w:r>
              <w:rPr>
                <w:spacing w:val="-10"/>
                <w:sz w:val="22"/>
              </w:rPr>
              <w:t> </w:t>
            </w:r>
            <w:r>
              <w:rPr>
                <w:sz w:val="22"/>
              </w:rPr>
              <w:t>publicznego</w:t>
            </w:r>
            <w:r>
              <w:rPr>
                <w:spacing w:val="-7"/>
                <w:sz w:val="22"/>
              </w:rPr>
              <w:t> </w:t>
            </w:r>
            <w:r>
              <w:rPr>
                <w:sz w:val="22"/>
              </w:rPr>
              <w:t>transportu</w:t>
            </w:r>
            <w:r>
              <w:rPr>
                <w:spacing w:val="-6"/>
                <w:sz w:val="22"/>
              </w:rPr>
              <w:t> </w:t>
            </w:r>
            <w:r>
              <w:rPr>
                <w:sz w:val="22"/>
              </w:rPr>
              <w:t>zbiorowego,</w:t>
            </w:r>
            <w:r>
              <w:rPr>
                <w:spacing w:val="-7"/>
                <w:sz w:val="22"/>
              </w:rPr>
              <w:t> </w:t>
            </w:r>
            <w:r>
              <w:rPr>
                <w:sz w:val="22"/>
              </w:rPr>
              <w:t>wygasają</w:t>
            </w:r>
            <w:r>
              <w:rPr>
                <w:spacing w:val="-6"/>
                <w:sz w:val="22"/>
              </w:rPr>
              <w:t> </w:t>
            </w:r>
            <w:r>
              <w:rPr>
                <w:sz w:val="22"/>
              </w:rPr>
              <w:t>z</w:t>
            </w:r>
            <w:r>
              <w:rPr>
                <w:spacing w:val="-9"/>
                <w:sz w:val="22"/>
              </w:rPr>
              <w:t> </w:t>
            </w:r>
            <w:r>
              <w:rPr>
                <w:sz w:val="22"/>
              </w:rPr>
              <w:t>dniem</w:t>
            </w:r>
            <w:r>
              <w:rPr>
                <w:spacing w:val="-8"/>
                <w:sz w:val="22"/>
              </w:rPr>
              <w:t> </w:t>
            </w:r>
            <w:r>
              <w:rPr>
                <w:b/>
                <w:sz w:val="22"/>
              </w:rPr>
              <w:t>31</w:t>
            </w:r>
            <w:r>
              <w:rPr>
                <w:b/>
                <w:spacing w:val="-7"/>
                <w:sz w:val="22"/>
              </w:rPr>
              <w:t> </w:t>
            </w:r>
            <w:r>
              <w:rPr>
                <w:b/>
                <w:sz w:val="22"/>
              </w:rPr>
              <w:t>grudnia</w:t>
            </w:r>
            <w:r>
              <w:rPr>
                <w:b/>
                <w:spacing w:val="-7"/>
                <w:sz w:val="22"/>
              </w:rPr>
              <w:t> </w:t>
            </w:r>
            <w:r>
              <w:rPr>
                <w:b/>
                <w:sz w:val="22"/>
              </w:rPr>
              <w:t>2024</w:t>
            </w:r>
            <w:r>
              <w:rPr>
                <w:b/>
                <w:spacing w:val="-6"/>
                <w:sz w:val="22"/>
              </w:rPr>
              <w:t> </w:t>
            </w:r>
            <w:r>
              <w:rPr>
                <w:b/>
                <w:sz w:val="22"/>
              </w:rPr>
              <w:t>r</w:t>
            </w:r>
            <w:r>
              <w:rPr>
                <w:sz w:val="22"/>
              </w:rPr>
              <w:t>., jeżeli nie zapewniają wykorzystania pojazdów </w:t>
            </w:r>
            <w:r>
              <w:rPr>
                <w:b/>
                <w:sz w:val="22"/>
              </w:rPr>
              <w:t>niskoemisyjnych </w:t>
            </w:r>
            <w:r>
              <w:rPr>
                <w:sz w:val="22"/>
              </w:rPr>
              <w:t>na poziomie określonym odpowiednio w art. 68 ust. 1 lub</w:t>
            </w:r>
            <w:r>
              <w:rPr>
                <w:spacing w:val="-15"/>
                <w:sz w:val="22"/>
              </w:rPr>
              <w:t> </w:t>
            </w:r>
            <w:r>
              <w:rPr>
                <w:sz w:val="22"/>
              </w:rPr>
              <w:t>3.”</w:t>
            </w:r>
          </w:p>
        </w:tc>
        <w:tc>
          <w:tcPr>
            <w:tcW w:w="3259" w:type="dxa"/>
            <w:vMerge w:val="restart"/>
          </w:tcPr>
          <w:p>
            <w:pPr>
              <w:pStyle w:val="TableParagraph"/>
              <w:ind w:left="0"/>
              <w:rPr>
                <w:sz w:val="22"/>
              </w:rPr>
            </w:pPr>
          </w:p>
        </w:tc>
      </w:tr>
      <w:tr>
        <w:trPr>
          <w:trHeight w:val="2149"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rPr>
                <w:i/>
                <w:sz w:val="22"/>
              </w:rPr>
            </w:pPr>
            <w:r>
              <w:rPr>
                <w:i/>
                <w:sz w:val="22"/>
              </w:rPr>
              <w:t>Uzasadnienie:</w:t>
            </w:r>
          </w:p>
          <w:p>
            <w:pPr>
              <w:pStyle w:val="TableParagraph"/>
              <w:spacing w:line="252" w:lineRule="exact" w:before="1"/>
              <w:rPr>
                <w:sz w:val="22"/>
              </w:rPr>
            </w:pPr>
            <w:r>
              <w:rPr>
                <w:sz w:val="22"/>
              </w:rPr>
              <w:t>Zmiany są konsekwencją naszej zmiany zaproponowanej dla art. 68 ust. 3.</w:t>
            </w:r>
          </w:p>
          <w:p>
            <w:pPr>
              <w:pStyle w:val="TableParagraph"/>
              <w:ind w:right="91"/>
              <w:jc w:val="both"/>
              <w:rPr>
                <w:sz w:val="22"/>
              </w:rPr>
            </w:pPr>
            <w:r>
              <w:rPr>
                <w:sz w:val="22"/>
              </w:rPr>
              <w:t>Jednocześnie zwracamy uwagę na fakt, że projekt Ustawy o zmianie ustawy – Prawo energetyczne oraz niektórych innych ustaw (zwany dalej „Projektem”) nie przewiduje zmiany art. 76, która powinna być konsekwencją zmiany art. 68 ust. 3 (wprowadzenie pojazdów</w:t>
            </w:r>
            <w:r>
              <w:rPr>
                <w:spacing w:val="-8"/>
                <w:sz w:val="22"/>
              </w:rPr>
              <w:t> </w:t>
            </w:r>
            <w:r>
              <w:rPr>
                <w:sz w:val="22"/>
              </w:rPr>
              <w:t>zasilanych</w:t>
            </w:r>
            <w:r>
              <w:rPr>
                <w:spacing w:val="-6"/>
                <w:sz w:val="22"/>
              </w:rPr>
              <w:t> </w:t>
            </w:r>
            <w:r>
              <w:rPr>
                <w:sz w:val="22"/>
              </w:rPr>
              <w:t>gazem</w:t>
            </w:r>
            <w:r>
              <w:rPr>
                <w:spacing w:val="-7"/>
                <w:sz w:val="22"/>
              </w:rPr>
              <w:t> </w:t>
            </w:r>
            <w:r>
              <w:rPr>
                <w:sz w:val="22"/>
              </w:rPr>
              <w:t>ziemnym).</w:t>
            </w:r>
            <w:r>
              <w:rPr>
                <w:spacing w:val="-6"/>
                <w:sz w:val="22"/>
              </w:rPr>
              <w:t> </w:t>
            </w:r>
            <w:r>
              <w:rPr>
                <w:sz w:val="22"/>
              </w:rPr>
              <w:t>Jeśli</w:t>
            </w:r>
            <w:r>
              <w:rPr>
                <w:spacing w:val="-5"/>
                <w:sz w:val="22"/>
              </w:rPr>
              <w:t> </w:t>
            </w:r>
            <w:r>
              <w:rPr>
                <w:sz w:val="22"/>
              </w:rPr>
              <w:t>art.</w:t>
            </w:r>
            <w:r>
              <w:rPr>
                <w:spacing w:val="-6"/>
                <w:sz w:val="22"/>
              </w:rPr>
              <w:t> </w:t>
            </w:r>
            <w:r>
              <w:rPr>
                <w:sz w:val="22"/>
              </w:rPr>
              <w:t>76</w:t>
            </w:r>
            <w:r>
              <w:rPr>
                <w:spacing w:val="-6"/>
                <w:sz w:val="22"/>
              </w:rPr>
              <w:t> </w:t>
            </w:r>
            <w:r>
              <w:rPr>
                <w:sz w:val="22"/>
              </w:rPr>
              <w:t>nie</w:t>
            </w:r>
            <w:r>
              <w:rPr>
                <w:spacing w:val="-6"/>
                <w:sz w:val="22"/>
              </w:rPr>
              <w:t> </w:t>
            </w:r>
            <w:r>
              <w:rPr>
                <w:sz w:val="22"/>
              </w:rPr>
              <w:t>zostanie</w:t>
            </w:r>
            <w:r>
              <w:rPr>
                <w:spacing w:val="-6"/>
                <w:sz w:val="22"/>
              </w:rPr>
              <w:t> </w:t>
            </w:r>
            <w:r>
              <w:rPr>
                <w:sz w:val="22"/>
              </w:rPr>
              <w:t>zaktualizowany,</w:t>
            </w:r>
            <w:r>
              <w:rPr>
                <w:spacing w:val="-6"/>
                <w:sz w:val="22"/>
              </w:rPr>
              <w:t> </w:t>
            </w:r>
            <w:r>
              <w:rPr>
                <w:sz w:val="22"/>
              </w:rPr>
              <w:t>umowy wygasną</w:t>
            </w:r>
            <w:r>
              <w:rPr>
                <w:spacing w:val="49"/>
                <w:sz w:val="22"/>
              </w:rPr>
              <w:t> </w:t>
            </w:r>
            <w:r>
              <w:rPr>
                <w:sz w:val="22"/>
              </w:rPr>
              <w:t>z</w:t>
            </w:r>
            <w:r>
              <w:rPr>
                <w:spacing w:val="47"/>
                <w:sz w:val="22"/>
              </w:rPr>
              <w:t> </w:t>
            </w:r>
            <w:r>
              <w:rPr>
                <w:sz w:val="22"/>
              </w:rPr>
              <w:t>dniem</w:t>
            </w:r>
            <w:r>
              <w:rPr>
                <w:spacing w:val="46"/>
                <w:sz w:val="22"/>
              </w:rPr>
              <w:t> </w:t>
            </w:r>
            <w:r>
              <w:rPr>
                <w:sz w:val="22"/>
              </w:rPr>
              <w:t>31</w:t>
            </w:r>
            <w:r>
              <w:rPr>
                <w:spacing w:val="49"/>
                <w:sz w:val="22"/>
              </w:rPr>
              <w:t> </w:t>
            </w:r>
            <w:r>
              <w:rPr>
                <w:sz w:val="22"/>
              </w:rPr>
              <w:t>grudnia</w:t>
            </w:r>
            <w:r>
              <w:rPr>
                <w:spacing w:val="48"/>
                <w:sz w:val="22"/>
              </w:rPr>
              <w:t> </w:t>
            </w:r>
            <w:r>
              <w:rPr>
                <w:sz w:val="22"/>
              </w:rPr>
              <w:t>2019</w:t>
            </w:r>
            <w:r>
              <w:rPr>
                <w:spacing w:val="46"/>
                <w:sz w:val="22"/>
              </w:rPr>
              <w:t> </w:t>
            </w:r>
            <w:r>
              <w:rPr>
                <w:sz w:val="22"/>
              </w:rPr>
              <w:t>r.,</w:t>
            </w:r>
            <w:r>
              <w:rPr>
                <w:spacing w:val="44"/>
                <w:sz w:val="22"/>
              </w:rPr>
              <w:t> </w:t>
            </w:r>
            <w:r>
              <w:rPr>
                <w:sz w:val="22"/>
              </w:rPr>
              <w:t>jeżeli</w:t>
            </w:r>
            <w:r>
              <w:rPr>
                <w:spacing w:val="48"/>
                <w:sz w:val="22"/>
              </w:rPr>
              <w:t> </w:t>
            </w:r>
            <w:r>
              <w:rPr>
                <w:sz w:val="22"/>
              </w:rPr>
              <w:t>nie</w:t>
            </w:r>
            <w:r>
              <w:rPr>
                <w:spacing w:val="49"/>
                <w:sz w:val="22"/>
              </w:rPr>
              <w:t> </w:t>
            </w:r>
            <w:r>
              <w:rPr>
                <w:sz w:val="22"/>
              </w:rPr>
              <w:t>zapewnią</w:t>
            </w:r>
            <w:r>
              <w:rPr>
                <w:spacing w:val="50"/>
                <w:sz w:val="22"/>
              </w:rPr>
              <w:t> </w:t>
            </w:r>
            <w:r>
              <w:rPr>
                <w:sz w:val="22"/>
              </w:rPr>
              <w:t>wykorzystania</w:t>
            </w:r>
            <w:r>
              <w:rPr>
                <w:spacing w:val="47"/>
                <w:sz w:val="22"/>
              </w:rPr>
              <w:t> </w:t>
            </w:r>
            <w:r>
              <w:rPr>
                <w:sz w:val="22"/>
              </w:rPr>
              <w:t>pojazdów</w:t>
            </w:r>
          </w:p>
          <w:p>
            <w:pPr>
              <w:pStyle w:val="TableParagraph"/>
              <w:spacing w:line="240" w:lineRule="exact"/>
              <w:jc w:val="both"/>
              <w:rPr>
                <w:sz w:val="22"/>
              </w:rPr>
            </w:pPr>
            <w:r>
              <w:rPr>
                <w:sz w:val="22"/>
              </w:rPr>
              <w:t>elektrycznych na poziomie określonym w art. 68 ust. 3.</w:t>
            </w:r>
          </w:p>
        </w:tc>
        <w:tc>
          <w:tcPr>
            <w:tcW w:w="3259" w:type="dxa"/>
            <w:vMerge/>
            <w:tcBorders>
              <w:top w:val="nil"/>
            </w:tcBorders>
          </w:tcPr>
          <w:p>
            <w:pPr>
              <w:rPr>
                <w:sz w:val="2"/>
                <w:szCs w:val="2"/>
              </w:rPr>
            </w:pPr>
          </w:p>
        </w:tc>
      </w:tr>
      <w:tr>
        <w:trPr>
          <w:trHeight w:val="1131" w:hRule="atLeast"/>
        </w:trPr>
        <w:tc>
          <w:tcPr>
            <w:tcW w:w="566" w:type="dxa"/>
            <w:tcBorders>
              <w:bottom w:val="nil"/>
            </w:tcBorders>
          </w:tcPr>
          <w:p>
            <w:pPr>
              <w:pStyle w:val="TableParagraph"/>
              <w:spacing w:line="247" w:lineRule="exact"/>
              <w:ind w:left="0" w:right="26"/>
              <w:jc w:val="right"/>
              <w:rPr>
                <w:sz w:val="22"/>
              </w:rPr>
            </w:pPr>
            <w:r>
              <w:rPr>
                <w:sz w:val="22"/>
              </w:rPr>
              <w:t>622.</w:t>
            </w:r>
          </w:p>
        </w:tc>
        <w:tc>
          <w:tcPr>
            <w:tcW w:w="2126" w:type="dxa"/>
            <w:tcBorders>
              <w:bottom w:val="nil"/>
            </w:tcBorders>
          </w:tcPr>
          <w:p>
            <w:pPr>
              <w:pStyle w:val="TableParagraph"/>
              <w:ind w:left="127" w:right="115" w:firstLine="1"/>
              <w:jc w:val="center"/>
              <w:rPr>
                <w:sz w:val="22"/>
              </w:rPr>
            </w:pPr>
            <w:r>
              <w:rPr>
                <w:sz w:val="22"/>
              </w:rPr>
              <w:t>Art. 86 pkt 3 ustawy o elektromobilności i paliwach alternatywnych</w:t>
            </w:r>
          </w:p>
        </w:tc>
        <w:tc>
          <w:tcPr>
            <w:tcW w:w="1768" w:type="dxa"/>
            <w:tcBorders>
              <w:bottom w:val="nil"/>
            </w:tcBorders>
          </w:tcPr>
          <w:p>
            <w:pPr>
              <w:pStyle w:val="TableParagraph"/>
              <w:spacing w:line="247" w:lineRule="exact"/>
              <w:ind w:left="629"/>
              <w:rPr>
                <w:sz w:val="22"/>
              </w:rPr>
            </w:pPr>
            <w:r>
              <w:rPr>
                <w:sz w:val="22"/>
              </w:rPr>
              <w:t>PIGO</w:t>
            </w:r>
          </w:p>
        </w:tc>
        <w:tc>
          <w:tcPr>
            <w:tcW w:w="8014" w:type="dxa"/>
            <w:tcBorders>
              <w:bottom w:val="nil"/>
            </w:tcBorders>
          </w:tcPr>
          <w:p>
            <w:pPr>
              <w:pStyle w:val="TableParagraph"/>
              <w:spacing w:line="246" w:lineRule="exact"/>
              <w:rPr>
                <w:i/>
                <w:sz w:val="22"/>
              </w:rPr>
            </w:pPr>
            <w:r>
              <w:rPr>
                <w:i/>
                <w:sz w:val="22"/>
              </w:rPr>
              <w:t>Proponowana zmiana:</w:t>
            </w:r>
          </w:p>
          <w:p>
            <w:pPr>
              <w:pStyle w:val="TableParagraph"/>
              <w:spacing w:line="252" w:lineRule="exact"/>
              <w:rPr>
                <w:sz w:val="22"/>
              </w:rPr>
            </w:pPr>
            <w:r>
              <w:rPr>
                <w:sz w:val="22"/>
              </w:rPr>
              <w:t>„Ustawa wchodzi w życie po upływie 14 dni od dnia ogłoszenia, z wyjątkiem:</w:t>
            </w:r>
          </w:p>
          <w:p>
            <w:pPr>
              <w:pStyle w:val="TableParagraph"/>
              <w:spacing w:line="252" w:lineRule="exact" w:before="1"/>
              <w:rPr>
                <w:sz w:val="22"/>
              </w:rPr>
            </w:pPr>
            <w:r>
              <w:rPr>
                <w:b/>
                <w:sz w:val="22"/>
              </w:rPr>
              <w:t>3a</w:t>
            </w:r>
            <w:r>
              <w:rPr>
                <w:sz w:val="22"/>
              </w:rPr>
              <w:t>) art. 34, który wchodzi w życie z dniem 1 stycznia 2025 r.”</w:t>
            </w:r>
          </w:p>
          <w:p>
            <w:pPr>
              <w:pStyle w:val="TableParagraph"/>
              <w:spacing w:line="252" w:lineRule="exact"/>
              <w:rPr>
                <w:sz w:val="22"/>
              </w:rPr>
            </w:pPr>
            <w:r>
              <w:rPr>
                <w:b/>
                <w:sz w:val="22"/>
              </w:rPr>
              <w:t>3b) art. 35, który wchodzi w życie z dniem 1 stycznia 2030 r</w:t>
            </w:r>
            <w:r>
              <w:rPr>
                <w:sz w:val="22"/>
              </w:rPr>
              <w:t>.”</w:t>
            </w:r>
          </w:p>
        </w:tc>
        <w:tc>
          <w:tcPr>
            <w:tcW w:w="3259" w:type="dxa"/>
            <w:vMerge w:val="restart"/>
          </w:tcPr>
          <w:p>
            <w:pPr>
              <w:pStyle w:val="TableParagraph"/>
              <w:ind w:left="0"/>
              <w:rPr>
                <w:sz w:val="22"/>
              </w:rPr>
            </w:pPr>
          </w:p>
        </w:tc>
      </w:tr>
      <w:tr>
        <w:trPr>
          <w:trHeight w:val="1640"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ind w:right="89"/>
              <w:jc w:val="both"/>
              <w:rPr>
                <w:sz w:val="22"/>
              </w:rPr>
            </w:pPr>
            <w:r>
              <w:rPr>
                <w:sz w:val="22"/>
              </w:rPr>
              <w:t>Zmiana</w:t>
            </w:r>
            <w:r>
              <w:rPr>
                <w:spacing w:val="-13"/>
                <w:sz w:val="22"/>
              </w:rPr>
              <w:t> </w:t>
            </w:r>
            <w:r>
              <w:rPr>
                <w:sz w:val="22"/>
              </w:rPr>
              <w:t>jest</w:t>
            </w:r>
            <w:r>
              <w:rPr>
                <w:spacing w:val="-12"/>
                <w:sz w:val="22"/>
              </w:rPr>
              <w:t> </w:t>
            </w:r>
            <w:r>
              <w:rPr>
                <w:sz w:val="22"/>
              </w:rPr>
              <w:t>powiązana</w:t>
            </w:r>
            <w:r>
              <w:rPr>
                <w:spacing w:val="-12"/>
                <w:sz w:val="22"/>
              </w:rPr>
              <w:t> </w:t>
            </w:r>
            <w:r>
              <w:rPr>
                <w:sz w:val="22"/>
              </w:rPr>
              <w:t>z</w:t>
            </w:r>
            <w:r>
              <w:rPr>
                <w:spacing w:val="-15"/>
                <w:sz w:val="22"/>
              </w:rPr>
              <w:t> </w:t>
            </w:r>
            <w:r>
              <w:rPr>
                <w:sz w:val="22"/>
              </w:rPr>
              <w:t>proponowanymi</w:t>
            </w:r>
            <w:r>
              <w:rPr>
                <w:spacing w:val="-12"/>
                <w:sz w:val="22"/>
              </w:rPr>
              <w:t> </w:t>
            </w:r>
            <w:r>
              <w:rPr>
                <w:sz w:val="22"/>
              </w:rPr>
              <w:t>zmianami</w:t>
            </w:r>
            <w:r>
              <w:rPr>
                <w:spacing w:val="-11"/>
                <w:sz w:val="22"/>
              </w:rPr>
              <w:t> </w:t>
            </w:r>
            <w:r>
              <w:rPr>
                <w:sz w:val="22"/>
              </w:rPr>
              <w:t>dla</w:t>
            </w:r>
            <w:r>
              <w:rPr>
                <w:spacing w:val="-13"/>
                <w:sz w:val="22"/>
              </w:rPr>
              <w:t> </w:t>
            </w:r>
            <w:r>
              <w:rPr>
                <w:sz w:val="22"/>
              </w:rPr>
              <w:t>artykułów</w:t>
            </w:r>
            <w:r>
              <w:rPr>
                <w:spacing w:val="-14"/>
                <w:sz w:val="22"/>
              </w:rPr>
              <w:t> </w:t>
            </w:r>
            <w:r>
              <w:rPr>
                <w:sz w:val="22"/>
              </w:rPr>
              <w:t>68</w:t>
            </w:r>
            <w:r>
              <w:rPr>
                <w:spacing w:val="-12"/>
                <w:sz w:val="22"/>
              </w:rPr>
              <w:t> </w:t>
            </w:r>
            <w:r>
              <w:rPr>
                <w:sz w:val="22"/>
              </w:rPr>
              <w:t>oraz</w:t>
            </w:r>
            <w:r>
              <w:rPr>
                <w:spacing w:val="-15"/>
                <w:sz w:val="22"/>
              </w:rPr>
              <w:t> </w:t>
            </w:r>
            <w:r>
              <w:rPr>
                <w:sz w:val="22"/>
              </w:rPr>
              <w:t>76.</w:t>
            </w:r>
            <w:r>
              <w:rPr>
                <w:spacing w:val="-12"/>
                <w:sz w:val="22"/>
              </w:rPr>
              <w:t> </w:t>
            </w:r>
            <w:r>
              <w:rPr>
                <w:sz w:val="22"/>
              </w:rPr>
              <w:t>Ma</w:t>
            </w:r>
            <w:r>
              <w:rPr>
                <w:spacing w:val="-15"/>
                <w:sz w:val="22"/>
              </w:rPr>
              <w:t> </w:t>
            </w:r>
            <w:r>
              <w:rPr>
                <w:sz w:val="22"/>
              </w:rPr>
              <w:t>na</w:t>
            </w:r>
            <w:r>
              <w:rPr>
                <w:spacing w:val="-13"/>
                <w:sz w:val="22"/>
              </w:rPr>
              <w:t> </w:t>
            </w:r>
            <w:r>
              <w:rPr>
                <w:sz w:val="22"/>
              </w:rPr>
              <w:t>celu zapobieżenie znacznemu wzrostowi kosztów wykonywania zadań publicznych w latach 2020-2025. W tym czasie specjalistyczne ciężarowe pojazdy niskoemisyjne pozostaną</w:t>
            </w:r>
            <w:r>
              <w:rPr>
                <w:spacing w:val="20"/>
                <w:sz w:val="22"/>
              </w:rPr>
              <w:t> </w:t>
            </w:r>
            <w:r>
              <w:rPr>
                <w:sz w:val="22"/>
              </w:rPr>
              <w:t>z</w:t>
            </w:r>
          </w:p>
          <w:p>
            <w:pPr>
              <w:pStyle w:val="TableParagraph"/>
              <w:spacing w:line="254" w:lineRule="exact" w:before="2"/>
              <w:ind w:right="96"/>
              <w:jc w:val="both"/>
              <w:rPr>
                <w:sz w:val="22"/>
              </w:rPr>
            </w:pPr>
            <w:r>
              <w:rPr>
                <w:sz w:val="22"/>
              </w:rPr>
              <w:t>pewnościądroższe od ich odpowiedników z silnikami spalinowymi. W przypadku pojazdów  elektrycznych  trzeba  liczyć  się  z  ceną  wyższą  wielokrotnie,  natomiast</w:t>
            </w:r>
            <w:r>
              <w:rPr>
                <w:spacing w:val="1"/>
                <w:sz w:val="22"/>
              </w:rPr>
              <w:t> </w:t>
            </w:r>
            <w:r>
              <w:rPr>
                <w:sz w:val="22"/>
              </w:rPr>
              <w:t>w</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29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2"/>
              <w:jc w:val="both"/>
              <w:rPr>
                <w:sz w:val="22"/>
              </w:rPr>
            </w:pPr>
            <w:r>
              <w:rPr>
                <w:sz w:val="22"/>
              </w:rPr>
              <w:t>przypadku</w:t>
            </w:r>
            <w:r>
              <w:rPr>
                <w:spacing w:val="-15"/>
                <w:sz w:val="22"/>
              </w:rPr>
              <w:t> </w:t>
            </w:r>
            <w:r>
              <w:rPr>
                <w:sz w:val="22"/>
              </w:rPr>
              <w:t>pojazdów</w:t>
            </w:r>
            <w:r>
              <w:rPr>
                <w:spacing w:val="-15"/>
                <w:sz w:val="22"/>
              </w:rPr>
              <w:t> </w:t>
            </w:r>
            <w:r>
              <w:rPr>
                <w:sz w:val="22"/>
              </w:rPr>
              <w:t>zasilanych</w:t>
            </w:r>
            <w:r>
              <w:rPr>
                <w:spacing w:val="-14"/>
                <w:sz w:val="22"/>
              </w:rPr>
              <w:t> </w:t>
            </w:r>
            <w:r>
              <w:rPr>
                <w:sz w:val="22"/>
              </w:rPr>
              <w:t>gazem</w:t>
            </w:r>
            <w:r>
              <w:rPr>
                <w:spacing w:val="-19"/>
                <w:sz w:val="22"/>
              </w:rPr>
              <w:t> </w:t>
            </w:r>
            <w:r>
              <w:rPr>
                <w:sz w:val="22"/>
              </w:rPr>
              <w:t>ziemnym</w:t>
            </w:r>
            <w:r>
              <w:rPr>
                <w:spacing w:val="-18"/>
                <w:sz w:val="22"/>
              </w:rPr>
              <w:t> </w:t>
            </w:r>
            <w:r>
              <w:rPr>
                <w:sz w:val="22"/>
              </w:rPr>
              <w:t>o</w:t>
            </w:r>
            <w:r>
              <w:rPr>
                <w:spacing w:val="-14"/>
                <w:sz w:val="22"/>
              </w:rPr>
              <w:t> </w:t>
            </w:r>
            <w:r>
              <w:rPr>
                <w:sz w:val="22"/>
              </w:rPr>
              <w:t>25%-40%.</w:t>
            </w:r>
            <w:r>
              <w:rPr>
                <w:spacing w:val="-14"/>
                <w:sz w:val="22"/>
              </w:rPr>
              <w:t> </w:t>
            </w:r>
            <w:r>
              <w:rPr>
                <w:sz w:val="22"/>
              </w:rPr>
              <w:t>Konieczność</w:t>
            </w:r>
            <w:r>
              <w:rPr>
                <w:spacing w:val="-15"/>
                <w:sz w:val="22"/>
              </w:rPr>
              <w:t> </w:t>
            </w:r>
            <w:r>
              <w:rPr>
                <w:sz w:val="22"/>
              </w:rPr>
              <w:t>zastosowania takich pojazdów prowadziłaby do znacznego wzrostu kosztów wykonywania zadań publicznych</w:t>
            </w:r>
            <w:r>
              <w:rPr>
                <w:spacing w:val="-8"/>
                <w:sz w:val="22"/>
              </w:rPr>
              <w:t> </w:t>
            </w:r>
            <w:r>
              <w:rPr>
                <w:sz w:val="22"/>
              </w:rPr>
              <w:t>ponoszonych</w:t>
            </w:r>
            <w:r>
              <w:rPr>
                <w:spacing w:val="-8"/>
                <w:sz w:val="22"/>
              </w:rPr>
              <w:t> </w:t>
            </w:r>
            <w:r>
              <w:rPr>
                <w:sz w:val="22"/>
              </w:rPr>
              <w:t>przez</w:t>
            </w:r>
            <w:r>
              <w:rPr>
                <w:spacing w:val="-9"/>
                <w:sz w:val="22"/>
              </w:rPr>
              <w:t> </w:t>
            </w:r>
            <w:r>
              <w:rPr>
                <w:sz w:val="22"/>
              </w:rPr>
              <w:t>jednostki</w:t>
            </w:r>
            <w:r>
              <w:rPr>
                <w:spacing w:val="-10"/>
                <w:sz w:val="22"/>
              </w:rPr>
              <w:t> </w:t>
            </w:r>
            <w:r>
              <w:rPr>
                <w:sz w:val="22"/>
              </w:rPr>
              <w:t>samorządu</w:t>
            </w:r>
            <w:r>
              <w:rPr>
                <w:spacing w:val="-7"/>
                <w:sz w:val="22"/>
              </w:rPr>
              <w:t> </w:t>
            </w:r>
            <w:r>
              <w:rPr>
                <w:sz w:val="22"/>
              </w:rPr>
              <w:t>terytorialnego,</w:t>
            </w:r>
            <w:r>
              <w:rPr>
                <w:spacing w:val="-8"/>
                <w:sz w:val="22"/>
              </w:rPr>
              <w:t> </w:t>
            </w:r>
            <w:r>
              <w:rPr>
                <w:sz w:val="22"/>
              </w:rPr>
              <w:t>niezależnie</w:t>
            </w:r>
            <w:r>
              <w:rPr>
                <w:spacing w:val="-9"/>
                <w:sz w:val="22"/>
              </w:rPr>
              <w:t> </w:t>
            </w:r>
            <w:r>
              <w:rPr>
                <w:sz w:val="22"/>
              </w:rPr>
              <w:t>od</w:t>
            </w:r>
            <w:r>
              <w:rPr>
                <w:spacing w:val="-11"/>
                <w:sz w:val="22"/>
              </w:rPr>
              <w:t> </w:t>
            </w:r>
            <w:r>
              <w:rPr>
                <w:sz w:val="22"/>
              </w:rPr>
              <w:t>tego, czy wykonują je samodzielnie, czy zlecają je innym podmiotom. W miarę upowszechniania się tych technologii na świecie ceny takich pojazdów będą maleć. Można więc spodziewać się, że opóźnienie wprowadzenia obowiązku wykorzystywania takich pojazdów przy wykonywaniu zadań publicznych pozwoli znacząco ograniczyć wzrost kosztów ich wykonywania. Analizując zachowania innych europejskich krajów stwierdziliśmy,</w:t>
            </w:r>
            <w:r>
              <w:rPr>
                <w:spacing w:val="-15"/>
                <w:sz w:val="22"/>
              </w:rPr>
              <w:t> </w:t>
            </w:r>
            <w:r>
              <w:rPr>
                <w:sz w:val="22"/>
              </w:rPr>
              <w:t>że</w:t>
            </w:r>
            <w:r>
              <w:rPr>
                <w:spacing w:val="-12"/>
                <w:sz w:val="22"/>
              </w:rPr>
              <w:t> </w:t>
            </w:r>
            <w:r>
              <w:rPr>
                <w:sz w:val="22"/>
              </w:rPr>
              <w:t>mimo</w:t>
            </w:r>
            <w:r>
              <w:rPr>
                <w:spacing w:val="-15"/>
                <w:sz w:val="22"/>
              </w:rPr>
              <w:t> </w:t>
            </w:r>
            <w:r>
              <w:rPr>
                <w:sz w:val="22"/>
              </w:rPr>
              <w:t>znaczących</w:t>
            </w:r>
            <w:r>
              <w:rPr>
                <w:spacing w:val="-14"/>
                <w:sz w:val="22"/>
              </w:rPr>
              <w:t> </w:t>
            </w:r>
            <w:r>
              <w:rPr>
                <w:sz w:val="22"/>
              </w:rPr>
              <w:t>potencjalnych</w:t>
            </w:r>
            <w:r>
              <w:rPr>
                <w:spacing w:val="-13"/>
                <w:sz w:val="22"/>
              </w:rPr>
              <w:t> </w:t>
            </w:r>
            <w:r>
              <w:rPr>
                <w:sz w:val="22"/>
              </w:rPr>
              <w:t>środków,</w:t>
            </w:r>
            <w:r>
              <w:rPr>
                <w:spacing w:val="-15"/>
                <w:sz w:val="22"/>
              </w:rPr>
              <w:t> </w:t>
            </w:r>
            <w:r>
              <w:rPr>
                <w:sz w:val="22"/>
              </w:rPr>
              <w:t>które</w:t>
            </w:r>
            <w:r>
              <w:rPr>
                <w:spacing w:val="-14"/>
                <w:sz w:val="22"/>
              </w:rPr>
              <w:t> </w:t>
            </w:r>
            <w:r>
              <w:rPr>
                <w:sz w:val="22"/>
              </w:rPr>
              <w:t>mogłyby</w:t>
            </w:r>
            <w:r>
              <w:rPr>
                <w:spacing w:val="-16"/>
                <w:sz w:val="22"/>
              </w:rPr>
              <w:t> </w:t>
            </w:r>
            <w:r>
              <w:rPr>
                <w:sz w:val="22"/>
              </w:rPr>
              <w:t>przeznaczyć na wprowadzenie nowych technologii do użytku już teraz, koncentrują się raczej na dalszym wspieraniu rozwoju tych technologii przez producentów. Wydaje się</w:t>
            </w:r>
            <w:r>
              <w:rPr>
                <w:spacing w:val="54"/>
                <w:sz w:val="22"/>
              </w:rPr>
              <w:t> </w:t>
            </w:r>
            <w:r>
              <w:rPr>
                <w:sz w:val="22"/>
              </w:rPr>
              <w:t>to</w:t>
            </w:r>
          </w:p>
          <w:p>
            <w:pPr>
              <w:pStyle w:val="TableParagraph"/>
              <w:spacing w:line="252" w:lineRule="exact"/>
              <w:ind w:right="100"/>
              <w:jc w:val="both"/>
              <w:rPr>
                <w:sz w:val="22"/>
              </w:rPr>
            </w:pPr>
            <w:r>
              <w:rPr>
                <w:sz w:val="22"/>
              </w:rPr>
              <w:t>uzasadnionym wyborem w obliczu obecnej niskiej efektywności ekonomicznej nowych technologii.</w:t>
            </w:r>
          </w:p>
        </w:tc>
        <w:tc>
          <w:tcPr>
            <w:tcW w:w="3259" w:type="dxa"/>
          </w:tcPr>
          <w:p>
            <w:pPr>
              <w:pStyle w:val="TableParagraph"/>
              <w:ind w:left="0"/>
              <w:rPr>
                <w:sz w:val="22"/>
              </w:rPr>
            </w:pPr>
          </w:p>
        </w:tc>
      </w:tr>
      <w:tr>
        <w:trPr>
          <w:trHeight w:val="251" w:hRule="atLeast"/>
        </w:trPr>
        <w:tc>
          <w:tcPr>
            <w:tcW w:w="15733" w:type="dxa"/>
            <w:gridSpan w:val="5"/>
            <w:shd w:val="clear" w:color="auto" w:fill="A8D08D"/>
          </w:tcPr>
          <w:p>
            <w:pPr>
              <w:pStyle w:val="TableParagraph"/>
              <w:spacing w:line="232" w:lineRule="exact"/>
              <w:ind w:left="5583" w:right="5738"/>
              <w:jc w:val="center"/>
              <w:rPr>
                <w:b/>
                <w:sz w:val="22"/>
              </w:rPr>
            </w:pPr>
            <w:r>
              <w:rPr>
                <w:b/>
                <w:sz w:val="22"/>
              </w:rPr>
              <w:t>Pozostałe przepisy</w:t>
            </w:r>
          </w:p>
        </w:tc>
      </w:tr>
      <w:tr>
        <w:trPr>
          <w:trHeight w:val="5314" w:hRule="atLeast"/>
        </w:trPr>
        <w:tc>
          <w:tcPr>
            <w:tcW w:w="566" w:type="dxa"/>
          </w:tcPr>
          <w:p>
            <w:pPr>
              <w:pStyle w:val="TableParagraph"/>
              <w:spacing w:line="249" w:lineRule="exact"/>
              <w:ind w:left="141"/>
              <w:rPr>
                <w:sz w:val="22"/>
              </w:rPr>
            </w:pPr>
            <w:r>
              <w:rPr>
                <w:sz w:val="22"/>
              </w:rPr>
              <w:t>623.</w:t>
            </w:r>
          </w:p>
        </w:tc>
        <w:tc>
          <w:tcPr>
            <w:tcW w:w="2126" w:type="dxa"/>
          </w:tcPr>
          <w:p>
            <w:pPr>
              <w:pStyle w:val="TableParagraph"/>
              <w:spacing w:line="249" w:lineRule="exact"/>
              <w:ind w:left="413"/>
              <w:rPr>
                <w:sz w:val="22"/>
              </w:rPr>
            </w:pPr>
            <w:r>
              <w:rPr>
                <w:sz w:val="22"/>
              </w:rPr>
              <w:t>Art. 7 projektu</w:t>
            </w:r>
          </w:p>
        </w:tc>
        <w:tc>
          <w:tcPr>
            <w:tcW w:w="1768" w:type="dxa"/>
          </w:tcPr>
          <w:p>
            <w:pPr>
              <w:pStyle w:val="TableParagraph"/>
              <w:spacing w:line="249" w:lineRule="exact"/>
              <w:ind w:left="112" w:right="94"/>
              <w:jc w:val="center"/>
              <w:rPr>
                <w:sz w:val="22"/>
              </w:rPr>
            </w:pPr>
            <w:r>
              <w:rPr>
                <w:sz w:val="22"/>
              </w:rPr>
              <w:t>PGE</w:t>
            </w:r>
          </w:p>
        </w:tc>
        <w:tc>
          <w:tcPr>
            <w:tcW w:w="8014" w:type="dxa"/>
          </w:tcPr>
          <w:p>
            <w:pPr>
              <w:pStyle w:val="TableParagraph"/>
              <w:spacing w:line="248" w:lineRule="exact"/>
              <w:rPr>
                <w:i/>
                <w:sz w:val="22"/>
              </w:rPr>
            </w:pPr>
            <w:r>
              <w:rPr>
                <w:i/>
                <w:sz w:val="22"/>
              </w:rPr>
              <w:t>Proponowana zmiana:</w:t>
            </w:r>
          </w:p>
          <w:p>
            <w:pPr>
              <w:pStyle w:val="TableParagraph"/>
              <w:ind w:right="95"/>
              <w:jc w:val="both"/>
              <w:rPr>
                <w:sz w:val="22"/>
              </w:rPr>
            </w:pPr>
            <w:r>
              <w:rPr>
                <w:sz w:val="22"/>
              </w:rPr>
              <w:t>„Art. 7: „1. Nie pobiera się opłat za przyłączenie do sieci magazynu energii elektrycznej pod warunkiem oddania go do eksploatacji w terminie nie dłuższym niż 5 lat od dnia wejścia w życie niniejszej ustawy.</w:t>
            </w:r>
          </w:p>
          <w:p>
            <w:pPr>
              <w:pStyle w:val="TableParagraph"/>
              <w:spacing w:before="7"/>
              <w:ind w:left="0"/>
              <w:rPr>
                <w:sz w:val="22"/>
              </w:rPr>
            </w:pPr>
          </w:p>
          <w:p>
            <w:pPr>
              <w:pStyle w:val="TableParagraph"/>
              <w:spacing w:line="237" w:lineRule="auto"/>
              <w:ind w:right="93"/>
              <w:jc w:val="both"/>
              <w:rPr>
                <w:sz w:val="22"/>
              </w:rPr>
            </w:pPr>
            <w:r>
              <w:rPr>
                <w:b/>
                <w:sz w:val="22"/>
              </w:rPr>
              <w:t>2. W przypadku o którym mowa w ust. 1 koszty przyłączenia magazynu energii elektrycznej do sieci, w tym koszty sporządzenia ekspertyzy o której mowa w art. 7 ust. 8e ustawy z dnia 10 kwietnia 1997 r. Prawo energetyczne (Dz. U. z 2018 r. poz. 755, z późn. zm.) zalicza się do kosztów uzasadnionych działalności gospodarczej przedsiębiorstw energetycznych</w:t>
            </w:r>
            <w:r>
              <w:rPr>
                <w:sz w:val="22"/>
              </w:rPr>
              <w:t>.”.</w:t>
            </w:r>
          </w:p>
          <w:p>
            <w:pPr>
              <w:pStyle w:val="TableParagraph"/>
              <w:spacing w:before="5"/>
              <w:ind w:left="0"/>
              <w:rPr>
                <w:sz w:val="22"/>
              </w:rPr>
            </w:pPr>
          </w:p>
          <w:p>
            <w:pPr>
              <w:pStyle w:val="TableParagraph"/>
              <w:rPr>
                <w:i/>
                <w:sz w:val="22"/>
              </w:rPr>
            </w:pPr>
            <w:r>
              <w:rPr>
                <w:i/>
                <w:sz w:val="22"/>
              </w:rPr>
              <w:t>Uzasadnienie:</w:t>
            </w:r>
          </w:p>
          <w:p>
            <w:pPr>
              <w:pStyle w:val="TableParagraph"/>
              <w:spacing w:before="1"/>
              <w:ind w:right="94"/>
              <w:jc w:val="both"/>
              <w:rPr>
                <w:sz w:val="22"/>
              </w:rPr>
            </w:pPr>
            <w:r>
              <w:rPr>
                <w:sz w:val="22"/>
              </w:rPr>
              <w:t>Zwracamy uwagę, że sporządzenie ekspertyzy wpływu na system elektroenergetyczny zapewnia OSD, a zgodnie z art. 7 ust. 8f ustawy Prawo energetyczne koszty uwzględnia się</w:t>
            </w:r>
            <w:r>
              <w:rPr>
                <w:spacing w:val="-8"/>
                <w:sz w:val="22"/>
              </w:rPr>
              <w:t> </w:t>
            </w:r>
            <w:r>
              <w:rPr>
                <w:sz w:val="22"/>
              </w:rPr>
              <w:t>w</w:t>
            </w:r>
            <w:r>
              <w:rPr>
                <w:spacing w:val="-9"/>
                <w:sz w:val="22"/>
              </w:rPr>
              <w:t> </w:t>
            </w:r>
            <w:r>
              <w:rPr>
                <w:sz w:val="22"/>
              </w:rPr>
              <w:t>opłacie</w:t>
            </w:r>
            <w:r>
              <w:rPr>
                <w:spacing w:val="-8"/>
                <w:sz w:val="22"/>
              </w:rPr>
              <w:t> </w:t>
            </w:r>
            <w:r>
              <w:rPr>
                <w:sz w:val="22"/>
              </w:rPr>
              <w:t>przyłączeniowej,</w:t>
            </w:r>
            <w:r>
              <w:rPr>
                <w:spacing w:val="-7"/>
                <w:sz w:val="22"/>
              </w:rPr>
              <w:t> </w:t>
            </w:r>
            <w:r>
              <w:rPr>
                <w:sz w:val="22"/>
              </w:rPr>
              <w:t>z</w:t>
            </w:r>
            <w:r>
              <w:rPr>
                <w:spacing w:val="-9"/>
                <w:sz w:val="22"/>
              </w:rPr>
              <w:t> </w:t>
            </w:r>
            <w:r>
              <w:rPr>
                <w:sz w:val="22"/>
              </w:rPr>
              <w:t>której</w:t>
            </w:r>
            <w:r>
              <w:rPr>
                <w:spacing w:val="-6"/>
                <w:sz w:val="22"/>
              </w:rPr>
              <w:t> </w:t>
            </w:r>
            <w:r>
              <w:rPr>
                <w:sz w:val="22"/>
              </w:rPr>
              <w:t>magazyny</w:t>
            </w:r>
            <w:r>
              <w:rPr>
                <w:spacing w:val="-10"/>
                <w:sz w:val="22"/>
              </w:rPr>
              <w:t> </w:t>
            </w:r>
            <w:r>
              <w:rPr>
                <w:sz w:val="22"/>
              </w:rPr>
              <w:t>energii</w:t>
            </w:r>
            <w:r>
              <w:rPr>
                <w:spacing w:val="-6"/>
                <w:sz w:val="22"/>
              </w:rPr>
              <w:t> </w:t>
            </w:r>
            <w:r>
              <w:rPr>
                <w:sz w:val="22"/>
              </w:rPr>
              <w:t>mają</w:t>
            </w:r>
            <w:r>
              <w:rPr>
                <w:spacing w:val="-7"/>
                <w:sz w:val="22"/>
              </w:rPr>
              <w:t> </w:t>
            </w:r>
            <w:r>
              <w:rPr>
                <w:sz w:val="22"/>
              </w:rPr>
              <w:t>zostać</w:t>
            </w:r>
            <w:r>
              <w:rPr>
                <w:spacing w:val="-7"/>
                <w:sz w:val="22"/>
              </w:rPr>
              <w:t> </w:t>
            </w:r>
            <w:r>
              <w:rPr>
                <w:sz w:val="22"/>
              </w:rPr>
              <w:t>zwolnione</w:t>
            </w:r>
            <w:r>
              <w:rPr>
                <w:spacing w:val="-9"/>
                <w:sz w:val="22"/>
              </w:rPr>
              <w:t> </w:t>
            </w:r>
            <w:r>
              <w:rPr>
                <w:sz w:val="22"/>
              </w:rPr>
              <w:t>zgodnie z</w:t>
            </w:r>
            <w:r>
              <w:rPr>
                <w:spacing w:val="-15"/>
                <w:sz w:val="22"/>
              </w:rPr>
              <w:t> </w:t>
            </w:r>
            <w:r>
              <w:rPr>
                <w:sz w:val="22"/>
              </w:rPr>
              <w:t>art.</w:t>
            </w:r>
            <w:r>
              <w:rPr>
                <w:spacing w:val="-13"/>
                <w:sz w:val="22"/>
              </w:rPr>
              <w:t> </w:t>
            </w:r>
            <w:r>
              <w:rPr>
                <w:sz w:val="22"/>
              </w:rPr>
              <w:t>7</w:t>
            </w:r>
            <w:r>
              <w:rPr>
                <w:spacing w:val="-12"/>
                <w:sz w:val="22"/>
              </w:rPr>
              <w:t> </w:t>
            </w:r>
            <w:r>
              <w:rPr>
                <w:sz w:val="22"/>
              </w:rPr>
              <w:t>Projektu.</w:t>
            </w:r>
            <w:r>
              <w:rPr>
                <w:spacing w:val="-16"/>
                <w:sz w:val="22"/>
              </w:rPr>
              <w:t> </w:t>
            </w:r>
            <w:r>
              <w:rPr>
                <w:sz w:val="22"/>
              </w:rPr>
              <w:t>W</w:t>
            </w:r>
            <w:r>
              <w:rPr>
                <w:spacing w:val="-12"/>
                <w:sz w:val="22"/>
              </w:rPr>
              <w:t> </w:t>
            </w:r>
            <w:r>
              <w:rPr>
                <w:sz w:val="22"/>
              </w:rPr>
              <w:t>związku</w:t>
            </w:r>
            <w:r>
              <w:rPr>
                <w:spacing w:val="-11"/>
                <w:sz w:val="22"/>
              </w:rPr>
              <w:t> </w:t>
            </w:r>
            <w:r>
              <w:rPr>
                <w:sz w:val="22"/>
              </w:rPr>
              <w:t>z</w:t>
            </w:r>
            <w:r>
              <w:rPr>
                <w:spacing w:val="-15"/>
                <w:sz w:val="22"/>
              </w:rPr>
              <w:t> </w:t>
            </w:r>
            <w:r>
              <w:rPr>
                <w:sz w:val="22"/>
              </w:rPr>
              <w:t>tym</w:t>
            </w:r>
            <w:r>
              <w:rPr>
                <w:spacing w:val="-16"/>
                <w:sz w:val="22"/>
              </w:rPr>
              <w:t> </w:t>
            </w:r>
            <w:r>
              <w:rPr>
                <w:sz w:val="22"/>
              </w:rPr>
              <w:t>pojawia</w:t>
            </w:r>
            <w:r>
              <w:rPr>
                <w:spacing w:val="-15"/>
                <w:sz w:val="22"/>
              </w:rPr>
              <w:t> </w:t>
            </w:r>
            <w:r>
              <w:rPr>
                <w:sz w:val="22"/>
              </w:rPr>
              <w:t>się</w:t>
            </w:r>
            <w:r>
              <w:rPr>
                <w:spacing w:val="-14"/>
                <w:sz w:val="22"/>
              </w:rPr>
              <w:t> </w:t>
            </w:r>
            <w:r>
              <w:rPr>
                <w:sz w:val="22"/>
              </w:rPr>
              <w:t>pytanie</w:t>
            </w:r>
            <w:r>
              <w:rPr>
                <w:spacing w:val="-13"/>
                <w:sz w:val="22"/>
              </w:rPr>
              <w:t> </w:t>
            </w:r>
            <w:r>
              <w:rPr>
                <w:sz w:val="22"/>
              </w:rPr>
              <w:t>kto</w:t>
            </w:r>
            <w:r>
              <w:rPr>
                <w:spacing w:val="-12"/>
                <w:sz w:val="22"/>
              </w:rPr>
              <w:t> </w:t>
            </w:r>
            <w:r>
              <w:rPr>
                <w:sz w:val="22"/>
              </w:rPr>
              <w:t>ma</w:t>
            </w:r>
            <w:r>
              <w:rPr>
                <w:spacing w:val="-13"/>
                <w:sz w:val="22"/>
              </w:rPr>
              <w:t> </w:t>
            </w:r>
            <w:r>
              <w:rPr>
                <w:sz w:val="22"/>
              </w:rPr>
              <w:t>pokryć</w:t>
            </w:r>
            <w:r>
              <w:rPr>
                <w:spacing w:val="-10"/>
                <w:sz w:val="22"/>
              </w:rPr>
              <w:t> </w:t>
            </w:r>
            <w:r>
              <w:rPr>
                <w:sz w:val="22"/>
              </w:rPr>
              <w:t>koszty</w:t>
            </w:r>
            <w:r>
              <w:rPr>
                <w:spacing w:val="-15"/>
                <w:sz w:val="22"/>
              </w:rPr>
              <w:t> </w:t>
            </w:r>
            <w:r>
              <w:rPr>
                <w:sz w:val="22"/>
              </w:rPr>
              <w:t>sporządzenia ekspertyzy w sytuacji gdy magazyn energii będzie zwolniony z uiszczania opłaty przyłączeniowej, w której koszty ekspertyzy są</w:t>
            </w:r>
            <w:r>
              <w:rPr>
                <w:spacing w:val="-10"/>
                <w:sz w:val="22"/>
              </w:rPr>
              <w:t> </w:t>
            </w:r>
            <w:r>
              <w:rPr>
                <w:sz w:val="22"/>
              </w:rPr>
              <w:t>wliczone.</w:t>
            </w:r>
          </w:p>
          <w:p>
            <w:pPr>
              <w:pStyle w:val="TableParagraph"/>
              <w:spacing w:before="10"/>
              <w:ind w:left="0"/>
              <w:rPr>
                <w:sz w:val="21"/>
              </w:rPr>
            </w:pPr>
          </w:p>
          <w:p>
            <w:pPr>
              <w:pStyle w:val="TableParagraph"/>
              <w:spacing w:line="250" w:lineRule="atLeast"/>
              <w:ind w:right="94"/>
              <w:jc w:val="both"/>
              <w:rPr>
                <w:sz w:val="22"/>
              </w:rPr>
            </w:pPr>
            <w:r>
              <w:rPr>
                <w:sz w:val="22"/>
              </w:rPr>
              <w:t>Proponujemy, aby przepisy jednoznacznie wskazywały, że koszty przyłączenia magazynu energii elektrycznej a także sporządzenia ekspertyzy wpływu na sieć ponoszą</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01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7"/>
              <w:jc w:val="both"/>
              <w:rPr>
                <w:sz w:val="22"/>
              </w:rPr>
            </w:pPr>
            <w:r>
              <w:rPr>
                <w:sz w:val="22"/>
              </w:rPr>
              <w:t>odbiorcy w taryfie. Korzyści z wdrożenia magazynów energii na szeroką skalę osiągną wszyscy odbiorcy energii elektrycznej. Jednocześnie nie jest uzasadnione by koszty, które powinny podnosić podmioty zarządzające magazynem energii elektrycznej</w:t>
            </w:r>
          </w:p>
          <w:p>
            <w:pPr>
              <w:pStyle w:val="TableParagraph"/>
              <w:spacing w:line="237" w:lineRule="exact"/>
              <w:jc w:val="both"/>
              <w:rPr>
                <w:sz w:val="22"/>
              </w:rPr>
            </w:pPr>
            <w:r>
              <w:rPr>
                <w:sz w:val="22"/>
              </w:rPr>
              <w:t>przenosić na OSD.</w:t>
            </w:r>
          </w:p>
        </w:tc>
        <w:tc>
          <w:tcPr>
            <w:tcW w:w="3259" w:type="dxa"/>
          </w:tcPr>
          <w:p>
            <w:pPr>
              <w:pStyle w:val="TableParagraph"/>
              <w:ind w:left="0"/>
              <w:rPr>
                <w:sz w:val="22"/>
              </w:rPr>
            </w:pPr>
          </w:p>
        </w:tc>
      </w:tr>
      <w:tr>
        <w:trPr>
          <w:trHeight w:val="2529" w:hRule="atLeast"/>
        </w:trPr>
        <w:tc>
          <w:tcPr>
            <w:tcW w:w="566" w:type="dxa"/>
          </w:tcPr>
          <w:p>
            <w:pPr>
              <w:pStyle w:val="TableParagraph"/>
              <w:spacing w:line="247" w:lineRule="exact"/>
              <w:ind w:left="0" w:right="26"/>
              <w:jc w:val="right"/>
              <w:rPr>
                <w:sz w:val="22"/>
              </w:rPr>
            </w:pPr>
            <w:r>
              <w:rPr>
                <w:sz w:val="22"/>
              </w:rPr>
              <w:t>624.</w:t>
            </w:r>
          </w:p>
        </w:tc>
        <w:tc>
          <w:tcPr>
            <w:tcW w:w="2126" w:type="dxa"/>
          </w:tcPr>
          <w:p>
            <w:pPr>
              <w:pStyle w:val="TableParagraph"/>
              <w:spacing w:line="247" w:lineRule="exact"/>
              <w:ind w:left="413"/>
              <w:rPr>
                <w:sz w:val="22"/>
              </w:rPr>
            </w:pPr>
            <w:r>
              <w:rPr>
                <w:sz w:val="22"/>
              </w:rPr>
              <w:t>Art. 7 projektu</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7" w:lineRule="exact"/>
              <w:rPr>
                <w:sz w:val="22"/>
              </w:rPr>
            </w:pPr>
            <w:r>
              <w:rPr>
                <w:i/>
                <w:sz w:val="22"/>
              </w:rPr>
              <w:t>Proponowana zmiana: </w:t>
            </w:r>
            <w:r>
              <w:rPr>
                <w:sz w:val="22"/>
              </w:rPr>
              <w:t>Proponujemy usunięcie tego artykułu</w:t>
            </w:r>
          </w:p>
          <w:p>
            <w:pPr>
              <w:pStyle w:val="TableParagraph"/>
              <w:ind w:left="0"/>
              <w:rPr>
                <w:sz w:val="22"/>
              </w:rPr>
            </w:pPr>
          </w:p>
          <w:p>
            <w:pPr>
              <w:pStyle w:val="TableParagraph"/>
              <w:rPr>
                <w:i/>
                <w:sz w:val="22"/>
              </w:rPr>
            </w:pPr>
            <w:r>
              <w:rPr>
                <w:i/>
                <w:sz w:val="22"/>
              </w:rPr>
              <w:t>Uzasadnienie:</w:t>
            </w:r>
          </w:p>
          <w:p>
            <w:pPr>
              <w:pStyle w:val="TableParagraph"/>
              <w:spacing w:before="2"/>
              <w:rPr>
                <w:sz w:val="22"/>
              </w:rPr>
            </w:pPr>
            <w:r>
              <w:rPr>
                <w:sz w:val="22"/>
              </w:rPr>
              <w:t>Nie widzimy uzasadnienia dla wprowadzania takiego zwolnienia, tym bardziej że koszty te mogą być dość znaczne.</w:t>
            </w:r>
          </w:p>
          <w:p>
            <w:pPr>
              <w:pStyle w:val="TableParagraph"/>
              <w:spacing w:before="11"/>
              <w:ind w:left="0"/>
              <w:rPr>
                <w:sz w:val="21"/>
              </w:rPr>
            </w:pPr>
          </w:p>
          <w:p>
            <w:pPr>
              <w:pStyle w:val="TableParagraph"/>
              <w:ind w:right="93"/>
              <w:jc w:val="both"/>
              <w:rPr>
                <w:sz w:val="22"/>
              </w:rPr>
            </w:pPr>
            <w:r>
              <w:rPr>
                <w:sz w:val="22"/>
              </w:rPr>
              <w:t>Ponadto jeżeli zapis taki miałby jednak pozostać, to ustawa PE powinna regulować jednoznacznie skutki zwolnienia magazynów energii z kosztów opłaty za przyłączenie – koszty te mogą być bardzo wysokie i skoro mają być pokrywane przez operatorów sieci</w:t>
            </w:r>
          </w:p>
          <w:p>
            <w:pPr>
              <w:pStyle w:val="TableParagraph"/>
              <w:spacing w:line="237" w:lineRule="exact"/>
              <w:jc w:val="both"/>
              <w:rPr>
                <w:sz w:val="22"/>
              </w:rPr>
            </w:pPr>
            <w:r>
              <w:rPr>
                <w:sz w:val="22"/>
              </w:rPr>
              <w:t>to powinny być one przenoszone w taryfie tych operatorów.</w:t>
            </w:r>
          </w:p>
        </w:tc>
        <w:tc>
          <w:tcPr>
            <w:tcW w:w="3259" w:type="dxa"/>
          </w:tcPr>
          <w:p>
            <w:pPr>
              <w:pStyle w:val="TableParagraph"/>
              <w:ind w:left="0"/>
              <w:rPr>
                <w:sz w:val="22"/>
              </w:rPr>
            </w:pPr>
          </w:p>
        </w:tc>
      </w:tr>
      <w:tr>
        <w:trPr>
          <w:trHeight w:val="3290" w:hRule="atLeast"/>
        </w:trPr>
        <w:tc>
          <w:tcPr>
            <w:tcW w:w="566" w:type="dxa"/>
          </w:tcPr>
          <w:p>
            <w:pPr>
              <w:pStyle w:val="TableParagraph"/>
              <w:spacing w:line="249" w:lineRule="exact"/>
              <w:ind w:left="0" w:right="26"/>
              <w:jc w:val="right"/>
              <w:rPr>
                <w:sz w:val="22"/>
              </w:rPr>
            </w:pPr>
            <w:r>
              <w:rPr>
                <w:sz w:val="22"/>
              </w:rPr>
              <w:t>625.</w:t>
            </w:r>
          </w:p>
        </w:tc>
        <w:tc>
          <w:tcPr>
            <w:tcW w:w="2126" w:type="dxa"/>
          </w:tcPr>
          <w:p>
            <w:pPr>
              <w:pStyle w:val="TableParagraph"/>
              <w:spacing w:line="249" w:lineRule="exact"/>
              <w:ind w:left="413"/>
              <w:rPr>
                <w:sz w:val="22"/>
              </w:rPr>
            </w:pPr>
            <w:r>
              <w:rPr>
                <w:sz w:val="22"/>
              </w:rPr>
              <w:t>Art. 8 projektu</w:t>
            </w:r>
          </w:p>
        </w:tc>
        <w:tc>
          <w:tcPr>
            <w:tcW w:w="1768" w:type="dxa"/>
          </w:tcPr>
          <w:p>
            <w:pPr>
              <w:pStyle w:val="TableParagraph"/>
              <w:spacing w:line="249" w:lineRule="exact"/>
              <w:ind w:right="95"/>
              <w:jc w:val="center"/>
              <w:rPr>
                <w:sz w:val="22"/>
              </w:rPr>
            </w:pPr>
            <w:r>
              <w:rPr>
                <w:sz w:val="22"/>
              </w:rPr>
              <w:t>Energa S.A.</w:t>
            </w:r>
          </w:p>
        </w:tc>
        <w:tc>
          <w:tcPr>
            <w:tcW w:w="8014" w:type="dxa"/>
          </w:tcPr>
          <w:p>
            <w:pPr>
              <w:pStyle w:val="TableParagraph"/>
              <w:spacing w:line="248" w:lineRule="exact"/>
              <w:rPr>
                <w:sz w:val="22"/>
              </w:rPr>
            </w:pPr>
            <w:r>
              <w:rPr>
                <w:i/>
                <w:sz w:val="22"/>
              </w:rPr>
              <w:t>Proponowana zmiana: </w:t>
            </w:r>
            <w:r>
              <w:rPr>
                <w:sz w:val="22"/>
              </w:rPr>
              <w:t>dodanie ust. 2 o treści:</w:t>
            </w:r>
          </w:p>
          <w:p>
            <w:pPr>
              <w:pStyle w:val="TableParagraph"/>
              <w:ind w:right="94"/>
              <w:jc w:val="both"/>
              <w:rPr>
                <w:sz w:val="22"/>
              </w:rPr>
            </w:pPr>
            <w:r>
              <w:rPr>
                <w:sz w:val="22"/>
              </w:rPr>
              <w:t>„2.</w:t>
            </w:r>
            <w:r>
              <w:rPr>
                <w:spacing w:val="-10"/>
                <w:sz w:val="22"/>
              </w:rPr>
              <w:t> </w:t>
            </w:r>
            <w:r>
              <w:rPr>
                <w:sz w:val="22"/>
              </w:rPr>
              <w:t>Operator</w:t>
            </w:r>
            <w:r>
              <w:rPr>
                <w:spacing w:val="-10"/>
                <w:sz w:val="22"/>
              </w:rPr>
              <w:t> </w:t>
            </w:r>
            <w:r>
              <w:rPr>
                <w:sz w:val="22"/>
              </w:rPr>
              <w:t>systemu</w:t>
            </w:r>
            <w:r>
              <w:rPr>
                <w:spacing w:val="-11"/>
                <w:sz w:val="22"/>
              </w:rPr>
              <w:t> </w:t>
            </w:r>
            <w:r>
              <w:rPr>
                <w:sz w:val="22"/>
              </w:rPr>
              <w:t>przesyłowego</w:t>
            </w:r>
            <w:r>
              <w:rPr>
                <w:spacing w:val="-11"/>
                <w:sz w:val="22"/>
              </w:rPr>
              <w:t> </w:t>
            </w:r>
            <w:r>
              <w:rPr>
                <w:sz w:val="22"/>
              </w:rPr>
              <w:t>elektroenergetycznego</w:t>
            </w:r>
            <w:r>
              <w:rPr>
                <w:spacing w:val="-11"/>
                <w:sz w:val="22"/>
              </w:rPr>
              <w:t> </w:t>
            </w:r>
            <w:r>
              <w:rPr>
                <w:sz w:val="22"/>
              </w:rPr>
              <w:t>udostępni</w:t>
            </w:r>
            <w:r>
              <w:rPr>
                <w:spacing w:val="-10"/>
                <w:sz w:val="22"/>
              </w:rPr>
              <w:t> </w:t>
            </w:r>
            <w:r>
              <w:rPr>
                <w:sz w:val="22"/>
              </w:rPr>
              <w:t>uczestnikom</w:t>
            </w:r>
            <w:r>
              <w:rPr>
                <w:spacing w:val="-13"/>
                <w:sz w:val="22"/>
              </w:rPr>
              <w:t> </w:t>
            </w:r>
            <w:r>
              <w:rPr>
                <w:sz w:val="22"/>
              </w:rPr>
              <w:t>rynku dokumentację</w:t>
            </w:r>
            <w:r>
              <w:rPr>
                <w:spacing w:val="-5"/>
                <w:sz w:val="22"/>
              </w:rPr>
              <w:t> </w:t>
            </w:r>
            <w:r>
              <w:rPr>
                <w:sz w:val="22"/>
              </w:rPr>
              <w:t>niezbędną</w:t>
            </w:r>
            <w:r>
              <w:rPr>
                <w:spacing w:val="-4"/>
                <w:sz w:val="22"/>
              </w:rPr>
              <w:t> </w:t>
            </w:r>
            <w:r>
              <w:rPr>
                <w:sz w:val="22"/>
              </w:rPr>
              <w:t>do</w:t>
            </w:r>
            <w:r>
              <w:rPr>
                <w:spacing w:val="-7"/>
                <w:sz w:val="22"/>
              </w:rPr>
              <w:t> </w:t>
            </w:r>
            <w:r>
              <w:rPr>
                <w:sz w:val="22"/>
              </w:rPr>
              <w:t>dostosowania</w:t>
            </w:r>
            <w:r>
              <w:rPr>
                <w:spacing w:val="-7"/>
                <w:sz w:val="22"/>
              </w:rPr>
              <w:t> </w:t>
            </w:r>
            <w:r>
              <w:rPr>
                <w:sz w:val="22"/>
              </w:rPr>
              <w:t>systemów</w:t>
            </w:r>
            <w:r>
              <w:rPr>
                <w:spacing w:val="-7"/>
                <w:sz w:val="22"/>
              </w:rPr>
              <w:t> </w:t>
            </w:r>
            <w:r>
              <w:rPr>
                <w:sz w:val="22"/>
              </w:rPr>
              <w:t>uczestników</w:t>
            </w:r>
            <w:r>
              <w:rPr>
                <w:spacing w:val="-6"/>
                <w:sz w:val="22"/>
              </w:rPr>
              <w:t> </w:t>
            </w:r>
            <w:r>
              <w:rPr>
                <w:sz w:val="22"/>
              </w:rPr>
              <w:t>rynku</w:t>
            </w:r>
            <w:r>
              <w:rPr>
                <w:spacing w:val="-5"/>
                <w:sz w:val="22"/>
              </w:rPr>
              <w:t> </w:t>
            </w:r>
            <w:r>
              <w:rPr>
                <w:sz w:val="22"/>
              </w:rPr>
              <w:t>do</w:t>
            </w:r>
            <w:r>
              <w:rPr>
                <w:spacing w:val="-5"/>
                <w:sz w:val="22"/>
              </w:rPr>
              <w:t> </w:t>
            </w:r>
            <w:r>
              <w:rPr>
                <w:sz w:val="22"/>
              </w:rPr>
              <w:t>współpracy</w:t>
            </w:r>
            <w:r>
              <w:rPr>
                <w:spacing w:val="-10"/>
                <w:sz w:val="22"/>
              </w:rPr>
              <w:t> </w:t>
            </w:r>
            <w:r>
              <w:rPr>
                <w:sz w:val="22"/>
              </w:rPr>
              <w:t>i wymiany informacji za pośrednictwem centralnego systemu informacji pomiarowych,</w:t>
            </w:r>
            <w:r>
              <w:rPr>
                <w:spacing w:val="-26"/>
                <w:sz w:val="22"/>
              </w:rPr>
              <w:t> </w:t>
            </w:r>
            <w:r>
              <w:rPr>
                <w:sz w:val="22"/>
              </w:rPr>
              <w:t>w terminie 36 miesięcy przed planowaną datą uruchomienia tego</w:t>
            </w:r>
            <w:r>
              <w:rPr>
                <w:spacing w:val="-12"/>
                <w:sz w:val="22"/>
              </w:rPr>
              <w:t> </w:t>
            </w:r>
            <w:r>
              <w:rPr>
                <w:sz w:val="22"/>
              </w:rPr>
              <w:t>systemu”.</w:t>
            </w:r>
          </w:p>
          <w:p>
            <w:pPr>
              <w:pStyle w:val="TableParagraph"/>
              <w:spacing w:before="11"/>
              <w:ind w:left="0"/>
              <w:rPr>
                <w:sz w:val="21"/>
              </w:rPr>
            </w:pPr>
          </w:p>
          <w:p>
            <w:pPr>
              <w:pStyle w:val="TableParagraph"/>
              <w:spacing w:line="252" w:lineRule="exact"/>
              <w:rPr>
                <w:i/>
                <w:sz w:val="22"/>
              </w:rPr>
            </w:pPr>
            <w:r>
              <w:rPr>
                <w:i/>
                <w:sz w:val="22"/>
              </w:rPr>
              <w:t>Uzasadnienie:</w:t>
            </w:r>
          </w:p>
          <w:p>
            <w:pPr>
              <w:pStyle w:val="TableParagraph"/>
              <w:ind w:right="102"/>
              <w:jc w:val="both"/>
              <w:rPr>
                <w:sz w:val="22"/>
              </w:rPr>
            </w:pPr>
            <w:r>
              <w:rPr>
                <w:sz w:val="22"/>
              </w:rPr>
              <w:t>Zakres informacji, ich formaty, sposób oraz terminy migracji inicjalnej powinny być przekazane uczestnikom rynku z odpowiednim wyprzedzeniem.</w:t>
            </w:r>
          </w:p>
          <w:p>
            <w:pPr>
              <w:pStyle w:val="TableParagraph"/>
              <w:ind w:right="96"/>
              <w:jc w:val="both"/>
              <w:rPr>
                <w:sz w:val="22"/>
              </w:rPr>
            </w:pPr>
            <w:r>
              <w:rPr>
                <w:sz w:val="22"/>
              </w:rPr>
              <w:t>Proponujemy, aby uczestnicy rynku otrzymali ww. dokumentację co najmniej na 36 miesiące przed planowaną datą uruchomienia CSIP. Tym samym Art. 8 proponujemy rozszerzyć o nowy ustęp określający termin dla OSP na udostępnienie niezbędnej</w:t>
            </w:r>
          </w:p>
          <w:p>
            <w:pPr>
              <w:pStyle w:val="TableParagraph"/>
              <w:spacing w:line="238" w:lineRule="exact" w:before="2"/>
              <w:jc w:val="both"/>
              <w:rPr>
                <w:sz w:val="22"/>
              </w:rPr>
            </w:pPr>
            <w:r>
              <w:rPr>
                <w:sz w:val="22"/>
              </w:rPr>
              <w:t>dokumentacji, o której mowa powyżej.</w:t>
            </w:r>
          </w:p>
        </w:tc>
        <w:tc>
          <w:tcPr>
            <w:tcW w:w="3259" w:type="dxa"/>
          </w:tcPr>
          <w:p>
            <w:pPr>
              <w:pStyle w:val="TableParagraph"/>
              <w:ind w:left="0"/>
              <w:rPr>
                <w:sz w:val="22"/>
              </w:rPr>
            </w:pPr>
          </w:p>
        </w:tc>
      </w:tr>
      <w:tr>
        <w:trPr>
          <w:trHeight w:val="1265" w:hRule="atLeast"/>
        </w:trPr>
        <w:tc>
          <w:tcPr>
            <w:tcW w:w="566" w:type="dxa"/>
          </w:tcPr>
          <w:p>
            <w:pPr>
              <w:pStyle w:val="TableParagraph"/>
              <w:spacing w:line="247" w:lineRule="exact"/>
              <w:ind w:left="0" w:right="26"/>
              <w:jc w:val="right"/>
              <w:rPr>
                <w:sz w:val="22"/>
              </w:rPr>
            </w:pPr>
            <w:r>
              <w:rPr>
                <w:sz w:val="22"/>
              </w:rPr>
              <w:t>626.</w:t>
            </w:r>
          </w:p>
        </w:tc>
        <w:tc>
          <w:tcPr>
            <w:tcW w:w="2126" w:type="dxa"/>
          </w:tcPr>
          <w:p>
            <w:pPr>
              <w:pStyle w:val="TableParagraph"/>
              <w:spacing w:line="247" w:lineRule="exact"/>
              <w:ind w:left="413"/>
              <w:rPr>
                <w:sz w:val="22"/>
              </w:rPr>
            </w:pPr>
            <w:r>
              <w:rPr>
                <w:sz w:val="22"/>
              </w:rPr>
              <w:t>Art. 8 projektu</w:t>
            </w:r>
          </w:p>
        </w:tc>
        <w:tc>
          <w:tcPr>
            <w:tcW w:w="1768" w:type="dxa"/>
          </w:tcPr>
          <w:p>
            <w:pPr>
              <w:pStyle w:val="TableParagraph"/>
              <w:spacing w:line="247" w:lineRule="exact"/>
              <w:ind w:left="112" w:right="93"/>
              <w:jc w:val="center"/>
              <w:rPr>
                <w:sz w:val="22"/>
              </w:rPr>
            </w:pPr>
            <w:r>
              <w:rPr>
                <w:sz w:val="22"/>
              </w:rPr>
              <w:t>Lewiatan</w:t>
            </w:r>
          </w:p>
        </w:tc>
        <w:tc>
          <w:tcPr>
            <w:tcW w:w="8014" w:type="dxa"/>
          </w:tcPr>
          <w:p>
            <w:pPr>
              <w:pStyle w:val="TableParagraph"/>
              <w:ind w:right="97"/>
              <w:jc w:val="both"/>
              <w:rPr>
                <w:sz w:val="22"/>
              </w:rPr>
            </w:pPr>
            <w:r>
              <w:rPr>
                <w:sz w:val="22"/>
              </w:rPr>
              <w:t>W proponowanej Ustawie nie przewidziano co się stanie w sytuacji, jeżeli operator systemu przesyłowego nie będzie w stanie utworzyć centralnego systemu informacji pomiarowych w wymaganym terminie. Stoimy na stanowisku, że tryb awaryjny w sytuacji braku tego systemu powinien być opisany/przedstawiony w projektowanej</w:t>
            </w:r>
          </w:p>
          <w:p>
            <w:pPr>
              <w:pStyle w:val="TableParagraph"/>
              <w:spacing w:line="238" w:lineRule="exact"/>
              <w:jc w:val="both"/>
              <w:rPr>
                <w:sz w:val="22"/>
              </w:rPr>
            </w:pPr>
            <w:r>
              <w:rPr>
                <w:sz w:val="22"/>
              </w:rPr>
              <w:t>Ustawie.</w:t>
            </w:r>
          </w:p>
        </w:tc>
        <w:tc>
          <w:tcPr>
            <w:tcW w:w="3259" w:type="dxa"/>
          </w:tcPr>
          <w:p>
            <w:pPr>
              <w:pStyle w:val="TableParagraph"/>
              <w:ind w:left="0"/>
              <w:rPr>
                <w:sz w:val="22"/>
              </w:rPr>
            </w:pPr>
          </w:p>
        </w:tc>
      </w:tr>
      <w:tr>
        <w:trPr>
          <w:trHeight w:val="505" w:hRule="atLeast"/>
        </w:trPr>
        <w:tc>
          <w:tcPr>
            <w:tcW w:w="566" w:type="dxa"/>
          </w:tcPr>
          <w:p>
            <w:pPr>
              <w:pStyle w:val="TableParagraph"/>
              <w:spacing w:line="247" w:lineRule="exact"/>
              <w:ind w:left="0" w:right="26"/>
              <w:jc w:val="right"/>
              <w:rPr>
                <w:sz w:val="22"/>
              </w:rPr>
            </w:pPr>
            <w:r>
              <w:rPr>
                <w:sz w:val="22"/>
              </w:rPr>
              <w:t>627.</w:t>
            </w:r>
          </w:p>
        </w:tc>
        <w:tc>
          <w:tcPr>
            <w:tcW w:w="2126" w:type="dxa"/>
          </w:tcPr>
          <w:p>
            <w:pPr>
              <w:pStyle w:val="TableParagraph"/>
              <w:spacing w:line="247" w:lineRule="exact"/>
              <w:ind w:left="413"/>
              <w:rPr>
                <w:sz w:val="22"/>
              </w:rPr>
            </w:pPr>
            <w:r>
              <w:rPr>
                <w:sz w:val="22"/>
              </w:rPr>
              <w:t>Art. 8 projektu</w:t>
            </w:r>
          </w:p>
        </w:tc>
        <w:tc>
          <w:tcPr>
            <w:tcW w:w="1768" w:type="dxa"/>
          </w:tcPr>
          <w:p>
            <w:pPr>
              <w:pStyle w:val="TableParagraph"/>
              <w:spacing w:line="247" w:lineRule="exact"/>
              <w:ind w:left="289"/>
              <w:rPr>
                <w:sz w:val="22"/>
              </w:rPr>
            </w:pPr>
            <w:r>
              <w:rPr>
                <w:sz w:val="22"/>
              </w:rPr>
              <w:t>Towarzystwo</w:t>
            </w:r>
          </w:p>
          <w:p>
            <w:pPr>
              <w:pStyle w:val="TableParagraph"/>
              <w:spacing w:line="238" w:lineRule="exact" w:before="1"/>
              <w:ind w:left="205"/>
              <w:rPr>
                <w:sz w:val="22"/>
              </w:rPr>
            </w:pPr>
            <w:r>
              <w:rPr>
                <w:sz w:val="22"/>
              </w:rPr>
              <w:t>Obrotu Energią</w:t>
            </w:r>
          </w:p>
        </w:tc>
        <w:tc>
          <w:tcPr>
            <w:tcW w:w="8014" w:type="dxa"/>
          </w:tcPr>
          <w:p>
            <w:pPr>
              <w:pStyle w:val="TableParagraph"/>
              <w:spacing w:line="247" w:lineRule="exact"/>
              <w:rPr>
                <w:sz w:val="22"/>
              </w:rPr>
            </w:pPr>
            <w:r>
              <w:rPr>
                <w:sz w:val="22"/>
              </w:rPr>
              <w:t>W</w:t>
            </w:r>
            <w:r>
              <w:rPr>
                <w:spacing w:val="15"/>
                <w:sz w:val="22"/>
              </w:rPr>
              <w:t> </w:t>
            </w:r>
            <w:r>
              <w:rPr>
                <w:sz w:val="22"/>
              </w:rPr>
              <w:t>proponowanej</w:t>
            </w:r>
            <w:r>
              <w:rPr>
                <w:spacing w:val="15"/>
                <w:sz w:val="22"/>
              </w:rPr>
              <w:t> </w:t>
            </w:r>
            <w:r>
              <w:rPr>
                <w:sz w:val="22"/>
              </w:rPr>
              <w:t>nowelizacji</w:t>
            </w:r>
            <w:r>
              <w:rPr>
                <w:spacing w:val="14"/>
                <w:sz w:val="22"/>
              </w:rPr>
              <w:t> </w:t>
            </w:r>
            <w:r>
              <w:rPr>
                <w:sz w:val="22"/>
              </w:rPr>
              <w:t>nie</w:t>
            </w:r>
            <w:r>
              <w:rPr>
                <w:spacing w:val="15"/>
                <w:sz w:val="22"/>
              </w:rPr>
              <w:t> </w:t>
            </w:r>
            <w:r>
              <w:rPr>
                <w:sz w:val="22"/>
              </w:rPr>
              <w:t>przewidziano</w:t>
            </w:r>
            <w:r>
              <w:rPr>
                <w:spacing w:val="12"/>
                <w:sz w:val="22"/>
              </w:rPr>
              <w:t> </w:t>
            </w:r>
            <w:r>
              <w:rPr>
                <w:sz w:val="22"/>
              </w:rPr>
              <w:t>co</w:t>
            </w:r>
            <w:r>
              <w:rPr>
                <w:spacing w:val="13"/>
                <w:sz w:val="22"/>
              </w:rPr>
              <w:t> </w:t>
            </w:r>
            <w:r>
              <w:rPr>
                <w:sz w:val="22"/>
              </w:rPr>
              <w:t>się</w:t>
            </w:r>
            <w:r>
              <w:rPr>
                <w:spacing w:val="12"/>
                <w:sz w:val="22"/>
              </w:rPr>
              <w:t> </w:t>
            </w:r>
            <w:r>
              <w:rPr>
                <w:sz w:val="22"/>
              </w:rPr>
              <w:t>stanie</w:t>
            </w:r>
            <w:r>
              <w:rPr>
                <w:spacing w:val="15"/>
                <w:sz w:val="22"/>
              </w:rPr>
              <w:t> </w:t>
            </w:r>
            <w:r>
              <w:rPr>
                <w:sz w:val="22"/>
              </w:rPr>
              <w:t>w</w:t>
            </w:r>
            <w:r>
              <w:rPr>
                <w:spacing w:val="12"/>
                <w:sz w:val="22"/>
              </w:rPr>
              <w:t> </w:t>
            </w:r>
            <w:r>
              <w:rPr>
                <w:sz w:val="22"/>
              </w:rPr>
              <w:t>sytuacji,</w:t>
            </w:r>
            <w:r>
              <w:rPr>
                <w:spacing w:val="9"/>
                <w:sz w:val="22"/>
              </w:rPr>
              <w:t> </w:t>
            </w:r>
            <w:r>
              <w:rPr>
                <w:sz w:val="22"/>
              </w:rPr>
              <w:t>jeżeli</w:t>
            </w:r>
            <w:r>
              <w:rPr>
                <w:spacing w:val="14"/>
                <w:sz w:val="22"/>
              </w:rPr>
              <w:t> </w:t>
            </w:r>
            <w:r>
              <w:rPr>
                <w:sz w:val="22"/>
              </w:rPr>
              <w:t>OSP</w:t>
            </w:r>
            <w:r>
              <w:rPr>
                <w:spacing w:val="20"/>
                <w:sz w:val="22"/>
              </w:rPr>
              <w:t> </w:t>
            </w:r>
            <w:r>
              <w:rPr>
                <w:sz w:val="22"/>
              </w:rPr>
              <w:t>nie</w:t>
            </w:r>
          </w:p>
          <w:p>
            <w:pPr>
              <w:pStyle w:val="TableParagraph"/>
              <w:spacing w:line="238" w:lineRule="exact" w:before="1"/>
              <w:rPr>
                <w:sz w:val="22"/>
              </w:rPr>
            </w:pPr>
            <w:r>
              <w:rPr>
                <w:sz w:val="22"/>
              </w:rPr>
              <w:t>będzie w stanie utworzyć centralnego systemu informacji pomiarowych w</w:t>
            </w:r>
            <w:r>
              <w:rPr>
                <w:spacing w:val="39"/>
                <w:sz w:val="22"/>
              </w:rPr>
              <w:t> </w:t>
            </w:r>
            <w:r>
              <w:rPr>
                <w:sz w:val="22"/>
              </w:rPr>
              <w:t>wymaganym</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terminie. Stoimy na stanowisku, że tryb awaryjny w sytuacji braku tego systemu</w:t>
            </w:r>
          </w:p>
          <w:p>
            <w:pPr>
              <w:pStyle w:val="TableParagraph"/>
              <w:spacing w:line="238" w:lineRule="exact"/>
              <w:rPr>
                <w:sz w:val="22"/>
              </w:rPr>
            </w:pPr>
            <w:r>
              <w:rPr>
                <w:sz w:val="22"/>
              </w:rPr>
              <w:t>powinien być opisany / przedstawiony w projektowanej ustawie.</w:t>
            </w:r>
          </w:p>
        </w:tc>
        <w:tc>
          <w:tcPr>
            <w:tcW w:w="3259" w:type="dxa"/>
          </w:tcPr>
          <w:p>
            <w:pPr>
              <w:pStyle w:val="TableParagraph"/>
              <w:ind w:left="0"/>
              <w:rPr>
                <w:sz w:val="22"/>
              </w:rPr>
            </w:pPr>
          </w:p>
        </w:tc>
      </w:tr>
      <w:tr>
        <w:trPr>
          <w:trHeight w:val="1770" w:hRule="atLeast"/>
        </w:trPr>
        <w:tc>
          <w:tcPr>
            <w:tcW w:w="566" w:type="dxa"/>
          </w:tcPr>
          <w:p>
            <w:pPr>
              <w:pStyle w:val="TableParagraph"/>
              <w:spacing w:line="249" w:lineRule="exact"/>
              <w:ind w:left="0" w:right="26"/>
              <w:jc w:val="right"/>
              <w:rPr>
                <w:sz w:val="22"/>
              </w:rPr>
            </w:pPr>
            <w:r>
              <w:rPr>
                <w:sz w:val="22"/>
              </w:rPr>
              <w:t>628.</w:t>
            </w:r>
          </w:p>
        </w:tc>
        <w:tc>
          <w:tcPr>
            <w:tcW w:w="2126" w:type="dxa"/>
          </w:tcPr>
          <w:p>
            <w:pPr>
              <w:pStyle w:val="TableParagraph"/>
              <w:spacing w:line="249" w:lineRule="exact"/>
              <w:ind w:left="413"/>
              <w:rPr>
                <w:sz w:val="22"/>
              </w:rPr>
            </w:pPr>
            <w:r>
              <w:rPr>
                <w:sz w:val="22"/>
              </w:rPr>
              <w:t>Art. 8 projektu</w:t>
            </w:r>
          </w:p>
        </w:tc>
        <w:tc>
          <w:tcPr>
            <w:tcW w:w="1768" w:type="dxa"/>
          </w:tcPr>
          <w:p>
            <w:pPr>
              <w:pStyle w:val="TableParagraph"/>
              <w:ind w:left="248" w:right="228" w:hanging="1"/>
              <w:jc w:val="center"/>
              <w:rPr>
                <w:sz w:val="22"/>
              </w:rPr>
            </w:pPr>
            <w:r>
              <w:rPr>
                <w:sz w:val="22"/>
              </w:rPr>
              <w:t>Polskie Towarzystwo Przesyła i Rozdziału Energii Elektrycznej –</w:t>
            </w:r>
          </w:p>
          <w:p>
            <w:pPr>
              <w:pStyle w:val="TableParagraph"/>
              <w:spacing w:line="237" w:lineRule="exact"/>
              <w:ind w:left="112" w:right="94"/>
              <w:jc w:val="center"/>
              <w:rPr>
                <w:sz w:val="22"/>
              </w:rPr>
            </w:pPr>
            <w:r>
              <w:rPr>
                <w:sz w:val="22"/>
              </w:rPr>
              <w:t>PTPiREE</w:t>
            </w:r>
          </w:p>
        </w:tc>
        <w:tc>
          <w:tcPr>
            <w:tcW w:w="8014" w:type="dxa"/>
          </w:tcPr>
          <w:p>
            <w:pPr>
              <w:pStyle w:val="TableParagraph"/>
              <w:ind w:right="95"/>
              <w:jc w:val="both"/>
              <w:rPr>
                <w:sz w:val="22"/>
              </w:rPr>
            </w:pPr>
            <w:r>
              <w:rPr>
                <w:sz w:val="22"/>
              </w:rPr>
              <w:t>Zgodnie z Art. 8. Operator systemu przesyłowego elektroenergetycznego utworzy centralny system informacji pomiarowych w terminie 36 miesięcy od dnia wejścia w życie niniejszej ustawy. W proponowanej Ustawie nie przewidziano co się stanie w sytuacji, jeżeli operator systemu przesyłowego nie będzie w stanie utworzyć/uruchomić centralnego systemu informacji pomiarowych w wymaganym terminie. Stoimy na stanowisku, że tryb awaryjny w sytuacji braku tego systemu powinien być</w:t>
            </w:r>
          </w:p>
          <w:p>
            <w:pPr>
              <w:pStyle w:val="TableParagraph"/>
              <w:spacing w:line="237" w:lineRule="exact"/>
              <w:jc w:val="both"/>
              <w:rPr>
                <w:sz w:val="22"/>
              </w:rPr>
            </w:pPr>
            <w:r>
              <w:rPr>
                <w:sz w:val="22"/>
              </w:rPr>
              <w:t>opisany/przedstawiony w projektowanej Ustawie.</w:t>
            </w:r>
          </w:p>
        </w:tc>
        <w:tc>
          <w:tcPr>
            <w:tcW w:w="3259" w:type="dxa"/>
          </w:tcPr>
          <w:p>
            <w:pPr>
              <w:pStyle w:val="TableParagraph"/>
              <w:ind w:left="0"/>
              <w:rPr>
                <w:sz w:val="22"/>
              </w:rPr>
            </w:pPr>
          </w:p>
        </w:tc>
      </w:tr>
      <w:tr>
        <w:trPr>
          <w:trHeight w:val="1954" w:hRule="atLeast"/>
        </w:trPr>
        <w:tc>
          <w:tcPr>
            <w:tcW w:w="566" w:type="dxa"/>
            <w:tcBorders>
              <w:bottom w:val="nil"/>
            </w:tcBorders>
          </w:tcPr>
          <w:p>
            <w:pPr>
              <w:pStyle w:val="TableParagraph"/>
              <w:spacing w:line="249" w:lineRule="exact"/>
              <w:ind w:left="0" w:right="26"/>
              <w:jc w:val="right"/>
              <w:rPr>
                <w:sz w:val="22"/>
              </w:rPr>
            </w:pPr>
            <w:r>
              <w:rPr>
                <w:sz w:val="22"/>
              </w:rPr>
              <w:t>629.</w:t>
            </w:r>
          </w:p>
        </w:tc>
        <w:tc>
          <w:tcPr>
            <w:tcW w:w="2126" w:type="dxa"/>
            <w:tcBorders>
              <w:bottom w:val="nil"/>
            </w:tcBorders>
          </w:tcPr>
          <w:p>
            <w:pPr>
              <w:pStyle w:val="TableParagraph"/>
              <w:spacing w:line="249" w:lineRule="exact"/>
              <w:ind w:left="413"/>
              <w:rPr>
                <w:sz w:val="22"/>
              </w:rPr>
            </w:pPr>
            <w:r>
              <w:rPr>
                <w:sz w:val="22"/>
              </w:rPr>
              <w:t>Art. 8 projektu</w:t>
            </w:r>
          </w:p>
        </w:tc>
        <w:tc>
          <w:tcPr>
            <w:tcW w:w="1768" w:type="dxa"/>
            <w:tcBorders>
              <w:bottom w:val="nil"/>
            </w:tcBorders>
          </w:tcPr>
          <w:p>
            <w:pPr>
              <w:pStyle w:val="TableParagraph"/>
              <w:ind w:left="248" w:right="228" w:hanging="1"/>
              <w:jc w:val="center"/>
              <w:rPr>
                <w:sz w:val="22"/>
              </w:rPr>
            </w:pPr>
            <w:r>
              <w:rPr>
                <w:sz w:val="22"/>
              </w:rPr>
              <w:t>Polskie Towarzystwo Przesyła i Rozdziału Energii Elektrycznej – PTPiREE</w:t>
            </w:r>
          </w:p>
        </w:tc>
        <w:tc>
          <w:tcPr>
            <w:tcW w:w="8014" w:type="dxa"/>
            <w:tcBorders>
              <w:bottom w:val="nil"/>
            </w:tcBorders>
          </w:tcPr>
          <w:p>
            <w:pPr>
              <w:pStyle w:val="TableParagraph"/>
              <w:spacing w:line="249" w:lineRule="exact"/>
              <w:rPr>
                <w:sz w:val="22"/>
              </w:rPr>
            </w:pPr>
            <w:r>
              <w:rPr>
                <w:i/>
                <w:sz w:val="22"/>
              </w:rPr>
              <w:t>Proponowana zmiana: </w:t>
            </w:r>
            <w:r>
              <w:rPr>
                <w:sz w:val="22"/>
              </w:rPr>
              <w:t>dodanie ust. 2 o treści:</w:t>
            </w:r>
          </w:p>
          <w:p>
            <w:pPr>
              <w:pStyle w:val="TableParagraph"/>
              <w:spacing w:before="40"/>
              <w:ind w:right="220"/>
              <w:rPr>
                <w:sz w:val="22"/>
              </w:rPr>
            </w:pPr>
            <w:r>
              <w:rPr>
                <w:sz w:val="22"/>
              </w:rPr>
              <w:t>„Art. 8. 1. Operator systemu przesyłowego elektroenergetycznego utworzy centralny system </w:t>
            </w:r>
            <w:r>
              <w:rPr>
                <w:b/>
                <w:sz w:val="22"/>
              </w:rPr>
              <w:t>wymiany </w:t>
            </w:r>
            <w:r>
              <w:rPr>
                <w:sz w:val="22"/>
              </w:rPr>
              <w:t>informacji </w:t>
            </w:r>
            <w:r>
              <w:rPr>
                <w:strike/>
                <w:sz w:val="22"/>
              </w:rPr>
              <w:t>pomiarowych</w:t>
            </w:r>
            <w:r>
              <w:rPr>
                <w:strike w:val="0"/>
                <w:sz w:val="22"/>
              </w:rPr>
              <w:t>, o którym mowa w art. 11y ust. 1 ustawy zmienianej w art. 1 w brzmieniu nadanym niniejszą ustawą, w terminie 36 miesięcy od dnia wejścia w życie niniejszej ustawy.</w:t>
            </w:r>
          </w:p>
          <w:p>
            <w:pPr>
              <w:pStyle w:val="TableParagraph"/>
              <w:spacing w:before="99"/>
              <w:ind w:right="292"/>
              <w:rPr>
                <w:b/>
                <w:sz w:val="22"/>
              </w:rPr>
            </w:pPr>
            <w:r>
              <w:rPr>
                <w:b/>
                <w:sz w:val="22"/>
              </w:rPr>
              <w:t>2. Operator systemu przesyłowego elektroenergetycznego udostępni uczestnikom rynku:</w:t>
            </w:r>
          </w:p>
        </w:tc>
        <w:tc>
          <w:tcPr>
            <w:tcW w:w="3259" w:type="dxa"/>
            <w:vMerge w:val="restart"/>
          </w:tcPr>
          <w:p>
            <w:pPr>
              <w:pStyle w:val="TableParagraph"/>
              <w:ind w:left="0"/>
              <w:rPr>
                <w:sz w:val="22"/>
              </w:rPr>
            </w:pPr>
          </w:p>
        </w:tc>
      </w:tr>
      <w:tr>
        <w:trPr>
          <w:trHeight w:val="1351"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38"/>
              <w:ind w:right="207"/>
              <w:rPr>
                <w:b/>
                <w:sz w:val="22"/>
              </w:rPr>
            </w:pPr>
            <w:r>
              <w:rPr>
                <w:b/>
                <w:sz w:val="22"/>
              </w:rPr>
              <w:t>a) dokumentację umożliwiającą przygotowanie przez uczestników rynku danych do migracji zasilającej centralny system wymiany informacji, zawierającą modele procesów wraz z zawartością komunikatów oraz zasady logiki biznesowej</w:t>
            </w:r>
          </w:p>
          <w:p>
            <w:pPr>
              <w:pStyle w:val="TableParagraph"/>
              <w:ind w:right="164"/>
              <w:rPr>
                <w:b/>
                <w:sz w:val="22"/>
              </w:rPr>
            </w:pPr>
            <w:r>
              <w:rPr>
                <w:b/>
                <w:sz w:val="22"/>
              </w:rPr>
              <w:t>centralnego systemu wymiany informacji, w terminie 6 miesięcy od dnia wejścia w życie niniejszej ustawy,</w:t>
            </w:r>
          </w:p>
        </w:tc>
        <w:tc>
          <w:tcPr>
            <w:tcW w:w="3259" w:type="dxa"/>
            <w:vMerge/>
            <w:tcBorders>
              <w:top w:val="nil"/>
            </w:tcBorders>
          </w:tcPr>
          <w:p>
            <w:pPr>
              <w:rPr>
                <w:sz w:val="2"/>
                <w:szCs w:val="2"/>
              </w:rPr>
            </w:pPr>
          </w:p>
        </w:tc>
      </w:tr>
      <w:tr>
        <w:trPr>
          <w:trHeight w:val="844"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38"/>
              <w:rPr>
                <w:b/>
                <w:sz w:val="22"/>
              </w:rPr>
            </w:pPr>
            <w:r>
              <w:rPr>
                <w:b/>
                <w:sz w:val="22"/>
              </w:rPr>
              <w:t>b) dokumentację niezbędną do dostosowania systemów informatycznych</w:t>
            </w:r>
          </w:p>
          <w:p>
            <w:pPr>
              <w:pStyle w:val="TableParagraph"/>
              <w:spacing w:before="1"/>
              <w:ind w:right="200"/>
              <w:rPr>
                <w:b/>
                <w:sz w:val="22"/>
              </w:rPr>
            </w:pPr>
            <w:r>
              <w:rPr>
                <w:b/>
                <w:sz w:val="22"/>
              </w:rPr>
              <w:t>uczestników rynku do współpracy z centralnym systemem wymiany informacji, w terminie 12 miesięcy od dnia wejścia w życie niniejszej ustawy,</w:t>
            </w:r>
          </w:p>
        </w:tc>
        <w:tc>
          <w:tcPr>
            <w:tcW w:w="3259" w:type="dxa"/>
            <w:vMerge/>
            <w:tcBorders>
              <w:top w:val="nil"/>
            </w:tcBorders>
          </w:tcPr>
          <w:p>
            <w:pPr>
              <w:rPr>
                <w:sz w:val="2"/>
                <w:szCs w:val="2"/>
              </w:rPr>
            </w:pPr>
          </w:p>
        </w:tc>
      </w:tr>
      <w:tr>
        <w:trPr>
          <w:trHeight w:val="918"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line="237" w:lineRule="auto" w:before="40"/>
              <w:ind w:right="93"/>
              <w:jc w:val="both"/>
              <w:rPr>
                <w:sz w:val="22"/>
              </w:rPr>
            </w:pPr>
            <w:r>
              <w:rPr>
                <w:b/>
                <w:sz w:val="22"/>
              </w:rPr>
              <w:t>c) dokumentację niezbędną do przeprowadzenia migracji danych z systemów uczestników rynku do centralnego systemu wymiany informacji, w terminie 24 miesięcy od dnia wejścia w życie niniejszej ustawy.</w:t>
            </w:r>
            <w:r>
              <w:rPr>
                <w:sz w:val="22"/>
              </w:rPr>
              <w:t>”</w:t>
            </w:r>
          </w:p>
        </w:tc>
        <w:tc>
          <w:tcPr>
            <w:tcW w:w="3259" w:type="dxa"/>
            <w:vMerge/>
            <w:tcBorders>
              <w:top w:val="nil"/>
            </w:tcBorders>
          </w:tcPr>
          <w:p>
            <w:pPr>
              <w:rPr>
                <w:sz w:val="2"/>
                <w:szCs w:val="2"/>
              </w:rPr>
            </w:pPr>
          </w:p>
        </w:tc>
      </w:tr>
      <w:tr>
        <w:trPr>
          <w:trHeight w:val="1643"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3" w:lineRule="exact" w:before="117"/>
              <w:rPr>
                <w:i/>
                <w:sz w:val="22"/>
              </w:rPr>
            </w:pPr>
            <w:r>
              <w:rPr>
                <w:i/>
                <w:sz w:val="22"/>
              </w:rPr>
              <w:t>Uzasadnienie:</w:t>
            </w:r>
          </w:p>
          <w:p>
            <w:pPr>
              <w:pStyle w:val="TableParagraph"/>
              <w:ind w:right="97"/>
              <w:jc w:val="both"/>
              <w:rPr>
                <w:sz w:val="22"/>
              </w:rPr>
            </w:pPr>
            <w:r>
              <w:rPr>
                <w:sz w:val="22"/>
              </w:rPr>
              <w:t>Proponujemy dodanie ust. 2, gdyż zakres informacji, ich formaty, sposób oraz terminy migracji inicjalnej powinny być przekazane uczestnikom rynku z odpowiednim wyprzedzeniem. Tym samym Art. 8 proponujemy rozszerzyć o nowy ustęp określający</w:t>
            </w:r>
          </w:p>
          <w:p>
            <w:pPr>
              <w:pStyle w:val="TableParagraph"/>
              <w:spacing w:line="252" w:lineRule="exact" w:before="5"/>
              <w:ind w:right="99"/>
              <w:jc w:val="both"/>
              <w:rPr>
                <w:sz w:val="22"/>
              </w:rPr>
            </w:pPr>
            <w:r>
              <w:rPr>
                <w:sz w:val="22"/>
              </w:rPr>
              <w:t>termin dla OSP na udostępnienie niezbędnej dokumentacji i danych, o której mowa powyżej.</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02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Ponadto w proponowanej Ustawie nie przewidziano co się stanie w sytuacji, jeżeli operator systemu przesyłowego nie będzie w stanie utworzyć centralnego systemu informacji pomiarowych w wymaganym terminie lub system ten nie zafunkcjonuje prawidłowo (przy budowie tego typu systemów jest to sytuacja dość mocno prawdopodobna). Stoimy na stanowisku, że tryb „awaryjny” w sytuacji braku tego systemu</w:t>
            </w:r>
            <w:r>
              <w:rPr>
                <w:spacing w:val="-7"/>
                <w:sz w:val="22"/>
              </w:rPr>
              <w:t> </w:t>
            </w:r>
            <w:r>
              <w:rPr>
                <w:sz w:val="22"/>
              </w:rPr>
              <w:t>powinien</w:t>
            </w:r>
            <w:r>
              <w:rPr>
                <w:spacing w:val="-7"/>
                <w:sz w:val="22"/>
              </w:rPr>
              <w:t> </w:t>
            </w:r>
            <w:r>
              <w:rPr>
                <w:sz w:val="22"/>
              </w:rPr>
              <w:t>być</w:t>
            </w:r>
            <w:r>
              <w:rPr>
                <w:spacing w:val="-7"/>
                <w:sz w:val="22"/>
              </w:rPr>
              <w:t> </w:t>
            </w:r>
            <w:r>
              <w:rPr>
                <w:sz w:val="22"/>
              </w:rPr>
              <w:t>opisany</w:t>
            </w:r>
            <w:r>
              <w:rPr>
                <w:spacing w:val="-9"/>
                <w:sz w:val="22"/>
              </w:rPr>
              <w:t> </w:t>
            </w:r>
            <w:r>
              <w:rPr>
                <w:sz w:val="22"/>
              </w:rPr>
              <w:t>/</w:t>
            </w:r>
            <w:r>
              <w:rPr>
                <w:spacing w:val="-6"/>
                <w:sz w:val="22"/>
              </w:rPr>
              <w:t> </w:t>
            </w:r>
            <w:r>
              <w:rPr>
                <w:sz w:val="22"/>
              </w:rPr>
              <w:t>przedstawiony</w:t>
            </w:r>
            <w:r>
              <w:rPr>
                <w:spacing w:val="-9"/>
                <w:sz w:val="22"/>
              </w:rPr>
              <w:t> </w:t>
            </w:r>
            <w:r>
              <w:rPr>
                <w:sz w:val="22"/>
              </w:rPr>
              <w:t>w</w:t>
            </w:r>
            <w:r>
              <w:rPr>
                <w:spacing w:val="-8"/>
                <w:sz w:val="22"/>
              </w:rPr>
              <w:t> </w:t>
            </w:r>
            <w:r>
              <w:rPr>
                <w:sz w:val="22"/>
              </w:rPr>
              <w:t>projektowanej</w:t>
            </w:r>
            <w:r>
              <w:rPr>
                <w:spacing w:val="-6"/>
                <w:sz w:val="22"/>
              </w:rPr>
              <w:t> </w:t>
            </w:r>
            <w:r>
              <w:rPr>
                <w:sz w:val="22"/>
              </w:rPr>
              <w:t>Ustawie</w:t>
            </w:r>
            <w:r>
              <w:rPr>
                <w:spacing w:val="-9"/>
                <w:sz w:val="22"/>
              </w:rPr>
              <w:t> </w:t>
            </w:r>
            <w:r>
              <w:rPr>
                <w:sz w:val="22"/>
              </w:rPr>
              <w:t>np.</w:t>
            </w:r>
            <w:r>
              <w:rPr>
                <w:spacing w:val="-7"/>
                <w:sz w:val="22"/>
              </w:rPr>
              <w:t> </w:t>
            </w:r>
            <w:r>
              <w:rPr>
                <w:sz w:val="22"/>
              </w:rPr>
              <w:t>że</w:t>
            </w:r>
            <w:r>
              <w:rPr>
                <w:spacing w:val="-9"/>
                <w:sz w:val="22"/>
              </w:rPr>
              <w:t> </w:t>
            </w:r>
            <w:r>
              <w:rPr>
                <w:sz w:val="22"/>
              </w:rPr>
              <w:t>do</w:t>
            </w:r>
            <w:r>
              <w:rPr>
                <w:spacing w:val="-7"/>
                <w:sz w:val="22"/>
              </w:rPr>
              <w:t> </w:t>
            </w:r>
            <w:r>
              <w:rPr>
                <w:sz w:val="22"/>
              </w:rPr>
              <w:t>czasu pełnego uruchomienia systemu wymian informacji między uczestnikami rynku</w:t>
            </w:r>
            <w:r>
              <w:rPr>
                <w:spacing w:val="2"/>
                <w:sz w:val="22"/>
              </w:rPr>
              <w:t> </w:t>
            </w:r>
            <w:r>
              <w:rPr>
                <w:sz w:val="22"/>
              </w:rPr>
              <w:t>odbywa</w:t>
            </w:r>
          </w:p>
          <w:p>
            <w:pPr>
              <w:pStyle w:val="TableParagraph"/>
              <w:spacing w:line="238" w:lineRule="exact"/>
              <w:jc w:val="both"/>
              <w:rPr>
                <w:sz w:val="22"/>
              </w:rPr>
            </w:pPr>
            <w:r>
              <w:rPr>
                <w:sz w:val="22"/>
              </w:rPr>
              <w:t>się na dotychczasowych zasadach.</w:t>
            </w:r>
          </w:p>
        </w:tc>
        <w:tc>
          <w:tcPr>
            <w:tcW w:w="3259" w:type="dxa"/>
          </w:tcPr>
          <w:p>
            <w:pPr>
              <w:pStyle w:val="TableParagraph"/>
              <w:ind w:left="0"/>
              <w:rPr>
                <w:sz w:val="22"/>
              </w:rPr>
            </w:pPr>
          </w:p>
        </w:tc>
      </w:tr>
      <w:tr>
        <w:trPr>
          <w:trHeight w:val="2023" w:hRule="atLeast"/>
        </w:trPr>
        <w:tc>
          <w:tcPr>
            <w:tcW w:w="566" w:type="dxa"/>
          </w:tcPr>
          <w:p>
            <w:pPr>
              <w:pStyle w:val="TableParagraph"/>
              <w:spacing w:line="247" w:lineRule="exact"/>
              <w:ind w:left="0" w:right="26"/>
              <w:jc w:val="right"/>
              <w:rPr>
                <w:sz w:val="22"/>
              </w:rPr>
            </w:pPr>
            <w:r>
              <w:rPr>
                <w:sz w:val="22"/>
              </w:rPr>
              <w:t>630.</w:t>
            </w:r>
          </w:p>
        </w:tc>
        <w:tc>
          <w:tcPr>
            <w:tcW w:w="2126" w:type="dxa"/>
          </w:tcPr>
          <w:p>
            <w:pPr>
              <w:pStyle w:val="TableParagraph"/>
              <w:spacing w:line="247" w:lineRule="exact"/>
              <w:ind w:left="94" w:right="81"/>
              <w:jc w:val="center"/>
              <w:rPr>
                <w:sz w:val="22"/>
              </w:rPr>
            </w:pPr>
            <w:r>
              <w:rPr>
                <w:sz w:val="22"/>
              </w:rPr>
              <w:t>Art. 9 projektu</w:t>
            </w:r>
          </w:p>
        </w:tc>
        <w:tc>
          <w:tcPr>
            <w:tcW w:w="1768" w:type="dxa"/>
          </w:tcPr>
          <w:p>
            <w:pPr>
              <w:pStyle w:val="TableParagraph"/>
              <w:ind w:left="248" w:right="228" w:hanging="1"/>
              <w:jc w:val="center"/>
              <w:rPr>
                <w:sz w:val="22"/>
              </w:rPr>
            </w:pPr>
            <w:r>
              <w:rPr>
                <w:sz w:val="22"/>
              </w:rPr>
              <w:t>Polskie Towarzystwo Przesyła i Rozdziału Energii Elektrycznej – PTPiREE</w:t>
            </w:r>
          </w:p>
        </w:tc>
        <w:tc>
          <w:tcPr>
            <w:tcW w:w="8014" w:type="dxa"/>
          </w:tcPr>
          <w:p>
            <w:pPr>
              <w:pStyle w:val="TableParagraph"/>
              <w:spacing w:line="246" w:lineRule="exact"/>
              <w:rPr>
                <w:sz w:val="22"/>
              </w:rPr>
            </w:pPr>
            <w:r>
              <w:rPr>
                <w:i/>
                <w:sz w:val="22"/>
              </w:rPr>
              <w:t>Proponowana zmiana: </w:t>
            </w:r>
            <w:r>
              <w:rPr>
                <w:sz w:val="22"/>
              </w:rPr>
              <w:t>dodanie ust. 2 o treści:</w:t>
            </w:r>
          </w:p>
          <w:p>
            <w:pPr>
              <w:pStyle w:val="TableParagraph"/>
              <w:ind w:right="91"/>
              <w:jc w:val="both"/>
              <w:rPr>
                <w:sz w:val="22"/>
              </w:rPr>
            </w:pPr>
            <w:r>
              <w:rPr>
                <w:sz w:val="22"/>
              </w:rPr>
              <w:t>„Art.</w:t>
            </w:r>
            <w:r>
              <w:rPr>
                <w:spacing w:val="-14"/>
                <w:sz w:val="22"/>
              </w:rPr>
              <w:t> </w:t>
            </w:r>
            <w:r>
              <w:rPr>
                <w:sz w:val="22"/>
              </w:rPr>
              <w:t>9.</w:t>
            </w:r>
            <w:r>
              <w:rPr>
                <w:spacing w:val="-11"/>
                <w:sz w:val="22"/>
              </w:rPr>
              <w:t> </w:t>
            </w:r>
            <w:r>
              <w:rPr>
                <w:sz w:val="22"/>
              </w:rPr>
              <w:t>Operatorzy</w:t>
            </w:r>
            <w:r>
              <w:rPr>
                <w:spacing w:val="-13"/>
                <w:sz w:val="22"/>
              </w:rPr>
              <w:t> </w:t>
            </w:r>
            <w:r>
              <w:rPr>
                <w:sz w:val="22"/>
              </w:rPr>
              <w:t>systemów</w:t>
            </w:r>
            <w:r>
              <w:rPr>
                <w:spacing w:val="-12"/>
                <w:sz w:val="22"/>
              </w:rPr>
              <w:t> </w:t>
            </w:r>
            <w:r>
              <w:rPr>
                <w:sz w:val="22"/>
              </w:rPr>
              <w:t>dystrybucyjnych</w:t>
            </w:r>
            <w:r>
              <w:rPr>
                <w:spacing w:val="-11"/>
                <w:sz w:val="22"/>
              </w:rPr>
              <w:t> </w:t>
            </w:r>
            <w:r>
              <w:rPr>
                <w:sz w:val="22"/>
              </w:rPr>
              <w:t>elektroenergetycznych</w:t>
            </w:r>
            <w:r>
              <w:rPr>
                <w:spacing w:val="-6"/>
                <w:sz w:val="22"/>
              </w:rPr>
              <w:t> </w:t>
            </w:r>
            <w:r>
              <w:rPr>
                <w:strike/>
                <w:sz w:val="22"/>
              </w:rPr>
              <w:t>określą</w:t>
            </w:r>
            <w:r>
              <w:rPr>
                <w:strike w:val="0"/>
                <w:sz w:val="22"/>
              </w:rPr>
              <w:t>,</w:t>
            </w:r>
            <w:r>
              <w:rPr>
                <w:strike w:val="0"/>
                <w:spacing w:val="-12"/>
                <w:sz w:val="22"/>
              </w:rPr>
              <w:t> </w:t>
            </w:r>
            <w:r>
              <w:rPr>
                <w:strike w:val="0"/>
                <w:sz w:val="22"/>
              </w:rPr>
              <w:t>każdy</w:t>
            </w:r>
            <w:r>
              <w:rPr>
                <w:strike w:val="0"/>
                <w:spacing w:val="-13"/>
                <w:sz w:val="22"/>
              </w:rPr>
              <w:t> </w:t>
            </w:r>
            <w:r>
              <w:rPr>
                <w:strike w:val="0"/>
                <w:sz w:val="22"/>
              </w:rPr>
              <w:t>dla swojej sieci, </w:t>
            </w:r>
            <w:r>
              <w:rPr>
                <w:b/>
                <w:strike w:val="0"/>
                <w:sz w:val="22"/>
              </w:rPr>
              <w:t>nadadzą </w:t>
            </w:r>
            <w:r>
              <w:rPr>
                <w:strike w:val="0"/>
                <w:sz w:val="22"/>
              </w:rPr>
              <w:t>punkt</w:t>
            </w:r>
            <w:r>
              <w:rPr>
                <w:b/>
                <w:strike w:val="0"/>
                <w:sz w:val="22"/>
              </w:rPr>
              <w:t>om</w:t>
            </w:r>
            <w:r>
              <w:rPr>
                <w:strike/>
                <w:sz w:val="22"/>
              </w:rPr>
              <w:t>y</w:t>
            </w:r>
            <w:r>
              <w:rPr>
                <w:strike w:val="0"/>
                <w:sz w:val="22"/>
              </w:rPr>
              <w:t> pomiar</w:t>
            </w:r>
            <w:r>
              <w:rPr>
                <w:b/>
                <w:strike w:val="0"/>
                <w:sz w:val="22"/>
              </w:rPr>
              <w:t>u</w:t>
            </w:r>
            <w:r>
              <w:rPr>
                <w:strike/>
                <w:sz w:val="22"/>
              </w:rPr>
              <w:t>owym</w:t>
            </w:r>
            <w:r>
              <w:rPr>
                <w:strike w:val="0"/>
                <w:sz w:val="22"/>
              </w:rPr>
              <w:t> </w:t>
            </w:r>
            <w:r>
              <w:rPr>
                <w:b/>
                <w:strike w:val="0"/>
                <w:sz w:val="22"/>
              </w:rPr>
              <w:t>energii numery </w:t>
            </w:r>
            <w:r>
              <w:rPr>
                <w:strike w:val="0"/>
                <w:sz w:val="22"/>
              </w:rPr>
              <w:t>zgodnie ze</w:t>
            </w:r>
            <w:r>
              <w:rPr>
                <w:strike w:val="0"/>
                <w:spacing w:val="-26"/>
                <w:sz w:val="22"/>
              </w:rPr>
              <w:t> </w:t>
            </w:r>
            <w:r>
              <w:rPr>
                <w:strike w:val="0"/>
                <w:sz w:val="22"/>
              </w:rPr>
              <w:t>standardem GS1, określonym w instrukcji, o której mowa w art. 9g ustawy zmienianej w art. 1, w terminie 24 miesięcy od dnia wejścia w życie niniejszej</w:t>
            </w:r>
            <w:r>
              <w:rPr>
                <w:strike w:val="0"/>
                <w:spacing w:val="-6"/>
                <w:sz w:val="22"/>
              </w:rPr>
              <w:t> </w:t>
            </w:r>
            <w:r>
              <w:rPr>
                <w:strike w:val="0"/>
                <w:sz w:val="22"/>
              </w:rPr>
              <w:t>ustawy.”</w:t>
            </w:r>
          </w:p>
          <w:p>
            <w:pPr>
              <w:pStyle w:val="TableParagraph"/>
              <w:ind w:left="0"/>
              <w:rPr>
                <w:sz w:val="22"/>
              </w:rPr>
            </w:pPr>
          </w:p>
          <w:p>
            <w:pPr>
              <w:pStyle w:val="TableParagraph"/>
              <w:jc w:val="both"/>
              <w:rPr>
                <w:i/>
                <w:sz w:val="22"/>
              </w:rPr>
            </w:pPr>
            <w:r>
              <w:rPr>
                <w:i/>
                <w:sz w:val="22"/>
              </w:rPr>
              <w:t>Uzasadnienie:</w:t>
            </w:r>
          </w:p>
          <w:p>
            <w:pPr>
              <w:pStyle w:val="TableParagraph"/>
              <w:spacing w:line="238" w:lineRule="exact" w:before="1"/>
              <w:jc w:val="both"/>
              <w:rPr>
                <w:sz w:val="22"/>
              </w:rPr>
            </w:pPr>
            <w:r>
              <w:rPr>
                <w:sz w:val="22"/>
              </w:rPr>
              <w:t>Zmiana</w:t>
            </w:r>
            <w:r>
              <w:rPr>
                <w:spacing w:val="-14"/>
                <w:sz w:val="22"/>
              </w:rPr>
              <w:t> </w:t>
            </w:r>
            <w:r>
              <w:rPr>
                <w:sz w:val="22"/>
              </w:rPr>
              <w:t>wynika</w:t>
            </w:r>
            <w:r>
              <w:rPr>
                <w:spacing w:val="-13"/>
                <w:sz w:val="22"/>
              </w:rPr>
              <w:t> </w:t>
            </w:r>
            <w:r>
              <w:rPr>
                <w:sz w:val="22"/>
              </w:rPr>
              <w:t>ze</w:t>
            </w:r>
            <w:r>
              <w:rPr>
                <w:spacing w:val="-12"/>
                <w:sz w:val="22"/>
              </w:rPr>
              <w:t> </w:t>
            </w:r>
            <w:r>
              <w:rPr>
                <w:sz w:val="22"/>
              </w:rPr>
              <w:t>zmiany</w:t>
            </w:r>
            <w:r>
              <w:rPr>
                <w:spacing w:val="-13"/>
                <w:sz w:val="22"/>
              </w:rPr>
              <w:t> </w:t>
            </w:r>
            <w:r>
              <w:rPr>
                <w:sz w:val="22"/>
              </w:rPr>
              <w:t>definicji</w:t>
            </w:r>
            <w:r>
              <w:rPr>
                <w:spacing w:val="-11"/>
                <w:sz w:val="22"/>
              </w:rPr>
              <w:t> </w:t>
            </w:r>
            <w:r>
              <w:rPr>
                <w:sz w:val="22"/>
              </w:rPr>
              <w:t>–</w:t>
            </w:r>
            <w:r>
              <w:rPr>
                <w:spacing w:val="-13"/>
                <w:sz w:val="22"/>
              </w:rPr>
              <w:t> </w:t>
            </w:r>
            <w:r>
              <w:rPr>
                <w:sz w:val="22"/>
              </w:rPr>
              <w:t>wyjaśnienia</w:t>
            </w:r>
            <w:r>
              <w:rPr>
                <w:spacing w:val="-16"/>
                <w:sz w:val="22"/>
              </w:rPr>
              <w:t> </w:t>
            </w:r>
            <w:r>
              <w:rPr>
                <w:sz w:val="22"/>
              </w:rPr>
              <w:t>jak</w:t>
            </w:r>
            <w:r>
              <w:rPr>
                <w:spacing w:val="-15"/>
                <w:sz w:val="22"/>
              </w:rPr>
              <w:t> </w:t>
            </w:r>
            <w:r>
              <w:rPr>
                <w:sz w:val="22"/>
              </w:rPr>
              <w:t>wyżej</w:t>
            </w:r>
            <w:r>
              <w:rPr>
                <w:spacing w:val="-11"/>
                <w:sz w:val="22"/>
              </w:rPr>
              <w:t> </w:t>
            </w:r>
            <w:r>
              <w:rPr>
                <w:sz w:val="22"/>
              </w:rPr>
              <w:t>we</w:t>
            </w:r>
            <w:r>
              <w:rPr>
                <w:spacing w:val="-13"/>
                <w:sz w:val="22"/>
              </w:rPr>
              <w:t> </w:t>
            </w:r>
            <w:r>
              <w:rPr>
                <w:sz w:val="22"/>
              </w:rPr>
              <w:t>wcześniejszych</w:t>
            </w:r>
            <w:r>
              <w:rPr>
                <w:spacing w:val="-14"/>
                <w:sz w:val="22"/>
              </w:rPr>
              <w:t> </w:t>
            </w:r>
            <w:r>
              <w:rPr>
                <w:sz w:val="22"/>
              </w:rPr>
              <w:t>uwagach.</w:t>
            </w:r>
          </w:p>
        </w:tc>
        <w:tc>
          <w:tcPr>
            <w:tcW w:w="3259" w:type="dxa"/>
          </w:tcPr>
          <w:p>
            <w:pPr>
              <w:pStyle w:val="TableParagraph"/>
              <w:ind w:left="0"/>
              <w:rPr>
                <w:sz w:val="22"/>
              </w:rPr>
            </w:pPr>
          </w:p>
        </w:tc>
      </w:tr>
      <w:tr>
        <w:trPr>
          <w:trHeight w:val="4555" w:hRule="atLeast"/>
        </w:trPr>
        <w:tc>
          <w:tcPr>
            <w:tcW w:w="566" w:type="dxa"/>
          </w:tcPr>
          <w:p>
            <w:pPr>
              <w:pStyle w:val="TableParagraph"/>
              <w:spacing w:line="247" w:lineRule="exact"/>
              <w:ind w:left="0" w:right="26"/>
              <w:jc w:val="right"/>
              <w:rPr>
                <w:sz w:val="22"/>
              </w:rPr>
            </w:pPr>
            <w:r>
              <w:rPr>
                <w:sz w:val="22"/>
              </w:rPr>
              <w:t>631.</w:t>
            </w:r>
          </w:p>
        </w:tc>
        <w:tc>
          <w:tcPr>
            <w:tcW w:w="2126" w:type="dxa"/>
          </w:tcPr>
          <w:p>
            <w:pPr>
              <w:pStyle w:val="TableParagraph"/>
              <w:spacing w:line="247" w:lineRule="exact"/>
              <w:ind w:left="93" w:right="81"/>
              <w:jc w:val="center"/>
              <w:rPr>
                <w:sz w:val="22"/>
              </w:rPr>
            </w:pPr>
            <w:r>
              <w:rPr>
                <w:sz w:val="22"/>
              </w:rPr>
              <w:t>Art. 10 projektu</w:t>
            </w:r>
          </w:p>
        </w:tc>
        <w:tc>
          <w:tcPr>
            <w:tcW w:w="1768" w:type="dxa"/>
          </w:tcPr>
          <w:p>
            <w:pPr>
              <w:pStyle w:val="TableParagraph"/>
              <w:spacing w:line="247" w:lineRule="exact"/>
              <w:ind w:right="95"/>
              <w:jc w:val="center"/>
              <w:rPr>
                <w:sz w:val="22"/>
              </w:rPr>
            </w:pPr>
            <w:r>
              <w:rPr>
                <w:sz w:val="22"/>
              </w:rPr>
              <w:t>Energa S.A.</w:t>
            </w:r>
          </w:p>
        </w:tc>
        <w:tc>
          <w:tcPr>
            <w:tcW w:w="8014" w:type="dxa"/>
          </w:tcPr>
          <w:p>
            <w:pPr>
              <w:pStyle w:val="TableParagraph"/>
              <w:ind w:right="97"/>
              <w:jc w:val="both"/>
              <w:rPr>
                <w:sz w:val="22"/>
              </w:rPr>
            </w:pPr>
            <w:r>
              <w:rPr>
                <w:sz w:val="22"/>
              </w:rPr>
              <w:t>Zapisy art. 8 i 10 odnoszą się do terminów liczonych od daty wejścia w życie ustawy. Może to spowodować, że OSD nie będą mogli wypełnić nałożonego na nich w art. 10 obowiązku przekazania informacji do CSIP, ponieważ może on zostać uruchomiony przez OSP dopiero w 36 miesiącu po wejściu w życie ustawy, a tym samym nie jest możliwe dostarczenie danych inicjalnych przez OSD w terminie 30 miesięcy od wejścia w życie Ustawy, tj. 6 miesięcy przed uruchomieniem systemu.</w:t>
            </w:r>
          </w:p>
          <w:p>
            <w:pPr>
              <w:pStyle w:val="TableParagraph"/>
              <w:ind w:right="96"/>
              <w:jc w:val="both"/>
              <w:rPr>
                <w:sz w:val="22"/>
              </w:rPr>
            </w:pPr>
            <w:r>
              <w:rPr>
                <w:sz w:val="22"/>
              </w:rPr>
              <w:t>Harmonogram</w:t>
            </w:r>
            <w:r>
              <w:rPr>
                <w:spacing w:val="-20"/>
                <w:sz w:val="22"/>
              </w:rPr>
              <w:t> </w:t>
            </w:r>
            <w:r>
              <w:rPr>
                <w:sz w:val="22"/>
              </w:rPr>
              <w:t>wdrożenia</w:t>
            </w:r>
            <w:r>
              <w:rPr>
                <w:spacing w:val="-15"/>
                <w:sz w:val="22"/>
              </w:rPr>
              <w:t> </w:t>
            </w:r>
            <w:r>
              <w:rPr>
                <w:sz w:val="22"/>
              </w:rPr>
              <w:t>CSIP</w:t>
            </w:r>
            <w:r>
              <w:rPr>
                <w:spacing w:val="-16"/>
                <w:sz w:val="22"/>
              </w:rPr>
              <w:t> </w:t>
            </w:r>
            <w:r>
              <w:rPr>
                <w:sz w:val="22"/>
              </w:rPr>
              <w:t>powinien</w:t>
            </w:r>
            <w:r>
              <w:rPr>
                <w:spacing w:val="-15"/>
                <w:sz w:val="22"/>
              </w:rPr>
              <w:t> </w:t>
            </w:r>
            <w:r>
              <w:rPr>
                <w:sz w:val="22"/>
              </w:rPr>
              <w:t>uwzględniać,</w:t>
            </w:r>
            <w:r>
              <w:rPr>
                <w:spacing w:val="-18"/>
                <w:sz w:val="22"/>
              </w:rPr>
              <w:t> </w:t>
            </w:r>
            <w:r>
              <w:rPr>
                <w:sz w:val="22"/>
              </w:rPr>
              <w:t>po</w:t>
            </w:r>
            <w:r>
              <w:rPr>
                <w:spacing w:val="-16"/>
                <w:sz w:val="22"/>
              </w:rPr>
              <w:t> </w:t>
            </w:r>
            <w:r>
              <w:rPr>
                <w:sz w:val="22"/>
              </w:rPr>
              <w:t>testowym</w:t>
            </w:r>
            <w:r>
              <w:rPr>
                <w:spacing w:val="-17"/>
                <w:sz w:val="22"/>
              </w:rPr>
              <w:t> </w:t>
            </w:r>
            <w:r>
              <w:rPr>
                <w:sz w:val="22"/>
              </w:rPr>
              <w:t>uruchomieniu</w:t>
            </w:r>
            <w:r>
              <w:rPr>
                <w:spacing w:val="-18"/>
                <w:sz w:val="22"/>
              </w:rPr>
              <w:t> </w:t>
            </w:r>
            <w:r>
              <w:rPr>
                <w:sz w:val="22"/>
              </w:rPr>
              <w:t>CSIP, etap przeznaczony na zasilenie inicjalne oraz testy z uczestnikami</w:t>
            </w:r>
            <w:r>
              <w:rPr>
                <w:spacing w:val="-18"/>
                <w:sz w:val="22"/>
              </w:rPr>
              <w:t> </w:t>
            </w:r>
            <w:r>
              <w:rPr>
                <w:sz w:val="22"/>
              </w:rPr>
              <w:t>rynku.</w:t>
            </w:r>
          </w:p>
          <w:p>
            <w:pPr>
              <w:pStyle w:val="TableParagraph"/>
              <w:ind w:right="92"/>
              <w:jc w:val="both"/>
              <w:rPr>
                <w:sz w:val="22"/>
              </w:rPr>
            </w:pPr>
            <w:r>
              <w:rPr>
                <w:sz w:val="22"/>
              </w:rPr>
              <w:t>Zakres informacji, ich formaty, sposób oraz terminy migracji inicjalnej powinny być przekazane</w:t>
            </w:r>
            <w:r>
              <w:rPr>
                <w:spacing w:val="-9"/>
                <w:sz w:val="22"/>
              </w:rPr>
              <w:t> </w:t>
            </w:r>
            <w:r>
              <w:rPr>
                <w:sz w:val="22"/>
              </w:rPr>
              <w:t>uczestnikom</w:t>
            </w:r>
            <w:r>
              <w:rPr>
                <w:spacing w:val="-13"/>
                <w:sz w:val="22"/>
              </w:rPr>
              <w:t> </w:t>
            </w:r>
            <w:r>
              <w:rPr>
                <w:sz w:val="22"/>
              </w:rPr>
              <w:t>rynku</w:t>
            </w:r>
            <w:r>
              <w:rPr>
                <w:spacing w:val="-9"/>
                <w:sz w:val="22"/>
              </w:rPr>
              <w:t> </w:t>
            </w:r>
            <w:r>
              <w:rPr>
                <w:sz w:val="22"/>
              </w:rPr>
              <w:t>z</w:t>
            </w:r>
            <w:r>
              <w:rPr>
                <w:spacing w:val="-12"/>
                <w:sz w:val="22"/>
              </w:rPr>
              <w:t> </w:t>
            </w:r>
            <w:r>
              <w:rPr>
                <w:sz w:val="22"/>
              </w:rPr>
              <w:t>odpowiednim</w:t>
            </w:r>
            <w:r>
              <w:rPr>
                <w:spacing w:val="-12"/>
                <w:sz w:val="22"/>
              </w:rPr>
              <w:t> </w:t>
            </w:r>
            <w:r>
              <w:rPr>
                <w:sz w:val="22"/>
              </w:rPr>
              <w:t>wyprzedzeniem.</w:t>
            </w:r>
            <w:r>
              <w:rPr>
                <w:spacing w:val="-10"/>
                <w:sz w:val="22"/>
              </w:rPr>
              <w:t> </w:t>
            </w:r>
            <w:r>
              <w:rPr>
                <w:sz w:val="22"/>
              </w:rPr>
              <w:t>W</w:t>
            </w:r>
            <w:r>
              <w:rPr>
                <w:spacing w:val="-8"/>
                <w:sz w:val="22"/>
              </w:rPr>
              <w:t> </w:t>
            </w:r>
            <w:r>
              <w:rPr>
                <w:sz w:val="22"/>
              </w:rPr>
              <w:t>przypadku</w:t>
            </w:r>
            <w:r>
              <w:rPr>
                <w:spacing w:val="-10"/>
                <w:sz w:val="22"/>
              </w:rPr>
              <w:t> </w:t>
            </w:r>
            <w:r>
              <w:rPr>
                <w:sz w:val="22"/>
              </w:rPr>
              <w:t>wdrożenia systemu</w:t>
            </w:r>
            <w:r>
              <w:rPr>
                <w:spacing w:val="-16"/>
                <w:sz w:val="22"/>
              </w:rPr>
              <w:t> </w:t>
            </w:r>
            <w:r>
              <w:rPr>
                <w:sz w:val="22"/>
              </w:rPr>
              <w:t>informatycznego</w:t>
            </w:r>
            <w:r>
              <w:rPr>
                <w:spacing w:val="-15"/>
                <w:sz w:val="22"/>
              </w:rPr>
              <w:t> </w:t>
            </w:r>
            <w:r>
              <w:rPr>
                <w:sz w:val="22"/>
              </w:rPr>
              <w:t>typu</w:t>
            </w:r>
            <w:r>
              <w:rPr>
                <w:spacing w:val="-15"/>
                <w:sz w:val="22"/>
              </w:rPr>
              <w:t> </w:t>
            </w:r>
            <w:r>
              <w:rPr>
                <w:sz w:val="22"/>
              </w:rPr>
              <w:t>datahub</w:t>
            </w:r>
            <w:r>
              <w:rPr>
                <w:spacing w:val="-16"/>
                <w:sz w:val="22"/>
              </w:rPr>
              <w:t> </w:t>
            </w:r>
            <w:r>
              <w:rPr>
                <w:sz w:val="22"/>
              </w:rPr>
              <w:t>migracja</w:t>
            </w:r>
            <w:r>
              <w:rPr>
                <w:spacing w:val="-17"/>
                <w:sz w:val="22"/>
              </w:rPr>
              <w:t> </w:t>
            </w:r>
            <w:r>
              <w:rPr>
                <w:sz w:val="22"/>
              </w:rPr>
              <w:t>danych</w:t>
            </w:r>
            <w:r>
              <w:rPr>
                <w:spacing w:val="-15"/>
                <w:sz w:val="22"/>
              </w:rPr>
              <w:t> </w:t>
            </w:r>
            <w:r>
              <w:rPr>
                <w:sz w:val="22"/>
              </w:rPr>
              <w:t>dotyczy</w:t>
            </w:r>
            <w:r>
              <w:rPr>
                <w:spacing w:val="-18"/>
                <w:sz w:val="22"/>
              </w:rPr>
              <w:t> </w:t>
            </w:r>
            <w:r>
              <w:rPr>
                <w:sz w:val="22"/>
              </w:rPr>
              <w:t>nie</w:t>
            </w:r>
            <w:r>
              <w:rPr>
                <w:spacing w:val="-15"/>
                <w:sz w:val="22"/>
              </w:rPr>
              <w:t> </w:t>
            </w:r>
            <w:r>
              <w:rPr>
                <w:sz w:val="22"/>
              </w:rPr>
              <w:t>tylko</w:t>
            </w:r>
            <w:r>
              <w:rPr>
                <w:spacing w:val="-15"/>
                <w:sz w:val="22"/>
              </w:rPr>
              <w:t> </w:t>
            </w:r>
            <w:r>
              <w:rPr>
                <w:sz w:val="22"/>
              </w:rPr>
              <w:t>OSD,</w:t>
            </w:r>
            <w:r>
              <w:rPr>
                <w:spacing w:val="-16"/>
                <w:sz w:val="22"/>
              </w:rPr>
              <w:t> </w:t>
            </w:r>
            <w:r>
              <w:rPr>
                <w:sz w:val="22"/>
              </w:rPr>
              <w:t>ale</w:t>
            </w:r>
            <w:r>
              <w:rPr>
                <w:spacing w:val="-15"/>
                <w:sz w:val="22"/>
              </w:rPr>
              <w:t> </w:t>
            </w:r>
            <w:r>
              <w:rPr>
                <w:sz w:val="22"/>
              </w:rPr>
              <w:t>także innych</w:t>
            </w:r>
            <w:r>
              <w:rPr>
                <w:spacing w:val="-12"/>
                <w:sz w:val="22"/>
              </w:rPr>
              <w:t> </w:t>
            </w:r>
            <w:r>
              <w:rPr>
                <w:sz w:val="22"/>
              </w:rPr>
              <w:t>uczestników</w:t>
            </w:r>
            <w:r>
              <w:rPr>
                <w:spacing w:val="-12"/>
                <w:sz w:val="22"/>
              </w:rPr>
              <w:t> </w:t>
            </w:r>
            <w:r>
              <w:rPr>
                <w:sz w:val="22"/>
              </w:rPr>
              <w:t>rynku</w:t>
            </w:r>
            <w:r>
              <w:rPr>
                <w:spacing w:val="-12"/>
                <w:sz w:val="22"/>
              </w:rPr>
              <w:t> </w:t>
            </w:r>
            <w:r>
              <w:rPr>
                <w:sz w:val="22"/>
              </w:rPr>
              <w:t>np.</w:t>
            </w:r>
            <w:r>
              <w:rPr>
                <w:spacing w:val="-12"/>
                <w:sz w:val="22"/>
              </w:rPr>
              <w:t> </w:t>
            </w:r>
            <w:r>
              <w:rPr>
                <w:sz w:val="22"/>
              </w:rPr>
              <w:t>sprzedawców,</w:t>
            </w:r>
            <w:r>
              <w:rPr>
                <w:spacing w:val="-12"/>
                <w:sz w:val="22"/>
              </w:rPr>
              <w:t> </w:t>
            </w:r>
            <w:r>
              <w:rPr>
                <w:sz w:val="22"/>
              </w:rPr>
              <w:t>ponieważ</w:t>
            </w:r>
            <w:r>
              <w:rPr>
                <w:spacing w:val="-14"/>
                <w:sz w:val="22"/>
              </w:rPr>
              <w:t> </w:t>
            </w:r>
            <w:r>
              <w:rPr>
                <w:sz w:val="22"/>
              </w:rPr>
              <w:t>obejmuje</w:t>
            </w:r>
            <w:r>
              <w:rPr>
                <w:spacing w:val="-14"/>
                <w:sz w:val="22"/>
              </w:rPr>
              <w:t> </w:t>
            </w:r>
            <w:r>
              <w:rPr>
                <w:sz w:val="22"/>
              </w:rPr>
              <w:t>różne</w:t>
            </w:r>
            <w:r>
              <w:rPr>
                <w:spacing w:val="-12"/>
                <w:sz w:val="22"/>
              </w:rPr>
              <w:t> </w:t>
            </w:r>
            <w:r>
              <w:rPr>
                <w:sz w:val="22"/>
              </w:rPr>
              <w:t>kategorie</w:t>
            </w:r>
            <w:r>
              <w:rPr>
                <w:spacing w:val="-14"/>
                <w:sz w:val="22"/>
              </w:rPr>
              <w:t> </w:t>
            </w:r>
            <w:r>
              <w:rPr>
                <w:sz w:val="22"/>
              </w:rPr>
              <w:t>„master data”, które powinny zostać dostarczone do systemu, jako baza do realizacji procesów i wymiany informacji. Szczegółowego uregulowania w ustawie lub rozporządzeniu wymaga</w:t>
            </w:r>
            <w:r>
              <w:rPr>
                <w:spacing w:val="-1"/>
                <w:sz w:val="22"/>
              </w:rPr>
              <w:t> </w:t>
            </w:r>
            <w:r>
              <w:rPr>
                <w:sz w:val="22"/>
              </w:rPr>
              <w:t>również:</w:t>
            </w:r>
          </w:p>
          <w:p>
            <w:pPr>
              <w:pStyle w:val="TableParagraph"/>
              <w:numPr>
                <w:ilvl w:val="0"/>
                <w:numId w:val="176"/>
              </w:numPr>
              <w:tabs>
                <w:tab w:pos="819" w:val="left" w:leader="none"/>
              </w:tabs>
              <w:spacing w:line="252" w:lineRule="exact" w:before="0" w:after="0"/>
              <w:ind w:left="818" w:right="0" w:hanging="709"/>
              <w:jc w:val="both"/>
              <w:rPr>
                <w:sz w:val="22"/>
              </w:rPr>
            </w:pPr>
            <w:r>
              <w:rPr>
                <w:sz w:val="22"/>
              </w:rPr>
              <w:t>proces późniejszej aktualizacji i zarządzania „master data” w systemie</w:t>
            </w:r>
            <w:r>
              <w:rPr>
                <w:spacing w:val="-14"/>
                <w:sz w:val="22"/>
              </w:rPr>
              <w:t> </w:t>
            </w:r>
            <w:r>
              <w:rPr>
                <w:sz w:val="22"/>
              </w:rPr>
              <w:t>CSIP,</w:t>
            </w:r>
          </w:p>
          <w:p>
            <w:pPr>
              <w:pStyle w:val="TableParagraph"/>
              <w:numPr>
                <w:ilvl w:val="0"/>
                <w:numId w:val="176"/>
              </w:numPr>
              <w:tabs>
                <w:tab w:pos="819" w:val="left" w:leader="none"/>
              </w:tabs>
              <w:spacing w:line="252" w:lineRule="exact" w:before="0" w:after="0"/>
              <w:ind w:left="818" w:right="0" w:hanging="709"/>
              <w:jc w:val="both"/>
              <w:rPr>
                <w:sz w:val="22"/>
              </w:rPr>
            </w:pPr>
            <w:r>
              <w:rPr>
                <w:sz w:val="22"/>
              </w:rPr>
              <w:t>zasady realizacji procesów w</w:t>
            </w:r>
            <w:r>
              <w:rPr>
                <w:spacing w:val="-6"/>
                <w:sz w:val="22"/>
              </w:rPr>
              <w:t> </w:t>
            </w:r>
            <w:r>
              <w:rPr>
                <w:sz w:val="22"/>
              </w:rPr>
              <w:t>CSIP,</w:t>
            </w:r>
          </w:p>
          <w:p>
            <w:pPr>
              <w:pStyle w:val="TableParagraph"/>
              <w:numPr>
                <w:ilvl w:val="0"/>
                <w:numId w:val="176"/>
              </w:numPr>
              <w:tabs>
                <w:tab w:pos="819" w:val="left" w:leader="none"/>
              </w:tabs>
              <w:spacing w:line="240" w:lineRule="exact" w:before="0" w:after="0"/>
              <w:ind w:left="818" w:right="0" w:hanging="709"/>
              <w:jc w:val="both"/>
              <w:rPr>
                <w:sz w:val="22"/>
              </w:rPr>
            </w:pPr>
            <w:r>
              <w:rPr>
                <w:sz w:val="22"/>
              </w:rPr>
              <w:t>zarządzanie zmianą standardów wymiany informacji </w:t>
            </w:r>
            <w:r>
              <w:rPr>
                <w:spacing w:val="-3"/>
                <w:sz w:val="22"/>
              </w:rPr>
              <w:t>za </w:t>
            </w:r>
            <w:r>
              <w:rPr>
                <w:sz w:val="22"/>
              </w:rPr>
              <w:t>pośrednictwem</w:t>
            </w:r>
            <w:r>
              <w:rPr>
                <w:spacing w:val="-10"/>
                <w:sz w:val="22"/>
              </w:rPr>
              <w:t> </w:t>
            </w:r>
            <w:r>
              <w:rPr>
                <w:sz w:val="22"/>
              </w:rPr>
              <w:t>CSIP.</w:t>
            </w:r>
          </w:p>
        </w:tc>
        <w:tc>
          <w:tcPr>
            <w:tcW w:w="3259" w:type="dxa"/>
          </w:tcPr>
          <w:p>
            <w:pPr>
              <w:pStyle w:val="TableParagraph"/>
              <w:ind w:left="0"/>
              <w:rPr>
                <w:sz w:val="22"/>
              </w:rPr>
            </w:pPr>
          </w:p>
        </w:tc>
      </w:tr>
      <w:tr>
        <w:trPr>
          <w:trHeight w:val="254" w:hRule="atLeast"/>
        </w:trPr>
        <w:tc>
          <w:tcPr>
            <w:tcW w:w="566" w:type="dxa"/>
          </w:tcPr>
          <w:p>
            <w:pPr>
              <w:pStyle w:val="TableParagraph"/>
              <w:spacing w:line="234" w:lineRule="exact"/>
              <w:ind w:left="0" w:right="26"/>
              <w:jc w:val="right"/>
              <w:rPr>
                <w:sz w:val="22"/>
              </w:rPr>
            </w:pPr>
            <w:r>
              <w:rPr>
                <w:sz w:val="22"/>
              </w:rPr>
              <w:t>632.</w:t>
            </w:r>
          </w:p>
        </w:tc>
        <w:tc>
          <w:tcPr>
            <w:tcW w:w="2126" w:type="dxa"/>
          </w:tcPr>
          <w:p>
            <w:pPr>
              <w:pStyle w:val="TableParagraph"/>
              <w:spacing w:line="234" w:lineRule="exact"/>
              <w:ind w:left="93" w:right="81"/>
              <w:jc w:val="center"/>
              <w:rPr>
                <w:sz w:val="22"/>
              </w:rPr>
            </w:pPr>
            <w:r>
              <w:rPr>
                <w:sz w:val="22"/>
              </w:rPr>
              <w:t>Art. 10 projektu</w:t>
            </w:r>
          </w:p>
        </w:tc>
        <w:tc>
          <w:tcPr>
            <w:tcW w:w="1768" w:type="dxa"/>
          </w:tcPr>
          <w:p>
            <w:pPr>
              <w:pStyle w:val="TableParagraph"/>
              <w:spacing w:line="234" w:lineRule="exact"/>
              <w:ind w:left="112" w:right="93"/>
              <w:jc w:val="center"/>
              <w:rPr>
                <w:sz w:val="22"/>
              </w:rPr>
            </w:pPr>
            <w:r>
              <w:rPr>
                <w:sz w:val="22"/>
              </w:rPr>
              <w:t>Lewiatan</w:t>
            </w:r>
          </w:p>
        </w:tc>
        <w:tc>
          <w:tcPr>
            <w:tcW w:w="8014" w:type="dxa"/>
          </w:tcPr>
          <w:p>
            <w:pPr>
              <w:pStyle w:val="TableParagraph"/>
              <w:spacing w:line="234" w:lineRule="exact"/>
              <w:rPr>
                <w:sz w:val="22"/>
              </w:rPr>
            </w:pPr>
            <w:r>
              <w:rPr>
                <w:i/>
                <w:sz w:val="22"/>
              </w:rPr>
              <w:t>Proponowana zmiana: </w:t>
            </w:r>
            <w:r>
              <w:rPr>
                <w:sz w:val="22"/>
              </w:rPr>
              <w:t>dodanie ust. 2 o treści:</w:t>
            </w:r>
          </w:p>
        </w:tc>
        <w:tc>
          <w:tcPr>
            <w:tcW w:w="3259" w:type="dxa"/>
          </w:tcPr>
          <w:p>
            <w:pPr>
              <w:pStyle w:val="TableParagraph"/>
              <w:ind w:left="0"/>
              <w:rPr>
                <w:sz w:val="18"/>
              </w:rPr>
            </w:pPr>
          </w:p>
        </w:tc>
      </w:tr>
    </w:tbl>
    <w:p>
      <w:pPr>
        <w:spacing w:after="0"/>
        <w:rPr>
          <w:sz w:val="18"/>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784"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2"/>
              <w:jc w:val="both"/>
              <w:rPr>
                <w:sz w:val="22"/>
              </w:rPr>
            </w:pPr>
            <w:r>
              <w:rPr>
                <w:sz w:val="22"/>
              </w:rPr>
              <w:t>„Art. 10. Operatorzy systemów dystrybucyjnych elektroenergetycznych przekażą operatorowi systemu przesyłowego elektroenergetycznego w postaci elektronicznej za pośrednictwem centralnego systemu informacji pomiarowych informacje o punktach pomiarowych w terminie </w:t>
            </w:r>
            <w:r>
              <w:rPr>
                <w:sz w:val="22"/>
                <w:u w:val="single"/>
              </w:rPr>
              <w:t>2 miesięcy od dnia uruchomienia tego systemu</w:t>
            </w:r>
            <w:r>
              <w:rPr>
                <w:sz w:val="22"/>
              </w:rPr>
              <w:t>, a następnie przez kolejnych 6 miesięcy będą aktualizować dane o punktach pomiarowych.”.</w:t>
            </w:r>
          </w:p>
          <w:p>
            <w:pPr>
              <w:pStyle w:val="TableParagraph"/>
              <w:spacing w:before="6"/>
              <w:ind w:left="0"/>
              <w:rPr>
                <w:sz w:val="21"/>
              </w:rPr>
            </w:pPr>
          </w:p>
          <w:p>
            <w:pPr>
              <w:pStyle w:val="TableParagraph"/>
              <w:spacing w:line="252" w:lineRule="exact"/>
              <w:rPr>
                <w:i/>
                <w:sz w:val="22"/>
              </w:rPr>
            </w:pPr>
            <w:r>
              <w:rPr>
                <w:i/>
                <w:sz w:val="22"/>
              </w:rPr>
              <w:t>Uzasadnienie:</w:t>
            </w:r>
          </w:p>
          <w:p>
            <w:pPr>
              <w:pStyle w:val="TableParagraph"/>
              <w:ind w:right="95"/>
              <w:jc w:val="both"/>
              <w:rPr>
                <w:sz w:val="22"/>
              </w:rPr>
            </w:pPr>
            <w:r>
              <w:rPr>
                <w:sz w:val="22"/>
              </w:rPr>
              <w:t>Przekazywanie jakichkolwiek danych przez OSD do OSP powinno nastąpić dopiero w momencie uruchomienia centralnego systemu informacji pomiarowych, po sprawdzeniu jego wszystkich funkcjonalności. Jakiekolwiek przekazywanie danych wcześniej jest</w:t>
            </w:r>
          </w:p>
          <w:p>
            <w:pPr>
              <w:pStyle w:val="TableParagraph"/>
              <w:spacing w:line="238" w:lineRule="exact" w:before="2"/>
              <w:jc w:val="both"/>
              <w:rPr>
                <w:sz w:val="22"/>
              </w:rPr>
            </w:pPr>
            <w:r>
              <w:rPr>
                <w:sz w:val="22"/>
              </w:rPr>
              <w:t>obarczone np. ryzykiem przekazywania danych osobowych bez zgody ich właścicieli.</w:t>
            </w:r>
          </w:p>
        </w:tc>
        <w:tc>
          <w:tcPr>
            <w:tcW w:w="3259" w:type="dxa"/>
          </w:tcPr>
          <w:p>
            <w:pPr>
              <w:pStyle w:val="TableParagraph"/>
              <w:ind w:left="0"/>
              <w:rPr>
                <w:sz w:val="22"/>
              </w:rPr>
            </w:pPr>
          </w:p>
        </w:tc>
      </w:tr>
      <w:tr>
        <w:trPr>
          <w:trHeight w:val="5820" w:hRule="atLeast"/>
        </w:trPr>
        <w:tc>
          <w:tcPr>
            <w:tcW w:w="566" w:type="dxa"/>
          </w:tcPr>
          <w:p>
            <w:pPr>
              <w:pStyle w:val="TableParagraph"/>
              <w:spacing w:line="247" w:lineRule="exact"/>
              <w:ind w:left="0" w:right="26"/>
              <w:jc w:val="right"/>
              <w:rPr>
                <w:sz w:val="22"/>
              </w:rPr>
            </w:pPr>
            <w:r>
              <w:rPr>
                <w:sz w:val="22"/>
              </w:rPr>
              <w:t>633.</w:t>
            </w:r>
          </w:p>
        </w:tc>
        <w:tc>
          <w:tcPr>
            <w:tcW w:w="2126" w:type="dxa"/>
          </w:tcPr>
          <w:p>
            <w:pPr>
              <w:pStyle w:val="TableParagraph"/>
              <w:spacing w:line="247" w:lineRule="exact"/>
              <w:ind w:left="357"/>
              <w:rPr>
                <w:sz w:val="22"/>
              </w:rPr>
            </w:pPr>
            <w:r>
              <w:rPr>
                <w:sz w:val="22"/>
              </w:rPr>
              <w:t>Art. 10 projektu</w:t>
            </w:r>
          </w:p>
        </w:tc>
        <w:tc>
          <w:tcPr>
            <w:tcW w:w="1768" w:type="dxa"/>
          </w:tcPr>
          <w:p>
            <w:pPr>
              <w:pStyle w:val="TableParagraph"/>
              <w:spacing w:line="247" w:lineRule="exact"/>
              <w:ind w:left="112" w:right="94"/>
              <w:jc w:val="center"/>
              <w:rPr>
                <w:sz w:val="22"/>
              </w:rPr>
            </w:pPr>
            <w:r>
              <w:rPr>
                <w:sz w:val="22"/>
              </w:rPr>
              <w:t>PGE</w:t>
            </w:r>
          </w:p>
        </w:tc>
        <w:tc>
          <w:tcPr>
            <w:tcW w:w="8014" w:type="dxa"/>
          </w:tcPr>
          <w:p>
            <w:pPr>
              <w:pStyle w:val="TableParagraph"/>
              <w:spacing w:line="251" w:lineRule="exact"/>
              <w:rPr>
                <w:b/>
                <w:sz w:val="22"/>
              </w:rPr>
            </w:pPr>
            <w:r>
              <w:rPr>
                <w:b/>
                <w:sz w:val="22"/>
              </w:rPr>
              <w:t>Wykreślenie przepisu.</w:t>
            </w:r>
          </w:p>
          <w:p>
            <w:pPr>
              <w:pStyle w:val="TableParagraph"/>
              <w:ind w:left="0"/>
              <w:rPr>
                <w:sz w:val="22"/>
              </w:rPr>
            </w:pPr>
          </w:p>
          <w:p>
            <w:pPr>
              <w:pStyle w:val="TableParagraph"/>
              <w:spacing w:line="250" w:lineRule="exact"/>
              <w:rPr>
                <w:b/>
                <w:sz w:val="22"/>
              </w:rPr>
            </w:pPr>
            <w:r>
              <w:rPr>
                <w:b/>
                <w:sz w:val="22"/>
              </w:rPr>
              <w:t>Alternatywnie zmianę brzmienia:</w:t>
            </w:r>
          </w:p>
          <w:p>
            <w:pPr>
              <w:pStyle w:val="TableParagraph"/>
              <w:ind w:right="97"/>
              <w:jc w:val="both"/>
              <w:rPr>
                <w:sz w:val="22"/>
              </w:rPr>
            </w:pPr>
            <w:r>
              <w:rPr>
                <w:sz w:val="22"/>
              </w:rPr>
              <w:t>Art. 10. Operatorzy systemów dystrybucyjnych elektroenergetycznych przekażą operatorowi systemu przesyłowego elektroenergetycznego w postaci elektronicznej za pośrednictwem centralnego systemu informacji pomiarowych informacje o punktach pomiarowych w terminie </w:t>
            </w:r>
            <w:r>
              <w:rPr>
                <w:b/>
                <w:sz w:val="22"/>
              </w:rPr>
              <w:t>38 </w:t>
            </w:r>
            <w:r>
              <w:rPr>
                <w:strike/>
                <w:sz w:val="22"/>
              </w:rPr>
              <w:t>30 </w:t>
            </w:r>
            <w:r>
              <w:rPr>
                <w:strike w:val="0"/>
                <w:sz w:val="22"/>
              </w:rPr>
              <w:t>miesięcy od dnia wejścia w życie niniejszej ustawy, a następnie przez kolejnych 6 miesięcy będą aktualizować dane o punktach pomiarowych.</w:t>
            </w:r>
          </w:p>
          <w:p>
            <w:pPr>
              <w:pStyle w:val="TableParagraph"/>
              <w:spacing w:before="10"/>
              <w:ind w:left="0"/>
              <w:rPr>
                <w:sz w:val="21"/>
              </w:rPr>
            </w:pPr>
          </w:p>
          <w:p>
            <w:pPr>
              <w:pStyle w:val="TableParagraph"/>
              <w:spacing w:line="252" w:lineRule="exact"/>
              <w:rPr>
                <w:sz w:val="22"/>
              </w:rPr>
            </w:pPr>
            <w:r>
              <w:rPr>
                <w:sz w:val="22"/>
              </w:rPr>
              <w:t>Uzasadnienie:</w:t>
            </w:r>
          </w:p>
          <w:p>
            <w:pPr>
              <w:pStyle w:val="TableParagraph"/>
              <w:ind w:right="100"/>
              <w:jc w:val="both"/>
              <w:rPr>
                <w:sz w:val="22"/>
              </w:rPr>
            </w:pPr>
            <w:r>
              <w:rPr>
                <w:sz w:val="22"/>
              </w:rPr>
              <w:t>Zwracamy</w:t>
            </w:r>
            <w:r>
              <w:rPr>
                <w:spacing w:val="-11"/>
                <w:sz w:val="22"/>
              </w:rPr>
              <w:t> </w:t>
            </w:r>
            <w:r>
              <w:rPr>
                <w:sz w:val="22"/>
              </w:rPr>
              <w:t>uwagę,</w:t>
            </w:r>
            <w:r>
              <w:rPr>
                <w:spacing w:val="-7"/>
                <w:sz w:val="22"/>
              </w:rPr>
              <w:t> </w:t>
            </w:r>
            <w:r>
              <w:rPr>
                <w:sz w:val="22"/>
              </w:rPr>
              <w:t>że</w:t>
            </w:r>
            <w:r>
              <w:rPr>
                <w:spacing w:val="-8"/>
                <w:sz w:val="22"/>
              </w:rPr>
              <w:t> </w:t>
            </w:r>
            <w:r>
              <w:rPr>
                <w:sz w:val="22"/>
              </w:rPr>
              <w:t>zgodnie</w:t>
            </w:r>
            <w:r>
              <w:rPr>
                <w:spacing w:val="-7"/>
                <w:sz w:val="22"/>
              </w:rPr>
              <w:t> </w:t>
            </w:r>
            <w:r>
              <w:rPr>
                <w:sz w:val="22"/>
              </w:rPr>
              <w:t>z</w:t>
            </w:r>
            <w:r>
              <w:rPr>
                <w:spacing w:val="-12"/>
                <w:sz w:val="22"/>
              </w:rPr>
              <w:t> </w:t>
            </w:r>
            <w:r>
              <w:rPr>
                <w:sz w:val="22"/>
              </w:rPr>
              <w:t>art.</w:t>
            </w:r>
            <w:r>
              <w:rPr>
                <w:spacing w:val="-8"/>
                <w:sz w:val="22"/>
              </w:rPr>
              <w:t> </w:t>
            </w:r>
            <w:r>
              <w:rPr>
                <w:sz w:val="22"/>
              </w:rPr>
              <w:t>8</w:t>
            </w:r>
            <w:r>
              <w:rPr>
                <w:spacing w:val="-10"/>
                <w:sz w:val="22"/>
              </w:rPr>
              <w:t> </w:t>
            </w:r>
            <w:r>
              <w:rPr>
                <w:sz w:val="22"/>
              </w:rPr>
              <w:t>Projektu</w:t>
            </w:r>
            <w:r>
              <w:rPr>
                <w:spacing w:val="-10"/>
                <w:sz w:val="22"/>
              </w:rPr>
              <w:t> </w:t>
            </w:r>
            <w:r>
              <w:rPr>
                <w:sz w:val="22"/>
              </w:rPr>
              <w:t>centralny</w:t>
            </w:r>
            <w:r>
              <w:rPr>
                <w:spacing w:val="-11"/>
                <w:sz w:val="22"/>
              </w:rPr>
              <w:t> </w:t>
            </w:r>
            <w:r>
              <w:rPr>
                <w:sz w:val="22"/>
              </w:rPr>
              <w:t>system</w:t>
            </w:r>
            <w:r>
              <w:rPr>
                <w:spacing w:val="-10"/>
                <w:sz w:val="22"/>
              </w:rPr>
              <w:t> </w:t>
            </w:r>
            <w:r>
              <w:rPr>
                <w:sz w:val="22"/>
              </w:rPr>
              <w:t>informacji</w:t>
            </w:r>
            <w:r>
              <w:rPr>
                <w:spacing w:val="-9"/>
                <w:sz w:val="22"/>
              </w:rPr>
              <w:t> </w:t>
            </w:r>
            <w:r>
              <w:rPr>
                <w:sz w:val="22"/>
              </w:rPr>
              <w:t>pomiarowych ma zostać utworzony w terminie 36 miesięcy od wejścia w życie ustawy</w:t>
            </w:r>
            <w:r>
              <w:rPr>
                <w:spacing w:val="-23"/>
                <w:sz w:val="22"/>
              </w:rPr>
              <w:t> </w:t>
            </w:r>
            <w:r>
              <w:rPr>
                <w:sz w:val="22"/>
              </w:rPr>
              <w:t>nowelizującej.</w:t>
            </w:r>
          </w:p>
          <w:p>
            <w:pPr>
              <w:pStyle w:val="TableParagraph"/>
              <w:spacing w:before="2"/>
              <w:ind w:left="0"/>
              <w:rPr>
                <w:sz w:val="22"/>
              </w:rPr>
            </w:pPr>
          </w:p>
          <w:p>
            <w:pPr>
              <w:pStyle w:val="TableParagraph"/>
              <w:spacing w:line="252" w:lineRule="exact"/>
              <w:rPr>
                <w:i/>
                <w:sz w:val="22"/>
              </w:rPr>
            </w:pPr>
            <w:r>
              <w:rPr>
                <w:i/>
                <w:sz w:val="22"/>
              </w:rPr>
              <w:t>Art. 8.</w:t>
            </w:r>
          </w:p>
          <w:p>
            <w:pPr>
              <w:pStyle w:val="TableParagraph"/>
              <w:ind w:right="97"/>
              <w:jc w:val="both"/>
              <w:rPr>
                <w:i/>
                <w:sz w:val="22"/>
              </w:rPr>
            </w:pPr>
            <w:r>
              <w:rPr>
                <w:i/>
                <w:sz w:val="22"/>
              </w:rPr>
              <w:t>Operator systemu przesyłowego elektroenergetycznego utworzy centralny system </w:t>
            </w:r>
            <w:r>
              <w:rPr>
                <w:i/>
                <w:sz w:val="22"/>
              </w:rPr>
              <w:t>informacji pomiarowych, o którym mowa w art. 11y ust. 1 ustawy zmienianej w art. 1 w brzmieniu nadanym niniejszą ustawą, w terminie 36 miesięcy od dnia wejścia w życie niniejszej ustawy.</w:t>
            </w:r>
          </w:p>
          <w:p>
            <w:pPr>
              <w:pStyle w:val="TableParagraph"/>
              <w:spacing w:before="11"/>
              <w:ind w:left="0"/>
              <w:rPr>
                <w:sz w:val="21"/>
              </w:rPr>
            </w:pPr>
          </w:p>
          <w:p>
            <w:pPr>
              <w:pStyle w:val="TableParagraph"/>
              <w:ind w:right="92"/>
              <w:jc w:val="both"/>
              <w:rPr>
                <w:sz w:val="22"/>
              </w:rPr>
            </w:pPr>
            <w:r>
              <w:rPr>
                <w:sz w:val="22"/>
              </w:rPr>
              <w:t>Zatem może dojść do sytuacji w której przepis art. 10 Projektu nie będzie możliwy do wykonania z uwagi na brak fizycznej dostępności do centralnego systemu informacji pomiarowych.</w:t>
            </w:r>
          </w:p>
        </w:tc>
        <w:tc>
          <w:tcPr>
            <w:tcW w:w="3259" w:type="dxa"/>
          </w:tcPr>
          <w:p>
            <w:pPr>
              <w:pStyle w:val="TableParagraph"/>
              <w:ind w:left="0"/>
              <w:rPr>
                <w:sz w:val="22"/>
              </w:rPr>
            </w:pPr>
          </w:p>
        </w:tc>
      </w:tr>
      <w:tr>
        <w:trPr>
          <w:trHeight w:val="251" w:hRule="atLeast"/>
        </w:trPr>
        <w:tc>
          <w:tcPr>
            <w:tcW w:w="566" w:type="dxa"/>
          </w:tcPr>
          <w:p>
            <w:pPr>
              <w:pStyle w:val="TableParagraph"/>
              <w:spacing w:line="232" w:lineRule="exact"/>
              <w:ind w:left="0" w:right="26"/>
              <w:jc w:val="right"/>
              <w:rPr>
                <w:sz w:val="22"/>
              </w:rPr>
            </w:pPr>
            <w:r>
              <w:rPr>
                <w:sz w:val="22"/>
              </w:rPr>
              <w:t>634.</w:t>
            </w:r>
          </w:p>
        </w:tc>
        <w:tc>
          <w:tcPr>
            <w:tcW w:w="2126" w:type="dxa"/>
          </w:tcPr>
          <w:p>
            <w:pPr>
              <w:pStyle w:val="TableParagraph"/>
              <w:spacing w:line="232" w:lineRule="exact"/>
              <w:ind w:left="357"/>
              <w:rPr>
                <w:sz w:val="22"/>
              </w:rPr>
            </w:pPr>
            <w:r>
              <w:rPr>
                <w:sz w:val="22"/>
              </w:rPr>
              <w:t>Art. 10 projektu</w:t>
            </w:r>
          </w:p>
        </w:tc>
        <w:tc>
          <w:tcPr>
            <w:tcW w:w="1768" w:type="dxa"/>
          </w:tcPr>
          <w:p>
            <w:pPr>
              <w:pStyle w:val="TableParagraph"/>
              <w:spacing w:line="232" w:lineRule="exact"/>
              <w:ind w:left="112" w:right="95"/>
              <w:jc w:val="center"/>
              <w:rPr>
                <w:sz w:val="22"/>
              </w:rPr>
            </w:pPr>
            <w:r>
              <w:rPr>
                <w:sz w:val="22"/>
              </w:rPr>
              <w:t>PGNiG S.A.</w:t>
            </w:r>
          </w:p>
        </w:tc>
        <w:tc>
          <w:tcPr>
            <w:tcW w:w="8014" w:type="dxa"/>
          </w:tcPr>
          <w:p>
            <w:pPr>
              <w:pStyle w:val="TableParagraph"/>
              <w:spacing w:line="232" w:lineRule="exact"/>
              <w:rPr>
                <w:i/>
                <w:sz w:val="22"/>
              </w:rPr>
            </w:pPr>
            <w:r>
              <w:rPr>
                <w:i/>
                <w:sz w:val="22"/>
              </w:rPr>
              <w:t>Proponowana zmiana:</w:t>
            </w:r>
          </w:p>
        </w:tc>
        <w:tc>
          <w:tcPr>
            <w:tcW w:w="3259" w:type="dxa"/>
          </w:tcPr>
          <w:p>
            <w:pPr>
              <w:pStyle w:val="TableParagraph"/>
              <w:ind w:left="0"/>
              <w:rPr>
                <w:sz w:val="18"/>
              </w:rPr>
            </w:pPr>
          </w:p>
        </w:tc>
      </w:tr>
    </w:tbl>
    <w:p>
      <w:pPr>
        <w:spacing w:after="0"/>
        <w:rPr>
          <w:sz w:val="18"/>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03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„10.</w:t>
            </w:r>
            <w:r>
              <w:rPr>
                <w:spacing w:val="-16"/>
                <w:sz w:val="22"/>
              </w:rPr>
              <w:t> </w:t>
            </w:r>
            <w:r>
              <w:rPr>
                <w:sz w:val="22"/>
              </w:rPr>
              <w:t>Operatorzy</w:t>
            </w:r>
            <w:r>
              <w:rPr>
                <w:spacing w:val="-19"/>
                <w:sz w:val="22"/>
              </w:rPr>
              <w:t> </w:t>
            </w:r>
            <w:r>
              <w:rPr>
                <w:sz w:val="22"/>
              </w:rPr>
              <w:t>systemów</w:t>
            </w:r>
            <w:r>
              <w:rPr>
                <w:spacing w:val="-17"/>
                <w:sz w:val="22"/>
              </w:rPr>
              <w:t> </w:t>
            </w:r>
            <w:r>
              <w:rPr>
                <w:sz w:val="22"/>
              </w:rPr>
              <w:t>dystrybucyjnych</w:t>
            </w:r>
            <w:r>
              <w:rPr>
                <w:spacing w:val="-17"/>
                <w:sz w:val="22"/>
              </w:rPr>
              <w:t> </w:t>
            </w:r>
            <w:r>
              <w:rPr>
                <w:sz w:val="22"/>
              </w:rPr>
              <w:t>elektroenergetycznych</w:t>
            </w:r>
            <w:r>
              <w:rPr>
                <w:spacing w:val="-16"/>
                <w:sz w:val="22"/>
              </w:rPr>
              <w:t> </w:t>
            </w:r>
            <w:r>
              <w:rPr>
                <w:sz w:val="22"/>
              </w:rPr>
              <w:t>przekażą</w:t>
            </w:r>
            <w:r>
              <w:rPr>
                <w:spacing w:val="-16"/>
                <w:sz w:val="22"/>
              </w:rPr>
              <w:t> </w:t>
            </w:r>
            <w:r>
              <w:rPr>
                <w:sz w:val="22"/>
              </w:rPr>
              <w:t>operatorowi systemu</w:t>
            </w:r>
            <w:r>
              <w:rPr>
                <w:spacing w:val="-16"/>
                <w:sz w:val="22"/>
              </w:rPr>
              <w:t> </w:t>
            </w:r>
            <w:r>
              <w:rPr>
                <w:sz w:val="22"/>
              </w:rPr>
              <w:t>przesyłowego</w:t>
            </w:r>
            <w:r>
              <w:rPr>
                <w:spacing w:val="-15"/>
                <w:sz w:val="22"/>
              </w:rPr>
              <w:t> </w:t>
            </w:r>
            <w:r>
              <w:rPr>
                <w:sz w:val="22"/>
              </w:rPr>
              <w:t>elektroenergetycznego</w:t>
            </w:r>
            <w:r>
              <w:rPr>
                <w:spacing w:val="-16"/>
                <w:sz w:val="22"/>
              </w:rPr>
              <w:t> </w:t>
            </w:r>
            <w:r>
              <w:rPr>
                <w:sz w:val="22"/>
              </w:rPr>
              <w:t>w</w:t>
            </w:r>
            <w:r>
              <w:rPr>
                <w:spacing w:val="-16"/>
                <w:sz w:val="22"/>
              </w:rPr>
              <w:t> </w:t>
            </w:r>
            <w:r>
              <w:rPr>
                <w:sz w:val="22"/>
              </w:rPr>
              <w:t>postaci</w:t>
            </w:r>
            <w:r>
              <w:rPr>
                <w:spacing w:val="-17"/>
                <w:sz w:val="22"/>
              </w:rPr>
              <w:t> </w:t>
            </w:r>
            <w:r>
              <w:rPr>
                <w:sz w:val="22"/>
              </w:rPr>
              <w:t>elektronicznej</w:t>
            </w:r>
            <w:r>
              <w:rPr>
                <w:spacing w:val="-15"/>
                <w:sz w:val="22"/>
              </w:rPr>
              <w:t> </w:t>
            </w:r>
            <w:r>
              <w:rPr>
                <w:sz w:val="22"/>
              </w:rPr>
              <w:t>za</w:t>
            </w:r>
            <w:r>
              <w:rPr>
                <w:spacing w:val="-15"/>
                <w:sz w:val="22"/>
              </w:rPr>
              <w:t> </w:t>
            </w:r>
            <w:r>
              <w:rPr>
                <w:sz w:val="22"/>
              </w:rPr>
              <w:t>pośrednictwem centralnego systemu informacji pomiarowych informacje o punktach pomiarowych w terminie 36 </w:t>
            </w:r>
            <w:r>
              <w:rPr>
                <w:strike/>
                <w:sz w:val="22"/>
              </w:rPr>
              <w:t>30</w:t>
            </w:r>
            <w:r>
              <w:rPr>
                <w:strike w:val="0"/>
                <w:sz w:val="22"/>
              </w:rPr>
              <w:t> miesięcy od dnia wejścia w życie niniejszej ustawy, a następnie przez kolejnych 6 miesięcy będą aktualizować dane o punktach</w:t>
            </w:r>
            <w:r>
              <w:rPr>
                <w:strike w:val="0"/>
                <w:spacing w:val="-10"/>
                <w:sz w:val="22"/>
              </w:rPr>
              <w:t> </w:t>
            </w:r>
            <w:r>
              <w:rPr>
                <w:strike w:val="0"/>
                <w:sz w:val="22"/>
              </w:rPr>
              <w:t>pomiarowych.”</w:t>
            </w:r>
          </w:p>
          <w:p>
            <w:pPr>
              <w:pStyle w:val="TableParagraph"/>
              <w:spacing w:before="6"/>
              <w:ind w:left="0"/>
              <w:rPr>
                <w:sz w:val="21"/>
              </w:rPr>
            </w:pPr>
          </w:p>
          <w:p>
            <w:pPr>
              <w:pStyle w:val="TableParagraph"/>
              <w:spacing w:line="252" w:lineRule="exact"/>
              <w:rPr>
                <w:i/>
                <w:sz w:val="22"/>
              </w:rPr>
            </w:pPr>
            <w:r>
              <w:rPr>
                <w:i/>
                <w:sz w:val="22"/>
              </w:rPr>
              <w:t>Uzasadnienie:</w:t>
            </w:r>
          </w:p>
          <w:p>
            <w:pPr>
              <w:pStyle w:val="TableParagraph"/>
              <w:ind w:right="96"/>
              <w:jc w:val="both"/>
              <w:rPr>
                <w:sz w:val="22"/>
              </w:rPr>
            </w:pPr>
            <w:r>
              <w:rPr>
                <w:sz w:val="22"/>
              </w:rPr>
              <w:t>Proponujemy wprowadzenie terminu tożsamego z terminem wskazanym w art. 8 Projektu. Przekazanie danych przez operatorów systemów dystrybucyjnych elektroenergetycznych do operatora systemu przesyłowego elektroenergetycznego nie może nastąpić wcześniej niż powstanie centralnego systemu informacji pomiarowych.</w:t>
            </w:r>
          </w:p>
        </w:tc>
        <w:tc>
          <w:tcPr>
            <w:tcW w:w="3259" w:type="dxa"/>
          </w:tcPr>
          <w:p>
            <w:pPr>
              <w:pStyle w:val="TableParagraph"/>
              <w:ind w:left="0"/>
              <w:rPr>
                <w:sz w:val="22"/>
              </w:rPr>
            </w:pPr>
          </w:p>
        </w:tc>
      </w:tr>
      <w:tr>
        <w:trPr>
          <w:trHeight w:val="1892" w:hRule="atLeast"/>
        </w:trPr>
        <w:tc>
          <w:tcPr>
            <w:tcW w:w="566" w:type="dxa"/>
            <w:tcBorders>
              <w:bottom w:val="nil"/>
            </w:tcBorders>
          </w:tcPr>
          <w:p>
            <w:pPr>
              <w:pStyle w:val="TableParagraph"/>
              <w:spacing w:line="249" w:lineRule="exact"/>
              <w:ind w:left="141"/>
              <w:rPr>
                <w:sz w:val="22"/>
              </w:rPr>
            </w:pPr>
            <w:r>
              <w:rPr>
                <w:sz w:val="22"/>
              </w:rPr>
              <w:t>635.</w:t>
            </w:r>
          </w:p>
        </w:tc>
        <w:tc>
          <w:tcPr>
            <w:tcW w:w="2126" w:type="dxa"/>
            <w:tcBorders>
              <w:bottom w:val="nil"/>
            </w:tcBorders>
          </w:tcPr>
          <w:p>
            <w:pPr>
              <w:pStyle w:val="TableParagraph"/>
              <w:spacing w:line="249" w:lineRule="exact"/>
              <w:ind w:left="357"/>
              <w:rPr>
                <w:sz w:val="22"/>
              </w:rPr>
            </w:pPr>
            <w:r>
              <w:rPr>
                <w:sz w:val="22"/>
              </w:rPr>
              <w:t>Art. 10 projektu</w:t>
            </w:r>
          </w:p>
        </w:tc>
        <w:tc>
          <w:tcPr>
            <w:tcW w:w="1768" w:type="dxa"/>
            <w:tcBorders>
              <w:bottom w:val="nil"/>
            </w:tcBorders>
          </w:tcPr>
          <w:p>
            <w:pPr>
              <w:pStyle w:val="TableParagraph"/>
              <w:ind w:left="248" w:right="228" w:hanging="1"/>
              <w:jc w:val="center"/>
              <w:rPr>
                <w:sz w:val="22"/>
              </w:rPr>
            </w:pPr>
            <w:r>
              <w:rPr>
                <w:sz w:val="22"/>
              </w:rPr>
              <w:t>Polskie Towarzystwo Przesyła i Rozdziału Energii Elektrycznej – PTPiREE</w:t>
            </w:r>
          </w:p>
        </w:tc>
        <w:tc>
          <w:tcPr>
            <w:tcW w:w="8014" w:type="dxa"/>
            <w:tcBorders>
              <w:bottom w:val="nil"/>
            </w:tcBorders>
          </w:tcPr>
          <w:p>
            <w:pPr>
              <w:pStyle w:val="TableParagraph"/>
              <w:spacing w:line="248" w:lineRule="exact"/>
              <w:rPr>
                <w:i/>
                <w:sz w:val="22"/>
              </w:rPr>
            </w:pPr>
            <w:r>
              <w:rPr>
                <w:i/>
                <w:sz w:val="22"/>
              </w:rPr>
              <w:t>Proponowana zmiana:</w:t>
            </w:r>
          </w:p>
          <w:p>
            <w:pPr>
              <w:pStyle w:val="TableParagraph"/>
              <w:ind w:right="92"/>
              <w:jc w:val="both"/>
              <w:rPr>
                <w:sz w:val="22"/>
              </w:rPr>
            </w:pPr>
            <w:r>
              <w:rPr>
                <w:sz w:val="22"/>
              </w:rPr>
              <w:t>„Art. 10. Operatorzy systemów dystrybucyjnych elektroenergetycznych przekażą operatorowi systemu przesyłowego elektroenergetycznego w postaci elektronicznej za pośrednictwem centralnego systemu </w:t>
            </w:r>
            <w:r>
              <w:rPr>
                <w:b/>
                <w:sz w:val="22"/>
              </w:rPr>
              <w:t>wymiany </w:t>
            </w:r>
            <w:r>
              <w:rPr>
                <w:sz w:val="22"/>
              </w:rPr>
              <w:t>informacji, </w:t>
            </w:r>
            <w:r>
              <w:rPr>
                <w:strike/>
                <w:sz w:val="22"/>
              </w:rPr>
              <w:t>pomiarowych</w:t>
            </w:r>
            <w:r>
              <w:rPr>
                <w:strike w:val="0"/>
                <w:sz w:val="22"/>
              </w:rPr>
              <w:t> informacje o punktach pomiar</w:t>
            </w:r>
            <w:r>
              <w:rPr>
                <w:b/>
                <w:strike w:val="0"/>
                <w:sz w:val="22"/>
              </w:rPr>
              <w:t>u</w:t>
            </w:r>
            <w:r>
              <w:rPr>
                <w:strike/>
                <w:sz w:val="22"/>
              </w:rPr>
              <w:t>owych</w:t>
            </w:r>
            <w:r>
              <w:rPr>
                <w:strike w:val="0"/>
                <w:sz w:val="22"/>
              </w:rPr>
              <w:t> </w:t>
            </w:r>
            <w:r>
              <w:rPr>
                <w:b/>
                <w:strike w:val="0"/>
                <w:sz w:val="22"/>
              </w:rPr>
              <w:t>energii </w:t>
            </w:r>
            <w:r>
              <w:rPr>
                <w:strike/>
                <w:sz w:val="22"/>
              </w:rPr>
              <w:t>w terminie 30 miesięcy od dnia wejścia w życie</w:t>
            </w:r>
            <w:r>
              <w:rPr>
                <w:strike w:val="0"/>
                <w:sz w:val="22"/>
              </w:rPr>
              <w:t> </w:t>
            </w:r>
            <w:r>
              <w:rPr>
                <w:strike/>
                <w:sz w:val="22"/>
              </w:rPr>
              <w:t>niniejszej ustawy, a następnie przez kolejnych 6 miesięcy będą aktualizować dane o</w:t>
            </w:r>
            <w:r>
              <w:rPr>
                <w:strike w:val="0"/>
                <w:sz w:val="22"/>
              </w:rPr>
              <w:t> </w:t>
            </w:r>
            <w:r>
              <w:rPr>
                <w:strike/>
                <w:sz w:val="22"/>
              </w:rPr>
              <w:t>punktach pomiarowych</w:t>
            </w:r>
            <w:r>
              <w:rPr>
                <w:strike w:val="0"/>
                <w:sz w:val="22"/>
              </w:rPr>
              <w:t>.”</w:t>
            </w:r>
          </w:p>
        </w:tc>
        <w:tc>
          <w:tcPr>
            <w:tcW w:w="3259" w:type="dxa"/>
            <w:vMerge w:val="restart"/>
          </w:tcPr>
          <w:p>
            <w:pPr>
              <w:pStyle w:val="TableParagraph"/>
              <w:ind w:left="0"/>
              <w:rPr>
                <w:sz w:val="22"/>
              </w:rPr>
            </w:pPr>
          </w:p>
        </w:tc>
      </w:tr>
      <w:tr>
        <w:trPr>
          <w:trHeight w:val="3918"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ind w:right="92"/>
              <w:jc w:val="both"/>
              <w:rPr>
                <w:sz w:val="22"/>
              </w:rPr>
            </w:pPr>
            <w:r>
              <w:rPr>
                <w:sz w:val="22"/>
              </w:rPr>
              <w:t>Zapisy</w:t>
            </w:r>
            <w:r>
              <w:rPr>
                <w:spacing w:val="-7"/>
                <w:sz w:val="22"/>
              </w:rPr>
              <w:t> </w:t>
            </w:r>
            <w:r>
              <w:rPr>
                <w:sz w:val="22"/>
              </w:rPr>
              <w:t>art.</w:t>
            </w:r>
            <w:r>
              <w:rPr>
                <w:spacing w:val="-6"/>
                <w:sz w:val="22"/>
              </w:rPr>
              <w:t> </w:t>
            </w:r>
            <w:r>
              <w:rPr>
                <w:sz w:val="22"/>
              </w:rPr>
              <w:t>8</w:t>
            </w:r>
            <w:r>
              <w:rPr>
                <w:spacing w:val="-4"/>
                <w:sz w:val="22"/>
              </w:rPr>
              <w:t> </w:t>
            </w:r>
            <w:r>
              <w:rPr>
                <w:sz w:val="22"/>
              </w:rPr>
              <w:t>i</w:t>
            </w:r>
            <w:r>
              <w:rPr>
                <w:spacing w:val="-5"/>
                <w:sz w:val="22"/>
              </w:rPr>
              <w:t> </w:t>
            </w:r>
            <w:r>
              <w:rPr>
                <w:sz w:val="22"/>
              </w:rPr>
              <w:t>10</w:t>
            </w:r>
            <w:r>
              <w:rPr>
                <w:spacing w:val="-4"/>
                <w:sz w:val="22"/>
              </w:rPr>
              <w:t> </w:t>
            </w:r>
            <w:r>
              <w:rPr>
                <w:sz w:val="22"/>
              </w:rPr>
              <w:t>odnoszą</w:t>
            </w:r>
            <w:r>
              <w:rPr>
                <w:spacing w:val="-3"/>
                <w:sz w:val="22"/>
              </w:rPr>
              <w:t> </w:t>
            </w:r>
            <w:r>
              <w:rPr>
                <w:sz w:val="22"/>
              </w:rPr>
              <w:t>się</w:t>
            </w:r>
            <w:r>
              <w:rPr>
                <w:spacing w:val="-3"/>
                <w:sz w:val="22"/>
              </w:rPr>
              <w:t> </w:t>
            </w:r>
            <w:r>
              <w:rPr>
                <w:sz w:val="22"/>
              </w:rPr>
              <w:t>do</w:t>
            </w:r>
            <w:r>
              <w:rPr>
                <w:spacing w:val="-6"/>
                <w:sz w:val="22"/>
              </w:rPr>
              <w:t> </w:t>
            </w:r>
            <w:r>
              <w:rPr>
                <w:sz w:val="22"/>
              </w:rPr>
              <w:t>terminów</w:t>
            </w:r>
            <w:r>
              <w:rPr>
                <w:spacing w:val="-5"/>
                <w:sz w:val="22"/>
              </w:rPr>
              <w:t> </w:t>
            </w:r>
            <w:r>
              <w:rPr>
                <w:sz w:val="22"/>
              </w:rPr>
              <w:t>liczonych</w:t>
            </w:r>
            <w:r>
              <w:rPr>
                <w:spacing w:val="-3"/>
                <w:sz w:val="22"/>
              </w:rPr>
              <w:t> </w:t>
            </w:r>
            <w:r>
              <w:rPr>
                <w:sz w:val="22"/>
              </w:rPr>
              <w:t>od</w:t>
            </w:r>
            <w:r>
              <w:rPr>
                <w:spacing w:val="-4"/>
                <w:sz w:val="22"/>
              </w:rPr>
              <w:t> </w:t>
            </w:r>
            <w:r>
              <w:rPr>
                <w:sz w:val="22"/>
              </w:rPr>
              <w:t>daty</w:t>
            </w:r>
            <w:r>
              <w:rPr>
                <w:spacing w:val="-6"/>
                <w:sz w:val="22"/>
              </w:rPr>
              <w:t> </w:t>
            </w:r>
            <w:r>
              <w:rPr>
                <w:sz w:val="22"/>
              </w:rPr>
              <w:t>wejścia</w:t>
            </w:r>
            <w:r>
              <w:rPr>
                <w:spacing w:val="-3"/>
                <w:sz w:val="22"/>
              </w:rPr>
              <w:t> </w:t>
            </w:r>
            <w:r>
              <w:rPr>
                <w:sz w:val="22"/>
              </w:rPr>
              <w:t>w</w:t>
            </w:r>
            <w:r>
              <w:rPr>
                <w:spacing w:val="-5"/>
                <w:sz w:val="22"/>
              </w:rPr>
              <w:t> </w:t>
            </w:r>
            <w:r>
              <w:rPr>
                <w:sz w:val="22"/>
              </w:rPr>
              <w:t>życie</w:t>
            </w:r>
            <w:r>
              <w:rPr>
                <w:spacing w:val="-3"/>
                <w:sz w:val="22"/>
              </w:rPr>
              <w:t> </w:t>
            </w:r>
            <w:r>
              <w:rPr>
                <w:sz w:val="22"/>
              </w:rPr>
              <w:t>ustawy</w:t>
            </w:r>
            <w:r>
              <w:rPr>
                <w:spacing w:val="-7"/>
                <w:sz w:val="22"/>
              </w:rPr>
              <w:t> </w:t>
            </w:r>
            <w:r>
              <w:rPr>
                <w:sz w:val="22"/>
              </w:rPr>
              <w:t>i</w:t>
            </w:r>
            <w:r>
              <w:rPr>
                <w:spacing w:val="-3"/>
                <w:sz w:val="22"/>
              </w:rPr>
              <w:t> </w:t>
            </w:r>
            <w:r>
              <w:rPr>
                <w:sz w:val="22"/>
              </w:rPr>
              <w:t>są ze sobą niespójne. Może to spowodować, że OSD nie będą mogli wypełnić nałożonego na nich w art. 10 obowiązku przekazania informacji do CSIP, ponieważ może on zostać uruchomiony</w:t>
            </w:r>
            <w:r>
              <w:rPr>
                <w:spacing w:val="-13"/>
                <w:sz w:val="22"/>
              </w:rPr>
              <w:t> </w:t>
            </w:r>
            <w:r>
              <w:rPr>
                <w:sz w:val="22"/>
              </w:rPr>
              <w:t>przez</w:t>
            </w:r>
            <w:r>
              <w:rPr>
                <w:spacing w:val="-12"/>
                <w:sz w:val="22"/>
              </w:rPr>
              <w:t> </w:t>
            </w:r>
            <w:r>
              <w:rPr>
                <w:sz w:val="22"/>
              </w:rPr>
              <w:t>OSP</w:t>
            </w:r>
            <w:r>
              <w:rPr>
                <w:spacing w:val="-11"/>
                <w:sz w:val="22"/>
              </w:rPr>
              <w:t> </w:t>
            </w:r>
            <w:r>
              <w:rPr>
                <w:sz w:val="22"/>
              </w:rPr>
              <w:t>dopiero</w:t>
            </w:r>
            <w:r>
              <w:rPr>
                <w:spacing w:val="-10"/>
                <w:sz w:val="22"/>
              </w:rPr>
              <w:t> </w:t>
            </w:r>
            <w:r>
              <w:rPr>
                <w:sz w:val="22"/>
              </w:rPr>
              <w:t>w</w:t>
            </w:r>
            <w:r>
              <w:rPr>
                <w:spacing w:val="-11"/>
                <w:sz w:val="22"/>
              </w:rPr>
              <w:t> </w:t>
            </w:r>
            <w:r>
              <w:rPr>
                <w:sz w:val="22"/>
              </w:rPr>
              <w:t>36</w:t>
            </w:r>
            <w:r>
              <w:rPr>
                <w:spacing w:val="-11"/>
                <w:sz w:val="22"/>
              </w:rPr>
              <w:t> </w:t>
            </w:r>
            <w:r>
              <w:rPr>
                <w:sz w:val="22"/>
              </w:rPr>
              <w:t>miesiącu</w:t>
            </w:r>
            <w:r>
              <w:rPr>
                <w:spacing w:val="-10"/>
                <w:sz w:val="22"/>
              </w:rPr>
              <w:t> </w:t>
            </w:r>
            <w:r>
              <w:rPr>
                <w:sz w:val="22"/>
              </w:rPr>
              <w:t>po</w:t>
            </w:r>
            <w:r>
              <w:rPr>
                <w:spacing w:val="-11"/>
                <w:sz w:val="22"/>
              </w:rPr>
              <w:t> </w:t>
            </w:r>
            <w:r>
              <w:rPr>
                <w:sz w:val="22"/>
              </w:rPr>
              <w:t>wejściu</w:t>
            </w:r>
            <w:r>
              <w:rPr>
                <w:spacing w:val="-10"/>
                <w:sz w:val="22"/>
              </w:rPr>
              <w:t> </w:t>
            </w:r>
            <w:r>
              <w:rPr>
                <w:sz w:val="22"/>
              </w:rPr>
              <w:t>w</w:t>
            </w:r>
            <w:r>
              <w:rPr>
                <w:spacing w:val="-12"/>
                <w:sz w:val="22"/>
              </w:rPr>
              <w:t> </w:t>
            </w:r>
            <w:r>
              <w:rPr>
                <w:sz w:val="22"/>
              </w:rPr>
              <w:t>życie</w:t>
            </w:r>
            <w:r>
              <w:rPr>
                <w:spacing w:val="-9"/>
                <w:sz w:val="22"/>
              </w:rPr>
              <w:t> </w:t>
            </w:r>
            <w:r>
              <w:rPr>
                <w:sz w:val="22"/>
              </w:rPr>
              <w:t>ustawy,</w:t>
            </w:r>
            <w:r>
              <w:rPr>
                <w:spacing w:val="-10"/>
                <w:sz w:val="22"/>
              </w:rPr>
              <w:t> </w:t>
            </w:r>
            <w:r>
              <w:rPr>
                <w:sz w:val="22"/>
              </w:rPr>
              <w:t>a</w:t>
            </w:r>
            <w:r>
              <w:rPr>
                <w:spacing w:val="-10"/>
                <w:sz w:val="22"/>
              </w:rPr>
              <w:t> </w:t>
            </w:r>
            <w:r>
              <w:rPr>
                <w:sz w:val="22"/>
              </w:rPr>
              <w:t>tym</w:t>
            </w:r>
            <w:r>
              <w:rPr>
                <w:spacing w:val="-11"/>
                <w:sz w:val="22"/>
              </w:rPr>
              <w:t> </w:t>
            </w:r>
            <w:r>
              <w:rPr>
                <w:sz w:val="22"/>
              </w:rPr>
              <w:t>samym nie jest możliwe dostarczenie danych inicjalnych przez OSD w terminie 30 miesięcy od wejścia w życie Ustawy, tj. 6 miesięcy przed uruchomieniem</w:t>
            </w:r>
            <w:r>
              <w:rPr>
                <w:spacing w:val="-14"/>
                <w:sz w:val="22"/>
              </w:rPr>
              <w:t> </w:t>
            </w:r>
            <w:r>
              <w:rPr>
                <w:sz w:val="22"/>
              </w:rPr>
              <w:t>systemu.</w:t>
            </w:r>
          </w:p>
          <w:p>
            <w:pPr>
              <w:pStyle w:val="TableParagraph"/>
              <w:spacing w:before="1"/>
              <w:ind w:right="98"/>
              <w:jc w:val="both"/>
              <w:rPr>
                <w:sz w:val="22"/>
              </w:rPr>
            </w:pPr>
            <w:r>
              <w:rPr>
                <w:sz w:val="22"/>
              </w:rPr>
              <w:t>Harmonogram</w:t>
            </w:r>
            <w:r>
              <w:rPr>
                <w:spacing w:val="-20"/>
                <w:sz w:val="22"/>
              </w:rPr>
              <w:t> </w:t>
            </w:r>
            <w:r>
              <w:rPr>
                <w:sz w:val="22"/>
              </w:rPr>
              <w:t>wdrożenia</w:t>
            </w:r>
            <w:r>
              <w:rPr>
                <w:spacing w:val="-15"/>
                <w:sz w:val="22"/>
              </w:rPr>
              <w:t> </w:t>
            </w:r>
            <w:r>
              <w:rPr>
                <w:sz w:val="22"/>
              </w:rPr>
              <w:t>CSIP</w:t>
            </w:r>
            <w:r>
              <w:rPr>
                <w:spacing w:val="-16"/>
                <w:sz w:val="22"/>
              </w:rPr>
              <w:t> </w:t>
            </w:r>
            <w:r>
              <w:rPr>
                <w:sz w:val="22"/>
              </w:rPr>
              <w:t>powinien</w:t>
            </w:r>
            <w:r>
              <w:rPr>
                <w:spacing w:val="-16"/>
                <w:sz w:val="22"/>
              </w:rPr>
              <w:t> </w:t>
            </w:r>
            <w:r>
              <w:rPr>
                <w:sz w:val="22"/>
              </w:rPr>
              <w:t>uwzględniać,</w:t>
            </w:r>
            <w:r>
              <w:rPr>
                <w:spacing w:val="-18"/>
                <w:sz w:val="22"/>
              </w:rPr>
              <w:t> </w:t>
            </w:r>
            <w:r>
              <w:rPr>
                <w:sz w:val="22"/>
              </w:rPr>
              <w:t>po</w:t>
            </w:r>
            <w:r>
              <w:rPr>
                <w:spacing w:val="-16"/>
                <w:sz w:val="22"/>
              </w:rPr>
              <w:t> </w:t>
            </w:r>
            <w:r>
              <w:rPr>
                <w:sz w:val="22"/>
              </w:rPr>
              <w:t>testowym</w:t>
            </w:r>
            <w:r>
              <w:rPr>
                <w:spacing w:val="-17"/>
                <w:sz w:val="22"/>
              </w:rPr>
              <w:t> </w:t>
            </w:r>
            <w:r>
              <w:rPr>
                <w:sz w:val="22"/>
              </w:rPr>
              <w:t>uruchomieniu</w:t>
            </w:r>
            <w:r>
              <w:rPr>
                <w:spacing w:val="-18"/>
                <w:sz w:val="22"/>
              </w:rPr>
              <w:t> </w:t>
            </w:r>
            <w:r>
              <w:rPr>
                <w:sz w:val="22"/>
              </w:rPr>
              <w:t>CSIP, etap przeznaczony na zasilenie inicjalne oraz testy z uczestnikami</w:t>
            </w:r>
            <w:r>
              <w:rPr>
                <w:spacing w:val="-18"/>
                <w:sz w:val="22"/>
              </w:rPr>
              <w:t> </w:t>
            </w:r>
            <w:r>
              <w:rPr>
                <w:sz w:val="22"/>
              </w:rPr>
              <w:t>rynku.</w:t>
            </w:r>
          </w:p>
          <w:p>
            <w:pPr>
              <w:pStyle w:val="TableParagraph"/>
              <w:ind w:right="92"/>
              <w:jc w:val="both"/>
              <w:rPr>
                <w:sz w:val="22"/>
              </w:rPr>
            </w:pPr>
            <w:r>
              <w:rPr>
                <w:sz w:val="22"/>
              </w:rPr>
              <w:t>Zakres informacji, ich formaty, sposób oraz terminy migracji inicjalnej powinny być przekazane</w:t>
            </w:r>
            <w:r>
              <w:rPr>
                <w:spacing w:val="-9"/>
                <w:sz w:val="22"/>
              </w:rPr>
              <w:t> </w:t>
            </w:r>
            <w:r>
              <w:rPr>
                <w:sz w:val="22"/>
              </w:rPr>
              <w:t>uczestnikom</w:t>
            </w:r>
            <w:r>
              <w:rPr>
                <w:spacing w:val="-13"/>
                <w:sz w:val="22"/>
              </w:rPr>
              <w:t> </w:t>
            </w:r>
            <w:r>
              <w:rPr>
                <w:sz w:val="22"/>
              </w:rPr>
              <w:t>rynku</w:t>
            </w:r>
            <w:r>
              <w:rPr>
                <w:spacing w:val="-10"/>
                <w:sz w:val="22"/>
              </w:rPr>
              <w:t> </w:t>
            </w:r>
            <w:r>
              <w:rPr>
                <w:sz w:val="22"/>
              </w:rPr>
              <w:t>z</w:t>
            </w:r>
            <w:r>
              <w:rPr>
                <w:spacing w:val="-12"/>
                <w:sz w:val="22"/>
              </w:rPr>
              <w:t> </w:t>
            </w:r>
            <w:r>
              <w:rPr>
                <w:sz w:val="22"/>
              </w:rPr>
              <w:t>odpowiednim</w:t>
            </w:r>
            <w:r>
              <w:rPr>
                <w:spacing w:val="-12"/>
                <w:sz w:val="22"/>
              </w:rPr>
              <w:t> </w:t>
            </w:r>
            <w:r>
              <w:rPr>
                <w:sz w:val="22"/>
              </w:rPr>
              <w:t>wyprzedzeniem.</w:t>
            </w:r>
            <w:r>
              <w:rPr>
                <w:spacing w:val="-8"/>
                <w:sz w:val="22"/>
              </w:rPr>
              <w:t> </w:t>
            </w:r>
            <w:r>
              <w:rPr>
                <w:sz w:val="22"/>
                <w:u w:val="single"/>
              </w:rPr>
              <w:t>W</w:t>
            </w:r>
            <w:r>
              <w:rPr>
                <w:spacing w:val="-9"/>
                <w:sz w:val="22"/>
                <w:u w:val="single"/>
              </w:rPr>
              <w:t> </w:t>
            </w:r>
            <w:r>
              <w:rPr>
                <w:sz w:val="22"/>
                <w:u w:val="single"/>
              </w:rPr>
              <w:t>przypadku</w:t>
            </w:r>
            <w:r>
              <w:rPr>
                <w:spacing w:val="-10"/>
                <w:sz w:val="22"/>
                <w:u w:val="single"/>
              </w:rPr>
              <w:t> </w:t>
            </w:r>
            <w:r>
              <w:rPr>
                <w:sz w:val="22"/>
                <w:u w:val="single"/>
              </w:rPr>
              <w:t>wdrożenia</w:t>
            </w:r>
            <w:r>
              <w:rPr>
                <w:sz w:val="22"/>
              </w:rPr>
              <w:t> </w:t>
            </w:r>
            <w:r>
              <w:rPr>
                <w:sz w:val="22"/>
                <w:u w:val="single"/>
              </w:rPr>
              <w:t>systemu</w:t>
            </w:r>
            <w:r>
              <w:rPr>
                <w:spacing w:val="-16"/>
                <w:sz w:val="22"/>
                <w:u w:val="single"/>
              </w:rPr>
              <w:t> </w:t>
            </w:r>
            <w:r>
              <w:rPr>
                <w:sz w:val="22"/>
                <w:u w:val="single"/>
              </w:rPr>
              <w:t>informatycznego</w:t>
            </w:r>
            <w:r>
              <w:rPr>
                <w:spacing w:val="-15"/>
                <w:sz w:val="22"/>
                <w:u w:val="single"/>
              </w:rPr>
              <w:t> </w:t>
            </w:r>
            <w:r>
              <w:rPr>
                <w:sz w:val="22"/>
                <w:u w:val="single"/>
              </w:rPr>
              <w:t>typu</w:t>
            </w:r>
            <w:r>
              <w:rPr>
                <w:spacing w:val="-15"/>
                <w:sz w:val="22"/>
                <w:u w:val="single"/>
              </w:rPr>
              <w:t> </w:t>
            </w:r>
            <w:r>
              <w:rPr>
                <w:sz w:val="22"/>
                <w:u w:val="single"/>
              </w:rPr>
              <w:t>datahub</w:t>
            </w:r>
            <w:r>
              <w:rPr>
                <w:spacing w:val="-16"/>
                <w:sz w:val="22"/>
                <w:u w:val="single"/>
              </w:rPr>
              <w:t> </w:t>
            </w:r>
            <w:r>
              <w:rPr>
                <w:sz w:val="22"/>
                <w:u w:val="single"/>
              </w:rPr>
              <w:t>migracja</w:t>
            </w:r>
            <w:r>
              <w:rPr>
                <w:spacing w:val="-17"/>
                <w:sz w:val="22"/>
                <w:u w:val="single"/>
              </w:rPr>
              <w:t> </w:t>
            </w:r>
            <w:r>
              <w:rPr>
                <w:sz w:val="22"/>
                <w:u w:val="single"/>
              </w:rPr>
              <w:t>danych</w:t>
            </w:r>
            <w:r>
              <w:rPr>
                <w:spacing w:val="-15"/>
                <w:sz w:val="22"/>
                <w:u w:val="single"/>
              </w:rPr>
              <w:t> </w:t>
            </w:r>
            <w:r>
              <w:rPr>
                <w:sz w:val="22"/>
                <w:u w:val="single"/>
              </w:rPr>
              <w:t>dotyczy</w:t>
            </w:r>
            <w:r>
              <w:rPr>
                <w:spacing w:val="-18"/>
                <w:sz w:val="22"/>
                <w:u w:val="single"/>
              </w:rPr>
              <w:t> </w:t>
            </w:r>
            <w:r>
              <w:rPr>
                <w:sz w:val="22"/>
                <w:u w:val="single"/>
              </w:rPr>
              <w:t>nie</w:t>
            </w:r>
            <w:r>
              <w:rPr>
                <w:spacing w:val="-15"/>
                <w:sz w:val="22"/>
                <w:u w:val="single"/>
              </w:rPr>
              <w:t> </w:t>
            </w:r>
            <w:r>
              <w:rPr>
                <w:sz w:val="22"/>
                <w:u w:val="single"/>
              </w:rPr>
              <w:t>tylko</w:t>
            </w:r>
            <w:r>
              <w:rPr>
                <w:spacing w:val="-15"/>
                <w:sz w:val="22"/>
                <w:u w:val="single"/>
              </w:rPr>
              <w:t> </w:t>
            </w:r>
            <w:r>
              <w:rPr>
                <w:sz w:val="22"/>
                <w:u w:val="single"/>
              </w:rPr>
              <w:t>OSD,</w:t>
            </w:r>
            <w:r>
              <w:rPr>
                <w:spacing w:val="-16"/>
                <w:sz w:val="22"/>
                <w:u w:val="single"/>
              </w:rPr>
              <w:t> </w:t>
            </w:r>
            <w:r>
              <w:rPr>
                <w:sz w:val="22"/>
                <w:u w:val="single"/>
              </w:rPr>
              <w:t>ale</w:t>
            </w:r>
            <w:r>
              <w:rPr>
                <w:spacing w:val="-15"/>
                <w:sz w:val="22"/>
                <w:u w:val="single"/>
              </w:rPr>
              <w:t> </w:t>
            </w:r>
            <w:r>
              <w:rPr>
                <w:sz w:val="22"/>
                <w:u w:val="single"/>
              </w:rPr>
              <w:t>także</w:t>
            </w:r>
            <w:r>
              <w:rPr>
                <w:sz w:val="22"/>
              </w:rPr>
              <w:t> </w:t>
            </w:r>
            <w:r>
              <w:rPr>
                <w:sz w:val="22"/>
                <w:u w:val="single"/>
              </w:rPr>
              <w:t>innych</w:t>
            </w:r>
            <w:r>
              <w:rPr>
                <w:spacing w:val="-12"/>
                <w:sz w:val="22"/>
                <w:u w:val="single"/>
              </w:rPr>
              <w:t> </w:t>
            </w:r>
            <w:r>
              <w:rPr>
                <w:sz w:val="22"/>
                <w:u w:val="single"/>
              </w:rPr>
              <w:t>uczestników</w:t>
            </w:r>
            <w:r>
              <w:rPr>
                <w:spacing w:val="-12"/>
                <w:sz w:val="22"/>
                <w:u w:val="single"/>
              </w:rPr>
              <w:t> </w:t>
            </w:r>
            <w:r>
              <w:rPr>
                <w:sz w:val="22"/>
                <w:u w:val="single"/>
              </w:rPr>
              <w:t>rynku</w:t>
            </w:r>
            <w:r>
              <w:rPr>
                <w:spacing w:val="-12"/>
                <w:sz w:val="22"/>
                <w:u w:val="single"/>
              </w:rPr>
              <w:t> </w:t>
            </w:r>
            <w:r>
              <w:rPr>
                <w:sz w:val="22"/>
                <w:u w:val="single"/>
              </w:rPr>
              <w:t>np.</w:t>
            </w:r>
            <w:r>
              <w:rPr>
                <w:spacing w:val="-12"/>
                <w:sz w:val="22"/>
                <w:u w:val="single"/>
              </w:rPr>
              <w:t> </w:t>
            </w:r>
            <w:r>
              <w:rPr>
                <w:sz w:val="22"/>
                <w:u w:val="single"/>
              </w:rPr>
              <w:t>sprzedawców,</w:t>
            </w:r>
            <w:r>
              <w:rPr>
                <w:spacing w:val="-12"/>
                <w:sz w:val="22"/>
                <w:u w:val="single"/>
              </w:rPr>
              <w:t> </w:t>
            </w:r>
            <w:r>
              <w:rPr>
                <w:sz w:val="22"/>
                <w:u w:val="single"/>
              </w:rPr>
              <w:t>ponieważ</w:t>
            </w:r>
            <w:r>
              <w:rPr>
                <w:spacing w:val="-14"/>
                <w:sz w:val="22"/>
                <w:u w:val="single"/>
              </w:rPr>
              <w:t> </w:t>
            </w:r>
            <w:r>
              <w:rPr>
                <w:sz w:val="22"/>
                <w:u w:val="single"/>
              </w:rPr>
              <w:t>obejmuje</w:t>
            </w:r>
            <w:r>
              <w:rPr>
                <w:spacing w:val="-14"/>
                <w:sz w:val="22"/>
                <w:u w:val="single"/>
              </w:rPr>
              <w:t> </w:t>
            </w:r>
            <w:r>
              <w:rPr>
                <w:sz w:val="22"/>
                <w:u w:val="single"/>
              </w:rPr>
              <w:t>różne</w:t>
            </w:r>
            <w:r>
              <w:rPr>
                <w:spacing w:val="-12"/>
                <w:sz w:val="22"/>
                <w:u w:val="single"/>
              </w:rPr>
              <w:t> </w:t>
            </w:r>
            <w:r>
              <w:rPr>
                <w:sz w:val="22"/>
                <w:u w:val="single"/>
              </w:rPr>
              <w:t>kategorie</w:t>
            </w:r>
            <w:r>
              <w:rPr>
                <w:spacing w:val="-14"/>
                <w:sz w:val="22"/>
                <w:u w:val="single"/>
              </w:rPr>
              <w:t> </w:t>
            </w:r>
            <w:r>
              <w:rPr>
                <w:sz w:val="22"/>
                <w:u w:val="single"/>
              </w:rPr>
              <w:t>„master</w:t>
            </w:r>
            <w:r>
              <w:rPr>
                <w:sz w:val="22"/>
              </w:rPr>
              <w:t> </w:t>
            </w:r>
            <w:r>
              <w:rPr>
                <w:sz w:val="22"/>
                <w:u w:val="single"/>
              </w:rPr>
              <w:t>data”</w:t>
            </w:r>
            <w:r>
              <w:rPr>
                <w:spacing w:val="7"/>
                <w:sz w:val="22"/>
                <w:u w:val="single"/>
              </w:rPr>
              <w:t> </w:t>
            </w:r>
            <w:r>
              <w:rPr>
                <w:sz w:val="22"/>
                <w:u w:val="single"/>
              </w:rPr>
              <w:t>(poza</w:t>
            </w:r>
            <w:r>
              <w:rPr>
                <w:spacing w:val="10"/>
                <w:sz w:val="22"/>
                <w:u w:val="single"/>
              </w:rPr>
              <w:t> </w:t>
            </w:r>
            <w:r>
              <w:rPr>
                <w:sz w:val="22"/>
                <w:u w:val="single"/>
              </w:rPr>
              <w:t>wskazanymi</w:t>
            </w:r>
            <w:r>
              <w:rPr>
                <w:spacing w:val="10"/>
                <w:sz w:val="22"/>
                <w:u w:val="single"/>
              </w:rPr>
              <w:t> </w:t>
            </w:r>
            <w:r>
              <w:rPr>
                <w:sz w:val="22"/>
                <w:u w:val="single"/>
              </w:rPr>
              <w:t>w</w:t>
            </w:r>
            <w:r>
              <w:rPr>
                <w:spacing w:val="8"/>
                <w:sz w:val="22"/>
                <w:u w:val="single"/>
              </w:rPr>
              <w:t> </w:t>
            </w:r>
            <w:r>
              <w:rPr>
                <w:sz w:val="22"/>
                <w:u w:val="single"/>
              </w:rPr>
              <w:t>ustawie</w:t>
            </w:r>
            <w:r>
              <w:rPr>
                <w:spacing w:val="8"/>
                <w:sz w:val="22"/>
                <w:u w:val="single"/>
              </w:rPr>
              <w:t> </w:t>
            </w:r>
            <w:r>
              <w:rPr>
                <w:sz w:val="22"/>
                <w:u w:val="single"/>
              </w:rPr>
              <w:t>informacjami</w:t>
            </w:r>
            <w:r>
              <w:rPr>
                <w:spacing w:val="10"/>
                <w:sz w:val="22"/>
                <w:u w:val="single"/>
              </w:rPr>
              <w:t> </w:t>
            </w:r>
            <w:r>
              <w:rPr>
                <w:sz w:val="22"/>
                <w:u w:val="single"/>
              </w:rPr>
              <w:t>pomiarowymi),</w:t>
            </w:r>
            <w:r>
              <w:rPr>
                <w:spacing w:val="9"/>
                <w:sz w:val="22"/>
                <w:u w:val="single"/>
              </w:rPr>
              <w:t> </w:t>
            </w:r>
            <w:r>
              <w:rPr>
                <w:sz w:val="22"/>
                <w:u w:val="single"/>
              </w:rPr>
              <w:t>które</w:t>
            </w:r>
            <w:r>
              <w:rPr>
                <w:spacing w:val="7"/>
                <w:sz w:val="22"/>
                <w:u w:val="single"/>
              </w:rPr>
              <w:t> </w:t>
            </w:r>
            <w:r>
              <w:rPr>
                <w:sz w:val="22"/>
                <w:u w:val="single"/>
              </w:rPr>
              <w:t>powinny</w:t>
            </w:r>
            <w:r>
              <w:rPr>
                <w:spacing w:val="7"/>
                <w:sz w:val="22"/>
                <w:u w:val="single"/>
              </w:rPr>
              <w:t> </w:t>
            </w:r>
            <w:r>
              <w:rPr>
                <w:sz w:val="22"/>
                <w:u w:val="single"/>
              </w:rPr>
              <w:t>zostać</w:t>
            </w:r>
          </w:p>
          <w:p>
            <w:pPr>
              <w:pStyle w:val="TableParagraph"/>
              <w:spacing w:line="238" w:lineRule="exact" w:before="1"/>
              <w:jc w:val="both"/>
              <w:rPr>
                <w:sz w:val="22"/>
              </w:rPr>
            </w:pPr>
            <w:r>
              <w:rPr>
                <w:sz w:val="22"/>
                <w:u w:val="single"/>
              </w:rPr>
              <w:t>dostarczone</w:t>
            </w:r>
            <w:r>
              <w:rPr>
                <w:spacing w:val="37"/>
                <w:sz w:val="22"/>
                <w:u w:val="single"/>
              </w:rPr>
              <w:t> </w:t>
            </w:r>
            <w:r>
              <w:rPr>
                <w:sz w:val="22"/>
                <w:u w:val="single"/>
              </w:rPr>
              <w:t>do</w:t>
            </w:r>
            <w:r>
              <w:rPr>
                <w:spacing w:val="37"/>
                <w:sz w:val="22"/>
                <w:u w:val="single"/>
              </w:rPr>
              <w:t> </w:t>
            </w:r>
            <w:r>
              <w:rPr>
                <w:sz w:val="22"/>
                <w:u w:val="single"/>
              </w:rPr>
              <w:t>systemu,</w:t>
            </w:r>
            <w:r>
              <w:rPr>
                <w:spacing w:val="37"/>
                <w:sz w:val="22"/>
                <w:u w:val="single"/>
              </w:rPr>
              <w:t> </w:t>
            </w:r>
            <w:r>
              <w:rPr>
                <w:sz w:val="22"/>
                <w:u w:val="single"/>
              </w:rPr>
              <w:t>jako</w:t>
            </w:r>
            <w:r>
              <w:rPr>
                <w:spacing w:val="39"/>
                <w:sz w:val="22"/>
                <w:u w:val="single"/>
              </w:rPr>
              <w:t> </w:t>
            </w:r>
            <w:r>
              <w:rPr>
                <w:sz w:val="22"/>
                <w:u w:val="single"/>
              </w:rPr>
              <w:t>baza</w:t>
            </w:r>
            <w:r>
              <w:rPr>
                <w:spacing w:val="41"/>
                <w:sz w:val="22"/>
                <w:u w:val="single"/>
              </w:rPr>
              <w:t> </w:t>
            </w:r>
            <w:r>
              <w:rPr>
                <w:sz w:val="22"/>
                <w:u w:val="single"/>
              </w:rPr>
              <w:t>do</w:t>
            </w:r>
            <w:r>
              <w:rPr>
                <w:spacing w:val="37"/>
                <w:sz w:val="22"/>
                <w:u w:val="single"/>
              </w:rPr>
              <w:t> </w:t>
            </w:r>
            <w:r>
              <w:rPr>
                <w:sz w:val="22"/>
                <w:u w:val="single"/>
              </w:rPr>
              <w:t>realizacji</w:t>
            </w:r>
            <w:r>
              <w:rPr>
                <w:spacing w:val="38"/>
                <w:sz w:val="22"/>
                <w:u w:val="single"/>
              </w:rPr>
              <w:t> </w:t>
            </w:r>
            <w:r>
              <w:rPr>
                <w:sz w:val="22"/>
                <w:u w:val="single"/>
              </w:rPr>
              <w:t>procesów</w:t>
            </w:r>
            <w:r>
              <w:rPr>
                <w:spacing w:val="36"/>
                <w:sz w:val="22"/>
                <w:u w:val="single"/>
              </w:rPr>
              <w:t> </w:t>
            </w:r>
            <w:r>
              <w:rPr>
                <w:sz w:val="22"/>
                <w:u w:val="single"/>
              </w:rPr>
              <w:t>i</w:t>
            </w:r>
            <w:r>
              <w:rPr>
                <w:spacing w:val="39"/>
                <w:sz w:val="22"/>
                <w:u w:val="single"/>
              </w:rPr>
              <w:t> </w:t>
            </w:r>
            <w:r>
              <w:rPr>
                <w:sz w:val="22"/>
                <w:u w:val="single"/>
              </w:rPr>
              <w:t>wymiany</w:t>
            </w:r>
            <w:r>
              <w:rPr>
                <w:spacing w:val="37"/>
                <w:sz w:val="22"/>
                <w:u w:val="single"/>
              </w:rPr>
              <w:t> </w:t>
            </w:r>
            <w:r>
              <w:rPr>
                <w:sz w:val="22"/>
                <w:u w:val="single"/>
              </w:rPr>
              <w:t>informacji</w:t>
            </w:r>
            <w:r>
              <w:rPr>
                <w:sz w:val="22"/>
              </w:rPr>
              <w:t>.</w:t>
            </w:r>
            <w:r>
              <w:rPr>
                <w:spacing w:val="34"/>
                <w:sz w:val="22"/>
              </w:rPr>
              <w:t> </w:t>
            </w:r>
            <w:r>
              <w:rPr>
                <w:sz w:val="22"/>
              </w:rPr>
              <w:t>W</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81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6"/>
              <w:jc w:val="both"/>
              <w:rPr>
                <w:sz w:val="22"/>
              </w:rPr>
            </w:pPr>
            <w:r>
              <w:rPr>
                <w:sz w:val="22"/>
              </w:rPr>
              <w:t>związku</w:t>
            </w:r>
            <w:r>
              <w:rPr>
                <w:spacing w:val="-5"/>
                <w:sz w:val="22"/>
              </w:rPr>
              <w:t> </w:t>
            </w:r>
            <w:r>
              <w:rPr>
                <w:sz w:val="22"/>
              </w:rPr>
              <w:t>z</w:t>
            </w:r>
            <w:r>
              <w:rPr>
                <w:spacing w:val="-6"/>
                <w:sz w:val="22"/>
              </w:rPr>
              <w:t> </w:t>
            </w:r>
            <w:r>
              <w:rPr>
                <w:sz w:val="22"/>
              </w:rPr>
              <w:t>tym</w:t>
            </w:r>
            <w:r>
              <w:rPr>
                <w:spacing w:val="-8"/>
                <w:sz w:val="22"/>
              </w:rPr>
              <w:t> </w:t>
            </w:r>
            <w:r>
              <w:rPr>
                <w:sz w:val="22"/>
              </w:rPr>
              <w:t>obowiązek</w:t>
            </w:r>
            <w:r>
              <w:rPr>
                <w:spacing w:val="-6"/>
                <w:sz w:val="22"/>
              </w:rPr>
              <w:t> </w:t>
            </w:r>
            <w:r>
              <w:rPr>
                <w:sz w:val="22"/>
              </w:rPr>
              <w:t>przekazania</w:t>
            </w:r>
            <w:r>
              <w:rPr>
                <w:spacing w:val="-4"/>
                <w:sz w:val="22"/>
              </w:rPr>
              <w:t> </w:t>
            </w:r>
            <w:r>
              <w:rPr>
                <w:sz w:val="22"/>
              </w:rPr>
              <w:t>danych</w:t>
            </w:r>
            <w:r>
              <w:rPr>
                <w:spacing w:val="-3"/>
                <w:sz w:val="22"/>
              </w:rPr>
              <w:t> </w:t>
            </w:r>
            <w:r>
              <w:rPr>
                <w:sz w:val="22"/>
              </w:rPr>
              <w:t>do</w:t>
            </w:r>
            <w:r>
              <w:rPr>
                <w:spacing w:val="-5"/>
                <w:sz w:val="22"/>
              </w:rPr>
              <w:t> </w:t>
            </w:r>
            <w:r>
              <w:rPr>
                <w:sz w:val="22"/>
              </w:rPr>
              <w:t>CSIP</w:t>
            </w:r>
            <w:r>
              <w:rPr>
                <w:spacing w:val="-4"/>
                <w:sz w:val="22"/>
              </w:rPr>
              <w:t> </w:t>
            </w:r>
            <w:r>
              <w:rPr>
                <w:sz w:val="22"/>
              </w:rPr>
              <w:t>na</w:t>
            </w:r>
            <w:r>
              <w:rPr>
                <w:spacing w:val="-4"/>
                <w:sz w:val="22"/>
              </w:rPr>
              <w:t> </w:t>
            </w:r>
            <w:r>
              <w:rPr>
                <w:sz w:val="22"/>
              </w:rPr>
              <w:t>potrzeby</w:t>
            </w:r>
            <w:r>
              <w:rPr>
                <w:spacing w:val="-6"/>
                <w:sz w:val="22"/>
              </w:rPr>
              <w:t> </w:t>
            </w:r>
            <w:r>
              <w:rPr>
                <w:sz w:val="22"/>
              </w:rPr>
              <w:t>zasilenia</w:t>
            </w:r>
            <w:r>
              <w:rPr>
                <w:spacing w:val="-3"/>
                <w:sz w:val="22"/>
              </w:rPr>
              <w:t> </w:t>
            </w:r>
            <w:r>
              <w:rPr>
                <w:sz w:val="22"/>
              </w:rPr>
              <w:t>inicjalnego systemu powinien zostać nałożony w ustawie także na sprzedawców. Szczegółowego uregulowania w ustawie lub rozporządzeniu wymaga</w:t>
            </w:r>
            <w:r>
              <w:rPr>
                <w:spacing w:val="-4"/>
                <w:sz w:val="22"/>
              </w:rPr>
              <w:t> </w:t>
            </w:r>
            <w:r>
              <w:rPr>
                <w:sz w:val="22"/>
              </w:rPr>
              <w:t>również:</w:t>
            </w:r>
          </w:p>
          <w:p>
            <w:pPr>
              <w:pStyle w:val="TableParagraph"/>
              <w:numPr>
                <w:ilvl w:val="0"/>
                <w:numId w:val="177"/>
              </w:numPr>
              <w:tabs>
                <w:tab w:pos="830" w:val="left" w:leader="none"/>
                <w:tab w:pos="831" w:val="left" w:leader="none"/>
              </w:tabs>
              <w:spacing w:line="267" w:lineRule="exact" w:before="0" w:after="0"/>
              <w:ind w:left="830" w:right="0" w:hanging="361"/>
              <w:jc w:val="left"/>
              <w:rPr>
                <w:sz w:val="22"/>
              </w:rPr>
            </w:pPr>
            <w:r>
              <w:rPr>
                <w:sz w:val="22"/>
              </w:rPr>
              <w:t>proces późniejszej aktualizacji i zarządzania „master data” w systemie</w:t>
            </w:r>
            <w:r>
              <w:rPr>
                <w:spacing w:val="-14"/>
                <w:sz w:val="22"/>
              </w:rPr>
              <w:t> </w:t>
            </w:r>
            <w:r>
              <w:rPr>
                <w:sz w:val="22"/>
              </w:rPr>
              <w:t>CSIP,</w:t>
            </w:r>
          </w:p>
          <w:p>
            <w:pPr>
              <w:pStyle w:val="TableParagraph"/>
              <w:numPr>
                <w:ilvl w:val="0"/>
                <w:numId w:val="177"/>
              </w:numPr>
              <w:tabs>
                <w:tab w:pos="830" w:val="left" w:leader="none"/>
                <w:tab w:pos="831" w:val="left" w:leader="none"/>
              </w:tabs>
              <w:spacing w:line="269" w:lineRule="exact" w:before="0" w:after="0"/>
              <w:ind w:left="830" w:right="0" w:hanging="361"/>
              <w:jc w:val="left"/>
              <w:rPr>
                <w:sz w:val="22"/>
              </w:rPr>
            </w:pPr>
            <w:r>
              <w:rPr>
                <w:sz w:val="22"/>
              </w:rPr>
              <w:t>zasady realizacji procesów w</w:t>
            </w:r>
            <w:r>
              <w:rPr>
                <w:spacing w:val="-6"/>
                <w:sz w:val="22"/>
              </w:rPr>
              <w:t> </w:t>
            </w:r>
            <w:r>
              <w:rPr>
                <w:sz w:val="22"/>
              </w:rPr>
              <w:t>CSIP,</w:t>
            </w:r>
          </w:p>
          <w:p>
            <w:pPr>
              <w:pStyle w:val="TableParagraph"/>
              <w:numPr>
                <w:ilvl w:val="0"/>
                <w:numId w:val="177"/>
              </w:numPr>
              <w:tabs>
                <w:tab w:pos="830" w:val="left" w:leader="none"/>
                <w:tab w:pos="831" w:val="left" w:leader="none"/>
              </w:tabs>
              <w:spacing w:line="269" w:lineRule="exact" w:before="0" w:after="0"/>
              <w:ind w:left="830" w:right="0" w:hanging="361"/>
              <w:jc w:val="left"/>
              <w:rPr>
                <w:sz w:val="22"/>
              </w:rPr>
            </w:pPr>
            <w:r>
              <w:rPr>
                <w:sz w:val="22"/>
              </w:rPr>
              <w:t>zarządzanie zmianą standardów wymiany informacji </w:t>
            </w:r>
            <w:r>
              <w:rPr>
                <w:spacing w:val="-3"/>
                <w:sz w:val="22"/>
              </w:rPr>
              <w:t>za </w:t>
            </w:r>
            <w:r>
              <w:rPr>
                <w:sz w:val="22"/>
              </w:rPr>
              <w:t>pośrednictwem</w:t>
            </w:r>
            <w:r>
              <w:rPr>
                <w:spacing w:val="-8"/>
                <w:sz w:val="22"/>
              </w:rPr>
              <w:t> </w:t>
            </w:r>
            <w:r>
              <w:rPr>
                <w:sz w:val="22"/>
              </w:rPr>
              <w:t>CSIP.</w:t>
            </w:r>
          </w:p>
        </w:tc>
        <w:tc>
          <w:tcPr>
            <w:tcW w:w="3259" w:type="dxa"/>
          </w:tcPr>
          <w:p>
            <w:pPr>
              <w:pStyle w:val="TableParagraph"/>
              <w:ind w:left="0"/>
              <w:rPr>
                <w:sz w:val="22"/>
              </w:rPr>
            </w:pPr>
          </w:p>
        </w:tc>
      </w:tr>
      <w:tr>
        <w:trPr>
          <w:trHeight w:val="3036" w:hRule="atLeast"/>
        </w:trPr>
        <w:tc>
          <w:tcPr>
            <w:tcW w:w="566" w:type="dxa"/>
          </w:tcPr>
          <w:p>
            <w:pPr>
              <w:pStyle w:val="TableParagraph"/>
              <w:spacing w:line="247" w:lineRule="exact"/>
              <w:ind w:left="0" w:right="26"/>
              <w:jc w:val="right"/>
              <w:rPr>
                <w:sz w:val="22"/>
              </w:rPr>
            </w:pPr>
            <w:r>
              <w:rPr>
                <w:sz w:val="22"/>
              </w:rPr>
              <w:t>636.</w:t>
            </w:r>
          </w:p>
        </w:tc>
        <w:tc>
          <w:tcPr>
            <w:tcW w:w="2126" w:type="dxa"/>
          </w:tcPr>
          <w:p>
            <w:pPr>
              <w:pStyle w:val="TableParagraph"/>
              <w:spacing w:line="242" w:lineRule="auto"/>
              <w:ind w:left="696" w:right="306" w:hanging="366"/>
              <w:rPr>
                <w:sz w:val="22"/>
              </w:rPr>
            </w:pPr>
            <w:r>
              <w:rPr>
                <w:sz w:val="22"/>
              </w:rPr>
              <w:t>Dodanie art. 10a projektu</w:t>
            </w:r>
          </w:p>
        </w:tc>
        <w:tc>
          <w:tcPr>
            <w:tcW w:w="1768" w:type="dxa"/>
          </w:tcPr>
          <w:p>
            <w:pPr>
              <w:pStyle w:val="TableParagraph"/>
              <w:spacing w:line="247" w:lineRule="exact"/>
              <w:ind w:left="110" w:right="95"/>
              <w:jc w:val="center"/>
              <w:rPr>
                <w:sz w:val="22"/>
              </w:rPr>
            </w:pPr>
            <w:r>
              <w:rPr>
                <w:sz w:val="22"/>
              </w:rPr>
              <w:t>PSE S.A.</w:t>
            </w:r>
          </w:p>
        </w:tc>
        <w:tc>
          <w:tcPr>
            <w:tcW w:w="8014" w:type="dxa"/>
          </w:tcPr>
          <w:p>
            <w:pPr>
              <w:pStyle w:val="TableParagraph"/>
              <w:spacing w:line="247" w:lineRule="exact"/>
              <w:rPr>
                <w:i/>
                <w:sz w:val="22"/>
              </w:rPr>
            </w:pPr>
            <w:r>
              <w:rPr>
                <w:i/>
                <w:sz w:val="22"/>
              </w:rPr>
              <w:t>Proponowana treść:</w:t>
            </w:r>
          </w:p>
          <w:p>
            <w:pPr>
              <w:pStyle w:val="TableParagraph"/>
              <w:spacing w:before="1"/>
              <w:ind w:right="96"/>
              <w:jc w:val="both"/>
              <w:rPr>
                <w:sz w:val="22"/>
              </w:rPr>
            </w:pPr>
            <w:r>
              <w:rPr>
                <w:sz w:val="22"/>
              </w:rPr>
              <w:t>„Przedsiębiorstwa energetyczne prowadzące działalność w zakresie wytwarzania, dystrybucji energii elektrycznej lub obrotu energią elektryczną przekażą operatorowi systemu</w:t>
            </w:r>
            <w:r>
              <w:rPr>
                <w:spacing w:val="-7"/>
                <w:sz w:val="22"/>
              </w:rPr>
              <w:t> </w:t>
            </w:r>
            <w:r>
              <w:rPr>
                <w:sz w:val="22"/>
              </w:rPr>
              <w:t>przesyłowego</w:t>
            </w:r>
            <w:r>
              <w:rPr>
                <w:spacing w:val="-4"/>
                <w:sz w:val="22"/>
              </w:rPr>
              <w:t> </w:t>
            </w:r>
            <w:r>
              <w:rPr>
                <w:sz w:val="22"/>
              </w:rPr>
              <w:t>elektroenergetycznego</w:t>
            </w:r>
            <w:r>
              <w:rPr>
                <w:spacing w:val="-6"/>
                <w:sz w:val="22"/>
              </w:rPr>
              <w:t> </w:t>
            </w:r>
            <w:r>
              <w:rPr>
                <w:sz w:val="22"/>
              </w:rPr>
              <w:t>informacje</w:t>
            </w:r>
            <w:r>
              <w:rPr>
                <w:spacing w:val="-6"/>
                <w:sz w:val="22"/>
              </w:rPr>
              <w:t> </w:t>
            </w:r>
            <w:r>
              <w:rPr>
                <w:sz w:val="22"/>
              </w:rPr>
              <w:t>określone</w:t>
            </w:r>
            <w:r>
              <w:rPr>
                <w:spacing w:val="-5"/>
                <w:sz w:val="22"/>
              </w:rPr>
              <w:t> </w:t>
            </w:r>
            <w:r>
              <w:rPr>
                <w:sz w:val="22"/>
              </w:rPr>
              <w:t>przez</w:t>
            </w:r>
            <w:r>
              <w:rPr>
                <w:spacing w:val="-7"/>
                <w:sz w:val="22"/>
              </w:rPr>
              <w:t> </w:t>
            </w:r>
            <w:r>
              <w:rPr>
                <w:sz w:val="22"/>
              </w:rPr>
              <w:t>tego</w:t>
            </w:r>
            <w:r>
              <w:rPr>
                <w:spacing w:val="-7"/>
                <w:sz w:val="22"/>
              </w:rPr>
              <w:t> </w:t>
            </w:r>
            <w:r>
              <w:rPr>
                <w:sz w:val="22"/>
              </w:rPr>
              <w:t>operatora niezbędne do uruchomienia centralnego systemu informacji pomiarowych określone w instrukcji, o której mowa w art. 9g ust. 5c w terminie i na zasadach określonych w tej instrukcji.”</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rPr>
                <w:sz w:val="22"/>
              </w:rPr>
            </w:pPr>
            <w:r>
              <w:rPr>
                <w:sz w:val="22"/>
              </w:rPr>
              <w:t>Wprowadzenie przepisu ma na celu nałożenie na wskazanych uczestników rynku obowiązku przekazania informacji niezbędnych do uruchomienia procesów wspieranych</w:t>
            </w:r>
          </w:p>
          <w:p>
            <w:pPr>
              <w:pStyle w:val="TableParagraph"/>
              <w:spacing w:line="238" w:lineRule="exact"/>
              <w:jc w:val="both"/>
              <w:rPr>
                <w:sz w:val="22"/>
              </w:rPr>
            </w:pPr>
            <w:r>
              <w:rPr>
                <w:sz w:val="22"/>
              </w:rPr>
              <w:t>przez centralny system informacji pomiarowych.</w:t>
            </w:r>
          </w:p>
        </w:tc>
        <w:tc>
          <w:tcPr>
            <w:tcW w:w="3259" w:type="dxa"/>
          </w:tcPr>
          <w:p>
            <w:pPr>
              <w:pStyle w:val="TableParagraph"/>
              <w:ind w:left="0"/>
              <w:rPr>
                <w:sz w:val="22"/>
              </w:rPr>
            </w:pPr>
          </w:p>
        </w:tc>
      </w:tr>
      <w:tr>
        <w:trPr>
          <w:trHeight w:val="506" w:hRule="atLeast"/>
        </w:trPr>
        <w:tc>
          <w:tcPr>
            <w:tcW w:w="566" w:type="dxa"/>
          </w:tcPr>
          <w:p>
            <w:pPr>
              <w:pStyle w:val="TableParagraph"/>
              <w:spacing w:line="247" w:lineRule="exact"/>
              <w:ind w:left="0" w:right="26"/>
              <w:jc w:val="right"/>
              <w:rPr>
                <w:sz w:val="22"/>
              </w:rPr>
            </w:pPr>
            <w:r>
              <w:rPr>
                <w:sz w:val="22"/>
              </w:rPr>
              <w:t>637.</w:t>
            </w:r>
          </w:p>
        </w:tc>
        <w:tc>
          <w:tcPr>
            <w:tcW w:w="2126" w:type="dxa"/>
          </w:tcPr>
          <w:p>
            <w:pPr>
              <w:pStyle w:val="TableParagraph"/>
              <w:spacing w:line="247" w:lineRule="exact"/>
              <w:ind w:left="357"/>
              <w:rPr>
                <w:sz w:val="22"/>
              </w:rPr>
            </w:pPr>
            <w:r>
              <w:rPr>
                <w:sz w:val="22"/>
              </w:rPr>
              <w:t>Art. 11 projektu</w:t>
            </w:r>
          </w:p>
        </w:tc>
        <w:tc>
          <w:tcPr>
            <w:tcW w:w="1768" w:type="dxa"/>
          </w:tcPr>
          <w:p>
            <w:pPr>
              <w:pStyle w:val="TableParagraph"/>
              <w:spacing w:line="247" w:lineRule="exact"/>
              <w:ind w:left="112" w:right="95"/>
              <w:jc w:val="center"/>
              <w:rPr>
                <w:sz w:val="22"/>
              </w:rPr>
            </w:pPr>
            <w:r>
              <w:rPr>
                <w:sz w:val="22"/>
              </w:rPr>
              <w:t>PGNiG S.A.</w:t>
            </w:r>
          </w:p>
        </w:tc>
        <w:tc>
          <w:tcPr>
            <w:tcW w:w="8014" w:type="dxa"/>
          </w:tcPr>
          <w:p>
            <w:pPr>
              <w:pStyle w:val="TableParagraph"/>
              <w:spacing w:line="247" w:lineRule="exact"/>
              <w:rPr>
                <w:sz w:val="22"/>
              </w:rPr>
            </w:pPr>
            <w:r>
              <w:rPr>
                <w:i/>
                <w:sz w:val="22"/>
              </w:rPr>
              <w:t>Proponowana zmiana: </w:t>
            </w:r>
            <w:r>
              <w:rPr>
                <w:sz w:val="22"/>
              </w:rPr>
              <w:t>Usunięcie art. 11</w:t>
            </w:r>
          </w:p>
        </w:tc>
        <w:tc>
          <w:tcPr>
            <w:tcW w:w="3259" w:type="dxa"/>
          </w:tcPr>
          <w:p>
            <w:pPr>
              <w:pStyle w:val="TableParagraph"/>
              <w:ind w:left="0"/>
              <w:rPr>
                <w:sz w:val="22"/>
              </w:rPr>
            </w:pPr>
          </w:p>
        </w:tc>
      </w:tr>
      <w:tr>
        <w:trPr>
          <w:trHeight w:val="3290" w:hRule="atLeast"/>
        </w:trPr>
        <w:tc>
          <w:tcPr>
            <w:tcW w:w="566" w:type="dxa"/>
          </w:tcPr>
          <w:p>
            <w:pPr>
              <w:pStyle w:val="TableParagraph"/>
              <w:spacing w:line="247" w:lineRule="exact"/>
              <w:ind w:left="0" w:right="26"/>
              <w:jc w:val="right"/>
              <w:rPr>
                <w:sz w:val="22"/>
              </w:rPr>
            </w:pPr>
            <w:r>
              <w:rPr>
                <w:sz w:val="22"/>
              </w:rPr>
              <w:t>638.</w:t>
            </w:r>
          </w:p>
        </w:tc>
        <w:tc>
          <w:tcPr>
            <w:tcW w:w="2126" w:type="dxa"/>
          </w:tcPr>
          <w:p>
            <w:pPr>
              <w:pStyle w:val="TableParagraph"/>
              <w:spacing w:line="242" w:lineRule="auto"/>
              <w:ind w:left="261" w:right="217" w:hanging="20"/>
              <w:rPr>
                <w:sz w:val="22"/>
              </w:rPr>
            </w:pPr>
            <w:r>
              <w:rPr>
                <w:sz w:val="22"/>
              </w:rPr>
              <w:t>Po art. 11 projektu dodaje się art. 11a</w:t>
            </w:r>
          </w:p>
        </w:tc>
        <w:tc>
          <w:tcPr>
            <w:tcW w:w="1768" w:type="dxa"/>
          </w:tcPr>
          <w:p>
            <w:pPr>
              <w:pStyle w:val="TableParagraph"/>
              <w:spacing w:line="242" w:lineRule="auto"/>
              <w:ind w:left="692" w:right="275" w:hanging="384"/>
              <w:rPr>
                <w:sz w:val="22"/>
              </w:rPr>
            </w:pPr>
            <w:r>
              <w:rPr>
                <w:sz w:val="22"/>
              </w:rPr>
              <w:t>Polskie LNG S.A.</w:t>
            </w:r>
          </w:p>
        </w:tc>
        <w:tc>
          <w:tcPr>
            <w:tcW w:w="8014" w:type="dxa"/>
          </w:tcPr>
          <w:p>
            <w:pPr>
              <w:pStyle w:val="TableParagraph"/>
              <w:spacing w:line="247" w:lineRule="exact"/>
              <w:rPr>
                <w:i/>
                <w:sz w:val="22"/>
              </w:rPr>
            </w:pPr>
            <w:r>
              <w:rPr>
                <w:i/>
                <w:sz w:val="22"/>
              </w:rPr>
              <w:t>Proponowana treść:</w:t>
            </w:r>
          </w:p>
          <w:p>
            <w:pPr>
              <w:pStyle w:val="TableParagraph"/>
              <w:spacing w:before="1"/>
              <w:ind w:right="91"/>
              <w:jc w:val="both"/>
              <w:rPr>
                <w:sz w:val="22"/>
              </w:rPr>
            </w:pPr>
            <w:r>
              <w:rPr>
                <w:sz w:val="22"/>
              </w:rPr>
              <w:t>„1. Operator systemu skraplania gazu ziemnego, o którym mowa w art. 9 g ust. 1</w:t>
            </w:r>
            <w:r>
              <w:rPr>
                <w:spacing w:val="-39"/>
                <w:sz w:val="22"/>
              </w:rPr>
              <w:t> </w:t>
            </w:r>
            <w:r>
              <w:rPr>
                <w:sz w:val="22"/>
              </w:rPr>
              <w:t>ustawy zmienianej w art. 1 w brzmieniu nadanym niniejszą ustawą, jest obowiązany przedłożyć Prezesowi Urzędu Regulacji Energetyki do zatwierdzenia w drodze decyzji, instrukcję ruchu</w:t>
            </w:r>
            <w:r>
              <w:rPr>
                <w:spacing w:val="-9"/>
                <w:sz w:val="22"/>
              </w:rPr>
              <w:t> </w:t>
            </w:r>
            <w:r>
              <w:rPr>
                <w:sz w:val="22"/>
              </w:rPr>
              <w:t>i</w:t>
            </w:r>
            <w:r>
              <w:rPr>
                <w:spacing w:val="-8"/>
                <w:sz w:val="22"/>
              </w:rPr>
              <w:t> </w:t>
            </w:r>
            <w:r>
              <w:rPr>
                <w:sz w:val="22"/>
              </w:rPr>
              <w:t>eksploatacji</w:t>
            </w:r>
            <w:r>
              <w:rPr>
                <w:spacing w:val="-9"/>
                <w:sz w:val="22"/>
              </w:rPr>
              <w:t> </w:t>
            </w:r>
            <w:r>
              <w:rPr>
                <w:sz w:val="22"/>
              </w:rPr>
              <w:t>instalacji</w:t>
            </w:r>
            <w:r>
              <w:rPr>
                <w:spacing w:val="-9"/>
                <w:sz w:val="22"/>
              </w:rPr>
              <w:t> </w:t>
            </w:r>
            <w:r>
              <w:rPr>
                <w:sz w:val="22"/>
              </w:rPr>
              <w:t>skroplonego</w:t>
            </w:r>
            <w:r>
              <w:rPr>
                <w:spacing w:val="-7"/>
                <w:sz w:val="22"/>
              </w:rPr>
              <w:t> </w:t>
            </w:r>
            <w:r>
              <w:rPr>
                <w:sz w:val="22"/>
              </w:rPr>
              <w:t>gazu</w:t>
            </w:r>
            <w:r>
              <w:rPr>
                <w:spacing w:val="-7"/>
                <w:sz w:val="22"/>
              </w:rPr>
              <w:t> </w:t>
            </w:r>
            <w:r>
              <w:rPr>
                <w:sz w:val="22"/>
              </w:rPr>
              <w:t>ziemnego,</w:t>
            </w:r>
            <w:r>
              <w:rPr>
                <w:spacing w:val="-7"/>
                <w:sz w:val="22"/>
              </w:rPr>
              <w:t> </w:t>
            </w:r>
            <w:r>
              <w:rPr>
                <w:sz w:val="22"/>
              </w:rPr>
              <w:t>w</w:t>
            </w:r>
            <w:r>
              <w:rPr>
                <w:spacing w:val="-7"/>
                <w:sz w:val="22"/>
              </w:rPr>
              <w:t> </w:t>
            </w:r>
            <w:r>
              <w:rPr>
                <w:sz w:val="22"/>
              </w:rPr>
              <w:t>terminie</w:t>
            </w:r>
            <w:r>
              <w:rPr>
                <w:spacing w:val="-9"/>
                <w:sz w:val="22"/>
              </w:rPr>
              <w:t> </w:t>
            </w:r>
            <w:r>
              <w:rPr>
                <w:sz w:val="22"/>
              </w:rPr>
              <w:t>3</w:t>
            </w:r>
            <w:r>
              <w:rPr>
                <w:spacing w:val="-7"/>
                <w:sz w:val="22"/>
              </w:rPr>
              <w:t> </w:t>
            </w:r>
            <w:r>
              <w:rPr>
                <w:sz w:val="22"/>
              </w:rPr>
              <w:t>miesięcy</w:t>
            </w:r>
            <w:r>
              <w:rPr>
                <w:spacing w:val="-10"/>
                <w:sz w:val="22"/>
              </w:rPr>
              <w:t> </w:t>
            </w:r>
            <w:r>
              <w:rPr>
                <w:sz w:val="22"/>
              </w:rPr>
              <w:t>od</w:t>
            </w:r>
            <w:r>
              <w:rPr>
                <w:spacing w:val="-7"/>
                <w:sz w:val="22"/>
              </w:rPr>
              <w:t> </w:t>
            </w:r>
            <w:r>
              <w:rPr>
                <w:sz w:val="22"/>
              </w:rPr>
              <w:t>dnia wejścia w życie niniejszej ustawy.</w:t>
            </w:r>
          </w:p>
          <w:p>
            <w:pPr>
              <w:pStyle w:val="TableParagraph"/>
              <w:numPr>
                <w:ilvl w:val="0"/>
                <w:numId w:val="178"/>
              </w:numPr>
              <w:tabs>
                <w:tab w:pos="413" w:val="left" w:leader="none"/>
              </w:tabs>
              <w:spacing w:line="240" w:lineRule="auto" w:before="0" w:after="0"/>
              <w:ind w:left="109" w:right="93" w:firstLine="0"/>
              <w:jc w:val="both"/>
              <w:rPr>
                <w:sz w:val="22"/>
              </w:rPr>
            </w:pPr>
            <w:r>
              <w:rPr>
                <w:sz w:val="22"/>
              </w:rPr>
              <w:t>Umowy o świadczenie usług skraplania gazu ziemnego zawarte przed dniem zatwierdzenia instrukcji ruchu i eksploatacji instalacji skroplonego gazu ziemnego przez Prezesa Urzędu Regulacji Energetyki na podstawie ust. 1 należy dostosować do wymagań wynikających z instrukcji zatwierdzonej przez Prezesa Urzędu Regulacji Energetyki w terminie 3 miesięcy od dnia zatwierdzenia</w:t>
            </w:r>
            <w:r>
              <w:rPr>
                <w:spacing w:val="-7"/>
                <w:sz w:val="22"/>
              </w:rPr>
              <w:t> </w:t>
            </w:r>
            <w:r>
              <w:rPr>
                <w:sz w:val="22"/>
              </w:rPr>
              <w:t>instrukcji.</w:t>
            </w:r>
          </w:p>
          <w:p>
            <w:pPr>
              <w:pStyle w:val="TableParagraph"/>
              <w:numPr>
                <w:ilvl w:val="0"/>
                <w:numId w:val="178"/>
              </w:numPr>
              <w:tabs>
                <w:tab w:pos="348" w:val="left" w:leader="none"/>
              </w:tabs>
              <w:spacing w:line="252" w:lineRule="exact" w:before="4" w:after="0"/>
              <w:ind w:left="109" w:right="98" w:firstLine="0"/>
              <w:jc w:val="both"/>
              <w:rPr>
                <w:sz w:val="22"/>
              </w:rPr>
            </w:pPr>
            <w:r>
              <w:rPr>
                <w:sz w:val="22"/>
              </w:rPr>
              <w:t>W przypadku powstania sporu dotyczącego dostosowania umowy, o której mowa w ust.</w:t>
            </w:r>
            <w:r>
              <w:rPr>
                <w:spacing w:val="5"/>
                <w:sz w:val="22"/>
              </w:rPr>
              <w:t> </w:t>
            </w:r>
            <w:r>
              <w:rPr>
                <w:sz w:val="22"/>
              </w:rPr>
              <w:t>2,</w:t>
            </w:r>
            <w:r>
              <w:rPr>
                <w:spacing w:val="6"/>
                <w:sz w:val="22"/>
              </w:rPr>
              <w:t> </w:t>
            </w:r>
            <w:r>
              <w:rPr>
                <w:sz w:val="22"/>
              </w:rPr>
              <w:t>stosuje</w:t>
            </w:r>
            <w:r>
              <w:rPr>
                <w:spacing w:val="8"/>
                <w:sz w:val="22"/>
              </w:rPr>
              <w:t> </w:t>
            </w:r>
            <w:r>
              <w:rPr>
                <w:sz w:val="22"/>
              </w:rPr>
              <w:t>się</w:t>
            </w:r>
            <w:r>
              <w:rPr>
                <w:spacing w:val="6"/>
                <w:sz w:val="22"/>
              </w:rPr>
              <w:t> </w:t>
            </w:r>
            <w:r>
              <w:rPr>
                <w:sz w:val="22"/>
              </w:rPr>
              <w:t>przepisy</w:t>
            </w:r>
            <w:r>
              <w:rPr>
                <w:spacing w:val="4"/>
                <w:sz w:val="22"/>
              </w:rPr>
              <w:t> </w:t>
            </w:r>
            <w:r>
              <w:rPr>
                <w:sz w:val="22"/>
              </w:rPr>
              <w:t>art.</w:t>
            </w:r>
            <w:r>
              <w:rPr>
                <w:spacing w:val="6"/>
                <w:sz w:val="22"/>
              </w:rPr>
              <w:t> </w:t>
            </w:r>
            <w:r>
              <w:rPr>
                <w:sz w:val="22"/>
              </w:rPr>
              <w:t>8</w:t>
            </w:r>
            <w:r>
              <w:rPr>
                <w:spacing w:val="5"/>
                <w:sz w:val="22"/>
              </w:rPr>
              <w:t> </w:t>
            </w:r>
            <w:r>
              <w:rPr>
                <w:sz w:val="22"/>
              </w:rPr>
              <w:t>ustawy</w:t>
            </w:r>
            <w:r>
              <w:rPr>
                <w:spacing w:val="5"/>
                <w:sz w:val="22"/>
              </w:rPr>
              <w:t> </w:t>
            </w:r>
            <w:r>
              <w:rPr>
                <w:sz w:val="22"/>
              </w:rPr>
              <w:t>zmienianej</w:t>
            </w:r>
            <w:r>
              <w:rPr>
                <w:spacing w:val="9"/>
                <w:sz w:val="22"/>
              </w:rPr>
              <w:t> </w:t>
            </w:r>
            <w:r>
              <w:rPr>
                <w:sz w:val="22"/>
              </w:rPr>
              <w:t>w</w:t>
            </w:r>
            <w:r>
              <w:rPr>
                <w:spacing w:val="7"/>
                <w:sz w:val="22"/>
              </w:rPr>
              <w:t> </w:t>
            </w:r>
            <w:r>
              <w:rPr>
                <w:sz w:val="22"/>
              </w:rPr>
              <w:t>art.</w:t>
            </w:r>
            <w:r>
              <w:rPr>
                <w:spacing w:val="8"/>
                <w:sz w:val="22"/>
              </w:rPr>
              <w:t> </w:t>
            </w:r>
            <w:r>
              <w:rPr>
                <w:sz w:val="22"/>
              </w:rPr>
              <w:t>1,</w:t>
            </w:r>
            <w:r>
              <w:rPr>
                <w:spacing w:val="8"/>
                <w:sz w:val="22"/>
              </w:rPr>
              <w:t> </w:t>
            </w:r>
            <w:r>
              <w:rPr>
                <w:sz w:val="22"/>
              </w:rPr>
              <w:t>z</w:t>
            </w:r>
            <w:r>
              <w:rPr>
                <w:spacing w:val="5"/>
                <w:sz w:val="22"/>
              </w:rPr>
              <w:t> </w:t>
            </w:r>
            <w:r>
              <w:rPr>
                <w:sz w:val="22"/>
              </w:rPr>
              <w:t>zastrzeżeniem,</w:t>
            </w:r>
            <w:r>
              <w:rPr>
                <w:spacing w:val="8"/>
                <w:sz w:val="22"/>
              </w:rPr>
              <w:t> </w:t>
            </w:r>
            <w:r>
              <w:rPr>
                <w:sz w:val="22"/>
              </w:rPr>
              <w:t>że</w:t>
            </w:r>
            <w:r>
              <w:rPr>
                <w:spacing w:val="8"/>
                <w:sz w:val="22"/>
              </w:rPr>
              <w:t> </w:t>
            </w:r>
            <w:r>
              <w:rPr>
                <w:sz w:val="22"/>
              </w:rPr>
              <w:t>Prezes</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6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100"/>
              <w:jc w:val="both"/>
              <w:rPr>
                <w:sz w:val="22"/>
              </w:rPr>
            </w:pPr>
            <w:r>
              <w:rPr>
                <w:sz w:val="22"/>
              </w:rPr>
              <w:t>URE wydaje rozstrzygnięcie w terminie 30 dni licząc od dnia wpływu wniosku o rozstrzygnięcie sporu”.</w:t>
            </w:r>
          </w:p>
          <w:p>
            <w:pPr>
              <w:pStyle w:val="TableParagraph"/>
              <w:spacing w:before="6"/>
              <w:ind w:left="0"/>
              <w:rPr>
                <w:sz w:val="21"/>
              </w:rPr>
            </w:pPr>
          </w:p>
          <w:p>
            <w:pPr>
              <w:pStyle w:val="TableParagraph"/>
              <w:spacing w:line="252" w:lineRule="exact" w:before="1"/>
              <w:rPr>
                <w:i/>
                <w:sz w:val="22"/>
              </w:rPr>
            </w:pPr>
            <w:r>
              <w:rPr>
                <w:i/>
                <w:sz w:val="22"/>
              </w:rPr>
              <w:t>Uzasadnienie:</w:t>
            </w:r>
          </w:p>
          <w:p>
            <w:pPr>
              <w:pStyle w:val="TableParagraph"/>
              <w:ind w:right="92"/>
              <w:jc w:val="both"/>
              <w:rPr>
                <w:sz w:val="22"/>
              </w:rPr>
            </w:pPr>
            <w:r>
              <w:rPr>
                <w:sz w:val="22"/>
              </w:rPr>
              <w:t>Proponowany przepis ma charakter intertemporalny i służy określeniu terminu w jakim operator systemu skraplania gazu ziemnego ma obowiązek po raz pierwszy przedstawić instrukcję ruchu i eksploatacji instalacji skroplonego gazu ziemnego do zatwierdzenia przez</w:t>
            </w:r>
            <w:r>
              <w:rPr>
                <w:spacing w:val="-16"/>
                <w:sz w:val="22"/>
              </w:rPr>
              <w:t> </w:t>
            </w:r>
            <w:r>
              <w:rPr>
                <w:sz w:val="22"/>
              </w:rPr>
              <w:t>Prezesa</w:t>
            </w:r>
            <w:r>
              <w:rPr>
                <w:spacing w:val="-13"/>
                <w:sz w:val="22"/>
              </w:rPr>
              <w:t> </w:t>
            </w:r>
            <w:r>
              <w:rPr>
                <w:sz w:val="22"/>
              </w:rPr>
              <w:t>URE.</w:t>
            </w:r>
            <w:r>
              <w:rPr>
                <w:spacing w:val="-17"/>
                <w:sz w:val="22"/>
              </w:rPr>
              <w:t> </w:t>
            </w:r>
            <w:r>
              <w:rPr>
                <w:sz w:val="22"/>
              </w:rPr>
              <w:t>Jednocześnie,</w:t>
            </w:r>
            <w:r>
              <w:rPr>
                <w:spacing w:val="-13"/>
                <w:sz w:val="22"/>
              </w:rPr>
              <w:t> </w:t>
            </w:r>
            <w:r>
              <w:rPr>
                <w:sz w:val="22"/>
              </w:rPr>
              <w:t>proponowany</w:t>
            </w:r>
            <w:r>
              <w:rPr>
                <w:spacing w:val="-15"/>
                <w:sz w:val="22"/>
              </w:rPr>
              <w:t> </w:t>
            </w:r>
            <w:r>
              <w:rPr>
                <w:sz w:val="22"/>
              </w:rPr>
              <w:t>przepis</w:t>
            </w:r>
            <w:r>
              <w:rPr>
                <w:spacing w:val="-14"/>
                <w:sz w:val="22"/>
              </w:rPr>
              <w:t> </w:t>
            </w:r>
            <w:r>
              <w:rPr>
                <w:sz w:val="22"/>
              </w:rPr>
              <w:t>określa</w:t>
            </w:r>
            <w:r>
              <w:rPr>
                <w:spacing w:val="-13"/>
                <w:sz w:val="22"/>
              </w:rPr>
              <w:t> </w:t>
            </w:r>
            <w:r>
              <w:rPr>
                <w:sz w:val="22"/>
              </w:rPr>
              <w:t>termin</w:t>
            </w:r>
            <w:r>
              <w:rPr>
                <w:spacing w:val="-14"/>
                <w:sz w:val="22"/>
              </w:rPr>
              <w:t> </w:t>
            </w:r>
            <w:r>
              <w:rPr>
                <w:sz w:val="22"/>
              </w:rPr>
              <w:t>w</w:t>
            </w:r>
            <w:r>
              <w:rPr>
                <w:spacing w:val="-14"/>
                <w:sz w:val="22"/>
              </w:rPr>
              <w:t> </w:t>
            </w:r>
            <w:r>
              <w:rPr>
                <w:sz w:val="22"/>
              </w:rPr>
              <w:t>którym</w:t>
            </w:r>
            <w:r>
              <w:rPr>
                <w:spacing w:val="-18"/>
                <w:sz w:val="22"/>
              </w:rPr>
              <w:t> </w:t>
            </w:r>
            <w:r>
              <w:rPr>
                <w:sz w:val="22"/>
              </w:rPr>
              <w:t>umowy zawarte przez użytkowników instalacji skroplonego gazu ziemnego z ich operatorami przed datą zatwierdzenia przez Prezesa URE instrukcji ruchu i eksploatacji instalacji skroplonego gazu ziemnego powinny zostać dostosowane do wymagań wynikających z zatwierdzonej</w:t>
            </w:r>
            <w:r>
              <w:rPr>
                <w:spacing w:val="-3"/>
                <w:sz w:val="22"/>
              </w:rPr>
              <w:t> </w:t>
            </w:r>
            <w:r>
              <w:rPr>
                <w:sz w:val="22"/>
              </w:rPr>
              <w:t>instrukcji.</w:t>
            </w:r>
          </w:p>
          <w:p>
            <w:pPr>
              <w:pStyle w:val="TableParagraph"/>
              <w:ind w:right="93"/>
              <w:jc w:val="both"/>
              <w:rPr>
                <w:sz w:val="22"/>
              </w:rPr>
            </w:pPr>
            <w:r>
              <w:rPr>
                <w:sz w:val="22"/>
              </w:rPr>
              <w:t>W przypadku braku porozumienia pomiędzy operatorem i użytkownikami Terminalu w zakresie zmiany umowy, o zmienionej treści Umowy rozstrzygać będzie Prezes URE w postępowaniu administracyjnym w przewidzianym przez prawo energetyczne. Ze względu na interesy użytkowników terminalu posiadające długoterminowe kontrakty na dostawy</w:t>
            </w:r>
            <w:r>
              <w:rPr>
                <w:spacing w:val="-8"/>
                <w:sz w:val="22"/>
              </w:rPr>
              <w:t> </w:t>
            </w:r>
            <w:r>
              <w:rPr>
                <w:sz w:val="22"/>
              </w:rPr>
              <w:t>gazu</w:t>
            </w:r>
            <w:r>
              <w:rPr>
                <w:spacing w:val="-7"/>
                <w:sz w:val="22"/>
              </w:rPr>
              <w:t> </w:t>
            </w:r>
            <w:r>
              <w:rPr>
                <w:sz w:val="22"/>
              </w:rPr>
              <w:t>jak</w:t>
            </w:r>
            <w:r>
              <w:rPr>
                <w:spacing w:val="-9"/>
                <w:sz w:val="22"/>
              </w:rPr>
              <w:t> </w:t>
            </w:r>
            <w:r>
              <w:rPr>
                <w:sz w:val="22"/>
              </w:rPr>
              <w:t>i</w:t>
            </w:r>
            <w:r>
              <w:rPr>
                <w:spacing w:val="-4"/>
                <w:sz w:val="22"/>
              </w:rPr>
              <w:t> </w:t>
            </w:r>
            <w:r>
              <w:rPr>
                <w:sz w:val="22"/>
              </w:rPr>
              <w:t>operatorów</w:t>
            </w:r>
            <w:r>
              <w:rPr>
                <w:spacing w:val="-6"/>
                <w:sz w:val="22"/>
              </w:rPr>
              <w:t> </w:t>
            </w:r>
            <w:r>
              <w:rPr>
                <w:sz w:val="22"/>
              </w:rPr>
              <w:t>instalacji</w:t>
            </w:r>
            <w:r>
              <w:rPr>
                <w:spacing w:val="-4"/>
                <w:sz w:val="22"/>
              </w:rPr>
              <w:t> </w:t>
            </w:r>
            <w:r>
              <w:rPr>
                <w:sz w:val="22"/>
              </w:rPr>
              <w:t>LNG</w:t>
            </w:r>
            <w:r>
              <w:rPr>
                <w:spacing w:val="-6"/>
                <w:sz w:val="22"/>
              </w:rPr>
              <w:t> </w:t>
            </w:r>
            <w:r>
              <w:rPr>
                <w:sz w:val="22"/>
              </w:rPr>
              <w:t>planujących</w:t>
            </w:r>
            <w:r>
              <w:rPr>
                <w:spacing w:val="-4"/>
                <w:sz w:val="22"/>
              </w:rPr>
              <w:t> </w:t>
            </w:r>
            <w:r>
              <w:rPr>
                <w:sz w:val="22"/>
              </w:rPr>
              <w:t>inwestycję</w:t>
            </w:r>
            <w:r>
              <w:rPr>
                <w:spacing w:val="-3"/>
                <w:sz w:val="22"/>
              </w:rPr>
              <w:t> </w:t>
            </w:r>
            <w:r>
              <w:rPr>
                <w:sz w:val="22"/>
              </w:rPr>
              <w:t>z</w:t>
            </w:r>
            <w:r>
              <w:rPr>
                <w:spacing w:val="-7"/>
                <w:sz w:val="22"/>
              </w:rPr>
              <w:t> </w:t>
            </w:r>
            <w:r>
              <w:rPr>
                <w:sz w:val="22"/>
              </w:rPr>
              <w:t>uwzględnieniem zawartych umów, niezbędny jest tryb rozstrzygania sporów na tle dostosowania</w:t>
            </w:r>
            <w:r>
              <w:rPr>
                <w:spacing w:val="31"/>
                <w:sz w:val="22"/>
              </w:rPr>
              <w:t> </w:t>
            </w:r>
            <w:r>
              <w:rPr>
                <w:sz w:val="22"/>
              </w:rPr>
              <w:t>umowy</w:t>
            </w:r>
          </w:p>
          <w:p>
            <w:pPr>
              <w:pStyle w:val="TableParagraph"/>
              <w:spacing w:line="252" w:lineRule="exact" w:before="4"/>
              <w:ind w:right="98"/>
              <w:jc w:val="both"/>
              <w:rPr>
                <w:sz w:val="22"/>
              </w:rPr>
            </w:pPr>
            <w:r>
              <w:rPr>
                <w:sz w:val="22"/>
              </w:rPr>
              <w:t>do zmienionego stanu prawnego i administracyjnego zatwierdzenia instrukcji ruchu i eksploatacji instalacji skroplonego gazu ziemnego.</w:t>
            </w:r>
          </w:p>
        </w:tc>
        <w:tc>
          <w:tcPr>
            <w:tcW w:w="3259" w:type="dxa"/>
          </w:tcPr>
          <w:p>
            <w:pPr>
              <w:pStyle w:val="TableParagraph"/>
              <w:ind w:left="0"/>
              <w:rPr>
                <w:sz w:val="22"/>
              </w:rPr>
            </w:pPr>
          </w:p>
        </w:tc>
      </w:tr>
      <w:tr>
        <w:trPr>
          <w:trHeight w:val="1012" w:hRule="atLeast"/>
        </w:trPr>
        <w:tc>
          <w:tcPr>
            <w:tcW w:w="566" w:type="dxa"/>
          </w:tcPr>
          <w:p>
            <w:pPr>
              <w:pStyle w:val="TableParagraph"/>
              <w:spacing w:line="247" w:lineRule="exact"/>
              <w:ind w:left="0" w:right="26"/>
              <w:jc w:val="right"/>
              <w:rPr>
                <w:sz w:val="22"/>
              </w:rPr>
            </w:pPr>
            <w:r>
              <w:rPr>
                <w:sz w:val="22"/>
              </w:rPr>
              <w:t>639.</w:t>
            </w:r>
          </w:p>
        </w:tc>
        <w:tc>
          <w:tcPr>
            <w:tcW w:w="2126" w:type="dxa"/>
          </w:tcPr>
          <w:p>
            <w:pPr>
              <w:pStyle w:val="TableParagraph"/>
              <w:spacing w:line="247" w:lineRule="exact"/>
              <w:ind w:left="357"/>
              <w:rPr>
                <w:sz w:val="22"/>
              </w:rPr>
            </w:pPr>
            <w:r>
              <w:rPr>
                <w:sz w:val="22"/>
              </w:rPr>
              <w:t>Art. 14 projektu</w:t>
            </w:r>
          </w:p>
        </w:tc>
        <w:tc>
          <w:tcPr>
            <w:tcW w:w="1768" w:type="dxa"/>
          </w:tcPr>
          <w:p>
            <w:pPr>
              <w:pStyle w:val="TableParagraph"/>
              <w:ind w:left="617" w:right="151" w:hanging="430"/>
              <w:rPr>
                <w:sz w:val="22"/>
              </w:rPr>
            </w:pPr>
            <w:r>
              <w:rPr>
                <w:sz w:val="22"/>
              </w:rPr>
              <w:t>CEZ Polska Sp. z o. o.</w:t>
            </w:r>
          </w:p>
        </w:tc>
        <w:tc>
          <w:tcPr>
            <w:tcW w:w="8014" w:type="dxa"/>
          </w:tcPr>
          <w:p>
            <w:pPr>
              <w:pStyle w:val="TableParagraph"/>
              <w:spacing w:line="246" w:lineRule="exact"/>
              <w:rPr>
                <w:sz w:val="22"/>
              </w:rPr>
            </w:pPr>
            <w:r>
              <w:rPr>
                <w:sz w:val="22"/>
              </w:rPr>
              <w:t>Świadectwa</w:t>
            </w:r>
            <w:r>
              <w:rPr>
                <w:spacing w:val="-10"/>
                <w:sz w:val="22"/>
              </w:rPr>
              <w:t> </w:t>
            </w:r>
            <w:r>
              <w:rPr>
                <w:sz w:val="22"/>
              </w:rPr>
              <w:t>bezterminowe</w:t>
            </w:r>
            <w:r>
              <w:rPr>
                <w:spacing w:val="-11"/>
                <w:sz w:val="22"/>
              </w:rPr>
              <w:t> </w:t>
            </w:r>
            <w:r>
              <w:rPr>
                <w:sz w:val="22"/>
              </w:rPr>
              <w:t>-</w:t>
            </w:r>
            <w:r>
              <w:rPr>
                <w:spacing w:val="-15"/>
                <w:sz w:val="22"/>
              </w:rPr>
              <w:t> </w:t>
            </w:r>
            <w:r>
              <w:rPr>
                <w:sz w:val="22"/>
              </w:rPr>
              <w:t>będą</w:t>
            </w:r>
            <w:r>
              <w:rPr>
                <w:spacing w:val="-9"/>
                <w:sz w:val="22"/>
              </w:rPr>
              <w:t> </w:t>
            </w:r>
            <w:r>
              <w:rPr>
                <w:sz w:val="22"/>
              </w:rPr>
              <w:t>jak</w:t>
            </w:r>
            <w:r>
              <w:rPr>
                <w:spacing w:val="-13"/>
                <w:sz w:val="22"/>
              </w:rPr>
              <w:t> </w:t>
            </w:r>
            <w:r>
              <w:rPr>
                <w:sz w:val="22"/>
              </w:rPr>
              <w:t>domniemamy,</w:t>
            </w:r>
            <w:r>
              <w:rPr>
                <w:spacing w:val="-11"/>
                <w:sz w:val="22"/>
              </w:rPr>
              <w:t> </w:t>
            </w:r>
            <w:r>
              <w:rPr>
                <w:sz w:val="22"/>
              </w:rPr>
              <w:t>ważne</w:t>
            </w:r>
            <w:r>
              <w:rPr>
                <w:spacing w:val="-11"/>
                <w:sz w:val="22"/>
              </w:rPr>
              <w:t> </w:t>
            </w:r>
            <w:r>
              <w:rPr>
                <w:sz w:val="22"/>
              </w:rPr>
              <w:t>tylko</w:t>
            </w:r>
            <w:r>
              <w:rPr>
                <w:spacing w:val="-10"/>
                <w:sz w:val="22"/>
              </w:rPr>
              <w:t> </w:t>
            </w:r>
            <w:r>
              <w:rPr>
                <w:sz w:val="22"/>
              </w:rPr>
              <w:t>1</w:t>
            </w:r>
            <w:r>
              <w:rPr>
                <w:spacing w:val="-11"/>
                <w:sz w:val="22"/>
              </w:rPr>
              <w:t> </w:t>
            </w:r>
            <w:r>
              <w:rPr>
                <w:sz w:val="22"/>
              </w:rPr>
              <w:t>rok</w:t>
            </w:r>
            <w:r>
              <w:rPr>
                <w:spacing w:val="-13"/>
                <w:sz w:val="22"/>
              </w:rPr>
              <w:t> </w:t>
            </w:r>
            <w:r>
              <w:rPr>
                <w:sz w:val="22"/>
              </w:rPr>
              <w:t>od</w:t>
            </w:r>
            <w:r>
              <w:rPr>
                <w:spacing w:val="-10"/>
                <w:sz w:val="22"/>
              </w:rPr>
              <w:t> </w:t>
            </w:r>
            <w:r>
              <w:rPr>
                <w:sz w:val="22"/>
              </w:rPr>
              <w:t>wejścia</w:t>
            </w:r>
            <w:r>
              <w:rPr>
                <w:spacing w:val="-13"/>
                <w:sz w:val="22"/>
              </w:rPr>
              <w:t> </w:t>
            </w:r>
            <w:r>
              <w:rPr>
                <w:sz w:val="22"/>
              </w:rPr>
              <w:t>ustawy</w:t>
            </w:r>
          </w:p>
          <w:p>
            <w:pPr>
              <w:pStyle w:val="TableParagraph"/>
              <w:spacing w:line="252" w:lineRule="exact"/>
              <w:rPr>
                <w:sz w:val="22"/>
              </w:rPr>
            </w:pPr>
            <w:r>
              <w:rPr>
                <w:sz w:val="22"/>
              </w:rPr>
              <w:t>– zatem niestety, będzie konieczność przeegzaminowania w ciągu jednego roku,</w:t>
            </w:r>
            <w:r>
              <w:rPr>
                <w:spacing w:val="41"/>
                <w:sz w:val="22"/>
              </w:rPr>
              <w:t> </w:t>
            </w:r>
            <w:r>
              <w:rPr>
                <w:sz w:val="22"/>
              </w:rPr>
              <w:t>bardzo</w:t>
            </w:r>
          </w:p>
          <w:p>
            <w:pPr>
              <w:pStyle w:val="TableParagraph"/>
              <w:spacing w:line="252" w:lineRule="exact" w:before="5"/>
              <w:rPr>
                <w:sz w:val="22"/>
              </w:rPr>
            </w:pPr>
            <w:r>
              <w:rPr>
                <w:sz w:val="22"/>
              </w:rPr>
              <w:t>dużej ilości pracowników zatrudnionych w sektorze energetycznym, – proponujemy wydłużyć ten termin wdrożenia np. do 3 lat.</w:t>
            </w:r>
          </w:p>
        </w:tc>
        <w:tc>
          <w:tcPr>
            <w:tcW w:w="3259" w:type="dxa"/>
          </w:tcPr>
          <w:p>
            <w:pPr>
              <w:pStyle w:val="TableParagraph"/>
              <w:ind w:left="0"/>
              <w:rPr>
                <w:sz w:val="22"/>
              </w:rPr>
            </w:pPr>
          </w:p>
        </w:tc>
      </w:tr>
      <w:tr>
        <w:trPr>
          <w:trHeight w:val="2781" w:hRule="atLeast"/>
        </w:trPr>
        <w:tc>
          <w:tcPr>
            <w:tcW w:w="566" w:type="dxa"/>
          </w:tcPr>
          <w:p>
            <w:pPr>
              <w:pStyle w:val="TableParagraph"/>
              <w:spacing w:line="247" w:lineRule="exact"/>
              <w:ind w:left="0" w:right="26"/>
              <w:jc w:val="right"/>
              <w:rPr>
                <w:sz w:val="22"/>
              </w:rPr>
            </w:pPr>
            <w:r>
              <w:rPr>
                <w:sz w:val="22"/>
              </w:rPr>
              <w:t>640.</w:t>
            </w:r>
          </w:p>
        </w:tc>
        <w:tc>
          <w:tcPr>
            <w:tcW w:w="2126" w:type="dxa"/>
          </w:tcPr>
          <w:p>
            <w:pPr>
              <w:pStyle w:val="TableParagraph"/>
              <w:spacing w:line="247" w:lineRule="exact"/>
              <w:ind w:left="357"/>
              <w:rPr>
                <w:sz w:val="22"/>
              </w:rPr>
            </w:pPr>
            <w:r>
              <w:rPr>
                <w:sz w:val="22"/>
              </w:rPr>
              <w:t>Art. 14 projektu</w:t>
            </w:r>
          </w:p>
        </w:tc>
        <w:tc>
          <w:tcPr>
            <w:tcW w:w="1768" w:type="dxa"/>
          </w:tcPr>
          <w:p>
            <w:pPr>
              <w:pStyle w:val="TableParagraph"/>
              <w:spacing w:line="247" w:lineRule="exact"/>
              <w:ind w:left="351"/>
              <w:rPr>
                <w:sz w:val="22"/>
              </w:rPr>
            </w:pPr>
            <w:r>
              <w:rPr>
                <w:sz w:val="22"/>
              </w:rPr>
              <w:t>Energa S.A.</w:t>
            </w:r>
          </w:p>
        </w:tc>
        <w:tc>
          <w:tcPr>
            <w:tcW w:w="8014" w:type="dxa"/>
          </w:tcPr>
          <w:p>
            <w:pPr>
              <w:pStyle w:val="TableParagraph"/>
              <w:spacing w:line="246" w:lineRule="exact"/>
              <w:rPr>
                <w:i/>
                <w:sz w:val="22"/>
              </w:rPr>
            </w:pPr>
            <w:r>
              <w:rPr>
                <w:i/>
                <w:sz w:val="22"/>
              </w:rPr>
              <w:t>Proponowana zmiana:</w:t>
            </w:r>
          </w:p>
          <w:p>
            <w:pPr>
              <w:pStyle w:val="TableParagraph"/>
              <w:rPr>
                <w:sz w:val="22"/>
              </w:rPr>
            </w:pPr>
            <w:r>
              <w:rPr>
                <w:sz w:val="22"/>
              </w:rPr>
              <w:t>„Art. 14. Świadectwa wydane przez komisje kwalifikacyjne, o których mowa w art. 54 ust. 1 ustawy zmienianej w art. 1, w brzmieniu dotychczasowym zachowują ważność:</w:t>
            </w:r>
          </w:p>
          <w:p>
            <w:pPr>
              <w:pStyle w:val="TableParagraph"/>
              <w:numPr>
                <w:ilvl w:val="0"/>
                <w:numId w:val="179"/>
              </w:numPr>
              <w:tabs>
                <w:tab w:pos="362" w:val="left" w:leader="none"/>
              </w:tabs>
              <w:spacing w:line="240" w:lineRule="auto" w:before="0" w:after="0"/>
              <w:ind w:left="109" w:right="98" w:firstLine="0"/>
              <w:jc w:val="left"/>
              <w:rPr>
                <w:sz w:val="22"/>
              </w:rPr>
            </w:pPr>
            <w:r>
              <w:rPr>
                <w:strike/>
                <w:sz w:val="22"/>
              </w:rPr>
              <w:t>w przypadku osób, o których mowa w art. 54 ust. 1c pkt 2 ustawy zmienianej w art. 1,w brzmieniu dotychczasowym</w:t>
            </w:r>
            <w:r>
              <w:rPr>
                <w:strike w:val="0"/>
                <w:sz w:val="22"/>
              </w:rPr>
              <w:t> - przez okres na jaki zostały</w:t>
            </w:r>
            <w:r>
              <w:rPr>
                <w:strike w:val="0"/>
                <w:spacing w:val="-11"/>
                <w:sz w:val="22"/>
              </w:rPr>
              <w:t> </w:t>
            </w:r>
            <w:r>
              <w:rPr>
                <w:strike w:val="0"/>
                <w:sz w:val="22"/>
              </w:rPr>
              <w:t>wydane;</w:t>
            </w:r>
          </w:p>
          <w:p>
            <w:pPr>
              <w:pStyle w:val="TableParagraph"/>
              <w:numPr>
                <w:ilvl w:val="0"/>
                <w:numId w:val="179"/>
              </w:numPr>
              <w:tabs>
                <w:tab w:pos="379" w:val="left" w:leader="none"/>
              </w:tabs>
              <w:spacing w:line="240" w:lineRule="auto" w:before="0" w:after="0"/>
              <w:ind w:left="109" w:right="99" w:firstLine="0"/>
              <w:jc w:val="left"/>
              <w:rPr>
                <w:sz w:val="22"/>
              </w:rPr>
            </w:pPr>
            <w:r>
              <w:rPr>
                <w:strike/>
                <w:sz w:val="22"/>
              </w:rPr>
              <w:t>w przypadku innych osób - przez okres 1 roku od dnia wejścia w życie niniejszej ustawy</w:t>
            </w:r>
            <w:r>
              <w:rPr>
                <w:strike w:val="0"/>
                <w:sz w:val="22"/>
              </w:rPr>
              <w:t>”.</w:t>
            </w:r>
          </w:p>
          <w:p>
            <w:pPr>
              <w:pStyle w:val="TableParagraph"/>
              <w:ind w:left="0"/>
              <w:rPr>
                <w:sz w:val="22"/>
              </w:rPr>
            </w:pPr>
          </w:p>
          <w:p>
            <w:pPr>
              <w:pStyle w:val="TableParagraph"/>
              <w:spacing w:line="252" w:lineRule="exact"/>
              <w:rPr>
                <w:i/>
                <w:sz w:val="22"/>
              </w:rPr>
            </w:pPr>
            <w:r>
              <w:rPr>
                <w:i/>
                <w:sz w:val="22"/>
              </w:rPr>
              <w:t>Uzasadnienie:</w:t>
            </w:r>
          </w:p>
          <w:p>
            <w:pPr>
              <w:pStyle w:val="TableParagraph"/>
              <w:tabs>
                <w:tab w:pos="1635" w:val="left" w:leader="none"/>
                <w:tab w:pos="2726" w:val="left" w:leader="none"/>
                <w:tab w:pos="3542" w:val="left" w:leader="none"/>
                <w:tab w:pos="4437" w:val="left" w:leader="none"/>
                <w:tab w:pos="4883" w:val="left" w:leader="none"/>
                <w:tab w:pos="5293" w:val="left" w:leader="none"/>
                <w:tab w:pos="6586" w:val="left" w:leader="none"/>
              </w:tabs>
              <w:spacing w:line="254" w:lineRule="exact" w:before="2"/>
              <w:ind w:right="98"/>
              <w:rPr>
                <w:sz w:val="22"/>
              </w:rPr>
            </w:pPr>
            <w:r>
              <w:rPr>
                <w:sz w:val="22"/>
              </w:rPr>
              <w:t>Pozostawienie</w:t>
              <w:tab/>
              <w:t>obecnego</w:t>
              <w:tab/>
              <w:t>zapisu</w:t>
              <w:tab/>
              <w:t>sprawi,</w:t>
              <w:tab/>
              <w:t>że</w:t>
              <w:tab/>
              <w:t>w</w:t>
              <w:tab/>
              <w:t>podmiotach</w:t>
              <w:tab/>
            </w:r>
            <w:r>
              <w:rPr>
                <w:spacing w:val="-1"/>
                <w:sz w:val="22"/>
              </w:rPr>
              <w:t>gospodarczych </w:t>
            </w:r>
            <w:r>
              <w:rPr>
                <w:sz w:val="22"/>
              </w:rPr>
              <w:t>niespełniających</w:t>
            </w:r>
            <w:r>
              <w:rPr>
                <w:spacing w:val="37"/>
                <w:sz w:val="22"/>
              </w:rPr>
              <w:t> </w:t>
            </w:r>
            <w:r>
              <w:rPr>
                <w:sz w:val="22"/>
              </w:rPr>
              <w:t>warunków</w:t>
            </w:r>
            <w:r>
              <w:rPr>
                <w:spacing w:val="36"/>
                <w:sz w:val="22"/>
              </w:rPr>
              <w:t> </w:t>
            </w:r>
            <w:r>
              <w:rPr>
                <w:sz w:val="22"/>
              </w:rPr>
              <w:t>określonych</w:t>
            </w:r>
            <w:r>
              <w:rPr>
                <w:spacing w:val="37"/>
                <w:sz w:val="22"/>
              </w:rPr>
              <w:t> </w:t>
            </w:r>
            <w:r>
              <w:rPr>
                <w:sz w:val="22"/>
              </w:rPr>
              <w:t>w</w:t>
            </w:r>
            <w:r>
              <w:rPr>
                <w:spacing w:val="37"/>
                <w:sz w:val="22"/>
              </w:rPr>
              <w:t> </w:t>
            </w:r>
            <w:r>
              <w:rPr>
                <w:sz w:val="22"/>
              </w:rPr>
              <w:t>art.</w:t>
            </w:r>
            <w:r>
              <w:rPr>
                <w:spacing w:val="37"/>
                <w:sz w:val="22"/>
              </w:rPr>
              <w:t> </w:t>
            </w:r>
            <w:r>
              <w:rPr>
                <w:sz w:val="22"/>
              </w:rPr>
              <w:t>54</w:t>
            </w:r>
            <w:r>
              <w:rPr>
                <w:spacing w:val="37"/>
                <w:sz w:val="22"/>
              </w:rPr>
              <w:t> </w:t>
            </w:r>
            <w:r>
              <w:rPr>
                <w:sz w:val="22"/>
              </w:rPr>
              <w:t>ust.</w:t>
            </w:r>
            <w:r>
              <w:rPr>
                <w:spacing w:val="37"/>
                <w:sz w:val="22"/>
              </w:rPr>
              <w:t> </w:t>
            </w:r>
            <w:r>
              <w:rPr>
                <w:sz w:val="22"/>
              </w:rPr>
              <w:t>1c</w:t>
            </w:r>
            <w:r>
              <w:rPr>
                <w:spacing w:val="38"/>
                <w:sz w:val="22"/>
              </w:rPr>
              <w:t> </w:t>
            </w:r>
            <w:r>
              <w:rPr>
                <w:sz w:val="22"/>
              </w:rPr>
              <w:t>pkt</w:t>
            </w:r>
            <w:r>
              <w:rPr>
                <w:spacing w:val="38"/>
                <w:sz w:val="22"/>
              </w:rPr>
              <w:t> </w:t>
            </w:r>
            <w:r>
              <w:rPr>
                <w:sz w:val="22"/>
              </w:rPr>
              <w:t>2</w:t>
            </w:r>
            <w:r>
              <w:rPr>
                <w:spacing w:val="37"/>
                <w:sz w:val="22"/>
              </w:rPr>
              <w:t> </w:t>
            </w:r>
            <w:r>
              <w:rPr>
                <w:sz w:val="22"/>
              </w:rPr>
              <w:t>nastąpi</w:t>
            </w:r>
            <w:r>
              <w:rPr>
                <w:spacing w:val="38"/>
                <w:sz w:val="22"/>
              </w:rPr>
              <w:t> </w:t>
            </w:r>
            <w:r>
              <w:rPr>
                <w:sz w:val="22"/>
              </w:rPr>
              <w:t>konieczność</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03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przeprowadzenia</w:t>
            </w:r>
            <w:r>
              <w:rPr>
                <w:spacing w:val="-11"/>
                <w:sz w:val="22"/>
              </w:rPr>
              <w:t> </w:t>
            </w:r>
            <w:r>
              <w:rPr>
                <w:sz w:val="22"/>
              </w:rPr>
              <w:t>egzaminów</w:t>
            </w:r>
            <w:r>
              <w:rPr>
                <w:spacing w:val="-11"/>
                <w:sz w:val="22"/>
              </w:rPr>
              <w:t> </w:t>
            </w:r>
            <w:r>
              <w:rPr>
                <w:sz w:val="22"/>
              </w:rPr>
              <w:t>dla</w:t>
            </w:r>
            <w:r>
              <w:rPr>
                <w:spacing w:val="-12"/>
                <w:sz w:val="22"/>
              </w:rPr>
              <w:t> </w:t>
            </w:r>
            <w:r>
              <w:rPr>
                <w:sz w:val="22"/>
              </w:rPr>
              <w:t>wszystkich</w:t>
            </w:r>
            <w:r>
              <w:rPr>
                <w:spacing w:val="-9"/>
                <w:sz w:val="22"/>
              </w:rPr>
              <w:t> </w:t>
            </w:r>
            <w:r>
              <w:rPr>
                <w:sz w:val="22"/>
              </w:rPr>
              <w:t>pracowników</w:t>
            </w:r>
            <w:r>
              <w:rPr>
                <w:spacing w:val="-11"/>
                <w:sz w:val="22"/>
              </w:rPr>
              <w:t> </w:t>
            </w:r>
            <w:r>
              <w:rPr>
                <w:sz w:val="22"/>
              </w:rPr>
              <w:t>w</w:t>
            </w:r>
            <w:r>
              <w:rPr>
                <w:spacing w:val="-11"/>
                <w:sz w:val="22"/>
              </w:rPr>
              <w:t> </w:t>
            </w:r>
            <w:r>
              <w:rPr>
                <w:sz w:val="22"/>
              </w:rPr>
              <w:t>ciągu</w:t>
            </w:r>
            <w:r>
              <w:rPr>
                <w:spacing w:val="-12"/>
                <w:sz w:val="22"/>
              </w:rPr>
              <w:t> </w:t>
            </w:r>
            <w:r>
              <w:rPr>
                <w:sz w:val="22"/>
              </w:rPr>
              <w:t>jednego</w:t>
            </w:r>
            <w:r>
              <w:rPr>
                <w:spacing w:val="-10"/>
                <w:sz w:val="22"/>
              </w:rPr>
              <w:t> </w:t>
            </w:r>
            <w:r>
              <w:rPr>
                <w:sz w:val="22"/>
              </w:rPr>
              <w:t>roku.</w:t>
            </w:r>
            <w:r>
              <w:rPr>
                <w:spacing w:val="-12"/>
                <w:sz w:val="22"/>
              </w:rPr>
              <w:t> </w:t>
            </w:r>
            <w:r>
              <w:rPr>
                <w:sz w:val="22"/>
              </w:rPr>
              <w:t>Sprawi to znaczące zaburzenie cyklu przez co raz na 5 lat będzie występowało znaczne spiętrzenie ilości przeprowadzonych egzaminów. Lepszym rozwiązaniem jest płynne wygaszanie uprawnień już wydanych. Ponadto w skrajnym przypadku konieczne będzie poniesienie przez egzaminowanego dwukrotnych kosztów egzaminu w ostępie 1 roku a nie</w:t>
            </w:r>
            <w:r>
              <w:rPr>
                <w:spacing w:val="-15"/>
                <w:sz w:val="22"/>
              </w:rPr>
              <w:t> </w:t>
            </w:r>
            <w:r>
              <w:rPr>
                <w:sz w:val="22"/>
              </w:rPr>
              <w:t>jak</w:t>
            </w:r>
            <w:r>
              <w:rPr>
                <w:spacing w:val="-15"/>
                <w:sz w:val="22"/>
              </w:rPr>
              <w:t> </w:t>
            </w:r>
            <w:r>
              <w:rPr>
                <w:sz w:val="22"/>
              </w:rPr>
              <w:t>dotychczas</w:t>
            </w:r>
            <w:r>
              <w:rPr>
                <w:spacing w:val="-15"/>
                <w:sz w:val="22"/>
              </w:rPr>
              <w:t> </w:t>
            </w:r>
            <w:r>
              <w:rPr>
                <w:sz w:val="22"/>
              </w:rPr>
              <w:t>5-ciu</w:t>
            </w:r>
            <w:r>
              <w:rPr>
                <w:spacing w:val="-13"/>
                <w:sz w:val="22"/>
              </w:rPr>
              <w:t> </w:t>
            </w:r>
            <w:r>
              <w:rPr>
                <w:sz w:val="22"/>
              </w:rPr>
              <w:t>lat.</w:t>
            </w:r>
            <w:r>
              <w:rPr>
                <w:spacing w:val="24"/>
                <w:sz w:val="22"/>
              </w:rPr>
              <w:t> </w:t>
            </w:r>
            <w:r>
              <w:rPr>
                <w:sz w:val="22"/>
              </w:rPr>
              <w:t>Jest</w:t>
            </w:r>
            <w:r>
              <w:rPr>
                <w:spacing w:val="-15"/>
                <w:sz w:val="22"/>
              </w:rPr>
              <w:t> </w:t>
            </w:r>
            <w:r>
              <w:rPr>
                <w:sz w:val="22"/>
              </w:rPr>
              <w:t>to</w:t>
            </w:r>
            <w:r>
              <w:rPr>
                <w:spacing w:val="-16"/>
                <w:sz w:val="22"/>
              </w:rPr>
              <w:t> </w:t>
            </w:r>
            <w:r>
              <w:rPr>
                <w:sz w:val="22"/>
              </w:rPr>
              <w:t>również</w:t>
            </w:r>
            <w:r>
              <w:rPr>
                <w:spacing w:val="-15"/>
                <w:sz w:val="22"/>
              </w:rPr>
              <w:t> </w:t>
            </w:r>
            <w:r>
              <w:rPr>
                <w:sz w:val="22"/>
              </w:rPr>
              <w:t>o</w:t>
            </w:r>
            <w:r>
              <w:rPr>
                <w:spacing w:val="-13"/>
                <w:sz w:val="22"/>
              </w:rPr>
              <w:t> </w:t>
            </w:r>
            <w:r>
              <w:rPr>
                <w:sz w:val="22"/>
              </w:rPr>
              <w:t>tyle</w:t>
            </w:r>
            <w:r>
              <w:rPr>
                <w:spacing w:val="-15"/>
                <w:sz w:val="22"/>
              </w:rPr>
              <w:t> </w:t>
            </w:r>
            <w:r>
              <w:rPr>
                <w:sz w:val="22"/>
              </w:rPr>
              <w:t>niesprawiedliwe</w:t>
            </w:r>
            <w:r>
              <w:rPr>
                <w:spacing w:val="-15"/>
                <w:sz w:val="22"/>
              </w:rPr>
              <w:t> </w:t>
            </w:r>
            <w:r>
              <w:rPr>
                <w:sz w:val="22"/>
              </w:rPr>
              <w:t>że</w:t>
            </w:r>
            <w:r>
              <w:rPr>
                <w:spacing w:val="-13"/>
                <w:sz w:val="22"/>
              </w:rPr>
              <w:t> </w:t>
            </w:r>
            <w:r>
              <w:rPr>
                <w:sz w:val="22"/>
              </w:rPr>
              <w:t>ważność</w:t>
            </w:r>
            <w:r>
              <w:rPr>
                <w:spacing w:val="-13"/>
                <w:sz w:val="22"/>
              </w:rPr>
              <w:t> </w:t>
            </w:r>
            <w:r>
              <w:rPr>
                <w:sz w:val="22"/>
              </w:rPr>
              <w:t>powołania Komisji Kwalifikacyjnych się przedłuża lecz egzaminowanemu każe się płacić dwa</w:t>
            </w:r>
            <w:r>
              <w:rPr>
                <w:spacing w:val="-37"/>
                <w:sz w:val="22"/>
              </w:rPr>
              <w:t> </w:t>
            </w:r>
            <w:r>
              <w:rPr>
                <w:sz w:val="22"/>
              </w:rPr>
              <w:t>razy w odstępie ponad 1 roku co jest również niesprawiedliwe społecznie gdyż potencjalnie będzie go egzaminować ta sama Komisja Kwalifikacyjna której czas powołania jest kontynuowany</w:t>
            </w:r>
            <w:r>
              <w:rPr>
                <w:spacing w:val="-9"/>
                <w:sz w:val="22"/>
              </w:rPr>
              <w:t> </w:t>
            </w:r>
            <w:r>
              <w:rPr>
                <w:sz w:val="22"/>
              </w:rPr>
              <w:t>zgodnie</w:t>
            </w:r>
            <w:r>
              <w:rPr>
                <w:spacing w:val="-8"/>
                <w:sz w:val="22"/>
              </w:rPr>
              <w:t> </w:t>
            </w:r>
            <w:r>
              <w:rPr>
                <w:sz w:val="22"/>
              </w:rPr>
              <w:t>z</w:t>
            </w:r>
            <w:r>
              <w:rPr>
                <w:spacing w:val="-11"/>
                <w:sz w:val="22"/>
              </w:rPr>
              <w:t> </w:t>
            </w:r>
            <w:r>
              <w:rPr>
                <w:sz w:val="22"/>
              </w:rPr>
              <w:t>Art.</w:t>
            </w:r>
            <w:r>
              <w:rPr>
                <w:spacing w:val="-9"/>
                <w:sz w:val="22"/>
              </w:rPr>
              <w:t> </w:t>
            </w:r>
            <w:r>
              <w:rPr>
                <w:sz w:val="22"/>
              </w:rPr>
              <w:t>15</w:t>
            </w:r>
            <w:r>
              <w:rPr>
                <w:spacing w:val="-9"/>
                <w:sz w:val="22"/>
              </w:rPr>
              <w:t> </w:t>
            </w:r>
            <w:r>
              <w:rPr>
                <w:sz w:val="22"/>
              </w:rPr>
              <w:t>ust.</w:t>
            </w:r>
            <w:r>
              <w:rPr>
                <w:spacing w:val="-9"/>
                <w:sz w:val="22"/>
              </w:rPr>
              <w:t> </w:t>
            </w:r>
            <w:r>
              <w:rPr>
                <w:sz w:val="22"/>
              </w:rPr>
              <w:t>3</w:t>
            </w:r>
            <w:r>
              <w:rPr>
                <w:spacing w:val="-9"/>
                <w:sz w:val="22"/>
              </w:rPr>
              <w:t> </w:t>
            </w:r>
            <w:r>
              <w:rPr>
                <w:sz w:val="22"/>
              </w:rPr>
              <w:t>natomiast</w:t>
            </w:r>
            <w:r>
              <w:rPr>
                <w:spacing w:val="-8"/>
                <w:sz w:val="22"/>
              </w:rPr>
              <w:t> </w:t>
            </w:r>
            <w:r>
              <w:rPr>
                <w:sz w:val="22"/>
              </w:rPr>
              <w:t>uprawnienia</w:t>
            </w:r>
            <w:r>
              <w:rPr>
                <w:spacing w:val="-8"/>
                <w:sz w:val="22"/>
              </w:rPr>
              <w:t> </w:t>
            </w:r>
            <w:r>
              <w:rPr>
                <w:sz w:val="22"/>
              </w:rPr>
              <w:t>egzaminowanego</w:t>
            </w:r>
            <w:r>
              <w:rPr>
                <w:spacing w:val="-9"/>
                <w:sz w:val="22"/>
              </w:rPr>
              <w:t> </w:t>
            </w:r>
            <w:r>
              <w:rPr>
                <w:sz w:val="22"/>
              </w:rPr>
              <w:t>wygasły np. po 1,5 roku od</w:t>
            </w:r>
            <w:r>
              <w:rPr>
                <w:spacing w:val="-3"/>
                <w:sz w:val="22"/>
              </w:rPr>
              <w:t> </w:t>
            </w:r>
            <w:r>
              <w:rPr>
                <w:sz w:val="22"/>
              </w:rPr>
              <w:t>egzaminu.</w:t>
            </w:r>
          </w:p>
        </w:tc>
        <w:tc>
          <w:tcPr>
            <w:tcW w:w="3259" w:type="dxa"/>
          </w:tcPr>
          <w:p>
            <w:pPr>
              <w:pStyle w:val="TableParagraph"/>
              <w:ind w:left="0"/>
              <w:rPr>
                <w:sz w:val="22"/>
              </w:rPr>
            </w:pPr>
          </w:p>
        </w:tc>
      </w:tr>
      <w:tr>
        <w:trPr>
          <w:trHeight w:val="3290" w:hRule="atLeast"/>
        </w:trPr>
        <w:tc>
          <w:tcPr>
            <w:tcW w:w="566" w:type="dxa"/>
          </w:tcPr>
          <w:p>
            <w:pPr>
              <w:pStyle w:val="TableParagraph"/>
              <w:spacing w:line="249" w:lineRule="exact"/>
              <w:ind w:left="0" w:right="26"/>
              <w:jc w:val="right"/>
              <w:rPr>
                <w:sz w:val="22"/>
              </w:rPr>
            </w:pPr>
            <w:r>
              <w:rPr>
                <w:sz w:val="22"/>
              </w:rPr>
              <w:t>641.</w:t>
            </w:r>
          </w:p>
        </w:tc>
        <w:tc>
          <w:tcPr>
            <w:tcW w:w="2126" w:type="dxa"/>
          </w:tcPr>
          <w:p>
            <w:pPr>
              <w:pStyle w:val="TableParagraph"/>
              <w:spacing w:line="249" w:lineRule="exact"/>
              <w:ind w:left="357"/>
              <w:rPr>
                <w:sz w:val="22"/>
              </w:rPr>
            </w:pPr>
            <w:r>
              <w:rPr>
                <w:sz w:val="22"/>
              </w:rPr>
              <w:t>Art. 14 projektu</w:t>
            </w:r>
          </w:p>
        </w:tc>
        <w:tc>
          <w:tcPr>
            <w:tcW w:w="1768" w:type="dxa"/>
          </w:tcPr>
          <w:p>
            <w:pPr>
              <w:pStyle w:val="TableParagraph"/>
              <w:ind w:left="128" w:right="106" w:hanging="7"/>
              <w:jc w:val="center"/>
              <w:rPr>
                <w:sz w:val="22"/>
              </w:rPr>
            </w:pPr>
            <w:r>
              <w:rPr>
                <w:sz w:val="22"/>
              </w:rPr>
              <w:t>IGG – SGT EUROPOL GAZ SA</w:t>
            </w:r>
          </w:p>
        </w:tc>
        <w:tc>
          <w:tcPr>
            <w:tcW w:w="8014" w:type="dxa"/>
          </w:tcPr>
          <w:p>
            <w:pPr>
              <w:pStyle w:val="TableParagraph"/>
              <w:ind w:right="100"/>
              <w:jc w:val="both"/>
              <w:rPr>
                <w:sz w:val="22"/>
              </w:rPr>
            </w:pPr>
            <w:r>
              <w:rPr>
                <w:sz w:val="22"/>
              </w:rPr>
              <w:t>Świadectwa wydane przez komisje kwalifikacyjne, w brzmieniu dotychczasowym, zachowują ważność przez okres na jaki zostały wydane.</w:t>
            </w:r>
          </w:p>
          <w:p>
            <w:pPr>
              <w:pStyle w:val="TableParagraph"/>
              <w:spacing w:before="6"/>
              <w:ind w:left="0"/>
              <w:rPr>
                <w:sz w:val="21"/>
              </w:rPr>
            </w:pPr>
          </w:p>
          <w:p>
            <w:pPr>
              <w:pStyle w:val="TableParagraph"/>
              <w:spacing w:before="1"/>
              <w:ind w:right="97"/>
              <w:jc w:val="both"/>
              <w:rPr>
                <w:sz w:val="22"/>
              </w:rPr>
            </w:pPr>
            <w:r>
              <w:rPr>
                <w:sz w:val="22"/>
              </w:rPr>
              <w:t>Projektowanie brzmienie art. 14 oznaczać będzie obowiązek odnowienia wydanych świadectw</w:t>
            </w:r>
            <w:r>
              <w:rPr>
                <w:spacing w:val="-11"/>
                <w:sz w:val="22"/>
              </w:rPr>
              <w:t> </w:t>
            </w:r>
            <w:r>
              <w:rPr>
                <w:sz w:val="22"/>
              </w:rPr>
              <w:t>kwalifikacyjnych</w:t>
            </w:r>
            <w:r>
              <w:rPr>
                <w:spacing w:val="-9"/>
                <w:sz w:val="22"/>
              </w:rPr>
              <w:t> </w:t>
            </w:r>
            <w:r>
              <w:rPr>
                <w:sz w:val="22"/>
              </w:rPr>
              <w:t>posiadanych</w:t>
            </w:r>
            <w:r>
              <w:rPr>
                <w:spacing w:val="-9"/>
                <w:sz w:val="22"/>
              </w:rPr>
              <w:t> </w:t>
            </w:r>
            <w:r>
              <w:rPr>
                <w:sz w:val="22"/>
              </w:rPr>
              <w:t>przez</w:t>
            </w:r>
            <w:r>
              <w:rPr>
                <w:spacing w:val="-10"/>
                <w:sz w:val="22"/>
              </w:rPr>
              <w:t> </w:t>
            </w:r>
            <w:r>
              <w:rPr>
                <w:sz w:val="22"/>
              </w:rPr>
              <w:t>pracowników,</w:t>
            </w:r>
            <w:r>
              <w:rPr>
                <w:spacing w:val="-10"/>
                <w:sz w:val="22"/>
              </w:rPr>
              <w:t> </w:t>
            </w:r>
            <w:r>
              <w:rPr>
                <w:sz w:val="22"/>
              </w:rPr>
              <w:t>w</w:t>
            </w:r>
            <w:r>
              <w:rPr>
                <w:spacing w:val="-11"/>
                <w:sz w:val="22"/>
              </w:rPr>
              <w:t> </w:t>
            </w:r>
            <w:r>
              <w:rPr>
                <w:sz w:val="22"/>
              </w:rPr>
              <w:t>okresie</w:t>
            </w:r>
            <w:r>
              <w:rPr>
                <w:spacing w:val="-10"/>
                <w:sz w:val="22"/>
              </w:rPr>
              <w:t> </w:t>
            </w:r>
            <w:r>
              <w:rPr>
                <w:sz w:val="22"/>
              </w:rPr>
              <w:t>roku</w:t>
            </w:r>
            <w:r>
              <w:rPr>
                <w:spacing w:val="-10"/>
                <w:sz w:val="22"/>
              </w:rPr>
              <w:t> </w:t>
            </w:r>
            <w:r>
              <w:rPr>
                <w:sz w:val="22"/>
              </w:rPr>
              <w:t>od</w:t>
            </w:r>
            <w:r>
              <w:rPr>
                <w:spacing w:val="-10"/>
                <w:sz w:val="22"/>
              </w:rPr>
              <w:t> </w:t>
            </w:r>
            <w:r>
              <w:rPr>
                <w:sz w:val="22"/>
              </w:rPr>
              <w:t>wejścia nowelizacji w życie, w sytuacji, gdy część świadectw ma jeszcze kilkuletnie okresy ważności.</w:t>
            </w:r>
          </w:p>
          <w:p>
            <w:pPr>
              <w:pStyle w:val="TableParagraph"/>
              <w:ind w:right="94"/>
              <w:jc w:val="both"/>
              <w:rPr>
                <w:sz w:val="22"/>
              </w:rPr>
            </w:pPr>
            <w:r>
              <w:rPr>
                <w:sz w:val="22"/>
              </w:rPr>
              <w:t>Proponowane rozwiązanie skutkowałoby: a) jednoczesnym wygaśnięciem wszystkich uprawnień, b) problemami administracyjnymi z ich jednoczesnym odnawianiem, co</w:t>
            </w:r>
            <w:r>
              <w:rPr>
                <w:spacing w:val="-40"/>
                <w:sz w:val="22"/>
              </w:rPr>
              <w:t> </w:t>
            </w:r>
            <w:r>
              <w:rPr>
                <w:sz w:val="22"/>
              </w:rPr>
              <w:t>pięć lat,</w:t>
            </w:r>
            <w:r>
              <w:rPr>
                <w:spacing w:val="-13"/>
                <w:sz w:val="22"/>
              </w:rPr>
              <w:t> </w:t>
            </w:r>
            <w:r>
              <w:rPr>
                <w:sz w:val="22"/>
              </w:rPr>
              <w:t>c)</w:t>
            </w:r>
            <w:r>
              <w:rPr>
                <w:spacing w:val="-12"/>
                <w:sz w:val="22"/>
              </w:rPr>
              <w:t> </w:t>
            </w:r>
            <w:r>
              <w:rPr>
                <w:sz w:val="22"/>
              </w:rPr>
              <w:t>brakiem</w:t>
            </w:r>
            <w:r>
              <w:rPr>
                <w:spacing w:val="-14"/>
                <w:sz w:val="22"/>
              </w:rPr>
              <w:t> </w:t>
            </w:r>
            <w:r>
              <w:rPr>
                <w:sz w:val="22"/>
              </w:rPr>
              <w:t>zapotrzebowania</w:t>
            </w:r>
            <w:r>
              <w:rPr>
                <w:spacing w:val="-12"/>
                <w:sz w:val="22"/>
              </w:rPr>
              <w:t> </w:t>
            </w:r>
            <w:r>
              <w:rPr>
                <w:sz w:val="22"/>
              </w:rPr>
              <w:t>na</w:t>
            </w:r>
            <w:r>
              <w:rPr>
                <w:spacing w:val="-11"/>
                <w:sz w:val="22"/>
              </w:rPr>
              <w:t> </w:t>
            </w:r>
            <w:r>
              <w:rPr>
                <w:sz w:val="22"/>
              </w:rPr>
              <w:t>działanie</w:t>
            </w:r>
            <w:r>
              <w:rPr>
                <w:spacing w:val="-10"/>
                <w:sz w:val="22"/>
              </w:rPr>
              <w:t> </w:t>
            </w:r>
            <w:r>
              <w:rPr>
                <w:sz w:val="22"/>
              </w:rPr>
              <w:t>komisji</w:t>
            </w:r>
            <w:r>
              <w:rPr>
                <w:spacing w:val="-12"/>
                <w:sz w:val="22"/>
              </w:rPr>
              <w:t> </w:t>
            </w:r>
            <w:r>
              <w:rPr>
                <w:sz w:val="22"/>
              </w:rPr>
              <w:t>w</w:t>
            </w:r>
            <w:r>
              <w:rPr>
                <w:spacing w:val="-11"/>
                <w:sz w:val="22"/>
              </w:rPr>
              <w:t> </w:t>
            </w:r>
            <w:r>
              <w:rPr>
                <w:sz w:val="22"/>
              </w:rPr>
              <w:t>okresach</w:t>
            </w:r>
            <w:r>
              <w:rPr>
                <w:spacing w:val="-13"/>
                <w:sz w:val="22"/>
              </w:rPr>
              <w:t> </w:t>
            </w:r>
            <w:r>
              <w:rPr>
                <w:sz w:val="22"/>
              </w:rPr>
              <w:t>pomiędzy</w:t>
            </w:r>
            <w:r>
              <w:rPr>
                <w:spacing w:val="-13"/>
                <w:sz w:val="22"/>
              </w:rPr>
              <w:t> </w:t>
            </w:r>
            <w:r>
              <w:rPr>
                <w:sz w:val="22"/>
              </w:rPr>
              <w:t>terminami</w:t>
            </w:r>
            <w:r>
              <w:rPr>
                <w:spacing w:val="-9"/>
                <w:sz w:val="22"/>
              </w:rPr>
              <w:t> </w:t>
            </w:r>
            <w:r>
              <w:rPr>
                <w:sz w:val="22"/>
              </w:rPr>
              <w:t>ich odnowień.</w:t>
            </w:r>
          </w:p>
          <w:p>
            <w:pPr>
              <w:pStyle w:val="TableParagraph"/>
              <w:spacing w:line="250" w:lineRule="atLeast"/>
              <w:ind w:right="97"/>
              <w:jc w:val="both"/>
              <w:rPr>
                <w:sz w:val="22"/>
              </w:rPr>
            </w:pPr>
            <w:r>
              <w:rPr>
                <w:sz w:val="22"/>
              </w:rPr>
              <w:t>Zatem, Spółka postuluje o zachowanie dotychczasowych terminów ważności wydanych świadectw kwalifikacyjnych.</w:t>
            </w:r>
          </w:p>
        </w:tc>
        <w:tc>
          <w:tcPr>
            <w:tcW w:w="3259" w:type="dxa"/>
          </w:tcPr>
          <w:p>
            <w:pPr>
              <w:pStyle w:val="TableParagraph"/>
              <w:ind w:left="0"/>
              <w:rPr>
                <w:sz w:val="22"/>
              </w:rPr>
            </w:pPr>
          </w:p>
        </w:tc>
      </w:tr>
      <w:tr>
        <w:trPr>
          <w:trHeight w:val="2618" w:hRule="atLeast"/>
        </w:trPr>
        <w:tc>
          <w:tcPr>
            <w:tcW w:w="566" w:type="dxa"/>
          </w:tcPr>
          <w:p>
            <w:pPr>
              <w:pStyle w:val="TableParagraph"/>
              <w:spacing w:line="247" w:lineRule="exact"/>
              <w:ind w:left="0" w:right="26"/>
              <w:jc w:val="right"/>
              <w:rPr>
                <w:sz w:val="22"/>
              </w:rPr>
            </w:pPr>
            <w:r>
              <w:rPr>
                <w:sz w:val="22"/>
              </w:rPr>
              <w:t>642.</w:t>
            </w:r>
          </w:p>
        </w:tc>
        <w:tc>
          <w:tcPr>
            <w:tcW w:w="2126" w:type="dxa"/>
          </w:tcPr>
          <w:p>
            <w:pPr>
              <w:pStyle w:val="TableParagraph"/>
              <w:spacing w:line="247" w:lineRule="exact"/>
              <w:ind w:left="357"/>
              <w:rPr>
                <w:sz w:val="22"/>
              </w:rPr>
            </w:pPr>
            <w:r>
              <w:rPr>
                <w:sz w:val="22"/>
              </w:rPr>
              <w:t>Art. 14 projektu</w:t>
            </w:r>
          </w:p>
        </w:tc>
        <w:tc>
          <w:tcPr>
            <w:tcW w:w="1768" w:type="dxa"/>
          </w:tcPr>
          <w:p>
            <w:pPr>
              <w:pStyle w:val="TableParagraph"/>
              <w:spacing w:line="242" w:lineRule="auto"/>
              <w:ind w:left="193" w:right="176" w:firstLine="2"/>
              <w:jc w:val="center"/>
              <w:rPr>
                <w:sz w:val="22"/>
              </w:rPr>
            </w:pPr>
            <w:r>
              <w:rPr>
                <w:sz w:val="22"/>
              </w:rPr>
              <w:t>Polskiej Izby Paliw Płynnych</w:t>
            </w:r>
          </w:p>
          <w:p>
            <w:pPr>
              <w:pStyle w:val="TableParagraph"/>
              <w:spacing w:line="248" w:lineRule="exact"/>
              <w:ind w:left="108" w:right="95"/>
              <w:jc w:val="center"/>
              <w:rPr>
                <w:sz w:val="22"/>
              </w:rPr>
            </w:pPr>
            <w:r>
              <w:rPr>
                <w:sz w:val="22"/>
              </w:rPr>
              <w:t>– PIPP</w:t>
            </w:r>
          </w:p>
        </w:tc>
        <w:tc>
          <w:tcPr>
            <w:tcW w:w="8014" w:type="dxa"/>
          </w:tcPr>
          <w:p>
            <w:pPr>
              <w:pStyle w:val="TableParagraph"/>
              <w:spacing w:line="276" w:lineRule="auto"/>
              <w:ind w:right="96"/>
              <w:jc w:val="both"/>
              <w:rPr>
                <w:sz w:val="22"/>
              </w:rPr>
            </w:pPr>
            <w:r>
              <w:rPr>
                <w:sz w:val="22"/>
              </w:rPr>
              <w:t>Aby uniknąć wątpliwości odnośnie stosowania powyższej regulacji (art. 34 ust. 4a) do wcześniejszych okresów rozliczeniowych, proponujemy rozszerzenie przepisu przejściowego (art. 19 projektu ustawy):</w:t>
            </w:r>
          </w:p>
          <w:p>
            <w:pPr>
              <w:pStyle w:val="TableParagraph"/>
              <w:spacing w:before="2"/>
              <w:ind w:left="0"/>
              <w:rPr>
                <w:sz w:val="25"/>
              </w:rPr>
            </w:pPr>
          </w:p>
          <w:p>
            <w:pPr>
              <w:pStyle w:val="TableParagraph"/>
              <w:spacing w:line="276" w:lineRule="auto"/>
              <w:ind w:right="92"/>
              <w:jc w:val="both"/>
              <w:rPr>
                <w:b/>
                <w:i/>
                <w:sz w:val="22"/>
              </w:rPr>
            </w:pPr>
            <w:r>
              <w:rPr>
                <w:b/>
                <w:i/>
                <w:sz w:val="22"/>
              </w:rPr>
              <w:t>Art. 34 ust. 4a ustawy zmienianej w art. 1 niniejszej ustawy stosuje się również do </w:t>
            </w:r>
            <w:r>
              <w:rPr>
                <w:b/>
                <w:i/>
                <w:sz w:val="22"/>
              </w:rPr>
              <w:t>postępowań dotyczących obliczenia wysokości opłat koncesyjnych za okresy sprzed wejścia w życie niniejszej ustawy, o ile nie zostały one zakończone prawomocną i ostateczną decyzją.</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r>
        <w:rPr/>
        <w:pict>
          <v:rect style="position:absolute;margin-left:641.830017pt;margin-top:364.269989pt;width:3pt;height:.600010pt;mso-position-horizontal-relative:page;mso-position-vertical-relative:page;z-index:-640480" filled="true" fillcolor="#000000" stroked="false">
            <v:fill type="solid"/>
            <w10:wrap type="none"/>
          </v:rect>
        </w:pict>
      </w: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20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tabs>
                <w:tab w:pos="1942" w:val="left" w:leader="none"/>
                <w:tab w:pos="3528" w:val="left" w:leader="none"/>
                <w:tab w:pos="4742" w:val="left" w:leader="none"/>
                <w:tab w:pos="6916" w:val="left" w:leader="none"/>
              </w:tabs>
              <w:spacing w:line="276" w:lineRule="auto"/>
              <w:ind w:right="94"/>
              <w:jc w:val="both"/>
              <w:rPr>
                <w:sz w:val="22"/>
              </w:rPr>
            </w:pPr>
            <w:r>
              <w:rPr>
                <w:sz w:val="22"/>
              </w:rPr>
              <w:t>W ocenie Izby, powyższe brzmienie regulacji odpowiadałoby celom omawianej regulacji, tj. z jednej strony gwarantowałoby, iż od każdego rodzaju działalności koncesjonowanej zostanie uiszczona należna opłata koncesyjna, ale jednocześnie nie rodziłoby</w:t>
              <w:tab/>
              <w:t>ryzyka</w:t>
              <w:tab/>
              <w:t>jej</w:t>
              <w:tab/>
              <w:t>„podwójnego</w:t>
              <w:tab/>
            </w:r>
            <w:r>
              <w:rPr>
                <w:spacing w:val="-1"/>
                <w:sz w:val="22"/>
              </w:rPr>
              <w:t>naliczenia” </w:t>
            </w:r>
            <w:r>
              <w:rPr>
                <w:sz w:val="22"/>
              </w:rPr>
              <w:t>oraz dodatkowo dawałoby możliwość uzyskania sprawiedliwego rozstrzygnięcia w odniesieniu do już wszczętych postępowań zmierzających do nałożenia dodatkowej („podwójnej”)</w:t>
            </w:r>
            <w:r>
              <w:rPr>
                <w:spacing w:val="-1"/>
                <w:sz w:val="22"/>
              </w:rPr>
              <w:t> </w:t>
            </w:r>
            <w:r>
              <w:rPr>
                <w:sz w:val="22"/>
              </w:rPr>
              <w:t>opłaty.</w:t>
            </w:r>
          </w:p>
          <w:p>
            <w:pPr>
              <w:pStyle w:val="TableParagraph"/>
              <w:spacing w:before="9"/>
              <w:ind w:left="0"/>
              <w:rPr>
                <w:sz w:val="24"/>
              </w:rPr>
            </w:pPr>
          </w:p>
          <w:p>
            <w:pPr>
              <w:pStyle w:val="TableParagraph"/>
              <w:spacing w:line="276" w:lineRule="auto"/>
              <w:ind w:right="96"/>
              <w:jc w:val="both"/>
              <w:rPr>
                <w:i/>
                <w:sz w:val="22"/>
              </w:rPr>
            </w:pPr>
            <w:r>
              <w:rPr>
                <w:sz w:val="22"/>
              </w:rPr>
              <w:t>Mając powyższe na uwadze proszę o rozważenie naszych postulatów oraz o uwzględnienie Polskiej Izby Paliw Płynnych na dalszym etapie prac nad Projektem. Uprzejmie proszę także o podjęcie działań mających na celu niewszczynanie nowych i umorzenie trwających postępowań bazujących na obecnej treści § 4 ust. 3 aktualnego rozporządzenia   Rady  Ministrów  z  dnia   5  maja  1998  r.   </w:t>
            </w:r>
            <w:r>
              <w:rPr>
                <w:i/>
                <w:sz w:val="22"/>
              </w:rPr>
              <w:t>w  sprawie   wysokości     </w:t>
            </w:r>
            <w:r>
              <w:rPr>
                <w:i/>
                <w:sz w:val="22"/>
              </w:rPr>
              <w:t>i sposobu pobierania przez Prezesa Urzędu Regulacji Energetyki corocznych opłat wnoszonych</w:t>
            </w:r>
          </w:p>
          <w:p>
            <w:pPr>
              <w:pStyle w:val="TableParagraph"/>
              <w:spacing w:before="2"/>
              <w:jc w:val="both"/>
              <w:rPr>
                <w:i/>
                <w:sz w:val="22"/>
              </w:rPr>
            </w:pPr>
            <w:r>
              <w:rPr>
                <w:i/>
                <w:sz w:val="22"/>
              </w:rPr>
              <w:t>przez przedsiębiorstwa energetyczne, którym została udzielona koncesja</w:t>
            </w:r>
          </w:p>
          <w:p>
            <w:pPr>
              <w:pStyle w:val="TableParagraph"/>
              <w:spacing w:before="37"/>
              <w:jc w:val="both"/>
              <w:rPr>
                <w:sz w:val="22"/>
              </w:rPr>
            </w:pPr>
            <w:r>
              <w:rPr>
                <w:sz w:val="22"/>
              </w:rPr>
              <w:t>(Dz.U.1998.60.387).</w:t>
            </w:r>
          </w:p>
        </w:tc>
        <w:tc>
          <w:tcPr>
            <w:tcW w:w="3259" w:type="dxa"/>
          </w:tcPr>
          <w:p>
            <w:pPr>
              <w:pStyle w:val="TableParagraph"/>
              <w:ind w:left="0"/>
              <w:rPr>
                <w:sz w:val="22"/>
              </w:rPr>
            </w:pPr>
          </w:p>
        </w:tc>
      </w:tr>
      <w:tr>
        <w:trPr>
          <w:trHeight w:val="1889" w:hRule="atLeast"/>
        </w:trPr>
        <w:tc>
          <w:tcPr>
            <w:tcW w:w="566" w:type="dxa"/>
            <w:tcBorders>
              <w:bottom w:val="nil"/>
            </w:tcBorders>
          </w:tcPr>
          <w:p>
            <w:pPr>
              <w:pStyle w:val="TableParagraph"/>
              <w:spacing w:line="247" w:lineRule="exact"/>
              <w:ind w:left="141"/>
              <w:rPr>
                <w:sz w:val="22"/>
              </w:rPr>
            </w:pPr>
            <w:r>
              <w:rPr>
                <w:sz w:val="22"/>
              </w:rPr>
              <w:t>643.</w:t>
            </w:r>
          </w:p>
        </w:tc>
        <w:tc>
          <w:tcPr>
            <w:tcW w:w="2126" w:type="dxa"/>
            <w:tcBorders>
              <w:bottom w:val="nil"/>
            </w:tcBorders>
          </w:tcPr>
          <w:p>
            <w:pPr>
              <w:pStyle w:val="TableParagraph"/>
              <w:spacing w:line="247" w:lineRule="exact"/>
              <w:ind w:left="357"/>
              <w:rPr>
                <w:sz w:val="22"/>
              </w:rPr>
            </w:pPr>
            <w:r>
              <w:rPr>
                <w:sz w:val="22"/>
              </w:rPr>
              <w:t>Art. 14 projektu</w:t>
            </w:r>
          </w:p>
        </w:tc>
        <w:tc>
          <w:tcPr>
            <w:tcW w:w="1768" w:type="dxa"/>
            <w:tcBorders>
              <w:bottom w:val="nil"/>
            </w:tcBorders>
          </w:tcPr>
          <w:p>
            <w:pPr>
              <w:pStyle w:val="TableParagraph"/>
              <w:ind w:left="248" w:right="228" w:hanging="1"/>
              <w:jc w:val="center"/>
              <w:rPr>
                <w:sz w:val="22"/>
              </w:rPr>
            </w:pPr>
            <w:r>
              <w:rPr>
                <w:sz w:val="22"/>
              </w:rPr>
              <w:t>Polskie Towarzystwo Przesyła i Rozdziału Energii Elektrycznej – PTPiREE</w:t>
            </w:r>
          </w:p>
        </w:tc>
        <w:tc>
          <w:tcPr>
            <w:tcW w:w="8014" w:type="dxa"/>
            <w:tcBorders>
              <w:bottom w:val="nil"/>
            </w:tcBorders>
          </w:tcPr>
          <w:p>
            <w:pPr>
              <w:pStyle w:val="TableParagraph"/>
              <w:spacing w:line="246" w:lineRule="exact"/>
              <w:rPr>
                <w:i/>
                <w:sz w:val="22"/>
              </w:rPr>
            </w:pPr>
            <w:r>
              <w:rPr>
                <w:i/>
                <w:sz w:val="22"/>
              </w:rPr>
              <w:t>Proponowana zmiana:</w:t>
            </w:r>
          </w:p>
          <w:p>
            <w:pPr>
              <w:pStyle w:val="TableParagraph"/>
              <w:ind w:right="140"/>
              <w:rPr>
                <w:sz w:val="22"/>
              </w:rPr>
            </w:pPr>
            <w:r>
              <w:rPr>
                <w:sz w:val="22"/>
              </w:rPr>
              <w:t>„Art. 14. Świadectwa wydane przez komisje kwalifikacyjne, o których mowa w art. 54 ust. 1 ustawy zmienianej w art. 1, w brzmieniu dotychczasowym zachowują ważność.: </w:t>
            </w:r>
            <w:r>
              <w:rPr>
                <w:strike/>
                <w:sz w:val="22"/>
              </w:rPr>
              <w:t>1) w przypadku osób, o których mowa w art. 54 ust. 1c pkt 2 ustawy zmienianej w art.</w:t>
            </w:r>
            <w:r>
              <w:rPr>
                <w:strike w:val="0"/>
                <w:sz w:val="22"/>
              </w:rPr>
              <w:t> </w:t>
            </w:r>
            <w:r>
              <w:rPr>
                <w:strike/>
                <w:sz w:val="22"/>
              </w:rPr>
              <w:t>1,w   brzmieniu    dotychczasowym    -    przez    okres    na    jaki    zostały    wydane; 2) w przypadku innych osób - przez okres 1 roku od dnia wejścia w życie niniejszej</w:t>
            </w:r>
            <w:r>
              <w:rPr>
                <w:strike w:val="0"/>
                <w:sz w:val="22"/>
              </w:rPr>
              <w:t> </w:t>
            </w:r>
            <w:r>
              <w:rPr>
                <w:strike/>
                <w:sz w:val="22"/>
              </w:rPr>
              <w:t>ustawy.</w:t>
            </w:r>
            <w:r>
              <w:rPr>
                <w:strike w:val="0"/>
                <w:sz w:val="22"/>
              </w:rPr>
              <w:t>”.</w:t>
            </w:r>
          </w:p>
        </w:tc>
        <w:tc>
          <w:tcPr>
            <w:tcW w:w="3259" w:type="dxa"/>
            <w:vMerge w:val="restart"/>
          </w:tcPr>
          <w:p>
            <w:pPr>
              <w:pStyle w:val="TableParagraph"/>
              <w:ind w:left="0"/>
              <w:rPr>
                <w:sz w:val="22"/>
              </w:rPr>
            </w:pPr>
          </w:p>
        </w:tc>
      </w:tr>
      <w:tr>
        <w:trPr>
          <w:trHeight w:val="1895"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rPr>
                <w:i/>
                <w:sz w:val="22"/>
              </w:rPr>
            </w:pPr>
            <w:r>
              <w:rPr>
                <w:i/>
                <w:sz w:val="22"/>
              </w:rPr>
              <w:t>Uzasadnienie:</w:t>
            </w:r>
          </w:p>
          <w:p>
            <w:pPr>
              <w:pStyle w:val="TableParagraph"/>
              <w:spacing w:before="1"/>
              <w:ind w:right="96"/>
              <w:jc w:val="both"/>
              <w:rPr>
                <w:sz w:val="22"/>
              </w:rPr>
            </w:pPr>
            <w:r>
              <w:rPr>
                <w:sz w:val="22"/>
              </w:rPr>
              <w:t>Pozostawienie obecnego zapisu sprawi, że w podmiotach gospodarczych niespełniających warunków określonych w art. 54 ust. 1c pkt 2 nastąpi konieczność przeprowadzenia</w:t>
            </w:r>
            <w:r>
              <w:rPr>
                <w:spacing w:val="-11"/>
                <w:sz w:val="22"/>
              </w:rPr>
              <w:t> </w:t>
            </w:r>
            <w:r>
              <w:rPr>
                <w:sz w:val="22"/>
              </w:rPr>
              <w:t>egzaminów</w:t>
            </w:r>
            <w:r>
              <w:rPr>
                <w:spacing w:val="-11"/>
                <w:sz w:val="22"/>
              </w:rPr>
              <w:t> </w:t>
            </w:r>
            <w:r>
              <w:rPr>
                <w:sz w:val="22"/>
              </w:rPr>
              <w:t>dla</w:t>
            </w:r>
            <w:r>
              <w:rPr>
                <w:spacing w:val="-12"/>
                <w:sz w:val="22"/>
              </w:rPr>
              <w:t> </w:t>
            </w:r>
            <w:r>
              <w:rPr>
                <w:sz w:val="22"/>
              </w:rPr>
              <w:t>wszystkich</w:t>
            </w:r>
            <w:r>
              <w:rPr>
                <w:spacing w:val="-9"/>
                <w:sz w:val="22"/>
              </w:rPr>
              <w:t> </w:t>
            </w:r>
            <w:r>
              <w:rPr>
                <w:sz w:val="22"/>
              </w:rPr>
              <w:t>pracowników</w:t>
            </w:r>
            <w:r>
              <w:rPr>
                <w:spacing w:val="-11"/>
                <w:sz w:val="22"/>
              </w:rPr>
              <w:t> </w:t>
            </w:r>
            <w:r>
              <w:rPr>
                <w:sz w:val="22"/>
              </w:rPr>
              <w:t>w</w:t>
            </w:r>
            <w:r>
              <w:rPr>
                <w:spacing w:val="-11"/>
                <w:sz w:val="22"/>
              </w:rPr>
              <w:t> </w:t>
            </w:r>
            <w:r>
              <w:rPr>
                <w:sz w:val="22"/>
              </w:rPr>
              <w:t>ciągu</w:t>
            </w:r>
            <w:r>
              <w:rPr>
                <w:spacing w:val="-12"/>
                <w:sz w:val="22"/>
              </w:rPr>
              <w:t> </w:t>
            </w:r>
            <w:r>
              <w:rPr>
                <w:sz w:val="22"/>
              </w:rPr>
              <w:t>jednego</w:t>
            </w:r>
            <w:r>
              <w:rPr>
                <w:spacing w:val="-10"/>
                <w:sz w:val="22"/>
              </w:rPr>
              <w:t> </w:t>
            </w:r>
            <w:r>
              <w:rPr>
                <w:sz w:val="22"/>
              </w:rPr>
              <w:t>roku.</w:t>
            </w:r>
            <w:r>
              <w:rPr>
                <w:spacing w:val="-12"/>
                <w:sz w:val="22"/>
              </w:rPr>
              <w:t> </w:t>
            </w:r>
            <w:r>
              <w:rPr>
                <w:sz w:val="22"/>
              </w:rPr>
              <w:t>Sprawi to znaczące zaburzenie cyklu przez co raz na 5 lat będzie występowało znaczne spiętrzenie</w:t>
            </w:r>
            <w:r>
              <w:rPr>
                <w:spacing w:val="38"/>
                <w:sz w:val="22"/>
              </w:rPr>
              <w:t> </w:t>
            </w:r>
            <w:r>
              <w:rPr>
                <w:sz w:val="22"/>
              </w:rPr>
              <w:t>ilości</w:t>
            </w:r>
            <w:r>
              <w:rPr>
                <w:spacing w:val="38"/>
                <w:sz w:val="22"/>
              </w:rPr>
              <w:t> </w:t>
            </w:r>
            <w:r>
              <w:rPr>
                <w:sz w:val="22"/>
              </w:rPr>
              <w:t>przeprowadzonych</w:t>
            </w:r>
            <w:r>
              <w:rPr>
                <w:spacing w:val="40"/>
                <w:sz w:val="22"/>
              </w:rPr>
              <w:t> </w:t>
            </w:r>
            <w:r>
              <w:rPr>
                <w:sz w:val="22"/>
              </w:rPr>
              <w:t>egzaminów.</w:t>
            </w:r>
            <w:r>
              <w:rPr>
                <w:spacing w:val="40"/>
                <w:sz w:val="22"/>
              </w:rPr>
              <w:t> </w:t>
            </w:r>
            <w:r>
              <w:rPr>
                <w:sz w:val="22"/>
              </w:rPr>
              <w:t>Lepszym</w:t>
            </w:r>
            <w:r>
              <w:rPr>
                <w:spacing w:val="36"/>
                <w:sz w:val="22"/>
              </w:rPr>
              <w:t> </w:t>
            </w:r>
            <w:r>
              <w:rPr>
                <w:sz w:val="22"/>
              </w:rPr>
              <w:t>rozwiązaniem</w:t>
            </w:r>
            <w:r>
              <w:rPr>
                <w:spacing w:val="36"/>
                <w:sz w:val="22"/>
              </w:rPr>
              <w:t> </w:t>
            </w:r>
            <w:r>
              <w:rPr>
                <w:sz w:val="22"/>
              </w:rPr>
              <w:t>jest</w:t>
            </w:r>
            <w:r>
              <w:rPr>
                <w:spacing w:val="39"/>
                <w:sz w:val="22"/>
              </w:rPr>
              <w:t> </w:t>
            </w:r>
            <w:r>
              <w:rPr>
                <w:sz w:val="22"/>
              </w:rPr>
              <w:t>płynne</w:t>
            </w:r>
          </w:p>
          <w:p>
            <w:pPr>
              <w:pStyle w:val="TableParagraph"/>
              <w:spacing w:line="238" w:lineRule="exact" w:before="1"/>
              <w:jc w:val="both"/>
              <w:rPr>
                <w:sz w:val="22"/>
              </w:rPr>
            </w:pPr>
            <w:r>
              <w:rPr>
                <w:sz w:val="22"/>
              </w:rPr>
              <w:t>wygaszanie uprawnień już wydanych. Ponadto w skrajnym przypadku konieczne</w:t>
            </w:r>
            <w:r>
              <w:rPr>
                <w:spacing w:val="-1"/>
                <w:sz w:val="22"/>
              </w:rPr>
              <w:t> </w:t>
            </w:r>
            <w:r>
              <w:rPr>
                <w:sz w:val="22"/>
              </w:rPr>
              <w:t>będzie</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77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poniesienie przez egzaminowanego dwukrotnych kosztów egzaminu w ostępie 1 roku a nie jak dotychczas 5-ciu lat. Jest to również o tyle niesprawiedliwe, że ważność powołania Komisji Kwalifikacyjnych się przedłuża, lecz egzaminowanemu każe się płacić dwa razy w odstępie ponad 1 roku co jest również niesprawiedliwe społecznie, gdyż potencjalnie będzie go egzaminować ta sama Komisja Kwalifikacyjna której czas powołania jest kontynuowany zgodnie z Art. 15 ust. 3 natomiast uprawnienia</w:t>
            </w:r>
          </w:p>
          <w:p>
            <w:pPr>
              <w:pStyle w:val="TableParagraph"/>
              <w:spacing w:line="237" w:lineRule="exact"/>
              <w:jc w:val="both"/>
              <w:rPr>
                <w:sz w:val="22"/>
              </w:rPr>
            </w:pPr>
            <w:r>
              <w:rPr>
                <w:sz w:val="22"/>
              </w:rPr>
              <w:t>egzaminowanego wygasły np. po 1,5 roku od egzaminu.</w:t>
            </w:r>
          </w:p>
        </w:tc>
        <w:tc>
          <w:tcPr>
            <w:tcW w:w="3259" w:type="dxa"/>
          </w:tcPr>
          <w:p>
            <w:pPr>
              <w:pStyle w:val="TableParagraph"/>
              <w:ind w:left="0"/>
              <w:rPr>
                <w:sz w:val="22"/>
              </w:rPr>
            </w:pPr>
          </w:p>
        </w:tc>
      </w:tr>
      <w:tr>
        <w:trPr>
          <w:trHeight w:val="2532" w:hRule="atLeast"/>
        </w:trPr>
        <w:tc>
          <w:tcPr>
            <w:tcW w:w="566" w:type="dxa"/>
          </w:tcPr>
          <w:p>
            <w:pPr>
              <w:pStyle w:val="TableParagraph"/>
              <w:spacing w:line="249" w:lineRule="exact"/>
              <w:ind w:left="0" w:right="26"/>
              <w:jc w:val="right"/>
              <w:rPr>
                <w:sz w:val="22"/>
              </w:rPr>
            </w:pPr>
            <w:r>
              <w:rPr>
                <w:sz w:val="22"/>
              </w:rPr>
              <w:t>644.</w:t>
            </w:r>
          </w:p>
        </w:tc>
        <w:tc>
          <w:tcPr>
            <w:tcW w:w="2126" w:type="dxa"/>
          </w:tcPr>
          <w:p>
            <w:pPr>
              <w:pStyle w:val="TableParagraph"/>
              <w:spacing w:line="249" w:lineRule="exact"/>
              <w:ind w:left="357"/>
              <w:rPr>
                <w:sz w:val="22"/>
              </w:rPr>
            </w:pPr>
            <w:r>
              <w:rPr>
                <w:sz w:val="22"/>
              </w:rPr>
              <w:t>Art. 19 projektu</w:t>
            </w:r>
          </w:p>
        </w:tc>
        <w:tc>
          <w:tcPr>
            <w:tcW w:w="1768" w:type="dxa"/>
          </w:tcPr>
          <w:p>
            <w:pPr>
              <w:pStyle w:val="TableParagraph"/>
              <w:spacing w:line="249" w:lineRule="exact"/>
              <w:ind w:left="110" w:right="95"/>
              <w:jc w:val="center"/>
              <w:rPr>
                <w:sz w:val="22"/>
              </w:rPr>
            </w:pPr>
            <w:r>
              <w:rPr>
                <w:sz w:val="22"/>
              </w:rPr>
              <w:t>PSE S.A.</w:t>
            </w:r>
          </w:p>
        </w:tc>
        <w:tc>
          <w:tcPr>
            <w:tcW w:w="8014" w:type="dxa"/>
          </w:tcPr>
          <w:p>
            <w:pPr>
              <w:pStyle w:val="TableParagraph"/>
              <w:spacing w:line="248" w:lineRule="exact"/>
              <w:rPr>
                <w:i/>
                <w:sz w:val="22"/>
              </w:rPr>
            </w:pPr>
            <w:r>
              <w:rPr>
                <w:i/>
                <w:sz w:val="22"/>
              </w:rPr>
              <w:t>Proponowana zmiana:</w:t>
            </w:r>
          </w:p>
          <w:p>
            <w:pPr>
              <w:pStyle w:val="TableParagraph"/>
              <w:ind w:right="30"/>
              <w:rPr>
                <w:sz w:val="22"/>
              </w:rPr>
            </w:pPr>
            <w:r>
              <w:rPr>
                <w:sz w:val="22"/>
              </w:rPr>
              <w:t>„ 1) art. 1 pkt 36 i pkt 37 w zakresie dodawanego art. 54b - 54o, </w:t>
            </w:r>
            <w:r>
              <w:rPr>
                <w:b/>
                <w:sz w:val="22"/>
              </w:rPr>
              <w:t>art. 4 pkt 3 lit. b)</w:t>
            </w:r>
            <w:r>
              <w:rPr>
                <w:sz w:val="22"/>
              </w:rPr>
              <w:t>, które wchodzą w życie z dniem 1 stycznia 2020 r.;</w:t>
            </w:r>
          </w:p>
          <w:p>
            <w:pPr>
              <w:pStyle w:val="TableParagraph"/>
              <w:ind w:right="91"/>
              <w:jc w:val="both"/>
              <w:rPr>
                <w:sz w:val="22"/>
              </w:rPr>
            </w:pPr>
            <w:r>
              <w:rPr>
                <w:sz w:val="22"/>
              </w:rPr>
              <w:t>2) art. 1 pkt 3 lit. a-c, pkt 4, pkt 11 lit. a i pkt 15 w zakresie dodanych art. 11x, art. 11y ust.1, art. 11za i art. 11zb ustawy zmienianej w art. 1, art. 3 pkt 2 i 4, art. 4 pkt 2, i </w:t>
            </w:r>
            <w:r>
              <w:rPr>
                <w:b/>
                <w:sz w:val="22"/>
              </w:rPr>
              <w:t>art. 4 pkt 3 lit. a) </w:t>
            </w:r>
            <w:r>
              <w:rPr>
                <w:sz w:val="22"/>
              </w:rPr>
              <w:t>oraz art. 5 pkt 2 i 3, które wchodzą w życie po upływie 36 miesięcy od dnia ogłoszenia.”</w:t>
            </w:r>
          </w:p>
          <w:p>
            <w:pPr>
              <w:pStyle w:val="TableParagraph"/>
              <w:ind w:left="0"/>
              <w:rPr>
                <w:sz w:val="22"/>
              </w:rPr>
            </w:pPr>
          </w:p>
          <w:p>
            <w:pPr>
              <w:pStyle w:val="TableParagraph"/>
              <w:spacing w:line="252" w:lineRule="exact"/>
              <w:jc w:val="both"/>
              <w:rPr>
                <w:i/>
                <w:sz w:val="22"/>
              </w:rPr>
            </w:pPr>
            <w:r>
              <w:rPr>
                <w:i/>
                <w:sz w:val="22"/>
              </w:rPr>
              <w:t>Uzasadnienie:</w:t>
            </w:r>
          </w:p>
          <w:p>
            <w:pPr>
              <w:pStyle w:val="TableParagraph"/>
              <w:spacing w:line="240" w:lineRule="exact"/>
              <w:jc w:val="both"/>
              <w:rPr>
                <w:sz w:val="22"/>
              </w:rPr>
            </w:pPr>
            <w:r>
              <w:rPr>
                <w:sz w:val="22"/>
              </w:rPr>
              <w:t>Poprawka jest konsekwencją wprowadzonych zmian do art. 4 pkt 3.</w:t>
            </w:r>
          </w:p>
        </w:tc>
        <w:tc>
          <w:tcPr>
            <w:tcW w:w="3259" w:type="dxa"/>
          </w:tcPr>
          <w:p>
            <w:pPr>
              <w:pStyle w:val="TableParagraph"/>
              <w:ind w:left="0"/>
              <w:rPr>
                <w:sz w:val="22"/>
              </w:rPr>
            </w:pPr>
          </w:p>
        </w:tc>
      </w:tr>
      <w:tr>
        <w:trPr>
          <w:trHeight w:val="1763" w:hRule="atLeast"/>
        </w:trPr>
        <w:tc>
          <w:tcPr>
            <w:tcW w:w="566" w:type="dxa"/>
            <w:tcBorders>
              <w:bottom w:val="nil"/>
            </w:tcBorders>
          </w:tcPr>
          <w:p>
            <w:pPr>
              <w:pStyle w:val="TableParagraph"/>
              <w:spacing w:line="247" w:lineRule="exact"/>
              <w:ind w:left="0" w:right="26"/>
              <w:jc w:val="right"/>
              <w:rPr>
                <w:sz w:val="22"/>
              </w:rPr>
            </w:pPr>
            <w:r>
              <w:rPr>
                <w:sz w:val="22"/>
              </w:rPr>
              <w:t>645.</w:t>
            </w:r>
          </w:p>
        </w:tc>
        <w:tc>
          <w:tcPr>
            <w:tcW w:w="2126" w:type="dxa"/>
            <w:tcBorders>
              <w:bottom w:val="nil"/>
            </w:tcBorders>
          </w:tcPr>
          <w:p>
            <w:pPr>
              <w:pStyle w:val="TableParagraph"/>
              <w:ind w:left="172" w:right="163" w:firstLine="2"/>
              <w:jc w:val="center"/>
              <w:rPr>
                <w:sz w:val="22"/>
              </w:rPr>
            </w:pPr>
            <w:r>
              <w:rPr>
                <w:sz w:val="22"/>
              </w:rPr>
              <w:t>Dodać przepis przejściowy do projektu ustawy o zmianie ustawy Prawo energetyczne</w:t>
            </w:r>
          </w:p>
          <w:p>
            <w:pPr>
              <w:pStyle w:val="TableParagraph"/>
              <w:spacing w:line="252" w:lineRule="exact"/>
              <w:ind w:left="157" w:right="148"/>
              <w:jc w:val="center"/>
              <w:rPr>
                <w:sz w:val="22"/>
              </w:rPr>
            </w:pPr>
            <w:r>
              <w:rPr>
                <w:sz w:val="22"/>
              </w:rPr>
              <w:t>oraz niektórych innych ustaw</w:t>
            </w:r>
          </w:p>
        </w:tc>
        <w:tc>
          <w:tcPr>
            <w:tcW w:w="1768" w:type="dxa"/>
            <w:tcBorders>
              <w:bottom w:val="nil"/>
            </w:tcBorders>
          </w:tcPr>
          <w:p>
            <w:pPr>
              <w:pStyle w:val="TableParagraph"/>
              <w:spacing w:line="247" w:lineRule="exact"/>
              <w:ind w:left="111" w:right="95"/>
              <w:jc w:val="center"/>
              <w:rPr>
                <w:sz w:val="22"/>
              </w:rPr>
            </w:pPr>
            <w:r>
              <w:rPr>
                <w:sz w:val="22"/>
              </w:rPr>
              <w:t>GS</w:t>
            </w:r>
          </w:p>
        </w:tc>
        <w:tc>
          <w:tcPr>
            <w:tcW w:w="8014" w:type="dxa"/>
            <w:tcBorders>
              <w:bottom w:val="nil"/>
            </w:tcBorders>
          </w:tcPr>
          <w:p>
            <w:pPr>
              <w:pStyle w:val="TableParagraph"/>
              <w:spacing w:line="246" w:lineRule="exact"/>
              <w:rPr>
                <w:i/>
                <w:sz w:val="22"/>
              </w:rPr>
            </w:pPr>
            <w:r>
              <w:rPr>
                <w:i/>
                <w:sz w:val="22"/>
              </w:rPr>
              <w:t>Proponowana treść:</w:t>
            </w:r>
          </w:p>
          <w:p>
            <w:pPr>
              <w:pStyle w:val="TableParagraph"/>
              <w:ind w:right="103"/>
              <w:jc w:val="both"/>
              <w:rPr>
                <w:sz w:val="22"/>
              </w:rPr>
            </w:pPr>
            <w:r>
              <w:rPr>
                <w:sz w:val="22"/>
              </w:rPr>
              <w:t>„Art. … . 1. Przepis art. 7 ust. 2b i 2c ustawy zmienianej w art. 1 stosuje się do umów zawartych po dniu wejścia w życie niniejszej ustawy.</w:t>
            </w:r>
          </w:p>
          <w:p>
            <w:pPr>
              <w:pStyle w:val="TableParagraph"/>
              <w:ind w:right="94"/>
              <w:jc w:val="both"/>
              <w:rPr>
                <w:sz w:val="22"/>
              </w:rPr>
            </w:pPr>
            <w:r>
              <w:rPr>
                <w:sz w:val="22"/>
              </w:rPr>
              <w:t>2. Jeżeli w trakcie obowiązywania umowy zawartej przed dniem wejścia w życie niniejszej ustawy strony postanowią dokonać zmiany umowy, umowa zostaje dostosowana do postanowień art. 7 ust. 2b i 2c ustawy zmienianej w art. 1”.</w:t>
            </w:r>
          </w:p>
        </w:tc>
        <w:tc>
          <w:tcPr>
            <w:tcW w:w="3259" w:type="dxa"/>
            <w:vMerge w:val="restart"/>
          </w:tcPr>
          <w:p>
            <w:pPr>
              <w:pStyle w:val="TableParagraph"/>
              <w:ind w:left="0"/>
              <w:rPr>
                <w:sz w:val="22"/>
              </w:rPr>
            </w:pPr>
          </w:p>
        </w:tc>
      </w:tr>
      <w:tr>
        <w:trPr>
          <w:trHeight w:val="2774"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39" w:lineRule="exact"/>
              <w:rPr>
                <w:i/>
                <w:sz w:val="22"/>
              </w:rPr>
            </w:pPr>
            <w:r>
              <w:rPr>
                <w:i/>
                <w:sz w:val="22"/>
              </w:rPr>
              <w:t>Uzasadnienie:</w:t>
            </w:r>
          </w:p>
          <w:p>
            <w:pPr>
              <w:pStyle w:val="TableParagraph"/>
              <w:ind w:right="94"/>
              <w:jc w:val="both"/>
              <w:rPr>
                <w:sz w:val="22"/>
              </w:rPr>
            </w:pPr>
            <w:r>
              <w:rPr>
                <w:sz w:val="22"/>
              </w:rPr>
              <w:t>Zaproponowany artykuł reguluje kwestie intertemporalne związane ze zmianą zasad zawierania umów o przyłączenie do sieci przesyłowej gazowej, wynikającą z dodanych w art. 7 ust. 2b–2e. W szczególności przepisy przejściowe wprowadzają obowiązek dostosowania przez strony umów o przyłączenie zawartych przed datą wejścia w życie ustawy nowelizującej, w przypadku których do tej daty nie zrealizowano jeszcze przyłącza. Jednocześnie, w braku współdziałania obu stron w postaci zawarcia odpowiedniego aneksu do umowy przyłączeniowej, proponowany przepis przewiduje ustawowe prawo strony umowy przyłączeniowej do odstąpienia od tej umowy, chyba że niedostosowanie umowy nastąpiło z powodu okoliczności za które ta strona ponosi</w:t>
            </w:r>
          </w:p>
          <w:p>
            <w:pPr>
              <w:pStyle w:val="TableParagraph"/>
              <w:spacing w:line="238" w:lineRule="exact" w:before="1"/>
              <w:jc w:val="both"/>
              <w:rPr>
                <w:sz w:val="22"/>
              </w:rPr>
            </w:pPr>
            <w:r>
              <w:rPr>
                <w:sz w:val="22"/>
              </w:rPr>
              <w:t>odpowiedzialność.</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53" w:hRule="atLeast"/>
        </w:trPr>
        <w:tc>
          <w:tcPr>
            <w:tcW w:w="15733" w:type="dxa"/>
            <w:gridSpan w:val="5"/>
            <w:shd w:val="clear" w:color="auto" w:fill="A8D08D"/>
          </w:tcPr>
          <w:p>
            <w:pPr>
              <w:pStyle w:val="TableParagraph"/>
              <w:spacing w:line="233" w:lineRule="exact" w:before="1"/>
              <w:ind w:left="5610" w:right="5738"/>
              <w:jc w:val="center"/>
              <w:rPr>
                <w:b/>
                <w:sz w:val="22"/>
              </w:rPr>
            </w:pPr>
            <w:r>
              <w:rPr>
                <w:b/>
                <w:sz w:val="22"/>
              </w:rPr>
              <w:t>UWAGI</w:t>
            </w:r>
          </w:p>
        </w:tc>
      </w:tr>
      <w:tr>
        <w:trPr>
          <w:trHeight w:val="6324" w:hRule="atLeast"/>
        </w:trPr>
        <w:tc>
          <w:tcPr>
            <w:tcW w:w="566" w:type="dxa"/>
          </w:tcPr>
          <w:p>
            <w:pPr>
              <w:pStyle w:val="TableParagraph"/>
              <w:spacing w:line="247" w:lineRule="exact"/>
              <w:ind w:left="0" w:right="26"/>
              <w:jc w:val="right"/>
              <w:rPr>
                <w:sz w:val="22"/>
              </w:rPr>
            </w:pPr>
            <w:r>
              <w:rPr>
                <w:sz w:val="22"/>
              </w:rPr>
              <w:t>646.</w:t>
            </w:r>
          </w:p>
        </w:tc>
        <w:tc>
          <w:tcPr>
            <w:tcW w:w="2126" w:type="dxa"/>
          </w:tcPr>
          <w:p>
            <w:pPr>
              <w:pStyle w:val="TableParagraph"/>
              <w:spacing w:line="247" w:lineRule="exact"/>
              <w:ind w:left="425"/>
              <w:rPr>
                <w:sz w:val="22"/>
              </w:rPr>
            </w:pPr>
            <w:r>
              <w:rPr>
                <w:sz w:val="22"/>
              </w:rPr>
              <w:t>Uwaga ogólna</w:t>
            </w:r>
          </w:p>
        </w:tc>
        <w:tc>
          <w:tcPr>
            <w:tcW w:w="1768" w:type="dxa"/>
          </w:tcPr>
          <w:p>
            <w:pPr>
              <w:pStyle w:val="TableParagraph"/>
              <w:spacing w:line="242" w:lineRule="auto"/>
              <w:ind w:left="380" w:right="343" w:firstLine="103"/>
              <w:rPr>
                <w:sz w:val="22"/>
              </w:rPr>
            </w:pPr>
            <w:r>
              <w:rPr>
                <w:sz w:val="22"/>
              </w:rPr>
              <w:t>Fundacja ClientEarth</w:t>
            </w:r>
          </w:p>
        </w:tc>
        <w:tc>
          <w:tcPr>
            <w:tcW w:w="8014" w:type="dxa"/>
          </w:tcPr>
          <w:p>
            <w:pPr>
              <w:pStyle w:val="TableParagraph"/>
              <w:ind w:right="91"/>
              <w:jc w:val="both"/>
              <w:rPr>
                <w:sz w:val="22"/>
              </w:rPr>
            </w:pPr>
            <w:r>
              <w:rPr>
                <w:sz w:val="22"/>
              </w:rPr>
              <w:t>W ocenie Fundacji, projektodawca konstruując podstawę prawną do opracowywania polityki energetycznej państwa powinien uwzględniać zmiany zachodzące w ponadnarodowej polityce i prawie energetycznym. Należy zauważyć, że projektodawca kilkukrotnie powołując się w uzasadnieniu na nowy pakiet prawa energetycznego UE (pakiet „Czysta Energia dla Wszystkich Europejczyków”, tzw. pakiet zimowy) zdaje się traktować jego postanowienia w sposób wybiórczy, idąc wbrew głównym trendom przewidywanych tym pakietem zmian.</w:t>
            </w:r>
          </w:p>
          <w:p>
            <w:pPr>
              <w:pStyle w:val="TableParagraph"/>
              <w:spacing w:before="4"/>
              <w:ind w:left="0"/>
              <w:rPr>
                <w:sz w:val="21"/>
              </w:rPr>
            </w:pPr>
          </w:p>
          <w:p>
            <w:pPr>
              <w:pStyle w:val="TableParagraph"/>
              <w:ind w:right="95"/>
              <w:jc w:val="both"/>
              <w:rPr>
                <w:sz w:val="22"/>
              </w:rPr>
            </w:pPr>
            <w:r>
              <w:rPr>
                <w:sz w:val="22"/>
              </w:rPr>
              <w:t>Pierwszoplanowymi kierunkami zmian w procedowanej właśnie nowelizacji unijnej dyrektywy 2009/72/WE dotyczącej wspólnych zasad rynku wewnętrznego energii elektrycznej – która stanowi główny element pakietu zimowego, a zarazem jest aktem prawnym, który w praktyce wyznacza ramy regulacyjne krajowego Prawa energetycznego – jest umiejscowienie konsumenta w centrum rynku energii oraz przechodzenie na „zeroemisyjny” system energetyczny .</w:t>
            </w:r>
          </w:p>
          <w:p>
            <w:pPr>
              <w:pStyle w:val="TableParagraph"/>
              <w:spacing w:before="2"/>
              <w:ind w:right="93"/>
              <w:jc w:val="both"/>
              <w:rPr>
                <w:sz w:val="22"/>
              </w:rPr>
            </w:pPr>
            <w:r>
              <w:rPr>
                <w:sz w:val="22"/>
              </w:rPr>
              <w:t>W związku z powyższym, w opinii Fundacji, ustawa – Prawo energetyczne powinna wyraźnie wskazywać, że politykę energetyczną prowadzi się w interesie i na rzecz odbiorców energii, zwłaszcza tych będących jednocześnie konsumentami.</w:t>
            </w:r>
          </w:p>
          <w:p>
            <w:pPr>
              <w:pStyle w:val="TableParagraph"/>
              <w:spacing w:before="10"/>
              <w:ind w:left="0"/>
              <w:rPr>
                <w:sz w:val="21"/>
              </w:rPr>
            </w:pPr>
          </w:p>
          <w:p>
            <w:pPr>
              <w:pStyle w:val="TableParagraph"/>
              <w:ind w:right="92"/>
              <w:jc w:val="both"/>
              <w:rPr>
                <w:sz w:val="22"/>
              </w:rPr>
            </w:pPr>
            <w:r>
              <w:rPr>
                <w:sz w:val="22"/>
              </w:rPr>
              <w:t>Ponadto, w szczególności w związku z ostatnim, specjalnym i bardzo alarmującym raportem działającego w ramach ONZ Międzyrządowego Zespołu ds. Zmian Klimatu (IPCC) dotyczącym globalnego ocieplenia , którego skutki </w:t>
            </w:r>
            <w:r>
              <w:rPr>
                <w:spacing w:val="2"/>
                <w:sz w:val="22"/>
              </w:rPr>
              <w:t>są </w:t>
            </w:r>
            <w:r>
              <w:rPr>
                <w:sz w:val="22"/>
              </w:rPr>
              <w:t>coraz bardziej widoczne także</w:t>
            </w:r>
            <w:r>
              <w:rPr>
                <w:spacing w:val="-4"/>
                <w:sz w:val="22"/>
              </w:rPr>
              <w:t> </w:t>
            </w:r>
            <w:r>
              <w:rPr>
                <w:sz w:val="22"/>
              </w:rPr>
              <w:t>w</w:t>
            </w:r>
            <w:r>
              <w:rPr>
                <w:spacing w:val="-6"/>
                <w:sz w:val="22"/>
              </w:rPr>
              <w:t> </w:t>
            </w:r>
            <w:r>
              <w:rPr>
                <w:sz w:val="22"/>
              </w:rPr>
              <w:t>Polsce,</w:t>
            </w:r>
            <w:r>
              <w:rPr>
                <w:spacing w:val="-4"/>
                <w:sz w:val="22"/>
              </w:rPr>
              <w:t> </w:t>
            </w:r>
            <w:r>
              <w:rPr>
                <w:sz w:val="22"/>
              </w:rPr>
              <w:t>w</w:t>
            </w:r>
            <w:r>
              <w:rPr>
                <w:spacing w:val="-6"/>
                <w:sz w:val="22"/>
              </w:rPr>
              <w:t> </w:t>
            </w:r>
            <w:r>
              <w:rPr>
                <w:sz w:val="22"/>
              </w:rPr>
              <w:t>opinii</w:t>
            </w:r>
            <w:r>
              <w:rPr>
                <w:spacing w:val="-3"/>
                <w:sz w:val="22"/>
              </w:rPr>
              <w:t> </w:t>
            </w:r>
            <w:r>
              <w:rPr>
                <w:sz w:val="22"/>
              </w:rPr>
              <w:t>Fundacji</w:t>
            </w:r>
            <w:r>
              <w:rPr>
                <w:spacing w:val="-4"/>
                <w:sz w:val="22"/>
              </w:rPr>
              <w:t> </w:t>
            </w:r>
            <w:r>
              <w:rPr>
                <w:sz w:val="22"/>
              </w:rPr>
              <w:t>wśród</w:t>
            </w:r>
            <w:r>
              <w:rPr>
                <w:spacing w:val="-4"/>
                <w:sz w:val="22"/>
              </w:rPr>
              <w:t> </w:t>
            </w:r>
            <w:r>
              <w:rPr>
                <w:sz w:val="22"/>
              </w:rPr>
              <w:t>wskazanych</w:t>
            </w:r>
            <w:r>
              <w:rPr>
                <w:spacing w:val="-2"/>
                <w:sz w:val="22"/>
              </w:rPr>
              <w:t> </w:t>
            </w:r>
            <w:r>
              <w:rPr>
                <w:sz w:val="22"/>
              </w:rPr>
              <w:t>wyraźnie</w:t>
            </w:r>
            <w:r>
              <w:rPr>
                <w:spacing w:val="-4"/>
                <w:sz w:val="22"/>
              </w:rPr>
              <w:t> </w:t>
            </w:r>
            <w:r>
              <w:rPr>
                <w:sz w:val="22"/>
              </w:rPr>
              <w:t>w</w:t>
            </w:r>
            <w:r>
              <w:rPr>
                <w:spacing w:val="-5"/>
                <w:sz w:val="22"/>
              </w:rPr>
              <w:t> </w:t>
            </w:r>
            <w:r>
              <w:rPr>
                <w:sz w:val="22"/>
              </w:rPr>
              <w:t>ustawie</w:t>
            </w:r>
            <w:r>
              <w:rPr>
                <w:spacing w:val="-4"/>
                <w:sz w:val="22"/>
              </w:rPr>
              <w:t> </w:t>
            </w:r>
            <w:r>
              <w:rPr>
                <w:sz w:val="22"/>
              </w:rPr>
              <w:t>celów</w:t>
            </w:r>
            <w:r>
              <w:rPr>
                <w:spacing w:val="-7"/>
                <w:sz w:val="22"/>
              </w:rPr>
              <w:t> </w:t>
            </w:r>
            <w:r>
              <w:rPr>
                <w:sz w:val="22"/>
              </w:rPr>
              <w:t>polityki energetycznej powinna znaleźć się również ochrona klimatu. W tym kontekście</w:t>
            </w:r>
            <w:r>
              <w:rPr>
                <w:spacing w:val="-22"/>
                <w:sz w:val="22"/>
              </w:rPr>
              <w:t> </w:t>
            </w:r>
            <w:r>
              <w:rPr>
                <w:sz w:val="22"/>
              </w:rPr>
              <w:t>warto</w:t>
            </w:r>
          </w:p>
          <w:p>
            <w:pPr>
              <w:pStyle w:val="TableParagraph"/>
              <w:spacing w:line="252" w:lineRule="exact" w:before="7"/>
              <w:ind w:right="94"/>
              <w:jc w:val="both"/>
              <w:rPr>
                <w:sz w:val="22"/>
              </w:rPr>
            </w:pPr>
            <w:r>
              <w:rPr>
                <w:sz w:val="22"/>
              </w:rPr>
              <w:t>zauważyć</w:t>
            </w:r>
            <w:r>
              <w:rPr>
                <w:spacing w:val="-3"/>
                <w:sz w:val="22"/>
              </w:rPr>
              <w:t> </w:t>
            </w:r>
            <w:r>
              <w:rPr>
                <w:sz w:val="22"/>
              </w:rPr>
              <w:t>i</w:t>
            </w:r>
            <w:r>
              <w:rPr>
                <w:spacing w:val="-2"/>
                <w:sz w:val="22"/>
              </w:rPr>
              <w:t> </w:t>
            </w:r>
            <w:r>
              <w:rPr>
                <w:sz w:val="22"/>
              </w:rPr>
              <w:t>docenić,</w:t>
            </w:r>
            <w:r>
              <w:rPr>
                <w:spacing w:val="-2"/>
                <w:sz w:val="22"/>
              </w:rPr>
              <w:t> </w:t>
            </w:r>
            <w:r>
              <w:rPr>
                <w:sz w:val="22"/>
              </w:rPr>
              <w:t>że</w:t>
            </w:r>
            <w:r>
              <w:rPr>
                <w:spacing w:val="-3"/>
                <w:sz w:val="22"/>
              </w:rPr>
              <w:t> </w:t>
            </w:r>
            <w:r>
              <w:rPr>
                <w:sz w:val="22"/>
              </w:rPr>
              <w:t>uzasadnienie</w:t>
            </w:r>
            <w:r>
              <w:rPr>
                <w:spacing w:val="-2"/>
                <w:sz w:val="22"/>
              </w:rPr>
              <w:t> </w:t>
            </w:r>
            <w:r>
              <w:rPr>
                <w:sz w:val="22"/>
              </w:rPr>
              <w:t>do</w:t>
            </w:r>
            <w:r>
              <w:rPr>
                <w:spacing w:val="-3"/>
                <w:sz w:val="22"/>
              </w:rPr>
              <w:t> </w:t>
            </w:r>
            <w:r>
              <w:rPr>
                <w:sz w:val="22"/>
              </w:rPr>
              <w:t>poddanego</w:t>
            </w:r>
            <w:r>
              <w:rPr>
                <w:spacing w:val="-4"/>
                <w:sz w:val="22"/>
              </w:rPr>
              <w:t> </w:t>
            </w:r>
            <w:r>
              <w:rPr>
                <w:sz w:val="22"/>
              </w:rPr>
              <w:t>konsultacjom</w:t>
            </w:r>
            <w:r>
              <w:rPr>
                <w:spacing w:val="-6"/>
                <w:sz w:val="22"/>
              </w:rPr>
              <w:t> </w:t>
            </w:r>
            <w:r>
              <w:rPr>
                <w:sz w:val="22"/>
              </w:rPr>
              <w:t>projektu,</w:t>
            </w:r>
            <w:r>
              <w:rPr>
                <w:spacing w:val="-3"/>
                <w:sz w:val="22"/>
              </w:rPr>
              <w:t> </w:t>
            </w:r>
            <w:r>
              <w:rPr>
                <w:sz w:val="22"/>
              </w:rPr>
              <w:t>na</w:t>
            </w:r>
            <w:r>
              <w:rPr>
                <w:spacing w:val="-6"/>
                <w:sz w:val="22"/>
              </w:rPr>
              <w:t> </w:t>
            </w:r>
            <w:r>
              <w:rPr>
                <w:sz w:val="22"/>
              </w:rPr>
              <w:t>s.</w:t>
            </w:r>
            <w:r>
              <w:rPr>
                <w:spacing w:val="-2"/>
                <w:sz w:val="22"/>
              </w:rPr>
              <w:t> </w:t>
            </w:r>
            <w:r>
              <w:rPr>
                <w:sz w:val="22"/>
              </w:rPr>
              <w:t>21,</w:t>
            </w:r>
            <w:r>
              <w:rPr>
                <w:spacing w:val="-5"/>
                <w:sz w:val="22"/>
              </w:rPr>
              <w:t> </w:t>
            </w:r>
            <w:r>
              <w:rPr>
                <w:sz w:val="22"/>
              </w:rPr>
              <w:t>jako cel polityki energetycznej (jako takiej) wskazuje właśnie „ograniczenie emisji</w:t>
            </w:r>
            <w:r>
              <w:rPr>
                <w:spacing w:val="-20"/>
                <w:sz w:val="22"/>
              </w:rPr>
              <w:t> </w:t>
            </w:r>
            <w:r>
              <w:rPr>
                <w:sz w:val="22"/>
              </w:rPr>
              <w:t>CO2”.</w:t>
            </w:r>
          </w:p>
        </w:tc>
        <w:tc>
          <w:tcPr>
            <w:tcW w:w="3259" w:type="dxa"/>
          </w:tcPr>
          <w:p>
            <w:pPr>
              <w:pStyle w:val="TableParagraph"/>
              <w:ind w:left="0"/>
              <w:rPr>
                <w:sz w:val="22"/>
              </w:rPr>
            </w:pPr>
          </w:p>
        </w:tc>
      </w:tr>
      <w:tr>
        <w:trPr>
          <w:trHeight w:val="760" w:hRule="atLeast"/>
        </w:trPr>
        <w:tc>
          <w:tcPr>
            <w:tcW w:w="566" w:type="dxa"/>
          </w:tcPr>
          <w:p>
            <w:pPr>
              <w:pStyle w:val="TableParagraph"/>
              <w:spacing w:line="249" w:lineRule="exact"/>
              <w:ind w:left="0" w:right="26"/>
              <w:jc w:val="right"/>
              <w:rPr>
                <w:sz w:val="22"/>
              </w:rPr>
            </w:pPr>
            <w:r>
              <w:rPr>
                <w:sz w:val="22"/>
              </w:rPr>
              <w:t>647.</w:t>
            </w:r>
          </w:p>
        </w:tc>
        <w:tc>
          <w:tcPr>
            <w:tcW w:w="2126" w:type="dxa"/>
          </w:tcPr>
          <w:p>
            <w:pPr>
              <w:pStyle w:val="TableParagraph"/>
              <w:spacing w:line="249" w:lineRule="exact"/>
              <w:ind w:left="425"/>
              <w:rPr>
                <w:sz w:val="22"/>
              </w:rPr>
            </w:pPr>
            <w:r>
              <w:rPr>
                <w:sz w:val="22"/>
              </w:rPr>
              <w:t>Uwaga ogólna</w:t>
            </w:r>
          </w:p>
        </w:tc>
        <w:tc>
          <w:tcPr>
            <w:tcW w:w="1768" w:type="dxa"/>
          </w:tcPr>
          <w:p>
            <w:pPr>
              <w:pStyle w:val="TableParagraph"/>
              <w:ind w:left="380" w:right="343" w:firstLine="103"/>
              <w:rPr>
                <w:sz w:val="22"/>
              </w:rPr>
            </w:pPr>
            <w:r>
              <w:rPr>
                <w:sz w:val="22"/>
              </w:rPr>
              <w:t>Fundacja ClientEarth</w:t>
            </w:r>
          </w:p>
        </w:tc>
        <w:tc>
          <w:tcPr>
            <w:tcW w:w="8014" w:type="dxa"/>
          </w:tcPr>
          <w:p>
            <w:pPr>
              <w:pStyle w:val="TableParagraph"/>
              <w:rPr>
                <w:sz w:val="22"/>
              </w:rPr>
            </w:pPr>
            <w:r>
              <w:rPr>
                <w:sz w:val="22"/>
              </w:rPr>
              <w:t>Do Prawa energetycznego powinien zostać też dodany wyraźny przepis stanowiący, że projekt polityki energetycznej państwa jest poddawany konsultacjom publicznym na</w:t>
            </w:r>
          </w:p>
          <w:p>
            <w:pPr>
              <w:pStyle w:val="TableParagraph"/>
              <w:spacing w:line="238" w:lineRule="exact"/>
              <w:rPr>
                <w:sz w:val="22"/>
              </w:rPr>
            </w:pPr>
            <w:r>
              <w:rPr>
                <w:sz w:val="22"/>
              </w:rPr>
              <w:t>możliwie najwcześniejszym etapie tworzenia tego dokumentu.</w:t>
            </w:r>
          </w:p>
        </w:tc>
        <w:tc>
          <w:tcPr>
            <w:tcW w:w="3259" w:type="dxa"/>
          </w:tcPr>
          <w:p>
            <w:pPr>
              <w:pStyle w:val="TableParagraph"/>
              <w:ind w:left="0"/>
              <w:rPr>
                <w:sz w:val="22"/>
              </w:rPr>
            </w:pPr>
          </w:p>
        </w:tc>
      </w:tr>
      <w:tr>
        <w:trPr>
          <w:trHeight w:val="1264" w:hRule="atLeast"/>
        </w:trPr>
        <w:tc>
          <w:tcPr>
            <w:tcW w:w="566" w:type="dxa"/>
          </w:tcPr>
          <w:p>
            <w:pPr>
              <w:pStyle w:val="TableParagraph"/>
              <w:spacing w:line="247" w:lineRule="exact"/>
              <w:ind w:left="0" w:right="26"/>
              <w:jc w:val="right"/>
              <w:rPr>
                <w:sz w:val="22"/>
              </w:rPr>
            </w:pPr>
            <w:r>
              <w:rPr>
                <w:sz w:val="22"/>
              </w:rPr>
              <w:t>648.</w:t>
            </w:r>
          </w:p>
        </w:tc>
        <w:tc>
          <w:tcPr>
            <w:tcW w:w="2126" w:type="dxa"/>
          </w:tcPr>
          <w:p>
            <w:pPr>
              <w:pStyle w:val="TableParagraph"/>
              <w:spacing w:line="247" w:lineRule="exact"/>
              <w:ind w:left="425"/>
              <w:rPr>
                <w:sz w:val="22"/>
              </w:rPr>
            </w:pPr>
            <w:r>
              <w:rPr>
                <w:sz w:val="22"/>
              </w:rPr>
              <w:t>Uwaga ogólna</w:t>
            </w:r>
          </w:p>
        </w:tc>
        <w:tc>
          <w:tcPr>
            <w:tcW w:w="1768" w:type="dxa"/>
          </w:tcPr>
          <w:p>
            <w:pPr>
              <w:pStyle w:val="TableParagraph"/>
              <w:ind w:left="380" w:right="343" w:firstLine="103"/>
              <w:rPr>
                <w:sz w:val="22"/>
              </w:rPr>
            </w:pPr>
            <w:r>
              <w:rPr>
                <w:sz w:val="22"/>
              </w:rPr>
              <w:t>Fundacja ClientEarth</w:t>
            </w:r>
          </w:p>
        </w:tc>
        <w:tc>
          <w:tcPr>
            <w:tcW w:w="8014" w:type="dxa"/>
          </w:tcPr>
          <w:p>
            <w:pPr>
              <w:pStyle w:val="TableParagraph"/>
              <w:ind w:right="97"/>
              <w:jc w:val="both"/>
              <w:rPr>
                <w:sz w:val="22"/>
              </w:rPr>
            </w:pPr>
            <w:r>
              <w:rPr>
                <w:sz w:val="22"/>
              </w:rPr>
              <w:t>Fundacja z zadowoleniem przyjmuje propozycję wdrożenia wyników, przeprowadzonej jeszcze w 2012 r., pozytywnej oceny zasadności ekonomicznej wprowadzenia w Polsce inteligentnego opomiarowania. Przewidziany w projekcie harmonogram zakłada jednak 7-letnie opóźnienie w stosunku do wymogów dyrektywy 2009/72/WE .</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51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6"/>
              <w:jc w:val="both"/>
              <w:rPr>
                <w:sz w:val="22"/>
              </w:rPr>
            </w:pPr>
            <w:r>
              <w:rPr>
                <w:sz w:val="22"/>
              </w:rPr>
              <w:t>Niezależnie od powyższego należy podkreślić, że bez pełnego uwolnienia rynku energii elektrycznej</w:t>
            </w:r>
            <w:r>
              <w:rPr>
                <w:spacing w:val="-5"/>
                <w:sz w:val="22"/>
              </w:rPr>
              <w:t> </w:t>
            </w:r>
            <w:r>
              <w:rPr>
                <w:sz w:val="22"/>
              </w:rPr>
              <w:t>(zwłaszcza</w:t>
            </w:r>
            <w:r>
              <w:rPr>
                <w:spacing w:val="-8"/>
                <w:sz w:val="22"/>
              </w:rPr>
              <w:t> </w:t>
            </w:r>
            <w:r>
              <w:rPr>
                <w:sz w:val="22"/>
              </w:rPr>
              <w:t>zniesienia</w:t>
            </w:r>
            <w:r>
              <w:rPr>
                <w:spacing w:val="-9"/>
                <w:sz w:val="22"/>
              </w:rPr>
              <w:t> </w:t>
            </w:r>
            <w:r>
              <w:rPr>
                <w:sz w:val="22"/>
              </w:rPr>
              <w:t>taryf</w:t>
            </w:r>
            <w:r>
              <w:rPr>
                <w:spacing w:val="-6"/>
                <w:sz w:val="22"/>
              </w:rPr>
              <w:t> </w:t>
            </w:r>
            <w:r>
              <w:rPr>
                <w:sz w:val="22"/>
              </w:rPr>
              <w:t>regulowanych</w:t>
            </w:r>
            <w:r>
              <w:rPr>
                <w:spacing w:val="-10"/>
                <w:sz w:val="22"/>
              </w:rPr>
              <w:t> </w:t>
            </w:r>
            <w:r>
              <w:rPr>
                <w:sz w:val="22"/>
              </w:rPr>
              <w:t>dla</w:t>
            </w:r>
            <w:r>
              <w:rPr>
                <w:spacing w:val="-7"/>
                <w:sz w:val="22"/>
              </w:rPr>
              <w:t> </w:t>
            </w:r>
            <w:r>
              <w:rPr>
                <w:sz w:val="22"/>
              </w:rPr>
              <w:t>gospodarstw</w:t>
            </w:r>
            <w:r>
              <w:rPr>
                <w:spacing w:val="-9"/>
                <w:sz w:val="22"/>
              </w:rPr>
              <w:t> </w:t>
            </w:r>
            <w:r>
              <w:rPr>
                <w:sz w:val="22"/>
              </w:rPr>
              <w:t>domowych)</w:t>
            </w:r>
            <w:r>
              <w:rPr>
                <w:spacing w:val="-6"/>
                <w:sz w:val="22"/>
              </w:rPr>
              <w:t> </w:t>
            </w:r>
            <w:r>
              <w:rPr>
                <w:sz w:val="22"/>
              </w:rPr>
              <w:t>oraz umożliwienia przedsiębiorstwom energetycznym samodzielnego kształtowania taryf energii elektrycznej (stosowanie taryf godzinowych z elementami stymulującymi zachowania konsumentów), potencjał systemów inteligentnego opomiarowania</w:t>
            </w:r>
            <w:r>
              <w:rPr>
                <w:spacing w:val="-24"/>
                <w:sz w:val="22"/>
              </w:rPr>
              <w:t> </w:t>
            </w:r>
            <w:r>
              <w:rPr>
                <w:sz w:val="22"/>
              </w:rPr>
              <w:t>może</w:t>
            </w:r>
          </w:p>
          <w:p>
            <w:pPr>
              <w:pStyle w:val="TableParagraph"/>
              <w:spacing w:line="238" w:lineRule="exact"/>
              <w:jc w:val="both"/>
              <w:rPr>
                <w:sz w:val="22"/>
              </w:rPr>
            </w:pPr>
            <w:r>
              <w:rPr>
                <w:sz w:val="22"/>
              </w:rPr>
              <w:t>zostać wykorzystany jedynie w ograniczonym zakresie .</w:t>
            </w:r>
          </w:p>
        </w:tc>
        <w:tc>
          <w:tcPr>
            <w:tcW w:w="3259" w:type="dxa"/>
          </w:tcPr>
          <w:p>
            <w:pPr>
              <w:pStyle w:val="TableParagraph"/>
              <w:ind w:left="0"/>
              <w:rPr>
                <w:sz w:val="22"/>
              </w:rPr>
            </w:pPr>
          </w:p>
        </w:tc>
      </w:tr>
      <w:tr>
        <w:trPr>
          <w:trHeight w:val="4049" w:hRule="atLeast"/>
        </w:trPr>
        <w:tc>
          <w:tcPr>
            <w:tcW w:w="566" w:type="dxa"/>
          </w:tcPr>
          <w:p>
            <w:pPr>
              <w:pStyle w:val="TableParagraph"/>
              <w:spacing w:line="247" w:lineRule="exact"/>
              <w:ind w:left="0" w:right="26"/>
              <w:jc w:val="right"/>
              <w:rPr>
                <w:sz w:val="22"/>
              </w:rPr>
            </w:pPr>
            <w:r>
              <w:rPr>
                <w:sz w:val="22"/>
              </w:rPr>
              <w:t>649.</w:t>
            </w:r>
          </w:p>
        </w:tc>
        <w:tc>
          <w:tcPr>
            <w:tcW w:w="2126" w:type="dxa"/>
          </w:tcPr>
          <w:p>
            <w:pPr>
              <w:pStyle w:val="TableParagraph"/>
              <w:spacing w:line="247" w:lineRule="exact"/>
              <w:ind w:left="425"/>
              <w:rPr>
                <w:sz w:val="22"/>
              </w:rPr>
            </w:pPr>
            <w:r>
              <w:rPr>
                <w:sz w:val="22"/>
              </w:rPr>
              <w:t>Uwaga ogólna</w:t>
            </w:r>
          </w:p>
        </w:tc>
        <w:tc>
          <w:tcPr>
            <w:tcW w:w="1768" w:type="dxa"/>
          </w:tcPr>
          <w:p>
            <w:pPr>
              <w:pStyle w:val="TableParagraph"/>
              <w:spacing w:line="242" w:lineRule="auto"/>
              <w:ind w:left="380" w:right="343" w:firstLine="103"/>
              <w:rPr>
                <w:sz w:val="22"/>
              </w:rPr>
            </w:pPr>
            <w:r>
              <w:rPr>
                <w:sz w:val="22"/>
              </w:rPr>
              <w:t>Fundacja ClientEarth</w:t>
            </w:r>
          </w:p>
        </w:tc>
        <w:tc>
          <w:tcPr>
            <w:tcW w:w="8014" w:type="dxa"/>
          </w:tcPr>
          <w:p>
            <w:pPr>
              <w:pStyle w:val="TableParagraph"/>
              <w:ind w:right="92"/>
              <w:jc w:val="both"/>
              <w:rPr>
                <w:sz w:val="22"/>
              </w:rPr>
            </w:pPr>
            <w:r>
              <w:rPr>
                <w:sz w:val="22"/>
              </w:rPr>
              <w:t>W projekcie nie uwzględniono zmian przepisów dotyczących taryfowania, tak aby umożliwić wprowadzenie mechanizmów zarządzania popytem u mniejszych odbiorców końcowych. Z wcześniejszych dokumentów dotyczących założeń tzw. ustawy licznikowej (za kontynuację których należy uznać poddawany obecnie konsultacjom projekt) wynikało, że tego typu zmiany w przepisach będą przedmiotem odrębnego projektu</w:t>
            </w:r>
            <w:r>
              <w:rPr>
                <w:spacing w:val="-8"/>
                <w:sz w:val="22"/>
              </w:rPr>
              <w:t> </w:t>
            </w:r>
            <w:r>
              <w:rPr>
                <w:sz w:val="22"/>
              </w:rPr>
              <w:t>.</w:t>
            </w:r>
            <w:r>
              <w:rPr>
                <w:spacing w:val="-10"/>
                <w:sz w:val="22"/>
              </w:rPr>
              <w:t> </w:t>
            </w:r>
            <w:r>
              <w:rPr>
                <w:sz w:val="22"/>
              </w:rPr>
              <w:t>Fundacja</w:t>
            </w:r>
            <w:r>
              <w:rPr>
                <w:spacing w:val="-8"/>
                <w:sz w:val="22"/>
              </w:rPr>
              <w:t> </w:t>
            </w:r>
            <w:r>
              <w:rPr>
                <w:sz w:val="22"/>
              </w:rPr>
              <w:t>ma</w:t>
            </w:r>
            <w:r>
              <w:rPr>
                <w:spacing w:val="-7"/>
                <w:sz w:val="22"/>
              </w:rPr>
              <w:t> </w:t>
            </w:r>
            <w:r>
              <w:rPr>
                <w:sz w:val="22"/>
              </w:rPr>
              <w:t>nadzieję,</w:t>
            </w:r>
            <w:r>
              <w:rPr>
                <w:spacing w:val="-10"/>
                <w:sz w:val="22"/>
              </w:rPr>
              <w:t> </w:t>
            </w:r>
            <w:r>
              <w:rPr>
                <w:sz w:val="22"/>
              </w:rPr>
              <w:t>że</w:t>
            </w:r>
            <w:r>
              <w:rPr>
                <w:spacing w:val="-7"/>
                <w:sz w:val="22"/>
              </w:rPr>
              <w:t> </w:t>
            </w:r>
            <w:r>
              <w:rPr>
                <w:sz w:val="22"/>
              </w:rPr>
              <w:t>światło</w:t>
            </w:r>
            <w:r>
              <w:rPr>
                <w:spacing w:val="-11"/>
                <w:sz w:val="22"/>
              </w:rPr>
              <w:t> </w:t>
            </w:r>
            <w:r>
              <w:rPr>
                <w:sz w:val="22"/>
              </w:rPr>
              <w:t>dziennie</w:t>
            </w:r>
            <w:r>
              <w:rPr>
                <w:spacing w:val="-9"/>
                <w:sz w:val="22"/>
              </w:rPr>
              <w:t> </w:t>
            </w:r>
            <w:r>
              <w:rPr>
                <w:sz w:val="22"/>
              </w:rPr>
              <w:t>ujrzy</w:t>
            </w:r>
            <w:r>
              <w:rPr>
                <w:spacing w:val="-10"/>
                <w:sz w:val="22"/>
              </w:rPr>
              <w:t> </w:t>
            </w:r>
            <w:r>
              <w:rPr>
                <w:sz w:val="22"/>
              </w:rPr>
              <w:t>także</w:t>
            </w:r>
            <w:r>
              <w:rPr>
                <w:spacing w:val="-8"/>
                <w:sz w:val="22"/>
              </w:rPr>
              <w:t> </w:t>
            </w:r>
            <w:r>
              <w:rPr>
                <w:sz w:val="22"/>
              </w:rPr>
              <w:t>odpowiednia</w:t>
            </w:r>
            <w:r>
              <w:rPr>
                <w:spacing w:val="-9"/>
                <w:sz w:val="22"/>
              </w:rPr>
              <w:t> </w:t>
            </w:r>
            <w:r>
              <w:rPr>
                <w:sz w:val="22"/>
              </w:rPr>
              <w:t>propozycja legislacyjna w tym zakresie. Zgodnie z przepisami dyrektywy 2009/72/WE, głównym celem wdrażania inteligentnych systemów pomiarowych jest właśnie pozwolenie na aktywne uczestnictwo konsumentów w rynku dostaw energii</w:t>
            </w:r>
            <w:r>
              <w:rPr>
                <w:spacing w:val="-8"/>
                <w:sz w:val="22"/>
              </w:rPr>
              <w:t> </w:t>
            </w:r>
            <w:r>
              <w:rPr>
                <w:sz w:val="22"/>
              </w:rPr>
              <w:t>elektrycznej.</w:t>
            </w:r>
          </w:p>
          <w:p>
            <w:pPr>
              <w:pStyle w:val="TableParagraph"/>
              <w:spacing w:before="5"/>
              <w:ind w:left="0"/>
              <w:rPr>
                <w:sz w:val="21"/>
              </w:rPr>
            </w:pPr>
          </w:p>
          <w:p>
            <w:pPr>
              <w:pStyle w:val="TableParagraph"/>
              <w:ind w:right="92"/>
              <w:jc w:val="both"/>
              <w:rPr>
                <w:sz w:val="22"/>
              </w:rPr>
            </w:pPr>
            <w:r>
              <w:rPr>
                <w:sz w:val="22"/>
              </w:rPr>
              <w:t>Ponadto, transponowany przedmiotowym projektem art. 9 dyrektywy 2012/27/UE w sprawie efektywności energetycznej wymaga, aby państwa członkowskie wdrażające inteligentne</w:t>
            </w:r>
            <w:r>
              <w:rPr>
                <w:spacing w:val="-8"/>
                <w:sz w:val="22"/>
              </w:rPr>
              <w:t> </w:t>
            </w:r>
            <w:r>
              <w:rPr>
                <w:sz w:val="22"/>
              </w:rPr>
              <w:t>systemy</w:t>
            </w:r>
            <w:r>
              <w:rPr>
                <w:spacing w:val="-7"/>
                <w:sz w:val="22"/>
              </w:rPr>
              <w:t> </w:t>
            </w:r>
            <w:r>
              <w:rPr>
                <w:sz w:val="22"/>
              </w:rPr>
              <w:t>pomiarowe</w:t>
            </w:r>
            <w:r>
              <w:rPr>
                <w:spacing w:val="-8"/>
                <w:sz w:val="22"/>
              </w:rPr>
              <w:t> </w:t>
            </w:r>
            <w:r>
              <w:rPr>
                <w:sz w:val="22"/>
              </w:rPr>
              <w:t>wprowadziły</w:t>
            </w:r>
            <w:r>
              <w:rPr>
                <w:spacing w:val="-10"/>
                <w:sz w:val="22"/>
              </w:rPr>
              <w:t> </w:t>
            </w:r>
            <w:r>
              <w:rPr>
                <w:sz w:val="22"/>
              </w:rPr>
              <w:t>wymóg</w:t>
            </w:r>
            <w:r>
              <w:rPr>
                <w:spacing w:val="-7"/>
                <w:sz w:val="22"/>
              </w:rPr>
              <w:t> </w:t>
            </w:r>
            <w:r>
              <w:rPr>
                <w:sz w:val="22"/>
              </w:rPr>
              <w:t>przekazywania</w:t>
            </w:r>
            <w:r>
              <w:rPr>
                <w:spacing w:val="-7"/>
                <w:sz w:val="22"/>
              </w:rPr>
              <w:t> </w:t>
            </w:r>
            <w:r>
              <w:rPr>
                <w:sz w:val="22"/>
              </w:rPr>
              <w:t>odbiorcom</w:t>
            </w:r>
            <w:r>
              <w:rPr>
                <w:spacing w:val="-11"/>
                <w:sz w:val="22"/>
              </w:rPr>
              <w:t> </w:t>
            </w:r>
            <w:r>
              <w:rPr>
                <w:sz w:val="22"/>
              </w:rPr>
              <w:t>energii stosownych</w:t>
            </w:r>
            <w:r>
              <w:rPr>
                <w:spacing w:val="28"/>
                <w:sz w:val="22"/>
              </w:rPr>
              <w:t> </w:t>
            </w:r>
            <w:r>
              <w:rPr>
                <w:sz w:val="22"/>
              </w:rPr>
              <w:t>porad</w:t>
            </w:r>
            <w:r>
              <w:rPr>
                <w:spacing w:val="27"/>
                <w:sz w:val="22"/>
              </w:rPr>
              <w:t> </w:t>
            </w:r>
            <w:r>
              <w:rPr>
                <w:sz w:val="22"/>
              </w:rPr>
              <w:t>i</w:t>
            </w:r>
            <w:r>
              <w:rPr>
                <w:spacing w:val="27"/>
                <w:sz w:val="22"/>
              </w:rPr>
              <w:t> </w:t>
            </w:r>
            <w:r>
              <w:rPr>
                <w:sz w:val="22"/>
              </w:rPr>
              <w:t>informacji</w:t>
            </w:r>
            <w:r>
              <w:rPr>
                <w:spacing w:val="28"/>
                <w:sz w:val="22"/>
              </w:rPr>
              <w:t> </w:t>
            </w:r>
            <w:r>
              <w:rPr>
                <w:sz w:val="22"/>
              </w:rPr>
              <w:t>w</w:t>
            </w:r>
            <w:r>
              <w:rPr>
                <w:spacing w:val="28"/>
                <w:sz w:val="22"/>
              </w:rPr>
              <w:t> </w:t>
            </w:r>
            <w:r>
              <w:rPr>
                <w:sz w:val="22"/>
              </w:rPr>
              <w:t>momencie</w:t>
            </w:r>
            <w:r>
              <w:rPr>
                <w:spacing w:val="27"/>
                <w:sz w:val="22"/>
              </w:rPr>
              <w:t> </w:t>
            </w:r>
            <w:r>
              <w:rPr>
                <w:sz w:val="22"/>
              </w:rPr>
              <w:t>montażu</w:t>
            </w:r>
            <w:r>
              <w:rPr>
                <w:spacing w:val="29"/>
                <w:sz w:val="22"/>
              </w:rPr>
              <w:t> </w:t>
            </w:r>
            <w:r>
              <w:rPr>
                <w:sz w:val="22"/>
              </w:rPr>
              <w:t>inteligentnych</w:t>
            </w:r>
            <w:r>
              <w:rPr>
                <w:spacing w:val="27"/>
                <w:sz w:val="22"/>
              </w:rPr>
              <w:t> </w:t>
            </w:r>
            <w:r>
              <w:rPr>
                <w:sz w:val="22"/>
              </w:rPr>
              <w:t>liczników</w:t>
            </w:r>
            <w:r>
              <w:rPr>
                <w:spacing w:val="28"/>
                <w:sz w:val="22"/>
              </w:rPr>
              <w:t> </w:t>
            </w:r>
            <w:r>
              <w:rPr>
                <w:sz w:val="22"/>
              </w:rPr>
              <w:t>.</w:t>
            </w:r>
          </w:p>
          <w:p>
            <w:pPr>
              <w:pStyle w:val="TableParagraph"/>
              <w:spacing w:line="252" w:lineRule="exact" w:before="5"/>
              <w:ind w:right="92"/>
              <w:jc w:val="both"/>
              <w:rPr>
                <w:sz w:val="22"/>
              </w:rPr>
            </w:pPr>
            <w:r>
              <w:rPr>
                <w:sz w:val="22"/>
              </w:rPr>
              <w:t>Przedstawiony do konsultacji projekt nie wdraża do prawa krajowego tego, bardzo istotnego z punktu widzenia konsumentów energii, wymogu.</w:t>
            </w:r>
          </w:p>
        </w:tc>
        <w:tc>
          <w:tcPr>
            <w:tcW w:w="3259" w:type="dxa"/>
          </w:tcPr>
          <w:p>
            <w:pPr>
              <w:pStyle w:val="TableParagraph"/>
              <w:ind w:left="0"/>
              <w:rPr>
                <w:sz w:val="22"/>
              </w:rPr>
            </w:pPr>
          </w:p>
        </w:tc>
      </w:tr>
      <w:tr>
        <w:trPr>
          <w:trHeight w:val="3288" w:hRule="atLeast"/>
        </w:trPr>
        <w:tc>
          <w:tcPr>
            <w:tcW w:w="566" w:type="dxa"/>
          </w:tcPr>
          <w:p>
            <w:pPr>
              <w:pStyle w:val="TableParagraph"/>
              <w:spacing w:line="247" w:lineRule="exact"/>
              <w:ind w:left="0" w:right="26"/>
              <w:jc w:val="right"/>
              <w:rPr>
                <w:sz w:val="22"/>
              </w:rPr>
            </w:pPr>
            <w:r>
              <w:rPr>
                <w:sz w:val="22"/>
              </w:rPr>
              <w:t>650.</w:t>
            </w:r>
          </w:p>
        </w:tc>
        <w:tc>
          <w:tcPr>
            <w:tcW w:w="2126" w:type="dxa"/>
          </w:tcPr>
          <w:p>
            <w:pPr>
              <w:pStyle w:val="TableParagraph"/>
              <w:spacing w:line="247" w:lineRule="exact"/>
              <w:ind w:left="425"/>
              <w:rPr>
                <w:sz w:val="22"/>
              </w:rPr>
            </w:pPr>
            <w:r>
              <w:rPr>
                <w:sz w:val="22"/>
              </w:rPr>
              <w:t>Uwaga ogólna</w:t>
            </w:r>
          </w:p>
        </w:tc>
        <w:tc>
          <w:tcPr>
            <w:tcW w:w="1768" w:type="dxa"/>
          </w:tcPr>
          <w:p>
            <w:pPr>
              <w:pStyle w:val="TableParagraph"/>
              <w:spacing w:line="247" w:lineRule="exact"/>
              <w:ind w:left="502"/>
              <w:rPr>
                <w:sz w:val="22"/>
              </w:rPr>
            </w:pPr>
            <w:r>
              <w:rPr>
                <w:sz w:val="22"/>
              </w:rPr>
              <w:t>FOEEiG</w:t>
            </w:r>
          </w:p>
        </w:tc>
        <w:tc>
          <w:tcPr>
            <w:tcW w:w="8014" w:type="dxa"/>
          </w:tcPr>
          <w:p>
            <w:pPr>
              <w:pStyle w:val="TableParagraph"/>
              <w:ind w:right="94"/>
              <w:jc w:val="both"/>
              <w:rPr>
                <w:sz w:val="22"/>
              </w:rPr>
            </w:pPr>
            <w:r>
              <w:rPr>
                <w:sz w:val="22"/>
              </w:rPr>
              <w:t>Projektowane rozwiązanie przewiduje wprowadzenie możliwości uzyskania statusu zamkniętych systemów dystrybucyjnych jedynie w odniesieniu do systemów elektroenergetycznych. Należy jednak zwrócić uwagę, że względy jakie przemawiają za wprowadzeniem przedmiotowego mechanizmu w przypadku tychże systemów (wskazane szczegółowo w uzasadnieniu projektu nowelizacji) są w pełni aktualne również</w:t>
            </w:r>
            <w:r>
              <w:rPr>
                <w:spacing w:val="-11"/>
                <w:sz w:val="22"/>
              </w:rPr>
              <w:t> </w:t>
            </w:r>
            <w:r>
              <w:rPr>
                <w:sz w:val="22"/>
              </w:rPr>
              <w:t>w</w:t>
            </w:r>
            <w:r>
              <w:rPr>
                <w:spacing w:val="-10"/>
                <w:sz w:val="22"/>
              </w:rPr>
              <w:t> </w:t>
            </w:r>
            <w:r>
              <w:rPr>
                <w:sz w:val="22"/>
              </w:rPr>
              <w:t>odniesieniu</w:t>
            </w:r>
            <w:r>
              <w:rPr>
                <w:spacing w:val="-10"/>
                <w:sz w:val="22"/>
              </w:rPr>
              <w:t> </w:t>
            </w:r>
            <w:r>
              <w:rPr>
                <w:sz w:val="22"/>
              </w:rPr>
              <w:t>do</w:t>
            </w:r>
            <w:r>
              <w:rPr>
                <w:spacing w:val="-7"/>
                <w:sz w:val="22"/>
              </w:rPr>
              <w:t> </w:t>
            </w:r>
            <w:r>
              <w:rPr>
                <w:sz w:val="22"/>
              </w:rPr>
              <w:t>dystrybucyjnych</w:t>
            </w:r>
            <w:r>
              <w:rPr>
                <w:spacing w:val="-9"/>
                <w:sz w:val="22"/>
              </w:rPr>
              <w:t> </w:t>
            </w:r>
            <w:r>
              <w:rPr>
                <w:sz w:val="22"/>
              </w:rPr>
              <w:t>systemów</w:t>
            </w:r>
            <w:r>
              <w:rPr>
                <w:spacing w:val="-10"/>
                <w:sz w:val="22"/>
              </w:rPr>
              <w:t> </w:t>
            </w:r>
            <w:r>
              <w:rPr>
                <w:sz w:val="22"/>
              </w:rPr>
              <w:t>gazowych.</w:t>
            </w:r>
            <w:r>
              <w:rPr>
                <w:spacing w:val="-9"/>
                <w:sz w:val="22"/>
              </w:rPr>
              <w:t> </w:t>
            </w:r>
            <w:r>
              <w:rPr>
                <w:sz w:val="22"/>
              </w:rPr>
              <w:t>W</w:t>
            </w:r>
            <w:r>
              <w:rPr>
                <w:spacing w:val="-8"/>
                <w:sz w:val="22"/>
              </w:rPr>
              <w:t> </w:t>
            </w:r>
            <w:r>
              <w:rPr>
                <w:sz w:val="22"/>
              </w:rPr>
              <w:t>chwili</w:t>
            </w:r>
            <w:r>
              <w:rPr>
                <w:spacing w:val="-9"/>
                <w:sz w:val="22"/>
              </w:rPr>
              <w:t> </w:t>
            </w:r>
            <w:r>
              <w:rPr>
                <w:sz w:val="22"/>
              </w:rPr>
              <w:t>obecnej</w:t>
            </w:r>
            <w:r>
              <w:rPr>
                <w:spacing w:val="-8"/>
                <w:sz w:val="22"/>
              </w:rPr>
              <w:t> </w:t>
            </w:r>
            <w:r>
              <w:rPr>
                <w:sz w:val="22"/>
              </w:rPr>
              <w:t>wiele zakładów</w:t>
            </w:r>
            <w:r>
              <w:rPr>
                <w:spacing w:val="-9"/>
                <w:sz w:val="22"/>
              </w:rPr>
              <w:t> </w:t>
            </w:r>
            <w:r>
              <w:rPr>
                <w:sz w:val="22"/>
              </w:rPr>
              <w:t>przemysłowych</w:t>
            </w:r>
            <w:r>
              <w:rPr>
                <w:spacing w:val="-8"/>
                <w:sz w:val="22"/>
              </w:rPr>
              <w:t> </w:t>
            </w:r>
            <w:r>
              <w:rPr>
                <w:sz w:val="22"/>
              </w:rPr>
              <w:t>ma</w:t>
            </w:r>
            <w:r>
              <w:rPr>
                <w:spacing w:val="-7"/>
                <w:sz w:val="22"/>
              </w:rPr>
              <w:t> </w:t>
            </w:r>
            <w:r>
              <w:rPr>
                <w:sz w:val="22"/>
              </w:rPr>
              <w:t>status</w:t>
            </w:r>
            <w:r>
              <w:rPr>
                <w:spacing w:val="-10"/>
                <w:sz w:val="22"/>
              </w:rPr>
              <w:t> </w:t>
            </w:r>
            <w:r>
              <w:rPr>
                <w:sz w:val="22"/>
              </w:rPr>
              <w:t>operatorów</w:t>
            </w:r>
            <w:r>
              <w:rPr>
                <w:spacing w:val="-11"/>
                <w:sz w:val="22"/>
              </w:rPr>
              <w:t> </w:t>
            </w:r>
            <w:r>
              <w:rPr>
                <w:sz w:val="22"/>
              </w:rPr>
              <w:t>systemów</w:t>
            </w:r>
            <w:r>
              <w:rPr>
                <w:spacing w:val="-9"/>
                <w:sz w:val="22"/>
              </w:rPr>
              <w:t> </w:t>
            </w:r>
            <w:r>
              <w:rPr>
                <w:sz w:val="22"/>
              </w:rPr>
              <w:t>dystrybucyjnych</w:t>
            </w:r>
            <w:r>
              <w:rPr>
                <w:spacing w:val="-7"/>
                <w:sz w:val="22"/>
              </w:rPr>
              <w:t> </w:t>
            </w:r>
            <w:r>
              <w:rPr>
                <w:sz w:val="22"/>
              </w:rPr>
              <w:t>gazowych,</w:t>
            </w:r>
            <w:r>
              <w:rPr>
                <w:spacing w:val="-8"/>
                <w:sz w:val="22"/>
              </w:rPr>
              <w:t> </w:t>
            </w:r>
            <w:r>
              <w:rPr>
                <w:sz w:val="22"/>
              </w:rPr>
              <w:t>z którym to statusem powiązane są obciążenia zupełnie nieproporcjonalne w stosunku do skali prowadzonej działalności. Uzasadnia to zatem rozciągnięcie projektowanych regulacji</w:t>
            </w:r>
            <w:r>
              <w:rPr>
                <w:spacing w:val="-7"/>
                <w:sz w:val="22"/>
              </w:rPr>
              <w:t> </w:t>
            </w:r>
            <w:r>
              <w:rPr>
                <w:sz w:val="22"/>
              </w:rPr>
              <w:t>również</w:t>
            </w:r>
            <w:r>
              <w:rPr>
                <w:spacing w:val="-6"/>
                <w:sz w:val="22"/>
              </w:rPr>
              <w:t> </w:t>
            </w:r>
            <w:r>
              <w:rPr>
                <w:sz w:val="22"/>
              </w:rPr>
              <w:t>na</w:t>
            </w:r>
            <w:r>
              <w:rPr>
                <w:spacing w:val="-5"/>
                <w:sz w:val="22"/>
              </w:rPr>
              <w:t> </w:t>
            </w:r>
            <w:r>
              <w:rPr>
                <w:sz w:val="22"/>
              </w:rPr>
              <w:t>wskazane</w:t>
            </w:r>
            <w:r>
              <w:rPr>
                <w:spacing w:val="-4"/>
                <w:sz w:val="22"/>
              </w:rPr>
              <w:t> </w:t>
            </w:r>
            <w:r>
              <w:rPr>
                <w:sz w:val="22"/>
              </w:rPr>
              <w:t>systemy.</w:t>
            </w:r>
            <w:r>
              <w:rPr>
                <w:spacing w:val="-3"/>
                <w:sz w:val="22"/>
              </w:rPr>
              <w:t> </w:t>
            </w:r>
            <w:r>
              <w:rPr>
                <w:sz w:val="22"/>
              </w:rPr>
              <w:t>Zwłaszcza</w:t>
            </w:r>
            <w:r>
              <w:rPr>
                <w:spacing w:val="-4"/>
                <w:sz w:val="22"/>
              </w:rPr>
              <w:t> </w:t>
            </w:r>
            <w:r>
              <w:rPr>
                <w:sz w:val="22"/>
              </w:rPr>
              <w:t>w</w:t>
            </w:r>
            <w:r>
              <w:rPr>
                <w:spacing w:val="-4"/>
                <w:sz w:val="22"/>
              </w:rPr>
              <w:t> </w:t>
            </w:r>
            <w:r>
              <w:rPr>
                <w:sz w:val="22"/>
              </w:rPr>
              <w:t>sytuacji</w:t>
            </w:r>
            <w:r>
              <w:rPr>
                <w:spacing w:val="-4"/>
                <w:sz w:val="22"/>
              </w:rPr>
              <w:t> </w:t>
            </w:r>
            <w:r>
              <w:rPr>
                <w:sz w:val="22"/>
              </w:rPr>
              <w:t>gdy</w:t>
            </w:r>
            <w:r>
              <w:rPr>
                <w:spacing w:val="-8"/>
                <w:sz w:val="22"/>
              </w:rPr>
              <w:t> </w:t>
            </w:r>
            <w:r>
              <w:rPr>
                <w:sz w:val="22"/>
              </w:rPr>
              <w:t>rozwiązanie</w:t>
            </w:r>
            <w:r>
              <w:rPr>
                <w:spacing w:val="-4"/>
                <w:sz w:val="22"/>
              </w:rPr>
              <w:t> </w:t>
            </w:r>
            <w:r>
              <w:rPr>
                <w:sz w:val="22"/>
              </w:rPr>
              <w:t>takie</w:t>
            </w:r>
            <w:r>
              <w:rPr>
                <w:spacing w:val="-5"/>
                <w:sz w:val="22"/>
              </w:rPr>
              <w:t> </w:t>
            </w:r>
            <w:r>
              <w:rPr>
                <w:sz w:val="22"/>
              </w:rPr>
              <w:t>jest w pełni dopuszczone na podstawie art. 28 dyrektywy Parlamentu Europejskiego i Rady 2009/73/WE</w:t>
            </w:r>
            <w:r>
              <w:rPr>
                <w:spacing w:val="15"/>
                <w:sz w:val="22"/>
              </w:rPr>
              <w:t> </w:t>
            </w:r>
            <w:r>
              <w:rPr>
                <w:sz w:val="22"/>
              </w:rPr>
              <w:t>z</w:t>
            </w:r>
            <w:r>
              <w:rPr>
                <w:spacing w:val="13"/>
                <w:sz w:val="22"/>
              </w:rPr>
              <w:t> </w:t>
            </w:r>
            <w:r>
              <w:rPr>
                <w:sz w:val="22"/>
              </w:rPr>
              <w:t>dnia</w:t>
            </w:r>
            <w:r>
              <w:rPr>
                <w:spacing w:val="16"/>
                <w:sz w:val="22"/>
              </w:rPr>
              <w:t> </w:t>
            </w:r>
            <w:r>
              <w:rPr>
                <w:sz w:val="22"/>
              </w:rPr>
              <w:t>13</w:t>
            </w:r>
            <w:r>
              <w:rPr>
                <w:spacing w:val="15"/>
                <w:sz w:val="22"/>
              </w:rPr>
              <w:t> </w:t>
            </w:r>
            <w:r>
              <w:rPr>
                <w:sz w:val="22"/>
              </w:rPr>
              <w:t>lipca</w:t>
            </w:r>
            <w:r>
              <w:rPr>
                <w:spacing w:val="16"/>
                <w:sz w:val="22"/>
              </w:rPr>
              <w:t> </w:t>
            </w:r>
            <w:r>
              <w:rPr>
                <w:sz w:val="22"/>
              </w:rPr>
              <w:t>2009</w:t>
            </w:r>
            <w:r>
              <w:rPr>
                <w:spacing w:val="15"/>
                <w:sz w:val="22"/>
              </w:rPr>
              <w:t> </w:t>
            </w:r>
            <w:r>
              <w:rPr>
                <w:sz w:val="22"/>
              </w:rPr>
              <w:t>r.</w:t>
            </w:r>
            <w:r>
              <w:rPr>
                <w:spacing w:val="15"/>
                <w:sz w:val="22"/>
              </w:rPr>
              <w:t> </w:t>
            </w:r>
            <w:r>
              <w:rPr>
                <w:sz w:val="22"/>
              </w:rPr>
              <w:t>dotyczącej</w:t>
            </w:r>
            <w:r>
              <w:rPr>
                <w:spacing w:val="18"/>
                <w:sz w:val="22"/>
              </w:rPr>
              <w:t> </w:t>
            </w:r>
            <w:r>
              <w:rPr>
                <w:sz w:val="22"/>
              </w:rPr>
              <w:t>wspólnych</w:t>
            </w:r>
            <w:r>
              <w:rPr>
                <w:spacing w:val="16"/>
                <w:sz w:val="22"/>
              </w:rPr>
              <w:t> </w:t>
            </w:r>
            <w:r>
              <w:rPr>
                <w:sz w:val="22"/>
              </w:rPr>
              <w:t>zasad</w:t>
            </w:r>
            <w:r>
              <w:rPr>
                <w:spacing w:val="16"/>
                <w:sz w:val="22"/>
              </w:rPr>
              <w:t> </w:t>
            </w:r>
            <w:r>
              <w:rPr>
                <w:sz w:val="22"/>
              </w:rPr>
              <w:t>rynku</w:t>
            </w:r>
            <w:r>
              <w:rPr>
                <w:spacing w:val="15"/>
                <w:sz w:val="22"/>
              </w:rPr>
              <w:t> </w:t>
            </w:r>
            <w:r>
              <w:rPr>
                <w:sz w:val="22"/>
              </w:rPr>
              <w:t>wewnętrznego</w:t>
            </w:r>
          </w:p>
          <w:p>
            <w:pPr>
              <w:pStyle w:val="TableParagraph"/>
              <w:spacing w:line="238" w:lineRule="exact"/>
              <w:jc w:val="both"/>
              <w:rPr>
                <w:sz w:val="22"/>
              </w:rPr>
            </w:pPr>
            <w:r>
              <w:rPr>
                <w:sz w:val="22"/>
              </w:rPr>
              <w:t>gazu ziemnego i uchylającej dyrektywę 2003/55/WE.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531" w:hRule="atLeast"/>
        </w:trPr>
        <w:tc>
          <w:tcPr>
            <w:tcW w:w="566" w:type="dxa"/>
          </w:tcPr>
          <w:p>
            <w:pPr>
              <w:pStyle w:val="TableParagraph"/>
              <w:spacing w:line="249" w:lineRule="exact"/>
              <w:ind w:left="0" w:right="26"/>
              <w:jc w:val="right"/>
              <w:rPr>
                <w:sz w:val="22"/>
              </w:rPr>
            </w:pPr>
            <w:r>
              <w:rPr>
                <w:sz w:val="22"/>
              </w:rPr>
              <w:t>651.</w:t>
            </w:r>
          </w:p>
        </w:tc>
        <w:tc>
          <w:tcPr>
            <w:tcW w:w="2126" w:type="dxa"/>
          </w:tcPr>
          <w:p>
            <w:pPr>
              <w:pStyle w:val="TableParagraph"/>
              <w:spacing w:line="249" w:lineRule="exact"/>
              <w:ind w:left="425"/>
              <w:rPr>
                <w:sz w:val="22"/>
              </w:rPr>
            </w:pPr>
            <w:r>
              <w:rPr>
                <w:sz w:val="22"/>
              </w:rPr>
              <w:t>Uwaga ogólna</w:t>
            </w:r>
          </w:p>
        </w:tc>
        <w:tc>
          <w:tcPr>
            <w:tcW w:w="1768" w:type="dxa"/>
          </w:tcPr>
          <w:p>
            <w:pPr>
              <w:pStyle w:val="TableParagraph"/>
              <w:spacing w:line="249" w:lineRule="exact"/>
              <w:ind w:left="112" w:right="94"/>
              <w:jc w:val="center"/>
              <w:rPr>
                <w:sz w:val="22"/>
              </w:rPr>
            </w:pPr>
            <w:r>
              <w:rPr>
                <w:sz w:val="22"/>
              </w:rPr>
              <w:t>Forum Energii</w:t>
            </w:r>
          </w:p>
        </w:tc>
        <w:tc>
          <w:tcPr>
            <w:tcW w:w="8014" w:type="dxa"/>
          </w:tcPr>
          <w:p>
            <w:pPr>
              <w:pStyle w:val="TableParagraph"/>
              <w:ind w:right="93"/>
              <w:jc w:val="both"/>
              <w:rPr>
                <w:sz w:val="22"/>
              </w:rPr>
            </w:pPr>
            <w:r>
              <w:rPr>
                <w:sz w:val="22"/>
              </w:rPr>
              <w:t>Projekt zmiany ustawy – Prawo energetyczne jest poddawany konsultacjom w tym samym czasie, kiedy Komisja Europejska kończy prace nad przepisami rozporządzenia w sprawie zarządzanie unią energetyczną. Dostrzegamy konieczność zmiany podejścia do kształtowania polityki energetycznej Polski, ale postulujemy, że należy nadać temu dokumentowi wyższą rangę, aby jako dokument programowy i strategiczny dla sektora energii był traktowany z należną powagą. Będzie to możliwe jedynie w przypadku wypracowania szerokiego konsensusu politycznego i społecznego. Jednocześnie, w okresie trudnej i kosztownej transformacji energetycznej, należy wzmacniać krajowy organ regulacyjny, by podejmowane przez Prezesa URE decyzje były autonomiczne,</w:t>
            </w:r>
          </w:p>
          <w:p>
            <w:pPr>
              <w:pStyle w:val="TableParagraph"/>
              <w:spacing w:line="239" w:lineRule="exact"/>
              <w:jc w:val="both"/>
              <w:rPr>
                <w:sz w:val="22"/>
              </w:rPr>
            </w:pPr>
            <w:r>
              <w:rPr>
                <w:sz w:val="22"/>
              </w:rPr>
              <w:t>transparentne i bilansujące interesy przedsiębiorstw i odbiorców.</w:t>
            </w:r>
          </w:p>
        </w:tc>
        <w:tc>
          <w:tcPr>
            <w:tcW w:w="3259" w:type="dxa"/>
          </w:tcPr>
          <w:p>
            <w:pPr>
              <w:pStyle w:val="TableParagraph"/>
              <w:ind w:left="0"/>
              <w:rPr>
                <w:sz w:val="22"/>
              </w:rPr>
            </w:pPr>
          </w:p>
        </w:tc>
      </w:tr>
      <w:tr>
        <w:trPr>
          <w:trHeight w:val="6073" w:hRule="atLeast"/>
        </w:trPr>
        <w:tc>
          <w:tcPr>
            <w:tcW w:w="566" w:type="dxa"/>
          </w:tcPr>
          <w:p>
            <w:pPr>
              <w:pStyle w:val="TableParagraph"/>
              <w:spacing w:line="247" w:lineRule="exact"/>
              <w:ind w:left="0" w:right="26"/>
              <w:jc w:val="right"/>
              <w:rPr>
                <w:sz w:val="22"/>
              </w:rPr>
            </w:pPr>
            <w:r>
              <w:rPr>
                <w:sz w:val="22"/>
              </w:rPr>
              <w:t>652.</w:t>
            </w:r>
          </w:p>
        </w:tc>
        <w:tc>
          <w:tcPr>
            <w:tcW w:w="2126" w:type="dxa"/>
          </w:tcPr>
          <w:p>
            <w:pPr>
              <w:pStyle w:val="TableParagraph"/>
              <w:spacing w:line="247" w:lineRule="exact"/>
              <w:ind w:left="425"/>
              <w:rPr>
                <w:sz w:val="22"/>
              </w:rPr>
            </w:pPr>
            <w:r>
              <w:rPr>
                <w:sz w:val="22"/>
              </w:rPr>
              <w:t>Uwaga ogólne</w:t>
            </w:r>
          </w:p>
        </w:tc>
        <w:tc>
          <w:tcPr>
            <w:tcW w:w="1768" w:type="dxa"/>
          </w:tcPr>
          <w:p>
            <w:pPr>
              <w:pStyle w:val="TableParagraph"/>
              <w:spacing w:line="247" w:lineRule="exact"/>
              <w:ind w:left="108" w:right="95"/>
              <w:jc w:val="center"/>
              <w:rPr>
                <w:sz w:val="22"/>
              </w:rPr>
            </w:pPr>
            <w:r>
              <w:rPr>
                <w:sz w:val="22"/>
              </w:rPr>
              <w:t>HIPH</w:t>
            </w:r>
          </w:p>
        </w:tc>
        <w:tc>
          <w:tcPr>
            <w:tcW w:w="8014" w:type="dxa"/>
          </w:tcPr>
          <w:p>
            <w:pPr>
              <w:pStyle w:val="TableParagraph"/>
              <w:ind w:right="94"/>
              <w:jc w:val="both"/>
              <w:rPr>
                <w:sz w:val="22"/>
              </w:rPr>
            </w:pPr>
            <w:r>
              <w:rPr>
                <w:sz w:val="22"/>
              </w:rPr>
              <w:t>Hutnicza Izba Przemysłowo-Handlowa z zadowoleniem przyjmuje propozycję implementacji do polskiego prawa, instytucji znanej z prawodawstwa unijnego dotyczącej zamkniętych systemów dystrybucyjnych (dalej: „ZSD”).</w:t>
            </w:r>
          </w:p>
          <w:p>
            <w:pPr>
              <w:pStyle w:val="TableParagraph"/>
              <w:ind w:right="92"/>
              <w:jc w:val="both"/>
              <w:rPr>
                <w:sz w:val="22"/>
              </w:rPr>
            </w:pPr>
            <w:r>
              <w:rPr>
                <w:sz w:val="22"/>
              </w:rPr>
              <w:t>Działania podejmowane w celu popularyzacji ZSD, sięgają roku 2016, kiedy postulat podjęcia działań na rzecz wprowadzenia tzw. wydzielonych obszarów dystrybucyjnych elektroenergetycznych (oraz, w celu zapewnienia spójności, także dla sieci gazowych), umożliwiających znaczne zmniejszenie obowiązków administracyjnych został sformułowany w Uchwale numer 8 Rady Dialogu Społecznego z dnia 7 kwietnia 2016</w:t>
            </w:r>
            <w:r>
              <w:rPr>
                <w:spacing w:val="-33"/>
                <w:sz w:val="22"/>
              </w:rPr>
              <w:t> </w:t>
            </w:r>
            <w:r>
              <w:rPr>
                <w:sz w:val="22"/>
              </w:rPr>
              <w:t>r. Jedną z charakterystyk funkcjonowania dużych zakładów przemysłowych w Polsce, w tym hutnictwa oraz spółek z sektora wydobywczego, jest zapatrywanie w energię elektryczną lub gaz ziemny na obszarze swojej działalności produkcyjnej zarówno własnych oddziałów jak i pozostałych podmiotów lub jednostek zlokalizowanych na terenie przedsiębiorstwa. W związku z powyższym, ich sytuacja zasadniczo różni się od podmiotów, których głównym zadaniem jest dystrybucja energii elektrycznej i gazu ziemnego. W tym kontekście zapisy konsultowanego Projektu ustawy mają istotny wpływ na funkcjonowanie dużych zakładów</w:t>
            </w:r>
            <w:r>
              <w:rPr>
                <w:spacing w:val="-8"/>
                <w:sz w:val="22"/>
              </w:rPr>
              <w:t> </w:t>
            </w:r>
            <w:r>
              <w:rPr>
                <w:sz w:val="22"/>
              </w:rPr>
              <w:t>przemysłowych.</w:t>
            </w:r>
          </w:p>
          <w:p>
            <w:pPr>
              <w:pStyle w:val="TableParagraph"/>
              <w:ind w:right="91"/>
              <w:jc w:val="both"/>
              <w:rPr>
                <w:sz w:val="22"/>
              </w:rPr>
            </w:pPr>
            <w:r>
              <w:rPr>
                <w:sz w:val="22"/>
              </w:rPr>
              <w:t>Z punktu widzenia przemysłu, proponowane w Projekcie ustawy zapisy pozwolą na obniżenie kosztów prowadzenia działalności koncesjonowanej w zakresie dystrybucji energii elektrycznej. Niestety, z powodów niewyjaśnionych w uzasadnieniu, analogicznymi zasadami nie zostały objęte systemy dystrybucyjne gazowe. Tymczasem Dyrektywa Parlamentu Europejskiego i Rady 2009/73/WE w art. 28 identyfikuje zamknięte</w:t>
            </w:r>
            <w:r>
              <w:rPr>
                <w:spacing w:val="16"/>
                <w:sz w:val="22"/>
              </w:rPr>
              <w:t> </w:t>
            </w:r>
            <w:r>
              <w:rPr>
                <w:sz w:val="22"/>
              </w:rPr>
              <w:t>systemy</w:t>
            </w:r>
            <w:r>
              <w:rPr>
                <w:spacing w:val="17"/>
                <w:sz w:val="22"/>
              </w:rPr>
              <w:t> </w:t>
            </w:r>
            <w:r>
              <w:rPr>
                <w:sz w:val="22"/>
              </w:rPr>
              <w:t>dystrybucyjne</w:t>
            </w:r>
            <w:r>
              <w:rPr>
                <w:spacing w:val="17"/>
                <w:sz w:val="22"/>
              </w:rPr>
              <w:t> </w:t>
            </w:r>
            <w:r>
              <w:rPr>
                <w:sz w:val="22"/>
              </w:rPr>
              <w:t>gazowe,</w:t>
            </w:r>
            <w:r>
              <w:rPr>
                <w:spacing w:val="17"/>
                <w:sz w:val="22"/>
              </w:rPr>
              <w:t> </w:t>
            </w:r>
            <w:r>
              <w:rPr>
                <w:sz w:val="22"/>
              </w:rPr>
              <w:t>jako</w:t>
            </w:r>
            <w:r>
              <w:rPr>
                <w:spacing w:val="16"/>
                <w:sz w:val="22"/>
              </w:rPr>
              <w:t> </w:t>
            </w:r>
            <w:r>
              <w:rPr>
                <w:sz w:val="22"/>
              </w:rPr>
              <w:t>szczególne</w:t>
            </w:r>
            <w:r>
              <w:rPr>
                <w:spacing w:val="17"/>
                <w:sz w:val="22"/>
              </w:rPr>
              <w:t> </w:t>
            </w:r>
            <w:r>
              <w:rPr>
                <w:sz w:val="22"/>
              </w:rPr>
              <w:t>podmioty</w:t>
            </w:r>
            <w:r>
              <w:rPr>
                <w:spacing w:val="14"/>
                <w:sz w:val="22"/>
              </w:rPr>
              <w:t> </w:t>
            </w:r>
            <w:r>
              <w:rPr>
                <w:sz w:val="22"/>
              </w:rPr>
              <w:t>rynku</w:t>
            </w:r>
            <w:r>
              <w:rPr>
                <w:spacing w:val="17"/>
                <w:sz w:val="22"/>
              </w:rPr>
              <w:t> </w:t>
            </w:r>
            <w:r>
              <w:rPr>
                <w:sz w:val="22"/>
              </w:rPr>
              <w:t>energii,</w:t>
            </w:r>
            <w:r>
              <w:rPr>
                <w:spacing w:val="16"/>
                <w:sz w:val="22"/>
              </w:rPr>
              <w:t> </w:t>
            </w:r>
            <w:r>
              <w:rPr>
                <w:sz w:val="22"/>
              </w:rPr>
              <w:t>w</w:t>
            </w:r>
          </w:p>
          <w:p>
            <w:pPr>
              <w:pStyle w:val="TableParagraph"/>
              <w:spacing w:line="252" w:lineRule="exact"/>
              <w:ind w:right="91"/>
              <w:jc w:val="both"/>
              <w:rPr>
                <w:sz w:val="22"/>
              </w:rPr>
            </w:pPr>
            <w:r>
              <w:rPr>
                <w:sz w:val="22"/>
              </w:rPr>
              <w:t>stosunku</w:t>
            </w:r>
            <w:r>
              <w:rPr>
                <w:spacing w:val="-11"/>
                <w:sz w:val="22"/>
              </w:rPr>
              <w:t> </w:t>
            </w:r>
            <w:r>
              <w:rPr>
                <w:sz w:val="22"/>
              </w:rPr>
              <w:t>do</w:t>
            </w:r>
            <w:r>
              <w:rPr>
                <w:spacing w:val="-11"/>
                <w:sz w:val="22"/>
              </w:rPr>
              <w:t> </w:t>
            </w:r>
            <w:r>
              <w:rPr>
                <w:sz w:val="22"/>
              </w:rPr>
              <w:t>których</w:t>
            </w:r>
            <w:r>
              <w:rPr>
                <w:spacing w:val="-10"/>
                <w:sz w:val="22"/>
              </w:rPr>
              <w:t> </w:t>
            </w:r>
            <w:r>
              <w:rPr>
                <w:sz w:val="22"/>
              </w:rPr>
              <w:t>państwa</w:t>
            </w:r>
            <w:r>
              <w:rPr>
                <w:spacing w:val="-9"/>
                <w:sz w:val="22"/>
              </w:rPr>
              <w:t> </w:t>
            </w:r>
            <w:r>
              <w:rPr>
                <w:sz w:val="22"/>
              </w:rPr>
              <w:t>członkowskie</w:t>
            </w:r>
            <w:r>
              <w:rPr>
                <w:spacing w:val="-10"/>
                <w:sz w:val="22"/>
              </w:rPr>
              <w:t> </w:t>
            </w:r>
            <w:r>
              <w:rPr>
                <w:sz w:val="22"/>
              </w:rPr>
              <w:t>mogą</w:t>
            </w:r>
            <w:r>
              <w:rPr>
                <w:spacing w:val="-10"/>
                <w:sz w:val="22"/>
              </w:rPr>
              <w:t> </w:t>
            </w:r>
            <w:r>
              <w:rPr>
                <w:sz w:val="22"/>
              </w:rPr>
              <w:t>także</w:t>
            </w:r>
            <w:r>
              <w:rPr>
                <w:spacing w:val="-9"/>
                <w:sz w:val="22"/>
              </w:rPr>
              <w:t> </w:t>
            </w:r>
            <w:r>
              <w:rPr>
                <w:sz w:val="22"/>
              </w:rPr>
              <w:t>zastosować</w:t>
            </w:r>
            <w:r>
              <w:rPr>
                <w:spacing w:val="-10"/>
                <w:sz w:val="22"/>
              </w:rPr>
              <w:t> </w:t>
            </w:r>
            <w:r>
              <w:rPr>
                <w:sz w:val="22"/>
              </w:rPr>
              <w:t>selektywnie</w:t>
            </w:r>
            <w:r>
              <w:rPr>
                <w:spacing w:val="-10"/>
                <w:sz w:val="22"/>
              </w:rPr>
              <w:t> </w:t>
            </w:r>
            <w:r>
              <w:rPr>
                <w:sz w:val="22"/>
              </w:rPr>
              <w:t>wybrane wyłączenia</w:t>
            </w:r>
            <w:r>
              <w:rPr>
                <w:spacing w:val="-14"/>
                <w:sz w:val="22"/>
              </w:rPr>
              <w:t> </w:t>
            </w:r>
            <w:r>
              <w:rPr>
                <w:sz w:val="22"/>
              </w:rPr>
              <w:t>spod</w:t>
            </w:r>
            <w:r>
              <w:rPr>
                <w:spacing w:val="-17"/>
                <w:sz w:val="22"/>
              </w:rPr>
              <w:t> </w:t>
            </w:r>
            <w:r>
              <w:rPr>
                <w:sz w:val="22"/>
              </w:rPr>
              <w:t>systemu</w:t>
            </w:r>
            <w:r>
              <w:rPr>
                <w:spacing w:val="-14"/>
                <w:sz w:val="22"/>
              </w:rPr>
              <w:t> </w:t>
            </w:r>
            <w:r>
              <w:rPr>
                <w:sz w:val="22"/>
              </w:rPr>
              <w:t>obowiązujących</w:t>
            </w:r>
            <w:r>
              <w:rPr>
                <w:spacing w:val="-14"/>
                <w:sz w:val="22"/>
              </w:rPr>
              <w:t> </w:t>
            </w:r>
            <w:r>
              <w:rPr>
                <w:sz w:val="22"/>
              </w:rPr>
              <w:t>regulacji.</w:t>
            </w:r>
            <w:r>
              <w:rPr>
                <w:spacing w:val="-17"/>
                <w:sz w:val="22"/>
              </w:rPr>
              <w:t> </w:t>
            </w:r>
            <w:r>
              <w:rPr>
                <w:sz w:val="22"/>
              </w:rPr>
              <w:t>W</w:t>
            </w:r>
            <w:r>
              <w:rPr>
                <w:spacing w:val="-16"/>
                <w:sz w:val="22"/>
              </w:rPr>
              <w:t> </w:t>
            </w:r>
            <w:r>
              <w:rPr>
                <w:sz w:val="22"/>
              </w:rPr>
              <w:t>związku</w:t>
            </w:r>
            <w:r>
              <w:rPr>
                <w:spacing w:val="-14"/>
                <w:sz w:val="22"/>
              </w:rPr>
              <w:t> </w:t>
            </w:r>
            <w:r>
              <w:rPr>
                <w:sz w:val="22"/>
              </w:rPr>
              <w:t>z</w:t>
            </w:r>
            <w:r>
              <w:rPr>
                <w:spacing w:val="-16"/>
                <w:sz w:val="22"/>
              </w:rPr>
              <w:t> </w:t>
            </w:r>
            <w:r>
              <w:rPr>
                <w:sz w:val="22"/>
              </w:rPr>
              <w:t>powyższym</w:t>
            </w:r>
            <w:r>
              <w:rPr>
                <w:spacing w:val="-16"/>
                <w:sz w:val="22"/>
              </w:rPr>
              <w:t> </w:t>
            </w:r>
            <w:r>
              <w:rPr>
                <w:sz w:val="22"/>
              </w:rPr>
              <w:t>proponuję,</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aby w Projekcie ustawy instytucją zamkniętych systemów dystrybucyjnych objąć także</w:t>
            </w:r>
          </w:p>
          <w:p>
            <w:pPr>
              <w:pStyle w:val="TableParagraph"/>
              <w:spacing w:line="238" w:lineRule="exact"/>
              <w:rPr>
                <w:sz w:val="22"/>
              </w:rPr>
            </w:pPr>
            <w:r>
              <w:rPr>
                <w:sz w:val="22"/>
              </w:rPr>
              <w:t>systemy dystrybucyjne gazowe.</w:t>
            </w:r>
          </w:p>
        </w:tc>
        <w:tc>
          <w:tcPr>
            <w:tcW w:w="3259" w:type="dxa"/>
          </w:tcPr>
          <w:p>
            <w:pPr>
              <w:pStyle w:val="TableParagraph"/>
              <w:ind w:left="0"/>
              <w:rPr>
                <w:sz w:val="22"/>
              </w:rPr>
            </w:pPr>
          </w:p>
        </w:tc>
      </w:tr>
      <w:tr>
        <w:trPr>
          <w:trHeight w:val="3290" w:hRule="atLeast"/>
        </w:trPr>
        <w:tc>
          <w:tcPr>
            <w:tcW w:w="566" w:type="dxa"/>
          </w:tcPr>
          <w:p>
            <w:pPr>
              <w:pStyle w:val="TableParagraph"/>
              <w:spacing w:line="249" w:lineRule="exact"/>
              <w:ind w:left="0" w:right="26"/>
              <w:jc w:val="right"/>
              <w:rPr>
                <w:sz w:val="22"/>
              </w:rPr>
            </w:pPr>
            <w:r>
              <w:rPr>
                <w:sz w:val="22"/>
              </w:rPr>
              <w:t>653.</w:t>
            </w:r>
          </w:p>
        </w:tc>
        <w:tc>
          <w:tcPr>
            <w:tcW w:w="2126" w:type="dxa"/>
          </w:tcPr>
          <w:p>
            <w:pPr>
              <w:pStyle w:val="TableParagraph"/>
              <w:spacing w:line="249" w:lineRule="exact"/>
              <w:ind w:left="401"/>
              <w:rPr>
                <w:sz w:val="22"/>
              </w:rPr>
            </w:pPr>
            <w:r>
              <w:rPr>
                <w:sz w:val="22"/>
              </w:rPr>
              <w:t>Uwaga Ogólna</w:t>
            </w:r>
          </w:p>
        </w:tc>
        <w:tc>
          <w:tcPr>
            <w:tcW w:w="1768" w:type="dxa"/>
          </w:tcPr>
          <w:p>
            <w:pPr>
              <w:pStyle w:val="TableParagraph"/>
              <w:ind w:left="111" w:right="95"/>
              <w:jc w:val="center"/>
              <w:rPr>
                <w:sz w:val="22"/>
              </w:rPr>
            </w:pPr>
            <w:r>
              <w:rPr>
                <w:sz w:val="22"/>
              </w:rPr>
              <w:t>Izba Energetyki Przemysłowej i Odbiorców Energii</w:t>
            </w:r>
          </w:p>
        </w:tc>
        <w:tc>
          <w:tcPr>
            <w:tcW w:w="8014" w:type="dxa"/>
          </w:tcPr>
          <w:p>
            <w:pPr>
              <w:pStyle w:val="TableParagraph"/>
              <w:ind w:right="93"/>
              <w:jc w:val="both"/>
              <w:rPr>
                <w:sz w:val="22"/>
              </w:rPr>
            </w:pPr>
            <w:r>
              <w:rPr>
                <w:sz w:val="22"/>
              </w:rPr>
              <w:t>Projektowane rozwiązanie przewiduje wprowadzenie możliwości uzyskania statusu zamkniętych systemów dystrybucyjnych jedynie w odniesieniu do systemów elektroenergetycznych. Należy jednak zwrócić uwagę, że względy jakie przemawiają za wprowadzeniem przedmiotowego mechanizmu w przypadku tychże systemów (wskazane szczegółowo w uzasadnieniu projektu nowelizacji) są w pełni aktualne również</w:t>
            </w:r>
            <w:r>
              <w:rPr>
                <w:spacing w:val="-11"/>
                <w:sz w:val="22"/>
              </w:rPr>
              <w:t> </w:t>
            </w:r>
            <w:r>
              <w:rPr>
                <w:sz w:val="22"/>
              </w:rPr>
              <w:t>w</w:t>
            </w:r>
            <w:r>
              <w:rPr>
                <w:spacing w:val="-10"/>
                <w:sz w:val="22"/>
              </w:rPr>
              <w:t> </w:t>
            </w:r>
            <w:r>
              <w:rPr>
                <w:sz w:val="22"/>
              </w:rPr>
              <w:t>odniesieniu</w:t>
            </w:r>
            <w:r>
              <w:rPr>
                <w:spacing w:val="-10"/>
                <w:sz w:val="22"/>
              </w:rPr>
              <w:t> </w:t>
            </w:r>
            <w:r>
              <w:rPr>
                <w:sz w:val="22"/>
              </w:rPr>
              <w:t>do</w:t>
            </w:r>
            <w:r>
              <w:rPr>
                <w:spacing w:val="-9"/>
                <w:sz w:val="22"/>
              </w:rPr>
              <w:t> </w:t>
            </w:r>
            <w:r>
              <w:rPr>
                <w:sz w:val="22"/>
              </w:rPr>
              <w:t>dystrybucyjnych</w:t>
            </w:r>
            <w:r>
              <w:rPr>
                <w:spacing w:val="-9"/>
                <w:sz w:val="22"/>
              </w:rPr>
              <w:t> </w:t>
            </w:r>
            <w:r>
              <w:rPr>
                <w:sz w:val="22"/>
              </w:rPr>
              <w:t>systemów</w:t>
            </w:r>
            <w:r>
              <w:rPr>
                <w:spacing w:val="-10"/>
                <w:sz w:val="22"/>
              </w:rPr>
              <w:t> </w:t>
            </w:r>
            <w:r>
              <w:rPr>
                <w:sz w:val="22"/>
              </w:rPr>
              <w:t>gazowych.</w:t>
            </w:r>
            <w:r>
              <w:rPr>
                <w:spacing w:val="-8"/>
                <w:sz w:val="22"/>
              </w:rPr>
              <w:t> </w:t>
            </w:r>
            <w:r>
              <w:rPr>
                <w:sz w:val="22"/>
              </w:rPr>
              <w:t>W</w:t>
            </w:r>
            <w:r>
              <w:rPr>
                <w:spacing w:val="-9"/>
                <w:sz w:val="22"/>
              </w:rPr>
              <w:t> </w:t>
            </w:r>
            <w:r>
              <w:rPr>
                <w:sz w:val="22"/>
              </w:rPr>
              <w:t>chwili</w:t>
            </w:r>
            <w:r>
              <w:rPr>
                <w:spacing w:val="-8"/>
                <w:sz w:val="22"/>
              </w:rPr>
              <w:t> </w:t>
            </w:r>
            <w:r>
              <w:rPr>
                <w:sz w:val="22"/>
              </w:rPr>
              <w:t>obecnej</w:t>
            </w:r>
            <w:r>
              <w:rPr>
                <w:spacing w:val="-9"/>
                <w:sz w:val="22"/>
              </w:rPr>
              <w:t> </w:t>
            </w:r>
            <w:r>
              <w:rPr>
                <w:sz w:val="22"/>
              </w:rPr>
              <w:t>wiele zakładów</w:t>
            </w:r>
            <w:r>
              <w:rPr>
                <w:spacing w:val="-9"/>
                <w:sz w:val="22"/>
              </w:rPr>
              <w:t> </w:t>
            </w:r>
            <w:r>
              <w:rPr>
                <w:sz w:val="22"/>
              </w:rPr>
              <w:t>przemysłowych</w:t>
            </w:r>
            <w:r>
              <w:rPr>
                <w:spacing w:val="-7"/>
                <w:sz w:val="22"/>
              </w:rPr>
              <w:t> </w:t>
            </w:r>
            <w:r>
              <w:rPr>
                <w:sz w:val="22"/>
              </w:rPr>
              <w:t>ma</w:t>
            </w:r>
            <w:r>
              <w:rPr>
                <w:spacing w:val="-8"/>
                <w:sz w:val="22"/>
              </w:rPr>
              <w:t> </w:t>
            </w:r>
            <w:r>
              <w:rPr>
                <w:sz w:val="22"/>
              </w:rPr>
              <w:t>status</w:t>
            </w:r>
            <w:r>
              <w:rPr>
                <w:spacing w:val="-9"/>
                <w:sz w:val="22"/>
              </w:rPr>
              <w:t> </w:t>
            </w:r>
            <w:r>
              <w:rPr>
                <w:sz w:val="22"/>
              </w:rPr>
              <w:t>operatorów</w:t>
            </w:r>
            <w:r>
              <w:rPr>
                <w:spacing w:val="-11"/>
                <w:sz w:val="22"/>
              </w:rPr>
              <w:t> </w:t>
            </w:r>
            <w:r>
              <w:rPr>
                <w:sz w:val="22"/>
              </w:rPr>
              <w:t>systemów</w:t>
            </w:r>
            <w:r>
              <w:rPr>
                <w:spacing w:val="-8"/>
                <w:sz w:val="22"/>
              </w:rPr>
              <w:t> </w:t>
            </w:r>
            <w:r>
              <w:rPr>
                <w:sz w:val="22"/>
              </w:rPr>
              <w:t>dystrybucyjnych</w:t>
            </w:r>
            <w:r>
              <w:rPr>
                <w:spacing w:val="-8"/>
                <w:sz w:val="22"/>
              </w:rPr>
              <w:t> </w:t>
            </w:r>
            <w:r>
              <w:rPr>
                <w:sz w:val="22"/>
              </w:rPr>
              <w:t>gazowych,</w:t>
            </w:r>
            <w:r>
              <w:rPr>
                <w:spacing w:val="-7"/>
                <w:sz w:val="22"/>
              </w:rPr>
              <w:t> </w:t>
            </w:r>
            <w:r>
              <w:rPr>
                <w:sz w:val="22"/>
              </w:rPr>
              <w:t>z którym to statusem powiązane są obciążenia zupełnie nieproporcjonalne w stosunku do skali prowadzonej działalności. Uzasadnia to zatem rozciągnięcie projektowanych regulacji</w:t>
            </w:r>
            <w:r>
              <w:rPr>
                <w:spacing w:val="-7"/>
                <w:sz w:val="22"/>
              </w:rPr>
              <w:t> </w:t>
            </w:r>
            <w:r>
              <w:rPr>
                <w:sz w:val="22"/>
              </w:rPr>
              <w:t>również</w:t>
            </w:r>
            <w:r>
              <w:rPr>
                <w:spacing w:val="-6"/>
                <w:sz w:val="22"/>
              </w:rPr>
              <w:t> </w:t>
            </w:r>
            <w:r>
              <w:rPr>
                <w:sz w:val="22"/>
              </w:rPr>
              <w:t>na</w:t>
            </w:r>
            <w:r>
              <w:rPr>
                <w:spacing w:val="-4"/>
                <w:sz w:val="22"/>
              </w:rPr>
              <w:t> </w:t>
            </w:r>
            <w:r>
              <w:rPr>
                <w:sz w:val="22"/>
              </w:rPr>
              <w:t>wskazane</w:t>
            </w:r>
            <w:r>
              <w:rPr>
                <w:spacing w:val="-4"/>
                <w:sz w:val="22"/>
              </w:rPr>
              <w:t> </w:t>
            </w:r>
            <w:r>
              <w:rPr>
                <w:sz w:val="22"/>
              </w:rPr>
              <w:t>systemy.</w:t>
            </w:r>
            <w:r>
              <w:rPr>
                <w:spacing w:val="-2"/>
                <w:sz w:val="22"/>
              </w:rPr>
              <w:t> </w:t>
            </w:r>
            <w:r>
              <w:rPr>
                <w:sz w:val="22"/>
              </w:rPr>
              <w:t>Zwłaszcza</w:t>
            </w:r>
            <w:r>
              <w:rPr>
                <w:spacing w:val="-4"/>
                <w:sz w:val="22"/>
              </w:rPr>
              <w:t> </w:t>
            </w:r>
            <w:r>
              <w:rPr>
                <w:sz w:val="22"/>
              </w:rPr>
              <w:t>w</w:t>
            </w:r>
            <w:r>
              <w:rPr>
                <w:spacing w:val="-3"/>
                <w:sz w:val="22"/>
              </w:rPr>
              <w:t> </w:t>
            </w:r>
            <w:r>
              <w:rPr>
                <w:sz w:val="22"/>
              </w:rPr>
              <w:t>sytuacji</w:t>
            </w:r>
            <w:r>
              <w:rPr>
                <w:spacing w:val="-5"/>
                <w:sz w:val="22"/>
              </w:rPr>
              <w:t> </w:t>
            </w:r>
            <w:r>
              <w:rPr>
                <w:sz w:val="22"/>
              </w:rPr>
              <w:t>gdy</w:t>
            </w:r>
            <w:r>
              <w:rPr>
                <w:spacing w:val="-7"/>
                <w:sz w:val="22"/>
              </w:rPr>
              <w:t> </w:t>
            </w:r>
            <w:r>
              <w:rPr>
                <w:sz w:val="22"/>
              </w:rPr>
              <w:t>rozwiązanie</w:t>
            </w:r>
            <w:r>
              <w:rPr>
                <w:spacing w:val="-4"/>
                <w:sz w:val="22"/>
              </w:rPr>
              <w:t> </w:t>
            </w:r>
            <w:r>
              <w:rPr>
                <w:sz w:val="22"/>
              </w:rPr>
              <w:t>takie</w:t>
            </w:r>
            <w:r>
              <w:rPr>
                <w:spacing w:val="-4"/>
                <w:sz w:val="22"/>
              </w:rPr>
              <w:t> </w:t>
            </w:r>
            <w:r>
              <w:rPr>
                <w:sz w:val="22"/>
              </w:rPr>
              <w:t>jest w pełni dopuszczone na podstawie art. 28 dyrektywy Parlamentu Europejskiego i Rady 2009/73/WE</w:t>
            </w:r>
            <w:r>
              <w:rPr>
                <w:spacing w:val="14"/>
                <w:sz w:val="22"/>
              </w:rPr>
              <w:t> </w:t>
            </w:r>
            <w:r>
              <w:rPr>
                <w:sz w:val="22"/>
              </w:rPr>
              <w:t>z</w:t>
            </w:r>
            <w:r>
              <w:rPr>
                <w:spacing w:val="13"/>
                <w:sz w:val="22"/>
              </w:rPr>
              <w:t> </w:t>
            </w:r>
            <w:r>
              <w:rPr>
                <w:sz w:val="22"/>
              </w:rPr>
              <w:t>dnia</w:t>
            </w:r>
            <w:r>
              <w:rPr>
                <w:spacing w:val="16"/>
                <w:sz w:val="22"/>
              </w:rPr>
              <w:t> </w:t>
            </w:r>
            <w:r>
              <w:rPr>
                <w:sz w:val="22"/>
              </w:rPr>
              <w:t>13</w:t>
            </w:r>
            <w:r>
              <w:rPr>
                <w:spacing w:val="15"/>
                <w:sz w:val="22"/>
              </w:rPr>
              <w:t> </w:t>
            </w:r>
            <w:r>
              <w:rPr>
                <w:sz w:val="22"/>
              </w:rPr>
              <w:t>lipca</w:t>
            </w:r>
            <w:r>
              <w:rPr>
                <w:spacing w:val="16"/>
                <w:sz w:val="22"/>
              </w:rPr>
              <w:t> </w:t>
            </w:r>
            <w:r>
              <w:rPr>
                <w:sz w:val="22"/>
              </w:rPr>
              <w:t>2009</w:t>
            </w:r>
            <w:r>
              <w:rPr>
                <w:spacing w:val="14"/>
                <w:sz w:val="22"/>
              </w:rPr>
              <w:t> </w:t>
            </w:r>
            <w:r>
              <w:rPr>
                <w:sz w:val="22"/>
              </w:rPr>
              <w:t>r.</w:t>
            </w:r>
            <w:r>
              <w:rPr>
                <w:spacing w:val="15"/>
                <w:sz w:val="22"/>
              </w:rPr>
              <w:t> </w:t>
            </w:r>
            <w:r>
              <w:rPr>
                <w:sz w:val="22"/>
              </w:rPr>
              <w:t>dotyczącej</w:t>
            </w:r>
            <w:r>
              <w:rPr>
                <w:spacing w:val="18"/>
                <w:sz w:val="22"/>
              </w:rPr>
              <w:t> </w:t>
            </w:r>
            <w:r>
              <w:rPr>
                <w:sz w:val="22"/>
              </w:rPr>
              <w:t>wspólnych</w:t>
            </w:r>
            <w:r>
              <w:rPr>
                <w:spacing w:val="16"/>
                <w:sz w:val="22"/>
              </w:rPr>
              <w:t> </w:t>
            </w:r>
            <w:r>
              <w:rPr>
                <w:sz w:val="22"/>
              </w:rPr>
              <w:t>zasad</w:t>
            </w:r>
            <w:r>
              <w:rPr>
                <w:spacing w:val="16"/>
                <w:sz w:val="22"/>
              </w:rPr>
              <w:t> </w:t>
            </w:r>
            <w:r>
              <w:rPr>
                <w:sz w:val="22"/>
              </w:rPr>
              <w:t>rynku</w:t>
            </w:r>
            <w:r>
              <w:rPr>
                <w:spacing w:val="15"/>
                <w:sz w:val="22"/>
              </w:rPr>
              <w:t> </w:t>
            </w:r>
            <w:r>
              <w:rPr>
                <w:sz w:val="22"/>
              </w:rPr>
              <w:t>wewnętrznego</w:t>
            </w:r>
          </w:p>
          <w:p>
            <w:pPr>
              <w:pStyle w:val="TableParagraph"/>
              <w:spacing w:line="239" w:lineRule="exact"/>
              <w:jc w:val="both"/>
              <w:rPr>
                <w:sz w:val="22"/>
              </w:rPr>
            </w:pPr>
            <w:r>
              <w:rPr>
                <w:sz w:val="22"/>
              </w:rPr>
              <w:t>gazu ziemnego i uchylającej dyrektywę 2003/55/WE.</w:t>
            </w:r>
          </w:p>
        </w:tc>
        <w:tc>
          <w:tcPr>
            <w:tcW w:w="3259" w:type="dxa"/>
          </w:tcPr>
          <w:p>
            <w:pPr>
              <w:pStyle w:val="TableParagraph"/>
              <w:ind w:left="0"/>
              <w:rPr>
                <w:sz w:val="22"/>
              </w:rPr>
            </w:pPr>
          </w:p>
        </w:tc>
      </w:tr>
      <w:tr>
        <w:trPr>
          <w:trHeight w:val="5160" w:hRule="atLeast"/>
        </w:trPr>
        <w:tc>
          <w:tcPr>
            <w:tcW w:w="566" w:type="dxa"/>
          </w:tcPr>
          <w:p>
            <w:pPr>
              <w:pStyle w:val="TableParagraph"/>
              <w:spacing w:line="247" w:lineRule="exact"/>
              <w:ind w:left="0" w:right="26"/>
              <w:jc w:val="right"/>
              <w:rPr>
                <w:sz w:val="22"/>
              </w:rPr>
            </w:pPr>
            <w:r>
              <w:rPr>
                <w:sz w:val="22"/>
              </w:rPr>
              <w:t>654.</w:t>
            </w:r>
          </w:p>
        </w:tc>
        <w:tc>
          <w:tcPr>
            <w:tcW w:w="2126" w:type="dxa"/>
          </w:tcPr>
          <w:p>
            <w:pPr>
              <w:pStyle w:val="TableParagraph"/>
              <w:spacing w:line="247" w:lineRule="exact"/>
              <w:ind w:left="425"/>
              <w:rPr>
                <w:sz w:val="22"/>
              </w:rPr>
            </w:pPr>
            <w:r>
              <w:rPr>
                <w:sz w:val="22"/>
              </w:rPr>
              <w:t>Uwaga ogólna</w:t>
            </w:r>
          </w:p>
        </w:tc>
        <w:tc>
          <w:tcPr>
            <w:tcW w:w="1768" w:type="dxa"/>
          </w:tcPr>
          <w:p>
            <w:pPr>
              <w:pStyle w:val="TableParagraph"/>
              <w:spacing w:line="246" w:lineRule="exact"/>
              <w:ind w:left="112" w:right="95"/>
              <w:jc w:val="center"/>
              <w:rPr>
                <w:sz w:val="22"/>
              </w:rPr>
            </w:pPr>
            <w:r>
              <w:rPr>
                <w:sz w:val="22"/>
              </w:rPr>
              <w:t>IGG – PSG Sp. z</w:t>
            </w:r>
          </w:p>
          <w:p>
            <w:pPr>
              <w:pStyle w:val="TableParagraph"/>
              <w:spacing w:line="252" w:lineRule="exact"/>
              <w:ind w:left="110" w:right="95"/>
              <w:jc w:val="center"/>
              <w:rPr>
                <w:sz w:val="22"/>
              </w:rPr>
            </w:pPr>
            <w:r>
              <w:rPr>
                <w:sz w:val="22"/>
              </w:rPr>
              <w:t>o.o.</w:t>
            </w:r>
          </w:p>
        </w:tc>
        <w:tc>
          <w:tcPr>
            <w:tcW w:w="8014" w:type="dxa"/>
          </w:tcPr>
          <w:p>
            <w:pPr>
              <w:pStyle w:val="TableParagraph"/>
              <w:spacing w:before="106"/>
              <w:rPr>
                <w:b/>
                <w:sz w:val="22"/>
              </w:rPr>
            </w:pPr>
            <w:r>
              <w:rPr>
                <w:b/>
                <w:sz w:val="22"/>
              </w:rPr>
              <w:t>Mechanizm zamiany magazynowanej energii elektrycznej w inną formę energii</w:t>
            </w:r>
          </w:p>
          <w:p>
            <w:pPr>
              <w:pStyle w:val="TableParagraph"/>
              <w:spacing w:line="228" w:lineRule="auto" w:before="117"/>
              <w:ind w:right="92"/>
              <w:jc w:val="both"/>
              <w:rPr>
                <w:sz w:val="22"/>
              </w:rPr>
            </w:pPr>
            <w:r>
              <w:rPr>
                <w:sz w:val="22"/>
              </w:rPr>
              <w:t>Celem projektowanej nowelizacji jest wdrożenie rozwiązań prawno-regulacyjnych odpowiadających aktualnemu postępowi technicznemu w dziedzinie energetyki. Mając powyższe na uwadze, poddajemy pod rozwagę możliwość uwzględnienia postępu technologicznego w zakresie zamiany energii elektrycznej w inną energię celem magazynowania energii i jej późniejszego wykorzystania bez konieczności ponownego wytworzenia energii elektrycznej. Transformacja energii elektrycznej w inną formę energii, ułatwiająca jej efektywne magazynowanie i możliwość dalszego jej wykorzystania</w:t>
            </w:r>
            <w:r>
              <w:rPr>
                <w:spacing w:val="-9"/>
                <w:sz w:val="22"/>
              </w:rPr>
              <w:t> </w:t>
            </w:r>
            <w:r>
              <w:rPr>
                <w:sz w:val="22"/>
              </w:rPr>
              <w:t>pod</w:t>
            </w:r>
            <w:r>
              <w:rPr>
                <w:spacing w:val="-9"/>
                <w:sz w:val="22"/>
              </w:rPr>
              <w:t> </w:t>
            </w:r>
            <w:r>
              <w:rPr>
                <w:sz w:val="22"/>
              </w:rPr>
              <w:t>nową</w:t>
            </w:r>
            <w:r>
              <w:rPr>
                <w:spacing w:val="-8"/>
                <w:sz w:val="22"/>
              </w:rPr>
              <w:t> </w:t>
            </w:r>
            <w:r>
              <w:rPr>
                <w:sz w:val="22"/>
              </w:rPr>
              <w:t>postacią</w:t>
            </w:r>
            <w:r>
              <w:rPr>
                <w:spacing w:val="-10"/>
                <w:sz w:val="22"/>
              </w:rPr>
              <w:t> </w:t>
            </w:r>
            <w:r>
              <w:rPr>
                <w:sz w:val="22"/>
              </w:rPr>
              <w:t>(to</w:t>
            </w:r>
            <w:r>
              <w:rPr>
                <w:spacing w:val="-11"/>
                <w:sz w:val="22"/>
              </w:rPr>
              <w:t> </w:t>
            </w:r>
            <w:r>
              <w:rPr>
                <w:sz w:val="22"/>
              </w:rPr>
              <w:t>jest</w:t>
            </w:r>
            <w:r>
              <w:rPr>
                <w:spacing w:val="-8"/>
                <w:sz w:val="22"/>
              </w:rPr>
              <w:t> </w:t>
            </w:r>
            <w:r>
              <w:rPr>
                <w:sz w:val="22"/>
              </w:rPr>
              <w:t>bez</w:t>
            </w:r>
            <w:r>
              <w:rPr>
                <w:spacing w:val="-10"/>
                <w:sz w:val="22"/>
              </w:rPr>
              <w:t> </w:t>
            </w:r>
            <w:r>
              <w:rPr>
                <w:sz w:val="22"/>
              </w:rPr>
              <w:t>ponownej</w:t>
            </w:r>
            <w:r>
              <w:rPr>
                <w:spacing w:val="-10"/>
                <w:sz w:val="22"/>
              </w:rPr>
              <w:t> </w:t>
            </w:r>
            <w:r>
              <w:rPr>
                <w:sz w:val="22"/>
              </w:rPr>
              <w:t>generacji</w:t>
            </w:r>
            <w:r>
              <w:rPr>
                <w:spacing w:val="-8"/>
                <w:sz w:val="22"/>
              </w:rPr>
              <w:t> </w:t>
            </w:r>
            <w:r>
              <w:rPr>
                <w:sz w:val="22"/>
              </w:rPr>
              <w:t>prądu),</w:t>
            </w:r>
            <w:r>
              <w:rPr>
                <w:spacing w:val="-9"/>
                <w:sz w:val="22"/>
              </w:rPr>
              <w:t> </w:t>
            </w:r>
            <w:r>
              <w:rPr>
                <w:sz w:val="22"/>
              </w:rPr>
              <w:t>podnosi</w:t>
            </w:r>
            <w:r>
              <w:rPr>
                <w:spacing w:val="-8"/>
                <w:sz w:val="22"/>
              </w:rPr>
              <w:t> </w:t>
            </w:r>
            <w:r>
              <w:rPr>
                <w:sz w:val="22"/>
              </w:rPr>
              <w:t>ogólną sprawność przetwarzania energii. Zabieg ten pozwala na wykorzystanie innego nośnika energii</w:t>
            </w:r>
            <w:r>
              <w:rPr>
                <w:spacing w:val="-18"/>
                <w:sz w:val="22"/>
              </w:rPr>
              <w:t> </w:t>
            </w:r>
            <w:r>
              <w:rPr>
                <w:sz w:val="22"/>
              </w:rPr>
              <w:t>(np.</w:t>
            </w:r>
            <w:r>
              <w:rPr>
                <w:spacing w:val="-16"/>
                <w:sz w:val="22"/>
              </w:rPr>
              <w:t> </w:t>
            </w:r>
            <w:r>
              <w:rPr>
                <w:sz w:val="22"/>
              </w:rPr>
              <w:t>gazu</w:t>
            </w:r>
            <w:r>
              <w:rPr>
                <w:spacing w:val="-13"/>
                <w:sz w:val="22"/>
              </w:rPr>
              <w:t> </w:t>
            </w:r>
            <w:r>
              <w:rPr>
                <w:sz w:val="22"/>
              </w:rPr>
              <w:t>ziemnego),</w:t>
            </w:r>
            <w:r>
              <w:rPr>
                <w:spacing w:val="-16"/>
                <w:sz w:val="22"/>
              </w:rPr>
              <w:t> </w:t>
            </w:r>
            <w:r>
              <w:rPr>
                <w:sz w:val="22"/>
              </w:rPr>
              <w:t>co</w:t>
            </w:r>
            <w:r>
              <w:rPr>
                <w:spacing w:val="-15"/>
                <w:sz w:val="22"/>
              </w:rPr>
              <w:t> </w:t>
            </w:r>
            <w:r>
              <w:rPr>
                <w:sz w:val="22"/>
              </w:rPr>
              <w:t>wnosi</w:t>
            </w:r>
            <w:r>
              <w:rPr>
                <w:spacing w:val="-14"/>
                <w:sz w:val="22"/>
              </w:rPr>
              <w:t> </w:t>
            </w:r>
            <w:r>
              <w:rPr>
                <w:sz w:val="22"/>
              </w:rPr>
              <w:t>istotny</w:t>
            </w:r>
            <w:r>
              <w:rPr>
                <w:spacing w:val="-18"/>
                <w:sz w:val="22"/>
              </w:rPr>
              <w:t> </w:t>
            </w:r>
            <w:r>
              <w:rPr>
                <w:sz w:val="22"/>
              </w:rPr>
              <w:t>wkład</w:t>
            </w:r>
            <w:r>
              <w:rPr>
                <w:spacing w:val="-15"/>
                <w:sz w:val="22"/>
              </w:rPr>
              <w:t> </w:t>
            </w:r>
            <w:r>
              <w:rPr>
                <w:sz w:val="22"/>
              </w:rPr>
              <w:t>do</w:t>
            </w:r>
            <w:r>
              <w:rPr>
                <w:spacing w:val="-17"/>
                <w:sz w:val="22"/>
              </w:rPr>
              <w:t> </w:t>
            </w:r>
            <w:r>
              <w:rPr>
                <w:sz w:val="22"/>
              </w:rPr>
              <w:t>ogólnego</w:t>
            </w:r>
            <w:r>
              <w:rPr>
                <w:spacing w:val="-16"/>
                <w:sz w:val="22"/>
              </w:rPr>
              <w:t> </w:t>
            </w:r>
            <w:r>
              <w:rPr>
                <w:sz w:val="22"/>
              </w:rPr>
              <w:t>bilansu</w:t>
            </w:r>
            <w:r>
              <w:rPr>
                <w:spacing w:val="-16"/>
                <w:sz w:val="22"/>
              </w:rPr>
              <w:t> </w:t>
            </w:r>
            <w:r>
              <w:rPr>
                <w:sz w:val="22"/>
              </w:rPr>
              <w:t>energetycznego, zwiększając jednocześnie dywersyfikację źródeł (np. w systemie gazowym) – a więc podnosząc bezpieczeństwo energetyczne</w:t>
            </w:r>
            <w:r>
              <w:rPr>
                <w:spacing w:val="-4"/>
                <w:sz w:val="22"/>
              </w:rPr>
              <w:t> </w:t>
            </w:r>
            <w:r>
              <w:rPr>
                <w:sz w:val="22"/>
              </w:rPr>
              <w:t>Polski.</w:t>
            </w:r>
          </w:p>
          <w:p>
            <w:pPr>
              <w:pStyle w:val="TableParagraph"/>
              <w:spacing w:line="228" w:lineRule="auto" w:before="117"/>
              <w:ind w:right="96"/>
              <w:jc w:val="both"/>
              <w:rPr>
                <w:sz w:val="22"/>
              </w:rPr>
            </w:pPr>
            <w:r>
              <w:rPr>
                <w:sz w:val="22"/>
              </w:rPr>
              <w:t>Proponujemy również uwzględnienie w Projekcie rozproszonego magazynowania energii, który to system jest obecnie rozwijany. Ze względu na posiadanie i eksploatację elementów systemu przez różne podmioty, często ograniczone prawnie w zakresie zakresu prowadzenia działalności (koncesje), efektywną formą magazynowania wydaje się</w:t>
            </w:r>
            <w:r>
              <w:rPr>
                <w:spacing w:val="-5"/>
                <w:sz w:val="22"/>
              </w:rPr>
              <w:t> </w:t>
            </w:r>
            <w:r>
              <w:rPr>
                <w:sz w:val="22"/>
              </w:rPr>
              <w:t>współpraca</w:t>
            </w:r>
            <w:r>
              <w:rPr>
                <w:spacing w:val="-4"/>
                <w:sz w:val="22"/>
              </w:rPr>
              <w:t> </w:t>
            </w:r>
            <w:r>
              <w:rPr>
                <w:sz w:val="22"/>
              </w:rPr>
              <w:t>między</w:t>
            </w:r>
            <w:r>
              <w:rPr>
                <w:spacing w:val="-8"/>
                <w:sz w:val="22"/>
              </w:rPr>
              <w:t> </w:t>
            </w:r>
            <w:r>
              <w:rPr>
                <w:sz w:val="22"/>
              </w:rPr>
              <w:t>producentem</w:t>
            </w:r>
            <w:r>
              <w:rPr>
                <w:spacing w:val="-8"/>
                <w:sz w:val="22"/>
              </w:rPr>
              <w:t> </w:t>
            </w:r>
            <w:r>
              <w:rPr>
                <w:sz w:val="22"/>
              </w:rPr>
              <w:t>energii,</w:t>
            </w:r>
            <w:r>
              <w:rPr>
                <w:spacing w:val="-5"/>
                <w:sz w:val="22"/>
              </w:rPr>
              <w:t> </w:t>
            </w:r>
            <w:r>
              <w:rPr>
                <w:sz w:val="22"/>
              </w:rPr>
              <w:t>operatorem</w:t>
            </w:r>
            <w:r>
              <w:rPr>
                <w:spacing w:val="-8"/>
                <w:sz w:val="22"/>
              </w:rPr>
              <w:t> </w:t>
            </w:r>
            <w:r>
              <w:rPr>
                <w:sz w:val="22"/>
              </w:rPr>
              <w:t>elektroenergetycznego</w:t>
            </w:r>
            <w:r>
              <w:rPr>
                <w:spacing w:val="-6"/>
                <w:sz w:val="22"/>
              </w:rPr>
              <w:t> </w:t>
            </w:r>
            <w:r>
              <w:rPr>
                <w:sz w:val="22"/>
              </w:rPr>
              <w:t>systemu przesyłowego   (jeśli   jest   niezbędny),   operatorem  systemu   zamieniającego</w:t>
            </w:r>
            <w:r>
              <w:rPr>
                <w:spacing w:val="43"/>
                <w:sz w:val="22"/>
              </w:rPr>
              <w:t> </w:t>
            </w:r>
            <w:r>
              <w:rPr>
                <w:sz w:val="22"/>
              </w:rPr>
              <w:t>energię</w:t>
            </w:r>
          </w:p>
          <w:p>
            <w:pPr>
              <w:pStyle w:val="TableParagraph"/>
              <w:spacing w:line="221" w:lineRule="exact"/>
              <w:jc w:val="both"/>
              <w:rPr>
                <w:sz w:val="22"/>
              </w:rPr>
            </w:pPr>
            <w:r>
              <w:rPr>
                <w:sz w:val="22"/>
              </w:rPr>
              <w:t>elektryczną</w:t>
            </w:r>
            <w:r>
              <w:rPr>
                <w:spacing w:val="-5"/>
                <w:sz w:val="22"/>
              </w:rPr>
              <w:t> </w:t>
            </w:r>
            <w:r>
              <w:rPr>
                <w:sz w:val="22"/>
              </w:rPr>
              <w:t>w</w:t>
            </w:r>
            <w:r>
              <w:rPr>
                <w:spacing w:val="-7"/>
                <w:sz w:val="22"/>
              </w:rPr>
              <w:t> </w:t>
            </w:r>
            <w:r>
              <w:rPr>
                <w:sz w:val="22"/>
              </w:rPr>
              <w:t>inną</w:t>
            </w:r>
            <w:r>
              <w:rPr>
                <w:spacing w:val="-9"/>
                <w:sz w:val="22"/>
              </w:rPr>
              <w:t> </w:t>
            </w:r>
            <w:r>
              <w:rPr>
                <w:sz w:val="22"/>
              </w:rPr>
              <w:t>formę</w:t>
            </w:r>
            <w:r>
              <w:rPr>
                <w:spacing w:val="-6"/>
                <w:sz w:val="22"/>
              </w:rPr>
              <w:t> </w:t>
            </w:r>
            <w:r>
              <w:rPr>
                <w:sz w:val="22"/>
              </w:rPr>
              <w:t>energii</w:t>
            </w:r>
            <w:r>
              <w:rPr>
                <w:spacing w:val="-6"/>
                <w:sz w:val="22"/>
              </w:rPr>
              <w:t> </w:t>
            </w:r>
            <w:r>
              <w:rPr>
                <w:sz w:val="22"/>
              </w:rPr>
              <w:t>(np.</w:t>
            </w:r>
            <w:r>
              <w:rPr>
                <w:spacing w:val="-6"/>
                <w:sz w:val="22"/>
              </w:rPr>
              <w:t> </w:t>
            </w:r>
            <w:r>
              <w:rPr>
                <w:sz w:val="22"/>
              </w:rPr>
              <w:t>gaz</w:t>
            </w:r>
            <w:r>
              <w:rPr>
                <w:spacing w:val="-8"/>
                <w:sz w:val="22"/>
              </w:rPr>
              <w:t> </w:t>
            </w:r>
            <w:r>
              <w:rPr>
                <w:sz w:val="22"/>
              </w:rPr>
              <w:t>palny),</w:t>
            </w:r>
            <w:r>
              <w:rPr>
                <w:spacing w:val="-7"/>
                <w:sz w:val="22"/>
              </w:rPr>
              <w:t> </w:t>
            </w:r>
            <w:r>
              <w:rPr>
                <w:sz w:val="22"/>
              </w:rPr>
              <w:t>operatora</w:t>
            </w:r>
            <w:r>
              <w:rPr>
                <w:spacing w:val="-6"/>
                <w:sz w:val="22"/>
              </w:rPr>
              <w:t> </w:t>
            </w:r>
            <w:r>
              <w:rPr>
                <w:sz w:val="22"/>
              </w:rPr>
              <w:t>systemu</w:t>
            </w:r>
            <w:r>
              <w:rPr>
                <w:spacing w:val="-7"/>
                <w:sz w:val="22"/>
              </w:rPr>
              <w:t> </w:t>
            </w:r>
            <w:r>
              <w:rPr>
                <w:sz w:val="22"/>
              </w:rPr>
              <w:t>magazynowego</w:t>
            </w:r>
            <w:r>
              <w:rPr>
                <w:spacing w:val="-6"/>
                <w:sz w:val="22"/>
              </w:rPr>
              <w:t> </w:t>
            </w:r>
            <w:r>
              <w:rPr>
                <w:sz w:val="22"/>
              </w:rPr>
              <w:t>(np.</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039"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28" w:lineRule="auto"/>
              <w:ind w:right="99"/>
              <w:jc w:val="both"/>
              <w:rPr>
                <w:sz w:val="22"/>
              </w:rPr>
            </w:pPr>
            <w:r>
              <w:rPr>
                <w:sz w:val="22"/>
              </w:rPr>
              <w:t>magazyn gazu), systemu przesyłu/dystrybucji (sieć gazowa) i operatora systemu produkcji energii elektrycznej (energetyczny blok gazowy, kogeneracja).</w:t>
            </w:r>
          </w:p>
          <w:p>
            <w:pPr>
              <w:pStyle w:val="TableParagraph"/>
              <w:ind w:left="0"/>
              <w:rPr>
                <w:sz w:val="24"/>
              </w:rPr>
            </w:pPr>
          </w:p>
          <w:p>
            <w:pPr>
              <w:pStyle w:val="TableParagraph"/>
              <w:spacing w:line="228" w:lineRule="auto" w:before="202"/>
              <w:ind w:right="93"/>
              <w:jc w:val="both"/>
              <w:rPr>
                <w:sz w:val="22"/>
              </w:rPr>
            </w:pPr>
            <w:r>
              <w:rPr>
                <w:sz w:val="22"/>
              </w:rPr>
              <w:t>Mając na uwadze powyższe, proponujemy stworzenie kompleksowego, normatywnego narzędzia regulującego materię rozproszonego magazynu energii elektrycznej oraz układu transformacji energii elektrycznej zbliżonych do proponowanych poniżej zmian dla magazynu energii elektrycznej, uwzględniające m. in. określenie mocy i sprawności układu, opracowanie instrukcji ruchu i eksploatacji systemu oraz wymóg posiadania systemu zarządzania rozproszonym magazynem energii elektrycznej i bilansowania energii w rozproszonym magazynie energii, uwzględniającym straty własne elementów składowych systemu.</w:t>
            </w:r>
          </w:p>
          <w:p>
            <w:pPr>
              <w:pStyle w:val="TableParagraph"/>
              <w:spacing w:line="228" w:lineRule="auto" w:before="118"/>
              <w:ind w:right="98"/>
              <w:jc w:val="both"/>
              <w:rPr>
                <w:sz w:val="22"/>
              </w:rPr>
            </w:pPr>
            <w:r>
              <w:rPr>
                <w:sz w:val="22"/>
              </w:rPr>
              <w:t>Omawiane rozwiązanie mogłoby zostać wsparte m.in. dzięki uregulowaniu w Projekcie definicji „transformacji energii elektrycznej” oraz „rozproszonego magazynu energii elektrycznej”.</w:t>
            </w:r>
          </w:p>
          <w:p>
            <w:pPr>
              <w:pStyle w:val="TableParagraph"/>
              <w:spacing w:before="109"/>
              <w:rPr>
                <w:sz w:val="22"/>
              </w:rPr>
            </w:pPr>
            <w:r>
              <w:rPr>
                <w:sz w:val="22"/>
              </w:rPr>
              <w:t>Propozycja:</w:t>
            </w:r>
          </w:p>
          <w:p>
            <w:pPr>
              <w:pStyle w:val="TableParagraph"/>
              <w:numPr>
                <w:ilvl w:val="0"/>
                <w:numId w:val="180"/>
              </w:numPr>
              <w:tabs>
                <w:tab w:pos="818" w:val="left" w:leader="none"/>
                <w:tab w:pos="819" w:val="left" w:leader="none"/>
              </w:tabs>
              <w:spacing w:line="240" w:lineRule="auto" w:before="107" w:after="0"/>
              <w:ind w:left="818" w:right="0" w:hanging="709"/>
              <w:jc w:val="left"/>
              <w:rPr>
                <w:sz w:val="22"/>
              </w:rPr>
            </w:pPr>
            <w:r>
              <w:rPr>
                <w:sz w:val="22"/>
              </w:rPr>
              <w:t>Dodanie do Prawa energetycznego art. 3 pkt</w:t>
            </w:r>
            <w:r>
              <w:rPr>
                <w:spacing w:val="-2"/>
                <w:sz w:val="22"/>
              </w:rPr>
              <w:t> </w:t>
            </w:r>
            <w:r>
              <w:rPr>
                <w:sz w:val="22"/>
              </w:rPr>
              <w:t>10ka:</w:t>
            </w:r>
          </w:p>
          <w:p>
            <w:pPr>
              <w:pStyle w:val="TableParagraph"/>
              <w:spacing w:line="228" w:lineRule="auto" w:before="117"/>
              <w:ind w:right="97" w:firstLine="55"/>
              <w:jc w:val="both"/>
              <w:rPr>
                <w:sz w:val="22"/>
              </w:rPr>
            </w:pPr>
            <w:r>
              <w:rPr>
                <w:sz w:val="22"/>
              </w:rPr>
              <w:t>„Transformacja energii elektrycznej - przetwarzanie energii elektrycznej w inną formę energii, pozwalające na jej efektywne magazynowanie”</w:t>
            </w:r>
          </w:p>
          <w:p>
            <w:pPr>
              <w:pStyle w:val="TableParagraph"/>
              <w:numPr>
                <w:ilvl w:val="0"/>
                <w:numId w:val="180"/>
              </w:numPr>
              <w:tabs>
                <w:tab w:pos="818" w:val="left" w:leader="none"/>
                <w:tab w:pos="819" w:val="left" w:leader="none"/>
              </w:tabs>
              <w:spacing w:line="240" w:lineRule="auto" w:before="110" w:after="0"/>
              <w:ind w:left="818" w:right="0" w:hanging="709"/>
              <w:jc w:val="left"/>
              <w:rPr>
                <w:sz w:val="22"/>
              </w:rPr>
            </w:pPr>
            <w:r>
              <w:rPr>
                <w:sz w:val="22"/>
              </w:rPr>
              <w:t>Dodanie do Prawa energetycznego art. 3 pkt</w:t>
            </w:r>
            <w:r>
              <w:rPr>
                <w:spacing w:val="-2"/>
                <w:sz w:val="22"/>
              </w:rPr>
              <w:t> </w:t>
            </w:r>
            <w:r>
              <w:rPr>
                <w:sz w:val="22"/>
              </w:rPr>
              <w:t>60:</w:t>
            </w:r>
          </w:p>
          <w:p>
            <w:pPr>
              <w:pStyle w:val="TableParagraph"/>
              <w:spacing w:before="114"/>
              <w:ind w:right="94"/>
              <w:jc w:val="both"/>
              <w:rPr>
                <w:sz w:val="22"/>
              </w:rPr>
            </w:pPr>
            <w:r>
              <w:rPr>
                <w:sz w:val="22"/>
              </w:rPr>
              <w:t>„Rozproszony magazyn energii elektrycznej - powiązany system instalacji przetwarzającej energię elektryczną w inną formę energii (transformacji energii elektrycznej), instalacji służących magazynowaniu przetworzonej energii i instalacji przetwarzających energię na powrót do postaci energii elektrycznej oraz odpowiednich systemów</w:t>
            </w:r>
            <w:r>
              <w:rPr>
                <w:spacing w:val="-9"/>
                <w:sz w:val="22"/>
              </w:rPr>
              <w:t> </w:t>
            </w:r>
            <w:r>
              <w:rPr>
                <w:sz w:val="22"/>
              </w:rPr>
              <w:t>przesyłu</w:t>
            </w:r>
            <w:r>
              <w:rPr>
                <w:spacing w:val="-8"/>
                <w:sz w:val="22"/>
              </w:rPr>
              <w:t> </w:t>
            </w:r>
            <w:r>
              <w:rPr>
                <w:sz w:val="22"/>
              </w:rPr>
              <w:t>i</w:t>
            </w:r>
            <w:r>
              <w:rPr>
                <w:spacing w:val="-7"/>
                <w:sz w:val="22"/>
              </w:rPr>
              <w:t> </w:t>
            </w:r>
            <w:r>
              <w:rPr>
                <w:sz w:val="22"/>
              </w:rPr>
              <w:t>dystrybucji</w:t>
            </w:r>
            <w:r>
              <w:rPr>
                <w:spacing w:val="-7"/>
                <w:sz w:val="22"/>
              </w:rPr>
              <w:t> </w:t>
            </w:r>
            <w:r>
              <w:rPr>
                <w:sz w:val="22"/>
              </w:rPr>
              <w:t>energii</w:t>
            </w:r>
            <w:r>
              <w:rPr>
                <w:spacing w:val="-7"/>
                <w:sz w:val="22"/>
              </w:rPr>
              <w:t> </w:t>
            </w:r>
            <w:r>
              <w:rPr>
                <w:sz w:val="22"/>
              </w:rPr>
              <w:t>integrujących</w:t>
            </w:r>
            <w:r>
              <w:rPr>
                <w:spacing w:val="-10"/>
                <w:sz w:val="22"/>
              </w:rPr>
              <w:t> </w:t>
            </w:r>
            <w:r>
              <w:rPr>
                <w:sz w:val="22"/>
              </w:rPr>
              <w:t>ten</w:t>
            </w:r>
            <w:r>
              <w:rPr>
                <w:spacing w:val="-10"/>
                <w:sz w:val="22"/>
              </w:rPr>
              <w:t> </w:t>
            </w:r>
            <w:r>
              <w:rPr>
                <w:sz w:val="22"/>
              </w:rPr>
              <w:t>system,</w:t>
            </w:r>
            <w:r>
              <w:rPr>
                <w:spacing w:val="-8"/>
                <w:sz w:val="22"/>
              </w:rPr>
              <w:t> </w:t>
            </w:r>
            <w:r>
              <w:rPr>
                <w:sz w:val="22"/>
              </w:rPr>
              <w:t>nie</w:t>
            </w:r>
            <w:r>
              <w:rPr>
                <w:spacing w:val="-8"/>
                <w:sz w:val="22"/>
              </w:rPr>
              <w:t> </w:t>
            </w:r>
            <w:r>
              <w:rPr>
                <w:sz w:val="22"/>
              </w:rPr>
              <w:t>znajdujących</w:t>
            </w:r>
            <w:r>
              <w:rPr>
                <w:spacing w:val="-8"/>
                <w:sz w:val="22"/>
              </w:rPr>
              <w:t> </w:t>
            </w:r>
            <w:r>
              <w:rPr>
                <w:sz w:val="22"/>
              </w:rPr>
              <w:t>się</w:t>
            </w:r>
            <w:r>
              <w:rPr>
                <w:spacing w:val="-8"/>
                <w:sz w:val="22"/>
              </w:rPr>
              <w:t> </w:t>
            </w:r>
            <w:r>
              <w:rPr>
                <w:sz w:val="22"/>
              </w:rPr>
              <w:t>w</w:t>
            </w:r>
          </w:p>
          <w:p>
            <w:pPr>
              <w:pStyle w:val="TableParagraph"/>
              <w:spacing w:line="238" w:lineRule="exact"/>
              <w:jc w:val="both"/>
              <w:rPr>
                <w:sz w:val="22"/>
              </w:rPr>
            </w:pPr>
            <w:r>
              <w:rPr>
                <w:sz w:val="22"/>
              </w:rPr>
              <w:t>jednej lokalizacji lub nie należących do jednego podmiotu”.</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141"/>
              <w:rPr>
                <w:sz w:val="22"/>
              </w:rPr>
            </w:pPr>
            <w:r>
              <w:rPr>
                <w:sz w:val="22"/>
              </w:rPr>
              <w:t>655.</w:t>
            </w:r>
          </w:p>
        </w:tc>
        <w:tc>
          <w:tcPr>
            <w:tcW w:w="2126" w:type="dxa"/>
          </w:tcPr>
          <w:p>
            <w:pPr>
              <w:pStyle w:val="TableParagraph"/>
              <w:spacing w:line="247" w:lineRule="exact"/>
              <w:ind w:left="425"/>
              <w:rPr>
                <w:sz w:val="22"/>
              </w:rPr>
            </w:pPr>
            <w:r>
              <w:rPr>
                <w:sz w:val="22"/>
              </w:rPr>
              <w:t>Uwaga ogólna</w:t>
            </w:r>
          </w:p>
        </w:tc>
        <w:tc>
          <w:tcPr>
            <w:tcW w:w="1768" w:type="dxa"/>
          </w:tcPr>
          <w:p>
            <w:pPr>
              <w:pStyle w:val="TableParagraph"/>
              <w:spacing w:line="247" w:lineRule="exact"/>
              <w:ind w:left="112" w:right="95"/>
              <w:jc w:val="center"/>
              <w:rPr>
                <w:sz w:val="22"/>
              </w:rPr>
            </w:pPr>
            <w:r>
              <w:rPr>
                <w:sz w:val="22"/>
              </w:rPr>
              <w:t>IGG – PSG Sp. z</w:t>
            </w:r>
          </w:p>
          <w:p>
            <w:pPr>
              <w:pStyle w:val="TableParagraph"/>
              <w:spacing w:before="1"/>
              <w:ind w:left="110" w:right="95"/>
              <w:jc w:val="center"/>
              <w:rPr>
                <w:sz w:val="22"/>
              </w:rPr>
            </w:pPr>
            <w:r>
              <w:rPr>
                <w:sz w:val="22"/>
              </w:rPr>
              <w:t>o.o.</w:t>
            </w:r>
          </w:p>
        </w:tc>
        <w:tc>
          <w:tcPr>
            <w:tcW w:w="8014" w:type="dxa"/>
          </w:tcPr>
          <w:p>
            <w:pPr>
              <w:pStyle w:val="TableParagraph"/>
              <w:spacing w:line="250" w:lineRule="exact"/>
              <w:rPr>
                <w:b/>
                <w:sz w:val="22"/>
              </w:rPr>
            </w:pPr>
            <w:r>
              <w:rPr>
                <w:b/>
                <w:sz w:val="22"/>
              </w:rPr>
              <w:t>Zapobieganie dublowaniu infrastruktury</w:t>
            </w:r>
          </w:p>
          <w:p>
            <w:pPr>
              <w:pStyle w:val="TableParagraph"/>
              <w:ind w:right="93"/>
              <w:jc w:val="both"/>
              <w:rPr>
                <w:sz w:val="22"/>
              </w:rPr>
            </w:pPr>
            <w:r>
              <w:rPr>
                <w:sz w:val="22"/>
              </w:rPr>
              <w:t>Pragniemy zwrócić uwagę na ryzyka związane z możliwością dublowania istniejącej infrastruktury dystrybucyjnej. Zjawisko to polega na budowie sieci dystrybucyjnej w obszarach, gdzie znajduje się już sieć innego operatora. Takie zagęszczenie sieci prowadzić może do nieefektywnego i niezrównoważonego rozwoju infrastruktury dystrybucyjnej</w:t>
            </w:r>
            <w:r>
              <w:rPr>
                <w:spacing w:val="40"/>
                <w:sz w:val="22"/>
              </w:rPr>
              <w:t> </w:t>
            </w:r>
            <w:r>
              <w:rPr>
                <w:sz w:val="22"/>
              </w:rPr>
              <w:t>w</w:t>
            </w:r>
            <w:r>
              <w:rPr>
                <w:spacing w:val="37"/>
                <w:sz w:val="22"/>
              </w:rPr>
              <w:t> </w:t>
            </w:r>
            <w:r>
              <w:rPr>
                <w:sz w:val="22"/>
              </w:rPr>
              <w:t>Polsce</w:t>
            </w:r>
            <w:r>
              <w:rPr>
                <w:spacing w:val="39"/>
                <w:sz w:val="22"/>
              </w:rPr>
              <w:t> </w:t>
            </w:r>
            <w:r>
              <w:rPr>
                <w:sz w:val="22"/>
              </w:rPr>
              <w:t>poprzez</w:t>
            </w:r>
            <w:r>
              <w:rPr>
                <w:spacing w:val="37"/>
                <w:sz w:val="22"/>
              </w:rPr>
              <w:t> </w:t>
            </w:r>
            <w:r>
              <w:rPr>
                <w:sz w:val="22"/>
              </w:rPr>
              <w:t>funkcjonowanie</w:t>
            </w:r>
            <w:r>
              <w:rPr>
                <w:spacing w:val="38"/>
                <w:sz w:val="22"/>
              </w:rPr>
              <w:t> </w:t>
            </w:r>
            <w:r>
              <w:rPr>
                <w:sz w:val="22"/>
              </w:rPr>
              <w:t>dwóch</w:t>
            </w:r>
            <w:r>
              <w:rPr>
                <w:spacing w:val="39"/>
                <w:sz w:val="22"/>
              </w:rPr>
              <w:t> </w:t>
            </w:r>
            <w:r>
              <w:rPr>
                <w:sz w:val="22"/>
              </w:rPr>
              <w:t>lub</w:t>
            </w:r>
            <w:r>
              <w:rPr>
                <w:spacing w:val="38"/>
                <w:sz w:val="22"/>
              </w:rPr>
              <w:t> </w:t>
            </w:r>
            <w:r>
              <w:rPr>
                <w:sz w:val="22"/>
              </w:rPr>
              <w:t>większej</w:t>
            </w:r>
            <w:r>
              <w:rPr>
                <w:spacing w:val="41"/>
                <w:sz w:val="22"/>
              </w:rPr>
              <w:t> </w:t>
            </w:r>
            <w:r>
              <w:rPr>
                <w:sz w:val="22"/>
              </w:rPr>
              <w:t>ilości</w:t>
            </w:r>
            <w:r>
              <w:rPr>
                <w:spacing w:val="37"/>
                <w:sz w:val="22"/>
              </w:rPr>
              <w:t> </w:t>
            </w:r>
            <w:r>
              <w:rPr>
                <w:sz w:val="22"/>
              </w:rPr>
              <w:t>sieci</w:t>
            </w:r>
            <w:r>
              <w:rPr>
                <w:spacing w:val="38"/>
                <w:sz w:val="22"/>
              </w:rPr>
              <w:t> </w:t>
            </w:r>
            <w:r>
              <w:rPr>
                <w:sz w:val="22"/>
              </w:rPr>
              <w:t>w</w:t>
            </w:r>
          </w:p>
          <w:p>
            <w:pPr>
              <w:pStyle w:val="TableParagraph"/>
              <w:spacing w:line="238" w:lineRule="exact"/>
              <w:jc w:val="both"/>
              <w:rPr>
                <w:sz w:val="22"/>
              </w:rPr>
            </w:pPr>
            <w:r>
              <w:rPr>
                <w:sz w:val="22"/>
              </w:rPr>
              <w:t>jednym regionie, przy utrzymywaniu statusu braku gazyfikacji innych regionów </w:t>
            </w:r>
            <w:r>
              <w:rPr>
                <w:spacing w:val="1"/>
                <w:sz w:val="22"/>
              </w:rPr>
              <w:t> </w:t>
            </w:r>
            <w:r>
              <w:rPr>
                <w:sz w:val="22"/>
              </w:rPr>
              <w:t>Polski.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82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7"/>
              <w:jc w:val="both"/>
              <w:rPr>
                <w:sz w:val="22"/>
              </w:rPr>
            </w:pPr>
            <w:r>
              <w:rPr>
                <w:sz w:val="22"/>
              </w:rPr>
              <w:t>Tego rodzaju działania wywołują również niekorzystne skutki ekonomiczne dla odbiorców, którzy są zobowiązani ponosić koszty zdublowanej infrastruktury.</w:t>
            </w:r>
          </w:p>
          <w:p>
            <w:pPr>
              <w:pStyle w:val="TableParagraph"/>
              <w:ind w:right="95"/>
              <w:jc w:val="both"/>
              <w:rPr>
                <w:sz w:val="22"/>
              </w:rPr>
            </w:pPr>
            <w:r>
              <w:rPr>
                <w:sz w:val="22"/>
              </w:rPr>
              <w:t>Mając powyższe na uwadze, postulujemy wprowadzenie mechanizmu dopuszczającego odmowę udzielenia kolejnego zezwolenia na budowę lub eksploatację systemu gazociągów dystrybucyjnych na określonym obszarze, jeżeli systemy gazociągowe zostały</w:t>
            </w:r>
            <w:r>
              <w:rPr>
                <w:spacing w:val="-14"/>
                <w:sz w:val="22"/>
              </w:rPr>
              <w:t> </w:t>
            </w:r>
            <w:r>
              <w:rPr>
                <w:sz w:val="22"/>
              </w:rPr>
              <w:t>już</w:t>
            </w:r>
            <w:r>
              <w:rPr>
                <w:spacing w:val="-11"/>
                <w:sz w:val="22"/>
              </w:rPr>
              <w:t> </w:t>
            </w:r>
            <w:r>
              <w:rPr>
                <w:sz w:val="22"/>
              </w:rPr>
              <w:t>zbudowane</w:t>
            </w:r>
            <w:r>
              <w:rPr>
                <w:spacing w:val="-8"/>
                <w:sz w:val="22"/>
              </w:rPr>
              <w:t> </w:t>
            </w:r>
            <w:r>
              <w:rPr>
                <w:sz w:val="22"/>
              </w:rPr>
              <w:t>lub</w:t>
            </w:r>
            <w:r>
              <w:rPr>
                <w:spacing w:val="-11"/>
                <w:sz w:val="22"/>
              </w:rPr>
              <w:t> </w:t>
            </w:r>
            <w:r>
              <w:rPr>
                <w:sz w:val="22"/>
              </w:rPr>
              <w:t>gdy</w:t>
            </w:r>
            <w:r>
              <w:rPr>
                <w:spacing w:val="-11"/>
                <w:sz w:val="22"/>
              </w:rPr>
              <w:t> </w:t>
            </w:r>
            <w:r>
              <w:rPr>
                <w:sz w:val="22"/>
              </w:rPr>
              <w:t>zaproponowana</w:t>
            </w:r>
            <w:r>
              <w:rPr>
                <w:spacing w:val="-11"/>
                <w:sz w:val="22"/>
              </w:rPr>
              <w:t> </w:t>
            </w:r>
            <w:r>
              <w:rPr>
                <w:sz w:val="22"/>
              </w:rPr>
              <w:t>jest</w:t>
            </w:r>
            <w:r>
              <w:rPr>
                <w:spacing w:val="-10"/>
                <w:sz w:val="22"/>
              </w:rPr>
              <w:t> </w:t>
            </w:r>
            <w:r>
              <w:rPr>
                <w:sz w:val="22"/>
              </w:rPr>
              <w:t>ich</w:t>
            </w:r>
            <w:r>
              <w:rPr>
                <w:spacing w:val="-11"/>
                <w:sz w:val="22"/>
              </w:rPr>
              <w:t> </w:t>
            </w:r>
            <w:r>
              <w:rPr>
                <w:sz w:val="22"/>
              </w:rPr>
              <w:t>budowa</w:t>
            </w:r>
            <w:r>
              <w:rPr>
                <w:spacing w:val="-7"/>
                <w:sz w:val="22"/>
              </w:rPr>
              <w:t> </w:t>
            </w:r>
            <w:r>
              <w:rPr>
                <w:sz w:val="22"/>
              </w:rPr>
              <w:t>na</w:t>
            </w:r>
            <w:r>
              <w:rPr>
                <w:spacing w:val="-9"/>
                <w:sz w:val="22"/>
              </w:rPr>
              <w:t> </w:t>
            </w:r>
            <w:r>
              <w:rPr>
                <w:sz w:val="22"/>
              </w:rPr>
              <w:t>tym</w:t>
            </w:r>
            <w:r>
              <w:rPr>
                <w:spacing w:val="-13"/>
                <w:sz w:val="22"/>
              </w:rPr>
              <w:t> </w:t>
            </w:r>
            <w:r>
              <w:rPr>
                <w:sz w:val="22"/>
              </w:rPr>
              <w:t>obszarze</w:t>
            </w:r>
            <w:r>
              <w:rPr>
                <w:spacing w:val="-8"/>
                <w:sz w:val="22"/>
              </w:rPr>
              <w:t> </w:t>
            </w:r>
            <w:r>
              <w:rPr>
                <w:sz w:val="22"/>
              </w:rPr>
              <w:t>oraz</w:t>
            </w:r>
            <w:r>
              <w:rPr>
                <w:spacing w:val="-11"/>
                <w:sz w:val="22"/>
              </w:rPr>
              <w:t> </w:t>
            </w:r>
            <w:r>
              <w:rPr>
                <w:sz w:val="22"/>
              </w:rPr>
              <w:t>gdy istniejąca lub proponowana zdolność nie jest w pełni wykorzystana. Niniejsze ograniczenie mogłoby być stosowane w razie uzasadnienia przez przesłanki natury obiektywnej (m.in. analiza ekonomiczna inwestycji, brak zwrotu oczekiwanych nakładów, niezdolność do pełnego wykorzystania gazociągów</w:t>
            </w:r>
            <w:r>
              <w:rPr>
                <w:spacing w:val="-7"/>
                <w:sz w:val="22"/>
              </w:rPr>
              <w:t> </w:t>
            </w:r>
            <w:r>
              <w:rPr>
                <w:sz w:val="22"/>
              </w:rPr>
              <w:t>istniejących).</w:t>
            </w:r>
          </w:p>
          <w:p>
            <w:pPr>
              <w:pStyle w:val="TableParagraph"/>
              <w:ind w:right="92"/>
              <w:jc w:val="both"/>
              <w:rPr>
                <w:sz w:val="22"/>
              </w:rPr>
            </w:pPr>
            <w:r>
              <w:rPr>
                <w:sz w:val="22"/>
              </w:rPr>
              <w:t>Proponowane przez nas rozwiązanie ma celu usprawnienie rozbudowy infrastruktury dystrybucyjnej w tych regionach kraju, które nie zostały dotychczas objęte procesem gazyfikacji. Niniejsze podejście pozwoli jednocześnie na optymalne wykorzystanie istniejącej infrastruktury dystrybucyjnej, bez konieczności ponoszenia przez odbiorców dodatkowych</w:t>
            </w:r>
            <w:r>
              <w:rPr>
                <w:spacing w:val="-16"/>
                <w:sz w:val="22"/>
              </w:rPr>
              <w:t> </w:t>
            </w:r>
            <w:r>
              <w:rPr>
                <w:sz w:val="22"/>
              </w:rPr>
              <w:t>kosztów</w:t>
            </w:r>
            <w:r>
              <w:rPr>
                <w:spacing w:val="-15"/>
                <w:sz w:val="22"/>
              </w:rPr>
              <w:t> </w:t>
            </w:r>
            <w:r>
              <w:rPr>
                <w:sz w:val="22"/>
              </w:rPr>
              <w:t>związanych</w:t>
            </w:r>
            <w:r>
              <w:rPr>
                <w:spacing w:val="-14"/>
                <w:sz w:val="22"/>
              </w:rPr>
              <w:t> </w:t>
            </w:r>
            <w:r>
              <w:rPr>
                <w:sz w:val="22"/>
              </w:rPr>
              <w:t>ze</w:t>
            </w:r>
            <w:r>
              <w:rPr>
                <w:spacing w:val="-16"/>
                <w:sz w:val="22"/>
              </w:rPr>
              <w:t> </w:t>
            </w:r>
            <w:r>
              <w:rPr>
                <w:sz w:val="22"/>
              </w:rPr>
              <w:t>zdublowaniem</w:t>
            </w:r>
            <w:r>
              <w:rPr>
                <w:spacing w:val="-19"/>
                <w:sz w:val="22"/>
              </w:rPr>
              <w:t> </w:t>
            </w:r>
            <w:r>
              <w:rPr>
                <w:sz w:val="22"/>
              </w:rPr>
              <w:t>infrastruktury</w:t>
            </w:r>
            <w:r>
              <w:rPr>
                <w:spacing w:val="-19"/>
                <w:sz w:val="22"/>
              </w:rPr>
              <w:t> </w:t>
            </w:r>
            <w:r>
              <w:rPr>
                <w:sz w:val="22"/>
              </w:rPr>
              <w:t>dystrybucyjnej</w:t>
            </w:r>
            <w:r>
              <w:rPr>
                <w:spacing w:val="-15"/>
                <w:sz w:val="22"/>
              </w:rPr>
              <w:t> </w:t>
            </w:r>
            <w:r>
              <w:rPr>
                <w:sz w:val="22"/>
              </w:rPr>
              <w:t>w</w:t>
            </w:r>
            <w:r>
              <w:rPr>
                <w:spacing w:val="-18"/>
                <w:sz w:val="22"/>
              </w:rPr>
              <w:t> </w:t>
            </w:r>
            <w:r>
              <w:rPr>
                <w:sz w:val="22"/>
              </w:rPr>
              <w:t>tym samym</w:t>
            </w:r>
            <w:r>
              <w:rPr>
                <w:spacing w:val="-4"/>
                <w:sz w:val="22"/>
              </w:rPr>
              <w:t> </w:t>
            </w:r>
            <w:r>
              <w:rPr>
                <w:sz w:val="22"/>
              </w:rPr>
              <w:t>regionie.</w:t>
            </w:r>
          </w:p>
          <w:p>
            <w:pPr>
              <w:pStyle w:val="TableParagraph"/>
              <w:ind w:right="91"/>
              <w:jc w:val="both"/>
              <w:rPr>
                <w:sz w:val="22"/>
              </w:rPr>
            </w:pPr>
            <w:r>
              <w:rPr>
                <w:sz w:val="22"/>
              </w:rPr>
              <w:t>Wdrożenie takiego rozwiązania byłoby zgodne z brzmieniem art. 4 ust. 4 Dyrektywy Gazowej , który uprawnia Państwa Członkowskie do odmowy udzielenia kolejnego zezwolenia na budowę lub eksploatację systemu gazociągów na określonym obszarze, jeżeli systemy gazociągowe zostały już zbudowane lub gdy zaproponowana jest ich budowa na tym obszarze. Kompetencja do odmowy budowy nowej infrastruktury aktywować się może również w sytuacji, gdy istniejąca lub proponowana zdolność nie</w:t>
            </w:r>
          </w:p>
          <w:p>
            <w:pPr>
              <w:pStyle w:val="TableParagraph"/>
              <w:spacing w:line="238" w:lineRule="exact"/>
              <w:jc w:val="both"/>
              <w:rPr>
                <w:sz w:val="22"/>
              </w:rPr>
            </w:pPr>
            <w:r>
              <w:rPr>
                <w:sz w:val="22"/>
              </w:rPr>
              <w:t>jest w pełni wykorzystywana.</w:t>
            </w:r>
          </w:p>
        </w:tc>
        <w:tc>
          <w:tcPr>
            <w:tcW w:w="3259" w:type="dxa"/>
          </w:tcPr>
          <w:p>
            <w:pPr>
              <w:pStyle w:val="TableParagraph"/>
              <w:ind w:left="0"/>
              <w:rPr>
                <w:sz w:val="22"/>
              </w:rPr>
            </w:pPr>
          </w:p>
        </w:tc>
      </w:tr>
      <w:tr>
        <w:trPr>
          <w:trHeight w:val="3036" w:hRule="atLeast"/>
        </w:trPr>
        <w:tc>
          <w:tcPr>
            <w:tcW w:w="566" w:type="dxa"/>
          </w:tcPr>
          <w:p>
            <w:pPr>
              <w:pStyle w:val="TableParagraph"/>
              <w:spacing w:line="247" w:lineRule="exact"/>
              <w:ind w:left="141"/>
              <w:rPr>
                <w:sz w:val="22"/>
              </w:rPr>
            </w:pPr>
            <w:r>
              <w:rPr>
                <w:sz w:val="22"/>
              </w:rPr>
              <w:t>656.</w:t>
            </w:r>
          </w:p>
        </w:tc>
        <w:tc>
          <w:tcPr>
            <w:tcW w:w="2126" w:type="dxa"/>
          </w:tcPr>
          <w:p>
            <w:pPr>
              <w:pStyle w:val="TableParagraph"/>
              <w:spacing w:line="247" w:lineRule="exact"/>
              <w:ind w:left="441"/>
              <w:rPr>
                <w:sz w:val="22"/>
              </w:rPr>
            </w:pPr>
            <w:r>
              <w:rPr>
                <w:sz w:val="22"/>
              </w:rPr>
              <w:t>Uwagi ogólne</w:t>
            </w:r>
          </w:p>
        </w:tc>
        <w:tc>
          <w:tcPr>
            <w:tcW w:w="1768" w:type="dxa"/>
          </w:tcPr>
          <w:p>
            <w:pPr>
              <w:pStyle w:val="TableParagraph"/>
              <w:spacing w:line="247" w:lineRule="exact"/>
              <w:ind w:left="478"/>
              <w:rPr>
                <w:sz w:val="22"/>
              </w:rPr>
            </w:pPr>
            <w:r>
              <w:rPr>
                <w:sz w:val="22"/>
              </w:rPr>
              <w:t>Lewiatan</w:t>
            </w:r>
          </w:p>
        </w:tc>
        <w:tc>
          <w:tcPr>
            <w:tcW w:w="8014" w:type="dxa"/>
          </w:tcPr>
          <w:p>
            <w:pPr>
              <w:pStyle w:val="TableParagraph"/>
              <w:numPr>
                <w:ilvl w:val="0"/>
                <w:numId w:val="181"/>
              </w:numPr>
              <w:tabs>
                <w:tab w:pos="818" w:val="left" w:leader="none"/>
                <w:tab w:pos="819" w:val="left" w:leader="none"/>
              </w:tabs>
              <w:spacing w:line="240" w:lineRule="auto" w:before="0" w:after="0"/>
              <w:ind w:left="109" w:right="90" w:firstLine="0"/>
              <w:jc w:val="both"/>
              <w:rPr>
                <w:sz w:val="22"/>
              </w:rPr>
            </w:pPr>
            <w:r>
              <w:rPr>
                <w:sz w:val="22"/>
              </w:rPr>
              <w:t>W proponowanej Ustawie nie jest określona odpowiedzialność operatora informacji pomiarowych (OIP) za przekazane z systemu dane do odbiorcy końcowego i innych przedsiębiorstw energetycznych. Nie jest określona również rola i sposób procedowania zgłaszanych reklamacji dotyczących danych pomiarowych, w szczególności zasad pośredniczenia w tych sprawach w kontekście oczekiwania wnoszących reklamacje na uzyskanie wiążących odpowiedzi w terminie 14 dni kalendarzowych.</w:t>
            </w:r>
          </w:p>
          <w:p>
            <w:pPr>
              <w:pStyle w:val="TableParagraph"/>
              <w:spacing w:before="5"/>
              <w:ind w:left="0"/>
              <w:rPr>
                <w:sz w:val="21"/>
              </w:rPr>
            </w:pPr>
          </w:p>
          <w:p>
            <w:pPr>
              <w:pStyle w:val="TableParagraph"/>
              <w:numPr>
                <w:ilvl w:val="0"/>
                <w:numId w:val="181"/>
              </w:numPr>
              <w:tabs>
                <w:tab w:pos="818" w:val="left" w:leader="none"/>
                <w:tab w:pos="819" w:val="left" w:leader="none"/>
              </w:tabs>
              <w:spacing w:line="240" w:lineRule="auto" w:before="0" w:after="0"/>
              <w:ind w:left="109" w:right="91" w:firstLine="0"/>
              <w:jc w:val="both"/>
              <w:rPr>
                <w:sz w:val="22"/>
              </w:rPr>
            </w:pPr>
            <w:r>
              <w:rPr>
                <w:sz w:val="22"/>
              </w:rPr>
              <w:t>Operator</w:t>
            </w:r>
            <w:r>
              <w:rPr>
                <w:spacing w:val="-12"/>
                <w:sz w:val="22"/>
              </w:rPr>
              <w:t> </w:t>
            </w:r>
            <w:r>
              <w:rPr>
                <w:sz w:val="22"/>
              </w:rPr>
              <w:t>systemu</w:t>
            </w:r>
            <w:r>
              <w:rPr>
                <w:spacing w:val="-11"/>
                <w:sz w:val="22"/>
              </w:rPr>
              <w:t> </w:t>
            </w:r>
            <w:r>
              <w:rPr>
                <w:sz w:val="22"/>
              </w:rPr>
              <w:t>przesyłowego</w:t>
            </w:r>
            <w:r>
              <w:rPr>
                <w:spacing w:val="-11"/>
                <w:sz w:val="22"/>
              </w:rPr>
              <w:t> </w:t>
            </w:r>
            <w:r>
              <w:rPr>
                <w:sz w:val="22"/>
              </w:rPr>
              <w:t>elektroenergetycznego</w:t>
            </w:r>
            <w:r>
              <w:rPr>
                <w:spacing w:val="-11"/>
                <w:sz w:val="22"/>
              </w:rPr>
              <w:t> </w:t>
            </w:r>
            <w:r>
              <w:rPr>
                <w:sz w:val="22"/>
              </w:rPr>
              <w:t>(OSP)</w:t>
            </w:r>
            <w:r>
              <w:rPr>
                <w:spacing w:val="-12"/>
                <w:sz w:val="22"/>
              </w:rPr>
              <w:t> </w:t>
            </w:r>
            <w:r>
              <w:rPr>
                <w:sz w:val="22"/>
              </w:rPr>
              <w:t>utworzy</w:t>
            </w:r>
            <w:r>
              <w:rPr>
                <w:spacing w:val="-13"/>
                <w:sz w:val="22"/>
              </w:rPr>
              <w:t> </w:t>
            </w:r>
            <w:r>
              <w:rPr>
                <w:sz w:val="22"/>
              </w:rPr>
              <w:t>centralny system informacji pomiarowych, o którym mowa w art. 11y ust. 1 ustawy zmienianej w art. 1 w brzmieniu nadanym niniejszą ustawą, w terminie 36 miesięcy od dnia wejścia</w:t>
            </w:r>
            <w:r>
              <w:rPr>
                <w:spacing w:val="-14"/>
                <w:sz w:val="22"/>
              </w:rPr>
              <w:t> </w:t>
            </w:r>
            <w:r>
              <w:rPr>
                <w:sz w:val="22"/>
              </w:rPr>
              <w:t>w</w:t>
            </w:r>
          </w:p>
          <w:p>
            <w:pPr>
              <w:pStyle w:val="TableParagraph"/>
              <w:spacing w:line="238" w:lineRule="exact" w:before="2"/>
              <w:jc w:val="both"/>
              <w:rPr>
                <w:sz w:val="22"/>
              </w:rPr>
            </w:pPr>
            <w:r>
              <w:rPr>
                <w:sz w:val="22"/>
              </w:rPr>
              <w:t>życie niniejszej ustawy (Art. 8). W proponowanej Ustawie nie przewidziano co się stanie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32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7"/>
              <w:jc w:val="both"/>
              <w:rPr>
                <w:sz w:val="22"/>
              </w:rPr>
            </w:pPr>
            <w:r>
              <w:rPr>
                <w:sz w:val="22"/>
              </w:rPr>
              <w:t>w sytuacji, jeżeli OSP nie będzie w stanie utworzyć centralnego systemu informacji pomiarowych</w:t>
            </w:r>
            <w:r>
              <w:rPr>
                <w:spacing w:val="-14"/>
                <w:sz w:val="22"/>
              </w:rPr>
              <w:t> </w:t>
            </w:r>
            <w:r>
              <w:rPr>
                <w:sz w:val="22"/>
              </w:rPr>
              <w:t>w</w:t>
            </w:r>
            <w:r>
              <w:rPr>
                <w:spacing w:val="-14"/>
                <w:sz w:val="22"/>
              </w:rPr>
              <w:t> </w:t>
            </w:r>
            <w:r>
              <w:rPr>
                <w:sz w:val="22"/>
              </w:rPr>
              <w:t>wymaganym</w:t>
            </w:r>
            <w:r>
              <w:rPr>
                <w:spacing w:val="-17"/>
                <w:sz w:val="22"/>
              </w:rPr>
              <w:t> </w:t>
            </w:r>
            <w:r>
              <w:rPr>
                <w:sz w:val="22"/>
              </w:rPr>
              <w:t>terminie.</w:t>
            </w:r>
            <w:r>
              <w:rPr>
                <w:spacing w:val="-13"/>
                <w:sz w:val="22"/>
              </w:rPr>
              <w:t> </w:t>
            </w:r>
            <w:r>
              <w:rPr>
                <w:sz w:val="22"/>
              </w:rPr>
              <w:t>Proponujemy,</w:t>
            </w:r>
            <w:r>
              <w:rPr>
                <w:spacing w:val="-13"/>
                <w:sz w:val="22"/>
              </w:rPr>
              <w:t> </w:t>
            </w:r>
            <w:r>
              <w:rPr>
                <w:sz w:val="22"/>
              </w:rPr>
              <w:t>aby</w:t>
            </w:r>
            <w:r>
              <w:rPr>
                <w:spacing w:val="-17"/>
                <w:sz w:val="22"/>
              </w:rPr>
              <w:t> </w:t>
            </w:r>
            <w:r>
              <w:rPr>
                <w:sz w:val="22"/>
              </w:rPr>
              <w:t>tryb</w:t>
            </w:r>
            <w:r>
              <w:rPr>
                <w:spacing w:val="-13"/>
                <w:sz w:val="22"/>
              </w:rPr>
              <w:t> </w:t>
            </w:r>
            <w:r>
              <w:rPr>
                <w:sz w:val="22"/>
              </w:rPr>
              <w:t>awaryjny</w:t>
            </w:r>
            <w:r>
              <w:rPr>
                <w:spacing w:val="-16"/>
                <w:sz w:val="22"/>
              </w:rPr>
              <w:t> </w:t>
            </w:r>
            <w:r>
              <w:rPr>
                <w:sz w:val="22"/>
              </w:rPr>
              <w:t>w</w:t>
            </w:r>
            <w:r>
              <w:rPr>
                <w:spacing w:val="-14"/>
                <w:sz w:val="22"/>
              </w:rPr>
              <w:t> </w:t>
            </w:r>
            <w:r>
              <w:rPr>
                <w:sz w:val="22"/>
              </w:rPr>
              <w:t>sytuacji</w:t>
            </w:r>
            <w:r>
              <w:rPr>
                <w:spacing w:val="-15"/>
                <w:sz w:val="22"/>
              </w:rPr>
              <w:t> </w:t>
            </w:r>
            <w:r>
              <w:rPr>
                <w:sz w:val="22"/>
              </w:rPr>
              <w:t>braku tego systemu był opisany w projektowanej</w:t>
            </w:r>
            <w:r>
              <w:rPr>
                <w:spacing w:val="-4"/>
                <w:sz w:val="22"/>
              </w:rPr>
              <w:t> </w:t>
            </w:r>
            <w:r>
              <w:rPr>
                <w:sz w:val="22"/>
              </w:rPr>
              <w:t>Ustawie.</w:t>
            </w:r>
          </w:p>
          <w:p>
            <w:pPr>
              <w:pStyle w:val="TableParagraph"/>
              <w:spacing w:before="6"/>
              <w:ind w:left="0"/>
              <w:rPr>
                <w:sz w:val="21"/>
              </w:rPr>
            </w:pPr>
          </w:p>
          <w:p>
            <w:pPr>
              <w:pStyle w:val="TableParagraph"/>
              <w:numPr>
                <w:ilvl w:val="0"/>
                <w:numId w:val="182"/>
              </w:numPr>
              <w:tabs>
                <w:tab w:pos="818" w:val="left" w:leader="none"/>
                <w:tab w:pos="819" w:val="left" w:leader="none"/>
                <w:tab w:pos="4923" w:val="left" w:leader="none"/>
                <w:tab w:pos="6310" w:val="left" w:leader="none"/>
              </w:tabs>
              <w:spacing w:line="240" w:lineRule="auto" w:before="0" w:after="0"/>
              <w:ind w:left="109" w:right="92" w:firstLine="0"/>
              <w:jc w:val="left"/>
              <w:rPr>
                <w:sz w:val="22"/>
              </w:rPr>
            </w:pPr>
            <w:r>
              <w:rPr>
                <w:sz w:val="22"/>
              </w:rPr>
              <w:t>Zgodnie z projektem Ustawy zadania operatora informacji pomiarowych wykonuje  OSPo  (Art.  11zg).  Powierzenie  OSP  funkcji</w:t>
            </w:r>
            <w:r>
              <w:rPr>
                <w:spacing w:val="10"/>
                <w:sz w:val="22"/>
              </w:rPr>
              <w:t> </w:t>
            </w:r>
            <w:r>
              <w:rPr>
                <w:spacing w:val="-2"/>
                <w:sz w:val="22"/>
              </w:rPr>
              <w:t>OIP</w:t>
            </w:r>
            <w:r>
              <w:rPr>
                <w:spacing w:val="49"/>
                <w:sz w:val="22"/>
              </w:rPr>
              <w:t> </w:t>
            </w:r>
            <w:r>
              <w:rPr>
                <w:sz w:val="22"/>
              </w:rPr>
              <w:t>stoi</w:t>
              <w:tab/>
              <w:t>w sprzeczności z założeniami   projektowanej   Ustawy </w:t>
            </w:r>
            <w:r>
              <w:rPr>
                <w:spacing w:val="25"/>
                <w:sz w:val="22"/>
              </w:rPr>
              <w:t> </w:t>
            </w:r>
            <w:r>
              <w:rPr>
                <w:sz w:val="22"/>
              </w:rPr>
              <w:t>w </w:t>
            </w:r>
            <w:r>
              <w:rPr>
                <w:spacing w:val="44"/>
                <w:sz w:val="22"/>
              </w:rPr>
              <w:t> </w:t>
            </w:r>
            <w:r>
              <w:rPr>
                <w:sz w:val="22"/>
              </w:rPr>
              <w:t>zakresie</w:t>
              <w:tab/>
              <w:t>zachowania konkurencyjności i niedyskryminowanego dostępu do danych wszystkich uczestników rynku energii. Należy</w:t>
            </w:r>
            <w:r>
              <w:rPr>
                <w:spacing w:val="-6"/>
                <w:sz w:val="22"/>
              </w:rPr>
              <w:t> </w:t>
            </w:r>
            <w:r>
              <w:rPr>
                <w:sz w:val="22"/>
              </w:rPr>
              <w:t>zauważyć,</w:t>
            </w:r>
            <w:r>
              <w:rPr>
                <w:spacing w:val="-2"/>
                <w:sz w:val="22"/>
              </w:rPr>
              <w:t> </w:t>
            </w:r>
            <w:r>
              <w:rPr>
                <w:sz w:val="22"/>
              </w:rPr>
              <w:t>że</w:t>
            </w:r>
            <w:r>
              <w:rPr>
                <w:spacing w:val="-3"/>
                <w:sz w:val="22"/>
              </w:rPr>
              <w:t> </w:t>
            </w:r>
            <w:r>
              <w:rPr>
                <w:sz w:val="22"/>
              </w:rPr>
              <w:t>OSP</w:t>
            </w:r>
            <w:r>
              <w:rPr>
                <w:spacing w:val="-2"/>
                <w:sz w:val="22"/>
              </w:rPr>
              <w:t> </w:t>
            </w:r>
            <w:r>
              <w:rPr>
                <w:sz w:val="22"/>
              </w:rPr>
              <w:t>podobnie</w:t>
            </w:r>
            <w:r>
              <w:rPr>
                <w:spacing w:val="-6"/>
                <w:sz w:val="22"/>
              </w:rPr>
              <w:t> </w:t>
            </w:r>
            <w:r>
              <w:rPr>
                <w:sz w:val="22"/>
              </w:rPr>
              <w:t>jak</w:t>
            </w:r>
            <w:r>
              <w:rPr>
                <w:spacing w:val="-6"/>
                <w:sz w:val="22"/>
              </w:rPr>
              <w:t> </w:t>
            </w:r>
            <w:r>
              <w:rPr>
                <w:sz w:val="22"/>
              </w:rPr>
              <w:t>OSD</w:t>
            </w:r>
            <w:r>
              <w:rPr>
                <w:spacing w:val="-5"/>
                <w:sz w:val="22"/>
              </w:rPr>
              <w:t> </w:t>
            </w:r>
            <w:r>
              <w:rPr>
                <w:sz w:val="22"/>
              </w:rPr>
              <w:t>realizuje</w:t>
            </w:r>
            <w:r>
              <w:rPr>
                <w:spacing w:val="-6"/>
                <w:sz w:val="22"/>
              </w:rPr>
              <w:t> </w:t>
            </w:r>
            <w:r>
              <w:rPr>
                <w:sz w:val="22"/>
              </w:rPr>
              <w:t>zadania</w:t>
            </w:r>
            <w:r>
              <w:rPr>
                <w:spacing w:val="-3"/>
                <w:sz w:val="22"/>
              </w:rPr>
              <w:t> </w:t>
            </w:r>
            <w:r>
              <w:rPr>
                <w:sz w:val="22"/>
              </w:rPr>
              <w:t>w</w:t>
            </w:r>
            <w:r>
              <w:rPr>
                <w:spacing w:val="-5"/>
                <w:sz w:val="22"/>
              </w:rPr>
              <w:t> </w:t>
            </w:r>
            <w:r>
              <w:rPr>
                <w:sz w:val="22"/>
              </w:rPr>
              <w:t>zakresie</w:t>
            </w:r>
            <w:r>
              <w:rPr>
                <w:spacing w:val="-3"/>
                <w:sz w:val="22"/>
              </w:rPr>
              <w:t> </w:t>
            </w:r>
            <w:r>
              <w:rPr>
                <w:sz w:val="22"/>
              </w:rPr>
              <w:t>przetwarzania danych</w:t>
            </w:r>
            <w:r>
              <w:rPr>
                <w:spacing w:val="-16"/>
                <w:sz w:val="22"/>
              </w:rPr>
              <w:t> </w:t>
            </w:r>
            <w:r>
              <w:rPr>
                <w:sz w:val="22"/>
              </w:rPr>
              <w:t>pomiarowych</w:t>
            </w:r>
            <w:r>
              <w:rPr>
                <w:spacing w:val="-15"/>
                <w:sz w:val="22"/>
              </w:rPr>
              <w:t> </w:t>
            </w:r>
            <w:r>
              <w:rPr>
                <w:sz w:val="22"/>
              </w:rPr>
              <w:t>oraz</w:t>
            </w:r>
            <w:r>
              <w:rPr>
                <w:spacing w:val="-17"/>
                <w:sz w:val="22"/>
              </w:rPr>
              <w:t> </w:t>
            </w:r>
            <w:r>
              <w:rPr>
                <w:sz w:val="22"/>
              </w:rPr>
              <w:t>ich</w:t>
            </w:r>
            <w:r>
              <w:rPr>
                <w:spacing w:val="-15"/>
                <w:sz w:val="22"/>
              </w:rPr>
              <w:t> </w:t>
            </w:r>
            <w:r>
              <w:rPr>
                <w:sz w:val="22"/>
              </w:rPr>
              <w:t>wymiany,</w:t>
            </w:r>
            <w:r>
              <w:rPr>
                <w:spacing w:val="-16"/>
                <w:sz w:val="22"/>
              </w:rPr>
              <w:t> </w:t>
            </w:r>
            <w:r>
              <w:rPr>
                <w:sz w:val="22"/>
              </w:rPr>
              <w:t>a</w:t>
            </w:r>
            <w:r>
              <w:rPr>
                <w:spacing w:val="-15"/>
                <w:sz w:val="22"/>
              </w:rPr>
              <w:t> </w:t>
            </w:r>
            <w:r>
              <w:rPr>
                <w:sz w:val="22"/>
              </w:rPr>
              <w:t>także</w:t>
            </w:r>
            <w:r>
              <w:rPr>
                <w:spacing w:val="-15"/>
                <w:sz w:val="22"/>
              </w:rPr>
              <w:t> </w:t>
            </w:r>
            <w:r>
              <w:rPr>
                <w:sz w:val="22"/>
              </w:rPr>
              <w:t>jest</w:t>
            </w:r>
            <w:r>
              <w:rPr>
                <w:spacing w:val="-16"/>
                <w:sz w:val="22"/>
              </w:rPr>
              <w:t> </w:t>
            </w:r>
            <w:r>
              <w:rPr>
                <w:sz w:val="22"/>
              </w:rPr>
              <w:t>stroną</w:t>
            </w:r>
            <w:r>
              <w:rPr>
                <w:spacing w:val="-15"/>
                <w:sz w:val="22"/>
              </w:rPr>
              <w:t> </w:t>
            </w:r>
            <w:r>
              <w:rPr>
                <w:sz w:val="22"/>
              </w:rPr>
              <w:t>wzajemnych</w:t>
            </w:r>
            <w:r>
              <w:rPr>
                <w:spacing w:val="-15"/>
                <w:sz w:val="22"/>
              </w:rPr>
              <w:t> </w:t>
            </w:r>
            <w:r>
              <w:rPr>
                <w:sz w:val="22"/>
              </w:rPr>
              <w:t>rozliczeń</w:t>
            </w:r>
            <w:r>
              <w:rPr>
                <w:spacing w:val="-15"/>
                <w:sz w:val="22"/>
              </w:rPr>
              <w:t> </w:t>
            </w:r>
            <w:r>
              <w:rPr>
                <w:sz w:val="22"/>
              </w:rPr>
              <w:t>z</w:t>
            </w:r>
            <w:r>
              <w:rPr>
                <w:spacing w:val="-18"/>
                <w:sz w:val="22"/>
              </w:rPr>
              <w:t> </w:t>
            </w:r>
            <w:r>
              <w:rPr>
                <w:sz w:val="22"/>
              </w:rPr>
              <w:t>tytułu usług przesyłowych z OSD. Z powyższych względów sprawowanie funkcji </w:t>
            </w:r>
            <w:r>
              <w:rPr>
                <w:spacing w:val="-2"/>
                <w:sz w:val="22"/>
              </w:rPr>
              <w:t>OIP </w:t>
            </w:r>
            <w:r>
              <w:rPr>
                <w:sz w:val="22"/>
              </w:rPr>
              <w:t>przez OSP może powodować nieuzasadniony dostęp do danych pomiarowych istotnie wpływających na relacje biznesowe z OSD. Rekomendowanym rozwiązaniem jest powierzenie funkcji </w:t>
            </w:r>
            <w:r>
              <w:rPr>
                <w:spacing w:val="-2"/>
                <w:sz w:val="22"/>
              </w:rPr>
              <w:t>OIP </w:t>
            </w:r>
            <w:r>
              <w:rPr>
                <w:sz w:val="22"/>
              </w:rPr>
              <w:t>niezależnemu podmiotowi, analogicznie jak np. Zarządca Rozliczeń.</w:t>
            </w:r>
          </w:p>
          <w:p>
            <w:pPr>
              <w:pStyle w:val="TableParagraph"/>
              <w:spacing w:before="6"/>
              <w:ind w:right="97"/>
              <w:jc w:val="both"/>
              <w:rPr>
                <w:b/>
                <w:sz w:val="22"/>
              </w:rPr>
            </w:pPr>
            <w:r>
              <w:rPr>
                <w:b/>
                <w:sz w:val="22"/>
              </w:rPr>
              <w:t>Należy</w:t>
            </w:r>
            <w:r>
              <w:rPr>
                <w:b/>
                <w:spacing w:val="-6"/>
                <w:sz w:val="22"/>
              </w:rPr>
              <w:t> </w:t>
            </w:r>
            <w:r>
              <w:rPr>
                <w:b/>
                <w:sz w:val="22"/>
              </w:rPr>
              <w:t>dodatkowo</w:t>
            </w:r>
            <w:r>
              <w:rPr>
                <w:b/>
                <w:spacing w:val="-5"/>
                <w:sz w:val="22"/>
              </w:rPr>
              <w:t> </w:t>
            </w:r>
            <w:r>
              <w:rPr>
                <w:b/>
                <w:sz w:val="22"/>
              </w:rPr>
              <w:t>podkreślić,</w:t>
            </w:r>
            <w:r>
              <w:rPr>
                <w:b/>
                <w:spacing w:val="-4"/>
                <w:sz w:val="22"/>
              </w:rPr>
              <w:t> </w:t>
            </w:r>
            <w:r>
              <w:rPr>
                <w:b/>
                <w:sz w:val="22"/>
              </w:rPr>
              <w:t>że</w:t>
            </w:r>
            <w:r>
              <w:rPr>
                <w:b/>
                <w:spacing w:val="-4"/>
                <w:sz w:val="22"/>
              </w:rPr>
              <w:t> </w:t>
            </w:r>
            <w:r>
              <w:rPr>
                <w:b/>
                <w:sz w:val="22"/>
              </w:rPr>
              <w:t>transformacja</w:t>
            </w:r>
            <w:r>
              <w:rPr>
                <w:b/>
                <w:spacing w:val="-5"/>
                <w:sz w:val="22"/>
              </w:rPr>
              <w:t> </w:t>
            </w:r>
            <w:r>
              <w:rPr>
                <w:b/>
                <w:sz w:val="22"/>
              </w:rPr>
              <w:t>energetyczna</w:t>
            </w:r>
            <w:r>
              <w:rPr>
                <w:b/>
                <w:spacing w:val="-5"/>
                <w:sz w:val="22"/>
              </w:rPr>
              <w:t> </w:t>
            </w:r>
            <w:r>
              <w:rPr>
                <w:b/>
                <w:sz w:val="22"/>
              </w:rPr>
              <w:t>odbywać</w:t>
            </w:r>
            <w:r>
              <w:rPr>
                <w:b/>
                <w:spacing w:val="-4"/>
                <w:sz w:val="22"/>
              </w:rPr>
              <w:t> </w:t>
            </w:r>
            <w:r>
              <w:rPr>
                <w:b/>
                <w:sz w:val="22"/>
              </w:rPr>
              <w:t>się</w:t>
            </w:r>
            <w:r>
              <w:rPr>
                <w:b/>
                <w:spacing w:val="-4"/>
                <w:sz w:val="22"/>
              </w:rPr>
              <w:t> </w:t>
            </w:r>
            <w:r>
              <w:rPr>
                <w:b/>
                <w:sz w:val="22"/>
              </w:rPr>
              <w:t>będzie</w:t>
            </w:r>
            <w:r>
              <w:rPr>
                <w:b/>
                <w:spacing w:val="-7"/>
                <w:sz w:val="22"/>
              </w:rPr>
              <w:t> </w:t>
            </w:r>
            <w:r>
              <w:rPr>
                <w:b/>
                <w:sz w:val="22"/>
              </w:rPr>
              <w:t>w obszarze sieci dystrybucyjnej: decentralne wytwarzanie energii, lokalne magazyny, wymiana pomiędzy producentem a konsumentem energii w ramach nowych technologii rozliczeń (np. Blockchain), czy ich wirtualne magazynowanie i zużycie. Wpisanie konieczności dokonywania pozyskiwania pomiarów tych podmiotów / technologii za pośrednictwem OIP pod karą zagrożoną pozbawieniem wolności (!) do lat 2 jest</w:t>
            </w:r>
            <w:r>
              <w:rPr>
                <w:b/>
                <w:spacing w:val="-3"/>
                <w:sz w:val="22"/>
              </w:rPr>
              <w:t> </w:t>
            </w:r>
            <w:r>
              <w:rPr>
                <w:b/>
                <w:sz w:val="22"/>
              </w:rPr>
              <w:t>anachronizmem.</w:t>
            </w:r>
          </w:p>
          <w:p>
            <w:pPr>
              <w:pStyle w:val="TableParagraph"/>
              <w:spacing w:before="10"/>
              <w:ind w:left="0"/>
              <w:rPr>
                <w:sz w:val="21"/>
              </w:rPr>
            </w:pPr>
          </w:p>
          <w:p>
            <w:pPr>
              <w:pStyle w:val="TableParagraph"/>
              <w:numPr>
                <w:ilvl w:val="0"/>
                <w:numId w:val="182"/>
              </w:numPr>
              <w:tabs>
                <w:tab w:pos="818" w:val="left" w:leader="none"/>
                <w:tab w:pos="819" w:val="left" w:leader="none"/>
              </w:tabs>
              <w:spacing w:line="252" w:lineRule="exact" w:before="1" w:after="0"/>
              <w:ind w:left="109" w:right="98" w:firstLine="0"/>
              <w:jc w:val="both"/>
              <w:rPr>
                <w:sz w:val="22"/>
              </w:rPr>
            </w:pPr>
            <w:r>
              <w:rPr>
                <w:sz w:val="22"/>
              </w:rPr>
              <w:t>Harmonogram wdrożenia liczników zdalnego odczytu jest w pełni zależny od wybranej technologii, której projekt Ustawy nie</w:t>
            </w:r>
            <w:r>
              <w:rPr>
                <w:spacing w:val="-4"/>
                <w:sz w:val="22"/>
              </w:rPr>
              <w:t> </w:t>
            </w:r>
            <w:r>
              <w:rPr>
                <w:sz w:val="22"/>
              </w:rPr>
              <w:t>definiuje.</w:t>
            </w:r>
          </w:p>
        </w:tc>
        <w:tc>
          <w:tcPr>
            <w:tcW w:w="3259" w:type="dxa"/>
          </w:tcPr>
          <w:p>
            <w:pPr>
              <w:pStyle w:val="TableParagraph"/>
              <w:ind w:left="0"/>
              <w:rPr>
                <w:sz w:val="22"/>
              </w:rPr>
            </w:pPr>
          </w:p>
        </w:tc>
      </w:tr>
      <w:tr>
        <w:trPr>
          <w:trHeight w:val="2529" w:hRule="atLeast"/>
        </w:trPr>
        <w:tc>
          <w:tcPr>
            <w:tcW w:w="566" w:type="dxa"/>
          </w:tcPr>
          <w:p>
            <w:pPr>
              <w:pStyle w:val="TableParagraph"/>
              <w:spacing w:line="247" w:lineRule="exact"/>
              <w:ind w:left="141"/>
              <w:rPr>
                <w:sz w:val="22"/>
              </w:rPr>
            </w:pPr>
            <w:r>
              <w:rPr>
                <w:sz w:val="22"/>
              </w:rPr>
              <w:t>657.</w:t>
            </w:r>
          </w:p>
        </w:tc>
        <w:tc>
          <w:tcPr>
            <w:tcW w:w="2126" w:type="dxa"/>
          </w:tcPr>
          <w:p>
            <w:pPr>
              <w:pStyle w:val="TableParagraph"/>
              <w:spacing w:line="247" w:lineRule="exact"/>
              <w:ind w:left="441"/>
              <w:rPr>
                <w:sz w:val="22"/>
              </w:rPr>
            </w:pPr>
            <w:r>
              <w:rPr>
                <w:sz w:val="22"/>
              </w:rPr>
              <w:t>Uwagi ogólne</w:t>
            </w:r>
          </w:p>
        </w:tc>
        <w:tc>
          <w:tcPr>
            <w:tcW w:w="1768" w:type="dxa"/>
          </w:tcPr>
          <w:p>
            <w:pPr>
              <w:pStyle w:val="TableParagraph"/>
              <w:spacing w:line="247" w:lineRule="exact"/>
              <w:ind w:left="557"/>
              <w:rPr>
                <w:sz w:val="22"/>
              </w:rPr>
            </w:pPr>
            <w:r>
              <w:rPr>
                <w:sz w:val="22"/>
              </w:rPr>
              <w:t>PGNiG</w:t>
            </w:r>
          </w:p>
        </w:tc>
        <w:tc>
          <w:tcPr>
            <w:tcW w:w="8014" w:type="dxa"/>
          </w:tcPr>
          <w:p>
            <w:pPr>
              <w:pStyle w:val="TableParagraph"/>
              <w:rPr>
                <w:sz w:val="22"/>
              </w:rPr>
            </w:pPr>
            <w:r>
              <w:rPr>
                <w:b/>
                <w:sz w:val="22"/>
              </w:rPr>
              <w:t>Mechanizm zamiany magazynowanej energii elektrycznej w inną formę energii </w:t>
            </w:r>
            <w:r>
              <w:rPr>
                <w:sz w:val="22"/>
              </w:rPr>
              <w:t>Celem projektowanej nowelizacji jest wdrożenie rozwiązań prawno-regulacyjnych odpowiadających aktualnemu postępowi technicznemu w dziedzinie energetyki. Mając powyższe na uwadze, poddajemy pod rozwagę możliwość uwzględnienia postępu technologicznego w zakresie zamiany energii elektrycznej w inną energię celem magazynowania energii i jej późniejszego wykorzystania bez konieczności ponownego wytworzenia energii elektrycznej. Transformacja energii elektrycznej w inną formę energii, ułatwiająca jej efektywne magazynowanie i możliwość dalszego jej wykorzystania</w:t>
            </w:r>
            <w:r>
              <w:rPr>
                <w:spacing w:val="-9"/>
                <w:sz w:val="22"/>
              </w:rPr>
              <w:t> </w:t>
            </w:r>
            <w:r>
              <w:rPr>
                <w:sz w:val="22"/>
              </w:rPr>
              <w:t>pod</w:t>
            </w:r>
            <w:r>
              <w:rPr>
                <w:spacing w:val="-9"/>
                <w:sz w:val="22"/>
              </w:rPr>
              <w:t> </w:t>
            </w:r>
            <w:r>
              <w:rPr>
                <w:sz w:val="22"/>
              </w:rPr>
              <w:t>nową</w:t>
            </w:r>
            <w:r>
              <w:rPr>
                <w:spacing w:val="-8"/>
                <w:sz w:val="22"/>
              </w:rPr>
              <w:t> </w:t>
            </w:r>
            <w:r>
              <w:rPr>
                <w:sz w:val="22"/>
              </w:rPr>
              <w:t>postacią</w:t>
            </w:r>
            <w:r>
              <w:rPr>
                <w:spacing w:val="-10"/>
                <w:sz w:val="22"/>
              </w:rPr>
              <w:t> </w:t>
            </w:r>
            <w:r>
              <w:rPr>
                <w:sz w:val="22"/>
              </w:rPr>
              <w:t>(to</w:t>
            </w:r>
            <w:r>
              <w:rPr>
                <w:spacing w:val="-11"/>
                <w:sz w:val="22"/>
              </w:rPr>
              <w:t> </w:t>
            </w:r>
            <w:r>
              <w:rPr>
                <w:sz w:val="22"/>
              </w:rPr>
              <w:t>jest</w:t>
            </w:r>
            <w:r>
              <w:rPr>
                <w:spacing w:val="-8"/>
                <w:sz w:val="22"/>
              </w:rPr>
              <w:t> </w:t>
            </w:r>
            <w:r>
              <w:rPr>
                <w:sz w:val="22"/>
              </w:rPr>
              <w:t>bez</w:t>
            </w:r>
            <w:r>
              <w:rPr>
                <w:spacing w:val="-10"/>
                <w:sz w:val="22"/>
              </w:rPr>
              <w:t> </w:t>
            </w:r>
            <w:r>
              <w:rPr>
                <w:sz w:val="22"/>
              </w:rPr>
              <w:t>ponownej</w:t>
            </w:r>
            <w:r>
              <w:rPr>
                <w:spacing w:val="-11"/>
                <w:sz w:val="22"/>
              </w:rPr>
              <w:t> </w:t>
            </w:r>
            <w:r>
              <w:rPr>
                <w:sz w:val="22"/>
              </w:rPr>
              <w:t>generacji</w:t>
            </w:r>
            <w:r>
              <w:rPr>
                <w:spacing w:val="-8"/>
                <w:sz w:val="22"/>
              </w:rPr>
              <w:t> </w:t>
            </w:r>
            <w:r>
              <w:rPr>
                <w:sz w:val="22"/>
              </w:rPr>
              <w:t>prądu),</w:t>
            </w:r>
            <w:r>
              <w:rPr>
                <w:spacing w:val="-9"/>
                <w:sz w:val="22"/>
              </w:rPr>
              <w:t> </w:t>
            </w:r>
            <w:r>
              <w:rPr>
                <w:sz w:val="22"/>
              </w:rPr>
              <w:t>podnosi</w:t>
            </w:r>
            <w:r>
              <w:rPr>
                <w:spacing w:val="-8"/>
                <w:sz w:val="22"/>
              </w:rPr>
              <w:t> </w:t>
            </w:r>
            <w:r>
              <w:rPr>
                <w:sz w:val="22"/>
              </w:rPr>
              <w:t>ogólną</w:t>
            </w:r>
          </w:p>
          <w:p>
            <w:pPr>
              <w:pStyle w:val="TableParagraph"/>
              <w:spacing w:line="235" w:lineRule="exact"/>
              <w:rPr>
                <w:sz w:val="22"/>
              </w:rPr>
            </w:pPr>
            <w:r>
              <w:rPr>
                <w:sz w:val="22"/>
              </w:rPr>
              <w:t>sprawność przetwarzania energii. Zabieg ten pozwala na wykorzystanie innego </w:t>
            </w:r>
            <w:r>
              <w:rPr>
                <w:spacing w:val="4"/>
                <w:sz w:val="22"/>
              </w:rPr>
              <w:t> </w:t>
            </w:r>
            <w:r>
              <w:rPr>
                <w:sz w:val="22"/>
              </w:rPr>
              <w:t>nośnika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energii</w:t>
            </w:r>
            <w:r>
              <w:rPr>
                <w:spacing w:val="-17"/>
                <w:sz w:val="22"/>
              </w:rPr>
              <w:t> </w:t>
            </w:r>
            <w:r>
              <w:rPr>
                <w:sz w:val="22"/>
              </w:rPr>
              <w:t>(np.</w:t>
            </w:r>
            <w:r>
              <w:rPr>
                <w:spacing w:val="-16"/>
                <w:sz w:val="22"/>
              </w:rPr>
              <w:t> </w:t>
            </w:r>
            <w:r>
              <w:rPr>
                <w:sz w:val="22"/>
              </w:rPr>
              <w:t>gazu</w:t>
            </w:r>
            <w:r>
              <w:rPr>
                <w:spacing w:val="-13"/>
                <w:sz w:val="22"/>
              </w:rPr>
              <w:t> </w:t>
            </w:r>
            <w:r>
              <w:rPr>
                <w:sz w:val="22"/>
              </w:rPr>
              <w:t>ziemnego),</w:t>
            </w:r>
            <w:r>
              <w:rPr>
                <w:spacing w:val="-16"/>
                <w:sz w:val="22"/>
              </w:rPr>
              <w:t> </w:t>
            </w:r>
            <w:r>
              <w:rPr>
                <w:sz w:val="22"/>
              </w:rPr>
              <w:t>co</w:t>
            </w:r>
            <w:r>
              <w:rPr>
                <w:spacing w:val="-15"/>
                <w:sz w:val="22"/>
              </w:rPr>
              <w:t> </w:t>
            </w:r>
            <w:r>
              <w:rPr>
                <w:sz w:val="22"/>
              </w:rPr>
              <w:t>wnosi</w:t>
            </w:r>
            <w:r>
              <w:rPr>
                <w:spacing w:val="-13"/>
                <w:sz w:val="22"/>
              </w:rPr>
              <w:t> </w:t>
            </w:r>
            <w:r>
              <w:rPr>
                <w:sz w:val="22"/>
              </w:rPr>
              <w:t>istotny</w:t>
            </w:r>
            <w:r>
              <w:rPr>
                <w:spacing w:val="-18"/>
                <w:sz w:val="22"/>
              </w:rPr>
              <w:t> </w:t>
            </w:r>
            <w:r>
              <w:rPr>
                <w:sz w:val="22"/>
              </w:rPr>
              <w:t>wkład</w:t>
            </w:r>
            <w:r>
              <w:rPr>
                <w:spacing w:val="-15"/>
                <w:sz w:val="22"/>
              </w:rPr>
              <w:t> </w:t>
            </w:r>
            <w:r>
              <w:rPr>
                <w:sz w:val="22"/>
              </w:rPr>
              <w:t>do</w:t>
            </w:r>
            <w:r>
              <w:rPr>
                <w:spacing w:val="-16"/>
                <w:sz w:val="22"/>
              </w:rPr>
              <w:t> </w:t>
            </w:r>
            <w:r>
              <w:rPr>
                <w:sz w:val="22"/>
              </w:rPr>
              <w:t>ogólnego</w:t>
            </w:r>
            <w:r>
              <w:rPr>
                <w:spacing w:val="-16"/>
                <w:sz w:val="22"/>
              </w:rPr>
              <w:t> </w:t>
            </w:r>
            <w:r>
              <w:rPr>
                <w:sz w:val="22"/>
              </w:rPr>
              <w:t>bilansu</w:t>
            </w:r>
            <w:r>
              <w:rPr>
                <w:spacing w:val="-15"/>
                <w:sz w:val="22"/>
              </w:rPr>
              <w:t> </w:t>
            </w:r>
            <w:r>
              <w:rPr>
                <w:sz w:val="22"/>
              </w:rPr>
              <w:t>energetycznego, zwiększając jednocześnie dywersyfikację źródeł (np. w systemie gazowym) – a więc podnosząc bezpieczeństwo energetyczne</w:t>
            </w:r>
            <w:r>
              <w:rPr>
                <w:spacing w:val="-4"/>
                <w:sz w:val="22"/>
              </w:rPr>
              <w:t> </w:t>
            </w:r>
            <w:r>
              <w:rPr>
                <w:sz w:val="22"/>
              </w:rPr>
              <w:t>Polski.</w:t>
            </w:r>
          </w:p>
          <w:p>
            <w:pPr>
              <w:pStyle w:val="TableParagraph"/>
              <w:spacing w:before="6"/>
              <w:ind w:left="0"/>
              <w:rPr>
                <w:sz w:val="21"/>
              </w:rPr>
            </w:pPr>
          </w:p>
          <w:p>
            <w:pPr>
              <w:pStyle w:val="TableParagraph"/>
              <w:ind w:right="96"/>
              <w:jc w:val="both"/>
              <w:rPr>
                <w:sz w:val="22"/>
              </w:rPr>
            </w:pPr>
            <w:r>
              <w:rPr>
                <w:sz w:val="22"/>
              </w:rPr>
              <w:t>Proponujemy również uwzględnienie w Projekcie rozproszonego magazynowania energii, który to system jest obecnie rozwijany. Ze względu na posiadanie i eksploatację elementów systemu przez różne podmioty, często ograniczone prawnie w zakresie zakresu prowadzenia działalności (koncesje), efektywną formą magazynowania wydaje się współpraca między producentem energii, operatorem elektroenergetycznego</w:t>
            </w:r>
            <w:r>
              <w:rPr>
                <w:spacing w:val="-40"/>
                <w:sz w:val="22"/>
              </w:rPr>
              <w:t> </w:t>
            </w:r>
            <w:r>
              <w:rPr>
                <w:sz w:val="22"/>
              </w:rPr>
              <w:t>systemu przesyłowego (jeśli jest niezbędny), operatorem systemu zamieniającego energię elektryczną</w:t>
            </w:r>
            <w:r>
              <w:rPr>
                <w:spacing w:val="-7"/>
                <w:sz w:val="22"/>
              </w:rPr>
              <w:t> </w:t>
            </w:r>
            <w:r>
              <w:rPr>
                <w:sz w:val="22"/>
              </w:rPr>
              <w:t>w</w:t>
            </w:r>
            <w:r>
              <w:rPr>
                <w:spacing w:val="-7"/>
                <w:sz w:val="22"/>
              </w:rPr>
              <w:t> </w:t>
            </w:r>
            <w:r>
              <w:rPr>
                <w:sz w:val="22"/>
              </w:rPr>
              <w:t>inną</w:t>
            </w:r>
            <w:r>
              <w:rPr>
                <w:spacing w:val="-8"/>
                <w:sz w:val="22"/>
              </w:rPr>
              <w:t> </w:t>
            </w:r>
            <w:r>
              <w:rPr>
                <w:sz w:val="22"/>
              </w:rPr>
              <w:t>formę</w:t>
            </w:r>
            <w:r>
              <w:rPr>
                <w:spacing w:val="-7"/>
                <w:sz w:val="22"/>
              </w:rPr>
              <w:t> </w:t>
            </w:r>
            <w:r>
              <w:rPr>
                <w:sz w:val="22"/>
              </w:rPr>
              <w:t>energii</w:t>
            </w:r>
            <w:r>
              <w:rPr>
                <w:spacing w:val="-5"/>
                <w:sz w:val="22"/>
              </w:rPr>
              <w:t> </w:t>
            </w:r>
            <w:r>
              <w:rPr>
                <w:sz w:val="22"/>
              </w:rPr>
              <w:t>(np.</w:t>
            </w:r>
            <w:r>
              <w:rPr>
                <w:spacing w:val="-7"/>
                <w:sz w:val="22"/>
              </w:rPr>
              <w:t> </w:t>
            </w:r>
            <w:r>
              <w:rPr>
                <w:sz w:val="22"/>
              </w:rPr>
              <w:t>gaz</w:t>
            </w:r>
            <w:r>
              <w:rPr>
                <w:spacing w:val="-8"/>
                <w:sz w:val="22"/>
              </w:rPr>
              <w:t> </w:t>
            </w:r>
            <w:r>
              <w:rPr>
                <w:sz w:val="22"/>
              </w:rPr>
              <w:t>palny),</w:t>
            </w:r>
            <w:r>
              <w:rPr>
                <w:spacing w:val="-6"/>
                <w:sz w:val="22"/>
              </w:rPr>
              <w:t> </w:t>
            </w:r>
            <w:r>
              <w:rPr>
                <w:sz w:val="22"/>
              </w:rPr>
              <w:t>operatora</w:t>
            </w:r>
            <w:r>
              <w:rPr>
                <w:spacing w:val="-7"/>
                <w:sz w:val="22"/>
              </w:rPr>
              <w:t> </w:t>
            </w:r>
            <w:r>
              <w:rPr>
                <w:sz w:val="22"/>
              </w:rPr>
              <w:t>systemu</w:t>
            </w:r>
            <w:r>
              <w:rPr>
                <w:spacing w:val="-6"/>
                <w:sz w:val="22"/>
              </w:rPr>
              <w:t> </w:t>
            </w:r>
            <w:r>
              <w:rPr>
                <w:sz w:val="22"/>
              </w:rPr>
              <w:t>magazynowego</w:t>
            </w:r>
            <w:r>
              <w:rPr>
                <w:spacing w:val="-6"/>
                <w:sz w:val="22"/>
              </w:rPr>
              <w:t> </w:t>
            </w:r>
            <w:r>
              <w:rPr>
                <w:sz w:val="22"/>
              </w:rPr>
              <w:t>(np. magazyn gazu), systemu przesyłu/dystrybucji (sieć gazowa) i operatora systemu produkcji energii elektrycznej (energetyczny blok gazowy,</w:t>
            </w:r>
            <w:r>
              <w:rPr>
                <w:spacing w:val="-7"/>
                <w:sz w:val="22"/>
              </w:rPr>
              <w:t> </w:t>
            </w:r>
            <w:r>
              <w:rPr>
                <w:sz w:val="22"/>
              </w:rPr>
              <w:t>kogeneracja).</w:t>
            </w:r>
          </w:p>
          <w:p>
            <w:pPr>
              <w:pStyle w:val="TableParagraph"/>
              <w:ind w:left="0"/>
              <w:rPr>
                <w:sz w:val="22"/>
              </w:rPr>
            </w:pPr>
          </w:p>
          <w:p>
            <w:pPr>
              <w:pStyle w:val="TableParagraph"/>
              <w:ind w:right="92"/>
              <w:jc w:val="both"/>
              <w:rPr>
                <w:sz w:val="22"/>
              </w:rPr>
            </w:pPr>
            <w:r>
              <w:rPr>
                <w:sz w:val="22"/>
              </w:rPr>
              <w:t>Mając na uwadze powyższe, proponujemy stworzenie kompleksowego, normatywnego narzędzia regulującego materię rozproszonego magazynu energii elektrycznej oraz układu transformacji energii elektrycznej zbliżonych do proponowanych poniżej zmian dla magazynu energii elektrycznej, uwzględniające m. in. określenie mocy i sprawności układu, opracowanie instrukcji ruchu i eksploatacji systemu oraz wymóg posiadania systemu zarządzania rozproszonym magazynem energii elektrycznej i bilansowania energii w rozproszonym magazynie energii, uwzględniającym straty własne elementów składowych systemu.</w:t>
            </w:r>
          </w:p>
          <w:p>
            <w:pPr>
              <w:pStyle w:val="TableParagraph"/>
              <w:spacing w:before="1"/>
              <w:ind w:left="0"/>
              <w:rPr>
                <w:sz w:val="22"/>
              </w:rPr>
            </w:pPr>
          </w:p>
          <w:p>
            <w:pPr>
              <w:pStyle w:val="TableParagraph"/>
              <w:ind w:right="93"/>
              <w:jc w:val="both"/>
              <w:rPr>
                <w:sz w:val="22"/>
              </w:rPr>
            </w:pPr>
            <w:r>
              <w:rPr>
                <w:sz w:val="22"/>
              </w:rPr>
              <w:t>Omawiane rozwiązanie mogłoby zostać wsparte m.in. dzięki uregulowaniu w Projekcie definicji „transformacji energii elektrycznej” oraz „rozproszonego magazynu energii elektrycznej”.</w:t>
            </w:r>
          </w:p>
          <w:p>
            <w:pPr>
              <w:pStyle w:val="TableParagraph"/>
              <w:spacing w:line="252" w:lineRule="exact"/>
              <w:jc w:val="both"/>
              <w:rPr>
                <w:sz w:val="22"/>
              </w:rPr>
            </w:pPr>
            <w:r>
              <w:rPr>
                <w:sz w:val="22"/>
                <w:u w:val="single"/>
              </w:rPr>
              <w:t>Propozycja:</w:t>
            </w:r>
          </w:p>
          <w:p>
            <w:pPr>
              <w:pStyle w:val="TableParagraph"/>
              <w:numPr>
                <w:ilvl w:val="0"/>
                <w:numId w:val="183"/>
              </w:numPr>
              <w:tabs>
                <w:tab w:pos="818" w:val="left" w:leader="none"/>
                <w:tab w:pos="819" w:val="left" w:leader="none"/>
              </w:tabs>
              <w:spacing w:line="252" w:lineRule="exact" w:before="2" w:after="0"/>
              <w:ind w:left="818" w:right="0" w:hanging="709"/>
              <w:jc w:val="both"/>
              <w:rPr>
                <w:sz w:val="22"/>
              </w:rPr>
            </w:pPr>
            <w:r>
              <w:rPr>
                <w:sz w:val="22"/>
              </w:rPr>
              <w:t>Dodanie do Prawa energetycznego art. 3 pkt</w:t>
            </w:r>
            <w:r>
              <w:rPr>
                <w:spacing w:val="-2"/>
                <w:sz w:val="22"/>
              </w:rPr>
              <w:t> </w:t>
            </w:r>
            <w:r>
              <w:rPr>
                <w:sz w:val="22"/>
              </w:rPr>
              <w:t>10ka:</w:t>
            </w:r>
          </w:p>
          <w:p>
            <w:pPr>
              <w:pStyle w:val="TableParagraph"/>
              <w:ind w:right="97" w:firstLine="55"/>
              <w:jc w:val="both"/>
              <w:rPr>
                <w:sz w:val="22"/>
              </w:rPr>
            </w:pPr>
            <w:r>
              <w:rPr>
                <w:sz w:val="22"/>
              </w:rPr>
              <w:t>„Transformacja energii elektrycznej - przetwarzanie energii elektrycznej w inną formę energii, pozwalające na jej efektywne magazynowanie”</w:t>
            </w:r>
          </w:p>
          <w:p>
            <w:pPr>
              <w:pStyle w:val="TableParagraph"/>
              <w:spacing w:before="11"/>
              <w:ind w:left="0"/>
              <w:rPr>
                <w:sz w:val="21"/>
              </w:rPr>
            </w:pPr>
          </w:p>
          <w:p>
            <w:pPr>
              <w:pStyle w:val="TableParagraph"/>
              <w:numPr>
                <w:ilvl w:val="0"/>
                <w:numId w:val="183"/>
              </w:numPr>
              <w:tabs>
                <w:tab w:pos="818" w:val="left" w:leader="none"/>
                <w:tab w:pos="819" w:val="left" w:leader="none"/>
              </w:tabs>
              <w:spacing w:line="240" w:lineRule="auto" w:before="0" w:after="0"/>
              <w:ind w:left="818" w:right="0" w:hanging="709"/>
              <w:jc w:val="both"/>
              <w:rPr>
                <w:sz w:val="22"/>
              </w:rPr>
            </w:pPr>
            <w:r>
              <w:rPr>
                <w:sz w:val="22"/>
              </w:rPr>
              <w:t>Dodanie do Prawa energetycznego art. 3 pkt</w:t>
            </w:r>
            <w:r>
              <w:rPr>
                <w:spacing w:val="-2"/>
                <w:sz w:val="22"/>
              </w:rPr>
              <w:t> </w:t>
            </w:r>
            <w:r>
              <w:rPr>
                <w:sz w:val="22"/>
              </w:rPr>
              <w:t>60:</w:t>
            </w:r>
          </w:p>
          <w:p>
            <w:pPr>
              <w:pStyle w:val="TableParagraph"/>
              <w:spacing w:line="252" w:lineRule="exact" w:before="5"/>
              <w:ind w:right="93"/>
              <w:jc w:val="both"/>
              <w:rPr>
                <w:sz w:val="22"/>
              </w:rPr>
            </w:pPr>
            <w:r>
              <w:rPr>
                <w:sz w:val="22"/>
              </w:rPr>
              <w:t>„Rozproszony magazyn energii elektrycznej - powiązany system instalacji przetwarzającej energię elektryczną w inną formę energii (transformacji energii elektrycznej), instalacji służących magazynowaniu przetworzonej energii i instalacji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73"/>
              <w:rPr>
                <w:sz w:val="22"/>
              </w:rPr>
            </w:pPr>
            <w:r>
              <w:rPr>
                <w:sz w:val="22"/>
              </w:rPr>
              <w:t>przetwarzających energię na powrót do postaci energii elektrycznej oraz odpowiednich systemów przesyłu i dystrybucji energii integrujących ten system, nieznajdujących się w</w:t>
            </w:r>
          </w:p>
          <w:p>
            <w:pPr>
              <w:pStyle w:val="TableParagraph"/>
              <w:spacing w:line="238" w:lineRule="exact"/>
              <w:rPr>
                <w:sz w:val="22"/>
              </w:rPr>
            </w:pPr>
            <w:r>
              <w:rPr>
                <w:sz w:val="22"/>
              </w:rPr>
              <w:t>jednej lokalizacji lub nienależących do jednego podmiotu”.</w:t>
            </w:r>
          </w:p>
        </w:tc>
        <w:tc>
          <w:tcPr>
            <w:tcW w:w="3259" w:type="dxa"/>
          </w:tcPr>
          <w:p>
            <w:pPr>
              <w:pStyle w:val="TableParagraph"/>
              <w:ind w:left="0"/>
              <w:rPr>
                <w:sz w:val="22"/>
              </w:rPr>
            </w:pPr>
          </w:p>
        </w:tc>
      </w:tr>
      <w:tr>
        <w:trPr>
          <w:trHeight w:val="4167" w:hRule="atLeast"/>
        </w:trPr>
        <w:tc>
          <w:tcPr>
            <w:tcW w:w="566" w:type="dxa"/>
            <w:tcBorders>
              <w:bottom w:val="nil"/>
            </w:tcBorders>
          </w:tcPr>
          <w:p>
            <w:pPr>
              <w:pStyle w:val="TableParagraph"/>
              <w:spacing w:line="247" w:lineRule="exact"/>
              <w:ind w:left="141"/>
              <w:rPr>
                <w:sz w:val="22"/>
              </w:rPr>
            </w:pPr>
            <w:r>
              <w:rPr>
                <w:sz w:val="22"/>
              </w:rPr>
              <w:t>658.</w:t>
            </w:r>
          </w:p>
        </w:tc>
        <w:tc>
          <w:tcPr>
            <w:tcW w:w="2126" w:type="dxa"/>
            <w:tcBorders>
              <w:bottom w:val="nil"/>
            </w:tcBorders>
          </w:tcPr>
          <w:p>
            <w:pPr>
              <w:pStyle w:val="TableParagraph"/>
              <w:spacing w:line="247" w:lineRule="exact"/>
              <w:ind w:left="441"/>
              <w:rPr>
                <w:sz w:val="22"/>
              </w:rPr>
            </w:pPr>
            <w:r>
              <w:rPr>
                <w:sz w:val="22"/>
              </w:rPr>
              <w:t>Uwagi ogólne</w:t>
            </w:r>
          </w:p>
        </w:tc>
        <w:tc>
          <w:tcPr>
            <w:tcW w:w="1768" w:type="dxa"/>
            <w:tcBorders>
              <w:bottom w:val="nil"/>
            </w:tcBorders>
          </w:tcPr>
          <w:p>
            <w:pPr>
              <w:pStyle w:val="TableParagraph"/>
              <w:ind w:left="140" w:right="124" w:firstLine="3"/>
              <w:jc w:val="center"/>
              <w:rPr>
                <w:sz w:val="22"/>
              </w:rPr>
            </w:pPr>
            <w:r>
              <w:rPr>
                <w:sz w:val="22"/>
              </w:rPr>
              <w:t>Krajowej Izby Gospodarczej Elektroniki i Telekomunikacji</w:t>
            </w:r>
          </w:p>
          <w:p>
            <w:pPr>
              <w:pStyle w:val="TableParagraph"/>
              <w:ind w:left="112" w:right="95"/>
              <w:jc w:val="center"/>
              <w:rPr>
                <w:sz w:val="22"/>
              </w:rPr>
            </w:pPr>
            <w:r>
              <w:rPr>
                <w:sz w:val="22"/>
              </w:rPr>
              <w:t>– KIGEiT</w:t>
            </w:r>
          </w:p>
        </w:tc>
        <w:tc>
          <w:tcPr>
            <w:tcW w:w="8014" w:type="dxa"/>
            <w:tcBorders>
              <w:bottom w:val="nil"/>
            </w:tcBorders>
          </w:tcPr>
          <w:p>
            <w:pPr>
              <w:pStyle w:val="TableParagraph"/>
              <w:ind w:right="97"/>
              <w:jc w:val="both"/>
              <w:rPr>
                <w:sz w:val="22"/>
              </w:rPr>
            </w:pPr>
            <w:r>
              <w:rPr>
                <w:sz w:val="22"/>
              </w:rPr>
              <w:t>Uwagi KIGEiT dotyczą głównie propozycji zapisów regulujących następujące zagadnienia:</w:t>
            </w:r>
          </w:p>
          <w:p>
            <w:pPr>
              <w:pStyle w:val="TableParagraph"/>
              <w:numPr>
                <w:ilvl w:val="0"/>
                <w:numId w:val="184"/>
              </w:numPr>
              <w:tabs>
                <w:tab w:pos="819" w:val="left" w:leader="none"/>
              </w:tabs>
              <w:spacing w:line="240" w:lineRule="auto" w:before="0" w:after="0"/>
              <w:ind w:left="109" w:right="94" w:firstLine="0"/>
              <w:jc w:val="both"/>
              <w:rPr>
                <w:sz w:val="22"/>
              </w:rPr>
            </w:pPr>
            <w:r>
              <w:rPr>
                <w:sz w:val="22"/>
              </w:rPr>
              <w:t>zbieranie, dystrybucja i udostępnianie danych pomiarowych o funkcjonowaniu sieci;</w:t>
            </w:r>
          </w:p>
          <w:p>
            <w:pPr>
              <w:pStyle w:val="TableParagraph"/>
              <w:numPr>
                <w:ilvl w:val="0"/>
                <w:numId w:val="184"/>
              </w:numPr>
              <w:tabs>
                <w:tab w:pos="819" w:val="left" w:leader="none"/>
              </w:tabs>
              <w:spacing w:line="240" w:lineRule="auto" w:before="0" w:after="0"/>
              <w:ind w:left="109" w:right="96" w:firstLine="0"/>
              <w:jc w:val="both"/>
              <w:rPr>
                <w:sz w:val="22"/>
              </w:rPr>
            </w:pPr>
            <w:r>
              <w:rPr>
                <w:sz w:val="22"/>
              </w:rPr>
              <w:t>funkcjonowanie magazynów energii elektrycznej i cieplnej w sieciach energetycznych;</w:t>
            </w:r>
          </w:p>
          <w:p>
            <w:pPr>
              <w:pStyle w:val="TableParagraph"/>
              <w:numPr>
                <w:ilvl w:val="0"/>
                <w:numId w:val="184"/>
              </w:numPr>
              <w:tabs>
                <w:tab w:pos="818" w:val="left" w:leader="none"/>
                <w:tab w:pos="819" w:val="left" w:leader="none"/>
              </w:tabs>
              <w:spacing w:line="251" w:lineRule="exact" w:before="0" w:after="0"/>
              <w:ind w:left="109" w:right="0" w:firstLine="0"/>
              <w:jc w:val="left"/>
              <w:rPr>
                <w:sz w:val="22"/>
              </w:rPr>
            </w:pPr>
            <w:r>
              <w:rPr>
                <w:sz w:val="22"/>
              </w:rPr>
              <w:t>OZE i ich funkcjonowanie w sieciach</w:t>
            </w:r>
            <w:r>
              <w:rPr>
                <w:spacing w:val="-5"/>
                <w:sz w:val="22"/>
              </w:rPr>
              <w:t> </w:t>
            </w:r>
            <w:r>
              <w:rPr>
                <w:sz w:val="22"/>
              </w:rPr>
              <w:t>energetycznych;</w:t>
            </w:r>
          </w:p>
          <w:p>
            <w:pPr>
              <w:pStyle w:val="TableParagraph"/>
              <w:numPr>
                <w:ilvl w:val="0"/>
                <w:numId w:val="184"/>
              </w:numPr>
              <w:tabs>
                <w:tab w:pos="819" w:val="left" w:leader="none"/>
              </w:tabs>
              <w:spacing w:line="240" w:lineRule="auto" w:before="0" w:after="0"/>
              <w:ind w:left="109" w:right="96" w:firstLine="0"/>
              <w:jc w:val="both"/>
              <w:rPr>
                <w:sz w:val="22"/>
              </w:rPr>
            </w:pPr>
            <w:r>
              <w:rPr>
                <w:sz w:val="22"/>
              </w:rPr>
              <w:t>tworzenie warunków do wdrażania technologii energoelektronicznych, telekomunikacyjnych i informatycznych korzystających z modułów sztucznej inteligencji;</w:t>
            </w:r>
          </w:p>
          <w:p>
            <w:pPr>
              <w:pStyle w:val="TableParagraph"/>
              <w:numPr>
                <w:ilvl w:val="0"/>
                <w:numId w:val="184"/>
              </w:numPr>
              <w:tabs>
                <w:tab w:pos="819" w:val="left" w:leader="none"/>
              </w:tabs>
              <w:spacing w:line="240" w:lineRule="auto" w:before="0" w:after="0"/>
              <w:ind w:left="109" w:right="99" w:firstLine="0"/>
              <w:jc w:val="both"/>
              <w:rPr>
                <w:sz w:val="22"/>
              </w:rPr>
            </w:pPr>
            <w:r>
              <w:rPr>
                <w:sz w:val="22"/>
              </w:rPr>
              <w:t>integracji cyfrowej sieci energetycznych z pozostałymi elementami infrastruktury</w:t>
            </w:r>
            <w:r>
              <w:rPr>
                <w:spacing w:val="-4"/>
                <w:sz w:val="22"/>
              </w:rPr>
              <w:t> </w:t>
            </w:r>
            <w:r>
              <w:rPr>
                <w:sz w:val="22"/>
              </w:rPr>
              <w:t>krytycznej;</w:t>
            </w:r>
          </w:p>
          <w:p>
            <w:pPr>
              <w:pStyle w:val="TableParagraph"/>
              <w:numPr>
                <w:ilvl w:val="0"/>
                <w:numId w:val="184"/>
              </w:numPr>
              <w:tabs>
                <w:tab w:pos="819" w:val="left" w:leader="none"/>
              </w:tabs>
              <w:spacing w:line="240" w:lineRule="auto" w:before="0" w:after="0"/>
              <w:ind w:left="109" w:right="96" w:firstLine="0"/>
              <w:jc w:val="both"/>
              <w:rPr>
                <w:sz w:val="22"/>
              </w:rPr>
            </w:pPr>
            <w:r>
              <w:rPr>
                <w:sz w:val="22"/>
              </w:rPr>
              <w:t>implementacja sprzętu i oprogramowania spełniającego wymogi cyberbezpieczeństwa;</w:t>
            </w:r>
          </w:p>
          <w:p>
            <w:pPr>
              <w:pStyle w:val="TableParagraph"/>
              <w:numPr>
                <w:ilvl w:val="0"/>
                <w:numId w:val="184"/>
              </w:numPr>
              <w:tabs>
                <w:tab w:pos="819" w:val="left" w:leader="none"/>
              </w:tabs>
              <w:spacing w:line="240" w:lineRule="auto" w:before="0" w:after="0"/>
              <w:ind w:left="109" w:right="96" w:firstLine="0"/>
              <w:jc w:val="both"/>
              <w:rPr>
                <w:sz w:val="22"/>
              </w:rPr>
            </w:pPr>
            <w:r>
              <w:rPr>
                <w:sz w:val="22"/>
              </w:rPr>
              <w:t>integracja systemu elektroenergetycznego z systemem monitorowania stanu powietrza i poziomem emisji gazów</w:t>
            </w:r>
            <w:r>
              <w:rPr>
                <w:spacing w:val="-4"/>
                <w:sz w:val="22"/>
              </w:rPr>
              <w:t> </w:t>
            </w:r>
            <w:r>
              <w:rPr>
                <w:sz w:val="22"/>
              </w:rPr>
              <w:t>cieplarnianych.</w:t>
            </w:r>
          </w:p>
        </w:tc>
        <w:tc>
          <w:tcPr>
            <w:tcW w:w="3259" w:type="dxa"/>
            <w:vMerge w:val="restart"/>
          </w:tcPr>
          <w:p>
            <w:pPr>
              <w:pStyle w:val="TableParagraph"/>
              <w:ind w:left="0"/>
              <w:rPr>
                <w:sz w:val="22"/>
              </w:rPr>
            </w:pPr>
          </w:p>
        </w:tc>
      </w:tr>
      <w:tr>
        <w:trPr>
          <w:trHeight w:val="1761"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17"/>
              <w:ind w:right="93"/>
              <w:jc w:val="both"/>
              <w:rPr>
                <w:sz w:val="22"/>
              </w:rPr>
            </w:pPr>
            <w:r>
              <w:rPr>
                <w:sz w:val="22"/>
              </w:rPr>
              <w:t>KIGEiT nie odnosi się do tych zapisów ustawy o zmianie PE, które nie budziły wątpliwości</w:t>
            </w:r>
            <w:r>
              <w:rPr>
                <w:spacing w:val="-6"/>
                <w:sz w:val="22"/>
              </w:rPr>
              <w:t> </w:t>
            </w:r>
            <w:r>
              <w:rPr>
                <w:sz w:val="22"/>
              </w:rPr>
              <w:t>lub</w:t>
            </w:r>
            <w:r>
              <w:rPr>
                <w:spacing w:val="-5"/>
                <w:sz w:val="22"/>
              </w:rPr>
              <w:t> </w:t>
            </w:r>
            <w:r>
              <w:rPr>
                <w:sz w:val="22"/>
              </w:rPr>
              <w:t>których</w:t>
            </w:r>
            <w:r>
              <w:rPr>
                <w:spacing w:val="-4"/>
                <w:sz w:val="22"/>
              </w:rPr>
              <w:t> </w:t>
            </w:r>
            <w:r>
              <w:rPr>
                <w:sz w:val="22"/>
              </w:rPr>
              <w:t>zapisy</w:t>
            </w:r>
            <w:r>
              <w:rPr>
                <w:spacing w:val="-7"/>
                <w:sz w:val="22"/>
              </w:rPr>
              <w:t> </w:t>
            </w:r>
            <w:r>
              <w:rPr>
                <w:sz w:val="22"/>
              </w:rPr>
              <w:t>były</w:t>
            </w:r>
            <w:r>
              <w:rPr>
                <w:spacing w:val="-7"/>
                <w:sz w:val="22"/>
              </w:rPr>
              <w:t> </w:t>
            </w:r>
            <w:r>
              <w:rPr>
                <w:sz w:val="22"/>
              </w:rPr>
              <w:t>poza</w:t>
            </w:r>
            <w:r>
              <w:rPr>
                <w:spacing w:val="-2"/>
                <w:sz w:val="22"/>
              </w:rPr>
              <w:t> </w:t>
            </w:r>
            <w:r>
              <w:rPr>
                <w:sz w:val="22"/>
              </w:rPr>
              <w:t>kompetencjami</w:t>
            </w:r>
            <w:r>
              <w:rPr>
                <w:spacing w:val="-4"/>
                <w:sz w:val="22"/>
              </w:rPr>
              <w:t> </w:t>
            </w:r>
            <w:r>
              <w:rPr>
                <w:sz w:val="22"/>
              </w:rPr>
              <w:t>technicznymi</w:t>
            </w:r>
            <w:r>
              <w:rPr>
                <w:spacing w:val="-4"/>
                <w:sz w:val="22"/>
              </w:rPr>
              <w:t> </w:t>
            </w:r>
            <w:r>
              <w:rPr>
                <w:sz w:val="22"/>
              </w:rPr>
              <w:t>firm</w:t>
            </w:r>
            <w:r>
              <w:rPr>
                <w:spacing w:val="-4"/>
                <w:sz w:val="22"/>
              </w:rPr>
              <w:t> </w:t>
            </w:r>
            <w:r>
              <w:rPr>
                <w:sz w:val="22"/>
              </w:rPr>
              <w:t>–</w:t>
            </w:r>
            <w:r>
              <w:rPr>
                <w:spacing w:val="-5"/>
                <w:sz w:val="22"/>
              </w:rPr>
              <w:t> </w:t>
            </w:r>
            <w:r>
              <w:rPr>
                <w:sz w:val="22"/>
              </w:rPr>
              <w:t>członków Izby. Bardzo pozytywnie oceniamy kierunek zmian zarysowany w projekcie ustawy. Obecny kształt projektu zmobilizował członków Izby do przygotowania szeregu propozycji poprawek i uzupełnień, w całkowej zgodności z duchem i literą zmian już zapisanych w projekcie</w:t>
            </w:r>
            <w:r>
              <w:rPr>
                <w:spacing w:val="-1"/>
                <w:sz w:val="22"/>
              </w:rPr>
              <w:t> </w:t>
            </w:r>
            <w:r>
              <w:rPr>
                <w:sz w:val="22"/>
              </w:rPr>
              <w:t>ustawy.</w:t>
            </w:r>
          </w:p>
        </w:tc>
        <w:tc>
          <w:tcPr>
            <w:tcW w:w="3259" w:type="dxa"/>
            <w:vMerge/>
            <w:tcBorders>
              <w:top w:val="nil"/>
            </w:tcBorders>
          </w:tcPr>
          <w:p>
            <w:pPr>
              <w:rPr>
                <w:sz w:val="2"/>
                <w:szCs w:val="2"/>
              </w:rPr>
            </w:pPr>
          </w:p>
        </w:tc>
      </w:tr>
      <w:tr>
        <w:trPr>
          <w:trHeight w:val="1895"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ind w:right="94"/>
              <w:jc w:val="both"/>
              <w:rPr>
                <w:sz w:val="22"/>
              </w:rPr>
            </w:pPr>
            <w:r>
              <w:rPr>
                <w:sz w:val="22"/>
              </w:rPr>
              <w:t>Cele</w:t>
            </w:r>
            <w:r>
              <w:rPr>
                <w:spacing w:val="-14"/>
                <w:sz w:val="22"/>
              </w:rPr>
              <w:t> </w:t>
            </w:r>
            <w:r>
              <w:rPr>
                <w:sz w:val="22"/>
              </w:rPr>
              <w:t>zawartych</w:t>
            </w:r>
            <w:r>
              <w:rPr>
                <w:spacing w:val="-14"/>
                <w:sz w:val="22"/>
              </w:rPr>
              <w:t> </w:t>
            </w:r>
            <w:r>
              <w:rPr>
                <w:sz w:val="22"/>
              </w:rPr>
              <w:t>poniżej</w:t>
            </w:r>
            <w:r>
              <w:rPr>
                <w:spacing w:val="-10"/>
                <w:sz w:val="22"/>
              </w:rPr>
              <w:t> </w:t>
            </w:r>
            <w:r>
              <w:rPr>
                <w:sz w:val="22"/>
              </w:rPr>
              <w:t>propozycji</w:t>
            </w:r>
            <w:r>
              <w:rPr>
                <w:spacing w:val="-13"/>
                <w:sz w:val="22"/>
              </w:rPr>
              <w:t> </w:t>
            </w:r>
            <w:r>
              <w:rPr>
                <w:sz w:val="22"/>
              </w:rPr>
              <w:t>zmian</w:t>
            </w:r>
            <w:r>
              <w:rPr>
                <w:spacing w:val="-10"/>
                <w:sz w:val="22"/>
              </w:rPr>
              <w:t> </w:t>
            </w:r>
            <w:r>
              <w:rPr>
                <w:sz w:val="22"/>
              </w:rPr>
              <w:t>w</w:t>
            </w:r>
            <w:r>
              <w:rPr>
                <w:spacing w:val="-13"/>
                <w:sz w:val="22"/>
              </w:rPr>
              <w:t> </w:t>
            </w:r>
            <w:r>
              <w:rPr>
                <w:sz w:val="22"/>
              </w:rPr>
              <w:t>obecnych</w:t>
            </w:r>
            <w:r>
              <w:rPr>
                <w:spacing w:val="-10"/>
                <w:sz w:val="22"/>
              </w:rPr>
              <w:t> </w:t>
            </w:r>
            <w:r>
              <w:rPr>
                <w:sz w:val="22"/>
              </w:rPr>
              <w:t>regulacjach</w:t>
            </w:r>
            <w:r>
              <w:rPr>
                <w:spacing w:val="-14"/>
                <w:sz w:val="22"/>
              </w:rPr>
              <w:t> </w:t>
            </w:r>
            <w:r>
              <w:rPr>
                <w:sz w:val="22"/>
              </w:rPr>
              <w:t>o</w:t>
            </w:r>
            <w:r>
              <w:rPr>
                <w:spacing w:val="-13"/>
                <w:sz w:val="22"/>
              </w:rPr>
              <w:t> </w:t>
            </w:r>
            <w:r>
              <w:rPr>
                <w:sz w:val="22"/>
              </w:rPr>
              <w:t>charakterze</w:t>
            </w:r>
            <w:r>
              <w:rPr>
                <w:spacing w:val="-14"/>
                <w:sz w:val="22"/>
              </w:rPr>
              <w:t> </w:t>
            </w:r>
            <w:r>
              <w:rPr>
                <w:sz w:val="22"/>
              </w:rPr>
              <w:t>ogólnym oraz proponowanych poprawek do zapisów projektu przedmiotowej ustawy</w:t>
            </w:r>
            <w:r>
              <w:rPr>
                <w:spacing w:val="-10"/>
                <w:sz w:val="22"/>
              </w:rPr>
              <w:t> </w:t>
            </w:r>
            <w:r>
              <w:rPr>
                <w:sz w:val="22"/>
              </w:rPr>
              <w:t>to:</w:t>
            </w:r>
          </w:p>
          <w:p>
            <w:pPr>
              <w:pStyle w:val="TableParagraph"/>
              <w:numPr>
                <w:ilvl w:val="0"/>
                <w:numId w:val="185"/>
              </w:numPr>
              <w:tabs>
                <w:tab w:pos="819" w:val="left" w:leader="none"/>
              </w:tabs>
              <w:spacing w:line="240" w:lineRule="auto" w:before="0" w:after="0"/>
              <w:ind w:left="109" w:right="98" w:firstLine="0"/>
              <w:jc w:val="both"/>
              <w:rPr>
                <w:sz w:val="22"/>
              </w:rPr>
            </w:pPr>
            <w:r>
              <w:rPr>
                <w:sz w:val="22"/>
              </w:rPr>
              <w:t>redukcja kosztów produkcji i dystrybucji energii poprzez otworzenie krajowych sieci energetycznych na nowoczesne rozwiązania technologiczne w zakresie generacji i magazynowania</w:t>
            </w:r>
            <w:r>
              <w:rPr>
                <w:spacing w:val="-1"/>
                <w:sz w:val="22"/>
              </w:rPr>
              <w:t> </w:t>
            </w:r>
            <w:r>
              <w:rPr>
                <w:sz w:val="22"/>
              </w:rPr>
              <w:t>energii;</w:t>
            </w:r>
          </w:p>
          <w:p>
            <w:pPr>
              <w:pStyle w:val="TableParagraph"/>
              <w:numPr>
                <w:ilvl w:val="0"/>
                <w:numId w:val="185"/>
              </w:numPr>
              <w:tabs>
                <w:tab w:pos="819" w:val="left" w:leader="none"/>
              </w:tabs>
              <w:spacing w:line="252" w:lineRule="exact" w:before="4" w:after="0"/>
              <w:ind w:left="109" w:right="95" w:firstLine="0"/>
              <w:jc w:val="both"/>
              <w:rPr>
                <w:sz w:val="22"/>
              </w:rPr>
            </w:pPr>
            <w:r>
              <w:rPr>
                <w:sz w:val="22"/>
              </w:rPr>
              <w:t>uruchomienie mechanizmów zachęcających do inwestycji w podnoszenie efektywności energetycznej</w:t>
            </w:r>
            <w:r>
              <w:rPr>
                <w:spacing w:val="-2"/>
                <w:sz w:val="22"/>
              </w:rPr>
              <w:t> </w:t>
            </w:r>
            <w:r>
              <w:rPr>
                <w:sz w:val="22"/>
              </w:rPr>
              <w:t>gospodarki;</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186"/>
              </w:numPr>
              <w:tabs>
                <w:tab w:pos="819" w:val="left" w:leader="none"/>
              </w:tabs>
              <w:spacing w:line="240" w:lineRule="auto" w:before="0" w:after="0"/>
              <w:ind w:left="109" w:right="100" w:firstLine="0"/>
              <w:jc w:val="both"/>
              <w:rPr>
                <w:sz w:val="22"/>
              </w:rPr>
            </w:pPr>
            <w:r>
              <w:rPr>
                <w:sz w:val="22"/>
              </w:rPr>
              <w:t>uruchomienie mechanizmów zachęcających do redukcji emisji pyłów i gazów cieplarnianych;</w:t>
            </w:r>
          </w:p>
          <w:p>
            <w:pPr>
              <w:pStyle w:val="TableParagraph"/>
              <w:numPr>
                <w:ilvl w:val="0"/>
                <w:numId w:val="186"/>
              </w:numPr>
              <w:tabs>
                <w:tab w:pos="819" w:val="left" w:leader="none"/>
              </w:tabs>
              <w:spacing w:line="240" w:lineRule="auto" w:before="0" w:after="0"/>
              <w:ind w:left="109" w:right="97" w:firstLine="0"/>
              <w:jc w:val="both"/>
              <w:rPr>
                <w:sz w:val="22"/>
              </w:rPr>
            </w:pPr>
            <w:r>
              <w:rPr>
                <w:sz w:val="22"/>
              </w:rPr>
              <w:t>wykorzystanie możliwości gospodarczych wynikających z procesów integracji technologicznej systemów energetycznych krajów członkowskich</w:t>
            </w:r>
            <w:r>
              <w:rPr>
                <w:spacing w:val="-4"/>
                <w:sz w:val="22"/>
              </w:rPr>
              <w:t> </w:t>
            </w:r>
            <w:r>
              <w:rPr>
                <w:sz w:val="22"/>
              </w:rPr>
              <w:t>UE.</w:t>
            </w:r>
          </w:p>
          <w:p>
            <w:pPr>
              <w:pStyle w:val="TableParagraph"/>
              <w:spacing w:before="7"/>
              <w:ind w:left="0"/>
              <w:rPr>
                <w:sz w:val="21"/>
              </w:rPr>
            </w:pPr>
          </w:p>
          <w:p>
            <w:pPr>
              <w:pStyle w:val="TableParagraph"/>
              <w:ind w:right="97"/>
              <w:jc w:val="both"/>
              <w:rPr>
                <w:sz w:val="22"/>
              </w:rPr>
            </w:pPr>
            <w:r>
              <w:rPr>
                <w:sz w:val="22"/>
              </w:rPr>
              <w:t>Ad 1. Od roku 2011 w pismach i stanowiskach prezentowanych przez KIGEiT w kontaktach z ministerstwami właściwymi ds. energii, informowaliśmy, że do roku 2020 koszty produkcji energii elektrycznej (ee) z turbin wiatrowych i elektrowni fotowoltaicznych na terenie Polski będą niższe od kosztów ee ze źródeł konwencjonalnych. Skutki niedostatecznego włączenia się w globalne procesy elektronizacji i cyfryzacji technologii energetycznych znajdują swe odzwierciedlenie w kosztach technicznych wytwarzania energii, co przełożyło się na ceny. Obecnie koszty techniczne generacji ee z fotowoltaiki np. w Danii spadły do poziomu ok. 40 Eur/MWh, natomiast z wiatru to poziom ok. 30</w:t>
            </w:r>
            <w:r>
              <w:rPr>
                <w:spacing w:val="-6"/>
                <w:sz w:val="22"/>
              </w:rPr>
              <w:t> </w:t>
            </w:r>
            <w:r>
              <w:rPr>
                <w:sz w:val="22"/>
              </w:rPr>
              <w:t>Eur/MWh.</w:t>
            </w:r>
          </w:p>
          <w:p>
            <w:pPr>
              <w:pStyle w:val="TableParagraph"/>
              <w:ind w:left="0"/>
              <w:rPr>
                <w:sz w:val="22"/>
              </w:rPr>
            </w:pPr>
          </w:p>
          <w:p>
            <w:pPr>
              <w:pStyle w:val="TableParagraph"/>
              <w:spacing w:before="1"/>
              <w:ind w:right="92"/>
              <w:jc w:val="both"/>
              <w:rPr>
                <w:sz w:val="22"/>
              </w:rPr>
            </w:pPr>
            <w:r>
              <w:rPr>
                <w:sz w:val="22"/>
              </w:rPr>
              <w:t>Globalna skala inwestycji w technologie generacji z OZE oraz magazynowania jest tak duża,</w:t>
            </w:r>
            <w:r>
              <w:rPr>
                <w:spacing w:val="-3"/>
                <w:sz w:val="22"/>
              </w:rPr>
              <w:t> </w:t>
            </w:r>
            <w:r>
              <w:rPr>
                <w:sz w:val="22"/>
              </w:rPr>
              <w:t>że</w:t>
            </w:r>
            <w:r>
              <w:rPr>
                <w:spacing w:val="-3"/>
                <w:sz w:val="22"/>
              </w:rPr>
              <w:t> </w:t>
            </w:r>
            <w:r>
              <w:rPr>
                <w:sz w:val="22"/>
              </w:rPr>
              <w:t>można</w:t>
            </w:r>
            <w:r>
              <w:rPr>
                <w:spacing w:val="-3"/>
                <w:sz w:val="22"/>
              </w:rPr>
              <w:t> </w:t>
            </w:r>
            <w:r>
              <w:rPr>
                <w:sz w:val="22"/>
              </w:rPr>
              <w:t>przyjąć</w:t>
            </w:r>
            <w:r>
              <w:rPr>
                <w:spacing w:val="-5"/>
                <w:sz w:val="22"/>
              </w:rPr>
              <w:t> </w:t>
            </w:r>
            <w:r>
              <w:rPr>
                <w:sz w:val="22"/>
              </w:rPr>
              <w:t>za</w:t>
            </w:r>
            <w:r>
              <w:rPr>
                <w:spacing w:val="-6"/>
                <w:sz w:val="22"/>
              </w:rPr>
              <w:t> </w:t>
            </w:r>
            <w:r>
              <w:rPr>
                <w:sz w:val="22"/>
              </w:rPr>
              <w:t>pewnik,</w:t>
            </w:r>
            <w:r>
              <w:rPr>
                <w:spacing w:val="-4"/>
                <w:sz w:val="22"/>
              </w:rPr>
              <w:t> </w:t>
            </w:r>
            <w:r>
              <w:rPr>
                <w:sz w:val="22"/>
              </w:rPr>
              <w:t>iż</w:t>
            </w:r>
            <w:r>
              <w:rPr>
                <w:spacing w:val="-6"/>
                <w:sz w:val="22"/>
              </w:rPr>
              <w:t> </w:t>
            </w:r>
            <w:r>
              <w:rPr>
                <w:sz w:val="22"/>
              </w:rPr>
              <w:t>w</w:t>
            </w:r>
            <w:r>
              <w:rPr>
                <w:spacing w:val="-7"/>
                <w:sz w:val="22"/>
              </w:rPr>
              <w:t> </w:t>
            </w:r>
            <w:r>
              <w:rPr>
                <w:sz w:val="22"/>
              </w:rPr>
              <w:t>ciągu</w:t>
            </w:r>
            <w:r>
              <w:rPr>
                <w:spacing w:val="-4"/>
                <w:sz w:val="22"/>
              </w:rPr>
              <w:t> </w:t>
            </w:r>
            <w:r>
              <w:rPr>
                <w:sz w:val="22"/>
              </w:rPr>
              <w:t>następnych</w:t>
            </w:r>
            <w:r>
              <w:rPr>
                <w:spacing w:val="-3"/>
                <w:sz w:val="22"/>
              </w:rPr>
              <w:t> </w:t>
            </w:r>
            <w:r>
              <w:rPr>
                <w:sz w:val="22"/>
              </w:rPr>
              <w:t>10</w:t>
            </w:r>
            <w:r>
              <w:rPr>
                <w:spacing w:val="-6"/>
                <w:sz w:val="22"/>
              </w:rPr>
              <w:t> </w:t>
            </w:r>
            <w:r>
              <w:rPr>
                <w:sz w:val="22"/>
              </w:rPr>
              <w:t>lat</w:t>
            </w:r>
            <w:r>
              <w:rPr>
                <w:spacing w:val="-5"/>
                <w:sz w:val="22"/>
              </w:rPr>
              <w:t> </w:t>
            </w:r>
            <w:r>
              <w:rPr>
                <w:sz w:val="22"/>
              </w:rPr>
              <w:t>koszty</w:t>
            </w:r>
            <w:r>
              <w:rPr>
                <w:spacing w:val="-6"/>
                <w:sz w:val="22"/>
              </w:rPr>
              <w:t> </w:t>
            </w:r>
            <w:r>
              <w:rPr>
                <w:sz w:val="22"/>
              </w:rPr>
              <w:t>generacji</w:t>
            </w:r>
            <w:r>
              <w:rPr>
                <w:spacing w:val="-7"/>
                <w:sz w:val="22"/>
              </w:rPr>
              <w:t> </w:t>
            </w:r>
            <w:r>
              <w:rPr>
                <w:sz w:val="22"/>
              </w:rPr>
              <w:t>z</w:t>
            </w:r>
            <w:r>
              <w:rPr>
                <w:spacing w:val="-5"/>
                <w:sz w:val="22"/>
              </w:rPr>
              <w:t> </w:t>
            </w:r>
            <w:r>
              <w:rPr>
                <w:sz w:val="22"/>
              </w:rPr>
              <w:t>turbin wiatrowych i fotowoltaiki spadną o kolejne 30%. Należy również bardzo poważnie traktować prognozy płynące z rynku magazynowania energii, które mówią, że koszty przesunięcia energii w czasie spadną w ciągu najbliższej dekady do poziomu 50 Eur/MWh, co oznacza, że technologie te staną się kluczowym elementem optymalizacji pracy sieci przesyłowych i dystrybucyjnych</w:t>
            </w:r>
            <w:r>
              <w:rPr>
                <w:spacing w:val="-5"/>
                <w:sz w:val="22"/>
              </w:rPr>
              <w:t> </w:t>
            </w:r>
            <w:r>
              <w:rPr>
                <w:sz w:val="22"/>
              </w:rPr>
              <w:t>ee.</w:t>
            </w:r>
          </w:p>
          <w:p>
            <w:pPr>
              <w:pStyle w:val="TableParagraph"/>
              <w:spacing w:before="11"/>
              <w:ind w:left="0"/>
              <w:rPr>
                <w:sz w:val="21"/>
              </w:rPr>
            </w:pPr>
          </w:p>
          <w:p>
            <w:pPr>
              <w:pStyle w:val="TableParagraph"/>
              <w:spacing w:line="252" w:lineRule="exact"/>
              <w:rPr>
                <w:sz w:val="22"/>
              </w:rPr>
            </w:pPr>
            <w:r>
              <w:rPr>
                <w:sz w:val="22"/>
              </w:rPr>
              <w:t>Stąd nasz apel o jak najszybsze stworzenie warunków prawnych:</w:t>
            </w:r>
          </w:p>
          <w:p>
            <w:pPr>
              <w:pStyle w:val="TableParagraph"/>
              <w:numPr>
                <w:ilvl w:val="0"/>
                <w:numId w:val="187"/>
              </w:numPr>
              <w:tabs>
                <w:tab w:pos="818" w:val="left" w:leader="none"/>
                <w:tab w:pos="819" w:val="left" w:leader="none"/>
              </w:tabs>
              <w:spacing w:line="240" w:lineRule="auto" w:before="0" w:after="0"/>
              <w:ind w:left="109" w:right="96" w:firstLine="0"/>
              <w:jc w:val="both"/>
              <w:rPr>
                <w:sz w:val="22"/>
              </w:rPr>
            </w:pPr>
            <w:r>
              <w:rPr>
                <w:sz w:val="22"/>
              </w:rPr>
              <w:t>gwarantujących bezpieczeństwo inwestycji prywatnych w OZE, ze</w:t>
            </w:r>
            <w:r>
              <w:rPr>
                <w:spacing w:val="-33"/>
                <w:sz w:val="22"/>
              </w:rPr>
              <w:t> </w:t>
            </w:r>
            <w:r>
              <w:rPr>
                <w:sz w:val="22"/>
              </w:rPr>
              <w:t>szczególnym uwzględnieniem bezpieczeństwa inwestycji</w:t>
            </w:r>
            <w:r>
              <w:rPr>
                <w:spacing w:val="-9"/>
                <w:sz w:val="22"/>
              </w:rPr>
              <w:t> </w:t>
            </w:r>
            <w:r>
              <w:rPr>
                <w:sz w:val="22"/>
              </w:rPr>
              <w:t>prosumenckich,</w:t>
            </w:r>
          </w:p>
          <w:p>
            <w:pPr>
              <w:pStyle w:val="TableParagraph"/>
              <w:numPr>
                <w:ilvl w:val="0"/>
                <w:numId w:val="187"/>
              </w:numPr>
              <w:tabs>
                <w:tab w:pos="818" w:val="left" w:leader="none"/>
                <w:tab w:pos="819" w:val="left" w:leader="none"/>
              </w:tabs>
              <w:spacing w:line="240" w:lineRule="auto" w:before="0" w:after="0"/>
              <w:ind w:left="109" w:right="98" w:firstLine="0"/>
              <w:jc w:val="both"/>
              <w:rPr>
                <w:sz w:val="22"/>
              </w:rPr>
            </w:pPr>
            <w:r>
              <w:rPr>
                <w:sz w:val="22"/>
              </w:rPr>
              <w:t>kończących z polityką blokowania dużych (a więc bardziej efektywnych ekonomicznie)</w:t>
            </w:r>
            <w:r>
              <w:rPr>
                <w:spacing w:val="-14"/>
                <w:sz w:val="22"/>
              </w:rPr>
              <w:t> </w:t>
            </w:r>
            <w:r>
              <w:rPr>
                <w:sz w:val="22"/>
              </w:rPr>
              <w:t>inwestycji</w:t>
            </w:r>
            <w:r>
              <w:rPr>
                <w:spacing w:val="-17"/>
                <w:sz w:val="22"/>
              </w:rPr>
              <w:t> </w:t>
            </w:r>
            <w:r>
              <w:rPr>
                <w:sz w:val="22"/>
              </w:rPr>
              <w:t>w</w:t>
            </w:r>
            <w:r>
              <w:rPr>
                <w:spacing w:val="-12"/>
                <w:sz w:val="22"/>
              </w:rPr>
              <w:t> </w:t>
            </w:r>
            <w:r>
              <w:rPr>
                <w:sz w:val="22"/>
              </w:rPr>
              <w:t>mikroinstalacje</w:t>
            </w:r>
            <w:r>
              <w:rPr>
                <w:spacing w:val="-17"/>
                <w:sz w:val="22"/>
              </w:rPr>
              <w:t> </w:t>
            </w:r>
            <w:r>
              <w:rPr>
                <w:sz w:val="22"/>
              </w:rPr>
              <w:t>fotowoltaiczne,</w:t>
            </w:r>
            <w:r>
              <w:rPr>
                <w:spacing w:val="-15"/>
                <w:sz w:val="22"/>
              </w:rPr>
              <w:t> </w:t>
            </w:r>
            <w:r>
              <w:rPr>
                <w:sz w:val="22"/>
              </w:rPr>
              <w:t>poprzez</w:t>
            </w:r>
            <w:r>
              <w:rPr>
                <w:spacing w:val="-17"/>
                <w:sz w:val="22"/>
              </w:rPr>
              <w:t> </w:t>
            </w:r>
            <w:r>
              <w:rPr>
                <w:sz w:val="22"/>
              </w:rPr>
              <w:t>likwidacji</w:t>
            </w:r>
            <w:r>
              <w:rPr>
                <w:spacing w:val="-14"/>
                <w:sz w:val="22"/>
              </w:rPr>
              <w:t> </w:t>
            </w:r>
            <w:r>
              <w:rPr>
                <w:sz w:val="22"/>
              </w:rPr>
              <w:t>barier</w:t>
            </w:r>
            <w:r>
              <w:rPr>
                <w:spacing w:val="-14"/>
                <w:sz w:val="22"/>
              </w:rPr>
              <w:t> </w:t>
            </w:r>
            <w:r>
              <w:rPr>
                <w:sz w:val="22"/>
              </w:rPr>
              <w:t>dla instalacji o mocy powyżej 10</w:t>
            </w:r>
            <w:r>
              <w:rPr>
                <w:spacing w:val="-1"/>
                <w:sz w:val="22"/>
              </w:rPr>
              <w:t> </w:t>
            </w:r>
            <w:r>
              <w:rPr>
                <w:sz w:val="22"/>
              </w:rPr>
              <w:t>kW,</w:t>
            </w:r>
          </w:p>
          <w:p>
            <w:pPr>
              <w:pStyle w:val="TableParagraph"/>
              <w:numPr>
                <w:ilvl w:val="0"/>
                <w:numId w:val="187"/>
              </w:numPr>
              <w:tabs>
                <w:tab w:pos="818" w:val="left" w:leader="none"/>
                <w:tab w:pos="819" w:val="left" w:leader="none"/>
              </w:tabs>
              <w:spacing w:line="240" w:lineRule="auto" w:before="0" w:after="0"/>
              <w:ind w:left="109" w:right="99" w:firstLine="0"/>
              <w:jc w:val="both"/>
              <w:rPr>
                <w:sz w:val="22"/>
              </w:rPr>
            </w:pPr>
            <w:r>
              <w:rPr>
                <w:sz w:val="22"/>
              </w:rPr>
              <w:t>uruchomiających mechanizmy zachęcające do inwestycji w automatykę budynkową współpracującą z automatyką</w:t>
            </w:r>
            <w:r>
              <w:rPr>
                <w:spacing w:val="-5"/>
                <w:sz w:val="22"/>
              </w:rPr>
              <w:t> </w:t>
            </w:r>
            <w:r>
              <w:rPr>
                <w:sz w:val="22"/>
              </w:rPr>
              <w:t>sieciową,</w:t>
            </w:r>
          </w:p>
          <w:p>
            <w:pPr>
              <w:pStyle w:val="TableParagraph"/>
              <w:numPr>
                <w:ilvl w:val="0"/>
                <w:numId w:val="187"/>
              </w:numPr>
              <w:tabs>
                <w:tab w:pos="818" w:val="left" w:leader="none"/>
                <w:tab w:pos="819" w:val="left" w:leader="none"/>
              </w:tabs>
              <w:spacing w:line="240" w:lineRule="auto" w:before="0" w:after="0"/>
              <w:ind w:left="109" w:right="97" w:firstLine="0"/>
              <w:jc w:val="both"/>
              <w:rPr>
                <w:sz w:val="22"/>
              </w:rPr>
            </w:pPr>
            <w:r>
              <w:rPr>
                <w:sz w:val="22"/>
              </w:rPr>
              <w:t>stymulujących szybkie wycofanie się z polityki blokującej rozwój energetyki wiatrowej,</w:t>
            </w:r>
          </w:p>
          <w:p>
            <w:pPr>
              <w:pStyle w:val="TableParagraph"/>
              <w:numPr>
                <w:ilvl w:val="0"/>
                <w:numId w:val="187"/>
              </w:numPr>
              <w:tabs>
                <w:tab w:pos="818" w:val="left" w:leader="none"/>
                <w:tab w:pos="819" w:val="left" w:leader="none"/>
              </w:tabs>
              <w:spacing w:line="252" w:lineRule="exact" w:before="4" w:after="0"/>
              <w:ind w:left="109" w:right="95" w:firstLine="0"/>
              <w:jc w:val="both"/>
              <w:rPr>
                <w:sz w:val="22"/>
              </w:rPr>
            </w:pPr>
            <w:r>
              <w:rPr>
                <w:sz w:val="22"/>
              </w:rPr>
              <w:t>stanowiących rzeczywiste otworzenie rynku dla prosumentów inwestujących w OZE,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188"/>
              </w:numPr>
              <w:tabs>
                <w:tab w:pos="818" w:val="left" w:leader="none"/>
                <w:tab w:pos="819" w:val="left" w:leader="none"/>
              </w:tabs>
              <w:spacing w:line="240" w:lineRule="auto" w:before="0" w:after="0"/>
              <w:ind w:left="109" w:right="100" w:firstLine="0"/>
              <w:jc w:val="both"/>
              <w:rPr>
                <w:sz w:val="22"/>
              </w:rPr>
            </w:pPr>
            <w:r>
              <w:rPr>
                <w:sz w:val="22"/>
              </w:rPr>
              <w:t>obligujących OSD do modernizacji sieci dystrybucyjnej i budowy automatyki umożliwiającej masowe włączanie OZE do systemu</w:t>
            </w:r>
            <w:r>
              <w:rPr>
                <w:spacing w:val="-5"/>
                <w:sz w:val="22"/>
              </w:rPr>
              <w:t> </w:t>
            </w:r>
            <w:r>
              <w:rPr>
                <w:sz w:val="22"/>
              </w:rPr>
              <w:t>elektroenergetycznego,</w:t>
            </w:r>
          </w:p>
          <w:p>
            <w:pPr>
              <w:pStyle w:val="TableParagraph"/>
              <w:numPr>
                <w:ilvl w:val="0"/>
                <w:numId w:val="188"/>
              </w:numPr>
              <w:tabs>
                <w:tab w:pos="818" w:val="left" w:leader="none"/>
                <w:tab w:pos="819" w:val="left" w:leader="none"/>
              </w:tabs>
              <w:spacing w:line="240" w:lineRule="auto" w:before="0" w:after="0"/>
              <w:ind w:left="109" w:right="96" w:firstLine="0"/>
              <w:jc w:val="both"/>
              <w:rPr>
                <w:sz w:val="22"/>
              </w:rPr>
            </w:pPr>
            <w:r>
              <w:rPr>
                <w:sz w:val="22"/>
              </w:rPr>
              <w:t>do powołania </w:t>
            </w:r>
            <w:r>
              <w:rPr>
                <w:spacing w:val="-2"/>
                <w:sz w:val="22"/>
              </w:rPr>
              <w:t>OIP </w:t>
            </w:r>
            <w:r>
              <w:rPr>
                <w:sz w:val="22"/>
              </w:rPr>
              <w:t>i systemu służącego budowie automatyki sieciowej i abonenckiej poprzez udostępnienie danych on-line użytkownikom końcowym w formie elektronicznej i standaryzacji systemu urządzeń pomiarowych w sposób umożliwiający automatyczną współpracę z system elektroenergetycznym, stymulowaną sygnałami taryfowymi.</w:t>
            </w:r>
          </w:p>
          <w:p>
            <w:pPr>
              <w:pStyle w:val="TableParagraph"/>
              <w:spacing w:before="6"/>
              <w:ind w:left="0"/>
              <w:rPr>
                <w:sz w:val="21"/>
              </w:rPr>
            </w:pPr>
          </w:p>
          <w:p>
            <w:pPr>
              <w:pStyle w:val="TableParagraph"/>
              <w:spacing w:before="1"/>
              <w:ind w:right="97"/>
              <w:jc w:val="both"/>
              <w:rPr>
                <w:sz w:val="22"/>
              </w:rPr>
            </w:pPr>
            <w:r>
              <w:rPr>
                <w:sz w:val="22"/>
              </w:rPr>
              <w:t>Ad</w:t>
            </w:r>
            <w:r>
              <w:rPr>
                <w:spacing w:val="-7"/>
                <w:sz w:val="22"/>
              </w:rPr>
              <w:t> </w:t>
            </w:r>
            <w:r>
              <w:rPr>
                <w:sz w:val="22"/>
              </w:rPr>
              <w:t>2.</w:t>
            </w:r>
            <w:r>
              <w:rPr>
                <w:spacing w:val="-6"/>
                <w:sz w:val="22"/>
              </w:rPr>
              <w:t> </w:t>
            </w:r>
            <w:r>
              <w:rPr>
                <w:sz w:val="22"/>
              </w:rPr>
              <w:t>Postulujemy</w:t>
            </w:r>
            <w:r>
              <w:rPr>
                <w:spacing w:val="-9"/>
                <w:sz w:val="22"/>
              </w:rPr>
              <w:t> </w:t>
            </w:r>
            <w:r>
              <w:rPr>
                <w:sz w:val="22"/>
              </w:rPr>
              <w:t>podjęcie</w:t>
            </w:r>
            <w:r>
              <w:rPr>
                <w:spacing w:val="-8"/>
                <w:sz w:val="22"/>
              </w:rPr>
              <w:t> </w:t>
            </w:r>
            <w:r>
              <w:rPr>
                <w:sz w:val="22"/>
              </w:rPr>
              <w:t>prac</w:t>
            </w:r>
            <w:r>
              <w:rPr>
                <w:spacing w:val="-8"/>
                <w:sz w:val="22"/>
              </w:rPr>
              <w:t> </w:t>
            </w:r>
            <w:r>
              <w:rPr>
                <w:sz w:val="22"/>
              </w:rPr>
              <w:t>nad</w:t>
            </w:r>
            <w:r>
              <w:rPr>
                <w:spacing w:val="-7"/>
                <w:sz w:val="22"/>
              </w:rPr>
              <w:t> </w:t>
            </w:r>
            <w:r>
              <w:rPr>
                <w:sz w:val="22"/>
              </w:rPr>
              <w:t>zmianą</w:t>
            </w:r>
            <w:r>
              <w:rPr>
                <w:spacing w:val="-6"/>
                <w:sz w:val="22"/>
              </w:rPr>
              <w:t> </w:t>
            </w:r>
            <w:r>
              <w:rPr>
                <w:sz w:val="22"/>
              </w:rPr>
              <w:t>ustawy</w:t>
            </w:r>
            <w:r>
              <w:rPr>
                <w:spacing w:val="-9"/>
                <w:sz w:val="22"/>
              </w:rPr>
              <w:t> </w:t>
            </w:r>
            <w:r>
              <w:rPr>
                <w:sz w:val="22"/>
              </w:rPr>
              <w:t>o</w:t>
            </w:r>
            <w:r>
              <w:rPr>
                <w:spacing w:val="-6"/>
                <w:sz w:val="22"/>
              </w:rPr>
              <w:t> </w:t>
            </w:r>
            <w:r>
              <w:rPr>
                <w:sz w:val="22"/>
              </w:rPr>
              <w:t>efektywności</w:t>
            </w:r>
            <w:r>
              <w:rPr>
                <w:spacing w:val="-8"/>
                <w:sz w:val="22"/>
              </w:rPr>
              <w:t> </w:t>
            </w:r>
            <w:r>
              <w:rPr>
                <w:sz w:val="22"/>
              </w:rPr>
              <w:t>energetycznej,</w:t>
            </w:r>
            <w:r>
              <w:rPr>
                <w:spacing w:val="-6"/>
                <w:sz w:val="22"/>
              </w:rPr>
              <w:t> </w:t>
            </w:r>
            <w:r>
              <w:rPr>
                <w:sz w:val="22"/>
              </w:rPr>
              <w:t>która pozwoli wykorzystać w pełni efekty modernizacji Prawa energetycznego w duchu przedmiotowej</w:t>
            </w:r>
            <w:r>
              <w:rPr>
                <w:spacing w:val="2"/>
                <w:sz w:val="22"/>
              </w:rPr>
              <w:t> </w:t>
            </w:r>
            <w:r>
              <w:rPr>
                <w:sz w:val="22"/>
              </w:rPr>
              <w:t>ustawy.</w:t>
            </w:r>
          </w:p>
          <w:p>
            <w:pPr>
              <w:pStyle w:val="TableParagraph"/>
              <w:spacing w:before="10"/>
              <w:ind w:left="0"/>
              <w:rPr>
                <w:sz w:val="21"/>
              </w:rPr>
            </w:pPr>
          </w:p>
          <w:p>
            <w:pPr>
              <w:pStyle w:val="TableParagraph"/>
              <w:ind w:right="96"/>
              <w:jc w:val="both"/>
              <w:rPr>
                <w:sz w:val="22"/>
              </w:rPr>
            </w:pPr>
            <w:r>
              <w:rPr>
                <w:sz w:val="22"/>
              </w:rPr>
              <w:t>Ad 3. Harmonogram wdrażania efektów modernizacji PE, ze szczególnym uwzględnieniem</w:t>
            </w:r>
            <w:r>
              <w:rPr>
                <w:spacing w:val="-13"/>
                <w:sz w:val="22"/>
              </w:rPr>
              <w:t> </w:t>
            </w:r>
            <w:r>
              <w:rPr>
                <w:sz w:val="22"/>
              </w:rPr>
              <w:t>polityki</w:t>
            </w:r>
            <w:r>
              <w:rPr>
                <w:spacing w:val="-8"/>
                <w:sz w:val="22"/>
              </w:rPr>
              <w:t> </w:t>
            </w:r>
            <w:r>
              <w:rPr>
                <w:sz w:val="22"/>
              </w:rPr>
              <w:t>rozwoju</w:t>
            </w:r>
            <w:r>
              <w:rPr>
                <w:spacing w:val="-13"/>
                <w:sz w:val="22"/>
              </w:rPr>
              <w:t> </w:t>
            </w:r>
            <w:r>
              <w:rPr>
                <w:sz w:val="22"/>
              </w:rPr>
              <w:t>OZE</w:t>
            </w:r>
            <w:r>
              <w:rPr>
                <w:spacing w:val="-10"/>
                <w:sz w:val="22"/>
              </w:rPr>
              <w:t> </w:t>
            </w:r>
            <w:r>
              <w:rPr>
                <w:sz w:val="22"/>
              </w:rPr>
              <w:t>wspartych</w:t>
            </w:r>
            <w:r>
              <w:rPr>
                <w:spacing w:val="-12"/>
                <w:sz w:val="22"/>
              </w:rPr>
              <w:t> </w:t>
            </w:r>
            <w:r>
              <w:rPr>
                <w:sz w:val="22"/>
              </w:rPr>
              <w:t>inteligentnymi</w:t>
            </w:r>
            <w:r>
              <w:rPr>
                <w:spacing w:val="-8"/>
                <w:sz w:val="22"/>
              </w:rPr>
              <w:t> </w:t>
            </w:r>
            <w:r>
              <w:rPr>
                <w:sz w:val="22"/>
              </w:rPr>
              <w:t>systemami</w:t>
            </w:r>
            <w:r>
              <w:rPr>
                <w:spacing w:val="-9"/>
                <w:sz w:val="22"/>
              </w:rPr>
              <w:t> </w:t>
            </w:r>
            <w:r>
              <w:rPr>
                <w:sz w:val="22"/>
              </w:rPr>
              <w:t>zarządzania i podnoszenia efektywności energetycznej powinien uwzględniać obecną mapę niskich emisji. To pozwoli na uzyskanie efektu synergii procesów modernizacji energetyki, z procesami elektryfikacji transportu samochodowego i podnoszenia efektywności energetycznej miast. To ułatwi i przyspieszy realizację planów gospodarki niskoemisyjnej w miastach o wysokim poziomie zapylenia</w:t>
            </w:r>
            <w:r>
              <w:rPr>
                <w:spacing w:val="-11"/>
                <w:sz w:val="22"/>
              </w:rPr>
              <w:t> </w:t>
            </w:r>
            <w:r>
              <w:rPr>
                <w:sz w:val="22"/>
              </w:rPr>
              <w:t>powietrza.</w:t>
            </w:r>
          </w:p>
          <w:p>
            <w:pPr>
              <w:pStyle w:val="TableParagraph"/>
              <w:spacing w:before="2"/>
              <w:ind w:left="0"/>
              <w:rPr>
                <w:sz w:val="22"/>
              </w:rPr>
            </w:pPr>
          </w:p>
          <w:p>
            <w:pPr>
              <w:pStyle w:val="TableParagraph"/>
              <w:ind w:right="100"/>
              <w:jc w:val="both"/>
              <w:rPr>
                <w:sz w:val="22"/>
              </w:rPr>
            </w:pPr>
            <w:r>
              <w:rPr>
                <w:sz w:val="22"/>
              </w:rPr>
              <w:t>Ad 4. Zmiany ustawowe powinny w większym stopniu motywować PSE do integracji polskiego systemu elektroenergetycznego z systemami sąsiednich krajów UE.</w:t>
            </w:r>
          </w:p>
          <w:p>
            <w:pPr>
              <w:pStyle w:val="TableParagraph"/>
              <w:ind w:left="0"/>
              <w:rPr>
                <w:sz w:val="22"/>
              </w:rPr>
            </w:pPr>
          </w:p>
          <w:p>
            <w:pPr>
              <w:pStyle w:val="TableParagraph"/>
              <w:ind w:right="91"/>
              <w:jc w:val="both"/>
              <w:rPr>
                <w:sz w:val="22"/>
              </w:rPr>
            </w:pPr>
            <w:r>
              <w:rPr>
                <w:sz w:val="22"/>
              </w:rPr>
              <w:t>Ustawa – Prawo energetyczne nakłada na operatorów systemów dystrybucyjnych szereg obowiązków, których spełnianie zapewnia ochronę użytkowników sieci dystrybucyjnej, zachowanie</w:t>
            </w:r>
            <w:r>
              <w:rPr>
                <w:spacing w:val="-10"/>
                <w:sz w:val="22"/>
              </w:rPr>
              <w:t> </w:t>
            </w:r>
            <w:r>
              <w:rPr>
                <w:sz w:val="22"/>
              </w:rPr>
              <w:t>jej</w:t>
            </w:r>
            <w:r>
              <w:rPr>
                <w:spacing w:val="-5"/>
                <w:sz w:val="22"/>
              </w:rPr>
              <w:t> </w:t>
            </w:r>
            <w:r>
              <w:rPr>
                <w:sz w:val="22"/>
              </w:rPr>
              <w:t>w</w:t>
            </w:r>
            <w:r>
              <w:rPr>
                <w:spacing w:val="-10"/>
                <w:sz w:val="22"/>
              </w:rPr>
              <w:t> </w:t>
            </w:r>
            <w:r>
              <w:rPr>
                <w:sz w:val="22"/>
              </w:rPr>
              <w:t>należytym</w:t>
            </w:r>
            <w:r>
              <w:rPr>
                <w:spacing w:val="-10"/>
                <w:sz w:val="22"/>
              </w:rPr>
              <w:t> </w:t>
            </w:r>
            <w:r>
              <w:rPr>
                <w:sz w:val="22"/>
              </w:rPr>
              <w:t>stanie</w:t>
            </w:r>
            <w:r>
              <w:rPr>
                <w:spacing w:val="-8"/>
                <w:sz w:val="22"/>
              </w:rPr>
              <w:t> </w:t>
            </w:r>
            <w:r>
              <w:rPr>
                <w:sz w:val="22"/>
              </w:rPr>
              <w:t>technicznym</w:t>
            </w:r>
            <w:r>
              <w:rPr>
                <w:spacing w:val="-12"/>
                <w:sz w:val="22"/>
              </w:rPr>
              <w:t> </w:t>
            </w:r>
            <w:r>
              <w:rPr>
                <w:sz w:val="22"/>
              </w:rPr>
              <w:t>oraz</w:t>
            </w:r>
            <w:r>
              <w:rPr>
                <w:spacing w:val="-10"/>
                <w:sz w:val="22"/>
              </w:rPr>
              <w:t> </w:t>
            </w:r>
            <w:r>
              <w:rPr>
                <w:sz w:val="22"/>
              </w:rPr>
              <w:t>jej</w:t>
            </w:r>
            <w:r>
              <w:rPr>
                <w:spacing w:val="-5"/>
                <w:sz w:val="22"/>
              </w:rPr>
              <w:t> </w:t>
            </w:r>
            <w:r>
              <w:rPr>
                <w:sz w:val="22"/>
              </w:rPr>
              <w:t>rozbudowę.</w:t>
            </w:r>
            <w:r>
              <w:rPr>
                <w:spacing w:val="-7"/>
                <w:sz w:val="22"/>
              </w:rPr>
              <w:t> </w:t>
            </w:r>
            <w:r>
              <w:rPr>
                <w:sz w:val="22"/>
              </w:rPr>
              <w:t>Celowość</w:t>
            </w:r>
            <w:r>
              <w:rPr>
                <w:spacing w:val="-8"/>
                <w:sz w:val="22"/>
              </w:rPr>
              <w:t> </w:t>
            </w:r>
            <w:r>
              <w:rPr>
                <w:sz w:val="22"/>
              </w:rPr>
              <w:t>nałożenia tych samych obowiązków na przedsiębiorstwa produkcyjne posiadające ograniczone systemy</w:t>
            </w:r>
            <w:r>
              <w:rPr>
                <w:spacing w:val="-5"/>
                <w:sz w:val="22"/>
              </w:rPr>
              <w:t> </w:t>
            </w:r>
            <w:r>
              <w:rPr>
                <w:sz w:val="22"/>
              </w:rPr>
              <w:t>dystrybucyjne</w:t>
            </w:r>
            <w:r>
              <w:rPr>
                <w:spacing w:val="-4"/>
                <w:sz w:val="22"/>
              </w:rPr>
              <w:t> </w:t>
            </w:r>
            <w:r>
              <w:rPr>
                <w:sz w:val="22"/>
              </w:rPr>
              <w:t>oraz</w:t>
            </w:r>
            <w:r>
              <w:rPr>
                <w:spacing w:val="-8"/>
                <w:sz w:val="22"/>
              </w:rPr>
              <w:t> </w:t>
            </w:r>
            <w:r>
              <w:rPr>
                <w:sz w:val="22"/>
              </w:rPr>
              <w:t>galerie</w:t>
            </w:r>
            <w:r>
              <w:rPr>
                <w:spacing w:val="-3"/>
                <w:sz w:val="22"/>
              </w:rPr>
              <w:t> </w:t>
            </w:r>
            <w:r>
              <w:rPr>
                <w:sz w:val="22"/>
              </w:rPr>
              <w:t>handlowe</w:t>
            </w:r>
            <w:r>
              <w:rPr>
                <w:spacing w:val="-4"/>
                <w:sz w:val="22"/>
              </w:rPr>
              <w:t> </w:t>
            </w:r>
            <w:r>
              <w:rPr>
                <w:sz w:val="22"/>
              </w:rPr>
              <w:t>i</w:t>
            </w:r>
            <w:r>
              <w:rPr>
                <w:spacing w:val="-4"/>
                <w:sz w:val="22"/>
              </w:rPr>
              <w:t> </w:t>
            </w:r>
            <w:r>
              <w:rPr>
                <w:sz w:val="22"/>
              </w:rPr>
              <w:t>centra</w:t>
            </w:r>
            <w:r>
              <w:rPr>
                <w:spacing w:val="-3"/>
                <w:sz w:val="22"/>
              </w:rPr>
              <w:t> </w:t>
            </w:r>
            <w:r>
              <w:rPr>
                <w:sz w:val="22"/>
              </w:rPr>
              <w:t>biurowe</w:t>
            </w:r>
            <w:r>
              <w:rPr>
                <w:spacing w:val="-7"/>
                <w:sz w:val="22"/>
              </w:rPr>
              <w:t> </w:t>
            </w:r>
            <w:r>
              <w:rPr>
                <w:sz w:val="22"/>
              </w:rPr>
              <w:t>jest</w:t>
            </w:r>
            <w:r>
              <w:rPr>
                <w:spacing w:val="-3"/>
                <w:sz w:val="22"/>
              </w:rPr>
              <w:t> </w:t>
            </w:r>
            <w:r>
              <w:rPr>
                <w:sz w:val="22"/>
              </w:rPr>
              <w:t>co</w:t>
            </w:r>
            <w:r>
              <w:rPr>
                <w:spacing w:val="-4"/>
                <w:sz w:val="22"/>
              </w:rPr>
              <w:t> </w:t>
            </w:r>
            <w:r>
              <w:rPr>
                <w:sz w:val="22"/>
              </w:rPr>
              <w:t>najmniej</w:t>
            </w:r>
            <w:r>
              <w:rPr>
                <w:spacing w:val="-3"/>
                <w:sz w:val="22"/>
              </w:rPr>
              <w:t> </w:t>
            </w:r>
            <w:r>
              <w:rPr>
                <w:sz w:val="22"/>
              </w:rPr>
              <w:t>wątpliwa</w:t>
            </w:r>
          </w:p>
          <w:p>
            <w:pPr>
              <w:pStyle w:val="TableParagraph"/>
              <w:ind w:right="96"/>
              <w:jc w:val="both"/>
              <w:rPr>
                <w:sz w:val="22"/>
              </w:rPr>
            </w:pPr>
            <w:r>
              <w:rPr>
                <w:sz w:val="22"/>
              </w:rPr>
              <w:t>– w większości z nich brak jest klientów będących gospodarstwami domowymi. Dodatkowo,</w:t>
            </w:r>
            <w:r>
              <w:rPr>
                <w:spacing w:val="-8"/>
                <w:sz w:val="22"/>
              </w:rPr>
              <w:t> </w:t>
            </w:r>
            <w:r>
              <w:rPr>
                <w:sz w:val="22"/>
              </w:rPr>
              <w:t>przedsiębiorstwa</w:t>
            </w:r>
            <w:r>
              <w:rPr>
                <w:spacing w:val="-7"/>
                <w:sz w:val="22"/>
              </w:rPr>
              <w:t> </w:t>
            </w:r>
            <w:r>
              <w:rPr>
                <w:sz w:val="22"/>
              </w:rPr>
              <w:t>posiadające</w:t>
            </w:r>
            <w:r>
              <w:rPr>
                <w:spacing w:val="-7"/>
                <w:sz w:val="22"/>
              </w:rPr>
              <w:t> </w:t>
            </w:r>
            <w:r>
              <w:rPr>
                <w:sz w:val="22"/>
              </w:rPr>
              <w:t>ograniczone</w:t>
            </w:r>
            <w:r>
              <w:rPr>
                <w:spacing w:val="-7"/>
                <w:sz w:val="22"/>
              </w:rPr>
              <w:t> </w:t>
            </w:r>
            <w:r>
              <w:rPr>
                <w:sz w:val="22"/>
              </w:rPr>
              <w:t>systemy</w:t>
            </w:r>
            <w:r>
              <w:rPr>
                <w:spacing w:val="-8"/>
                <w:sz w:val="22"/>
              </w:rPr>
              <w:t> </w:t>
            </w:r>
            <w:r>
              <w:rPr>
                <w:sz w:val="22"/>
              </w:rPr>
              <w:t>dystrybucji</w:t>
            </w:r>
            <w:r>
              <w:rPr>
                <w:spacing w:val="-6"/>
                <w:sz w:val="22"/>
              </w:rPr>
              <w:t> </w:t>
            </w:r>
            <w:r>
              <w:rPr>
                <w:sz w:val="22"/>
              </w:rPr>
              <w:t>nie</w:t>
            </w:r>
            <w:r>
              <w:rPr>
                <w:spacing w:val="-7"/>
                <w:sz w:val="22"/>
              </w:rPr>
              <w:t> </w:t>
            </w:r>
            <w:r>
              <w:rPr>
                <w:sz w:val="22"/>
              </w:rPr>
              <w:t>są</w:t>
            </w:r>
            <w:r>
              <w:rPr>
                <w:spacing w:val="-7"/>
                <w:sz w:val="22"/>
              </w:rPr>
              <w:t> </w:t>
            </w:r>
            <w:r>
              <w:rPr>
                <w:sz w:val="22"/>
              </w:rPr>
              <w:t>(co</w:t>
            </w:r>
            <w:r>
              <w:rPr>
                <w:spacing w:val="-7"/>
                <w:sz w:val="22"/>
              </w:rPr>
              <w:t> </w:t>
            </w:r>
            <w:r>
              <w:rPr>
                <w:sz w:val="22"/>
              </w:rPr>
              <w:t>do zasady), zainteresowane rozbudową własnej sieci i przyłączaniem nowych odbiorców. Dzieje się tak z uwagi na fakt, że głównym profilem ich działalności nie jest</w:t>
            </w:r>
            <w:r>
              <w:rPr>
                <w:spacing w:val="-33"/>
                <w:sz w:val="22"/>
              </w:rPr>
              <w:t> </w:t>
            </w:r>
            <w:r>
              <w:rPr>
                <w:sz w:val="22"/>
              </w:rPr>
              <w:t>dystrybucja energii, a sieć dystrybucyjna pozostająca do ich dyspozycji jest ograniczona do terenu obiektu lub obszaru na którym</w:t>
            </w:r>
            <w:r>
              <w:rPr>
                <w:spacing w:val="-8"/>
                <w:sz w:val="22"/>
              </w:rPr>
              <w:t> </w:t>
            </w:r>
            <w:r>
              <w:rPr>
                <w:sz w:val="22"/>
              </w:rPr>
              <w:t>działają.</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6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1"/>
              <w:jc w:val="both"/>
              <w:rPr>
                <w:sz w:val="22"/>
              </w:rPr>
            </w:pPr>
            <w:r>
              <w:rPr>
                <w:sz w:val="22"/>
              </w:rPr>
              <w:t>Odmiennie sytuacja wygląda gdy analizujemy funkcjonowanie klastra energetycznego, który jest szczególnym przypadkiem zamkniętego systemu dystrybucyjnego (ZSD). Jednym z istotnych zagadnień dotyczących funkcjonowania i możliwości rozwoju klastrów,</w:t>
            </w:r>
            <w:r>
              <w:rPr>
                <w:spacing w:val="-18"/>
                <w:sz w:val="22"/>
              </w:rPr>
              <w:t> </w:t>
            </w:r>
            <w:r>
              <w:rPr>
                <w:sz w:val="22"/>
              </w:rPr>
              <w:t>jest</w:t>
            </w:r>
            <w:r>
              <w:rPr>
                <w:spacing w:val="-13"/>
                <w:sz w:val="22"/>
              </w:rPr>
              <w:t> </w:t>
            </w:r>
            <w:r>
              <w:rPr>
                <w:sz w:val="22"/>
              </w:rPr>
              <w:t>ich</w:t>
            </w:r>
            <w:r>
              <w:rPr>
                <w:spacing w:val="-14"/>
                <w:sz w:val="22"/>
              </w:rPr>
              <w:t> </w:t>
            </w:r>
            <w:r>
              <w:rPr>
                <w:sz w:val="22"/>
              </w:rPr>
              <w:t>niejednorodność.</w:t>
            </w:r>
            <w:r>
              <w:rPr>
                <w:spacing w:val="-15"/>
                <w:sz w:val="22"/>
              </w:rPr>
              <w:t> </w:t>
            </w:r>
            <w:r>
              <w:rPr>
                <w:sz w:val="22"/>
              </w:rPr>
              <w:t>Na</w:t>
            </w:r>
            <w:r>
              <w:rPr>
                <w:spacing w:val="-14"/>
                <w:sz w:val="22"/>
              </w:rPr>
              <w:t> </w:t>
            </w:r>
            <w:r>
              <w:rPr>
                <w:sz w:val="22"/>
              </w:rPr>
              <w:t>obszarze</w:t>
            </w:r>
            <w:r>
              <w:rPr>
                <w:spacing w:val="-14"/>
                <w:sz w:val="22"/>
              </w:rPr>
              <w:t> </w:t>
            </w:r>
            <w:r>
              <w:rPr>
                <w:sz w:val="22"/>
              </w:rPr>
              <w:t>funkcjonowania</w:t>
            </w:r>
            <w:r>
              <w:rPr>
                <w:spacing w:val="-15"/>
                <w:sz w:val="22"/>
              </w:rPr>
              <w:t> </w:t>
            </w:r>
            <w:r>
              <w:rPr>
                <w:sz w:val="22"/>
              </w:rPr>
              <w:t>każdego</w:t>
            </w:r>
            <w:r>
              <w:rPr>
                <w:spacing w:val="-12"/>
                <w:sz w:val="22"/>
              </w:rPr>
              <w:t> </w:t>
            </w:r>
            <w:r>
              <w:rPr>
                <w:sz w:val="22"/>
              </w:rPr>
              <w:t>klastra</w:t>
            </w:r>
            <w:r>
              <w:rPr>
                <w:spacing w:val="-15"/>
                <w:sz w:val="22"/>
              </w:rPr>
              <w:t> </w:t>
            </w:r>
            <w:r>
              <w:rPr>
                <w:sz w:val="22"/>
              </w:rPr>
              <w:t>znajdują się zarówno prosumenci, jak i odbiorcy – firmy produkcyjne, usługowe i gospodarstwa domowe, zlokalizowane zarówno w domach jedno- jak i wielolokalowych. Podstawą działania klastra, jest integracja tych podmiotów na poziomie lokalnym. Łącząc produkcję energii elektrycznej z OZE, techniki magazynowania oraz nowoczesne systemy zarządzania, klaster jest w stanie zbilansować się energetycznie, jednocześnie zapewniając ciągłość zasilania i ograniczenie kosztów użytkowania energii. Istotnym elementem jest korzystanie z rozwiązań sprzyjających oszczędzaniu energii elektrycznej oraz świadomemu zarządzaniu energią, pozwalające na zwiększenie innowacyjności i konkurencyjności przedsiębiorstw, oraz poprawę bilansu ekonomicznego gospodarstw domowych.</w:t>
            </w:r>
          </w:p>
          <w:p>
            <w:pPr>
              <w:pStyle w:val="TableParagraph"/>
              <w:spacing w:before="7"/>
              <w:ind w:left="0"/>
              <w:rPr>
                <w:sz w:val="21"/>
              </w:rPr>
            </w:pPr>
          </w:p>
          <w:p>
            <w:pPr>
              <w:pStyle w:val="TableParagraph"/>
              <w:spacing w:before="1"/>
              <w:ind w:right="92"/>
              <w:jc w:val="both"/>
              <w:rPr>
                <w:sz w:val="22"/>
              </w:rPr>
            </w:pPr>
            <w:r>
              <w:rPr>
                <w:sz w:val="22"/>
              </w:rPr>
              <w:t>Odbiorcą energii elektrycznej w gospodarstwie domowym jest odbiorca końcowy, który dokonuje zakupu paliw lub energii elektrycznej wyłącznie w celu ich zużycia w gospodarstwie domowym (art. 3 pkt. 13b ustawy z dnia 10 kwietnia 1997 r. Prawo energetyczne). W przypadku domów wielolokalowych, każdy z właścicieli, czy też użytkowników poszczególnych lokali – mieszkań, ma umowy zawarte z przedsiębiorstwami energetycznymi, dotyczące sprzedaży energii elektrycznej i gazu. A zatem to on jest odbiorcą paliw lub energii .</w:t>
            </w:r>
          </w:p>
          <w:p>
            <w:pPr>
              <w:pStyle w:val="TableParagraph"/>
              <w:spacing w:before="11"/>
              <w:ind w:left="0"/>
              <w:rPr>
                <w:sz w:val="21"/>
              </w:rPr>
            </w:pPr>
          </w:p>
          <w:p>
            <w:pPr>
              <w:pStyle w:val="TableParagraph"/>
              <w:ind w:right="91"/>
              <w:jc w:val="both"/>
              <w:rPr>
                <w:sz w:val="22"/>
              </w:rPr>
            </w:pPr>
            <w:r>
              <w:rPr>
                <w:sz w:val="22"/>
              </w:rPr>
              <w:t>Jako, że klaster energetyczny jest szczególnym przypadkiem zamkniętego systemu dystrybucyjnego (ZSD), wprowadzenie art. 9da.1. pkt.4) nowelizacji PE w rezultacie doprowadzi do znacznej dyskryminacji odbiorców końcowych w budynkach wielolokalowych (wielorodzinnych).</w:t>
            </w:r>
          </w:p>
          <w:p>
            <w:pPr>
              <w:pStyle w:val="TableParagraph"/>
              <w:numPr>
                <w:ilvl w:val="0"/>
                <w:numId w:val="189"/>
              </w:numPr>
              <w:tabs>
                <w:tab w:pos="819" w:val="left" w:leader="none"/>
              </w:tabs>
              <w:spacing w:line="240" w:lineRule="auto" w:before="1" w:after="0"/>
              <w:ind w:left="109" w:right="92" w:firstLine="0"/>
              <w:jc w:val="both"/>
              <w:rPr>
                <w:sz w:val="22"/>
              </w:rPr>
            </w:pPr>
            <w:r>
              <w:rPr>
                <w:sz w:val="22"/>
              </w:rPr>
              <w:t>Odbiorcy końcowi w budynkach wielolokalowych nie mogą w prosty sposób zostać prosumentami, ponieważ realnie nie mają możliwości wybudowania instalacji prosumenckiej.</w:t>
            </w:r>
          </w:p>
          <w:p>
            <w:pPr>
              <w:pStyle w:val="TableParagraph"/>
              <w:numPr>
                <w:ilvl w:val="0"/>
                <w:numId w:val="189"/>
              </w:numPr>
              <w:tabs>
                <w:tab w:pos="819" w:val="left" w:leader="none"/>
              </w:tabs>
              <w:spacing w:line="240" w:lineRule="auto" w:before="0" w:after="0"/>
              <w:ind w:left="109" w:right="96" w:firstLine="0"/>
              <w:jc w:val="both"/>
              <w:rPr>
                <w:sz w:val="22"/>
              </w:rPr>
            </w:pPr>
            <w:r>
              <w:rPr>
                <w:sz w:val="22"/>
              </w:rPr>
              <w:t>W kontekście art. 9da.1. pkt.4) nowelizacji PE zostają praktycznie wykluczeni z możliwości uczestniczenia w klastrach, ponieważ ograniczenie odbiorców</w:t>
            </w:r>
            <w:r>
              <w:rPr>
                <w:spacing w:val="23"/>
                <w:sz w:val="22"/>
              </w:rPr>
              <w:t> </w:t>
            </w:r>
            <w:r>
              <w:rPr>
                <w:sz w:val="22"/>
              </w:rPr>
              <w:t>w</w:t>
            </w:r>
          </w:p>
          <w:p>
            <w:pPr>
              <w:pStyle w:val="TableParagraph"/>
              <w:spacing w:line="252" w:lineRule="exact" w:before="4"/>
              <w:ind w:right="98"/>
              <w:jc w:val="both"/>
              <w:rPr>
                <w:sz w:val="22"/>
              </w:rPr>
            </w:pPr>
            <w:r>
              <w:rPr>
                <w:sz w:val="22"/>
              </w:rPr>
              <w:t>gospodarstwach domowych do 250 uniemożliwia objęcie działalnością klastra nawet kilkunastu średniej wielkości budynków wielolokalowych.</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3. Nie jest zrozumiałe w jaki sposób została wyznaczona graniczna wartość 250 odbiorców w gospodarstwach domowych. Jest to szczególnie niespójne z regulacjami dotyczącymi spółdzielni energetycznych zawartymi w Art. 38e. pkt.3 Ustawy z dnia 7 czerwca 2018 r. o zmianie ustawy o OZE. Artykuł ten mówi, że liczba członków spółdzielni energetycznej jest mniejsza niż 1000. W konsekwencji nie jest uzasadnione ograniczanie do 250 liczby gospodarstw domowych zrzeszonych w klastrze energetycznym (obszar powiatu lub 5 gmin), stanowiącym strukturę zbliżoną do spółdzielni energetycznej (obszar jednej gminy).</w:t>
            </w:r>
          </w:p>
          <w:p>
            <w:pPr>
              <w:pStyle w:val="TableParagraph"/>
              <w:spacing w:before="5"/>
              <w:ind w:left="0"/>
              <w:rPr>
                <w:sz w:val="21"/>
              </w:rPr>
            </w:pPr>
          </w:p>
          <w:p>
            <w:pPr>
              <w:pStyle w:val="TableParagraph"/>
              <w:spacing w:before="1"/>
              <w:ind w:right="94"/>
              <w:jc w:val="both"/>
              <w:rPr>
                <w:sz w:val="22"/>
              </w:rPr>
            </w:pPr>
            <w:r>
              <w:rPr>
                <w:sz w:val="22"/>
              </w:rPr>
              <w:t>Ponadto</w:t>
            </w:r>
            <w:r>
              <w:rPr>
                <w:spacing w:val="-5"/>
                <w:sz w:val="22"/>
              </w:rPr>
              <w:t> </w:t>
            </w:r>
            <w:r>
              <w:rPr>
                <w:sz w:val="22"/>
              </w:rPr>
              <w:t>należy</w:t>
            </w:r>
            <w:r>
              <w:rPr>
                <w:spacing w:val="-4"/>
                <w:sz w:val="22"/>
              </w:rPr>
              <w:t> </w:t>
            </w:r>
            <w:r>
              <w:rPr>
                <w:sz w:val="22"/>
              </w:rPr>
              <w:t>mieć</w:t>
            </w:r>
            <w:r>
              <w:rPr>
                <w:spacing w:val="-3"/>
                <w:sz w:val="22"/>
              </w:rPr>
              <w:t> </w:t>
            </w:r>
            <w:r>
              <w:rPr>
                <w:sz w:val="22"/>
              </w:rPr>
              <w:t>na</w:t>
            </w:r>
            <w:r>
              <w:rPr>
                <w:spacing w:val="-4"/>
                <w:sz w:val="22"/>
              </w:rPr>
              <w:t> </w:t>
            </w:r>
            <w:r>
              <w:rPr>
                <w:sz w:val="22"/>
              </w:rPr>
              <w:t>uwadze,</w:t>
            </w:r>
            <w:r>
              <w:rPr>
                <w:spacing w:val="-3"/>
                <w:sz w:val="22"/>
              </w:rPr>
              <w:t> </w:t>
            </w:r>
            <w:r>
              <w:rPr>
                <w:sz w:val="22"/>
              </w:rPr>
              <w:t>że</w:t>
            </w:r>
            <w:r>
              <w:rPr>
                <w:spacing w:val="-3"/>
                <w:sz w:val="22"/>
              </w:rPr>
              <w:t> </w:t>
            </w:r>
            <w:r>
              <w:rPr>
                <w:sz w:val="22"/>
              </w:rPr>
              <w:t>przyjęta</w:t>
            </w:r>
            <w:r>
              <w:rPr>
                <w:spacing w:val="-3"/>
                <w:sz w:val="22"/>
              </w:rPr>
              <w:t> </w:t>
            </w:r>
            <w:r>
              <w:rPr>
                <w:sz w:val="22"/>
              </w:rPr>
              <w:t>wartość</w:t>
            </w:r>
            <w:r>
              <w:rPr>
                <w:spacing w:val="-4"/>
                <w:sz w:val="22"/>
              </w:rPr>
              <w:t> </w:t>
            </w:r>
            <w:r>
              <w:rPr>
                <w:sz w:val="22"/>
              </w:rPr>
              <w:t>nie</w:t>
            </w:r>
            <w:r>
              <w:rPr>
                <w:spacing w:val="-3"/>
                <w:sz w:val="22"/>
              </w:rPr>
              <w:t> </w:t>
            </w:r>
            <w:r>
              <w:rPr>
                <w:sz w:val="22"/>
              </w:rPr>
              <w:t>większa</w:t>
            </w:r>
            <w:r>
              <w:rPr>
                <w:spacing w:val="-3"/>
                <w:sz w:val="22"/>
              </w:rPr>
              <w:t> </w:t>
            </w:r>
            <w:r>
              <w:rPr>
                <w:sz w:val="22"/>
              </w:rPr>
              <w:t>niż</w:t>
            </w:r>
            <w:r>
              <w:rPr>
                <w:spacing w:val="-6"/>
                <w:sz w:val="22"/>
              </w:rPr>
              <w:t> </w:t>
            </w:r>
            <w:r>
              <w:rPr>
                <w:sz w:val="22"/>
              </w:rPr>
              <w:t>250</w:t>
            </w:r>
            <w:r>
              <w:rPr>
                <w:spacing w:val="-2"/>
                <w:sz w:val="22"/>
              </w:rPr>
              <w:t> </w:t>
            </w:r>
            <w:r>
              <w:rPr>
                <w:sz w:val="22"/>
              </w:rPr>
              <w:t>może</w:t>
            </w:r>
            <w:r>
              <w:rPr>
                <w:spacing w:val="-3"/>
                <w:sz w:val="22"/>
              </w:rPr>
              <w:t> </w:t>
            </w:r>
            <w:r>
              <w:rPr>
                <w:sz w:val="22"/>
              </w:rPr>
              <w:t>oznaczać zarówno 250 odbiorców mieszkających w budynkach jednolokalowych (jednorodzinnych), jak i 250 odbiorców mieszkających w budynkach wielolokalowych (wielorodzinnych).</w:t>
            </w:r>
            <w:r>
              <w:rPr>
                <w:spacing w:val="-6"/>
                <w:sz w:val="22"/>
              </w:rPr>
              <w:t> </w:t>
            </w:r>
            <w:r>
              <w:rPr>
                <w:sz w:val="22"/>
              </w:rPr>
              <w:t>250</w:t>
            </w:r>
            <w:r>
              <w:rPr>
                <w:spacing w:val="-6"/>
                <w:sz w:val="22"/>
              </w:rPr>
              <w:t> </w:t>
            </w:r>
            <w:r>
              <w:rPr>
                <w:sz w:val="22"/>
              </w:rPr>
              <w:t>liczników</w:t>
            </w:r>
            <w:r>
              <w:rPr>
                <w:spacing w:val="-6"/>
                <w:sz w:val="22"/>
              </w:rPr>
              <w:t> </w:t>
            </w:r>
            <w:r>
              <w:rPr>
                <w:sz w:val="22"/>
              </w:rPr>
              <w:t>w</w:t>
            </w:r>
            <w:r>
              <w:rPr>
                <w:spacing w:val="-7"/>
                <w:sz w:val="22"/>
              </w:rPr>
              <w:t> </w:t>
            </w:r>
            <w:r>
              <w:rPr>
                <w:sz w:val="22"/>
              </w:rPr>
              <w:t>budynkach</w:t>
            </w:r>
            <w:r>
              <w:rPr>
                <w:spacing w:val="-5"/>
                <w:sz w:val="22"/>
              </w:rPr>
              <w:t> </w:t>
            </w:r>
            <w:r>
              <w:rPr>
                <w:sz w:val="22"/>
              </w:rPr>
              <w:t>jednolokalowych</w:t>
            </w:r>
            <w:r>
              <w:rPr>
                <w:spacing w:val="-5"/>
                <w:sz w:val="22"/>
              </w:rPr>
              <w:t> </w:t>
            </w:r>
            <w:r>
              <w:rPr>
                <w:sz w:val="22"/>
              </w:rPr>
              <w:t>przekłada</w:t>
            </w:r>
            <w:r>
              <w:rPr>
                <w:spacing w:val="-4"/>
                <w:sz w:val="22"/>
              </w:rPr>
              <w:t> </w:t>
            </w:r>
            <w:r>
              <w:rPr>
                <w:sz w:val="22"/>
              </w:rPr>
              <w:t>się</w:t>
            </w:r>
            <w:r>
              <w:rPr>
                <w:spacing w:val="-5"/>
                <w:sz w:val="22"/>
              </w:rPr>
              <w:t> </w:t>
            </w:r>
            <w:r>
              <w:rPr>
                <w:sz w:val="22"/>
              </w:rPr>
              <w:t>na</w:t>
            </w:r>
            <w:r>
              <w:rPr>
                <w:spacing w:val="-7"/>
                <w:sz w:val="22"/>
              </w:rPr>
              <w:t> </w:t>
            </w:r>
            <w:r>
              <w:rPr>
                <w:sz w:val="22"/>
              </w:rPr>
              <w:t>około 250 małych budynków mieszkalnych, jednak w kontekście budynków wielolokalowych oznacza jedynie około 5 średniej wielkości budynków mieszkalnych. Prowadzi to do znacznej dyskryminacji pojedynczych odbiorców i wspólnot mieszkaniowych chcących uczestniczyć w działaniach</w:t>
            </w:r>
            <w:r>
              <w:rPr>
                <w:spacing w:val="-4"/>
                <w:sz w:val="22"/>
              </w:rPr>
              <w:t> </w:t>
            </w:r>
            <w:r>
              <w:rPr>
                <w:sz w:val="22"/>
              </w:rPr>
              <w:t>klastra.</w:t>
            </w:r>
          </w:p>
          <w:p>
            <w:pPr>
              <w:pStyle w:val="TableParagraph"/>
              <w:spacing w:before="1"/>
              <w:ind w:left="0"/>
              <w:rPr>
                <w:sz w:val="22"/>
              </w:rPr>
            </w:pPr>
          </w:p>
          <w:p>
            <w:pPr>
              <w:pStyle w:val="TableParagraph"/>
              <w:ind w:right="94"/>
              <w:jc w:val="both"/>
              <w:rPr>
                <w:sz w:val="22"/>
              </w:rPr>
            </w:pPr>
            <w:r>
              <w:rPr>
                <w:sz w:val="22"/>
              </w:rPr>
              <w:t>Zaproponowana nowelizacja PE powinna zapewnić konsumentom mocną pozycję na rynku energii poprzez m.in. umożliwienie odbiorcom energii elektrycznej wolnego wyboru jej dostawcy, zniesienie limitów cenowych oraz zapewnienie szybkiego dostępu do niezbędnej informacji. Każdy uczestnik rynku ma prawo dostępu do sieci, w tym do zakupu energii elektrycznej od wybranego sprzedawcy. Z uwagi na naturalną przewagę przedsiębiorstwa energetycznego nad odbiorcą, a w szczególności nad drobnymi konsumentami takimi jak gospodarstwa domowe, Prezes Urzędu Regulacji Energetyki powinien dążyć do zrównoważenia rynku poprzez wzmocnienie pozycji konsumentów (również</w:t>
            </w:r>
            <w:r>
              <w:rPr>
                <w:spacing w:val="-7"/>
                <w:sz w:val="22"/>
              </w:rPr>
              <w:t> </w:t>
            </w:r>
            <w:r>
              <w:rPr>
                <w:sz w:val="22"/>
              </w:rPr>
              <w:t>tych</w:t>
            </w:r>
            <w:r>
              <w:rPr>
                <w:spacing w:val="-8"/>
                <w:sz w:val="22"/>
              </w:rPr>
              <w:t> </w:t>
            </w:r>
            <w:r>
              <w:rPr>
                <w:sz w:val="22"/>
              </w:rPr>
              <w:t>w</w:t>
            </w:r>
            <w:r>
              <w:rPr>
                <w:spacing w:val="-7"/>
                <w:sz w:val="22"/>
              </w:rPr>
              <w:t> </w:t>
            </w:r>
            <w:r>
              <w:rPr>
                <w:sz w:val="22"/>
              </w:rPr>
              <w:t>gospodarstwach</w:t>
            </w:r>
            <w:r>
              <w:rPr>
                <w:spacing w:val="-5"/>
                <w:sz w:val="22"/>
              </w:rPr>
              <w:t> </w:t>
            </w:r>
            <w:r>
              <w:rPr>
                <w:sz w:val="22"/>
              </w:rPr>
              <w:t>domowych),</w:t>
            </w:r>
            <w:r>
              <w:rPr>
                <w:spacing w:val="-6"/>
                <w:sz w:val="22"/>
              </w:rPr>
              <w:t> </w:t>
            </w:r>
            <w:r>
              <w:rPr>
                <w:sz w:val="22"/>
              </w:rPr>
              <w:t>zapewniając</w:t>
            </w:r>
            <w:r>
              <w:rPr>
                <w:spacing w:val="-7"/>
                <w:sz w:val="22"/>
              </w:rPr>
              <w:t> </w:t>
            </w:r>
            <w:r>
              <w:rPr>
                <w:sz w:val="22"/>
              </w:rPr>
              <w:t>możliwość</w:t>
            </w:r>
            <w:r>
              <w:rPr>
                <w:spacing w:val="-4"/>
                <w:sz w:val="22"/>
              </w:rPr>
              <w:t> </w:t>
            </w:r>
            <w:r>
              <w:rPr>
                <w:sz w:val="22"/>
              </w:rPr>
              <w:t>zawierania</w:t>
            </w:r>
            <w:r>
              <w:rPr>
                <w:spacing w:val="-10"/>
                <w:sz w:val="22"/>
              </w:rPr>
              <w:t> </w:t>
            </w:r>
            <w:r>
              <w:rPr>
                <w:sz w:val="22"/>
              </w:rPr>
              <w:t>umów w sposób</w:t>
            </w:r>
            <w:r>
              <w:rPr>
                <w:spacing w:val="-2"/>
                <w:sz w:val="22"/>
              </w:rPr>
              <w:t> </w:t>
            </w:r>
            <w:r>
              <w:rPr>
                <w:sz w:val="22"/>
              </w:rPr>
              <w:t>niedyskryminacyjny.</w:t>
            </w:r>
          </w:p>
          <w:p>
            <w:pPr>
              <w:pStyle w:val="TableParagraph"/>
              <w:spacing w:before="11"/>
              <w:ind w:left="0"/>
              <w:rPr>
                <w:sz w:val="21"/>
              </w:rPr>
            </w:pPr>
          </w:p>
          <w:p>
            <w:pPr>
              <w:pStyle w:val="TableParagraph"/>
              <w:ind w:right="91"/>
              <w:jc w:val="both"/>
              <w:rPr>
                <w:sz w:val="22"/>
              </w:rPr>
            </w:pPr>
            <w:r>
              <w:rPr>
                <w:sz w:val="22"/>
              </w:rPr>
              <w:t>O liczności potencjalnie poszkodowanej grupy świadczą dane GUS zawarte w Narodowym Spisie Powszechnym , stan na 31 marca 2011 r. Według tych danych, znaczna część polskich gospodarstw domowych zlokalizowana była w budynkach wielolokalowych (wielomieszkaniowych). W budynkach tych mieściło się ok. 79% mieszkań w miastach i prawie 15% mieszkań na wsi.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Zapis art. 9da.1. pkt.4) nowelizacji PE pozbawia większość odbiorców z budynków wielolokalowych szans i korzyści jakie daje współpraca z klastrem energii, w konsekwencji wykluczając ich z możliwości skorzystania z konkurencyjnych, dopasowanych do indywidualnych potrzeb klienta ofert klastrów, często proponujących niższe ceny energii oraz lepszą jakość usług.</w:t>
            </w:r>
          </w:p>
          <w:p>
            <w:pPr>
              <w:pStyle w:val="TableParagraph"/>
              <w:spacing w:before="6"/>
              <w:ind w:left="0"/>
              <w:rPr>
                <w:sz w:val="21"/>
              </w:rPr>
            </w:pPr>
          </w:p>
          <w:p>
            <w:pPr>
              <w:pStyle w:val="TableParagraph"/>
              <w:ind w:right="94"/>
              <w:jc w:val="both"/>
              <w:rPr>
                <w:sz w:val="22"/>
              </w:rPr>
            </w:pPr>
            <w:r>
              <w:rPr>
                <w:sz w:val="22"/>
              </w:rPr>
              <w:t>Jest to szczególnie istotne w kontekście badań Instytutu Badań Strukturalnych z 2016 r., stwierdzających, że ponad 12% osób w Polsce dotkniętych było ubóstwem energetycznym.</w:t>
            </w:r>
            <w:r>
              <w:rPr>
                <w:spacing w:val="-6"/>
                <w:sz w:val="22"/>
              </w:rPr>
              <w:t> </w:t>
            </w:r>
            <w:r>
              <w:rPr>
                <w:sz w:val="22"/>
              </w:rPr>
              <w:t>Oznacza</w:t>
            </w:r>
            <w:r>
              <w:rPr>
                <w:spacing w:val="-4"/>
                <w:sz w:val="22"/>
              </w:rPr>
              <w:t> </w:t>
            </w:r>
            <w:r>
              <w:rPr>
                <w:sz w:val="22"/>
              </w:rPr>
              <w:t>to,</w:t>
            </w:r>
            <w:r>
              <w:rPr>
                <w:spacing w:val="-5"/>
                <w:sz w:val="22"/>
              </w:rPr>
              <w:t> </w:t>
            </w:r>
            <w:r>
              <w:rPr>
                <w:sz w:val="22"/>
              </w:rPr>
              <w:t>że</w:t>
            </w:r>
            <w:r>
              <w:rPr>
                <w:spacing w:val="-5"/>
                <w:sz w:val="22"/>
              </w:rPr>
              <w:t> </w:t>
            </w:r>
            <w:r>
              <w:rPr>
                <w:sz w:val="22"/>
              </w:rPr>
              <w:t>blisko</w:t>
            </w:r>
            <w:r>
              <w:rPr>
                <w:spacing w:val="-5"/>
                <w:sz w:val="22"/>
              </w:rPr>
              <w:t> </w:t>
            </w:r>
            <w:r>
              <w:rPr>
                <w:sz w:val="22"/>
              </w:rPr>
              <w:t>5</w:t>
            </w:r>
            <w:r>
              <w:rPr>
                <w:spacing w:val="-5"/>
                <w:sz w:val="22"/>
              </w:rPr>
              <w:t> </w:t>
            </w:r>
            <w:r>
              <w:rPr>
                <w:sz w:val="22"/>
              </w:rPr>
              <w:t>mln</w:t>
            </w:r>
            <w:r>
              <w:rPr>
                <w:spacing w:val="-6"/>
                <w:sz w:val="22"/>
              </w:rPr>
              <w:t> </w:t>
            </w:r>
            <w:r>
              <w:rPr>
                <w:sz w:val="22"/>
              </w:rPr>
              <w:t>osób</w:t>
            </w:r>
            <w:r>
              <w:rPr>
                <w:spacing w:val="-4"/>
                <w:sz w:val="22"/>
              </w:rPr>
              <w:t> </w:t>
            </w:r>
            <w:r>
              <w:rPr>
                <w:sz w:val="22"/>
              </w:rPr>
              <w:t>w</w:t>
            </w:r>
            <w:r>
              <w:rPr>
                <w:spacing w:val="-8"/>
                <w:sz w:val="22"/>
              </w:rPr>
              <w:t> </w:t>
            </w:r>
            <w:r>
              <w:rPr>
                <w:sz w:val="22"/>
              </w:rPr>
              <w:t>ok.</w:t>
            </w:r>
            <w:r>
              <w:rPr>
                <w:spacing w:val="-5"/>
                <w:sz w:val="22"/>
              </w:rPr>
              <w:t> </w:t>
            </w:r>
            <w:r>
              <w:rPr>
                <w:sz w:val="22"/>
              </w:rPr>
              <w:t>1,3</w:t>
            </w:r>
            <w:r>
              <w:rPr>
                <w:spacing w:val="-6"/>
                <w:sz w:val="22"/>
              </w:rPr>
              <w:t> </w:t>
            </w:r>
            <w:r>
              <w:rPr>
                <w:sz w:val="22"/>
              </w:rPr>
              <w:t>mln</w:t>
            </w:r>
            <w:r>
              <w:rPr>
                <w:spacing w:val="-5"/>
                <w:sz w:val="22"/>
              </w:rPr>
              <w:t> </w:t>
            </w:r>
            <w:r>
              <w:rPr>
                <w:sz w:val="22"/>
              </w:rPr>
              <w:t>gospodarstw</w:t>
            </w:r>
            <w:r>
              <w:rPr>
                <w:spacing w:val="-6"/>
                <w:sz w:val="22"/>
              </w:rPr>
              <w:t> </w:t>
            </w:r>
            <w:r>
              <w:rPr>
                <w:sz w:val="22"/>
              </w:rPr>
              <w:t>domowych nie mogło sobie pozwolić na zapłacenie za energię i świadczy o tym, że na dzień dzisiejszy</w:t>
            </w:r>
            <w:r>
              <w:rPr>
                <w:spacing w:val="-10"/>
                <w:sz w:val="22"/>
              </w:rPr>
              <w:t> </w:t>
            </w:r>
            <w:r>
              <w:rPr>
                <w:sz w:val="22"/>
              </w:rPr>
              <w:t>Polska</w:t>
            </w:r>
            <w:r>
              <w:rPr>
                <w:spacing w:val="-7"/>
                <w:sz w:val="22"/>
              </w:rPr>
              <w:t> </w:t>
            </w:r>
            <w:r>
              <w:rPr>
                <w:sz w:val="22"/>
              </w:rPr>
              <w:t>nadal</w:t>
            </w:r>
            <w:r>
              <w:rPr>
                <w:spacing w:val="-6"/>
                <w:sz w:val="22"/>
              </w:rPr>
              <w:t> </w:t>
            </w:r>
            <w:r>
              <w:rPr>
                <w:sz w:val="22"/>
              </w:rPr>
              <w:t>nie</w:t>
            </w:r>
            <w:r>
              <w:rPr>
                <w:spacing w:val="-8"/>
                <w:sz w:val="22"/>
              </w:rPr>
              <w:t> </w:t>
            </w:r>
            <w:r>
              <w:rPr>
                <w:sz w:val="22"/>
              </w:rPr>
              <w:t>jest</w:t>
            </w:r>
            <w:r>
              <w:rPr>
                <w:spacing w:val="-4"/>
                <w:sz w:val="22"/>
              </w:rPr>
              <w:t> </w:t>
            </w:r>
            <w:r>
              <w:rPr>
                <w:sz w:val="22"/>
              </w:rPr>
              <w:t>gotowa</w:t>
            </w:r>
            <w:r>
              <w:rPr>
                <w:spacing w:val="-7"/>
                <w:sz w:val="22"/>
              </w:rPr>
              <w:t> </w:t>
            </w:r>
            <w:r>
              <w:rPr>
                <w:sz w:val="22"/>
              </w:rPr>
              <w:t>na</w:t>
            </w:r>
            <w:r>
              <w:rPr>
                <w:spacing w:val="-7"/>
                <w:sz w:val="22"/>
              </w:rPr>
              <w:t> </w:t>
            </w:r>
            <w:r>
              <w:rPr>
                <w:sz w:val="22"/>
              </w:rPr>
              <w:t>przyjęcie</w:t>
            </w:r>
            <w:r>
              <w:rPr>
                <w:spacing w:val="-6"/>
                <w:sz w:val="22"/>
              </w:rPr>
              <w:t> </w:t>
            </w:r>
            <w:r>
              <w:rPr>
                <w:sz w:val="22"/>
              </w:rPr>
              <w:t>unijnych</w:t>
            </w:r>
            <w:r>
              <w:rPr>
                <w:spacing w:val="-7"/>
                <w:sz w:val="22"/>
              </w:rPr>
              <w:t> </w:t>
            </w:r>
            <w:r>
              <w:rPr>
                <w:sz w:val="22"/>
              </w:rPr>
              <w:t>przepisów,</w:t>
            </w:r>
            <w:r>
              <w:rPr>
                <w:spacing w:val="-7"/>
                <w:sz w:val="22"/>
              </w:rPr>
              <w:t> </w:t>
            </w:r>
            <w:r>
              <w:rPr>
                <w:sz w:val="22"/>
              </w:rPr>
              <w:t>przewidujących całkowitą liberalizację rynku</w:t>
            </w:r>
            <w:r>
              <w:rPr>
                <w:spacing w:val="-1"/>
                <w:sz w:val="22"/>
              </w:rPr>
              <w:t> </w:t>
            </w:r>
            <w:r>
              <w:rPr>
                <w:sz w:val="22"/>
              </w:rPr>
              <w:t>energii.</w:t>
            </w:r>
          </w:p>
          <w:p>
            <w:pPr>
              <w:pStyle w:val="TableParagraph"/>
              <w:spacing w:before="1"/>
              <w:ind w:left="0"/>
              <w:rPr>
                <w:sz w:val="22"/>
              </w:rPr>
            </w:pPr>
          </w:p>
          <w:p>
            <w:pPr>
              <w:pStyle w:val="TableParagraph"/>
              <w:ind w:right="94"/>
              <w:jc w:val="both"/>
              <w:rPr>
                <w:sz w:val="22"/>
              </w:rPr>
            </w:pPr>
            <w:r>
              <w:rPr>
                <w:sz w:val="22"/>
              </w:rPr>
              <w:t>KIGEiT postuluje funkcjonowanie gospodarstw domowych w obrębie zamkniętych systemów dystrybucyjnych (ZSD) bez ograniczeń. Uważamy, że jest to rozwiązanie mające na celu złagodzenie wpływu deregulacji rynku energii elektrycznej na kondycję finansową gospodarstw domowych i ograniczenie zakresu ubóstwa energetycznego, jednocześnie</w:t>
            </w:r>
            <w:r>
              <w:rPr>
                <w:spacing w:val="-15"/>
                <w:sz w:val="22"/>
              </w:rPr>
              <w:t> </w:t>
            </w:r>
            <w:r>
              <w:rPr>
                <w:sz w:val="22"/>
              </w:rPr>
              <w:t>umożliwiając</w:t>
            </w:r>
            <w:r>
              <w:rPr>
                <w:spacing w:val="-16"/>
                <w:sz w:val="22"/>
              </w:rPr>
              <w:t> </w:t>
            </w:r>
            <w:r>
              <w:rPr>
                <w:sz w:val="22"/>
              </w:rPr>
              <w:t>rozwój</w:t>
            </w:r>
            <w:r>
              <w:rPr>
                <w:spacing w:val="-14"/>
                <w:sz w:val="22"/>
              </w:rPr>
              <w:t> </w:t>
            </w:r>
            <w:r>
              <w:rPr>
                <w:sz w:val="22"/>
              </w:rPr>
              <w:t>klastrów</w:t>
            </w:r>
            <w:r>
              <w:rPr>
                <w:spacing w:val="-18"/>
                <w:sz w:val="22"/>
              </w:rPr>
              <w:t> </w:t>
            </w:r>
            <w:r>
              <w:rPr>
                <w:sz w:val="22"/>
              </w:rPr>
              <w:t>energetycznych.</w:t>
            </w:r>
            <w:r>
              <w:rPr>
                <w:spacing w:val="-14"/>
                <w:sz w:val="22"/>
              </w:rPr>
              <w:t> </w:t>
            </w:r>
            <w:r>
              <w:rPr>
                <w:sz w:val="22"/>
              </w:rPr>
              <w:t>Zarazem</w:t>
            </w:r>
            <w:r>
              <w:rPr>
                <w:spacing w:val="-17"/>
                <w:sz w:val="22"/>
              </w:rPr>
              <w:t> </w:t>
            </w:r>
            <w:r>
              <w:rPr>
                <w:sz w:val="22"/>
              </w:rPr>
              <w:t>chroni</w:t>
            </w:r>
            <w:r>
              <w:rPr>
                <w:spacing w:val="-16"/>
                <w:sz w:val="22"/>
              </w:rPr>
              <w:t> </w:t>
            </w:r>
            <w:r>
              <w:rPr>
                <w:sz w:val="22"/>
              </w:rPr>
              <w:t>to</w:t>
            </w:r>
            <w:r>
              <w:rPr>
                <w:spacing w:val="-15"/>
                <w:sz w:val="22"/>
              </w:rPr>
              <w:t> </w:t>
            </w:r>
            <w:r>
              <w:rPr>
                <w:sz w:val="22"/>
              </w:rPr>
              <w:t>drobnych konsumentów przed nadmiernym wzrostem cen energii, szczególnie w początkowym okresie ich uwolnienia, ponieważ umożliwi im korzystanie z tańszej energii</w:t>
            </w:r>
            <w:r>
              <w:rPr>
                <w:spacing w:val="-33"/>
                <w:sz w:val="22"/>
              </w:rPr>
              <w:t> </w:t>
            </w:r>
            <w:r>
              <w:rPr>
                <w:sz w:val="22"/>
              </w:rPr>
              <w:t>elektrycznej wytworzonej z OZE w obszarze</w:t>
            </w:r>
            <w:r>
              <w:rPr>
                <w:spacing w:val="-2"/>
                <w:sz w:val="22"/>
              </w:rPr>
              <w:t> </w:t>
            </w:r>
            <w:r>
              <w:rPr>
                <w:sz w:val="22"/>
              </w:rPr>
              <w:t>klastra.</w:t>
            </w:r>
          </w:p>
          <w:p>
            <w:pPr>
              <w:pStyle w:val="TableParagraph"/>
              <w:spacing w:before="1"/>
              <w:ind w:left="0"/>
              <w:rPr>
                <w:sz w:val="22"/>
              </w:rPr>
            </w:pPr>
          </w:p>
          <w:p>
            <w:pPr>
              <w:pStyle w:val="TableParagraph"/>
              <w:ind w:right="97"/>
              <w:jc w:val="both"/>
              <w:rPr>
                <w:sz w:val="22"/>
              </w:rPr>
            </w:pPr>
            <w:r>
              <w:rPr>
                <w:sz w:val="22"/>
              </w:rPr>
              <w:t>Jednocześnie wyżej opisane rozwiązanie jest odpowiedzią na dwa wnioski systemowe (wniosek 1 i 5), skierowane do Ministra Energii przez NIK w raporcie opublikowanym 2 listopada 2018 r., zatytułowanym „Ochrona praw konsumenta energii</w:t>
            </w:r>
            <w:r>
              <w:rPr>
                <w:spacing w:val="-17"/>
                <w:sz w:val="22"/>
              </w:rPr>
              <w:t> </w:t>
            </w:r>
            <w:r>
              <w:rPr>
                <w:sz w:val="22"/>
              </w:rPr>
              <w:t>elektrycznej”.</w:t>
            </w:r>
          </w:p>
          <w:p>
            <w:pPr>
              <w:pStyle w:val="TableParagraph"/>
              <w:ind w:right="2266"/>
              <w:rPr>
                <w:sz w:val="22"/>
              </w:rPr>
            </w:pPr>
            <w:r>
              <w:rPr>
                <w:sz w:val="22"/>
              </w:rPr>
              <w:t>Poniżej treść wniosków znajdujących się na str. 15 i 16 raportu. WNIOSEK 1</w:t>
            </w:r>
          </w:p>
          <w:p>
            <w:pPr>
              <w:pStyle w:val="TableParagraph"/>
              <w:ind w:right="98"/>
              <w:jc w:val="both"/>
              <w:rPr>
                <w:sz w:val="22"/>
              </w:rPr>
            </w:pPr>
            <w:r>
              <w:rPr>
                <w:sz w:val="22"/>
              </w:rPr>
              <w:t>Przygotowanie rozwiązań mających na celu złagodzenie wpływu deregulacji rynku energii elektrycznej na kondycję finansową gospodarstw domowych. W szczególności przygotowanie regulacji chroniących konsumentów przed nadmiernym wzrostem cen energii elektrycznej w początkowym okresie ich uwolnienia oraz w zakresie sprzedaży rezerwowej.</w:t>
            </w:r>
          </w:p>
          <w:p>
            <w:pPr>
              <w:pStyle w:val="TableParagraph"/>
              <w:spacing w:line="252" w:lineRule="exact" w:before="1"/>
              <w:jc w:val="both"/>
              <w:rPr>
                <w:sz w:val="22"/>
              </w:rPr>
            </w:pPr>
            <w:r>
              <w:rPr>
                <w:sz w:val="22"/>
              </w:rPr>
              <w:t>WNIOSEK 5</w:t>
            </w:r>
          </w:p>
          <w:p>
            <w:pPr>
              <w:pStyle w:val="TableParagraph"/>
              <w:spacing w:line="252" w:lineRule="exact" w:before="3"/>
              <w:ind w:right="99"/>
              <w:jc w:val="both"/>
              <w:rPr>
                <w:sz w:val="22"/>
              </w:rPr>
            </w:pPr>
            <w:r>
              <w:rPr>
                <w:sz w:val="22"/>
              </w:rPr>
              <w:t>Zainicjowanie procesu legislacyjnego, poprzedzonego konsultacjami społecznymi ze wszystkimi interesariuszami, mającego na celu wprowadzenie regulacji w obszarze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77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102"/>
              <w:jc w:val="both"/>
              <w:rPr>
                <w:sz w:val="22"/>
              </w:rPr>
            </w:pPr>
            <w:r>
              <w:rPr>
                <w:sz w:val="22"/>
              </w:rPr>
              <w:t>wdrażania inteligentnych sieci elektroenergetycznych, w tym związanymi z kwestiami technicznymi (możliwości liczników), komunikacją, regulacjami taryfowymi i bezpieczeństwem informacji.</w:t>
            </w:r>
          </w:p>
          <w:p>
            <w:pPr>
              <w:pStyle w:val="TableParagraph"/>
              <w:spacing w:before="6"/>
              <w:ind w:left="0"/>
              <w:rPr>
                <w:sz w:val="21"/>
              </w:rPr>
            </w:pPr>
          </w:p>
          <w:p>
            <w:pPr>
              <w:pStyle w:val="TableParagraph"/>
              <w:rPr>
                <w:sz w:val="22"/>
              </w:rPr>
            </w:pPr>
            <w:r>
              <w:rPr>
                <w:sz w:val="22"/>
              </w:rPr>
              <w:t>Powyższe uwagi prosimy potraktować jako nasze stanowisko w sprawach nie objętych</w:t>
            </w:r>
          </w:p>
          <w:p>
            <w:pPr>
              <w:pStyle w:val="TableParagraph"/>
              <w:spacing w:line="252" w:lineRule="exact" w:before="5"/>
              <w:ind w:right="96"/>
              <w:jc w:val="both"/>
              <w:rPr>
                <w:sz w:val="22"/>
              </w:rPr>
            </w:pPr>
            <w:r>
              <w:rPr>
                <w:sz w:val="22"/>
              </w:rPr>
              <w:t>treścią</w:t>
            </w:r>
            <w:r>
              <w:rPr>
                <w:spacing w:val="-11"/>
                <w:sz w:val="22"/>
              </w:rPr>
              <w:t> </w:t>
            </w:r>
            <w:r>
              <w:rPr>
                <w:sz w:val="22"/>
              </w:rPr>
              <w:t>analizowanego</w:t>
            </w:r>
            <w:r>
              <w:rPr>
                <w:spacing w:val="-12"/>
                <w:sz w:val="22"/>
              </w:rPr>
              <w:t> </w:t>
            </w:r>
            <w:r>
              <w:rPr>
                <w:sz w:val="22"/>
              </w:rPr>
              <w:t>projektu</w:t>
            </w:r>
            <w:r>
              <w:rPr>
                <w:spacing w:val="-11"/>
                <w:sz w:val="22"/>
              </w:rPr>
              <w:t> </w:t>
            </w:r>
            <w:r>
              <w:rPr>
                <w:sz w:val="22"/>
              </w:rPr>
              <w:t>ustawy.</w:t>
            </w:r>
            <w:r>
              <w:rPr>
                <w:spacing w:val="-11"/>
                <w:sz w:val="22"/>
              </w:rPr>
              <w:t> </w:t>
            </w:r>
            <w:r>
              <w:rPr>
                <w:sz w:val="22"/>
              </w:rPr>
              <w:t>Poniżej</w:t>
            </w:r>
            <w:r>
              <w:rPr>
                <w:spacing w:val="-8"/>
                <w:sz w:val="22"/>
              </w:rPr>
              <w:t> </w:t>
            </w:r>
            <w:r>
              <w:rPr>
                <w:sz w:val="22"/>
              </w:rPr>
              <w:t>przedstawiamy</w:t>
            </w:r>
            <w:r>
              <w:rPr>
                <w:spacing w:val="-12"/>
                <w:sz w:val="22"/>
              </w:rPr>
              <w:t> </w:t>
            </w:r>
            <w:r>
              <w:rPr>
                <w:sz w:val="22"/>
              </w:rPr>
              <w:t>w</w:t>
            </w:r>
            <w:r>
              <w:rPr>
                <w:spacing w:val="-9"/>
                <w:sz w:val="22"/>
              </w:rPr>
              <w:t> </w:t>
            </w:r>
            <w:r>
              <w:rPr>
                <w:sz w:val="22"/>
              </w:rPr>
              <w:t>kolejności</w:t>
            </w:r>
            <w:r>
              <w:rPr>
                <w:spacing w:val="-11"/>
                <w:sz w:val="22"/>
              </w:rPr>
              <w:t> </w:t>
            </w:r>
            <w:r>
              <w:rPr>
                <w:sz w:val="22"/>
              </w:rPr>
              <w:t>wystąpienia w tekście projektu uwagi dot.</w:t>
            </w:r>
            <w:r>
              <w:rPr>
                <w:spacing w:val="-3"/>
                <w:sz w:val="22"/>
              </w:rPr>
              <w:t> </w:t>
            </w:r>
            <w:r>
              <w:rPr>
                <w:sz w:val="22"/>
              </w:rPr>
              <w:t>zapisów.</w:t>
            </w:r>
          </w:p>
        </w:tc>
        <w:tc>
          <w:tcPr>
            <w:tcW w:w="3259" w:type="dxa"/>
          </w:tcPr>
          <w:p>
            <w:pPr>
              <w:pStyle w:val="TableParagraph"/>
              <w:ind w:left="0"/>
              <w:rPr>
                <w:sz w:val="22"/>
              </w:rPr>
            </w:pPr>
          </w:p>
        </w:tc>
      </w:tr>
      <w:tr>
        <w:trPr>
          <w:trHeight w:val="7085" w:hRule="atLeast"/>
        </w:trPr>
        <w:tc>
          <w:tcPr>
            <w:tcW w:w="566" w:type="dxa"/>
          </w:tcPr>
          <w:p>
            <w:pPr>
              <w:pStyle w:val="TableParagraph"/>
              <w:spacing w:line="249" w:lineRule="exact"/>
              <w:ind w:left="141"/>
              <w:rPr>
                <w:sz w:val="22"/>
              </w:rPr>
            </w:pPr>
            <w:r>
              <w:rPr>
                <w:sz w:val="22"/>
              </w:rPr>
              <w:t>659.</w:t>
            </w:r>
          </w:p>
        </w:tc>
        <w:tc>
          <w:tcPr>
            <w:tcW w:w="2126" w:type="dxa"/>
          </w:tcPr>
          <w:p>
            <w:pPr>
              <w:pStyle w:val="TableParagraph"/>
              <w:spacing w:line="249" w:lineRule="exact"/>
              <w:ind w:left="441"/>
              <w:rPr>
                <w:sz w:val="22"/>
              </w:rPr>
            </w:pPr>
            <w:r>
              <w:rPr>
                <w:sz w:val="22"/>
              </w:rPr>
              <w:t>Uwagi ogólne</w:t>
            </w:r>
          </w:p>
        </w:tc>
        <w:tc>
          <w:tcPr>
            <w:tcW w:w="1768" w:type="dxa"/>
          </w:tcPr>
          <w:p>
            <w:pPr>
              <w:pStyle w:val="TableParagraph"/>
              <w:spacing w:line="249" w:lineRule="exact"/>
              <w:ind w:left="526"/>
              <w:rPr>
                <w:sz w:val="22"/>
              </w:rPr>
            </w:pPr>
            <w:r>
              <w:rPr>
                <w:sz w:val="22"/>
              </w:rPr>
              <w:t>KIGEiT</w:t>
            </w:r>
          </w:p>
        </w:tc>
        <w:tc>
          <w:tcPr>
            <w:tcW w:w="8014" w:type="dxa"/>
          </w:tcPr>
          <w:p>
            <w:pPr>
              <w:pStyle w:val="TableParagraph"/>
              <w:ind w:right="94"/>
              <w:jc w:val="both"/>
              <w:rPr>
                <w:sz w:val="22"/>
              </w:rPr>
            </w:pPr>
            <w:r>
              <w:rPr>
                <w:sz w:val="22"/>
              </w:rPr>
              <w:t>Uwagi mają na celu zadbanie o to, żeby stworzone zostały odpowiednie warunki</w:t>
            </w:r>
            <w:r>
              <w:rPr>
                <w:spacing w:val="-37"/>
                <w:sz w:val="22"/>
              </w:rPr>
              <w:t> </w:t>
            </w:r>
            <w:r>
              <w:rPr>
                <w:sz w:val="22"/>
              </w:rPr>
              <w:t>prawne dla rozwoju nowoczesnej, rozproszonej energetyki, której podstawę stanowią mikrosieci i prosumenci. Nowoczesne układy pomiarowe (tzw. inteligentne liczniki energii), źródła odnawialne i magazyny energii stanowią narzędzia techniczne, które umożliwiają wdrażanie nowego modelu funkcjonowania infrastruktury</w:t>
            </w:r>
            <w:r>
              <w:rPr>
                <w:spacing w:val="-8"/>
                <w:sz w:val="22"/>
              </w:rPr>
              <w:t> </w:t>
            </w:r>
            <w:r>
              <w:rPr>
                <w:sz w:val="22"/>
              </w:rPr>
              <w:t>energetycznej.</w:t>
            </w:r>
          </w:p>
          <w:p>
            <w:pPr>
              <w:pStyle w:val="TableParagraph"/>
              <w:spacing w:before="7"/>
              <w:ind w:left="0"/>
              <w:rPr>
                <w:sz w:val="21"/>
              </w:rPr>
            </w:pPr>
          </w:p>
          <w:p>
            <w:pPr>
              <w:pStyle w:val="TableParagraph"/>
              <w:ind w:right="92"/>
              <w:jc w:val="both"/>
              <w:rPr>
                <w:sz w:val="22"/>
              </w:rPr>
            </w:pPr>
            <w:r>
              <w:rPr>
                <w:sz w:val="22"/>
              </w:rPr>
              <w:t>Sieci inteligentne mają szansę stać się głównym obszarem działalności, w którym możemy rozwijać krajowe kompetencje w zakresie sztucznej inteligencji (oprogramowania kognitywnego). Moduły sztucznej inteligencji służą m.in. do profilowania zużycia, produkcji, prognozowania pogody, popytu i podaży, sterowania i stabilizacji sieci, zarządzania urządzeniami przyłączonymi do sieci czy też nadzoru na cyfrowym bezpieczeństwem sieci. Sieci tego typu są naturalnym środowiskiem rozwoju firm i startup-ów specjalizujących się w budowie i uczeniu oprogramowania niedeterministycznego. Dane pomiarowe są podstawą uczenia maszynowego i budowania modeli odbiorników, profili, podsystemów itd.. W warunkach polskich, sieci inteligentne stanowią jedyny rynek, na którym mogą rozwijać się rodzime firmy zainteresowane rozwojem sztucznej inteligencji. Nie będzie to możliwe bez szybkiego wdrożenia</w:t>
            </w:r>
            <w:r>
              <w:rPr>
                <w:spacing w:val="-8"/>
                <w:sz w:val="22"/>
              </w:rPr>
              <w:t> </w:t>
            </w:r>
            <w:r>
              <w:rPr>
                <w:sz w:val="22"/>
              </w:rPr>
              <w:t>powszechnego</w:t>
            </w:r>
            <w:r>
              <w:rPr>
                <w:spacing w:val="-5"/>
                <w:sz w:val="22"/>
              </w:rPr>
              <w:t> </w:t>
            </w:r>
            <w:r>
              <w:rPr>
                <w:sz w:val="22"/>
              </w:rPr>
              <w:t>opomiarowania</w:t>
            </w:r>
            <w:r>
              <w:rPr>
                <w:spacing w:val="-5"/>
                <w:sz w:val="22"/>
              </w:rPr>
              <w:t> </w:t>
            </w:r>
            <w:r>
              <w:rPr>
                <w:sz w:val="22"/>
              </w:rPr>
              <w:t>sieci,</w:t>
            </w:r>
            <w:r>
              <w:rPr>
                <w:spacing w:val="-7"/>
                <w:sz w:val="22"/>
              </w:rPr>
              <w:t> </w:t>
            </w:r>
            <w:r>
              <w:rPr>
                <w:sz w:val="22"/>
              </w:rPr>
              <w:t>OZE,</w:t>
            </w:r>
            <w:r>
              <w:rPr>
                <w:spacing w:val="-6"/>
                <w:sz w:val="22"/>
              </w:rPr>
              <w:t> </w:t>
            </w:r>
            <w:r>
              <w:rPr>
                <w:sz w:val="22"/>
              </w:rPr>
              <w:t>magazynów</w:t>
            </w:r>
            <w:r>
              <w:rPr>
                <w:spacing w:val="-6"/>
                <w:sz w:val="22"/>
              </w:rPr>
              <w:t> </w:t>
            </w:r>
            <w:r>
              <w:rPr>
                <w:sz w:val="22"/>
              </w:rPr>
              <w:t>energii,</w:t>
            </w:r>
            <w:r>
              <w:rPr>
                <w:spacing w:val="-8"/>
                <w:sz w:val="22"/>
              </w:rPr>
              <w:t> </w:t>
            </w:r>
            <w:r>
              <w:rPr>
                <w:sz w:val="22"/>
              </w:rPr>
              <w:t>ładowarek</w:t>
            </w:r>
            <w:r>
              <w:rPr>
                <w:spacing w:val="-7"/>
                <w:sz w:val="22"/>
              </w:rPr>
              <w:t> </w:t>
            </w:r>
            <w:r>
              <w:rPr>
                <w:sz w:val="22"/>
              </w:rPr>
              <w:t>do samochodów elektrycznych i udostępniania tych danych do wymienionych</w:t>
            </w:r>
            <w:r>
              <w:rPr>
                <w:spacing w:val="-16"/>
                <w:sz w:val="22"/>
              </w:rPr>
              <w:t> </w:t>
            </w:r>
            <w:r>
              <w:rPr>
                <w:sz w:val="22"/>
              </w:rPr>
              <w:t>zastosowań.</w:t>
            </w:r>
          </w:p>
          <w:p>
            <w:pPr>
              <w:pStyle w:val="TableParagraph"/>
              <w:spacing w:before="1"/>
              <w:ind w:left="0"/>
              <w:rPr>
                <w:sz w:val="22"/>
              </w:rPr>
            </w:pPr>
          </w:p>
          <w:p>
            <w:pPr>
              <w:pStyle w:val="TableParagraph"/>
              <w:ind w:right="95"/>
              <w:jc w:val="both"/>
              <w:rPr>
                <w:sz w:val="22"/>
              </w:rPr>
            </w:pPr>
            <w:r>
              <w:rPr>
                <w:sz w:val="22"/>
              </w:rPr>
              <w:t>Od strony uwarunkowań prawnych oraz regulacyjnych niezbędne jest jednak ich nadążanie za zmieniającą się rzeczywistością i usuwanie barier związanych z rozwojem. Dlatego w uwagach szczególną uwagę zwróciliśmy na usunięcie barier związanych z funkcjonowaniem mikrosieci (usunięcie sztucznych limitów odbiorców oraz nieuzasadnionych</w:t>
            </w:r>
            <w:r>
              <w:rPr>
                <w:spacing w:val="-12"/>
                <w:sz w:val="22"/>
              </w:rPr>
              <w:t> </w:t>
            </w:r>
            <w:r>
              <w:rPr>
                <w:sz w:val="22"/>
              </w:rPr>
              <w:t>obowiązków</w:t>
            </w:r>
            <w:r>
              <w:rPr>
                <w:spacing w:val="-13"/>
                <w:sz w:val="22"/>
              </w:rPr>
              <w:t> </w:t>
            </w:r>
            <w:r>
              <w:rPr>
                <w:sz w:val="22"/>
              </w:rPr>
              <w:t>regulacyjnych),</w:t>
            </w:r>
            <w:r>
              <w:rPr>
                <w:spacing w:val="-12"/>
                <w:sz w:val="22"/>
              </w:rPr>
              <w:t> </w:t>
            </w:r>
            <w:r>
              <w:rPr>
                <w:sz w:val="22"/>
              </w:rPr>
              <w:t>barier</w:t>
            </w:r>
            <w:r>
              <w:rPr>
                <w:spacing w:val="-15"/>
                <w:sz w:val="22"/>
              </w:rPr>
              <w:t> </w:t>
            </w:r>
            <w:r>
              <w:rPr>
                <w:sz w:val="22"/>
              </w:rPr>
              <w:t>w</w:t>
            </w:r>
            <w:r>
              <w:rPr>
                <w:spacing w:val="-13"/>
                <w:sz w:val="22"/>
              </w:rPr>
              <w:t> </w:t>
            </w:r>
            <w:r>
              <w:rPr>
                <w:sz w:val="22"/>
              </w:rPr>
              <w:t>podłączaniu</w:t>
            </w:r>
            <w:r>
              <w:rPr>
                <w:spacing w:val="-14"/>
                <w:sz w:val="22"/>
              </w:rPr>
              <w:t> </w:t>
            </w:r>
            <w:r>
              <w:rPr>
                <w:sz w:val="22"/>
              </w:rPr>
              <w:t>magazynów</w:t>
            </w:r>
            <w:r>
              <w:rPr>
                <w:spacing w:val="-13"/>
                <w:sz w:val="22"/>
              </w:rPr>
              <w:t> </w:t>
            </w:r>
            <w:r>
              <w:rPr>
                <w:sz w:val="22"/>
              </w:rPr>
              <w:t>energii oraz elementów, które pozwalają na kształtowanie cen energii przez największych uczestników</w:t>
            </w:r>
            <w:r>
              <w:rPr>
                <w:spacing w:val="-2"/>
                <w:sz w:val="22"/>
              </w:rPr>
              <w:t> </w:t>
            </w:r>
            <w:r>
              <w:rPr>
                <w:sz w:val="22"/>
              </w:rPr>
              <w:t>rynku.</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314"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Szczególną</w:t>
            </w:r>
            <w:r>
              <w:rPr>
                <w:spacing w:val="-14"/>
                <w:sz w:val="22"/>
              </w:rPr>
              <w:t> </w:t>
            </w:r>
            <w:r>
              <w:rPr>
                <w:sz w:val="22"/>
              </w:rPr>
              <w:t>uwagę</w:t>
            </w:r>
            <w:r>
              <w:rPr>
                <w:spacing w:val="-13"/>
                <w:sz w:val="22"/>
              </w:rPr>
              <w:t> </w:t>
            </w:r>
            <w:r>
              <w:rPr>
                <w:sz w:val="22"/>
              </w:rPr>
              <w:t>poświęciliśmy</w:t>
            </w:r>
            <w:r>
              <w:rPr>
                <w:spacing w:val="-16"/>
                <w:sz w:val="22"/>
              </w:rPr>
              <w:t> </w:t>
            </w:r>
            <w:r>
              <w:rPr>
                <w:sz w:val="22"/>
              </w:rPr>
              <w:t>danym</w:t>
            </w:r>
            <w:r>
              <w:rPr>
                <w:spacing w:val="-15"/>
                <w:sz w:val="22"/>
              </w:rPr>
              <w:t> </w:t>
            </w:r>
            <w:r>
              <w:rPr>
                <w:sz w:val="22"/>
              </w:rPr>
              <w:t>pomiarowym</w:t>
            </w:r>
            <w:r>
              <w:rPr>
                <w:spacing w:val="-17"/>
                <w:sz w:val="22"/>
              </w:rPr>
              <w:t> </w:t>
            </w:r>
            <w:r>
              <w:rPr>
                <w:sz w:val="22"/>
              </w:rPr>
              <w:t>i</w:t>
            </w:r>
            <w:r>
              <w:rPr>
                <w:spacing w:val="-12"/>
                <w:sz w:val="22"/>
              </w:rPr>
              <w:t> </w:t>
            </w:r>
            <w:r>
              <w:rPr>
                <w:sz w:val="22"/>
              </w:rPr>
              <w:t>inteligentnym</w:t>
            </w:r>
            <w:r>
              <w:rPr>
                <w:spacing w:val="-15"/>
                <w:sz w:val="22"/>
              </w:rPr>
              <w:t> </w:t>
            </w:r>
            <w:r>
              <w:rPr>
                <w:sz w:val="22"/>
              </w:rPr>
              <w:t>licznikom</w:t>
            </w:r>
            <w:r>
              <w:rPr>
                <w:spacing w:val="-17"/>
                <w:sz w:val="22"/>
              </w:rPr>
              <w:t> </w:t>
            </w:r>
            <w:r>
              <w:rPr>
                <w:sz w:val="22"/>
              </w:rPr>
              <w:t>energii, biorąc pod uwagę doświadczenia z obecnych wdrożeń w Polsce i aktywne w nich uczestnictwo członków naszej Izby. W ocenie KIGEiT nowoczesny licznik energii nie powinien być traktowany wyłącznie jako proste urządzenie ze zdalnym odczytem danych, ale jako inteligentny komputer, które będzie wspierał w przyszłości prosumentów w zarządzaniu energią i współdziałał z krajowym system energetycznym. Dlatego należy zadbać o to, żeby urządzenie bazowało na otwartych, wolnych od patentów standardach technicznych i było odpowiednio testowane pod kątem bezpieczeństwa (cyber) i niezawodności zanim zostanie dopuszczone do eksploatacji w sieci</w:t>
            </w:r>
            <w:r>
              <w:rPr>
                <w:spacing w:val="-10"/>
                <w:sz w:val="22"/>
              </w:rPr>
              <w:t> </w:t>
            </w:r>
            <w:r>
              <w:rPr>
                <w:sz w:val="22"/>
              </w:rPr>
              <w:t>energetycznej.</w:t>
            </w:r>
            <w:r>
              <w:rPr>
                <w:spacing w:val="-11"/>
                <w:sz w:val="22"/>
              </w:rPr>
              <w:t> </w:t>
            </w:r>
            <w:r>
              <w:rPr>
                <w:sz w:val="22"/>
              </w:rPr>
              <w:t>Bardzo</w:t>
            </w:r>
            <w:r>
              <w:rPr>
                <w:spacing w:val="-11"/>
                <w:sz w:val="22"/>
              </w:rPr>
              <w:t> </w:t>
            </w:r>
            <w:r>
              <w:rPr>
                <w:sz w:val="22"/>
              </w:rPr>
              <w:t>ważnym</w:t>
            </w:r>
            <w:r>
              <w:rPr>
                <w:spacing w:val="-11"/>
                <w:sz w:val="22"/>
              </w:rPr>
              <w:t> </w:t>
            </w:r>
            <w:r>
              <w:rPr>
                <w:sz w:val="22"/>
              </w:rPr>
              <w:t>elementem</w:t>
            </w:r>
            <w:r>
              <w:rPr>
                <w:spacing w:val="-14"/>
                <w:sz w:val="22"/>
              </w:rPr>
              <w:t> </w:t>
            </w:r>
            <w:r>
              <w:rPr>
                <w:sz w:val="22"/>
              </w:rPr>
              <w:t>tego</w:t>
            </w:r>
            <w:r>
              <w:rPr>
                <w:spacing w:val="-9"/>
                <w:sz w:val="22"/>
              </w:rPr>
              <w:t> </w:t>
            </w:r>
            <w:r>
              <w:rPr>
                <w:sz w:val="22"/>
              </w:rPr>
              <w:t>procesu,</w:t>
            </w:r>
            <w:r>
              <w:rPr>
                <w:spacing w:val="-10"/>
                <w:sz w:val="22"/>
              </w:rPr>
              <w:t> </w:t>
            </w:r>
            <w:r>
              <w:rPr>
                <w:sz w:val="22"/>
              </w:rPr>
              <w:t>praktykowanym</w:t>
            </w:r>
            <w:r>
              <w:rPr>
                <w:spacing w:val="-11"/>
                <w:sz w:val="22"/>
              </w:rPr>
              <w:t> </w:t>
            </w:r>
            <w:r>
              <w:rPr>
                <w:sz w:val="22"/>
              </w:rPr>
              <w:t>na</w:t>
            </w:r>
            <w:r>
              <w:rPr>
                <w:spacing w:val="-11"/>
                <w:sz w:val="22"/>
              </w:rPr>
              <w:t> </w:t>
            </w:r>
            <w:r>
              <w:rPr>
                <w:sz w:val="22"/>
              </w:rPr>
              <w:t>innych rynkach (np. Wielka Brytania) jest certyfikacja. Obecnie liczniki certyfikowane są wyłącznie pod względem własności metrologicznych, natomiast zupełnie nie testuje się ich pod kątem niezawodności i cyberbezpieczeństwa. Postulujemy opracowanie standardów technicznych z uwzględnieniem szerokiego udziału uczestników rynku (operatorów, sprzedawców, producentów, instytucji badawczych) i regulatora i nie zawężanie</w:t>
            </w:r>
            <w:r>
              <w:rPr>
                <w:spacing w:val="-5"/>
                <w:sz w:val="22"/>
              </w:rPr>
              <w:t> </w:t>
            </w:r>
            <w:r>
              <w:rPr>
                <w:sz w:val="22"/>
              </w:rPr>
              <w:t>tych</w:t>
            </w:r>
            <w:r>
              <w:rPr>
                <w:spacing w:val="-4"/>
                <w:sz w:val="22"/>
              </w:rPr>
              <w:t> </w:t>
            </w:r>
            <w:r>
              <w:rPr>
                <w:sz w:val="22"/>
              </w:rPr>
              <w:t>konsultacji</w:t>
            </w:r>
            <w:r>
              <w:rPr>
                <w:spacing w:val="-8"/>
                <w:sz w:val="22"/>
              </w:rPr>
              <w:t> </w:t>
            </w:r>
            <w:r>
              <w:rPr>
                <w:sz w:val="22"/>
              </w:rPr>
              <w:t>wyłącznie</w:t>
            </w:r>
            <w:r>
              <w:rPr>
                <w:spacing w:val="-5"/>
                <w:sz w:val="22"/>
              </w:rPr>
              <w:t> </w:t>
            </w:r>
            <w:r>
              <w:rPr>
                <w:sz w:val="22"/>
              </w:rPr>
              <w:t>do</w:t>
            </w:r>
            <w:r>
              <w:rPr>
                <w:spacing w:val="-5"/>
                <w:sz w:val="22"/>
              </w:rPr>
              <w:t> </w:t>
            </w:r>
            <w:r>
              <w:rPr>
                <w:sz w:val="22"/>
              </w:rPr>
              <w:t>spółek</w:t>
            </w:r>
            <w:r>
              <w:rPr>
                <w:spacing w:val="-7"/>
                <w:sz w:val="22"/>
              </w:rPr>
              <w:t> </w:t>
            </w:r>
            <w:r>
              <w:rPr>
                <w:sz w:val="22"/>
              </w:rPr>
              <w:t>dystrybucyjnych.</w:t>
            </w:r>
            <w:r>
              <w:rPr>
                <w:spacing w:val="-5"/>
                <w:sz w:val="22"/>
              </w:rPr>
              <w:t> </w:t>
            </w:r>
            <w:r>
              <w:rPr>
                <w:sz w:val="22"/>
              </w:rPr>
              <w:t>Zgodność</w:t>
            </w:r>
            <w:r>
              <w:rPr>
                <w:spacing w:val="-4"/>
                <w:sz w:val="22"/>
              </w:rPr>
              <w:t> </w:t>
            </w:r>
            <w:r>
              <w:rPr>
                <w:sz w:val="22"/>
              </w:rPr>
              <w:t>urządzeń</w:t>
            </w:r>
            <w:r>
              <w:rPr>
                <w:spacing w:val="-4"/>
                <w:sz w:val="22"/>
              </w:rPr>
              <w:t> </w:t>
            </w:r>
            <w:r>
              <w:rPr>
                <w:sz w:val="22"/>
              </w:rPr>
              <w:t>ze standardami i ich testy bezpieczeństwa i niezawodności powinny być przeprowadzane przez</w:t>
            </w:r>
            <w:r>
              <w:rPr>
                <w:spacing w:val="-8"/>
                <w:sz w:val="22"/>
              </w:rPr>
              <w:t> </w:t>
            </w:r>
            <w:r>
              <w:rPr>
                <w:sz w:val="22"/>
              </w:rPr>
              <w:t>powołane</w:t>
            </w:r>
            <w:r>
              <w:rPr>
                <w:spacing w:val="-6"/>
                <w:sz w:val="22"/>
              </w:rPr>
              <w:t> </w:t>
            </w:r>
            <w:r>
              <w:rPr>
                <w:sz w:val="22"/>
              </w:rPr>
              <w:t>specjalnie</w:t>
            </w:r>
            <w:r>
              <w:rPr>
                <w:spacing w:val="-8"/>
                <w:sz w:val="22"/>
              </w:rPr>
              <w:t> </w:t>
            </w:r>
            <w:r>
              <w:rPr>
                <w:sz w:val="22"/>
              </w:rPr>
              <w:t>w</w:t>
            </w:r>
            <w:r>
              <w:rPr>
                <w:spacing w:val="-6"/>
                <w:sz w:val="22"/>
              </w:rPr>
              <w:t> </w:t>
            </w:r>
            <w:r>
              <w:rPr>
                <w:sz w:val="22"/>
              </w:rPr>
              <w:t>tym</w:t>
            </w:r>
            <w:r>
              <w:rPr>
                <w:spacing w:val="-10"/>
                <w:sz w:val="22"/>
              </w:rPr>
              <w:t> </w:t>
            </w:r>
            <w:r>
              <w:rPr>
                <w:sz w:val="22"/>
              </w:rPr>
              <w:t>celu</w:t>
            </w:r>
            <w:r>
              <w:rPr>
                <w:spacing w:val="-6"/>
                <w:sz w:val="22"/>
              </w:rPr>
              <w:t> </w:t>
            </w:r>
            <w:r>
              <w:rPr>
                <w:sz w:val="22"/>
              </w:rPr>
              <w:t>jednostki</w:t>
            </w:r>
            <w:r>
              <w:rPr>
                <w:spacing w:val="-4"/>
                <w:sz w:val="22"/>
              </w:rPr>
              <w:t> </w:t>
            </w:r>
            <w:r>
              <w:rPr>
                <w:sz w:val="22"/>
              </w:rPr>
              <w:t>certyfikacyjne.</w:t>
            </w:r>
            <w:r>
              <w:rPr>
                <w:spacing w:val="-6"/>
                <w:sz w:val="22"/>
              </w:rPr>
              <w:t> </w:t>
            </w:r>
            <w:r>
              <w:rPr>
                <w:sz w:val="22"/>
              </w:rPr>
              <w:t>Zdaniem</w:t>
            </w:r>
            <w:r>
              <w:rPr>
                <w:spacing w:val="-7"/>
                <w:sz w:val="22"/>
              </w:rPr>
              <w:t> </w:t>
            </w:r>
            <w:r>
              <w:rPr>
                <w:sz w:val="22"/>
              </w:rPr>
              <w:t>Izby</w:t>
            </w:r>
            <w:r>
              <w:rPr>
                <w:spacing w:val="-8"/>
                <w:sz w:val="22"/>
              </w:rPr>
              <w:t> </w:t>
            </w:r>
            <w:r>
              <w:rPr>
                <w:sz w:val="22"/>
              </w:rPr>
              <w:t>powołanie takich</w:t>
            </w:r>
            <w:r>
              <w:rPr>
                <w:spacing w:val="-7"/>
                <w:sz w:val="22"/>
              </w:rPr>
              <w:t> </w:t>
            </w:r>
            <w:r>
              <w:rPr>
                <w:sz w:val="22"/>
              </w:rPr>
              <w:t>jednostek</w:t>
            </w:r>
            <w:r>
              <w:rPr>
                <w:spacing w:val="-6"/>
                <w:sz w:val="22"/>
              </w:rPr>
              <w:t> </w:t>
            </w:r>
            <w:r>
              <w:rPr>
                <w:sz w:val="22"/>
              </w:rPr>
              <w:t>przyczyni się</w:t>
            </w:r>
            <w:r>
              <w:rPr>
                <w:spacing w:val="-3"/>
                <w:sz w:val="22"/>
              </w:rPr>
              <w:t> </w:t>
            </w:r>
            <w:r>
              <w:rPr>
                <w:sz w:val="22"/>
              </w:rPr>
              <w:t>do</w:t>
            </w:r>
            <w:r>
              <w:rPr>
                <w:spacing w:val="-4"/>
                <w:sz w:val="22"/>
              </w:rPr>
              <w:t> </w:t>
            </w:r>
            <w:r>
              <w:rPr>
                <w:sz w:val="22"/>
              </w:rPr>
              <w:t>uporządkowania</w:t>
            </w:r>
            <w:r>
              <w:rPr>
                <w:spacing w:val="-4"/>
                <w:sz w:val="22"/>
              </w:rPr>
              <w:t> </w:t>
            </w:r>
            <w:r>
              <w:rPr>
                <w:sz w:val="22"/>
              </w:rPr>
              <w:t>rynku</w:t>
            </w:r>
            <w:r>
              <w:rPr>
                <w:spacing w:val="-4"/>
                <w:sz w:val="22"/>
              </w:rPr>
              <w:t> </w:t>
            </w:r>
            <w:r>
              <w:rPr>
                <w:sz w:val="22"/>
              </w:rPr>
              <w:t>i</w:t>
            </w:r>
            <w:r>
              <w:rPr>
                <w:spacing w:val="-3"/>
                <w:sz w:val="22"/>
              </w:rPr>
              <w:t> </w:t>
            </w:r>
            <w:r>
              <w:rPr>
                <w:sz w:val="22"/>
              </w:rPr>
              <w:t>wykorzysta</w:t>
            </w:r>
            <w:r>
              <w:rPr>
                <w:spacing w:val="-3"/>
                <w:sz w:val="22"/>
              </w:rPr>
              <w:t> </w:t>
            </w:r>
            <w:r>
              <w:rPr>
                <w:sz w:val="22"/>
              </w:rPr>
              <w:t>istniejący</w:t>
            </w:r>
            <w:r>
              <w:rPr>
                <w:spacing w:val="-6"/>
                <w:sz w:val="22"/>
              </w:rPr>
              <w:t> </w:t>
            </w:r>
            <w:r>
              <w:rPr>
                <w:sz w:val="22"/>
              </w:rPr>
              <w:t>w</w:t>
            </w:r>
            <w:r>
              <w:rPr>
                <w:spacing w:val="-6"/>
                <w:sz w:val="22"/>
              </w:rPr>
              <w:t> </w:t>
            </w:r>
            <w:r>
              <w:rPr>
                <w:sz w:val="22"/>
              </w:rPr>
              <w:t>kraju potencjał badawczy.</w:t>
            </w:r>
          </w:p>
        </w:tc>
        <w:tc>
          <w:tcPr>
            <w:tcW w:w="3259" w:type="dxa"/>
          </w:tcPr>
          <w:p>
            <w:pPr>
              <w:pStyle w:val="TableParagraph"/>
              <w:ind w:left="0"/>
              <w:rPr>
                <w:sz w:val="22"/>
              </w:rPr>
            </w:pPr>
          </w:p>
        </w:tc>
      </w:tr>
      <w:tr>
        <w:trPr>
          <w:trHeight w:val="3290" w:hRule="atLeast"/>
        </w:trPr>
        <w:tc>
          <w:tcPr>
            <w:tcW w:w="566" w:type="dxa"/>
          </w:tcPr>
          <w:p>
            <w:pPr>
              <w:pStyle w:val="TableParagraph"/>
              <w:spacing w:line="247" w:lineRule="exact"/>
              <w:ind w:left="141"/>
              <w:rPr>
                <w:sz w:val="22"/>
              </w:rPr>
            </w:pPr>
            <w:r>
              <w:rPr>
                <w:sz w:val="22"/>
              </w:rPr>
              <w:t>660.</w:t>
            </w:r>
          </w:p>
        </w:tc>
        <w:tc>
          <w:tcPr>
            <w:tcW w:w="2126" w:type="dxa"/>
          </w:tcPr>
          <w:p>
            <w:pPr>
              <w:pStyle w:val="TableParagraph"/>
              <w:spacing w:line="247" w:lineRule="exact"/>
              <w:ind w:left="441"/>
              <w:rPr>
                <w:sz w:val="22"/>
              </w:rPr>
            </w:pPr>
            <w:r>
              <w:rPr>
                <w:sz w:val="22"/>
              </w:rPr>
              <w:t>Uwagi ogólne</w:t>
            </w:r>
          </w:p>
        </w:tc>
        <w:tc>
          <w:tcPr>
            <w:tcW w:w="1768" w:type="dxa"/>
          </w:tcPr>
          <w:p>
            <w:pPr>
              <w:pStyle w:val="TableParagraph"/>
              <w:spacing w:line="247" w:lineRule="exact"/>
              <w:ind w:left="334"/>
              <w:rPr>
                <w:sz w:val="22"/>
              </w:rPr>
            </w:pPr>
            <w:r>
              <w:rPr>
                <w:sz w:val="22"/>
              </w:rPr>
              <w:t>PGNiG S.A.</w:t>
            </w:r>
          </w:p>
        </w:tc>
        <w:tc>
          <w:tcPr>
            <w:tcW w:w="8014" w:type="dxa"/>
          </w:tcPr>
          <w:p>
            <w:pPr>
              <w:pStyle w:val="TableParagraph"/>
              <w:rPr>
                <w:sz w:val="22"/>
              </w:rPr>
            </w:pPr>
            <w:r>
              <w:rPr>
                <w:b/>
                <w:sz w:val="22"/>
              </w:rPr>
              <w:t>Mechanizm zamiany magazynowanej energii elektrycznej w inną formę energii </w:t>
            </w:r>
            <w:r>
              <w:rPr>
                <w:sz w:val="22"/>
              </w:rPr>
              <w:t>Celem projektowanej nowelizacji jest wdrożenie rozwiązań prawno-regulacyjnych odpowiadających aktualnemu postępowi technicznemu w dziedzinie energetyki. Mając powyższe na uwadze, poddajemy pod rozwagę możliwość uwzględnienia postępu technologicznego w zakresie zamiany energii elektrycznej w inną energię celem magazynowania energii i jej późniejszego wykorzystania bez konieczności ponownego wytworzenia energii elektrycznej. Transformacja energii elektrycznej w inną formę energii, ułatwiająca jej efektywne magazynowanie i możliwość dalszego jej wykorzystania</w:t>
            </w:r>
            <w:r>
              <w:rPr>
                <w:spacing w:val="-9"/>
                <w:sz w:val="22"/>
              </w:rPr>
              <w:t> </w:t>
            </w:r>
            <w:r>
              <w:rPr>
                <w:sz w:val="22"/>
              </w:rPr>
              <w:t>pod</w:t>
            </w:r>
            <w:r>
              <w:rPr>
                <w:spacing w:val="-9"/>
                <w:sz w:val="22"/>
              </w:rPr>
              <w:t> </w:t>
            </w:r>
            <w:r>
              <w:rPr>
                <w:sz w:val="22"/>
              </w:rPr>
              <w:t>nową</w:t>
            </w:r>
            <w:r>
              <w:rPr>
                <w:spacing w:val="-8"/>
                <w:sz w:val="22"/>
              </w:rPr>
              <w:t> </w:t>
            </w:r>
            <w:r>
              <w:rPr>
                <w:sz w:val="22"/>
              </w:rPr>
              <w:t>postacią</w:t>
            </w:r>
            <w:r>
              <w:rPr>
                <w:spacing w:val="-10"/>
                <w:sz w:val="22"/>
              </w:rPr>
              <w:t> </w:t>
            </w:r>
            <w:r>
              <w:rPr>
                <w:sz w:val="22"/>
              </w:rPr>
              <w:t>(to</w:t>
            </w:r>
            <w:r>
              <w:rPr>
                <w:spacing w:val="-11"/>
                <w:sz w:val="22"/>
              </w:rPr>
              <w:t> </w:t>
            </w:r>
            <w:r>
              <w:rPr>
                <w:sz w:val="22"/>
              </w:rPr>
              <w:t>jest</w:t>
            </w:r>
            <w:r>
              <w:rPr>
                <w:spacing w:val="-8"/>
                <w:sz w:val="22"/>
              </w:rPr>
              <w:t> </w:t>
            </w:r>
            <w:r>
              <w:rPr>
                <w:sz w:val="22"/>
              </w:rPr>
              <w:t>bez</w:t>
            </w:r>
            <w:r>
              <w:rPr>
                <w:spacing w:val="-10"/>
                <w:sz w:val="22"/>
              </w:rPr>
              <w:t> </w:t>
            </w:r>
            <w:r>
              <w:rPr>
                <w:sz w:val="22"/>
              </w:rPr>
              <w:t>ponownej</w:t>
            </w:r>
            <w:r>
              <w:rPr>
                <w:spacing w:val="-10"/>
                <w:sz w:val="22"/>
              </w:rPr>
              <w:t> </w:t>
            </w:r>
            <w:r>
              <w:rPr>
                <w:sz w:val="22"/>
              </w:rPr>
              <w:t>generacji</w:t>
            </w:r>
            <w:r>
              <w:rPr>
                <w:spacing w:val="-8"/>
                <w:sz w:val="22"/>
              </w:rPr>
              <w:t> </w:t>
            </w:r>
            <w:r>
              <w:rPr>
                <w:sz w:val="22"/>
              </w:rPr>
              <w:t>prądu),</w:t>
            </w:r>
            <w:r>
              <w:rPr>
                <w:spacing w:val="-9"/>
                <w:sz w:val="22"/>
              </w:rPr>
              <w:t> </w:t>
            </w:r>
            <w:r>
              <w:rPr>
                <w:sz w:val="22"/>
              </w:rPr>
              <w:t>podnosi</w:t>
            </w:r>
            <w:r>
              <w:rPr>
                <w:spacing w:val="-8"/>
                <w:sz w:val="22"/>
              </w:rPr>
              <w:t> </w:t>
            </w:r>
            <w:r>
              <w:rPr>
                <w:sz w:val="22"/>
              </w:rPr>
              <w:t>ogólną sprawność przetwarzania energii. Zabieg ten pozwala na wykorzystanie innego nośnika energii</w:t>
            </w:r>
            <w:r>
              <w:rPr>
                <w:spacing w:val="-18"/>
                <w:sz w:val="22"/>
              </w:rPr>
              <w:t> </w:t>
            </w:r>
            <w:r>
              <w:rPr>
                <w:sz w:val="22"/>
              </w:rPr>
              <w:t>(np.</w:t>
            </w:r>
            <w:r>
              <w:rPr>
                <w:spacing w:val="-16"/>
                <w:sz w:val="22"/>
              </w:rPr>
              <w:t> </w:t>
            </w:r>
            <w:r>
              <w:rPr>
                <w:sz w:val="22"/>
              </w:rPr>
              <w:t>gazu</w:t>
            </w:r>
            <w:r>
              <w:rPr>
                <w:spacing w:val="-13"/>
                <w:sz w:val="22"/>
              </w:rPr>
              <w:t> </w:t>
            </w:r>
            <w:r>
              <w:rPr>
                <w:sz w:val="22"/>
              </w:rPr>
              <w:t>ziemnego),</w:t>
            </w:r>
            <w:r>
              <w:rPr>
                <w:spacing w:val="-16"/>
                <w:sz w:val="22"/>
              </w:rPr>
              <w:t> </w:t>
            </w:r>
            <w:r>
              <w:rPr>
                <w:sz w:val="22"/>
              </w:rPr>
              <w:t>co</w:t>
            </w:r>
            <w:r>
              <w:rPr>
                <w:spacing w:val="-15"/>
                <w:sz w:val="22"/>
              </w:rPr>
              <w:t> </w:t>
            </w:r>
            <w:r>
              <w:rPr>
                <w:sz w:val="22"/>
              </w:rPr>
              <w:t>wnosi</w:t>
            </w:r>
            <w:r>
              <w:rPr>
                <w:spacing w:val="-14"/>
                <w:sz w:val="22"/>
              </w:rPr>
              <w:t> </w:t>
            </w:r>
            <w:r>
              <w:rPr>
                <w:sz w:val="22"/>
              </w:rPr>
              <w:t>istotny</w:t>
            </w:r>
            <w:r>
              <w:rPr>
                <w:spacing w:val="-18"/>
                <w:sz w:val="22"/>
              </w:rPr>
              <w:t> </w:t>
            </w:r>
            <w:r>
              <w:rPr>
                <w:sz w:val="22"/>
              </w:rPr>
              <w:t>wkład</w:t>
            </w:r>
            <w:r>
              <w:rPr>
                <w:spacing w:val="-15"/>
                <w:sz w:val="22"/>
              </w:rPr>
              <w:t> </w:t>
            </w:r>
            <w:r>
              <w:rPr>
                <w:sz w:val="22"/>
              </w:rPr>
              <w:t>do</w:t>
            </w:r>
            <w:r>
              <w:rPr>
                <w:spacing w:val="-17"/>
                <w:sz w:val="22"/>
              </w:rPr>
              <w:t> </w:t>
            </w:r>
            <w:r>
              <w:rPr>
                <w:sz w:val="22"/>
              </w:rPr>
              <w:t>ogólnego</w:t>
            </w:r>
            <w:r>
              <w:rPr>
                <w:spacing w:val="-16"/>
                <w:sz w:val="22"/>
              </w:rPr>
              <w:t> </w:t>
            </w:r>
            <w:r>
              <w:rPr>
                <w:sz w:val="22"/>
              </w:rPr>
              <w:t>bilansu</w:t>
            </w:r>
            <w:r>
              <w:rPr>
                <w:spacing w:val="-16"/>
                <w:sz w:val="22"/>
              </w:rPr>
              <w:t> </w:t>
            </w:r>
            <w:r>
              <w:rPr>
                <w:sz w:val="22"/>
              </w:rPr>
              <w:t>energetycznego, zwiększając</w:t>
            </w:r>
            <w:r>
              <w:rPr>
                <w:spacing w:val="26"/>
                <w:sz w:val="22"/>
              </w:rPr>
              <w:t> </w:t>
            </w:r>
            <w:r>
              <w:rPr>
                <w:sz w:val="22"/>
              </w:rPr>
              <w:t>jednocześnie</w:t>
            </w:r>
            <w:r>
              <w:rPr>
                <w:spacing w:val="27"/>
                <w:sz w:val="22"/>
              </w:rPr>
              <w:t> </w:t>
            </w:r>
            <w:r>
              <w:rPr>
                <w:sz w:val="22"/>
              </w:rPr>
              <w:t>dywersyfikację</w:t>
            </w:r>
            <w:r>
              <w:rPr>
                <w:spacing w:val="29"/>
                <w:sz w:val="22"/>
              </w:rPr>
              <w:t> </w:t>
            </w:r>
            <w:r>
              <w:rPr>
                <w:sz w:val="22"/>
              </w:rPr>
              <w:t>źródeł</w:t>
            </w:r>
            <w:r>
              <w:rPr>
                <w:spacing w:val="30"/>
                <w:sz w:val="22"/>
              </w:rPr>
              <w:t> </w:t>
            </w:r>
            <w:r>
              <w:rPr>
                <w:sz w:val="22"/>
              </w:rPr>
              <w:t>(np.</w:t>
            </w:r>
            <w:r>
              <w:rPr>
                <w:spacing w:val="29"/>
                <w:sz w:val="22"/>
              </w:rPr>
              <w:t> </w:t>
            </w:r>
            <w:r>
              <w:rPr>
                <w:sz w:val="22"/>
              </w:rPr>
              <w:t>w</w:t>
            </w:r>
            <w:r>
              <w:rPr>
                <w:spacing w:val="30"/>
                <w:sz w:val="22"/>
              </w:rPr>
              <w:t> </w:t>
            </w:r>
            <w:r>
              <w:rPr>
                <w:sz w:val="22"/>
              </w:rPr>
              <w:t>systemie</w:t>
            </w:r>
            <w:r>
              <w:rPr>
                <w:spacing w:val="31"/>
                <w:sz w:val="22"/>
              </w:rPr>
              <w:t> </w:t>
            </w:r>
            <w:r>
              <w:rPr>
                <w:sz w:val="22"/>
              </w:rPr>
              <w:t>gazowym)</w:t>
            </w:r>
            <w:r>
              <w:rPr>
                <w:spacing w:val="38"/>
                <w:sz w:val="22"/>
              </w:rPr>
              <w:t> </w:t>
            </w:r>
            <w:r>
              <w:rPr>
                <w:sz w:val="22"/>
              </w:rPr>
              <w:t>–</w:t>
            </w:r>
            <w:r>
              <w:rPr>
                <w:spacing w:val="29"/>
                <w:sz w:val="22"/>
              </w:rPr>
              <w:t> </w:t>
            </w:r>
            <w:r>
              <w:rPr>
                <w:sz w:val="22"/>
              </w:rPr>
              <w:t>a</w:t>
            </w:r>
            <w:r>
              <w:rPr>
                <w:spacing w:val="32"/>
                <w:sz w:val="22"/>
              </w:rPr>
              <w:t> </w:t>
            </w:r>
            <w:r>
              <w:rPr>
                <w:sz w:val="22"/>
              </w:rPr>
              <w:t>więc</w:t>
            </w:r>
          </w:p>
          <w:p>
            <w:pPr>
              <w:pStyle w:val="TableParagraph"/>
              <w:spacing w:line="236" w:lineRule="exact"/>
              <w:rPr>
                <w:sz w:val="22"/>
              </w:rPr>
            </w:pPr>
            <w:r>
              <w:rPr>
                <w:sz w:val="22"/>
              </w:rPr>
              <w:t>podnosząc bezpieczeństwo energetyczne Polski.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09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1"/>
              <w:jc w:val="both"/>
              <w:rPr>
                <w:sz w:val="22"/>
              </w:rPr>
            </w:pPr>
            <w:r>
              <w:rPr>
                <w:sz w:val="22"/>
              </w:rPr>
              <w:t>Proponujemy również uwzględnienie w Projekcie rozproszonego magazynowania energii, który to system jest obecnie rozwijany. Ze względu na posiadanie i eksploatację elementów systemu przez różne podmioty, często ograniczone prawnie w zakresie zakresu prowadzenia działalności (koncesje), efektywną formą magazynowania wydaje się</w:t>
            </w:r>
            <w:r>
              <w:rPr>
                <w:spacing w:val="-5"/>
                <w:sz w:val="22"/>
              </w:rPr>
              <w:t> </w:t>
            </w:r>
            <w:r>
              <w:rPr>
                <w:sz w:val="22"/>
              </w:rPr>
              <w:t>współpraca</w:t>
            </w:r>
            <w:r>
              <w:rPr>
                <w:spacing w:val="-4"/>
                <w:sz w:val="22"/>
              </w:rPr>
              <w:t> </w:t>
            </w:r>
            <w:r>
              <w:rPr>
                <w:sz w:val="22"/>
              </w:rPr>
              <w:t>między</w:t>
            </w:r>
            <w:r>
              <w:rPr>
                <w:spacing w:val="-8"/>
                <w:sz w:val="22"/>
              </w:rPr>
              <w:t> </w:t>
            </w:r>
            <w:r>
              <w:rPr>
                <w:sz w:val="22"/>
              </w:rPr>
              <w:t>producentem</w:t>
            </w:r>
            <w:r>
              <w:rPr>
                <w:spacing w:val="-8"/>
                <w:sz w:val="22"/>
              </w:rPr>
              <w:t> </w:t>
            </w:r>
            <w:r>
              <w:rPr>
                <w:sz w:val="22"/>
              </w:rPr>
              <w:t>energii,</w:t>
            </w:r>
            <w:r>
              <w:rPr>
                <w:spacing w:val="-5"/>
                <w:sz w:val="22"/>
              </w:rPr>
              <w:t> </w:t>
            </w:r>
            <w:r>
              <w:rPr>
                <w:sz w:val="22"/>
              </w:rPr>
              <w:t>operatorem</w:t>
            </w:r>
            <w:r>
              <w:rPr>
                <w:spacing w:val="-8"/>
                <w:sz w:val="22"/>
              </w:rPr>
              <w:t> </w:t>
            </w:r>
            <w:r>
              <w:rPr>
                <w:sz w:val="22"/>
              </w:rPr>
              <w:t>elektroenergetycznego</w:t>
            </w:r>
            <w:r>
              <w:rPr>
                <w:spacing w:val="-6"/>
                <w:sz w:val="22"/>
              </w:rPr>
              <w:t> </w:t>
            </w:r>
            <w:r>
              <w:rPr>
                <w:sz w:val="22"/>
              </w:rPr>
              <w:t>systemu przesyłowego (jeśli jest niezbędny), operatorem systemu zamieniającego energię elektryczną</w:t>
            </w:r>
            <w:r>
              <w:rPr>
                <w:spacing w:val="-7"/>
                <w:sz w:val="22"/>
              </w:rPr>
              <w:t> </w:t>
            </w:r>
            <w:r>
              <w:rPr>
                <w:sz w:val="22"/>
              </w:rPr>
              <w:t>w</w:t>
            </w:r>
            <w:r>
              <w:rPr>
                <w:spacing w:val="-7"/>
                <w:sz w:val="22"/>
              </w:rPr>
              <w:t> </w:t>
            </w:r>
            <w:r>
              <w:rPr>
                <w:sz w:val="22"/>
              </w:rPr>
              <w:t>inną</w:t>
            </w:r>
            <w:r>
              <w:rPr>
                <w:spacing w:val="-8"/>
                <w:sz w:val="22"/>
              </w:rPr>
              <w:t> </w:t>
            </w:r>
            <w:r>
              <w:rPr>
                <w:sz w:val="22"/>
              </w:rPr>
              <w:t>formę</w:t>
            </w:r>
            <w:r>
              <w:rPr>
                <w:spacing w:val="-6"/>
                <w:sz w:val="22"/>
              </w:rPr>
              <w:t> </w:t>
            </w:r>
            <w:r>
              <w:rPr>
                <w:sz w:val="22"/>
              </w:rPr>
              <w:t>energii</w:t>
            </w:r>
            <w:r>
              <w:rPr>
                <w:spacing w:val="-6"/>
                <w:sz w:val="22"/>
              </w:rPr>
              <w:t> </w:t>
            </w:r>
            <w:r>
              <w:rPr>
                <w:sz w:val="22"/>
              </w:rPr>
              <w:t>(np.</w:t>
            </w:r>
            <w:r>
              <w:rPr>
                <w:spacing w:val="-6"/>
                <w:sz w:val="22"/>
              </w:rPr>
              <w:t> </w:t>
            </w:r>
            <w:r>
              <w:rPr>
                <w:sz w:val="22"/>
              </w:rPr>
              <w:t>gaz</w:t>
            </w:r>
            <w:r>
              <w:rPr>
                <w:spacing w:val="-8"/>
                <w:sz w:val="22"/>
              </w:rPr>
              <w:t> </w:t>
            </w:r>
            <w:r>
              <w:rPr>
                <w:sz w:val="22"/>
              </w:rPr>
              <w:t>palny),</w:t>
            </w:r>
            <w:r>
              <w:rPr>
                <w:spacing w:val="-6"/>
                <w:sz w:val="22"/>
              </w:rPr>
              <w:t> </w:t>
            </w:r>
            <w:r>
              <w:rPr>
                <w:sz w:val="22"/>
              </w:rPr>
              <w:t>operatora</w:t>
            </w:r>
            <w:r>
              <w:rPr>
                <w:spacing w:val="-7"/>
                <w:sz w:val="22"/>
              </w:rPr>
              <w:t> </w:t>
            </w:r>
            <w:r>
              <w:rPr>
                <w:sz w:val="22"/>
              </w:rPr>
              <w:t>systemu</w:t>
            </w:r>
            <w:r>
              <w:rPr>
                <w:spacing w:val="-6"/>
                <w:sz w:val="22"/>
              </w:rPr>
              <w:t> </w:t>
            </w:r>
            <w:r>
              <w:rPr>
                <w:sz w:val="22"/>
              </w:rPr>
              <w:t>magazynowego</w:t>
            </w:r>
            <w:r>
              <w:rPr>
                <w:spacing w:val="-6"/>
                <w:sz w:val="22"/>
              </w:rPr>
              <w:t> </w:t>
            </w:r>
            <w:r>
              <w:rPr>
                <w:sz w:val="22"/>
              </w:rPr>
              <w:t>(np. magazyn gazu), systemu przesyłu/dystrybucji (sieć gazowa) i operatora systemu produkcji energii elektrycznej (energetyczny blok gazowy,</w:t>
            </w:r>
            <w:r>
              <w:rPr>
                <w:spacing w:val="-7"/>
                <w:sz w:val="22"/>
              </w:rPr>
              <w:t> </w:t>
            </w:r>
            <w:r>
              <w:rPr>
                <w:sz w:val="22"/>
              </w:rPr>
              <w:t>kogeneracja).</w:t>
            </w:r>
          </w:p>
          <w:p>
            <w:pPr>
              <w:pStyle w:val="TableParagraph"/>
              <w:spacing w:before="7"/>
              <w:ind w:left="0"/>
              <w:rPr>
                <w:sz w:val="21"/>
              </w:rPr>
            </w:pPr>
          </w:p>
          <w:p>
            <w:pPr>
              <w:pStyle w:val="TableParagraph"/>
              <w:spacing w:before="1"/>
              <w:ind w:right="93"/>
              <w:jc w:val="both"/>
              <w:rPr>
                <w:sz w:val="22"/>
              </w:rPr>
            </w:pPr>
            <w:r>
              <w:rPr>
                <w:sz w:val="22"/>
              </w:rPr>
              <w:t>Mając na uwadze powyższe, proponujemy stworzenie kompleksowego, normatywnego narzędzia regulującego materię rozproszonego magazynu energii elektrycznej oraz układu transformacji energii elektrycznej zbliżonych do proponowanych poniżej zmian dla magazynu energii elektrycznej, uwzględniające m. in. określenie mocy i sprawności układu, opracowanie instrukcji ruchu i eksploatacji systemu oraz wymóg posiadania systemu zarządzania rozproszonym magazynem energii elektrycznej i bilansowania energii w rozproszonym magazynie energii, uwzględniającym straty własne elementów składowych systemu.</w:t>
            </w:r>
          </w:p>
          <w:p>
            <w:pPr>
              <w:pStyle w:val="TableParagraph"/>
              <w:ind w:right="98"/>
              <w:jc w:val="both"/>
              <w:rPr>
                <w:sz w:val="22"/>
              </w:rPr>
            </w:pPr>
            <w:r>
              <w:rPr>
                <w:sz w:val="22"/>
              </w:rPr>
              <w:t>Omawiane rozwiązanie mogłoby zostać wsparte m.in. dzięki uregulowaniu w Projekcie definicji „transformacji energii elektrycznej” oraz „rozproszonego magazynu energii elektrycznej”.</w:t>
            </w:r>
          </w:p>
          <w:p>
            <w:pPr>
              <w:pStyle w:val="TableParagraph"/>
              <w:jc w:val="both"/>
              <w:rPr>
                <w:sz w:val="22"/>
              </w:rPr>
            </w:pPr>
            <w:r>
              <w:rPr>
                <w:sz w:val="22"/>
              </w:rPr>
              <w:t>Propozycja:</w:t>
            </w:r>
          </w:p>
          <w:p>
            <w:pPr>
              <w:pStyle w:val="TableParagraph"/>
              <w:numPr>
                <w:ilvl w:val="0"/>
                <w:numId w:val="190"/>
              </w:numPr>
              <w:tabs>
                <w:tab w:pos="818" w:val="left" w:leader="none"/>
                <w:tab w:pos="819" w:val="left" w:leader="none"/>
              </w:tabs>
              <w:spacing w:line="252" w:lineRule="exact" w:before="0" w:after="0"/>
              <w:ind w:left="818" w:right="0" w:hanging="709"/>
              <w:jc w:val="both"/>
              <w:rPr>
                <w:sz w:val="22"/>
              </w:rPr>
            </w:pPr>
            <w:r>
              <w:rPr>
                <w:sz w:val="22"/>
              </w:rPr>
              <w:t>Dodanie do Prawa energetycznego art. 3 pkt</w:t>
            </w:r>
            <w:r>
              <w:rPr>
                <w:spacing w:val="-2"/>
                <w:sz w:val="22"/>
              </w:rPr>
              <w:t> </w:t>
            </w:r>
            <w:r>
              <w:rPr>
                <w:sz w:val="22"/>
              </w:rPr>
              <w:t>10ka:</w:t>
            </w:r>
          </w:p>
          <w:p>
            <w:pPr>
              <w:pStyle w:val="TableParagraph"/>
              <w:ind w:right="97" w:firstLine="55"/>
              <w:jc w:val="both"/>
              <w:rPr>
                <w:sz w:val="22"/>
              </w:rPr>
            </w:pPr>
            <w:r>
              <w:rPr>
                <w:sz w:val="22"/>
              </w:rPr>
              <w:t>„Transformacja energii elektrycznej - przetwarzanie energii elektrycznej w inną formę energii, pozwalające na jej efektywne magazynowanie”</w:t>
            </w:r>
          </w:p>
          <w:p>
            <w:pPr>
              <w:pStyle w:val="TableParagraph"/>
              <w:numPr>
                <w:ilvl w:val="0"/>
                <w:numId w:val="190"/>
              </w:numPr>
              <w:tabs>
                <w:tab w:pos="818" w:val="left" w:leader="none"/>
                <w:tab w:pos="819" w:val="left" w:leader="none"/>
              </w:tabs>
              <w:spacing w:line="252" w:lineRule="exact" w:before="0" w:after="0"/>
              <w:ind w:left="818" w:right="0" w:hanging="709"/>
              <w:jc w:val="both"/>
              <w:rPr>
                <w:sz w:val="22"/>
              </w:rPr>
            </w:pPr>
            <w:r>
              <w:rPr>
                <w:sz w:val="22"/>
              </w:rPr>
              <w:t>Dodanie do Prawa energetycznego art. 3 pkt</w:t>
            </w:r>
            <w:r>
              <w:rPr>
                <w:spacing w:val="-2"/>
                <w:sz w:val="22"/>
              </w:rPr>
              <w:t> </w:t>
            </w:r>
            <w:r>
              <w:rPr>
                <w:sz w:val="22"/>
              </w:rPr>
              <w:t>60:</w:t>
            </w:r>
          </w:p>
          <w:p>
            <w:pPr>
              <w:pStyle w:val="TableParagraph"/>
              <w:ind w:right="94"/>
              <w:jc w:val="both"/>
              <w:rPr>
                <w:sz w:val="22"/>
              </w:rPr>
            </w:pPr>
            <w:r>
              <w:rPr>
                <w:sz w:val="22"/>
              </w:rPr>
              <w:t>„Rozproszony magazyn energii elektrycznej - powiązany system instalacji przetwarzającej energię elektryczną w inną formę energii (transformacji energii elektrycznej), instalacji służących magazynowaniu przetworzonej energii i instalacji przetwarzających energię na powrót do postaci energii elektrycznej oraz odpowiednich</w:t>
            </w:r>
          </w:p>
          <w:p>
            <w:pPr>
              <w:pStyle w:val="TableParagraph"/>
              <w:spacing w:line="252" w:lineRule="exact" w:before="4"/>
              <w:ind w:right="95"/>
              <w:jc w:val="both"/>
              <w:rPr>
                <w:sz w:val="22"/>
              </w:rPr>
            </w:pPr>
            <w:r>
              <w:rPr>
                <w:sz w:val="22"/>
              </w:rPr>
              <w:t>systemów przesyłu i dystrybucji energii integrujących ten system, nieznajdujących się</w:t>
            </w:r>
            <w:r>
              <w:rPr>
                <w:spacing w:val="-33"/>
                <w:sz w:val="22"/>
              </w:rPr>
              <w:t> </w:t>
            </w:r>
            <w:r>
              <w:rPr>
                <w:sz w:val="22"/>
              </w:rPr>
              <w:t>w jednej lokalizacji lub nienależących do jednego</w:t>
            </w:r>
            <w:r>
              <w:rPr>
                <w:spacing w:val="-7"/>
                <w:sz w:val="22"/>
              </w:rPr>
              <w:t> </w:t>
            </w:r>
            <w:r>
              <w:rPr>
                <w:sz w:val="22"/>
              </w:rPr>
              <w:t>podmiotu”.</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130" w:hRule="atLeast"/>
        </w:trPr>
        <w:tc>
          <w:tcPr>
            <w:tcW w:w="566" w:type="dxa"/>
          </w:tcPr>
          <w:p>
            <w:pPr>
              <w:pStyle w:val="TableParagraph"/>
              <w:spacing w:line="249" w:lineRule="exact"/>
              <w:ind w:left="141"/>
              <w:rPr>
                <w:sz w:val="22"/>
              </w:rPr>
            </w:pPr>
            <w:r>
              <w:rPr>
                <w:sz w:val="22"/>
              </w:rPr>
              <w:t>661.</w:t>
            </w:r>
          </w:p>
        </w:tc>
        <w:tc>
          <w:tcPr>
            <w:tcW w:w="2126" w:type="dxa"/>
          </w:tcPr>
          <w:p>
            <w:pPr>
              <w:pStyle w:val="TableParagraph"/>
              <w:spacing w:line="249" w:lineRule="exact"/>
              <w:ind w:left="441"/>
              <w:rPr>
                <w:sz w:val="22"/>
              </w:rPr>
            </w:pPr>
            <w:r>
              <w:rPr>
                <w:sz w:val="22"/>
              </w:rPr>
              <w:t>Uwagi ogólne</w:t>
            </w:r>
          </w:p>
        </w:tc>
        <w:tc>
          <w:tcPr>
            <w:tcW w:w="1768" w:type="dxa"/>
          </w:tcPr>
          <w:p>
            <w:pPr>
              <w:pStyle w:val="TableParagraph"/>
              <w:ind w:left="140" w:right="124" w:firstLine="3"/>
              <w:jc w:val="center"/>
              <w:rPr>
                <w:sz w:val="22"/>
              </w:rPr>
            </w:pPr>
            <w:r>
              <w:rPr>
                <w:sz w:val="22"/>
              </w:rPr>
              <w:t>Polska Izba Informatyki i Telekomunikacji</w:t>
            </w:r>
          </w:p>
          <w:p>
            <w:pPr>
              <w:pStyle w:val="TableParagraph"/>
              <w:spacing w:line="252" w:lineRule="exact"/>
              <w:ind w:left="107" w:right="95"/>
              <w:jc w:val="center"/>
              <w:rPr>
                <w:sz w:val="22"/>
              </w:rPr>
            </w:pPr>
            <w:r>
              <w:rPr>
                <w:sz w:val="22"/>
              </w:rPr>
              <w:t>- PIIT</w:t>
            </w:r>
          </w:p>
        </w:tc>
        <w:tc>
          <w:tcPr>
            <w:tcW w:w="8014" w:type="dxa"/>
          </w:tcPr>
          <w:p>
            <w:pPr>
              <w:pStyle w:val="TableParagraph"/>
              <w:spacing w:before="1"/>
              <w:ind w:right="91"/>
              <w:jc w:val="both"/>
              <w:rPr>
                <w:sz w:val="22"/>
              </w:rPr>
            </w:pPr>
            <w:r>
              <w:rPr>
                <w:b/>
                <w:sz w:val="22"/>
              </w:rPr>
              <w:t>Z</w:t>
            </w:r>
            <w:r>
              <w:rPr>
                <w:b/>
                <w:spacing w:val="-18"/>
                <w:sz w:val="22"/>
              </w:rPr>
              <w:t> </w:t>
            </w:r>
            <w:r>
              <w:rPr>
                <w:b/>
                <w:sz w:val="22"/>
              </w:rPr>
              <w:t>uwagą</w:t>
            </w:r>
            <w:r>
              <w:rPr>
                <w:b/>
                <w:spacing w:val="-13"/>
                <w:sz w:val="22"/>
              </w:rPr>
              <w:t> </w:t>
            </w:r>
            <w:r>
              <w:rPr>
                <w:b/>
                <w:sz w:val="22"/>
              </w:rPr>
              <w:t>obserwujemy</w:t>
            </w:r>
            <w:r>
              <w:rPr>
                <w:b/>
                <w:spacing w:val="-14"/>
                <w:sz w:val="22"/>
              </w:rPr>
              <w:t> </w:t>
            </w:r>
            <w:r>
              <w:rPr>
                <w:b/>
                <w:sz w:val="22"/>
              </w:rPr>
              <w:t>rozwój</w:t>
            </w:r>
            <w:r>
              <w:rPr>
                <w:b/>
                <w:spacing w:val="-15"/>
                <w:sz w:val="22"/>
              </w:rPr>
              <w:t> </w:t>
            </w:r>
            <w:r>
              <w:rPr>
                <w:b/>
                <w:sz w:val="22"/>
              </w:rPr>
              <w:t>sytuacji</w:t>
            </w:r>
            <w:r>
              <w:rPr>
                <w:b/>
                <w:spacing w:val="-12"/>
                <w:sz w:val="22"/>
              </w:rPr>
              <w:t> </w:t>
            </w:r>
            <w:r>
              <w:rPr>
                <w:b/>
                <w:sz w:val="22"/>
              </w:rPr>
              <w:t>związanej</w:t>
            </w:r>
            <w:r>
              <w:rPr>
                <w:b/>
                <w:spacing w:val="-14"/>
                <w:sz w:val="22"/>
              </w:rPr>
              <w:t> </w:t>
            </w:r>
            <w:r>
              <w:rPr>
                <w:b/>
                <w:sz w:val="22"/>
              </w:rPr>
              <w:t>ze</w:t>
            </w:r>
            <w:r>
              <w:rPr>
                <w:b/>
                <w:spacing w:val="-13"/>
                <w:sz w:val="22"/>
              </w:rPr>
              <w:t> </w:t>
            </w:r>
            <w:r>
              <w:rPr>
                <w:b/>
                <w:sz w:val="22"/>
              </w:rPr>
              <w:t>zmianami</w:t>
            </w:r>
            <w:r>
              <w:rPr>
                <w:b/>
                <w:spacing w:val="-13"/>
                <w:sz w:val="22"/>
              </w:rPr>
              <w:t> </w:t>
            </w:r>
            <w:r>
              <w:rPr>
                <w:b/>
                <w:sz w:val="22"/>
              </w:rPr>
              <w:t>przeznaczenia</w:t>
            </w:r>
            <w:r>
              <w:rPr>
                <w:b/>
                <w:spacing w:val="-1"/>
                <w:sz w:val="22"/>
              </w:rPr>
              <w:t> </w:t>
            </w:r>
            <w:r>
              <w:rPr>
                <w:b/>
                <w:sz w:val="22"/>
              </w:rPr>
              <w:t>pasma 450 MHz </w:t>
            </w:r>
            <w:r>
              <w:rPr>
                <w:sz w:val="22"/>
              </w:rPr>
              <w:t>(B31). Historycznie częstotliwości te były wykorzystywane do świadczenia usług dostępu do internetu w technologii CDMA. Obecnie w wyniku zmian ustawy Prawo telekomunikacyjne oraz decyzji Prezesa UKE, pasmo zostało przeznaczone do realizacji</w:t>
            </w:r>
            <w:r>
              <w:rPr>
                <w:spacing w:val="-9"/>
                <w:sz w:val="22"/>
              </w:rPr>
              <w:t> </w:t>
            </w:r>
            <w:r>
              <w:rPr>
                <w:sz w:val="22"/>
              </w:rPr>
              <w:t>zadań</w:t>
            </w:r>
            <w:r>
              <w:rPr>
                <w:spacing w:val="-9"/>
                <w:sz w:val="22"/>
              </w:rPr>
              <w:t> </w:t>
            </w:r>
            <w:r>
              <w:rPr>
                <w:sz w:val="22"/>
              </w:rPr>
              <w:t>z</w:t>
            </w:r>
            <w:r>
              <w:rPr>
                <w:spacing w:val="-2"/>
                <w:sz w:val="22"/>
              </w:rPr>
              <w:t> </w:t>
            </w:r>
            <w:r>
              <w:rPr>
                <w:sz w:val="22"/>
              </w:rPr>
              <w:t>zakresu</w:t>
            </w:r>
            <w:r>
              <w:rPr>
                <w:spacing w:val="-9"/>
                <w:sz w:val="22"/>
              </w:rPr>
              <w:t> </w:t>
            </w:r>
            <w:r>
              <w:rPr>
                <w:sz w:val="22"/>
              </w:rPr>
              <w:t>łączności</w:t>
            </w:r>
            <w:r>
              <w:rPr>
                <w:spacing w:val="-8"/>
                <w:sz w:val="22"/>
              </w:rPr>
              <w:t> </w:t>
            </w:r>
            <w:r>
              <w:rPr>
                <w:sz w:val="22"/>
              </w:rPr>
              <w:t>głosowej</w:t>
            </w:r>
            <w:r>
              <w:rPr>
                <w:spacing w:val="-9"/>
                <w:sz w:val="22"/>
              </w:rPr>
              <w:t> </w:t>
            </w:r>
            <w:r>
              <w:rPr>
                <w:sz w:val="22"/>
              </w:rPr>
              <w:t>i</w:t>
            </w:r>
            <w:r>
              <w:rPr>
                <w:spacing w:val="-8"/>
                <w:sz w:val="22"/>
              </w:rPr>
              <w:t> </w:t>
            </w:r>
            <w:r>
              <w:rPr>
                <w:sz w:val="22"/>
              </w:rPr>
              <w:t>transmisji</w:t>
            </w:r>
            <w:r>
              <w:rPr>
                <w:spacing w:val="-8"/>
                <w:sz w:val="22"/>
              </w:rPr>
              <w:t> </w:t>
            </w:r>
            <w:r>
              <w:rPr>
                <w:sz w:val="22"/>
              </w:rPr>
              <w:t>danych</w:t>
            </w:r>
            <w:r>
              <w:rPr>
                <w:spacing w:val="-9"/>
                <w:sz w:val="22"/>
              </w:rPr>
              <w:t> </w:t>
            </w:r>
            <w:r>
              <w:rPr>
                <w:sz w:val="22"/>
              </w:rPr>
              <w:t>do</w:t>
            </w:r>
            <w:r>
              <w:rPr>
                <w:spacing w:val="-9"/>
                <w:sz w:val="22"/>
              </w:rPr>
              <w:t> </w:t>
            </w:r>
            <w:r>
              <w:rPr>
                <w:sz w:val="22"/>
              </w:rPr>
              <w:t>zarządzania</w:t>
            </w:r>
            <w:r>
              <w:rPr>
                <w:spacing w:val="-10"/>
                <w:sz w:val="22"/>
              </w:rPr>
              <w:t> </w:t>
            </w:r>
            <w:r>
              <w:rPr>
                <w:sz w:val="22"/>
              </w:rPr>
              <w:t>sieciami przesyłu</w:t>
            </w:r>
            <w:r>
              <w:rPr>
                <w:spacing w:val="-15"/>
                <w:sz w:val="22"/>
              </w:rPr>
              <w:t> </w:t>
            </w:r>
            <w:r>
              <w:rPr>
                <w:sz w:val="22"/>
              </w:rPr>
              <w:t>lub</w:t>
            </w:r>
            <w:r>
              <w:rPr>
                <w:spacing w:val="-15"/>
                <w:sz w:val="22"/>
              </w:rPr>
              <w:t> </w:t>
            </w:r>
            <w:r>
              <w:rPr>
                <w:sz w:val="22"/>
              </w:rPr>
              <w:t>dystrybucji</w:t>
            </w:r>
            <w:r>
              <w:rPr>
                <w:spacing w:val="-15"/>
                <w:sz w:val="22"/>
              </w:rPr>
              <w:t> </w:t>
            </w:r>
            <w:r>
              <w:rPr>
                <w:sz w:val="22"/>
              </w:rPr>
              <w:t>paliw</w:t>
            </w:r>
            <w:r>
              <w:rPr>
                <w:spacing w:val="-15"/>
                <w:sz w:val="22"/>
              </w:rPr>
              <w:t> </w:t>
            </w:r>
            <w:r>
              <w:rPr>
                <w:sz w:val="22"/>
              </w:rPr>
              <w:t>gazowych,</w:t>
            </w:r>
            <w:r>
              <w:rPr>
                <w:spacing w:val="-15"/>
                <w:sz w:val="22"/>
              </w:rPr>
              <w:t> </w:t>
            </w:r>
            <w:r>
              <w:rPr>
                <w:sz w:val="22"/>
              </w:rPr>
              <w:t>płynnych</w:t>
            </w:r>
            <w:r>
              <w:rPr>
                <w:spacing w:val="-15"/>
                <w:sz w:val="22"/>
              </w:rPr>
              <w:t> </w:t>
            </w:r>
            <w:r>
              <w:rPr>
                <w:sz w:val="22"/>
              </w:rPr>
              <w:t>lub</w:t>
            </w:r>
            <w:r>
              <w:rPr>
                <w:spacing w:val="-18"/>
                <w:sz w:val="22"/>
              </w:rPr>
              <w:t> </w:t>
            </w:r>
            <w:r>
              <w:rPr>
                <w:sz w:val="22"/>
              </w:rPr>
              <w:t>energii</w:t>
            </w:r>
            <w:r>
              <w:rPr>
                <w:spacing w:val="-17"/>
                <w:sz w:val="22"/>
              </w:rPr>
              <w:t> </w:t>
            </w:r>
            <w:r>
              <w:rPr>
                <w:sz w:val="22"/>
              </w:rPr>
              <w:t>elektrycznej</w:t>
            </w:r>
            <w:r>
              <w:rPr>
                <w:spacing w:val="-12"/>
                <w:sz w:val="22"/>
              </w:rPr>
              <w:t> </w:t>
            </w:r>
            <w:r>
              <w:rPr>
                <w:sz w:val="22"/>
              </w:rPr>
              <w:t>na</w:t>
            </w:r>
            <w:r>
              <w:rPr>
                <w:spacing w:val="-17"/>
                <w:sz w:val="22"/>
              </w:rPr>
              <w:t> </w:t>
            </w:r>
            <w:r>
              <w:rPr>
                <w:sz w:val="22"/>
              </w:rPr>
              <w:t>terytorium Rzeczypospolitej Polskiej.</w:t>
            </w:r>
          </w:p>
          <w:p>
            <w:pPr>
              <w:pStyle w:val="TableParagraph"/>
              <w:spacing w:line="237" w:lineRule="auto"/>
              <w:ind w:right="93"/>
              <w:jc w:val="both"/>
              <w:rPr>
                <w:sz w:val="22"/>
              </w:rPr>
            </w:pPr>
            <w:r>
              <w:rPr>
                <w:sz w:val="22"/>
              </w:rPr>
              <w:t>Biorąc powyższe pod uwagę</w:t>
            </w:r>
            <w:r>
              <w:rPr>
                <w:sz w:val="22"/>
                <w:u w:val="thick"/>
              </w:rPr>
              <w:t> </w:t>
            </w:r>
            <w:r>
              <w:rPr>
                <w:b/>
                <w:sz w:val="22"/>
                <w:u w:val="thick"/>
              </w:rPr>
              <w:t>PIIT wyraża swoje zaniepokojenie pominięciem pasma</w:t>
            </w:r>
            <w:r>
              <w:rPr>
                <w:b/>
                <w:sz w:val="22"/>
              </w:rPr>
              <w:t> </w:t>
            </w:r>
            <w:r>
              <w:rPr>
                <w:b/>
                <w:sz w:val="22"/>
                <w:u w:val="thick"/>
              </w:rPr>
              <w:t>450</w:t>
            </w:r>
            <w:r>
              <w:rPr>
                <w:b/>
                <w:spacing w:val="-6"/>
                <w:sz w:val="22"/>
                <w:u w:val="thick"/>
              </w:rPr>
              <w:t> </w:t>
            </w:r>
            <w:r>
              <w:rPr>
                <w:b/>
                <w:sz w:val="22"/>
                <w:u w:val="thick"/>
              </w:rPr>
              <w:t>MHz</w:t>
            </w:r>
            <w:r>
              <w:rPr>
                <w:b/>
                <w:spacing w:val="-11"/>
                <w:sz w:val="22"/>
                <w:u w:val="thick"/>
              </w:rPr>
              <w:t> </w:t>
            </w:r>
            <w:r>
              <w:rPr>
                <w:b/>
                <w:sz w:val="22"/>
                <w:u w:val="thick"/>
              </w:rPr>
              <w:t>w opracowanych</w:t>
            </w:r>
            <w:r>
              <w:rPr>
                <w:b/>
                <w:spacing w:val="-6"/>
                <w:sz w:val="22"/>
                <w:u w:val="thick"/>
              </w:rPr>
              <w:t> </w:t>
            </w:r>
            <w:r>
              <w:rPr>
                <w:b/>
                <w:sz w:val="22"/>
                <w:u w:val="thick"/>
              </w:rPr>
              <w:t>przez</w:t>
            </w:r>
            <w:r>
              <w:rPr>
                <w:b/>
                <w:spacing w:val="-7"/>
                <w:sz w:val="22"/>
                <w:u w:val="thick"/>
              </w:rPr>
              <w:t> </w:t>
            </w:r>
            <w:r>
              <w:rPr>
                <w:b/>
                <w:sz w:val="22"/>
                <w:u w:val="thick"/>
              </w:rPr>
              <w:t>Polskie</w:t>
            </w:r>
            <w:r>
              <w:rPr>
                <w:b/>
                <w:spacing w:val="-6"/>
                <w:sz w:val="22"/>
                <w:u w:val="thick"/>
              </w:rPr>
              <w:t> </w:t>
            </w:r>
            <w:r>
              <w:rPr>
                <w:b/>
                <w:sz w:val="22"/>
                <w:u w:val="thick"/>
              </w:rPr>
              <w:t>Towarzystwo</w:t>
            </w:r>
            <w:r>
              <w:rPr>
                <w:b/>
                <w:spacing w:val="-9"/>
                <w:sz w:val="22"/>
                <w:u w:val="thick"/>
              </w:rPr>
              <w:t> </w:t>
            </w:r>
            <w:r>
              <w:rPr>
                <w:b/>
                <w:sz w:val="22"/>
                <w:u w:val="thick"/>
              </w:rPr>
              <w:t>Przesyłu</w:t>
            </w:r>
            <w:r>
              <w:rPr>
                <w:b/>
                <w:spacing w:val="-6"/>
                <w:sz w:val="22"/>
                <w:u w:val="thick"/>
              </w:rPr>
              <w:t> </w:t>
            </w:r>
            <w:r>
              <w:rPr>
                <w:b/>
                <w:sz w:val="22"/>
                <w:u w:val="thick"/>
              </w:rPr>
              <w:t>i</w:t>
            </w:r>
            <w:r>
              <w:rPr>
                <w:b/>
                <w:spacing w:val="-5"/>
                <w:sz w:val="22"/>
                <w:u w:val="thick"/>
              </w:rPr>
              <w:t> </w:t>
            </w:r>
            <w:r>
              <w:rPr>
                <w:b/>
                <w:sz w:val="22"/>
                <w:u w:val="thick"/>
              </w:rPr>
              <w:t>Rozdziału</w:t>
            </w:r>
            <w:r>
              <w:rPr>
                <w:b/>
                <w:spacing w:val="-6"/>
                <w:sz w:val="22"/>
                <w:u w:val="thick"/>
              </w:rPr>
              <w:t> </w:t>
            </w:r>
            <w:r>
              <w:rPr>
                <w:b/>
                <w:sz w:val="22"/>
                <w:u w:val="thick"/>
              </w:rPr>
              <w:t>Energii</w:t>
            </w:r>
            <w:r>
              <w:rPr>
                <w:b/>
                <w:sz w:val="22"/>
              </w:rPr>
              <w:t> </w:t>
            </w:r>
            <w:r>
              <w:rPr>
                <w:b/>
                <w:sz w:val="22"/>
                <w:u w:val="thick"/>
              </w:rPr>
              <w:t>Elektrycznej</w:t>
            </w:r>
            <w:r>
              <w:rPr>
                <w:b/>
                <w:sz w:val="22"/>
              </w:rPr>
              <w:t> (PTPiREE) rekomendacjach</w:t>
            </w:r>
            <w:r>
              <w:rPr>
                <w:position w:val="8"/>
                <w:sz w:val="14"/>
              </w:rPr>
              <w:t>1</w:t>
            </w:r>
            <w:r>
              <w:rPr>
                <w:spacing w:val="16"/>
                <w:position w:val="8"/>
                <w:sz w:val="14"/>
              </w:rPr>
              <w:t> </w:t>
            </w:r>
            <w:r>
              <w:rPr>
                <w:sz w:val="22"/>
              </w:rPr>
              <w:t>pt.:</w:t>
            </w:r>
          </w:p>
          <w:p>
            <w:pPr>
              <w:pStyle w:val="TableParagraph"/>
              <w:numPr>
                <w:ilvl w:val="0"/>
                <w:numId w:val="191"/>
              </w:numPr>
              <w:tabs>
                <w:tab w:pos="818" w:val="left" w:leader="none"/>
                <w:tab w:pos="819" w:val="left" w:leader="none"/>
              </w:tabs>
              <w:spacing w:line="240" w:lineRule="auto" w:before="0" w:after="0"/>
              <w:ind w:left="818" w:right="94" w:hanging="356"/>
              <w:jc w:val="left"/>
              <w:rPr>
                <w:sz w:val="22"/>
              </w:rPr>
            </w:pPr>
            <w:r>
              <w:rPr>
                <w:sz w:val="22"/>
              </w:rPr>
              <w:t>projekt Wymagań technicznych dla statycznych bezpośrednich 1-fazowych liczników energii</w:t>
            </w:r>
            <w:r>
              <w:rPr>
                <w:spacing w:val="-1"/>
                <w:sz w:val="22"/>
              </w:rPr>
              <w:t> </w:t>
            </w:r>
            <w:r>
              <w:rPr>
                <w:sz w:val="22"/>
              </w:rPr>
              <w:t>elektrycznej,</w:t>
            </w:r>
          </w:p>
          <w:p>
            <w:pPr>
              <w:pStyle w:val="TableParagraph"/>
              <w:numPr>
                <w:ilvl w:val="0"/>
                <w:numId w:val="191"/>
              </w:numPr>
              <w:tabs>
                <w:tab w:pos="818" w:val="left" w:leader="none"/>
                <w:tab w:pos="819" w:val="left" w:leader="none"/>
              </w:tabs>
              <w:spacing w:line="240" w:lineRule="auto" w:before="0" w:after="0"/>
              <w:ind w:left="818" w:right="94" w:hanging="356"/>
              <w:jc w:val="left"/>
              <w:rPr>
                <w:sz w:val="22"/>
              </w:rPr>
            </w:pPr>
            <w:r>
              <w:rPr>
                <w:sz w:val="22"/>
              </w:rPr>
              <w:t>projekt Wymagań technicznych dla statycznych bezpośrednich 3-fazowych liczników energii</w:t>
            </w:r>
            <w:r>
              <w:rPr>
                <w:spacing w:val="-1"/>
                <w:sz w:val="22"/>
              </w:rPr>
              <w:t> </w:t>
            </w:r>
            <w:r>
              <w:rPr>
                <w:sz w:val="22"/>
              </w:rPr>
              <w:t>elektrycznej.</w:t>
            </w:r>
          </w:p>
          <w:p>
            <w:pPr>
              <w:pStyle w:val="TableParagraph"/>
              <w:spacing w:before="2"/>
              <w:ind w:left="0"/>
              <w:rPr>
                <w:sz w:val="22"/>
              </w:rPr>
            </w:pPr>
          </w:p>
          <w:p>
            <w:pPr>
              <w:pStyle w:val="TableParagraph"/>
              <w:spacing w:line="237" w:lineRule="auto"/>
              <w:ind w:right="92"/>
              <w:jc w:val="both"/>
              <w:rPr>
                <w:sz w:val="22"/>
              </w:rPr>
            </w:pPr>
            <w:r>
              <w:rPr>
                <w:b/>
                <w:sz w:val="22"/>
              </w:rPr>
              <w:t>W naszej ocenie pominięcie w ww. dokumentach pasma 450 MHz nie znajduje prawnego, technicznego, ani ekonomicznego uzasadnienia. </w:t>
            </w:r>
            <w:r>
              <w:rPr>
                <w:sz w:val="22"/>
              </w:rPr>
              <w:t>Jednocześnie jednak, jak wskazano w samym komunikacie, szczegółowe wymagania mogą podlegać aktualizacji, w tym „z uwzględnieniem dostępnych rozwiązań technicznych, m.in. w obszarze telekomunikacji”.</w:t>
            </w:r>
          </w:p>
          <w:p>
            <w:pPr>
              <w:pStyle w:val="TableParagraph"/>
              <w:spacing w:line="252" w:lineRule="exact" w:before="11"/>
              <w:rPr>
                <w:b/>
                <w:sz w:val="22"/>
              </w:rPr>
            </w:pPr>
            <w:r>
              <w:rPr>
                <w:spacing w:val="-56"/>
                <w:w w:val="100"/>
                <w:sz w:val="22"/>
                <w:u w:val="thick"/>
              </w:rPr>
              <w:t> </w:t>
            </w:r>
            <w:r>
              <w:rPr>
                <w:b/>
                <w:sz w:val="22"/>
                <w:u w:val="thick"/>
              </w:rPr>
              <w:t>Wobec powyższego PIIT wnosi o aktualizację treści ww. Projektów wymagań dla</w:t>
            </w:r>
          </w:p>
          <w:p>
            <w:pPr>
              <w:pStyle w:val="TableParagraph"/>
              <w:spacing w:line="252" w:lineRule="exact"/>
              <w:rPr>
                <w:b/>
                <w:sz w:val="22"/>
              </w:rPr>
            </w:pPr>
            <w:r>
              <w:rPr>
                <w:spacing w:val="-56"/>
                <w:w w:val="100"/>
                <w:sz w:val="22"/>
                <w:u w:val="thick"/>
              </w:rPr>
              <w:t> </w:t>
            </w:r>
            <w:r>
              <w:rPr>
                <w:b/>
                <w:sz w:val="22"/>
                <w:u w:val="thick"/>
              </w:rPr>
              <w:t>liczników 1 i 3 fazowych :</w:t>
            </w:r>
          </w:p>
          <w:p>
            <w:pPr>
              <w:pStyle w:val="TableParagraph"/>
              <w:spacing w:before="7"/>
              <w:ind w:left="0"/>
              <w:rPr>
                <w:sz w:val="21"/>
              </w:rPr>
            </w:pPr>
          </w:p>
          <w:p>
            <w:pPr>
              <w:pStyle w:val="TableParagraph"/>
              <w:ind w:left="830" w:right="709" w:hanging="361"/>
              <w:rPr>
                <w:sz w:val="22"/>
              </w:rPr>
            </w:pPr>
            <w:r>
              <w:rPr>
                <w:sz w:val="22"/>
              </w:rPr>
              <w:t>1. W pkt. 5.3 ppk 1 poprzez </w:t>
            </w:r>
            <w:r>
              <w:rPr>
                <w:b/>
                <w:sz w:val="22"/>
              </w:rPr>
              <w:t>dodanie pasma 450MHz </w:t>
            </w:r>
            <w:r>
              <w:rPr>
                <w:sz w:val="22"/>
              </w:rPr>
              <w:t>(B31) i nadanie mu brzmienia:</w:t>
            </w:r>
          </w:p>
          <w:p>
            <w:pPr>
              <w:pStyle w:val="TableParagraph"/>
              <w:tabs>
                <w:tab w:pos="1838" w:val="left" w:leader="none"/>
                <w:tab w:pos="2619" w:val="left" w:leader="none"/>
                <w:tab w:pos="4143" w:val="left" w:leader="none"/>
                <w:tab w:pos="4764" w:val="left" w:leader="none"/>
                <w:tab w:pos="5971" w:val="left" w:leader="none"/>
                <w:tab w:pos="6676" w:val="left" w:leader="none"/>
                <w:tab w:pos="7026" w:val="left" w:leader="none"/>
              </w:tabs>
              <w:spacing w:before="1"/>
              <w:ind w:right="95" w:firstLine="1248"/>
              <w:rPr>
                <w:i/>
                <w:sz w:val="22"/>
              </w:rPr>
            </w:pPr>
            <w:r>
              <w:rPr>
                <w:i/>
                <w:sz w:val="22"/>
              </w:rPr>
              <w:t>5.3</w:t>
              <w:tab/>
              <w:t>Moduł</w:t>
              <w:tab/>
              <w:t>komunikacyjny</w:t>
              <w:tab/>
              <w:t>musi</w:t>
              <w:tab/>
              <w:t>umożliwiać</w:t>
              <w:tab/>
              <w:t>pracę</w:t>
              <w:tab/>
              <w:t>w</w:t>
              <w:tab/>
            </w:r>
            <w:r>
              <w:rPr>
                <w:i/>
                <w:spacing w:val="-1"/>
                <w:sz w:val="22"/>
              </w:rPr>
              <w:t>zakresach </w:t>
            </w:r>
            <w:r>
              <w:rPr>
                <w:i/>
                <w:sz w:val="22"/>
              </w:rPr>
              <w:t>częstotliwości sygnału:</w:t>
            </w:r>
          </w:p>
          <w:p>
            <w:pPr>
              <w:pStyle w:val="TableParagraph"/>
              <w:ind w:firstLine="1248"/>
              <w:rPr>
                <w:i/>
                <w:sz w:val="22"/>
              </w:rPr>
            </w:pPr>
            <w:r>
              <w:rPr>
                <w:i/>
                <w:sz w:val="22"/>
              </w:rPr>
              <w:t>1. LTE: B3 (1800 MHz), B7 (2600 MHz), B8 (900 MHz), B20 (800 MHz), </w:t>
            </w:r>
            <w:r>
              <w:rPr>
                <w:i/>
                <w:sz w:val="22"/>
              </w:rPr>
              <w:t>B31 (450MHz)</w:t>
            </w:r>
          </w:p>
          <w:p>
            <w:pPr>
              <w:pStyle w:val="TableParagraph"/>
              <w:tabs>
                <w:tab w:pos="885" w:val="left" w:leader="none"/>
              </w:tabs>
              <w:spacing w:line="252" w:lineRule="exact" w:before="1"/>
              <w:ind w:left="469"/>
              <w:rPr>
                <w:sz w:val="22"/>
              </w:rPr>
            </w:pPr>
            <w:r>
              <w:rPr>
                <w:sz w:val="22"/>
              </w:rPr>
              <w:t>2.</w:t>
              <w:tab/>
              <w:t>W pkt. 5.4 ppk 3 i nadanie mu</w:t>
            </w:r>
            <w:r>
              <w:rPr>
                <w:spacing w:val="-8"/>
                <w:sz w:val="22"/>
              </w:rPr>
              <w:t> </w:t>
            </w:r>
            <w:r>
              <w:rPr>
                <w:sz w:val="22"/>
              </w:rPr>
              <w:t>brzmienia:</w:t>
            </w:r>
          </w:p>
          <w:p>
            <w:pPr>
              <w:pStyle w:val="TableParagraph"/>
              <w:spacing w:line="252" w:lineRule="exact" w:before="3"/>
              <w:ind w:right="709" w:firstLine="1248"/>
              <w:rPr>
                <w:i/>
                <w:sz w:val="22"/>
              </w:rPr>
            </w:pPr>
            <w:r>
              <w:rPr>
                <w:sz w:val="22"/>
              </w:rPr>
              <w:t>5.4 </w:t>
            </w:r>
            <w:r>
              <w:rPr>
                <w:i/>
                <w:sz w:val="22"/>
              </w:rPr>
              <w:t>Moduł komunikacyjny musi umożliwiać pracę, w co najmniej </w:t>
            </w:r>
            <w:r>
              <w:rPr>
                <w:i/>
                <w:sz w:val="22"/>
              </w:rPr>
              <w:t>poniższych trybach:</w:t>
            </w:r>
          </w:p>
        </w:tc>
        <w:tc>
          <w:tcPr>
            <w:tcW w:w="3259" w:type="dxa"/>
          </w:tcPr>
          <w:p>
            <w:pPr>
              <w:pStyle w:val="TableParagraph"/>
              <w:ind w:left="0"/>
              <w:rPr>
                <w:sz w:val="22"/>
              </w:rPr>
            </w:pPr>
          </w:p>
        </w:tc>
      </w:tr>
    </w:tbl>
    <w:p>
      <w:pPr>
        <w:pStyle w:val="BodyText"/>
        <w:spacing w:before="0"/>
      </w:pPr>
    </w:p>
    <w:p>
      <w:pPr>
        <w:pStyle w:val="BodyText"/>
        <w:spacing w:before="9"/>
        <w:rPr>
          <w:sz w:val="26"/>
        </w:rPr>
      </w:pPr>
      <w:r>
        <w:rPr/>
        <w:pict>
          <v:line style="position:absolute;mso-position-horizontal-relative:page;mso-position-vertical-relative:paragraph;z-index:-856;mso-wrap-distance-left:0;mso-wrap-distance-right:0" from="70.800003pt,17.776976pt" to="214.820003pt,17.776976pt" stroked="true" strokeweight=".72pt" strokecolor="#000000">
            <v:stroke dashstyle="solid"/>
            <w10:wrap type="topAndBottom"/>
          </v:line>
        </w:pict>
      </w:r>
    </w:p>
    <w:p>
      <w:pPr>
        <w:pStyle w:val="BodyText"/>
        <w:spacing w:before="62"/>
        <w:ind w:left="816"/>
      </w:pPr>
      <w:r>
        <w:rPr>
          <w:position w:val="7"/>
          <w:sz w:val="13"/>
        </w:rPr>
        <w:t>1 </w:t>
      </w:r>
      <w:hyperlink r:id="rId7">
        <w:r>
          <w:rPr/>
          <w:t>http://ptpiree.pl/aktualnosci/2018-09-20</w:t>
        </w:r>
      </w:hyperlink>
    </w:p>
    <w:p>
      <w:pPr>
        <w:spacing w:after="0"/>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6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48" w:lineRule="exact"/>
              <w:ind w:left="1358"/>
              <w:rPr>
                <w:i/>
                <w:sz w:val="22"/>
              </w:rPr>
            </w:pPr>
            <w:r>
              <w:rPr>
                <w:i/>
                <w:sz w:val="22"/>
              </w:rPr>
              <w:t>3. praca w trybie LTE NB-IoT zgodnie z minimum wydaniem 14 standardu</w:t>
            </w:r>
          </w:p>
          <w:p>
            <w:pPr>
              <w:pStyle w:val="TableParagraph"/>
              <w:spacing w:line="252" w:lineRule="exact"/>
              <w:rPr>
                <w:i/>
                <w:sz w:val="22"/>
              </w:rPr>
            </w:pPr>
            <w:r>
              <w:rPr>
                <w:i/>
                <w:sz w:val="22"/>
              </w:rPr>
              <w:t>3GPP.</w:t>
            </w:r>
          </w:p>
          <w:p>
            <w:pPr>
              <w:pStyle w:val="TableParagraph"/>
              <w:ind w:left="0"/>
              <w:rPr>
                <w:sz w:val="22"/>
              </w:rPr>
            </w:pPr>
          </w:p>
          <w:p>
            <w:pPr>
              <w:pStyle w:val="TableParagraph"/>
              <w:ind w:right="91"/>
              <w:jc w:val="both"/>
              <w:rPr>
                <w:sz w:val="22"/>
              </w:rPr>
            </w:pPr>
            <w:r>
              <w:rPr>
                <w:sz w:val="22"/>
              </w:rPr>
              <w:t>W ocenie PIIT przedstawione poniżej uzasadnienie, dotyczące szerokiego spektrum zagadnień,</w:t>
            </w:r>
            <w:r>
              <w:rPr>
                <w:spacing w:val="-12"/>
                <w:sz w:val="22"/>
              </w:rPr>
              <w:t> </w:t>
            </w:r>
            <w:r>
              <w:rPr>
                <w:sz w:val="22"/>
              </w:rPr>
              <w:t>zapewni</w:t>
            </w:r>
            <w:r>
              <w:rPr>
                <w:spacing w:val="-12"/>
                <w:sz w:val="22"/>
              </w:rPr>
              <w:t> </w:t>
            </w:r>
            <w:r>
              <w:rPr>
                <w:sz w:val="22"/>
              </w:rPr>
              <w:t>Państwu</w:t>
            </w:r>
            <w:r>
              <w:rPr>
                <w:spacing w:val="-13"/>
                <w:sz w:val="22"/>
              </w:rPr>
              <w:t> </w:t>
            </w:r>
            <w:r>
              <w:rPr>
                <w:sz w:val="22"/>
              </w:rPr>
              <w:t>wystarczająco</w:t>
            </w:r>
            <w:r>
              <w:rPr>
                <w:spacing w:val="-13"/>
                <w:sz w:val="22"/>
              </w:rPr>
              <w:t> </w:t>
            </w:r>
            <w:r>
              <w:rPr>
                <w:sz w:val="22"/>
              </w:rPr>
              <w:t>dużo</w:t>
            </w:r>
            <w:r>
              <w:rPr>
                <w:spacing w:val="-13"/>
                <w:sz w:val="22"/>
              </w:rPr>
              <w:t> </w:t>
            </w:r>
            <w:r>
              <w:rPr>
                <w:sz w:val="22"/>
              </w:rPr>
              <w:t>argumentów</w:t>
            </w:r>
            <w:r>
              <w:rPr>
                <w:spacing w:val="-14"/>
                <w:sz w:val="22"/>
              </w:rPr>
              <w:t> </w:t>
            </w:r>
            <w:r>
              <w:rPr>
                <w:sz w:val="22"/>
              </w:rPr>
              <w:t>do</w:t>
            </w:r>
            <w:r>
              <w:rPr>
                <w:spacing w:val="-12"/>
                <w:sz w:val="22"/>
              </w:rPr>
              <w:t> </w:t>
            </w:r>
            <w:r>
              <w:rPr>
                <w:sz w:val="22"/>
              </w:rPr>
              <w:t>podjęcia</w:t>
            </w:r>
            <w:r>
              <w:rPr>
                <w:spacing w:val="-12"/>
                <w:sz w:val="22"/>
              </w:rPr>
              <w:t> </w:t>
            </w:r>
            <w:r>
              <w:rPr>
                <w:sz w:val="22"/>
              </w:rPr>
              <w:t>wnioskowanej aktualizacji Projektu wymagań. W razie potrzeby dalszej dyskusji, jesteśmy otwarci na spotkanie, w ramach którego możemy przedstawić bardziej szczegółową argumentację oraz odnieść się do ewentualnych wątpliwości dot. wnioskowanych</w:t>
            </w:r>
            <w:r>
              <w:rPr>
                <w:spacing w:val="-8"/>
                <w:sz w:val="22"/>
              </w:rPr>
              <w:t> </w:t>
            </w:r>
            <w:r>
              <w:rPr>
                <w:sz w:val="22"/>
              </w:rPr>
              <w:t>zmian.</w:t>
            </w:r>
          </w:p>
          <w:p>
            <w:pPr>
              <w:pStyle w:val="TableParagraph"/>
              <w:spacing w:before="4"/>
              <w:ind w:left="0"/>
              <w:rPr>
                <w:sz w:val="22"/>
              </w:rPr>
            </w:pPr>
          </w:p>
          <w:p>
            <w:pPr>
              <w:pStyle w:val="TableParagraph"/>
              <w:ind w:left="2796"/>
              <w:rPr>
                <w:b/>
                <w:sz w:val="22"/>
              </w:rPr>
            </w:pPr>
            <w:r>
              <w:rPr>
                <w:spacing w:val="-56"/>
                <w:w w:val="100"/>
                <w:sz w:val="22"/>
                <w:u w:val="thick"/>
              </w:rPr>
              <w:t> </w:t>
            </w:r>
            <w:r>
              <w:rPr>
                <w:b/>
                <w:sz w:val="22"/>
                <w:u w:val="thick"/>
              </w:rPr>
              <w:t>Uzasadnienie szczegółowe</w:t>
            </w:r>
          </w:p>
          <w:p>
            <w:pPr>
              <w:pStyle w:val="TableParagraph"/>
              <w:spacing w:before="1"/>
              <w:ind w:left="0"/>
              <w:rPr>
                <w:sz w:val="22"/>
              </w:rPr>
            </w:pPr>
          </w:p>
          <w:p>
            <w:pPr>
              <w:pStyle w:val="TableParagraph"/>
              <w:numPr>
                <w:ilvl w:val="0"/>
                <w:numId w:val="192"/>
              </w:numPr>
              <w:tabs>
                <w:tab w:pos="831" w:val="left" w:leader="none"/>
              </w:tabs>
              <w:spacing w:line="250" w:lineRule="exact" w:before="0" w:after="0"/>
              <w:ind w:left="830" w:right="0" w:hanging="361"/>
              <w:jc w:val="left"/>
              <w:rPr>
                <w:b/>
                <w:sz w:val="22"/>
              </w:rPr>
            </w:pPr>
            <w:r>
              <w:rPr>
                <w:b/>
                <w:sz w:val="22"/>
              </w:rPr>
              <w:t>Wykorzystanie LTE 450 MHz na</w:t>
            </w:r>
            <w:r>
              <w:rPr>
                <w:b/>
                <w:spacing w:val="-8"/>
                <w:sz w:val="22"/>
              </w:rPr>
              <w:t> </w:t>
            </w:r>
            <w:r>
              <w:rPr>
                <w:b/>
                <w:sz w:val="22"/>
              </w:rPr>
              <w:t>świecie</w:t>
            </w:r>
          </w:p>
          <w:p>
            <w:pPr>
              <w:pStyle w:val="TableParagraph"/>
              <w:ind w:right="91"/>
              <w:jc w:val="both"/>
              <w:rPr>
                <w:sz w:val="22"/>
              </w:rPr>
            </w:pPr>
            <w:r>
              <w:rPr>
                <w:sz w:val="22"/>
              </w:rPr>
              <w:t>Pasmo 450MHz zyskuje na popularności zarówno w Europie, jak i poza nią. W wielu krajach jest to główny kandydat do zastosowania w prywatnej sieci LTE, w tym do realizacji</w:t>
            </w:r>
            <w:r>
              <w:rPr>
                <w:spacing w:val="-13"/>
                <w:sz w:val="22"/>
              </w:rPr>
              <w:t> </w:t>
            </w:r>
            <w:r>
              <w:rPr>
                <w:sz w:val="22"/>
              </w:rPr>
              <w:t>usług</w:t>
            </w:r>
            <w:r>
              <w:rPr>
                <w:spacing w:val="-15"/>
                <w:sz w:val="22"/>
              </w:rPr>
              <w:t> </w:t>
            </w:r>
            <w:r>
              <w:rPr>
                <w:sz w:val="22"/>
              </w:rPr>
              <w:t>wideo</w:t>
            </w:r>
            <w:r>
              <w:rPr>
                <w:spacing w:val="-11"/>
                <w:sz w:val="22"/>
              </w:rPr>
              <w:t> </w:t>
            </w:r>
            <w:r>
              <w:rPr>
                <w:sz w:val="22"/>
              </w:rPr>
              <w:t>–</w:t>
            </w:r>
            <w:r>
              <w:rPr>
                <w:spacing w:val="-16"/>
                <w:sz w:val="22"/>
              </w:rPr>
              <w:t> </w:t>
            </w:r>
            <w:r>
              <w:rPr>
                <w:sz w:val="22"/>
              </w:rPr>
              <w:t>ViLTE,</w:t>
            </w:r>
            <w:r>
              <w:rPr>
                <w:spacing w:val="-14"/>
                <w:sz w:val="22"/>
              </w:rPr>
              <w:t> </w:t>
            </w:r>
            <w:r>
              <w:rPr>
                <w:sz w:val="22"/>
              </w:rPr>
              <w:t>usług</w:t>
            </w:r>
            <w:r>
              <w:rPr>
                <w:spacing w:val="-16"/>
                <w:sz w:val="22"/>
              </w:rPr>
              <w:t> </w:t>
            </w:r>
            <w:r>
              <w:rPr>
                <w:sz w:val="22"/>
              </w:rPr>
              <w:t>głosowych</w:t>
            </w:r>
            <w:r>
              <w:rPr>
                <w:spacing w:val="-10"/>
                <w:sz w:val="22"/>
              </w:rPr>
              <w:t> </w:t>
            </w:r>
            <w:r>
              <w:rPr>
                <w:sz w:val="22"/>
              </w:rPr>
              <w:t>-</w:t>
            </w:r>
            <w:r>
              <w:rPr>
                <w:spacing w:val="-17"/>
                <w:sz w:val="22"/>
              </w:rPr>
              <w:t> </w:t>
            </w:r>
            <w:r>
              <w:rPr>
                <w:sz w:val="22"/>
              </w:rPr>
              <w:t>VoLTE,</w:t>
            </w:r>
            <w:r>
              <w:rPr>
                <w:spacing w:val="-14"/>
                <w:sz w:val="22"/>
              </w:rPr>
              <w:t> </w:t>
            </w:r>
            <w:r>
              <w:rPr>
                <w:sz w:val="22"/>
              </w:rPr>
              <w:t>usług</w:t>
            </w:r>
            <w:r>
              <w:rPr>
                <w:spacing w:val="-16"/>
                <w:sz w:val="22"/>
              </w:rPr>
              <w:t> </w:t>
            </w:r>
            <w:r>
              <w:rPr>
                <w:sz w:val="22"/>
              </w:rPr>
              <w:t>transmisji</w:t>
            </w:r>
            <w:r>
              <w:rPr>
                <w:spacing w:val="-12"/>
                <w:sz w:val="22"/>
              </w:rPr>
              <w:t> </w:t>
            </w:r>
            <w:r>
              <w:rPr>
                <w:sz w:val="22"/>
              </w:rPr>
              <w:t>danych,</w:t>
            </w:r>
            <w:r>
              <w:rPr>
                <w:spacing w:val="-13"/>
                <w:sz w:val="22"/>
              </w:rPr>
              <w:t> </w:t>
            </w:r>
            <w:r>
              <w:rPr>
                <w:sz w:val="22"/>
              </w:rPr>
              <w:t>sieci komunikacji</w:t>
            </w:r>
            <w:r>
              <w:rPr>
                <w:spacing w:val="-12"/>
                <w:sz w:val="22"/>
              </w:rPr>
              <w:t> </w:t>
            </w:r>
            <w:r>
              <w:rPr>
                <w:sz w:val="22"/>
              </w:rPr>
              <w:t>krytycznej</w:t>
            </w:r>
            <w:r>
              <w:rPr>
                <w:spacing w:val="-11"/>
                <w:sz w:val="22"/>
              </w:rPr>
              <w:t> </w:t>
            </w:r>
            <w:r>
              <w:rPr>
                <w:sz w:val="22"/>
              </w:rPr>
              <w:t>oraz</w:t>
            </w:r>
            <w:r>
              <w:rPr>
                <w:spacing w:val="-13"/>
                <w:sz w:val="22"/>
              </w:rPr>
              <w:t> </w:t>
            </w:r>
            <w:r>
              <w:rPr>
                <w:sz w:val="22"/>
              </w:rPr>
              <w:t>Internetu</w:t>
            </w:r>
            <w:r>
              <w:rPr>
                <w:spacing w:val="-12"/>
                <w:sz w:val="22"/>
              </w:rPr>
              <w:t> </w:t>
            </w:r>
            <w:r>
              <w:rPr>
                <w:sz w:val="22"/>
              </w:rPr>
              <w:t>Rzeczy</w:t>
            </w:r>
            <w:r>
              <w:rPr>
                <w:spacing w:val="-14"/>
                <w:sz w:val="22"/>
              </w:rPr>
              <w:t> </w:t>
            </w:r>
            <w:r>
              <w:rPr>
                <w:sz w:val="22"/>
              </w:rPr>
              <w:t>przy</w:t>
            </w:r>
            <w:r>
              <w:rPr>
                <w:spacing w:val="-14"/>
                <w:sz w:val="22"/>
              </w:rPr>
              <w:t> </w:t>
            </w:r>
            <w:r>
              <w:rPr>
                <w:sz w:val="22"/>
              </w:rPr>
              <w:t>zachowaniu</w:t>
            </w:r>
            <w:r>
              <w:rPr>
                <w:spacing w:val="-15"/>
                <w:sz w:val="22"/>
              </w:rPr>
              <w:t> </w:t>
            </w:r>
            <w:r>
              <w:rPr>
                <w:sz w:val="22"/>
              </w:rPr>
              <w:t>najwyższych</w:t>
            </w:r>
            <w:r>
              <w:rPr>
                <w:spacing w:val="-11"/>
                <w:sz w:val="22"/>
              </w:rPr>
              <w:t> </w:t>
            </w:r>
            <w:r>
              <w:rPr>
                <w:sz w:val="22"/>
              </w:rPr>
              <w:t>standardów bezpieczeństwa charakteryzujących prywatną/wydzieloną sieć LTE. Patrząc na obecne aktywności należy wspomnieć o istniejących rozwiązaniach wykorzystujących omawiane pasmo przez takich operatorów jak UKKO w Finlandii, Tele2 w Rosji, czy MVN na Węgrzech, a także ambitne plany wykorzystania tego pasma w Hiszpanii i Brazylii, gdzie trwają wdrożenia pilotażowe, a także w Niemczech, gdzie ogłoszone zostało postępowanie na wybór wykonawcy sieci. </w:t>
            </w:r>
            <w:r>
              <w:rPr>
                <w:b/>
                <w:sz w:val="22"/>
              </w:rPr>
              <w:t>Izba postrzega wdrożenie LTE 450MHz, jako szansę dla aktualnych dysponentów tej częstotliwości na zwiększenie konkurencyjności, innowacyjności i efektywności</w:t>
            </w:r>
            <w:r>
              <w:rPr>
                <w:b/>
                <w:spacing w:val="-6"/>
                <w:sz w:val="22"/>
              </w:rPr>
              <w:t> </w:t>
            </w:r>
            <w:r>
              <w:rPr>
                <w:b/>
                <w:sz w:val="22"/>
              </w:rPr>
              <w:t>operacyjnej</w:t>
            </w:r>
            <w:r>
              <w:rPr>
                <w:sz w:val="22"/>
              </w:rPr>
              <w:t>.</w:t>
            </w:r>
          </w:p>
          <w:p>
            <w:pPr>
              <w:pStyle w:val="TableParagraph"/>
              <w:spacing w:before="4"/>
              <w:ind w:left="0"/>
              <w:rPr>
                <w:sz w:val="22"/>
              </w:rPr>
            </w:pPr>
          </w:p>
          <w:p>
            <w:pPr>
              <w:pStyle w:val="TableParagraph"/>
              <w:numPr>
                <w:ilvl w:val="0"/>
                <w:numId w:val="192"/>
              </w:numPr>
              <w:tabs>
                <w:tab w:pos="831" w:val="left" w:leader="none"/>
              </w:tabs>
              <w:spacing w:line="250" w:lineRule="exact" w:before="0" w:after="0"/>
              <w:ind w:left="830" w:right="0" w:hanging="361"/>
              <w:jc w:val="left"/>
              <w:rPr>
                <w:b/>
                <w:sz w:val="22"/>
              </w:rPr>
            </w:pPr>
            <w:r>
              <w:rPr>
                <w:b/>
                <w:sz w:val="22"/>
              </w:rPr>
              <w:t>Aspekt</w:t>
            </w:r>
            <w:r>
              <w:rPr>
                <w:b/>
                <w:spacing w:val="1"/>
                <w:sz w:val="22"/>
              </w:rPr>
              <w:t> </w:t>
            </w:r>
            <w:r>
              <w:rPr>
                <w:b/>
                <w:sz w:val="22"/>
              </w:rPr>
              <w:t>prawny</w:t>
            </w:r>
          </w:p>
          <w:p>
            <w:pPr>
              <w:pStyle w:val="TableParagraph"/>
              <w:ind w:right="92"/>
              <w:jc w:val="both"/>
              <w:rPr>
                <w:sz w:val="22"/>
              </w:rPr>
            </w:pPr>
            <w:r>
              <w:rPr>
                <w:sz w:val="22"/>
              </w:rPr>
              <w:t>W wyniku realizacji postanowień ustawy z dnia 10 maja 2018 r. o zmianie ustawy – Prawo telekomunikacyjne oraz niektórych innych ustaw </w:t>
            </w:r>
            <w:r>
              <w:rPr>
                <w:b/>
                <w:sz w:val="22"/>
              </w:rPr>
              <w:t>pasmo 450MHz zostało przekazane przez Prezesa UKE, w uzgodnieniu z ministrem właściwym do spraw energii do realizacji zadań z zakresu łączności głosowej i transmisji danych </w:t>
            </w:r>
            <w:r>
              <w:rPr>
                <w:sz w:val="22"/>
              </w:rPr>
              <w:t>w zarządzaniu sieciami przesyłu lub dystrybucji paliw gazowych, płynnych lub energii elektrycznej na terytorium Rzeczypospolitej Polskiej.</w:t>
            </w:r>
          </w:p>
          <w:p>
            <w:pPr>
              <w:pStyle w:val="TableParagraph"/>
              <w:spacing w:before="2"/>
              <w:ind w:left="0"/>
              <w:rPr>
                <w:sz w:val="22"/>
              </w:rPr>
            </w:pPr>
          </w:p>
          <w:p>
            <w:pPr>
              <w:pStyle w:val="TableParagraph"/>
              <w:numPr>
                <w:ilvl w:val="0"/>
                <w:numId w:val="192"/>
              </w:numPr>
              <w:tabs>
                <w:tab w:pos="831" w:val="left" w:leader="none"/>
              </w:tabs>
              <w:spacing w:line="236" w:lineRule="exact" w:before="1" w:after="0"/>
              <w:ind w:left="830" w:right="0" w:hanging="361"/>
              <w:jc w:val="left"/>
              <w:rPr>
                <w:b/>
                <w:sz w:val="22"/>
              </w:rPr>
            </w:pPr>
            <w:r>
              <w:rPr>
                <w:b/>
                <w:sz w:val="22"/>
              </w:rPr>
              <w:t>Aspekt Ekonomiczny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833"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1"/>
              <w:jc w:val="both"/>
              <w:rPr>
                <w:sz w:val="22"/>
              </w:rPr>
            </w:pPr>
            <w:r>
              <w:rPr>
                <w:sz w:val="22"/>
              </w:rPr>
              <w:t>W najbliższych miesiącach spodziewane jest rozpoczęcie </w:t>
            </w:r>
            <w:r>
              <w:rPr>
                <w:b/>
                <w:sz w:val="22"/>
              </w:rPr>
              <w:t>postępowań przetargowych </w:t>
            </w:r>
            <w:r>
              <w:rPr>
                <w:sz w:val="22"/>
              </w:rPr>
              <w:t>na statyczne bezpośrednie liczniki energii elektrycznej stosowane w szczególności u odbiorców energii elektrycznej z grupy taryfowej C1x, celem realizacji założeń tzw. Ustawy</w:t>
            </w:r>
            <w:r>
              <w:rPr>
                <w:spacing w:val="-13"/>
                <w:sz w:val="22"/>
              </w:rPr>
              <w:t> </w:t>
            </w:r>
            <w:r>
              <w:rPr>
                <w:sz w:val="22"/>
              </w:rPr>
              <w:t>Mocowej.</w:t>
            </w:r>
            <w:r>
              <w:rPr>
                <w:spacing w:val="-10"/>
                <w:sz w:val="22"/>
              </w:rPr>
              <w:t> </w:t>
            </w:r>
            <w:r>
              <w:rPr>
                <w:sz w:val="22"/>
              </w:rPr>
              <w:t>Łączna</w:t>
            </w:r>
            <w:r>
              <w:rPr>
                <w:spacing w:val="-8"/>
                <w:sz w:val="22"/>
              </w:rPr>
              <w:t> </w:t>
            </w:r>
            <w:r>
              <w:rPr>
                <w:sz w:val="22"/>
              </w:rPr>
              <w:t>liczba</w:t>
            </w:r>
            <w:r>
              <w:rPr>
                <w:spacing w:val="-9"/>
                <w:sz w:val="22"/>
              </w:rPr>
              <w:t> </w:t>
            </w:r>
            <w:r>
              <w:rPr>
                <w:sz w:val="22"/>
              </w:rPr>
              <w:t>takich</w:t>
            </w:r>
            <w:r>
              <w:rPr>
                <w:spacing w:val="-10"/>
                <w:sz w:val="22"/>
              </w:rPr>
              <w:t> </w:t>
            </w:r>
            <w:r>
              <w:rPr>
                <w:sz w:val="22"/>
              </w:rPr>
              <w:t>liczników</w:t>
            </w:r>
            <w:r>
              <w:rPr>
                <w:spacing w:val="-11"/>
                <w:sz w:val="22"/>
              </w:rPr>
              <w:t> </w:t>
            </w:r>
            <w:r>
              <w:rPr>
                <w:sz w:val="22"/>
              </w:rPr>
              <w:t>w</w:t>
            </w:r>
            <w:r>
              <w:rPr>
                <w:spacing w:val="-10"/>
                <w:sz w:val="22"/>
              </w:rPr>
              <w:t> </w:t>
            </w:r>
            <w:r>
              <w:rPr>
                <w:sz w:val="22"/>
              </w:rPr>
              <w:t>Polsce</w:t>
            </w:r>
            <w:r>
              <w:rPr>
                <w:spacing w:val="-12"/>
                <w:sz w:val="22"/>
              </w:rPr>
              <w:t> </w:t>
            </w:r>
            <w:r>
              <w:rPr>
                <w:sz w:val="22"/>
              </w:rPr>
              <w:t>to</w:t>
            </w:r>
            <w:r>
              <w:rPr>
                <w:spacing w:val="-12"/>
                <w:sz w:val="22"/>
              </w:rPr>
              <w:t> </w:t>
            </w:r>
            <w:r>
              <w:rPr>
                <w:sz w:val="22"/>
              </w:rPr>
              <w:t>blisko</w:t>
            </w:r>
            <w:r>
              <w:rPr>
                <w:spacing w:val="-9"/>
                <w:sz w:val="22"/>
              </w:rPr>
              <w:t> </w:t>
            </w:r>
            <w:r>
              <w:rPr>
                <w:sz w:val="22"/>
              </w:rPr>
              <w:t>1,5</w:t>
            </w:r>
            <w:r>
              <w:rPr>
                <w:spacing w:val="-10"/>
                <w:sz w:val="22"/>
              </w:rPr>
              <w:t> </w:t>
            </w:r>
            <w:r>
              <w:rPr>
                <w:sz w:val="22"/>
              </w:rPr>
              <w:t>mln</w:t>
            </w:r>
            <w:r>
              <w:rPr>
                <w:spacing w:val="-9"/>
                <w:sz w:val="22"/>
              </w:rPr>
              <w:t> </w:t>
            </w:r>
            <w:r>
              <w:rPr>
                <w:sz w:val="22"/>
              </w:rPr>
              <w:t>sztuk.</w:t>
            </w:r>
            <w:r>
              <w:rPr>
                <w:spacing w:val="-5"/>
                <w:sz w:val="22"/>
              </w:rPr>
              <w:t> </w:t>
            </w:r>
            <w:r>
              <w:rPr>
                <w:b/>
                <w:sz w:val="22"/>
              </w:rPr>
              <w:t>Brak uwzględnienia pasma 450MHz w specyfikacji modułów będzie oznaczał brak możliwości ich odczytu z wykorzystaniem tego zakresu częstotliwości lub konieczność  wymiany  modułów   komunikacyjnych   we   wszystkich   licznikach w przyszłości</w:t>
            </w:r>
            <w:r>
              <w:rPr>
                <w:sz w:val="22"/>
              </w:rPr>
              <w:t>, co wiąże się z wysokimi</w:t>
            </w:r>
            <w:r>
              <w:rPr>
                <w:spacing w:val="-7"/>
                <w:sz w:val="22"/>
              </w:rPr>
              <w:t> </w:t>
            </w:r>
            <w:r>
              <w:rPr>
                <w:sz w:val="22"/>
              </w:rPr>
              <w:t>kosztami.</w:t>
            </w:r>
          </w:p>
          <w:p>
            <w:pPr>
              <w:pStyle w:val="TableParagraph"/>
              <w:spacing w:before="10"/>
              <w:ind w:left="0"/>
              <w:rPr>
                <w:sz w:val="21"/>
              </w:rPr>
            </w:pPr>
          </w:p>
          <w:p>
            <w:pPr>
              <w:pStyle w:val="TableParagraph"/>
              <w:spacing w:line="252" w:lineRule="exact"/>
              <w:ind w:left="469"/>
              <w:rPr>
                <w:b/>
                <w:sz w:val="22"/>
              </w:rPr>
            </w:pPr>
            <w:r>
              <w:rPr>
                <w:sz w:val="22"/>
              </w:rPr>
              <w:t>4. </w:t>
            </w:r>
            <w:r>
              <w:rPr>
                <w:b/>
                <w:sz w:val="22"/>
              </w:rPr>
              <w:t>Aspekt Techniczny</w:t>
            </w:r>
          </w:p>
          <w:p>
            <w:pPr>
              <w:pStyle w:val="TableParagraph"/>
              <w:ind w:right="91"/>
              <w:jc w:val="both"/>
              <w:rPr>
                <w:sz w:val="22"/>
              </w:rPr>
            </w:pPr>
            <w:r>
              <w:rPr>
                <w:sz w:val="22"/>
              </w:rPr>
              <w:t>Uzupełnienie</w:t>
            </w:r>
            <w:r>
              <w:rPr>
                <w:spacing w:val="-16"/>
                <w:sz w:val="22"/>
              </w:rPr>
              <w:t> </w:t>
            </w:r>
            <w:r>
              <w:rPr>
                <w:sz w:val="22"/>
              </w:rPr>
              <w:t>projektów</w:t>
            </w:r>
            <w:r>
              <w:rPr>
                <w:spacing w:val="-18"/>
                <w:sz w:val="22"/>
              </w:rPr>
              <w:t> </w:t>
            </w:r>
            <w:r>
              <w:rPr>
                <w:sz w:val="22"/>
              </w:rPr>
              <w:t>wymagań,</w:t>
            </w:r>
            <w:r>
              <w:rPr>
                <w:spacing w:val="-16"/>
                <w:sz w:val="22"/>
              </w:rPr>
              <w:t> </w:t>
            </w:r>
            <w:r>
              <w:rPr>
                <w:sz w:val="22"/>
              </w:rPr>
              <w:t>o</w:t>
            </w:r>
            <w:r>
              <w:rPr>
                <w:spacing w:val="-16"/>
                <w:sz w:val="22"/>
              </w:rPr>
              <w:t> </w:t>
            </w:r>
            <w:r>
              <w:rPr>
                <w:sz w:val="22"/>
              </w:rPr>
              <w:t>wskazanie</w:t>
            </w:r>
            <w:r>
              <w:rPr>
                <w:spacing w:val="-16"/>
                <w:sz w:val="22"/>
              </w:rPr>
              <w:t> </w:t>
            </w:r>
            <w:r>
              <w:rPr>
                <w:sz w:val="22"/>
              </w:rPr>
              <w:t>pasma</w:t>
            </w:r>
            <w:r>
              <w:rPr>
                <w:spacing w:val="-16"/>
                <w:sz w:val="22"/>
              </w:rPr>
              <w:t> </w:t>
            </w:r>
            <w:r>
              <w:rPr>
                <w:sz w:val="22"/>
              </w:rPr>
              <w:t>450MHz</w:t>
            </w:r>
            <w:r>
              <w:rPr>
                <w:spacing w:val="-16"/>
                <w:sz w:val="22"/>
              </w:rPr>
              <w:t> </w:t>
            </w:r>
            <w:r>
              <w:rPr>
                <w:b/>
                <w:sz w:val="22"/>
              </w:rPr>
              <w:t>nie</w:t>
            </w:r>
            <w:r>
              <w:rPr>
                <w:b/>
                <w:spacing w:val="-17"/>
                <w:sz w:val="22"/>
              </w:rPr>
              <w:t> </w:t>
            </w:r>
            <w:r>
              <w:rPr>
                <w:b/>
                <w:sz w:val="22"/>
              </w:rPr>
              <w:t>wpłynie</w:t>
            </w:r>
            <w:r>
              <w:rPr>
                <w:b/>
                <w:spacing w:val="-16"/>
                <w:sz w:val="22"/>
              </w:rPr>
              <w:t> </w:t>
            </w:r>
            <w:r>
              <w:rPr>
                <w:b/>
                <w:sz w:val="22"/>
              </w:rPr>
              <w:t>negatywnie na realizację pozostałych wymagań Projektu wymagań, poza wymaganiem wskazanym w pkt. 5.4 ppk 3, tj. pracy w trybie LTE NB-IOT zgodnym z minimum wydaniem</w:t>
            </w:r>
            <w:r>
              <w:rPr>
                <w:b/>
                <w:spacing w:val="-6"/>
                <w:sz w:val="22"/>
              </w:rPr>
              <w:t> </w:t>
            </w:r>
            <w:r>
              <w:rPr>
                <w:b/>
                <w:sz w:val="22"/>
              </w:rPr>
              <w:t>14</w:t>
            </w:r>
            <w:r>
              <w:rPr>
                <w:b/>
                <w:spacing w:val="-6"/>
                <w:sz w:val="22"/>
              </w:rPr>
              <w:t> </w:t>
            </w:r>
            <w:r>
              <w:rPr>
                <w:b/>
                <w:sz w:val="22"/>
              </w:rPr>
              <w:t>standardu</w:t>
            </w:r>
            <w:r>
              <w:rPr>
                <w:b/>
                <w:spacing w:val="-6"/>
                <w:sz w:val="22"/>
              </w:rPr>
              <w:t> </w:t>
            </w:r>
            <w:r>
              <w:rPr>
                <w:b/>
                <w:sz w:val="22"/>
              </w:rPr>
              <w:t>3GPP</w:t>
            </w:r>
            <w:r>
              <w:rPr>
                <w:sz w:val="22"/>
              </w:rPr>
              <w:t>,</w:t>
            </w:r>
            <w:r>
              <w:rPr>
                <w:spacing w:val="-6"/>
                <w:sz w:val="22"/>
              </w:rPr>
              <w:t> </w:t>
            </w:r>
            <w:r>
              <w:rPr>
                <w:sz w:val="22"/>
              </w:rPr>
              <w:t>który</w:t>
            </w:r>
            <w:r>
              <w:rPr>
                <w:spacing w:val="-9"/>
                <w:sz w:val="22"/>
              </w:rPr>
              <w:t> </w:t>
            </w:r>
            <w:r>
              <w:rPr>
                <w:sz w:val="22"/>
              </w:rPr>
              <w:t>definiuje</w:t>
            </w:r>
            <w:r>
              <w:rPr>
                <w:spacing w:val="-6"/>
                <w:sz w:val="22"/>
              </w:rPr>
              <w:t> </w:t>
            </w:r>
            <w:r>
              <w:rPr>
                <w:sz w:val="22"/>
              </w:rPr>
              <w:t>wymagania</w:t>
            </w:r>
            <w:r>
              <w:rPr>
                <w:spacing w:val="-6"/>
                <w:sz w:val="22"/>
              </w:rPr>
              <w:t> </w:t>
            </w:r>
            <w:r>
              <w:rPr>
                <w:sz w:val="22"/>
              </w:rPr>
              <w:t>standardu</w:t>
            </w:r>
            <w:r>
              <w:rPr>
                <w:spacing w:val="-6"/>
                <w:sz w:val="22"/>
              </w:rPr>
              <w:t> </w:t>
            </w:r>
            <w:r>
              <w:rPr>
                <w:sz w:val="22"/>
              </w:rPr>
              <w:t>LTE</w:t>
            </w:r>
            <w:r>
              <w:rPr>
                <w:spacing w:val="-8"/>
                <w:sz w:val="22"/>
              </w:rPr>
              <w:t> </w:t>
            </w:r>
            <w:r>
              <w:rPr>
                <w:sz w:val="22"/>
              </w:rPr>
              <w:t>NB-IOT</w:t>
            </w:r>
            <w:r>
              <w:rPr>
                <w:spacing w:val="-4"/>
                <w:sz w:val="22"/>
              </w:rPr>
              <w:t> </w:t>
            </w:r>
            <w:r>
              <w:rPr>
                <w:sz w:val="22"/>
              </w:rPr>
              <w:t>dla częstotliwości 450MHz. Dla trybu LTE Category M1 (eMTC) aktualizacja nie jest wymagana, ponieważ wydanie 13 standardu 3GPP definiuje wymagania również dla częstotliwości 450MHz. Nie jest to bariera technologiczna dla dostawców modułów komunikacyjnych,</w:t>
            </w:r>
            <w:r>
              <w:rPr>
                <w:spacing w:val="-5"/>
                <w:sz w:val="22"/>
              </w:rPr>
              <w:t> </w:t>
            </w:r>
            <w:r>
              <w:rPr>
                <w:sz w:val="22"/>
              </w:rPr>
              <w:t>którzy</w:t>
            </w:r>
            <w:r>
              <w:rPr>
                <w:spacing w:val="-5"/>
                <w:sz w:val="22"/>
              </w:rPr>
              <w:t> </w:t>
            </w:r>
            <w:r>
              <w:rPr>
                <w:sz w:val="22"/>
              </w:rPr>
              <w:t>w</w:t>
            </w:r>
            <w:r>
              <w:rPr>
                <w:spacing w:val="-6"/>
                <w:sz w:val="22"/>
              </w:rPr>
              <w:t> </w:t>
            </w:r>
            <w:r>
              <w:rPr>
                <w:sz w:val="22"/>
              </w:rPr>
              <w:t>swoim</w:t>
            </w:r>
            <w:r>
              <w:rPr>
                <w:spacing w:val="-9"/>
                <w:sz w:val="22"/>
              </w:rPr>
              <w:t> </w:t>
            </w:r>
            <w:r>
              <w:rPr>
                <w:sz w:val="22"/>
              </w:rPr>
              <w:t>portfolio</w:t>
            </w:r>
            <w:r>
              <w:rPr>
                <w:spacing w:val="-5"/>
                <w:sz w:val="22"/>
              </w:rPr>
              <w:t> </w:t>
            </w:r>
            <w:r>
              <w:rPr>
                <w:sz w:val="22"/>
              </w:rPr>
              <w:t>posiadają</w:t>
            </w:r>
            <w:r>
              <w:rPr>
                <w:spacing w:val="-4"/>
                <w:sz w:val="22"/>
              </w:rPr>
              <w:t> </w:t>
            </w:r>
            <w:r>
              <w:rPr>
                <w:sz w:val="22"/>
              </w:rPr>
              <w:t>rozwiązania</w:t>
            </w:r>
            <w:r>
              <w:rPr>
                <w:spacing w:val="-8"/>
                <w:sz w:val="22"/>
              </w:rPr>
              <w:t> </w:t>
            </w:r>
            <w:r>
              <w:rPr>
                <w:sz w:val="22"/>
              </w:rPr>
              <w:t>umożliwiająde</w:t>
            </w:r>
            <w:r>
              <w:rPr>
                <w:spacing w:val="-4"/>
                <w:sz w:val="22"/>
              </w:rPr>
              <w:t> </w:t>
            </w:r>
            <w:r>
              <w:rPr>
                <w:sz w:val="22"/>
              </w:rPr>
              <w:t>pracę w zakresach częstotliwości LTE: B3 (1800 MHz), B8 (900 MHz), B20 (800 MHz), B31 (450MHz). Koszt takich modułów komunikacyjnych nie odbiega istotnie od kosztu modułów komunikacyjnych nieobsługujących pasma B31</w:t>
            </w:r>
            <w:r>
              <w:rPr>
                <w:spacing w:val="-4"/>
                <w:sz w:val="22"/>
              </w:rPr>
              <w:t> </w:t>
            </w:r>
            <w:r>
              <w:rPr>
                <w:sz w:val="22"/>
              </w:rPr>
              <w:t>(450MHz).</w:t>
            </w:r>
          </w:p>
          <w:p>
            <w:pPr>
              <w:pStyle w:val="TableParagraph"/>
              <w:spacing w:before="11"/>
              <w:ind w:left="0"/>
              <w:rPr>
                <w:sz w:val="21"/>
              </w:rPr>
            </w:pPr>
          </w:p>
          <w:p>
            <w:pPr>
              <w:pStyle w:val="TableParagraph"/>
              <w:ind w:right="97"/>
              <w:jc w:val="both"/>
              <w:rPr>
                <w:sz w:val="22"/>
              </w:rPr>
            </w:pPr>
            <w:r>
              <w:rPr>
                <w:sz w:val="22"/>
              </w:rPr>
              <w:t>Należy również nadmienić, że bardzo dobre właściwości propagacyjne powyższej częstotliwości</w:t>
            </w:r>
            <w:r>
              <w:rPr>
                <w:spacing w:val="-4"/>
                <w:sz w:val="22"/>
              </w:rPr>
              <w:t> </w:t>
            </w:r>
            <w:r>
              <w:rPr>
                <w:sz w:val="22"/>
              </w:rPr>
              <w:t>z</w:t>
            </w:r>
            <w:r>
              <w:rPr>
                <w:spacing w:val="-3"/>
                <w:sz w:val="22"/>
              </w:rPr>
              <w:t> </w:t>
            </w:r>
            <w:r>
              <w:rPr>
                <w:sz w:val="22"/>
              </w:rPr>
              <w:t>pasma</w:t>
            </w:r>
            <w:r>
              <w:rPr>
                <w:spacing w:val="-3"/>
                <w:sz w:val="22"/>
              </w:rPr>
              <w:t> </w:t>
            </w:r>
            <w:r>
              <w:rPr>
                <w:sz w:val="22"/>
              </w:rPr>
              <w:t>450</w:t>
            </w:r>
            <w:r>
              <w:rPr>
                <w:spacing w:val="-6"/>
                <w:sz w:val="22"/>
              </w:rPr>
              <w:t> </w:t>
            </w:r>
            <w:r>
              <w:rPr>
                <w:sz w:val="22"/>
              </w:rPr>
              <w:t>MHz</w:t>
            </w:r>
            <w:r>
              <w:rPr>
                <w:spacing w:val="-7"/>
                <w:sz w:val="22"/>
              </w:rPr>
              <w:t> </w:t>
            </w:r>
            <w:r>
              <w:rPr>
                <w:sz w:val="22"/>
              </w:rPr>
              <w:t>(lepsze</w:t>
            </w:r>
            <w:r>
              <w:rPr>
                <w:spacing w:val="-3"/>
                <w:sz w:val="22"/>
              </w:rPr>
              <w:t> </w:t>
            </w:r>
            <w:r>
              <w:rPr>
                <w:sz w:val="22"/>
              </w:rPr>
              <w:t>parametry</w:t>
            </w:r>
            <w:r>
              <w:rPr>
                <w:spacing w:val="-7"/>
                <w:sz w:val="22"/>
              </w:rPr>
              <w:t> </w:t>
            </w:r>
            <w:r>
              <w:rPr>
                <w:sz w:val="22"/>
              </w:rPr>
              <w:t>przenikania</w:t>
            </w:r>
            <w:r>
              <w:rPr>
                <w:spacing w:val="-6"/>
                <w:sz w:val="22"/>
              </w:rPr>
              <w:t> </w:t>
            </w:r>
            <w:r>
              <w:rPr>
                <w:sz w:val="22"/>
              </w:rPr>
              <w:t>przez</w:t>
            </w:r>
            <w:r>
              <w:rPr>
                <w:spacing w:val="-6"/>
                <w:sz w:val="22"/>
              </w:rPr>
              <w:t> </w:t>
            </w:r>
            <w:r>
              <w:rPr>
                <w:sz w:val="22"/>
              </w:rPr>
              <w:t>ściany</w:t>
            </w:r>
            <w:r>
              <w:rPr>
                <w:spacing w:val="-6"/>
                <w:sz w:val="22"/>
              </w:rPr>
              <w:t> </w:t>
            </w:r>
            <w:r>
              <w:rPr>
                <w:sz w:val="22"/>
              </w:rPr>
              <w:t>budynków) sprawiają, że jest to doskonały zasób do wykorzystania w zastosowaniach związanych z odczytem liczników, które często znajdują się w lokalizacjach trudnych do</w:t>
            </w:r>
            <w:r>
              <w:rPr>
                <w:spacing w:val="26"/>
                <w:sz w:val="22"/>
              </w:rPr>
              <w:t> </w:t>
            </w:r>
            <w:r>
              <w:rPr>
                <w:sz w:val="22"/>
              </w:rPr>
              <w:t>zapewnienia</w:t>
            </w:r>
          </w:p>
          <w:p>
            <w:pPr>
              <w:pStyle w:val="TableParagraph"/>
              <w:spacing w:line="239" w:lineRule="exact"/>
              <w:jc w:val="both"/>
              <w:rPr>
                <w:sz w:val="22"/>
              </w:rPr>
            </w:pPr>
            <w:r>
              <w:rPr>
                <w:sz w:val="22"/>
              </w:rPr>
              <w:t>pokrycia radiowego.</w:t>
            </w:r>
          </w:p>
        </w:tc>
        <w:tc>
          <w:tcPr>
            <w:tcW w:w="3259" w:type="dxa"/>
          </w:tcPr>
          <w:p>
            <w:pPr>
              <w:pStyle w:val="TableParagraph"/>
              <w:ind w:left="0"/>
              <w:rPr>
                <w:sz w:val="22"/>
              </w:rPr>
            </w:pPr>
          </w:p>
        </w:tc>
      </w:tr>
      <w:tr>
        <w:trPr>
          <w:trHeight w:val="2023" w:hRule="atLeast"/>
        </w:trPr>
        <w:tc>
          <w:tcPr>
            <w:tcW w:w="566" w:type="dxa"/>
          </w:tcPr>
          <w:p>
            <w:pPr>
              <w:pStyle w:val="TableParagraph"/>
              <w:spacing w:line="247" w:lineRule="exact"/>
              <w:ind w:left="141"/>
              <w:rPr>
                <w:sz w:val="22"/>
              </w:rPr>
            </w:pPr>
            <w:r>
              <w:rPr>
                <w:sz w:val="22"/>
              </w:rPr>
              <w:t>662.</w:t>
            </w:r>
          </w:p>
        </w:tc>
        <w:tc>
          <w:tcPr>
            <w:tcW w:w="2126" w:type="dxa"/>
          </w:tcPr>
          <w:p>
            <w:pPr>
              <w:pStyle w:val="TableParagraph"/>
              <w:spacing w:line="247" w:lineRule="exact"/>
              <w:ind w:left="441"/>
              <w:rPr>
                <w:sz w:val="22"/>
              </w:rPr>
            </w:pPr>
            <w:r>
              <w:rPr>
                <w:sz w:val="22"/>
              </w:rPr>
              <w:t>Uwagi ogólne</w:t>
            </w:r>
          </w:p>
        </w:tc>
        <w:tc>
          <w:tcPr>
            <w:tcW w:w="1768" w:type="dxa"/>
          </w:tcPr>
          <w:p>
            <w:pPr>
              <w:pStyle w:val="TableParagraph"/>
              <w:ind w:left="111" w:right="95"/>
              <w:jc w:val="center"/>
              <w:rPr>
                <w:sz w:val="22"/>
              </w:rPr>
            </w:pPr>
            <w:r>
              <w:rPr>
                <w:sz w:val="22"/>
              </w:rPr>
              <w:t>Stowarzyszenie Polska Izba Magazynowania Energii - PIME</w:t>
            </w:r>
          </w:p>
        </w:tc>
        <w:tc>
          <w:tcPr>
            <w:tcW w:w="8014" w:type="dxa"/>
          </w:tcPr>
          <w:p>
            <w:pPr>
              <w:pStyle w:val="TableParagraph"/>
              <w:ind w:right="94"/>
              <w:jc w:val="both"/>
              <w:rPr>
                <w:sz w:val="22"/>
              </w:rPr>
            </w:pPr>
            <w:r>
              <w:rPr>
                <w:sz w:val="22"/>
              </w:rPr>
              <w:t>Projektowane rozwiązanie przewiduje wprowadzenie możliwości uzyskania statusu zamkniętych systemów dystrybucyjnych jedynie w odniesieniu do systemów elektroenergetycznych. Należy jednak zwrócić uwagę, że względy jakie przemawiają za wprowadzeniem przedmiotowego mechanizmu w przypadku tychże systemów (wskazane szczegółowo w uzasadnieniu projektu nowelizacji) są w pełni aktualne również</w:t>
            </w:r>
            <w:r>
              <w:rPr>
                <w:spacing w:val="-11"/>
                <w:sz w:val="22"/>
              </w:rPr>
              <w:t> </w:t>
            </w:r>
            <w:r>
              <w:rPr>
                <w:sz w:val="22"/>
              </w:rPr>
              <w:t>w</w:t>
            </w:r>
            <w:r>
              <w:rPr>
                <w:spacing w:val="-10"/>
                <w:sz w:val="22"/>
              </w:rPr>
              <w:t> </w:t>
            </w:r>
            <w:r>
              <w:rPr>
                <w:sz w:val="22"/>
              </w:rPr>
              <w:t>odniesieniu</w:t>
            </w:r>
            <w:r>
              <w:rPr>
                <w:spacing w:val="-10"/>
                <w:sz w:val="22"/>
              </w:rPr>
              <w:t> </w:t>
            </w:r>
            <w:r>
              <w:rPr>
                <w:sz w:val="22"/>
              </w:rPr>
              <w:t>do</w:t>
            </w:r>
            <w:r>
              <w:rPr>
                <w:spacing w:val="-9"/>
                <w:sz w:val="22"/>
              </w:rPr>
              <w:t> </w:t>
            </w:r>
            <w:r>
              <w:rPr>
                <w:sz w:val="22"/>
              </w:rPr>
              <w:t>dystrybucyjnych</w:t>
            </w:r>
            <w:r>
              <w:rPr>
                <w:spacing w:val="-9"/>
                <w:sz w:val="22"/>
              </w:rPr>
              <w:t> </w:t>
            </w:r>
            <w:r>
              <w:rPr>
                <w:sz w:val="22"/>
              </w:rPr>
              <w:t>systemów</w:t>
            </w:r>
            <w:r>
              <w:rPr>
                <w:spacing w:val="-10"/>
                <w:sz w:val="22"/>
              </w:rPr>
              <w:t> </w:t>
            </w:r>
            <w:r>
              <w:rPr>
                <w:sz w:val="22"/>
              </w:rPr>
              <w:t>gazowych.</w:t>
            </w:r>
            <w:r>
              <w:rPr>
                <w:spacing w:val="-9"/>
                <w:sz w:val="22"/>
              </w:rPr>
              <w:t> </w:t>
            </w:r>
            <w:r>
              <w:rPr>
                <w:sz w:val="22"/>
              </w:rPr>
              <w:t>W</w:t>
            </w:r>
            <w:r>
              <w:rPr>
                <w:spacing w:val="-8"/>
                <w:sz w:val="22"/>
              </w:rPr>
              <w:t> </w:t>
            </w:r>
            <w:r>
              <w:rPr>
                <w:sz w:val="22"/>
              </w:rPr>
              <w:t>chwili</w:t>
            </w:r>
            <w:r>
              <w:rPr>
                <w:spacing w:val="-8"/>
                <w:sz w:val="22"/>
              </w:rPr>
              <w:t> </w:t>
            </w:r>
            <w:r>
              <w:rPr>
                <w:sz w:val="22"/>
              </w:rPr>
              <w:t>obecnej</w:t>
            </w:r>
            <w:r>
              <w:rPr>
                <w:spacing w:val="-9"/>
                <w:sz w:val="22"/>
              </w:rPr>
              <w:t> </w:t>
            </w:r>
            <w:r>
              <w:rPr>
                <w:sz w:val="22"/>
              </w:rPr>
              <w:t>wiele zakładów</w:t>
            </w:r>
            <w:r>
              <w:rPr>
                <w:spacing w:val="-9"/>
                <w:sz w:val="22"/>
              </w:rPr>
              <w:t> </w:t>
            </w:r>
            <w:r>
              <w:rPr>
                <w:sz w:val="22"/>
              </w:rPr>
              <w:t>przemysłowych</w:t>
            </w:r>
            <w:r>
              <w:rPr>
                <w:spacing w:val="-7"/>
                <w:sz w:val="22"/>
              </w:rPr>
              <w:t> </w:t>
            </w:r>
            <w:r>
              <w:rPr>
                <w:sz w:val="22"/>
              </w:rPr>
              <w:t>ma</w:t>
            </w:r>
            <w:r>
              <w:rPr>
                <w:spacing w:val="-7"/>
                <w:sz w:val="22"/>
              </w:rPr>
              <w:t> </w:t>
            </w:r>
            <w:r>
              <w:rPr>
                <w:sz w:val="22"/>
              </w:rPr>
              <w:t>status</w:t>
            </w:r>
            <w:r>
              <w:rPr>
                <w:spacing w:val="-10"/>
                <w:sz w:val="22"/>
              </w:rPr>
              <w:t> </w:t>
            </w:r>
            <w:r>
              <w:rPr>
                <w:sz w:val="22"/>
              </w:rPr>
              <w:t>operatorów</w:t>
            </w:r>
            <w:r>
              <w:rPr>
                <w:spacing w:val="-11"/>
                <w:sz w:val="22"/>
              </w:rPr>
              <w:t> </w:t>
            </w:r>
            <w:r>
              <w:rPr>
                <w:sz w:val="22"/>
              </w:rPr>
              <w:t>systemów</w:t>
            </w:r>
            <w:r>
              <w:rPr>
                <w:spacing w:val="-8"/>
                <w:sz w:val="22"/>
              </w:rPr>
              <w:t> </w:t>
            </w:r>
            <w:r>
              <w:rPr>
                <w:sz w:val="22"/>
              </w:rPr>
              <w:t>dystrybucyjnych</w:t>
            </w:r>
            <w:r>
              <w:rPr>
                <w:spacing w:val="-7"/>
                <w:sz w:val="22"/>
              </w:rPr>
              <w:t> </w:t>
            </w:r>
            <w:r>
              <w:rPr>
                <w:sz w:val="22"/>
              </w:rPr>
              <w:t>gazowych,</w:t>
            </w:r>
            <w:r>
              <w:rPr>
                <w:spacing w:val="-8"/>
                <w:sz w:val="22"/>
              </w:rPr>
              <w:t> </w:t>
            </w:r>
            <w:r>
              <w:rPr>
                <w:sz w:val="22"/>
              </w:rPr>
              <w:t>z</w:t>
            </w:r>
          </w:p>
          <w:p>
            <w:pPr>
              <w:pStyle w:val="TableParagraph"/>
              <w:spacing w:line="238" w:lineRule="exact"/>
              <w:jc w:val="both"/>
              <w:rPr>
                <w:sz w:val="22"/>
              </w:rPr>
            </w:pPr>
            <w:r>
              <w:rPr>
                <w:sz w:val="22"/>
              </w:rPr>
              <w:t>którym to statusem powiązane są obciążenia zupełnie nieproporcjonalne w stosunku </w:t>
            </w:r>
            <w:r>
              <w:rPr>
                <w:spacing w:val="11"/>
                <w:sz w:val="22"/>
              </w:rPr>
              <w:t> </w:t>
            </w:r>
            <w:r>
              <w:rPr>
                <w:sz w:val="22"/>
              </w:rPr>
              <w:t>do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26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2"/>
              <w:jc w:val="both"/>
              <w:rPr>
                <w:sz w:val="22"/>
              </w:rPr>
            </w:pPr>
            <w:r>
              <w:rPr>
                <w:sz w:val="22"/>
              </w:rPr>
              <w:t>skali prowadzonej działalności. Uzasadnia to zatem rozciągnięcie projektowanych regulacji</w:t>
            </w:r>
            <w:r>
              <w:rPr>
                <w:spacing w:val="-7"/>
                <w:sz w:val="22"/>
              </w:rPr>
              <w:t> </w:t>
            </w:r>
            <w:r>
              <w:rPr>
                <w:sz w:val="22"/>
              </w:rPr>
              <w:t>również</w:t>
            </w:r>
            <w:r>
              <w:rPr>
                <w:spacing w:val="-6"/>
                <w:sz w:val="22"/>
              </w:rPr>
              <w:t> </w:t>
            </w:r>
            <w:r>
              <w:rPr>
                <w:sz w:val="22"/>
              </w:rPr>
              <w:t>na</w:t>
            </w:r>
            <w:r>
              <w:rPr>
                <w:spacing w:val="-5"/>
                <w:sz w:val="22"/>
              </w:rPr>
              <w:t> </w:t>
            </w:r>
            <w:r>
              <w:rPr>
                <w:sz w:val="22"/>
              </w:rPr>
              <w:t>wskazane</w:t>
            </w:r>
            <w:r>
              <w:rPr>
                <w:spacing w:val="-4"/>
                <w:sz w:val="22"/>
              </w:rPr>
              <w:t> </w:t>
            </w:r>
            <w:r>
              <w:rPr>
                <w:sz w:val="22"/>
              </w:rPr>
              <w:t>systemy.</w:t>
            </w:r>
            <w:r>
              <w:rPr>
                <w:spacing w:val="-3"/>
                <w:sz w:val="22"/>
              </w:rPr>
              <w:t> </w:t>
            </w:r>
            <w:r>
              <w:rPr>
                <w:sz w:val="22"/>
              </w:rPr>
              <w:t>Zwłaszcza</w:t>
            </w:r>
            <w:r>
              <w:rPr>
                <w:spacing w:val="-4"/>
                <w:sz w:val="22"/>
              </w:rPr>
              <w:t> </w:t>
            </w:r>
            <w:r>
              <w:rPr>
                <w:sz w:val="22"/>
              </w:rPr>
              <w:t>w</w:t>
            </w:r>
            <w:r>
              <w:rPr>
                <w:spacing w:val="-4"/>
                <w:sz w:val="22"/>
              </w:rPr>
              <w:t> </w:t>
            </w:r>
            <w:r>
              <w:rPr>
                <w:sz w:val="22"/>
              </w:rPr>
              <w:t>sytuacji</w:t>
            </w:r>
            <w:r>
              <w:rPr>
                <w:spacing w:val="-4"/>
                <w:sz w:val="22"/>
              </w:rPr>
              <w:t> </w:t>
            </w:r>
            <w:r>
              <w:rPr>
                <w:sz w:val="22"/>
              </w:rPr>
              <w:t>gdy</w:t>
            </w:r>
            <w:r>
              <w:rPr>
                <w:spacing w:val="-8"/>
                <w:sz w:val="22"/>
              </w:rPr>
              <w:t> </w:t>
            </w:r>
            <w:r>
              <w:rPr>
                <w:sz w:val="22"/>
              </w:rPr>
              <w:t>rozwiązanie</w:t>
            </w:r>
            <w:r>
              <w:rPr>
                <w:spacing w:val="1"/>
                <w:sz w:val="22"/>
              </w:rPr>
              <w:t> </w:t>
            </w:r>
            <w:r>
              <w:rPr>
                <w:sz w:val="22"/>
              </w:rPr>
              <w:t>takie</w:t>
            </w:r>
            <w:r>
              <w:rPr>
                <w:spacing w:val="-5"/>
                <w:sz w:val="22"/>
              </w:rPr>
              <w:t> </w:t>
            </w:r>
            <w:r>
              <w:rPr>
                <w:sz w:val="22"/>
              </w:rPr>
              <w:t>jest w</w:t>
            </w:r>
            <w:r>
              <w:rPr>
                <w:spacing w:val="6"/>
                <w:sz w:val="22"/>
              </w:rPr>
              <w:t> </w:t>
            </w:r>
            <w:r>
              <w:rPr>
                <w:sz w:val="22"/>
              </w:rPr>
              <w:t>pełni</w:t>
            </w:r>
            <w:r>
              <w:rPr>
                <w:spacing w:val="9"/>
                <w:sz w:val="22"/>
              </w:rPr>
              <w:t> </w:t>
            </w:r>
            <w:r>
              <w:rPr>
                <w:sz w:val="22"/>
              </w:rPr>
              <w:t>dopuszczone</w:t>
            </w:r>
            <w:r>
              <w:rPr>
                <w:spacing w:val="8"/>
                <w:sz w:val="22"/>
              </w:rPr>
              <w:t> </w:t>
            </w:r>
            <w:r>
              <w:rPr>
                <w:sz w:val="22"/>
              </w:rPr>
              <w:t>na</w:t>
            </w:r>
            <w:r>
              <w:rPr>
                <w:spacing w:val="7"/>
                <w:sz w:val="22"/>
              </w:rPr>
              <w:t> </w:t>
            </w:r>
            <w:r>
              <w:rPr>
                <w:sz w:val="22"/>
              </w:rPr>
              <w:t>podstawie</w:t>
            </w:r>
            <w:r>
              <w:rPr>
                <w:spacing w:val="8"/>
                <w:sz w:val="22"/>
              </w:rPr>
              <w:t> </w:t>
            </w:r>
            <w:r>
              <w:rPr>
                <w:sz w:val="22"/>
              </w:rPr>
              <w:t>art.</w:t>
            </w:r>
            <w:r>
              <w:rPr>
                <w:spacing w:val="8"/>
                <w:sz w:val="22"/>
              </w:rPr>
              <w:t> </w:t>
            </w:r>
            <w:r>
              <w:rPr>
                <w:sz w:val="22"/>
              </w:rPr>
              <w:t>28</w:t>
            </w:r>
            <w:r>
              <w:rPr>
                <w:spacing w:val="7"/>
                <w:sz w:val="22"/>
              </w:rPr>
              <w:t> </w:t>
            </w:r>
            <w:r>
              <w:rPr>
                <w:sz w:val="22"/>
              </w:rPr>
              <w:t>dyrektywy</w:t>
            </w:r>
            <w:r>
              <w:rPr>
                <w:spacing w:val="8"/>
                <w:sz w:val="22"/>
              </w:rPr>
              <w:t> </w:t>
            </w:r>
            <w:r>
              <w:rPr>
                <w:sz w:val="22"/>
              </w:rPr>
              <w:t>Parlamentu</w:t>
            </w:r>
            <w:r>
              <w:rPr>
                <w:spacing w:val="8"/>
                <w:sz w:val="22"/>
              </w:rPr>
              <w:t> </w:t>
            </w:r>
            <w:r>
              <w:rPr>
                <w:sz w:val="22"/>
              </w:rPr>
              <w:t>Europejskiego</w:t>
            </w:r>
            <w:r>
              <w:rPr>
                <w:spacing w:val="7"/>
                <w:sz w:val="22"/>
              </w:rPr>
              <w:t> </w:t>
            </w:r>
            <w:r>
              <w:rPr>
                <w:sz w:val="22"/>
              </w:rPr>
              <w:t>i</w:t>
            </w:r>
            <w:r>
              <w:rPr>
                <w:spacing w:val="9"/>
                <w:sz w:val="22"/>
              </w:rPr>
              <w:t> </w:t>
            </w:r>
            <w:r>
              <w:rPr>
                <w:sz w:val="22"/>
              </w:rPr>
              <w:t>Rady</w:t>
            </w:r>
          </w:p>
          <w:p>
            <w:pPr>
              <w:pStyle w:val="TableParagraph"/>
              <w:spacing w:line="252" w:lineRule="exact"/>
              <w:ind w:right="101"/>
              <w:jc w:val="both"/>
              <w:rPr>
                <w:sz w:val="22"/>
              </w:rPr>
            </w:pPr>
            <w:r>
              <w:rPr>
                <w:sz w:val="22"/>
              </w:rPr>
              <w:t>2009/73/WE z dnia 13 lipca 2009 r. dotyczącej wspólnych zasad rynku wewnętrznego gazu ziemnego i uchylającej dyrektywę 2003/55/WE.</w:t>
            </w:r>
          </w:p>
        </w:tc>
        <w:tc>
          <w:tcPr>
            <w:tcW w:w="3259" w:type="dxa"/>
          </w:tcPr>
          <w:p>
            <w:pPr>
              <w:pStyle w:val="TableParagraph"/>
              <w:ind w:left="0"/>
              <w:rPr>
                <w:sz w:val="22"/>
              </w:rPr>
            </w:pPr>
          </w:p>
        </w:tc>
      </w:tr>
      <w:tr>
        <w:trPr>
          <w:trHeight w:val="1241" w:hRule="atLeast"/>
        </w:trPr>
        <w:tc>
          <w:tcPr>
            <w:tcW w:w="566" w:type="dxa"/>
            <w:tcBorders>
              <w:bottom w:val="nil"/>
            </w:tcBorders>
          </w:tcPr>
          <w:p>
            <w:pPr>
              <w:pStyle w:val="TableParagraph"/>
              <w:spacing w:line="247" w:lineRule="exact"/>
              <w:ind w:left="141"/>
              <w:rPr>
                <w:sz w:val="22"/>
              </w:rPr>
            </w:pPr>
            <w:r>
              <w:rPr>
                <w:sz w:val="22"/>
              </w:rPr>
              <w:t>663.</w:t>
            </w:r>
          </w:p>
        </w:tc>
        <w:tc>
          <w:tcPr>
            <w:tcW w:w="2126" w:type="dxa"/>
            <w:tcBorders>
              <w:bottom w:val="nil"/>
            </w:tcBorders>
          </w:tcPr>
          <w:p>
            <w:pPr>
              <w:pStyle w:val="TableParagraph"/>
              <w:spacing w:line="247" w:lineRule="exact"/>
              <w:ind w:left="441"/>
              <w:rPr>
                <w:sz w:val="22"/>
              </w:rPr>
            </w:pPr>
            <w:r>
              <w:rPr>
                <w:sz w:val="22"/>
              </w:rPr>
              <w:t>Uwagi ogólne</w:t>
            </w:r>
          </w:p>
        </w:tc>
        <w:tc>
          <w:tcPr>
            <w:tcW w:w="1768" w:type="dxa"/>
            <w:tcBorders>
              <w:bottom w:val="nil"/>
            </w:tcBorders>
          </w:tcPr>
          <w:p>
            <w:pPr>
              <w:pStyle w:val="TableParagraph"/>
              <w:ind w:left="219" w:right="198" w:hanging="3"/>
              <w:jc w:val="center"/>
              <w:rPr>
                <w:sz w:val="22"/>
              </w:rPr>
            </w:pPr>
            <w:r>
              <w:rPr>
                <w:sz w:val="22"/>
              </w:rPr>
              <w:t>Polska Izba Przemysłu Chemicznego - PIPC</w:t>
            </w:r>
          </w:p>
        </w:tc>
        <w:tc>
          <w:tcPr>
            <w:tcW w:w="8014" w:type="dxa"/>
            <w:tcBorders>
              <w:bottom w:val="nil"/>
            </w:tcBorders>
          </w:tcPr>
          <w:p>
            <w:pPr>
              <w:pStyle w:val="TableParagraph"/>
              <w:spacing w:line="288" w:lineRule="auto"/>
              <w:rPr>
                <w:sz w:val="22"/>
              </w:rPr>
            </w:pPr>
            <w:r>
              <w:rPr>
                <w:sz w:val="22"/>
              </w:rPr>
              <w:t>Wnosimy o przeanalizowanie czy projektowane zmiany w Prawie Energetycznym, które w zakresie uzyskania statusu ZSD są syntetycznie opisane w uzasadnieniu, cyt.:</w:t>
            </w:r>
          </w:p>
          <w:p>
            <w:pPr>
              <w:pStyle w:val="TableParagraph"/>
              <w:spacing w:line="300" w:lineRule="atLeast" w:before="6"/>
              <w:ind w:right="709"/>
              <w:rPr>
                <w:i/>
                <w:sz w:val="22"/>
              </w:rPr>
            </w:pPr>
            <w:r>
              <w:rPr>
                <w:i/>
                <w:sz w:val="22"/>
              </w:rPr>
              <w:t>„Należy podkreślić, że uzyskanie statusu ZSD może nastąpić tylko na wniosek </w:t>
            </w:r>
            <w:r>
              <w:rPr>
                <w:i/>
                <w:sz w:val="22"/>
              </w:rPr>
              <w:t>operatora systemu dystrybucyjnego. Taki wniosek należy złożyć do Prezes URE,</w:t>
            </w:r>
          </w:p>
        </w:tc>
        <w:tc>
          <w:tcPr>
            <w:tcW w:w="3259" w:type="dxa"/>
            <w:vMerge w:val="restart"/>
          </w:tcPr>
          <w:p>
            <w:pPr>
              <w:pStyle w:val="TableParagraph"/>
              <w:ind w:left="0"/>
              <w:rPr>
                <w:sz w:val="22"/>
              </w:rPr>
            </w:pPr>
          </w:p>
        </w:tc>
      </w:tr>
      <w:tr>
        <w:trPr>
          <w:trHeight w:val="29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7"/>
              <w:rPr>
                <w:i/>
                <w:sz w:val="22"/>
              </w:rPr>
            </w:pPr>
            <w:r>
              <w:rPr>
                <w:i/>
                <w:sz w:val="22"/>
              </w:rPr>
              <w:t>który stwierdza w drodze decyzji administracyjnej, że dany system dystrybucyjny</w:t>
            </w:r>
          </w:p>
        </w:tc>
        <w:tc>
          <w:tcPr>
            <w:tcW w:w="3259" w:type="dxa"/>
            <w:vMerge/>
            <w:tcBorders>
              <w:top w:val="nil"/>
            </w:tcBorders>
          </w:tcPr>
          <w:p>
            <w:pPr>
              <w:rPr>
                <w:sz w:val="2"/>
                <w:szCs w:val="2"/>
              </w:rPr>
            </w:pPr>
          </w:p>
        </w:tc>
      </w:tr>
      <w:tr>
        <w:trPr>
          <w:trHeight w:val="29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5"/>
              <w:rPr>
                <w:i/>
                <w:sz w:val="22"/>
              </w:rPr>
            </w:pPr>
            <w:r>
              <w:rPr>
                <w:i/>
                <w:sz w:val="22"/>
              </w:rPr>
              <w:t>jest zamkniętym systemem dystrybucyjnym w przypadku, gdy spełnione są łącznie</w:t>
            </w:r>
          </w:p>
        </w:tc>
        <w:tc>
          <w:tcPr>
            <w:tcW w:w="3259" w:type="dxa"/>
            <w:vMerge/>
            <w:tcBorders>
              <w:top w:val="nil"/>
            </w:tcBorders>
          </w:tcPr>
          <w:p>
            <w:pPr>
              <w:rPr>
                <w:sz w:val="2"/>
                <w:szCs w:val="2"/>
              </w:rPr>
            </w:pPr>
          </w:p>
        </w:tc>
      </w:tr>
      <w:tr>
        <w:trPr>
          <w:trHeight w:val="29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6"/>
              <w:rPr>
                <w:i/>
                <w:sz w:val="22"/>
              </w:rPr>
            </w:pPr>
            <w:r>
              <w:rPr>
                <w:i/>
                <w:sz w:val="22"/>
              </w:rPr>
              <w:t>przesłanki wskazane projektowanych przepisach. Tak skonstruowany przepis</w:t>
            </w:r>
          </w:p>
        </w:tc>
        <w:tc>
          <w:tcPr>
            <w:tcW w:w="3259" w:type="dxa"/>
            <w:vMerge/>
            <w:tcBorders>
              <w:top w:val="nil"/>
            </w:tcBorders>
          </w:tcPr>
          <w:p>
            <w:pPr>
              <w:rPr>
                <w:sz w:val="2"/>
                <w:szCs w:val="2"/>
              </w:rPr>
            </w:pPr>
          </w:p>
        </w:tc>
      </w:tr>
      <w:tr>
        <w:trPr>
          <w:trHeight w:val="29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5"/>
              <w:rPr>
                <w:i/>
                <w:sz w:val="22"/>
              </w:rPr>
            </w:pPr>
            <w:r>
              <w:rPr>
                <w:i/>
                <w:sz w:val="22"/>
              </w:rPr>
              <w:t>zawęża krąg podmiotów, mogących ubiegać się o wydanie decyzji w sprawie</w:t>
            </w:r>
          </w:p>
        </w:tc>
        <w:tc>
          <w:tcPr>
            <w:tcW w:w="3259" w:type="dxa"/>
            <w:vMerge/>
            <w:tcBorders>
              <w:top w:val="nil"/>
            </w:tcBorders>
          </w:tcPr>
          <w:p>
            <w:pPr>
              <w:rPr>
                <w:sz w:val="2"/>
                <w:szCs w:val="2"/>
              </w:rPr>
            </w:pPr>
          </w:p>
        </w:tc>
      </w:tr>
      <w:tr>
        <w:trPr>
          <w:trHeight w:val="29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6"/>
              <w:rPr>
                <w:i/>
                <w:sz w:val="22"/>
              </w:rPr>
            </w:pPr>
            <w:r>
              <w:rPr>
                <w:i/>
                <w:sz w:val="22"/>
              </w:rPr>
              <w:t>uznania systemu dystrybucyjnego za ZSD, jedynie do podmiotu, który wcześniej</w:t>
            </w:r>
          </w:p>
        </w:tc>
        <w:tc>
          <w:tcPr>
            <w:tcW w:w="3259" w:type="dxa"/>
            <w:vMerge/>
            <w:tcBorders>
              <w:top w:val="nil"/>
            </w:tcBorders>
          </w:tcPr>
          <w:p>
            <w:pPr>
              <w:rPr>
                <w:sz w:val="2"/>
                <w:szCs w:val="2"/>
              </w:rPr>
            </w:pPr>
          </w:p>
        </w:tc>
      </w:tr>
      <w:tr>
        <w:trPr>
          <w:trHeight w:val="29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5"/>
              <w:rPr>
                <w:i/>
                <w:sz w:val="22"/>
              </w:rPr>
            </w:pPr>
            <w:r>
              <w:rPr>
                <w:i/>
                <w:sz w:val="22"/>
              </w:rPr>
              <w:t>uzyskał status operatora systemu dystrybucyjnego i posiada koncesje na</w:t>
            </w:r>
          </w:p>
        </w:tc>
        <w:tc>
          <w:tcPr>
            <w:tcW w:w="3259" w:type="dxa"/>
            <w:vMerge/>
            <w:tcBorders>
              <w:top w:val="nil"/>
            </w:tcBorders>
          </w:tcPr>
          <w:p>
            <w:pPr>
              <w:rPr>
                <w:sz w:val="2"/>
                <w:szCs w:val="2"/>
              </w:rPr>
            </w:pPr>
          </w:p>
        </w:tc>
      </w:tr>
      <w:tr>
        <w:trPr>
          <w:trHeight w:val="29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6"/>
              <w:rPr>
                <w:i/>
                <w:sz w:val="22"/>
              </w:rPr>
            </w:pPr>
            <w:r>
              <w:rPr>
                <w:i/>
                <w:sz w:val="22"/>
              </w:rPr>
              <w:t>dystrybucję energii elektrycznej. Oznacza to, że podmiot, który chce uzyskać</w:t>
            </w:r>
          </w:p>
        </w:tc>
        <w:tc>
          <w:tcPr>
            <w:tcW w:w="3259" w:type="dxa"/>
            <w:vMerge/>
            <w:tcBorders>
              <w:top w:val="nil"/>
            </w:tcBorders>
          </w:tcPr>
          <w:p>
            <w:pPr>
              <w:rPr>
                <w:sz w:val="2"/>
                <w:szCs w:val="2"/>
              </w:rPr>
            </w:pPr>
          </w:p>
        </w:tc>
      </w:tr>
      <w:tr>
        <w:trPr>
          <w:trHeight w:val="29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5"/>
              <w:rPr>
                <w:i/>
                <w:sz w:val="22"/>
              </w:rPr>
            </w:pPr>
            <w:r>
              <w:rPr>
                <w:i/>
                <w:sz w:val="22"/>
              </w:rPr>
              <w:t>status operatora ZSD, przed złożeniem wniosku o wydanie przedmiotowej decyzji</w:t>
            </w:r>
          </w:p>
        </w:tc>
        <w:tc>
          <w:tcPr>
            <w:tcW w:w="3259" w:type="dxa"/>
            <w:vMerge/>
            <w:tcBorders>
              <w:top w:val="nil"/>
            </w:tcBorders>
          </w:tcPr>
          <w:p>
            <w:pPr>
              <w:rPr>
                <w:sz w:val="2"/>
                <w:szCs w:val="2"/>
              </w:rPr>
            </w:pPr>
          </w:p>
        </w:tc>
      </w:tr>
      <w:tr>
        <w:trPr>
          <w:trHeight w:val="29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6"/>
              <w:rPr>
                <w:i/>
                <w:sz w:val="22"/>
              </w:rPr>
            </w:pPr>
            <w:r>
              <w:rPr>
                <w:i/>
                <w:sz w:val="22"/>
              </w:rPr>
              <w:t>jest zobowiązany (i) uzyskać koncesję na dystrybucję energii elektrycznej (ii)</w:t>
            </w:r>
          </w:p>
        </w:tc>
        <w:tc>
          <w:tcPr>
            <w:tcW w:w="3259" w:type="dxa"/>
            <w:vMerge/>
            <w:tcBorders>
              <w:top w:val="nil"/>
            </w:tcBorders>
          </w:tcPr>
          <w:p>
            <w:pPr>
              <w:rPr>
                <w:sz w:val="2"/>
                <w:szCs w:val="2"/>
              </w:rPr>
            </w:pPr>
          </w:p>
        </w:tc>
      </w:tr>
      <w:tr>
        <w:trPr>
          <w:trHeight w:val="29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5"/>
              <w:rPr>
                <w:i/>
                <w:sz w:val="22"/>
              </w:rPr>
            </w:pPr>
            <w:r>
              <w:rPr>
                <w:i/>
                <w:sz w:val="22"/>
              </w:rPr>
              <w:t>złożyć wniosek o przyznanie statusu OSD oraz (iii) przedłożyć Prezesowi URE</w:t>
            </w:r>
          </w:p>
        </w:tc>
        <w:tc>
          <w:tcPr>
            <w:tcW w:w="3259" w:type="dxa"/>
            <w:vMerge/>
            <w:tcBorders>
              <w:top w:val="nil"/>
            </w:tcBorders>
          </w:tcPr>
          <w:p>
            <w:pPr>
              <w:rPr>
                <w:sz w:val="2"/>
                <w:szCs w:val="2"/>
              </w:rPr>
            </w:pPr>
          </w:p>
        </w:tc>
      </w:tr>
      <w:tr>
        <w:trPr>
          <w:trHeight w:val="29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6"/>
              <w:rPr>
                <w:i/>
                <w:sz w:val="22"/>
              </w:rPr>
            </w:pPr>
            <w:r>
              <w:rPr>
                <w:i/>
                <w:sz w:val="22"/>
              </w:rPr>
              <w:t>pierwszą taryfę do zatwierdzenia. Dopiero po uzyskaniu statusu OSD i</w:t>
            </w:r>
          </w:p>
        </w:tc>
        <w:tc>
          <w:tcPr>
            <w:tcW w:w="3259" w:type="dxa"/>
            <w:vMerge/>
            <w:tcBorders>
              <w:top w:val="nil"/>
            </w:tcBorders>
          </w:tcPr>
          <w:p>
            <w:pPr>
              <w:rPr>
                <w:sz w:val="2"/>
                <w:szCs w:val="2"/>
              </w:rPr>
            </w:pPr>
          </w:p>
        </w:tc>
      </w:tr>
      <w:tr>
        <w:trPr>
          <w:trHeight w:val="29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5"/>
              <w:rPr>
                <w:i/>
                <w:sz w:val="22"/>
              </w:rPr>
            </w:pPr>
            <w:r>
              <w:rPr>
                <w:i/>
                <w:sz w:val="22"/>
              </w:rPr>
              <w:t>zatwierdzeniu pierwszej taryfy zainteresowany podmiot będzie mógł złożyć</w:t>
            </w:r>
          </w:p>
        </w:tc>
        <w:tc>
          <w:tcPr>
            <w:tcW w:w="3259" w:type="dxa"/>
            <w:vMerge/>
            <w:tcBorders>
              <w:top w:val="nil"/>
            </w:tcBorders>
          </w:tcPr>
          <w:p>
            <w:pPr>
              <w:rPr>
                <w:sz w:val="2"/>
                <w:szCs w:val="2"/>
              </w:rPr>
            </w:pPr>
          </w:p>
        </w:tc>
      </w:tr>
      <w:tr>
        <w:trPr>
          <w:trHeight w:val="32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6"/>
              <w:rPr>
                <w:i/>
                <w:sz w:val="22"/>
              </w:rPr>
            </w:pPr>
            <w:r>
              <w:rPr>
                <w:i/>
                <w:sz w:val="22"/>
              </w:rPr>
              <w:t>wniosek w trybie nowych przepisów”.</w:t>
            </w:r>
          </w:p>
        </w:tc>
        <w:tc>
          <w:tcPr>
            <w:tcW w:w="3259" w:type="dxa"/>
            <w:vMerge/>
            <w:tcBorders>
              <w:top w:val="nil"/>
            </w:tcBorders>
          </w:tcPr>
          <w:p>
            <w:pPr>
              <w:rPr>
                <w:sz w:val="2"/>
                <w:szCs w:val="2"/>
              </w:rPr>
            </w:pPr>
          </w:p>
        </w:tc>
      </w:tr>
      <w:tr>
        <w:trPr>
          <w:trHeight w:val="32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45"/>
              <w:rPr>
                <w:sz w:val="22"/>
              </w:rPr>
            </w:pPr>
            <w:r>
              <w:rPr>
                <w:sz w:val="22"/>
              </w:rPr>
              <w:t>spełnią oczekiwania i wywołają w sposób naturalny procesy i skutki sformułowane</w:t>
            </w:r>
            <w:r>
              <w:rPr>
                <w:spacing w:val="54"/>
                <w:sz w:val="22"/>
              </w:rPr>
              <w:t> </w:t>
            </w:r>
            <w:r>
              <w:rPr>
                <w:sz w:val="22"/>
              </w:rPr>
              <w:t>w</w:t>
            </w:r>
          </w:p>
        </w:tc>
        <w:tc>
          <w:tcPr>
            <w:tcW w:w="3259" w:type="dxa"/>
            <w:vMerge/>
            <w:tcBorders>
              <w:top w:val="nil"/>
            </w:tcBorders>
          </w:tcPr>
          <w:p>
            <w:pPr>
              <w:rPr>
                <w:sz w:val="2"/>
                <w:szCs w:val="2"/>
              </w:rPr>
            </w:pPr>
          </w:p>
        </w:tc>
      </w:tr>
      <w:tr>
        <w:trPr>
          <w:trHeight w:val="32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6"/>
              <w:rPr>
                <w:sz w:val="22"/>
              </w:rPr>
            </w:pPr>
            <w:r>
              <w:rPr>
                <w:sz w:val="22"/>
              </w:rPr>
              <w:t>tymże uzasadnieniu, cyt.:</w:t>
            </w:r>
          </w:p>
        </w:tc>
        <w:tc>
          <w:tcPr>
            <w:tcW w:w="3259" w:type="dxa"/>
            <w:vMerge/>
            <w:tcBorders>
              <w:top w:val="nil"/>
            </w:tcBorders>
          </w:tcPr>
          <w:p>
            <w:pPr>
              <w:rPr>
                <w:sz w:val="2"/>
                <w:szCs w:val="2"/>
              </w:rPr>
            </w:pPr>
          </w:p>
        </w:tc>
      </w:tr>
      <w:tr>
        <w:trPr>
          <w:trHeight w:val="32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45"/>
              <w:rPr>
                <w:i/>
                <w:sz w:val="22"/>
              </w:rPr>
            </w:pPr>
            <w:r>
              <w:rPr>
                <w:i/>
                <w:sz w:val="22"/>
              </w:rPr>
              <w:t>„Wprowadzenie instytucji ZSD do polskiego porządku prawnego wpłynie</w:t>
            </w:r>
          </w:p>
        </w:tc>
        <w:tc>
          <w:tcPr>
            <w:tcW w:w="3259" w:type="dxa"/>
            <w:vMerge/>
            <w:tcBorders>
              <w:top w:val="nil"/>
            </w:tcBorders>
          </w:tcPr>
          <w:p>
            <w:pPr>
              <w:rPr>
                <w:sz w:val="2"/>
                <w:szCs w:val="2"/>
              </w:rPr>
            </w:pPr>
          </w:p>
        </w:tc>
      </w:tr>
      <w:tr>
        <w:trPr>
          <w:trHeight w:val="29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6"/>
              <w:rPr>
                <w:i/>
                <w:sz w:val="22"/>
              </w:rPr>
            </w:pPr>
            <w:r>
              <w:rPr>
                <w:i/>
                <w:sz w:val="22"/>
              </w:rPr>
              <w:t>pozytywnie również na status odbiorców końcowych. W obecnym momencie, duża</w:t>
            </w:r>
          </w:p>
        </w:tc>
        <w:tc>
          <w:tcPr>
            <w:tcW w:w="3259" w:type="dxa"/>
            <w:vMerge/>
            <w:tcBorders>
              <w:top w:val="nil"/>
            </w:tcBorders>
          </w:tcPr>
          <w:p>
            <w:pPr>
              <w:rPr>
                <w:sz w:val="2"/>
                <w:szCs w:val="2"/>
              </w:rPr>
            </w:pPr>
          </w:p>
        </w:tc>
      </w:tr>
      <w:tr>
        <w:trPr>
          <w:trHeight w:val="29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5"/>
              <w:rPr>
                <w:i/>
                <w:sz w:val="22"/>
              </w:rPr>
            </w:pPr>
            <w:r>
              <w:rPr>
                <w:i/>
                <w:sz w:val="22"/>
              </w:rPr>
              <w:t>część systemów, które mogłyby zostać uznane za dystrybucyjne, nie uzyskuje</w:t>
            </w:r>
          </w:p>
        </w:tc>
        <w:tc>
          <w:tcPr>
            <w:tcW w:w="3259" w:type="dxa"/>
            <w:vMerge/>
            <w:tcBorders>
              <w:top w:val="nil"/>
            </w:tcBorders>
          </w:tcPr>
          <w:p>
            <w:pPr>
              <w:rPr>
                <w:sz w:val="2"/>
                <w:szCs w:val="2"/>
              </w:rPr>
            </w:pPr>
          </w:p>
        </w:tc>
      </w:tr>
      <w:tr>
        <w:trPr>
          <w:trHeight w:val="29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6"/>
              <w:rPr>
                <w:i/>
                <w:sz w:val="22"/>
              </w:rPr>
            </w:pPr>
            <w:r>
              <w:rPr>
                <w:i/>
                <w:sz w:val="22"/>
              </w:rPr>
              <w:t>takiego statusu, z obawy przed wysokim stopniem obciążeń administracyjnych</w:t>
            </w:r>
          </w:p>
        </w:tc>
        <w:tc>
          <w:tcPr>
            <w:tcW w:w="3259" w:type="dxa"/>
            <w:vMerge/>
            <w:tcBorders>
              <w:top w:val="nil"/>
            </w:tcBorders>
          </w:tcPr>
          <w:p>
            <w:pPr>
              <w:rPr>
                <w:sz w:val="2"/>
                <w:szCs w:val="2"/>
              </w:rPr>
            </w:pPr>
          </w:p>
        </w:tc>
      </w:tr>
      <w:tr>
        <w:trPr>
          <w:trHeight w:val="29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5"/>
              <w:rPr>
                <w:i/>
                <w:sz w:val="22"/>
              </w:rPr>
            </w:pPr>
            <w:r>
              <w:rPr>
                <w:i/>
                <w:sz w:val="22"/>
              </w:rPr>
              <w:t>ciążących na operatorach. Prowadzi to do sytuacji, w których odbiorcom energii</w:t>
            </w:r>
          </w:p>
        </w:tc>
        <w:tc>
          <w:tcPr>
            <w:tcW w:w="3259" w:type="dxa"/>
            <w:vMerge/>
            <w:tcBorders>
              <w:top w:val="nil"/>
            </w:tcBorders>
          </w:tcPr>
          <w:p>
            <w:pPr>
              <w:rPr>
                <w:sz w:val="2"/>
                <w:szCs w:val="2"/>
              </w:rPr>
            </w:pPr>
          </w:p>
        </w:tc>
      </w:tr>
      <w:tr>
        <w:trPr>
          <w:trHeight w:val="324"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6"/>
              <w:rPr>
                <w:i/>
                <w:sz w:val="22"/>
              </w:rPr>
            </w:pPr>
            <w:r>
              <w:rPr>
                <w:i/>
                <w:sz w:val="22"/>
              </w:rPr>
              <w:t>elektrycznej dużo łatwiej jest udostępniać media swoim pododbiorcom na</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233"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88" w:lineRule="auto"/>
              <w:ind w:right="799"/>
              <w:jc w:val="both"/>
              <w:rPr>
                <w:i/>
                <w:sz w:val="22"/>
              </w:rPr>
            </w:pPr>
            <w:r>
              <w:rPr>
                <w:i/>
                <w:sz w:val="22"/>
              </w:rPr>
              <w:t>zasadzie refaktury i obciążać ich kosztami dostarczania mediów. W związku z </w:t>
            </w:r>
            <w:r>
              <w:rPr>
                <w:i/>
                <w:sz w:val="22"/>
              </w:rPr>
              <w:t>powyższym</w:t>
            </w:r>
            <w:r>
              <w:rPr>
                <w:i/>
                <w:spacing w:val="-8"/>
                <w:sz w:val="22"/>
              </w:rPr>
              <w:t> </w:t>
            </w:r>
            <w:r>
              <w:rPr>
                <w:i/>
                <w:sz w:val="22"/>
              </w:rPr>
              <w:t>w</w:t>
            </w:r>
            <w:r>
              <w:rPr>
                <w:i/>
                <w:spacing w:val="-7"/>
                <w:sz w:val="22"/>
              </w:rPr>
              <w:t> </w:t>
            </w:r>
            <w:r>
              <w:rPr>
                <w:i/>
                <w:sz w:val="22"/>
              </w:rPr>
              <w:t>chwili</w:t>
            </w:r>
            <w:r>
              <w:rPr>
                <w:i/>
                <w:spacing w:val="-6"/>
                <w:sz w:val="22"/>
              </w:rPr>
              <w:t> </w:t>
            </w:r>
            <w:r>
              <w:rPr>
                <w:i/>
                <w:sz w:val="22"/>
              </w:rPr>
              <w:t>obecnej</w:t>
            </w:r>
            <w:r>
              <w:rPr>
                <w:i/>
                <w:spacing w:val="-5"/>
                <w:sz w:val="22"/>
              </w:rPr>
              <w:t> </w:t>
            </w:r>
            <w:r>
              <w:rPr>
                <w:i/>
                <w:sz w:val="22"/>
              </w:rPr>
              <w:t>pododbiorcy</w:t>
            </w:r>
            <w:r>
              <w:rPr>
                <w:i/>
                <w:spacing w:val="-5"/>
                <w:sz w:val="22"/>
              </w:rPr>
              <w:t> </w:t>
            </w:r>
            <w:r>
              <w:rPr>
                <w:i/>
                <w:sz w:val="22"/>
              </w:rPr>
              <w:t>-</w:t>
            </w:r>
            <w:r>
              <w:rPr>
                <w:i/>
                <w:spacing w:val="-5"/>
                <w:sz w:val="22"/>
              </w:rPr>
              <w:t> </w:t>
            </w:r>
            <w:r>
              <w:rPr>
                <w:i/>
                <w:sz w:val="22"/>
              </w:rPr>
              <w:t>głównie</w:t>
            </w:r>
            <w:r>
              <w:rPr>
                <w:i/>
                <w:spacing w:val="-7"/>
                <w:sz w:val="22"/>
              </w:rPr>
              <w:t> </w:t>
            </w:r>
            <w:r>
              <w:rPr>
                <w:i/>
                <w:sz w:val="22"/>
              </w:rPr>
              <w:t>mali</w:t>
            </w:r>
            <w:r>
              <w:rPr>
                <w:i/>
                <w:spacing w:val="-5"/>
                <w:sz w:val="22"/>
              </w:rPr>
              <w:t> </w:t>
            </w:r>
            <w:r>
              <w:rPr>
                <w:i/>
                <w:sz w:val="22"/>
              </w:rPr>
              <w:t>i</w:t>
            </w:r>
            <w:r>
              <w:rPr>
                <w:i/>
                <w:spacing w:val="-8"/>
                <w:sz w:val="22"/>
              </w:rPr>
              <w:t> </w:t>
            </w:r>
            <w:r>
              <w:rPr>
                <w:i/>
                <w:sz w:val="22"/>
              </w:rPr>
              <w:t>średni</w:t>
            </w:r>
            <w:r>
              <w:rPr>
                <w:i/>
                <w:spacing w:val="-6"/>
                <w:sz w:val="22"/>
              </w:rPr>
              <w:t> </w:t>
            </w:r>
            <w:r>
              <w:rPr>
                <w:i/>
                <w:sz w:val="22"/>
              </w:rPr>
              <w:t>przedsiębiorcy, pozbawieni są swoich podstawowych praw, np. prawa do zmiany sprzedawcy. Ponadto pododbiorcy ponoszą obecnie znacznie wyższe koszty niż te, które ponosiliby w przypadku wprowadzenia instytucji</w:t>
            </w:r>
            <w:r>
              <w:rPr>
                <w:i/>
                <w:spacing w:val="-5"/>
                <w:sz w:val="22"/>
              </w:rPr>
              <w:t> </w:t>
            </w:r>
            <w:r>
              <w:rPr>
                <w:i/>
                <w:sz w:val="22"/>
              </w:rPr>
              <w:t>ZSD.”</w:t>
            </w:r>
          </w:p>
          <w:p>
            <w:pPr>
              <w:pStyle w:val="TableParagraph"/>
              <w:tabs>
                <w:tab w:pos="7430" w:val="left" w:leader="none"/>
              </w:tabs>
              <w:spacing w:line="288" w:lineRule="auto" w:before="55"/>
              <w:ind w:right="96"/>
              <w:jc w:val="both"/>
              <w:rPr>
                <w:sz w:val="22"/>
              </w:rPr>
            </w:pPr>
            <w:r>
              <w:rPr>
                <w:sz w:val="22"/>
              </w:rPr>
              <w:t>Wydaje się, że przepisy, które na ścieżce administracyjnej do uzyskania statusu ZSD stawiają na początku wysokie i kosztochłonne progi w postaci (i) uzyskania koncesji na dystrybucję, (ii) uzyskania statusu OSD, (iii) przedłożenia pierwszej taryfy, mogą być skuteczną</w:t>
            </w:r>
            <w:r>
              <w:rPr>
                <w:spacing w:val="-9"/>
                <w:sz w:val="22"/>
              </w:rPr>
              <w:t> </w:t>
            </w:r>
            <w:r>
              <w:rPr>
                <w:sz w:val="22"/>
              </w:rPr>
              <w:t>barierą</w:t>
            </w:r>
            <w:r>
              <w:rPr>
                <w:spacing w:val="-8"/>
                <w:sz w:val="22"/>
              </w:rPr>
              <w:t> </w:t>
            </w:r>
            <w:r>
              <w:rPr>
                <w:sz w:val="22"/>
              </w:rPr>
              <w:t>zniechęcającą</w:t>
            </w:r>
            <w:r>
              <w:rPr>
                <w:spacing w:val="-10"/>
                <w:sz w:val="22"/>
              </w:rPr>
              <w:t> </w:t>
            </w:r>
            <w:r>
              <w:rPr>
                <w:sz w:val="22"/>
              </w:rPr>
              <w:t>do</w:t>
            </w:r>
            <w:r>
              <w:rPr>
                <w:spacing w:val="-11"/>
                <w:sz w:val="22"/>
              </w:rPr>
              <w:t> </w:t>
            </w:r>
            <w:r>
              <w:rPr>
                <w:sz w:val="22"/>
              </w:rPr>
              <w:t>powszechnego</w:t>
            </w:r>
            <w:r>
              <w:rPr>
                <w:spacing w:val="-9"/>
                <w:sz w:val="22"/>
              </w:rPr>
              <w:t> </w:t>
            </w:r>
            <w:r>
              <w:rPr>
                <w:sz w:val="22"/>
              </w:rPr>
              <w:t>skorzystania</w:t>
            </w:r>
            <w:r>
              <w:rPr>
                <w:spacing w:val="-8"/>
                <w:sz w:val="22"/>
              </w:rPr>
              <w:t> </w:t>
            </w:r>
            <w:r>
              <w:rPr>
                <w:sz w:val="22"/>
              </w:rPr>
              <w:t>z</w:t>
            </w:r>
            <w:r>
              <w:rPr>
                <w:spacing w:val="-10"/>
                <w:sz w:val="22"/>
              </w:rPr>
              <w:t> </w:t>
            </w:r>
            <w:r>
              <w:rPr>
                <w:sz w:val="22"/>
              </w:rPr>
              <w:t>proponowanej</w:t>
            </w:r>
            <w:r>
              <w:rPr>
                <w:spacing w:val="-7"/>
                <w:sz w:val="22"/>
              </w:rPr>
              <w:t> </w:t>
            </w:r>
            <w:r>
              <w:rPr>
                <w:sz w:val="22"/>
              </w:rPr>
              <w:t>drogi;</w:t>
            </w:r>
            <w:r>
              <w:rPr>
                <w:spacing w:val="-8"/>
                <w:sz w:val="22"/>
              </w:rPr>
              <w:t> </w:t>
            </w:r>
            <w:r>
              <w:rPr>
                <w:sz w:val="22"/>
              </w:rPr>
              <w:t>w szczególności</w:t>
              <w:tab/>
            </w:r>
            <w:r>
              <w:rPr>
                <w:spacing w:val="-1"/>
                <w:sz w:val="22"/>
              </w:rPr>
              <w:t>może</w:t>
            </w:r>
          </w:p>
          <w:p>
            <w:pPr>
              <w:pStyle w:val="TableParagraph"/>
              <w:tabs>
                <w:tab w:pos="7050" w:val="left" w:leader="none"/>
              </w:tabs>
              <w:spacing w:line="288" w:lineRule="auto"/>
              <w:ind w:right="92"/>
              <w:jc w:val="both"/>
              <w:rPr>
                <w:sz w:val="22"/>
              </w:rPr>
            </w:pPr>
            <w:r>
              <w:rPr>
                <w:sz w:val="22"/>
              </w:rPr>
              <w:t>to dotyczyć przedsiębiorstw innych niż typowo przemysłowe - galerie handlowe, zarządców parków przemysłowych, kompleksy biurowe, centra nowoczesnych usług wspólnych.</w:t>
              <w:tab/>
              <w:t>Wnosimy</w:t>
            </w:r>
          </w:p>
          <w:p>
            <w:pPr>
              <w:pStyle w:val="TableParagraph"/>
              <w:spacing w:line="288" w:lineRule="auto"/>
              <w:ind w:right="97"/>
              <w:jc w:val="both"/>
              <w:rPr>
                <w:sz w:val="22"/>
              </w:rPr>
            </w:pPr>
            <w:r>
              <w:rPr>
                <w:sz w:val="22"/>
              </w:rPr>
              <w:t>o rozważenie, czy nie jest zasadne stworzenie „uproszczonej” ścieżki administracyjnej, dedykowanej podmiotom gospodarczym występującym po raz pierwszy, nie mającym statusu OSD, polegającej na:</w:t>
            </w:r>
          </w:p>
          <w:p>
            <w:pPr>
              <w:pStyle w:val="TableParagraph"/>
              <w:numPr>
                <w:ilvl w:val="0"/>
                <w:numId w:val="193"/>
              </w:numPr>
              <w:tabs>
                <w:tab w:pos="1396" w:val="left" w:leader="none"/>
                <w:tab w:pos="1397" w:val="left" w:leader="none"/>
              </w:tabs>
              <w:spacing w:line="283" w:lineRule="auto" w:before="60" w:after="0"/>
              <w:ind w:left="1396" w:right="98" w:hanging="360"/>
              <w:jc w:val="left"/>
              <w:rPr>
                <w:sz w:val="22"/>
              </w:rPr>
            </w:pPr>
            <w:r>
              <w:rPr>
                <w:sz w:val="22"/>
              </w:rPr>
              <w:t>możliwości</w:t>
            </w:r>
            <w:r>
              <w:rPr>
                <w:spacing w:val="-13"/>
                <w:sz w:val="22"/>
              </w:rPr>
              <w:t> </w:t>
            </w:r>
            <w:r>
              <w:rPr>
                <w:sz w:val="22"/>
              </w:rPr>
              <w:t>„łącznego”</w:t>
            </w:r>
            <w:r>
              <w:rPr>
                <w:spacing w:val="33"/>
                <w:sz w:val="22"/>
              </w:rPr>
              <w:t> </w:t>
            </w:r>
            <w:r>
              <w:rPr>
                <w:sz w:val="22"/>
              </w:rPr>
              <w:t>wystąpienia</w:t>
            </w:r>
            <w:r>
              <w:rPr>
                <w:spacing w:val="-10"/>
                <w:sz w:val="22"/>
              </w:rPr>
              <w:t> </w:t>
            </w:r>
            <w:r>
              <w:rPr>
                <w:sz w:val="22"/>
              </w:rPr>
              <w:t>do</w:t>
            </w:r>
            <w:r>
              <w:rPr>
                <w:spacing w:val="-11"/>
                <w:sz w:val="22"/>
              </w:rPr>
              <w:t> </w:t>
            </w:r>
            <w:r>
              <w:rPr>
                <w:sz w:val="22"/>
              </w:rPr>
              <w:t>Prezesa</w:t>
            </w:r>
            <w:r>
              <w:rPr>
                <w:spacing w:val="-11"/>
                <w:sz w:val="22"/>
              </w:rPr>
              <w:t> </w:t>
            </w:r>
            <w:r>
              <w:rPr>
                <w:sz w:val="22"/>
              </w:rPr>
              <w:t>URE</w:t>
            </w:r>
            <w:r>
              <w:rPr>
                <w:spacing w:val="-11"/>
                <w:sz w:val="22"/>
              </w:rPr>
              <w:t> </w:t>
            </w:r>
            <w:r>
              <w:rPr>
                <w:sz w:val="22"/>
              </w:rPr>
              <w:t>o</w:t>
            </w:r>
            <w:r>
              <w:rPr>
                <w:spacing w:val="-13"/>
                <w:sz w:val="22"/>
              </w:rPr>
              <w:t> </w:t>
            </w:r>
            <w:r>
              <w:rPr>
                <w:sz w:val="22"/>
              </w:rPr>
              <w:t>uzyskanie</w:t>
            </w:r>
            <w:r>
              <w:rPr>
                <w:spacing w:val="-11"/>
                <w:sz w:val="22"/>
              </w:rPr>
              <w:t> </w:t>
            </w:r>
            <w:r>
              <w:rPr>
                <w:sz w:val="22"/>
              </w:rPr>
              <w:t>koncesji na dystrybucję i statusu ZSD</w:t>
            </w:r>
            <w:r>
              <w:rPr>
                <w:spacing w:val="-5"/>
                <w:sz w:val="22"/>
              </w:rPr>
              <w:t> </w:t>
            </w:r>
            <w:r>
              <w:rPr>
                <w:sz w:val="22"/>
              </w:rPr>
              <w:t>(OZSD),</w:t>
            </w:r>
          </w:p>
          <w:p>
            <w:pPr>
              <w:pStyle w:val="TableParagraph"/>
              <w:numPr>
                <w:ilvl w:val="0"/>
                <w:numId w:val="193"/>
              </w:numPr>
              <w:tabs>
                <w:tab w:pos="1396" w:val="left" w:leader="none"/>
                <w:tab w:pos="1397" w:val="left" w:leader="none"/>
              </w:tabs>
              <w:spacing w:line="240" w:lineRule="auto" w:before="8" w:after="0"/>
              <w:ind w:left="1396" w:right="0" w:hanging="360"/>
              <w:jc w:val="left"/>
              <w:rPr>
                <w:sz w:val="22"/>
              </w:rPr>
            </w:pPr>
            <w:r>
              <w:rPr>
                <w:sz w:val="22"/>
              </w:rPr>
              <w:t>odstąpieniu od wymogu przedkładania pierwszej</w:t>
            </w:r>
            <w:r>
              <w:rPr>
                <w:spacing w:val="-3"/>
                <w:sz w:val="22"/>
              </w:rPr>
              <w:t> </w:t>
            </w:r>
            <w:r>
              <w:rPr>
                <w:sz w:val="22"/>
              </w:rPr>
              <w:t>taryfy.</w:t>
            </w:r>
          </w:p>
        </w:tc>
        <w:tc>
          <w:tcPr>
            <w:tcW w:w="3259" w:type="dxa"/>
          </w:tcPr>
          <w:p>
            <w:pPr>
              <w:pStyle w:val="TableParagraph"/>
              <w:ind w:left="0"/>
              <w:rPr>
                <w:sz w:val="22"/>
              </w:rPr>
            </w:pPr>
          </w:p>
        </w:tc>
      </w:tr>
      <w:tr>
        <w:trPr>
          <w:trHeight w:val="2620" w:hRule="atLeast"/>
        </w:trPr>
        <w:tc>
          <w:tcPr>
            <w:tcW w:w="566" w:type="dxa"/>
          </w:tcPr>
          <w:p>
            <w:pPr>
              <w:pStyle w:val="TableParagraph"/>
              <w:spacing w:line="249" w:lineRule="exact"/>
              <w:ind w:left="141"/>
              <w:rPr>
                <w:sz w:val="22"/>
              </w:rPr>
            </w:pPr>
            <w:r>
              <w:rPr>
                <w:sz w:val="22"/>
              </w:rPr>
              <w:t>664.</w:t>
            </w:r>
          </w:p>
        </w:tc>
        <w:tc>
          <w:tcPr>
            <w:tcW w:w="2126" w:type="dxa"/>
          </w:tcPr>
          <w:p>
            <w:pPr>
              <w:pStyle w:val="TableParagraph"/>
              <w:spacing w:line="249" w:lineRule="exact"/>
              <w:ind w:left="441"/>
              <w:rPr>
                <w:sz w:val="22"/>
              </w:rPr>
            </w:pPr>
            <w:r>
              <w:rPr>
                <w:sz w:val="22"/>
              </w:rPr>
              <w:t>Uwagi ogólne</w:t>
            </w:r>
          </w:p>
        </w:tc>
        <w:tc>
          <w:tcPr>
            <w:tcW w:w="1768" w:type="dxa"/>
          </w:tcPr>
          <w:p>
            <w:pPr>
              <w:pStyle w:val="TableParagraph"/>
              <w:ind w:left="193" w:right="176" w:firstLine="2"/>
              <w:jc w:val="center"/>
              <w:rPr>
                <w:sz w:val="22"/>
              </w:rPr>
            </w:pPr>
            <w:r>
              <w:rPr>
                <w:sz w:val="22"/>
              </w:rPr>
              <w:t>Polskiej Izby Paliw Płynnych</w:t>
            </w:r>
          </w:p>
          <w:p>
            <w:pPr>
              <w:pStyle w:val="TableParagraph"/>
              <w:spacing w:line="251" w:lineRule="exact"/>
              <w:ind w:left="108" w:right="95"/>
              <w:jc w:val="center"/>
              <w:rPr>
                <w:sz w:val="22"/>
              </w:rPr>
            </w:pPr>
            <w:r>
              <w:rPr>
                <w:sz w:val="22"/>
              </w:rPr>
              <w:t>– PIPP</w:t>
            </w:r>
          </w:p>
        </w:tc>
        <w:tc>
          <w:tcPr>
            <w:tcW w:w="8014" w:type="dxa"/>
          </w:tcPr>
          <w:p>
            <w:pPr>
              <w:pStyle w:val="TableParagraph"/>
              <w:spacing w:line="276" w:lineRule="auto"/>
              <w:ind w:right="90"/>
              <w:jc w:val="both"/>
              <w:rPr>
                <w:sz w:val="22"/>
              </w:rPr>
            </w:pPr>
            <w:r>
              <w:rPr>
                <w:sz w:val="22"/>
              </w:rPr>
              <w:t>Stanowisko </w:t>
            </w:r>
            <w:r>
              <w:rPr>
                <w:b/>
                <w:sz w:val="22"/>
              </w:rPr>
              <w:t>Izby związane jest z odczuwalnymi negatywnymi skutkami dotychczasowej treści rozporządzenia Rady Ministrów z dnia 5 maja 1998 r</w:t>
            </w:r>
            <w:r>
              <w:rPr>
                <w:sz w:val="22"/>
              </w:rPr>
              <w:t>. </w:t>
            </w:r>
            <w:r>
              <w:rPr>
                <w:i/>
                <w:sz w:val="22"/>
              </w:rPr>
              <w:t>w </w:t>
            </w:r>
            <w:r>
              <w:rPr>
                <w:i/>
                <w:sz w:val="22"/>
              </w:rPr>
              <w:t>sprawie wysokości i sposobu pobierania przez Prezesa Urzędu Regulacji Energetyki corocznych opłat wnoszonych przez przedsiębiorstwa energetyczne, którym została udzielona koncesja </w:t>
            </w:r>
            <w:r>
              <w:rPr>
                <w:sz w:val="22"/>
              </w:rPr>
              <w:t>(Dz.U.1998.60.387).</w:t>
            </w:r>
          </w:p>
          <w:p>
            <w:pPr>
              <w:pStyle w:val="TableParagraph"/>
              <w:spacing w:before="1"/>
              <w:ind w:left="0"/>
              <w:rPr>
                <w:sz w:val="22"/>
              </w:rPr>
            </w:pPr>
          </w:p>
          <w:p>
            <w:pPr>
              <w:pStyle w:val="TableParagraph"/>
              <w:tabs>
                <w:tab w:pos="1851" w:val="left" w:leader="none"/>
                <w:tab w:pos="3413" w:val="left" w:leader="none"/>
                <w:tab w:pos="5463" w:val="left" w:leader="none"/>
                <w:tab w:pos="7318" w:val="left" w:leader="none"/>
              </w:tabs>
              <w:spacing w:line="290" w:lineRule="atLeast"/>
              <w:ind w:right="95"/>
              <w:jc w:val="both"/>
              <w:rPr>
                <w:b/>
                <w:sz w:val="22"/>
              </w:rPr>
            </w:pPr>
            <w:r>
              <w:rPr>
                <w:b/>
                <w:sz w:val="22"/>
              </w:rPr>
              <w:t>Zgłaszany już wielokrotnie wcześniej problem dotyczy nakładania przez Prezesa URE</w:t>
            </w:r>
            <w:r>
              <w:rPr>
                <w:b/>
                <w:sz w:val="22"/>
                <w:u w:val="thick"/>
              </w:rPr>
              <w:t> </w:t>
            </w:r>
            <w:r>
              <w:rPr>
                <w:b/>
                <w:i/>
                <w:sz w:val="22"/>
                <w:u w:val="thick"/>
              </w:rPr>
              <w:t>podwójnych opłat rocznych</w:t>
            </w:r>
            <w:r>
              <w:rPr>
                <w:b/>
                <w:i/>
                <w:sz w:val="22"/>
              </w:rPr>
              <w:t> </w:t>
            </w:r>
            <w:r>
              <w:rPr>
                <w:b/>
                <w:sz w:val="22"/>
              </w:rPr>
              <w:t>z tytułu aktywności koncesjonowanej, w sytuacji, gdy</w:t>
              <w:tab/>
              <w:t>w</w:t>
              <w:tab/>
              <w:t>danym</w:t>
              <w:tab/>
              <w:t>roku</w:t>
              <w:tab/>
            </w:r>
            <w:r>
              <w:rPr>
                <w:b/>
                <w:spacing w:val="-1"/>
                <w:sz w:val="22"/>
              </w:rPr>
              <w:t>doszło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9022"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76" w:lineRule="auto" w:before="1"/>
              <w:ind w:right="97"/>
              <w:jc w:val="both"/>
              <w:rPr>
                <w:b/>
                <w:sz w:val="22"/>
              </w:rPr>
            </w:pPr>
            <w:r>
              <w:rPr>
                <w:b/>
                <w:sz w:val="22"/>
              </w:rPr>
              <w:t>do wydania nowej koncesji, nawet jeśli stanowi ona jednoznaczną kontynuacją pierwotnej decyzji i dotyczy tego samego podmiotu oraz zakresu prowadzonej działalności.</w:t>
            </w:r>
          </w:p>
          <w:p>
            <w:pPr>
              <w:pStyle w:val="TableParagraph"/>
              <w:spacing w:before="7"/>
              <w:ind w:left="0"/>
              <w:rPr>
                <w:sz w:val="24"/>
              </w:rPr>
            </w:pPr>
          </w:p>
          <w:p>
            <w:pPr>
              <w:pStyle w:val="TableParagraph"/>
              <w:tabs>
                <w:tab w:pos="7290" w:val="left" w:leader="none"/>
              </w:tabs>
              <w:spacing w:line="276" w:lineRule="auto" w:before="1"/>
              <w:ind w:right="91"/>
              <w:jc w:val="both"/>
              <w:rPr>
                <w:b/>
                <w:sz w:val="22"/>
              </w:rPr>
            </w:pPr>
            <w:r>
              <w:rPr>
                <w:sz w:val="22"/>
              </w:rPr>
              <w:t>Kwestia ta wynika z przyjętej przez Prezesa URE interpretacji przepisów dotyczących wyliczenia rocznej opłaty od koncesji </w:t>
            </w:r>
            <w:r>
              <w:rPr>
                <w:sz w:val="22"/>
                <w:u w:val="single"/>
              </w:rPr>
              <w:t>(w brzmieniu sprzed wejścia w życie ustawy o</w:t>
            </w:r>
            <w:r>
              <w:rPr>
                <w:sz w:val="22"/>
              </w:rPr>
              <w:t> </w:t>
            </w:r>
            <w:r>
              <w:rPr>
                <w:sz w:val="22"/>
                <w:u w:val="single"/>
              </w:rPr>
              <w:t>rynku</w:t>
              <w:tab/>
              <w:t>mocy).</w:t>
            </w:r>
            <w:r>
              <w:rPr>
                <w:sz w:val="22"/>
              </w:rPr>
              <w:t> W konsekwencji tej interpretacji jedna opłata powinna była zostać uregulowana od pierwotnej koncesji, a druga opłata od nowej koncesji. Dochodziło więc i dochodzi do wyliczenia</w:t>
            </w:r>
            <w:r>
              <w:rPr>
                <w:spacing w:val="-6"/>
                <w:sz w:val="22"/>
              </w:rPr>
              <w:t> </w:t>
            </w:r>
            <w:r>
              <w:rPr>
                <w:sz w:val="22"/>
              </w:rPr>
              <w:t>–</w:t>
            </w:r>
            <w:r>
              <w:rPr>
                <w:spacing w:val="-8"/>
                <w:sz w:val="22"/>
              </w:rPr>
              <w:t> </w:t>
            </w:r>
            <w:r>
              <w:rPr>
                <w:sz w:val="22"/>
              </w:rPr>
              <w:t>wobec</w:t>
            </w:r>
            <w:r>
              <w:rPr>
                <w:spacing w:val="-7"/>
                <w:sz w:val="22"/>
              </w:rPr>
              <w:t> </w:t>
            </w:r>
            <w:r>
              <w:rPr>
                <w:sz w:val="22"/>
              </w:rPr>
              <w:t>wszystkich</w:t>
            </w:r>
            <w:r>
              <w:rPr>
                <w:spacing w:val="-7"/>
                <w:sz w:val="22"/>
              </w:rPr>
              <w:t> </w:t>
            </w:r>
            <w:r>
              <w:rPr>
                <w:sz w:val="22"/>
              </w:rPr>
              <w:t>podmiotów,</w:t>
            </w:r>
            <w:r>
              <w:rPr>
                <w:spacing w:val="-7"/>
                <w:sz w:val="22"/>
              </w:rPr>
              <w:t> </w:t>
            </w:r>
            <w:r>
              <w:rPr>
                <w:sz w:val="22"/>
              </w:rPr>
              <w:t>u</w:t>
            </w:r>
            <w:r>
              <w:rPr>
                <w:spacing w:val="-10"/>
                <w:sz w:val="22"/>
              </w:rPr>
              <w:t> </w:t>
            </w:r>
            <w:r>
              <w:rPr>
                <w:sz w:val="22"/>
              </w:rPr>
              <w:t>których</w:t>
            </w:r>
            <w:r>
              <w:rPr>
                <w:spacing w:val="-9"/>
                <w:sz w:val="22"/>
              </w:rPr>
              <w:t> </w:t>
            </w:r>
            <w:r>
              <w:rPr>
                <w:sz w:val="22"/>
              </w:rPr>
              <w:t>taki</w:t>
            </w:r>
            <w:r>
              <w:rPr>
                <w:spacing w:val="-6"/>
                <w:sz w:val="22"/>
              </w:rPr>
              <w:t> </w:t>
            </w:r>
            <w:r>
              <w:rPr>
                <w:sz w:val="22"/>
              </w:rPr>
              <w:t>przypadek</w:t>
            </w:r>
            <w:r>
              <w:rPr>
                <w:spacing w:val="-10"/>
                <w:sz w:val="22"/>
              </w:rPr>
              <w:t> </w:t>
            </w:r>
            <w:r>
              <w:rPr>
                <w:sz w:val="22"/>
              </w:rPr>
              <w:t>występuje</w:t>
            </w:r>
            <w:r>
              <w:rPr>
                <w:spacing w:val="-3"/>
                <w:sz w:val="22"/>
              </w:rPr>
              <w:t> </w:t>
            </w:r>
            <w:r>
              <w:rPr>
                <w:sz w:val="22"/>
              </w:rPr>
              <w:t>-</w:t>
            </w:r>
            <w:r>
              <w:rPr>
                <w:spacing w:val="-11"/>
                <w:sz w:val="22"/>
              </w:rPr>
              <w:t> </w:t>
            </w:r>
            <w:r>
              <w:rPr>
                <w:sz w:val="22"/>
              </w:rPr>
              <w:t>dwóch opłat</w:t>
            </w:r>
            <w:r>
              <w:rPr>
                <w:spacing w:val="-4"/>
                <w:sz w:val="22"/>
              </w:rPr>
              <w:t> </w:t>
            </w:r>
            <w:r>
              <w:rPr>
                <w:sz w:val="22"/>
              </w:rPr>
              <w:t>od</w:t>
            </w:r>
            <w:r>
              <w:rPr>
                <w:spacing w:val="-6"/>
                <w:sz w:val="22"/>
              </w:rPr>
              <w:t> </w:t>
            </w:r>
            <w:r>
              <w:rPr>
                <w:sz w:val="22"/>
              </w:rPr>
              <w:t>tego</w:t>
            </w:r>
            <w:r>
              <w:rPr>
                <w:spacing w:val="-4"/>
                <w:sz w:val="22"/>
              </w:rPr>
              <w:t> </w:t>
            </w:r>
            <w:r>
              <w:rPr>
                <w:sz w:val="22"/>
              </w:rPr>
              <w:t>samego</w:t>
            </w:r>
            <w:r>
              <w:rPr>
                <w:spacing w:val="-5"/>
                <w:sz w:val="22"/>
              </w:rPr>
              <w:t> </w:t>
            </w:r>
            <w:r>
              <w:rPr>
                <w:sz w:val="22"/>
              </w:rPr>
              <w:t>przychodu.</w:t>
            </w:r>
            <w:r>
              <w:rPr>
                <w:spacing w:val="-2"/>
                <w:sz w:val="22"/>
              </w:rPr>
              <w:t> </w:t>
            </w:r>
            <w:r>
              <w:rPr>
                <w:b/>
                <w:sz w:val="22"/>
              </w:rPr>
              <w:t>Jest</w:t>
            </w:r>
            <w:r>
              <w:rPr>
                <w:b/>
                <w:spacing w:val="-5"/>
                <w:sz w:val="22"/>
              </w:rPr>
              <w:t> </w:t>
            </w:r>
            <w:r>
              <w:rPr>
                <w:b/>
                <w:sz w:val="22"/>
              </w:rPr>
              <w:t>to</w:t>
            </w:r>
            <w:r>
              <w:rPr>
                <w:b/>
                <w:spacing w:val="-5"/>
                <w:sz w:val="22"/>
              </w:rPr>
              <w:t> </w:t>
            </w:r>
            <w:r>
              <w:rPr>
                <w:b/>
                <w:sz w:val="22"/>
              </w:rPr>
              <w:t>swego</w:t>
            </w:r>
            <w:r>
              <w:rPr>
                <w:b/>
                <w:spacing w:val="-4"/>
                <w:sz w:val="22"/>
              </w:rPr>
              <w:t> </w:t>
            </w:r>
            <w:r>
              <w:rPr>
                <w:b/>
                <w:sz w:val="22"/>
              </w:rPr>
              <w:t>rodzaju</w:t>
            </w:r>
            <w:r>
              <w:rPr>
                <w:b/>
                <w:spacing w:val="-4"/>
                <w:sz w:val="22"/>
              </w:rPr>
              <w:t> </w:t>
            </w:r>
            <w:r>
              <w:rPr>
                <w:b/>
                <w:sz w:val="22"/>
              </w:rPr>
              <w:t>sankcja,</w:t>
            </w:r>
            <w:r>
              <w:rPr>
                <w:b/>
                <w:spacing w:val="-5"/>
                <w:sz w:val="22"/>
              </w:rPr>
              <w:t> </w:t>
            </w:r>
            <w:r>
              <w:rPr>
                <w:b/>
                <w:sz w:val="22"/>
              </w:rPr>
              <w:t>pomimo</w:t>
            </w:r>
            <w:r>
              <w:rPr>
                <w:b/>
                <w:spacing w:val="-4"/>
                <w:sz w:val="22"/>
              </w:rPr>
              <w:t> </w:t>
            </w:r>
            <w:r>
              <w:rPr>
                <w:b/>
                <w:sz w:val="22"/>
              </w:rPr>
              <w:t>iż</w:t>
            </w:r>
            <w:r>
              <w:rPr>
                <w:b/>
                <w:spacing w:val="-6"/>
                <w:sz w:val="22"/>
              </w:rPr>
              <w:t> </w:t>
            </w:r>
            <w:r>
              <w:rPr>
                <w:b/>
                <w:sz w:val="22"/>
              </w:rPr>
              <w:t>nie</w:t>
            </w:r>
            <w:r>
              <w:rPr>
                <w:b/>
                <w:spacing w:val="-7"/>
                <w:sz w:val="22"/>
              </w:rPr>
              <w:t> </w:t>
            </w:r>
            <w:r>
              <w:rPr>
                <w:b/>
                <w:sz w:val="22"/>
              </w:rPr>
              <w:t>doszło do naruszenia prawa czy uszczuplenia wpływów do Skarbu</w:t>
            </w:r>
            <w:r>
              <w:rPr>
                <w:b/>
                <w:spacing w:val="-16"/>
                <w:sz w:val="22"/>
              </w:rPr>
              <w:t> </w:t>
            </w:r>
            <w:r>
              <w:rPr>
                <w:b/>
                <w:sz w:val="22"/>
              </w:rPr>
              <w:t>Państwa.</w:t>
            </w:r>
          </w:p>
          <w:p>
            <w:pPr>
              <w:pStyle w:val="TableParagraph"/>
              <w:spacing w:before="3"/>
              <w:ind w:left="0"/>
              <w:rPr>
                <w:sz w:val="25"/>
              </w:rPr>
            </w:pPr>
          </w:p>
          <w:p>
            <w:pPr>
              <w:pStyle w:val="TableParagraph"/>
              <w:spacing w:line="278" w:lineRule="auto" w:before="1"/>
              <w:ind w:right="94"/>
              <w:jc w:val="both"/>
              <w:rPr>
                <w:b/>
                <w:sz w:val="22"/>
              </w:rPr>
            </w:pPr>
            <w:r>
              <w:rPr>
                <w:sz w:val="22"/>
              </w:rPr>
              <w:t>Problem ten </w:t>
            </w:r>
            <w:r>
              <w:rPr>
                <w:b/>
                <w:sz w:val="22"/>
              </w:rPr>
              <w:t>dla nowych okresów </w:t>
            </w:r>
            <w:r>
              <w:rPr>
                <w:sz w:val="22"/>
              </w:rPr>
              <w:t>rozliczeniowych został uregulowany ustawą o rynku mocy zmieniającą także Prawo energetyczne oraz nadając nowe brzmienie art. 34 ust. 4 Prawa energetycznego wskazując, </w:t>
            </w:r>
            <w:r>
              <w:rPr>
                <w:b/>
                <w:sz w:val="22"/>
              </w:rPr>
              <w:t>że opłatę wnosi się w roku następującym po roku powstania obowiązku wniesienia opłaty.</w:t>
            </w:r>
          </w:p>
          <w:p>
            <w:pPr>
              <w:pStyle w:val="TableParagraph"/>
              <w:spacing w:before="7"/>
              <w:ind w:left="0"/>
              <w:rPr>
                <w:sz w:val="24"/>
              </w:rPr>
            </w:pPr>
          </w:p>
          <w:p>
            <w:pPr>
              <w:pStyle w:val="TableParagraph"/>
              <w:spacing w:line="276" w:lineRule="auto"/>
              <w:ind w:right="91"/>
              <w:jc w:val="both"/>
              <w:rPr>
                <w:sz w:val="22"/>
              </w:rPr>
            </w:pPr>
            <w:r>
              <w:rPr>
                <w:sz w:val="22"/>
              </w:rPr>
              <w:t>Niestety wiele spraw jest nadal w toku i nie wiadomo, jaka będzie ich kolej rzeczy. W dalszym ciągu prowadzonych, przez Prezesa URE, jest bardzo wiele postępowań w tego typu sprawach. Wszczynane są nowe postępowanie zmierzające na nałożenia tzw. podwójnej</w:t>
            </w:r>
            <w:r>
              <w:rPr>
                <w:spacing w:val="-12"/>
                <w:sz w:val="22"/>
              </w:rPr>
              <w:t> </w:t>
            </w:r>
            <w:r>
              <w:rPr>
                <w:sz w:val="22"/>
              </w:rPr>
              <w:t>opłaty</w:t>
            </w:r>
            <w:r>
              <w:rPr>
                <w:spacing w:val="-16"/>
                <w:sz w:val="22"/>
              </w:rPr>
              <w:t> </w:t>
            </w:r>
            <w:r>
              <w:rPr>
                <w:sz w:val="22"/>
              </w:rPr>
              <w:t>koncesyjnej.</w:t>
            </w:r>
            <w:r>
              <w:rPr>
                <w:spacing w:val="-13"/>
                <w:sz w:val="22"/>
              </w:rPr>
              <w:t> </w:t>
            </w:r>
            <w:r>
              <w:rPr>
                <w:sz w:val="22"/>
              </w:rPr>
              <w:t>W</w:t>
            </w:r>
            <w:r>
              <w:rPr>
                <w:spacing w:val="-13"/>
                <w:sz w:val="22"/>
              </w:rPr>
              <w:t> </w:t>
            </w:r>
            <w:r>
              <w:rPr>
                <w:sz w:val="22"/>
              </w:rPr>
              <w:t>zasadzie</w:t>
            </w:r>
            <w:r>
              <w:rPr>
                <w:spacing w:val="-12"/>
                <w:sz w:val="22"/>
              </w:rPr>
              <w:t> </w:t>
            </w:r>
            <w:r>
              <w:rPr>
                <w:sz w:val="22"/>
              </w:rPr>
              <w:t>wobec</w:t>
            </w:r>
            <w:r>
              <w:rPr>
                <w:spacing w:val="-13"/>
                <w:sz w:val="22"/>
              </w:rPr>
              <w:t> </w:t>
            </w:r>
            <w:r>
              <w:rPr>
                <w:sz w:val="22"/>
              </w:rPr>
              <w:t>każdego</w:t>
            </w:r>
            <w:r>
              <w:rPr>
                <w:spacing w:val="-13"/>
                <w:sz w:val="22"/>
              </w:rPr>
              <w:t> </w:t>
            </w:r>
            <w:r>
              <w:rPr>
                <w:sz w:val="22"/>
              </w:rPr>
              <w:t>podmiotu,</w:t>
            </w:r>
            <w:r>
              <w:rPr>
                <w:spacing w:val="-13"/>
                <w:sz w:val="22"/>
              </w:rPr>
              <w:t> </w:t>
            </w:r>
            <w:r>
              <w:rPr>
                <w:sz w:val="22"/>
              </w:rPr>
              <w:t>który</w:t>
            </w:r>
            <w:r>
              <w:rPr>
                <w:spacing w:val="-15"/>
                <w:sz w:val="22"/>
              </w:rPr>
              <w:t> </w:t>
            </w:r>
            <w:r>
              <w:rPr>
                <w:sz w:val="22"/>
              </w:rPr>
              <w:t>uzyskał</w:t>
            </w:r>
            <w:r>
              <w:rPr>
                <w:spacing w:val="-12"/>
                <w:sz w:val="22"/>
              </w:rPr>
              <w:t> </w:t>
            </w:r>
            <w:r>
              <w:rPr>
                <w:sz w:val="22"/>
              </w:rPr>
              <w:t>nową koncesję,</w:t>
            </w:r>
            <w:r>
              <w:rPr>
                <w:spacing w:val="9"/>
                <w:sz w:val="22"/>
              </w:rPr>
              <w:t> </w:t>
            </w:r>
            <w:r>
              <w:rPr>
                <w:sz w:val="22"/>
              </w:rPr>
              <w:t>jest</w:t>
            </w:r>
            <w:r>
              <w:rPr>
                <w:spacing w:val="13"/>
                <w:sz w:val="22"/>
              </w:rPr>
              <w:t> </w:t>
            </w:r>
            <w:r>
              <w:rPr>
                <w:sz w:val="22"/>
              </w:rPr>
              <w:t>wszczynane</w:t>
            </w:r>
            <w:r>
              <w:rPr>
                <w:spacing w:val="11"/>
                <w:sz w:val="22"/>
              </w:rPr>
              <w:t> </w:t>
            </w:r>
            <w:r>
              <w:rPr>
                <w:sz w:val="22"/>
              </w:rPr>
              <w:t>postępowania</w:t>
            </w:r>
            <w:r>
              <w:rPr>
                <w:spacing w:val="13"/>
                <w:sz w:val="22"/>
              </w:rPr>
              <w:t> </w:t>
            </w:r>
            <w:r>
              <w:rPr>
                <w:sz w:val="22"/>
              </w:rPr>
              <w:t>administracyjne</w:t>
            </w:r>
            <w:r>
              <w:rPr>
                <w:spacing w:val="11"/>
                <w:sz w:val="22"/>
              </w:rPr>
              <w:t> </w:t>
            </w:r>
            <w:r>
              <w:rPr>
                <w:sz w:val="22"/>
              </w:rPr>
              <w:t>zmierzające</w:t>
            </w:r>
            <w:r>
              <w:rPr>
                <w:spacing w:val="13"/>
                <w:sz w:val="22"/>
              </w:rPr>
              <w:t> </w:t>
            </w:r>
            <w:r>
              <w:rPr>
                <w:sz w:val="22"/>
              </w:rPr>
              <w:t>do</w:t>
            </w:r>
            <w:r>
              <w:rPr>
                <w:spacing w:val="11"/>
                <w:sz w:val="22"/>
              </w:rPr>
              <w:t> </w:t>
            </w:r>
            <w:r>
              <w:rPr>
                <w:sz w:val="22"/>
              </w:rPr>
              <w:t>nałożenia</w:t>
            </w:r>
          </w:p>
          <w:p>
            <w:pPr>
              <w:pStyle w:val="TableParagraph"/>
              <w:spacing w:line="253" w:lineRule="exact"/>
              <w:jc w:val="both"/>
              <w:rPr>
                <w:sz w:val="22"/>
              </w:rPr>
            </w:pPr>
            <w:r>
              <w:rPr>
                <w:sz w:val="22"/>
              </w:rPr>
              <w:t>„drugiej” opłaty koncesyjnej za dany rok.</w:t>
            </w:r>
          </w:p>
          <w:p>
            <w:pPr>
              <w:pStyle w:val="TableParagraph"/>
              <w:spacing w:before="6"/>
              <w:ind w:left="0"/>
              <w:rPr>
                <w:sz w:val="28"/>
              </w:rPr>
            </w:pPr>
          </w:p>
          <w:p>
            <w:pPr>
              <w:pStyle w:val="TableParagraph"/>
              <w:spacing w:line="276" w:lineRule="auto"/>
              <w:ind w:right="92"/>
              <w:jc w:val="both"/>
              <w:rPr>
                <w:sz w:val="22"/>
              </w:rPr>
            </w:pPr>
            <w:r>
              <w:rPr>
                <w:sz w:val="22"/>
              </w:rPr>
              <w:t>Właściwy w sprawie organ, tj. Prezes Urzędu Regulacji Energetyki powołuje się na konieczność kontynuowania takich postepowań ze względu właśnie na brak jednoznacznych przepisów przejściowych w akcie rangi ustawowej. Aktualny</w:t>
            </w:r>
            <w:r>
              <w:rPr>
                <w:spacing w:val="-28"/>
                <w:sz w:val="22"/>
              </w:rPr>
              <w:t> </w:t>
            </w:r>
            <w:r>
              <w:rPr>
                <w:sz w:val="22"/>
              </w:rPr>
              <w:t>pozostaje zatem problem nakładania przez Prezesa URE podwójnych opłat rocznych z tytułu aktywności</w:t>
            </w:r>
            <w:r>
              <w:rPr>
                <w:spacing w:val="15"/>
                <w:sz w:val="22"/>
              </w:rPr>
              <w:t> </w:t>
            </w:r>
            <w:r>
              <w:rPr>
                <w:sz w:val="22"/>
              </w:rPr>
              <w:t>koncesjonowanej</w:t>
            </w:r>
            <w:r>
              <w:rPr>
                <w:spacing w:val="18"/>
                <w:sz w:val="22"/>
              </w:rPr>
              <w:t> </w:t>
            </w:r>
            <w:r>
              <w:rPr>
                <w:sz w:val="22"/>
              </w:rPr>
              <w:t>w</w:t>
            </w:r>
            <w:r>
              <w:rPr>
                <w:spacing w:val="14"/>
                <w:sz w:val="22"/>
              </w:rPr>
              <w:t> </w:t>
            </w:r>
            <w:r>
              <w:rPr>
                <w:sz w:val="22"/>
              </w:rPr>
              <w:t>sytuacji,</w:t>
            </w:r>
            <w:r>
              <w:rPr>
                <w:spacing w:val="15"/>
                <w:sz w:val="22"/>
              </w:rPr>
              <w:t> </w:t>
            </w:r>
            <w:r>
              <w:rPr>
                <w:sz w:val="22"/>
              </w:rPr>
              <w:t>gdy</w:t>
            </w:r>
            <w:r>
              <w:rPr>
                <w:spacing w:val="15"/>
                <w:sz w:val="22"/>
              </w:rPr>
              <w:t> </w:t>
            </w:r>
            <w:r>
              <w:rPr>
                <w:sz w:val="22"/>
              </w:rPr>
              <w:t>w</w:t>
            </w:r>
            <w:r>
              <w:rPr>
                <w:spacing w:val="14"/>
                <w:sz w:val="22"/>
              </w:rPr>
              <w:t> </w:t>
            </w:r>
            <w:r>
              <w:rPr>
                <w:sz w:val="22"/>
              </w:rPr>
              <w:t>danym</w:t>
            </w:r>
            <w:r>
              <w:rPr>
                <w:spacing w:val="14"/>
                <w:sz w:val="22"/>
              </w:rPr>
              <w:t> </w:t>
            </w:r>
            <w:r>
              <w:rPr>
                <w:sz w:val="22"/>
              </w:rPr>
              <w:t>roku</w:t>
            </w:r>
            <w:r>
              <w:rPr>
                <w:spacing w:val="14"/>
                <w:sz w:val="22"/>
              </w:rPr>
              <w:t> </w:t>
            </w:r>
            <w:r>
              <w:rPr>
                <w:sz w:val="22"/>
              </w:rPr>
              <w:t>doszło</w:t>
            </w:r>
            <w:r>
              <w:rPr>
                <w:spacing w:val="15"/>
                <w:sz w:val="22"/>
              </w:rPr>
              <w:t> </w:t>
            </w:r>
            <w:r>
              <w:rPr>
                <w:sz w:val="22"/>
              </w:rPr>
              <w:t>do</w:t>
            </w:r>
            <w:r>
              <w:rPr>
                <w:spacing w:val="15"/>
                <w:sz w:val="22"/>
              </w:rPr>
              <w:t> </w:t>
            </w:r>
            <w:r>
              <w:rPr>
                <w:sz w:val="22"/>
              </w:rPr>
              <w:t>wydania</w:t>
            </w:r>
            <w:r>
              <w:rPr>
                <w:spacing w:val="13"/>
                <w:sz w:val="22"/>
              </w:rPr>
              <w:t> </w:t>
            </w:r>
            <w:r>
              <w:rPr>
                <w:sz w:val="22"/>
              </w:rPr>
              <w:t>nowej</w:t>
            </w:r>
          </w:p>
          <w:p>
            <w:pPr>
              <w:pStyle w:val="TableParagraph"/>
              <w:jc w:val="both"/>
              <w:rPr>
                <w:sz w:val="22"/>
              </w:rPr>
            </w:pPr>
            <w:r>
              <w:rPr>
                <w:sz w:val="22"/>
              </w:rPr>
              <w:t>koncesji,</w:t>
            </w:r>
            <w:r>
              <w:rPr>
                <w:spacing w:val="15"/>
                <w:sz w:val="22"/>
              </w:rPr>
              <w:t> </w:t>
            </w:r>
            <w:r>
              <w:rPr>
                <w:sz w:val="22"/>
              </w:rPr>
              <w:t>nawet</w:t>
            </w:r>
            <w:r>
              <w:rPr>
                <w:spacing w:val="13"/>
                <w:sz w:val="22"/>
              </w:rPr>
              <w:t> </w:t>
            </w:r>
            <w:r>
              <w:rPr>
                <w:sz w:val="22"/>
              </w:rPr>
              <w:t>jeśli</w:t>
            </w:r>
            <w:r>
              <w:rPr>
                <w:spacing w:val="15"/>
                <w:sz w:val="22"/>
              </w:rPr>
              <w:t> </w:t>
            </w:r>
            <w:r>
              <w:rPr>
                <w:sz w:val="22"/>
              </w:rPr>
              <w:t>jest</w:t>
            </w:r>
            <w:r>
              <w:rPr>
                <w:spacing w:val="16"/>
                <w:sz w:val="22"/>
              </w:rPr>
              <w:t> </w:t>
            </w:r>
            <w:r>
              <w:rPr>
                <w:sz w:val="22"/>
              </w:rPr>
              <w:t>ona</w:t>
            </w:r>
            <w:r>
              <w:rPr>
                <w:spacing w:val="17"/>
                <w:sz w:val="22"/>
              </w:rPr>
              <w:t> </w:t>
            </w:r>
            <w:r>
              <w:rPr>
                <w:sz w:val="22"/>
              </w:rPr>
              <w:t>ewidentną</w:t>
            </w:r>
            <w:r>
              <w:rPr>
                <w:spacing w:val="16"/>
                <w:sz w:val="22"/>
              </w:rPr>
              <w:t> </w:t>
            </w:r>
            <w:r>
              <w:rPr>
                <w:sz w:val="22"/>
              </w:rPr>
              <w:t>kontynuacją</w:t>
            </w:r>
            <w:r>
              <w:rPr>
                <w:spacing w:val="13"/>
                <w:sz w:val="22"/>
              </w:rPr>
              <w:t> </w:t>
            </w:r>
            <w:r>
              <w:rPr>
                <w:sz w:val="22"/>
              </w:rPr>
              <w:t>pierwotnej</w:t>
            </w:r>
            <w:r>
              <w:rPr>
                <w:spacing w:val="17"/>
                <w:sz w:val="22"/>
              </w:rPr>
              <w:t> </w:t>
            </w:r>
            <w:r>
              <w:rPr>
                <w:sz w:val="22"/>
              </w:rPr>
              <w:t>decyzji</w:t>
            </w:r>
            <w:r>
              <w:rPr>
                <w:spacing w:val="16"/>
                <w:sz w:val="22"/>
              </w:rPr>
              <w:t> </w:t>
            </w:r>
            <w:r>
              <w:rPr>
                <w:sz w:val="22"/>
              </w:rPr>
              <w:t>i</w:t>
            </w:r>
            <w:r>
              <w:rPr>
                <w:spacing w:val="17"/>
                <w:sz w:val="22"/>
              </w:rPr>
              <w:t> </w:t>
            </w:r>
            <w:r>
              <w:rPr>
                <w:sz w:val="22"/>
              </w:rPr>
              <w:t>dotyczy</w:t>
            </w:r>
            <w:r>
              <w:rPr>
                <w:spacing w:val="13"/>
                <w:sz w:val="22"/>
              </w:rPr>
              <w:t> </w:t>
            </w:r>
            <w:r>
              <w:rPr>
                <w:sz w:val="22"/>
              </w:rPr>
              <w:t>tego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694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76" w:lineRule="auto"/>
              <w:ind w:right="96"/>
              <w:jc w:val="both"/>
              <w:rPr>
                <w:sz w:val="22"/>
              </w:rPr>
            </w:pPr>
            <w:r>
              <w:rPr>
                <w:sz w:val="22"/>
              </w:rPr>
              <w:t>samego podmiotu oraz zakresu prowadzonej działalności. Skutki błędnych rozwiązań prawnych są więc nadal odczuwalne przez wielu rzetelnych przedsiębiorców branży paliwowej.</w:t>
            </w:r>
          </w:p>
          <w:p>
            <w:pPr>
              <w:pStyle w:val="TableParagraph"/>
              <w:spacing w:before="8"/>
              <w:ind w:left="0"/>
              <w:rPr>
                <w:sz w:val="24"/>
              </w:rPr>
            </w:pPr>
          </w:p>
          <w:p>
            <w:pPr>
              <w:pStyle w:val="TableParagraph"/>
              <w:spacing w:line="276" w:lineRule="auto" w:before="1"/>
              <w:ind w:right="89"/>
              <w:jc w:val="both"/>
              <w:rPr>
                <w:sz w:val="22"/>
              </w:rPr>
            </w:pPr>
            <w:r>
              <w:rPr>
                <w:sz w:val="22"/>
              </w:rPr>
              <w:t>Z tych oto powodów w imieniu PIPP zwracam się o wprowadzenie w procedowanym projekcie nowelizacji Prawa energetycznego zapisów, które jednoznacznie uregulowałyby powyższą kwestię, również w odniesieniu do przeszłych okresów sprawozdawczych oraz wszczętych, a niezakończonych jeszcze prawomocnym i ostatecznym</w:t>
            </w:r>
            <w:r>
              <w:rPr>
                <w:spacing w:val="-17"/>
                <w:sz w:val="22"/>
              </w:rPr>
              <w:t> </w:t>
            </w:r>
            <w:r>
              <w:rPr>
                <w:sz w:val="22"/>
              </w:rPr>
              <w:t>rozstrzygnięciem</w:t>
            </w:r>
            <w:r>
              <w:rPr>
                <w:spacing w:val="-16"/>
                <w:sz w:val="22"/>
              </w:rPr>
              <w:t> </w:t>
            </w:r>
            <w:r>
              <w:rPr>
                <w:sz w:val="22"/>
              </w:rPr>
              <w:t>postepowań</w:t>
            </w:r>
            <w:r>
              <w:rPr>
                <w:spacing w:val="-13"/>
                <w:sz w:val="22"/>
              </w:rPr>
              <w:t> </w:t>
            </w:r>
            <w:r>
              <w:rPr>
                <w:sz w:val="22"/>
              </w:rPr>
              <w:t>(zarówno</w:t>
            </w:r>
            <w:r>
              <w:rPr>
                <w:spacing w:val="-16"/>
                <w:sz w:val="22"/>
              </w:rPr>
              <w:t> </w:t>
            </w:r>
            <w:r>
              <w:rPr>
                <w:sz w:val="22"/>
              </w:rPr>
              <w:t>toczących</w:t>
            </w:r>
            <w:r>
              <w:rPr>
                <w:spacing w:val="-13"/>
                <w:sz w:val="22"/>
              </w:rPr>
              <w:t> </w:t>
            </w:r>
            <w:r>
              <w:rPr>
                <w:sz w:val="22"/>
              </w:rPr>
              <w:t>się</w:t>
            </w:r>
            <w:r>
              <w:rPr>
                <w:spacing w:val="-12"/>
                <w:sz w:val="22"/>
              </w:rPr>
              <w:t> </w:t>
            </w:r>
            <w:r>
              <w:rPr>
                <w:sz w:val="22"/>
              </w:rPr>
              <w:t>przed</w:t>
            </w:r>
            <w:r>
              <w:rPr>
                <w:spacing w:val="-13"/>
                <w:sz w:val="22"/>
              </w:rPr>
              <w:t> </w:t>
            </w:r>
            <w:r>
              <w:rPr>
                <w:sz w:val="22"/>
              </w:rPr>
              <w:t>Prezesem</w:t>
            </w:r>
            <w:r>
              <w:rPr>
                <w:spacing w:val="-14"/>
                <w:sz w:val="22"/>
              </w:rPr>
              <w:t> </w:t>
            </w:r>
            <w:r>
              <w:rPr>
                <w:sz w:val="22"/>
              </w:rPr>
              <w:t>URE, jak i na etapie</w:t>
            </w:r>
            <w:r>
              <w:rPr>
                <w:spacing w:val="-6"/>
                <w:sz w:val="22"/>
              </w:rPr>
              <w:t> </w:t>
            </w:r>
            <w:r>
              <w:rPr>
                <w:sz w:val="22"/>
              </w:rPr>
              <w:t>sądowym).</w:t>
            </w:r>
          </w:p>
          <w:p>
            <w:pPr>
              <w:pStyle w:val="TableParagraph"/>
              <w:spacing w:before="9"/>
              <w:ind w:left="0"/>
              <w:rPr>
                <w:sz w:val="25"/>
              </w:rPr>
            </w:pPr>
          </w:p>
          <w:p>
            <w:pPr>
              <w:pStyle w:val="TableParagraph"/>
              <w:spacing w:line="276" w:lineRule="auto" w:before="1"/>
              <w:ind w:right="96"/>
              <w:jc w:val="both"/>
              <w:rPr>
                <w:b/>
                <w:sz w:val="22"/>
              </w:rPr>
            </w:pPr>
            <w:r>
              <w:rPr>
                <w:b/>
                <w:sz w:val="22"/>
              </w:rPr>
              <w:t>Mając to na uwadze zwracam się z uprzejmą prośbą o wprowadzenie rozwiązań prawnych,</w:t>
            </w:r>
          </w:p>
          <w:p>
            <w:pPr>
              <w:pStyle w:val="TableParagraph"/>
              <w:spacing w:line="276" w:lineRule="auto"/>
              <w:ind w:right="94"/>
              <w:jc w:val="both"/>
              <w:rPr>
                <w:b/>
                <w:sz w:val="22"/>
              </w:rPr>
            </w:pPr>
            <w:r>
              <w:rPr>
                <w:b/>
                <w:sz w:val="22"/>
              </w:rPr>
              <w:t>które stwierdzałyby, że nie wszczyna się postępowań a wszczęte umarza, których podstawą byłaby dotychczasowa treść § 4 ust. 3 rozporządzenia Rady Ministrów z dnia</w:t>
            </w:r>
            <w:r>
              <w:rPr>
                <w:b/>
                <w:spacing w:val="-12"/>
                <w:sz w:val="22"/>
              </w:rPr>
              <w:t> </w:t>
            </w:r>
            <w:r>
              <w:rPr>
                <w:b/>
                <w:sz w:val="22"/>
              </w:rPr>
              <w:t>5</w:t>
            </w:r>
            <w:r>
              <w:rPr>
                <w:b/>
                <w:spacing w:val="-11"/>
                <w:sz w:val="22"/>
              </w:rPr>
              <w:t> </w:t>
            </w:r>
            <w:r>
              <w:rPr>
                <w:b/>
                <w:sz w:val="22"/>
              </w:rPr>
              <w:t>maja</w:t>
            </w:r>
            <w:r>
              <w:rPr>
                <w:b/>
                <w:spacing w:val="-12"/>
                <w:sz w:val="22"/>
              </w:rPr>
              <w:t> </w:t>
            </w:r>
            <w:r>
              <w:rPr>
                <w:b/>
                <w:sz w:val="22"/>
              </w:rPr>
              <w:t>1998</w:t>
            </w:r>
            <w:r>
              <w:rPr>
                <w:b/>
                <w:spacing w:val="-11"/>
                <w:sz w:val="22"/>
              </w:rPr>
              <w:t> </w:t>
            </w:r>
            <w:r>
              <w:rPr>
                <w:b/>
                <w:sz w:val="22"/>
              </w:rPr>
              <w:t>r.</w:t>
            </w:r>
            <w:r>
              <w:rPr>
                <w:b/>
                <w:spacing w:val="-13"/>
                <w:sz w:val="22"/>
              </w:rPr>
              <w:t> </w:t>
            </w:r>
            <w:r>
              <w:rPr>
                <w:b/>
                <w:sz w:val="22"/>
              </w:rPr>
              <w:t>w</w:t>
            </w:r>
            <w:r>
              <w:rPr>
                <w:b/>
                <w:spacing w:val="-8"/>
                <w:sz w:val="22"/>
              </w:rPr>
              <w:t> </w:t>
            </w:r>
            <w:r>
              <w:rPr>
                <w:b/>
                <w:sz w:val="22"/>
              </w:rPr>
              <w:t>sprawie</w:t>
            </w:r>
            <w:r>
              <w:rPr>
                <w:b/>
                <w:spacing w:val="-13"/>
                <w:sz w:val="22"/>
              </w:rPr>
              <w:t> </w:t>
            </w:r>
            <w:r>
              <w:rPr>
                <w:b/>
                <w:sz w:val="22"/>
              </w:rPr>
              <w:t>wysokości</w:t>
            </w:r>
            <w:r>
              <w:rPr>
                <w:b/>
                <w:spacing w:val="-10"/>
                <w:sz w:val="22"/>
              </w:rPr>
              <w:t> </w:t>
            </w:r>
            <w:r>
              <w:rPr>
                <w:b/>
                <w:sz w:val="22"/>
              </w:rPr>
              <w:t>i</w:t>
            </w:r>
            <w:r>
              <w:rPr>
                <w:b/>
                <w:spacing w:val="-11"/>
                <w:sz w:val="22"/>
              </w:rPr>
              <w:t> </w:t>
            </w:r>
            <w:r>
              <w:rPr>
                <w:b/>
                <w:sz w:val="22"/>
              </w:rPr>
              <w:t>sposobu</w:t>
            </w:r>
            <w:r>
              <w:rPr>
                <w:b/>
                <w:spacing w:val="-11"/>
                <w:sz w:val="22"/>
              </w:rPr>
              <w:t> </w:t>
            </w:r>
            <w:r>
              <w:rPr>
                <w:b/>
                <w:sz w:val="22"/>
              </w:rPr>
              <w:t>pobierania</w:t>
            </w:r>
            <w:r>
              <w:rPr>
                <w:b/>
                <w:spacing w:val="-10"/>
                <w:sz w:val="22"/>
              </w:rPr>
              <w:t> </w:t>
            </w:r>
            <w:r>
              <w:rPr>
                <w:b/>
                <w:sz w:val="22"/>
              </w:rPr>
              <w:t>przez</w:t>
            </w:r>
            <w:r>
              <w:rPr>
                <w:b/>
                <w:spacing w:val="-14"/>
                <w:sz w:val="22"/>
              </w:rPr>
              <w:t> </w:t>
            </w:r>
            <w:r>
              <w:rPr>
                <w:b/>
                <w:sz w:val="22"/>
              </w:rPr>
              <w:t>Prezesa</w:t>
            </w:r>
            <w:r>
              <w:rPr>
                <w:b/>
                <w:spacing w:val="-11"/>
                <w:sz w:val="22"/>
              </w:rPr>
              <w:t> </w:t>
            </w:r>
            <w:r>
              <w:rPr>
                <w:b/>
                <w:sz w:val="22"/>
              </w:rPr>
              <w:t>Urzędu Regulacji Energetyki corocznych opłat wnoszonych przez przedsiębiorstwa energetyczne, którym została udzielona koncesja</w:t>
            </w:r>
            <w:r>
              <w:rPr>
                <w:b/>
                <w:spacing w:val="-2"/>
                <w:sz w:val="22"/>
              </w:rPr>
              <w:t> </w:t>
            </w:r>
            <w:r>
              <w:rPr>
                <w:b/>
                <w:sz w:val="22"/>
              </w:rPr>
              <w:t>(Dz.U.1998.60.387).</w:t>
            </w:r>
          </w:p>
          <w:p>
            <w:pPr>
              <w:pStyle w:val="TableParagraph"/>
              <w:spacing w:before="10"/>
              <w:ind w:left="0"/>
              <w:rPr>
                <w:sz w:val="24"/>
              </w:rPr>
            </w:pPr>
          </w:p>
          <w:p>
            <w:pPr>
              <w:pStyle w:val="TableParagraph"/>
              <w:spacing w:line="276" w:lineRule="auto" w:before="1"/>
              <w:ind w:right="97"/>
              <w:jc w:val="both"/>
              <w:rPr>
                <w:sz w:val="22"/>
              </w:rPr>
            </w:pPr>
            <w:r>
              <w:rPr>
                <w:sz w:val="22"/>
              </w:rPr>
              <w:t>Zdaniem Izby rozwiązaniem najwłaściwszym byłoby dodanie do procedowanej obecnie ustawy</w:t>
            </w:r>
          </w:p>
          <w:p>
            <w:pPr>
              <w:pStyle w:val="TableParagraph"/>
              <w:spacing w:line="276" w:lineRule="auto"/>
              <w:ind w:right="96"/>
              <w:jc w:val="both"/>
              <w:rPr>
                <w:sz w:val="22"/>
              </w:rPr>
            </w:pPr>
            <w:r>
              <w:rPr>
                <w:sz w:val="22"/>
              </w:rPr>
              <w:t>o zmianie ustawy – Prawo energetyczne oraz niektórych innych ustaw, zamieszczonego na stronie Rządowego Centrum Legislacji dodatkowego przepisu.</w:t>
            </w:r>
          </w:p>
        </w:tc>
        <w:tc>
          <w:tcPr>
            <w:tcW w:w="3259" w:type="dxa"/>
          </w:tcPr>
          <w:p>
            <w:pPr>
              <w:pStyle w:val="TableParagraph"/>
              <w:ind w:left="0"/>
              <w:rPr>
                <w:sz w:val="22"/>
              </w:rPr>
            </w:pPr>
          </w:p>
        </w:tc>
      </w:tr>
      <w:tr>
        <w:trPr>
          <w:trHeight w:val="2025" w:hRule="atLeast"/>
        </w:trPr>
        <w:tc>
          <w:tcPr>
            <w:tcW w:w="566" w:type="dxa"/>
          </w:tcPr>
          <w:p>
            <w:pPr>
              <w:pStyle w:val="TableParagraph"/>
              <w:spacing w:line="247" w:lineRule="exact"/>
              <w:ind w:left="141"/>
              <w:rPr>
                <w:sz w:val="22"/>
              </w:rPr>
            </w:pPr>
            <w:r>
              <w:rPr>
                <w:sz w:val="22"/>
              </w:rPr>
              <w:t>665.</w:t>
            </w:r>
          </w:p>
        </w:tc>
        <w:tc>
          <w:tcPr>
            <w:tcW w:w="2126" w:type="dxa"/>
          </w:tcPr>
          <w:p>
            <w:pPr>
              <w:pStyle w:val="TableParagraph"/>
              <w:spacing w:line="247" w:lineRule="exact"/>
              <w:ind w:left="441"/>
              <w:rPr>
                <w:sz w:val="22"/>
              </w:rPr>
            </w:pPr>
            <w:r>
              <w:rPr>
                <w:sz w:val="22"/>
              </w:rPr>
              <w:t>Uwagi ogólne</w:t>
            </w:r>
          </w:p>
        </w:tc>
        <w:tc>
          <w:tcPr>
            <w:tcW w:w="1768" w:type="dxa"/>
          </w:tcPr>
          <w:p>
            <w:pPr>
              <w:pStyle w:val="TableParagraph"/>
              <w:ind w:left="246" w:right="230"/>
              <w:jc w:val="center"/>
              <w:rPr>
                <w:sz w:val="22"/>
              </w:rPr>
            </w:pPr>
            <w:r>
              <w:rPr>
                <w:sz w:val="22"/>
              </w:rPr>
              <w:t>PKP Szybka Kolej Miejska sp. z o.o.</w:t>
            </w:r>
          </w:p>
        </w:tc>
        <w:tc>
          <w:tcPr>
            <w:tcW w:w="8014" w:type="dxa"/>
          </w:tcPr>
          <w:p>
            <w:pPr>
              <w:pStyle w:val="TableParagraph"/>
              <w:ind w:right="94"/>
              <w:jc w:val="both"/>
              <w:rPr>
                <w:sz w:val="22"/>
              </w:rPr>
            </w:pPr>
            <w:r>
              <w:rPr>
                <w:sz w:val="22"/>
              </w:rPr>
              <w:t>Z uwagi na koszty świadczonych usług publicznych oraz prowadzone inwestycje w nowoczesny tabor jest zainteresowana uregulowaniem w Prawie Energetycznym rozliczeń z dostawcą i dystrybutorem energii w zakresie energii oddawanej podczas hamowania. Zagadnienie to obecnie reguluje jedynie umowa na sprzedaż i dystrybucję energii z PKP Energetyka S.A. i w przypadku zmiany sprzedawcy energii zgodnie z modelem TPA nie ma obecnie możliwości rozliczenia energii oddanej (rekuperowanej) podczas hamowania.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80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7"/>
              <w:jc w:val="both"/>
              <w:rPr>
                <w:sz w:val="22"/>
              </w:rPr>
            </w:pPr>
            <w:r>
              <w:rPr>
                <w:sz w:val="22"/>
              </w:rPr>
              <w:t>Obecnie eksploatowane przez Spółkę pojazdy oddają podczas hamowania do sieci trakcyjnej blisko 20% energii pobranej.</w:t>
            </w:r>
          </w:p>
          <w:p>
            <w:pPr>
              <w:pStyle w:val="TableParagraph"/>
              <w:spacing w:before="6"/>
              <w:ind w:left="0"/>
              <w:rPr>
                <w:sz w:val="21"/>
              </w:rPr>
            </w:pPr>
          </w:p>
          <w:p>
            <w:pPr>
              <w:pStyle w:val="TableParagraph"/>
              <w:spacing w:before="1"/>
              <w:ind w:right="95"/>
              <w:jc w:val="both"/>
              <w:rPr>
                <w:sz w:val="22"/>
              </w:rPr>
            </w:pPr>
            <w:r>
              <w:rPr>
                <w:sz w:val="22"/>
              </w:rPr>
              <w:t>Zaproponowany w nowelizacji ustawy sposób rozliczenia energii trakcyjnej oddanej przez pociąg w trakcie hamowania jest dla nas niekorzystny i doprowadziłby do wzrostu kosztów energii o 2,1 mln zł rocznie.</w:t>
            </w:r>
          </w:p>
          <w:p>
            <w:pPr>
              <w:pStyle w:val="TableParagraph"/>
              <w:spacing w:before="9"/>
              <w:ind w:left="0"/>
              <w:rPr>
                <w:sz w:val="21"/>
              </w:rPr>
            </w:pPr>
          </w:p>
          <w:p>
            <w:pPr>
              <w:pStyle w:val="TableParagraph"/>
              <w:spacing w:before="1"/>
              <w:ind w:right="96"/>
              <w:jc w:val="both"/>
              <w:rPr>
                <w:sz w:val="22"/>
              </w:rPr>
            </w:pPr>
            <w:r>
              <w:rPr>
                <w:sz w:val="22"/>
              </w:rPr>
              <w:t>Dziś</w:t>
            </w:r>
            <w:r>
              <w:rPr>
                <w:spacing w:val="-8"/>
                <w:sz w:val="22"/>
              </w:rPr>
              <w:t> </w:t>
            </w:r>
            <w:r>
              <w:rPr>
                <w:sz w:val="22"/>
              </w:rPr>
              <w:t>funkcjonująca</w:t>
            </w:r>
            <w:r>
              <w:rPr>
                <w:spacing w:val="-7"/>
                <w:sz w:val="22"/>
              </w:rPr>
              <w:t> </w:t>
            </w:r>
            <w:r>
              <w:rPr>
                <w:sz w:val="22"/>
              </w:rPr>
              <w:t>w</w:t>
            </w:r>
            <w:r>
              <w:rPr>
                <w:spacing w:val="-8"/>
                <w:sz w:val="22"/>
              </w:rPr>
              <w:t> </w:t>
            </w:r>
            <w:r>
              <w:rPr>
                <w:sz w:val="22"/>
              </w:rPr>
              <w:t>umowie</w:t>
            </w:r>
            <w:r>
              <w:rPr>
                <w:spacing w:val="-8"/>
                <w:sz w:val="22"/>
              </w:rPr>
              <w:t> </w:t>
            </w:r>
            <w:r>
              <w:rPr>
                <w:sz w:val="22"/>
              </w:rPr>
              <w:t>metoda</w:t>
            </w:r>
            <w:r>
              <w:rPr>
                <w:spacing w:val="-7"/>
                <w:sz w:val="22"/>
              </w:rPr>
              <w:t> </w:t>
            </w:r>
            <w:r>
              <w:rPr>
                <w:sz w:val="22"/>
              </w:rPr>
              <w:t>wyliczania</w:t>
            </w:r>
            <w:r>
              <w:rPr>
                <w:spacing w:val="-7"/>
                <w:sz w:val="22"/>
              </w:rPr>
              <w:t> </w:t>
            </w:r>
            <w:r>
              <w:rPr>
                <w:sz w:val="22"/>
              </w:rPr>
              <w:t>zwrotu</w:t>
            </w:r>
            <w:r>
              <w:rPr>
                <w:spacing w:val="-8"/>
                <w:sz w:val="22"/>
              </w:rPr>
              <w:t> </w:t>
            </w:r>
            <w:r>
              <w:rPr>
                <w:sz w:val="22"/>
              </w:rPr>
              <w:t>opłaty</w:t>
            </w:r>
            <w:r>
              <w:rPr>
                <w:spacing w:val="-10"/>
                <w:sz w:val="22"/>
              </w:rPr>
              <w:t> </w:t>
            </w:r>
            <w:r>
              <w:rPr>
                <w:sz w:val="22"/>
              </w:rPr>
              <w:t>za</w:t>
            </w:r>
            <w:r>
              <w:rPr>
                <w:spacing w:val="-7"/>
                <w:sz w:val="22"/>
              </w:rPr>
              <w:t> </w:t>
            </w:r>
            <w:r>
              <w:rPr>
                <w:sz w:val="22"/>
              </w:rPr>
              <w:t>rekuperację</w:t>
            </w:r>
            <w:r>
              <w:rPr>
                <w:spacing w:val="-7"/>
                <w:sz w:val="22"/>
              </w:rPr>
              <w:t> </w:t>
            </w:r>
            <w:r>
              <w:rPr>
                <w:sz w:val="22"/>
              </w:rPr>
              <w:t>bilansuje ilość pobranej przez Spółkę energii z energią zrekuperowaną i na podstawie wynikowej ilości</w:t>
            </w:r>
            <w:r>
              <w:rPr>
                <w:spacing w:val="-7"/>
                <w:sz w:val="22"/>
              </w:rPr>
              <w:t> </w:t>
            </w:r>
            <w:r>
              <w:rPr>
                <w:sz w:val="22"/>
              </w:rPr>
              <w:t>energii</w:t>
            </w:r>
            <w:r>
              <w:rPr>
                <w:spacing w:val="-7"/>
                <w:sz w:val="22"/>
              </w:rPr>
              <w:t> </w:t>
            </w:r>
            <w:r>
              <w:rPr>
                <w:sz w:val="22"/>
              </w:rPr>
              <w:t>obliczane</w:t>
            </w:r>
            <w:r>
              <w:rPr>
                <w:spacing w:val="-6"/>
                <w:sz w:val="22"/>
              </w:rPr>
              <w:t> </w:t>
            </w:r>
            <w:r>
              <w:rPr>
                <w:sz w:val="22"/>
              </w:rPr>
              <w:t>są</w:t>
            </w:r>
            <w:r>
              <w:rPr>
                <w:spacing w:val="-7"/>
                <w:sz w:val="22"/>
              </w:rPr>
              <w:t> </w:t>
            </w:r>
            <w:r>
              <w:rPr>
                <w:sz w:val="22"/>
              </w:rPr>
              <w:t>opłaty</w:t>
            </w:r>
            <w:r>
              <w:rPr>
                <w:spacing w:val="-7"/>
                <w:sz w:val="22"/>
              </w:rPr>
              <w:t> </w:t>
            </w:r>
            <w:r>
              <w:rPr>
                <w:sz w:val="22"/>
              </w:rPr>
              <w:t>za</w:t>
            </w:r>
            <w:r>
              <w:rPr>
                <w:spacing w:val="-5"/>
                <w:sz w:val="22"/>
              </w:rPr>
              <w:t> </w:t>
            </w:r>
            <w:r>
              <w:rPr>
                <w:sz w:val="22"/>
              </w:rPr>
              <w:t>dystrybucję</w:t>
            </w:r>
            <w:r>
              <w:rPr>
                <w:spacing w:val="-7"/>
                <w:sz w:val="22"/>
              </w:rPr>
              <w:t> </w:t>
            </w:r>
            <w:r>
              <w:rPr>
                <w:sz w:val="22"/>
              </w:rPr>
              <w:t>energii.</w:t>
            </w:r>
            <w:r>
              <w:rPr>
                <w:spacing w:val="-6"/>
                <w:sz w:val="22"/>
              </w:rPr>
              <w:t> </w:t>
            </w:r>
            <w:r>
              <w:rPr>
                <w:sz w:val="22"/>
              </w:rPr>
              <w:t>Dzięki</w:t>
            </w:r>
            <w:r>
              <w:rPr>
                <w:spacing w:val="-4"/>
                <w:sz w:val="22"/>
              </w:rPr>
              <w:t> </w:t>
            </w:r>
            <w:r>
              <w:rPr>
                <w:sz w:val="22"/>
              </w:rPr>
              <w:t>temu</w:t>
            </w:r>
            <w:r>
              <w:rPr>
                <w:spacing w:val="-6"/>
                <w:sz w:val="22"/>
              </w:rPr>
              <w:t> </w:t>
            </w:r>
            <w:r>
              <w:rPr>
                <w:sz w:val="22"/>
              </w:rPr>
              <w:t>rozwiązaniu</w:t>
            </w:r>
            <w:r>
              <w:rPr>
                <w:spacing w:val="-5"/>
                <w:sz w:val="22"/>
              </w:rPr>
              <w:t> </w:t>
            </w:r>
            <w:r>
              <w:rPr>
                <w:sz w:val="22"/>
              </w:rPr>
              <w:t>spółka odzyskuje blisko 100% ceny energii oddanej i całość opłaty dystrybucyjnej za energię oddaną.</w:t>
            </w:r>
          </w:p>
          <w:p>
            <w:pPr>
              <w:pStyle w:val="TableParagraph"/>
              <w:spacing w:before="1"/>
              <w:ind w:left="0"/>
              <w:rPr>
                <w:sz w:val="22"/>
              </w:rPr>
            </w:pPr>
          </w:p>
          <w:p>
            <w:pPr>
              <w:pStyle w:val="TableParagraph"/>
              <w:spacing w:before="1"/>
              <w:ind w:right="94"/>
              <w:jc w:val="both"/>
              <w:rPr>
                <w:sz w:val="22"/>
              </w:rPr>
            </w:pPr>
            <w:r>
              <w:rPr>
                <w:sz w:val="22"/>
              </w:rPr>
              <w:t>Obniżane kosztów działalności przewozów pasażerskich zwiększa ich dostępność dla obywateli. Należy pamiętać, że podejmowane dziś wysiłki służące poprawie jakości powietrza skoncentrowane są na upowszechnianiu korzystania z transportu publicznego. W interesie publicznym proponujemy prowadzenie zmian legislacyjnych służących wprowadzeniu do prawa obecnie funkcjonującego modelu rozliczeń energii</w:t>
            </w:r>
          </w:p>
          <w:p>
            <w:pPr>
              <w:pStyle w:val="TableParagraph"/>
              <w:spacing w:line="238" w:lineRule="exact"/>
              <w:jc w:val="both"/>
              <w:rPr>
                <w:sz w:val="22"/>
              </w:rPr>
            </w:pPr>
            <w:r>
              <w:rPr>
                <w:sz w:val="22"/>
              </w:rPr>
              <w:t>rekuperowanej.</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0" w:right="26"/>
              <w:jc w:val="right"/>
              <w:rPr>
                <w:sz w:val="22"/>
              </w:rPr>
            </w:pPr>
            <w:r>
              <w:rPr>
                <w:sz w:val="22"/>
              </w:rPr>
              <w:t>666.</w:t>
            </w:r>
          </w:p>
        </w:tc>
        <w:tc>
          <w:tcPr>
            <w:tcW w:w="2126" w:type="dxa"/>
          </w:tcPr>
          <w:p>
            <w:pPr>
              <w:pStyle w:val="TableParagraph"/>
              <w:spacing w:line="247" w:lineRule="exact"/>
              <w:ind w:left="441"/>
              <w:rPr>
                <w:sz w:val="22"/>
              </w:rPr>
            </w:pPr>
            <w:r>
              <w:rPr>
                <w:sz w:val="22"/>
              </w:rPr>
              <w:t>Uwagi ogólne</w:t>
            </w:r>
          </w:p>
        </w:tc>
        <w:tc>
          <w:tcPr>
            <w:tcW w:w="1768" w:type="dxa"/>
          </w:tcPr>
          <w:p>
            <w:pPr>
              <w:pStyle w:val="TableParagraph"/>
              <w:spacing w:line="247" w:lineRule="exact"/>
              <w:ind w:left="112" w:right="95"/>
              <w:jc w:val="center"/>
              <w:rPr>
                <w:sz w:val="22"/>
              </w:rPr>
            </w:pPr>
            <w:r>
              <w:rPr>
                <w:sz w:val="22"/>
              </w:rPr>
              <w:t>Pracodawcy RP</w:t>
            </w:r>
          </w:p>
        </w:tc>
        <w:tc>
          <w:tcPr>
            <w:tcW w:w="8014" w:type="dxa"/>
          </w:tcPr>
          <w:p>
            <w:pPr>
              <w:pStyle w:val="TableParagraph"/>
              <w:ind w:right="93"/>
              <w:jc w:val="both"/>
              <w:rPr>
                <w:sz w:val="22"/>
              </w:rPr>
            </w:pPr>
            <w:r>
              <w:rPr>
                <w:sz w:val="22"/>
              </w:rPr>
              <w:t>Pracodawcy</w:t>
            </w:r>
            <w:r>
              <w:rPr>
                <w:spacing w:val="-12"/>
                <w:sz w:val="22"/>
              </w:rPr>
              <w:t> </w:t>
            </w:r>
            <w:r>
              <w:rPr>
                <w:sz w:val="22"/>
              </w:rPr>
              <w:t>RP</w:t>
            </w:r>
            <w:r>
              <w:rPr>
                <w:spacing w:val="-10"/>
                <w:sz w:val="22"/>
              </w:rPr>
              <w:t> </w:t>
            </w:r>
            <w:r>
              <w:rPr>
                <w:sz w:val="22"/>
              </w:rPr>
              <w:t>z</w:t>
            </w:r>
            <w:r>
              <w:rPr>
                <w:spacing w:val="-13"/>
                <w:sz w:val="22"/>
              </w:rPr>
              <w:t> </w:t>
            </w:r>
            <w:r>
              <w:rPr>
                <w:sz w:val="22"/>
              </w:rPr>
              <w:t>dużą</w:t>
            </w:r>
            <w:r>
              <w:rPr>
                <w:spacing w:val="-9"/>
                <w:sz w:val="22"/>
              </w:rPr>
              <w:t> </w:t>
            </w:r>
            <w:r>
              <w:rPr>
                <w:sz w:val="22"/>
              </w:rPr>
              <w:t>satysfakcją</w:t>
            </w:r>
            <w:r>
              <w:rPr>
                <w:spacing w:val="-13"/>
                <w:sz w:val="22"/>
              </w:rPr>
              <w:t> </w:t>
            </w:r>
            <w:r>
              <w:rPr>
                <w:sz w:val="22"/>
              </w:rPr>
              <w:t>i</w:t>
            </w:r>
            <w:r>
              <w:rPr>
                <w:spacing w:val="-9"/>
                <w:sz w:val="22"/>
              </w:rPr>
              <w:t> </w:t>
            </w:r>
            <w:r>
              <w:rPr>
                <w:sz w:val="22"/>
              </w:rPr>
              <w:t>zadowoleniem</w:t>
            </w:r>
            <w:r>
              <w:rPr>
                <w:spacing w:val="-12"/>
                <w:sz w:val="22"/>
              </w:rPr>
              <w:t> </w:t>
            </w:r>
            <w:r>
              <w:rPr>
                <w:sz w:val="22"/>
              </w:rPr>
              <w:t>odnotowują</w:t>
            </w:r>
            <w:r>
              <w:rPr>
                <w:spacing w:val="-11"/>
                <w:sz w:val="22"/>
              </w:rPr>
              <w:t> </w:t>
            </w:r>
            <w:r>
              <w:rPr>
                <w:sz w:val="22"/>
              </w:rPr>
              <w:t>w</w:t>
            </w:r>
            <w:r>
              <w:rPr>
                <w:spacing w:val="-10"/>
                <w:sz w:val="22"/>
              </w:rPr>
              <w:t> </w:t>
            </w:r>
            <w:r>
              <w:rPr>
                <w:sz w:val="22"/>
              </w:rPr>
              <w:t>nowelizowanej</w:t>
            </w:r>
            <w:r>
              <w:rPr>
                <w:spacing w:val="-9"/>
                <w:sz w:val="22"/>
              </w:rPr>
              <w:t> </w:t>
            </w:r>
            <w:r>
              <w:rPr>
                <w:sz w:val="22"/>
              </w:rPr>
              <w:t>ustawy zapisy dotyczące implementowania do polskiego systemu prawnego rozwiązań systemowych dotyczących „zamkniętych systemów</w:t>
            </w:r>
            <w:r>
              <w:rPr>
                <w:spacing w:val="-4"/>
                <w:sz w:val="22"/>
              </w:rPr>
              <w:t> </w:t>
            </w:r>
            <w:r>
              <w:rPr>
                <w:sz w:val="22"/>
              </w:rPr>
              <w:t>dystrybucyjnych”.</w:t>
            </w:r>
          </w:p>
          <w:p>
            <w:pPr>
              <w:pStyle w:val="TableParagraph"/>
              <w:ind w:right="93"/>
              <w:jc w:val="both"/>
              <w:rPr>
                <w:sz w:val="22"/>
              </w:rPr>
            </w:pPr>
            <w:r>
              <w:rPr>
                <w:sz w:val="22"/>
              </w:rPr>
              <w:t>Wspieraliśmy</w:t>
            </w:r>
            <w:r>
              <w:rPr>
                <w:spacing w:val="-10"/>
                <w:sz w:val="22"/>
              </w:rPr>
              <w:t> </w:t>
            </w:r>
            <w:r>
              <w:rPr>
                <w:sz w:val="22"/>
              </w:rPr>
              <w:t>tę</w:t>
            </w:r>
            <w:r>
              <w:rPr>
                <w:spacing w:val="-6"/>
                <w:sz w:val="22"/>
              </w:rPr>
              <w:t> </w:t>
            </w:r>
            <w:r>
              <w:rPr>
                <w:sz w:val="22"/>
              </w:rPr>
              <w:t>inicjatywę</w:t>
            </w:r>
            <w:r>
              <w:rPr>
                <w:spacing w:val="-6"/>
                <w:sz w:val="22"/>
              </w:rPr>
              <w:t> </w:t>
            </w:r>
            <w:r>
              <w:rPr>
                <w:sz w:val="22"/>
              </w:rPr>
              <w:t>na</w:t>
            </w:r>
            <w:r>
              <w:rPr>
                <w:spacing w:val="-7"/>
                <w:sz w:val="22"/>
              </w:rPr>
              <w:t> </w:t>
            </w:r>
            <w:r>
              <w:rPr>
                <w:sz w:val="22"/>
              </w:rPr>
              <w:t>forum</w:t>
            </w:r>
            <w:r>
              <w:rPr>
                <w:spacing w:val="-10"/>
                <w:sz w:val="22"/>
              </w:rPr>
              <w:t> </w:t>
            </w:r>
            <w:r>
              <w:rPr>
                <w:sz w:val="22"/>
              </w:rPr>
              <w:t>Rady</w:t>
            </w:r>
            <w:r>
              <w:rPr>
                <w:spacing w:val="-6"/>
                <w:sz w:val="22"/>
              </w:rPr>
              <w:t> </w:t>
            </w:r>
            <w:r>
              <w:rPr>
                <w:sz w:val="22"/>
              </w:rPr>
              <w:t>Dialogu</w:t>
            </w:r>
            <w:r>
              <w:rPr>
                <w:spacing w:val="-7"/>
                <w:sz w:val="22"/>
              </w:rPr>
              <w:t> </w:t>
            </w:r>
            <w:r>
              <w:rPr>
                <w:sz w:val="22"/>
              </w:rPr>
              <w:t>Społecznego</w:t>
            </w:r>
            <w:r>
              <w:rPr>
                <w:spacing w:val="-6"/>
                <w:sz w:val="22"/>
              </w:rPr>
              <w:t> </w:t>
            </w:r>
            <w:r>
              <w:rPr>
                <w:sz w:val="22"/>
              </w:rPr>
              <w:t>na</w:t>
            </w:r>
            <w:r>
              <w:rPr>
                <w:spacing w:val="-6"/>
                <w:sz w:val="22"/>
              </w:rPr>
              <w:t> </w:t>
            </w:r>
            <w:r>
              <w:rPr>
                <w:sz w:val="22"/>
              </w:rPr>
              <w:t>początku</w:t>
            </w:r>
            <w:r>
              <w:rPr>
                <w:spacing w:val="-7"/>
                <w:sz w:val="22"/>
              </w:rPr>
              <w:t> </w:t>
            </w:r>
            <w:r>
              <w:rPr>
                <w:sz w:val="22"/>
              </w:rPr>
              <w:t>2016</w:t>
            </w:r>
            <w:r>
              <w:rPr>
                <w:spacing w:val="-6"/>
                <w:sz w:val="22"/>
              </w:rPr>
              <w:t> </w:t>
            </w:r>
            <w:r>
              <w:rPr>
                <w:sz w:val="22"/>
              </w:rPr>
              <w:t>roku, rekomendując Rządowi jak najszybsze implementowanie tych systemów, w ślad</w:t>
            </w:r>
            <w:r>
              <w:rPr>
                <w:spacing w:val="-7"/>
                <w:sz w:val="22"/>
              </w:rPr>
              <w:t> </w:t>
            </w:r>
            <w:r>
              <w:rPr>
                <w:sz w:val="22"/>
              </w:rPr>
              <w:t>za</w:t>
            </w:r>
          </w:p>
          <w:p>
            <w:pPr>
              <w:pStyle w:val="TableParagraph"/>
              <w:spacing w:line="252" w:lineRule="exact"/>
              <w:ind w:right="96"/>
              <w:jc w:val="both"/>
              <w:rPr>
                <w:sz w:val="22"/>
              </w:rPr>
            </w:pPr>
            <w:r>
              <w:rPr>
                <w:sz w:val="22"/>
              </w:rPr>
              <w:t>Dyrektywą</w:t>
            </w:r>
            <w:r>
              <w:rPr>
                <w:spacing w:val="-9"/>
                <w:sz w:val="22"/>
              </w:rPr>
              <w:t> </w:t>
            </w:r>
            <w:r>
              <w:rPr>
                <w:sz w:val="22"/>
              </w:rPr>
              <w:t>Rady</w:t>
            </w:r>
            <w:r>
              <w:rPr>
                <w:spacing w:val="-11"/>
                <w:sz w:val="22"/>
              </w:rPr>
              <w:t> </w:t>
            </w:r>
            <w:r>
              <w:rPr>
                <w:sz w:val="22"/>
              </w:rPr>
              <w:t>i</w:t>
            </w:r>
            <w:r>
              <w:rPr>
                <w:spacing w:val="-9"/>
                <w:sz w:val="22"/>
              </w:rPr>
              <w:t> </w:t>
            </w:r>
            <w:r>
              <w:rPr>
                <w:sz w:val="22"/>
              </w:rPr>
              <w:t>Komisji</w:t>
            </w:r>
            <w:r>
              <w:rPr>
                <w:spacing w:val="-10"/>
                <w:sz w:val="22"/>
              </w:rPr>
              <w:t> </w:t>
            </w:r>
            <w:r>
              <w:rPr>
                <w:sz w:val="22"/>
              </w:rPr>
              <w:t>Europejskiej</w:t>
            </w:r>
            <w:r>
              <w:rPr>
                <w:spacing w:val="-9"/>
                <w:sz w:val="22"/>
              </w:rPr>
              <w:t> </w:t>
            </w:r>
            <w:r>
              <w:rPr>
                <w:sz w:val="22"/>
              </w:rPr>
              <w:t>2009/72/WE</w:t>
            </w:r>
            <w:r>
              <w:rPr>
                <w:spacing w:val="-9"/>
                <w:sz w:val="22"/>
              </w:rPr>
              <w:t> </w:t>
            </w:r>
            <w:r>
              <w:rPr>
                <w:sz w:val="22"/>
              </w:rPr>
              <w:t>o</w:t>
            </w:r>
            <w:r>
              <w:rPr>
                <w:spacing w:val="-12"/>
                <w:sz w:val="22"/>
              </w:rPr>
              <w:t> </w:t>
            </w:r>
            <w:r>
              <w:rPr>
                <w:sz w:val="22"/>
              </w:rPr>
              <w:t>rynku</w:t>
            </w:r>
            <w:r>
              <w:rPr>
                <w:spacing w:val="-9"/>
                <w:sz w:val="22"/>
              </w:rPr>
              <w:t> </w:t>
            </w:r>
            <w:r>
              <w:rPr>
                <w:sz w:val="22"/>
              </w:rPr>
              <w:t>energii.</w:t>
            </w:r>
            <w:r>
              <w:rPr>
                <w:spacing w:val="-9"/>
                <w:sz w:val="22"/>
              </w:rPr>
              <w:t> </w:t>
            </w:r>
            <w:r>
              <w:rPr>
                <w:sz w:val="22"/>
              </w:rPr>
              <w:t>Część</w:t>
            </w:r>
            <w:r>
              <w:rPr>
                <w:spacing w:val="-9"/>
                <w:sz w:val="22"/>
              </w:rPr>
              <w:t> </w:t>
            </w:r>
            <w:r>
              <w:rPr>
                <w:sz w:val="22"/>
              </w:rPr>
              <w:t>pozostałych zapisów budzi nasze wątpliwości i pytania, o czym szczegółowiej w pkt</w:t>
            </w:r>
            <w:r>
              <w:rPr>
                <w:spacing w:val="-11"/>
                <w:sz w:val="22"/>
              </w:rPr>
              <w:t> </w:t>
            </w:r>
            <w:r>
              <w:rPr>
                <w:sz w:val="22"/>
              </w:rPr>
              <w:t>III.</w:t>
            </w:r>
          </w:p>
        </w:tc>
        <w:tc>
          <w:tcPr>
            <w:tcW w:w="3259" w:type="dxa"/>
          </w:tcPr>
          <w:p>
            <w:pPr>
              <w:pStyle w:val="TableParagraph"/>
              <w:ind w:left="0"/>
              <w:rPr>
                <w:sz w:val="22"/>
              </w:rPr>
            </w:pPr>
          </w:p>
        </w:tc>
      </w:tr>
      <w:tr>
        <w:trPr>
          <w:trHeight w:val="2277" w:hRule="atLeast"/>
        </w:trPr>
        <w:tc>
          <w:tcPr>
            <w:tcW w:w="566" w:type="dxa"/>
          </w:tcPr>
          <w:p>
            <w:pPr>
              <w:pStyle w:val="TableParagraph"/>
              <w:spacing w:line="249" w:lineRule="exact"/>
              <w:ind w:left="0" w:right="26"/>
              <w:jc w:val="right"/>
              <w:rPr>
                <w:sz w:val="22"/>
              </w:rPr>
            </w:pPr>
            <w:r>
              <w:rPr>
                <w:sz w:val="22"/>
              </w:rPr>
              <w:t>667.</w:t>
            </w:r>
          </w:p>
        </w:tc>
        <w:tc>
          <w:tcPr>
            <w:tcW w:w="2126" w:type="dxa"/>
          </w:tcPr>
          <w:p>
            <w:pPr>
              <w:pStyle w:val="TableParagraph"/>
              <w:spacing w:line="249" w:lineRule="exact"/>
              <w:ind w:left="441"/>
              <w:rPr>
                <w:sz w:val="22"/>
              </w:rPr>
            </w:pPr>
            <w:r>
              <w:rPr>
                <w:sz w:val="22"/>
              </w:rPr>
              <w:t>Uwagi ogólne</w:t>
            </w:r>
          </w:p>
        </w:tc>
        <w:tc>
          <w:tcPr>
            <w:tcW w:w="1768" w:type="dxa"/>
          </w:tcPr>
          <w:p>
            <w:pPr>
              <w:pStyle w:val="TableParagraph"/>
              <w:spacing w:line="249" w:lineRule="exact"/>
              <w:ind w:left="108" w:right="95"/>
              <w:jc w:val="center"/>
              <w:rPr>
                <w:sz w:val="22"/>
              </w:rPr>
            </w:pPr>
            <w:r>
              <w:rPr>
                <w:sz w:val="22"/>
              </w:rPr>
              <w:t>UJ</w:t>
            </w:r>
          </w:p>
        </w:tc>
        <w:tc>
          <w:tcPr>
            <w:tcW w:w="8014" w:type="dxa"/>
          </w:tcPr>
          <w:p>
            <w:pPr>
              <w:pStyle w:val="TableParagraph"/>
              <w:ind w:right="95"/>
              <w:jc w:val="both"/>
              <w:rPr>
                <w:sz w:val="22"/>
              </w:rPr>
            </w:pPr>
            <w:r>
              <w:rPr>
                <w:sz w:val="22"/>
              </w:rPr>
              <w:t>Wprowadzenie</w:t>
            </w:r>
            <w:r>
              <w:rPr>
                <w:spacing w:val="-10"/>
                <w:sz w:val="22"/>
              </w:rPr>
              <w:t> </w:t>
            </w:r>
            <w:r>
              <w:rPr>
                <w:sz w:val="22"/>
              </w:rPr>
              <w:t>obowiązku</w:t>
            </w:r>
            <w:r>
              <w:rPr>
                <w:spacing w:val="-8"/>
                <w:sz w:val="22"/>
              </w:rPr>
              <w:t> </w:t>
            </w:r>
            <w:r>
              <w:rPr>
                <w:sz w:val="22"/>
              </w:rPr>
              <w:t>rozliczania</w:t>
            </w:r>
            <w:r>
              <w:rPr>
                <w:spacing w:val="-10"/>
                <w:sz w:val="22"/>
              </w:rPr>
              <w:t> </w:t>
            </w:r>
            <w:r>
              <w:rPr>
                <w:sz w:val="22"/>
              </w:rPr>
              <w:t>rekuperacji</w:t>
            </w:r>
            <w:r>
              <w:rPr>
                <w:spacing w:val="-9"/>
                <w:sz w:val="22"/>
              </w:rPr>
              <w:t> </w:t>
            </w:r>
            <w:r>
              <w:rPr>
                <w:sz w:val="22"/>
              </w:rPr>
              <w:t>energii</w:t>
            </w:r>
            <w:r>
              <w:rPr>
                <w:spacing w:val="-7"/>
                <w:sz w:val="22"/>
              </w:rPr>
              <w:t> </w:t>
            </w:r>
            <w:r>
              <w:rPr>
                <w:sz w:val="22"/>
              </w:rPr>
              <w:t>elektrycznej</w:t>
            </w:r>
            <w:r>
              <w:rPr>
                <w:spacing w:val="-6"/>
                <w:sz w:val="22"/>
              </w:rPr>
              <w:t> </w:t>
            </w:r>
            <w:r>
              <w:rPr>
                <w:sz w:val="22"/>
              </w:rPr>
              <w:t>jest</w:t>
            </w:r>
            <w:r>
              <w:rPr>
                <w:spacing w:val="-10"/>
                <w:sz w:val="22"/>
              </w:rPr>
              <w:t> </w:t>
            </w:r>
            <w:r>
              <w:rPr>
                <w:sz w:val="22"/>
              </w:rPr>
              <w:t>bez</w:t>
            </w:r>
            <w:r>
              <w:rPr>
                <w:spacing w:val="-10"/>
                <w:sz w:val="22"/>
              </w:rPr>
              <w:t> </w:t>
            </w:r>
            <w:r>
              <w:rPr>
                <w:sz w:val="22"/>
              </w:rPr>
              <w:t>wątpienia działaniem w interesie przewoźników, pod warunkiem jednakże iż przewoźnicy będą posiadali liczniki energii pozwalające na obliczenie ilości energii wprowadzanej do</w:t>
            </w:r>
            <w:r>
              <w:rPr>
                <w:spacing w:val="-37"/>
                <w:sz w:val="22"/>
              </w:rPr>
              <w:t> </w:t>
            </w:r>
            <w:r>
              <w:rPr>
                <w:sz w:val="22"/>
              </w:rPr>
              <w:t>sieci trakcyjnej. Obecnie liczniki takie posiada jedynie niewielka część przewoźników, jednakże</w:t>
            </w:r>
            <w:r>
              <w:rPr>
                <w:spacing w:val="-10"/>
                <w:sz w:val="22"/>
              </w:rPr>
              <w:t> </w:t>
            </w:r>
            <w:r>
              <w:rPr>
                <w:sz w:val="22"/>
              </w:rPr>
              <w:t>przewoźnicy</w:t>
            </w:r>
            <w:r>
              <w:rPr>
                <w:spacing w:val="-13"/>
                <w:sz w:val="22"/>
              </w:rPr>
              <w:t> </w:t>
            </w:r>
            <w:r>
              <w:rPr>
                <w:sz w:val="22"/>
              </w:rPr>
              <w:t>ci</w:t>
            </w:r>
            <w:r>
              <w:rPr>
                <w:spacing w:val="-10"/>
                <w:sz w:val="22"/>
              </w:rPr>
              <w:t> </w:t>
            </w:r>
            <w:r>
              <w:rPr>
                <w:sz w:val="22"/>
              </w:rPr>
              <w:t>rozliczają</w:t>
            </w:r>
            <w:r>
              <w:rPr>
                <w:spacing w:val="-12"/>
                <w:sz w:val="22"/>
              </w:rPr>
              <w:t> </w:t>
            </w:r>
            <w:r>
              <w:rPr>
                <w:sz w:val="22"/>
              </w:rPr>
              <w:t>już</w:t>
            </w:r>
            <w:r>
              <w:rPr>
                <w:spacing w:val="-13"/>
                <w:sz w:val="22"/>
              </w:rPr>
              <w:t> </w:t>
            </w:r>
            <w:r>
              <w:rPr>
                <w:sz w:val="22"/>
              </w:rPr>
              <w:t>rekuperację</w:t>
            </w:r>
            <w:r>
              <w:rPr>
                <w:spacing w:val="-10"/>
                <w:sz w:val="22"/>
              </w:rPr>
              <w:t> </w:t>
            </w:r>
            <w:r>
              <w:rPr>
                <w:sz w:val="22"/>
              </w:rPr>
              <w:t>z</w:t>
            </w:r>
            <w:r>
              <w:rPr>
                <w:spacing w:val="-12"/>
                <w:sz w:val="22"/>
              </w:rPr>
              <w:t> </w:t>
            </w:r>
            <w:r>
              <w:rPr>
                <w:sz w:val="22"/>
              </w:rPr>
              <w:t>PKP</w:t>
            </w:r>
            <w:r>
              <w:rPr>
                <w:spacing w:val="-11"/>
                <w:sz w:val="22"/>
              </w:rPr>
              <w:t> </w:t>
            </w:r>
            <w:r>
              <w:rPr>
                <w:sz w:val="22"/>
              </w:rPr>
              <w:t>Energetyka</w:t>
            </w:r>
            <w:r>
              <w:rPr>
                <w:spacing w:val="-10"/>
                <w:sz w:val="22"/>
              </w:rPr>
              <w:t> </w:t>
            </w:r>
            <w:r>
              <w:rPr>
                <w:sz w:val="22"/>
              </w:rPr>
              <w:t>w</w:t>
            </w:r>
            <w:r>
              <w:rPr>
                <w:spacing w:val="-11"/>
                <w:sz w:val="22"/>
              </w:rPr>
              <w:t> </w:t>
            </w:r>
            <w:r>
              <w:rPr>
                <w:sz w:val="22"/>
              </w:rPr>
              <w:t>prosty</w:t>
            </w:r>
            <w:r>
              <w:rPr>
                <w:spacing w:val="-13"/>
                <w:sz w:val="22"/>
              </w:rPr>
              <w:t> </w:t>
            </w:r>
            <w:r>
              <w:rPr>
                <w:sz w:val="22"/>
              </w:rPr>
              <w:t>i</w:t>
            </w:r>
            <w:r>
              <w:rPr>
                <w:spacing w:val="-10"/>
                <w:sz w:val="22"/>
              </w:rPr>
              <w:t> </w:t>
            </w:r>
            <w:r>
              <w:rPr>
                <w:sz w:val="22"/>
              </w:rPr>
              <w:t>logiczny sposób, opracowany jeszcze kiedy spółka była częścią Grupy PKP. Na podstawie pomiarów liczników oblicza się ilość energii jaką przewoźnik wprowadził z powrotem do  sieci  trakcyjnej.  PKP  Energetyka  pobiera  zaś  od  przewoźnika  opłatę  za</w:t>
            </w:r>
            <w:r>
              <w:rPr>
                <w:spacing w:val="-9"/>
                <w:sz w:val="22"/>
              </w:rPr>
              <w:t> </w:t>
            </w:r>
            <w:r>
              <w:rPr>
                <w:sz w:val="22"/>
              </w:rPr>
              <w:t>różnicę</w:t>
            </w:r>
          </w:p>
          <w:p>
            <w:pPr>
              <w:pStyle w:val="TableParagraph"/>
              <w:spacing w:line="238" w:lineRule="exact"/>
              <w:jc w:val="both"/>
              <w:rPr>
                <w:sz w:val="22"/>
              </w:rPr>
            </w:pPr>
            <w:r>
              <w:rPr>
                <w:sz w:val="22"/>
              </w:rPr>
              <w:t>pomiędzy</w:t>
            </w:r>
            <w:r>
              <w:rPr>
                <w:spacing w:val="15"/>
                <w:sz w:val="22"/>
              </w:rPr>
              <w:t> </w:t>
            </w:r>
            <w:r>
              <w:rPr>
                <w:sz w:val="22"/>
              </w:rPr>
              <w:t>energią</w:t>
            </w:r>
            <w:r>
              <w:rPr>
                <w:spacing w:val="19"/>
                <w:sz w:val="22"/>
              </w:rPr>
              <w:t> </w:t>
            </w:r>
            <w:r>
              <w:rPr>
                <w:sz w:val="22"/>
              </w:rPr>
              <w:t>pobraną</w:t>
            </w:r>
            <w:r>
              <w:rPr>
                <w:spacing w:val="17"/>
                <w:sz w:val="22"/>
              </w:rPr>
              <w:t> </w:t>
            </w:r>
            <w:r>
              <w:rPr>
                <w:sz w:val="22"/>
              </w:rPr>
              <w:t>a</w:t>
            </w:r>
            <w:r>
              <w:rPr>
                <w:spacing w:val="18"/>
                <w:sz w:val="22"/>
              </w:rPr>
              <w:t> </w:t>
            </w:r>
            <w:r>
              <w:rPr>
                <w:sz w:val="22"/>
              </w:rPr>
              <w:t>zwróconą.</w:t>
            </w:r>
            <w:r>
              <w:rPr>
                <w:spacing w:val="19"/>
                <w:sz w:val="22"/>
              </w:rPr>
              <w:t> </w:t>
            </w:r>
            <w:r>
              <w:rPr>
                <w:sz w:val="22"/>
              </w:rPr>
              <w:t>Dotyczy</w:t>
            </w:r>
            <w:r>
              <w:rPr>
                <w:spacing w:val="16"/>
                <w:sz w:val="22"/>
              </w:rPr>
              <w:t> </w:t>
            </w:r>
            <w:r>
              <w:rPr>
                <w:sz w:val="22"/>
              </w:rPr>
              <w:t>to</w:t>
            </w:r>
            <w:r>
              <w:rPr>
                <w:spacing w:val="18"/>
                <w:sz w:val="22"/>
              </w:rPr>
              <w:t> </w:t>
            </w:r>
            <w:r>
              <w:rPr>
                <w:sz w:val="22"/>
              </w:rPr>
              <w:t>zarówno</w:t>
            </w:r>
            <w:r>
              <w:rPr>
                <w:spacing w:val="19"/>
                <w:sz w:val="22"/>
              </w:rPr>
              <w:t> </w:t>
            </w:r>
            <w:r>
              <w:rPr>
                <w:sz w:val="22"/>
              </w:rPr>
              <w:t>opłaty</w:t>
            </w:r>
            <w:r>
              <w:rPr>
                <w:spacing w:val="16"/>
                <w:sz w:val="22"/>
              </w:rPr>
              <w:t> </w:t>
            </w:r>
            <w:r>
              <w:rPr>
                <w:sz w:val="22"/>
              </w:rPr>
              <w:t>za</w:t>
            </w:r>
            <w:r>
              <w:rPr>
                <w:spacing w:val="18"/>
                <w:sz w:val="22"/>
              </w:rPr>
              <w:t> </w:t>
            </w:r>
            <w:r>
              <w:rPr>
                <w:sz w:val="22"/>
              </w:rPr>
              <w:t>energię</w:t>
            </w:r>
            <w:r>
              <w:rPr>
                <w:spacing w:val="17"/>
                <w:sz w:val="22"/>
              </w:rPr>
              <w:t> </w:t>
            </w:r>
            <w:r>
              <w:rPr>
                <w:sz w:val="22"/>
              </w:rPr>
              <w:t>jak</w:t>
            </w:r>
            <w:r>
              <w:rPr>
                <w:spacing w:val="16"/>
                <w:sz w:val="22"/>
              </w:rPr>
              <w:t> </w:t>
            </w:r>
            <w:r>
              <w:rPr>
                <w:sz w:val="22"/>
              </w:rPr>
              <w:t>i</w:t>
            </w:r>
            <w:r>
              <w:rPr>
                <w:spacing w:val="19"/>
                <w:sz w:val="22"/>
              </w:rPr>
              <w:t> </w:t>
            </w:r>
            <w:r>
              <w:rPr>
                <w:sz w:val="22"/>
              </w:rPr>
              <w:t>za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303"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dystrybucję. Na podstawie nowych przepisów przewoźnik jako producent energii będzie sprzedawał energię wprowadzoną do sieci trakcyjnej, a dostawca energii będzie miał obowiązek ją odkupić. Jednakże wg projektu nowelizacji ustawy Prawo energetyczne cena odkupu ma stanowić „85% średniej ceny sprzedaży energii elektrycznej na rynku konkurencyjnym w poprzednim kwartale, ogłoszonej przez Prezesa Urzędu Regulacji Energetyki</w:t>
            </w:r>
            <w:r>
              <w:rPr>
                <w:spacing w:val="-13"/>
                <w:sz w:val="22"/>
              </w:rPr>
              <w:t> </w:t>
            </w:r>
            <w:r>
              <w:rPr>
                <w:sz w:val="22"/>
              </w:rPr>
              <w:t>na</w:t>
            </w:r>
            <w:r>
              <w:rPr>
                <w:spacing w:val="-14"/>
                <w:sz w:val="22"/>
              </w:rPr>
              <w:t> </w:t>
            </w:r>
            <w:r>
              <w:rPr>
                <w:sz w:val="22"/>
              </w:rPr>
              <w:t>podstawie</w:t>
            </w:r>
            <w:r>
              <w:rPr>
                <w:spacing w:val="-13"/>
                <w:sz w:val="22"/>
              </w:rPr>
              <w:t> </w:t>
            </w:r>
            <w:r>
              <w:rPr>
                <w:sz w:val="22"/>
              </w:rPr>
              <w:t>art.</w:t>
            </w:r>
            <w:r>
              <w:rPr>
                <w:spacing w:val="-14"/>
                <w:sz w:val="22"/>
              </w:rPr>
              <w:t> </w:t>
            </w:r>
            <w:r>
              <w:rPr>
                <w:sz w:val="22"/>
              </w:rPr>
              <w:t>23</w:t>
            </w:r>
            <w:r>
              <w:rPr>
                <w:spacing w:val="-13"/>
                <w:sz w:val="22"/>
              </w:rPr>
              <w:t> </w:t>
            </w:r>
            <w:r>
              <w:rPr>
                <w:sz w:val="22"/>
              </w:rPr>
              <w:t>ust.</w:t>
            </w:r>
            <w:r>
              <w:rPr>
                <w:spacing w:val="-14"/>
                <w:sz w:val="22"/>
              </w:rPr>
              <w:t> </w:t>
            </w:r>
            <w:r>
              <w:rPr>
                <w:sz w:val="22"/>
              </w:rPr>
              <w:t>2</w:t>
            </w:r>
            <w:r>
              <w:rPr>
                <w:spacing w:val="-13"/>
                <w:sz w:val="22"/>
              </w:rPr>
              <w:t> </w:t>
            </w:r>
            <w:r>
              <w:rPr>
                <w:sz w:val="22"/>
              </w:rPr>
              <w:t>pkt</w:t>
            </w:r>
            <w:r>
              <w:rPr>
                <w:spacing w:val="-13"/>
                <w:sz w:val="22"/>
              </w:rPr>
              <w:t> </w:t>
            </w:r>
            <w:r>
              <w:rPr>
                <w:sz w:val="22"/>
              </w:rPr>
              <w:t>18a.”</w:t>
            </w:r>
            <w:r>
              <w:rPr>
                <w:spacing w:val="-13"/>
                <w:sz w:val="22"/>
              </w:rPr>
              <w:t> </w:t>
            </w:r>
            <w:r>
              <w:rPr>
                <w:sz w:val="22"/>
              </w:rPr>
              <w:t>Dodatkowo</w:t>
            </w:r>
            <w:r>
              <w:rPr>
                <w:spacing w:val="-14"/>
                <w:sz w:val="22"/>
              </w:rPr>
              <w:t> </w:t>
            </w:r>
            <w:r>
              <w:rPr>
                <w:sz w:val="22"/>
              </w:rPr>
              <w:t>zaś</w:t>
            </w:r>
            <w:r>
              <w:rPr>
                <w:spacing w:val="-13"/>
                <w:sz w:val="22"/>
              </w:rPr>
              <w:t> </w:t>
            </w:r>
            <w:r>
              <w:rPr>
                <w:sz w:val="22"/>
              </w:rPr>
              <w:t>przewoźnik</w:t>
            </w:r>
            <w:r>
              <w:rPr>
                <w:spacing w:val="-17"/>
                <w:sz w:val="22"/>
              </w:rPr>
              <w:t> </w:t>
            </w:r>
            <w:r>
              <w:rPr>
                <w:sz w:val="22"/>
              </w:rPr>
              <w:t>będzie</w:t>
            </w:r>
            <w:r>
              <w:rPr>
                <w:spacing w:val="-15"/>
                <w:sz w:val="22"/>
              </w:rPr>
              <w:t> </w:t>
            </w:r>
            <w:r>
              <w:rPr>
                <w:sz w:val="22"/>
              </w:rPr>
              <w:t>musiał zapłacić</w:t>
            </w:r>
            <w:r>
              <w:rPr>
                <w:spacing w:val="-9"/>
                <w:sz w:val="22"/>
              </w:rPr>
              <w:t> </w:t>
            </w:r>
            <w:r>
              <w:rPr>
                <w:sz w:val="22"/>
              </w:rPr>
              <w:t>cenę</w:t>
            </w:r>
            <w:r>
              <w:rPr>
                <w:spacing w:val="-8"/>
                <w:sz w:val="22"/>
              </w:rPr>
              <w:t> </w:t>
            </w:r>
            <w:r>
              <w:rPr>
                <w:sz w:val="22"/>
              </w:rPr>
              <w:t>i</w:t>
            </w:r>
            <w:r>
              <w:rPr>
                <w:spacing w:val="-9"/>
                <w:sz w:val="22"/>
              </w:rPr>
              <w:t> </w:t>
            </w:r>
            <w:r>
              <w:rPr>
                <w:sz w:val="22"/>
              </w:rPr>
              <w:t>opłatę</w:t>
            </w:r>
            <w:r>
              <w:rPr>
                <w:spacing w:val="-8"/>
                <w:sz w:val="22"/>
              </w:rPr>
              <w:t> </w:t>
            </w:r>
            <w:r>
              <w:rPr>
                <w:sz w:val="22"/>
              </w:rPr>
              <w:t>dystrybucyjną</w:t>
            </w:r>
            <w:r>
              <w:rPr>
                <w:spacing w:val="-9"/>
                <w:sz w:val="22"/>
              </w:rPr>
              <w:t> </w:t>
            </w:r>
            <w:r>
              <w:rPr>
                <w:sz w:val="22"/>
              </w:rPr>
              <w:t>od</w:t>
            </w:r>
            <w:r>
              <w:rPr>
                <w:spacing w:val="-11"/>
                <w:sz w:val="22"/>
              </w:rPr>
              <w:t> </w:t>
            </w:r>
            <w:r>
              <w:rPr>
                <w:sz w:val="22"/>
              </w:rPr>
              <w:t>całości</w:t>
            </w:r>
            <w:r>
              <w:rPr>
                <w:spacing w:val="-9"/>
                <w:sz w:val="22"/>
              </w:rPr>
              <w:t> </w:t>
            </w:r>
            <w:r>
              <w:rPr>
                <w:sz w:val="22"/>
              </w:rPr>
              <w:t>pobranej</w:t>
            </w:r>
            <w:r>
              <w:rPr>
                <w:spacing w:val="-5"/>
                <w:sz w:val="22"/>
              </w:rPr>
              <w:t> </w:t>
            </w:r>
            <w:r>
              <w:rPr>
                <w:sz w:val="22"/>
              </w:rPr>
              <w:t>energii.</w:t>
            </w:r>
            <w:r>
              <w:rPr>
                <w:spacing w:val="-12"/>
                <w:sz w:val="22"/>
              </w:rPr>
              <w:t> </w:t>
            </w:r>
            <w:r>
              <w:rPr>
                <w:sz w:val="22"/>
              </w:rPr>
              <w:t>Wydaje</w:t>
            </w:r>
            <w:r>
              <w:rPr>
                <w:spacing w:val="-10"/>
                <w:sz w:val="22"/>
              </w:rPr>
              <w:t> </w:t>
            </w:r>
            <w:r>
              <w:rPr>
                <w:sz w:val="22"/>
              </w:rPr>
              <w:t>się,</w:t>
            </w:r>
            <w:r>
              <w:rPr>
                <w:spacing w:val="-10"/>
                <w:sz w:val="22"/>
              </w:rPr>
              <w:t> </w:t>
            </w:r>
            <w:r>
              <w:rPr>
                <w:sz w:val="22"/>
              </w:rPr>
              <w:t>że</w:t>
            </w:r>
            <w:r>
              <w:rPr>
                <w:spacing w:val="-8"/>
                <w:sz w:val="22"/>
              </w:rPr>
              <w:t> </w:t>
            </w:r>
            <w:r>
              <w:rPr>
                <w:sz w:val="22"/>
              </w:rPr>
              <w:t>skutkiem nowych</w:t>
            </w:r>
            <w:r>
              <w:rPr>
                <w:spacing w:val="-8"/>
                <w:sz w:val="22"/>
              </w:rPr>
              <w:t> </w:t>
            </w:r>
            <w:r>
              <w:rPr>
                <w:sz w:val="22"/>
              </w:rPr>
              <w:t>regulacji</w:t>
            </w:r>
            <w:r>
              <w:rPr>
                <w:spacing w:val="-9"/>
                <w:sz w:val="22"/>
              </w:rPr>
              <w:t> </w:t>
            </w:r>
            <w:r>
              <w:rPr>
                <w:sz w:val="22"/>
              </w:rPr>
              <w:t>dla</w:t>
            </w:r>
            <w:r>
              <w:rPr>
                <w:spacing w:val="-10"/>
                <w:sz w:val="22"/>
              </w:rPr>
              <w:t> </w:t>
            </w:r>
            <w:r>
              <w:rPr>
                <w:sz w:val="22"/>
              </w:rPr>
              <w:t>przewoźników</w:t>
            </w:r>
            <w:r>
              <w:rPr>
                <w:spacing w:val="-9"/>
                <w:sz w:val="22"/>
              </w:rPr>
              <w:t> </w:t>
            </w:r>
            <w:r>
              <w:rPr>
                <w:sz w:val="22"/>
              </w:rPr>
              <w:t>rozliczających</w:t>
            </w:r>
            <w:r>
              <w:rPr>
                <w:spacing w:val="-7"/>
                <w:sz w:val="22"/>
              </w:rPr>
              <w:t> </w:t>
            </w:r>
            <w:r>
              <w:rPr>
                <w:sz w:val="22"/>
              </w:rPr>
              <w:t>rekuperację</w:t>
            </w:r>
            <w:r>
              <w:rPr>
                <w:spacing w:val="-10"/>
                <w:sz w:val="22"/>
              </w:rPr>
              <w:t> </w:t>
            </w:r>
            <w:r>
              <w:rPr>
                <w:sz w:val="22"/>
              </w:rPr>
              <w:t>łączne</w:t>
            </w:r>
            <w:r>
              <w:rPr>
                <w:spacing w:val="-8"/>
                <w:sz w:val="22"/>
              </w:rPr>
              <w:t> </w:t>
            </w:r>
            <w:r>
              <w:rPr>
                <w:sz w:val="22"/>
              </w:rPr>
              <w:t>koszty</w:t>
            </w:r>
            <w:r>
              <w:rPr>
                <w:spacing w:val="-11"/>
                <w:sz w:val="22"/>
              </w:rPr>
              <w:t> </w:t>
            </w:r>
            <w:r>
              <w:rPr>
                <w:sz w:val="22"/>
              </w:rPr>
              <w:t>ponoszone na energię elektryczną wzrosną. Nowe przepisy spowodują obniżkę cen dla przewoźników, którzy dotąd nie rozliczali rekuperacji, jednakże obniżka taka będzie mniejsza niż w sytuacji zastosowania przez takich przewoźników obecnego modelu rozliczenia</w:t>
            </w:r>
            <w:r>
              <w:rPr>
                <w:spacing w:val="-7"/>
                <w:sz w:val="22"/>
              </w:rPr>
              <w:t> </w:t>
            </w:r>
            <w:r>
              <w:rPr>
                <w:sz w:val="22"/>
              </w:rPr>
              <w:t>stosowanego</w:t>
            </w:r>
            <w:r>
              <w:rPr>
                <w:spacing w:val="-6"/>
                <w:sz w:val="22"/>
              </w:rPr>
              <w:t> </w:t>
            </w:r>
            <w:r>
              <w:rPr>
                <w:sz w:val="22"/>
              </w:rPr>
              <w:t>przez</w:t>
            </w:r>
            <w:r>
              <w:rPr>
                <w:spacing w:val="-8"/>
                <w:sz w:val="22"/>
              </w:rPr>
              <w:t> </w:t>
            </w:r>
            <w:r>
              <w:rPr>
                <w:sz w:val="22"/>
              </w:rPr>
              <w:t>PKP</w:t>
            </w:r>
            <w:r>
              <w:rPr>
                <w:spacing w:val="-6"/>
                <w:sz w:val="22"/>
              </w:rPr>
              <w:t> </w:t>
            </w:r>
            <w:r>
              <w:rPr>
                <w:sz w:val="22"/>
              </w:rPr>
              <w:t>Energetyka</w:t>
            </w:r>
            <w:r>
              <w:rPr>
                <w:spacing w:val="-6"/>
                <w:sz w:val="22"/>
              </w:rPr>
              <w:t> </w:t>
            </w:r>
            <w:r>
              <w:rPr>
                <w:sz w:val="22"/>
              </w:rPr>
              <w:t>i</w:t>
            </w:r>
            <w:r>
              <w:rPr>
                <w:spacing w:val="-6"/>
                <w:sz w:val="22"/>
              </w:rPr>
              <w:t> </w:t>
            </w:r>
            <w:r>
              <w:rPr>
                <w:sz w:val="22"/>
              </w:rPr>
              <w:t>pozostałych</w:t>
            </w:r>
            <w:r>
              <w:rPr>
                <w:spacing w:val="-6"/>
                <w:sz w:val="22"/>
              </w:rPr>
              <w:t> </w:t>
            </w:r>
            <w:r>
              <w:rPr>
                <w:sz w:val="22"/>
              </w:rPr>
              <w:t>przewoźników.</w:t>
            </w:r>
            <w:r>
              <w:rPr>
                <w:spacing w:val="-6"/>
                <w:sz w:val="22"/>
              </w:rPr>
              <w:t> </w:t>
            </w:r>
            <w:r>
              <w:rPr>
                <w:sz w:val="22"/>
              </w:rPr>
              <w:t>W</w:t>
            </w:r>
            <w:r>
              <w:rPr>
                <w:spacing w:val="-6"/>
                <w:sz w:val="22"/>
              </w:rPr>
              <w:t> </w:t>
            </w:r>
            <w:r>
              <w:rPr>
                <w:sz w:val="22"/>
              </w:rPr>
              <w:t>pracach legislacyjnych należałoby zatem rozważyć opracowanie rozwiązania, które uwzględniałoby dotychczas stosowane przez przewoźników metody rozliczania rekuperacji, mając na uwadze optymalizację kosztów działalności przewoźników. Zasadnym</w:t>
            </w:r>
            <w:r>
              <w:rPr>
                <w:spacing w:val="-15"/>
                <w:sz w:val="22"/>
              </w:rPr>
              <w:t> </w:t>
            </w:r>
            <w:r>
              <w:rPr>
                <w:sz w:val="22"/>
              </w:rPr>
              <w:t>wydaje</w:t>
            </w:r>
            <w:r>
              <w:rPr>
                <w:spacing w:val="-10"/>
                <w:sz w:val="22"/>
              </w:rPr>
              <w:t> </w:t>
            </w:r>
            <w:r>
              <w:rPr>
                <w:sz w:val="22"/>
              </w:rPr>
              <w:t>się</w:t>
            </w:r>
            <w:r>
              <w:rPr>
                <w:spacing w:val="-10"/>
                <w:sz w:val="22"/>
              </w:rPr>
              <w:t> </w:t>
            </w:r>
            <w:r>
              <w:rPr>
                <w:sz w:val="22"/>
              </w:rPr>
              <w:t>również</w:t>
            </w:r>
            <w:r>
              <w:rPr>
                <w:spacing w:val="-14"/>
                <w:sz w:val="22"/>
              </w:rPr>
              <w:t> </w:t>
            </w:r>
            <w:r>
              <w:rPr>
                <w:sz w:val="22"/>
              </w:rPr>
              <w:t>uniknięcie</w:t>
            </w:r>
            <w:r>
              <w:rPr>
                <w:spacing w:val="-10"/>
                <w:sz w:val="22"/>
              </w:rPr>
              <w:t> </w:t>
            </w:r>
            <w:r>
              <w:rPr>
                <w:sz w:val="22"/>
              </w:rPr>
              <w:t>nadawania</w:t>
            </w:r>
            <w:r>
              <w:rPr>
                <w:spacing w:val="-10"/>
                <w:sz w:val="22"/>
              </w:rPr>
              <w:t> </w:t>
            </w:r>
            <w:r>
              <w:rPr>
                <w:sz w:val="22"/>
              </w:rPr>
              <w:t>przewoźnikom</w:t>
            </w:r>
            <w:r>
              <w:rPr>
                <w:spacing w:val="-12"/>
                <w:sz w:val="22"/>
              </w:rPr>
              <w:t> </w:t>
            </w:r>
            <w:r>
              <w:rPr>
                <w:sz w:val="22"/>
              </w:rPr>
              <w:t>statusu</w:t>
            </w:r>
            <w:r>
              <w:rPr>
                <w:spacing w:val="-11"/>
                <w:sz w:val="22"/>
              </w:rPr>
              <w:t> </w:t>
            </w:r>
            <w:r>
              <w:rPr>
                <w:sz w:val="22"/>
              </w:rPr>
              <w:t>producentów</w:t>
            </w:r>
          </w:p>
          <w:p>
            <w:pPr>
              <w:pStyle w:val="TableParagraph"/>
              <w:spacing w:line="240" w:lineRule="exact"/>
              <w:jc w:val="both"/>
              <w:rPr>
                <w:sz w:val="22"/>
              </w:rPr>
            </w:pPr>
            <w:r>
              <w:rPr>
                <w:sz w:val="22"/>
              </w:rPr>
              <w:t>energii, gdyż spowoduje to obłożenie przewoźników dodatkowymi formalnościami.</w:t>
            </w:r>
          </w:p>
        </w:tc>
        <w:tc>
          <w:tcPr>
            <w:tcW w:w="3259" w:type="dxa"/>
          </w:tcPr>
          <w:p>
            <w:pPr>
              <w:pStyle w:val="TableParagraph"/>
              <w:ind w:left="0"/>
              <w:rPr>
                <w:sz w:val="22"/>
              </w:rPr>
            </w:pPr>
          </w:p>
        </w:tc>
      </w:tr>
      <w:tr>
        <w:trPr>
          <w:trHeight w:val="4553" w:hRule="atLeast"/>
        </w:trPr>
        <w:tc>
          <w:tcPr>
            <w:tcW w:w="566" w:type="dxa"/>
          </w:tcPr>
          <w:p>
            <w:pPr>
              <w:pStyle w:val="TableParagraph"/>
              <w:spacing w:line="247" w:lineRule="exact"/>
              <w:ind w:left="141"/>
              <w:rPr>
                <w:sz w:val="22"/>
              </w:rPr>
            </w:pPr>
            <w:r>
              <w:rPr>
                <w:sz w:val="22"/>
              </w:rPr>
              <w:t>668.</w:t>
            </w:r>
          </w:p>
        </w:tc>
        <w:tc>
          <w:tcPr>
            <w:tcW w:w="2126" w:type="dxa"/>
          </w:tcPr>
          <w:p>
            <w:pPr>
              <w:pStyle w:val="TableParagraph"/>
              <w:spacing w:line="247" w:lineRule="exact"/>
              <w:ind w:left="417"/>
              <w:rPr>
                <w:sz w:val="22"/>
              </w:rPr>
            </w:pPr>
            <w:r>
              <w:rPr>
                <w:sz w:val="22"/>
              </w:rPr>
              <w:t>Uwagi Ogólne</w:t>
            </w:r>
          </w:p>
        </w:tc>
        <w:tc>
          <w:tcPr>
            <w:tcW w:w="1768" w:type="dxa"/>
          </w:tcPr>
          <w:p>
            <w:pPr>
              <w:pStyle w:val="TableParagraph"/>
              <w:ind w:left="286" w:right="263" w:hanging="7"/>
              <w:jc w:val="center"/>
              <w:rPr>
                <w:sz w:val="22"/>
              </w:rPr>
            </w:pPr>
            <w:r>
              <w:rPr>
                <w:sz w:val="22"/>
              </w:rPr>
              <w:t>Urząd Transportu Kolejowego - UTK</w:t>
            </w:r>
          </w:p>
        </w:tc>
        <w:tc>
          <w:tcPr>
            <w:tcW w:w="8014" w:type="dxa"/>
          </w:tcPr>
          <w:p>
            <w:pPr>
              <w:pStyle w:val="TableParagraph"/>
              <w:ind w:right="94"/>
              <w:jc w:val="both"/>
              <w:rPr>
                <w:sz w:val="22"/>
              </w:rPr>
            </w:pPr>
            <w:r>
              <w:rPr>
                <w:sz w:val="22"/>
              </w:rPr>
              <w:t>Uregulowanie</w:t>
            </w:r>
            <w:r>
              <w:rPr>
                <w:spacing w:val="-13"/>
                <w:sz w:val="22"/>
              </w:rPr>
              <w:t> </w:t>
            </w:r>
            <w:r>
              <w:rPr>
                <w:sz w:val="22"/>
              </w:rPr>
              <w:t>kwestii</w:t>
            </w:r>
            <w:r>
              <w:rPr>
                <w:spacing w:val="-13"/>
                <w:sz w:val="22"/>
              </w:rPr>
              <w:t> </w:t>
            </w:r>
            <w:r>
              <w:rPr>
                <w:sz w:val="22"/>
              </w:rPr>
              <w:t>rekuperacji</w:t>
            </w:r>
            <w:r>
              <w:rPr>
                <w:spacing w:val="-11"/>
                <w:sz w:val="22"/>
              </w:rPr>
              <w:t> </w:t>
            </w:r>
            <w:r>
              <w:rPr>
                <w:sz w:val="22"/>
              </w:rPr>
              <w:t>energii</w:t>
            </w:r>
            <w:r>
              <w:rPr>
                <w:spacing w:val="-14"/>
                <w:sz w:val="22"/>
              </w:rPr>
              <w:t> </w:t>
            </w:r>
            <w:r>
              <w:rPr>
                <w:sz w:val="22"/>
              </w:rPr>
              <w:t>elektrycznej</w:t>
            </w:r>
            <w:r>
              <w:rPr>
                <w:spacing w:val="-11"/>
                <w:sz w:val="22"/>
              </w:rPr>
              <w:t> </w:t>
            </w:r>
            <w:r>
              <w:rPr>
                <w:sz w:val="22"/>
              </w:rPr>
              <w:t>na</w:t>
            </w:r>
            <w:r>
              <w:rPr>
                <w:spacing w:val="-12"/>
                <w:sz w:val="22"/>
              </w:rPr>
              <w:t> </w:t>
            </w:r>
            <w:r>
              <w:rPr>
                <w:sz w:val="22"/>
              </w:rPr>
              <w:t>rynku</w:t>
            </w:r>
            <w:r>
              <w:rPr>
                <w:spacing w:val="-13"/>
                <w:sz w:val="22"/>
              </w:rPr>
              <w:t> </w:t>
            </w:r>
            <w:r>
              <w:rPr>
                <w:sz w:val="22"/>
              </w:rPr>
              <w:t>kolejowym</w:t>
            </w:r>
            <w:r>
              <w:rPr>
                <w:spacing w:val="-16"/>
                <w:sz w:val="22"/>
              </w:rPr>
              <w:t> </w:t>
            </w:r>
            <w:r>
              <w:rPr>
                <w:sz w:val="22"/>
              </w:rPr>
              <w:t>oceniam</w:t>
            </w:r>
            <w:r>
              <w:rPr>
                <w:spacing w:val="-16"/>
                <w:sz w:val="22"/>
              </w:rPr>
              <w:t> </w:t>
            </w:r>
            <w:r>
              <w:rPr>
                <w:sz w:val="22"/>
              </w:rPr>
              <w:t>jako kierunek właściwy i pożądany. Konieczne jest przy tym jednak zapewnienie takiego modelu ustalania ceny zakupu energii elektrycznej pochodzącej z rekuperacji, który umożliwi uzyskanie przez wszystkich przewoźników kolejowych realnych korzyści finansowych. Należy wskazać, że od kilku lat funkcjonuje system rozliczeń rekuperacji energii elektrycznej. Obecny model pozwala uzyskać przewoźnikom zwracającym rekuperowaną energię, niemal trzykrotnie większe oszczędności, aniżeli miałoby to miejsce w przypadku wprowadzenia projektowanych przepisów. W związku z tym, zasadnym jest zweryfikowanie zaproponowanej w projekcie metodyki ustalania ww. ceny, tak aby przyjęte rozwiązanie nie skutkowało zwiększeniem wydatków na energię, ponoszonych przez przewoźników kolejowych, którzy obecnie korzystają z pojazdów umożliwiających rekuperację energii elektrycznej i zwracają ją do sieci. Należy mieć na uwadze, że wzrost cen energii elektrycznej może skutkować zmniejszaniem konkurencyjności</w:t>
            </w:r>
            <w:r>
              <w:rPr>
                <w:spacing w:val="-14"/>
                <w:sz w:val="22"/>
              </w:rPr>
              <w:t> </w:t>
            </w:r>
            <w:r>
              <w:rPr>
                <w:sz w:val="22"/>
              </w:rPr>
              <w:t>transportu</w:t>
            </w:r>
            <w:r>
              <w:rPr>
                <w:spacing w:val="-12"/>
                <w:sz w:val="22"/>
              </w:rPr>
              <w:t> </w:t>
            </w:r>
            <w:r>
              <w:rPr>
                <w:sz w:val="22"/>
              </w:rPr>
              <w:t>kolejowego,</w:t>
            </w:r>
            <w:r>
              <w:rPr>
                <w:spacing w:val="-13"/>
                <w:sz w:val="22"/>
              </w:rPr>
              <w:t> </w:t>
            </w:r>
            <w:r>
              <w:rPr>
                <w:sz w:val="22"/>
              </w:rPr>
              <w:t>co</w:t>
            </w:r>
            <w:r>
              <w:rPr>
                <w:spacing w:val="-14"/>
                <w:sz w:val="22"/>
              </w:rPr>
              <w:t> </w:t>
            </w:r>
            <w:r>
              <w:rPr>
                <w:sz w:val="22"/>
              </w:rPr>
              <w:t>byłoby</w:t>
            </w:r>
            <w:r>
              <w:rPr>
                <w:spacing w:val="-15"/>
                <w:sz w:val="22"/>
              </w:rPr>
              <w:t> </w:t>
            </w:r>
            <w:r>
              <w:rPr>
                <w:sz w:val="22"/>
              </w:rPr>
              <w:t>trendem</w:t>
            </w:r>
            <w:r>
              <w:rPr>
                <w:spacing w:val="-15"/>
                <w:sz w:val="22"/>
              </w:rPr>
              <w:t> </w:t>
            </w:r>
            <w:r>
              <w:rPr>
                <w:sz w:val="22"/>
              </w:rPr>
              <w:t>negatywny</w:t>
            </w:r>
            <w:r>
              <w:rPr>
                <w:spacing w:val="-14"/>
                <w:sz w:val="22"/>
              </w:rPr>
              <w:t> </w:t>
            </w:r>
            <w:r>
              <w:rPr>
                <w:sz w:val="22"/>
              </w:rPr>
              <w:t>i</w:t>
            </w:r>
            <w:r>
              <w:rPr>
                <w:spacing w:val="-12"/>
                <w:sz w:val="22"/>
              </w:rPr>
              <w:t> </w:t>
            </w:r>
            <w:r>
              <w:rPr>
                <w:sz w:val="22"/>
              </w:rPr>
              <w:t>niepożądanym. Należy przy tym podkreślić, że osiągniecie korzyści z procesu rekuperacji wymaga, aby system rozliczeń zużycia energii został zastosowany powszechnie. W związku z wejściem w  życie  14 czerwca  2018 r. rozporządzenia  wykonawczego  Komisji  </w:t>
            </w:r>
            <w:r>
              <w:rPr>
                <w:spacing w:val="14"/>
                <w:sz w:val="22"/>
              </w:rPr>
              <w:t> </w:t>
            </w:r>
            <w:r>
              <w:rPr>
                <w:sz w:val="22"/>
              </w:rPr>
              <w:t>(UE)</w:t>
            </w:r>
          </w:p>
          <w:p>
            <w:pPr>
              <w:pStyle w:val="TableParagraph"/>
              <w:spacing w:line="238" w:lineRule="exact"/>
              <w:jc w:val="both"/>
              <w:rPr>
                <w:sz w:val="22"/>
              </w:rPr>
            </w:pPr>
            <w:r>
              <w:rPr>
                <w:sz w:val="22"/>
              </w:rPr>
              <w:t>2018/868</w:t>
            </w:r>
            <w:r>
              <w:rPr>
                <w:spacing w:val="-9"/>
                <w:sz w:val="22"/>
              </w:rPr>
              <w:t> </w:t>
            </w:r>
            <w:r>
              <w:rPr>
                <w:sz w:val="22"/>
              </w:rPr>
              <w:t>z</w:t>
            </w:r>
            <w:r>
              <w:rPr>
                <w:spacing w:val="-11"/>
                <w:sz w:val="22"/>
              </w:rPr>
              <w:t> </w:t>
            </w:r>
            <w:r>
              <w:rPr>
                <w:sz w:val="22"/>
              </w:rPr>
              <w:t>dnia</w:t>
            </w:r>
            <w:r>
              <w:rPr>
                <w:spacing w:val="-8"/>
                <w:sz w:val="22"/>
              </w:rPr>
              <w:t> </w:t>
            </w:r>
            <w:r>
              <w:rPr>
                <w:sz w:val="22"/>
              </w:rPr>
              <w:t>13</w:t>
            </w:r>
            <w:r>
              <w:rPr>
                <w:spacing w:val="-10"/>
                <w:sz w:val="22"/>
              </w:rPr>
              <w:t> </w:t>
            </w:r>
            <w:r>
              <w:rPr>
                <w:sz w:val="22"/>
              </w:rPr>
              <w:t>czerwca</w:t>
            </w:r>
            <w:r>
              <w:rPr>
                <w:spacing w:val="-10"/>
                <w:sz w:val="22"/>
              </w:rPr>
              <w:t> </w:t>
            </w:r>
            <w:r>
              <w:rPr>
                <w:sz w:val="22"/>
              </w:rPr>
              <w:t>2018</w:t>
            </w:r>
            <w:r>
              <w:rPr>
                <w:spacing w:val="-9"/>
                <w:sz w:val="22"/>
              </w:rPr>
              <w:t> </w:t>
            </w:r>
            <w:r>
              <w:rPr>
                <w:sz w:val="22"/>
              </w:rPr>
              <w:t>r.</w:t>
            </w:r>
            <w:r>
              <w:rPr>
                <w:spacing w:val="-8"/>
                <w:sz w:val="22"/>
              </w:rPr>
              <w:t> </w:t>
            </w:r>
            <w:r>
              <w:rPr>
                <w:sz w:val="22"/>
              </w:rPr>
              <w:t>zmieniającego</w:t>
            </w:r>
            <w:r>
              <w:rPr>
                <w:spacing w:val="-9"/>
                <w:sz w:val="22"/>
              </w:rPr>
              <w:t> </w:t>
            </w:r>
            <w:r>
              <w:rPr>
                <w:sz w:val="22"/>
              </w:rPr>
              <w:t>rozporządzenie</w:t>
            </w:r>
            <w:r>
              <w:rPr>
                <w:spacing w:val="-8"/>
                <w:sz w:val="22"/>
              </w:rPr>
              <w:t> </w:t>
            </w:r>
            <w:r>
              <w:rPr>
                <w:sz w:val="22"/>
              </w:rPr>
              <w:t>1301/2014</w:t>
            </w:r>
            <w:r>
              <w:rPr>
                <w:spacing w:val="-10"/>
                <w:sz w:val="22"/>
              </w:rPr>
              <w:t> </w:t>
            </w:r>
            <w:r>
              <w:rPr>
                <w:sz w:val="22"/>
              </w:rPr>
              <w:t>(TSI</w:t>
            </w:r>
            <w:r>
              <w:rPr>
                <w:spacing w:val="-13"/>
                <w:sz w:val="22"/>
              </w:rPr>
              <w:t> </w:t>
            </w:r>
            <w:r>
              <w:rPr>
                <w:sz w:val="22"/>
              </w:rPr>
              <w:t>ENE)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27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i</w:t>
            </w:r>
            <w:r>
              <w:rPr>
                <w:spacing w:val="-6"/>
                <w:sz w:val="22"/>
              </w:rPr>
              <w:t> </w:t>
            </w:r>
            <w:r>
              <w:rPr>
                <w:sz w:val="22"/>
              </w:rPr>
              <w:t>rozporządzenie</w:t>
            </w:r>
            <w:r>
              <w:rPr>
                <w:spacing w:val="-7"/>
                <w:sz w:val="22"/>
              </w:rPr>
              <w:t> </w:t>
            </w:r>
            <w:r>
              <w:rPr>
                <w:sz w:val="22"/>
              </w:rPr>
              <w:t>1302/2014</w:t>
            </w:r>
            <w:r>
              <w:rPr>
                <w:spacing w:val="-9"/>
                <w:sz w:val="22"/>
              </w:rPr>
              <w:t> </w:t>
            </w:r>
            <w:r>
              <w:rPr>
                <w:sz w:val="22"/>
              </w:rPr>
              <w:t>(TSI</w:t>
            </w:r>
            <w:r>
              <w:rPr>
                <w:spacing w:val="-10"/>
                <w:sz w:val="22"/>
              </w:rPr>
              <w:t> </w:t>
            </w:r>
            <w:r>
              <w:rPr>
                <w:sz w:val="22"/>
              </w:rPr>
              <w:t>Loc&amp;Pas),</w:t>
            </w:r>
            <w:r>
              <w:rPr>
                <w:spacing w:val="-10"/>
                <w:sz w:val="22"/>
              </w:rPr>
              <w:t> </w:t>
            </w:r>
            <w:r>
              <w:rPr>
                <w:sz w:val="22"/>
              </w:rPr>
              <w:t>liczba</w:t>
            </w:r>
            <w:r>
              <w:rPr>
                <w:spacing w:val="-6"/>
                <w:sz w:val="22"/>
              </w:rPr>
              <w:t> </w:t>
            </w:r>
            <w:r>
              <w:rPr>
                <w:sz w:val="22"/>
              </w:rPr>
              <w:t>przewoźników,</w:t>
            </w:r>
            <w:r>
              <w:rPr>
                <w:spacing w:val="-5"/>
                <w:sz w:val="22"/>
              </w:rPr>
              <w:t> </w:t>
            </w:r>
            <w:r>
              <w:rPr>
                <w:sz w:val="22"/>
              </w:rPr>
              <w:t>którzy</w:t>
            </w:r>
            <w:r>
              <w:rPr>
                <w:spacing w:val="-9"/>
                <w:sz w:val="22"/>
              </w:rPr>
              <w:t> </w:t>
            </w:r>
            <w:r>
              <w:rPr>
                <w:sz w:val="22"/>
              </w:rPr>
              <w:t>będą</w:t>
            </w:r>
            <w:r>
              <w:rPr>
                <w:spacing w:val="-7"/>
                <w:sz w:val="22"/>
              </w:rPr>
              <w:t> </w:t>
            </w:r>
            <w:r>
              <w:rPr>
                <w:sz w:val="22"/>
              </w:rPr>
              <w:t>rozliczać energię rekuperowaną będzie wzrastać. Zgodnie bowiem z wymaganiami ww. rozporządzenia do końca 2021 r. pojazdy trakcyjne powinny zostać wyposażone w liczniki energii, co pozwoli przewoźnikom w pełni rozliczać energię rekuperowaną. W związku z tym, ważne jest, aby projektowane przepisy pozwalały przewoźnikom zwracającym rekuperowaną energię na realne</w:t>
            </w:r>
            <w:r>
              <w:rPr>
                <w:spacing w:val="-9"/>
                <w:sz w:val="22"/>
              </w:rPr>
              <w:t> </w:t>
            </w:r>
            <w:r>
              <w:rPr>
                <w:sz w:val="22"/>
              </w:rPr>
              <w:t>oszczędności.</w:t>
            </w:r>
          </w:p>
          <w:p>
            <w:pPr>
              <w:pStyle w:val="TableParagraph"/>
              <w:ind w:right="97"/>
              <w:jc w:val="both"/>
              <w:rPr>
                <w:sz w:val="22"/>
              </w:rPr>
            </w:pPr>
            <w:r>
              <w:rPr>
                <w:sz w:val="22"/>
              </w:rPr>
              <w:t>W części infrastrukturalnej, również do końca 2021 r., ma powstać naziemny system gromadzenia danych o zużyciu energii. Wcześniej, bo już do 4 lipca 2020 r. zbudowany</w:t>
            </w:r>
          </w:p>
          <w:p>
            <w:pPr>
              <w:pStyle w:val="TableParagraph"/>
              <w:spacing w:line="238" w:lineRule="exact"/>
              <w:jc w:val="both"/>
              <w:rPr>
                <w:sz w:val="22"/>
              </w:rPr>
            </w:pPr>
            <w:r>
              <w:rPr>
                <w:sz w:val="22"/>
              </w:rPr>
              <w:t>powinien zostać naziemny system rozliczeniowy.</w:t>
            </w:r>
          </w:p>
        </w:tc>
        <w:tc>
          <w:tcPr>
            <w:tcW w:w="3259" w:type="dxa"/>
          </w:tcPr>
          <w:p>
            <w:pPr>
              <w:pStyle w:val="TableParagraph"/>
              <w:ind w:left="0"/>
              <w:rPr>
                <w:sz w:val="22"/>
              </w:rPr>
            </w:pPr>
          </w:p>
        </w:tc>
      </w:tr>
      <w:tr>
        <w:trPr>
          <w:trHeight w:val="1892" w:hRule="atLeast"/>
        </w:trPr>
        <w:tc>
          <w:tcPr>
            <w:tcW w:w="566" w:type="dxa"/>
            <w:tcBorders>
              <w:bottom w:val="nil"/>
            </w:tcBorders>
          </w:tcPr>
          <w:p>
            <w:pPr>
              <w:pStyle w:val="TableParagraph"/>
              <w:spacing w:line="247" w:lineRule="exact"/>
              <w:ind w:left="141"/>
              <w:rPr>
                <w:sz w:val="22"/>
              </w:rPr>
            </w:pPr>
            <w:r>
              <w:rPr>
                <w:sz w:val="22"/>
              </w:rPr>
              <w:t>669.</w:t>
            </w:r>
          </w:p>
        </w:tc>
        <w:tc>
          <w:tcPr>
            <w:tcW w:w="2126" w:type="dxa"/>
            <w:tcBorders>
              <w:bottom w:val="nil"/>
            </w:tcBorders>
          </w:tcPr>
          <w:p>
            <w:pPr>
              <w:pStyle w:val="TableParagraph"/>
              <w:spacing w:line="247" w:lineRule="exact"/>
              <w:ind w:left="417"/>
              <w:rPr>
                <w:sz w:val="22"/>
              </w:rPr>
            </w:pPr>
            <w:r>
              <w:rPr>
                <w:sz w:val="22"/>
              </w:rPr>
              <w:t>Uwagi Ogólne</w:t>
            </w:r>
          </w:p>
        </w:tc>
        <w:tc>
          <w:tcPr>
            <w:tcW w:w="1768" w:type="dxa"/>
            <w:tcBorders>
              <w:bottom w:val="nil"/>
            </w:tcBorders>
          </w:tcPr>
          <w:p>
            <w:pPr>
              <w:pStyle w:val="TableParagraph"/>
              <w:ind w:left="149" w:right="126" w:hanging="2"/>
              <w:jc w:val="center"/>
              <w:rPr>
                <w:sz w:val="22"/>
              </w:rPr>
            </w:pPr>
            <w:r>
              <w:rPr>
                <w:sz w:val="22"/>
              </w:rPr>
              <w:t>Związek Przedsiębiorców i Pracodawców - ZPiP</w:t>
            </w:r>
          </w:p>
        </w:tc>
        <w:tc>
          <w:tcPr>
            <w:tcW w:w="8014" w:type="dxa"/>
            <w:tcBorders>
              <w:bottom w:val="nil"/>
            </w:tcBorders>
          </w:tcPr>
          <w:p>
            <w:pPr>
              <w:pStyle w:val="TableParagraph"/>
              <w:ind w:right="92"/>
              <w:jc w:val="both"/>
              <w:rPr>
                <w:sz w:val="22"/>
              </w:rPr>
            </w:pPr>
            <w:r>
              <w:rPr>
                <w:sz w:val="22"/>
              </w:rPr>
              <w:t>PKP Energetyka i przewoźnicy stosują model rozliczania rekuperacji od kilku lat. Przewoźnik posiadający liczniki umożliwiające pomiar energii zwracanej do sieci trakcyjnej rozlicza z PKP Energetyka opłatę za energię oraz usługę dystrybucyjną na zasadzie potrącenia pomiędzy ilością energii pobranej a zwróconej. Opłata za energię i usługę dystrybucyjną naliczana jest tylko od różnicy energii pobranej i zwróconej. W modelu tym, przewoźnik nie jest traktowany jako producent energii elektrycznej i nie podlega regulacjom prawa energetycznego.</w:t>
            </w:r>
          </w:p>
        </w:tc>
        <w:tc>
          <w:tcPr>
            <w:tcW w:w="3259" w:type="dxa"/>
            <w:vMerge w:val="restart"/>
          </w:tcPr>
          <w:p>
            <w:pPr>
              <w:pStyle w:val="TableParagraph"/>
              <w:ind w:left="0"/>
              <w:rPr>
                <w:sz w:val="22"/>
              </w:rPr>
            </w:pPr>
          </w:p>
        </w:tc>
      </w:tr>
      <w:tr>
        <w:trPr>
          <w:trHeight w:val="1761"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17"/>
              <w:ind w:right="94"/>
              <w:jc w:val="both"/>
              <w:rPr>
                <w:sz w:val="22"/>
              </w:rPr>
            </w:pPr>
            <w:r>
              <w:rPr>
                <w:sz w:val="22"/>
              </w:rPr>
              <w:t>Nowelizacja prawa energetycznego tworzy z przewoźnika producenta energii i traktuje energię,</w:t>
            </w:r>
            <w:r>
              <w:rPr>
                <w:spacing w:val="-7"/>
                <w:sz w:val="22"/>
              </w:rPr>
              <w:t> </w:t>
            </w:r>
            <w:r>
              <w:rPr>
                <w:sz w:val="22"/>
              </w:rPr>
              <w:t>którą</w:t>
            </w:r>
            <w:r>
              <w:rPr>
                <w:spacing w:val="-7"/>
                <w:sz w:val="22"/>
              </w:rPr>
              <w:t> </w:t>
            </w:r>
            <w:r>
              <w:rPr>
                <w:sz w:val="22"/>
              </w:rPr>
              <w:t>przewoźnik</w:t>
            </w:r>
            <w:r>
              <w:rPr>
                <w:spacing w:val="-6"/>
                <w:sz w:val="22"/>
              </w:rPr>
              <w:t> </w:t>
            </w:r>
            <w:r>
              <w:rPr>
                <w:sz w:val="22"/>
              </w:rPr>
              <w:t>zwraca</w:t>
            </w:r>
            <w:r>
              <w:rPr>
                <w:spacing w:val="-7"/>
                <w:sz w:val="22"/>
              </w:rPr>
              <w:t> </w:t>
            </w:r>
            <w:r>
              <w:rPr>
                <w:sz w:val="22"/>
              </w:rPr>
              <w:t>do</w:t>
            </w:r>
            <w:r>
              <w:rPr>
                <w:spacing w:val="-6"/>
                <w:sz w:val="22"/>
              </w:rPr>
              <w:t> </w:t>
            </w:r>
            <w:r>
              <w:rPr>
                <w:sz w:val="22"/>
              </w:rPr>
              <w:t>sieci</w:t>
            </w:r>
            <w:r>
              <w:rPr>
                <w:spacing w:val="-6"/>
                <w:sz w:val="22"/>
              </w:rPr>
              <w:t> </w:t>
            </w:r>
            <w:r>
              <w:rPr>
                <w:sz w:val="22"/>
              </w:rPr>
              <w:t>trakcyjnej</w:t>
            </w:r>
            <w:r>
              <w:rPr>
                <w:spacing w:val="-3"/>
                <w:sz w:val="22"/>
              </w:rPr>
              <w:t> </w:t>
            </w:r>
            <w:r>
              <w:rPr>
                <w:sz w:val="22"/>
              </w:rPr>
              <w:t>przy</w:t>
            </w:r>
            <w:r>
              <w:rPr>
                <w:spacing w:val="-7"/>
                <w:sz w:val="22"/>
              </w:rPr>
              <w:t> </w:t>
            </w:r>
            <w:r>
              <w:rPr>
                <w:sz w:val="22"/>
              </w:rPr>
              <w:t>hamowaniu,</w:t>
            </w:r>
            <w:r>
              <w:rPr>
                <w:spacing w:val="-6"/>
                <w:sz w:val="22"/>
              </w:rPr>
              <w:t> </w:t>
            </w:r>
            <w:r>
              <w:rPr>
                <w:sz w:val="22"/>
              </w:rPr>
              <w:t>jako</w:t>
            </w:r>
            <w:r>
              <w:rPr>
                <w:spacing w:val="-5"/>
                <w:sz w:val="22"/>
              </w:rPr>
              <w:t> </w:t>
            </w:r>
            <w:r>
              <w:rPr>
                <w:sz w:val="22"/>
              </w:rPr>
              <w:t>wytwarzanie nowej energii. Nowe przepisy nakładają wprawdzie na dostawcę energii obowiązek odkupienia energii, niemniej po cenie niższej niż cena, za jaką przewoźnik tę energię kupuje.</w:t>
            </w:r>
            <w:r>
              <w:rPr>
                <w:spacing w:val="-13"/>
                <w:sz w:val="22"/>
              </w:rPr>
              <w:t> </w:t>
            </w:r>
            <w:r>
              <w:rPr>
                <w:sz w:val="22"/>
              </w:rPr>
              <w:t>Nowelizacja</w:t>
            </w:r>
            <w:r>
              <w:rPr>
                <w:spacing w:val="-11"/>
                <w:sz w:val="22"/>
              </w:rPr>
              <w:t> </w:t>
            </w:r>
            <w:r>
              <w:rPr>
                <w:sz w:val="22"/>
              </w:rPr>
              <w:t>powoduje</w:t>
            </w:r>
            <w:r>
              <w:rPr>
                <w:spacing w:val="-14"/>
                <w:sz w:val="22"/>
              </w:rPr>
              <w:t> </w:t>
            </w:r>
            <w:r>
              <w:rPr>
                <w:sz w:val="22"/>
              </w:rPr>
              <w:t>również,</w:t>
            </w:r>
            <w:r>
              <w:rPr>
                <w:spacing w:val="-13"/>
                <w:sz w:val="22"/>
              </w:rPr>
              <w:t> </w:t>
            </w:r>
            <w:r>
              <w:rPr>
                <w:sz w:val="22"/>
              </w:rPr>
              <w:t>że</w:t>
            </w:r>
            <w:r>
              <w:rPr>
                <w:spacing w:val="-11"/>
                <w:sz w:val="22"/>
              </w:rPr>
              <w:t> </w:t>
            </w:r>
            <w:r>
              <w:rPr>
                <w:sz w:val="22"/>
              </w:rPr>
              <w:t>po</w:t>
            </w:r>
            <w:r>
              <w:rPr>
                <w:spacing w:val="-12"/>
                <w:sz w:val="22"/>
              </w:rPr>
              <w:t> </w:t>
            </w:r>
            <w:r>
              <w:rPr>
                <w:sz w:val="22"/>
              </w:rPr>
              <w:t>stronie</w:t>
            </w:r>
            <w:r>
              <w:rPr>
                <w:spacing w:val="-15"/>
                <w:sz w:val="22"/>
              </w:rPr>
              <w:t> </w:t>
            </w:r>
            <w:r>
              <w:rPr>
                <w:sz w:val="22"/>
              </w:rPr>
              <w:t>przewoźnika</w:t>
            </w:r>
            <w:r>
              <w:rPr>
                <w:spacing w:val="-11"/>
                <w:sz w:val="22"/>
              </w:rPr>
              <w:t> </w:t>
            </w:r>
            <w:r>
              <w:rPr>
                <w:sz w:val="22"/>
              </w:rPr>
              <w:t>powstaje</w:t>
            </w:r>
            <w:r>
              <w:rPr>
                <w:spacing w:val="-14"/>
                <w:sz w:val="22"/>
              </w:rPr>
              <w:t> </w:t>
            </w:r>
            <w:r>
              <w:rPr>
                <w:sz w:val="22"/>
              </w:rPr>
              <w:t>konieczność dokonania opłaty za energię i opłaty dystrybucyjnej od</w:t>
            </w:r>
            <w:r>
              <w:rPr>
                <w:spacing w:val="-8"/>
                <w:sz w:val="22"/>
              </w:rPr>
              <w:t> </w:t>
            </w:r>
            <w:r>
              <w:rPr>
                <w:sz w:val="22"/>
              </w:rPr>
              <w:t>całości.</w:t>
            </w:r>
          </w:p>
        </w:tc>
        <w:tc>
          <w:tcPr>
            <w:tcW w:w="3259" w:type="dxa"/>
            <w:vMerge/>
            <w:tcBorders>
              <w:top w:val="nil"/>
            </w:tcBorders>
          </w:tcPr>
          <w:p>
            <w:pPr>
              <w:rPr>
                <w:sz w:val="2"/>
                <w:szCs w:val="2"/>
              </w:rPr>
            </w:pPr>
          </w:p>
        </w:tc>
      </w:tr>
      <w:tr>
        <w:trPr>
          <w:trHeight w:val="2653"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7"/>
              <w:ind w:right="92"/>
              <w:jc w:val="both"/>
              <w:rPr>
                <w:sz w:val="22"/>
              </w:rPr>
            </w:pPr>
            <w:r>
              <w:rPr>
                <w:sz w:val="22"/>
              </w:rPr>
              <w:t>Wprowadzenie nowelizacji spowoduje, iż przewoźnicy rozliczający dotychczas rekuperację na dotychczasowych zasadach, będą ponosić większe opłaty za energię niż obecnie. Zakładając, iż intencją ustawodawcy jest aby obciążenia przewoźników zmniejszać, zasadnym byłaby próba ujęcia w przepisach obecnego modelu rozliczania rekuperacji, tak aby w możliwie najmniejszy sposób ingerować w działalność przewoźników. Wprowadzenie przepisów regulujących taki sposób rozliczania rekuperacji dla wszystkich przewoźników (także tych, którzy rozpoczną rekuperację w przyszłości),</w:t>
            </w:r>
            <w:r>
              <w:rPr>
                <w:spacing w:val="-7"/>
                <w:sz w:val="22"/>
              </w:rPr>
              <w:t> </w:t>
            </w:r>
            <w:r>
              <w:rPr>
                <w:sz w:val="22"/>
              </w:rPr>
              <w:t>da</w:t>
            </w:r>
            <w:r>
              <w:rPr>
                <w:spacing w:val="-7"/>
                <w:sz w:val="22"/>
              </w:rPr>
              <w:t> </w:t>
            </w:r>
            <w:r>
              <w:rPr>
                <w:sz w:val="22"/>
              </w:rPr>
              <w:t>przewoźnikom</w:t>
            </w:r>
            <w:r>
              <w:rPr>
                <w:spacing w:val="-10"/>
                <w:sz w:val="22"/>
              </w:rPr>
              <w:t> </w:t>
            </w:r>
            <w:r>
              <w:rPr>
                <w:sz w:val="22"/>
              </w:rPr>
              <w:t>większe</w:t>
            </w:r>
            <w:r>
              <w:rPr>
                <w:spacing w:val="-7"/>
                <w:sz w:val="22"/>
              </w:rPr>
              <w:t> </w:t>
            </w:r>
            <w:r>
              <w:rPr>
                <w:sz w:val="22"/>
              </w:rPr>
              <w:t>oszczędności</w:t>
            </w:r>
            <w:r>
              <w:rPr>
                <w:spacing w:val="-5"/>
                <w:sz w:val="22"/>
              </w:rPr>
              <w:t> </w:t>
            </w:r>
            <w:r>
              <w:rPr>
                <w:sz w:val="22"/>
              </w:rPr>
              <w:t>od</w:t>
            </w:r>
            <w:r>
              <w:rPr>
                <w:spacing w:val="-7"/>
                <w:sz w:val="22"/>
              </w:rPr>
              <w:t> </w:t>
            </w:r>
            <w:r>
              <w:rPr>
                <w:sz w:val="22"/>
              </w:rPr>
              <w:t>tych,</w:t>
            </w:r>
            <w:r>
              <w:rPr>
                <w:spacing w:val="-8"/>
                <w:sz w:val="22"/>
              </w:rPr>
              <w:t> </w:t>
            </w:r>
            <w:r>
              <w:rPr>
                <w:sz w:val="22"/>
              </w:rPr>
              <w:t>jakie</w:t>
            </w:r>
            <w:r>
              <w:rPr>
                <w:spacing w:val="-7"/>
                <w:sz w:val="22"/>
              </w:rPr>
              <w:t> </w:t>
            </w:r>
            <w:r>
              <w:rPr>
                <w:sz w:val="22"/>
              </w:rPr>
              <w:t>mogliby</w:t>
            </w:r>
            <w:r>
              <w:rPr>
                <w:spacing w:val="-9"/>
                <w:sz w:val="22"/>
              </w:rPr>
              <w:t> </w:t>
            </w:r>
            <w:r>
              <w:rPr>
                <w:sz w:val="22"/>
              </w:rPr>
              <w:t>osiągnąć</w:t>
            </w:r>
            <w:r>
              <w:rPr>
                <w:spacing w:val="-7"/>
                <w:sz w:val="22"/>
              </w:rPr>
              <w:t> </w:t>
            </w:r>
            <w:r>
              <w:rPr>
                <w:sz w:val="22"/>
              </w:rPr>
              <w:t>na podstawie przepisów planowanych</w:t>
            </w:r>
            <w:r>
              <w:rPr>
                <w:spacing w:val="-3"/>
                <w:sz w:val="22"/>
              </w:rPr>
              <w:t> </w:t>
            </w:r>
            <w:r>
              <w:rPr>
                <w:sz w:val="22"/>
              </w:rPr>
              <w:t>nowelizacją.</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04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4"/>
              <w:jc w:val="both"/>
              <w:rPr>
                <w:sz w:val="22"/>
              </w:rPr>
            </w:pPr>
            <w:r>
              <w:rPr>
                <w:sz w:val="22"/>
              </w:rPr>
              <w:t>W pracach nad wprowadzeniem nowych przepisów ustawodawca winien dokonać analizy skutków finansowych dla przewoźników biorąc pod uwagę aktualne uwarunkowania rynkowe, w ramach których przewoźnicy mają możliwość rozliczać energię zrekuperowaną.</w:t>
            </w:r>
          </w:p>
          <w:p>
            <w:pPr>
              <w:pStyle w:val="TableParagraph"/>
              <w:spacing w:before="7"/>
              <w:ind w:left="0"/>
              <w:rPr>
                <w:sz w:val="21"/>
              </w:rPr>
            </w:pPr>
          </w:p>
          <w:p>
            <w:pPr>
              <w:pStyle w:val="TableParagraph"/>
              <w:ind w:right="91"/>
              <w:jc w:val="both"/>
              <w:rPr>
                <w:sz w:val="22"/>
              </w:rPr>
            </w:pPr>
            <w:r>
              <w:rPr>
                <w:sz w:val="22"/>
              </w:rPr>
              <w:t>Rozważyć można również wprowadzenie alternatywnych modeli rozliczeniowych, w ramach</w:t>
            </w:r>
            <w:r>
              <w:rPr>
                <w:spacing w:val="-12"/>
                <w:sz w:val="22"/>
              </w:rPr>
              <w:t> </w:t>
            </w:r>
            <w:r>
              <w:rPr>
                <w:sz w:val="22"/>
              </w:rPr>
              <w:t>których</w:t>
            </w:r>
            <w:r>
              <w:rPr>
                <w:spacing w:val="-12"/>
                <w:sz w:val="22"/>
              </w:rPr>
              <w:t> </w:t>
            </w:r>
            <w:r>
              <w:rPr>
                <w:sz w:val="22"/>
              </w:rPr>
              <w:t>przewoźnik</w:t>
            </w:r>
            <w:r>
              <w:rPr>
                <w:spacing w:val="-12"/>
                <w:sz w:val="22"/>
              </w:rPr>
              <w:t> </w:t>
            </w:r>
            <w:r>
              <w:rPr>
                <w:sz w:val="22"/>
              </w:rPr>
              <w:t>podejmowałby</w:t>
            </w:r>
            <w:r>
              <w:rPr>
                <w:spacing w:val="-13"/>
                <w:sz w:val="22"/>
              </w:rPr>
              <w:t> </w:t>
            </w:r>
            <w:r>
              <w:rPr>
                <w:sz w:val="22"/>
              </w:rPr>
              <w:t>decyzję</w:t>
            </w:r>
            <w:r>
              <w:rPr>
                <w:spacing w:val="-14"/>
                <w:sz w:val="22"/>
              </w:rPr>
              <w:t> </w:t>
            </w:r>
            <w:r>
              <w:rPr>
                <w:sz w:val="22"/>
              </w:rPr>
              <w:t>czy</w:t>
            </w:r>
            <w:r>
              <w:rPr>
                <w:spacing w:val="-14"/>
                <w:sz w:val="22"/>
              </w:rPr>
              <w:t> </w:t>
            </w:r>
            <w:r>
              <w:rPr>
                <w:sz w:val="22"/>
              </w:rPr>
              <w:t>jest</w:t>
            </w:r>
            <w:r>
              <w:rPr>
                <w:spacing w:val="-10"/>
                <w:sz w:val="22"/>
              </w:rPr>
              <w:t> </w:t>
            </w:r>
            <w:r>
              <w:rPr>
                <w:sz w:val="22"/>
              </w:rPr>
              <w:t>zainteresowany</w:t>
            </w:r>
            <w:r>
              <w:rPr>
                <w:spacing w:val="-14"/>
                <w:sz w:val="22"/>
              </w:rPr>
              <w:t> </w:t>
            </w:r>
            <w:r>
              <w:rPr>
                <w:sz w:val="22"/>
              </w:rPr>
              <w:t>rozliczaniem energii rekuperowanej na zasadach planowanych przepisów, czy też na zasadach stosowanych dotychczas. Decyzja przewoźnika byłaby w tej mierze wiążąca dla dostawcy</w:t>
            </w:r>
            <w:r>
              <w:rPr>
                <w:spacing w:val="-2"/>
                <w:sz w:val="22"/>
              </w:rPr>
              <w:t> </w:t>
            </w:r>
            <w:r>
              <w:rPr>
                <w:sz w:val="22"/>
              </w:rPr>
              <w:t>energii.</w:t>
            </w:r>
          </w:p>
          <w:p>
            <w:pPr>
              <w:pStyle w:val="TableParagraph"/>
              <w:spacing w:before="11"/>
              <w:ind w:left="0"/>
              <w:rPr>
                <w:sz w:val="21"/>
              </w:rPr>
            </w:pPr>
          </w:p>
          <w:p>
            <w:pPr>
              <w:pStyle w:val="TableParagraph"/>
              <w:ind w:right="92"/>
              <w:jc w:val="both"/>
              <w:rPr>
                <w:sz w:val="22"/>
              </w:rPr>
            </w:pPr>
            <w:r>
              <w:rPr>
                <w:sz w:val="22"/>
              </w:rPr>
              <w:t>Podkreślić należy także, iż rekuperacja energii na skalę całej branży kolejowej, możliwa będzie</w:t>
            </w:r>
            <w:r>
              <w:rPr>
                <w:spacing w:val="-11"/>
                <w:sz w:val="22"/>
              </w:rPr>
              <w:t> </w:t>
            </w:r>
            <w:r>
              <w:rPr>
                <w:sz w:val="22"/>
              </w:rPr>
              <w:t>dopiero</w:t>
            </w:r>
            <w:r>
              <w:rPr>
                <w:spacing w:val="-12"/>
                <w:sz w:val="22"/>
              </w:rPr>
              <w:t> </w:t>
            </w:r>
            <w:r>
              <w:rPr>
                <w:sz w:val="22"/>
              </w:rPr>
              <w:t>po</w:t>
            </w:r>
            <w:r>
              <w:rPr>
                <w:spacing w:val="-14"/>
                <w:sz w:val="22"/>
              </w:rPr>
              <w:t> </w:t>
            </w:r>
            <w:r>
              <w:rPr>
                <w:sz w:val="22"/>
              </w:rPr>
              <w:t>wyposażeniu</w:t>
            </w:r>
            <w:r>
              <w:rPr>
                <w:spacing w:val="-14"/>
                <w:sz w:val="22"/>
              </w:rPr>
              <w:t> </w:t>
            </w:r>
            <w:r>
              <w:rPr>
                <w:sz w:val="22"/>
              </w:rPr>
              <w:t>pojazdów</w:t>
            </w:r>
            <w:r>
              <w:rPr>
                <w:spacing w:val="-13"/>
                <w:sz w:val="22"/>
              </w:rPr>
              <w:t> </w:t>
            </w:r>
            <w:r>
              <w:rPr>
                <w:sz w:val="22"/>
              </w:rPr>
              <w:t>kolejowych</w:t>
            </w:r>
            <w:r>
              <w:rPr>
                <w:spacing w:val="-14"/>
                <w:sz w:val="22"/>
              </w:rPr>
              <w:t> </w:t>
            </w:r>
            <w:r>
              <w:rPr>
                <w:sz w:val="22"/>
              </w:rPr>
              <w:t>w</w:t>
            </w:r>
            <w:r>
              <w:rPr>
                <w:spacing w:val="-13"/>
                <w:sz w:val="22"/>
              </w:rPr>
              <w:t> </w:t>
            </w:r>
            <w:r>
              <w:rPr>
                <w:sz w:val="22"/>
              </w:rPr>
              <w:t>liczniki</w:t>
            </w:r>
            <w:r>
              <w:rPr>
                <w:spacing w:val="-13"/>
                <w:sz w:val="22"/>
              </w:rPr>
              <w:t> </w:t>
            </w:r>
            <w:r>
              <w:rPr>
                <w:sz w:val="22"/>
              </w:rPr>
              <w:t>energii.</w:t>
            </w:r>
            <w:r>
              <w:rPr>
                <w:spacing w:val="-11"/>
                <w:sz w:val="22"/>
              </w:rPr>
              <w:t> </w:t>
            </w:r>
            <w:r>
              <w:rPr>
                <w:sz w:val="22"/>
              </w:rPr>
              <w:t>Być</w:t>
            </w:r>
            <w:r>
              <w:rPr>
                <w:spacing w:val="-11"/>
                <w:sz w:val="22"/>
              </w:rPr>
              <w:t> </w:t>
            </w:r>
            <w:r>
              <w:rPr>
                <w:sz w:val="22"/>
              </w:rPr>
              <w:t>może</w:t>
            </w:r>
            <w:r>
              <w:rPr>
                <w:spacing w:val="-11"/>
                <w:sz w:val="22"/>
              </w:rPr>
              <w:t> </w:t>
            </w:r>
            <w:r>
              <w:rPr>
                <w:sz w:val="22"/>
              </w:rPr>
              <w:t>ścisłe uregulowanie kwestii rekuperacji powinno mieć miejsce w czasie, kiedy możliwość rekuperacji obejmie znaczącą część rynku kolejowego, co dałoby czas przewoźnikom</w:t>
            </w:r>
            <w:r>
              <w:rPr>
                <w:spacing w:val="-37"/>
                <w:sz w:val="22"/>
              </w:rPr>
              <w:t> </w:t>
            </w:r>
            <w:r>
              <w:rPr>
                <w:sz w:val="22"/>
              </w:rPr>
              <w:t>na</w:t>
            </w:r>
          </w:p>
          <w:p>
            <w:pPr>
              <w:pStyle w:val="TableParagraph"/>
              <w:spacing w:line="238" w:lineRule="exact" w:before="1"/>
              <w:jc w:val="both"/>
              <w:rPr>
                <w:sz w:val="22"/>
              </w:rPr>
            </w:pPr>
            <w:r>
              <w:rPr>
                <w:sz w:val="22"/>
              </w:rPr>
              <w:t>dostosowanie się do nowych regulacji.</w:t>
            </w:r>
          </w:p>
        </w:tc>
        <w:tc>
          <w:tcPr>
            <w:tcW w:w="3259" w:type="dxa"/>
          </w:tcPr>
          <w:p>
            <w:pPr>
              <w:pStyle w:val="TableParagraph"/>
              <w:ind w:left="0"/>
              <w:rPr>
                <w:sz w:val="22"/>
              </w:rPr>
            </w:pPr>
          </w:p>
        </w:tc>
      </w:tr>
      <w:tr>
        <w:trPr>
          <w:trHeight w:val="3290" w:hRule="atLeast"/>
        </w:trPr>
        <w:tc>
          <w:tcPr>
            <w:tcW w:w="566" w:type="dxa"/>
          </w:tcPr>
          <w:p>
            <w:pPr>
              <w:pStyle w:val="TableParagraph"/>
              <w:spacing w:line="247" w:lineRule="exact"/>
              <w:ind w:left="0" w:right="26"/>
              <w:jc w:val="right"/>
              <w:rPr>
                <w:sz w:val="22"/>
              </w:rPr>
            </w:pPr>
            <w:r>
              <w:rPr>
                <w:sz w:val="22"/>
              </w:rPr>
              <w:t>670.</w:t>
            </w:r>
          </w:p>
        </w:tc>
        <w:tc>
          <w:tcPr>
            <w:tcW w:w="2126" w:type="dxa"/>
          </w:tcPr>
          <w:p>
            <w:pPr>
              <w:pStyle w:val="TableParagraph"/>
              <w:spacing w:line="247" w:lineRule="exact"/>
              <w:ind w:left="441"/>
              <w:rPr>
                <w:sz w:val="22"/>
              </w:rPr>
            </w:pPr>
            <w:r>
              <w:rPr>
                <w:sz w:val="22"/>
              </w:rPr>
              <w:t>Uwagi ogólne</w:t>
            </w:r>
          </w:p>
        </w:tc>
        <w:tc>
          <w:tcPr>
            <w:tcW w:w="1768" w:type="dxa"/>
          </w:tcPr>
          <w:p>
            <w:pPr>
              <w:pStyle w:val="TableParagraph"/>
              <w:ind w:left="111" w:right="95"/>
              <w:jc w:val="center"/>
              <w:rPr>
                <w:sz w:val="22"/>
              </w:rPr>
            </w:pPr>
            <w:r>
              <w:rPr>
                <w:sz w:val="22"/>
              </w:rPr>
              <w:t>Stowarzyszenie Polska Izba Magazynowania Energii – PIME</w:t>
            </w:r>
          </w:p>
        </w:tc>
        <w:tc>
          <w:tcPr>
            <w:tcW w:w="8014" w:type="dxa"/>
          </w:tcPr>
          <w:p>
            <w:pPr>
              <w:pStyle w:val="TableParagraph"/>
              <w:ind w:right="93"/>
              <w:jc w:val="both"/>
              <w:rPr>
                <w:sz w:val="22"/>
              </w:rPr>
            </w:pPr>
            <w:r>
              <w:rPr>
                <w:sz w:val="22"/>
              </w:rPr>
              <w:t>Projektowane rozwiązanie przewiduje wprowadzenie możliwości uzyskania statusu zamkniętych systemów dystrybucyjnych jedynie w odniesieniu do systemów elektroenergetycznych. Należy jednak zwrócić uwagę, że względy jakie przemawiają za wprowadzeniem przedmiotowego mechanizmu w przypadku tychże systemów (wskazane szczegółowo w uzasadnieniu projektu nowelizacji) są w pełni aktualne również</w:t>
            </w:r>
            <w:r>
              <w:rPr>
                <w:spacing w:val="-11"/>
                <w:sz w:val="22"/>
              </w:rPr>
              <w:t> </w:t>
            </w:r>
            <w:r>
              <w:rPr>
                <w:sz w:val="22"/>
              </w:rPr>
              <w:t>w</w:t>
            </w:r>
            <w:r>
              <w:rPr>
                <w:spacing w:val="-10"/>
                <w:sz w:val="22"/>
              </w:rPr>
              <w:t> </w:t>
            </w:r>
            <w:r>
              <w:rPr>
                <w:sz w:val="22"/>
              </w:rPr>
              <w:t>odniesieniu</w:t>
            </w:r>
            <w:r>
              <w:rPr>
                <w:spacing w:val="-10"/>
                <w:sz w:val="22"/>
              </w:rPr>
              <w:t> </w:t>
            </w:r>
            <w:r>
              <w:rPr>
                <w:sz w:val="22"/>
              </w:rPr>
              <w:t>do</w:t>
            </w:r>
            <w:r>
              <w:rPr>
                <w:spacing w:val="-9"/>
                <w:sz w:val="22"/>
              </w:rPr>
              <w:t> </w:t>
            </w:r>
            <w:r>
              <w:rPr>
                <w:sz w:val="22"/>
              </w:rPr>
              <w:t>dystrybucyjnych</w:t>
            </w:r>
            <w:r>
              <w:rPr>
                <w:spacing w:val="-9"/>
                <w:sz w:val="22"/>
              </w:rPr>
              <w:t> </w:t>
            </w:r>
            <w:r>
              <w:rPr>
                <w:sz w:val="22"/>
              </w:rPr>
              <w:t>systemów</w:t>
            </w:r>
            <w:r>
              <w:rPr>
                <w:spacing w:val="-10"/>
                <w:sz w:val="22"/>
              </w:rPr>
              <w:t> </w:t>
            </w:r>
            <w:r>
              <w:rPr>
                <w:sz w:val="22"/>
              </w:rPr>
              <w:t>gazowych.</w:t>
            </w:r>
            <w:r>
              <w:rPr>
                <w:spacing w:val="-8"/>
                <w:sz w:val="22"/>
              </w:rPr>
              <w:t> </w:t>
            </w:r>
            <w:r>
              <w:rPr>
                <w:sz w:val="22"/>
              </w:rPr>
              <w:t>W</w:t>
            </w:r>
            <w:r>
              <w:rPr>
                <w:spacing w:val="-9"/>
                <w:sz w:val="22"/>
              </w:rPr>
              <w:t> </w:t>
            </w:r>
            <w:r>
              <w:rPr>
                <w:sz w:val="22"/>
              </w:rPr>
              <w:t>chwili</w:t>
            </w:r>
            <w:r>
              <w:rPr>
                <w:spacing w:val="-8"/>
                <w:sz w:val="22"/>
              </w:rPr>
              <w:t> </w:t>
            </w:r>
            <w:r>
              <w:rPr>
                <w:sz w:val="22"/>
              </w:rPr>
              <w:t>obecnej</w:t>
            </w:r>
            <w:r>
              <w:rPr>
                <w:spacing w:val="-9"/>
                <w:sz w:val="22"/>
              </w:rPr>
              <w:t> </w:t>
            </w:r>
            <w:r>
              <w:rPr>
                <w:sz w:val="22"/>
              </w:rPr>
              <w:t>wiele zakładów</w:t>
            </w:r>
            <w:r>
              <w:rPr>
                <w:spacing w:val="-9"/>
                <w:sz w:val="22"/>
              </w:rPr>
              <w:t> </w:t>
            </w:r>
            <w:r>
              <w:rPr>
                <w:sz w:val="22"/>
              </w:rPr>
              <w:t>przemysłowych</w:t>
            </w:r>
            <w:r>
              <w:rPr>
                <w:spacing w:val="-8"/>
                <w:sz w:val="22"/>
              </w:rPr>
              <w:t> </w:t>
            </w:r>
            <w:r>
              <w:rPr>
                <w:sz w:val="22"/>
              </w:rPr>
              <w:t>ma</w:t>
            </w:r>
            <w:r>
              <w:rPr>
                <w:spacing w:val="-7"/>
                <w:sz w:val="22"/>
              </w:rPr>
              <w:t> </w:t>
            </w:r>
            <w:r>
              <w:rPr>
                <w:sz w:val="22"/>
              </w:rPr>
              <w:t>status</w:t>
            </w:r>
            <w:r>
              <w:rPr>
                <w:spacing w:val="-10"/>
                <w:sz w:val="22"/>
              </w:rPr>
              <w:t> </w:t>
            </w:r>
            <w:r>
              <w:rPr>
                <w:sz w:val="22"/>
              </w:rPr>
              <w:t>operatorów</w:t>
            </w:r>
            <w:r>
              <w:rPr>
                <w:spacing w:val="-11"/>
                <w:sz w:val="22"/>
              </w:rPr>
              <w:t> </w:t>
            </w:r>
            <w:r>
              <w:rPr>
                <w:sz w:val="22"/>
              </w:rPr>
              <w:t>systemów</w:t>
            </w:r>
            <w:r>
              <w:rPr>
                <w:spacing w:val="-9"/>
                <w:sz w:val="22"/>
              </w:rPr>
              <w:t> </w:t>
            </w:r>
            <w:r>
              <w:rPr>
                <w:sz w:val="22"/>
              </w:rPr>
              <w:t>dystrybucyjnych</w:t>
            </w:r>
            <w:r>
              <w:rPr>
                <w:spacing w:val="-7"/>
                <w:sz w:val="22"/>
              </w:rPr>
              <w:t> </w:t>
            </w:r>
            <w:r>
              <w:rPr>
                <w:sz w:val="22"/>
              </w:rPr>
              <w:t>gazowych,</w:t>
            </w:r>
            <w:r>
              <w:rPr>
                <w:spacing w:val="-8"/>
                <w:sz w:val="22"/>
              </w:rPr>
              <w:t> </w:t>
            </w:r>
            <w:r>
              <w:rPr>
                <w:sz w:val="22"/>
              </w:rPr>
              <w:t>z którym to statusem powiązane są obciążenia zupełnie nieproporcjonalne w stosunku do skali prowadzonej działalności. Uzasadnia to zatem rozciągnięcie projektowanych regulacji</w:t>
            </w:r>
            <w:r>
              <w:rPr>
                <w:spacing w:val="-7"/>
                <w:sz w:val="22"/>
              </w:rPr>
              <w:t> </w:t>
            </w:r>
            <w:r>
              <w:rPr>
                <w:sz w:val="22"/>
              </w:rPr>
              <w:t>również</w:t>
            </w:r>
            <w:r>
              <w:rPr>
                <w:spacing w:val="-6"/>
                <w:sz w:val="22"/>
              </w:rPr>
              <w:t> </w:t>
            </w:r>
            <w:r>
              <w:rPr>
                <w:sz w:val="22"/>
              </w:rPr>
              <w:t>na</w:t>
            </w:r>
            <w:r>
              <w:rPr>
                <w:spacing w:val="-5"/>
                <w:sz w:val="22"/>
              </w:rPr>
              <w:t> </w:t>
            </w:r>
            <w:r>
              <w:rPr>
                <w:sz w:val="22"/>
              </w:rPr>
              <w:t>wskazane</w:t>
            </w:r>
            <w:r>
              <w:rPr>
                <w:spacing w:val="-4"/>
                <w:sz w:val="22"/>
              </w:rPr>
              <w:t> </w:t>
            </w:r>
            <w:r>
              <w:rPr>
                <w:sz w:val="22"/>
              </w:rPr>
              <w:t>systemy.</w:t>
            </w:r>
            <w:r>
              <w:rPr>
                <w:spacing w:val="-3"/>
                <w:sz w:val="22"/>
              </w:rPr>
              <w:t> </w:t>
            </w:r>
            <w:r>
              <w:rPr>
                <w:sz w:val="22"/>
              </w:rPr>
              <w:t>Zwłaszcza</w:t>
            </w:r>
            <w:r>
              <w:rPr>
                <w:spacing w:val="-4"/>
                <w:sz w:val="22"/>
              </w:rPr>
              <w:t> </w:t>
            </w:r>
            <w:r>
              <w:rPr>
                <w:sz w:val="22"/>
              </w:rPr>
              <w:t>w</w:t>
            </w:r>
            <w:r>
              <w:rPr>
                <w:spacing w:val="-4"/>
                <w:sz w:val="22"/>
              </w:rPr>
              <w:t> </w:t>
            </w:r>
            <w:r>
              <w:rPr>
                <w:sz w:val="22"/>
              </w:rPr>
              <w:t>sytuacji</w:t>
            </w:r>
            <w:r>
              <w:rPr>
                <w:spacing w:val="-4"/>
                <w:sz w:val="22"/>
              </w:rPr>
              <w:t> </w:t>
            </w:r>
            <w:r>
              <w:rPr>
                <w:sz w:val="22"/>
              </w:rPr>
              <w:t>gdy</w:t>
            </w:r>
            <w:r>
              <w:rPr>
                <w:spacing w:val="-8"/>
                <w:sz w:val="22"/>
              </w:rPr>
              <w:t> </w:t>
            </w:r>
            <w:r>
              <w:rPr>
                <w:sz w:val="22"/>
              </w:rPr>
              <w:t>rozwiązanie</w:t>
            </w:r>
            <w:r>
              <w:rPr>
                <w:spacing w:val="-4"/>
                <w:sz w:val="22"/>
              </w:rPr>
              <w:t> </w:t>
            </w:r>
            <w:r>
              <w:rPr>
                <w:sz w:val="22"/>
              </w:rPr>
              <w:t>takie</w:t>
            </w:r>
            <w:r>
              <w:rPr>
                <w:spacing w:val="-4"/>
                <w:sz w:val="22"/>
              </w:rPr>
              <w:t> </w:t>
            </w:r>
            <w:r>
              <w:rPr>
                <w:sz w:val="22"/>
              </w:rPr>
              <w:t>jest w</w:t>
            </w:r>
            <w:r>
              <w:rPr>
                <w:spacing w:val="7"/>
                <w:sz w:val="22"/>
              </w:rPr>
              <w:t> </w:t>
            </w:r>
            <w:r>
              <w:rPr>
                <w:sz w:val="22"/>
              </w:rPr>
              <w:t>pełni</w:t>
            </w:r>
            <w:r>
              <w:rPr>
                <w:spacing w:val="9"/>
                <w:sz w:val="22"/>
              </w:rPr>
              <w:t> </w:t>
            </w:r>
            <w:r>
              <w:rPr>
                <w:sz w:val="22"/>
              </w:rPr>
              <w:t>dopuszczone</w:t>
            </w:r>
            <w:r>
              <w:rPr>
                <w:spacing w:val="8"/>
                <w:sz w:val="22"/>
              </w:rPr>
              <w:t> </w:t>
            </w:r>
            <w:r>
              <w:rPr>
                <w:sz w:val="22"/>
              </w:rPr>
              <w:t>na</w:t>
            </w:r>
            <w:r>
              <w:rPr>
                <w:spacing w:val="10"/>
                <w:sz w:val="22"/>
              </w:rPr>
              <w:t> </w:t>
            </w:r>
            <w:r>
              <w:rPr>
                <w:sz w:val="22"/>
              </w:rPr>
              <w:t>podstawie</w:t>
            </w:r>
            <w:r>
              <w:rPr>
                <w:spacing w:val="8"/>
                <w:sz w:val="22"/>
              </w:rPr>
              <w:t> </w:t>
            </w:r>
            <w:r>
              <w:rPr>
                <w:sz w:val="22"/>
              </w:rPr>
              <w:t>art.</w:t>
            </w:r>
            <w:r>
              <w:rPr>
                <w:spacing w:val="8"/>
                <w:sz w:val="22"/>
              </w:rPr>
              <w:t> </w:t>
            </w:r>
            <w:r>
              <w:rPr>
                <w:sz w:val="22"/>
              </w:rPr>
              <w:t>28</w:t>
            </w:r>
            <w:r>
              <w:rPr>
                <w:spacing w:val="8"/>
                <w:sz w:val="22"/>
              </w:rPr>
              <w:t> </w:t>
            </w:r>
            <w:r>
              <w:rPr>
                <w:sz w:val="22"/>
              </w:rPr>
              <w:t>dyrektywy</w:t>
            </w:r>
            <w:r>
              <w:rPr>
                <w:spacing w:val="8"/>
                <w:sz w:val="22"/>
              </w:rPr>
              <w:t> </w:t>
            </w:r>
            <w:r>
              <w:rPr>
                <w:sz w:val="22"/>
              </w:rPr>
              <w:t>Parlamentu</w:t>
            </w:r>
            <w:r>
              <w:rPr>
                <w:spacing w:val="8"/>
                <w:sz w:val="22"/>
              </w:rPr>
              <w:t> </w:t>
            </w:r>
            <w:r>
              <w:rPr>
                <w:sz w:val="22"/>
              </w:rPr>
              <w:t>Europejskiego</w:t>
            </w:r>
            <w:r>
              <w:rPr>
                <w:spacing w:val="8"/>
                <w:sz w:val="22"/>
              </w:rPr>
              <w:t> </w:t>
            </w:r>
            <w:r>
              <w:rPr>
                <w:sz w:val="22"/>
              </w:rPr>
              <w:t>i</w:t>
            </w:r>
            <w:r>
              <w:rPr>
                <w:spacing w:val="9"/>
                <w:sz w:val="22"/>
              </w:rPr>
              <w:t> </w:t>
            </w:r>
            <w:r>
              <w:rPr>
                <w:sz w:val="22"/>
              </w:rPr>
              <w:t>Rady</w:t>
            </w:r>
          </w:p>
          <w:p>
            <w:pPr>
              <w:pStyle w:val="TableParagraph"/>
              <w:spacing w:line="252" w:lineRule="exact"/>
              <w:ind w:right="101"/>
              <w:jc w:val="both"/>
              <w:rPr>
                <w:sz w:val="22"/>
              </w:rPr>
            </w:pPr>
            <w:r>
              <w:rPr>
                <w:sz w:val="22"/>
              </w:rPr>
              <w:t>2009/73/WE z dnia 13 lipca 2009 r. dotyczącej wspólnych zasad rynku wewnętrznego gazu ziemnego i uchylającej dyrektywę 2003/55/WE.</w:t>
            </w:r>
          </w:p>
        </w:tc>
        <w:tc>
          <w:tcPr>
            <w:tcW w:w="3259" w:type="dxa"/>
          </w:tcPr>
          <w:p>
            <w:pPr>
              <w:pStyle w:val="TableParagraph"/>
              <w:ind w:left="0"/>
              <w:rPr>
                <w:sz w:val="22"/>
              </w:rPr>
            </w:pPr>
          </w:p>
        </w:tc>
      </w:tr>
      <w:tr>
        <w:trPr>
          <w:trHeight w:val="1516" w:hRule="atLeast"/>
        </w:trPr>
        <w:tc>
          <w:tcPr>
            <w:tcW w:w="566" w:type="dxa"/>
          </w:tcPr>
          <w:p>
            <w:pPr>
              <w:pStyle w:val="TableParagraph"/>
              <w:spacing w:line="247" w:lineRule="exact"/>
              <w:ind w:left="0" w:right="26"/>
              <w:jc w:val="right"/>
              <w:rPr>
                <w:sz w:val="22"/>
              </w:rPr>
            </w:pPr>
            <w:r>
              <w:rPr>
                <w:sz w:val="22"/>
              </w:rPr>
              <w:t>671.</w:t>
            </w:r>
          </w:p>
        </w:tc>
        <w:tc>
          <w:tcPr>
            <w:tcW w:w="2126" w:type="dxa"/>
          </w:tcPr>
          <w:p>
            <w:pPr>
              <w:pStyle w:val="TableParagraph"/>
              <w:spacing w:line="247" w:lineRule="exact"/>
              <w:ind w:left="441"/>
              <w:rPr>
                <w:sz w:val="22"/>
              </w:rPr>
            </w:pPr>
            <w:r>
              <w:rPr>
                <w:sz w:val="22"/>
              </w:rPr>
              <w:t>Uwagi ogólne</w:t>
            </w:r>
          </w:p>
        </w:tc>
        <w:tc>
          <w:tcPr>
            <w:tcW w:w="1768" w:type="dxa"/>
          </w:tcPr>
          <w:p>
            <w:pPr>
              <w:pStyle w:val="TableParagraph"/>
              <w:ind w:left="111" w:right="95"/>
              <w:jc w:val="center"/>
              <w:rPr>
                <w:sz w:val="22"/>
              </w:rPr>
            </w:pPr>
            <w:r>
              <w:rPr>
                <w:sz w:val="22"/>
              </w:rPr>
              <w:t>Stowarzyszenie Elektryków Polskich</w:t>
            </w:r>
          </w:p>
        </w:tc>
        <w:tc>
          <w:tcPr>
            <w:tcW w:w="8014" w:type="dxa"/>
          </w:tcPr>
          <w:p>
            <w:pPr>
              <w:pStyle w:val="TableParagraph"/>
              <w:ind w:right="96"/>
              <w:jc w:val="both"/>
              <w:rPr>
                <w:sz w:val="22"/>
              </w:rPr>
            </w:pPr>
            <w:r>
              <w:rPr>
                <w:sz w:val="22"/>
              </w:rPr>
              <w:t>Jednym z bardzo ważnych elementów podniesienia bezpieczeństwa przy obsłudze i eksploatacji instalacji, urządzeń i sieci elektrycznych i energetycznych jest sprawdzanie wiedzy i kwalifikacji zawodowych przez Komisje kwalifikacyjne. Komisje te w zależności od poziomu wiedzy i kwalifikacji zawodowych oraz znajomości procedur i przepisów a także zasad ratownictwa, nadają uprawnienia do wykonywania</w:t>
            </w:r>
            <w:r>
              <w:rPr>
                <w:spacing w:val="-14"/>
                <w:sz w:val="22"/>
              </w:rPr>
              <w:t> </w:t>
            </w:r>
            <w:r>
              <w:rPr>
                <w:sz w:val="22"/>
              </w:rPr>
              <w:t>określonego</w:t>
            </w:r>
          </w:p>
          <w:p>
            <w:pPr>
              <w:pStyle w:val="TableParagraph"/>
              <w:spacing w:line="238" w:lineRule="exact"/>
              <w:jc w:val="both"/>
              <w:rPr>
                <w:sz w:val="22"/>
              </w:rPr>
            </w:pPr>
            <w:r>
              <w:rPr>
                <w:sz w:val="22"/>
              </w:rPr>
              <w:t>rodzaju</w:t>
            </w:r>
            <w:r>
              <w:rPr>
                <w:spacing w:val="16"/>
                <w:sz w:val="22"/>
              </w:rPr>
              <w:t> </w:t>
            </w:r>
            <w:r>
              <w:rPr>
                <w:sz w:val="22"/>
              </w:rPr>
              <w:t>prac</w:t>
            </w:r>
            <w:r>
              <w:rPr>
                <w:spacing w:val="19"/>
                <w:sz w:val="22"/>
              </w:rPr>
              <w:t> </w:t>
            </w:r>
            <w:r>
              <w:rPr>
                <w:sz w:val="22"/>
              </w:rPr>
              <w:t>przy</w:t>
            </w:r>
            <w:r>
              <w:rPr>
                <w:spacing w:val="17"/>
                <w:sz w:val="22"/>
              </w:rPr>
              <w:t> </w:t>
            </w:r>
            <w:r>
              <w:rPr>
                <w:sz w:val="22"/>
              </w:rPr>
              <w:t>urządzeniach</w:t>
            </w:r>
            <w:r>
              <w:rPr>
                <w:spacing w:val="16"/>
                <w:sz w:val="22"/>
              </w:rPr>
              <w:t> </w:t>
            </w:r>
            <w:r>
              <w:rPr>
                <w:sz w:val="22"/>
              </w:rPr>
              <w:t>i</w:t>
            </w:r>
            <w:r>
              <w:rPr>
                <w:spacing w:val="18"/>
                <w:sz w:val="22"/>
              </w:rPr>
              <w:t> </w:t>
            </w:r>
            <w:r>
              <w:rPr>
                <w:sz w:val="22"/>
              </w:rPr>
              <w:t>instalacjach</w:t>
            </w:r>
            <w:r>
              <w:rPr>
                <w:spacing w:val="16"/>
                <w:sz w:val="22"/>
              </w:rPr>
              <w:t> </w:t>
            </w:r>
            <w:r>
              <w:rPr>
                <w:sz w:val="22"/>
              </w:rPr>
              <w:t>elektrycznych</w:t>
            </w:r>
            <w:r>
              <w:rPr>
                <w:spacing w:val="19"/>
                <w:sz w:val="22"/>
              </w:rPr>
              <w:t> </w:t>
            </w:r>
            <w:r>
              <w:rPr>
                <w:sz w:val="22"/>
              </w:rPr>
              <w:t>i</w:t>
            </w:r>
            <w:r>
              <w:rPr>
                <w:spacing w:val="19"/>
                <w:sz w:val="22"/>
              </w:rPr>
              <w:t> </w:t>
            </w:r>
            <w:r>
              <w:rPr>
                <w:sz w:val="22"/>
              </w:rPr>
              <w:t>energetycznych.</w:t>
            </w:r>
            <w:r>
              <w:rPr>
                <w:spacing w:val="18"/>
                <w:sz w:val="22"/>
              </w:rPr>
              <w:t> </w:t>
            </w:r>
            <w:r>
              <w:rPr>
                <w:sz w:val="22"/>
              </w:rPr>
              <w:t>Dlatego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314"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5"/>
              <w:jc w:val="both"/>
              <w:rPr>
                <w:sz w:val="22"/>
              </w:rPr>
            </w:pPr>
            <w:r>
              <w:rPr>
                <w:sz w:val="22"/>
              </w:rPr>
              <w:t>też</w:t>
            </w:r>
            <w:r>
              <w:rPr>
                <w:spacing w:val="-8"/>
                <w:sz w:val="22"/>
              </w:rPr>
              <w:t> </w:t>
            </w:r>
            <w:r>
              <w:rPr>
                <w:sz w:val="22"/>
              </w:rPr>
              <w:t>bardzo</w:t>
            </w:r>
            <w:r>
              <w:rPr>
                <w:spacing w:val="-6"/>
                <w:sz w:val="22"/>
              </w:rPr>
              <w:t> </w:t>
            </w:r>
            <w:r>
              <w:rPr>
                <w:sz w:val="22"/>
              </w:rPr>
              <w:t>ważnym</w:t>
            </w:r>
            <w:r>
              <w:rPr>
                <w:spacing w:val="-10"/>
                <w:sz w:val="22"/>
              </w:rPr>
              <w:t> </w:t>
            </w:r>
            <w:r>
              <w:rPr>
                <w:sz w:val="22"/>
              </w:rPr>
              <w:t>jest,</w:t>
            </w:r>
            <w:r>
              <w:rPr>
                <w:spacing w:val="-6"/>
                <w:sz w:val="22"/>
              </w:rPr>
              <w:t> </w:t>
            </w:r>
            <w:r>
              <w:rPr>
                <w:sz w:val="22"/>
              </w:rPr>
              <w:t>aby</w:t>
            </w:r>
            <w:r>
              <w:rPr>
                <w:spacing w:val="-9"/>
                <w:sz w:val="22"/>
              </w:rPr>
              <w:t> </w:t>
            </w:r>
            <w:r>
              <w:rPr>
                <w:sz w:val="22"/>
              </w:rPr>
              <w:t>członkowie</w:t>
            </w:r>
            <w:r>
              <w:rPr>
                <w:spacing w:val="-6"/>
                <w:sz w:val="22"/>
              </w:rPr>
              <w:t> </w:t>
            </w:r>
            <w:r>
              <w:rPr>
                <w:sz w:val="22"/>
              </w:rPr>
              <w:t>Komisji</w:t>
            </w:r>
            <w:r>
              <w:rPr>
                <w:spacing w:val="-5"/>
                <w:sz w:val="22"/>
              </w:rPr>
              <w:t> </w:t>
            </w:r>
            <w:r>
              <w:rPr>
                <w:sz w:val="22"/>
              </w:rPr>
              <w:t>kwalifikacyjnych</w:t>
            </w:r>
            <w:r>
              <w:rPr>
                <w:spacing w:val="-6"/>
                <w:sz w:val="22"/>
              </w:rPr>
              <w:t> </w:t>
            </w:r>
            <w:r>
              <w:rPr>
                <w:sz w:val="22"/>
              </w:rPr>
              <w:t>znali</w:t>
            </w:r>
            <w:r>
              <w:rPr>
                <w:spacing w:val="-8"/>
                <w:sz w:val="22"/>
              </w:rPr>
              <w:t> </w:t>
            </w:r>
            <w:r>
              <w:rPr>
                <w:sz w:val="22"/>
              </w:rPr>
              <w:t>specyfikę</w:t>
            </w:r>
            <w:r>
              <w:rPr>
                <w:spacing w:val="-6"/>
                <w:sz w:val="22"/>
              </w:rPr>
              <w:t> </w:t>
            </w:r>
            <w:r>
              <w:rPr>
                <w:sz w:val="22"/>
              </w:rPr>
              <w:t>pracy w energetyce oraz posiadali głęboką wiedzę nie tylko teoretyczną ale i praktyczną z ukierunkowaniem na sprawy bezpieczeństwa</w:t>
            </w:r>
            <w:r>
              <w:rPr>
                <w:spacing w:val="-8"/>
                <w:sz w:val="22"/>
              </w:rPr>
              <w:t> </w:t>
            </w:r>
            <w:r>
              <w:rPr>
                <w:sz w:val="22"/>
              </w:rPr>
              <w:t>pracy.</w:t>
            </w:r>
          </w:p>
          <w:p>
            <w:pPr>
              <w:pStyle w:val="TableParagraph"/>
              <w:ind w:right="97" w:firstLine="165"/>
              <w:jc w:val="both"/>
              <w:rPr>
                <w:sz w:val="22"/>
              </w:rPr>
            </w:pPr>
            <w:r>
              <w:rPr>
                <w:sz w:val="22"/>
              </w:rPr>
              <w:t>Przejęcie przez URE Komisji kwalifikacyjnych powoduje, że oprócz uregulowania sprawy ogólnopolskiego charakteru uprawnień nadawanych przez Komisje kwalifikacyjne zachodzi konieczność podniesienia i utrzymania jednolitego poziomu wiedzy w całym kraju.</w:t>
            </w:r>
          </w:p>
          <w:p>
            <w:pPr>
              <w:pStyle w:val="TableParagraph"/>
              <w:ind w:right="93" w:firstLine="110"/>
              <w:jc w:val="both"/>
              <w:rPr>
                <w:sz w:val="22"/>
              </w:rPr>
            </w:pPr>
            <w:r>
              <w:rPr>
                <w:sz w:val="22"/>
              </w:rPr>
              <w:t>Komisje zakładowe nie mogą nadawać ogólnopolskich uprawnień zawodowych sprowadzając je do specyfiki zakładu, co jest sprzeczne z właściwą dyrektywą Unii Europejskiej. Dla podtrzymania jednolitego poziomu wiedzy w tym zakresie wymagane jest posiadanie przez przedsiębiorstwa i stowarzyszenia naukowo-techniczne, w których powoływane są Komisje kwalifikacyjne dysponowaniem wysoko kwalifikowanej kadry specjalistów, która ma nie tylko wieloletnie doświadczenie zawodowe szczególnie w zakresie bezpieczeństwa pracy przy urządzeniach, instalacjach i sieciach elektrycznych i energetycznych ale i w szkoleniu oraz doskonaleniu kadr jak również posiadających odpowiednią bazę szkoleniową.</w:t>
            </w:r>
          </w:p>
          <w:p>
            <w:pPr>
              <w:pStyle w:val="TableParagraph"/>
              <w:ind w:right="95" w:firstLine="165"/>
              <w:jc w:val="both"/>
              <w:rPr>
                <w:sz w:val="22"/>
              </w:rPr>
            </w:pPr>
            <w:r>
              <w:rPr>
                <w:sz w:val="22"/>
              </w:rPr>
              <w:t>Takie warunki spełniają jedynie przedsiębiorstwa energetyczne zajmujące się wytwarzaniem, przesyłem, dystrybucją energii i paliw oraz ich utrzymaniem i eksploatacją oraz duże stowarzyszenia naukowo-techniczne, których podstawową działalnością są sprawy bezpieczeństwa pracy przy urządzeniach elektrycznych i</w:t>
            </w:r>
          </w:p>
          <w:p>
            <w:pPr>
              <w:pStyle w:val="TableParagraph"/>
              <w:spacing w:line="238" w:lineRule="exact"/>
              <w:jc w:val="both"/>
              <w:rPr>
                <w:sz w:val="22"/>
              </w:rPr>
            </w:pPr>
            <w:r>
              <w:rPr>
                <w:sz w:val="22"/>
              </w:rPr>
              <w:t>energetycznych.</w:t>
            </w:r>
          </w:p>
        </w:tc>
        <w:tc>
          <w:tcPr>
            <w:tcW w:w="3259" w:type="dxa"/>
          </w:tcPr>
          <w:p>
            <w:pPr>
              <w:pStyle w:val="TableParagraph"/>
              <w:ind w:left="0"/>
              <w:rPr>
                <w:sz w:val="22"/>
              </w:rPr>
            </w:pPr>
          </w:p>
        </w:tc>
      </w:tr>
      <w:tr>
        <w:trPr>
          <w:trHeight w:val="3542" w:hRule="atLeast"/>
        </w:trPr>
        <w:tc>
          <w:tcPr>
            <w:tcW w:w="566" w:type="dxa"/>
          </w:tcPr>
          <w:p>
            <w:pPr>
              <w:pStyle w:val="TableParagraph"/>
              <w:spacing w:line="247" w:lineRule="exact"/>
              <w:ind w:left="141"/>
              <w:rPr>
                <w:sz w:val="22"/>
              </w:rPr>
            </w:pPr>
            <w:r>
              <w:rPr>
                <w:sz w:val="22"/>
              </w:rPr>
              <w:t>672.</w:t>
            </w:r>
          </w:p>
        </w:tc>
        <w:tc>
          <w:tcPr>
            <w:tcW w:w="2126" w:type="dxa"/>
          </w:tcPr>
          <w:p>
            <w:pPr>
              <w:pStyle w:val="TableParagraph"/>
              <w:spacing w:line="247" w:lineRule="exact"/>
              <w:ind w:left="441"/>
              <w:rPr>
                <w:sz w:val="22"/>
              </w:rPr>
            </w:pPr>
            <w:r>
              <w:rPr>
                <w:sz w:val="22"/>
              </w:rPr>
              <w:t>Uwagi ogólne</w:t>
            </w:r>
          </w:p>
        </w:tc>
        <w:tc>
          <w:tcPr>
            <w:tcW w:w="1768" w:type="dxa"/>
          </w:tcPr>
          <w:p>
            <w:pPr>
              <w:pStyle w:val="TableParagraph"/>
              <w:spacing w:line="242" w:lineRule="auto"/>
              <w:ind w:left="205" w:right="170" w:firstLine="84"/>
              <w:rPr>
                <w:sz w:val="22"/>
              </w:rPr>
            </w:pPr>
            <w:r>
              <w:rPr>
                <w:sz w:val="22"/>
              </w:rPr>
              <w:t>Towarzystwo Obrotu Energią</w:t>
            </w:r>
          </w:p>
        </w:tc>
        <w:tc>
          <w:tcPr>
            <w:tcW w:w="8014" w:type="dxa"/>
          </w:tcPr>
          <w:p>
            <w:pPr>
              <w:pStyle w:val="TableParagraph"/>
              <w:numPr>
                <w:ilvl w:val="0"/>
                <w:numId w:val="194"/>
              </w:numPr>
              <w:tabs>
                <w:tab w:pos="818" w:val="left" w:leader="none"/>
                <w:tab w:pos="819" w:val="left" w:leader="none"/>
              </w:tabs>
              <w:spacing w:line="240" w:lineRule="auto" w:before="0" w:after="0"/>
              <w:ind w:left="109" w:right="90" w:firstLine="0"/>
              <w:jc w:val="both"/>
              <w:rPr>
                <w:sz w:val="22"/>
              </w:rPr>
            </w:pPr>
            <w:r>
              <w:rPr>
                <w:sz w:val="22"/>
              </w:rPr>
              <w:t>W proponowanym projekcie nowelizacji ustawy – Prawo energetyczne nie jest określona odpowiedzialność operatora informacji pomiarowych (OIP) za przekazane z systemu dane do odbiorcy końcowego, sprzedawcy, jak i innych przedsiębiorstw energetycznych. Nie jest określona również rola i sposób procedowania zgłaszanych reklamacji dotyczących danych pomiarowych, w szczególności zasad pośredniczenia w tych sprawach w kontekście oczekiwania wnoszących reklamacje na uzyskanie wiążących odpowiedzi w terminie 14 dni</w:t>
            </w:r>
            <w:r>
              <w:rPr>
                <w:spacing w:val="-1"/>
                <w:sz w:val="22"/>
              </w:rPr>
              <w:t> </w:t>
            </w:r>
            <w:r>
              <w:rPr>
                <w:sz w:val="22"/>
              </w:rPr>
              <w:t>kalendarzowych.</w:t>
            </w:r>
          </w:p>
          <w:p>
            <w:pPr>
              <w:pStyle w:val="TableParagraph"/>
              <w:numPr>
                <w:ilvl w:val="0"/>
                <w:numId w:val="194"/>
              </w:numPr>
              <w:tabs>
                <w:tab w:pos="818" w:val="left" w:leader="none"/>
                <w:tab w:pos="819" w:val="left" w:leader="none"/>
              </w:tabs>
              <w:spacing w:line="240" w:lineRule="auto" w:before="0" w:after="0"/>
              <w:ind w:left="109" w:right="96" w:firstLine="0"/>
              <w:jc w:val="both"/>
              <w:rPr>
                <w:sz w:val="22"/>
              </w:rPr>
            </w:pPr>
            <w:r>
              <w:rPr>
                <w:sz w:val="22"/>
              </w:rPr>
              <w:t>W proponowanym projekcie nie przewidziano co się stanie w sytuacji, jeżeli operator systemu przesyłowego OSP nie będzie w stanie terminowo (w terminie 36 miesięcy od dnia wejścia w życie niniejszej ustawy (Art. 8)) utworzyć centralnego systemu</w:t>
            </w:r>
            <w:r>
              <w:rPr>
                <w:spacing w:val="-14"/>
                <w:sz w:val="22"/>
              </w:rPr>
              <w:t> </w:t>
            </w:r>
            <w:r>
              <w:rPr>
                <w:sz w:val="22"/>
              </w:rPr>
              <w:t>informacji</w:t>
            </w:r>
            <w:r>
              <w:rPr>
                <w:spacing w:val="-12"/>
                <w:sz w:val="22"/>
              </w:rPr>
              <w:t> </w:t>
            </w:r>
            <w:r>
              <w:rPr>
                <w:sz w:val="22"/>
              </w:rPr>
              <w:t>pomiarowych.</w:t>
            </w:r>
            <w:r>
              <w:rPr>
                <w:spacing w:val="-13"/>
                <w:sz w:val="22"/>
              </w:rPr>
              <w:t> </w:t>
            </w:r>
            <w:r>
              <w:rPr>
                <w:sz w:val="22"/>
              </w:rPr>
              <w:t>Proponujemy,</w:t>
            </w:r>
            <w:r>
              <w:rPr>
                <w:spacing w:val="-13"/>
                <w:sz w:val="22"/>
              </w:rPr>
              <w:t> </w:t>
            </w:r>
            <w:r>
              <w:rPr>
                <w:sz w:val="22"/>
              </w:rPr>
              <w:t>aby</w:t>
            </w:r>
            <w:r>
              <w:rPr>
                <w:spacing w:val="-13"/>
                <w:sz w:val="22"/>
              </w:rPr>
              <w:t> </w:t>
            </w:r>
            <w:r>
              <w:rPr>
                <w:sz w:val="22"/>
              </w:rPr>
              <w:t>tryb</w:t>
            </w:r>
            <w:r>
              <w:rPr>
                <w:spacing w:val="-13"/>
                <w:sz w:val="22"/>
              </w:rPr>
              <w:t> </w:t>
            </w:r>
            <w:r>
              <w:rPr>
                <w:sz w:val="22"/>
              </w:rPr>
              <w:t>awaryjny</w:t>
            </w:r>
            <w:r>
              <w:rPr>
                <w:spacing w:val="-16"/>
                <w:sz w:val="22"/>
              </w:rPr>
              <w:t> </w:t>
            </w:r>
            <w:r>
              <w:rPr>
                <w:sz w:val="22"/>
              </w:rPr>
              <w:t>w</w:t>
            </w:r>
            <w:r>
              <w:rPr>
                <w:spacing w:val="-14"/>
                <w:sz w:val="22"/>
              </w:rPr>
              <w:t> </w:t>
            </w:r>
            <w:r>
              <w:rPr>
                <w:sz w:val="22"/>
              </w:rPr>
              <w:t>sytuacji</w:t>
            </w:r>
            <w:r>
              <w:rPr>
                <w:spacing w:val="-12"/>
                <w:sz w:val="22"/>
              </w:rPr>
              <w:t> </w:t>
            </w:r>
            <w:r>
              <w:rPr>
                <w:sz w:val="22"/>
              </w:rPr>
              <w:t>braku</w:t>
            </w:r>
            <w:r>
              <w:rPr>
                <w:spacing w:val="-13"/>
                <w:sz w:val="22"/>
              </w:rPr>
              <w:t> </w:t>
            </w:r>
            <w:r>
              <w:rPr>
                <w:sz w:val="22"/>
              </w:rPr>
              <w:t>tego systemu był opisany w projektowanej</w:t>
            </w:r>
            <w:r>
              <w:rPr>
                <w:spacing w:val="-5"/>
                <w:sz w:val="22"/>
              </w:rPr>
              <w:t> </w:t>
            </w:r>
            <w:r>
              <w:rPr>
                <w:sz w:val="22"/>
              </w:rPr>
              <w:t>nowelizacji.</w:t>
            </w:r>
          </w:p>
          <w:p>
            <w:pPr>
              <w:pStyle w:val="TableParagraph"/>
              <w:numPr>
                <w:ilvl w:val="0"/>
                <w:numId w:val="194"/>
              </w:numPr>
              <w:tabs>
                <w:tab w:pos="818" w:val="left" w:leader="none"/>
                <w:tab w:pos="819" w:val="left" w:leader="none"/>
              </w:tabs>
              <w:spacing w:line="254" w:lineRule="exact" w:before="0" w:after="0"/>
              <w:ind w:left="109" w:right="95" w:firstLine="0"/>
              <w:jc w:val="both"/>
              <w:rPr>
                <w:sz w:val="22"/>
              </w:rPr>
            </w:pPr>
            <w:r>
              <w:rPr>
                <w:sz w:val="22"/>
              </w:rPr>
              <w:t>Należy</w:t>
            </w:r>
            <w:r>
              <w:rPr>
                <w:spacing w:val="-17"/>
                <w:sz w:val="22"/>
              </w:rPr>
              <w:t> </w:t>
            </w:r>
            <w:r>
              <w:rPr>
                <w:sz w:val="22"/>
              </w:rPr>
              <w:t>dodatkowo</w:t>
            </w:r>
            <w:r>
              <w:rPr>
                <w:spacing w:val="-15"/>
                <w:sz w:val="22"/>
              </w:rPr>
              <w:t> </w:t>
            </w:r>
            <w:r>
              <w:rPr>
                <w:sz w:val="22"/>
              </w:rPr>
              <w:t>podkreślić,</w:t>
            </w:r>
            <w:r>
              <w:rPr>
                <w:spacing w:val="-14"/>
                <w:sz w:val="22"/>
              </w:rPr>
              <w:t> </w:t>
            </w:r>
            <w:r>
              <w:rPr>
                <w:sz w:val="22"/>
              </w:rPr>
              <w:t>że</w:t>
            </w:r>
            <w:r>
              <w:rPr>
                <w:spacing w:val="-16"/>
                <w:sz w:val="22"/>
              </w:rPr>
              <w:t> </w:t>
            </w:r>
            <w:r>
              <w:rPr>
                <w:sz w:val="22"/>
              </w:rPr>
              <w:t>transformacja</w:t>
            </w:r>
            <w:r>
              <w:rPr>
                <w:spacing w:val="-16"/>
                <w:sz w:val="22"/>
              </w:rPr>
              <w:t> </w:t>
            </w:r>
            <w:r>
              <w:rPr>
                <w:sz w:val="22"/>
              </w:rPr>
              <w:t>energetyczna</w:t>
            </w:r>
            <w:r>
              <w:rPr>
                <w:spacing w:val="-14"/>
                <w:sz w:val="22"/>
              </w:rPr>
              <w:t> </w:t>
            </w:r>
            <w:r>
              <w:rPr>
                <w:sz w:val="22"/>
              </w:rPr>
              <w:t>odbywać</w:t>
            </w:r>
            <w:r>
              <w:rPr>
                <w:spacing w:val="-14"/>
                <w:sz w:val="22"/>
              </w:rPr>
              <w:t> </w:t>
            </w:r>
            <w:r>
              <w:rPr>
                <w:sz w:val="22"/>
              </w:rPr>
              <w:t>się</w:t>
            </w:r>
            <w:r>
              <w:rPr>
                <w:spacing w:val="-16"/>
                <w:sz w:val="22"/>
              </w:rPr>
              <w:t> </w:t>
            </w:r>
            <w:r>
              <w:rPr>
                <w:sz w:val="22"/>
              </w:rPr>
              <w:t>będzie w obszarze sieci dystrybucyjnej: decentralne wytwarzanie energii, lokalne</w:t>
            </w:r>
            <w:r>
              <w:rPr>
                <w:spacing w:val="52"/>
                <w:sz w:val="22"/>
              </w:rPr>
              <w:t> </w:t>
            </w:r>
            <w:r>
              <w:rPr>
                <w:sz w:val="22"/>
              </w:rPr>
              <w:t>magazyny,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26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5"/>
              <w:jc w:val="both"/>
              <w:rPr>
                <w:sz w:val="22"/>
              </w:rPr>
            </w:pPr>
            <w:r>
              <w:rPr>
                <w:sz w:val="22"/>
              </w:rPr>
              <w:t>wymiana pomiędzy producentem a konsumentem energii w ramach nowych technologii rozliczeń (np. blockchain), czy ich wirtualne magazynowanie i zużycie. Wpisanie konieczności dokonywania pozyskiwania pomiarów tych podmiotów/technologii za</w:t>
            </w:r>
          </w:p>
          <w:p>
            <w:pPr>
              <w:pStyle w:val="TableParagraph"/>
              <w:spacing w:line="252" w:lineRule="exact"/>
              <w:ind w:right="95"/>
              <w:jc w:val="both"/>
              <w:rPr>
                <w:sz w:val="22"/>
              </w:rPr>
            </w:pPr>
            <w:r>
              <w:rPr>
                <w:sz w:val="22"/>
              </w:rPr>
              <w:t>pośrednictwem</w:t>
            </w:r>
            <w:r>
              <w:rPr>
                <w:spacing w:val="-12"/>
                <w:sz w:val="22"/>
              </w:rPr>
              <w:t> </w:t>
            </w:r>
            <w:r>
              <w:rPr>
                <w:spacing w:val="-2"/>
                <w:sz w:val="22"/>
              </w:rPr>
              <w:t>OIP</w:t>
            </w:r>
            <w:r>
              <w:rPr>
                <w:spacing w:val="-8"/>
                <w:sz w:val="22"/>
              </w:rPr>
              <w:t> </w:t>
            </w:r>
            <w:r>
              <w:rPr>
                <w:sz w:val="22"/>
              </w:rPr>
              <w:t>pod</w:t>
            </w:r>
            <w:r>
              <w:rPr>
                <w:spacing w:val="-9"/>
                <w:sz w:val="22"/>
              </w:rPr>
              <w:t> </w:t>
            </w:r>
            <w:r>
              <w:rPr>
                <w:sz w:val="22"/>
              </w:rPr>
              <w:t>karą</w:t>
            </w:r>
            <w:r>
              <w:rPr>
                <w:spacing w:val="-7"/>
                <w:sz w:val="22"/>
              </w:rPr>
              <w:t> </w:t>
            </w:r>
            <w:r>
              <w:rPr>
                <w:sz w:val="22"/>
              </w:rPr>
              <w:t>zagrożoną</w:t>
            </w:r>
            <w:r>
              <w:rPr>
                <w:spacing w:val="-8"/>
                <w:sz w:val="22"/>
              </w:rPr>
              <w:t> </w:t>
            </w:r>
            <w:r>
              <w:rPr>
                <w:sz w:val="22"/>
              </w:rPr>
              <w:t>pozbawieniem</w:t>
            </w:r>
            <w:r>
              <w:rPr>
                <w:spacing w:val="-11"/>
                <w:sz w:val="22"/>
              </w:rPr>
              <w:t> </w:t>
            </w:r>
            <w:r>
              <w:rPr>
                <w:sz w:val="22"/>
              </w:rPr>
              <w:t>wolności</w:t>
            </w:r>
            <w:r>
              <w:rPr>
                <w:spacing w:val="-10"/>
                <w:sz w:val="22"/>
              </w:rPr>
              <w:t> </w:t>
            </w:r>
            <w:r>
              <w:rPr>
                <w:sz w:val="22"/>
              </w:rPr>
              <w:t>(!)</w:t>
            </w:r>
            <w:r>
              <w:rPr>
                <w:spacing w:val="-7"/>
                <w:sz w:val="22"/>
              </w:rPr>
              <w:t> </w:t>
            </w:r>
            <w:r>
              <w:rPr>
                <w:sz w:val="22"/>
              </w:rPr>
              <w:t>do</w:t>
            </w:r>
            <w:r>
              <w:rPr>
                <w:spacing w:val="-11"/>
                <w:sz w:val="22"/>
              </w:rPr>
              <w:t> </w:t>
            </w:r>
            <w:r>
              <w:rPr>
                <w:sz w:val="22"/>
              </w:rPr>
              <w:t>lat</w:t>
            </w:r>
            <w:r>
              <w:rPr>
                <w:spacing w:val="-9"/>
                <w:sz w:val="22"/>
              </w:rPr>
              <w:t> </w:t>
            </w:r>
            <w:r>
              <w:rPr>
                <w:sz w:val="22"/>
              </w:rPr>
              <w:t>2</w:t>
            </w:r>
            <w:r>
              <w:rPr>
                <w:spacing w:val="-10"/>
                <w:sz w:val="22"/>
              </w:rPr>
              <w:t> </w:t>
            </w:r>
            <w:r>
              <w:rPr>
                <w:sz w:val="22"/>
              </w:rPr>
              <w:t>budzi</w:t>
            </w:r>
            <w:r>
              <w:rPr>
                <w:spacing w:val="-8"/>
                <w:sz w:val="22"/>
              </w:rPr>
              <w:t> </w:t>
            </w:r>
            <w:r>
              <w:rPr>
                <w:sz w:val="22"/>
              </w:rPr>
              <w:t>daleko idące</w:t>
            </w:r>
            <w:r>
              <w:rPr>
                <w:spacing w:val="-1"/>
                <w:sz w:val="22"/>
              </w:rPr>
              <w:t> </w:t>
            </w:r>
            <w:r>
              <w:rPr>
                <w:sz w:val="22"/>
              </w:rPr>
              <w:t>wątpliwości.</w:t>
            </w:r>
          </w:p>
        </w:tc>
        <w:tc>
          <w:tcPr>
            <w:tcW w:w="3259" w:type="dxa"/>
          </w:tcPr>
          <w:p>
            <w:pPr>
              <w:pStyle w:val="TableParagraph"/>
              <w:ind w:left="0"/>
              <w:rPr>
                <w:sz w:val="22"/>
              </w:rPr>
            </w:pPr>
          </w:p>
        </w:tc>
      </w:tr>
      <w:tr>
        <w:trPr>
          <w:trHeight w:val="3661" w:hRule="atLeast"/>
        </w:trPr>
        <w:tc>
          <w:tcPr>
            <w:tcW w:w="566" w:type="dxa"/>
            <w:tcBorders>
              <w:bottom w:val="nil"/>
            </w:tcBorders>
          </w:tcPr>
          <w:p>
            <w:pPr>
              <w:pStyle w:val="TableParagraph"/>
              <w:spacing w:line="247" w:lineRule="exact"/>
              <w:ind w:left="141"/>
              <w:rPr>
                <w:sz w:val="22"/>
              </w:rPr>
            </w:pPr>
            <w:r>
              <w:rPr>
                <w:sz w:val="22"/>
              </w:rPr>
              <w:t>673.</w:t>
            </w:r>
          </w:p>
        </w:tc>
        <w:tc>
          <w:tcPr>
            <w:tcW w:w="2126" w:type="dxa"/>
            <w:tcBorders>
              <w:bottom w:val="nil"/>
            </w:tcBorders>
          </w:tcPr>
          <w:p>
            <w:pPr>
              <w:pStyle w:val="TableParagraph"/>
              <w:spacing w:line="247" w:lineRule="exact"/>
              <w:ind w:left="441"/>
              <w:rPr>
                <w:sz w:val="22"/>
              </w:rPr>
            </w:pPr>
            <w:r>
              <w:rPr>
                <w:sz w:val="22"/>
              </w:rPr>
              <w:t>Uwagi ogólne</w:t>
            </w:r>
          </w:p>
        </w:tc>
        <w:tc>
          <w:tcPr>
            <w:tcW w:w="1768" w:type="dxa"/>
            <w:tcBorders>
              <w:bottom w:val="nil"/>
            </w:tcBorders>
          </w:tcPr>
          <w:p>
            <w:pPr>
              <w:pStyle w:val="TableParagraph"/>
              <w:ind w:left="248" w:right="228" w:hanging="1"/>
              <w:jc w:val="center"/>
              <w:rPr>
                <w:sz w:val="22"/>
              </w:rPr>
            </w:pPr>
            <w:r>
              <w:rPr>
                <w:sz w:val="22"/>
              </w:rPr>
              <w:t>Polskie Towarzystwo Przesyła i Rozdziału Energii Elektrycznej – PTPiREE</w:t>
            </w:r>
          </w:p>
        </w:tc>
        <w:tc>
          <w:tcPr>
            <w:tcW w:w="8014" w:type="dxa"/>
            <w:tcBorders>
              <w:bottom w:val="nil"/>
            </w:tcBorders>
          </w:tcPr>
          <w:p>
            <w:pPr>
              <w:pStyle w:val="TableParagraph"/>
              <w:ind w:left="830" w:right="95" w:hanging="361"/>
              <w:jc w:val="both"/>
              <w:rPr>
                <w:sz w:val="22"/>
              </w:rPr>
            </w:pPr>
            <w:r>
              <w:rPr>
                <w:sz w:val="22"/>
              </w:rPr>
              <w:t>1. Zestaw nowych definicji dotyczących systemu pomiarowego, Operatora Informacji Pomiarowych (OIP) oraz centralnego system informacji pomiarowych (CSIP), ujętych w nowelizacji Ustawy Prawo energetyczne (dalej</w:t>
            </w:r>
          </w:p>
          <w:p>
            <w:pPr>
              <w:pStyle w:val="TableParagraph"/>
              <w:ind w:left="830" w:right="94"/>
              <w:jc w:val="both"/>
              <w:rPr>
                <w:sz w:val="22"/>
              </w:rPr>
            </w:pPr>
            <w:r>
              <w:rPr>
                <w:sz w:val="22"/>
              </w:rPr>
              <w:t>„Ustawa PE”), wskazuje, że zadania realizowane przez OIP oraz CSIP ograniczają się do przetwarzania informacji pomiarowych, natomiast w pozostałych zapisach nowelizacji Ustawy PE opisano znacznie szerszy zakres zadań dla </w:t>
            </w:r>
            <w:r>
              <w:rPr>
                <w:spacing w:val="-2"/>
                <w:sz w:val="22"/>
              </w:rPr>
              <w:t>OIP </w:t>
            </w:r>
            <w:r>
              <w:rPr>
                <w:sz w:val="22"/>
              </w:rPr>
              <w:t>oraz CSIP. </w:t>
            </w:r>
            <w:r>
              <w:rPr>
                <w:sz w:val="22"/>
                <w:u w:val="single"/>
              </w:rPr>
              <w:t>Dodatkowo nie określono czy przypisana </w:t>
            </w:r>
            <w:r>
              <w:rPr>
                <w:spacing w:val="-2"/>
                <w:sz w:val="22"/>
                <w:u w:val="single"/>
              </w:rPr>
              <w:t>OIP</w:t>
            </w:r>
            <w:r>
              <w:rPr>
                <w:spacing w:val="-33"/>
                <w:sz w:val="22"/>
                <w:u w:val="single"/>
              </w:rPr>
              <w:t> </w:t>
            </w:r>
            <w:r>
              <w:rPr>
                <w:sz w:val="22"/>
                <w:u w:val="single"/>
              </w:rPr>
              <w:t>obsługa</w:t>
            </w:r>
            <w:r>
              <w:rPr>
                <w:sz w:val="22"/>
              </w:rPr>
              <w:t> </w:t>
            </w:r>
            <w:r>
              <w:rPr>
                <w:sz w:val="22"/>
                <w:u w:val="single"/>
              </w:rPr>
              <w:t>procesów</w:t>
            </w:r>
            <w:r>
              <w:rPr>
                <w:spacing w:val="-12"/>
                <w:sz w:val="22"/>
                <w:u w:val="single"/>
              </w:rPr>
              <w:t> </w:t>
            </w:r>
            <w:r>
              <w:rPr>
                <w:sz w:val="22"/>
                <w:u w:val="single"/>
              </w:rPr>
              <w:t>rynku</w:t>
            </w:r>
            <w:r>
              <w:rPr>
                <w:spacing w:val="-8"/>
                <w:sz w:val="22"/>
                <w:u w:val="single"/>
              </w:rPr>
              <w:t> </w:t>
            </w:r>
            <w:r>
              <w:rPr>
                <w:sz w:val="22"/>
                <w:u w:val="single"/>
              </w:rPr>
              <w:t>detalicznego</w:t>
            </w:r>
            <w:r>
              <w:rPr>
                <w:spacing w:val="-9"/>
                <w:sz w:val="22"/>
                <w:u w:val="single"/>
              </w:rPr>
              <w:t> </w:t>
            </w:r>
            <w:r>
              <w:rPr>
                <w:sz w:val="22"/>
                <w:u w:val="single"/>
              </w:rPr>
              <w:t>odbywa</w:t>
            </w:r>
            <w:r>
              <w:rPr>
                <w:spacing w:val="-7"/>
                <w:sz w:val="22"/>
                <w:u w:val="single"/>
              </w:rPr>
              <w:t> </w:t>
            </w:r>
            <w:r>
              <w:rPr>
                <w:sz w:val="22"/>
                <w:u w:val="single"/>
              </w:rPr>
              <w:t>się</w:t>
            </w:r>
            <w:r>
              <w:rPr>
                <w:spacing w:val="-8"/>
                <w:sz w:val="22"/>
                <w:u w:val="single"/>
              </w:rPr>
              <w:t> </w:t>
            </w:r>
            <w:r>
              <w:rPr>
                <w:sz w:val="22"/>
                <w:u w:val="single"/>
              </w:rPr>
              <w:t>w</w:t>
            </w:r>
            <w:r>
              <w:rPr>
                <w:spacing w:val="-11"/>
                <w:sz w:val="22"/>
                <w:u w:val="single"/>
              </w:rPr>
              <w:t> </w:t>
            </w:r>
            <w:r>
              <w:rPr>
                <w:sz w:val="22"/>
                <w:u w:val="single"/>
              </w:rPr>
              <w:t>imieniu</w:t>
            </w:r>
            <w:r>
              <w:rPr>
                <w:spacing w:val="-10"/>
                <w:sz w:val="22"/>
                <w:u w:val="single"/>
              </w:rPr>
              <w:t> </w:t>
            </w:r>
            <w:r>
              <w:rPr>
                <w:sz w:val="22"/>
                <w:u w:val="single"/>
              </w:rPr>
              <w:t>i</w:t>
            </w:r>
            <w:r>
              <w:rPr>
                <w:spacing w:val="-8"/>
                <w:sz w:val="22"/>
                <w:u w:val="single"/>
              </w:rPr>
              <w:t> </w:t>
            </w:r>
            <w:r>
              <w:rPr>
                <w:sz w:val="22"/>
                <w:u w:val="single"/>
              </w:rPr>
              <w:t>na</w:t>
            </w:r>
            <w:r>
              <w:rPr>
                <w:spacing w:val="-10"/>
                <w:sz w:val="22"/>
                <w:u w:val="single"/>
              </w:rPr>
              <w:t> </w:t>
            </w:r>
            <w:r>
              <w:rPr>
                <w:sz w:val="22"/>
                <w:u w:val="single"/>
              </w:rPr>
              <w:t>rzecz</w:t>
            </w:r>
            <w:r>
              <w:rPr>
                <w:spacing w:val="-11"/>
                <w:sz w:val="22"/>
                <w:u w:val="single"/>
              </w:rPr>
              <w:t> </w:t>
            </w:r>
            <w:r>
              <w:rPr>
                <w:spacing w:val="-2"/>
                <w:sz w:val="22"/>
                <w:u w:val="single"/>
              </w:rPr>
              <w:t>OIP</w:t>
            </w:r>
            <w:r>
              <w:rPr>
                <w:spacing w:val="-8"/>
                <w:sz w:val="22"/>
                <w:u w:val="single"/>
              </w:rPr>
              <w:t> </w:t>
            </w:r>
            <w:r>
              <w:rPr>
                <w:sz w:val="22"/>
                <w:u w:val="single"/>
              </w:rPr>
              <w:t>czy</w:t>
            </w:r>
            <w:r>
              <w:rPr>
                <w:spacing w:val="-10"/>
                <w:sz w:val="22"/>
                <w:u w:val="single"/>
              </w:rPr>
              <w:t> </w:t>
            </w:r>
            <w:r>
              <w:rPr>
                <w:sz w:val="22"/>
                <w:u w:val="single"/>
              </w:rPr>
              <w:t>w</w:t>
            </w:r>
            <w:r>
              <w:rPr>
                <w:spacing w:val="-10"/>
                <w:sz w:val="22"/>
                <w:u w:val="single"/>
              </w:rPr>
              <w:t> </w:t>
            </w:r>
            <w:r>
              <w:rPr>
                <w:sz w:val="22"/>
                <w:u w:val="single"/>
              </w:rPr>
              <w:t>imieniu</w:t>
            </w:r>
            <w:r>
              <w:rPr>
                <w:sz w:val="22"/>
              </w:rPr>
              <w:t> </w:t>
            </w:r>
            <w:r>
              <w:rPr>
                <w:sz w:val="22"/>
                <w:u w:val="single"/>
              </w:rPr>
              <w:t>i</w:t>
            </w:r>
            <w:r>
              <w:rPr>
                <w:spacing w:val="-6"/>
                <w:sz w:val="22"/>
                <w:u w:val="single"/>
              </w:rPr>
              <w:t> </w:t>
            </w:r>
            <w:r>
              <w:rPr>
                <w:sz w:val="22"/>
                <w:u w:val="single"/>
              </w:rPr>
              <w:t>na</w:t>
            </w:r>
            <w:r>
              <w:rPr>
                <w:spacing w:val="-8"/>
                <w:sz w:val="22"/>
                <w:u w:val="single"/>
              </w:rPr>
              <w:t> </w:t>
            </w:r>
            <w:r>
              <w:rPr>
                <w:sz w:val="22"/>
                <w:u w:val="single"/>
              </w:rPr>
              <w:t>rzecz</w:t>
            </w:r>
            <w:r>
              <w:rPr>
                <w:spacing w:val="-8"/>
                <w:sz w:val="22"/>
                <w:u w:val="single"/>
              </w:rPr>
              <w:t> </w:t>
            </w:r>
            <w:r>
              <w:rPr>
                <w:sz w:val="22"/>
                <w:u w:val="single"/>
              </w:rPr>
              <w:t>innych</w:t>
            </w:r>
            <w:r>
              <w:rPr>
                <w:spacing w:val="-6"/>
                <w:sz w:val="22"/>
                <w:u w:val="single"/>
              </w:rPr>
              <w:t> </w:t>
            </w:r>
            <w:r>
              <w:rPr>
                <w:sz w:val="22"/>
                <w:u w:val="single"/>
              </w:rPr>
              <w:t>uczestników</w:t>
            </w:r>
            <w:r>
              <w:rPr>
                <w:spacing w:val="-8"/>
                <w:sz w:val="22"/>
                <w:u w:val="single"/>
              </w:rPr>
              <w:t> </w:t>
            </w:r>
            <w:r>
              <w:rPr>
                <w:sz w:val="22"/>
                <w:u w:val="single"/>
              </w:rPr>
              <w:t>rynku.</w:t>
            </w:r>
            <w:r>
              <w:rPr>
                <w:spacing w:val="-6"/>
                <w:sz w:val="22"/>
                <w:u w:val="single"/>
              </w:rPr>
              <w:t> </w:t>
            </w:r>
            <w:r>
              <w:rPr>
                <w:sz w:val="22"/>
                <w:u w:val="single"/>
              </w:rPr>
              <w:t>Ustawa</w:t>
            </w:r>
            <w:r>
              <w:rPr>
                <w:spacing w:val="-6"/>
                <w:sz w:val="22"/>
                <w:u w:val="single"/>
              </w:rPr>
              <w:t> </w:t>
            </w:r>
            <w:r>
              <w:rPr>
                <w:sz w:val="22"/>
                <w:u w:val="single"/>
              </w:rPr>
              <w:t>przypisując</w:t>
            </w:r>
            <w:r>
              <w:rPr>
                <w:spacing w:val="-6"/>
                <w:sz w:val="22"/>
                <w:u w:val="single"/>
              </w:rPr>
              <w:t> </w:t>
            </w:r>
            <w:r>
              <w:rPr>
                <w:sz w:val="22"/>
                <w:u w:val="single"/>
              </w:rPr>
              <w:t>nowe</w:t>
            </w:r>
            <w:r>
              <w:rPr>
                <w:spacing w:val="-7"/>
                <w:sz w:val="22"/>
                <w:u w:val="single"/>
              </w:rPr>
              <w:t> </w:t>
            </w:r>
            <w:r>
              <w:rPr>
                <w:sz w:val="22"/>
                <w:u w:val="single"/>
              </w:rPr>
              <w:t>zadania</w:t>
            </w:r>
            <w:r>
              <w:rPr>
                <w:spacing w:val="-6"/>
                <w:sz w:val="22"/>
                <w:u w:val="single"/>
              </w:rPr>
              <w:t> </w:t>
            </w:r>
            <w:r>
              <w:rPr>
                <w:spacing w:val="-2"/>
                <w:sz w:val="22"/>
                <w:u w:val="single"/>
              </w:rPr>
              <w:t>OIP</w:t>
            </w:r>
            <w:r>
              <w:rPr>
                <w:spacing w:val="-6"/>
                <w:sz w:val="22"/>
                <w:u w:val="single"/>
              </w:rPr>
              <w:t> </w:t>
            </w:r>
            <w:r>
              <w:rPr>
                <w:sz w:val="22"/>
                <w:u w:val="single"/>
              </w:rPr>
              <w:t>(np.</w:t>
            </w:r>
            <w:r>
              <w:rPr>
                <w:sz w:val="22"/>
              </w:rPr>
              <w:t> </w:t>
            </w:r>
            <w:r>
              <w:rPr>
                <w:sz w:val="22"/>
                <w:u w:val="single"/>
              </w:rPr>
              <w:t>wymiana informacji w procesie zmiany</w:t>
            </w:r>
            <w:r>
              <w:rPr>
                <w:spacing w:val="-41"/>
                <w:sz w:val="22"/>
                <w:u w:val="single"/>
              </w:rPr>
              <w:t> </w:t>
            </w:r>
            <w:r>
              <w:rPr>
                <w:sz w:val="22"/>
                <w:u w:val="single"/>
              </w:rPr>
              <w:t>sprzedawcy), odpowiedzialność za efekt</w:t>
            </w:r>
            <w:r>
              <w:rPr>
                <w:sz w:val="22"/>
              </w:rPr>
              <w:t> </w:t>
            </w:r>
            <w:r>
              <w:rPr>
                <w:sz w:val="22"/>
                <w:u w:val="single"/>
              </w:rPr>
              <w:t>ich realizacji pozostawiła na dotychczasowych uczestnikach rynku, zaś w OSR</w:t>
            </w:r>
            <w:r>
              <w:rPr>
                <w:sz w:val="22"/>
              </w:rPr>
              <w:t> </w:t>
            </w:r>
            <w:r>
              <w:rPr>
                <w:sz w:val="22"/>
                <w:u w:val="single"/>
              </w:rPr>
              <w:t>zapisano,</w:t>
            </w:r>
            <w:r>
              <w:rPr>
                <w:spacing w:val="-14"/>
                <w:sz w:val="22"/>
                <w:u w:val="single"/>
              </w:rPr>
              <w:t> </w:t>
            </w:r>
            <w:r>
              <w:rPr>
                <w:sz w:val="22"/>
                <w:u w:val="single"/>
              </w:rPr>
              <w:t>że</w:t>
            </w:r>
            <w:r>
              <w:rPr>
                <w:spacing w:val="-11"/>
                <w:sz w:val="22"/>
                <w:u w:val="single"/>
              </w:rPr>
              <w:t> </w:t>
            </w:r>
            <w:r>
              <w:rPr>
                <w:sz w:val="22"/>
                <w:u w:val="single"/>
              </w:rPr>
              <w:t>wprowadzenie</w:t>
            </w:r>
            <w:r>
              <w:rPr>
                <w:spacing w:val="-14"/>
                <w:sz w:val="22"/>
                <w:u w:val="single"/>
              </w:rPr>
              <w:t> </w:t>
            </w:r>
            <w:r>
              <w:rPr>
                <w:sz w:val="22"/>
                <w:u w:val="single"/>
              </w:rPr>
              <w:t>OIP-a</w:t>
            </w:r>
            <w:r>
              <w:rPr>
                <w:spacing w:val="-11"/>
                <w:sz w:val="22"/>
                <w:u w:val="single"/>
              </w:rPr>
              <w:t> </w:t>
            </w:r>
            <w:r>
              <w:rPr>
                <w:sz w:val="22"/>
                <w:u w:val="single"/>
              </w:rPr>
              <w:t>spowoduje,</w:t>
            </w:r>
            <w:r>
              <w:rPr>
                <w:spacing w:val="-11"/>
                <w:sz w:val="22"/>
                <w:u w:val="single"/>
              </w:rPr>
              <w:t> </w:t>
            </w:r>
            <w:r>
              <w:rPr>
                <w:sz w:val="22"/>
                <w:u w:val="single"/>
              </w:rPr>
              <w:t>że</w:t>
            </w:r>
            <w:r>
              <w:rPr>
                <w:spacing w:val="-11"/>
                <w:sz w:val="22"/>
                <w:u w:val="single"/>
              </w:rPr>
              <w:t> </w:t>
            </w:r>
            <w:r>
              <w:rPr>
                <w:sz w:val="22"/>
                <w:u w:val="single"/>
              </w:rPr>
              <w:t>procesy</w:t>
            </w:r>
            <w:r>
              <w:rPr>
                <w:spacing w:val="-13"/>
                <w:sz w:val="22"/>
                <w:u w:val="single"/>
              </w:rPr>
              <w:t> </w:t>
            </w:r>
            <w:r>
              <w:rPr>
                <w:sz w:val="22"/>
                <w:u w:val="single"/>
              </w:rPr>
              <w:t>będą</w:t>
            </w:r>
            <w:r>
              <w:rPr>
                <w:spacing w:val="-11"/>
                <w:sz w:val="22"/>
                <w:u w:val="single"/>
              </w:rPr>
              <w:t> </w:t>
            </w:r>
            <w:r>
              <w:rPr>
                <w:sz w:val="22"/>
                <w:u w:val="single"/>
              </w:rPr>
              <w:t>realizowane</w:t>
            </w:r>
            <w:r>
              <w:rPr>
                <w:spacing w:val="-11"/>
                <w:sz w:val="22"/>
                <w:u w:val="single"/>
              </w:rPr>
              <w:t> </w:t>
            </w:r>
            <w:r>
              <w:rPr>
                <w:sz w:val="22"/>
                <w:u w:val="single"/>
              </w:rPr>
              <w:t>przez</w:t>
            </w:r>
            <w:r>
              <w:rPr>
                <w:sz w:val="22"/>
              </w:rPr>
              <w:t> </w:t>
            </w:r>
            <w:r>
              <w:rPr>
                <w:sz w:val="22"/>
                <w:u w:val="single"/>
              </w:rPr>
              <w:t>jednego</w:t>
            </w:r>
            <w:r>
              <w:rPr>
                <w:spacing w:val="-11"/>
                <w:sz w:val="22"/>
                <w:u w:val="single"/>
              </w:rPr>
              <w:t> </w:t>
            </w:r>
            <w:r>
              <w:rPr>
                <w:sz w:val="22"/>
                <w:u w:val="single"/>
              </w:rPr>
              <w:t>właściciela</w:t>
            </w:r>
            <w:r>
              <w:rPr>
                <w:spacing w:val="-11"/>
                <w:sz w:val="22"/>
                <w:u w:val="single"/>
              </w:rPr>
              <w:t> </w:t>
            </w:r>
            <w:r>
              <w:rPr>
                <w:sz w:val="22"/>
                <w:u w:val="single"/>
              </w:rPr>
              <w:t>biznesowego,</w:t>
            </w:r>
            <w:r>
              <w:rPr>
                <w:spacing w:val="-11"/>
                <w:sz w:val="22"/>
                <w:u w:val="single"/>
              </w:rPr>
              <w:t> </w:t>
            </w:r>
            <w:r>
              <w:rPr>
                <w:sz w:val="22"/>
                <w:u w:val="single"/>
              </w:rPr>
              <w:t>a</w:t>
            </w:r>
            <w:r>
              <w:rPr>
                <w:spacing w:val="-9"/>
                <w:sz w:val="22"/>
                <w:u w:val="single"/>
              </w:rPr>
              <w:t> </w:t>
            </w:r>
            <w:r>
              <w:rPr>
                <w:sz w:val="22"/>
                <w:u w:val="single"/>
              </w:rPr>
              <w:t>stąd</w:t>
            </w:r>
            <w:r>
              <w:rPr>
                <w:spacing w:val="-12"/>
                <w:sz w:val="22"/>
                <w:u w:val="single"/>
              </w:rPr>
              <w:t> </w:t>
            </w:r>
            <w:r>
              <w:rPr>
                <w:sz w:val="22"/>
                <w:u w:val="single"/>
              </w:rPr>
              <w:t>również</w:t>
            </w:r>
            <w:r>
              <w:rPr>
                <w:spacing w:val="-11"/>
                <w:sz w:val="22"/>
                <w:u w:val="single"/>
              </w:rPr>
              <w:t> </w:t>
            </w:r>
            <w:r>
              <w:rPr>
                <w:sz w:val="22"/>
                <w:u w:val="single"/>
              </w:rPr>
              <w:t>odpowiedzialność</w:t>
            </w:r>
            <w:r>
              <w:rPr>
                <w:spacing w:val="-11"/>
                <w:sz w:val="22"/>
                <w:u w:val="single"/>
              </w:rPr>
              <w:t> </w:t>
            </w:r>
            <w:r>
              <w:rPr>
                <w:sz w:val="22"/>
                <w:u w:val="single"/>
              </w:rPr>
              <w:t>powinna</w:t>
            </w:r>
            <w:r>
              <w:rPr>
                <w:spacing w:val="-13"/>
                <w:sz w:val="22"/>
                <w:u w:val="single"/>
              </w:rPr>
              <w:t> </w:t>
            </w:r>
            <w:r>
              <w:rPr>
                <w:sz w:val="22"/>
                <w:u w:val="single"/>
              </w:rPr>
              <w:t>być</w:t>
            </w:r>
            <w:r>
              <w:rPr>
                <w:sz w:val="22"/>
              </w:rPr>
              <w:t> </w:t>
            </w:r>
            <w:r>
              <w:rPr>
                <w:sz w:val="22"/>
                <w:u w:val="single"/>
              </w:rPr>
              <w:t>przypisana do tego podmiotu (właściciela</w:t>
            </w:r>
            <w:r>
              <w:rPr>
                <w:spacing w:val="-4"/>
                <w:sz w:val="22"/>
                <w:u w:val="single"/>
              </w:rPr>
              <w:t> </w:t>
            </w:r>
            <w:r>
              <w:rPr>
                <w:sz w:val="22"/>
                <w:u w:val="single"/>
              </w:rPr>
              <w:t>biznesowego).</w:t>
            </w:r>
          </w:p>
        </w:tc>
        <w:tc>
          <w:tcPr>
            <w:tcW w:w="3259" w:type="dxa"/>
            <w:vMerge w:val="restart"/>
          </w:tcPr>
          <w:p>
            <w:pPr>
              <w:pStyle w:val="TableParagraph"/>
              <w:ind w:left="0"/>
              <w:rPr>
                <w:sz w:val="22"/>
              </w:rPr>
            </w:pPr>
          </w:p>
        </w:tc>
      </w:tr>
      <w:tr>
        <w:trPr>
          <w:trHeight w:val="1508"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17"/>
              <w:ind w:left="830" w:right="94" w:hanging="361"/>
              <w:jc w:val="both"/>
              <w:rPr>
                <w:sz w:val="22"/>
              </w:rPr>
            </w:pPr>
            <w:r>
              <w:rPr>
                <w:sz w:val="22"/>
              </w:rPr>
              <w:t>2. Zgodnie z zapisami uzasadnienia do nowelizacji Ustawy PE, przewidziane jest etapowe wdrożenie funkcji OIP (w pierwszym etapie udostępnianie danych pomiarowych, a w drugim również gromadzenie i przetwarzanie danych pomiarowych), natomiast zapisy nowelizacji Ustawy PE nie przewidują etapowości wdrożenia funkcji OIP.</w:t>
            </w:r>
          </w:p>
        </w:tc>
        <w:tc>
          <w:tcPr>
            <w:tcW w:w="3259" w:type="dxa"/>
            <w:vMerge/>
            <w:tcBorders>
              <w:top w:val="nil"/>
            </w:tcBorders>
          </w:tcPr>
          <w:p>
            <w:pPr>
              <w:rPr>
                <w:sz w:val="2"/>
                <w:szCs w:val="2"/>
              </w:rPr>
            </w:pPr>
          </w:p>
        </w:tc>
      </w:tr>
      <w:tr>
        <w:trPr>
          <w:trHeight w:val="2400"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16"/>
              <w:ind w:left="830" w:right="91" w:hanging="361"/>
              <w:jc w:val="both"/>
              <w:rPr>
                <w:i/>
                <w:sz w:val="22"/>
              </w:rPr>
            </w:pPr>
            <w:r>
              <w:rPr>
                <w:sz w:val="22"/>
              </w:rPr>
              <w:t>3. Zgodnie z proponowanymi zapisami art. 1 ust. 2b) ustawa Prawo energetyczne ma określać „zasady funkcjonowania systemu pomiarowego”. Niestety w treści nowelizacji ustawy Prawo energetyczne nie określono tych zasad nawet w stopniu podstawowym, odsyłając w tym zakresie do rozporządzenia, które ma zostać wydane przez Ministra Energii oraz IRIESP opracowywanej przez OSP. Ustawa nie zawiera nawet listy procesów realizowanych przez operatora informacji pomiarowych w ramach funkcjonowania centralnego systemu informacji  pomiarowych  –  zgodnie  z  art.  11t.  ust.  2.  </w:t>
            </w:r>
            <w:r>
              <w:rPr>
                <w:i/>
                <w:sz w:val="22"/>
              </w:rPr>
              <w:t>„Operator</w:t>
            </w:r>
            <w:r>
              <w:rPr>
                <w:i/>
                <w:spacing w:val="24"/>
                <w:sz w:val="22"/>
              </w:rPr>
              <w:t> </w:t>
            </w:r>
            <w:r>
              <w:rPr>
                <w:i/>
                <w:sz w:val="22"/>
              </w:rPr>
              <w:t>informacji</w:t>
            </w:r>
          </w:p>
          <w:p>
            <w:pPr>
              <w:pStyle w:val="TableParagraph"/>
              <w:tabs>
                <w:tab w:pos="2243" w:val="left" w:leader="none"/>
                <w:tab w:pos="3287" w:val="left" w:leader="none"/>
                <w:tab w:pos="4186" w:val="left" w:leader="none"/>
                <w:tab w:pos="5244" w:val="left" w:leader="none"/>
                <w:tab w:pos="5959" w:val="left" w:leader="none"/>
                <w:tab w:pos="7286" w:val="left" w:leader="none"/>
              </w:tabs>
              <w:spacing w:line="238" w:lineRule="exact" w:before="2"/>
              <w:ind w:left="830"/>
              <w:rPr>
                <w:i/>
                <w:sz w:val="22"/>
              </w:rPr>
            </w:pPr>
            <w:r>
              <w:rPr>
                <w:i/>
                <w:sz w:val="22"/>
              </w:rPr>
              <w:t>pomiarowych</w:t>
              <w:tab/>
              <w:t>zapewnia</w:t>
              <w:tab/>
              <w:t>obsługę</w:t>
              <w:tab/>
              <w:t>procesów</w:t>
              <w:tab/>
              <w:t>rynku</w:t>
              <w:tab/>
              <w:t>detalicznego</w:t>
              <w:tab/>
              <w:t>energii</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left="830" w:right="93"/>
              <w:jc w:val="both"/>
              <w:rPr>
                <w:i/>
                <w:sz w:val="22"/>
              </w:rPr>
            </w:pPr>
            <w:r>
              <w:rPr>
                <w:i/>
                <w:sz w:val="22"/>
              </w:rPr>
              <w:t>elektrycznej w formie elektronicznej za pośrednictwem centralnego systemu </w:t>
            </w:r>
            <w:r>
              <w:rPr>
                <w:i/>
                <w:sz w:val="22"/>
              </w:rPr>
              <w:t>informacji  pomiarowych. </w:t>
            </w:r>
            <w:r>
              <w:rPr>
                <w:i/>
                <w:sz w:val="22"/>
                <w:u w:val="single"/>
              </w:rPr>
              <w:t> </w:t>
            </w:r>
            <w:r>
              <w:rPr>
                <w:i/>
                <w:sz w:val="22"/>
                <w:u w:val="single"/>
              </w:rPr>
              <w:t>Szczegółowy  wykaz  procesów  obsługiwanych</w:t>
            </w:r>
            <w:r>
              <w:rPr>
                <w:i/>
                <w:spacing w:val="4"/>
                <w:sz w:val="22"/>
                <w:u w:val="single"/>
              </w:rPr>
              <w:t> </w:t>
            </w:r>
            <w:r>
              <w:rPr>
                <w:i/>
                <w:sz w:val="22"/>
                <w:u w:val="single"/>
              </w:rPr>
              <w:t>przez</w:t>
            </w:r>
          </w:p>
          <w:p>
            <w:pPr>
              <w:pStyle w:val="TableParagraph"/>
              <w:spacing w:line="251" w:lineRule="exact"/>
              <w:ind w:left="830"/>
              <w:rPr>
                <w:i/>
                <w:sz w:val="22"/>
              </w:rPr>
            </w:pPr>
            <w:r>
              <w:rPr>
                <w:spacing w:val="-56"/>
                <w:w w:val="100"/>
                <w:sz w:val="22"/>
                <w:u w:val="single"/>
              </w:rPr>
              <w:t> </w:t>
            </w:r>
            <w:r>
              <w:rPr>
                <w:i/>
                <w:sz w:val="22"/>
                <w:u w:val="single"/>
              </w:rPr>
              <w:t>operatora</w:t>
            </w:r>
            <w:r>
              <w:rPr>
                <w:i/>
                <w:spacing w:val="-8"/>
                <w:sz w:val="22"/>
                <w:u w:val="single"/>
              </w:rPr>
              <w:t> </w:t>
            </w:r>
            <w:r>
              <w:rPr>
                <w:i/>
                <w:sz w:val="22"/>
                <w:u w:val="single"/>
              </w:rPr>
              <w:t>informacji</w:t>
            </w:r>
            <w:r>
              <w:rPr>
                <w:i/>
                <w:spacing w:val="-6"/>
                <w:sz w:val="22"/>
                <w:u w:val="single"/>
              </w:rPr>
              <w:t> </w:t>
            </w:r>
            <w:r>
              <w:rPr>
                <w:i/>
                <w:sz w:val="22"/>
                <w:u w:val="single"/>
              </w:rPr>
              <w:t>pomiarowych,</w:t>
            </w:r>
            <w:r>
              <w:rPr>
                <w:i/>
                <w:spacing w:val="-5"/>
                <w:sz w:val="22"/>
                <w:u w:val="single"/>
              </w:rPr>
              <w:t> </w:t>
            </w:r>
            <w:r>
              <w:rPr>
                <w:i/>
                <w:sz w:val="22"/>
                <w:u w:val="single"/>
              </w:rPr>
              <w:t>role</w:t>
            </w:r>
            <w:r>
              <w:rPr>
                <w:i/>
                <w:spacing w:val="-6"/>
                <w:sz w:val="22"/>
                <w:u w:val="single"/>
              </w:rPr>
              <w:t> </w:t>
            </w:r>
            <w:r>
              <w:rPr>
                <w:i/>
                <w:sz w:val="22"/>
                <w:u w:val="single"/>
              </w:rPr>
              <w:t>poszczególnych</w:t>
            </w:r>
            <w:r>
              <w:rPr>
                <w:i/>
                <w:spacing w:val="-7"/>
                <w:sz w:val="22"/>
                <w:u w:val="single"/>
              </w:rPr>
              <w:t> </w:t>
            </w:r>
            <w:r>
              <w:rPr>
                <w:i/>
                <w:sz w:val="22"/>
                <w:u w:val="single"/>
              </w:rPr>
              <w:t>podmiotów</w:t>
            </w:r>
            <w:r>
              <w:rPr>
                <w:i/>
                <w:spacing w:val="-7"/>
                <w:sz w:val="22"/>
                <w:u w:val="single"/>
              </w:rPr>
              <w:t> </w:t>
            </w:r>
            <w:r>
              <w:rPr>
                <w:i/>
                <w:sz w:val="22"/>
                <w:u w:val="single"/>
              </w:rPr>
              <w:t>oraz</w:t>
            </w:r>
            <w:r>
              <w:rPr>
                <w:i/>
                <w:spacing w:val="-6"/>
                <w:sz w:val="22"/>
                <w:u w:val="single"/>
              </w:rPr>
              <w:t> </w:t>
            </w:r>
            <w:r>
              <w:rPr>
                <w:i/>
                <w:sz w:val="22"/>
                <w:u w:val="single"/>
              </w:rPr>
              <w:t>zakres</w:t>
            </w:r>
          </w:p>
          <w:p>
            <w:pPr>
              <w:pStyle w:val="TableParagraph"/>
              <w:ind w:left="830" w:right="91"/>
              <w:jc w:val="both"/>
              <w:rPr>
                <w:sz w:val="22"/>
              </w:rPr>
            </w:pPr>
            <w:r>
              <w:rPr>
                <w:spacing w:val="-56"/>
                <w:w w:val="100"/>
                <w:sz w:val="22"/>
                <w:u w:val="single"/>
              </w:rPr>
              <w:t> </w:t>
            </w:r>
            <w:r>
              <w:rPr>
                <w:i/>
                <w:sz w:val="22"/>
                <w:u w:val="single"/>
              </w:rPr>
              <w:t>ich odpowiedzialności określają przepisy wydane na podstawie art. 11zf</w:t>
            </w:r>
            <w:r>
              <w:rPr>
                <w:i/>
                <w:sz w:val="22"/>
              </w:rPr>
              <w:t>.” </w:t>
            </w:r>
            <w:r>
              <w:rPr>
                <w:sz w:val="22"/>
              </w:rPr>
              <w:t>W pozostałych punktach nowelizacji ustawy PE wymieniono jedynie informacje oraz dane jakie mają być przekazywane do centralnego systemu informacji pomiarowych, co naszym zdaniem jest niewystarczające dla stwierdzenia, iż ustawa Prawo energetyczne „określa także zasady funkcjonowania systemu pomiarowego”.</w:t>
            </w:r>
          </w:p>
          <w:p>
            <w:pPr>
              <w:pStyle w:val="TableParagraph"/>
              <w:spacing w:before="9"/>
              <w:ind w:left="0"/>
              <w:rPr>
                <w:sz w:val="21"/>
              </w:rPr>
            </w:pPr>
          </w:p>
          <w:p>
            <w:pPr>
              <w:pStyle w:val="TableParagraph"/>
              <w:spacing w:before="1"/>
              <w:ind w:left="830" w:right="94"/>
              <w:jc w:val="both"/>
              <w:rPr>
                <w:sz w:val="22"/>
              </w:rPr>
            </w:pPr>
            <w:r>
              <w:rPr>
                <w:sz w:val="22"/>
              </w:rPr>
              <w:t>Ponadto, przy tak zaproponowanym rozwiązaniu, bez projektu zapisów ww. rozporządzenia, trudno jest dokonać szczegółowej i rzeczowej analizy zapisów nowelizacji ustawy Prawo energetyczne, ze względu na ogólnikowość zapisów dotyczących zasad funkcjonowania systemu pomiarowego, samego operatora informacji pomiarowych oraz centralnego systemu wymiany informacji.</w:t>
            </w:r>
          </w:p>
          <w:p>
            <w:pPr>
              <w:pStyle w:val="TableParagraph"/>
              <w:spacing w:before="10"/>
              <w:ind w:left="0"/>
              <w:rPr>
                <w:sz w:val="21"/>
              </w:rPr>
            </w:pPr>
          </w:p>
          <w:p>
            <w:pPr>
              <w:pStyle w:val="TableParagraph"/>
              <w:numPr>
                <w:ilvl w:val="0"/>
                <w:numId w:val="195"/>
              </w:numPr>
              <w:tabs>
                <w:tab w:pos="831" w:val="left" w:leader="none"/>
              </w:tabs>
              <w:spacing w:line="240" w:lineRule="auto" w:before="0" w:after="0"/>
              <w:ind w:left="830" w:right="94" w:hanging="361"/>
              <w:jc w:val="both"/>
              <w:rPr>
                <w:sz w:val="22"/>
              </w:rPr>
            </w:pPr>
            <w:r>
              <w:rPr>
                <w:sz w:val="22"/>
              </w:rPr>
              <w:t>Regulacje dotyczące </w:t>
            </w:r>
            <w:r>
              <w:rPr>
                <w:spacing w:val="-2"/>
                <w:sz w:val="22"/>
              </w:rPr>
              <w:t>OIP </w:t>
            </w:r>
            <w:r>
              <w:rPr>
                <w:sz w:val="22"/>
              </w:rPr>
              <w:t>oraz CSIP powinny zostać ujęte w jednym, odrębnym rozdziale poświęconym wymianie informacji oraz realizacji procesów na rynku energii z wykorzystaniem centralnego systemu informatycznego typu datahub (CSIP). Ich rozrzucenie w różnych miejscach powoduje, że z ustawy nie</w:t>
            </w:r>
            <w:r>
              <w:rPr>
                <w:spacing w:val="-27"/>
                <w:sz w:val="22"/>
              </w:rPr>
              <w:t> </w:t>
            </w:r>
            <w:r>
              <w:rPr>
                <w:sz w:val="22"/>
              </w:rPr>
              <w:t>wynika jasno jak ma wyglądać nowy model rynku po powołaniu nowego uczestnika (OIP) oraz wdrożeniu centralnego systemu informatycznego (CSIP) dla ujednolicenia metod komunikacji oraz standaryzacji procesów w celu wsparcia rozwoju rynku energii w</w:t>
            </w:r>
            <w:r>
              <w:rPr>
                <w:spacing w:val="-1"/>
                <w:sz w:val="22"/>
              </w:rPr>
              <w:t> </w:t>
            </w:r>
            <w:r>
              <w:rPr>
                <w:sz w:val="22"/>
              </w:rPr>
              <w:t>Polsce.</w:t>
            </w:r>
          </w:p>
          <w:p>
            <w:pPr>
              <w:pStyle w:val="TableParagraph"/>
              <w:spacing w:before="1"/>
              <w:ind w:left="0"/>
              <w:rPr>
                <w:sz w:val="22"/>
              </w:rPr>
            </w:pPr>
          </w:p>
          <w:p>
            <w:pPr>
              <w:pStyle w:val="TableParagraph"/>
              <w:numPr>
                <w:ilvl w:val="0"/>
                <w:numId w:val="195"/>
              </w:numPr>
              <w:tabs>
                <w:tab w:pos="831" w:val="left" w:leader="none"/>
              </w:tabs>
              <w:spacing w:line="240" w:lineRule="auto" w:before="0" w:after="0"/>
              <w:ind w:left="830" w:right="95" w:hanging="361"/>
              <w:jc w:val="both"/>
              <w:rPr>
                <w:sz w:val="22"/>
              </w:rPr>
            </w:pPr>
            <w:r>
              <w:rPr>
                <w:sz w:val="22"/>
              </w:rPr>
              <w:t>Wdrożenie instalacji liczników zdalnego odczytu powinno zostać poprzedzone zmianą zapisów Rozporządzenia Ministra Przedsiębiorczości i Technologii w sprawie prawnej kontroli metrologicznej przyrządów pomiarowych w zakresie okresu użytkowania, tj. zmiany okresu legalizacji elektronicznych liczników energii</w:t>
            </w:r>
            <w:r>
              <w:rPr>
                <w:spacing w:val="-7"/>
                <w:sz w:val="22"/>
              </w:rPr>
              <w:t> </w:t>
            </w:r>
            <w:r>
              <w:rPr>
                <w:sz w:val="22"/>
              </w:rPr>
              <w:t>elektrycznej,</w:t>
            </w:r>
            <w:r>
              <w:rPr>
                <w:spacing w:val="-8"/>
                <w:sz w:val="22"/>
              </w:rPr>
              <w:t> </w:t>
            </w:r>
            <w:r>
              <w:rPr>
                <w:sz w:val="22"/>
              </w:rPr>
              <w:t>który</w:t>
            </w:r>
            <w:r>
              <w:rPr>
                <w:spacing w:val="-10"/>
                <w:sz w:val="22"/>
              </w:rPr>
              <w:t> </w:t>
            </w:r>
            <w:r>
              <w:rPr>
                <w:sz w:val="22"/>
              </w:rPr>
              <w:t>w</w:t>
            </w:r>
            <w:r>
              <w:rPr>
                <w:spacing w:val="-6"/>
                <w:sz w:val="22"/>
              </w:rPr>
              <w:t> </w:t>
            </w:r>
            <w:r>
              <w:rPr>
                <w:sz w:val="22"/>
              </w:rPr>
              <w:t>Polsce</w:t>
            </w:r>
            <w:r>
              <w:rPr>
                <w:spacing w:val="-3"/>
                <w:sz w:val="22"/>
              </w:rPr>
              <w:t> </w:t>
            </w:r>
            <w:r>
              <w:rPr>
                <w:sz w:val="22"/>
                <w:u w:val="single"/>
              </w:rPr>
              <w:t>wynosi</w:t>
            </w:r>
            <w:r>
              <w:rPr>
                <w:spacing w:val="-7"/>
                <w:sz w:val="22"/>
                <w:u w:val="single"/>
              </w:rPr>
              <w:t> </w:t>
            </w:r>
            <w:r>
              <w:rPr>
                <w:sz w:val="22"/>
                <w:u w:val="single"/>
              </w:rPr>
              <w:t>tylko</w:t>
            </w:r>
            <w:r>
              <w:rPr>
                <w:spacing w:val="-5"/>
                <w:sz w:val="22"/>
                <w:u w:val="single"/>
              </w:rPr>
              <w:t> </w:t>
            </w:r>
            <w:r>
              <w:rPr>
                <w:sz w:val="22"/>
                <w:u w:val="single"/>
              </w:rPr>
              <w:t>8</w:t>
            </w:r>
            <w:r>
              <w:rPr>
                <w:spacing w:val="-6"/>
                <w:sz w:val="22"/>
                <w:u w:val="single"/>
              </w:rPr>
              <w:t> </w:t>
            </w:r>
            <w:r>
              <w:rPr>
                <w:sz w:val="22"/>
                <w:u w:val="single"/>
              </w:rPr>
              <w:t>lat</w:t>
            </w:r>
            <w:r>
              <w:rPr>
                <w:spacing w:val="-4"/>
                <w:sz w:val="22"/>
                <w:u w:val="single"/>
              </w:rPr>
              <w:t> </w:t>
            </w:r>
            <w:r>
              <w:rPr>
                <w:sz w:val="22"/>
                <w:u w:val="single"/>
              </w:rPr>
              <w:t>–</w:t>
            </w:r>
            <w:r>
              <w:rPr>
                <w:spacing w:val="-6"/>
                <w:sz w:val="22"/>
                <w:u w:val="single"/>
              </w:rPr>
              <w:t> </w:t>
            </w:r>
            <w:r>
              <w:rPr>
                <w:sz w:val="22"/>
                <w:u w:val="single"/>
              </w:rPr>
              <w:t>najkrócej</w:t>
            </w:r>
            <w:r>
              <w:rPr>
                <w:spacing w:val="-5"/>
                <w:sz w:val="22"/>
                <w:u w:val="single"/>
              </w:rPr>
              <w:t> </w:t>
            </w:r>
            <w:r>
              <w:rPr>
                <w:sz w:val="22"/>
                <w:u w:val="single"/>
              </w:rPr>
              <w:t>ze</w:t>
            </w:r>
            <w:r>
              <w:rPr>
                <w:spacing w:val="-4"/>
                <w:sz w:val="22"/>
                <w:u w:val="single"/>
              </w:rPr>
              <w:t> </w:t>
            </w:r>
            <w:r>
              <w:rPr>
                <w:sz w:val="22"/>
                <w:u w:val="single"/>
              </w:rPr>
              <w:t>wszystkich krajów europejskich</w:t>
            </w:r>
            <w:r>
              <w:rPr>
                <w:sz w:val="22"/>
              </w:rPr>
              <w:t>! Należy podkreślić, że PTPiREE od wielu lat potrzebę zmian dotyczącą okresu użytkowania liczników energii elektrycznej zgłaszało i prowadziło dialog zarówno z producentami</w:t>
            </w:r>
            <w:r>
              <w:rPr>
                <w:spacing w:val="19"/>
                <w:sz w:val="22"/>
              </w:rPr>
              <w:t> </w:t>
            </w:r>
            <w:r>
              <w:rPr>
                <w:sz w:val="22"/>
              </w:rPr>
              <w:t>liczników oraz Głównym Urzędem</w:t>
            </w:r>
          </w:p>
          <w:p>
            <w:pPr>
              <w:pStyle w:val="TableParagraph"/>
              <w:spacing w:line="252" w:lineRule="exact" w:before="4"/>
              <w:ind w:left="830" w:right="98"/>
              <w:jc w:val="both"/>
              <w:rPr>
                <w:sz w:val="22"/>
              </w:rPr>
            </w:pPr>
            <w:r>
              <w:rPr>
                <w:sz w:val="22"/>
              </w:rPr>
              <w:t>Miar. Przed decyzją o instalacji liczników zdalnego odczytu niezbędne jest wydłużenie tego okresu, zgodnie z techniczną możliwością użytkowania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left="830" w:right="94"/>
              <w:jc w:val="both"/>
              <w:rPr>
                <w:sz w:val="22"/>
              </w:rPr>
            </w:pPr>
            <w:r>
              <w:rPr>
                <w:sz w:val="22"/>
              </w:rPr>
              <w:t>liczników, wynoszącą co najmniej 12 lat, a więc zmiana uregulowań prawnych, która poprawiłaby znacząco zarówno logistykę instalacji (w przyszłości</w:t>
            </w:r>
            <w:r>
              <w:rPr>
                <w:spacing w:val="-38"/>
                <w:sz w:val="22"/>
              </w:rPr>
              <w:t> </w:t>
            </w:r>
            <w:r>
              <w:rPr>
                <w:sz w:val="22"/>
              </w:rPr>
              <w:t>wymian legalizacyjnych – w ramach odtworzenia infrastruktury), jak również montaż finansowy masowego wdrożenia inteligentnego opomiarowania w Polsce. Należy przy tym zauważyć, że jak już wspomniano powyżej okres użytkowania liczników</w:t>
            </w:r>
            <w:r>
              <w:rPr>
                <w:spacing w:val="-7"/>
                <w:sz w:val="22"/>
              </w:rPr>
              <w:t> </w:t>
            </w:r>
            <w:r>
              <w:rPr>
                <w:sz w:val="22"/>
              </w:rPr>
              <w:t>elektronicznych</w:t>
            </w:r>
            <w:r>
              <w:rPr>
                <w:spacing w:val="-4"/>
                <w:sz w:val="22"/>
              </w:rPr>
              <w:t> </w:t>
            </w:r>
            <w:r>
              <w:rPr>
                <w:sz w:val="22"/>
              </w:rPr>
              <w:t>w</w:t>
            </w:r>
            <w:r>
              <w:rPr>
                <w:spacing w:val="-6"/>
                <w:sz w:val="22"/>
              </w:rPr>
              <w:t> </w:t>
            </w:r>
            <w:r>
              <w:rPr>
                <w:sz w:val="22"/>
              </w:rPr>
              <w:t>pozostałych</w:t>
            </w:r>
            <w:r>
              <w:rPr>
                <w:spacing w:val="-5"/>
                <w:sz w:val="22"/>
              </w:rPr>
              <w:t> </w:t>
            </w:r>
            <w:r>
              <w:rPr>
                <w:sz w:val="22"/>
              </w:rPr>
              <w:t>krajach</w:t>
            </w:r>
            <w:r>
              <w:rPr>
                <w:spacing w:val="-5"/>
                <w:sz w:val="22"/>
              </w:rPr>
              <w:t> </w:t>
            </w:r>
            <w:r>
              <w:rPr>
                <w:sz w:val="22"/>
              </w:rPr>
              <w:t>UE</w:t>
            </w:r>
            <w:r>
              <w:rPr>
                <w:spacing w:val="-8"/>
                <w:sz w:val="22"/>
              </w:rPr>
              <w:t> </w:t>
            </w:r>
            <w:r>
              <w:rPr>
                <w:sz w:val="22"/>
              </w:rPr>
              <w:t>jest</w:t>
            </w:r>
            <w:r>
              <w:rPr>
                <w:spacing w:val="-5"/>
                <w:sz w:val="22"/>
              </w:rPr>
              <w:t> </w:t>
            </w:r>
            <w:r>
              <w:rPr>
                <w:sz w:val="22"/>
              </w:rPr>
              <w:t>zdecydowanie</w:t>
            </w:r>
            <w:r>
              <w:rPr>
                <w:spacing w:val="-4"/>
                <w:sz w:val="22"/>
              </w:rPr>
              <w:t> </w:t>
            </w:r>
            <w:r>
              <w:rPr>
                <w:sz w:val="22"/>
              </w:rPr>
              <w:t>dłuższy niż w Polsce, co powoduje, że koszty ponoszone z tego tytułu przez odbiorców energii w innych krajach są również</w:t>
            </w:r>
            <w:r>
              <w:rPr>
                <w:spacing w:val="-11"/>
                <w:sz w:val="22"/>
              </w:rPr>
              <w:t> </w:t>
            </w:r>
            <w:r>
              <w:rPr>
                <w:sz w:val="22"/>
              </w:rPr>
              <w:t>niższe.</w:t>
            </w:r>
          </w:p>
          <w:p>
            <w:pPr>
              <w:pStyle w:val="TableParagraph"/>
              <w:spacing w:before="5"/>
              <w:ind w:left="0"/>
              <w:rPr>
                <w:sz w:val="21"/>
              </w:rPr>
            </w:pPr>
          </w:p>
          <w:p>
            <w:pPr>
              <w:pStyle w:val="TableParagraph"/>
              <w:numPr>
                <w:ilvl w:val="0"/>
                <w:numId w:val="196"/>
              </w:numPr>
              <w:tabs>
                <w:tab w:pos="831" w:val="left" w:leader="none"/>
              </w:tabs>
              <w:spacing w:line="240" w:lineRule="auto" w:before="1" w:after="0"/>
              <w:ind w:left="830" w:right="93" w:hanging="361"/>
              <w:jc w:val="both"/>
              <w:rPr>
                <w:sz w:val="22"/>
              </w:rPr>
            </w:pPr>
            <w:r>
              <w:rPr>
                <w:sz w:val="22"/>
              </w:rPr>
              <w:t>Projekt zmian w ustawie PE przewiduje zgodnie z art. 8. Ustawy PE „Operator systemu przesyłowego elektroenergetycznego utworzy centralny system informacji</w:t>
            </w:r>
            <w:r>
              <w:rPr>
                <w:spacing w:val="-10"/>
                <w:sz w:val="22"/>
              </w:rPr>
              <w:t> </w:t>
            </w:r>
            <w:r>
              <w:rPr>
                <w:sz w:val="22"/>
              </w:rPr>
              <w:t>pomiarowych,</w:t>
            </w:r>
            <w:r>
              <w:rPr>
                <w:spacing w:val="-9"/>
                <w:sz w:val="22"/>
              </w:rPr>
              <w:t> </w:t>
            </w:r>
            <w:r>
              <w:rPr>
                <w:sz w:val="22"/>
              </w:rPr>
              <w:t>o</w:t>
            </w:r>
            <w:r>
              <w:rPr>
                <w:spacing w:val="-10"/>
                <w:sz w:val="22"/>
              </w:rPr>
              <w:t> </w:t>
            </w:r>
            <w:r>
              <w:rPr>
                <w:sz w:val="22"/>
              </w:rPr>
              <w:t>którym</w:t>
            </w:r>
            <w:r>
              <w:rPr>
                <w:spacing w:val="-11"/>
                <w:sz w:val="22"/>
              </w:rPr>
              <w:t> </w:t>
            </w:r>
            <w:r>
              <w:rPr>
                <w:sz w:val="22"/>
              </w:rPr>
              <w:t>mowa</w:t>
            </w:r>
            <w:r>
              <w:rPr>
                <w:spacing w:val="-9"/>
                <w:sz w:val="22"/>
              </w:rPr>
              <w:t> </w:t>
            </w:r>
            <w:r>
              <w:rPr>
                <w:sz w:val="22"/>
              </w:rPr>
              <w:t>w</w:t>
            </w:r>
            <w:r>
              <w:rPr>
                <w:spacing w:val="-11"/>
                <w:sz w:val="22"/>
              </w:rPr>
              <w:t> </w:t>
            </w:r>
            <w:r>
              <w:rPr>
                <w:sz w:val="22"/>
              </w:rPr>
              <w:t>art.</w:t>
            </w:r>
            <w:r>
              <w:rPr>
                <w:spacing w:val="-10"/>
                <w:sz w:val="22"/>
              </w:rPr>
              <w:t> </w:t>
            </w:r>
            <w:r>
              <w:rPr>
                <w:sz w:val="22"/>
              </w:rPr>
              <w:t>11y</w:t>
            </w:r>
            <w:r>
              <w:rPr>
                <w:spacing w:val="-12"/>
                <w:sz w:val="22"/>
              </w:rPr>
              <w:t> </w:t>
            </w:r>
            <w:r>
              <w:rPr>
                <w:sz w:val="22"/>
              </w:rPr>
              <w:t>ust.</w:t>
            </w:r>
            <w:r>
              <w:rPr>
                <w:spacing w:val="-10"/>
                <w:sz w:val="22"/>
              </w:rPr>
              <w:t> </w:t>
            </w:r>
            <w:r>
              <w:rPr>
                <w:sz w:val="22"/>
              </w:rPr>
              <w:t>1</w:t>
            </w:r>
            <w:r>
              <w:rPr>
                <w:spacing w:val="-11"/>
                <w:sz w:val="22"/>
              </w:rPr>
              <w:t> </w:t>
            </w:r>
            <w:r>
              <w:rPr>
                <w:sz w:val="22"/>
              </w:rPr>
              <w:t>w</w:t>
            </w:r>
            <w:r>
              <w:rPr>
                <w:spacing w:val="-11"/>
                <w:sz w:val="22"/>
              </w:rPr>
              <w:t> </w:t>
            </w:r>
            <w:r>
              <w:rPr>
                <w:sz w:val="22"/>
              </w:rPr>
              <w:t>brzmieniu</w:t>
            </w:r>
            <w:r>
              <w:rPr>
                <w:spacing w:val="-10"/>
                <w:sz w:val="22"/>
              </w:rPr>
              <w:t> </w:t>
            </w:r>
            <w:r>
              <w:rPr>
                <w:sz w:val="22"/>
              </w:rPr>
              <w:t>nadanym niniejszą ustawą, w terminie 36 miesięcy od dnia wejścia w życie niniejszej ustawy” pełne uruchomienie operatora informacji pomiarowych dlatego też harmonogram instalacji liczników zdalnego odczytu powinien uwzględniać ten czas, również na opracowanie przez wszystkie zainteresowane podmioty (w</w:t>
            </w:r>
            <w:r>
              <w:rPr>
                <w:spacing w:val="-35"/>
                <w:sz w:val="22"/>
              </w:rPr>
              <w:t> </w:t>
            </w:r>
            <w:r>
              <w:rPr>
                <w:sz w:val="22"/>
              </w:rPr>
              <w:t>tym producentów liczników i urządzeń infrastruktury komunikacyjnej) i wdrożenie produkcyjne urządzeń spełniających wymagania określone w rozporządzeniach wykonawczych do ustawy</w:t>
            </w:r>
            <w:r>
              <w:rPr>
                <w:spacing w:val="-4"/>
                <w:sz w:val="22"/>
              </w:rPr>
              <w:t> </w:t>
            </w:r>
            <w:r>
              <w:rPr>
                <w:sz w:val="22"/>
              </w:rPr>
              <w:t>PE.</w:t>
            </w:r>
          </w:p>
          <w:p>
            <w:pPr>
              <w:pStyle w:val="TableParagraph"/>
              <w:spacing w:before="2"/>
              <w:ind w:left="0"/>
              <w:rPr>
                <w:sz w:val="22"/>
              </w:rPr>
            </w:pPr>
          </w:p>
          <w:p>
            <w:pPr>
              <w:pStyle w:val="TableParagraph"/>
              <w:numPr>
                <w:ilvl w:val="0"/>
                <w:numId w:val="196"/>
              </w:numPr>
              <w:tabs>
                <w:tab w:pos="831" w:val="left" w:leader="none"/>
              </w:tabs>
              <w:spacing w:line="240" w:lineRule="auto" w:before="0" w:after="0"/>
              <w:ind w:left="830" w:right="91" w:hanging="361"/>
              <w:jc w:val="both"/>
              <w:rPr>
                <w:sz w:val="22"/>
              </w:rPr>
            </w:pPr>
            <w:r>
              <w:rPr>
                <w:sz w:val="22"/>
              </w:rPr>
              <w:t>Procesy budowy jednolitych systemów pozyskiwania i przetwarzania danych pomiarowych w ramach poszczególnych operatorów sieci dystrybucyjnych są procesami długotrwałymi i obarczonymi dużymi nakładami finansowymi a zmiany w ich strukturze i funkcjonalnościach muszą być prowadzone ze szczególną starannością ze względu na bezpieczeństwo danych i zachowanie ciągłości wykonywania wszystkich procesów, a także ciągłość i bezpieczeństwo wszystkich procesów rynkowych. Wprowadzenie w treści ustawy sztywnego terminu dla uruchomienia operatora informacji pomiarowych, bez wskazania w ustawie podstawowych funkcji jakie maja być realizowane (uwaga ogólna nr 3), bez odniesienia tego terminu do przedstawienia w rozporządzeniach wykonawczych szczegółowego wykazu procesów obsługiwanych przez operatora informacji pomiarowych, oraz ról poszczególnych podmiotów oraz zakres ich odpowiedzialności, o którym projekt zmian w ustawie PE mówi ogólnie   w   art.   11zf   ustawy   PE,   stanowi   przeniesienie   całego   ryzyka</w:t>
            </w:r>
            <w:r>
              <w:rPr>
                <w:spacing w:val="3"/>
                <w:sz w:val="22"/>
              </w:rPr>
              <w:t> </w:t>
            </w:r>
            <w:r>
              <w:rPr>
                <w:sz w:val="22"/>
              </w:rPr>
              <w:t>i</w:t>
            </w:r>
          </w:p>
          <w:p>
            <w:pPr>
              <w:pStyle w:val="TableParagraph"/>
              <w:spacing w:line="239" w:lineRule="exact"/>
              <w:ind w:left="830"/>
              <w:jc w:val="both"/>
              <w:rPr>
                <w:sz w:val="22"/>
              </w:rPr>
            </w:pPr>
            <w:r>
              <w:rPr>
                <w:sz w:val="22"/>
              </w:rPr>
              <w:t>odpowiedzialności   </w:t>
            </w:r>
            <w:r>
              <w:rPr>
                <w:spacing w:val="13"/>
                <w:sz w:val="22"/>
              </w:rPr>
              <w:t> </w:t>
            </w:r>
            <w:r>
              <w:rPr>
                <w:sz w:val="22"/>
              </w:rPr>
              <w:t>za   </w:t>
            </w:r>
            <w:r>
              <w:rPr>
                <w:spacing w:val="14"/>
                <w:sz w:val="22"/>
              </w:rPr>
              <w:t> </w:t>
            </w:r>
            <w:r>
              <w:rPr>
                <w:sz w:val="22"/>
              </w:rPr>
              <w:t>realizację   </w:t>
            </w:r>
            <w:r>
              <w:rPr>
                <w:spacing w:val="14"/>
                <w:sz w:val="22"/>
              </w:rPr>
              <w:t> </w:t>
            </w:r>
            <w:r>
              <w:rPr>
                <w:sz w:val="22"/>
              </w:rPr>
              <w:t>celów   </w:t>
            </w:r>
            <w:r>
              <w:rPr>
                <w:spacing w:val="12"/>
                <w:sz w:val="22"/>
              </w:rPr>
              <w:t> </w:t>
            </w:r>
            <w:r>
              <w:rPr>
                <w:sz w:val="22"/>
              </w:rPr>
              <w:t>określonych   </w:t>
            </w:r>
            <w:r>
              <w:rPr>
                <w:spacing w:val="14"/>
                <w:sz w:val="22"/>
              </w:rPr>
              <w:t> </w:t>
            </w:r>
            <w:r>
              <w:rPr>
                <w:sz w:val="22"/>
              </w:rPr>
              <w:t>ustawie   </w:t>
            </w:r>
            <w:r>
              <w:rPr>
                <w:spacing w:val="13"/>
                <w:sz w:val="22"/>
              </w:rPr>
              <w:t> </w:t>
            </w:r>
            <w:r>
              <w:rPr>
                <w:sz w:val="22"/>
              </w:rPr>
              <w:t>PE   </w:t>
            </w:r>
            <w:r>
              <w:rPr>
                <w:spacing w:val="13"/>
                <w:sz w:val="22"/>
              </w:rPr>
              <w:t> </w:t>
            </w:r>
            <w:r>
              <w:rPr>
                <w:sz w:val="22"/>
              </w:rPr>
              <w:t>na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left="830" w:right="92"/>
              <w:rPr>
                <w:sz w:val="22"/>
              </w:rPr>
            </w:pPr>
            <w:r>
              <w:rPr>
                <w:sz w:val="22"/>
              </w:rPr>
              <w:t>przedsiębiorstwa energetyczne, bez możliwości chociaż wstępnej oceny zakresu finansowego oraz konsultacji horyzontu czasowego wykonania koniecznych</w:t>
            </w:r>
          </w:p>
          <w:p>
            <w:pPr>
              <w:pStyle w:val="TableParagraph"/>
              <w:spacing w:line="238" w:lineRule="exact"/>
              <w:ind w:left="830"/>
              <w:rPr>
                <w:sz w:val="22"/>
              </w:rPr>
            </w:pPr>
            <w:r>
              <w:rPr>
                <w:sz w:val="22"/>
              </w:rPr>
              <w:t>zmian.</w:t>
            </w:r>
          </w:p>
        </w:tc>
        <w:tc>
          <w:tcPr>
            <w:tcW w:w="3259" w:type="dxa"/>
          </w:tcPr>
          <w:p>
            <w:pPr>
              <w:pStyle w:val="TableParagraph"/>
              <w:ind w:left="0"/>
              <w:rPr>
                <w:sz w:val="22"/>
              </w:rPr>
            </w:pPr>
          </w:p>
        </w:tc>
      </w:tr>
      <w:tr>
        <w:trPr>
          <w:trHeight w:val="2664" w:hRule="atLeast"/>
        </w:trPr>
        <w:tc>
          <w:tcPr>
            <w:tcW w:w="566" w:type="dxa"/>
            <w:tcBorders>
              <w:bottom w:val="nil"/>
            </w:tcBorders>
          </w:tcPr>
          <w:p>
            <w:pPr>
              <w:pStyle w:val="TableParagraph"/>
              <w:spacing w:line="247" w:lineRule="exact"/>
              <w:ind w:left="141"/>
              <w:rPr>
                <w:sz w:val="22"/>
              </w:rPr>
            </w:pPr>
            <w:r>
              <w:rPr>
                <w:sz w:val="22"/>
              </w:rPr>
              <w:t>674.</w:t>
            </w:r>
          </w:p>
        </w:tc>
        <w:tc>
          <w:tcPr>
            <w:tcW w:w="2126" w:type="dxa"/>
            <w:tcBorders>
              <w:bottom w:val="nil"/>
            </w:tcBorders>
          </w:tcPr>
          <w:p>
            <w:pPr>
              <w:pStyle w:val="TableParagraph"/>
              <w:spacing w:line="247" w:lineRule="exact"/>
              <w:ind w:left="441"/>
              <w:rPr>
                <w:sz w:val="22"/>
              </w:rPr>
            </w:pPr>
            <w:r>
              <w:rPr>
                <w:sz w:val="22"/>
              </w:rPr>
              <w:t>Uwagi ogólne</w:t>
            </w:r>
          </w:p>
        </w:tc>
        <w:tc>
          <w:tcPr>
            <w:tcW w:w="1768" w:type="dxa"/>
            <w:tcBorders>
              <w:bottom w:val="nil"/>
            </w:tcBorders>
          </w:tcPr>
          <w:p>
            <w:pPr>
              <w:pStyle w:val="TableParagraph"/>
              <w:ind w:left="353" w:right="338" w:firstLine="3"/>
              <w:jc w:val="center"/>
              <w:rPr>
                <w:sz w:val="22"/>
              </w:rPr>
            </w:pPr>
            <w:r>
              <w:rPr>
                <w:sz w:val="22"/>
              </w:rPr>
              <w:t>Polska Organizacja Przemysłu i Handlu Naftowego</w:t>
            </w:r>
          </w:p>
        </w:tc>
        <w:tc>
          <w:tcPr>
            <w:tcW w:w="8014" w:type="dxa"/>
            <w:tcBorders>
              <w:bottom w:val="nil"/>
            </w:tcBorders>
          </w:tcPr>
          <w:p>
            <w:pPr>
              <w:pStyle w:val="TableParagraph"/>
              <w:ind w:right="90"/>
              <w:jc w:val="both"/>
              <w:rPr>
                <w:sz w:val="22"/>
              </w:rPr>
            </w:pPr>
            <w:r>
              <w:rPr>
                <w:sz w:val="22"/>
              </w:rPr>
              <w:t>Proponowane zmiany głównie dotyczą różnych zagadnień oraz instytucji rynku energii elektrycznej i gazu ziemnego, a ich wspólnym mianownikiem jest uporządkowanie i wprowadzenie większej przejrzystości oraz konkurencyjności na tych rynkach, to POPIHN chciałaby zwrócić uwagę Pana Ministra na potrzebę głębszego ujednolicenia i wzmocnienia nadzoru administracyjnego i regulacyjnego nad rynkiem paliw ciekłych. Należy zauważyć, że proponowane przez nas w niniejszym stanowisku postulaty mają charakter</w:t>
            </w:r>
            <w:r>
              <w:rPr>
                <w:spacing w:val="-9"/>
                <w:sz w:val="22"/>
              </w:rPr>
              <w:t> </w:t>
            </w:r>
            <w:r>
              <w:rPr>
                <w:sz w:val="22"/>
              </w:rPr>
              <w:t>komplementarny</w:t>
            </w:r>
            <w:r>
              <w:rPr>
                <w:spacing w:val="-14"/>
                <w:sz w:val="22"/>
              </w:rPr>
              <w:t> </w:t>
            </w:r>
            <w:r>
              <w:rPr>
                <w:sz w:val="22"/>
              </w:rPr>
              <w:t>wobec</w:t>
            </w:r>
            <w:r>
              <w:rPr>
                <w:spacing w:val="-10"/>
                <w:sz w:val="22"/>
              </w:rPr>
              <w:t> </w:t>
            </w:r>
            <w:r>
              <w:rPr>
                <w:sz w:val="22"/>
              </w:rPr>
              <w:t>przyjętych</w:t>
            </w:r>
            <w:r>
              <w:rPr>
                <w:spacing w:val="-9"/>
                <w:sz w:val="22"/>
              </w:rPr>
              <w:t> </w:t>
            </w:r>
            <w:r>
              <w:rPr>
                <w:sz w:val="22"/>
              </w:rPr>
              <w:t>dotychczas</w:t>
            </w:r>
            <w:r>
              <w:rPr>
                <w:spacing w:val="-10"/>
                <w:sz w:val="22"/>
              </w:rPr>
              <w:t> </w:t>
            </w:r>
            <w:r>
              <w:rPr>
                <w:sz w:val="22"/>
              </w:rPr>
              <w:t>zmian</w:t>
            </w:r>
            <w:r>
              <w:rPr>
                <w:spacing w:val="-10"/>
                <w:sz w:val="22"/>
              </w:rPr>
              <w:t> </w:t>
            </w:r>
            <w:r>
              <w:rPr>
                <w:sz w:val="22"/>
              </w:rPr>
              <w:t>prawnych</w:t>
            </w:r>
            <w:r>
              <w:rPr>
                <w:spacing w:val="-9"/>
                <w:sz w:val="22"/>
              </w:rPr>
              <w:t> </w:t>
            </w:r>
            <w:r>
              <w:rPr>
                <w:sz w:val="22"/>
              </w:rPr>
              <w:t>w</w:t>
            </w:r>
            <w:r>
              <w:rPr>
                <w:spacing w:val="-13"/>
                <w:sz w:val="22"/>
              </w:rPr>
              <w:t> </w:t>
            </w:r>
            <w:r>
              <w:rPr>
                <w:sz w:val="22"/>
              </w:rPr>
              <w:t>ramach</w:t>
            </w:r>
            <w:r>
              <w:rPr>
                <w:spacing w:val="-11"/>
                <w:sz w:val="22"/>
              </w:rPr>
              <w:t> </w:t>
            </w:r>
            <w:r>
              <w:rPr>
                <w:sz w:val="22"/>
              </w:rPr>
              <w:t>tzw. trzech pakietów: paliwowego, energetycznego oraz przewozowego, dla których celem nadrzędnym jest walka z szarą strefą na krajowym rynku paliwowym, która to w okresie trzech ostatnich lat ulegała zdecydowanemu</w:t>
            </w:r>
            <w:r>
              <w:rPr>
                <w:spacing w:val="-5"/>
                <w:sz w:val="22"/>
              </w:rPr>
              <w:t> </w:t>
            </w:r>
            <w:r>
              <w:rPr>
                <w:sz w:val="22"/>
              </w:rPr>
              <w:t>ograniczeniu.</w:t>
            </w:r>
          </w:p>
        </w:tc>
        <w:tc>
          <w:tcPr>
            <w:tcW w:w="3259" w:type="dxa"/>
            <w:vMerge w:val="restart"/>
          </w:tcPr>
          <w:p>
            <w:pPr>
              <w:pStyle w:val="TableParagraph"/>
              <w:ind w:left="0"/>
              <w:rPr>
                <w:sz w:val="22"/>
              </w:rPr>
            </w:pPr>
          </w:p>
        </w:tc>
      </w:tr>
      <w:tr>
        <w:trPr>
          <w:trHeight w:val="1533"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30"/>
              <w:ind w:right="96"/>
              <w:jc w:val="both"/>
              <w:rPr>
                <w:sz w:val="22"/>
              </w:rPr>
            </w:pPr>
            <w:r>
              <w:rPr>
                <w:sz w:val="22"/>
                <w:u w:val="single"/>
              </w:rPr>
              <w:t>POPIHN stoi na stanowisku, że proponowana w przedmiotowej nowelizacji reforma</w:t>
            </w:r>
            <w:r>
              <w:rPr>
                <w:sz w:val="22"/>
              </w:rPr>
              <w:t> </w:t>
            </w:r>
            <w:r>
              <w:rPr>
                <w:sz w:val="22"/>
                <w:u w:val="single"/>
              </w:rPr>
              <w:t>instytucjonalna funkcjonowania organu którym jest Prezes Urzędu Regulacji Energetyki</w:t>
            </w:r>
            <w:r>
              <w:rPr>
                <w:sz w:val="22"/>
              </w:rPr>
              <w:t> </w:t>
            </w:r>
            <w:r>
              <w:rPr>
                <w:sz w:val="22"/>
                <w:u w:val="single"/>
              </w:rPr>
              <w:t>jest doskonałą okazją do podjęcia również kierunkowej decyzji w zakresie wyznaczenia</w:t>
            </w:r>
            <w:r>
              <w:rPr>
                <w:sz w:val="22"/>
              </w:rPr>
              <w:t> </w:t>
            </w:r>
            <w:r>
              <w:rPr>
                <w:sz w:val="22"/>
                <w:u w:val="single"/>
              </w:rPr>
              <w:t>tego organu lub innego organu administracji publicznej jako głównego koordynatora</w:t>
            </w:r>
            <w:r>
              <w:rPr>
                <w:sz w:val="22"/>
              </w:rPr>
              <w:t> </w:t>
            </w:r>
            <w:r>
              <w:rPr>
                <w:sz w:val="22"/>
                <w:u w:val="single"/>
              </w:rPr>
              <w:t>(pełnomocnika rządu) do spraw nadzoru nad rynkiem paliw ciekłych w Polsce.</w:t>
            </w:r>
          </w:p>
        </w:tc>
        <w:tc>
          <w:tcPr>
            <w:tcW w:w="3259" w:type="dxa"/>
            <w:vMerge/>
            <w:tcBorders>
              <w:top w:val="nil"/>
            </w:tcBorders>
          </w:tcPr>
          <w:p>
            <w:pPr>
              <w:rPr>
                <w:sz w:val="2"/>
                <w:szCs w:val="2"/>
              </w:rPr>
            </w:pPr>
          </w:p>
        </w:tc>
      </w:tr>
      <w:tr>
        <w:trPr>
          <w:trHeight w:val="2548" w:hRule="atLeast"/>
        </w:trPr>
        <w:tc>
          <w:tcPr>
            <w:tcW w:w="566" w:type="dxa"/>
            <w:tcBorders>
              <w:top w:val="nil"/>
              <w:bottom w:val="nil"/>
            </w:tcBorders>
          </w:tcPr>
          <w:p>
            <w:pPr>
              <w:pStyle w:val="TableParagraph"/>
              <w:ind w:left="0"/>
              <w:rPr>
                <w:sz w:val="22"/>
              </w:rPr>
            </w:pPr>
          </w:p>
        </w:tc>
        <w:tc>
          <w:tcPr>
            <w:tcW w:w="2126" w:type="dxa"/>
            <w:tcBorders>
              <w:top w:val="nil"/>
              <w:bottom w:val="nil"/>
            </w:tcBorders>
          </w:tcPr>
          <w:p>
            <w:pPr>
              <w:pStyle w:val="TableParagraph"/>
              <w:ind w:left="0"/>
              <w:rPr>
                <w:sz w:val="22"/>
              </w:rPr>
            </w:pPr>
          </w:p>
        </w:tc>
        <w:tc>
          <w:tcPr>
            <w:tcW w:w="1768" w:type="dxa"/>
            <w:tcBorders>
              <w:top w:val="nil"/>
              <w:bottom w:val="nil"/>
            </w:tcBorders>
          </w:tcPr>
          <w:p>
            <w:pPr>
              <w:pStyle w:val="TableParagraph"/>
              <w:ind w:left="0"/>
              <w:rPr>
                <w:sz w:val="22"/>
              </w:rPr>
            </w:pPr>
          </w:p>
        </w:tc>
        <w:tc>
          <w:tcPr>
            <w:tcW w:w="8014" w:type="dxa"/>
            <w:tcBorders>
              <w:top w:val="nil"/>
              <w:bottom w:val="nil"/>
            </w:tcBorders>
          </w:tcPr>
          <w:p>
            <w:pPr>
              <w:pStyle w:val="TableParagraph"/>
              <w:spacing w:before="130"/>
              <w:ind w:right="94"/>
              <w:jc w:val="both"/>
              <w:rPr>
                <w:sz w:val="22"/>
              </w:rPr>
            </w:pPr>
            <w:r>
              <w:rPr>
                <w:sz w:val="22"/>
              </w:rPr>
              <w:t>Nie podlega dyskusji, że ww. pakiety regulacji co do zasady spełniły swoje pierwotne założenia polegające na uporządkowaniu i uzupełnieniu unormowań sektora paliw ciekłych, zapewniając spójność stosowania przepisów determinujących podstawowe wymagania administracyjne związane z podażą na rynek paliw ciekłych, jak również wdrożyły rozwiązania zwiększające przejrzystość oraz transparentność funkcjonowania tego</w:t>
            </w:r>
            <w:r>
              <w:rPr>
                <w:spacing w:val="-15"/>
                <w:sz w:val="22"/>
              </w:rPr>
              <w:t> </w:t>
            </w:r>
            <w:r>
              <w:rPr>
                <w:sz w:val="22"/>
              </w:rPr>
              <w:t>rynku.</w:t>
            </w:r>
            <w:r>
              <w:rPr>
                <w:spacing w:val="-15"/>
                <w:sz w:val="22"/>
              </w:rPr>
              <w:t> </w:t>
            </w:r>
            <w:r>
              <w:rPr>
                <w:sz w:val="22"/>
              </w:rPr>
              <w:t>Nadrzędną</w:t>
            </w:r>
            <w:r>
              <w:rPr>
                <w:spacing w:val="-17"/>
                <w:sz w:val="22"/>
              </w:rPr>
              <w:t> </w:t>
            </w:r>
            <w:r>
              <w:rPr>
                <w:sz w:val="22"/>
              </w:rPr>
              <w:t>cechą</w:t>
            </w:r>
            <w:r>
              <w:rPr>
                <w:spacing w:val="-15"/>
                <w:sz w:val="22"/>
              </w:rPr>
              <w:t> </w:t>
            </w:r>
            <w:r>
              <w:rPr>
                <w:sz w:val="22"/>
              </w:rPr>
              <w:t>tych</w:t>
            </w:r>
            <w:r>
              <w:rPr>
                <w:spacing w:val="-16"/>
                <w:sz w:val="22"/>
              </w:rPr>
              <w:t> </w:t>
            </w:r>
            <w:r>
              <w:rPr>
                <w:sz w:val="22"/>
              </w:rPr>
              <w:t>rozwiązań</w:t>
            </w:r>
            <w:r>
              <w:rPr>
                <w:spacing w:val="-15"/>
                <w:sz w:val="22"/>
              </w:rPr>
              <w:t> </w:t>
            </w:r>
            <w:r>
              <w:rPr>
                <w:sz w:val="22"/>
              </w:rPr>
              <w:t>legislacyjnych</w:t>
            </w:r>
            <w:r>
              <w:rPr>
                <w:spacing w:val="-14"/>
                <w:sz w:val="22"/>
              </w:rPr>
              <w:t> </w:t>
            </w:r>
            <w:r>
              <w:rPr>
                <w:sz w:val="22"/>
              </w:rPr>
              <w:t>jest</w:t>
            </w:r>
            <w:r>
              <w:rPr>
                <w:spacing w:val="-17"/>
                <w:sz w:val="22"/>
              </w:rPr>
              <w:t> </w:t>
            </w:r>
            <w:r>
              <w:rPr>
                <w:sz w:val="22"/>
              </w:rPr>
              <w:t>ich</w:t>
            </w:r>
            <w:r>
              <w:rPr>
                <w:spacing w:val="-16"/>
                <w:sz w:val="22"/>
              </w:rPr>
              <w:t> </w:t>
            </w:r>
            <w:r>
              <w:rPr>
                <w:sz w:val="22"/>
              </w:rPr>
              <w:t>interdyscyplinarność, wiążąca po raz pierwszy rożne wymagania działalności paliwowej w logiczną całość, w czym POPIHN upatruje ich tak dużej skuteczności w eliminowaniu zjawiska szarej strefy.</w:t>
            </w:r>
          </w:p>
        </w:tc>
        <w:tc>
          <w:tcPr>
            <w:tcW w:w="3259" w:type="dxa"/>
            <w:vMerge/>
            <w:tcBorders>
              <w:top w:val="nil"/>
            </w:tcBorders>
          </w:tcPr>
          <w:p>
            <w:pPr>
              <w:rPr>
                <w:sz w:val="2"/>
                <w:szCs w:val="2"/>
              </w:rPr>
            </w:pPr>
          </w:p>
        </w:tc>
      </w:tr>
      <w:tr>
        <w:trPr>
          <w:trHeight w:val="895"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before="130"/>
              <w:ind w:right="95"/>
              <w:rPr>
                <w:sz w:val="22"/>
              </w:rPr>
            </w:pPr>
            <w:r>
              <w:rPr>
                <w:sz w:val="22"/>
              </w:rPr>
              <w:t>Obecnie - po ponad dwóch latach ich obowiązywania - należy poczynić jednak uwagę, że</w:t>
            </w:r>
            <w:r>
              <w:rPr>
                <w:spacing w:val="9"/>
                <w:sz w:val="22"/>
              </w:rPr>
              <w:t> </w:t>
            </w:r>
            <w:r>
              <w:rPr>
                <w:sz w:val="22"/>
              </w:rPr>
              <w:t>praktyka</w:t>
            </w:r>
            <w:r>
              <w:rPr>
                <w:spacing w:val="9"/>
                <w:sz w:val="22"/>
              </w:rPr>
              <w:t> </w:t>
            </w:r>
            <w:r>
              <w:rPr>
                <w:sz w:val="22"/>
              </w:rPr>
              <w:t>stosowania</w:t>
            </w:r>
            <w:r>
              <w:rPr>
                <w:spacing w:val="6"/>
                <w:sz w:val="22"/>
              </w:rPr>
              <w:t> </w:t>
            </w:r>
            <w:r>
              <w:rPr>
                <w:sz w:val="22"/>
              </w:rPr>
              <w:t>tych</w:t>
            </w:r>
            <w:r>
              <w:rPr>
                <w:spacing w:val="9"/>
                <w:sz w:val="22"/>
              </w:rPr>
              <w:t> </w:t>
            </w:r>
            <w:r>
              <w:rPr>
                <w:sz w:val="22"/>
              </w:rPr>
              <w:t>przepisów</w:t>
            </w:r>
            <w:r>
              <w:rPr>
                <w:spacing w:val="8"/>
                <w:sz w:val="22"/>
              </w:rPr>
              <w:t> </w:t>
            </w:r>
            <w:r>
              <w:rPr>
                <w:sz w:val="22"/>
              </w:rPr>
              <w:t>oraz</w:t>
            </w:r>
            <w:r>
              <w:rPr>
                <w:spacing w:val="7"/>
                <w:sz w:val="22"/>
              </w:rPr>
              <w:t> </w:t>
            </w:r>
            <w:r>
              <w:rPr>
                <w:sz w:val="22"/>
              </w:rPr>
              <w:t>identyfikacja</w:t>
            </w:r>
            <w:r>
              <w:rPr>
                <w:spacing w:val="7"/>
                <w:sz w:val="22"/>
              </w:rPr>
              <w:t> </w:t>
            </w:r>
            <w:r>
              <w:rPr>
                <w:sz w:val="22"/>
              </w:rPr>
              <w:t>nowych</w:t>
            </w:r>
            <w:r>
              <w:rPr>
                <w:spacing w:val="9"/>
                <w:sz w:val="22"/>
              </w:rPr>
              <w:t> </w:t>
            </w:r>
            <w:r>
              <w:rPr>
                <w:sz w:val="22"/>
              </w:rPr>
              <w:t>zagrożeń</w:t>
            </w:r>
            <w:r>
              <w:rPr>
                <w:spacing w:val="9"/>
                <w:sz w:val="22"/>
              </w:rPr>
              <w:t> </w:t>
            </w:r>
            <w:r>
              <w:rPr>
                <w:sz w:val="22"/>
              </w:rPr>
              <w:t>oraz</w:t>
            </w:r>
            <w:r>
              <w:rPr>
                <w:spacing w:val="7"/>
                <w:sz w:val="22"/>
              </w:rPr>
              <w:t> </w:t>
            </w:r>
            <w:r>
              <w:rPr>
                <w:sz w:val="22"/>
              </w:rPr>
              <w:t>barier</w:t>
            </w:r>
          </w:p>
          <w:p>
            <w:pPr>
              <w:pStyle w:val="TableParagraph"/>
              <w:spacing w:line="238" w:lineRule="exact" w:before="1"/>
              <w:rPr>
                <w:sz w:val="22"/>
              </w:rPr>
            </w:pPr>
            <w:r>
              <w:rPr>
                <w:sz w:val="22"/>
              </w:rPr>
              <w:t>regulacyjnych  dla  tego  rynku  ujawniła  szereg  problemów  systemowych, </w:t>
            </w:r>
            <w:r>
              <w:rPr>
                <w:spacing w:val="6"/>
                <w:sz w:val="22"/>
              </w:rPr>
              <w:t> </w:t>
            </w:r>
            <w:r>
              <w:rPr>
                <w:sz w:val="22"/>
              </w:rPr>
              <w:t>rodzących</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739"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3"/>
              <w:jc w:val="both"/>
              <w:rPr>
                <w:sz w:val="22"/>
              </w:rPr>
            </w:pPr>
            <w:r>
              <w:rPr>
                <w:sz w:val="22"/>
              </w:rPr>
              <w:t>istotne trudności w zakresie długofalowego zapewniania spójności i skuteczności nadzoru nad branżą paliw ciekłych w Polsce.</w:t>
            </w:r>
          </w:p>
          <w:p>
            <w:pPr>
              <w:pStyle w:val="TableParagraph"/>
              <w:spacing w:before="10"/>
              <w:ind w:left="0"/>
              <w:rPr>
                <w:sz w:val="23"/>
              </w:rPr>
            </w:pPr>
          </w:p>
          <w:p>
            <w:pPr>
              <w:pStyle w:val="TableParagraph"/>
              <w:ind w:right="92"/>
              <w:jc w:val="both"/>
              <w:rPr>
                <w:sz w:val="22"/>
              </w:rPr>
            </w:pPr>
            <w:r>
              <w:rPr>
                <w:sz w:val="22"/>
              </w:rPr>
              <w:t>Wspomniane</w:t>
            </w:r>
            <w:r>
              <w:rPr>
                <w:spacing w:val="-6"/>
                <w:sz w:val="22"/>
              </w:rPr>
              <w:t> </w:t>
            </w:r>
            <w:r>
              <w:rPr>
                <w:sz w:val="22"/>
              </w:rPr>
              <w:t>trudności</w:t>
            </w:r>
            <w:r>
              <w:rPr>
                <w:spacing w:val="-6"/>
                <w:sz w:val="22"/>
              </w:rPr>
              <w:t> </w:t>
            </w:r>
            <w:r>
              <w:rPr>
                <w:sz w:val="22"/>
              </w:rPr>
              <w:t>dotyczą</w:t>
            </w:r>
            <w:r>
              <w:rPr>
                <w:spacing w:val="-5"/>
                <w:sz w:val="22"/>
              </w:rPr>
              <w:t> </w:t>
            </w:r>
            <w:r>
              <w:rPr>
                <w:sz w:val="22"/>
              </w:rPr>
              <w:t>procesu</w:t>
            </w:r>
            <w:r>
              <w:rPr>
                <w:spacing w:val="-6"/>
                <w:sz w:val="22"/>
              </w:rPr>
              <w:t> </w:t>
            </w:r>
            <w:r>
              <w:rPr>
                <w:sz w:val="22"/>
              </w:rPr>
              <w:t>projektowania</w:t>
            </w:r>
            <w:r>
              <w:rPr>
                <w:spacing w:val="-7"/>
                <w:sz w:val="22"/>
              </w:rPr>
              <w:t> </w:t>
            </w:r>
            <w:r>
              <w:rPr>
                <w:sz w:val="22"/>
              </w:rPr>
              <w:t>nowych</w:t>
            </w:r>
            <w:r>
              <w:rPr>
                <w:spacing w:val="-4"/>
                <w:sz w:val="22"/>
              </w:rPr>
              <w:t> </w:t>
            </w:r>
            <w:r>
              <w:rPr>
                <w:sz w:val="22"/>
              </w:rPr>
              <w:t>rozwiązań</w:t>
            </w:r>
            <w:r>
              <w:rPr>
                <w:spacing w:val="-5"/>
                <w:sz w:val="22"/>
              </w:rPr>
              <w:t> </w:t>
            </w:r>
            <w:r>
              <w:rPr>
                <w:sz w:val="22"/>
              </w:rPr>
              <w:t>prawnych</w:t>
            </w:r>
            <w:r>
              <w:rPr>
                <w:spacing w:val="-4"/>
                <w:sz w:val="22"/>
              </w:rPr>
              <w:t> </w:t>
            </w:r>
            <w:r>
              <w:rPr>
                <w:sz w:val="22"/>
              </w:rPr>
              <w:t>bez zachowania</w:t>
            </w:r>
            <w:r>
              <w:rPr>
                <w:spacing w:val="-15"/>
                <w:sz w:val="22"/>
              </w:rPr>
              <w:t> </w:t>
            </w:r>
            <w:r>
              <w:rPr>
                <w:sz w:val="22"/>
              </w:rPr>
              <w:t>należytej</w:t>
            </w:r>
            <w:r>
              <w:rPr>
                <w:spacing w:val="-10"/>
                <w:sz w:val="22"/>
              </w:rPr>
              <w:t> </w:t>
            </w:r>
            <w:r>
              <w:rPr>
                <w:sz w:val="22"/>
              </w:rPr>
              <w:t>spójności</w:t>
            </w:r>
            <w:r>
              <w:rPr>
                <w:spacing w:val="-14"/>
                <w:sz w:val="22"/>
              </w:rPr>
              <w:t> </w:t>
            </w:r>
            <w:r>
              <w:rPr>
                <w:sz w:val="22"/>
              </w:rPr>
              <w:t>z</w:t>
            </w:r>
            <w:r>
              <w:rPr>
                <w:spacing w:val="-15"/>
                <w:sz w:val="22"/>
              </w:rPr>
              <w:t> </w:t>
            </w:r>
            <w:r>
              <w:rPr>
                <w:sz w:val="22"/>
              </w:rPr>
              <w:t>istniejącymi</w:t>
            </w:r>
            <w:r>
              <w:rPr>
                <w:spacing w:val="-12"/>
                <w:sz w:val="22"/>
              </w:rPr>
              <w:t> </w:t>
            </w:r>
            <w:r>
              <w:rPr>
                <w:sz w:val="22"/>
              </w:rPr>
              <w:t>już</w:t>
            </w:r>
            <w:r>
              <w:rPr>
                <w:spacing w:val="-15"/>
                <w:sz w:val="22"/>
              </w:rPr>
              <w:t> </w:t>
            </w:r>
            <w:r>
              <w:rPr>
                <w:sz w:val="22"/>
              </w:rPr>
              <w:t>ramami</w:t>
            </w:r>
            <w:r>
              <w:rPr>
                <w:spacing w:val="-12"/>
                <w:sz w:val="22"/>
              </w:rPr>
              <w:t> </w:t>
            </w:r>
            <w:r>
              <w:rPr>
                <w:sz w:val="22"/>
              </w:rPr>
              <w:t>regulacji</w:t>
            </w:r>
            <w:r>
              <w:rPr>
                <w:spacing w:val="-13"/>
                <w:sz w:val="22"/>
              </w:rPr>
              <w:t> </w:t>
            </w:r>
            <w:r>
              <w:rPr>
                <w:sz w:val="22"/>
              </w:rPr>
              <w:t>rynku</w:t>
            </w:r>
            <w:r>
              <w:rPr>
                <w:spacing w:val="-13"/>
                <w:sz w:val="22"/>
              </w:rPr>
              <w:t> </w:t>
            </w:r>
            <w:r>
              <w:rPr>
                <w:sz w:val="22"/>
              </w:rPr>
              <w:t>paliw</w:t>
            </w:r>
            <w:r>
              <w:rPr>
                <w:spacing w:val="-16"/>
                <w:sz w:val="22"/>
              </w:rPr>
              <w:t> </w:t>
            </w:r>
            <w:r>
              <w:rPr>
                <w:sz w:val="22"/>
              </w:rPr>
              <w:t>ciekłych, co spowodowane jest między innymi brakiem w ramach administracji publicznej wyznaczonego koordynatora, programującego i koordynującego przygotowanie ogółu nowych rozwiązań legislacyjnych dedykowanych dla branży paliwowej w Polsce. W opinii</w:t>
            </w:r>
            <w:r>
              <w:rPr>
                <w:spacing w:val="-11"/>
                <w:sz w:val="22"/>
              </w:rPr>
              <w:t> </w:t>
            </w:r>
            <w:r>
              <w:rPr>
                <w:sz w:val="22"/>
              </w:rPr>
              <w:t>POPIHN,</w:t>
            </w:r>
            <w:r>
              <w:rPr>
                <w:spacing w:val="-11"/>
                <w:sz w:val="22"/>
              </w:rPr>
              <w:t> </w:t>
            </w:r>
            <w:r>
              <w:rPr>
                <w:sz w:val="22"/>
              </w:rPr>
              <w:t>powyższa</w:t>
            </w:r>
            <w:r>
              <w:rPr>
                <w:spacing w:val="-10"/>
                <w:sz w:val="22"/>
              </w:rPr>
              <w:t> </w:t>
            </w:r>
            <w:r>
              <w:rPr>
                <w:sz w:val="22"/>
              </w:rPr>
              <w:t>praktyka</w:t>
            </w:r>
            <w:r>
              <w:rPr>
                <w:spacing w:val="-10"/>
                <w:sz w:val="22"/>
              </w:rPr>
              <w:t> </w:t>
            </w:r>
            <w:r>
              <w:rPr>
                <w:sz w:val="22"/>
              </w:rPr>
              <w:t>już</w:t>
            </w:r>
            <w:r>
              <w:rPr>
                <w:spacing w:val="-12"/>
                <w:sz w:val="22"/>
              </w:rPr>
              <w:t> </w:t>
            </w:r>
            <w:r>
              <w:rPr>
                <w:sz w:val="22"/>
              </w:rPr>
              <w:t>na</w:t>
            </w:r>
            <w:r>
              <w:rPr>
                <w:spacing w:val="-10"/>
                <w:sz w:val="22"/>
              </w:rPr>
              <w:t> </w:t>
            </w:r>
            <w:r>
              <w:rPr>
                <w:sz w:val="22"/>
              </w:rPr>
              <w:t>wstępie</w:t>
            </w:r>
            <w:r>
              <w:rPr>
                <w:spacing w:val="-11"/>
                <w:sz w:val="22"/>
              </w:rPr>
              <w:t> </w:t>
            </w:r>
            <w:r>
              <w:rPr>
                <w:sz w:val="22"/>
              </w:rPr>
              <w:t>może</w:t>
            </w:r>
            <w:r>
              <w:rPr>
                <w:spacing w:val="-10"/>
                <w:sz w:val="22"/>
              </w:rPr>
              <w:t> </w:t>
            </w:r>
            <w:r>
              <w:rPr>
                <w:sz w:val="22"/>
              </w:rPr>
              <w:t>osłabiać</w:t>
            </w:r>
            <w:r>
              <w:rPr>
                <w:spacing w:val="-10"/>
                <w:sz w:val="22"/>
              </w:rPr>
              <w:t> </w:t>
            </w:r>
            <w:r>
              <w:rPr>
                <w:sz w:val="22"/>
              </w:rPr>
              <w:t>potencjalne</w:t>
            </w:r>
            <w:r>
              <w:rPr>
                <w:spacing w:val="-12"/>
                <w:sz w:val="22"/>
              </w:rPr>
              <w:t> </w:t>
            </w:r>
            <w:r>
              <w:rPr>
                <w:sz w:val="22"/>
              </w:rPr>
              <w:t>pozytywne efekty</w:t>
            </w:r>
            <w:r>
              <w:rPr>
                <w:spacing w:val="-10"/>
                <w:sz w:val="22"/>
              </w:rPr>
              <w:t> </w:t>
            </w:r>
            <w:r>
              <w:rPr>
                <w:sz w:val="22"/>
              </w:rPr>
              <w:t>nowych</w:t>
            </w:r>
            <w:r>
              <w:rPr>
                <w:spacing w:val="-7"/>
                <w:sz w:val="22"/>
              </w:rPr>
              <w:t> </w:t>
            </w:r>
            <w:r>
              <w:rPr>
                <w:sz w:val="22"/>
              </w:rPr>
              <w:t>rozwiązań</w:t>
            </w:r>
            <w:r>
              <w:rPr>
                <w:spacing w:val="-7"/>
                <w:sz w:val="22"/>
              </w:rPr>
              <w:t> </w:t>
            </w:r>
            <w:r>
              <w:rPr>
                <w:sz w:val="22"/>
              </w:rPr>
              <w:t>legislacyjnych</w:t>
            </w:r>
            <w:r>
              <w:rPr>
                <w:spacing w:val="-7"/>
                <w:sz w:val="22"/>
              </w:rPr>
              <w:t> </w:t>
            </w:r>
            <w:r>
              <w:rPr>
                <w:sz w:val="22"/>
              </w:rPr>
              <w:t>i</w:t>
            </w:r>
            <w:r>
              <w:rPr>
                <w:spacing w:val="-9"/>
                <w:sz w:val="22"/>
              </w:rPr>
              <w:t> </w:t>
            </w:r>
            <w:r>
              <w:rPr>
                <w:sz w:val="22"/>
              </w:rPr>
              <w:t>prowadzić</w:t>
            </w:r>
            <w:r>
              <w:rPr>
                <w:spacing w:val="-9"/>
                <w:sz w:val="22"/>
              </w:rPr>
              <w:t> </w:t>
            </w:r>
            <w:r>
              <w:rPr>
                <w:sz w:val="22"/>
              </w:rPr>
              <w:t>może</w:t>
            </w:r>
            <w:r>
              <w:rPr>
                <w:spacing w:val="-7"/>
                <w:sz w:val="22"/>
              </w:rPr>
              <w:t> </w:t>
            </w:r>
            <w:r>
              <w:rPr>
                <w:sz w:val="22"/>
              </w:rPr>
              <w:t>do</w:t>
            </w:r>
            <w:r>
              <w:rPr>
                <w:spacing w:val="-7"/>
                <w:sz w:val="22"/>
              </w:rPr>
              <w:t> </w:t>
            </w:r>
            <w:r>
              <w:rPr>
                <w:sz w:val="22"/>
              </w:rPr>
              <w:t>powstawania</w:t>
            </w:r>
            <w:r>
              <w:rPr>
                <w:spacing w:val="-6"/>
                <w:sz w:val="22"/>
              </w:rPr>
              <w:t> </w:t>
            </w:r>
            <w:r>
              <w:rPr>
                <w:sz w:val="22"/>
              </w:rPr>
              <w:t>niespójności systemu regulacji, uniemożliwiającej ich skuteczną</w:t>
            </w:r>
            <w:r>
              <w:rPr>
                <w:spacing w:val="-2"/>
                <w:sz w:val="22"/>
              </w:rPr>
              <w:t> </w:t>
            </w:r>
            <w:r>
              <w:rPr>
                <w:sz w:val="22"/>
              </w:rPr>
              <w:t>egzekucję.</w:t>
            </w:r>
          </w:p>
          <w:p>
            <w:pPr>
              <w:pStyle w:val="TableParagraph"/>
              <w:spacing w:before="5"/>
              <w:ind w:left="0"/>
              <w:rPr>
                <w:sz w:val="24"/>
              </w:rPr>
            </w:pPr>
          </w:p>
          <w:p>
            <w:pPr>
              <w:pStyle w:val="TableParagraph"/>
              <w:ind w:right="89"/>
              <w:jc w:val="both"/>
              <w:rPr>
                <w:sz w:val="22"/>
              </w:rPr>
            </w:pPr>
            <w:r>
              <w:rPr>
                <w:sz w:val="22"/>
              </w:rPr>
              <w:t>Równocześnie dostrzegalny jest brak rozwiązań dotyczących funkcjonowania w Polsce zintegrowanych procedur kontroli przedsiębiorców paliwowych, łączących w ramach jednego postępowania kontrolnego badanie wypełniania różnych wymagań prawa, co z jednej</w:t>
            </w:r>
            <w:r>
              <w:rPr>
                <w:spacing w:val="-9"/>
                <w:sz w:val="22"/>
              </w:rPr>
              <w:t> </w:t>
            </w:r>
            <w:r>
              <w:rPr>
                <w:sz w:val="22"/>
              </w:rPr>
              <w:t>strony</w:t>
            </w:r>
            <w:r>
              <w:rPr>
                <w:spacing w:val="-10"/>
                <w:sz w:val="22"/>
              </w:rPr>
              <w:t> </w:t>
            </w:r>
            <w:r>
              <w:rPr>
                <w:sz w:val="22"/>
              </w:rPr>
              <w:t>zwiększyłoby</w:t>
            </w:r>
            <w:r>
              <w:rPr>
                <w:spacing w:val="-10"/>
                <w:sz w:val="22"/>
              </w:rPr>
              <w:t> </w:t>
            </w:r>
            <w:r>
              <w:rPr>
                <w:sz w:val="22"/>
              </w:rPr>
              <w:t>skuteczność</w:t>
            </w:r>
            <w:r>
              <w:rPr>
                <w:spacing w:val="-8"/>
                <w:sz w:val="22"/>
              </w:rPr>
              <w:t> </w:t>
            </w:r>
            <w:r>
              <w:rPr>
                <w:sz w:val="22"/>
              </w:rPr>
              <w:t>takiej</w:t>
            </w:r>
            <w:r>
              <w:rPr>
                <w:spacing w:val="-6"/>
                <w:sz w:val="22"/>
              </w:rPr>
              <w:t> </w:t>
            </w:r>
            <w:r>
              <w:rPr>
                <w:sz w:val="22"/>
              </w:rPr>
              <w:t>kontroli,</w:t>
            </w:r>
            <w:r>
              <w:rPr>
                <w:spacing w:val="-10"/>
                <w:sz w:val="22"/>
              </w:rPr>
              <w:t> </w:t>
            </w:r>
            <w:r>
              <w:rPr>
                <w:sz w:val="22"/>
              </w:rPr>
              <w:t>a</w:t>
            </w:r>
            <w:r>
              <w:rPr>
                <w:spacing w:val="-7"/>
                <w:sz w:val="22"/>
              </w:rPr>
              <w:t> </w:t>
            </w:r>
            <w:r>
              <w:rPr>
                <w:sz w:val="22"/>
              </w:rPr>
              <w:t>z</w:t>
            </w:r>
            <w:r>
              <w:rPr>
                <w:spacing w:val="-8"/>
                <w:sz w:val="22"/>
              </w:rPr>
              <w:t> </w:t>
            </w:r>
            <w:r>
              <w:rPr>
                <w:sz w:val="22"/>
              </w:rPr>
              <w:t>drugiej</w:t>
            </w:r>
            <w:r>
              <w:rPr>
                <w:spacing w:val="-6"/>
                <w:sz w:val="22"/>
              </w:rPr>
              <w:t> </w:t>
            </w:r>
            <w:r>
              <w:rPr>
                <w:sz w:val="22"/>
              </w:rPr>
              <w:t>otworzyłoby</w:t>
            </w:r>
            <w:r>
              <w:rPr>
                <w:spacing w:val="-10"/>
                <w:sz w:val="22"/>
              </w:rPr>
              <w:t> </w:t>
            </w:r>
            <w:r>
              <w:rPr>
                <w:sz w:val="22"/>
              </w:rPr>
              <w:t>drogę</w:t>
            </w:r>
            <w:r>
              <w:rPr>
                <w:spacing w:val="-7"/>
                <w:sz w:val="22"/>
              </w:rPr>
              <w:t> </w:t>
            </w:r>
            <w:r>
              <w:rPr>
                <w:sz w:val="22"/>
              </w:rPr>
              <w:t>do redukcji ilości kontroli dla uczciwie działających przedsiębiorców. Natomiast deficyt efektywnych i możliwie prostych procedur horyzontalnej wymiany informacji w ramach współpracy</w:t>
            </w:r>
            <w:r>
              <w:rPr>
                <w:spacing w:val="-8"/>
                <w:sz w:val="22"/>
              </w:rPr>
              <w:t> </w:t>
            </w:r>
            <w:r>
              <w:rPr>
                <w:sz w:val="22"/>
              </w:rPr>
              <w:t>pomiędzy</w:t>
            </w:r>
            <w:r>
              <w:rPr>
                <w:spacing w:val="-7"/>
                <w:sz w:val="22"/>
              </w:rPr>
              <w:t> </w:t>
            </w:r>
            <w:r>
              <w:rPr>
                <w:sz w:val="22"/>
              </w:rPr>
              <w:t>liczną</w:t>
            </w:r>
            <w:r>
              <w:rPr>
                <w:spacing w:val="-4"/>
                <w:sz w:val="22"/>
              </w:rPr>
              <w:t> </w:t>
            </w:r>
            <w:r>
              <w:rPr>
                <w:sz w:val="22"/>
              </w:rPr>
              <w:t>grupą</w:t>
            </w:r>
            <w:r>
              <w:rPr>
                <w:spacing w:val="-8"/>
                <w:sz w:val="22"/>
              </w:rPr>
              <w:t> </w:t>
            </w:r>
            <w:r>
              <w:rPr>
                <w:sz w:val="22"/>
              </w:rPr>
              <w:t>organów</w:t>
            </w:r>
            <w:r>
              <w:rPr>
                <w:spacing w:val="-5"/>
                <w:sz w:val="22"/>
              </w:rPr>
              <w:t> </w:t>
            </w:r>
            <w:r>
              <w:rPr>
                <w:sz w:val="22"/>
              </w:rPr>
              <w:t>nadzorujących</w:t>
            </w:r>
            <w:r>
              <w:rPr>
                <w:spacing w:val="-4"/>
                <w:sz w:val="22"/>
              </w:rPr>
              <w:t> </w:t>
            </w:r>
            <w:r>
              <w:rPr>
                <w:sz w:val="22"/>
              </w:rPr>
              <w:t>i</w:t>
            </w:r>
            <w:r>
              <w:rPr>
                <w:spacing w:val="-5"/>
                <w:sz w:val="22"/>
              </w:rPr>
              <w:t> </w:t>
            </w:r>
            <w:r>
              <w:rPr>
                <w:sz w:val="22"/>
              </w:rPr>
              <w:t>kontrolujących</w:t>
            </w:r>
            <w:r>
              <w:rPr>
                <w:spacing w:val="-4"/>
                <w:sz w:val="22"/>
              </w:rPr>
              <w:t> </w:t>
            </w:r>
            <w:r>
              <w:rPr>
                <w:sz w:val="22"/>
              </w:rPr>
              <w:t>rynek</w:t>
            </w:r>
            <w:r>
              <w:rPr>
                <w:spacing w:val="-7"/>
                <w:sz w:val="22"/>
              </w:rPr>
              <w:t> </w:t>
            </w:r>
            <w:r>
              <w:rPr>
                <w:sz w:val="22"/>
              </w:rPr>
              <w:t>paliw ciekłych w Polsce (brak tzw. </w:t>
            </w:r>
            <w:r>
              <w:rPr>
                <w:i/>
                <w:sz w:val="22"/>
              </w:rPr>
              <w:t>„Platformy paliwowej”</w:t>
            </w:r>
            <w:r>
              <w:rPr>
                <w:sz w:val="22"/>
              </w:rPr>
              <w:t>) skutkuje utrzymywaniem rozbudowanej często dublującej się sprawozdawczości, co generuje dodatkowe niepotrzebne koszty dla bieżącej działalności paliwowej i zwiększa ryzyka kar z tytułu potencjalnych błędów w ich należytym</w:t>
            </w:r>
            <w:r>
              <w:rPr>
                <w:spacing w:val="-8"/>
                <w:sz w:val="22"/>
              </w:rPr>
              <w:t> </w:t>
            </w:r>
            <w:r>
              <w:rPr>
                <w:sz w:val="22"/>
              </w:rPr>
              <w:t>wypełnianiu.</w:t>
            </w:r>
          </w:p>
          <w:p>
            <w:pPr>
              <w:pStyle w:val="TableParagraph"/>
              <w:spacing w:before="4"/>
              <w:ind w:left="0"/>
              <w:rPr>
                <w:sz w:val="24"/>
              </w:rPr>
            </w:pPr>
          </w:p>
          <w:p>
            <w:pPr>
              <w:pStyle w:val="TableParagraph"/>
              <w:ind w:right="94"/>
              <w:jc w:val="both"/>
              <w:rPr>
                <w:i/>
                <w:sz w:val="22"/>
              </w:rPr>
            </w:pPr>
            <w:r>
              <w:rPr>
                <w:sz w:val="22"/>
              </w:rPr>
              <w:t>W tym kontekście należy również podnieść, że niekorzystny wpływ na całość otoczenia regulacyjno–instytucjonalnego sektora paliw ciekłych, ma również brak jednego, poświęconego wyłącznie branży paliwowej, nowoczesnego aktu prawnego, którym jest postulowane od lat przez branżę paliwową </w:t>
            </w:r>
            <w:r>
              <w:rPr>
                <w:i/>
                <w:sz w:val="22"/>
              </w:rPr>
              <w:t>„Prawo naftowe”.</w:t>
            </w:r>
          </w:p>
          <w:p>
            <w:pPr>
              <w:pStyle w:val="TableParagraph"/>
              <w:spacing w:before="3"/>
              <w:ind w:left="0"/>
              <w:rPr>
                <w:sz w:val="24"/>
              </w:rPr>
            </w:pPr>
          </w:p>
          <w:p>
            <w:pPr>
              <w:pStyle w:val="TableParagraph"/>
              <w:ind w:right="98"/>
              <w:jc w:val="both"/>
              <w:rPr>
                <w:sz w:val="22"/>
              </w:rPr>
            </w:pPr>
            <w:r>
              <w:rPr>
                <w:sz w:val="22"/>
                <w:u w:val="single"/>
              </w:rPr>
              <w:t>W świetle powyższych argumentów oraz mając na uwadze bieżący proces nowelizacji</w:t>
            </w:r>
            <w:r>
              <w:rPr>
                <w:sz w:val="22"/>
              </w:rPr>
              <w:t> </w:t>
            </w:r>
            <w:r>
              <w:rPr>
                <w:sz w:val="22"/>
                <w:u w:val="single"/>
              </w:rPr>
              <w:t>ustawy – Prawo energetyczne, którego jednym z komponentów są ustrojowe zmiany</w:t>
            </w:r>
            <w:r>
              <w:rPr>
                <w:sz w:val="22"/>
              </w:rPr>
              <w:t> </w:t>
            </w:r>
            <w:r>
              <w:rPr>
                <w:sz w:val="22"/>
                <w:u w:val="single"/>
              </w:rPr>
              <w:t>dotyczące rządowej administracji właściwej do spraw regulacji gospodarki paliwami i</w:t>
            </w:r>
            <w:r>
              <w:rPr>
                <w:sz w:val="22"/>
              </w:rPr>
              <w:t> </w:t>
            </w:r>
            <w:r>
              <w:rPr>
                <w:sz w:val="22"/>
                <w:u w:val="single"/>
              </w:rPr>
              <w:t>energią, postulujemy wdrożenie w życie następujących postulatów:</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84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197"/>
              </w:numPr>
              <w:tabs>
                <w:tab w:pos="831" w:val="left" w:leader="none"/>
              </w:tabs>
              <w:spacing w:line="240" w:lineRule="auto" w:before="0" w:after="0"/>
              <w:ind w:left="830" w:right="93" w:hanging="361"/>
              <w:jc w:val="both"/>
              <w:rPr>
                <w:sz w:val="22"/>
              </w:rPr>
            </w:pPr>
            <w:r>
              <w:rPr>
                <w:sz w:val="22"/>
              </w:rPr>
              <w:t>koncentrację kompetencji nadzorczych w rękach Prezesa URE jako kompleksowego regulatora rynku paliw ciekłych albo podjęcie decyzji o koncentracji tych zadań w ramach innego organu administracji publicznej (np. Szefa Krajowej Administracji Skarbowej) poprzez przejęcie części lub całości tych zadań od licznej grupy organów regulujących rynek paliw</w:t>
            </w:r>
            <w:r>
              <w:rPr>
                <w:spacing w:val="-15"/>
                <w:sz w:val="22"/>
              </w:rPr>
              <w:t> </w:t>
            </w:r>
            <w:r>
              <w:rPr>
                <w:sz w:val="22"/>
              </w:rPr>
              <w:t>ciekłych;</w:t>
            </w:r>
          </w:p>
          <w:p>
            <w:pPr>
              <w:pStyle w:val="TableParagraph"/>
              <w:numPr>
                <w:ilvl w:val="0"/>
                <w:numId w:val="197"/>
              </w:numPr>
              <w:tabs>
                <w:tab w:pos="831" w:val="left" w:leader="none"/>
              </w:tabs>
              <w:spacing w:line="240" w:lineRule="auto" w:before="0" w:after="0"/>
              <w:ind w:left="830" w:right="94" w:hanging="361"/>
              <w:jc w:val="both"/>
              <w:rPr>
                <w:sz w:val="22"/>
              </w:rPr>
            </w:pPr>
            <w:r>
              <w:rPr>
                <w:sz w:val="22"/>
              </w:rPr>
              <w:t>powierzenie</w:t>
            </w:r>
            <w:r>
              <w:rPr>
                <w:spacing w:val="-12"/>
                <w:sz w:val="22"/>
              </w:rPr>
              <w:t> </w:t>
            </w:r>
            <w:r>
              <w:rPr>
                <w:sz w:val="22"/>
              </w:rPr>
              <w:t>wybranemu</w:t>
            </w:r>
            <w:r>
              <w:rPr>
                <w:spacing w:val="-11"/>
                <w:sz w:val="22"/>
              </w:rPr>
              <w:t> </w:t>
            </w:r>
            <w:r>
              <w:rPr>
                <w:sz w:val="22"/>
              </w:rPr>
              <w:t>organowi</w:t>
            </w:r>
            <w:r>
              <w:rPr>
                <w:spacing w:val="-12"/>
                <w:sz w:val="22"/>
              </w:rPr>
              <w:t> </w:t>
            </w:r>
            <w:r>
              <w:rPr>
                <w:sz w:val="22"/>
              </w:rPr>
              <w:t>roli</w:t>
            </w:r>
            <w:r>
              <w:rPr>
                <w:spacing w:val="-11"/>
                <w:sz w:val="22"/>
              </w:rPr>
              <w:t> </w:t>
            </w:r>
            <w:r>
              <w:rPr>
                <w:sz w:val="22"/>
              </w:rPr>
              <w:t>koordynatora</w:t>
            </w:r>
            <w:r>
              <w:rPr>
                <w:spacing w:val="-11"/>
                <w:sz w:val="22"/>
              </w:rPr>
              <w:t> </w:t>
            </w:r>
            <w:r>
              <w:rPr>
                <w:sz w:val="22"/>
              </w:rPr>
              <w:t>działań</w:t>
            </w:r>
            <w:r>
              <w:rPr>
                <w:spacing w:val="-11"/>
                <w:sz w:val="22"/>
              </w:rPr>
              <w:t> </w:t>
            </w:r>
            <w:r>
              <w:rPr>
                <w:sz w:val="22"/>
              </w:rPr>
              <w:t>międzyresortowych dedykowanych sektorowi paliwowemu w zakresie programowania prac legislacyjnych i nadzorczych dla tego rynku (wyznaczenie pełnomocnika rządu ds. rynku</w:t>
            </w:r>
            <w:r>
              <w:rPr>
                <w:spacing w:val="-1"/>
                <w:sz w:val="22"/>
              </w:rPr>
              <w:t> </w:t>
            </w:r>
            <w:r>
              <w:rPr>
                <w:sz w:val="22"/>
              </w:rPr>
              <w:t>paliwowego);</w:t>
            </w:r>
          </w:p>
          <w:p>
            <w:pPr>
              <w:pStyle w:val="TableParagraph"/>
              <w:numPr>
                <w:ilvl w:val="0"/>
                <w:numId w:val="197"/>
              </w:numPr>
              <w:tabs>
                <w:tab w:pos="831" w:val="left" w:leader="none"/>
              </w:tabs>
              <w:spacing w:line="240" w:lineRule="auto" w:before="0" w:after="0"/>
              <w:ind w:left="830" w:right="95" w:hanging="361"/>
              <w:jc w:val="both"/>
              <w:rPr>
                <w:sz w:val="22"/>
              </w:rPr>
            </w:pPr>
            <w:r>
              <w:rPr>
                <w:sz w:val="22"/>
              </w:rPr>
              <w:t>powołanie stałej platformy konsultacyjnej lub doradczej przy Prezesie URE lub innym</w:t>
            </w:r>
            <w:r>
              <w:rPr>
                <w:spacing w:val="-8"/>
                <w:sz w:val="22"/>
              </w:rPr>
              <w:t> </w:t>
            </w:r>
            <w:r>
              <w:rPr>
                <w:sz w:val="22"/>
              </w:rPr>
              <w:t>wybranym</w:t>
            </w:r>
            <w:r>
              <w:rPr>
                <w:spacing w:val="-9"/>
                <w:sz w:val="22"/>
              </w:rPr>
              <w:t> </w:t>
            </w:r>
            <w:r>
              <w:rPr>
                <w:sz w:val="22"/>
              </w:rPr>
              <w:t>organie,</w:t>
            </w:r>
            <w:r>
              <w:rPr>
                <w:spacing w:val="-7"/>
                <w:sz w:val="22"/>
              </w:rPr>
              <w:t> </w:t>
            </w:r>
            <w:r>
              <w:rPr>
                <w:sz w:val="22"/>
              </w:rPr>
              <w:t>której</w:t>
            </w:r>
            <w:r>
              <w:rPr>
                <w:spacing w:val="-4"/>
                <w:sz w:val="22"/>
              </w:rPr>
              <w:t> </w:t>
            </w:r>
            <w:r>
              <w:rPr>
                <w:sz w:val="22"/>
              </w:rPr>
              <w:t>działania</w:t>
            </w:r>
            <w:r>
              <w:rPr>
                <w:spacing w:val="-6"/>
                <w:sz w:val="22"/>
              </w:rPr>
              <w:t> </w:t>
            </w:r>
            <w:r>
              <w:rPr>
                <w:sz w:val="22"/>
              </w:rPr>
              <w:t>będą</w:t>
            </w:r>
            <w:r>
              <w:rPr>
                <w:spacing w:val="-7"/>
                <w:sz w:val="22"/>
              </w:rPr>
              <w:t> </w:t>
            </w:r>
            <w:r>
              <w:rPr>
                <w:sz w:val="22"/>
              </w:rPr>
              <w:t>polegać</w:t>
            </w:r>
            <w:r>
              <w:rPr>
                <w:spacing w:val="-6"/>
                <w:sz w:val="22"/>
              </w:rPr>
              <w:t> </w:t>
            </w:r>
            <w:r>
              <w:rPr>
                <w:sz w:val="22"/>
              </w:rPr>
              <w:t>na</w:t>
            </w:r>
            <w:r>
              <w:rPr>
                <w:spacing w:val="-7"/>
                <w:sz w:val="22"/>
              </w:rPr>
              <w:t> </w:t>
            </w:r>
            <w:r>
              <w:rPr>
                <w:sz w:val="22"/>
              </w:rPr>
              <w:t>wymianie</w:t>
            </w:r>
            <w:r>
              <w:rPr>
                <w:spacing w:val="-6"/>
                <w:sz w:val="22"/>
              </w:rPr>
              <w:t> </w:t>
            </w:r>
            <w:r>
              <w:rPr>
                <w:sz w:val="22"/>
              </w:rPr>
              <w:t>informacji o rynku paliw ciekłych – w tym pomiędzy administracją a</w:t>
            </w:r>
            <w:r>
              <w:rPr>
                <w:spacing w:val="-20"/>
                <w:sz w:val="22"/>
              </w:rPr>
              <w:t> </w:t>
            </w:r>
            <w:r>
              <w:rPr>
                <w:sz w:val="22"/>
              </w:rPr>
              <w:t>przedsiębiorcami;</w:t>
            </w:r>
          </w:p>
          <w:p>
            <w:pPr>
              <w:pStyle w:val="TableParagraph"/>
              <w:numPr>
                <w:ilvl w:val="0"/>
                <w:numId w:val="197"/>
              </w:numPr>
              <w:tabs>
                <w:tab w:pos="831" w:val="left" w:leader="none"/>
              </w:tabs>
              <w:spacing w:line="240" w:lineRule="auto" w:before="0" w:after="0"/>
              <w:ind w:left="830" w:right="91" w:hanging="361"/>
              <w:jc w:val="both"/>
              <w:rPr>
                <w:sz w:val="22"/>
              </w:rPr>
            </w:pPr>
            <w:r>
              <w:rPr>
                <w:sz w:val="22"/>
              </w:rPr>
              <w:t>pokonanie przeglądu i reformy ogółu obowiązków sprawozdawczych dla</w:t>
            </w:r>
            <w:r>
              <w:rPr>
                <w:spacing w:val="-39"/>
                <w:sz w:val="22"/>
              </w:rPr>
              <w:t> </w:t>
            </w:r>
            <w:r>
              <w:rPr>
                <w:sz w:val="22"/>
              </w:rPr>
              <w:t>branży paliw ciekłych opierającej się na konsolidacji ich treści, koncentracji wokół wybranego organu regulacyjnego i digitalizacji formy ich przekazywania przez sektor paliwowy (utworzenie platformy</w:t>
            </w:r>
            <w:r>
              <w:rPr>
                <w:spacing w:val="-8"/>
                <w:sz w:val="22"/>
              </w:rPr>
              <w:t> </w:t>
            </w:r>
            <w:r>
              <w:rPr>
                <w:sz w:val="22"/>
              </w:rPr>
              <w:t>paliwowej);</w:t>
            </w:r>
          </w:p>
          <w:p>
            <w:pPr>
              <w:pStyle w:val="TableParagraph"/>
              <w:numPr>
                <w:ilvl w:val="0"/>
                <w:numId w:val="197"/>
              </w:numPr>
              <w:tabs>
                <w:tab w:pos="831" w:val="left" w:leader="none"/>
              </w:tabs>
              <w:spacing w:line="240" w:lineRule="auto" w:before="0" w:after="0"/>
              <w:ind w:left="830" w:right="91" w:hanging="361"/>
              <w:jc w:val="both"/>
              <w:rPr>
                <w:sz w:val="22"/>
              </w:rPr>
            </w:pPr>
            <w:r>
              <w:rPr>
                <w:sz w:val="22"/>
              </w:rPr>
              <w:t>rozpoczęcie prac nad regulacją dedykowaną dla sektora paliw ciekłych w</w:t>
            </w:r>
            <w:r>
              <w:rPr>
                <w:spacing w:val="-30"/>
                <w:sz w:val="22"/>
              </w:rPr>
              <w:t> </w:t>
            </w:r>
            <w:r>
              <w:rPr>
                <w:sz w:val="22"/>
              </w:rPr>
              <w:t>Polsce tzw. </w:t>
            </w:r>
            <w:r>
              <w:rPr>
                <w:i/>
                <w:sz w:val="22"/>
              </w:rPr>
              <w:t>Prawa naftowego, </w:t>
            </w:r>
            <w:r>
              <w:rPr>
                <w:sz w:val="22"/>
              </w:rPr>
              <w:t>która łączyłaby w swoim zakresie różne wymagania dla sektora paliwowego rozproszonego obecnie w różnych aktach prawnych (koncesjonowanie, zapasy interwencyjne ropy i paliw, system jakości paliw, NCW i NCR w zakresie paliw, wymagania podatkowe i</w:t>
            </w:r>
            <w:r>
              <w:rPr>
                <w:spacing w:val="-12"/>
                <w:sz w:val="22"/>
              </w:rPr>
              <w:t> </w:t>
            </w:r>
            <w:r>
              <w:rPr>
                <w:sz w:val="22"/>
              </w:rPr>
              <w:t>infrastrukturalne).</w:t>
            </w:r>
          </w:p>
        </w:tc>
        <w:tc>
          <w:tcPr>
            <w:tcW w:w="3259" w:type="dxa"/>
          </w:tcPr>
          <w:p>
            <w:pPr>
              <w:pStyle w:val="TableParagraph"/>
              <w:ind w:left="0"/>
              <w:rPr>
                <w:sz w:val="22"/>
              </w:rPr>
            </w:pPr>
          </w:p>
        </w:tc>
      </w:tr>
      <w:tr>
        <w:trPr>
          <w:trHeight w:val="2995" w:hRule="atLeast"/>
        </w:trPr>
        <w:tc>
          <w:tcPr>
            <w:tcW w:w="566" w:type="dxa"/>
          </w:tcPr>
          <w:p>
            <w:pPr>
              <w:pStyle w:val="TableParagraph"/>
              <w:spacing w:line="247" w:lineRule="exact"/>
              <w:ind w:left="141"/>
              <w:rPr>
                <w:sz w:val="22"/>
              </w:rPr>
            </w:pPr>
            <w:r>
              <w:rPr>
                <w:sz w:val="22"/>
              </w:rPr>
              <w:t>675.</w:t>
            </w:r>
          </w:p>
        </w:tc>
        <w:tc>
          <w:tcPr>
            <w:tcW w:w="2126" w:type="dxa"/>
          </w:tcPr>
          <w:p>
            <w:pPr>
              <w:pStyle w:val="TableParagraph"/>
              <w:spacing w:line="247" w:lineRule="exact"/>
              <w:ind w:left="441"/>
              <w:rPr>
                <w:sz w:val="22"/>
              </w:rPr>
            </w:pPr>
            <w:r>
              <w:rPr>
                <w:sz w:val="22"/>
              </w:rPr>
              <w:t>Uwagi ogólne</w:t>
            </w:r>
          </w:p>
        </w:tc>
        <w:tc>
          <w:tcPr>
            <w:tcW w:w="1768" w:type="dxa"/>
          </w:tcPr>
          <w:p>
            <w:pPr>
              <w:pStyle w:val="TableParagraph"/>
              <w:spacing w:line="242" w:lineRule="auto"/>
              <w:ind w:left="692" w:right="121" w:hanging="536"/>
              <w:rPr>
                <w:sz w:val="22"/>
              </w:rPr>
            </w:pPr>
            <w:r>
              <w:rPr>
                <w:sz w:val="22"/>
              </w:rPr>
              <w:t>PKP Energetyka S.A.</w:t>
            </w:r>
          </w:p>
        </w:tc>
        <w:tc>
          <w:tcPr>
            <w:tcW w:w="8014" w:type="dxa"/>
          </w:tcPr>
          <w:p>
            <w:pPr>
              <w:pStyle w:val="TableParagraph"/>
              <w:spacing w:before="118"/>
              <w:rPr>
                <w:b/>
                <w:sz w:val="22"/>
              </w:rPr>
            </w:pPr>
            <w:r>
              <w:rPr>
                <w:b/>
                <w:sz w:val="22"/>
              </w:rPr>
              <w:t>Stan obecny</w:t>
            </w:r>
          </w:p>
          <w:p>
            <w:pPr>
              <w:pStyle w:val="TableParagraph"/>
              <w:spacing w:line="276" w:lineRule="auto" w:before="155"/>
              <w:ind w:right="95" w:firstLine="708"/>
              <w:jc w:val="both"/>
              <w:rPr>
                <w:sz w:val="22"/>
              </w:rPr>
            </w:pPr>
            <w:r>
              <w:rPr>
                <w:sz w:val="22"/>
              </w:rPr>
              <w:t>Ze względu na brak uregulowań w zakresie wprowadzania przez przewoźników energii do systemu elektroenergetycznego w następstwie hamowania pojazdów (tzw. hamowanie rekuperacyjne lub odzyskowe), PKP Energetyka w porozumieniu z przewoźnikami dysponującymi pojazdami zdolnymi do rekuperacji uzgodniła w 2014 roku rozliczanie rekuperacji jako zwrotu energii w następujący sposób:</w:t>
            </w:r>
          </w:p>
          <w:p>
            <w:pPr>
              <w:pStyle w:val="TableParagraph"/>
              <w:numPr>
                <w:ilvl w:val="0"/>
                <w:numId w:val="198"/>
              </w:numPr>
              <w:tabs>
                <w:tab w:pos="830" w:val="left" w:leader="none"/>
                <w:tab w:pos="831" w:val="left" w:leader="none"/>
              </w:tabs>
              <w:spacing w:line="240" w:lineRule="auto" w:before="119" w:after="0"/>
              <w:ind w:left="830" w:right="0" w:hanging="361"/>
              <w:jc w:val="left"/>
              <w:rPr>
                <w:sz w:val="22"/>
              </w:rPr>
            </w:pPr>
            <w:r>
              <w:rPr>
                <w:sz w:val="22"/>
              </w:rPr>
              <w:t>Ponoszony</w:t>
            </w:r>
            <w:r>
              <w:rPr>
                <w:spacing w:val="-17"/>
                <w:sz w:val="22"/>
              </w:rPr>
              <w:t> </w:t>
            </w:r>
            <w:r>
              <w:rPr>
                <w:sz w:val="22"/>
              </w:rPr>
              <w:t>przez</w:t>
            </w:r>
            <w:r>
              <w:rPr>
                <w:spacing w:val="-16"/>
                <w:sz w:val="22"/>
              </w:rPr>
              <w:t> </w:t>
            </w:r>
            <w:r>
              <w:rPr>
                <w:sz w:val="22"/>
              </w:rPr>
              <w:t>przewoźnika</w:t>
            </w:r>
            <w:r>
              <w:rPr>
                <w:spacing w:val="-14"/>
                <w:sz w:val="22"/>
              </w:rPr>
              <w:t> </w:t>
            </w:r>
            <w:r>
              <w:rPr>
                <w:sz w:val="22"/>
              </w:rPr>
              <w:t>koszt</w:t>
            </w:r>
            <w:r>
              <w:rPr>
                <w:spacing w:val="-12"/>
                <w:sz w:val="22"/>
              </w:rPr>
              <w:t> </w:t>
            </w:r>
            <w:r>
              <w:rPr>
                <w:sz w:val="22"/>
              </w:rPr>
              <w:t>energii</w:t>
            </w:r>
            <w:r>
              <w:rPr>
                <w:spacing w:val="-16"/>
                <w:sz w:val="22"/>
              </w:rPr>
              <w:t> </w:t>
            </w:r>
            <w:r>
              <w:rPr>
                <w:sz w:val="22"/>
              </w:rPr>
              <w:t>elektrycznej</w:t>
            </w:r>
            <w:r>
              <w:rPr>
                <w:spacing w:val="-16"/>
                <w:sz w:val="22"/>
              </w:rPr>
              <w:t> </w:t>
            </w:r>
            <w:r>
              <w:rPr>
                <w:sz w:val="22"/>
              </w:rPr>
              <w:t>jest</w:t>
            </w:r>
            <w:r>
              <w:rPr>
                <w:spacing w:val="-13"/>
                <w:sz w:val="22"/>
              </w:rPr>
              <w:t> </w:t>
            </w:r>
            <w:r>
              <w:rPr>
                <w:sz w:val="22"/>
              </w:rPr>
              <w:t>obliczany</w:t>
            </w:r>
            <w:r>
              <w:rPr>
                <w:spacing w:val="-15"/>
                <w:sz w:val="22"/>
              </w:rPr>
              <w:t> </w:t>
            </w:r>
            <w:r>
              <w:rPr>
                <w:sz w:val="22"/>
              </w:rPr>
              <w:t>w</w:t>
            </w:r>
            <w:r>
              <w:rPr>
                <w:spacing w:val="-15"/>
                <w:sz w:val="22"/>
              </w:rPr>
              <w:t> </w:t>
            </w:r>
            <w:r>
              <w:rPr>
                <w:sz w:val="22"/>
              </w:rPr>
              <w:t>oparciu</w:t>
            </w:r>
          </w:p>
          <w:p>
            <w:pPr>
              <w:pStyle w:val="TableParagraph"/>
              <w:spacing w:line="290" w:lineRule="atLeast" w:before="2"/>
              <w:ind w:left="830" w:right="-6"/>
              <w:rPr>
                <w:sz w:val="22"/>
              </w:rPr>
            </w:pPr>
            <w:r>
              <w:rPr>
                <w:sz w:val="22"/>
              </w:rPr>
              <w:t>o tzw. współczynnik efektywności. Ilość energii zwracanej do systemu w ramach rekuperacji przyczynia się do spadku ilości energii elektrycznej, za którą</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473"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76" w:lineRule="auto"/>
              <w:ind w:left="830" w:right="95"/>
              <w:jc w:val="both"/>
              <w:rPr>
                <w:sz w:val="22"/>
              </w:rPr>
            </w:pPr>
            <w:r>
              <w:rPr>
                <w:sz w:val="22"/>
              </w:rPr>
              <w:t>przewoźnik</w:t>
            </w:r>
            <w:r>
              <w:rPr>
                <w:spacing w:val="-8"/>
                <w:sz w:val="22"/>
              </w:rPr>
              <w:t> </w:t>
            </w:r>
            <w:r>
              <w:rPr>
                <w:sz w:val="22"/>
              </w:rPr>
              <w:t>ponosi</w:t>
            </w:r>
            <w:r>
              <w:rPr>
                <w:spacing w:val="-6"/>
                <w:sz w:val="22"/>
              </w:rPr>
              <w:t> </w:t>
            </w:r>
            <w:r>
              <w:rPr>
                <w:sz w:val="22"/>
              </w:rPr>
              <w:t>opłatę.</w:t>
            </w:r>
            <w:r>
              <w:rPr>
                <w:spacing w:val="-8"/>
                <w:sz w:val="22"/>
              </w:rPr>
              <w:t> </w:t>
            </w:r>
            <w:r>
              <w:rPr>
                <w:sz w:val="22"/>
              </w:rPr>
              <w:t>Podstawą</w:t>
            </w:r>
            <w:r>
              <w:rPr>
                <w:spacing w:val="-5"/>
                <w:sz w:val="22"/>
              </w:rPr>
              <w:t> </w:t>
            </w:r>
            <w:r>
              <w:rPr>
                <w:sz w:val="22"/>
              </w:rPr>
              <w:t>zastosowania</w:t>
            </w:r>
            <w:r>
              <w:rPr>
                <w:spacing w:val="-8"/>
                <w:sz w:val="22"/>
              </w:rPr>
              <w:t> </w:t>
            </w:r>
            <w:r>
              <w:rPr>
                <w:sz w:val="22"/>
              </w:rPr>
              <w:t>współczynnika</w:t>
            </w:r>
            <w:r>
              <w:rPr>
                <w:spacing w:val="-7"/>
                <w:sz w:val="22"/>
              </w:rPr>
              <w:t> </w:t>
            </w:r>
            <w:r>
              <w:rPr>
                <w:sz w:val="22"/>
              </w:rPr>
              <w:t>jest</w:t>
            </w:r>
            <w:r>
              <w:rPr>
                <w:spacing w:val="-7"/>
                <w:sz w:val="22"/>
              </w:rPr>
              <w:t> </w:t>
            </w:r>
            <w:r>
              <w:rPr>
                <w:sz w:val="22"/>
              </w:rPr>
              <w:t>faktyczny zwrot części energii, którą przewoźnik pobrał z systemu, skutkiem czego przewoźnik płaci za energię elektryczną stanowiącą różnicę między energią pobraną, a energią</w:t>
            </w:r>
            <w:r>
              <w:rPr>
                <w:spacing w:val="-3"/>
                <w:sz w:val="22"/>
              </w:rPr>
              <w:t> </w:t>
            </w:r>
            <w:r>
              <w:rPr>
                <w:sz w:val="22"/>
              </w:rPr>
              <w:t>zwróconą.</w:t>
            </w:r>
          </w:p>
          <w:p>
            <w:pPr>
              <w:pStyle w:val="TableParagraph"/>
              <w:numPr>
                <w:ilvl w:val="0"/>
                <w:numId w:val="199"/>
              </w:numPr>
              <w:tabs>
                <w:tab w:pos="831" w:val="left" w:leader="none"/>
              </w:tabs>
              <w:spacing w:line="276" w:lineRule="auto" w:before="112" w:after="0"/>
              <w:ind w:left="830" w:right="94" w:hanging="361"/>
              <w:jc w:val="both"/>
              <w:rPr>
                <w:sz w:val="22"/>
              </w:rPr>
            </w:pPr>
            <w:r>
              <w:rPr>
                <w:sz w:val="22"/>
              </w:rPr>
              <w:t>Inne obciążenia zależne od ilości pobranej energii (m.in. zmienne opłaty dystrybucyjne), są również naliczane od różnicy między energią pobraną, a energią zwróconą ze względu na traktowanie energii z rekuperacji jako zwrotu energii</w:t>
            </w:r>
            <w:r>
              <w:rPr>
                <w:spacing w:val="-3"/>
                <w:sz w:val="22"/>
              </w:rPr>
              <w:t> </w:t>
            </w:r>
            <w:r>
              <w:rPr>
                <w:sz w:val="22"/>
              </w:rPr>
              <w:t>pobranej.</w:t>
            </w:r>
          </w:p>
          <w:p>
            <w:pPr>
              <w:pStyle w:val="TableParagraph"/>
              <w:spacing w:before="120"/>
              <w:rPr>
                <w:sz w:val="22"/>
              </w:rPr>
            </w:pPr>
            <w:r>
              <w:rPr>
                <w:sz w:val="22"/>
              </w:rPr>
              <w:t>Powyższy model rozliczania rekuperacji stosowany jest do dziś.</w:t>
            </w:r>
          </w:p>
          <w:p>
            <w:pPr>
              <w:pStyle w:val="TableParagraph"/>
              <w:spacing w:before="163"/>
              <w:rPr>
                <w:b/>
                <w:sz w:val="22"/>
              </w:rPr>
            </w:pPr>
            <w:r>
              <w:rPr>
                <w:b/>
                <w:sz w:val="22"/>
              </w:rPr>
              <w:t>Proponowana nowelizacja</w:t>
            </w:r>
          </w:p>
          <w:p>
            <w:pPr>
              <w:pStyle w:val="TableParagraph"/>
              <w:spacing w:line="276" w:lineRule="auto" w:before="152"/>
              <w:ind w:right="90" w:firstLine="708"/>
              <w:jc w:val="both"/>
              <w:rPr>
                <w:sz w:val="22"/>
              </w:rPr>
            </w:pPr>
            <w:r>
              <w:rPr>
                <w:sz w:val="22"/>
              </w:rPr>
              <w:t>Zaproponowana nowelizacja ustawy Prawo energetyczne traktuje przewoźników, jak wytwórców energii elektrycznej, którzy nie wymagają koncesji na wytwarzanie energii elektrycznej. Oznacza to, że Ministerstwo traktuje energię z rekuperacji nie jako zwrot energii, ale jako nową energię wprowadzoną do systemu. Konsekwentnie nowelizacja przewiduje obowiązkową transakcję odkupienia energii elektrycznej wytworzonej z rekuperacji. Zobowiązanym do zakupu będzie sprzedawca zobowiązany wyznaczany przez Prezesa URE. Powyższe traktowanie przewoźnika jako producenta energii elektrycznej będzie miało negatywne konsekwencje dla kolejowego rynku energii elektrycznej wskazane poniżej.</w:t>
            </w:r>
          </w:p>
          <w:p>
            <w:pPr>
              <w:pStyle w:val="TableParagraph"/>
              <w:spacing w:line="276" w:lineRule="auto" w:before="121"/>
              <w:ind w:left="830" w:right="94" w:hanging="361"/>
              <w:jc w:val="both"/>
              <w:rPr>
                <w:sz w:val="22"/>
              </w:rPr>
            </w:pPr>
            <w:r>
              <w:rPr>
                <w:sz w:val="22"/>
              </w:rPr>
              <w:t>1. W zaproponowanym modelu odkupienie energii z rekuperacji ma następować</w:t>
            </w:r>
            <w:r>
              <w:rPr>
                <w:spacing w:val="-37"/>
                <w:sz w:val="22"/>
              </w:rPr>
              <w:t> </w:t>
            </w:r>
            <w:r>
              <w:rPr>
                <w:sz w:val="22"/>
              </w:rPr>
              <w:t>po cenie</w:t>
            </w:r>
            <w:r>
              <w:rPr>
                <w:spacing w:val="-12"/>
                <w:sz w:val="22"/>
              </w:rPr>
              <w:t> </w:t>
            </w:r>
            <w:r>
              <w:rPr>
                <w:sz w:val="22"/>
              </w:rPr>
              <w:t>wynoszącej</w:t>
            </w:r>
            <w:r>
              <w:rPr>
                <w:spacing w:val="-9"/>
                <w:sz w:val="22"/>
              </w:rPr>
              <w:t> </w:t>
            </w:r>
            <w:r>
              <w:rPr>
                <w:sz w:val="22"/>
              </w:rPr>
              <w:t>85%</w:t>
            </w:r>
            <w:r>
              <w:rPr>
                <w:spacing w:val="-11"/>
                <w:sz w:val="22"/>
              </w:rPr>
              <w:t> </w:t>
            </w:r>
            <w:r>
              <w:rPr>
                <w:sz w:val="22"/>
              </w:rPr>
              <w:t>średniej</w:t>
            </w:r>
            <w:r>
              <w:rPr>
                <w:spacing w:val="-9"/>
                <w:sz w:val="22"/>
              </w:rPr>
              <w:t> </w:t>
            </w:r>
            <w:r>
              <w:rPr>
                <w:sz w:val="22"/>
              </w:rPr>
              <w:t>ceny</w:t>
            </w:r>
            <w:r>
              <w:rPr>
                <w:spacing w:val="-14"/>
                <w:sz w:val="22"/>
              </w:rPr>
              <w:t> </w:t>
            </w:r>
            <w:r>
              <w:rPr>
                <w:sz w:val="22"/>
              </w:rPr>
              <w:t>energii</w:t>
            </w:r>
            <w:r>
              <w:rPr>
                <w:spacing w:val="-11"/>
                <w:sz w:val="22"/>
              </w:rPr>
              <w:t> </w:t>
            </w:r>
            <w:r>
              <w:rPr>
                <w:sz w:val="22"/>
              </w:rPr>
              <w:t>„czarnej”</w:t>
            </w:r>
            <w:r>
              <w:rPr>
                <w:spacing w:val="-11"/>
                <w:sz w:val="22"/>
              </w:rPr>
              <w:t> </w:t>
            </w:r>
            <w:r>
              <w:rPr>
                <w:sz w:val="22"/>
              </w:rPr>
              <w:t>na</w:t>
            </w:r>
            <w:r>
              <w:rPr>
                <w:spacing w:val="-12"/>
                <w:sz w:val="22"/>
              </w:rPr>
              <w:t> </w:t>
            </w:r>
            <w:r>
              <w:rPr>
                <w:sz w:val="22"/>
              </w:rPr>
              <w:t>rynku</w:t>
            </w:r>
            <w:r>
              <w:rPr>
                <w:spacing w:val="-10"/>
                <w:sz w:val="22"/>
              </w:rPr>
              <w:t> </w:t>
            </w:r>
            <w:r>
              <w:rPr>
                <w:sz w:val="22"/>
              </w:rPr>
              <w:t>konkurencyjnym w poprzednim kwartale. Przy obecnym modelu wypracowanym przez PKP Energetyka i przewoźników rekuperacja jest traktowana jako zwrot energii pobranej i w ramach rozliczeń w tym modelu przewoźnicy oszczędzają 100% ceny przewidzianej w umowie za ilość zwróconej energii. Odmiennie niż przy stosowanym </w:t>
            </w:r>
            <w:r>
              <w:rPr>
                <w:spacing w:val="5"/>
                <w:sz w:val="22"/>
              </w:rPr>
              <w:t> </w:t>
            </w:r>
            <w:r>
              <w:rPr>
                <w:sz w:val="22"/>
              </w:rPr>
              <w:t>obecnie </w:t>
            </w:r>
            <w:r>
              <w:rPr>
                <w:spacing w:val="10"/>
                <w:sz w:val="22"/>
              </w:rPr>
              <w:t> </w:t>
            </w:r>
            <w:r>
              <w:rPr>
                <w:sz w:val="22"/>
              </w:rPr>
              <w:t>modelu </w:t>
            </w:r>
            <w:r>
              <w:rPr>
                <w:spacing w:val="10"/>
                <w:sz w:val="22"/>
              </w:rPr>
              <w:t> </w:t>
            </w:r>
            <w:r>
              <w:rPr>
                <w:sz w:val="22"/>
              </w:rPr>
              <w:t>zwrotu </w:t>
            </w:r>
            <w:r>
              <w:rPr>
                <w:spacing w:val="10"/>
                <w:sz w:val="22"/>
              </w:rPr>
              <w:t> </w:t>
            </w:r>
            <w:r>
              <w:rPr>
                <w:sz w:val="22"/>
              </w:rPr>
              <w:t>energii, </w:t>
            </w:r>
            <w:r>
              <w:rPr>
                <w:spacing w:val="9"/>
                <w:sz w:val="22"/>
              </w:rPr>
              <w:t> </w:t>
            </w:r>
            <w:r>
              <w:rPr>
                <w:sz w:val="22"/>
              </w:rPr>
              <w:t>opłaty </w:t>
            </w:r>
            <w:r>
              <w:rPr>
                <w:spacing w:val="7"/>
                <w:sz w:val="22"/>
              </w:rPr>
              <w:t> </w:t>
            </w:r>
            <w:r>
              <w:rPr>
                <w:sz w:val="22"/>
              </w:rPr>
              <w:t>za </w:t>
            </w:r>
            <w:r>
              <w:rPr>
                <w:spacing w:val="10"/>
                <w:sz w:val="22"/>
              </w:rPr>
              <w:t> </w:t>
            </w:r>
            <w:r>
              <w:rPr>
                <w:sz w:val="22"/>
              </w:rPr>
              <w:t>dystrybucję </w:t>
            </w:r>
            <w:r>
              <w:rPr>
                <w:spacing w:val="10"/>
                <w:sz w:val="22"/>
              </w:rPr>
              <w:t> </w:t>
            </w:r>
            <w:r>
              <w:rPr>
                <w:sz w:val="22"/>
              </w:rPr>
              <w:t>energii</w:t>
            </w:r>
          </w:p>
          <w:p>
            <w:pPr>
              <w:pStyle w:val="TableParagraph"/>
              <w:spacing w:before="1"/>
              <w:ind w:left="830"/>
              <w:jc w:val="both"/>
              <w:rPr>
                <w:sz w:val="22"/>
              </w:rPr>
            </w:pPr>
            <w:r>
              <w:rPr>
                <w:sz w:val="22"/>
              </w:rPr>
              <w:t>elektrycznej</w:t>
            </w:r>
            <w:r>
              <w:rPr>
                <w:spacing w:val="25"/>
                <w:sz w:val="22"/>
              </w:rPr>
              <w:t> </w:t>
            </w:r>
            <w:r>
              <w:rPr>
                <w:sz w:val="22"/>
              </w:rPr>
              <w:t>zależne</w:t>
            </w:r>
            <w:r>
              <w:rPr>
                <w:spacing w:val="22"/>
                <w:sz w:val="22"/>
              </w:rPr>
              <w:t> </w:t>
            </w:r>
            <w:r>
              <w:rPr>
                <w:sz w:val="22"/>
              </w:rPr>
              <w:t>od</w:t>
            </w:r>
            <w:r>
              <w:rPr>
                <w:spacing w:val="23"/>
                <w:sz w:val="22"/>
              </w:rPr>
              <w:t> </w:t>
            </w:r>
            <w:r>
              <w:rPr>
                <w:sz w:val="22"/>
              </w:rPr>
              <w:t>ilości</w:t>
            </w:r>
            <w:r>
              <w:rPr>
                <w:spacing w:val="22"/>
                <w:sz w:val="22"/>
              </w:rPr>
              <w:t> </w:t>
            </w:r>
            <w:r>
              <w:rPr>
                <w:sz w:val="22"/>
              </w:rPr>
              <w:t>energii</w:t>
            </w:r>
            <w:r>
              <w:rPr>
                <w:spacing w:val="22"/>
                <w:sz w:val="22"/>
              </w:rPr>
              <w:t> </w:t>
            </w:r>
            <w:r>
              <w:rPr>
                <w:sz w:val="22"/>
              </w:rPr>
              <w:t>pobranej</w:t>
            </w:r>
            <w:r>
              <w:rPr>
                <w:spacing w:val="30"/>
                <w:sz w:val="22"/>
              </w:rPr>
              <w:t> </w:t>
            </w:r>
            <w:r>
              <w:rPr>
                <w:sz w:val="22"/>
              </w:rPr>
              <w:t>będą</w:t>
            </w:r>
            <w:r>
              <w:rPr>
                <w:spacing w:val="20"/>
                <w:sz w:val="22"/>
              </w:rPr>
              <w:t> </w:t>
            </w:r>
            <w:r>
              <w:rPr>
                <w:sz w:val="22"/>
              </w:rPr>
              <w:t>musiały</w:t>
            </w:r>
            <w:r>
              <w:rPr>
                <w:spacing w:val="20"/>
                <w:sz w:val="22"/>
              </w:rPr>
              <w:t> </w:t>
            </w:r>
            <w:r>
              <w:rPr>
                <w:sz w:val="22"/>
              </w:rPr>
              <w:t>być</w:t>
            </w:r>
            <w:r>
              <w:rPr>
                <w:spacing w:val="22"/>
                <w:sz w:val="22"/>
              </w:rPr>
              <w:t> </w:t>
            </w:r>
            <w:r>
              <w:rPr>
                <w:sz w:val="22"/>
              </w:rPr>
              <w:t>naliczone</w:t>
            </w:r>
            <w:r>
              <w:rPr>
                <w:spacing w:val="22"/>
                <w:sz w:val="22"/>
              </w:rPr>
              <w:t> </w:t>
            </w:r>
            <w:r>
              <w:rPr>
                <w:sz w:val="22"/>
              </w:rPr>
              <w:t>za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146"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76" w:lineRule="auto"/>
              <w:ind w:left="830" w:right="86"/>
              <w:rPr>
                <w:sz w:val="22"/>
              </w:rPr>
            </w:pPr>
            <w:r>
              <w:rPr>
                <w:sz w:val="22"/>
              </w:rPr>
              <w:t>100% pobranej energii, a nie jak dotychczas za różnicę między energią pobraną, a energią zwróconą.</w:t>
            </w:r>
          </w:p>
          <w:p>
            <w:pPr>
              <w:pStyle w:val="TableParagraph"/>
              <w:numPr>
                <w:ilvl w:val="0"/>
                <w:numId w:val="200"/>
              </w:numPr>
              <w:tabs>
                <w:tab w:pos="831" w:val="left" w:leader="none"/>
              </w:tabs>
              <w:spacing w:line="276" w:lineRule="auto" w:before="115" w:after="0"/>
              <w:ind w:left="830" w:right="94" w:hanging="361"/>
              <w:jc w:val="both"/>
              <w:rPr>
                <w:sz w:val="22"/>
              </w:rPr>
            </w:pPr>
            <w:r>
              <w:rPr>
                <w:sz w:val="22"/>
              </w:rPr>
              <w:t>Szacujemy, że koszty dla przewoźników, którzy już mają rozliczany zwrot energii w części opłat za energię oraz opłat dystrybucyjnych zależnych od wolumenu pobranej energii mogą wzrosnąć nawet o kilkanaście procent w zależności od danego</w:t>
            </w:r>
            <w:r>
              <w:rPr>
                <w:spacing w:val="-3"/>
                <w:sz w:val="22"/>
              </w:rPr>
              <w:t> </w:t>
            </w:r>
            <w:r>
              <w:rPr>
                <w:sz w:val="22"/>
              </w:rPr>
              <w:t>przewoźnika.</w:t>
            </w:r>
          </w:p>
          <w:p>
            <w:pPr>
              <w:pStyle w:val="TableParagraph"/>
              <w:numPr>
                <w:ilvl w:val="0"/>
                <w:numId w:val="200"/>
              </w:numPr>
              <w:tabs>
                <w:tab w:pos="831" w:val="left" w:leader="none"/>
              </w:tabs>
              <w:spacing w:line="276" w:lineRule="auto" w:before="120" w:after="0"/>
              <w:ind w:left="830" w:right="92" w:hanging="361"/>
              <w:jc w:val="both"/>
              <w:rPr>
                <w:sz w:val="22"/>
              </w:rPr>
            </w:pPr>
            <w:r>
              <w:rPr>
                <w:sz w:val="22"/>
              </w:rPr>
              <w:t>Przewoźnicy jako wytwórcy energii elektrycznej będą traktowani zgodnie z ustawą Prawo energetyczne jako przedsiębiorstwa energetyczne, co wiązać się będzie z nowymi zobowiązaniami</w:t>
            </w:r>
            <w:r>
              <w:rPr>
                <w:spacing w:val="-2"/>
                <w:sz w:val="22"/>
              </w:rPr>
              <w:t> </w:t>
            </w:r>
            <w:r>
              <w:rPr>
                <w:sz w:val="22"/>
              </w:rPr>
              <w:t>regulacyjnymi.</w:t>
            </w:r>
          </w:p>
          <w:p>
            <w:pPr>
              <w:pStyle w:val="TableParagraph"/>
              <w:numPr>
                <w:ilvl w:val="0"/>
                <w:numId w:val="200"/>
              </w:numPr>
              <w:tabs>
                <w:tab w:pos="831" w:val="left" w:leader="none"/>
              </w:tabs>
              <w:spacing w:line="276" w:lineRule="auto" w:before="121" w:after="0"/>
              <w:ind w:left="830" w:right="98" w:hanging="361"/>
              <w:jc w:val="both"/>
              <w:rPr>
                <w:sz w:val="22"/>
              </w:rPr>
            </w:pPr>
            <w:r>
              <w:rPr>
                <w:sz w:val="22"/>
              </w:rPr>
              <w:t>Zaistnieje konieczność zmiany obowiązującej taryfy PKP Energetyka na świadczenie usług dystrybucji poprzez uwzględnienie pobierania od wytwórcy (przewoźnika) opłaty wynikającej ze stawki</w:t>
            </w:r>
            <w:r>
              <w:rPr>
                <w:spacing w:val="-5"/>
                <w:sz w:val="22"/>
              </w:rPr>
              <w:t> </w:t>
            </w:r>
            <w:r>
              <w:rPr>
                <w:sz w:val="22"/>
              </w:rPr>
              <w:t>jakościowej:</w:t>
            </w:r>
          </w:p>
          <w:p>
            <w:pPr>
              <w:pStyle w:val="TableParagraph"/>
              <w:numPr>
                <w:ilvl w:val="1"/>
                <w:numId w:val="200"/>
              </w:numPr>
              <w:tabs>
                <w:tab w:pos="1175" w:val="left" w:leader="none"/>
                <w:tab w:pos="1176" w:val="left" w:leader="none"/>
              </w:tabs>
              <w:spacing w:line="240" w:lineRule="auto" w:before="117" w:after="0"/>
              <w:ind w:left="1178" w:right="0" w:hanging="360"/>
              <w:jc w:val="left"/>
              <w:rPr>
                <w:sz w:val="22"/>
              </w:rPr>
            </w:pPr>
            <w:r>
              <w:rPr>
                <w:sz w:val="22"/>
              </w:rPr>
              <w:t>od ilości energii zużywanej na własny użytek</w:t>
            </w:r>
            <w:r>
              <w:rPr>
                <w:spacing w:val="-3"/>
                <w:sz w:val="22"/>
              </w:rPr>
              <w:t> </w:t>
            </w:r>
            <w:r>
              <w:rPr>
                <w:sz w:val="22"/>
              </w:rPr>
              <w:t>oraz</w:t>
            </w:r>
          </w:p>
          <w:p>
            <w:pPr>
              <w:pStyle w:val="TableParagraph"/>
              <w:numPr>
                <w:ilvl w:val="1"/>
                <w:numId w:val="200"/>
              </w:numPr>
              <w:tabs>
                <w:tab w:pos="1178" w:val="left" w:leader="none"/>
                <w:tab w:pos="1179" w:val="left" w:leader="none"/>
              </w:tabs>
              <w:spacing w:line="273" w:lineRule="auto" w:before="38" w:after="0"/>
              <w:ind w:left="1178" w:right="96" w:hanging="360"/>
              <w:jc w:val="left"/>
              <w:rPr>
                <w:sz w:val="22"/>
              </w:rPr>
            </w:pPr>
            <w:r>
              <w:rPr>
                <w:sz w:val="22"/>
              </w:rPr>
              <w:t>pobieranej przez wytwórcę od jego odbiorców, co dodatkowo skomplikuje rozliczenia z</w:t>
            </w:r>
            <w:r>
              <w:rPr>
                <w:spacing w:val="-2"/>
                <w:sz w:val="22"/>
              </w:rPr>
              <w:t> </w:t>
            </w:r>
            <w:r>
              <w:rPr>
                <w:sz w:val="22"/>
              </w:rPr>
              <w:t>przewoźnikami.</w:t>
            </w:r>
          </w:p>
          <w:p>
            <w:pPr>
              <w:pStyle w:val="TableParagraph"/>
              <w:numPr>
                <w:ilvl w:val="0"/>
                <w:numId w:val="200"/>
              </w:numPr>
              <w:tabs>
                <w:tab w:pos="831" w:val="left" w:leader="none"/>
              </w:tabs>
              <w:spacing w:line="276" w:lineRule="auto" w:before="123" w:after="0"/>
              <w:ind w:left="830" w:right="92" w:hanging="361"/>
              <w:jc w:val="both"/>
              <w:rPr>
                <w:sz w:val="22"/>
              </w:rPr>
            </w:pPr>
            <w:r>
              <w:rPr>
                <w:sz w:val="22"/>
              </w:rPr>
              <w:t>Zaistnieje konieczność zmiany zawartych już umów na sprzedaż i dystrybucję energii elektrycznej w celu dostosowania ich do nowego stanu prawnego i uwzględnienia dodatkowych obciążeń, czego przewoźnicy korzystający z rekuperacji na obecnych zasadach najprawdopodobniej nie przewidywali w planowaniu budżetów na rok 2019 i lata</w:t>
            </w:r>
            <w:r>
              <w:rPr>
                <w:spacing w:val="-9"/>
                <w:sz w:val="22"/>
              </w:rPr>
              <w:t> </w:t>
            </w:r>
            <w:r>
              <w:rPr>
                <w:sz w:val="22"/>
              </w:rPr>
              <w:t>następne.</w:t>
            </w:r>
          </w:p>
          <w:p>
            <w:pPr>
              <w:pStyle w:val="TableParagraph"/>
              <w:numPr>
                <w:ilvl w:val="0"/>
                <w:numId w:val="200"/>
              </w:numPr>
              <w:tabs>
                <w:tab w:pos="831" w:val="left" w:leader="none"/>
              </w:tabs>
              <w:spacing w:line="276" w:lineRule="auto" w:before="121" w:after="0"/>
              <w:ind w:left="830" w:right="95" w:hanging="361"/>
              <w:jc w:val="both"/>
              <w:rPr>
                <w:sz w:val="22"/>
              </w:rPr>
            </w:pPr>
            <w:r>
              <w:rPr>
                <w:sz w:val="22"/>
              </w:rPr>
              <w:t>Nowelizacja nie uwzględnia szczególnych przypadków sieci wewnętrznych (WZL, np. metro, czy WKD), co przy zastosowaniu wprost przepisów nią przewidzianych doprowadzi do błędnego wniosku, że przewoźnik musi odsprzedać energię odzyskaną z rekuperacji nawet wtedy, gdyby wykorzystać</w:t>
            </w:r>
            <w:r>
              <w:rPr>
                <w:spacing w:val="-27"/>
                <w:sz w:val="22"/>
              </w:rPr>
              <w:t> </w:t>
            </w:r>
            <w:r>
              <w:rPr>
                <w:sz w:val="22"/>
              </w:rPr>
              <w:t>ją miałby inny pojazd tego samego przewoźnika w ramach sieci</w:t>
            </w:r>
            <w:r>
              <w:rPr>
                <w:spacing w:val="-12"/>
                <w:sz w:val="22"/>
              </w:rPr>
              <w:t> </w:t>
            </w:r>
            <w:r>
              <w:rPr>
                <w:sz w:val="22"/>
              </w:rPr>
              <w:t>wewnętrznej.</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57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76" w:lineRule="auto"/>
              <w:ind w:left="830" w:right="96" w:hanging="361"/>
              <w:jc w:val="both"/>
              <w:rPr>
                <w:sz w:val="22"/>
              </w:rPr>
            </w:pPr>
            <w:r>
              <w:rPr>
                <w:sz w:val="22"/>
              </w:rPr>
              <w:t>7. Nowelizacja zawiera bardzo krótkie vacatio legis (14 dni od ogłoszenia), co praktycznie uniemożliwia dostosowanie się uczestników rynku kolejowego do nowych regulacji w niej zawartych.</w:t>
            </w:r>
          </w:p>
          <w:p>
            <w:pPr>
              <w:pStyle w:val="TableParagraph"/>
              <w:spacing w:line="276" w:lineRule="auto" w:before="114"/>
              <w:ind w:right="93" w:firstLine="708"/>
              <w:jc w:val="both"/>
              <w:rPr>
                <w:sz w:val="22"/>
              </w:rPr>
            </w:pPr>
            <w:r>
              <w:rPr>
                <w:sz w:val="22"/>
              </w:rPr>
              <w:t>Powyższe oznacza, że propozycja nowelizacji ustawy Prawo energetyczne mająca z założenia poprawić sytuację przewoźników, przyczyni się do jej istotnego pogorszenia i</w:t>
            </w:r>
            <w:r>
              <w:rPr>
                <w:spacing w:val="-2"/>
                <w:sz w:val="22"/>
              </w:rPr>
              <w:t> </w:t>
            </w:r>
            <w:r>
              <w:rPr>
                <w:sz w:val="22"/>
              </w:rPr>
              <w:t>skomplikowania.</w:t>
            </w:r>
          </w:p>
          <w:p>
            <w:pPr>
              <w:pStyle w:val="TableParagraph"/>
              <w:spacing w:before="126"/>
              <w:rPr>
                <w:b/>
                <w:sz w:val="22"/>
              </w:rPr>
            </w:pPr>
            <w:r>
              <w:rPr>
                <w:b/>
                <w:sz w:val="22"/>
              </w:rPr>
              <w:t>Propozycja PKP</w:t>
            </w:r>
            <w:r>
              <w:rPr>
                <w:b/>
                <w:spacing w:val="-3"/>
                <w:sz w:val="22"/>
              </w:rPr>
              <w:t> </w:t>
            </w:r>
            <w:r>
              <w:rPr>
                <w:b/>
                <w:sz w:val="22"/>
              </w:rPr>
              <w:t>Energetyka</w:t>
            </w:r>
          </w:p>
          <w:p>
            <w:pPr>
              <w:pStyle w:val="TableParagraph"/>
              <w:numPr>
                <w:ilvl w:val="0"/>
                <w:numId w:val="201"/>
              </w:numPr>
              <w:tabs>
                <w:tab w:pos="831" w:val="left" w:leader="none"/>
              </w:tabs>
              <w:spacing w:line="276" w:lineRule="auto" w:before="153" w:after="0"/>
              <w:ind w:left="830" w:right="93" w:hanging="361"/>
              <w:jc w:val="both"/>
              <w:rPr>
                <w:sz w:val="22"/>
              </w:rPr>
            </w:pPr>
            <w:r>
              <w:rPr>
                <w:sz w:val="22"/>
              </w:rPr>
              <w:t>Proponujemy zmianę projektu nowelizacji poprzez traktowanie energii z rekuperacji jako zwrotu części energii pobranej przez przewoźnika. Podyktowane jest to naturą samego procesu rekuperacji, która jest odzyskaniem energii elektrycznej wcześniej pobranej, nie zaś wytworzeniem nowej energii. Nie byłoby rekuperacji bez wcześniejszego poboru energii w celu rozpędzenia pojazdu. Zarówno pobór energii przez pojazd, jak i jej późniejsze odzyskanie są zatem procesami bezpośrednio ze sobą powiązanymi. Ze względu na korzyści uznania hamowania odzyskowego jako zwrotu części energii pobranej przedstawione poniżej, model ten powinien przyczynić się do dalszej poprawy konkurencyjności i rozwoju rynku</w:t>
            </w:r>
            <w:r>
              <w:rPr>
                <w:spacing w:val="-3"/>
                <w:sz w:val="22"/>
              </w:rPr>
              <w:t> </w:t>
            </w:r>
            <w:r>
              <w:rPr>
                <w:sz w:val="22"/>
              </w:rPr>
              <w:t>kolejowego.</w:t>
            </w:r>
          </w:p>
          <w:p>
            <w:pPr>
              <w:pStyle w:val="TableParagraph"/>
              <w:numPr>
                <w:ilvl w:val="0"/>
                <w:numId w:val="201"/>
              </w:numPr>
              <w:tabs>
                <w:tab w:pos="831" w:val="left" w:leader="none"/>
              </w:tabs>
              <w:spacing w:line="276" w:lineRule="auto" w:before="120" w:after="0"/>
              <w:ind w:left="830" w:right="95" w:hanging="361"/>
              <w:jc w:val="both"/>
              <w:rPr>
                <w:sz w:val="22"/>
              </w:rPr>
            </w:pPr>
            <w:r>
              <w:rPr>
                <w:sz w:val="22"/>
              </w:rPr>
              <w:t>Przewoźnicy, jak dotychczas, nie będą traktowani jako wytwórcy energii elektrycznej,</w:t>
            </w:r>
            <w:r>
              <w:rPr>
                <w:spacing w:val="-7"/>
                <w:sz w:val="22"/>
              </w:rPr>
              <w:t> </w:t>
            </w:r>
            <w:r>
              <w:rPr>
                <w:sz w:val="22"/>
              </w:rPr>
              <w:t>a</w:t>
            </w:r>
            <w:r>
              <w:rPr>
                <w:spacing w:val="-4"/>
                <w:sz w:val="22"/>
              </w:rPr>
              <w:t> </w:t>
            </w:r>
            <w:r>
              <w:rPr>
                <w:sz w:val="22"/>
              </w:rPr>
              <w:t>dzięki</w:t>
            </w:r>
            <w:r>
              <w:rPr>
                <w:spacing w:val="-4"/>
                <w:sz w:val="22"/>
              </w:rPr>
              <w:t> </w:t>
            </w:r>
            <w:r>
              <w:rPr>
                <w:sz w:val="22"/>
              </w:rPr>
              <w:t>temu</w:t>
            </w:r>
            <w:r>
              <w:rPr>
                <w:spacing w:val="-5"/>
                <w:sz w:val="22"/>
              </w:rPr>
              <w:t> </w:t>
            </w:r>
            <w:r>
              <w:rPr>
                <w:sz w:val="22"/>
              </w:rPr>
              <w:t>nie</w:t>
            </w:r>
            <w:r>
              <w:rPr>
                <w:spacing w:val="-3"/>
                <w:sz w:val="22"/>
              </w:rPr>
              <w:t> </w:t>
            </w:r>
            <w:r>
              <w:rPr>
                <w:sz w:val="22"/>
              </w:rPr>
              <w:t>będą</w:t>
            </w:r>
            <w:r>
              <w:rPr>
                <w:spacing w:val="-4"/>
                <w:sz w:val="22"/>
              </w:rPr>
              <w:t> </w:t>
            </w:r>
            <w:r>
              <w:rPr>
                <w:sz w:val="22"/>
              </w:rPr>
              <w:t>podlegać</w:t>
            </w:r>
            <w:r>
              <w:rPr>
                <w:spacing w:val="-7"/>
                <w:sz w:val="22"/>
              </w:rPr>
              <w:t> </w:t>
            </w:r>
            <w:r>
              <w:rPr>
                <w:sz w:val="22"/>
              </w:rPr>
              <w:t>regulacjom</w:t>
            </w:r>
            <w:r>
              <w:rPr>
                <w:spacing w:val="-8"/>
                <w:sz w:val="22"/>
              </w:rPr>
              <w:t> </w:t>
            </w:r>
            <w:r>
              <w:rPr>
                <w:sz w:val="22"/>
              </w:rPr>
              <w:t>Prawa</w:t>
            </w:r>
            <w:r>
              <w:rPr>
                <w:spacing w:val="-4"/>
                <w:sz w:val="22"/>
              </w:rPr>
              <w:t> </w:t>
            </w:r>
            <w:r>
              <w:rPr>
                <w:sz w:val="22"/>
              </w:rPr>
              <w:t>energetycznego jako przedsiębiorstwa energetyczne wytwarzające energię elektryczną. Pozwoli to</w:t>
            </w:r>
            <w:r>
              <w:rPr>
                <w:spacing w:val="-17"/>
                <w:sz w:val="22"/>
              </w:rPr>
              <w:t> </w:t>
            </w:r>
            <w:r>
              <w:rPr>
                <w:sz w:val="22"/>
              </w:rPr>
              <w:t>uniknąć</w:t>
            </w:r>
            <w:r>
              <w:rPr>
                <w:spacing w:val="-17"/>
                <w:sz w:val="22"/>
              </w:rPr>
              <w:t> </w:t>
            </w:r>
            <w:r>
              <w:rPr>
                <w:sz w:val="22"/>
              </w:rPr>
              <w:t>nie</w:t>
            </w:r>
            <w:r>
              <w:rPr>
                <w:spacing w:val="-16"/>
                <w:sz w:val="22"/>
              </w:rPr>
              <w:t> </w:t>
            </w:r>
            <w:r>
              <w:rPr>
                <w:sz w:val="22"/>
              </w:rPr>
              <w:t>tylko</w:t>
            </w:r>
            <w:r>
              <w:rPr>
                <w:spacing w:val="-17"/>
                <w:sz w:val="22"/>
              </w:rPr>
              <w:t> </w:t>
            </w:r>
            <w:r>
              <w:rPr>
                <w:sz w:val="22"/>
              </w:rPr>
              <w:t>dodatkowych</w:t>
            </w:r>
            <w:r>
              <w:rPr>
                <w:spacing w:val="-16"/>
                <w:sz w:val="22"/>
              </w:rPr>
              <w:t> </w:t>
            </w:r>
            <w:r>
              <w:rPr>
                <w:sz w:val="22"/>
              </w:rPr>
              <w:t>zobowiązań</w:t>
            </w:r>
            <w:r>
              <w:rPr>
                <w:spacing w:val="-16"/>
                <w:sz w:val="22"/>
              </w:rPr>
              <w:t> </w:t>
            </w:r>
            <w:r>
              <w:rPr>
                <w:sz w:val="22"/>
              </w:rPr>
              <w:t>regulacyjnych</w:t>
            </w:r>
            <w:r>
              <w:rPr>
                <w:spacing w:val="-16"/>
                <w:sz w:val="22"/>
              </w:rPr>
              <w:t> </w:t>
            </w:r>
            <w:r>
              <w:rPr>
                <w:sz w:val="22"/>
              </w:rPr>
              <w:t>i</w:t>
            </w:r>
            <w:r>
              <w:rPr>
                <w:spacing w:val="-16"/>
                <w:sz w:val="22"/>
              </w:rPr>
              <w:t> </w:t>
            </w:r>
            <w:r>
              <w:rPr>
                <w:sz w:val="22"/>
              </w:rPr>
              <w:t>sprawozdawczych przewoźnikom, ale również dodatkowych obowiązków dla Urzędu Regulacji Energetyki i dla Ministerstwa</w:t>
            </w:r>
            <w:r>
              <w:rPr>
                <w:spacing w:val="1"/>
                <w:sz w:val="22"/>
              </w:rPr>
              <w:t> </w:t>
            </w:r>
            <w:r>
              <w:rPr>
                <w:sz w:val="22"/>
              </w:rPr>
              <w:t>Energii.</w:t>
            </w:r>
          </w:p>
          <w:p>
            <w:pPr>
              <w:pStyle w:val="TableParagraph"/>
              <w:numPr>
                <w:ilvl w:val="0"/>
                <w:numId w:val="201"/>
              </w:numPr>
              <w:tabs>
                <w:tab w:pos="831" w:val="left" w:leader="none"/>
              </w:tabs>
              <w:spacing w:line="276" w:lineRule="auto" w:before="122" w:after="0"/>
              <w:ind w:left="830" w:right="95" w:hanging="361"/>
              <w:jc w:val="both"/>
              <w:rPr>
                <w:sz w:val="22"/>
              </w:rPr>
            </w:pPr>
            <w:r>
              <w:rPr>
                <w:sz w:val="22"/>
              </w:rPr>
              <w:t>Zwrot energii odzyskanej z rekuperacji następowałby do sprzedawcy energii elektrycznej przewoźnika, co przyczyniłoby się do uproszczenia wzajemnych rozliczeń.</w:t>
            </w:r>
            <w:r>
              <w:rPr>
                <w:spacing w:val="-13"/>
                <w:sz w:val="22"/>
              </w:rPr>
              <w:t> </w:t>
            </w:r>
            <w:r>
              <w:rPr>
                <w:sz w:val="22"/>
              </w:rPr>
              <w:t>Przewoźnicy</w:t>
            </w:r>
            <w:r>
              <w:rPr>
                <w:spacing w:val="-13"/>
                <w:sz w:val="22"/>
              </w:rPr>
              <w:t> </w:t>
            </w:r>
            <w:r>
              <w:rPr>
                <w:sz w:val="22"/>
              </w:rPr>
              <w:t>płaciliby</w:t>
            </w:r>
            <w:r>
              <w:rPr>
                <w:spacing w:val="-12"/>
                <w:sz w:val="22"/>
              </w:rPr>
              <w:t> </w:t>
            </w:r>
            <w:r>
              <w:rPr>
                <w:sz w:val="22"/>
              </w:rPr>
              <w:t>tylko</w:t>
            </w:r>
            <w:r>
              <w:rPr>
                <w:spacing w:val="-11"/>
                <w:sz w:val="22"/>
              </w:rPr>
              <w:t> </w:t>
            </w:r>
            <w:r>
              <w:rPr>
                <w:sz w:val="22"/>
              </w:rPr>
              <w:t>za</w:t>
            </w:r>
            <w:r>
              <w:rPr>
                <w:spacing w:val="-10"/>
                <w:sz w:val="22"/>
              </w:rPr>
              <w:t> </w:t>
            </w:r>
            <w:r>
              <w:rPr>
                <w:sz w:val="22"/>
              </w:rPr>
              <w:t>energię</w:t>
            </w:r>
            <w:r>
              <w:rPr>
                <w:spacing w:val="-10"/>
                <w:sz w:val="22"/>
              </w:rPr>
              <w:t> </w:t>
            </w:r>
            <w:r>
              <w:rPr>
                <w:sz w:val="22"/>
              </w:rPr>
              <w:t>elektryczną</w:t>
            </w:r>
            <w:r>
              <w:rPr>
                <w:spacing w:val="-10"/>
                <w:sz w:val="22"/>
              </w:rPr>
              <w:t> </w:t>
            </w:r>
            <w:r>
              <w:rPr>
                <w:sz w:val="22"/>
              </w:rPr>
              <w:t>stanowiącą</w:t>
            </w:r>
            <w:r>
              <w:rPr>
                <w:spacing w:val="-11"/>
                <w:sz w:val="22"/>
              </w:rPr>
              <w:t> </w:t>
            </w:r>
            <w:r>
              <w:rPr>
                <w:sz w:val="22"/>
              </w:rPr>
              <w:t>różnicę między energią pobraną, a energią</w:t>
            </w:r>
            <w:r>
              <w:rPr>
                <w:spacing w:val="-9"/>
                <w:sz w:val="22"/>
              </w:rPr>
              <w:t> </w:t>
            </w:r>
            <w:r>
              <w:rPr>
                <w:sz w:val="22"/>
              </w:rPr>
              <w:t>zwróconą.</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384"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202"/>
              </w:numPr>
              <w:tabs>
                <w:tab w:pos="831" w:val="left" w:leader="none"/>
              </w:tabs>
              <w:spacing w:line="276" w:lineRule="auto" w:before="0" w:after="0"/>
              <w:ind w:left="830" w:right="94" w:hanging="361"/>
              <w:jc w:val="both"/>
              <w:rPr>
                <w:sz w:val="22"/>
              </w:rPr>
            </w:pPr>
            <w:r>
              <w:rPr>
                <w:sz w:val="22"/>
              </w:rPr>
              <w:t>Proponujemy zastosowanie rozwiązania podobnego, jak przy rozliczeniach prosumentów, czyli pobierania opłat zależnych od wolumenu pobranej energii (m.in.</w:t>
            </w:r>
            <w:r>
              <w:rPr>
                <w:spacing w:val="-10"/>
                <w:sz w:val="22"/>
              </w:rPr>
              <w:t> </w:t>
            </w:r>
            <w:r>
              <w:rPr>
                <w:sz w:val="22"/>
              </w:rPr>
              <w:t>zmiennych</w:t>
            </w:r>
            <w:r>
              <w:rPr>
                <w:spacing w:val="-9"/>
                <w:sz w:val="22"/>
              </w:rPr>
              <w:t> </w:t>
            </w:r>
            <w:r>
              <w:rPr>
                <w:sz w:val="22"/>
              </w:rPr>
              <w:t>opłat</w:t>
            </w:r>
            <w:r>
              <w:rPr>
                <w:spacing w:val="-9"/>
                <w:sz w:val="22"/>
              </w:rPr>
              <w:t> </w:t>
            </w:r>
            <w:r>
              <w:rPr>
                <w:sz w:val="22"/>
              </w:rPr>
              <w:t>dystrybucyjnych</w:t>
            </w:r>
            <w:r>
              <w:rPr>
                <w:spacing w:val="-8"/>
                <w:sz w:val="22"/>
              </w:rPr>
              <w:t> </w:t>
            </w:r>
            <w:r>
              <w:rPr>
                <w:sz w:val="22"/>
              </w:rPr>
              <w:t>czy</w:t>
            </w:r>
            <w:r>
              <w:rPr>
                <w:spacing w:val="-12"/>
                <w:sz w:val="22"/>
              </w:rPr>
              <w:t> </w:t>
            </w:r>
            <w:r>
              <w:rPr>
                <w:sz w:val="22"/>
              </w:rPr>
              <w:t>też</w:t>
            </w:r>
            <w:r>
              <w:rPr>
                <w:spacing w:val="-11"/>
                <w:sz w:val="22"/>
              </w:rPr>
              <w:t> </w:t>
            </w:r>
            <w:r>
              <w:rPr>
                <w:sz w:val="22"/>
              </w:rPr>
              <w:t>planowanych</w:t>
            </w:r>
            <w:r>
              <w:rPr>
                <w:spacing w:val="-9"/>
                <w:sz w:val="22"/>
              </w:rPr>
              <w:t> </w:t>
            </w:r>
            <w:r>
              <w:rPr>
                <w:sz w:val="22"/>
              </w:rPr>
              <w:t>do</w:t>
            </w:r>
            <w:r>
              <w:rPr>
                <w:spacing w:val="-9"/>
                <w:sz w:val="22"/>
              </w:rPr>
              <w:t> </w:t>
            </w:r>
            <w:r>
              <w:rPr>
                <w:sz w:val="22"/>
              </w:rPr>
              <w:t>wprowadzenia: opłaty mocowej i kogeneracyjnej ) tylko za energię elektryczną stanowiącą różnicę</w:t>
            </w:r>
            <w:r>
              <w:rPr>
                <w:spacing w:val="-14"/>
                <w:sz w:val="22"/>
              </w:rPr>
              <w:t> </w:t>
            </w:r>
            <w:r>
              <w:rPr>
                <w:sz w:val="22"/>
              </w:rPr>
              <w:t>między</w:t>
            </w:r>
            <w:r>
              <w:rPr>
                <w:spacing w:val="-15"/>
                <w:sz w:val="22"/>
              </w:rPr>
              <w:t> </w:t>
            </w:r>
            <w:r>
              <w:rPr>
                <w:sz w:val="22"/>
              </w:rPr>
              <w:t>energią</w:t>
            </w:r>
            <w:r>
              <w:rPr>
                <w:spacing w:val="-14"/>
                <w:sz w:val="22"/>
              </w:rPr>
              <w:t> </w:t>
            </w:r>
            <w:r>
              <w:rPr>
                <w:sz w:val="22"/>
              </w:rPr>
              <w:t>pobraną,</w:t>
            </w:r>
            <w:r>
              <w:rPr>
                <w:spacing w:val="-13"/>
                <w:sz w:val="22"/>
              </w:rPr>
              <w:t> </w:t>
            </w:r>
            <w:r>
              <w:rPr>
                <w:sz w:val="22"/>
              </w:rPr>
              <w:t>a</w:t>
            </w:r>
            <w:r>
              <w:rPr>
                <w:spacing w:val="-13"/>
                <w:sz w:val="22"/>
              </w:rPr>
              <w:t> </w:t>
            </w:r>
            <w:r>
              <w:rPr>
                <w:sz w:val="22"/>
              </w:rPr>
              <w:t>energią</w:t>
            </w:r>
            <w:r>
              <w:rPr>
                <w:spacing w:val="-10"/>
                <w:sz w:val="22"/>
              </w:rPr>
              <w:t> </w:t>
            </w:r>
            <w:r>
              <w:rPr>
                <w:sz w:val="22"/>
              </w:rPr>
              <w:t>zwróconą.</w:t>
            </w:r>
            <w:r>
              <w:rPr>
                <w:spacing w:val="-13"/>
                <w:sz w:val="22"/>
              </w:rPr>
              <w:t> </w:t>
            </w:r>
            <w:r>
              <w:rPr>
                <w:sz w:val="22"/>
              </w:rPr>
              <w:t>Uzasadnione</w:t>
            </w:r>
            <w:r>
              <w:rPr>
                <w:spacing w:val="-15"/>
                <w:sz w:val="22"/>
              </w:rPr>
              <w:t> </w:t>
            </w:r>
            <w:r>
              <w:rPr>
                <w:sz w:val="22"/>
              </w:rPr>
              <w:t>jest</w:t>
            </w:r>
            <w:r>
              <w:rPr>
                <w:spacing w:val="-14"/>
                <w:sz w:val="22"/>
              </w:rPr>
              <w:t> </w:t>
            </w:r>
            <w:r>
              <w:rPr>
                <w:sz w:val="22"/>
              </w:rPr>
              <w:t>to</w:t>
            </w:r>
            <w:r>
              <w:rPr>
                <w:spacing w:val="-13"/>
                <w:sz w:val="22"/>
              </w:rPr>
              <w:t> </w:t>
            </w:r>
            <w:r>
              <w:rPr>
                <w:sz w:val="22"/>
              </w:rPr>
              <w:t>faktem, że zwracana przez przewoźników energia jest ponownie wykorzystywana przez inne pojazdy, co w konsekwencji powoduje naliczenie tychże</w:t>
            </w:r>
            <w:r>
              <w:rPr>
                <w:spacing w:val="-6"/>
                <w:sz w:val="22"/>
              </w:rPr>
              <w:t> </w:t>
            </w:r>
            <w:r>
              <w:rPr>
                <w:sz w:val="22"/>
              </w:rPr>
              <w:t>opłat.</w:t>
            </w:r>
          </w:p>
          <w:p>
            <w:pPr>
              <w:pStyle w:val="TableParagraph"/>
              <w:spacing w:line="276" w:lineRule="auto" w:before="114"/>
              <w:ind w:right="98" w:firstLine="708"/>
              <w:jc w:val="both"/>
              <w:rPr>
                <w:sz w:val="22"/>
              </w:rPr>
            </w:pPr>
            <w:r>
              <w:rPr>
                <w:sz w:val="22"/>
              </w:rPr>
              <w:t>Analogicznie, jak przy modelu rozliczania prosumentów, proponujemy wprowadzenie obowiązku zawarcia przez przewoźnika umowy kompleksowej ze względu na:</w:t>
            </w:r>
          </w:p>
          <w:p>
            <w:pPr>
              <w:pStyle w:val="TableParagraph"/>
              <w:numPr>
                <w:ilvl w:val="1"/>
                <w:numId w:val="202"/>
              </w:numPr>
              <w:tabs>
                <w:tab w:pos="1102" w:val="left" w:leader="none"/>
              </w:tabs>
              <w:spacing w:line="276" w:lineRule="auto" w:before="120" w:after="0"/>
              <w:ind w:left="1101" w:right="92" w:hanging="355"/>
              <w:jc w:val="both"/>
              <w:rPr>
                <w:sz w:val="22"/>
              </w:rPr>
            </w:pPr>
            <w:r>
              <w:rPr>
                <w:sz w:val="22"/>
              </w:rPr>
              <w:t>Rozliczanie części pojazdów przewoźników (część pojazdów bez rekuperacji) nie w oparciu o urządzenia pomiarowo-rozliczeniowe, a na podstawie pracy przewozowej. Dochodzi zatem do zastosowania dwóch różnych  rodzajów  rozliczeń  zarówno  usług  dystrybucji,  jak  i sprzedaży  i zwrotu energii</w:t>
            </w:r>
            <w:r>
              <w:rPr>
                <w:spacing w:val="1"/>
                <w:sz w:val="22"/>
              </w:rPr>
              <w:t> </w:t>
            </w:r>
            <w:r>
              <w:rPr>
                <w:sz w:val="22"/>
              </w:rPr>
              <w:t>elektrycznej.</w:t>
            </w:r>
          </w:p>
          <w:p>
            <w:pPr>
              <w:pStyle w:val="TableParagraph"/>
              <w:numPr>
                <w:ilvl w:val="1"/>
                <w:numId w:val="202"/>
              </w:numPr>
              <w:tabs>
                <w:tab w:pos="1102" w:val="left" w:leader="none"/>
              </w:tabs>
              <w:spacing w:line="276" w:lineRule="auto" w:before="116" w:after="0"/>
              <w:ind w:left="1101" w:right="92" w:hanging="355"/>
              <w:jc w:val="both"/>
              <w:rPr>
                <w:sz w:val="22"/>
              </w:rPr>
            </w:pPr>
            <w:r>
              <w:rPr>
                <w:sz w:val="22"/>
              </w:rPr>
              <w:t>Konieczność</w:t>
            </w:r>
            <w:r>
              <w:rPr>
                <w:spacing w:val="-13"/>
                <w:sz w:val="22"/>
              </w:rPr>
              <w:t> </w:t>
            </w:r>
            <w:r>
              <w:rPr>
                <w:sz w:val="22"/>
              </w:rPr>
              <w:t>zbilansowania</w:t>
            </w:r>
            <w:r>
              <w:rPr>
                <w:spacing w:val="-15"/>
                <w:sz w:val="22"/>
              </w:rPr>
              <w:t> </w:t>
            </w:r>
            <w:r>
              <w:rPr>
                <w:sz w:val="22"/>
              </w:rPr>
              <w:t>energii</w:t>
            </w:r>
            <w:r>
              <w:rPr>
                <w:spacing w:val="-12"/>
                <w:sz w:val="22"/>
              </w:rPr>
              <w:t> </w:t>
            </w:r>
            <w:r>
              <w:rPr>
                <w:sz w:val="22"/>
              </w:rPr>
              <w:t>wpływającej</w:t>
            </w:r>
            <w:r>
              <w:rPr>
                <w:spacing w:val="-10"/>
                <w:sz w:val="22"/>
              </w:rPr>
              <w:t> </w:t>
            </w:r>
            <w:r>
              <w:rPr>
                <w:sz w:val="22"/>
              </w:rPr>
              <w:t>do</w:t>
            </w:r>
            <w:r>
              <w:rPr>
                <w:spacing w:val="-15"/>
                <w:sz w:val="22"/>
              </w:rPr>
              <w:t> </w:t>
            </w:r>
            <w:r>
              <w:rPr>
                <w:sz w:val="22"/>
              </w:rPr>
              <w:t>sieci</w:t>
            </w:r>
            <w:r>
              <w:rPr>
                <w:spacing w:val="-12"/>
                <w:sz w:val="22"/>
              </w:rPr>
              <w:t> </w:t>
            </w:r>
            <w:r>
              <w:rPr>
                <w:sz w:val="22"/>
              </w:rPr>
              <w:t>trakcyjnej</w:t>
            </w:r>
            <w:r>
              <w:rPr>
                <w:spacing w:val="-11"/>
                <w:sz w:val="22"/>
              </w:rPr>
              <w:t> </w:t>
            </w:r>
            <w:r>
              <w:rPr>
                <w:sz w:val="22"/>
              </w:rPr>
              <w:t>z</w:t>
            </w:r>
            <w:r>
              <w:rPr>
                <w:spacing w:val="-15"/>
                <w:sz w:val="22"/>
              </w:rPr>
              <w:t> </w:t>
            </w:r>
            <w:r>
              <w:rPr>
                <w:sz w:val="22"/>
              </w:rPr>
              <w:t>systemu elektroenergetycznego z energią pochodzącą ze zwrotu z pojazdów trakcyjnych.</w:t>
            </w:r>
          </w:p>
          <w:p>
            <w:pPr>
              <w:pStyle w:val="TableParagraph"/>
              <w:numPr>
                <w:ilvl w:val="1"/>
                <w:numId w:val="202"/>
              </w:numPr>
              <w:tabs>
                <w:tab w:pos="1102" w:val="left" w:leader="none"/>
              </w:tabs>
              <w:spacing w:line="276" w:lineRule="auto" w:before="119" w:after="0"/>
              <w:ind w:left="1101" w:right="93" w:hanging="355"/>
              <w:jc w:val="both"/>
              <w:rPr>
                <w:sz w:val="22"/>
              </w:rPr>
            </w:pPr>
            <w:r>
              <w:rPr>
                <w:sz w:val="22"/>
              </w:rPr>
              <w:t>Zawiłość i potrzebę ujęcia całkowitego problemu rozliczania przewoźników w</w:t>
            </w:r>
            <w:r>
              <w:rPr>
                <w:spacing w:val="-8"/>
                <w:sz w:val="22"/>
              </w:rPr>
              <w:t> </w:t>
            </w:r>
            <w:r>
              <w:rPr>
                <w:sz w:val="22"/>
              </w:rPr>
              <w:t>ramach</w:t>
            </w:r>
            <w:r>
              <w:rPr>
                <w:spacing w:val="-9"/>
                <w:sz w:val="22"/>
              </w:rPr>
              <w:t> </w:t>
            </w:r>
            <w:r>
              <w:rPr>
                <w:sz w:val="22"/>
              </w:rPr>
              <w:t>jednej</w:t>
            </w:r>
            <w:r>
              <w:rPr>
                <w:spacing w:val="-3"/>
                <w:sz w:val="22"/>
              </w:rPr>
              <w:t> </w:t>
            </w:r>
            <w:r>
              <w:rPr>
                <w:sz w:val="22"/>
              </w:rPr>
              <w:t>umowy</w:t>
            </w:r>
            <w:r>
              <w:rPr>
                <w:spacing w:val="-9"/>
                <w:sz w:val="22"/>
              </w:rPr>
              <w:t> </w:t>
            </w:r>
            <w:r>
              <w:rPr>
                <w:sz w:val="22"/>
              </w:rPr>
              <w:t>obejmującej</w:t>
            </w:r>
            <w:r>
              <w:rPr>
                <w:spacing w:val="-5"/>
                <w:sz w:val="22"/>
              </w:rPr>
              <w:t> </w:t>
            </w:r>
            <w:r>
              <w:rPr>
                <w:sz w:val="22"/>
              </w:rPr>
              <w:t>swoim</w:t>
            </w:r>
            <w:r>
              <w:rPr>
                <w:spacing w:val="-10"/>
                <w:sz w:val="22"/>
              </w:rPr>
              <w:t> </w:t>
            </w:r>
            <w:r>
              <w:rPr>
                <w:sz w:val="22"/>
              </w:rPr>
              <w:t>zakresem</w:t>
            </w:r>
            <w:r>
              <w:rPr>
                <w:spacing w:val="-7"/>
                <w:sz w:val="22"/>
              </w:rPr>
              <w:t> </w:t>
            </w:r>
            <w:r>
              <w:rPr>
                <w:sz w:val="22"/>
              </w:rPr>
              <w:t>sprzedaż</w:t>
            </w:r>
            <w:r>
              <w:rPr>
                <w:spacing w:val="-9"/>
                <w:sz w:val="22"/>
              </w:rPr>
              <w:t> </w:t>
            </w:r>
            <w:r>
              <w:rPr>
                <w:sz w:val="22"/>
              </w:rPr>
              <w:t>i</w:t>
            </w:r>
            <w:r>
              <w:rPr>
                <w:spacing w:val="-5"/>
                <w:sz w:val="22"/>
              </w:rPr>
              <w:t> </w:t>
            </w:r>
            <w:r>
              <w:rPr>
                <w:sz w:val="22"/>
              </w:rPr>
              <w:t>dystrybucję energii elektrycznej. Głównym powodem wprowadzenia obliga posiadania umowy kompleksowej u prosumentów była właśnie zawiłość problemu i potrzeba jego ujęcia w całości w jednej umowie. Zwracamy uwagę, że konieczność</w:t>
            </w:r>
            <w:r>
              <w:rPr>
                <w:spacing w:val="-11"/>
                <w:sz w:val="22"/>
              </w:rPr>
              <w:t> </w:t>
            </w:r>
            <w:r>
              <w:rPr>
                <w:sz w:val="22"/>
              </w:rPr>
              <w:t>świadczenia</w:t>
            </w:r>
            <w:r>
              <w:rPr>
                <w:spacing w:val="-11"/>
                <w:sz w:val="22"/>
              </w:rPr>
              <w:t> </w:t>
            </w:r>
            <w:r>
              <w:rPr>
                <w:sz w:val="22"/>
              </w:rPr>
              <w:t>usług</w:t>
            </w:r>
            <w:r>
              <w:rPr>
                <w:spacing w:val="-14"/>
                <w:sz w:val="22"/>
              </w:rPr>
              <w:t> </w:t>
            </w:r>
            <w:r>
              <w:rPr>
                <w:sz w:val="22"/>
              </w:rPr>
              <w:t>dystrybucji</w:t>
            </w:r>
            <w:r>
              <w:rPr>
                <w:spacing w:val="-13"/>
                <w:sz w:val="22"/>
              </w:rPr>
              <w:t> </w:t>
            </w:r>
            <w:r>
              <w:rPr>
                <w:sz w:val="22"/>
              </w:rPr>
              <w:t>i</w:t>
            </w:r>
            <w:r>
              <w:rPr>
                <w:spacing w:val="-13"/>
                <w:sz w:val="22"/>
              </w:rPr>
              <w:t> </w:t>
            </w:r>
            <w:r>
              <w:rPr>
                <w:sz w:val="22"/>
              </w:rPr>
              <w:t>sprzedaży</w:t>
            </w:r>
            <w:r>
              <w:rPr>
                <w:spacing w:val="-14"/>
                <w:sz w:val="22"/>
              </w:rPr>
              <w:t> </w:t>
            </w:r>
            <w:r>
              <w:rPr>
                <w:sz w:val="22"/>
              </w:rPr>
              <w:t>energii</w:t>
            </w:r>
            <w:r>
              <w:rPr>
                <w:spacing w:val="-13"/>
                <w:sz w:val="22"/>
              </w:rPr>
              <w:t> </w:t>
            </w:r>
            <w:r>
              <w:rPr>
                <w:sz w:val="22"/>
              </w:rPr>
              <w:t>przewoźnikom posiadającym w ruchu nawet kilkaset pojazdów trakcyjnych w danym momencie</w:t>
            </w:r>
            <w:r>
              <w:rPr>
                <w:spacing w:val="21"/>
                <w:sz w:val="22"/>
              </w:rPr>
              <w:t> </w:t>
            </w:r>
            <w:r>
              <w:rPr>
                <w:sz w:val="22"/>
              </w:rPr>
              <w:t>w</w:t>
            </w:r>
            <w:r>
              <w:rPr>
                <w:spacing w:val="19"/>
                <w:sz w:val="22"/>
              </w:rPr>
              <w:t> </w:t>
            </w:r>
            <w:r>
              <w:rPr>
                <w:sz w:val="22"/>
              </w:rPr>
              <w:t>różnych</w:t>
            </w:r>
            <w:r>
              <w:rPr>
                <w:spacing w:val="20"/>
                <w:sz w:val="22"/>
              </w:rPr>
              <w:t> </w:t>
            </w:r>
            <w:r>
              <w:rPr>
                <w:sz w:val="22"/>
              </w:rPr>
              <w:t>częściach</w:t>
            </w:r>
            <w:r>
              <w:rPr>
                <w:spacing w:val="20"/>
                <w:sz w:val="22"/>
              </w:rPr>
              <w:t> </w:t>
            </w:r>
            <w:r>
              <w:rPr>
                <w:sz w:val="22"/>
              </w:rPr>
              <w:t>kraju</w:t>
            </w:r>
            <w:r>
              <w:rPr>
                <w:spacing w:val="19"/>
                <w:sz w:val="22"/>
              </w:rPr>
              <w:t> </w:t>
            </w:r>
            <w:r>
              <w:rPr>
                <w:sz w:val="22"/>
              </w:rPr>
              <w:t>i</w:t>
            </w:r>
            <w:r>
              <w:rPr>
                <w:spacing w:val="2"/>
                <w:sz w:val="22"/>
              </w:rPr>
              <w:t> </w:t>
            </w:r>
            <w:r>
              <w:rPr>
                <w:sz w:val="22"/>
              </w:rPr>
              <w:t>rozliczanych</w:t>
            </w:r>
            <w:r>
              <w:rPr>
                <w:spacing w:val="18"/>
                <w:sz w:val="22"/>
              </w:rPr>
              <w:t> </w:t>
            </w:r>
            <w:r>
              <w:rPr>
                <w:sz w:val="22"/>
              </w:rPr>
              <w:t>na</w:t>
            </w:r>
            <w:r>
              <w:rPr>
                <w:spacing w:val="20"/>
                <w:sz w:val="22"/>
              </w:rPr>
              <w:t> </w:t>
            </w:r>
            <w:r>
              <w:rPr>
                <w:sz w:val="22"/>
              </w:rPr>
              <w:t>różne</w:t>
            </w:r>
            <w:r>
              <w:rPr>
                <w:spacing w:val="21"/>
                <w:sz w:val="22"/>
              </w:rPr>
              <w:t> </w:t>
            </w:r>
            <w:r>
              <w:rPr>
                <w:sz w:val="22"/>
              </w:rPr>
              <w:t>sposoby</w:t>
            </w:r>
            <w:r>
              <w:rPr>
                <w:spacing w:val="18"/>
                <w:sz w:val="22"/>
              </w:rPr>
              <w:t> </w:t>
            </w:r>
            <w:r>
              <w:rPr>
                <w:sz w:val="22"/>
              </w:rPr>
              <w:t>oraz</w:t>
            </w:r>
          </w:p>
          <w:p>
            <w:pPr>
              <w:pStyle w:val="TableParagraph"/>
              <w:spacing w:line="251" w:lineRule="exact"/>
              <w:ind w:left="1101"/>
              <w:rPr>
                <w:sz w:val="22"/>
              </w:rPr>
            </w:pPr>
            <w:r>
              <w:rPr>
                <w:sz w:val="22"/>
              </w:rPr>
              <w:t>pobierających albo oddających energię do systemu w zależności od tego, czy</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52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76" w:lineRule="auto"/>
              <w:ind w:left="1101"/>
              <w:rPr>
                <w:sz w:val="22"/>
              </w:rPr>
            </w:pPr>
            <w:r>
              <w:rPr>
                <w:sz w:val="22"/>
              </w:rPr>
              <w:t>akurat hamują, czy nie, z pewnością przewyższa swoim skomplikowaniem rozliczenia prosumenckie.</w:t>
            </w:r>
          </w:p>
          <w:p>
            <w:pPr>
              <w:pStyle w:val="TableParagraph"/>
              <w:spacing w:line="276" w:lineRule="auto" w:before="115"/>
              <w:ind w:right="94" w:firstLine="708"/>
              <w:jc w:val="both"/>
              <w:rPr>
                <w:sz w:val="22"/>
              </w:rPr>
            </w:pPr>
            <w:r>
              <w:rPr>
                <w:sz w:val="22"/>
              </w:rPr>
              <w:t>Wnosimy</w:t>
            </w:r>
            <w:r>
              <w:rPr>
                <w:spacing w:val="-15"/>
                <w:sz w:val="22"/>
              </w:rPr>
              <w:t> </w:t>
            </w:r>
            <w:r>
              <w:rPr>
                <w:sz w:val="22"/>
              </w:rPr>
              <w:t>również</w:t>
            </w:r>
            <w:r>
              <w:rPr>
                <w:spacing w:val="-14"/>
                <w:sz w:val="22"/>
              </w:rPr>
              <w:t> </w:t>
            </w:r>
            <w:r>
              <w:rPr>
                <w:sz w:val="22"/>
              </w:rPr>
              <w:t>o</w:t>
            </w:r>
            <w:r>
              <w:rPr>
                <w:spacing w:val="-13"/>
                <w:sz w:val="22"/>
              </w:rPr>
              <w:t> </w:t>
            </w:r>
            <w:r>
              <w:rPr>
                <w:sz w:val="22"/>
              </w:rPr>
              <w:t>okres</w:t>
            </w:r>
            <w:r>
              <w:rPr>
                <w:spacing w:val="-11"/>
                <w:sz w:val="22"/>
              </w:rPr>
              <w:t> </w:t>
            </w:r>
            <w:r>
              <w:rPr>
                <w:sz w:val="22"/>
              </w:rPr>
              <w:t>przejściowy</w:t>
            </w:r>
            <w:r>
              <w:rPr>
                <w:spacing w:val="-15"/>
                <w:sz w:val="22"/>
              </w:rPr>
              <w:t> </w:t>
            </w:r>
            <w:r>
              <w:rPr>
                <w:sz w:val="22"/>
              </w:rPr>
              <w:t>na</w:t>
            </w:r>
            <w:r>
              <w:rPr>
                <w:spacing w:val="-14"/>
                <w:sz w:val="22"/>
              </w:rPr>
              <w:t> </w:t>
            </w:r>
            <w:r>
              <w:rPr>
                <w:sz w:val="22"/>
              </w:rPr>
              <w:t>dostosowanie</w:t>
            </w:r>
            <w:r>
              <w:rPr>
                <w:spacing w:val="-14"/>
                <w:sz w:val="22"/>
              </w:rPr>
              <w:t> </w:t>
            </w:r>
            <w:r>
              <w:rPr>
                <w:sz w:val="22"/>
              </w:rPr>
              <w:t>istniejących</w:t>
            </w:r>
            <w:r>
              <w:rPr>
                <w:spacing w:val="-12"/>
                <w:sz w:val="22"/>
              </w:rPr>
              <w:t> </w:t>
            </w:r>
            <w:r>
              <w:rPr>
                <w:sz w:val="22"/>
              </w:rPr>
              <w:t>umów,</w:t>
            </w:r>
            <w:r>
              <w:rPr>
                <w:spacing w:val="-12"/>
                <w:sz w:val="22"/>
              </w:rPr>
              <w:t> </w:t>
            </w:r>
            <w:r>
              <w:rPr>
                <w:sz w:val="22"/>
              </w:rPr>
              <w:t>taryf i cenników do nowych regulacji trwający minimum 6 miesięcy od dnia wejścia w życie uchwalonego projektu i kończący się w ostatnim dniu miesiąca kalendarzowego w celu ułatwienia</w:t>
            </w:r>
            <w:r>
              <w:rPr>
                <w:spacing w:val="-3"/>
                <w:sz w:val="22"/>
              </w:rPr>
              <w:t> </w:t>
            </w:r>
            <w:r>
              <w:rPr>
                <w:sz w:val="22"/>
              </w:rPr>
              <w:t>rozliczeń.</w:t>
            </w:r>
          </w:p>
          <w:p>
            <w:pPr>
              <w:pStyle w:val="TableParagraph"/>
              <w:spacing w:before="125"/>
              <w:rPr>
                <w:b/>
                <w:sz w:val="22"/>
              </w:rPr>
            </w:pPr>
            <w:r>
              <w:rPr>
                <w:b/>
                <w:sz w:val="22"/>
              </w:rPr>
              <w:t>Propozycje PKP Energetyka w zakresie zmian do nowelizacji</w:t>
            </w:r>
          </w:p>
          <w:p>
            <w:pPr>
              <w:pStyle w:val="TableParagraph"/>
              <w:spacing w:line="276" w:lineRule="auto" w:before="153"/>
              <w:rPr>
                <w:sz w:val="22"/>
              </w:rPr>
            </w:pPr>
            <w:r>
              <w:rPr>
                <w:sz w:val="22"/>
              </w:rPr>
              <w:t>W przypadku, gdyby powyższa propozycja PKP Energetyka nie została przyjęta, PKP Energetyka wnosi o następujące zmiany do projektu ustawy.</w:t>
            </w:r>
          </w:p>
          <w:p>
            <w:pPr>
              <w:pStyle w:val="TableParagraph"/>
              <w:numPr>
                <w:ilvl w:val="0"/>
                <w:numId w:val="203"/>
              </w:numPr>
              <w:tabs>
                <w:tab w:pos="831" w:val="left" w:leader="none"/>
              </w:tabs>
              <w:spacing w:line="276" w:lineRule="auto" w:before="121" w:after="0"/>
              <w:ind w:left="830" w:right="91" w:hanging="361"/>
              <w:jc w:val="both"/>
              <w:rPr>
                <w:sz w:val="22"/>
              </w:rPr>
            </w:pPr>
            <w:r>
              <w:rPr>
                <w:sz w:val="22"/>
              </w:rPr>
              <w:t>Zakładamy,</w:t>
            </w:r>
            <w:r>
              <w:rPr>
                <w:spacing w:val="-4"/>
                <w:sz w:val="22"/>
              </w:rPr>
              <w:t> </w:t>
            </w:r>
            <w:r>
              <w:rPr>
                <w:sz w:val="22"/>
              </w:rPr>
              <w:t>że</w:t>
            </w:r>
            <w:r>
              <w:rPr>
                <w:spacing w:val="-6"/>
                <w:sz w:val="22"/>
              </w:rPr>
              <w:t> </w:t>
            </w:r>
            <w:r>
              <w:rPr>
                <w:sz w:val="22"/>
              </w:rPr>
              <w:t>cena</w:t>
            </w:r>
            <w:r>
              <w:rPr>
                <w:spacing w:val="-6"/>
                <w:sz w:val="22"/>
              </w:rPr>
              <w:t> </w:t>
            </w:r>
            <w:r>
              <w:rPr>
                <w:sz w:val="22"/>
              </w:rPr>
              <w:t>określona</w:t>
            </w:r>
            <w:r>
              <w:rPr>
                <w:spacing w:val="-6"/>
                <w:sz w:val="22"/>
              </w:rPr>
              <w:t> </w:t>
            </w:r>
            <w:r>
              <w:rPr>
                <w:sz w:val="22"/>
              </w:rPr>
              <w:t>w</w:t>
            </w:r>
            <w:r>
              <w:rPr>
                <w:spacing w:val="-6"/>
                <w:sz w:val="22"/>
              </w:rPr>
              <w:t> </w:t>
            </w:r>
            <w:r>
              <w:rPr>
                <w:sz w:val="22"/>
              </w:rPr>
              <w:t>proponowanym</w:t>
            </w:r>
            <w:r>
              <w:rPr>
                <w:spacing w:val="-10"/>
                <w:sz w:val="22"/>
              </w:rPr>
              <w:t> </w:t>
            </w:r>
            <w:r>
              <w:rPr>
                <w:sz w:val="22"/>
              </w:rPr>
              <w:t>art.</w:t>
            </w:r>
            <w:r>
              <w:rPr>
                <w:spacing w:val="-6"/>
                <w:sz w:val="22"/>
              </w:rPr>
              <w:t> </w:t>
            </w:r>
            <w:r>
              <w:rPr>
                <w:sz w:val="22"/>
              </w:rPr>
              <w:t>5h</w:t>
            </w:r>
            <w:r>
              <w:rPr>
                <w:spacing w:val="-6"/>
                <w:sz w:val="22"/>
              </w:rPr>
              <w:t> </w:t>
            </w:r>
            <w:r>
              <w:rPr>
                <w:sz w:val="22"/>
              </w:rPr>
              <w:t>ust.</w:t>
            </w:r>
            <w:r>
              <w:rPr>
                <w:spacing w:val="-5"/>
                <w:sz w:val="22"/>
              </w:rPr>
              <w:t> </w:t>
            </w:r>
            <w:r>
              <w:rPr>
                <w:sz w:val="22"/>
              </w:rPr>
              <w:t>2</w:t>
            </w:r>
            <w:r>
              <w:rPr>
                <w:spacing w:val="-6"/>
                <w:sz w:val="22"/>
              </w:rPr>
              <w:t> </w:t>
            </w:r>
            <w:r>
              <w:rPr>
                <w:sz w:val="22"/>
              </w:rPr>
              <w:t>ma</w:t>
            </w:r>
            <w:r>
              <w:rPr>
                <w:spacing w:val="-6"/>
                <w:sz w:val="22"/>
              </w:rPr>
              <w:t> </w:t>
            </w:r>
            <w:r>
              <w:rPr>
                <w:sz w:val="22"/>
              </w:rPr>
              <w:t>charakter</w:t>
            </w:r>
            <w:r>
              <w:rPr>
                <w:spacing w:val="-2"/>
                <w:sz w:val="22"/>
              </w:rPr>
              <w:t> </w:t>
            </w:r>
            <w:r>
              <w:rPr>
                <w:sz w:val="22"/>
              </w:rPr>
              <w:t>ceny minimalnej. Dla uniknięcia wątpliwości prosimy o dodanie słów „co najmniej” przed 85%. Pozwoli to na większą swobodę w kształtowaniu umów z przewoźnikami, a jednocześnie będzie rozwiązaniem korzystnym dla przewoźników.</w:t>
            </w:r>
          </w:p>
          <w:p>
            <w:pPr>
              <w:pStyle w:val="TableParagraph"/>
              <w:numPr>
                <w:ilvl w:val="0"/>
                <w:numId w:val="203"/>
              </w:numPr>
              <w:tabs>
                <w:tab w:pos="831" w:val="left" w:leader="none"/>
              </w:tabs>
              <w:spacing w:line="276" w:lineRule="auto" w:before="120" w:after="0"/>
              <w:ind w:left="830" w:right="94" w:hanging="361"/>
              <w:jc w:val="both"/>
              <w:rPr>
                <w:sz w:val="22"/>
              </w:rPr>
            </w:pPr>
            <w:r>
              <w:rPr>
                <w:sz w:val="22"/>
              </w:rPr>
              <w:t>Wnosimy o dodanie przepisu przejściowego ustanawiającego okres na dostosowanie</w:t>
            </w:r>
            <w:r>
              <w:rPr>
                <w:spacing w:val="-10"/>
                <w:sz w:val="22"/>
              </w:rPr>
              <w:t> </w:t>
            </w:r>
            <w:r>
              <w:rPr>
                <w:sz w:val="22"/>
              </w:rPr>
              <w:t>istniejących</w:t>
            </w:r>
            <w:r>
              <w:rPr>
                <w:spacing w:val="-9"/>
                <w:sz w:val="22"/>
              </w:rPr>
              <w:t> </w:t>
            </w:r>
            <w:r>
              <w:rPr>
                <w:sz w:val="22"/>
              </w:rPr>
              <w:t>umów,</w:t>
            </w:r>
            <w:r>
              <w:rPr>
                <w:spacing w:val="-7"/>
                <w:sz w:val="22"/>
              </w:rPr>
              <w:t> </w:t>
            </w:r>
            <w:r>
              <w:rPr>
                <w:sz w:val="22"/>
              </w:rPr>
              <w:t>taryf</w:t>
            </w:r>
            <w:r>
              <w:rPr>
                <w:spacing w:val="-7"/>
                <w:sz w:val="22"/>
              </w:rPr>
              <w:t> </w:t>
            </w:r>
            <w:r>
              <w:rPr>
                <w:sz w:val="22"/>
              </w:rPr>
              <w:t>i</w:t>
            </w:r>
            <w:r>
              <w:rPr>
                <w:spacing w:val="-6"/>
                <w:sz w:val="22"/>
              </w:rPr>
              <w:t> </w:t>
            </w:r>
            <w:r>
              <w:rPr>
                <w:sz w:val="22"/>
              </w:rPr>
              <w:t>cenników</w:t>
            </w:r>
            <w:r>
              <w:rPr>
                <w:spacing w:val="-8"/>
                <w:sz w:val="22"/>
              </w:rPr>
              <w:t> </w:t>
            </w:r>
            <w:r>
              <w:rPr>
                <w:sz w:val="22"/>
              </w:rPr>
              <w:t>do</w:t>
            </w:r>
            <w:r>
              <w:rPr>
                <w:spacing w:val="-8"/>
                <w:sz w:val="22"/>
              </w:rPr>
              <w:t> </w:t>
            </w:r>
            <w:r>
              <w:rPr>
                <w:sz w:val="22"/>
              </w:rPr>
              <w:t>nowych</w:t>
            </w:r>
            <w:r>
              <w:rPr>
                <w:spacing w:val="-7"/>
                <w:sz w:val="22"/>
              </w:rPr>
              <w:t> </w:t>
            </w:r>
            <w:r>
              <w:rPr>
                <w:sz w:val="22"/>
              </w:rPr>
              <w:t>regulacji</w:t>
            </w:r>
            <w:r>
              <w:rPr>
                <w:spacing w:val="-8"/>
                <w:sz w:val="22"/>
              </w:rPr>
              <w:t> </w:t>
            </w:r>
            <w:r>
              <w:rPr>
                <w:sz w:val="22"/>
              </w:rPr>
              <w:t>trwający minimum 6 miesięcy od dnia wejścia w życie uchwalonego projektu i kończący się w ostatnim dniu miesiąca kalendarzowego w celu ułatwienia</w:t>
            </w:r>
            <w:r>
              <w:rPr>
                <w:spacing w:val="-14"/>
                <w:sz w:val="22"/>
              </w:rPr>
              <w:t> </w:t>
            </w:r>
            <w:r>
              <w:rPr>
                <w:sz w:val="22"/>
              </w:rPr>
              <w:t>rozliczeń.</w:t>
            </w:r>
          </w:p>
          <w:p>
            <w:pPr>
              <w:pStyle w:val="TableParagraph"/>
              <w:numPr>
                <w:ilvl w:val="0"/>
                <w:numId w:val="203"/>
              </w:numPr>
              <w:tabs>
                <w:tab w:pos="831" w:val="left" w:leader="none"/>
              </w:tabs>
              <w:spacing w:line="276" w:lineRule="auto" w:before="121" w:after="0"/>
              <w:ind w:left="830" w:right="96" w:hanging="361"/>
              <w:jc w:val="both"/>
              <w:rPr>
                <w:sz w:val="22"/>
              </w:rPr>
            </w:pPr>
            <w:r>
              <w:rPr>
                <w:sz w:val="22"/>
              </w:rPr>
              <w:t>Wnosimy o wprowadzenie rozliczenia rekuperacji tylko na wniosek odbiorcy (przewoźnika) i tylko w zakresie przez niego wskazanym. Argumentem przemawiającym za takim rozwiązaniem jest fakt, że nie zawsze rozliczanie rekuperacji</w:t>
            </w:r>
            <w:r>
              <w:rPr>
                <w:spacing w:val="-4"/>
                <w:sz w:val="22"/>
              </w:rPr>
              <w:t> </w:t>
            </w:r>
            <w:r>
              <w:rPr>
                <w:sz w:val="22"/>
              </w:rPr>
              <w:t>będzie</w:t>
            </w:r>
            <w:r>
              <w:rPr>
                <w:spacing w:val="-3"/>
                <w:sz w:val="22"/>
              </w:rPr>
              <w:t> </w:t>
            </w:r>
            <w:r>
              <w:rPr>
                <w:sz w:val="22"/>
              </w:rPr>
              <w:t>uzasadnione</w:t>
            </w:r>
            <w:r>
              <w:rPr>
                <w:spacing w:val="-3"/>
                <w:sz w:val="22"/>
              </w:rPr>
              <w:t> </w:t>
            </w:r>
            <w:r>
              <w:rPr>
                <w:sz w:val="22"/>
              </w:rPr>
              <w:t>w</w:t>
            </w:r>
            <w:r>
              <w:rPr>
                <w:spacing w:val="-5"/>
                <w:sz w:val="22"/>
              </w:rPr>
              <w:t> </w:t>
            </w:r>
            <w:r>
              <w:rPr>
                <w:sz w:val="22"/>
              </w:rPr>
              <w:t>całości,</w:t>
            </w:r>
            <w:r>
              <w:rPr>
                <w:spacing w:val="-4"/>
                <w:sz w:val="22"/>
              </w:rPr>
              <w:t> </w:t>
            </w:r>
            <w:r>
              <w:rPr>
                <w:sz w:val="22"/>
              </w:rPr>
              <w:t>np.</w:t>
            </w:r>
            <w:r>
              <w:rPr>
                <w:spacing w:val="-5"/>
                <w:sz w:val="22"/>
              </w:rPr>
              <w:t> </w:t>
            </w:r>
            <w:r>
              <w:rPr>
                <w:sz w:val="22"/>
              </w:rPr>
              <w:t>sieci</w:t>
            </w:r>
            <w:r>
              <w:rPr>
                <w:spacing w:val="-3"/>
                <w:sz w:val="22"/>
              </w:rPr>
              <w:t> </w:t>
            </w:r>
            <w:r>
              <w:rPr>
                <w:sz w:val="22"/>
              </w:rPr>
              <w:t>wewnętrzne</w:t>
            </w:r>
            <w:r>
              <w:rPr>
                <w:spacing w:val="-3"/>
                <w:sz w:val="22"/>
              </w:rPr>
              <w:t> </w:t>
            </w:r>
            <w:r>
              <w:rPr>
                <w:sz w:val="22"/>
              </w:rPr>
              <w:t>metra,</w:t>
            </w:r>
            <w:r>
              <w:rPr>
                <w:spacing w:val="-3"/>
                <w:sz w:val="22"/>
              </w:rPr>
              <w:t> </w:t>
            </w:r>
            <w:r>
              <w:rPr>
                <w:sz w:val="22"/>
              </w:rPr>
              <w:t>czy</w:t>
            </w:r>
            <w:r>
              <w:rPr>
                <w:spacing w:val="-6"/>
                <w:sz w:val="22"/>
              </w:rPr>
              <w:t> </w:t>
            </w:r>
            <w:r>
              <w:rPr>
                <w:sz w:val="22"/>
              </w:rPr>
              <w:t>też</w:t>
            </w:r>
            <w:r>
              <w:rPr>
                <w:spacing w:val="-5"/>
                <w:sz w:val="22"/>
              </w:rPr>
              <w:t> </w:t>
            </w:r>
            <w:r>
              <w:rPr>
                <w:sz w:val="22"/>
              </w:rPr>
              <w:t>w istotnej części, np. sieci wewnętrzne</w:t>
            </w:r>
            <w:r>
              <w:rPr>
                <w:spacing w:val="-2"/>
                <w:sz w:val="22"/>
              </w:rPr>
              <w:t> </w:t>
            </w:r>
            <w:r>
              <w:rPr>
                <w:sz w:val="22"/>
              </w:rPr>
              <w:t>WKD.</w:t>
            </w:r>
          </w:p>
          <w:p>
            <w:pPr>
              <w:pStyle w:val="TableParagraph"/>
              <w:numPr>
                <w:ilvl w:val="0"/>
                <w:numId w:val="203"/>
              </w:numPr>
              <w:tabs>
                <w:tab w:pos="831" w:val="left" w:leader="none"/>
              </w:tabs>
              <w:spacing w:line="276" w:lineRule="auto" w:before="120" w:after="0"/>
              <w:ind w:left="830" w:right="97" w:hanging="361"/>
              <w:jc w:val="both"/>
              <w:rPr>
                <w:sz w:val="22"/>
              </w:rPr>
            </w:pPr>
            <w:r>
              <w:rPr>
                <w:sz w:val="22"/>
              </w:rPr>
              <w:t>Analogicznie, jak przy modelu rozliczania prosumentów, wnosimy o wprowadzenie</w:t>
            </w:r>
            <w:r>
              <w:rPr>
                <w:spacing w:val="-15"/>
                <w:sz w:val="22"/>
              </w:rPr>
              <w:t> </w:t>
            </w:r>
            <w:r>
              <w:rPr>
                <w:sz w:val="22"/>
              </w:rPr>
              <w:t>obowiązku</w:t>
            </w:r>
            <w:r>
              <w:rPr>
                <w:spacing w:val="-15"/>
                <w:sz w:val="22"/>
              </w:rPr>
              <w:t> </w:t>
            </w:r>
            <w:r>
              <w:rPr>
                <w:sz w:val="22"/>
              </w:rPr>
              <w:t>zawarcia</w:t>
            </w:r>
            <w:r>
              <w:rPr>
                <w:spacing w:val="-14"/>
                <w:sz w:val="22"/>
              </w:rPr>
              <w:t> </w:t>
            </w:r>
            <w:r>
              <w:rPr>
                <w:sz w:val="22"/>
              </w:rPr>
              <w:t>przez</w:t>
            </w:r>
            <w:r>
              <w:rPr>
                <w:spacing w:val="-17"/>
                <w:sz w:val="22"/>
              </w:rPr>
              <w:t> </w:t>
            </w:r>
            <w:r>
              <w:rPr>
                <w:sz w:val="22"/>
              </w:rPr>
              <w:t>przewoźnika</w:t>
            </w:r>
            <w:r>
              <w:rPr>
                <w:spacing w:val="-11"/>
                <w:sz w:val="22"/>
              </w:rPr>
              <w:t> </w:t>
            </w:r>
            <w:r>
              <w:rPr>
                <w:sz w:val="22"/>
              </w:rPr>
              <w:t>umowy</w:t>
            </w:r>
            <w:r>
              <w:rPr>
                <w:spacing w:val="-15"/>
                <w:sz w:val="22"/>
              </w:rPr>
              <w:t> </w:t>
            </w:r>
            <w:r>
              <w:rPr>
                <w:sz w:val="22"/>
              </w:rPr>
              <w:t>kompleksowej</w:t>
            </w:r>
            <w:r>
              <w:rPr>
                <w:spacing w:val="-11"/>
                <w:sz w:val="22"/>
              </w:rPr>
              <w:t> </w:t>
            </w:r>
            <w:r>
              <w:rPr>
                <w:sz w:val="22"/>
              </w:rPr>
              <w:t>ze względu</w:t>
            </w:r>
            <w:r>
              <w:rPr>
                <w:spacing w:val="-1"/>
                <w:sz w:val="22"/>
              </w:rPr>
              <w:t> </w:t>
            </w:r>
            <w:r>
              <w:rPr>
                <w:sz w:val="22"/>
              </w:rPr>
              <w:t>na: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96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204"/>
              </w:numPr>
              <w:tabs>
                <w:tab w:pos="1104" w:val="left" w:leader="none"/>
              </w:tabs>
              <w:spacing w:line="276" w:lineRule="auto" w:before="0" w:after="0"/>
              <w:ind w:left="1104" w:right="92" w:hanging="360"/>
              <w:jc w:val="both"/>
              <w:rPr>
                <w:sz w:val="22"/>
              </w:rPr>
            </w:pPr>
            <w:r>
              <w:rPr>
                <w:sz w:val="22"/>
              </w:rPr>
              <w:t>Rozliczanie części pojazdów przewoźników (część pojazdów bez rekuperacji) nie w oparciu o urządzenia pomiarowo-rozliczeniowe, a na podstawie pracy przewozowej. Dochodzi zatem do zastosowania dwóch różnych rodzajów rozliczeń zarówno usług dystrybucji, jak i sprzedaży i zwrotu energii elektrycznej.</w:t>
            </w:r>
          </w:p>
          <w:p>
            <w:pPr>
              <w:pStyle w:val="TableParagraph"/>
              <w:numPr>
                <w:ilvl w:val="0"/>
                <w:numId w:val="204"/>
              </w:numPr>
              <w:tabs>
                <w:tab w:pos="1104" w:val="left" w:leader="none"/>
              </w:tabs>
              <w:spacing w:line="276" w:lineRule="auto" w:before="109" w:after="0"/>
              <w:ind w:left="1104" w:right="94" w:hanging="360"/>
              <w:jc w:val="both"/>
              <w:rPr>
                <w:sz w:val="22"/>
              </w:rPr>
            </w:pPr>
            <w:r>
              <w:rPr>
                <w:sz w:val="22"/>
              </w:rPr>
              <w:t>Konieczność</w:t>
            </w:r>
            <w:r>
              <w:rPr>
                <w:spacing w:val="-12"/>
                <w:sz w:val="22"/>
              </w:rPr>
              <w:t> </w:t>
            </w:r>
            <w:r>
              <w:rPr>
                <w:sz w:val="22"/>
              </w:rPr>
              <w:t>zbilansowania</w:t>
            </w:r>
            <w:r>
              <w:rPr>
                <w:spacing w:val="-15"/>
                <w:sz w:val="22"/>
              </w:rPr>
              <w:t> </w:t>
            </w:r>
            <w:r>
              <w:rPr>
                <w:sz w:val="22"/>
              </w:rPr>
              <w:t>energii</w:t>
            </w:r>
            <w:r>
              <w:rPr>
                <w:spacing w:val="-12"/>
                <w:sz w:val="22"/>
              </w:rPr>
              <w:t> </w:t>
            </w:r>
            <w:r>
              <w:rPr>
                <w:sz w:val="22"/>
              </w:rPr>
              <w:t>wpływającej</w:t>
            </w:r>
            <w:r>
              <w:rPr>
                <w:spacing w:val="-10"/>
                <w:sz w:val="22"/>
              </w:rPr>
              <w:t> </w:t>
            </w:r>
            <w:r>
              <w:rPr>
                <w:sz w:val="22"/>
              </w:rPr>
              <w:t>do</w:t>
            </w:r>
            <w:r>
              <w:rPr>
                <w:spacing w:val="-15"/>
                <w:sz w:val="22"/>
              </w:rPr>
              <w:t> </w:t>
            </w:r>
            <w:r>
              <w:rPr>
                <w:sz w:val="22"/>
              </w:rPr>
              <w:t>sieci</w:t>
            </w:r>
            <w:r>
              <w:rPr>
                <w:spacing w:val="-12"/>
                <w:sz w:val="22"/>
              </w:rPr>
              <w:t> </w:t>
            </w:r>
            <w:r>
              <w:rPr>
                <w:sz w:val="22"/>
              </w:rPr>
              <w:t>trakcyjnej</w:t>
            </w:r>
            <w:r>
              <w:rPr>
                <w:spacing w:val="-10"/>
                <w:sz w:val="22"/>
              </w:rPr>
              <w:t> </w:t>
            </w:r>
            <w:r>
              <w:rPr>
                <w:sz w:val="22"/>
              </w:rPr>
              <w:t>z</w:t>
            </w:r>
            <w:r>
              <w:rPr>
                <w:spacing w:val="-15"/>
                <w:sz w:val="22"/>
              </w:rPr>
              <w:t> </w:t>
            </w:r>
            <w:r>
              <w:rPr>
                <w:sz w:val="22"/>
              </w:rPr>
              <w:t>systemu elektroenergetycznego z energią pochodzącą ze zwrotu z pojazdów trakcyjnych.</w:t>
            </w:r>
          </w:p>
          <w:p>
            <w:pPr>
              <w:pStyle w:val="TableParagraph"/>
              <w:numPr>
                <w:ilvl w:val="0"/>
                <w:numId w:val="204"/>
              </w:numPr>
              <w:tabs>
                <w:tab w:pos="1104" w:val="left" w:leader="none"/>
              </w:tabs>
              <w:spacing w:line="276" w:lineRule="auto" w:before="120" w:after="0"/>
              <w:ind w:left="1104" w:right="89" w:hanging="360"/>
              <w:jc w:val="both"/>
              <w:rPr>
                <w:sz w:val="22"/>
              </w:rPr>
            </w:pPr>
            <w:r>
              <w:rPr>
                <w:sz w:val="22"/>
              </w:rPr>
              <w:t>Zawiłość i potrzebę ujęcia całkowitego problemu rozliczania przewoźników w</w:t>
            </w:r>
            <w:r>
              <w:rPr>
                <w:spacing w:val="-8"/>
                <w:sz w:val="22"/>
              </w:rPr>
              <w:t> </w:t>
            </w:r>
            <w:r>
              <w:rPr>
                <w:sz w:val="22"/>
              </w:rPr>
              <w:t>ramach</w:t>
            </w:r>
            <w:r>
              <w:rPr>
                <w:spacing w:val="-9"/>
                <w:sz w:val="22"/>
              </w:rPr>
              <w:t> </w:t>
            </w:r>
            <w:r>
              <w:rPr>
                <w:sz w:val="22"/>
              </w:rPr>
              <w:t>jednej</w:t>
            </w:r>
            <w:r>
              <w:rPr>
                <w:spacing w:val="-5"/>
                <w:sz w:val="22"/>
              </w:rPr>
              <w:t> </w:t>
            </w:r>
            <w:r>
              <w:rPr>
                <w:sz w:val="22"/>
              </w:rPr>
              <w:t>umowy</w:t>
            </w:r>
            <w:r>
              <w:rPr>
                <w:spacing w:val="-9"/>
                <w:sz w:val="22"/>
              </w:rPr>
              <w:t> </w:t>
            </w:r>
            <w:r>
              <w:rPr>
                <w:sz w:val="22"/>
              </w:rPr>
              <w:t>obejmującej</w:t>
            </w:r>
            <w:r>
              <w:rPr>
                <w:spacing w:val="-5"/>
                <w:sz w:val="22"/>
              </w:rPr>
              <w:t> </w:t>
            </w:r>
            <w:r>
              <w:rPr>
                <w:sz w:val="22"/>
              </w:rPr>
              <w:t>swoim</w:t>
            </w:r>
            <w:r>
              <w:rPr>
                <w:spacing w:val="-10"/>
                <w:sz w:val="22"/>
              </w:rPr>
              <w:t> </w:t>
            </w:r>
            <w:r>
              <w:rPr>
                <w:sz w:val="22"/>
              </w:rPr>
              <w:t>zakresem</w:t>
            </w:r>
            <w:r>
              <w:rPr>
                <w:spacing w:val="-7"/>
                <w:sz w:val="22"/>
              </w:rPr>
              <w:t> </w:t>
            </w:r>
            <w:r>
              <w:rPr>
                <w:sz w:val="22"/>
              </w:rPr>
              <w:t>sprzedaż</w:t>
            </w:r>
            <w:r>
              <w:rPr>
                <w:spacing w:val="-8"/>
                <w:sz w:val="22"/>
              </w:rPr>
              <w:t> </w:t>
            </w:r>
            <w:r>
              <w:rPr>
                <w:sz w:val="22"/>
              </w:rPr>
              <w:t>i</w:t>
            </w:r>
            <w:r>
              <w:rPr>
                <w:spacing w:val="-6"/>
                <w:sz w:val="22"/>
              </w:rPr>
              <w:t> </w:t>
            </w:r>
            <w:r>
              <w:rPr>
                <w:sz w:val="22"/>
              </w:rPr>
              <w:t>dystrybucję energii elektrycznej. Głównym powodem wprowadzenia obliga posiadania umowy kompleksowej u prosumentów była właśnie zawiłość problemu i potrzeba jego ujęcia w całości w jednej umowie. Zwracamy uwagę, że konieczność</w:t>
            </w:r>
            <w:r>
              <w:rPr>
                <w:spacing w:val="-12"/>
                <w:sz w:val="22"/>
              </w:rPr>
              <w:t> </w:t>
            </w:r>
            <w:r>
              <w:rPr>
                <w:sz w:val="22"/>
              </w:rPr>
              <w:t>świadczenia</w:t>
            </w:r>
            <w:r>
              <w:rPr>
                <w:spacing w:val="-11"/>
                <w:sz w:val="22"/>
              </w:rPr>
              <w:t> </w:t>
            </w:r>
            <w:r>
              <w:rPr>
                <w:sz w:val="22"/>
              </w:rPr>
              <w:t>usług</w:t>
            </w:r>
            <w:r>
              <w:rPr>
                <w:spacing w:val="-15"/>
                <w:sz w:val="22"/>
              </w:rPr>
              <w:t> </w:t>
            </w:r>
            <w:r>
              <w:rPr>
                <w:sz w:val="22"/>
              </w:rPr>
              <w:t>dystrybucji</w:t>
            </w:r>
            <w:r>
              <w:rPr>
                <w:spacing w:val="-11"/>
                <w:sz w:val="22"/>
              </w:rPr>
              <w:t> </w:t>
            </w:r>
            <w:r>
              <w:rPr>
                <w:sz w:val="22"/>
              </w:rPr>
              <w:t>i</w:t>
            </w:r>
            <w:r>
              <w:rPr>
                <w:spacing w:val="-14"/>
                <w:sz w:val="22"/>
              </w:rPr>
              <w:t> </w:t>
            </w:r>
            <w:r>
              <w:rPr>
                <w:sz w:val="22"/>
              </w:rPr>
              <w:t>sprzedaży</w:t>
            </w:r>
            <w:r>
              <w:rPr>
                <w:spacing w:val="-14"/>
                <w:sz w:val="22"/>
              </w:rPr>
              <w:t> </w:t>
            </w:r>
            <w:r>
              <w:rPr>
                <w:sz w:val="22"/>
              </w:rPr>
              <w:t>energii</w:t>
            </w:r>
            <w:r>
              <w:rPr>
                <w:spacing w:val="-13"/>
                <w:sz w:val="22"/>
              </w:rPr>
              <w:t> </w:t>
            </w:r>
            <w:r>
              <w:rPr>
                <w:sz w:val="22"/>
              </w:rPr>
              <w:t>przewoźnikom posiadającym w ruchu niejednokrotnie kilkaset pojazdów trakcyjnych w danym momencie w różnych częściach kraju i rozliczanych na różne</w:t>
            </w:r>
            <w:r>
              <w:rPr>
                <w:spacing w:val="-38"/>
                <w:sz w:val="22"/>
              </w:rPr>
              <w:t> </w:t>
            </w:r>
            <w:r>
              <w:rPr>
                <w:sz w:val="22"/>
              </w:rPr>
              <w:t>sposoby oraz</w:t>
            </w:r>
            <w:r>
              <w:rPr>
                <w:spacing w:val="-9"/>
                <w:sz w:val="22"/>
              </w:rPr>
              <w:t> </w:t>
            </w:r>
            <w:r>
              <w:rPr>
                <w:sz w:val="22"/>
              </w:rPr>
              <w:t>pobierających</w:t>
            </w:r>
            <w:r>
              <w:rPr>
                <w:spacing w:val="-6"/>
                <w:sz w:val="22"/>
              </w:rPr>
              <w:t> </w:t>
            </w:r>
            <w:r>
              <w:rPr>
                <w:sz w:val="22"/>
              </w:rPr>
              <w:t>albo</w:t>
            </w:r>
            <w:r>
              <w:rPr>
                <w:spacing w:val="-10"/>
                <w:sz w:val="22"/>
              </w:rPr>
              <w:t> </w:t>
            </w:r>
            <w:r>
              <w:rPr>
                <w:sz w:val="22"/>
              </w:rPr>
              <w:t>oddających</w:t>
            </w:r>
            <w:r>
              <w:rPr>
                <w:spacing w:val="-6"/>
                <w:sz w:val="22"/>
              </w:rPr>
              <w:t> </w:t>
            </w:r>
            <w:r>
              <w:rPr>
                <w:sz w:val="22"/>
              </w:rPr>
              <w:t>energię</w:t>
            </w:r>
            <w:r>
              <w:rPr>
                <w:spacing w:val="-9"/>
                <w:sz w:val="22"/>
              </w:rPr>
              <w:t> </w:t>
            </w:r>
            <w:r>
              <w:rPr>
                <w:sz w:val="22"/>
              </w:rPr>
              <w:t>do</w:t>
            </w:r>
            <w:r>
              <w:rPr>
                <w:spacing w:val="-6"/>
                <w:sz w:val="22"/>
              </w:rPr>
              <w:t> </w:t>
            </w:r>
            <w:r>
              <w:rPr>
                <w:sz w:val="22"/>
              </w:rPr>
              <w:t>systemu</w:t>
            </w:r>
            <w:r>
              <w:rPr>
                <w:spacing w:val="-6"/>
                <w:sz w:val="22"/>
              </w:rPr>
              <w:t> </w:t>
            </w:r>
            <w:r>
              <w:rPr>
                <w:sz w:val="22"/>
              </w:rPr>
              <w:t>w</w:t>
            </w:r>
            <w:r>
              <w:rPr>
                <w:spacing w:val="-8"/>
                <w:sz w:val="22"/>
              </w:rPr>
              <w:t> </w:t>
            </w:r>
            <w:r>
              <w:rPr>
                <w:sz w:val="22"/>
              </w:rPr>
              <w:t>zależności</w:t>
            </w:r>
            <w:r>
              <w:rPr>
                <w:spacing w:val="-7"/>
                <w:sz w:val="22"/>
              </w:rPr>
              <w:t> </w:t>
            </w:r>
            <w:r>
              <w:rPr>
                <w:sz w:val="22"/>
              </w:rPr>
              <w:t>od</w:t>
            </w:r>
            <w:r>
              <w:rPr>
                <w:spacing w:val="-10"/>
                <w:sz w:val="22"/>
              </w:rPr>
              <w:t> </w:t>
            </w:r>
            <w:r>
              <w:rPr>
                <w:sz w:val="22"/>
              </w:rPr>
              <w:t>tego, czy akurat hamują, czy nie, z pewnością przewyższa swoim skomplikowaniem rozliczenia</w:t>
            </w:r>
            <w:r>
              <w:rPr>
                <w:spacing w:val="-5"/>
                <w:sz w:val="22"/>
              </w:rPr>
              <w:t> </w:t>
            </w:r>
            <w:r>
              <w:rPr>
                <w:sz w:val="22"/>
              </w:rPr>
              <w:t>prosumenckie.</w:t>
            </w:r>
          </w:p>
          <w:p>
            <w:pPr>
              <w:pStyle w:val="TableParagraph"/>
              <w:numPr>
                <w:ilvl w:val="0"/>
                <w:numId w:val="205"/>
              </w:numPr>
              <w:tabs>
                <w:tab w:pos="831" w:val="left" w:leader="none"/>
              </w:tabs>
              <w:spacing w:line="276" w:lineRule="auto" w:before="118" w:after="0"/>
              <w:ind w:left="830" w:right="92" w:hanging="361"/>
              <w:jc w:val="both"/>
              <w:rPr>
                <w:sz w:val="22"/>
              </w:rPr>
            </w:pPr>
            <w:r>
              <w:rPr>
                <w:sz w:val="22"/>
              </w:rPr>
              <w:t>Wnosimy o wprowadzenie rozliczania opłat zależnych od wolumenu pobranej energii (m.in. zmiennych opłat dystrybucyjnych czy też planowanych do wprowadzenia: opłaty mocowej i kogeneracyjnej) w oparciu o różnicę między energią pobraną, a energią odzyskaną. Uzasadnione jest to faktem, że zwracana przez</w:t>
            </w:r>
            <w:r>
              <w:rPr>
                <w:spacing w:val="-11"/>
                <w:sz w:val="22"/>
              </w:rPr>
              <w:t> </w:t>
            </w:r>
            <w:r>
              <w:rPr>
                <w:sz w:val="22"/>
              </w:rPr>
              <w:t>przewoźników</w:t>
            </w:r>
            <w:r>
              <w:rPr>
                <w:spacing w:val="-8"/>
                <w:sz w:val="22"/>
              </w:rPr>
              <w:t> </w:t>
            </w:r>
            <w:r>
              <w:rPr>
                <w:sz w:val="22"/>
              </w:rPr>
              <w:t>energia</w:t>
            </w:r>
            <w:r>
              <w:rPr>
                <w:spacing w:val="-11"/>
                <w:sz w:val="22"/>
              </w:rPr>
              <w:t> </w:t>
            </w:r>
            <w:r>
              <w:rPr>
                <w:sz w:val="22"/>
              </w:rPr>
              <w:t>jest</w:t>
            </w:r>
            <w:r>
              <w:rPr>
                <w:spacing w:val="-8"/>
                <w:sz w:val="22"/>
              </w:rPr>
              <w:t> </w:t>
            </w:r>
            <w:r>
              <w:rPr>
                <w:sz w:val="22"/>
              </w:rPr>
              <w:t>ponownie</w:t>
            </w:r>
            <w:r>
              <w:rPr>
                <w:spacing w:val="-9"/>
                <w:sz w:val="22"/>
              </w:rPr>
              <w:t> </w:t>
            </w:r>
            <w:r>
              <w:rPr>
                <w:sz w:val="22"/>
              </w:rPr>
              <w:t>wykorzystywana</w:t>
            </w:r>
            <w:r>
              <w:rPr>
                <w:spacing w:val="-9"/>
                <w:sz w:val="22"/>
              </w:rPr>
              <w:t> </w:t>
            </w:r>
            <w:r>
              <w:rPr>
                <w:sz w:val="22"/>
              </w:rPr>
              <w:t>przez</w:t>
            </w:r>
            <w:r>
              <w:rPr>
                <w:spacing w:val="-10"/>
                <w:sz w:val="22"/>
              </w:rPr>
              <w:t> </w:t>
            </w:r>
            <w:r>
              <w:rPr>
                <w:sz w:val="22"/>
              </w:rPr>
              <w:t>inne</w:t>
            </w:r>
            <w:r>
              <w:rPr>
                <w:spacing w:val="-9"/>
                <w:sz w:val="22"/>
              </w:rPr>
              <w:t> </w:t>
            </w:r>
            <w:r>
              <w:rPr>
                <w:sz w:val="22"/>
              </w:rPr>
              <w:t>pojazdy, co w konsekwencji powoduje naliczenie tychże</w:t>
            </w:r>
            <w:r>
              <w:rPr>
                <w:spacing w:val="-5"/>
                <w:sz w:val="22"/>
              </w:rPr>
              <w:t> </w:t>
            </w:r>
            <w:r>
              <w:rPr>
                <w:sz w:val="22"/>
              </w:rPr>
              <w:t>opłat.</w:t>
            </w:r>
          </w:p>
          <w:p>
            <w:pPr>
              <w:pStyle w:val="TableParagraph"/>
              <w:numPr>
                <w:ilvl w:val="0"/>
                <w:numId w:val="205"/>
              </w:numPr>
              <w:tabs>
                <w:tab w:pos="831" w:val="left" w:leader="none"/>
              </w:tabs>
              <w:spacing w:line="290" w:lineRule="atLeast" w:before="83" w:after="0"/>
              <w:ind w:left="830" w:right="93" w:hanging="361"/>
              <w:jc w:val="both"/>
              <w:rPr>
                <w:sz w:val="22"/>
              </w:rPr>
            </w:pPr>
            <w:r>
              <w:rPr>
                <w:sz w:val="22"/>
              </w:rPr>
              <w:t>Zwracamy uwagę, że zgodnie z Rozporządzeniem Ministra Energii w sprawie szczegółowych zasad kształtowania i kalkulacji taryf oraz rozliczeń w obrocie energią elektryczną z dnia 29 grudnia 2017 r. ( Dz.U. z 2017 r. poz. 2500) operator</w:t>
            </w:r>
            <w:r>
              <w:rPr>
                <w:spacing w:val="-5"/>
                <w:sz w:val="22"/>
              </w:rPr>
              <w:t> </w:t>
            </w:r>
            <w:r>
              <w:rPr>
                <w:sz w:val="22"/>
              </w:rPr>
              <w:t>pobiera</w:t>
            </w:r>
            <w:r>
              <w:rPr>
                <w:spacing w:val="-4"/>
                <w:sz w:val="22"/>
              </w:rPr>
              <w:t> </w:t>
            </w:r>
            <w:r>
              <w:rPr>
                <w:sz w:val="22"/>
              </w:rPr>
              <w:t>od</w:t>
            </w:r>
            <w:r>
              <w:rPr>
                <w:spacing w:val="-5"/>
                <w:sz w:val="22"/>
              </w:rPr>
              <w:t> </w:t>
            </w:r>
            <w:r>
              <w:rPr>
                <w:sz w:val="22"/>
              </w:rPr>
              <w:t>wytwórcy</w:t>
            </w:r>
            <w:r>
              <w:rPr>
                <w:spacing w:val="-7"/>
                <w:sz w:val="22"/>
              </w:rPr>
              <w:t> </w:t>
            </w:r>
            <w:r>
              <w:rPr>
                <w:sz w:val="22"/>
              </w:rPr>
              <w:t>opłatę</w:t>
            </w:r>
            <w:r>
              <w:rPr>
                <w:spacing w:val="-4"/>
                <w:sz w:val="22"/>
              </w:rPr>
              <w:t> </w:t>
            </w:r>
            <w:r>
              <w:rPr>
                <w:sz w:val="22"/>
              </w:rPr>
              <w:t>wynikającą</w:t>
            </w:r>
            <w:r>
              <w:rPr>
                <w:spacing w:val="-5"/>
                <w:sz w:val="22"/>
              </w:rPr>
              <w:t> </w:t>
            </w:r>
            <w:r>
              <w:rPr>
                <w:sz w:val="22"/>
              </w:rPr>
              <w:t>ze</w:t>
            </w:r>
            <w:r>
              <w:rPr>
                <w:spacing w:val="-4"/>
                <w:sz w:val="22"/>
              </w:rPr>
              <w:t> </w:t>
            </w:r>
            <w:r>
              <w:rPr>
                <w:sz w:val="22"/>
              </w:rPr>
              <w:t>stawki</w:t>
            </w:r>
            <w:r>
              <w:rPr>
                <w:spacing w:val="-4"/>
                <w:sz w:val="22"/>
              </w:rPr>
              <w:t> </w:t>
            </w:r>
            <w:r>
              <w:rPr>
                <w:sz w:val="22"/>
              </w:rPr>
              <w:t>jakościowej</w:t>
            </w:r>
            <w:r>
              <w:rPr>
                <w:spacing w:val="-4"/>
                <w:sz w:val="22"/>
              </w:rPr>
              <w:t> </w:t>
            </w:r>
            <w:r>
              <w:rPr>
                <w:sz w:val="22"/>
              </w:rPr>
              <w:t>od</w:t>
            </w:r>
            <w:r>
              <w:rPr>
                <w:spacing w:val="-5"/>
                <w:sz w:val="22"/>
              </w:rPr>
              <w:t> </w:t>
            </w:r>
            <w:r>
              <w:rPr>
                <w:sz w:val="22"/>
              </w:rPr>
              <w:t>ilości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919"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76" w:lineRule="auto"/>
              <w:ind w:left="830" w:right="93"/>
              <w:jc w:val="both"/>
              <w:rPr>
                <w:sz w:val="22"/>
              </w:rPr>
            </w:pPr>
            <w:r>
              <w:rPr>
                <w:sz w:val="22"/>
              </w:rPr>
              <w:t>energii zużywanej na własny użytek oraz opłatę wynikająca ze stawki jakościowej</w:t>
            </w:r>
            <w:r>
              <w:rPr>
                <w:spacing w:val="-12"/>
                <w:sz w:val="22"/>
              </w:rPr>
              <w:t> </w:t>
            </w:r>
            <w:r>
              <w:rPr>
                <w:sz w:val="22"/>
              </w:rPr>
              <w:t>pobieranej</w:t>
            </w:r>
            <w:r>
              <w:rPr>
                <w:spacing w:val="-12"/>
                <w:sz w:val="22"/>
              </w:rPr>
              <w:t> </w:t>
            </w:r>
            <w:r>
              <w:rPr>
                <w:sz w:val="22"/>
              </w:rPr>
              <w:t>przez</w:t>
            </w:r>
            <w:r>
              <w:rPr>
                <w:spacing w:val="-14"/>
                <w:sz w:val="22"/>
              </w:rPr>
              <w:t> </w:t>
            </w:r>
            <w:r>
              <w:rPr>
                <w:sz w:val="22"/>
              </w:rPr>
              <w:t>wytwórcę</w:t>
            </w:r>
            <w:r>
              <w:rPr>
                <w:spacing w:val="-12"/>
                <w:sz w:val="22"/>
              </w:rPr>
              <w:t> </w:t>
            </w:r>
            <w:r>
              <w:rPr>
                <w:sz w:val="22"/>
              </w:rPr>
              <w:t>od</w:t>
            </w:r>
            <w:r>
              <w:rPr>
                <w:spacing w:val="-17"/>
                <w:sz w:val="22"/>
              </w:rPr>
              <w:t> </w:t>
            </w:r>
            <w:r>
              <w:rPr>
                <w:sz w:val="22"/>
              </w:rPr>
              <w:t>jego</w:t>
            </w:r>
            <w:r>
              <w:rPr>
                <w:spacing w:val="-12"/>
                <w:sz w:val="22"/>
              </w:rPr>
              <w:t> </w:t>
            </w:r>
            <w:r>
              <w:rPr>
                <w:sz w:val="22"/>
              </w:rPr>
              <w:t>odbiorców.</w:t>
            </w:r>
            <w:r>
              <w:rPr>
                <w:spacing w:val="-13"/>
                <w:sz w:val="22"/>
              </w:rPr>
              <w:t> </w:t>
            </w:r>
            <w:r>
              <w:rPr>
                <w:sz w:val="22"/>
              </w:rPr>
              <w:t>Pobieranie</w:t>
            </w:r>
            <w:r>
              <w:rPr>
                <w:spacing w:val="-16"/>
                <w:sz w:val="22"/>
              </w:rPr>
              <w:t> </w:t>
            </w:r>
            <w:r>
              <w:rPr>
                <w:sz w:val="22"/>
              </w:rPr>
              <w:t>tych</w:t>
            </w:r>
            <w:r>
              <w:rPr>
                <w:spacing w:val="-12"/>
                <w:sz w:val="22"/>
              </w:rPr>
              <w:t> </w:t>
            </w:r>
            <w:r>
              <w:rPr>
                <w:sz w:val="22"/>
              </w:rPr>
              <w:t>opłat od</w:t>
            </w:r>
            <w:r>
              <w:rPr>
                <w:spacing w:val="-14"/>
                <w:sz w:val="22"/>
              </w:rPr>
              <w:t> </w:t>
            </w:r>
            <w:r>
              <w:rPr>
                <w:sz w:val="22"/>
              </w:rPr>
              <w:t>przewoźników</w:t>
            </w:r>
            <w:r>
              <w:rPr>
                <w:spacing w:val="-18"/>
                <w:sz w:val="22"/>
              </w:rPr>
              <w:t> </w:t>
            </w:r>
            <w:r>
              <w:rPr>
                <w:sz w:val="22"/>
              </w:rPr>
              <w:t>jako</w:t>
            </w:r>
            <w:r>
              <w:rPr>
                <w:spacing w:val="-14"/>
                <w:sz w:val="22"/>
              </w:rPr>
              <w:t> </w:t>
            </w:r>
            <w:r>
              <w:rPr>
                <w:sz w:val="22"/>
              </w:rPr>
              <w:t>wytwórców</w:t>
            </w:r>
            <w:r>
              <w:rPr>
                <w:spacing w:val="-15"/>
                <w:sz w:val="22"/>
              </w:rPr>
              <w:t> </w:t>
            </w:r>
            <w:r>
              <w:rPr>
                <w:sz w:val="22"/>
              </w:rPr>
              <w:t>wydaje</w:t>
            </w:r>
            <w:r>
              <w:rPr>
                <w:spacing w:val="-15"/>
                <w:sz w:val="22"/>
              </w:rPr>
              <w:t> </w:t>
            </w:r>
            <w:r>
              <w:rPr>
                <w:sz w:val="22"/>
              </w:rPr>
              <w:t>się</w:t>
            </w:r>
            <w:r>
              <w:rPr>
                <w:spacing w:val="-14"/>
                <w:sz w:val="22"/>
              </w:rPr>
              <w:t> </w:t>
            </w:r>
            <w:r>
              <w:rPr>
                <w:sz w:val="22"/>
              </w:rPr>
              <w:t>niemożliwe.</w:t>
            </w:r>
            <w:r>
              <w:rPr>
                <w:spacing w:val="-14"/>
                <w:sz w:val="22"/>
              </w:rPr>
              <w:t> </w:t>
            </w:r>
            <w:r>
              <w:rPr>
                <w:sz w:val="22"/>
              </w:rPr>
              <w:t>Nie</w:t>
            </w:r>
            <w:r>
              <w:rPr>
                <w:spacing w:val="-16"/>
                <w:sz w:val="22"/>
              </w:rPr>
              <w:t> </w:t>
            </w:r>
            <w:r>
              <w:rPr>
                <w:sz w:val="22"/>
              </w:rPr>
              <w:t>jesteśmy</w:t>
            </w:r>
            <w:r>
              <w:rPr>
                <w:spacing w:val="-16"/>
                <w:sz w:val="22"/>
              </w:rPr>
              <w:t> </w:t>
            </w:r>
            <w:r>
              <w:rPr>
                <w:sz w:val="22"/>
              </w:rPr>
              <w:t>w</w:t>
            </w:r>
            <w:r>
              <w:rPr>
                <w:spacing w:val="-15"/>
                <w:sz w:val="22"/>
              </w:rPr>
              <w:t> </w:t>
            </w:r>
            <w:r>
              <w:rPr>
                <w:sz w:val="22"/>
              </w:rPr>
              <w:t>stanie określić, ile energii przewoźnik zużył na własne potrzeby (nie wiadomo, który przewoźnik pobrał energię z rekuperacji, co zużył – energię odzyskaną, czy z systemu; nie wiadomo, ile pojazd zużył na własne potrzeby podczas trwania rekuperacji).</w:t>
            </w:r>
          </w:p>
          <w:p>
            <w:pPr>
              <w:pStyle w:val="TableParagraph"/>
              <w:spacing w:before="119"/>
              <w:rPr>
                <w:b/>
                <w:sz w:val="22"/>
              </w:rPr>
            </w:pPr>
            <w:r>
              <w:rPr>
                <w:b/>
                <w:sz w:val="22"/>
              </w:rPr>
              <w:t>Powołanie Operatora Informacji Pomiarowej</w:t>
            </w:r>
          </w:p>
          <w:p>
            <w:pPr>
              <w:pStyle w:val="TableParagraph"/>
              <w:spacing w:line="276" w:lineRule="auto" w:before="153"/>
              <w:ind w:right="97" w:firstLine="708"/>
              <w:jc w:val="both"/>
              <w:rPr>
                <w:sz w:val="22"/>
              </w:rPr>
            </w:pPr>
            <w:r>
              <w:rPr>
                <w:sz w:val="22"/>
              </w:rPr>
              <w:t>Nowelizacja przewiduje powołanie OSP na operatora informacji pomiarowych, czyli podmiot zajmujący się przetwarzaniem informacji pomiarowych, w tym ich pozyskiwaniem, przechowywaniem, opracowywaniem, udostępnianiem i usuwaniem.</w:t>
            </w:r>
          </w:p>
          <w:p>
            <w:pPr>
              <w:pStyle w:val="TableParagraph"/>
              <w:spacing w:line="276" w:lineRule="auto" w:before="121"/>
              <w:ind w:right="93" w:firstLine="708"/>
              <w:jc w:val="both"/>
              <w:rPr>
                <w:sz w:val="22"/>
              </w:rPr>
            </w:pPr>
            <w:r>
              <w:rPr>
                <w:sz w:val="22"/>
              </w:rPr>
              <w:t>PKP Energetyka jako OSD odpowiada obecnie za rozliczenia przewoźników i sprzedawców energii do przewoźników, w tym przekazywanie i udostępnianie danych. Sposób</w:t>
            </w:r>
            <w:r>
              <w:rPr>
                <w:spacing w:val="-13"/>
                <w:sz w:val="22"/>
              </w:rPr>
              <w:t> </w:t>
            </w:r>
            <w:r>
              <w:rPr>
                <w:sz w:val="22"/>
              </w:rPr>
              <w:t>przekazywania</w:t>
            </w:r>
            <w:r>
              <w:rPr>
                <w:spacing w:val="-11"/>
                <w:sz w:val="22"/>
              </w:rPr>
              <w:t> </w:t>
            </w:r>
            <w:r>
              <w:rPr>
                <w:sz w:val="22"/>
              </w:rPr>
              <w:t>danych</w:t>
            </w:r>
            <w:r>
              <w:rPr>
                <w:spacing w:val="-11"/>
                <w:sz w:val="22"/>
              </w:rPr>
              <w:t> </w:t>
            </w:r>
            <w:r>
              <w:rPr>
                <w:sz w:val="22"/>
              </w:rPr>
              <w:t>na</w:t>
            </w:r>
            <w:r>
              <w:rPr>
                <w:spacing w:val="-12"/>
                <w:sz w:val="22"/>
              </w:rPr>
              <w:t> </w:t>
            </w:r>
            <w:r>
              <w:rPr>
                <w:sz w:val="22"/>
              </w:rPr>
              <w:t>rynku</w:t>
            </w:r>
            <w:r>
              <w:rPr>
                <w:spacing w:val="-12"/>
                <w:sz w:val="22"/>
              </w:rPr>
              <w:t> </w:t>
            </w:r>
            <w:r>
              <w:rPr>
                <w:sz w:val="22"/>
              </w:rPr>
              <w:t>kolejowym</w:t>
            </w:r>
            <w:r>
              <w:rPr>
                <w:spacing w:val="-16"/>
                <w:sz w:val="22"/>
              </w:rPr>
              <w:t> </w:t>
            </w:r>
            <w:r>
              <w:rPr>
                <w:sz w:val="22"/>
              </w:rPr>
              <w:t>jest</w:t>
            </w:r>
            <w:r>
              <w:rPr>
                <w:spacing w:val="-12"/>
                <w:sz w:val="22"/>
              </w:rPr>
              <w:t> </w:t>
            </w:r>
            <w:r>
              <w:rPr>
                <w:sz w:val="22"/>
              </w:rPr>
              <w:t>inny,</w:t>
            </w:r>
            <w:r>
              <w:rPr>
                <w:spacing w:val="-12"/>
                <w:sz w:val="22"/>
              </w:rPr>
              <w:t> </w:t>
            </w:r>
            <w:r>
              <w:rPr>
                <w:sz w:val="22"/>
              </w:rPr>
              <w:t>niż</w:t>
            </w:r>
            <w:r>
              <w:rPr>
                <w:spacing w:val="-14"/>
                <w:sz w:val="22"/>
              </w:rPr>
              <w:t> </w:t>
            </w:r>
            <w:r>
              <w:rPr>
                <w:sz w:val="22"/>
              </w:rPr>
              <w:t>stosowany</w:t>
            </w:r>
            <w:r>
              <w:rPr>
                <w:spacing w:val="-14"/>
                <w:sz w:val="22"/>
              </w:rPr>
              <w:t> </w:t>
            </w:r>
            <w:r>
              <w:rPr>
                <w:sz w:val="22"/>
              </w:rPr>
              <w:t>w</w:t>
            </w:r>
            <w:r>
              <w:rPr>
                <w:spacing w:val="-13"/>
                <w:sz w:val="22"/>
              </w:rPr>
              <w:t> </w:t>
            </w:r>
            <w:r>
              <w:rPr>
                <w:sz w:val="22"/>
              </w:rPr>
              <w:t>odbiorach stacjonarnych, ponieważ uwzględnia specyfikę tego rynku, m.in. położenie pojazdu w sieci</w:t>
            </w:r>
            <w:r>
              <w:rPr>
                <w:spacing w:val="-16"/>
                <w:sz w:val="22"/>
              </w:rPr>
              <w:t> </w:t>
            </w:r>
            <w:r>
              <w:rPr>
                <w:sz w:val="22"/>
              </w:rPr>
              <w:t>trakcyjnej</w:t>
            </w:r>
            <w:r>
              <w:rPr>
                <w:spacing w:val="-12"/>
                <w:sz w:val="22"/>
              </w:rPr>
              <w:t> </w:t>
            </w:r>
            <w:r>
              <w:rPr>
                <w:sz w:val="22"/>
              </w:rPr>
              <w:t>i</w:t>
            </w:r>
            <w:r>
              <w:rPr>
                <w:spacing w:val="-15"/>
                <w:sz w:val="22"/>
              </w:rPr>
              <w:t> </w:t>
            </w:r>
            <w:r>
              <w:rPr>
                <w:sz w:val="22"/>
              </w:rPr>
              <w:t>rozliczanie</w:t>
            </w:r>
            <w:r>
              <w:rPr>
                <w:spacing w:val="-15"/>
                <w:sz w:val="22"/>
              </w:rPr>
              <w:t> </w:t>
            </w:r>
            <w:r>
              <w:rPr>
                <w:sz w:val="22"/>
              </w:rPr>
              <w:t>części</w:t>
            </w:r>
            <w:r>
              <w:rPr>
                <w:spacing w:val="-9"/>
                <w:sz w:val="22"/>
              </w:rPr>
              <w:t> </w:t>
            </w:r>
            <w:r>
              <w:rPr>
                <w:sz w:val="22"/>
              </w:rPr>
              <w:t>zużycia</w:t>
            </w:r>
            <w:r>
              <w:rPr>
                <w:spacing w:val="-13"/>
                <w:sz w:val="22"/>
              </w:rPr>
              <w:t> </w:t>
            </w:r>
            <w:r>
              <w:rPr>
                <w:sz w:val="22"/>
              </w:rPr>
              <w:t>energii</w:t>
            </w:r>
            <w:r>
              <w:rPr>
                <w:spacing w:val="-13"/>
                <w:sz w:val="22"/>
              </w:rPr>
              <w:t> </w:t>
            </w:r>
            <w:r>
              <w:rPr>
                <w:sz w:val="22"/>
              </w:rPr>
              <w:t>nie</w:t>
            </w:r>
            <w:r>
              <w:rPr>
                <w:spacing w:val="-15"/>
                <w:sz w:val="22"/>
              </w:rPr>
              <w:t> </w:t>
            </w:r>
            <w:r>
              <w:rPr>
                <w:sz w:val="22"/>
              </w:rPr>
              <w:t>w</w:t>
            </w:r>
            <w:r>
              <w:rPr>
                <w:spacing w:val="-14"/>
                <w:sz w:val="22"/>
              </w:rPr>
              <w:t> </w:t>
            </w:r>
            <w:r>
              <w:rPr>
                <w:sz w:val="22"/>
              </w:rPr>
              <w:t>oparciu</w:t>
            </w:r>
            <w:r>
              <w:rPr>
                <w:spacing w:val="-13"/>
                <w:sz w:val="22"/>
              </w:rPr>
              <w:t> </w:t>
            </w:r>
            <w:r>
              <w:rPr>
                <w:sz w:val="22"/>
              </w:rPr>
              <w:t>o</w:t>
            </w:r>
            <w:r>
              <w:rPr>
                <w:spacing w:val="-13"/>
                <w:sz w:val="22"/>
              </w:rPr>
              <w:t> </w:t>
            </w:r>
            <w:r>
              <w:rPr>
                <w:sz w:val="22"/>
              </w:rPr>
              <w:t>urządzenia</w:t>
            </w:r>
            <w:r>
              <w:rPr>
                <w:spacing w:val="-15"/>
                <w:sz w:val="22"/>
              </w:rPr>
              <w:t> </w:t>
            </w:r>
            <w:r>
              <w:rPr>
                <w:sz w:val="22"/>
              </w:rPr>
              <w:t>pomiarowo rozliczeniowe,</w:t>
            </w:r>
            <w:r>
              <w:rPr>
                <w:spacing w:val="-11"/>
                <w:sz w:val="22"/>
              </w:rPr>
              <w:t> </w:t>
            </w:r>
            <w:r>
              <w:rPr>
                <w:sz w:val="22"/>
              </w:rPr>
              <w:t>a</w:t>
            </w:r>
            <w:r>
              <w:rPr>
                <w:spacing w:val="-10"/>
                <w:sz w:val="22"/>
              </w:rPr>
              <w:t> </w:t>
            </w:r>
            <w:r>
              <w:rPr>
                <w:sz w:val="22"/>
              </w:rPr>
              <w:t>o</w:t>
            </w:r>
            <w:r>
              <w:rPr>
                <w:spacing w:val="-11"/>
                <w:sz w:val="22"/>
              </w:rPr>
              <w:t> </w:t>
            </w:r>
            <w:r>
              <w:rPr>
                <w:sz w:val="22"/>
              </w:rPr>
              <w:t>pracę</w:t>
            </w:r>
            <w:r>
              <w:rPr>
                <w:spacing w:val="-11"/>
                <w:sz w:val="22"/>
              </w:rPr>
              <w:t> </w:t>
            </w:r>
            <w:r>
              <w:rPr>
                <w:sz w:val="22"/>
              </w:rPr>
              <w:t>przewozową.</w:t>
            </w:r>
            <w:r>
              <w:rPr>
                <w:spacing w:val="-10"/>
                <w:sz w:val="22"/>
              </w:rPr>
              <w:t> </w:t>
            </w:r>
            <w:r>
              <w:rPr>
                <w:sz w:val="22"/>
              </w:rPr>
              <w:t>Reguły</w:t>
            </w:r>
            <w:r>
              <w:rPr>
                <w:spacing w:val="-11"/>
                <w:sz w:val="22"/>
              </w:rPr>
              <w:t> </w:t>
            </w:r>
            <w:r>
              <w:rPr>
                <w:sz w:val="22"/>
              </w:rPr>
              <w:t>rządzące</w:t>
            </w:r>
            <w:r>
              <w:rPr>
                <w:spacing w:val="-8"/>
                <w:sz w:val="22"/>
              </w:rPr>
              <w:t> </w:t>
            </w:r>
            <w:r>
              <w:rPr>
                <w:sz w:val="22"/>
              </w:rPr>
              <w:t>sposobem</w:t>
            </w:r>
            <w:r>
              <w:rPr>
                <w:spacing w:val="-15"/>
                <w:sz w:val="22"/>
              </w:rPr>
              <w:t> </w:t>
            </w:r>
            <w:r>
              <w:rPr>
                <w:sz w:val="22"/>
              </w:rPr>
              <w:t>przekazywania</w:t>
            </w:r>
            <w:r>
              <w:rPr>
                <w:spacing w:val="-10"/>
                <w:sz w:val="22"/>
              </w:rPr>
              <w:t> </w:t>
            </w:r>
            <w:r>
              <w:rPr>
                <w:sz w:val="22"/>
              </w:rPr>
              <w:t>danych na rynku kolejowym zostały określone w Rozporządzeniu Komisji (UE) nr 1301/2014 z dnia 18 listopada 2014 r. w sprawie technicznych specyfikacji interoperacyjności podsystemu „Energia” systemu kolei w Unii („</w:t>
            </w:r>
            <w:r>
              <w:rPr>
                <w:b/>
                <w:sz w:val="22"/>
              </w:rPr>
              <w:t>TSI Energia</w:t>
            </w:r>
            <w:r>
              <w:rPr>
                <w:sz w:val="22"/>
              </w:rPr>
              <w:t>”) zmienionego Rozporządzeniem Wykonawczym Komisji (UE) 2018/868 z dnia 13 czerwca 2018 r. zmieniającym rozporządzenie (UE) nr 1301/2014 oraz rozporządzenie (UE) nr 1302/2014 w odniesieniu do przepisów dotyczących systemu pomiaru energii i systemu gromadzenia danych. Sposób przekazywania danych musi być zgodny z tymi dokumentami.</w:t>
            </w:r>
          </w:p>
          <w:p>
            <w:pPr>
              <w:pStyle w:val="TableParagraph"/>
              <w:spacing w:line="276" w:lineRule="auto" w:before="121"/>
              <w:ind w:right="95" w:firstLine="708"/>
              <w:jc w:val="both"/>
              <w:rPr>
                <w:sz w:val="22"/>
              </w:rPr>
            </w:pPr>
            <w:r>
              <w:rPr>
                <w:sz w:val="22"/>
              </w:rPr>
              <w:t>Aktualnie w PKP Energetyka trwają zaawansowane prace nad dostosowaniem obecnych systemów rozliczeń i przekazywania danych do zmienionej w 2018 roku TSI Energia.</w:t>
            </w:r>
            <w:r>
              <w:rPr>
                <w:spacing w:val="-12"/>
                <w:sz w:val="22"/>
              </w:rPr>
              <w:t> </w:t>
            </w:r>
            <w:r>
              <w:rPr>
                <w:sz w:val="22"/>
              </w:rPr>
              <w:t>Konieczne</w:t>
            </w:r>
            <w:r>
              <w:rPr>
                <w:spacing w:val="-12"/>
                <w:sz w:val="22"/>
              </w:rPr>
              <w:t> </w:t>
            </w:r>
            <w:r>
              <w:rPr>
                <w:sz w:val="22"/>
              </w:rPr>
              <w:t>jest</w:t>
            </w:r>
            <w:r>
              <w:rPr>
                <w:spacing w:val="-10"/>
                <w:sz w:val="22"/>
              </w:rPr>
              <w:t> </w:t>
            </w:r>
            <w:r>
              <w:rPr>
                <w:sz w:val="22"/>
              </w:rPr>
              <w:t>m.in.</w:t>
            </w:r>
            <w:r>
              <w:rPr>
                <w:spacing w:val="-10"/>
                <w:sz w:val="22"/>
              </w:rPr>
              <w:t> </w:t>
            </w:r>
            <w:r>
              <w:rPr>
                <w:sz w:val="22"/>
              </w:rPr>
              <w:t>stworzenie</w:t>
            </w:r>
            <w:r>
              <w:rPr>
                <w:spacing w:val="-9"/>
                <w:sz w:val="22"/>
              </w:rPr>
              <w:t> </w:t>
            </w:r>
            <w:r>
              <w:rPr>
                <w:sz w:val="22"/>
              </w:rPr>
              <w:t>naziemnego</w:t>
            </w:r>
            <w:r>
              <w:rPr>
                <w:spacing w:val="-11"/>
                <w:sz w:val="22"/>
              </w:rPr>
              <w:t> </w:t>
            </w:r>
            <w:r>
              <w:rPr>
                <w:sz w:val="22"/>
              </w:rPr>
              <w:t>systemu</w:t>
            </w:r>
            <w:r>
              <w:rPr>
                <w:spacing w:val="-10"/>
                <w:sz w:val="22"/>
              </w:rPr>
              <w:t> </w:t>
            </w:r>
            <w:r>
              <w:rPr>
                <w:sz w:val="22"/>
              </w:rPr>
              <w:t>rozliczeniowego</w:t>
            </w:r>
            <w:r>
              <w:rPr>
                <w:spacing w:val="-11"/>
                <w:sz w:val="22"/>
              </w:rPr>
              <w:t> </w:t>
            </w:r>
            <w:r>
              <w:rPr>
                <w:sz w:val="22"/>
              </w:rPr>
              <w:t>dającego</w:t>
            </w:r>
          </w:p>
          <w:p>
            <w:pPr>
              <w:pStyle w:val="TableParagraph"/>
              <w:spacing w:before="1"/>
              <w:rPr>
                <w:sz w:val="22"/>
              </w:rPr>
            </w:pPr>
            <w:r>
              <w:rPr>
                <w:sz w:val="22"/>
              </w:rPr>
              <w:t>możliwości wymiany zbiorczych danych do celów rozliczania energii (CEBD) z</w:t>
            </w:r>
            <w:r>
              <w:rPr>
                <w:spacing w:val="7"/>
                <w:sz w:val="22"/>
              </w:rPr>
              <w:t> </w:t>
            </w:r>
            <w:r>
              <w:rPr>
                <w:sz w:val="22"/>
              </w:rPr>
              <w:t>innymi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5391"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76" w:lineRule="auto"/>
              <w:ind w:right="95"/>
              <w:jc w:val="both"/>
              <w:rPr>
                <w:sz w:val="22"/>
              </w:rPr>
            </w:pPr>
            <w:r>
              <w:rPr>
                <w:sz w:val="22"/>
              </w:rPr>
              <w:t>systemami rozliczeniowymi, zatwierdzania CEBD i przypisywania danych o zużyciu właściwym odbiorcom i przygotowanie protokołu komunikacyjnego umożliwiającego wymianę informacji w kolejowej komunikacji międzynarodowej.</w:t>
            </w:r>
          </w:p>
          <w:p>
            <w:pPr>
              <w:pStyle w:val="TableParagraph"/>
              <w:spacing w:line="276" w:lineRule="auto" w:before="114"/>
              <w:ind w:right="96" w:firstLine="708"/>
              <w:jc w:val="both"/>
              <w:rPr>
                <w:sz w:val="22"/>
              </w:rPr>
            </w:pPr>
            <w:r>
              <w:rPr>
                <w:sz w:val="22"/>
              </w:rPr>
              <w:t>Powołanie na operatora informacji pomiarowych OSP również na rynku kolejowym to dodanie kolejnego podmiotu pośredniczącego w przekazywaniu danych, który nie jest do tego dostosowany. OSP musiałby stworzyć osobny system do obsługi przewoźników</w:t>
            </w:r>
            <w:r>
              <w:rPr>
                <w:spacing w:val="-13"/>
                <w:sz w:val="22"/>
              </w:rPr>
              <w:t> </w:t>
            </w:r>
            <w:r>
              <w:rPr>
                <w:sz w:val="22"/>
              </w:rPr>
              <w:t>i</w:t>
            </w:r>
            <w:r>
              <w:rPr>
                <w:spacing w:val="-10"/>
                <w:sz w:val="22"/>
              </w:rPr>
              <w:t> </w:t>
            </w:r>
            <w:r>
              <w:rPr>
                <w:sz w:val="22"/>
              </w:rPr>
              <w:t>sprzedawców</w:t>
            </w:r>
            <w:r>
              <w:rPr>
                <w:spacing w:val="-11"/>
                <w:sz w:val="22"/>
              </w:rPr>
              <w:t> </w:t>
            </w:r>
            <w:r>
              <w:rPr>
                <w:sz w:val="22"/>
              </w:rPr>
              <w:t>na</w:t>
            </w:r>
            <w:r>
              <w:rPr>
                <w:spacing w:val="-11"/>
                <w:sz w:val="22"/>
              </w:rPr>
              <w:t> </w:t>
            </w:r>
            <w:r>
              <w:rPr>
                <w:sz w:val="22"/>
              </w:rPr>
              <w:t>rynku</w:t>
            </w:r>
            <w:r>
              <w:rPr>
                <w:spacing w:val="-9"/>
                <w:sz w:val="22"/>
              </w:rPr>
              <w:t> </w:t>
            </w:r>
            <w:r>
              <w:rPr>
                <w:sz w:val="22"/>
              </w:rPr>
              <w:t>kolejowym</w:t>
            </w:r>
            <w:r>
              <w:rPr>
                <w:spacing w:val="-12"/>
                <w:sz w:val="22"/>
              </w:rPr>
              <w:t> </w:t>
            </w:r>
            <w:r>
              <w:rPr>
                <w:sz w:val="22"/>
              </w:rPr>
              <w:t>dostosowany</w:t>
            </w:r>
            <w:r>
              <w:rPr>
                <w:spacing w:val="-14"/>
                <w:sz w:val="22"/>
              </w:rPr>
              <w:t> </w:t>
            </w:r>
            <w:r>
              <w:rPr>
                <w:sz w:val="22"/>
              </w:rPr>
              <w:t>do</w:t>
            </w:r>
            <w:r>
              <w:rPr>
                <w:spacing w:val="-11"/>
                <w:sz w:val="22"/>
              </w:rPr>
              <w:t> </w:t>
            </w:r>
            <w:r>
              <w:rPr>
                <w:sz w:val="22"/>
              </w:rPr>
              <w:t>specyfiki</w:t>
            </w:r>
            <w:r>
              <w:rPr>
                <w:spacing w:val="-10"/>
                <w:sz w:val="22"/>
              </w:rPr>
              <w:t> </w:t>
            </w:r>
            <w:r>
              <w:rPr>
                <w:sz w:val="22"/>
              </w:rPr>
              <w:t>tego</w:t>
            </w:r>
            <w:r>
              <w:rPr>
                <w:spacing w:val="-11"/>
                <w:sz w:val="22"/>
              </w:rPr>
              <w:t> </w:t>
            </w:r>
            <w:r>
              <w:rPr>
                <w:sz w:val="22"/>
              </w:rPr>
              <w:t>rynku mimo, że taki system ma już PKP</w:t>
            </w:r>
            <w:r>
              <w:rPr>
                <w:spacing w:val="-4"/>
                <w:sz w:val="22"/>
              </w:rPr>
              <w:t> </w:t>
            </w:r>
            <w:r>
              <w:rPr>
                <w:sz w:val="22"/>
              </w:rPr>
              <w:t>Energetyka.</w:t>
            </w:r>
          </w:p>
          <w:p>
            <w:pPr>
              <w:pStyle w:val="TableParagraph"/>
              <w:spacing w:line="276" w:lineRule="auto" w:before="121"/>
              <w:ind w:right="92" w:firstLine="708"/>
              <w:jc w:val="both"/>
              <w:rPr>
                <w:sz w:val="22"/>
              </w:rPr>
            </w:pPr>
            <w:r>
              <w:rPr>
                <w:sz w:val="22"/>
              </w:rPr>
              <w:t>W związku z powyższym, powołanie OSP jako operatora informacji pomiarowych dla rynku kolejowego wydaje się działaniem nadmiarowym i będzie generować</w:t>
            </w:r>
            <w:r>
              <w:rPr>
                <w:spacing w:val="-16"/>
                <w:sz w:val="22"/>
              </w:rPr>
              <w:t> </w:t>
            </w:r>
            <w:r>
              <w:rPr>
                <w:sz w:val="22"/>
              </w:rPr>
              <w:t>dodatkowe</w:t>
            </w:r>
            <w:r>
              <w:rPr>
                <w:spacing w:val="-15"/>
                <w:sz w:val="22"/>
              </w:rPr>
              <w:t> </w:t>
            </w:r>
            <w:r>
              <w:rPr>
                <w:sz w:val="22"/>
              </w:rPr>
              <w:t>koszty</w:t>
            </w:r>
            <w:r>
              <w:rPr>
                <w:spacing w:val="-18"/>
                <w:sz w:val="22"/>
              </w:rPr>
              <w:t> </w:t>
            </w:r>
            <w:r>
              <w:rPr>
                <w:sz w:val="22"/>
              </w:rPr>
              <w:t>związane</w:t>
            </w:r>
            <w:r>
              <w:rPr>
                <w:spacing w:val="-15"/>
                <w:sz w:val="22"/>
              </w:rPr>
              <w:t> </w:t>
            </w:r>
            <w:r>
              <w:rPr>
                <w:sz w:val="22"/>
              </w:rPr>
              <w:t>z</w:t>
            </w:r>
            <w:r>
              <w:rPr>
                <w:spacing w:val="-2"/>
                <w:sz w:val="22"/>
              </w:rPr>
              <w:t> </w:t>
            </w:r>
            <w:r>
              <w:rPr>
                <w:sz w:val="22"/>
              </w:rPr>
              <w:t>koniecznością</w:t>
            </w:r>
            <w:r>
              <w:rPr>
                <w:spacing w:val="-15"/>
                <w:sz w:val="22"/>
              </w:rPr>
              <w:t> </w:t>
            </w:r>
            <w:r>
              <w:rPr>
                <w:sz w:val="22"/>
              </w:rPr>
              <w:t>dostosowania</w:t>
            </w:r>
            <w:r>
              <w:rPr>
                <w:spacing w:val="-15"/>
                <w:sz w:val="22"/>
              </w:rPr>
              <w:t> </w:t>
            </w:r>
            <w:r>
              <w:rPr>
                <w:sz w:val="22"/>
              </w:rPr>
              <w:t>się</w:t>
            </w:r>
            <w:r>
              <w:rPr>
                <w:spacing w:val="-14"/>
                <w:sz w:val="22"/>
              </w:rPr>
              <w:t> </w:t>
            </w:r>
            <w:r>
              <w:rPr>
                <w:sz w:val="22"/>
              </w:rPr>
              <w:t>OSP</w:t>
            </w:r>
            <w:r>
              <w:rPr>
                <w:spacing w:val="-16"/>
                <w:sz w:val="22"/>
              </w:rPr>
              <w:t> </w:t>
            </w:r>
            <w:r>
              <w:rPr>
                <w:sz w:val="22"/>
              </w:rPr>
              <w:t>do</w:t>
            </w:r>
            <w:r>
              <w:rPr>
                <w:spacing w:val="-16"/>
                <w:sz w:val="22"/>
              </w:rPr>
              <w:t> </w:t>
            </w:r>
            <w:r>
              <w:rPr>
                <w:sz w:val="22"/>
              </w:rPr>
              <w:t>obsługi tego rynku w zakresie informacji pomiarowych. Obecnie do OSP nie są przekazywane żadne dane w zakresie obsługi sprzedaży energii do przewoźników</w:t>
            </w:r>
            <w:r>
              <w:rPr>
                <w:spacing w:val="-11"/>
                <w:sz w:val="22"/>
              </w:rPr>
              <w:t> </w:t>
            </w:r>
            <w:r>
              <w:rPr>
                <w:sz w:val="22"/>
              </w:rPr>
              <w:t>kolejowych.</w:t>
            </w:r>
          </w:p>
          <w:p>
            <w:pPr>
              <w:pStyle w:val="TableParagraph"/>
              <w:spacing w:line="276" w:lineRule="auto" w:before="119"/>
              <w:ind w:right="95" w:firstLine="708"/>
              <w:jc w:val="both"/>
              <w:rPr>
                <w:sz w:val="22"/>
              </w:rPr>
            </w:pPr>
            <w:r>
              <w:rPr>
                <w:sz w:val="22"/>
              </w:rPr>
              <w:t>W związku z powyższym zwracamy się z wnioskiem o ustanowienie PKP Energetyka operatorem informacji pomiarowych w zakresie i w celu prawidłowego wykonania TSI Energia.</w:t>
            </w:r>
          </w:p>
        </w:tc>
        <w:tc>
          <w:tcPr>
            <w:tcW w:w="3259" w:type="dxa"/>
          </w:tcPr>
          <w:p>
            <w:pPr>
              <w:pStyle w:val="TableParagraph"/>
              <w:ind w:left="0"/>
              <w:rPr>
                <w:sz w:val="22"/>
              </w:rPr>
            </w:pPr>
          </w:p>
        </w:tc>
      </w:tr>
      <w:tr>
        <w:trPr>
          <w:trHeight w:val="3288" w:hRule="atLeast"/>
        </w:trPr>
        <w:tc>
          <w:tcPr>
            <w:tcW w:w="566" w:type="dxa"/>
          </w:tcPr>
          <w:p>
            <w:pPr>
              <w:pStyle w:val="TableParagraph"/>
              <w:spacing w:line="247" w:lineRule="exact"/>
              <w:ind w:left="141"/>
              <w:rPr>
                <w:sz w:val="22"/>
              </w:rPr>
            </w:pPr>
            <w:r>
              <w:rPr>
                <w:sz w:val="22"/>
              </w:rPr>
              <w:t>676.</w:t>
            </w:r>
          </w:p>
        </w:tc>
        <w:tc>
          <w:tcPr>
            <w:tcW w:w="2126" w:type="dxa"/>
          </w:tcPr>
          <w:p>
            <w:pPr>
              <w:pStyle w:val="TableParagraph"/>
              <w:spacing w:line="247" w:lineRule="exact"/>
              <w:ind w:left="441"/>
              <w:rPr>
                <w:sz w:val="22"/>
              </w:rPr>
            </w:pPr>
            <w:r>
              <w:rPr>
                <w:sz w:val="22"/>
              </w:rPr>
              <w:t>Uwagi ogólne</w:t>
            </w:r>
          </w:p>
        </w:tc>
        <w:tc>
          <w:tcPr>
            <w:tcW w:w="1768" w:type="dxa"/>
          </w:tcPr>
          <w:p>
            <w:pPr>
              <w:pStyle w:val="TableParagraph"/>
              <w:spacing w:line="247" w:lineRule="exact"/>
              <w:ind w:left="108" w:right="95"/>
              <w:jc w:val="center"/>
              <w:rPr>
                <w:sz w:val="22"/>
              </w:rPr>
            </w:pPr>
            <w:r>
              <w:rPr>
                <w:sz w:val="22"/>
              </w:rPr>
              <w:t>PIGO</w:t>
            </w:r>
          </w:p>
        </w:tc>
        <w:tc>
          <w:tcPr>
            <w:tcW w:w="8014" w:type="dxa"/>
          </w:tcPr>
          <w:p>
            <w:pPr>
              <w:pStyle w:val="TableParagraph"/>
              <w:ind w:right="93"/>
              <w:jc w:val="both"/>
              <w:rPr>
                <w:sz w:val="22"/>
              </w:rPr>
            </w:pPr>
            <w:r>
              <w:rPr>
                <w:sz w:val="22"/>
              </w:rPr>
              <w:t>Konieczna jest korekta przepisów ustawy z dnia 11 stycznia 2018 r. o elektromobilności i paliwach alternatywnych (zwana dalej „Ustawą). Ich celem jest synchronizacja i racjonalizacja działań we wprowadzaniu pojazdów o alternatywnym napędzie i sieci ich zasilania oraz minimalizacja skutków finansowych dla mieszkańców.</w:t>
            </w:r>
          </w:p>
          <w:p>
            <w:pPr>
              <w:pStyle w:val="TableParagraph"/>
              <w:spacing w:before="5"/>
              <w:ind w:left="0"/>
              <w:rPr>
                <w:sz w:val="21"/>
              </w:rPr>
            </w:pPr>
          </w:p>
          <w:p>
            <w:pPr>
              <w:pStyle w:val="TableParagraph"/>
              <w:ind w:right="94"/>
              <w:jc w:val="both"/>
              <w:rPr>
                <w:sz w:val="22"/>
              </w:rPr>
            </w:pPr>
            <w:r>
              <w:rPr>
                <w:sz w:val="22"/>
              </w:rPr>
              <w:t>Będąc partnerami jednostek samorządu terytorialnego w zakresie wykonywania zadań publicznych takich jak wywóz śmieci, odśnieżanie dróg, sprzątanie ulic oraz roboty kanalizacyjne jesteśmy przekonani, że omawiana Ustawa w odpowiednim horyzoncie czasu ma szanse przyczynić się do wzrostu neutralności klimatycznej transportu, poprawy ekologiczności sektora i większej dywersyfikacji paliw na rynku, a także uczynić Polskę europejskim liderem w zakresie elektromobilności.</w:t>
            </w:r>
          </w:p>
          <w:p>
            <w:pPr>
              <w:pStyle w:val="TableParagraph"/>
              <w:spacing w:line="254" w:lineRule="exact" w:before="1"/>
              <w:ind w:right="99"/>
              <w:jc w:val="both"/>
              <w:rPr>
                <w:sz w:val="22"/>
              </w:rPr>
            </w:pPr>
            <w:r>
              <w:rPr>
                <w:sz w:val="22"/>
              </w:rPr>
              <w:t>W obowiązującej Ustawie widzimy jednak istotne bariery i ryzyka stojące na drodze wykonalności planów Ustawodawcy, takie jak:</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455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numPr>
                <w:ilvl w:val="0"/>
                <w:numId w:val="206"/>
              </w:numPr>
              <w:tabs>
                <w:tab w:pos="818" w:val="left" w:leader="none"/>
                <w:tab w:pos="819" w:val="left" w:leader="none"/>
              </w:tabs>
              <w:spacing w:line="240" w:lineRule="auto" w:before="0" w:after="0"/>
              <w:ind w:left="109" w:right="97" w:firstLine="0"/>
              <w:jc w:val="both"/>
              <w:rPr>
                <w:sz w:val="22"/>
              </w:rPr>
            </w:pPr>
            <w:r>
              <w:rPr>
                <w:sz w:val="22"/>
              </w:rPr>
              <w:t>Ryzyko</w:t>
            </w:r>
            <w:r>
              <w:rPr>
                <w:spacing w:val="-16"/>
                <w:sz w:val="22"/>
              </w:rPr>
              <w:t> </w:t>
            </w:r>
            <w:r>
              <w:rPr>
                <w:sz w:val="22"/>
              </w:rPr>
              <w:t>powstania</w:t>
            </w:r>
            <w:r>
              <w:rPr>
                <w:spacing w:val="-16"/>
                <w:sz w:val="22"/>
              </w:rPr>
              <w:t> </w:t>
            </w:r>
            <w:r>
              <w:rPr>
                <w:sz w:val="22"/>
              </w:rPr>
              <w:t>nieefektywnej</w:t>
            </w:r>
            <w:r>
              <w:rPr>
                <w:spacing w:val="-14"/>
                <w:sz w:val="22"/>
              </w:rPr>
              <w:t> </w:t>
            </w:r>
            <w:r>
              <w:rPr>
                <w:sz w:val="22"/>
              </w:rPr>
              <w:t>i</w:t>
            </w:r>
            <w:r>
              <w:rPr>
                <w:spacing w:val="-15"/>
                <w:sz w:val="22"/>
              </w:rPr>
              <w:t> </w:t>
            </w:r>
            <w:r>
              <w:rPr>
                <w:sz w:val="22"/>
              </w:rPr>
              <w:t>niewystarczającej</w:t>
            </w:r>
            <w:r>
              <w:rPr>
                <w:spacing w:val="-13"/>
                <w:sz w:val="22"/>
              </w:rPr>
              <w:t> </w:t>
            </w:r>
            <w:r>
              <w:rPr>
                <w:sz w:val="22"/>
              </w:rPr>
              <w:t>sieci</w:t>
            </w:r>
            <w:r>
              <w:rPr>
                <w:spacing w:val="-15"/>
                <w:sz w:val="22"/>
              </w:rPr>
              <w:t> </w:t>
            </w:r>
            <w:r>
              <w:rPr>
                <w:sz w:val="22"/>
              </w:rPr>
              <w:t>stacji</w:t>
            </w:r>
            <w:r>
              <w:rPr>
                <w:spacing w:val="-14"/>
                <w:sz w:val="22"/>
              </w:rPr>
              <w:t> </w:t>
            </w:r>
            <w:r>
              <w:rPr>
                <w:sz w:val="22"/>
              </w:rPr>
              <w:t>tankowania</w:t>
            </w:r>
            <w:r>
              <w:rPr>
                <w:spacing w:val="-16"/>
                <w:sz w:val="22"/>
              </w:rPr>
              <w:t> </w:t>
            </w:r>
            <w:r>
              <w:rPr>
                <w:sz w:val="22"/>
              </w:rPr>
              <w:t>gazu ziemnego.</w:t>
            </w:r>
          </w:p>
          <w:p>
            <w:pPr>
              <w:pStyle w:val="TableParagraph"/>
              <w:numPr>
                <w:ilvl w:val="0"/>
                <w:numId w:val="206"/>
              </w:numPr>
              <w:tabs>
                <w:tab w:pos="818" w:val="left" w:leader="none"/>
                <w:tab w:pos="819" w:val="left" w:leader="none"/>
              </w:tabs>
              <w:spacing w:line="240" w:lineRule="auto" w:before="0" w:after="0"/>
              <w:ind w:left="109" w:right="92" w:firstLine="0"/>
              <w:jc w:val="both"/>
              <w:rPr>
                <w:sz w:val="22"/>
              </w:rPr>
            </w:pPr>
            <w:r>
              <w:rPr>
                <w:sz w:val="22"/>
              </w:rPr>
              <w:t>Rozbieżności między terminami wprowadzenia do użytku pojazdów z napędami alternatywnymi oraz terminami budowy i oddania do użytku deklarowanych w Ustawie punktów</w:t>
            </w:r>
            <w:r>
              <w:rPr>
                <w:spacing w:val="-10"/>
                <w:sz w:val="22"/>
              </w:rPr>
              <w:t> </w:t>
            </w:r>
            <w:r>
              <w:rPr>
                <w:sz w:val="22"/>
              </w:rPr>
              <w:t>ładowania</w:t>
            </w:r>
            <w:r>
              <w:rPr>
                <w:spacing w:val="-10"/>
                <w:sz w:val="22"/>
              </w:rPr>
              <w:t> </w:t>
            </w:r>
            <w:r>
              <w:rPr>
                <w:sz w:val="22"/>
              </w:rPr>
              <w:t>i</w:t>
            </w:r>
            <w:r>
              <w:rPr>
                <w:spacing w:val="-9"/>
                <w:sz w:val="22"/>
              </w:rPr>
              <w:t> </w:t>
            </w:r>
            <w:r>
              <w:rPr>
                <w:sz w:val="22"/>
              </w:rPr>
              <w:t>stacji</w:t>
            </w:r>
            <w:r>
              <w:rPr>
                <w:spacing w:val="-10"/>
                <w:sz w:val="22"/>
              </w:rPr>
              <w:t> </w:t>
            </w:r>
            <w:r>
              <w:rPr>
                <w:sz w:val="22"/>
              </w:rPr>
              <w:t>tankowania</w:t>
            </w:r>
            <w:r>
              <w:rPr>
                <w:spacing w:val="-8"/>
                <w:sz w:val="22"/>
              </w:rPr>
              <w:t> </w:t>
            </w:r>
            <w:r>
              <w:rPr>
                <w:sz w:val="22"/>
              </w:rPr>
              <w:t>gazu</w:t>
            </w:r>
            <w:r>
              <w:rPr>
                <w:spacing w:val="-10"/>
                <w:sz w:val="22"/>
              </w:rPr>
              <w:t> </w:t>
            </w:r>
            <w:r>
              <w:rPr>
                <w:sz w:val="22"/>
              </w:rPr>
              <w:t>(pojazdy</w:t>
            </w:r>
            <w:r>
              <w:rPr>
                <w:spacing w:val="-11"/>
                <w:sz w:val="22"/>
              </w:rPr>
              <w:t> </w:t>
            </w:r>
            <w:r>
              <w:rPr>
                <w:sz w:val="22"/>
              </w:rPr>
              <w:t>od</w:t>
            </w:r>
            <w:r>
              <w:rPr>
                <w:spacing w:val="-9"/>
                <w:sz w:val="22"/>
              </w:rPr>
              <w:t> </w:t>
            </w:r>
            <w:r>
              <w:rPr>
                <w:sz w:val="22"/>
              </w:rPr>
              <w:t>2020-01-01,</w:t>
            </w:r>
            <w:r>
              <w:rPr>
                <w:spacing w:val="-10"/>
                <w:sz w:val="22"/>
              </w:rPr>
              <w:t> </w:t>
            </w:r>
            <w:r>
              <w:rPr>
                <w:sz w:val="22"/>
              </w:rPr>
              <w:t>deklarowane</w:t>
            </w:r>
            <w:r>
              <w:rPr>
                <w:spacing w:val="-11"/>
                <w:sz w:val="22"/>
              </w:rPr>
              <w:t> </w:t>
            </w:r>
            <w:r>
              <w:rPr>
                <w:sz w:val="22"/>
              </w:rPr>
              <w:t>stacje do 2020-12-31).</w:t>
            </w:r>
          </w:p>
          <w:p>
            <w:pPr>
              <w:pStyle w:val="TableParagraph"/>
              <w:numPr>
                <w:ilvl w:val="0"/>
                <w:numId w:val="206"/>
              </w:numPr>
              <w:tabs>
                <w:tab w:pos="818" w:val="left" w:leader="none"/>
                <w:tab w:pos="819" w:val="left" w:leader="none"/>
              </w:tabs>
              <w:spacing w:line="240" w:lineRule="auto" w:before="0" w:after="0"/>
              <w:ind w:left="109" w:right="97" w:firstLine="0"/>
              <w:jc w:val="both"/>
              <w:rPr>
                <w:sz w:val="22"/>
              </w:rPr>
            </w:pPr>
            <w:r>
              <w:rPr>
                <w:sz w:val="22"/>
              </w:rPr>
              <w:t>Potwierdzony przez wiodących producentów brak oferty rynkowej w zakresie elektrycznych pojazdów ciężarowych przed 1 stycznia 2020</w:t>
            </w:r>
            <w:r>
              <w:rPr>
                <w:spacing w:val="-5"/>
                <w:sz w:val="22"/>
              </w:rPr>
              <w:t> </w:t>
            </w:r>
            <w:r>
              <w:rPr>
                <w:sz w:val="22"/>
              </w:rPr>
              <w:t>r.</w:t>
            </w:r>
          </w:p>
          <w:p>
            <w:pPr>
              <w:pStyle w:val="TableParagraph"/>
              <w:numPr>
                <w:ilvl w:val="0"/>
                <w:numId w:val="206"/>
              </w:numPr>
              <w:tabs>
                <w:tab w:pos="818" w:val="left" w:leader="none"/>
                <w:tab w:pos="819" w:val="left" w:leader="none"/>
              </w:tabs>
              <w:spacing w:line="240" w:lineRule="auto" w:before="0" w:after="0"/>
              <w:ind w:left="109" w:right="95" w:firstLine="0"/>
              <w:jc w:val="both"/>
              <w:rPr>
                <w:sz w:val="22"/>
              </w:rPr>
            </w:pPr>
            <w:r>
              <w:rPr>
                <w:sz w:val="22"/>
              </w:rPr>
              <w:t>Znaczący wzrost kosztów wykonywania zadań publicznych przy realizacji obecnych zapisów</w:t>
            </w:r>
            <w:r>
              <w:rPr>
                <w:spacing w:val="-2"/>
                <w:sz w:val="22"/>
              </w:rPr>
              <w:t> </w:t>
            </w:r>
            <w:r>
              <w:rPr>
                <w:sz w:val="22"/>
              </w:rPr>
              <w:t>Ustawy.</w:t>
            </w:r>
          </w:p>
          <w:p>
            <w:pPr>
              <w:pStyle w:val="TableParagraph"/>
              <w:numPr>
                <w:ilvl w:val="0"/>
                <w:numId w:val="206"/>
              </w:numPr>
              <w:tabs>
                <w:tab w:pos="818" w:val="left" w:leader="none"/>
                <w:tab w:pos="819" w:val="left" w:leader="none"/>
              </w:tabs>
              <w:spacing w:line="252" w:lineRule="exact" w:before="0" w:after="0"/>
              <w:ind w:left="109" w:right="0" w:firstLine="0"/>
              <w:jc w:val="left"/>
              <w:rPr>
                <w:sz w:val="22"/>
              </w:rPr>
            </w:pPr>
            <w:r>
              <w:rPr>
                <w:sz w:val="22"/>
              </w:rPr>
              <w:t>Niska efektywność pracy przyszłych elektrycznych pojazdów</w:t>
            </w:r>
            <w:r>
              <w:rPr>
                <w:spacing w:val="-13"/>
                <w:sz w:val="22"/>
              </w:rPr>
              <w:t> </w:t>
            </w:r>
            <w:r>
              <w:rPr>
                <w:sz w:val="22"/>
              </w:rPr>
              <w:t>ciężarowych.</w:t>
            </w:r>
          </w:p>
          <w:p>
            <w:pPr>
              <w:pStyle w:val="TableParagraph"/>
              <w:numPr>
                <w:ilvl w:val="0"/>
                <w:numId w:val="206"/>
              </w:numPr>
              <w:tabs>
                <w:tab w:pos="818" w:val="left" w:leader="none"/>
                <w:tab w:pos="819" w:val="left" w:leader="none"/>
              </w:tabs>
              <w:spacing w:line="240" w:lineRule="auto" w:before="0" w:after="0"/>
              <w:ind w:left="109" w:right="93" w:firstLine="0"/>
              <w:jc w:val="both"/>
              <w:rPr>
                <w:sz w:val="22"/>
              </w:rPr>
            </w:pPr>
            <w:r>
              <w:rPr>
                <w:sz w:val="22"/>
              </w:rPr>
              <w:t>Niska efektywność pracy pojazdami zasilanymi gazem ziemnym w przypadku, nieodpowiedniej liczby stacji tankowania oraz ograniczonej dostępności wynikającej z niewłaściwej lokalizacji, utrudniającej codzienną eksploatację pojazdów zasilanych CNG.</w:t>
            </w:r>
          </w:p>
          <w:p>
            <w:pPr>
              <w:pStyle w:val="TableParagraph"/>
              <w:spacing w:before="7"/>
              <w:ind w:left="0"/>
              <w:rPr>
                <w:sz w:val="21"/>
              </w:rPr>
            </w:pPr>
          </w:p>
          <w:p>
            <w:pPr>
              <w:pStyle w:val="TableParagraph"/>
              <w:spacing w:line="250" w:lineRule="atLeast"/>
              <w:ind w:right="97"/>
              <w:jc w:val="both"/>
              <w:rPr>
                <w:sz w:val="22"/>
              </w:rPr>
            </w:pPr>
            <w:r>
              <w:rPr>
                <w:sz w:val="22"/>
              </w:rPr>
              <w:t>Zauważamy także, że propozycje zmian Ustawy zawarte w obecnie procedowanym Projekcie tylko częściowo eliminują wymienione wyżej bariery i ryzyka.</w:t>
            </w:r>
          </w:p>
        </w:tc>
        <w:tc>
          <w:tcPr>
            <w:tcW w:w="3259" w:type="dxa"/>
          </w:tcPr>
          <w:p>
            <w:pPr>
              <w:pStyle w:val="TableParagraph"/>
              <w:ind w:left="0"/>
              <w:rPr>
                <w:sz w:val="22"/>
              </w:rPr>
            </w:pPr>
          </w:p>
        </w:tc>
      </w:tr>
      <w:tr>
        <w:trPr>
          <w:trHeight w:val="1946" w:hRule="atLeast"/>
        </w:trPr>
        <w:tc>
          <w:tcPr>
            <w:tcW w:w="566" w:type="dxa"/>
          </w:tcPr>
          <w:p>
            <w:pPr>
              <w:pStyle w:val="TableParagraph"/>
              <w:spacing w:line="247" w:lineRule="exact"/>
              <w:ind w:left="0" w:right="26"/>
              <w:jc w:val="right"/>
              <w:rPr>
                <w:sz w:val="22"/>
              </w:rPr>
            </w:pPr>
            <w:r>
              <w:rPr>
                <w:sz w:val="22"/>
              </w:rPr>
              <w:t>677.</w:t>
            </w:r>
          </w:p>
        </w:tc>
        <w:tc>
          <w:tcPr>
            <w:tcW w:w="2126" w:type="dxa"/>
          </w:tcPr>
          <w:p>
            <w:pPr>
              <w:pStyle w:val="TableParagraph"/>
              <w:spacing w:line="247" w:lineRule="exact"/>
              <w:ind w:left="441"/>
              <w:rPr>
                <w:sz w:val="22"/>
              </w:rPr>
            </w:pPr>
            <w:r>
              <w:rPr>
                <w:sz w:val="22"/>
              </w:rPr>
              <w:t>Uwagi ogólne</w:t>
            </w:r>
          </w:p>
        </w:tc>
        <w:tc>
          <w:tcPr>
            <w:tcW w:w="1768" w:type="dxa"/>
          </w:tcPr>
          <w:p>
            <w:pPr>
              <w:pStyle w:val="TableParagraph"/>
              <w:ind w:left="289" w:right="272" w:firstLine="3"/>
              <w:jc w:val="center"/>
              <w:rPr>
                <w:sz w:val="22"/>
              </w:rPr>
            </w:pPr>
            <w:r>
              <w:rPr>
                <w:sz w:val="22"/>
              </w:rPr>
              <w:t>Forum Związków </w:t>
            </w:r>
            <w:r>
              <w:rPr>
                <w:spacing w:val="-1"/>
                <w:sz w:val="22"/>
              </w:rPr>
              <w:t>Zawodowych</w:t>
            </w:r>
          </w:p>
        </w:tc>
        <w:tc>
          <w:tcPr>
            <w:tcW w:w="8014" w:type="dxa"/>
          </w:tcPr>
          <w:p>
            <w:pPr>
              <w:pStyle w:val="TableParagraph"/>
              <w:spacing w:line="276" w:lineRule="auto"/>
              <w:ind w:right="94"/>
              <w:jc w:val="both"/>
              <w:rPr>
                <w:sz w:val="22"/>
              </w:rPr>
            </w:pPr>
            <w:r>
              <w:rPr>
                <w:sz w:val="22"/>
              </w:rPr>
              <w:t>Zdaniem Forum Związków Zawodowych wątpliwości i niejasności w projekcie nowelizacji</w:t>
            </w:r>
            <w:r>
              <w:rPr>
                <w:spacing w:val="-16"/>
                <w:sz w:val="22"/>
              </w:rPr>
              <w:t> </w:t>
            </w:r>
            <w:r>
              <w:rPr>
                <w:sz w:val="22"/>
              </w:rPr>
              <w:t>ustawy</w:t>
            </w:r>
            <w:r>
              <w:rPr>
                <w:spacing w:val="-16"/>
                <w:sz w:val="22"/>
              </w:rPr>
              <w:t> </w:t>
            </w:r>
            <w:r>
              <w:rPr>
                <w:sz w:val="22"/>
              </w:rPr>
              <w:t>Prawo</w:t>
            </w:r>
            <w:r>
              <w:rPr>
                <w:spacing w:val="-16"/>
                <w:sz w:val="22"/>
              </w:rPr>
              <w:t> </w:t>
            </w:r>
            <w:r>
              <w:rPr>
                <w:sz w:val="22"/>
              </w:rPr>
              <w:t>energetyczne</w:t>
            </w:r>
            <w:r>
              <w:rPr>
                <w:spacing w:val="-11"/>
                <w:sz w:val="22"/>
              </w:rPr>
              <w:t> </w:t>
            </w:r>
            <w:r>
              <w:rPr>
                <w:sz w:val="22"/>
              </w:rPr>
              <w:t>w</w:t>
            </w:r>
            <w:r>
              <w:rPr>
                <w:spacing w:val="-14"/>
                <w:sz w:val="22"/>
              </w:rPr>
              <w:t> </w:t>
            </w:r>
            <w:r>
              <w:rPr>
                <w:sz w:val="22"/>
              </w:rPr>
              <w:t>dużym</w:t>
            </w:r>
            <w:r>
              <w:rPr>
                <w:spacing w:val="-17"/>
                <w:sz w:val="22"/>
              </w:rPr>
              <w:t> </w:t>
            </w:r>
            <w:r>
              <w:rPr>
                <w:sz w:val="22"/>
              </w:rPr>
              <w:t>stopniu</w:t>
            </w:r>
            <w:r>
              <w:rPr>
                <w:spacing w:val="-16"/>
                <w:sz w:val="22"/>
              </w:rPr>
              <w:t> </w:t>
            </w:r>
            <w:r>
              <w:rPr>
                <w:sz w:val="22"/>
              </w:rPr>
              <w:t>rozwieją</w:t>
            </w:r>
            <w:r>
              <w:rPr>
                <w:spacing w:val="-16"/>
                <w:sz w:val="22"/>
              </w:rPr>
              <w:t> </w:t>
            </w:r>
            <w:r>
              <w:rPr>
                <w:sz w:val="22"/>
              </w:rPr>
              <w:t>przepisy</w:t>
            </w:r>
            <w:r>
              <w:rPr>
                <w:spacing w:val="-15"/>
                <w:sz w:val="22"/>
              </w:rPr>
              <w:t> </w:t>
            </w:r>
            <w:r>
              <w:rPr>
                <w:sz w:val="22"/>
              </w:rPr>
              <w:t>wykonawcze tj. Rozporządzenie Ministra ds. Energii, nie mniej w nowelizowanej  ustawie  jest bardzo dużo nieprecyzyjnych określeń, sprzeczności i trudnych do weryfikacji czynności sprawdzających i kontrolujących. W proponowanej nowelizacji brak jest ustaleń dotyczących uprawnień z zakresu</w:t>
            </w:r>
            <w:r>
              <w:rPr>
                <w:spacing w:val="-4"/>
                <w:sz w:val="22"/>
              </w:rPr>
              <w:t> </w:t>
            </w:r>
            <w:r>
              <w:rPr>
                <w:sz w:val="22"/>
              </w:rPr>
              <w:t>dozoru.</w:t>
            </w:r>
          </w:p>
        </w:tc>
        <w:tc>
          <w:tcPr>
            <w:tcW w:w="3259" w:type="dxa"/>
          </w:tcPr>
          <w:p>
            <w:pPr>
              <w:pStyle w:val="TableParagraph"/>
              <w:ind w:left="0"/>
              <w:rPr>
                <w:sz w:val="22"/>
              </w:rPr>
            </w:pPr>
          </w:p>
        </w:tc>
      </w:tr>
      <w:tr>
        <w:trPr>
          <w:trHeight w:val="2236" w:hRule="atLeast"/>
        </w:trPr>
        <w:tc>
          <w:tcPr>
            <w:tcW w:w="566" w:type="dxa"/>
          </w:tcPr>
          <w:p>
            <w:pPr>
              <w:pStyle w:val="TableParagraph"/>
              <w:spacing w:line="247" w:lineRule="exact"/>
              <w:ind w:left="0" w:right="26"/>
              <w:jc w:val="right"/>
              <w:rPr>
                <w:sz w:val="22"/>
              </w:rPr>
            </w:pPr>
            <w:r>
              <w:rPr>
                <w:sz w:val="22"/>
              </w:rPr>
              <w:t>678.</w:t>
            </w:r>
          </w:p>
        </w:tc>
        <w:tc>
          <w:tcPr>
            <w:tcW w:w="2126" w:type="dxa"/>
          </w:tcPr>
          <w:p>
            <w:pPr>
              <w:pStyle w:val="TableParagraph"/>
              <w:spacing w:line="247" w:lineRule="exact"/>
              <w:ind w:left="441"/>
              <w:rPr>
                <w:sz w:val="22"/>
              </w:rPr>
            </w:pPr>
            <w:r>
              <w:rPr>
                <w:sz w:val="22"/>
              </w:rPr>
              <w:t>Uwagi ogólne</w:t>
            </w:r>
          </w:p>
        </w:tc>
        <w:tc>
          <w:tcPr>
            <w:tcW w:w="1768" w:type="dxa"/>
          </w:tcPr>
          <w:p>
            <w:pPr>
              <w:pStyle w:val="TableParagraph"/>
              <w:ind w:left="152" w:right="134" w:firstLine="4"/>
              <w:jc w:val="center"/>
              <w:rPr>
                <w:sz w:val="22"/>
              </w:rPr>
            </w:pPr>
            <w:r>
              <w:rPr>
                <w:sz w:val="22"/>
              </w:rPr>
              <w:t>Związek Przedsiębiorców i Pracodawców</w:t>
            </w:r>
          </w:p>
        </w:tc>
        <w:tc>
          <w:tcPr>
            <w:tcW w:w="8014" w:type="dxa"/>
          </w:tcPr>
          <w:p>
            <w:pPr>
              <w:pStyle w:val="TableParagraph"/>
              <w:spacing w:line="276" w:lineRule="auto"/>
              <w:ind w:right="95"/>
              <w:jc w:val="both"/>
              <w:rPr>
                <w:sz w:val="22"/>
              </w:rPr>
            </w:pPr>
            <w:r>
              <w:rPr>
                <w:sz w:val="22"/>
              </w:rPr>
              <w:t>Wedle posiadanej przez nas wiedzy, PKP Energetyka i przewoźnicy stosują model rozliczania rekuperacji od kilku lat. Przewoźnik posiadający liczniki umożliwiające pomiar</w:t>
            </w:r>
            <w:r>
              <w:rPr>
                <w:spacing w:val="-11"/>
                <w:sz w:val="22"/>
              </w:rPr>
              <w:t> </w:t>
            </w:r>
            <w:r>
              <w:rPr>
                <w:sz w:val="22"/>
              </w:rPr>
              <w:t>energii</w:t>
            </w:r>
            <w:r>
              <w:rPr>
                <w:spacing w:val="-11"/>
                <w:sz w:val="22"/>
              </w:rPr>
              <w:t> </w:t>
            </w:r>
            <w:r>
              <w:rPr>
                <w:sz w:val="22"/>
              </w:rPr>
              <w:t>zwracanej</w:t>
            </w:r>
            <w:r>
              <w:rPr>
                <w:spacing w:val="-11"/>
                <w:sz w:val="22"/>
              </w:rPr>
              <w:t> </w:t>
            </w:r>
            <w:r>
              <w:rPr>
                <w:sz w:val="22"/>
              </w:rPr>
              <w:t>do</w:t>
            </w:r>
            <w:r>
              <w:rPr>
                <w:spacing w:val="-12"/>
                <w:sz w:val="22"/>
              </w:rPr>
              <w:t> </w:t>
            </w:r>
            <w:r>
              <w:rPr>
                <w:sz w:val="22"/>
              </w:rPr>
              <w:t>sieci</w:t>
            </w:r>
            <w:r>
              <w:rPr>
                <w:spacing w:val="-13"/>
                <w:sz w:val="22"/>
              </w:rPr>
              <w:t> </w:t>
            </w:r>
            <w:r>
              <w:rPr>
                <w:sz w:val="22"/>
              </w:rPr>
              <w:t>trakcyjnej</w:t>
            </w:r>
            <w:r>
              <w:rPr>
                <w:spacing w:val="-10"/>
                <w:sz w:val="22"/>
              </w:rPr>
              <w:t> </w:t>
            </w:r>
            <w:r>
              <w:rPr>
                <w:sz w:val="22"/>
              </w:rPr>
              <w:t>rozlicza</w:t>
            </w:r>
            <w:r>
              <w:rPr>
                <w:spacing w:val="-11"/>
                <w:sz w:val="22"/>
              </w:rPr>
              <w:t> </w:t>
            </w:r>
            <w:r>
              <w:rPr>
                <w:sz w:val="22"/>
              </w:rPr>
              <w:t>z</w:t>
            </w:r>
            <w:r>
              <w:rPr>
                <w:spacing w:val="-14"/>
                <w:sz w:val="22"/>
              </w:rPr>
              <w:t> </w:t>
            </w:r>
            <w:r>
              <w:rPr>
                <w:sz w:val="22"/>
              </w:rPr>
              <w:t>PKP</w:t>
            </w:r>
            <w:r>
              <w:rPr>
                <w:spacing w:val="-12"/>
                <w:sz w:val="22"/>
              </w:rPr>
              <w:t> </w:t>
            </w:r>
            <w:r>
              <w:rPr>
                <w:sz w:val="22"/>
              </w:rPr>
              <w:t>Energetyka</w:t>
            </w:r>
            <w:r>
              <w:rPr>
                <w:spacing w:val="-11"/>
                <w:sz w:val="22"/>
              </w:rPr>
              <w:t> </w:t>
            </w:r>
            <w:r>
              <w:rPr>
                <w:sz w:val="22"/>
              </w:rPr>
              <w:t>opłatę</w:t>
            </w:r>
            <w:r>
              <w:rPr>
                <w:spacing w:val="33"/>
                <w:sz w:val="22"/>
              </w:rPr>
              <w:t> </w:t>
            </w:r>
            <w:r>
              <w:rPr>
                <w:sz w:val="22"/>
              </w:rPr>
              <w:t>za</w:t>
            </w:r>
            <w:r>
              <w:rPr>
                <w:spacing w:val="-14"/>
                <w:sz w:val="22"/>
              </w:rPr>
              <w:t> </w:t>
            </w:r>
            <w:r>
              <w:rPr>
                <w:sz w:val="22"/>
              </w:rPr>
              <w:t>energię oraz usługę dystrybucyjną na zasadzie potrącenia pomiędzy ilością energii pobranej a zwróconej. Opłata za energię i usługę dystrybucyjną naliczana jest tylko od różnicy energii pobranej i zwróconej. W modelu tym, przewoźnik nie jest traktowany jako producent energii elektrycznej i nie podlega regulacjom prawa</w:t>
            </w:r>
            <w:r>
              <w:rPr>
                <w:spacing w:val="-9"/>
                <w:sz w:val="22"/>
              </w:rPr>
              <w:t> </w:t>
            </w:r>
            <w:r>
              <w:rPr>
                <w:sz w:val="22"/>
              </w:rPr>
              <w:t>energetycznego.</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6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line="276" w:lineRule="auto"/>
              <w:ind w:right="94"/>
              <w:jc w:val="both"/>
              <w:rPr>
                <w:sz w:val="22"/>
              </w:rPr>
            </w:pPr>
            <w:r>
              <w:rPr>
                <w:sz w:val="22"/>
              </w:rPr>
              <w:t>Nowelizacja prawa energetycznego tworzy z przewoźnika producenta energii i traktuje energię,</w:t>
            </w:r>
            <w:r>
              <w:rPr>
                <w:spacing w:val="-7"/>
                <w:sz w:val="22"/>
              </w:rPr>
              <w:t> </w:t>
            </w:r>
            <w:r>
              <w:rPr>
                <w:sz w:val="22"/>
              </w:rPr>
              <w:t>którą</w:t>
            </w:r>
            <w:r>
              <w:rPr>
                <w:spacing w:val="-6"/>
                <w:sz w:val="22"/>
              </w:rPr>
              <w:t> </w:t>
            </w:r>
            <w:r>
              <w:rPr>
                <w:sz w:val="22"/>
              </w:rPr>
              <w:t>przewoźnik</w:t>
            </w:r>
            <w:r>
              <w:rPr>
                <w:spacing w:val="-7"/>
                <w:sz w:val="22"/>
              </w:rPr>
              <w:t> </w:t>
            </w:r>
            <w:r>
              <w:rPr>
                <w:sz w:val="22"/>
              </w:rPr>
              <w:t>zwraca</w:t>
            </w:r>
            <w:r>
              <w:rPr>
                <w:spacing w:val="-6"/>
                <w:sz w:val="22"/>
              </w:rPr>
              <w:t> </w:t>
            </w:r>
            <w:r>
              <w:rPr>
                <w:sz w:val="22"/>
              </w:rPr>
              <w:t>do</w:t>
            </w:r>
            <w:r>
              <w:rPr>
                <w:spacing w:val="-6"/>
                <w:sz w:val="22"/>
              </w:rPr>
              <w:t> </w:t>
            </w:r>
            <w:r>
              <w:rPr>
                <w:sz w:val="22"/>
              </w:rPr>
              <w:t>sieci</w:t>
            </w:r>
            <w:r>
              <w:rPr>
                <w:spacing w:val="-6"/>
                <w:sz w:val="22"/>
              </w:rPr>
              <w:t> </w:t>
            </w:r>
            <w:r>
              <w:rPr>
                <w:sz w:val="22"/>
              </w:rPr>
              <w:t>trakcyjnej</w:t>
            </w:r>
            <w:r>
              <w:rPr>
                <w:spacing w:val="-3"/>
                <w:sz w:val="22"/>
              </w:rPr>
              <w:t> </w:t>
            </w:r>
            <w:r>
              <w:rPr>
                <w:sz w:val="22"/>
              </w:rPr>
              <w:t>przy</w:t>
            </w:r>
            <w:r>
              <w:rPr>
                <w:spacing w:val="-6"/>
                <w:sz w:val="22"/>
              </w:rPr>
              <w:t> </w:t>
            </w:r>
            <w:r>
              <w:rPr>
                <w:sz w:val="22"/>
              </w:rPr>
              <w:t>hamowaniu,</w:t>
            </w:r>
            <w:r>
              <w:rPr>
                <w:spacing w:val="-7"/>
                <w:sz w:val="22"/>
              </w:rPr>
              <w:t> </w:t>
            </w:r>
            <w:r>
              <w:rPr>
                <w:sz w:val="22"/>
              </w:rPr>
              <w:t>jako</w:t>
            </w:r>
            <w:r>
              <w:rPr>
                <w:spacing w:val="-4"/>
                <w:sz w:val="22"/>
              </w:rPr>
              <w:t> </w:t>
            </w:r>
            <w:r>
              <w:rPr>
                <w:sz w:val="22"/>
              </w:rPr>
              <w:t>wytwarzanie nowej energii. Nowe przepisy nakładają wprawdzie na dostawcę energii obowiązek odkupienia energii, niemniej po cenie niższej niż cena, za jaką przewoźnik tę energię kupuje.</w:t>
            </w:r>
            <w:r>
              <w:rPr>
                <w:spacing w:val="-13"/>
                <w:sz w:val="22"/>
              </w:rPr>
              <w:t> </w:t>
            </w:r>
            <w:r>
              <w:rPr>
                <w:sz w:val="22"/>
              </w:rPr>
              <w:t>Nowelizacja</w:t>
            </w:r>
            <w:r>
              <w:rPr>
                <w:spacing w:val="-11"/>
                <w:sz w:val="22"/>
              </w:rPr>
              <w:t> </w:t>
            </w:r>
            <w:r>
              <w:rPr>
                <w:sz w:val="22"/>
              </w:rPr>
              <w:t>powoduje</w:t>
            </w:r>
            <w:r>
              <w:rPr>
                <w:spacing w:val="-14"/>
                <w:sz w:val="22"/>
              </w:rPr>
              <w:t> </w:t>
            </w:r>
            <w:r>
              <w:rPr>
                <w:sz w:val="22"/>
              </w:rPr>
              <w:t>również,</w:t>
            </w:r>
            <w:r>
              <w:rPr>
                <w:spacing w:val="-12"/>
                <w:sz w:val="22"/>
              </w:rPr>
              <w:t> </w:t>
            </w:r>
            <w:r>
              <w:rPr>
                <w:sz w:val="22"/>
              </w:rPr>
              <w:t>że</w:t>
            </w:r>
            <w:r>
              <w:rPr>
                <w:spacing w:val="-11"/>
                <w:sz w:val="22"/>
              </w:rPr>
              <w:t> </w:t>
            </w:r>
            <w:r>
              <w:rPr>
                <w:sz w:val="22"/>
              </w:rPr>
              <w:t>po</w:t>
            </w:r>
            <w:r>
              <w:rPr>
                <w:spacing w:val="-12"/>
                <w:sz w:val="22"/>
              </w:rPr>
              <w:t> </w:t>
            </w:r>
            <w:r>
              <w:rPr>
                <w:sz w:val="22"/>
              </w:rPr>
              <w:t>stronie</w:t>
            </w:r>
            <w:r>
              <w:rPr>
                <w:spacing w:val="-14"/>
                <w:sz w:val="22"/>
              </w:rPr>
              <w:t> </w:t>
            </w:r>
            <w:r>
              <w:rPr>
                <w:sz w:val="22"/>
              </w:rPr>
              <w:t>przewoźnika</w:t>
            </w:r>
            <w:r>
              <w:rPr>
                <w:spacing w:val="-11"/>
                <w:sz w:val="22"/>
              </w:rPr>
              <w:t> </w:t>
            </w:r>
            <w:r>
              <w:rPr>
                <w:sz w:val="22"/>
              </w:rPr>
              <w:t>powstaje</w:t>
            </w:r>
            <w:r>
              <w:rPr>
                <w:spacing w:val="-14"/>
                <w:sz w:val="22"/>
              </w:rPr>
              <w:t> </w:t>
            </w:r>
            <w:r>
              <w:rPr>
                <w:sz w:val="22"/>
              </w:rPr>
              <w:t>konieczność dokonania opłaty za energię i opłaty dystrybucyjnej od</w:t>
            </w:r>
            <w:r>
              <w:rPr>
                <w:spacing w:val="-5"/>
                <w:sz w:val="22"/>
              </w:rPr>
              <w:t> </w:t>
            </w:r>
            <w:r>
              <w:rPr>
                <w:sz w:val="22"/>
              </w:rPr>
              <w:t>całości.</w:t>
            </w:r>
          </w:p>
          <w:p>
            <w:pPr>
              <w:pStyle w:val="TableParagraph"/>
              <w:spacing w:line="276" w:lineRule="auto" w:before="194"/>
              <w:ind w:right="92"/>
              <w:jc w:val="both"/>
              <w:rPr>
                <w:sz w:val="22"/>
              </w:rPr>
            </w:pPr>
            <w:r>
              <w:rPr>
                <w:sz w:val="22"/>
              </w:rPr>
              <w:t>Wprowadzenie nowelizacji spowoduje, iż przewoźnicy rozliczający dotychczas rekuperację na dotychczasowych zasadach, będą ponosić większe opłaty za energię niż obecnie. Zakładając, iż intencją ustawodawcy jest aby obciążenia przewoźników zmniejszać, zasadnym byłaby próba ujęcia w przepisach obecnego modelu rozliczania rekuperacji, tak aby w możliwie najmniejszy sposób ingerować w działalność przewoźników. Wprowadzenie przepisów regulujących taki sposób rozliczania rekuperacji dla wszystkich przewoźników (także tych, którzy rozpoczną rekuperację w przyszłości),</w:t>
            </w:r>
            <w:r>
              <w:rPr>
                <w:spacing w:val="-11"/>
                <w:sz w:val="22"/>
              </w:rPr>
              <w:t> </w:t>
            </w:r>
            <w:r>
              <w:rPr>
                <w:sz w:val="22"/>
              </w:rPr>
              <w:t>da</w:t>
            </w:r>
            <w:r>
              <w:rPr>
                <w:spacing w:val="-10"/>
                <w:sz w:val="22"/>
              </w:rPr>
              <w:t> </w:t>
            </w:r>
            <w:r>
              <w:rPr>
                <w:sz w:val="22"/>
              </w:rPr>
              <w:t>przewoźnikom</w:t>
            </w:r>
            <w:r>
              <w:rPr>
                <w:spacing w:val="-15"/>
                <w:sz w:val="22"/>
              </w:rPr>
              <w:t> </w:t>
            </w:r>
            <w:r>
              <w:rPr>
                <w:sz w:val="22"/>
              </w:rPr>
              <w:t>większe</w:t>
            </w:r>
            <w:r>
              <w:rPr>
                <w:spacing w:val="-10"/>
                <w:sz w:val="22"/>
              </w:rPr>
              <w:t> </w:t>
            </w:r>
            <w:r>
              <w:rPr>
                <w:sz w:val="22"/>
              </w:rPr>
              <w:t>oszczędności</w:t>
            </w:r>
            <w:r>
              <w:rPr>
                <w:spacing w:val="-10"/>
                <w:sz w:val="22"/>
              </w:rPr>
              <w:t> </w:t>
            </w:r>
            <w:r>
              <w:rPr>
                <w:sz w:val="22"/>
              </w:rPr>
              <w:t>od</w:t>
            </w:r>
            <w:r>
              <w:rPr>
                <w:spacing w:val="-11"/>
                <w:sz w:val="22"/>
              </w:rPr>
              <w:t> </w:t>
            </w:r>
            <w:r>
              <w:rPr>
                <w:sz w:val="22"/>
              </w:rPr>
              <w:t>tych,</w:t>
            </w:r>
            <w:r>
              <w:rPr>
                <w:spacing w:val="-13"/>
                <w:sz w:val="22"/>
              </w:rPr>
              <w:t> </w:t>
            </w:r>
            <w:r>
              <w:rPr>
                <w:sz w:val="22"/>
              </w:rPr>
              <w:t>jakie</w:t>
            </w:r>
            <w:r>
              <w:rPr>
                <w:spacing w:val="-10"/>
                <w:sz w:val="22"/>
              </w:rPr>
              <w:t> </w:t>
            </w:r>
            <w:r>
              <w:rPr>
                <w:sz w:val="22"/>
              </w:rPr>
              <w:t>mogliby</w:t>
            </w:r>
            <w:r>
              <w:rPr>
                <w:spacing w:val="-13"/>
                <w:sz w:val="22"/>
              </w:rPr>
              <w:t> </w:t>
            </w:r>
            <w:r>
              <w:rPr>
                <w:sz w:val="22"/>
              </w:rPr>
              <w:t>osiągnąć</w:t>
            </w:r>
            <w:r>
              <w:rPr>
                <w:spacing w:val="35"/>
                <w:sz w:val="22"/>
              </w:rPr>
              <w:t> </w:t>
            </w:r>
            <w:r>
              <w:rPr>
                <w:sz w:val="22"/>
              </w:rPr>
              <w:t>na podstawie przepisów planowanych</w:t>
            </w:r>
            <w:r>
              <w:rPr>
                <w:spacing w:val="-3"/>
                <w:sz w:val="22"/>
              </w:rPr>
              <w:t> </w:t>
            </w:r>
            <w:r>
              <w:rPr>
                <w:sz w:val="22"/>
              </w:rPr>
              <w:t>nowelizacją.</w:t>
            </w:r>
          </w:p>
          <w:p>
            <w:pPr>
              <w:pStyle w:val="TableParagraph"/>
              <w:spacing w:line="276" w:lineRule="auto" w:before="202"/>
              <w:ind w:right="94"/>
              <w:jc w:val="both"/>
              <w:rPr>
                <w:sz w:val="22"/>
              </w:rPr>
            </w:pPr>
            <w:r>
              <w:rPr>
                <w:sz w:val="22"/>
              </w:rPr>
              <w:t>W pracach nad wprowadzeniem nowych przepisów ustawodawca winien dokonać analizy skutków finansowych dla przewoźników biorąc pod uwagę aktualne uwarunkowania rynkowe, w ramach których przewoźnicy mają możliwość rozliczać energię</w:t>
            </w:r>
            <w:r>
              <w:rPr>
                <w:spacing w:val="54"/>
                <w:sz w:val="22"/>
              </w:rPr>
              <w:t> </w:t>
            </w:r>
            <w:r>
              <w:rPr>
                <w:sz w:val="22"/>
              </w:rPr>
              <w:t>zrekuperowaną.</w:t>
            </w:r>
          </w:p>
          <w:p>
            <w:pPr>
              <w:pStyle w:val="TableParagraph"/>
              <w:spacing w:line="276" w:lineRule="auto" w:before="200"/>
              <w:ind w:right="92"/>
              <w:jc w:val="both"/>
              <w:rPr>
                <w:sz w:val="22"/>
              </w:rPr>
            </w:pPr>
            <w:r>
              <w:rPr>
                <w:sz w:val="22"/>
              </w:rPr>
              <w:t>Rozważyć można również wprowadzenie alternatywnych modeli rozliczeniowych, w ramach których przewoźnik podejmowałby decyzję czy jest zainteresowany rozliczaniem energii rekuperowanej na zasadach planowanych przepisów, czy też na zasadach</w:t>
            </w:r>
            <w:r>
              <w:rPr>
                <w:spacing w:val="-14"/>
                <w:sz w:val="22"/>
              </w:rPr>
              <w:t> </w:t>
            </w:r>
            <w:r>
              <w:rPr>
                <w:sz w:val="22"/>
              </w:rPr>
              <w:t>stosowanych</w:t>
            </w:r>
            <w:r>
              <w:rPr>
                <w:spacing w:val="-14"/>
                <w:sz w:val="22"/>
              </w:rPr>
              <w:t> </w:t>
            </w:r>
            <w:r>
              <w:rPr>
                <w:sz w:val="22"/>
              </w:rPr>
              <w:t>dotychczas.</w:t>
            </w:r>
            <w:r>
              <w:rPr>
                <w:spacing w:val="-14"/>
                <w:sz w:val="22"/>
              </w:rPr>
              <w:t> </w:t>
            </w:r>
            <w:r>
              <w:rPr>
                <w:sz w:val="22"/>
              </w:rPr>
              <w:t>Decyzja</w:t>
            </w:r>
            <w:r>
              <w:rPr>
                <w:spacing w:val="-14"/>
                <w:sz w:val="22"/>
              </w:rPr>
              <w:t> </w:t>
            </w:r>
            <w:r>
              <w:rPr>
                <w:sz w:val="22"/>
              </w:rPr>
              <w:t>przewoźnika</w:t>
            </w:r>
            <w:r>
              <w:rPr>
                <w:spacing w:val="-14"/>
                <w:sz w:val="22"/>
              </w:rPr>
              <w:t> </w:t>
            </w:r>
            <w:r>
              <w:rPr>
                <w:sz w:val="22"/>
              </w:rPr>
              <w:t>byłaby</w:t>
            </w:r>
            <w:r>
              <w:rPr>
                <w:spacing w:val="-14"/>
                <w:sz w:val="22"/>
              </w:rPr>
              <w:t> </w:t>
            </w:r>
            <w:r>
              <w:rPr>
                <w:sz w:val="22"/>
              </w:rPr>
              <w:t>w</w:t>
            </w:r>
            <w:r>
              <w:rPr>
                <w:spacing w:val="-15"/>
                <w:sz w:val="22"/>
              </w:rPr>
              <w:t> </w:t>
            </w:r>
            <w:r>
              <w:rPr>
                <w:sz w:val="22"/>
              </w:rPr>
              <w:t>tej</w:t>
            </w:r>
            <w:r>
              <w:rPr>
                <w:spacing w:val="-11"/>
                <w:sz w:val="22"/>
              </w:rPr>
              <w:t> </w:t>
            </w:r>
            <w:r>
              <w:rPr>
                <w:sz w:val="22"/>
              </w:rPr>
              <w:t>mierze</w:t>
            </w:r>
            <w:r>
              <w:rPr>
                <w:spacing w:val="-13"/>
                <w:sz w:val="22"/>
              </w:rPr>
              <w:t> </w:t>
            </w:r>
            <w:r>
              <w:rPr>
                <w:sz w:val="22"/>
              </w:rPr>
              <w:t>wiążąca</w:t>
            </w:r>
            <w:r>
              <w:rPr>
                <w:spacing w:val="-14"/>
                <w:sz w:val="22"/>
              </w:rPr>
              <w:t> </w:t>
            </w:r>
            <w:r>
              <w:rPr>
                <w:sz w:val="22"/>
              </w:rPr>
              <w:t>dla dostawcy</w:t>
            </w:r>
            <w:r>
              <w:rPr>
                <w:spacing w:val="-2"/>
                <w:sz w:val="22"/>
              </w:rPr>
              <w:t> </w:t>
            </w:r>
            <w:r>
              <w:rPr>
                <w:sz w:val="22"/>
              </w:rPr>
              <w:t>energii.</w:t>
            </w:r>
          </w:p>
          <w:p>
            <w:pPr>
              <w:pStyle w:val="TableParagraph"/>
              <w:spacing w:line="276" w:lineRule="auto" w:before="200"/>
              <w:ind w:right="94"/>
              <w:jc w:val="both"/>
              <w:rPr>
                <w:sz w:val="22"/>
              </w:rPr>
            </w:pPr>
            <w:r>
              <w:rPr>
                <w:sz w:val="22"/>
              </w:rPr>
              <w:t>Podkreślić należy także, iż rekuperacja energii na skalę całej branży kolejowej, możliwa będzie</w:t>
            </w:r>
            <w:r>
              <w:rPr>
                <w:spacing w:val="-16"/>
                <w:sz w:val="22"/>
              </w:rPr>
              <w:t> </w:t>
            </w:r>
            <w:r>
              <w:rPr>
                <w:sz w:val="22"/>
              </w:rPr>
              <w:t>dopiero</w:t>
            </w:r>
            <w:r>
              <w:rPr>
                <w:spacing w:val="-17"/>
                <w:sz w:val="22"/>
              </w:rPr>
              <w:t> </w:t>
            </w:r>
            <w:r>
              <w:rPr>
                <w:sz w:val="22"/>
              </w:rPr>
              <w:t>po</w:t>
            </w:r>
            <w:r>
              <w:rPr>
                <w:spacing w:val="-16"/>
                <w:sz w:val="22"/>
              </w:rPr>
              <w:t> </w:t>
            </w:r>
            <w:r>
              <w:rPr>
                <w:sz w:val="22"/>
              </w:rPr>
              <w:t>wyposażeniu</w:t>
            </w:r>
            <w:r>
              <w:rPr>
                <w:spacing w:val="-17"/>
                <w:sz w:val="22"/>
              </w:rPr>
              <w:t> </w:t>
            </w:r>
            <w:r>
              <w:rPr>
                <w:sz w:val="22"/>
              </w:rPr>
              <w:t>pojazdów</w:t>
            </w:r>
            <w:r>
              <w:rPr>
                <w:spacing w:val="-17"/>
                <w:sz w:val="22"/>
              </w:rPr>
              <w:t> </w:t>
            </w:r>
            <w:r>
              <w:rPr>
                <w:sz w:val="22"/>
              </w:rPr>
              <w:t>kolejowych</w:t>
            </w:r>
            <w:r>
              <w:rPr>
                <w:spacing w:val="-16"/>
                <w:sz w:val="22"/>
              </w:rPr>
              <w:t> </w:t>
            </w:r>
            <w:r>
              <w:rPr>
                <w:sz w:val="22"/>
              </w:rPr>
              <w:t>w</w:t>
            </w:r>
            <w:r>
              <w:rPr>
                <w:spacing w:val="-18"/>
                <w:sz w:val="22"/>
              </w:rPr>
              <w:t> </w:t>
            </w:r>
            <w:r>
              <w:rPr>
                <w:sz w:val="22"/>
              </w:rPr>
              <w:t>liczniki</w:t>
            </w:r>
            <w:r>
              <w:rPr>
                <w:spacing w:val="-15"/>
                <w:sz w:val="22"/>
              </w:rPr>
              <w:t> </w:t>
            </w:r>
            <w:r>
              <w:rPr>
                <w:sz w:val="22"/>
              </w:rPr>
              <w:t>energii.</w:t>
            </w:r>
            <w:r>
              <w:rPr>
                <w:spacing w:val="-17"/>
                <w:sz w:val="22"/>
              </w:rPr>
              <w:t> </w:t>
            </w:r>
            <w:r>
              <w:rPr>
                <w:sz w:val="22"/>
              </w:rPr>
              <w:t>Być</w:t>
            </w:r>
            <w:r>
              <w:rPr>
                <w:spacing w:val="26"/>
                <w:sz w:val="22"/>
              </w:rPr>
              <w:t> </w:t>
            </w:r>
            <w:r>
              <w:rPr>
                <w:sz w:val="22"/>
              </w:rPr>
              <w:t>może</w:t>
            </w:r>
            <w:r>
              <w:rPr>
                <w:spacing w:val="-16"/>
                <w:sz w:val="22"/>
              </w:rPr>
              <w:t> </w:t>
            </w:r>
            <w:r>
              <w:rPr>
                <w:sz w:val="22"/>
              </w:rPr>
              <w:t>ścisłe</w:t>
            </w:r>
          </w:p>
          <w:p>
            <w:pPr>
              <w:pStyle w:val="TableParagraph"/>
              <w:spacing w:before="1"/>
              <w:jc w:val="both"/>
              <w:rPr>
                <w:sz w:val="22"/>
              </w:rPr>
            </w:pPr>
            <w:r>
              <w:rPr>
                <w:sz w:val="22"/>
              </w:rPr>
              <w:t>uregulowanie</w:t>
            </w:r>
            <w:r>
              <w:rPr>
                <w:spacing w:val="34"/>
                <w:sz w:val="22"/>
              </w:rPr>
              <w:t> </w:t>
            </w:r>
            <w:r>
              <w:rPr>
                <w:sz w:val="22"/>
              </w:rPr>
              <w:t>kwestii</w:t>
            </w:r>
            <w:r>
              <w:rPr>
                <w:spacing w:val="33"/>
                <w:sz w:val="22"/>
              </w:rPr>
              <w:t> </w:t>
            </w:r>
            <w:r>
              <w:rPr>
                <w:sz w:val="22"/>
              </w:rPr>
              <w:t>rekuperacji</w:t>
            </w:r>
            <w:r>
              <w:rPr>
                <w:spacing w:val="35"/>
                <w:sz w:val="22"/>
              </w:rPr>
              <w:t> </w:t>
            </w:r>
            <w:r>
              <w:rPr>
                <w:sz w:val="22"/>
              </w:rPr>
              <w:t>powinno</w:t>
            </w:r>
            <w:r>
              <w:rPr>
                <w:spacing w:val="33"/>
                <w:sz w:val="22"/>
              </w:rPr>
              <w:t> </w:t>
            </w:r>
            <w:r>
              <w:rPr>
                <w:sz w:val="22"/>
              </w:rPr>
              <w:t>mieć  </w:t>
            </w:r>
            <w:r>
              <w:rPr>
                <w:spacing w:val="15"/>
                <w:sz w:val="22"/>
              </w:rPr>
              <w:t> </w:t>
            </w:r>
            <w:r>
              <w:rPr>
                <w:sz w:val="22"/>
              </w:rPr>
              <w:t>miejsce</w:t>
            </w:r>
            <w:r>
              <w:rPr>
                <w:spacing w:val="34"/>
                <w:sz w:val="22"/>
              </w:rPr>
              <w:t> </w:t>
            </w:r>
            <w:r>
              <w:rPr>
                <w:sz w:val="22"/>
              </w:rPr>
              <w:t>w</w:t>
            </w:r>
            <w:r>
              <w:rPr>
                <w:spacing w:val="33"/>
                <w:sz w:val="22"/>
              </w:rPr>
              <w:t> </w:t>
            </w:r>
            <w:r>
              <w:rPr>
                <w:sz w:val="22"/>
              </w:rPr>
              <w:t>czasie,</w:t>
            </w:r>
            <w:r>
              <w:rPr>
                <w:spacing w:val="35"/>
                <w:sz w:val="22"/>
              </w:rPr>
              <w:t> </w:t>
            </w:r>
            <w:r>
              <w:rPr>
                <w:sz w:val="22"/>
              </w:rPr>
              <w:t>kiedy</w:t>
            </w:r>
            <w:r>
              <w:rPr>
                <w:spacing w:val="33"/>
                <w:sz w:val="22"/>
              </w:rPr>
              <w:t> </w:t>
            </w:r>
            <w:r>
              <w:rPr>
                <w:sz w:val="22"/>
              </w:rPr>
              <w:t>możliwość</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81" w:hRule="atLeast"/>
        </w:trPr>
        <w:tc>
          <w:tcPr>
            <w:tcW w:w="566" w:type="dxa"/>
          </w:tcPr>
          <w:p>
            <w:pPr>
              <w:pStyle w:val="TableParagraph"/>
              <w:ind w:left="0"/>
              <w:rPr>
                <w:sz w:val="20"/>
              </w:rPr>
            </w:pPr>
          </w:p>
        </w:tc>
        <w:tc>
          <w:tcPr>
            <w:tcW w:w="2126" w:type="dxa"/>
          </w:tcPr>
          <w:p>
            <w:pPr>
              <w:pStyle w:val="TableParagraph"/>
              <w:ind w:left="0"/>
              <w:rPr>
                <w:sz w:val="20"/>
              </w:rPr>
            </w:pPr>
          </w:p>
        </w:tc>
        <w:tc>
          <w:tcPr>
            <w:tcW w:w="1768" w:type="dxa"/>
          </w:tcPr>
          <w:p>
            <w:pPr>
              <w:pStyle w:val="TableParagraph"/>
              <w:ind w:left="0"/>
              <w:rPr>
                <w:sz w:val="20"/>
              </w:rPr>
            </w:pPr>
          </w:p>
        </w:tc>
        <w:tc>
          <w:tcPr>
            <w:tcW w:w="8014" w:type="dxa"/>
          </w:tcPr>
          <w:p>
            <w:pPr>
              <w:pStyle w:val="TableParagraph"/>
              <w:spacing w:line="276" w:lineRule="auto"/>
              <w:ind w:right="140"/>
              <w:rPr>
                <w:sz w:val="22"/>
              </w:rPr>
            </w:pPr>
            <w:r>
              <w:rPr>
                <w:sz w:val="22"/>
              </w:rPr>
              <w:t>rekuperacji obejmie znaczącą część rynku kolejowego, co dałoby czas przewoźnikom na dostosowanie się do nowych</w:t>
            </w:r>
            <w:r>
              <w:rPr>
                <w:spacing w:val="-3"/>
                <w:sz w:val="22"/>
              </w:rPr>
              <w:t> </w:t>
            </w:r>
            <w:r>
              <w:rPr>
                <w:sz w:val="22"/>
              </w:rPr>
              <w:t>regulacji.</w:t>
            </w:r>
          </w:p>
        </w:tc>
        <w:tc>
          <w:tcPr>
            <w:tcW w:w="3259" w:type="dxa"/>
          </w:tcPr>
          <w:p>
            <w:pPr>
              <w:pStyle w:val="TableParagraph"/>
              <w:ind w:left="0"/>
              <w:rPr>
                <w:sz w:val="20"/>
              </w:rPr>
            </w:pPr>
          </w:p>
        </w:tc>
      </w:tr>
      <w:tr>
        <w:trPr>
          <w:trHeight w:val="6115" w:hRule="atLeast"/>
        </w:trPr>
        <w:tc>
          <w:tcPr>
            <w:tcW w:w="566" w:type="dxa"/>
          </w:tcPr>
          <w:p>
            <w:pPr>
              <w:pStyle w:val="TableParagraph"/>
              <w:spacing w:line="249" w:lineRule="exact"/>
              <w:ind w:left="0" w:right="26"/>
              <w:jc w:val="right"/>
              <w:rPr>
                <w:sz w:val="22"/>
              </w:rPr>
            </w:pPr>
            <w:r>
              <w:rPr>
                <w:sz w:val="22"/>
              </w:rPr>
              <w:t>679.</w:t>
            </w:r>
          </w:p>
        </w:tc>
        <w:tc>
          <w:tcPr>
            <w:tcW w:w="2126" w:type="dxa"/>
          </w:tcPr>
          <w:p>
            <w:pPr>
              <w:pStyle w:val="TableParagraph"/>
              <w:spacing w:line="249" w:lineRule="exact"/>
              <w:ind w:left="441"/>
              <w:rPr>
                <w:sz w:val="22"/>
              </w:rPr>
            </w:pPr>
            <w:r>
              <w:rPr>
                <w:sz w:val="22"/>
              </w:rPr>
              <w:t>Uwagi ogólne</w:t>
            </w:r>
          </w:p>
        </w:tc>
        <w:tc>
          <w:tcPr>
            <w:tcW w:w="1768" w:type="dxa"/>
          </w:tcPr>
          <w:p>
            <w:pPr>
              <w:pStyle w:val="TableParagraph"/>
              <w:ind w:left="159" w:right="142" w:hanging="1"/>
              <w:jc w:val="center"/>
              <w:rPr>
                <w:sz w:val="22"/>
              </w:rPr>
            </w:pPr>
            <w:r>
              <w:rPr>
                <w:sz w:val="22"/>
              </w:rPr>
              <w:t>Stowarzyszenie Inżynierów i Techników Mechaników Polskich - SIMP</w:t>
            </w:r>
          </w:p>
        </w:tc>
        <w:tc>
          <w:tcPr>
            <w:tcW w:w="8014" w:type="dxa"/>
          </w:tcPr>
          <w:p>
            <w:pPr>
              <w:pStyle w:val="TableParagraph"/>
              <w:numPr>
                <w:ilvl w:val="0"/>
                <w:numId w:val="207"/>
              </w:numPr>
              <w:tabs>
                <w:tab w:pos="831" w:val="left" w:leader="none"/>
              </w:tabs>
              <w:spacing w:line="276" w:lineRule="auto" w:before="0" w:after="0"/>
              <w:ind w:left="830" w:right="93" w:hanging="361"/>
              <w:jc w:val="both"/>
              <w:rPr>
                <w:sz w:val="22"/>
              </w:rPr>
            </w:pPr>
            <w:r>
              <w:rPr>
                <w:sz w:val="22"/>
              </w:rPr>
              <w:t>bardzo pozytywnie oceniamy wprowadzenie 5-1etniego okresu ważności świadectw kwalifikacyjnych, mając na uwadze postęp techniczny w rozwoju konstrukcji i technologii urządzeń, instalacji i sieci</w:t>
            </w:r>
            <w:r>
              <w:rPr>
                <w:spacing w:val="-5"/>
                <w:sz w:val="22"/>
              </w:rPr>
              <w:t> </w:t>
            </w:r>
            <w:r>
              <w:rPr>
                <w:sz w:val="22"/>
              </w:rPr>
              <w:t>energetycznych;</w:t>
            </w:r>
          </w:p>
          <w:p>
            <w:pPr>
              <w:pStyle w:val="TableParagraph"/>
              <w:numPr>
                <w:ilvl w:val="0"/>
                <w:numId w:val="207"/>
              </w:numPr>
              <w:tabs>
                <w:tab w:pos="831" w:val="left" w:leader="none"/>
              </w:tabs>
              <w:spacing w:line="276" w:lineRule="auto" w:before="0" w:after="0"/>
              <w:ind w:left="830" w:right="95" w:hanging="361"/>
              <w:jc w:val="both"/>
              <w:rPr>
                <w:sz w:val="22"/>
              </w:rPr>
            </w:pPr>
            <w:r>
              <w:rPr>
                <w:sz w:val="22"/>
              </w:rPr>
              <w:t>jako nietrafną oceniamy propozycję wydawania i rejestrowania I świadectw kwalifikacyjnych przez Urząd Regulacji Energetyki, co wprost można odnieść jako brak zaufania do powołanych przez URE</w:t>
            </w:r>
            <w:r>
              <w:rPr>
                <w:spacing w:val="-7"/>
                <w:sz w:val="22"/>
              </w:rPr>
              <w:t> </w:t>
            </w:r>
            <w:r>
              <w:rPr>
                <w:sz w:val="22"/>
              </w:rPr>
              <w:t>komisji;</w:t>
            </w:r>
          </w:p>
          <w:p>
            <w:pPr>
              <w:pStyle w:val="TableParagraph"/>
              <w:numPr>
                <w:ilvl w:val="0"/>
                <w:numId w:val="207"/>
              </w:numPr>
              <w:tabs>
                <w:tab w:pos="831" w:val="left" w:leader="none"/>
              </w:tabs>
              <w:spacing w:line="276" w:lineRule="auto" w:before="0" w:after="0"/>
              <w:ind w:left="830" w:right="97" w:hanging="361"/>
              <w:jc w:val="both"/>
              <w:rPr>
                <w:sz w:val="22"/>
              </w:rPr>
            </w:pPr>
            <w:r>
              <w:rPr>
                <w:sz w:val="22"/>
              </w:rPr>
              <w:t>negatywnie oceniamy wprowadzenie stosunkowo wysokich opiat za powoływanie komisji i okresową ocenę ich pracy, stanowiących duże obciążenie finansowe dIa jednostek organizacyjnych – prowadzących</w:t>
            </w:r>
            <w:r>
              <w:rPr>
                <w:spacing w:val="-12"/>
                <w:sz w:val="22"/>
              </w:rPr>
              <w:t> </w:t>
            </w:r>
            <w:r>
              <w:rPr>
                <w:sz w:val="22"/>
              </w:rPr>
              <w:t>komisje;</w:t>
            </w:r>
          </w:p>
          <w:p>
            <w:pPr>
              <w:pStyle w:val="TableParagraph"/>
              <w:numPr>
                <w:ilvl w:val="0"/>
                <w:numId w:val="207"/>
              </w:numPr>
              <w:tabs>
                <w:tab w:pos="831" w:val="left" w:leader="none"/>
              </w:tabs>
              <w:spacing w:line="276" w:lineRule="auto" w:before="0" w:after="0"/>
              <w:ind w:left="830" w:right="94" w:hanging="361"/>
              <w:jc w:val="both"/>
              <w:rPr>
                <w:sz w:val="22"/>
              </w:rPr>
            </w:pPr>
            <w:r>
              <w:rPr>
                <w:sz w:val="22"/>
              </w:rPr>
              <w:t>dużą niewiadomą jest Art.54o, który będzie dopiero zawierał wszystkie istotne w działalności komisji sprawy jak: rodzaje prac, stanowisk, urządzeń, zakres wiedzy teoretycznej i praktycznej osób zajmujących się eksploatacją, sposobu przeprowadzenia egzaminu i kryteria oceny, tryb wnoszenia opłat, prowadzenie rejestrów - przechowywania dokumentacji, wzór</w:t>
            </w:r>
            <w:r>
              <w:rPr>
                <w:spacing w:val="-6"/>
                <w:sz w:val="22"/>
              </w:rPr>
              <w:t> </w:t>
            </w:r>
            <w:r>
              <w:rPr>
                <w:sz w:val="22"/>
              </w:rPr>
              <w:t>świadectwa;</w:t>
            </w:r>
          </w:p>
          <w:p>
            <w:pPr>
              <w:pStyle w:val="TableParagraph"/>
              <w:numPr>
                <w:ilvl w:val="0"/>
                <w:numId w:val="207"/>
              </w:numPr>
              <w:tabs>
                <w:tab w:pos="831" w:val="left" w:leader="none"/>
              </w:tabs>
              <w:spacing w:line="276" w:lineRule="auto" w:before="0" w:after="0"/>
              <w:ind w:left="830" w:right="95" w:hanging="361"/>
              <w:jc w:val="both"/>
              <w:rPr>
                <w:sz w:val="22"/>
              </w:rPr>
            </w:pPr>
            <w:r>
              <w:rPr>
                <w:sz w:val="22"/>
              </w:rPr>
              <w:t>uwaga ogólna: sformułowanie „eksploatacja urządzeń, instalacji lub sieci" w tekście proponowanych zmian w ustawie „Prawo energetyczne" jest błędne i powinno brzmieć: „eksploatacja urządzeń, instalacji i</w:t>
            </w:r>
            <w:r>
              <w:rPr>
                <w:spacing w:val="-5"/>
                <w:sz w:val="22"/>
              </w:rPr>
              <w:t> </w:t>
            </w:r>
            <w:r>
              <w:rPr>
                <w:sz w:val="22"/>
              </w:rPr>
              <w:t>sieci";</w:t>
            </w:r>
          </w:p>
          <w:p>
            <w:pPr>
              <w:pStyle w:val="TableParagraph"/>
              <w:numPr>
                <w:ilvl w:val="0"/>
                <w:numId w:val="207"/>
              </w:numPr>
              <w:tabs>
                <w:tab w:pos="831" w:val="left" w:leader="none"/>
              </w:tabs>
              <w:spacing w:line="276" w:lineRule="auto" w:before="0" w:after="0"/>
              <w:ind w:left="830" w:right="91" w:hanging="361"/>
              <w:jc w:val="both"/>
              <w:rPr>
                <w:sz w:val="22"/>
              </w:rPr>
            </w:pPr>
            <w:r>
              <w:rPr>
                <w:sz w:val="22"/>
              </w:rPr>
              <w:t>w treści uzasadnienia zmian zawarto określenie „bezpiecznej eksploatacji urządzeń,</w:t>
            </w:r>
            <w:r>
              <w:rPr>
                <w:spacing w:val="-9"/>
                <w:sz w:val="22"/>
              </w:rPr>
              <w:t> </w:t>
            </w:r>
            <w:r>
              <w:rPr>
                <w:sz w:val="22"/>
              </w:rPr>
              <w:t>instalacji</w:t>
            </w:r>
            <w:r>
              <w:rPr>
                <w:spacing w:val="-10"/>
                <w:sz w:val="22"/>
              </w:rPr>
              <w:t> </w:t>
            </w:r>
            <w:r>
              <w:rPr>
                <w:sz w:val="22"/>
              </w:rPr>
              <w:t>lub</w:t>
            </w:r>
            <w:r>
              <w:rPr>
                <w:spacing w:val="-11"/>
                <w:sz w:val="22"/>
              </w:rPr>
              <w:t> </w:t>
            </w:r>
            <w:r>
              <w:rPr>
                <w:sz w:val="22"/>
              </w:rPr>
              <w:t>sieci</w:t>
            </w:r>
            <w:r>
              <w:rPr>
                <w:spacing w:val="-7"/>
                <w:sz w:val="22"/>
              </w:rPr>
              <w:t> </w:t>
            </w:r>
            <w:r>
              <w:rPr>
                <w:sz w:val="22"/>
              </w:rPr>
              <w:t>elektroenergetycznych</w:t>
            </w:r>
            <w:r>
              <w:rPr>
                <w:spacing w:val="-8"/>
                <w:sz w:val="22"/>
              </w:rPr>
              <w:t> </w:t>
            </w:r>
            <w:r>
              <w:rPr>
                <w:sz w:val="22"/>
              </w:rPr>
              <w:t>i</w:t>
            </w:r>
            <w:r>
              <w:rPr>
                <w:spacing w:val="-7"/>
                <w:sz w:val="22"/>
              </w:rPr>
              <w:t> </w:t>
            </w:r>
            <w:r>
              <w:rPr>
                <w:sz w:val="22"/>
              </w:rPr>
              <w:t>ciepłowniczych,</w:t>
            </w:r>
            <w:r>
              <w:rPr>
                <w:spacing w:val="-8"/>
                <w:sz w:val="22"/>
              </w:rPr>
              <w:t> </w:t>
            </w:r>
            <w:r>
              <w:rPr>
                <w:sz w:val="22"/>
              </w:rPr>
              <w:t>a</w:t>
            </w:r>
            <w:r>
              <w:rPr>
                <w:spacing w:val="-8"/>
                <w:sz w:val="22"/>
              </w:rPr>
              <w:t> </w:t>
            </w:r>
            <w:r>
              <w:rPr>
                <w:sz w:val="22"/>
              </w:rPr>
              <w:t>powinno być: „bezpiecznej eksploatacji urządzeń, instalacji i sieci</w:t>
            </w:r>
            <w:r>
              <w:rPr>
                <w:spacing w:val="-8"/>
                <w:sz w:val="22"/>
              </w:rPr>
              <w:t> </w:t>
            </w:r>
            <w:r>
              <w:rPr>
                <w:sz w:val="22"/>
              </w:rPr>
              <w:t>energetycznych".</w:t>
            </w:r>
          </w:p>
        </w:tc>
        <w:tc>
          <w:tcPr>
            <w:tcW w:w="3259" w:type="dxa"/>
          </w:tcPr>
          <w:p>
            <w:pPr>
              <w:pStyle w:val="TableParagraph"/>
              <w:ind w:left="0"/>
              <w:rPr>
                <w:sz w:val="20"/>
              </w:rPr>
            </w:pPr>
          </w:p>
        </w:tc>
      </w:tr>
      <w:tr>
        <w:trPr>
          <w:trHeight w:val="1363" w:hRule="atLeast"/>
        </w:trPr>
        <w:tc>
          <w:tcPr>
            <w:tcW w:w="566" w:type="dxa"/>
          </w:tcPr>
          <w:p>
            <w:pPr>
              <w:pStyle w:val="TableParagraph"/>
              <w:spacing w:line="247" w:lineRule="exact"/>
              <w:ind w:left="0" w:right="26"/>
              <w:jc w:val="right"/>
              <w:rPr>
                <w:sz w:val="22"/>
              </w:rPr>
            </w:pPr>
            <w:r>
              <w:rPr>
                <w:sz w:val="22"/>
              </w:rPr>
              <w:t>680.</w:t>
            </w:r>
          </w:p>
        </w:tc>
        <w:tc>
          <w:tcPr>
            <w:tcW w:w="2126" w:type="dxa"/>
          </w:tcPr>
          <w:p>
            <w:pPr>
              <w:pStyle w:val="TableParagraph"/>
              <w:ind w:left="209" w:right="200" w:firstLine="6"/>
              <w:jc w:val="center"/>
              <w:rPr>
                <w:sz w:val="22"/>
              </w:rPr>
            </w:pPr>
            <w:r>
              <w:rPr>
                <w:sz w:val="22"/>
              </w:rPr>
              <w:t>Uwagi ogólne - ustawa o elektromobilności i paliwach alternatywnych</w:t>
            </w:r>
          </w:p>
        </w:tc>
        <w:tc>
          <w:tcPr>
            <w:tcW w:w="1768" w:type="dxa"/>
          </w:tcPr>
          <w:p>
            <w:pPr>
              <w:pStyle w:val="TableParagraph"/>
              <w:spacing w:line="247" w:lineRule="exact"/>
              <w:ind w:left="108" w:right="95"/>
              <w:jc w:val="center"/>
              <w:rPr>
                <w:sz w:val="22"/>
              </w:rPr>
            </w:pPr>
            <w:r>
              <w:rPr>
                <w:sz w:val="22"/>
              </w:rPr>
              <w:t>PIGO</w:t>
            </w:r>
          </w:p>
        </w:tc>
        <w:tc>
          <w:tcPr>
            <w:tcW w:w="8014" w:type="dxa"/>
          </w:tcPr>
          <w:p>
            <w:pPr>
              <w:pStyle w:val="TableParagraph"/>
              <w:spacing w:line="273" w:lineRule="auto"/>
              <w:ind w:right="92"/>
              <w:jc w:val="both"/>
              <w:rPr>
                <w:sz w:val="22"/>
              </w:rPr>
            </w:pPr>
            <w:r>
              <w:rPr>
                <w:sz w:val="22"/>
              </w:rPr>
              <w:t>Pragniemy zwrócić uwagę na fakt, że Komisja Europejska  prowadzi  obecnie  prace nad Dyrektywą Parlamentu Europejskiego i Rady zmieniającą dyrektywę 2009/33/WE w sprawie promowania ekologicznie czystych i energooszczędnych pojazdów</w:t>
            </w:r>
            <w:r>
              <w:rPr>
                <w:spacing w:val="-28"/>
                <w:sz w:val="22"/>
              </w:rPr>
              <w:t> </w:t>
            </w:r>
            <w:r>
              <w:rPr>
                <w:sz w:val="22"/>
              </w:rPr>
              <w:t>transportu drogowego</w:t>
            </w:r>
            <w:r>
              <w:rPr>
                <w:position w:val="8"/>
                <w:sz w:val="14"/>
              </w:rPr>
              <w:t>2</w:t>
            </w:r>
            <w:r>
              <w:rPr>
                <w:sz w:val="22"/>
              </w:rPr>
              <w:t>.</w:t>
            </w:r>
          </w:p>
        </w:tc>
        <w:tc>
          <w:tcPr>
            <w:tcW w:w="3259" w:type="dxa"/>
          </w:tcPr>
          <w:p>
            <w:pPr>
              <w:pStyle w:val="TableParagraph"/>
              <w:ind w:left="0"/>
              <w:rPr>
                <w:sz w:val="20"/>
              </w:rPr>
            </w:pPr>
          </w:p>
        </w:tc>
      </w:tr>
    </w:tbl>
    <w:p>
      <w:pPr>
        <w:pStyle w:val="BodyText"/>
        <w:spacing w:before="0"/>
      </w:pPr>
    </w:p>
    <w:p>
      <w:pPr>
        <w:pStyle w:val="BodyText"/>
        <w:spacing w:before="7"/>
        <w:rPr>
          <w:sz w:val="13"/>
        </w:rPr>
      </w:pPr>
      <w:r>
        <w:rPr/>
        <w:pict>
          <v:line style="position:absolute;mso-position-horizontal-relative:page;mso-position-vertical-relative:paragraph;z-index:-832;mso-wrap-distance-left:0;mso-wrap-distance-right:0" from="70.800003pt,10.216976pt" to="214.820003pt,10.216976pt" stroked="true" strokeweight=".72pt" strokecolor="#000000">
            <v:stroke dashstyle="solid"/>
            <w10:wrap type="topAndBottom"/>
          </v:line>
        </w:pict>
      </w:r>
    </w:p>
    <w:p>
      <w:pPr>
        <w:pStyle w:val="BodyText"/>
        <w:spacing w:before="62"/>
        <w:ind w:left="816"/>
      </w:pPr>
      <w:r>
        <w:rPr>
          <w:position w:val="7"/>
          <w:sz w:val="13"/>
        </w:rPr>
        <w:t>2 </w:t>
      </w:r>
      <w:r>
        <w:rPr/>
        <w:t>Dokument i informacja o jego aktualnym stanie dostępne są pod adresem: https://eur-lex.europa.eu/legal-content/EN/TXT/?uri=CELEX:52017PC0653</w:t>
      </w:r>
    </w:p>
    <w:p>
      <w:pPr>
        <w:spacing w:after="0"/>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134"/>
        <w:gridCol w:w="3072"/>
        <w:gridCol w:w="1599"/>
        <w:gridCol w:w="2070"/>
        <w:gridCol w:w="1135"/>
        <w:gridCol w:w="3265"/>
      </w:tblGrid>
      <w:tr>
        <w:trPr>
          <w:trHeight w:val="3175" w:hRule="atLeast"/>
        </w:trPr>
        <w:tc>
          <w:tcPr>
            <w:tcW w:w="566" w:type="dxa"/>
            <w:vMerge w:val="restart"/>
          </w:tcPr>
          <w:p>
            <w:pPr>
              <w:pStyle w:val="TableParagraph"/>
              <w:ind w:left="0"/>
              <w:rPr>
                <w:sz w:val="22"/>
              </w:rPr>
            </w:pPr>
          </w:p>
        </w:tc>
        <w:tc>
          <w:tcPr>
            <w:tcW w:w="2126" w:type="dxa"/>
            <w:vMerge w:val="restart"/>
          </w:tcPr>
          <w:p>
            <w:pPr>
              <w:pStyle w:val="TableParagraph"/>
              <w:ind w:left="0"/>
              <w:rPr>
                <w:sz w:val="22"/>
              </w:rPr>
            </w:pPr>
          </w:p>
        </w:tc>
        <w:tc>
          <w:tcPr>
            <w:tcW w:w="1768" w:type="dxa"/>
            <w:vMerge w:val="restart"/>
          </w:tcPr>
          <w:p>
            <w:pPr>
              <w:pStyle w:val="TableParagraph"/>
              <w:ind w:left="0"/>
              <w:rPr>
                <w:sz w:val="22"/>
              </w:rPr>
            </w:pPr>
          </w:p>
        </w:tc>
        <w:tc>
          <w:tcPr>
            <w:tcW w:w="8010" w:type="dxa"/>
            <w:gridSpan w:val="5"/>
            <w:tcBorders>
              <w:bottom w:val="single" w:sz="8" w:space="0" w:color="000000"/>
            </w:tcBorders>
          </w:tcPr>
          <w:p>
            <w:pPr>
              <w:pStyle w:val="TableParagraph"/>
              <w:spacing w:line="276" w:lineRule="auto"/>
              <w:rPr>
                <w:sz w:val="22"/>
              </w:rPr>
            </w:pPr>
            <w:r>
              <w:rPr>
                <w:sz w:val="22"/>
              </w:rPr>
              <w:t>Porównując tę Dyrektywę z polskimi Ustawą i Projektem, można stwierdzić, że projektowane przepisy europejskie:</w:t>
            </w:r>
          </w:p>
          <w:p>
            <w:pPr>
              <w:pStyle w:val="TableParagraph"/>
              <w:numPr>
                <w:ilvl w:val="0"/>
                <w:numId w:val="208"/>
              </w:numPr>
              <w:tabs>
                <w:tab w:pos="830" w:val="left" w:leader="none"/>
                <w:tab w:pos="831" w:val="left" w:leader="none"/>
              </w:tabs>
              <w:spacing w:line="273" w:lineRule="auto" w:before="192" w:after="0"/>
              <w:ind w:left="830" w:right="89" w:hanging="361"/>
              <w:jc w:val="left"/>
              <w:rPr>
                <w:sz w:val="22"/>
              </w:rPr>
            </w:pPr>
            <w:r>
              <w:rPr>
                <w:sz w:val="22"/>
              </w:rPr>
              <w:t>uwzględniają szerszy katalog dopuszczalnych napędów alternatywnych (w tym wodorowe</w:t>
            </w:r>
            <w:r>
              <w:rPr>
                <w:spacing w:val="-12"/>
                <w:sz w:val="22"/>
              </w:rPr>
              <w:t> </w:t>
            </w:r>
            <w:r>
              <w:rPr>
                <w:sz w:val="22"/>
              </w:rPr>
              <w:t>i</w:t>
            </w:r>
            <w:r>
              <w:rPr>
                <w:spacing w:val="-3"/>
                <w:sz w:val="22"/>
              </w:rPr>
              <w:t> </w:t>
            </w:r>
            <w:r>
              <w:rPr>
                <w:sz w:val="22"/>
              </w:rPr>
              <w:t>hybrydowe</w:t>
            </w:r>
            <w:r>
              <w:rPr>
                <w:spacing w:val="-10"/>
                <w:sz w:val="22"/>
              </w:rPr>
              <w:t> </w:t>
            </w:r>
            <w:r>
              <w:rPr>
                <w:sz w:val="22"/>
              </w:rPr>
              <w:t>z</w:t>
            </w:r>
            <w:r>
              <w:rPr>
                <w:spacing w:val="-12"/>
                <w:sz w:val="22"/>
              </w:rPr>
              <w:t> </w:t>
            </w:r>
            <w:r>
              <w:rPr>
                <w:sz w:val="22"/>
              </w:rPr>
              <w:t>możliwością</w:t>
            </w:r>
            <w:r>
              <w:rPr>
                <w:spacing w:val="-10"/>
                <w:sz w:val="22"/>
              </w:rPr>
              <w:t> </w:t>
            </w:r>
            <w:r>
              <w:rPr>
                <w:sz w:val="22"/>
              </w:rPr>
              <w:t>ładowania</w:t>
            </w:r>
            <w:r>
              <w:rPr>
                <w:spacing w:val="-11"/>
                <w:sz w:val="22"/>
              </w:rPr>
              <w:t> </w:t>
            </w:r>
            <w:r>
              <w:rPr>
                <w:sz w:val="22"/>
              </w:rPr>
              <w:t>baterii</w:t>
            </w:r>
            <w:r>
              <w:rPr>
                <w:spacing w:val="-10"/>
                <w:sz w:val="22"/>
              </w:rPr>
              <w:t> </w:t>
            </w:r>
            <w:r>
              <w:rPr>
                <w:sz w:val="22"/>
              </w:rPr>
              <w:t>z</w:t>
            </w:r>
            <w:r>
              <w:rPr>
                <w:spacing w:val="-14"/>
                <w:sz w:val="22"/>
              </w:rPr>
              <w:t> </w:t>
            </w:r>
            <w:r>
              <w:rPr>
                <w:sz w:val="22"/>
              </w:rPr>
              <w:t>zewnętrznego</w:t>
            </w:r>
            <w:r>
              <w:rPr>
                <w:spacing w:val="-9"/>
                <w:sz w:val="22"/>
              </w:rPr>
              <w:t> </w:t>
            </w:r>
            <w:r>
              <w:rPr>
                <w:sz w:val="22"/>
              </w:rPr>
              <w:t>źródła),</w:t>
            </w:r>
          </w:p>
          <w:p>
            <w:pPr>
              <w:pStyle w:val="TableParagraph"/>
              <w:numPr>
                <w:ilvl w:val="0"/>
                <w:numId w:val="208"/>
              </w:numPr>
              <w:tabs>
                <w:tab w:pos="830" w:val="left" w:leader="none"/>
                <w:tab w:pos="831" w:val="left" w:leader="none"/>
              </w:tabs>
              <w:spacing w:line="273" w:lineRule="auto" w:before="204" w:after="0"/>
              <w:ind w:left="830" w:right="86" w:hanging="361"/>
              <w:jc w:val="left"/>
              <w:rPr>
                <w:sz w:val="22"/>
              </w:rPr>
            </w:pPr>
            <w:r>
              <w:rPr>
                <w:sz w:val="22"/>
              </w:rPr>
              <w:t>w zakresie pojazdów lekkich narzucają od 1 stycznia 2020 r. wyższy udział niż przepisy</w:t>
            </w:r>
            <w:r>
              <w:rPr>
                <w:spacing w:val="-2"/>
                <w:sz w:val="22"/>
              </w:rPr>
              <w:t> </w:t>
            </w:r>
            <w:r>
              <w:rPr>
                <w:sz w:val="22"/>
              </w:rPr>
              <w:t>polskie,</w:t>
            </w:r>
          </w:p>
          <w:p>
            <w:pPr>
              <w:pStyle w:val="TableParagraph"/>
              <w:numPr>
                <w:ilvl w:val="0"/>
                <w:numId w:val="208"/>
              </w:numPr>
              <w:tabs>
                <w:tab w:pos="830" w:val="left" w:leader="none"/>
                <w:tab w:pos="831" w:val="left" w:leader="none"/>
              </w:tabs>
              <w:spacing w:line="273" w:lineRule="auto" w:before="202" w:after="0"/>
              <w:ind w:left="830" w:right="92" w:hanging="361"/>
              <w:jc w:val="left"/>
              <w:rPr>
                <w:sz w:val="22"/>
              </w:rPr>
            </w:pPr>
            <w:r>
              <w:rPr>
                <w:sz w:val="22"/>
              </w:rPr>
              <w:t>w zakresie pojazdów ciężkich proponowane wymogi są znacząco niższe niż te określone w przepisach</w:t>
            </w:r>
            <w:r>
              <w:rPr>
                <w:spacing w:val="-1"/>
                <w:sz w:val="22"/>
              </w:rPr>
              <w:t> </w:t>
            </w:r>
            <w:r>
              <w:rPr>
                <w:sz w:val="22"/>
              </w:rPr>
              <w:t>polskich.</w:t>
            </w:r>
          </w:p>
        </w:tc>
        <w:tc>
          <w:tcPr>
            <w:tcW w:w="3265" w:type="dxa"/>
            <w:vMerge w:val="restart"/>
          </w:tcPr>
          <w:p>
            <w:pPr>
              <w:pStyle w:val="TableParagraph"/>
              <w:ind w:left="0"/>
              <w:rPr>
                <w:sz w:val="22"/>
              </w:rPr>
            </w:pPr>
          </w:p>
        </w:tc>
      </w:tr>
      <w:tr>
        <w:trPr>
          <w:trHeight w:val="887" w:hRule="atLeast"/>
        </w:trPr>
        <w:tc>
          <w:tcPr>
            <w:tcW w:w="566" w:type="dxa"/>
            <w:vMerge/>
            <w:tcBorders>
              <w:top w:val="nil"/>
            </w:tcBorders>
          </w:tcPr>
          <w:p>
            <w:pPr>
              <w:rPr>
                <w:sz w:val="2"/>
                <w:szCs w:val="2"/>
              </w:rPr>
            </w:pPr>
          </w:p>
        </w:tc>
        <w:tc>
          <w:tcPr>
            <w:tcW w:w="2126" w:type="dxa"/>
            <w:vMerge/>
            <w:tcBorders>
              <w:top w:val="nil"/>
            </w:tcBorders>
          </w:tcPr>
          <w:p>
            <w:pPr>
              <w:rPr>
                <w:sz w:val="2"/>
                <w:szCs w:val="2"/>
              </w:rPr>
            </w:pPr>
          </w:p>
        </w:tc>
        <w:tc>
          <w:tcPr>
            <w:tcW w:w="1768" w:type="dxa"/>
            <w:vMerge/>
            <w:tcBorders>
              <w:top w:val="nil"/>
            </w:tcBorders>
          </w:tcPr>
          <w:p>
            <w:pPr>
              <w:rPr>
                <w:sz w:val="2"/>
                <w:szCs w:val="2"/>
              </w:rPr>
            </w:pPr>
          </w:p>
        </w:tc>
        <w:tc>
          <w:tcPr>
            <w:tcW w:w="134" w:type="dxa"/>
            <w:vMerge w:val="restart"/>
            <w:tcBorders>
              <w:top w:val="nil"/>
              <w:right w:val="single" w:sz="8" w:space="0" w:color="000000"/>
            </w:tcBorders>
          </w:tcPr>
          <w:p>
            <w:pPr>
              <w:pStyle w:val="TableParagraph"/>
              <w:ind w:left="0"/>
              <w:rPr>
                <w:sz w:val="22"/>
              </w:rPr>
            </w:pPr>
          </w:p>
        </w:tc>
        <w:tc>
          <w:tcPr>
            <w:tcW w:w="3072" w:type="dxa"/>
            <w:tcBorders>
              <w:top w:val="single" w:sz="8" w:space="0" w:color="000000"/>
              <w:left w:val="single" w:sz="8" w:space="0" w:color="000000"/>
              <w:bottom w:val="single" w:sz="8" w:space="0" w:color="000000"/>
              <w:right w:val="single" w:sz="8" w:space="0" w:color="000000"/>
            </w:tcBorders>
            <w:shd w:val="clear" w:color="auto" w:fill="EAEAEA"/>
          </w:tcPr>
          <w:p>
            <w:pPr>
              <w:pStyle w:val="TableParagraph"/>
              <w:spacing w:line="273" w:lineRule="auto" w:before="72"/>
              <w:ind w:left="789" w:right="552" w:hanging="204"/>
              <w:rPr>
                <w:b/>
                <w:sz w:val="22"/>
              </w:rPr>
            </w:pPr>
            <w:r>
              <w:rPr>
                <w:b/>
                <w:sz w:val="22"/>
              </w:rPr>
              <w:t>Pojazdy z napędami alternatywnymi</w:t>
            </w:r>
          </w:p>
        </w:tc>
        <w:tc>
          <w:tcPr>
            <w:tcW w:w="1599" w:type="dxa"/>
            <w:tcBorders>
              <w:top w:val="single" w:sz="8" w:space="0" w:color="000000"/>
              <w:left w:val="single" w:sz="8" w:space="0" w:color="000000"/>
              <w:bottom w:val="single" w:sz="8" w:space="0" w:color="000000"/>
              <w:right w:val="single" w:sz="8" w:space="0" w:color="000000"/>
            </w:tcBorders>
            <w:shd w:val="clear" w:color="auto" w:fill="EAEAEA"/>
          </w:tcPr>
          <w:p>
            <w:pPr>
              <w:pStyle w:val="TableParagraph"/>
              <w:spacing w:before="214"/>
              <w:ind w:left="444"/>
              <w:rPr>
                <w:b/>
                <w:sz w:val="22"/>
              </w:rPr>
            </w:pPr>
            <w:r>
              <w:rPr>
                <w:b/>
                <w:sz w:val="22"/>
              </w:rPr>
              <w:t>Termin</w:t>
            </w:r>
          </w:p>
        </w:tc>
        <w:tc>
          <w:tcPr>
            <w:tcW w:w="2070" w:type="dxa"/>
            <w:tcBorders>
              <w:top w:val="single" w:sz="8" w:space="0" w:color="000000"/>
              <w:left w:val="single" w:sz="8" w:space="0" w:color="000000"/>
              <w:bottom w:val="single" w:sz="8" w:space="0" w:color="000000"/>
              <w:right w:val="single" w:sz="8" w:space="0" w:color="000000"/>
            </w:tcBorders>
            <w:shd w:val="clear" w:color="auto" w:fill="F7F7F7"/>
          </w:tcPr>
          <w:p>
            <w:pPr>
              <w:pStyle w:val="TableParagraph"/>
              <w:spacing w:before="214"/>
              <w:ind w:left="857" w:right="846"/>
              <w:jc w:val="center"/>
              <w:rPr>
                <w:b/>
                <w:sz w:val="22"/>
              </w:rPr>
            </w:pPr>
            <w:r>
              <w:rPr>
                <w:b/>
                <w:sz w:val="22"/>
              </w:rPr>
              <w:t>EU</w:t>
            </w:r>
          </w:p>
        </w:tc>
        <w:tc>
          <w:tcPr>
            <w:tcW w:w="1135" w:type="dxa"/>
            <w:tcBorders>
              <w:top w:val="single" w:sz="8" w:space="0" w:color="000000"/>
              <w:left w:val="single" w:sz="8" w:space="0" w:color="000000"/>
              <w:bottom w:val="single" w:sz="8" w:space="0" w:color="000000"/>
            </w:tcBorders>
            <w:shd w:val="clear" w:color="auto" w:fill="F7F7F7"/>
          </w:tcPr>
          <w:p>
            <w:pPr>
              <w:pStyle w:val="TableParagraph"/>
              <w:ind w:left="0"/>
              <w:rPr>
                <w:sz w:val="22"/>
              </w:rPr>
            </w:pPr>
          </w:p>
        </w:tc>
        <w:tc>
          <w:tcPr>
            <w:tcW w:w="3265" w:type="dxa"/>
            <w:vMerge/>
            <w:tcBorders>
              <w:top w:val="nil"/>
            </w:tcBorders>
          </w:tcPr>
          <w:p>
            <w:pPr>
              <w:rPr>
                <w:sz w:val="2"/>
                <w:szCs w:val="2"/>
              </w:rPr>
            </w:pPr>
          </w:p>
        </w:tc>
      </w:tr>
      <w:tr>
        <w:trPr>
          <w:trHeight w:val="1506" w:hRule="atLeast"/>
        </w:trPr>
        <w:tc>
          <w:tcPr>
            <w:tcW w:w="566" w:type="dxa"/>
            <w:vMerge/>
            <w:tcBorders>
              <w:top w:val="nil"/>
            </w:tcBorders>
          </w:tcPr>
          <w:p>
            <w:pPr>
              <w:rPr>
                <w:sz w:val="2"/>
                <w:szCs w:val="2"/>
              </w:rPr>
            </w:pPr>
          </w:p>
        </w:tc>
        <w:tc>
          <w:tcPr>
            <w:tcW w:w="2126" w:type="dxa"/>
            <w:vMerge/>
            <w:tcBorders>
              <w:top w:val="nil"/>
            </w:tcBorders>
          </w:tcPr>
          <w:p>
            <w:pPr>
              <w:rPr>
                <w:sz w:val="2"/>
                <w:szCs w:val="2"/>
              </w:rPr>
            </w:pPr>
          </w:p>
        </w:tc>
        <w:tc>
          <w:tcPr>
            <w:tcW w:w="1768" w:type="dxa"/>
            <w:vMerge/>
            <w:tcBorders>
              <w:top w:val="nil"/>
            </w:tcBorders>
          </w:tcPr>
          <w:p>
            <w:pPr>
              <w:rPr>
                <w:sz w:val="2"/>
                <w:szCs w:val="2"/>
              </w:rPr>
            </w:pPr>
          </w:p>
        </w:tc>
        <w:tc>
          <w:tcPr>
            <w:tcW w:w="134" w:type="dxa"/>
            <w:vMerge/>
            <w:tcBorders>
              <w:top w:val="nil"/>
              <w:right w:val="single" w:sz="8" w:space="0" w:color="000000"/>
            </w:tcBorders>
          </w:tcPr>
          <w:p>
            <w:pPr>
              <w:rPr>
                <w:sz w:val="2"/>
                <w:szCs w:val="2"/>
              </w:rPr>
            </w:pPr>
          </w:p>
        </w:tc>
        <w:tc>
          <w:tcPr>
            <w:tcW w:w="3072" w:type="dxa"/>
            <w:vMerge w:val="restart"/>
            <w:tcBorders>
              <w:top w:val="single" w:sz="8" w:space="0" w:color="000000"/>
              <w:left w:val="single" w:sz="8" w:space="0" w:color="000000"/>
              <w:bottom w:val="single" w:sz="8" w:space="0" w:color="000000"/>
              <w:right w:val="single" w:sz="8" w:space="0" w:color="000000"/>
            </w:tcBorders>
            <w:shd w:val="clear" w:color="auto" w:fill="FAFAFA"/>
          </w:tcPr>
          <w:p>
            <w:pPr>
              <w:pStyle w:val="TableParagraph"/>
              <w:ind w:left="0"/>
              <w:rPr>
                <w:sz w:val="24"/>
              </w:rPr>
            </w:pPr>
          </w:p>
          <w:p>
            <w:pPr>
              <w:pStyle w:val="TableParagraph"/>
              <w:ind w:left="0"/>
              <w:rPr>
                <w:sz w:val="24"/>
              </w:rPr>
            </w:pPr>
          </w:p>
          <w:p>
            <w:pPr>
              <w:pStyle w:val="TableParagraph"/>
              <w:ind w:left="0"/>
              <w:rPr>
                <w:sz w:val="24"/>
              </w:rPr>
            </w:pPr>
          </w:p>
          <w:p>
            <w:pPr>
              <w:pStyle w:val="TableParagraph"/>
              <w:spacing w:before="6"/>
              <w:ind w:left="0"/>
              <w:rPr>
                <w:sz w:val="25"/>
              </w:rPr>
            </w:pPr>
          </w:p>
          <w:p>
            <w:pPr>
              <w:pStyle w:val="TableParagraph"/>
              <w:ind w:left="134"/>
              <w:rPr>
                <w:sz w:val="22"/>
              </w:rPr>
            </w:pPr>
            <w:r>
              <w:rPr>
                <w:sz w:val="22"/>
              </w:rPr>
              <w:t>Pojazdy lekkie</w:t>
            </w:r>
          </w:p>
        </w:tc>
        <w:tc>
          <w:tcPr>
            <w:tcW w:w="1599" w:type="dxa"/>
            <w:tcBorders>
              <w:top w:val="single" w:sz="8" w:space="0" w:color="000000"/>
              <w:left w:val="single" w:sz="8" w:space="0" w:color="000000"/>
              <w:bottom w:val="single" w:sz="8" w:space="0" w:color="000000"/>
              <w:right w:val="single" w:sz="8" w:space="0" w:color="000000"/>
            </w:tcBorders>
            <w:shd w:val="clear" w:color="auto" w:fill="FAFAFA"/>
          </w:tcPr>
          <w:p>
            <w:pPr>
              <w:pStyle w:val="TableParagraph"/>
              <w:ind w:left="0"/>
              <w:rPr>
                <w:sz w:val="24"/>
              </w:rPr>
            </w:pPr>
          </w:p>
          <w:p>
            <w:pPr>
              <w:pStyle w:val="TableParagraph"/>
              <w:spacing w:before="7"/>
              <w:ind w:left="0"/>
              <w:rPr>
                <w:sz w:val="19"/>
              </w:rPr>
            </w:pPr>
          </w:p>
          <w:p>
            <w:pPr>
              <w:pStyle w:val="TableParagraph"/>
              <w:ind w:left="149"/>
              <w:rPr>
                <w:sz w:val="22"/>
              </w:rPr>
            </w:pPr>
            <w:r>
              <w:rPr>
                <w:sz w:val="22"/>
              </w:rPr>
              <w:t>Od 2020 r.</w:t>
            </w:r>
          </w:p>
        </w:tc>
        <w:tc>
          <w:tcPr>
            <w:tcW w:w="2070" w:type="dxa"/>
            <w:vMerge w:val="restart"/>
            <w:tcBorders>
              <w:top w:val="single" w:sz="8" w:space="0" w:color="000000"/>
              <w:left w:val="single" w:sz="8" w:space="0" w:color="000000"/>
              <w:bottom w:val="single" w:sz="8" w:space="0" w:color="000000"/>
              <w:right w:val="single" w:sz="8" w:space="0" w:color="000000"/>
            </w:tcBorders>
            <w:shd w:val="clear" w:color="auto" w:fill="FAFAFA"/>
          </w:tcPr>
          <w:p>
            <w:pPr>
              <w:pStyle w:val="TableParagraph"/>
              <w:ind w:left="0"/>
              <w:rPr>
                <w:sz w:val="24"/>
              </w:rPr>
            </w:pPr>
          </w:p>
          <w:p>
            <w:pPr>
              <w:pStyle w:val="TableParagraph"/>
              <w:ind w:left="0"/>
              <w:rPr>
                <w:sz w:val="24"/>
              </w:rPr>
            </w:pPr>
          </w:p>
          <w:p>
            <w:pPr>
              <w:pStyle w:val="TableParagraph"/>
              <w:ind w:left="0"/>
              <w:rPr>
                <w:sz w:val="24"/>
              </w:rPr>
            </w:pPr>
          </w:p>
          <w:p>
            <w:pPr>
              <w:pStyle w:val="TableParagraph"/>
              <w:spacing w:before="6"/>
              <w:ind w:left="0"/>
              <w:rPr>
                <w:sz w:val="25"/>
              </w:rPr>
            </w:pPr>
          </w:p>
          <w:p>
            <w:pPr>
              <w:pStyle w:val="TableParagraph"/>
              <w:ind w:left="139"/>
              <w:rPr>
                <w:sz w:val="22"/>
              </w:rPr>
            </w:pPr>
            <w:r>
              <w:rPr>
                <w:sz w:val="22"/>
              </w:rPr>
              <w:t>20% od 2020 r.</w:t>
            </w:r>
          </w:p>
        </w:tc>
        <w:tc>
          <w:tcPr>
            <w:tcW w:w="1135" w:type="dxa"/>
            <w:tcBorders>
              <w:top w:val="single" w:sz="8" w:space="0" w:color="000000"/>
              <w:left w:val="single" w:sz="8" w:space="0" w:color="000000"/>
              <w:bottom w:val="single" w:sz="8" w:space="0" w:color="000000"/>
            </w:tcBorders>
            <w:shd w:val="clear" w:color="auto" w:fill="FAFAFA"/>
          </w:tcPr>
          <w:p>
            <w:pPr>
              <w:pStyle w:val="TableParagraph"/>
              <w:spacing w:line="276" w:lineRule="auto" w:before="65"/>
              <w:ind w:left="142" w:right="-69"/>
              <w:rPr>
                <w:sz w:val="22"/>
              </w:rPr>
            </w:pPr>
            <w:r>
              <w:rPr>
                <w:sz w:val="22"/>
              </w:rPr>
              <w:t>10% elektr elektryczny lub napędz ziemnym)</w:t>
            </w:r>
          </w:p>
        </w:tc>
        <w:tc>
          <w:tcPr>
            <w:tcW w:w="3265" w:type="dxa"/>
            <w:vMerge/>
            <w:tcBorders>
              <w:top w:val="nil"/>
            </w:tcBorders>
          </w:tcPr>
          <w:p>
            <w:pPr>
              <w:rPr>
                <w:sz w:val="2"/>
                <w:szCs w:val="2"/>
              </w:rPr>
            </w:pPr>
          </w:p>
        </w:tc>
      </w:tr>
      <w:tr>
        <w:trPr>
          <w:trHeight w:val="1218" w:hRule="atLeast"/>
        </w:trPr>
        <w:tc>
          <w:tcPr>
            <w:tcW w:w="566" w:type="dxa"/>
            <w:vMerge/>
            <w:tcBorders>
              <w:top w:val="nil"/>
            </w:tcBorders>
          </w:tcPr>
          <w:p>
            <w:pPr>
              <w:rPr>
                <w:sz w:val="2"/>
                <w:szCs w:val="2"/>
              </w:rPr>
            </w:pPr>
          </w:p>
        </w:tc>
        <w:tc>
          <w:tcPr>
            <w:tcW w:w="2126" w:type="dxa"/>
            <w:vMerge/>
            <w:tcBorders>
              <w:top w:val="nil"/>
            </w:tcBorders>
          </w:tcPr>
          <w:p>
            <w:pPr>
              <w:rPr>
                <w:sz w:val="2"/>
                <w:szCs w:val="2"/>
              </w:rPr>
            </w:pPr>
          </w:p>
        </w:tc>
        <w:tc>
          <w:tcPr>
            <w:tcW w:w="1768" w:type="dxa"/>
            <w:vMerge/>
            <w:tcBorders>
              <w:top w:val="nil"/>
            </w:tcBorders>
          </w:tcPr>
          <w:p>
            <w:pPr>
              <w:rPr>
                <w:sz w:val="2"/>
                <w:szCs w:val="2"/>
              </w:rPr>
            </w:pPr>
          </w:p>
        </w:tc>
        <w:tc>
          <w:tcPr>
            <w:tcW w:w="134" w:type="dxa"/>
            <w:vMerge/>
            <w:tcBorders>
              <w:top w:val="nil"/>
              <w:right w:val="single" w:sz="8" w:space="0" w:color="000000"/>
            </w:tcBorders>
          </w:tcPr>
          <w:p>
            <w:pPr>
              <w:rPr>
                <w:sz w:val="2"/>
                <w:szCs w:val="2"/>
              </w:rPr>
            </w:pPr>
          </w:p>
        </w:tc>
        <w:tc>
          <w:tcPr>
            <w:tcW w:w="3072" w:type="dxa"/>
            <w:vMerge/>
            <w:tcBorders>
              <w:top w:val="nil"/>
              <w:left w:val="single" w:sz="8" w:space="0" w:color="000000"/>
              <w:bottom w:val="single" w:sz="8" w:space="0" w:color="000000"/>
              <w:right w:val="single" w:sz="8" w:space="0" w:color="000000"/>
            </w:tcBorders>
            <w:shd w:val="clear" w:color="auto" w:fill="FAFAFA"/>
          </w:tcPr>
          <w:p>
            <w:pPr>
              <w:rPr>
                <w:sz w:val="2"/>
                <w:szCs w:val="2"/>
              </w:rPr>
            </w:pPr>
          </w:p>
        </w:tc>
        <w:tc>
          <w:tcPr>
            <w:tcW w:w="1599" w:type="dxa"/>
            <w:tcBorders>
              <w:top w:val="single" w:sz="8" w:space="0" w:color="000000"/>
              <w:left w:val="single" w:sz="8" w:space="0" w:color="000000"/>
              <w:bottom w:val="single" w:sz="8" w:space="0" w:color="000000"/>
              <w:right w:val="single" w:sz="8" w:space="0" w:color="000000"/>
            </w:tcBorders>
            <w:shd w:val="clear" w:color="auto" w:fill="F7F7F7"/>
          </w:tcPr>
          <w:p>
            <w:pPr>
              <w:pStyle w:val="TableParagraph"/>
              <w:spacing w:before="1"/>
              <w:ind w:left="0"/>
              <w:rPr>
                <w:sz w:val="31"/>
              </w:rPr>
            </w:pPr>
          </w:p>
          <w:p>
            <w:pPr>
              <w:pStyle w:val="TableParagraph"/>
              <w:ind w:left="149"/>
              <w:rPr>
                <w:sz w:val="22"/>
              </w:rPr>
            </w:pPr>
            <w:r>
              <w:rPr>
                <w:sz w:val="22"/>
              </w:rPr>
              <w:t>Od 2025 r.</w:t>
            </w:r>
          </w:p>
        </w:tc>
        <w:tc>
          <w:tcPr>
            <w:tcW w:w="2070" w:type="dxa"/>
            <w:vMerge/>
            <w:tcBorders>
              <w:top w:val="nil"/>
              <w:left w:val="single" w:sz="8" w:space="0" w:color="000000"/>
              <w:bottom w:val="single" w:sz="8" w:space="0" w:color="000000"/>
              <w:right w:val="single" w:sz="8" w:space="0" w:color="000000"/>
            </w:tcBorders>
            <w:shd w:val="clear" w:color="auto" w:fill="FAFAFA"/>
          </w:tcPr>
          <w:p>
            <w:pPr>
              <w:rPr>
                <w:sz w:val="2"/>
                <w:szCs w:val="2"/>
              </w:rPr>
            </w:pPr>
          </w:p>
        </w:tc>
        <w:tc>
          <w:tcPr>
            <w:tcW w:w="1135" w:type="dxa"/>
            <w:tcBorders>
              <w:top w:val="single" w:sz="8" w:space="0" w:color="000000"/>
              <w:left w:val="single" w:sz="8" w:space="0" w:color="000000"/>
              <w:bottom w:val="single" w:sz="8" w:space="0" w:color="000000"/>
            </w:tcBorders>
            <w:shd w:val="clear" w:color="auto" w:fill="F7F7F7"/>
          </w:tcPr>
          <w:p>
            <w:pPr>
              <w:pStyle w:val="TableParagraph"/>
              <w:spacing w:line="276" w:lineRule="auto" w:before="68"/>
              <w:ind w:left="142" w:right="13"/>
              <w:jc w:val="both"/>
              <w:rPr>
                <w:sz w:val="22"/>
              </w:rPr>
            </w:pPr>
            <w:r>
              <w:rPr>
                <w:sz w:val="22"/>
              </w:rPr>
              <w:t>30% elektr lub napędz ziemnym</w:t>
            </w:r>
          </w:p>
        </w:tc>
        <w:tc>
          <w:tcPr>
            <w:tcW w:w="3265" w:type="dxa"/>
            <w:vMerge/>
            <w:tcBorders>
              <w:top w:val="nil"/>
            </w:tcBorders>
          </w:tcPr>
          <w:p>
            <w:pPr>
              <w:rPr>
                <w:sz w:val="2"/>
                <w:szCs w:val="2"/>
              </w:rPr>
            </w:pPr>
          </w:p>
        </w:tc>
      </w:tr>
      <w:tr>
        <w:trPr>
          <w:trHeight w:val="1502" w:hRule="atLeast"/>
        </w:trPr>
        <w:tc>
          <w:tcPr>
            <w:tcW w:w="566" w:type="dxa"/>
            <w:vMerge/>
            <w:tcBorders>
              <w:top w:val="nil"/>
            </w:tcBorders>
          </w:tcPr>
          <w:p>
            <w:pPr>
              <w:rPr>
                <w:sz w:val="2"/>
                <w:szCs w:val="2"/>
              </w:rPr>
            </w:pPr>
          </w:p>
        </w:tc>
        <w:tc>
          <w:tcPr>
            <w:tcW w:w="2126" w:type="dxa"/>
            <w:vMerge/>
            <w:tcBorders>
              <w:top w:val="nil"/>
            </w:tcBorders>
          </w:tcPr>
          <w:p>
            <w:pPr>
              <w:rPr>
                <w:sz w:val="2"/>
                <w:szCs w:val="2"/>
              </w:rPr>
            </w:pPr>
          </w:p>
        </w:tc>
        <w:tc>
          <w:tcPr>
            <w:tcW w:w="1768" w:type="dxa"/>
            <w:vMerge/>
            <w:tcBorders>
              <w:top w:val="nil"/>
            </w:tcBorders>
          </w:tcPr>
          <w:p>
            <w:pPr>
              <w:rPr>
                <w:sz w:val="2"/>
                <w:szCs w:val="2"/>
              </w:rPr>
            </w:pPr>
          </w:p>
        </w:tc>
        <w:tc>
          <w:tcPr>
            <w:tcW w:w="134" w:type="dxa"/>
            <w:vMerge/>
            <w:tcBorders>
              <w:top w:val="nil"/>
              <w:right w:val="single" w:sz="8" w:space="0" w:color="000000"/>
            </w:tcBorders>
          </w:tcPr>
          <w:p>
            <w:pPr>
              <w:rPr>
                <w:sz w:val="2"/>
                <w:szCs w:val="2"/>
              </w:rPr>
            </w:pPr>
          </w:p>
        </w:tc>
        <w:tc>
          <w:tcPr>
            <w:tcW w:w="3072" w:type="dxa"/>
            <w:vMerge w:val="restart"/>
            <w:tcBorders>
              <w:top w:val="single" w:sz="8" w:space="0" w:color="000000"/>
              <w:left w:val="single" w:sz="8" w:space="0" w:color="000000"/>
              <w:bottom w:val="single" w:sz="12" w:space="0" w:color="000000"/>
              <w:right w:val="single" w:sz="8" w:space="0" w:color="000000"/>
            </w:tcBorders>
            <w:shd w:val="clear" w:color="auto" w:fill="FAFAFA"/>
          </w:tcPr>
          <w:p>
            <w:pPr>
              <w:pStyle w:val="TableParagraph"/>
              <w:ind w:left="0"/>
              <w:rPr>
                <w:sz w:val="24"/>
              </w:rPr>
            </w:pPr>
          </w:p>
          <w:p>
            <w:pPr>
              <w:pStyle w:val="TableParagraph"/>
              <w:ind w:left="0"/>
              <w:rPr>
                <w:sz w:val="24"/>
              </w:rPr>
            </w:pPr>
          </w:p>
          <w:p>
            <w:pPr>
              <w:pStyle w:val="TableParagraph"/>
              <w:ind w:left="0"/>
              <w:rPr>
                <w:sz w:val="24"/>
              </w:rPr>
            </w:pPr>
          </w:p>
          <w:p>
            <w:pPr>
              <w:pStyle w:val="TableParagraph"/>
              <w:ind w:left="134"/>
              <w:rPr>
                <w:sz w:val="22"/>
              </w:rPr>
            </w:pPr>
            <w:r>
              <w:rPr>
                <w:sz w:val="22"/>
              </w:rPr>
              <w:t>Pojazdy ciężkie</w:t>
            </w:r>
          </w:p>
        </w:tc>
        <w:tc>
          <w:tcPr>
            <w:tcW w:w="1599" w:type="dxa"/>
            <w:tcBorders>
              <w:top w:val="single" w:sz="8" w:space="0" w:color="000000"/>
              <w:left w:val="single" w:sz="8" w:space="0" w:color="000000"/>
              <w:bottom w:val="single" w:sz="8" w:space="0" w:color="000000"/>
              <w:right w:val="single" w:sz="8" w:space="0" w:color="000000"/>
            </w:tcBorders>
            <w:shd w:val="clear" w:color="auto" w:fill="FAFAFA"/>
          </w:tcPr>
          <w:p>
            <w:pPr>
              <w:pStyle w:val="TableParagraph"/>
              <w:spacing w:before="65"/>
              <w:ind w:left="149"/>
              <w:rPr>
                <w:sz w:val="22"/>
              </w:rPr>
            </w:pPr>
            <w:r>
              <w:rPr>
                <w:sz w:val="22"/>
              </w:rPr>
              <w:t>Od 2020 r.</w:t>
            </w:r>
          </w:p>
        </w:tc>
        <w:tc>
          <w:tcPr>
            <w:tcW w:w="2070" w:type="dxa"/>
            <w:tcBorders>
              <w:top w:val="single" w:sz="8" w:space="0" w:color="000000"/>
              <w:left w:val="single" w:sz="8" w:space="0" w:color="000000"/>
              <w:bottom w:val="single" w:sz="8" w:space="0" w:color="000000"/>
              <w:right w:val="single" w:sz="8" w:space="0" w:color="000000"/>
            </w:tcBorders>
            <w:shd w:val="clear" w:color="auto" w:fill="FAFAFA"/>
          </w:tcPr>
          <w:p>
            <w:pPr>
              <w:pStyle w:val="TableParagraph"/>
              <w:spacing w:before="65"/>
              <w:ind w:left="139"/>
              <w:rPr>
                <w:sz w:val="22"/>
              </w:rPr>
            </w:pPr>
            <w:r>
              <w:rPr>
                <w:w w:val="100"/>
                <w:sz w:val="22"/>
              </w:rPr>
              <w:t>-</w:t>
            </w:r>
          </w:p>
        </w:tc>
        <w:tc>
          <w:tcPr>
            <w:tcW w:w="1135" w:type="dxa"/>
            <w:tcBorders>
              <w:top w:val="single" w:sz="8" w:space="0" w:color="000000"/>
              <w:left w:val="single" w:sz="8" w:space="0" w:color="000000"/>
              <w:bottom w:val="single" w:sz="8" w:space="0" w:color="000000"/>
            </w:tcBorders>
            <w:shd w:val="clear" w:color="auto" w:fill="FAFAFA"/>
          </w:tcPr>
          <w:p>
            <w:pPr>
              <w:pStyle w:val="TableParagraph"/>
              <w:spacing w:line="276" w:lineRule="auto" w:before="65"/>
              <w:ind w:left="142" w:right="-69"/>
              <w:rPr>
                <w:sz w:val="22"/>
              </w:rPr>
            </w:pPr>
            <w:r>
              <w:rPr>
                <w:sz w:val="22"/>
              </w:rPr>
              <w:t>10% elektr elektryczny lub napędz ziemnym)</w:t>
            </w:r>
          </w:p>
        </w:tc>
        <w:tc>
          <w:tcPr>
            <w:tcW w:w="3265" w:type="dxa"/>
            <w:vMerge/>
            <w:tcBorders>
              <w:top w:val="nil"/>
            </w:tcBorders>
          </w:tcPr>
          <w:p>
            <w:pPr>
              <w:rPr>
                <w:sz w:val="2"/>
                <w:szCs w:val="2"/>
              </w:rPr>
            </w:pPr>
          </w:p>
        </w:tc>
      </w:tr>
      <w:tr>
        <w:trPr>
          <w:trHeight w:val="632" w:hRule="atLeast"/>
        </w:trPr>
        <w:tc>
          <w:tcPr>
            <w:tcW w:w="566" w:type="dxa"/>
            <w:vMerge/>
            <w:tcBorders>
              <w:top w:val="nil"/>
            </w:tcBorders>
          </w:tcPr>
          <w:p>
            <w:pPr>
              <w:rPr>
                <w:sz w:val="2"/>
                <w:szCs w:val="2"/>
              </w:rPr>
            </w:pPr>
          </w:p>
        </w:tc>
        <w:tc>
          <w:tcPr>
            <w:tcW w:w="2126" w:type="dxa"/>
            <w:vMerge/>
            <w:tcBorders>
              <w:top w:val="nil"/>
            </w:tcBorders>
          </w:tcPr>
          <w:p>
            <w:pPr>
              <w:rPr>
                <w:sz w:val="2"/>
                <w:szCs w:val="2"/>
              </w:rPr>
            </w:pPr>
          </w:p>
        </w:tc>
        <w:tc>
          <w:tcPr>
            <w:tcW w:w="1768" w:type="dxa"/>
            <w:vMerge/>
            <w:tcBorders>
              <w:top w:val="nil"/>
            </w:tcBorders>
          </w:tcPr>
          <w:p>
            <w:pPr>
              <w:rPr>
                <w:sz w:val="2"/>
                <w:szCs w:val="2"/>
              </w:rPr>
            </w:pPr>
          </w:p>
        </w:tc>
        <w:tc>
          <w:tcPr>
            <w:tcW w:w="134" w:type="dxa"/>
            <w:vMerge/>
            <w:tcBorders>
              <w:top w:val="nil"/>
              <w:right w:val="single" w:sz="8" w:space="0" w:color="000000"/>
            </w:tcBorders>
          </w:tcPr>
          <w:p>
            <w:pPr>
              <w:rPr>
                <w:sz w:val="2"/>
                <w:szCs w:val="2"/>
              </w:rPr>
            </w:pPr>
          </w:p>
        </w:tc>
        <w:tc>
          <w:tcPr>
            <w:tcW w:w="3072" w:type="dxa"/>
            <w:vMerge/>
            <w:tcBorders>
              <w:top w:val="nil"/>
              <w:left w:val="single" w:sz="8" w:space="0" w:color="000000"/>
              <w:bottom w:val="single" w:sz="12" w:space="0" w:color="000000"/>
              <w:right w:val="single" w:sz="8" w:space="0" w:color="000000"/>
            </w:tcBorders>
            <w:shd w:val="clear" w:color="auto" w:fill="FAFAFA"/>
          </w:tcPr>
          <w:p>
            <w:pPr>
              <w:rPr>
                <w:sz w:val="2"/>
                <w:szCs w:val="2"/>
              </w:rPr>
            </w:pPr>
          </w:p>
        </w:tc>
        <w:tc>
          <w:tcPr>
            <w:tcW w:w="1599" w:type="dxa"/>
            <w:tcBorders>
              <w:top w:val="single" w:sz="8" w:space="0" w:color="000000"/>
              <w:left w:val="single" w:sz="8" w:space="0" w:color="000000"/>
              <w:bottom w:val="single" w:sz="12" w:space="0" w:color="000000"/>
              <w:right w:val="single" w:sz="8" w:space="0" w:color="000000"/>
            </w:tcBorders>
            <w:shd w:val="clear" w:color="auto" w:fill="F7F7F7"/>
          </w:tcPr>
          <w:p>
            <w:pPr>
              <w:pStyle w:val="TableParagraph"/>
              <w:spacing w:before="62"/>
              <w:ind w:left="149"/>
              <w:rPr>
                <w:sz w:val="22"/>
              </w:rPr>
            </w:pPr>
            <w:r>
              <w:rPr>
                <w:sz w:val="22"/>
              </w:rPr>
              <w:t>Od 2025 r.</w:t>
            </w:r>
          </w:p>
        </w:tc>
        <w:tc>
          <w:tcPr>
            <w:tcW w:w="2070" w:type="dxa"/>
            <w:tcBorders>
              <w:top w:val="single" w:sz="8" w:space="0" w:color="000000"/>
              <w:left w:val="single" w:sz="8" w:space="0" w:color="000000"/>
              <w:bottom w:val="single" w:sz="12" w:space="0" w:color="000000"/>
              <w:right w:val="single" w:sz="8" w:space="0" w:color="000000"/>
            </w:tcBorders>
            <w:shd w:val="clear" w:color="auto" w:fill="F7F7F7"/>
          </w:tcPr>
          <w:p>
            <w:pPr>
              <w:pStyle w:val="TableParagraph"/>
              <w:spacing w:before="62"/>
              <w:ind w:left="139"/>
              <w:rPr>
                <w:sz w:val="22"/>
              </w:rPr>
            </w:pPr>
            <w:r>
              <w:rPr>
                <w:sz w:val="22"/>
              </w:rPr>
              <w:t>7%</w:t>
            </w:r>
          </w:p>
        </w:tc>
        <w:tc>
          <w:tcPr>
            <w:tcW w:w="1135" w:type="dxa"/>
            <w:tcBorders>
              <w:top w:val="single" w:sz="8" w:space="0" w:color="000000"/>
              <w:left w:val="single" w:sz="8" w:space="0" w:color="000000"/>
              <w:bottom w:val="single" w:sz="12" w:space="0" w:color="000000"/>
            </w:tcBorders>
            <w:shd w:val="clear" w:color="auto" w:fill="F7F7F7"/>
          </w:tcPr>
          <w:p>
            <w:pPr>
              <w:pStyle w:val="TableParagraph"/>
              <w:ind w:left="0"/>
              <w:rPr>
                <w:sz w:val="22"/>
              </w:rPr>
            </w:pPr>
          </w:p>
        </w:tc>
        <w:tc>
          <w:tcPr>
            <w:tcW w:w="3265"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spacing w:before="5"/>
        <w:rPr>
          <w:sz w:val="27"/>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126"/>
        <w:gridCol w:w="3086"/>
        <w:gridCol w:w="1586"/>
        <w:gridCol w:w="2075"/>
        <w:gridCol w:w="1137"/>
        <w:gridCol w:w="1754"/>
        <w:gridCol w:w="1504"/>
      </w:tblGrid>
      <w:tr>
        <w:trPr>
          <w:trHeight w:val="62" w:hRule="atLeast"/>
        </w:trPr>
        <w:tc>
          <w:tcPr>
            <w:tcW w:w="566" w:type="dxa"/>
            <w:vMerge w:val="restart"/>
          </w:tcPr>
          <w:p>
            <w:pPr>
              <w:pStyle w:val="TableParagraph"/>
              <w:ind w:left="0"/>
              <w:rPr>
                <w:sz w:val="22"/>
              </w:rPr>
            </w:pPr>
          </w:p>
        </w:tc>
        <w:tc>
          <w:tcPr>
            <w:tcW w:w="2126" w:type="dxa"/>
            <w:vMerge w:val="restart"/>
          </w:tcPr>
          <w:p>
            <w:pPr>
              <w:pStyle w:val="TableParagraph"/>
              <w:ind w:left="0"/>
              <w:rPr>
                <w:sz w:val="22"/>
              </w:rPr>
            </w:pPr>
          </w:p>
        </w:tc>
        <w:tc>
          <w:tcPr>
            <w:tcW w:w="1768" w:type="dxa"/>
            <w:vMerge w:val="restart"/>
          </w:tcPr>
          <w:p>
            <w:pPr>
              <w:pStyle w:val="TableParagraph"/>
              <w:ind w:left="0"/>
              <w:rPr>
                <w:sz w:val="22"/>
              </w:rPr>
            </w:pPr>
          </w:p>
        </w:tc>
        <w:tc>
          <w:tcPr>
            <w:tcW w:w="126" w:type="dxa"/>
            <w:vMerge w:val="restart"/>
            <w:tcBorders>
              <w:bottom w:val="nil"/>
              <w:right w:val="single" w:sz="8" w:space="0" w:color="000000"/>
            </w:tcBorders>
          </w:tcPr>
          <w:p>
            <w:pPr>
              <w:pStyle w:val="TableParagraph"/>
              <w:ind w:left="0"/>
              <w:rPr>
                <w:sz w:val="22"/>
              </w:rPr>
            </w:pPr>
          </w:p>
        </w:tc>
        <w:tc>
          <w:tcPr>
            <w:tcW w:w="3086" w:type="dxa"/>
            <w:tcBorders>
              <w:top w:val="thinThickMediumGap" w:sz="4" w:space="0" w:color="000000"/>
              <w:left w:val="single" w:sz="8" w:space="0" w:color="000000"/>
              <w:bottom w:val="nil"/>
              <w:right w:val="single" w:sz="8" w:space="0" w:color="000000"/>
            </w:tcBorders>
            <w:shd w:val="clear" w:color="auto" w:fill="FAFAFA"/>
          </w:tcPr>
          <w:p>
            <w:pPr>
              <w:pStyle w:val="TableParagraph"/>
              <w:ind w:left="0"/>
              <w:rPr>
                <w:sz w:val="2"/>
              </w:rPr>
            </w:pPr>
          </w:p>
        </w:tc>
        <w:tc>
          <w:tcPr>
            <w:tcW w:w="1586" w:type="dxa"/>
            <w:vMerge w:val="restart"/>
            <w:tcBorders>
              <w:top w:val="thinThickMediumGap" w:sz="4" w:space="0" w:color="000000"/>
              <w:left w:val="single" w:sz="8" w:space="0" w:color="000000"/>
              <w:bottom w:val="single" w:sz="8" w:space="0" w:color="000000"/>
              <w:right w:val="single" w:sz="8" w:space="0" w:color="000000"/>
            </w:tcBorders>
            <w:shd w:val="clear" w:color="auto" w:fill="FAFAFA"/>
          </w:tcPr>
          <w:p>
            <w:pPr>
              <w:pStyle w:val="TableParagraph"/>
              <w:spacing w:before="66"/>
              <w:ind w:left="143"/>
              <w:rPr>
                <w:sz w:val="22"/>
              </w:rPr>
            </w:pPr>
            <w:r>
              <w:rPr>
                <w:sz w:val="22"/>
              </w:rPr>
              <w:t>Od 2030 r.</w:t>
            </w:r>
          </w:p>
        </w:tc>
        <w:tc>
          <w:tcPr>
            <w:tcW w:w="2075" w:type="dxa"/>
            <w:vMerge w:val="restart"/>
            <w:tcBorders>
              <w:top w:val="thinThickMediumGap" w:sz="4" w:space="0" w:color="000000"/>
              <w:left w:val="single" w:sz="8" w:space="0" w:color="000000"/>
              <w:bottom w:val="single" w:sz="8" w:space="0" w:color="000000"/>
              <w:right w:val="single" w:sz="8" w:space="0" w:color="000000"/>
            </w:tcBorders>
            <w:shd w:val="clear" w:color="auto" w:fill="FAFAFA"/>
          </w:tcPr>
          <w:p>
            <w:pPr>
              <w:pStyle w:val="TableParagraph"/>
              <w:spacing w:before="66"/>
              <w:ind w:left="146"/>
              <w:rPr>
                <w:sz w:val="22"/>
              </w:rPr>
            </w:pPr>
            <w:r>
              <w:rPr>
                <w:sz w:val="22"/>
              </w:rPr>
              <w:t>9%</w:t>
            </w:r>
          </w:p>
        </w:tc>
        <w:tc>
          <w:tcPr>
            <w:tcW w:w="1137" w:type="dxa"/>
            <w:vMerge w:val="restart"/>
            <w:tcBorders>
              <w:top w:val="thinThickMediumGap" w:sz="4" w:space="0" w:color="000000"/>
              <w:left w:val="single" w:sz="8" w:space="0" w:color="000000"/>
              <w:bottom w:val="single" w:sz="8" w:space="0" w:color="000000"/>
            </w:tcBorders>
          </w:tcPr>
          <w:p>
            <w:pPr>
              <w:pStyle w:val="TableParagraph"/>
              <w:spacing w:line="276" w:lineRule="auto" w:before="66"/>
              <w:ind w:left="144" w:right="-15"/>
              <w:jc w:val="both"/>
              <w:rPr>
                <w:sz w:val="22"/>
              </w:rPr>
            </w:pPr>
            <w:r>
              <w:rPr>
                <w:sz w:val="22"/>
              </w:rPr>
              <w:t>30% elektr lub napędz ziemnym o</w:t>
            </w:r>
          </w:p>
        </w:tc>
        <w:tc>
          <w:tcPr>
            <w:tcW w:w="1754" w:type="dxa"/>
            <w:vMerge w:val="restart"/>
            <w:tcBorders>
              <w:top w:val="thinThickMediumGap" w:sz="4" w:space="0" w:color="000000"/>
              <w:bottom w:val="single" w:sz="8" w:space="0" w:color="000000"/>
              <w:right w:val="single" w:sz="8" w:space="0" w:color="000000"/>
            </w:tcBorders>
          </w:tcPr>
          <w:p>
            <w:pPr>
              <w:pStyle w:val="TableParagraph"/>
              <w:spacing w:line="276" w:lineRule="auto" w:before="66"/>
              <w:ind w:left="-28" w:right="592" w:firstLine="1"/>
              <w:rPr>
                <w:sz w:val="22"/>
              </w:rPr>
            </w:pPr>
            <w:r>
              <w:rPr>
                <w:sz w:val="22"/>
              </w:rPr>
              <w:t>ycznych anych gazem d 2025 r.</w:t>
            </w:r>
          </w:p>
        </w:tc>
        <w:tc>
          <w:tcPr>
            <w:tcW w:w="1504" w:type="dxa"/>
            <w:vMerge w:val="restart"/>
            <w:tcBorders>
              <w:left w:val="single" w:sz="8" w:space="0" w:color="000000"/>
              <w:bottom w:val="nil"/>
            </w:tcBorders>
          </w:tcPr>
          <w:p>
            <w:pPr>
              <w:pStyle w:val="TableParagraph"/>
              <w:ind w:left="0"/>
              <w:rPr>
                <w:sz w:val="22"/>
              </w:rPr>
            </w:pPr>
          </w:p>
        </w:tc>
      </w:tr>
      <w:tr>
        <w:trPr>
          <w:trHeight w:val="1052" w:hRule="atLeast"/>
        </w:trPr>
        <w:tc>
          <w:tcPr>
            <w:tcW w:w="566" w:type="dxa"/>
            <w:vMerge/>
            <w:tcBorders>
              <w:top w:val="nil"/>
            </w:tcBorders>
          </w:tcPr>
          <w:p>
            <w:pPr>
              <w:rPr>
                <w:sz w:val="2"/>
                <w:szCs w:val="2"/>
              </w:rPr>
            </w:pPr>
          </w:p>
        </w:tc>
        <w:tc>
          <w:tcPr>
            <w:tcW w:w="2126" w:type="dxa"/>
            <w:vMerge/>
            <w:tcBorders>
              <w:top w:val="nil"/>
            </w:tcBorders>
          </w:tcPr>
          <w:p>
            <w:pPr>
              <w:rPr>
                <w:sz w:val="2"/>
                <w:szCs w:val="2"/>
              </w:rPr>
            </w:pPr>
          </w:p>
        </w:tc>
        <w:tc>
          <w:tcPr>
            <w:tcW w:w="1768" w:type="dxa"/>
            <w:vMerge/>
            <w:tcBorders>
              <w:top w:val="nil"/>
            </w:tcBorders>
          </w:tcPr>
          <w:p>
            <w:pPr>
              <w:rPr>
                <w:sz w:val="2"/>
                <w:szCs w:val="2"/>
              </w:rPr>
            </w:pPr>
          </w:p>
        </w:tc>
        <w:tc>
          <w:tcPr>
            <w:tcW w:w="126" w:type="dxa"/>
            <w:vMerge/>
            <w:tcBorders>
              <w:top w:val="nil"/>
              <w:bottom w:val="nil"/>
              <w:right w:val="single" w:sz="8" w:space="0" w:color="000000"/>
            </w:tcBorders>
          </w:tcPr>
          <w:p>
            <w:pPr>
              <w:rPr>
                <w:sz w:val="2"/>
                <w:szCs w:val="2"/>
              </w:rPr>
            </w:pPr>
          </w:p>
        </w:tc>
        <w:tc>
          <w:tcPr>
            <w:tcW w:w="3086" w:type="dxa"/>
            <w:tcBorders>
              <w:top w:val="nil"/>
              <w:left w:val="single" w:sz="8" w:space="0" w:color="000000"/>
              <w:bottom w:val="nil"/>
              <w:right w:val="single" w:sz="8" w:space="0" w:color="000000"/>
            </w:tcBorders>
            <w:shd w:val="clear" w:color="auto" w:fill="FAFAFA"/>
          </w:tcPr>
          <w:p>
            <w:pPr>
              <w:pStyle w:val="TableParagraph"/>
              <w:ind w:left="0"/>
              <w:rPr>
                <w:sz w:val="22"/>
              </w:rPr>
            </w:pPr>
          </w:p>
        </w:tc>
        <w:tc>
          <w:tcPr>
            <w:tcW w:w="1586" w:type="dxa"/>
            <w:vMerge/>
            <w:tcBorders>
              <w:top w:val="nil"/>
              <w:left w:val="single" w:sz="8" w:space="0" w:color="000000"/>
              <w:bottom w:val="single" w:sz="8" w:space="0" w:color="000000"/>
              <w:right w:val="single" w:sz="8" w:space="0" w:color="000000"/>
            </w:tcBorders>
            <w:shd w:val="clear" w:color="auto" w:fill="FAFAFA"/>
          </w:tcPr>
          <w:p>
            <w:pPr>
              <w:rPr>
                <w:sz w:val="2"/>
                <w:szCs w:val="2"/>
              </w:rPr>
            </w:pPr>
          </w:p>
        </w:tc>
        <w:tc>
          <w:tcPr>
            <w:tcW w:w="2075" w:type="dxa"/>
            <w:vMerge/>
            <w:tcBorders>
              <w:top w:val="nil"/>
              <w:left w:val="single" w:sz="8" w:space="0" w:color="000000"/>
              <w:bottom w:val="single" w:sz="8" w:space="0" w:color="000000"/>
              <w:right w:val="single" w:sz="8" w:space="0" w:color="000000"/>
            </w:tcBorders>
            <w:shd w:val="clear" w:color="auto" w:fill="FAFAFA"/>
          </w:tcPr>
          <w:p>
            <w:pPr>
              <w:rPr>
                <w:sz w:val="2"/>
                <w:szCs w:val="2"/>
              </w:rPr>
            </w:pPr>
          </w:p>
        </w:tc>
        <w:tc>
          <w:tcPr>
            <w:tcW w:w="1137" w:type="dxa"/>
            <w:vMerge/>
            <w:tcBorders>
              <w:top w:val="nil"/>
              <w:left w:val="single" w:sz="8" w:space="0" w:color="000000"/>
              <w:bottom w:val="single" w:sz="8" w:space="0" w:color="000000"/>
            </w:tcBorders>
          </w:tcPr>
          <w:p>
            <w:pPr>
              <w:rPr>
                <w:sz w:val="2"/>
                <w:szCs w:val="2"/>
              </w:rPr>
            </w:pPr>
          </w:p>
        </w:tc>
        <w:tc>
          <w:tcPr>
            <w:tcW w:w="1754" w:type="dxa"/>
            <w:vMerge/>
            <w:tcBorders>
              <w:top w:val="nil"/>
              <w:bottom w:val="single" w:sz="8" w:space="0" w:color="000000"/>
              <w:right w:val="single" w:sz="8" w:space="0" w:color="000000"/>
            </w:tcBorders>
          </w:tcPr>
          <w:p>
            <w:pPr>
              <w:rPr>
                <w:sz w:val="2"/>
                <w:szCs w:val="2"/>
              </w:rPr>
            </w:pPr>
          </w:p>
        </w:tc>
        <w:tc>
          <w:tcPr>
            <w:tcW w:w="1504" w:type="dxa"/>
            <w:vMerge/>
            <w:tcBorders>
              <w:top w:val="nil"/>
              <w:left w:val="single" w:sz="8" w:space="0" w:color="000000"/>
              <w:bottom w:val="nil"/>
            </w:tcBorders>
          </w:tcPr>
          <w:p>
            <w:pPr>
              <w:rPr>
                <w:sz w:val="2"/>
                <w:szCs w:val="2"/>
              </w:rPr>
            </w:pPr>
          </w:p>
        </w:tc>
      </w:tr>
      <w:tr>
        <w:trPr>
          <w:trHeight w:val="61" w:hRule="atLeast"/>
        </w:trPr>
        <w:tc>
          <w:tcPr>
            <w:tcW w:w="566" w:type="dxa"/>
            <w:vMerge/>
            <w:tcBorders>
              <w:top w:val="nil"/>
            </w:tcBorders>
          </w:tcPr>
          <w:p>
            <w:pPr>
              <w:rPr>
                <w:sz w:val="2"/>
                <w:szCs w:val="2"/>
              </w:rPr>
            </w:pPr>
          </w:p>
        </w:tc>
        <w:tc>
          <w:tcPr>
            <w:tcW w:w="2126" w:type="dxa"/>
            <w:vMerge/>
            <w:tcBorders>
              <w:top w:val="nil"/>
            </w:tcBorders>
          </w:tcPr>
          <w:p>
            <w:pPr>
              <w:rPr>
                <w:sz w:val="2"/>
                <w:szCs w:val="2"/>
              </w:rPr>
            </w:pPr>
          </w:p>
        </w:tc>
        <w:tc>
          <w:tcPr>
            <w:tcW w:w="1768" w:type="dxa"/>
            <w:vMerge/>
            <w:tcBorders>
              <w:top w:val="nil"/>
            </w:tcBorders>
          </w:tcPr>
          <w:p>
            <w:pPr>
              <w:rPr>
                <w:sz w:val="2"/>
                <w:szCs w:val="2"/>
              </w:rPr>
            </w:pPr>
          </w:p>
        </w:tc>
        <w:tc>
          <w:tcPr>
            <w:tcW w:w="126" w:type="dxa"/>
            <w:vMerge/>
            <w:tcBorders>
              <w:top w:val="nil"/>
              <w:bottom w:val="nil"/>
              <w:right w:val="single" w:sz="8" w:space="0" w:color="000000"/>
            </w:tcBorders>
          </w:tcPr>
          <w:p>
            <w:pPr>
              <w:rPr>
                <w:sz w:val="2"/>
                <w:szCs w:val="2"/>
              </w:rPr>
            </w:pPr>
          </w:p>
        </w:tc>
        <w:tc>
          <w:tcPr>
            <w:tcW w:w="3086" w:type="dxa"/>
            <w:tcBorders>
              <w:top w:val="nil"/>
              <w:left w:val="single" w:sz="8" w:space="0" w:color="000000"/>
              <w:bottom w:val="single" w:sz="8" w:space="0" w:color="000000"/>
              <w:right w:val="single" w:sz="8" w:space="0" w:color="000000"/>
            </w:tcBorders>
            <w:shd w:val="clear" w:color="auto" w:fill="FAFAFA"/>
          </w:tcPr>
          <w:p>
            <w:pPr>
              <w:pStyle w:val="TableParagraph"/>
              <w:ind w:left="0"/>
              <w:rPr>
                <w:sz w:val="2"/>
              </w:rPr>
            </w:pPr>
          </w:p>
        </w:tc>
        <w:tc>
          <w:tcPr>
            <w:tcW w:w="1586" w:type="dxa"/>
            <w:vMerge/>
            <w:tcBorders>
              <w:top w:val="nil"/>
              <w:left w:val="single" w:sz="8" w:space="0" w:color="000000"/>
              <w:bottom w:val="single" w:sz="8" w:space="0" w:color="000000"/>
              <w:right w:val="single" w:sz="8" w:space="0" w:color="000000"/>
            </w:tcBorders>
            <w:shd w:val="clear" w:color="auto" w:fill="FAFAFA"/>
          </w:tcPr>
          <w:p>
            <w:pPr>
              <w:rPr>
                <w:sz w:val="2"/>
                <w:szCs w:val="2"/>
              </w:rPr>
            </w:pPr>
          </w:p>
        </w:tc>
        <w:tc>
          <w:tcPr>
            <w:tcW w:w="2075" w:type="dxa"/>
            <w:vMerge/>
            <w:tcBorders>
              <w:top w:val="nil"/>
              <w:left w:val="single" w:sz="8" w:space="0" w:color="000000"/>
              <w:bottom w:val="single" w:sz="8" w:space="0" w:color="000000"/>
              <w:right w:val="single" w:sz="8" w:space="0" w:color="000000"/>
            </w:tcBorders>
            <w:shd w:val="clear" w:color="auto" w:fill="FAFAFA"/>
          </w:tcPr>
          <w:p>
            <w:pPr>
              <w:rPr>
                <w:sz w:val="2"/>
                <w:szCs w:val="2"/>
              </w:rPr>
            </w:pPr>
          </w:p>
        </w:tc>
        <w:tc>
          <w:tcPr>
            <w:tcW w:w="1137" w:type="dxa"/>
            <w:vMerge/>
            <w:tcBorders>
              <w:top w:val="nil"/>
              <w:left w:val="single" w:sz="8" w:space="0" w:color="000000"/>
              <w:bottom w:val="single" w:sz="8" w:space="0" w:color="000000"/>
            </w:tcBorders>
          </w:tcPr>
          <w:p>
            <w:pPr>
              <w:rPr>
                <w:sz w:val="2"/>
                <w:szCs w:val="2"/>
              </w:rPr>
            </w:pPr>
          </w:p>
        </w:tc>
        <w:tc>
          <w:tcPr>
            <w:tcW w:w="1754" w:type="dxa"/>
            <w:vMerge/>
            <w:tcBorders>
              <w:top w:val="nil"/>
              <w:bottom w:val="single" w:sz="8" w:space="0" w:color="000000"/>
              <w:right w:val="single" w:sz="8" w:space="0" w:color="000000"/>
            </w:tcBorders>
          </w:tcPr>
          <w:p>
            <w:pPr>
              <w:rPr>
                <w:sz w:val="2"/>
                <w:szCs w:val="2"/>
              </w:rPr>
            </w:pPr>
          </w:p>
        </w:tc>
        <w:tc>
          <w:tcPr>
            <w:tcW w:w="1504" w:type="dxa"/>
            <w:vMerge/>
            <w:tcBorders>
              <w:top w:val="nil"/>
              <w:left w:val="single" w:sz="8" w:space="0" w:color="000000"/>
              <w:bottom w:val="nil"/>
            </w:tcBorders>
          </w:tcPr>
          <w:p>
            <w:pPr>
              <w:rPr>
                <w:sz w:val="2"/>
                <w:szCs w:val="2"/>
              </w:rPr>
            </w:pPr>
          </w:p>
        </w:tc>
      </w:tr>
      <w:tr>
        <w:trPr>
          <w:trHeight w:val="2400" w:hRule="atLeast"/>
        </w:trPr>
        <w:tc>
          <w:tcPr>
            <w:tcW w:w="566" w:type="dxa"/>
            <w:vMerge/>
            <w:tcBorders>
              <w:top w:val="nil"/>
            </w:tcBorders>
          </w:tcPr>
          <w:p>
            <w:pPr>
              <w:rPr>
                <w:sz w:val="2"/>
                <w:szCs w:val="2"/>
              </w:rPr>
            </w:pPr>
          </w:p>
        </w:tc>
        <w:tc>
          <w:tcPr>
            <w:tcW w:w="2126" w:type="dxa"/>
            <w:vMerge/>
            <w:tcBorders>
              <w:top w:val="nil"/>
            </w:tcBorders>
          </w:tcPr>
          <w:p>
            <w:pPr>
              <w:rPr>
                <w:sz w:val="2"/>
                <w:szCs w:val="2"/>
              </w:rPr>
            </w:pPr>
          </w:p>
        </w:tc>
        <w:tc>
          <w:tcPr>
            <w:tcW w:w="1768" w:type="dxa"/>
            <w:vMerge/>
            <w:tcBorders>
              <w:top w:val="nil"/>
            </w:tcBorders>
          </w:tcPr>
          <w:p>
            <w:pPr>
              <w:rPr>
                <w:sz w:val="2"/>
                <w:szCs w:val="2"/>
              </w:rPr>
            </w:pPr>
          </w:p>
        </w:tc>
        <w:tc>
          <w:tcPr>
            <w:tcW w:w="8010" w:type="dxa"/>
            <w:gridSpan w:val="5"/>
            <w:tcBorders>
              <w:top w:val="single" w:sz="8" w:space="0" w:color="000000"/>
            </w:tcBorders>
          </w:tcPr>
          <w:p>
            <w:pPr>
              <w:pStyle w:val="TableParagraph"/>
              <w:ind w:left="0"/>
              <w:rPr>
                <w:sz w:val="24"/>
              </w:rPr>
            </w:pPr>
          </w:p>
          <w:p>
            <w:pPr>
              <w:pStyle w:val="TableParagraph"/>
              <w:spacing w:line="276" w:lineRule="auto" w:before="209"/>
              <w:ind w:right="88"/>
              <w:jc w:val="both"/>
              <w:rPr>
                <w:sz w:val="22"/>
              </w:rPr>
            </w:pPr>
            <w:r>
              <w:rPr>
                <w:sz w:val="22"/>
              </w:rPr>
              <w:t>W związku z powyższym wnioskujemy, aby rozważyć, czy szczególnie w zakresie pojazdów ciężkich nie skorzystać z możliwości obniżenia wymogów i przesunięcia terminów zgodnie z naszymi propozycjami wymienionymi powyżej, co ograniczyłoby koszty i zmniejszyłoby ryzyka związane z wykonywaniem zadań publicznych w Polsce w najbliższych latach.</w:t>
            </w:r>
          </w:p>
        </w:tc>
        <w:tc>
          <w:tcPr>
            <w:tcW w:w="3258" w:type="dxa"/>
            <w:gridSpan w:val="2"/>
            <w:tcBorders>
              <w:top w:val="nil"/>
            </w:tcBorders>
          </w:tcPr>
          <w:p>
            <w:pPr>
              <w:pStyle w:val="TableParagraph"/>
              <w:ind w:left="0"/>
              <w:rPr>
                <w:sz w:val="22"/>
              </w:rPr>
            </w:pPr>
          </w:p>
        </w:tc>
      </w:tr>
      <w:tr>
        <w:trPr>
          <w:trHeight w:val="2529" w:hRule="atLeast"/>
        </w:trPr>
        <w:tc>
          <w:tcPr>
            <w:tcW w:w="566" w:type="dxa"/>
          </w:tcPr>
          <w:p>
            <w:pPr>
              <w:pStyle w:val="TableParagraph"/>
              <w:spacing w:line="247" w:lineRule="exact"/>
              <w:ind w:left="0" w:right="26"/>
              <w:jc w:val="right"/>
              <w:rPr>
                <w:sz w:val="22"/>
              </w:rPr>
            </w:pPr>
            <w:r>
              <w:rPr>
                <w:sz w:val="22"/>
              </w:rPr>
              <w:t>681.</w:t>
            </w:r>
          </w:p>
        </w:tc>
        <w:tc>
          <w:tcPr>
            <w:tcW w:w="2126" w:type="dxa"/>
          </w:tcPr>
          <w:p>
            <w:pPr>
              <w:pStyle w:val="TableParagraph"/>
              <w:ind w:left="209" w:right="199" w:firstLine="3"/>
              <w:jc w:val="center"/>
              <w:rPr>
                <w:sz w:val="22"/>
              </w:rPr>
            </w:pPr>
            <w:r>
              <w:rPr>
                <w:sz w:val="22"/>
              </w:rPr>
              <w:t>Uwagi ogólne – ustawa o elektromobilności i paliwach alternatywnych</w:t>
            </w:r>
          </w:p>
        </w:tc>
        <w:tc>
          <w:tcPr>
            <w:tcW w:w="1768" w:type="dxa"/>
          </w:tcPr>
          <w:p>
            <w:pPr>
              <w:pStyle w:val="TableParagraph"/>
              <w:spacing w:line="247" w:lineRule="exact"/>
              <w:ind w:left="108" w:right="95"/>
              <w:jc w:val="center"/>
              <w:rPr>
                <w:sz w:val="22"/>
              </w:rPr>
            </w:pPr>
            <w:r>
              <w:rPr>
                <w:sz w:val="22"/>
              </w:rPr>
              <w:t>PIGO</w:t>
            </w:r>
          </w:p>
        </w:tc>
        <w:tc>
          <w:tcPr>
            <w:tcW w:w="8010" w:type="dxa"/>
            <w:gridSpan w:val="5"/>
          </w:tcPr>
          <w:p>
            <w:pPr>
              <w:pStyle w:val="TableParagraph"/>
              <w:ind w:right="90"/>
              <w:jc w:val="both"/>
              <w:rPr>
                <w:sz w:val="22"/>
              </w:rPr>
            </w:pPr>
            <w:r>
              <w:rPr>
                <w:sz w:val="22"/>
              </w:rPr>
              <w:t>Wnosimy o wprowadzenie przepisów dopuszczających zwiększenie dopuszczalnej</w:t>
            </w:r>
            <w:r>
              <w:rPr>
                <w:spacing w:val="-33"/>
                <w:sz w:val="22"/>
              </w:rPr>
              <w:t> </w:t>
            </w:r>
            <w:r>
              <w:rPr>
                <w:sz w:val="22"/>
              </w:rPr>
              <w:t>masy całkowitej pojazdu ponad ustalone limity o wzrost masy wynikający z zastosowania w pojeździe alternatywnego układu</w:t>
            </w:r>
            <w:r>
              <w:rPr>
                <w:spacing w:val="-1"/>
                <w:sz w:val="22"/>
              </w:rPr>
              <w:t> </w:t>
            </w:r>
            <w:r>
              <w:rPr>
                <w:sz w:val="22"/>
              </w:rPr>
              <w:t>napędowego.</w:t>
            </w:r>
          </w:p>
          <w:p>
            <w:pPr>
              <w:pStyle w:val="TableParagraph"/>
              <w:spacing w:before="3"/>
              <w:ind w:left="0"/>
              <w:rPr>
                <w:sz w:val="21"/>
              </w:rPr>
            </w:pPr>
          </w:p>
          <w:p>
            <w:pPr>
              <w:pStyle w:val="TableParagraph"/>
              <w:rPr>
                <w:sz w:val="22"/>
              </w:rPr>
            </w:pPr>
            <w:r>
              <w:rPr>
                <w:sz w:val="22"/>
              </w:rPr>
              <w:t>UZASADNIENIE</w:t>
            </w:r>
          </w:p>
          <w:p>
            <w:pPr>
              <w:pStyle w:val="TableParagraph"/>
              <w:spacing w:before="2"/>
              <w:ind w:right="87"/>
              <w:jc w:val="both"/>
              <w:rPr>
                <w:sz w:val="22"/>
              </w:rPr>
            </w:pPr>
            <w:r>
              <w:rPr>
                <w:sz w:val="22"/>
              </w:rPr>
              <w:t>Wprowadzenie takich zapisów wzorem niektórych krajów byłoby korzystne, ponieważ wszystkie alternatywne układy napędowe są cięższe niż tradycyjne i ich zastosowanie prowadzi w konsekwencji do obniżenia dopuszczalnej ładowności pojazdów. W</w:t>
            </w:r>
          </w:p>
          <w:p>
            <w:pPr>
              <w:pStyle w:val="TableParagraph"/>
              <w:spacing w:line="252" w:lineRule="exact" w:before="3"/>
              <w:ind w:right="92"/>
              <w:jc w:val="both"/>
              <w:rPr>
                <w:sz w:val="22"/>
              </w:rPr>
            </w:pPr>
            <w:r>
              <w:rPr>
                <w:sz w:val="22"/>
              </w:rPr>
              <w:t>przypadku pojazdów ciężarowych ogranicza to ich możliwości przewozowe i dla firm transportowych czyni je z ekonomicznego punktu widzenia droższymi.</w:t>
            </w:r>
          </w:p>
        </w:tc>
        <w:tc>
          <w:tcPr>
            <w:tcW w:w="3258" w:type="dxa"/>
            <w:gridSpan w:val="2"/>
          </w:tcPr>
          <w:p>
            <w:pPr>
              <w:pStyle w:val="TableParagraph"/>
              <w:ind w:left="0"/>
              <w:rPr>
                <w:sz w:val="22"/>
              </w:rPr>
            </w:pPr>
          </w:p>
        </w:tc>
      </w:tr>
      <w:tr>
        <w:trPr>
          <w:trHeight w:val="2784" w:hRule="atLeast"/>
        </w:trPr>
        <w:tc>
          <w:tcPr>
            <w:tcW w:w="566" w:type="dxa"/>
          </w:tcPr>
          <w:p>
            <w:pPr>
              <w:pStyle w:val="TableParagraph"/>
              <w:spacing w:line="247" w:lineRule="exact"/>
              <w:ind w:left="0" w:right="26"/>
              <w:jc w:val="right"/>
              <w:rPr>
                <w:sz w:val="22"/>
              </w:rPr>
            </w:pPr>
            <w:r>
              <w:rPr>
                <w:sz w:val="22"/>
              </w:rPr>
              <w:t>682.</w:t>
            </w:r>
          </w:p>
        </w:tc>
        <w:tc>
          <w:tcPr>
            <w:tcW w:w="2126" w:type="dxa"/>
          </w:tcPr>
          <w:p>
            <w:pPr>
              <w:pStyle w:val="TableParagraph"/>
              <w:ind w:left="204" w:right="175" w:firstLine="163"/>
              <w:rPr>
                <w:sz w:val="22"/>
              </w:rPr>
            </w:pPr>
            <w:r>
              <w:rPr>
                <w:sz w:val="22"/>
              </w:rPr>
              <w:t>Uwagi ogólne z zakresu dystrybucji</w:t>
            </w:r>
          </w:p>
        </w:tc>
        <w:tc>
          <w:tcPr>
            <w:tcW w:w="1768" w:type="dxa"/>
          </w:tcPr>
          <w:p>
            <w:pPr>
              <w:pStyle w:val="TableParagraph"/>
              <w:spacing w:line="247" w:lineRule="exact"/>
              <w:ind w:right="95"/>
              <w:jc w:val="center"/>
              <w:rPr>
                <w:sz w:val="22"/>
              </w:rPr>
            </w:pPr>
            <w:r>
              <w:rPr>
                <w:sz w:val="22"/>
              </w:rPr>
              <w:t>Energa S.A.</w:t>
            </w:r>
          </w:p>
        </w:tc>
        <w:tc>
          <w:tcPr>
            <w:tcW w:w="8010" w:type="dxa"/>
            <w:gridSpan w:val="5"/>
          </w:tcPr>
          <w:p>
            <w:pPr>
              <w:pStyle w:val="TableParagraph"/>
              <w:ind w:left="830" w:right="91" w:hanging="361"/>
              <w:jc w:val="both"/>
              <w:rPr>
                <w:sz w:val="22"/>
              </w:rPr>
            </w:pPr>
            <w:r>
              <w:rPr>
                <w:sz w:val="22"/>
              </w:rPr>
              <w:t>1. Zestaw nowych definicji dotyczących systemu pomiarowego, Operatora Informacji Pomiarowych (OIP) oraz centralnego system informacji pomiarowych (CSIP), ujętych w nowelizacji Ustawy Prawo energetyczne</w:t>
            </w:r>
            <w:r>
              <w:rPr>
                <w:spacing w:val="14"/>
                <w:sz w:val="22"/>
              </w:rPr>
              <w:t> </w:t>
            </w:r>
            <w:r>
              <w:rPr>
                <w:sz w:val="22"/>
              </w:rPr>
              <w:t>(dalej</w:t>
            </w:r>
          </w:p>
          <w:p>
            <w:pPr>
              <w:pStyle w:val="TableParagraph"/>
              <w:ind w:left="830" w:right="89"/>
              <w:jc w:val="both"/>
              <w:rPr>
                <w:sz w:val="22"/>
              </w:rPr>
            </w:pPr>
            <w:r>
              <w:rPr>
                <w:sz w:val="22"/>
              </w:rPr>
              <w:t>„Ustawa PE”), wskazuje, że zadania realizowane przez OIP oraz CSIP ograniczają się do przetwarzania informacji pomiarowych, natomiast w pozostałych zapisach nowelizacji Ustawy PE opisano znacznie szerszy zakres zadań dla </w:t>
            </w:r>
            <w:r>
              <w:rPr>
                <w:spacing w:val="-2"/>
                <w:sz w:val="22"/>
              </w:rPr>
              <w:t>OIP </w:t>
            </w:r>
            <w:r>
              <w:rPr>
                <w:sz w:val="22"/>
              </w:rPr>
              <w:t>oraz CSIP. Dodatkowo nie określono czy przypisana </w:t>
            </w:r>
            <w:r>
              <w:rPr>
                <w:spacing w:val="-2"/>
                <w:sz w:val="22"/>
              </w:rPr>
              <w:t>OIP</w:t>
            </w:r>
            <w:r>
              <w:rPr>
                <w:spacing w:val="-33"/>
                <w:sz w:val="22"/>
              </w:rPr>
              <w:t> </w:t>
            </w:r>
            <w:r>
              <w:rPr>
                <w:sz w:val="22"/>
              </w:rPr>
              <w:t>obsługa procesów</w:t>
            </w:r>
            <w:r>
              <w:rPr>
                <w:spacing w:val="-14"/>
                <w:sz w:val="22"/>
              </w:rPr>
              <w:t> </w:t>
            </w:r>
            <w:r>
              <w:rPr>
                <w:sz w:val="22"/>
              </w:rPr>
              <w:t>rynku</w:t>
            </w:r>
            <w:r>
              <w:rPr>
                <w:spacing w:val="-13"/>
                <w:sz w:val="22"/>
              </w:rPr>
              <w:t> </w:t>
            </w:r>
            <w:r>
              <w:rPr>
                <w:sz w:val="22"/>
              </w:rPr>
              <w:t>detalicznego</w:t>
            </w:r>
            <w:r>
              <w:rPr>
                <w:spacing w:val="-13"/>
                <w:sz w:val="22"/>
              </w:rPr>
              <w:t> </w:t>
            </w:r>
            <w:r>
              <w:rPr>
                <w:sz w:val="22"/>
              </w:rPr>
              <w:t>odbywa</w:t>
            </w:r>
            <w:r>
              <w:rPr>
                <w:spacing w:val="-12"/>
                <w:sz w:val="22"/>
              </w:rPr>
              <w:t> </w:t>
            </w:r>
            <w:r>
              <w:rPr>
                <w:sz w:val="22"/>
              </w:rPr>
              <w:t>się</w:t>
            </w:r>
            <w:r>
              <w:rPr>
                <w:spacing w:val="-13"/>
                <w:sz w:val="22"/>
              </w:rPr>
              <w:t> </w:t>
            </w:r>
            <w:r>
              <w:rPr>
                <w:sz w:val="22"/>
              </w:rPr>
              <w:t>w</w:t>
            </w:r>
            <w:r>
              <w:rPr>
                <w:spacing w:val="-14"/>
                <w:sz w:val="22"/>
              </w:rPr>
              <w:t> </w:t>
            </w:r>
            <w:r>
              <w:rPr>
                <w:sz w:val="22"/>
              </w:rPr>
              <w:t>imieniu</w:t>
            </w:r>
            <w:r>
              <w:rPr>
                <w:spacing w:val="-12"/>
                <w:sz w:val="22"/>
              </w:rPr>
              <w:t> </w:t>
            </w:r>
            <w:r>
              <w:rPr>
                <w:sz w:val="22"/>
              </w:rPr>
              <w:t>u</w:t>
            </w:r>
            <w:r>
              <w:rPr>
                <w:spacing w:val="-13"/>
                <w:sz w:val="22"/>
              </w:rPr>
              <w:t> </w:t>
            </w:r>
            <w:r>
              <w:rPr>
                <w:sz w:val="22"/>
              </w:rPr>
              <w:t>na</w:t>
            </w:r>
            <w:r>
              <w:rPr>
                <w:spacing w:val="-13"/>
                <w:sz w:val="22"/>
              </w:rPr>
              <w:t> </w:t>
            </w:r>
            <w:r>
              <w:rPr>
                <w:sz w:val="22"/>
              </w:rPr>
              <w:t>rzecz</w:t>
            </w:r>
            <w:r>
              <w:rPr>
                <w:spacing w:val="-14"/>
                <w:sz w:val="22"/>
              </w:rPr>
              <w:t> </w:t>
            </w:r>
            <w:r>
              <w:rPr>
                <w:sz w:val="22"/>
              </w:rPr>
              <w:t>OIP</w:t>
            </w:r>
            <w:r>
              <w:rPr>
                <w:spacing w:val="-14"/>
                <w:sz w:val="22"/>
              </w:rPr>
              <w:t> </w:t>
            </w:r>
            <w:r>
              <w:rPr>
                <w:sz w:val="22"/>
              </w:rPr>
              <w:t>czy</w:t>
            </w:r>
            <w:r>
              <w:rPr>
                <w:spacing w:val="-13"/>
                <w:sz w:val="22"/>
              </w:rPr>
              <w:t> </w:t>
            </w:r>
            <w:r>
              <w:rPr>
                <w:sz w:val="22"/>
              </w:rPr>
              <w:t>w</w:t>
            </w:r>
            <w:r>
              <w:rPr>
                <w:spacing w:val="-13"/>
                <w:sz w:val="22"/>
              </w:rPr>
              <w:t> </w:t>
            </w:r>
            <w:r>
              <w:rPr>
                <w:sz w:val="22"/>
              </w:rPr>
              <w:t>imieniu i</w:t>
            </w:r>
            <w:r>
              <w:rPr>
                <w:spacing w:val="-6"/>
                <w:sz w:val="22"/>
              </w:rPr>
              <w:t> </w:t>
            </w:r>
            <w:r>
              <w:rPr>
                <w:sz w:val="22"/>
              </w:rPr>
              <w:t>na</w:t>
            </w:r>
            <w:r>
              <w:rPr>
                <w:spacing w:val="-8"/>
                <w:sz w:val="22"/>
              </w:rPr>
              <w:t> </w:t>
            </w:r>
            <w:r>
              <w:rPr>
                <w:sz w:val="22"/>
              </w:rPr>
              <w:t>rzecz</w:t>
            </w:r>
            <w:r>
              <w:rPr>
                <w:spacing w:val="-8"/>
                <w:sz w:val="22"/>
              </w:rPr>
              <w:t> </w:t>
            </w:r>
            <w:r>
              <w:rPr>
                <w:sz w:val="22"/>
              </w:rPr>
              <w:t>innych</w:t>
            </w:r>
            <w:r>
              <w:rPr>
                <w:spacing w:val="-7"/>
                <w:sz w:val="22"/>
              </w:rPr>
              <w:t> </w:t>
            </w:r>
            <w:r>
              <w:rPr>
                <w:sz w:val="22"/>
              </w:rPr>
              <w:t>uczestników</w:t>
            </w:r>
            <w:r>
              <w:rPr>
                <w:spacing w:val="-7"/>
                <w:sz w:val="22"/>
              </w:rPr>
              <w:t> </w:t>
            </w:r>
            <w:r>
              <w:rPr>
                <w:sz w:val="22"/>
              </w:rPr>
              <w:t>rynku.</w:t>
            </w:r>
            <w:r>
              <w:rPr>
                <w:spacing w:val="-6"/>
                <w:sz w:val="22"/>
              </w:rPr>
              <w:t> </w:t>
            </w:r>
            <w:r>
              <w:rPr>
                <w:sz w:val="22"/>
              </w:rPr>
              <w:t>Ustawa</w:t>
            </w:r>
            <w:r>
              <w:rPr>
                <w:spacing w:val="-7"/>
                <w:sz w:val="22"/>
              </w:rPr>
              <w:t> </w:t>
            </w:r>
            <w:r>
              <w:rPr>
                <w:sz w:val="22"/>
              </w:rPr>
              <w:t>przypisując</w:t>
            </w:r>
            <w:r>
              <w:rPr>
                <w:spacing w:val="-6"/>
                <w:sz w:val="22"/>
              </w:rPr>
              <w:t> </w:t>
            </w:r>
            <w:r>
              <w:rPr>
                <w:sz w:val="22"/>
              </w:rPr>
              <w:t>nowe</w:t>
            </w:r>
            <w:r>
              <w:rPr>
                <w:spacing w:val="-6"/>
                <w:sz w:val="22"/>
              </w:rPr>
              <w:t> </w:t>
            </w:r>
            <w:r>
              <w:rPr>
                <w:sz w:val="22"/>
              </w:rPr>
              <w:t>zadania</w:t>
            </w:r>
            <w:r>
              <w:rPr>
                <w:spacing w:val="-6"/>
                <w:sz w:val="22"/>
              </w:rPr>
              <w:t> </w:t>
            </w:r>
            <w:r>
              <w:rPr>
                <w:spacing w:val="-2"/>
                <w:sz w:val="22"/>
              </w:rPr>
              <w:t>OIP</w:t>
            </w:r>
            <w:r>
              <w:rPr>
                <w:spacing w:val="-7"/>
                <w:sz w:val="22"/>
              </w:rPr>
              <w:t> </w:t>
            </w:r>
            <w:r>
              <w:rPr>
                <w:sz w:val="22"/>
              </w:rPr>
              <w:t>(np.</w:t>
            </w:r>
          </w:p>
          <w:p>
            <w:pPr>
              <w:pStyle w:val="TableParagraph"/>
              <w:spacing w:line="252" w:lineRule="exact"/>
              <w:ind w:left="830" w:right="92"/>
              <w:jc w:val="both"/>
              <w:rPr>
                <w:sz w:val="22"/>
              </w:rPr>
            </w:pPr>
            <w:r>
              <w:rPr>
                <w:sz w:val="22"/>
              </w:rPr>
              <w:t>wymiana informacji w procesie zmiany</w:t>
            </w:r>
            <w:r>
              <w:rPr>
                <w:spacing w:val="-41"/>
                <w:sz w:val="22"/>
              </w:rPr>
              <w:t> </w:t>
            </w:r>
            <w:r>
              <w:rPr>
                <w:sz w:val="22"/>
              </w:rPr>
              <w:t>sprzedawcy), odpowiedzialność za efekt ich</w:t>
            </w:r>
            <w:r>
              <w:rPr>
                <w:spacing w:val="9"/>
                <w:sz w:val="22"/>
              </w:rPr>
              <w:t> </w:t>
            </w:r>
            <w:r>
              <w:rPr>
                <w:sz w:val="22"/>
              </w:rPr>
              <w:t>realizacji</w:t>
            </w:r>
            <w:r>
              <w:rPr>
                <w:spacing w:val="10"/>
                <w:sz w:val="22"/>
              </w:rPr>
              <w:t> </w:t>
            </w:r>
            <w:r>
              <w:rPr>
                <w:sz w:val="22"/>
              </w:rPr>
              <w:t>pozostawiła</w:t>
            </w:r>
            <w:r>
              <w:rPr>
                <w:spacing w:val="10"/>
                <w:sz w:val="22"/>
              </w:rPr>
              <w:t> </w:t>
            </w:r>
            <w:r>
              <w:rPr>
                <w:sz w:val="22"/>
              </w:rPr>
              <w:t>na</w:t>
            </w:r>
            <w:r>
              <w:rPr>
                <w:spacing w:val="10"/>
                <w:sz w:val="22"/>
              </w:rPr>
              <w:t> </w:t>
            </w:r>
            <w:r>
              <w:rPr>
                <w:sz w:val="22"/>
              </w:rPr>
              <w:t>dotychczasowych</w:t>
            </w:r>
            <w:r>
              <w:rPr>
                <w:spacing w:val="10"/>
                <w:sz w:val="22"/>
              </w:rPr>
              <w:t> </w:t>
            </w:r>
            <w:r>
              <w:rPr>
                <w:sz w:val="22"/>
              </w:rPr>
              <w:t>uczestnikach</w:t>
            </w:r>
            <w:r>
              <w:rPr>
                <w:spacing w:val="8"/>
                <w:sz w:val="22"/>
              </w:rPr>
              <w:t> </w:t>
            </w:r>
            <w:r>
              <w:rPr>
                <w:sz w:val="22"/>
              </w:rPr>
              <w:t>rynku,</w:t>
            </w:r>
            <w:r>
              <w:rPr>
                <w:spacing w:val="9"/>
                <w:sz w:val="22"/>
              </w:rPr>
              <w:t> </w:t>
            </w:r>
            <w:r>
              <w:rPr>
                <w:sz w:val="22"/>
              </w:rPr>
              <w:t>zaś</w:t>
            </w:r>
            <w:r>
              <w:rPr>
                <w:spacing w:val="10"/>
                <w:sz w:val="22"/>
              </w:rPr>
              <w:t> </w:t>
            </w:r>
            <w:r>
              <w:rPr>
                <w:sz w:val="22"/>
              </w:rPr>
              <w:t>w</w:t>
            </w:r>
            <w:r>
              <w:rPr>
                <w:spacing w:val="8"/>
                <w:sz w:val="22"/>
              </w:rPr>
              <w:t> </w:t>
            </w:r>
            <w:r>
              <w:rPr>
                <w:sz w:val="22"/>
              </w:rPr>
              <w:t>OSR</w:t>
            </w:r>
          </w:p>
        </w:tc>
        <w:tc>
          <w:tcPr>
            <w:tcW w:w="3258" w:type="dxa"/>
            <w:gridSpan w:val="2"/>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85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left="830" w:right="94"/>
              <w:jc w:val="both"/>
              <w:rPr>
                <w:sz w:val="22"/>
              </w:rPr>
            </w:pPr>
            <w:r>
              <w:rPr>
                <w:sz w:val="22"/>
              </w:rPr>
              <w:t>zapisano,</w:t>
            </w:r>
            <w:r>
              <w:rPr>
                <w:spacing w:val="-14"/>
                <w:sz w:val="22"/>
              </w:rPr>
              <w:t> </w:t>
            </w:r>
            <w:r>
              <w:rPr>
                <w:sz w:val="22"/>
              </w:rPr>
              <w:t>że</w:t>
            </w:r>
            <w:r>
              <w:rPr>
                <w:spacing w:val="-11"/>
                <w:sz w:val="22"/>
              </w:rPr>
              <w:t> </w:t>
            </w:r>
            <w:r>
              <w:rPr>
                <w:sz w:val="22"/>
              </w:rPr>
              <w:t>wprowadzenie</w:t>
            </w:r>
            <w:r>
              <w:rPr>
                <w:spacing w:val="-14"/>
                <w:sz w:val="22"/>
              </w:rPr>
              <w:t> </w:t>
            </w:r>
            <w:r>
              <w:rPr>
                <w:sz w:val="22"/>
              </w:rPr>
              <w:t>OIP-a</w:t>
            </w:r>
            <w:r>
              <w:rPr>
                <w:spacing w:val="-11"/>
                <w:sz w:val="22"/>
              </w:rPr>
              <w:t> </w:t>
            </w:r>
            <w:r>
              <w:rPr>
                <w:sz w:val="22"/>
              </w:rPr>
              <w:t>spowoduje,</w:t>
            </w:r>
            <w:r>
              <w:rPr>
                <w:spacing w:val="-11"/>
                <w:sz w:val="22"/>
              </w:rPr>
              <w:t> </w:t>
            </w:r>
            <w:r>
              <w:rPr>
                <w:sz w:val="22"/>
              </w:rPr>
              <w:t>że</w:t>
            </w:r>
            <w:r>
              <w:rPr>
                <w:spacing w:val="-11"/>
                <w:sz w:val="22"/>
              </w:rPr>
              <w:t> </w:t>
            </w:r>
            <w:r>
              <w:rPr>
                <w:sz w:val="22"/>
              </w:rPr>
              <w:t>procesy</w:t>
            </w:r>
            <w:r>
              <w:rPr>
                <w:spacing w:val="-13"/>
                <w:sz w:val="22"/>
              </w:rPr>
              <w:t> </w:t>
            </w:r>
            <w:r>
              <w:rPr>
                <w:sz w:val="22"/>
              </w:rPr>
              <w:t>będą</w:t>
            </w:r>
            <w:r>
              <w:rPr>
                <w:spacing w:val="-11"/>
                <w:sz w:val="22"/>
              </w:rPr>
              <w:t> </w:t>
            </w:r>
            <w:r>
              <w:rPr>
                <w:sz w:val="22"/>
              </w:rPr>
              <w:t>realizowane</w:t>
            </w:r>
            <w:r>
              <w:rPr>
                <w:spacing w:val="-11"/>
                <w:sz w:val="22"/>
              </w:rPr>
              <w:t> </w:t>
            </w:r>
            <w:r>
              <w:rPr>
                <w:sz w:val="22"/>
              </w:rPr>
              <w:t>przez jednego</w:t>
            </w:r>
            <w:r>
              <w:rPr>
                <w:spacing w:val="-11"/>
                <w:sz w:val="22"/>
              </w:rPr>
              <w:t> </w:t>
            </w:r>
            <w:r>
              <w:rPr>
                <w:sz w:val="22"/>
              </w:rPr>
              <w:t>właściciela</w:t>
            </w:r>
            <w:r>
              <w:rPr>
                <w:spacing w:val="-11"/>
                <w:sz w:val="22"/>
              </w:rPr>
              <w:t> </w:t>
            </w:r>
            <w:r>
              <w:rPr>
                <w:sz w:val="22"/>
              </w:rPr>
              <w:t>biznesowego,</w:t>
            </w:r>
            <w:r>
              <w:rPr>
                <w:spacing w:val="-11"/>
                <w:sz w:val="22"/>
              </w:rPr>
              <w:t> </w:t>
            </w:r>
            <w:r>
              <w:rPr>
                <w:sz w:val="22"/>
              </w:rPr>
              <w:t>a</w:t>
            </w:r>
            <w:r>
              <w:rPr>
                <w:spacing w:val="-9"/>
                <w:sz w:val="22"/>
              </w:rPr>
              <w:t> </w:t>
            </w:r>
            <w:r>
              <w:rPr>
                <w:sz w:val="22"/>
              </w:rPr>
              <w:t>stąd</w:t>
            </w:r>
            <w:r>
              <w:rPr>
                <w:spacing w:val="-12"/>
                <w:sz w:val="22"/>
              </w:rPr>
              <w:t> </w:t>
            </w:r>
            <w:r>
              <w:rPr>
                <w:sz w:val="22"/>
              </w:rPr>
              <w:t>również</w:t>
            </w:r>
            <w:r>
              <w:rPr>
                <w:spacing w:val="-11"/>
                <w:sz w:val="22"/>
              </w:rPr>
              <w:t> </w:t>
            </w:r>
            <w:r>
              <w:rPr>
                <w:sz w:val="22"/>
              </w:rPr>
              <w:t>odpowiedzialność</w:t>
            </w:r>
            <w:r>
              <w:rPr>
                <w:spacing w:val="-11"/>
                <w:sz w:val="22"/>
              </w:rPr>
              <w:t> </w:t>
            </w:r>
            <w:r>
              <w:rPr>
                <w:sz w:val="22"/>
              </w:rPr>
              <w:t>powinna</w:t>
            </w:r>
            <w:r>
              <w:rPr>
                <w:spacing w:val="-13"/>
                <w:sz w:val="22"/>
              </w:rPr>
              <w:t> </w:t>
            </w:r>
            <w:r>
              <w:rPr>
                <w:sz w:val="22"/>
              </w:rPr>
              <w:t>być przypisana do tego podmiotu (właściciela</w:t>
            </w:r>
            <w:r>
              <w:rPr>
                <w:spacing w:val="-4"/>
                <w:sz w:val="22"/>
              </w:rPr>
              <w:t> </w:t>
            </w:r>
            <w:r>
              <w:rPr>
                <w:sz w:val="22"/>
              </w:rPr>
              <w:t>biznesowego).</w:t>
            </w:r>
          </w:p>
          <w:p>
            <w:pPr>
              <w:pStyle w:val="TableParagraph"/>
              <w:ind w:left="0"/>
              <w:rPr>
                <w:sz w:val="24"/>
              </w:rPr>
            </w:pPr>
          </w:p>
          <w:p>
            <w:pPr>
              <w:pStyle w:val="TableParagraph"/>
              <w:ind w:left="0"/>
              <w:rPr>
                <w:sz w:val="24"/>
              </w:rPr>
            </w:pPr>
          </w:p>
          <w:p>
            <w:pPr>
              <w:pStyle w:val="TableParagraph"/>
              <w:numPr>
                <w:ilvl w:val="0"/>
                <w:numId w:val="209"/>
              </w:numPr>
              <w:tabs>
                <w:tab w:pos="831" w:val="left" w:leader="none"/>
              </w:tabs>
              <w:spacing w:line="240" w:lineRule="auto" w:before="202" w:after="0"/>
              <w:ind w:left="830" w:right="94" w:hanging="361"/>
              <w:jc w:val="both"/>
              <w:rPr>
                <w:sz w:val="22"/>
              </w:rPr>
            </w:pPr>
            <w:r>
              <w:rPr>
                <w:sz w:val="22"/>
              </w:rPr>
              <w:t>Zgodnie z zapisami uzasadnienia do nowelizacji Ustawy PE, przewidziane jest etapowe wdrożenie funkcji OIP (w pierwszym etapie udostępnianie danych pomiarowych, a w drugim również gromadzenie i przetwarzanie danych pomiarowych), natomiast zapisy nowelizacji Ustawy PE nie przewidują etapowości wdrożenia funkcji</w:t>
            </w:r>
            <w:r>
              <w:rPr>
                <w:spacing w:val="1"/>
                <w:sz w:val="22"/>
              </w:rPr>
              <w:t> </w:t>
            </w:r>
            <w:r>
              <w:rPr>
                <w:sz w:val="22"/>
              </w:rPr>
              <w:t>OIP.</w:t>
            </w:r>
          </w:p>
          <w:p>
            <w:pPr>
              <w:pStyle w:val="TableParagraph"/>
              <w:ind w:left="0"/>
              <w:rPr>
                <w:sz w:val="24"/>
              </w:rPr>
            </w:pPr>
          </w:p>
          <w:p>
            <w:pPr>
              <w:pStyle w:val="TableParagraph"/>
              <w:ind w:left="0"/>
              <w:rPr>
                <w:sz w:val="24"/>
              </w:rPr>
            </w:pPr>
          </w:p>
          <w:p>
            <w:pPr>
              <w:pStyle w:val="TableParagraph"/>
              <w:numPr>
                <w:ilvl w:val="0"/>
                <w:numId w:val="209"/>
              </w:numPr>
              <w:tabs>
                <w:tab w:pos="831" w:val="left" w:leader="none"/>
              </w:tabs>
              <w:spacing w:line="240" w:lineRule="auto" w:before="207" w:after="0"/>
              <w:ind w:left="830" w:right="97" w:hanging="361"/>
              <w:jc w:val="both"/>
              <w:rPr>
                <w:sz w:val="22"/>
              </w:rPr>
            </w:pPr>
            <w:r>
              <w:rPr>
                <w:sz w:val="22"/>
              </w:rPr>
              <w:t>Regulacje dotyczące </w:t>
            </w:r>
            <w:r>
              <w:rPr>
                <w:spacing w:val="-2"/>
                <w:sz w:val="22"/>
              </w:rPr>
              <w:t>OIP </w:t>
            </w:r>
            <w:r>
              <w:rPr>
                <w:sz w:val="22"/>
              </w:rPr>
              <w:t>oraz CSIP powinny zostać ujęte w jednym, odrębnym rozdziale poświęconym wymianie informacji oraz realizacji procesów na rynku energii z wykorzystaniem centralnego systemu informatycznego (CSIP). Ich rozrzucenie</w:t>
            </w:r>
            <w:r>
              <w:rPr>
                <w:spacing w:val="-10"/>
                <w:sz w:val="22"/>
              </w:rPr>
              <w:t> </w:t>
            </w:r>
            <w:r>
              <w:rPr>
                <w:sz w:val="22"/>
              </w:rPr>
              <w:t>w</w:t>
            </w:r>
            <w:r>
              <w:rPr>
                <w:spacing w:val="-12"/>
                <w:sz w:val="22"/>
              </w:rPr>
              <w:t> </w:t>
            </w:r>
            <w:r>
              <w:rPr>
                <w:sz w:val="22"/>
              </w:rPr>
              <w:t>różnych</w:t>
            </w:r>
            <w:r>
              <w:rPr>
                <w:spacing w:val="-10"/>
                <w:sz w:val="22"/>
              </w:rPr>
              <w:t> </w:t>
            </w:r>
            <w:r>
              <w:rPr>
                <w:sz w:val="22"/>
              </w:rPr>
              <w:t>miejscach</w:t>
            </w:r>
            <w:r>
              <w:rPr>
                <w:spacing w:val="-13"/>
                <w:sz w:val="22"/>
              </w:rPr>
              <w:t> </w:t>
            </w:r>
            <w:r>
              <w:rPr>
                <w:sz w:val="22"/>
              </w:rPr>
              <w:t>powoduje,</w:t>
            </w:r>
            <w:r>
              <w:rPr>
                <w:spacing w:val="-10"/>
                <w:sz w:val="22"/>
              </w:rPr>
              <w:t> </w:t>
            </w:r>
            <w:r>
              <w:rPr>
                <w:sz w:val="22"/>
              </w:rPr>
              <w:t>że</w:t>
            </w:r>
            <w:r>
              <w:rPr>
                <w:spacing w:val="-10"/>
                <w:sz w:val="22"/>
              </w:rPr>
              <w:t> </w:t>
            </w:r>
            <w:r>
              <w:rPr>
                <w:sz w:val="22"/>
              </w:rPr>
              <w:t>z</w:t>
            </w:r>
            <w:r>
              <w:rPr>
                <w:spacing w:val="-13"/>
                <w:sz w:val="22"/>
              </w:rPr>
              <w:t> </w:t>
            </w:r>
            <w:r>
              <w:rPr>
                <w:sz w:val="22"/>
              </w:rPr>
              <w:t>ustawy</w:t>
            </w:r>
            <w:r>
              <w:rPr>
                <w:spacing w:val="-13"/>
                <w:sz w:val="22"/>
              </w:rPr>
              <w:t> </w:t>
            </w:r>
            <w:r>
              <w:rPr>
                <w:sz w:val="22"/>
              </w:rPr>
              <w:t>nie</w:t>
            </w:r>
            <w:r>
              <w:rPr>
                <w:spacing w:val="-10"/>
                <w:sz w:val="22"/>
              </w:rPr>
              <w:t> </w:t>
            </w:r>
            <w:r>
              <w:rPr>
                <w:sz w:val="22"/>
              </w:rPr>
              <w:t>wynika</w:t>
            </w:r>
            <w:r>
              <w:rPr>
                <w:spacing w:val="-10"/>
                <w:sz w:val="22"/>
              </w:rPr>
              <w:t> </w:t>
            </w:r>
            <w:r>
              <w:rPr>
                <w:sz w:val="22"/>
              </w:rPr>
              <w:t>jasno</w:t>
            </w:r>
            <w:r>
              <w:rPr>
                <w:spacing w:val="-13"/>
                <w:sz w:val="22"/>
              </w:rPr>
              <w:t> </w:t>
            </w:r>
            <w:r>
              <w:rPr>
                <w:sz w:val="22"/>
              </w:rPr>
              <w:t>jak</w:t>
            </w:r>
            <w:r>
              <w:rPr>
                <w:spacing w:val="-13"/>
                <w:sz w:val="22"/>
              </w:rPr>
              <w:t> </w:t>
            </w:r>
            <w:r>
              <w:rPr>
                <w:sz w:val="22"/>
              </w:rPr>
              <w:t>ma wyglądać nowy model rynku po powołaniu nowego uczestnika (OIP) oraz wdrożeniu</w:t>
            </w:r>
            <w:r>
              <w:rPr>
                <w:spacing w:val="-19"/>
                <w:sz w:val="22"/>
              </w:rPr>
              <w:t> </w:t>
            </w:r>
            <w:r>
              <w:rPr>
                <w:sz w:val="22"/>
              </w:rPr>
              <w:t>centralnego</w:t>
            </w:r>
            <w:r>
              <w:rPr>
                <w:spacing w:val="-16"/>
                <w:sz w:val="22"/>
              </w:rPr>
              <w:t> </w:t>
            </w:r>
            <w:r>
              <w:rPr>
                <w:sz w:val="22"/>
              </w:rPr>
              <w:t>systemu</w:t>
            </w:r>
            <w:r>
              <w:rPr>
                <w:spacing w:val="-15"/>
                <w:sz w:val="22"/>
              </w:rPr>
              <w:t> </w:t>
            </w:r>
            <w:r>
              <w:rPr>
                <w:sz w:val="22"/>
              </w:rPr>
              <w:t>informatycznego</w:t>
            </w:r>
            <w:r>
              <w:rPr>
                <w:spacing w:val="-16"/>
                <w:sz w:val="22"/>
              </w:rPr>
              <w:t> </w:t>
            </w:r>
            <w:r>
              <w:rPr>
                <w:sz w:val="22"/>
              </w:rPr>
              <w:t>(CSIP)</w:t>
            </w:r>
            <w:r>
              <w:rPr>
                <w:spacing w:val="-16"/>
                <w:sz w:val="22"/>
              </w:rPr>
              <w:t> </w:t>
            </w:r>
            <w:r>
              <w:rPr>
                <w:sz w:val="22"/>
              </w:rPr>
              <w:t>dla</w:t>
            </w:r>
            <w:r>
              <w:rPr>
                <w:spacing w:val="-16"/>
                <w:sz w:val="22"/>
              </w:rPr>
              <w:t> </w:t>
            </w:r>
            <w:r>
              <w:rPr>
                <w:sz w:val="22"/>
              </w:rPr>
              <w:t>ujednolicenia</w:t>
            </w:r>
            <w:r>
              <w:rPr>
                <w:spacing w:val="-17"/>
                <w:sz w:val="22"/>
              </w:rPr>
              <w:t> </w:t>
            </w:r>
            <w:r>
              <w:rPr>
                <w:sz w:val="22"/>
              </w:rPr>
              <w:t>metod komunikacji</w:t>
            </w:r>
            <w:r>
              <w:rPr>
                <w:spacing w:val="-7"/>
                <w:sz w:val="22"/>
              </w:rPr>
              <w:t> </w:t>
            </w:r>
            <w:r>
              <w:rPr>
                <w:sz w:val="22"/>
              </w:rPr>
              <w:t>oraz</w:t>
            </w:r>
            <w:r>
              <w:rPr>
                <w:spacing w:val="-10"/>
                <w:sz w:val="22"/>
              </w:rPr>
              <w:t> </w:t>
            </w:r>
            <w:r>
              <w:rPr>
                <w:sz w:val="22"/>
              </w:rPr>
              <w:t>standaryzacji</w:t>
            </w:r>
            <w:r>
              <w:rPr>
                <w:spacing w:val="-7"/>
                <w:sz w:val="22"/>
              </w:rPr>
              <w:t> </w:t>
            </w:r>
            <w:r>
              <w:rPr>
                <w:sz w:val="22"/>
              </w:rPr>
              <w:t>procesów</w:t>
            </w:r>
            <w:r>
              <w:rPr>
                <w:spacing w:val="-9"/>
                <w:sz w:val="22"/>
              </w:rPr>
              <w:t> </w:t>
            </w:r>
            <w:r>
              <w:rPr>
                <w:sz w:val="22"/>
              </w:rPr>
              <w:t>w</w:t>
            </w:r>
            <w:r>
              <w:rPr>
                <w:spacing w:val="-11"/>
                <w:sz w:val="22"/>
              </w:rPr>
              <w:t> </w:t>
            </w:r>
            <w:r>
              <w:rPr>
                <w:sz w:val="22"/>
              </w:rPr>
              <w:t>celu</w:t>
            </w:r>
            <w:r>
              <w:rPr>
                <w:spacing w:val="-7"/>
                <w:sz w:val="22"/>
              </w:rPr>
              <w:t> </w:t>
            </w:r>
            <w:r>
              <w:rPr>
                <w:sz w:val="22"/>
              </w:rPr>
              <w:t>wsparcia</w:t>
            </w:r>
            <w:r>
              <w:rPr>
                <w:spacing w:val="-10"/>
                <w:sz w:val="22"/>
              </w:rPr>
              <w:t> </w:t>
            </w:r>
            <w:r>
              <w:rPr>
                <w:sz w:val="22"/>
              </w:rPr>
              <w:t>rozwoju</w:t>
            </w:r>
            <w:r>
              <w:rPr>
                <w:spacing w:val="-11"/>
                <w:sz w:val="22"/>
              </w:rPr>
              <w:t> </w:t>
            </w:r>
            <w:r>
              <w:rPr>
                <w:sz w:val="22"/>
              </w:rPr>
              <w:t>rynku</w:t>
            </w:r>
            <w:r>
              <w:rPr>
                <w:spacing w:val="-8"/>
                <w:sz w:val="22"/>
              </w:rPr>
              <w:t> </w:t>
            </w:r>
            <w:r>
              <w:rPr>
                <w:sz w:val="22"/>
              </w:rPr>
              <w:t>energii w</w:t>
            </w:r>
            <w:r>
              <w:rPr>
                <w:spacing w:val="-1"/>
                <w:sz w:val="22"/>
              </w:rPr>
              <w:t> </w:t>
            </w:r>
            <w:r>
              <w:rPr>
                <w:sz w:val="22"/>
              </w:rPr>
              <w:t>Polsce.</w:t>
            </w:r>
          </w:p>
          <w:p>
            <w:pPr>
              <w:pStyle w:val="TableParagraph"/>
              <w:ind w:left="0"/>
              <w:rPr>
                <w:sz w:val="24"/>
              </w:rPr>
            </w:pPr>
          </w:p>
          <w:p>
            <w:pPr>
              <w:pStyle w:val="TableParagraph"/>
              <w:ind w:left="0"/>
              <w:rPr>
                <w:sz w:val="24"/>
              </w:rPr>
            </w:pPr>
          </w:p>
          <w:p>
            <w:pPr>
              <w:pStyle w:val="TableParagraph"/>
              <w:numPr>
                <w:ilvl w:val="0"/>
                <w:numId w:val="209"/>
              </w:numPr>
              <w:tabs>
                <w:tab w:pos="831" w:val="left" w:leader="none"/>
              </w:tabs>
              <w:spacing w:line="240" w:lineRule="auto" w:before="208" w:after="0"/>
              <w:ind w:left="830" w:right="94" w:hanging="361"/>
              <w:jc w:val="both"/>
              <w:rPr>
                <w:sz w:val="22"/>
              </w:rPr>
            </w:pPr>
            <w:r>
              <w:rPr>
                <w:sz w:val="22"/>
              </w:rPr>
              <w:t>Ustawa nie reguluje w sposób kompleksowy kwestii tzw. „master data”, które mają być gromadzone w CSIP. Oprócz wspomnianych w ustawie danych pomiarowych oraz informacji dotyczących punktu pomiarowego są jeszcze inne kategorie</w:t>
            </w:r>
            <w:r>
              <w:rPr>
                <w:spacing w:val="-11"/>
                <w:sz w:val="22"/>
              </w:rPr>
              <w:t> </w:t>
            </w:r>
            <w:r>
              <w:rPr>
                <w:sz w:val="22"/>
              </w:rPr>
              <w:t>„master</w:t>
            </w:r>
            <w:r>
              <w:rPr>
                <w:spacing w:val="-10"/>
                <w:sz w:val="22"/>
              </w:rPr>
              <w:t> </w:t>
            </w:r>
            <w:r>
              <w:rPr>
                <w:sz w:val="22"/>
              </w:rPr>
              <w:t>data”,</w:t>
            </w:r>
            <w:r>
              <w:rPr>
                <w:spacing w:val="-11"/>
                <w:sz w:val="22"/>
              </w:rPr>
              <w:t> </w:t>
            </w:r>
            <w:r>
              <w:rPr>
                <w:sz w:val="22"/>
              </w:rPr>
              <w:t>które</w:t>
            </w:r>
            <w:r>
              <w:rPr>
                <w:spacing w:val="-10"/>
                <w:sz w:val="22"/>
              </w:rPr>
              <w:t> </w:t>
            </w:r>
            <w:r>
              <w:rPr>
                <w:sz w:val="22"/>
              </w:rPr>
              <w:t>powinny</w:t>
            </w:r>
            <w:r>
              <w:rPr>
                <w:spacing w:val="-13"/>
                <w:sz w:val="22"/>
              </w:rPr>
              <w:t> </w:t>
            </w:r>
            <w:r>
              <w:rPr>
                <w:sz w:val="22"/>
              </w:rPr>
              <w:t>być</w:t>
            </w:r>
            <w:r>
              <w:rPr>
                <w:spacing w:val="-10"/>
                <w:sz w:val="22"/>
              </w:rPr>
              <w:t> </w:t>
            </w:r>
            <w:r>
              <w:rPr>
                <w:sz w:val="22"/>
              </w:rPr>
              <w:t>dostarczone</w:t>
            </w:r>
            <w:r>
              <w:rPr>
                <w:spacing w:val="-13"/>
                <w:sz w:val="22"/>
              </w:rPr>
              <w:t> </w:t>
            </w:r>
            <w:r>
              <w:rPr>
                <w:sz w:val="22"/>
              </w:rPr>
              <w:t>do</w:t>
            </w:r>
            <w:r>
              <w:rPr>
                <w:spacing w:val="-12"/>
                <w:sz w:val="22"/>
              </w:rPr>
              <w:t> </w:t>
            </w:r>
            <w:r>
              <w:rPr>
                <w:sz w:val="22"/>
              </w:rPr>
              <w:t>CSIP</w:t>
            </w:r>
            <w:r>
              <w:rPr>
                <w:spacing w:val="-11"/>
                <w:sz w:val="22"/>
              </w:rPr>
              <w:t> </w:t>
            </w:r>
            <w:r>
              <w:rPr>
                <w:sz w:val="22"/>
              </w:rPr>
              <w:t>przez</w:t>
            </w:r>
            <w:r>
              <w:rPr>
                <w:spacing w:val="-10"/>
                <w:sz w:val="22"/>
              </w:rPr>
              <w:t> </w:t>
            </w:r>
            <w:r>
              <w:rPr>
                <w:sz w:val="22"/>
              </w:rPr>
              <w:t>podmioty za nie odpowiedzialne, tak aby umożliwić realizację procesów rynkowych oraz wymianę informacji pomiędzy uczestnikami rynku. Zdefiniowanie wszystkich kategorii master data, podmiotów za nie odpowiedzialnych oraz zasad dostarczania, aktualizacji i zarządzania tymi informacjami w CSIP powinny być określone w tym samym miejscu, o którym mowa w uwadze nr 3</w:t>
            </w:r>
            <w:r>
              <w:rPr>
                <w:spacing w:val="-12"/>
                <w:sz w:val="22"/>
              </w:rPr>
              <w:t> </w:t>
            </w:r>
            <w:r>
              <w:rPr>
                <w:sz w:val="22"/>
              </w:rPr>
              <w:t>powyżej.</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08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left="0"/>
              <w:rPr>
                <w:sz w:val="24"/>
              </w:rPr>
            </w:pPr>
          </w:p>
          <w:p>
            <w:pPr>
              <w:pStyle w:val="TableParagraph"/>
              <w:spacing w:before="5"/>
              <w:ind w:left="0"/>
              <w:rPr>
                <w:sz w:val="19"/>
              </w:rPr>
            </w:pPr>
          </w:p>
          <w:p>
            <w:pPr>
              <w:pStyle w:val="TableParagraph"/>
              <w:ind w:left="830" w:right="92" w:hanging="361"/>
              <w:jc w:val="both"/>
              <w:rPr>
                <w:sz w:val="22"/>
              </w:rPr>
            </w:pPr>
            <w:r>
              <w:rPr>
                <w:sz w:val="22"/>
              </w:rPr>
              <w:t>5. Ustawa nie reguluje harmonogramu wdrożenia CSIP, uwzględniającego czas niezbędny na dostosowanie systemów uczestników rynku do współpracy i wymiany</w:t>
            </w:r>
            <w:r>
              <w:rPr>
                <w:spacing w:val="-8"/>
                <w:sz w:val="22"/>
              </w:rPr>
              <w:t> </w:t>
            </w:r>
            <w:r>
              <w:rPr>
                <w:sz w:val="22"/>
              </w:rPr>
              <w:t>informacji</w:t>
            </w:r>
            <w:r>
              <w:rPr>
                <w:spacing w:val="-6"/>
                <w:sz w:val="22"/>
              </w:rPr>
              <w:t> </w:t>
            </w:r>
            <w:r>
              <w:rPr>
                <w:sz w:val="22"/>
              </w:rPr>
              <w:t>za</w:t>
            </w:r>
            <w:r>
              <w:rPr>
                <w:spacing w:val="-4"/>
                <w:sz w:val="22"/>
              </w:rPr>
              <w:t> </w:t>
            </w:r>
            <w:r>
              <w:rPr>
                <w:sz w:val="22"/>
              </w:rPr>
              <w:t>pośrednictwem</w:t>
            </w:r>
            <w:r>
              <w:rPr>
                <w:spacing w:val="-9"/>
                <w:sz w:val="22"/>
              </w:rPr>
              <w:t> </w:t>
            </w:r>
            <w:r>
              <w:rPr>
                <w:sz w:val="22"/>
              </w:rPr>
              <w:t>CSIP.</w:t>
            </w:r>
            <w:r>
              <w:rPr>
                <w:spacing w:val="-5"/>
                <w:sz w:val="22"/>
              </w:rPr>
              <w:t> </w:t>
            </w:r>
            <w:r>
              <w:rPr>
                <w:sz w:val="22"/>
              </w:rPr>
              <w:t>Stąd</w:t>
            </w:r>
            <w:r>
              <w:rPr>
                <w:spacing w:val="-5"/>
                <w:sz w:val="22"/>
              </w:rPr>
              <w:t> </w:t>
            </w:r>
            <w:r>
              <w:rPr>
                <w:sz w:val="22"/>
              </w:rPr>
              <w:t>proponujemy,</w:t>
            </w:r>
            <w:r>
              <w:rPr>
                <w:spacing w:val="-5"/>
                <w:sz w:val="22"/>
              </w:rPr>
              <w:t> </w:t>
            </w:r>
            <w:r>
              <w:rPr>
                <w:sz w:val="22"/>
              </w:rPr>
              <w:t>aby</w:t>
            </w:r>
            <w:r>
              <w:rPr>
                <w:spacing w:val="-8"/>
                <w:sz w:val="22"/>
              </w:rPr>
              <w:t> </w:t>
            </w:r>
            <w:r>
              <w:rPr>
                <w:sz w:val="22"/>
              </w:rPr>
              <w:t>w</w:t>
            </w:r>
            <w:r>
              <w:rPr>
                <w:spacing w:val="-6"/>
                <w:sz w:val="22"/>
              </w:rPr>
              <w:t> </w:t>
            </w:r>
            <w:r>
              <w:rPr>
                <w:sz w:val="22"/>
              </w:rPr>
              <w:t>Ustawie określić obowiązek oraz termin dla </w:t>
            </w:r>
            <w:r>
              <w:rPr>
                <w:spacing w:val="-2"/>
                <w:sz w:val="22"/>
              </w:rPr>
              <w:t>OIP </w:t>
            </w:r>
            <w:r>
              <w:rPr>
                <w:sz w:val="22"/>
              </w:rPr>
              <w:t>na przekazanie uczestnikom rynku dokumentacji umożliwiającej rozpoczęcie dostosowania ich systemów informatycznych. Proponujemy, aby uczestnicy rynku otrzymali ww. dokumentację co najmniej na 36 miesiące przed planowaną datą uruchomienia CSIP. Przedmiotowa dokumentacja jest również niezbędna, do przygotowania danych oraz systemów do inicjalnego zasilenia CSIP danymi o punktach pomiarowych, o których mowa w Art. 10 Ustawy o zmianie Ustawy Prawo energetyczne.</w:t>
            </w:r>
          </w:p>
          <w:p>
            <w:pPr>
              <w:pStyle w:val="TableParagraph"/>
              <w:spacing w:before="2"/>
              <w:ind w:right="97"/>
              <w:jc w:val="both"/>
              <w:rPr>
                <w:sz w:val="22"/>
              </w:rPr>
            </w:pPr>
            <w:r>
              <w:rPr>
                <w:sz w:val="22"/>
              </w:rPr>
              <w:t>Harmonogram nie reguluje również kwestii prowadzenia testów CSIP przy udziale uczestników rynku.</w:t>
            </w:r>
          </w:p>
          <w:p>
            <w:pPr>
              <w:pStyle w:val="TableParagraph"/>
              <w:ind w:left="0"/>
              <w:rPr>
                <w:sz w:val="24"/>
              </w:rPr>
            </w:pPr>
          </w:p>
          <w:p>
            <w:pPr>
              <w:pStyle w:val="TableParagraph"/>
              <w:ind w:left="0"/>
              <w:rPr>
                <w:sz w:val="24"/>
              </w:rPr>
            </w:pPr>
          </w:p>
          <w:p>
            <w:pPr>
              <w:pStyle w:val="TableParagraph"/>
              <w:ind w:left="0"/>
              <w:rPr>
                <w:sz w:val="24"/>
              </w:rPr>
            </w:pPr>
          </w:p>
          <w:p>
            <w:pPr>
              <w:pStyle w:val="TableParagraph"/>
              <w:spacing w:before="183"/>
              <w:ind w:right="95"/>
              <w:jc w:val="both"/>
              <w:rPr>
                <w:sz w:val="22"/>
              </w:rPr>
            </w:pPr>
            <w:r>
              <w:rPr>
                <w:sz w:val="22"/>
              </w:rPr>
              <w:t>Proponujemy również by informacje o zużyciu poszczególnych podmiotów przekazywane były z systemów pomiarowych OSD jako informacje reprezentowane zużyciem</w:t>
            </w:r>
            <w:r>
              <w:rPr>
                <w:spacing w:val="-17"/>
                <w:sz w:val="22"/>
              </w:rPr>
              <w:t> </w:t>
            </w:r>
            <w:r>
              <w:rPr>
                <w:sz w:val="22"/>
              </w:rPr>
              <w:t>energii</w:t>
            </w:r>
            <w:r>
              <w:rPr>
                <w:spacing w:val="-12"/>
                <w:sz w:val="22"/>
              </w:rPr>
              <w:t> </w:t>
            </w:r>
            <w:r>
              <w:rPr>
                <w:sz w:val="22"/>
              </w:rPr>
              <w:t>elektrycznej</w:t>
            </w:r>
            <w:r>
              <w:rPr>
                <w:spacing w:val="-11"/>
                <w:sz w:val="22"/>
              </w:rPr>
              <w:t> </w:t>
            </w:r>
            <w:r>
              <w:rPr>
                <w:sz w:val="22"/>
              </w:rPr>
              <w:t>a</w:t>
            </w:r>
            <w:r>
              <w:rPr>
                <w:spacing w:val="-13"/>
                <w:sz w:val="22"/>
              </w:rPr>
              <w:t> </w:t>
            </w:r>
            <w:r>
              <w:rPr>
                <w:sz w:val="22"/>
              </w:rPr>
              <w:t>nie</w:t>
            </w:r>
            <w:r>
              <w:rPr>
                <w:spacing w:val="-13"/>
                <w:sz w:val="22"/>
              </w:rPr>
              <w:t> </w:t>
            </w:r>
            <w:r>
              <w:rPr>
                <w:sz w:val="22"/>
              </w:rPr>
              <w:t>stanami</w:t>
            </w:r>
            <w:r>
              <w:rPr>
                <w:spacing w:val="-13"/>
                <w:sz w:val="22"/>
              </w:rPr>
              <w:t> </w:t>
            </w:r>
            <w:r>
              <w:rPr>
                <w:sz w:val="22"/>
              </w:rPr>
              <w:t>liczydeł.</w:t>
            </w:r>
            <w:r>
              <w:rPr>
                <w:spacing w:val="-16"/>
                <w:sz w:val="22"/>
              </w:rPr>
              <w:t> </w:t>
            </w:r>
            <w:r>
              <w:rPr>
                <w:sz w:val="22"/>
              </w:rPr>
              <w:t>Jest</w:t>
            </w:r>
            <w:r>
              <w:rPr>
                <w:spacing w:val="-15"/>
                <w:sz w:val="22"/>
              </w:rPr>
              <w:t> </w:t>
            </w:r>
            <w:r>
              <w:rPr>
                <w:sz w:val="22"/>
              </w:rPr>
              <w:t>to</w:t>
            </w:r>
            <w:r>
              <w:rPr>
                <w:spacing w:val="-13"/>
                <w:sz w:val="22"/>
              </w:rPr>
              <w:t> </w:t>
            </w:r>
            <w:r>
              <w:rPr>
                <w:sz w:val="22"/>
              </w:rPr>
              <w:t>zgodne</w:t>
            </w:r>
            <w:r>
              <w:rPr>
                <w:spacing w:val="-13"/>
                <w:sz w:val="22"/>
              </w:rPr>
              <w:t> </w:t>
            </w:r>
            <w:r>
              <w:rPr>
                <w:sz w:val="22"/>
              </w:rPr>
              <w:t>z</w:t>
            </w:r>
            <w:r>
              <w:rPr>
                <w:spacing w:val="-14"/>
                <w:sz w:val="22"/>
              </w:rPr>
              <w:t> </w:t>
            </w:r>
            <w:r>
              <w:rPr>
                <w:sz w:val="22"/>
              </w:rPr>
              <w:t>zasadą</w:t>
            </w:r>
            <w:r>
              <w:rPr>
                <w:spacing w:val="-13"/>
                <w:sz w:val="22"/>
              </w:rPr>
              <w:t> </w:t>
            </w:r>
            <w:r>
              <w:rPr>
                <w:sz w:val="22"/>
              </w:rPr>
              <w:t>prowadzenia rozliczeń</w:t>
            </w:r>
            <w:r>
              <w:rPr>
                <w:spacing w:val="-5"/>
                <w:sz w:val="22"/>
              </w:rPr>
              <w:t> </w:t>
            </w:r>
            <w:r>
              <w:rPr>
                <w:sz w:val="22"/>
              </w:rPr>
              <w:t>na</w:t>
            </w:r>
            <w:r>
              <w:rPr>
                <w:spacing w:val="-4"/>
                <w:sz w:val="22"/>
              </w:rPr>
              <w:t> </w:t>
            </w:r>
            <w:r>
              <w:rPr>
                <w:sz w:val="22"/>
              </w:rPr>
              <w:t>rynku</w:t>
            </w:r>
            <w:r>
              <w:rPr>
                <w:spacing w:val="-5"/>
                <w:sz w:val="22"/>
              </w:rPr>
              <w:t> </w:t>
            </w:r>
            <w:r>
              <w:rPr>
                <w:sz w:val="22"/>
              </w:rPr>
              <w:t>energii</w:t>
            </w:r>
            <w:r>
              <w:rPr>
                <w:spacing w:val="-7"/>
                <w:sz w:val="22"/>
              </w:rPr>
              <w:t> </w:t>
            </w:r>
            <w:r>
              <w:rPr>
                <w:sz w:val="22"/>
              </w:rPr>
              <w:t>oraz</w:t>
            </w:r>
            <w:r>
              <w:rPr>
                <w:spacing w:val="-6"/>
                <w:sz w:val="22"/>
              </w:rPr>
              <w:t> </w:t>
            </w:r>
            <w:r>
              <w:rPr>
                <w:sz w:val="22"/>
              </w:rPr>
              <w:t>umożliwi</w:t>
            </w:r>
            <w:r>
              <w:rPr>
                <w:spacing w:val="-4"/>
                <w:sz w:val="22"/>
              </w:rPr>
              <w:t> </w:t>
            </w:r>
            <w:r>
              <w:rPr>
                <w:sz w:val="22"/>
              </w:rPr>
              <w:t>wprowadzenie</w:t>
            </w:r>
            <w:r>
              <w:rPr>
                <w:spacing w:val="-5"/>
                <w:sz w:val="22"/>
              </w:rPr>
              <w:t> </w:t>
            </w:r>
            <w:r>
              <w:rPr>
                <w:sz w:val="22"/>
              </w:rPr>
              <w:t>nowych</w:t>
            </w:r>
            <w:r>
              <w:rPr>
                <w:spacing w:val="-4"/>
                <w:sz w:val="22"/>
              </w:rPr>
              <w:t> </w:t>
            </w:r>
            <w:r>
              <w:rPr>
                <w:sz w:val="22"/>
              </w:rPr>
              <w:t>rozwiązań</w:t>
            </w:r>
            <w:r>
              <w:rPr>
                <w:spacing w:val="-4"/>
                <w:sz w:val="22"/>
              </w:rPr>
              <w:t> </w:t>
            </w:r>
            <w:r>
              <w:rPr>
                <w:sz w:val="22"/>
              </w:rPr>
              <w:t>dla</w:t>
            </w:r>
            <w:r>
              <w:rPr>
                <w:spacing w:val="-5"/>
                <w:sz w:val="22"/>
              </w:rPr>
              <w:t> </w:t>
            </w:r>
            <w:r>
              <w:rPr>
                <w:sz w:val="22"/>
              </w:rPr>
              <w:t>klientów takich</w:t>
            </w:r>
            <w:r>
              <w:rPr>
                <w:spacing w:val="-13"/>
                <w:sz w:val="22"/>
              </w:rPr>
              <w:t> </w:t>
            </w:r>
            <w:r>
              <w:rPr>
                <w:sz w:val="22"/>
              </w:rPr>
              <w:t>jak</w:t>
            </w:r>
            <w:r>
              <w:rPr>
                <w:spacing w:val="-12"/>
                <w:sz w:val="22"/>
              </w:rPr>
              <w:t> </w:t>
            </w:r>
            <w:r>
              <w:rPr>
                <w:sz w:val="22"/>
              </w:rPr>
              <w:t>taryfy</w:t>
            </w:r>
            <w:r>
              <w:rPr>
                <w:spacing w:val="-12"/>
                <w:sz w:val="22"/>
              </w:rPr>
              <w:t> </w:t>
            </w:r>
            <w:r>
              <w:rPr>
                <w:sz w:val="22"/>
              </w:rPr>
              <w:t>dynamiczne.</w:t>
            </w:r>
            <w:r>
              <w:rPr>
                <w:spacing w:val="-10"/>
                <w:sz w:val="22"/>
              </w:rPr>
              <w:t> </w:t>
            </w:r>
            <w:r>
              <w:rPr>
                <w:sz w:val="22"/>
              </w:rPr>
              <w:t>Dziś</w:t>
            </w:r>
            <w:r>
              <w:rPr>
                <w:spacing w:val="-10"/>
                <w:sz w:val="22"/>
              </w:rPr>
              <w:t> </w:t>
            </w:r>
            <w:r>
              <w:rPr>
                <w:sz w:val="22"/>
              </w:rPr>
              <w:t>bez</w:t>
            </w:r>
            <w:r>
              <w:rPr>
                <w:spacing w:val="-9"/>
                <w:sz w:val="22"/>
              </w:rPr>
              <w:t> </w:t>
            </w:r>
            <w:r>
              <w:rPr>
                <w:sz w:val="22"/>
              </w:rPr>
              <w:t>zmiany</w:t>
            </w:r>
            <w:r>
              <w:rPr>
                <w:spacing w:val="-12"/>
                <w:sz w:val="22"/>
              </w:rPr>
              <w:t> </w:t>
            </w:r>
            <w:r>
              <w:rPr>
                <w:sz w:val="22"/>
              </w:rPr>
              <w:t>prezentacji</w:t>
            </w:r>
            <w:r>
              <w:rPr>
                <w:spacing w:val="-9"/>
                <w:sz w:val="22"/>
              </w:rPr>
              <w:t> </w:t>
            </w:r>
            <w:r>
              <w:rPr>
                <w:sz w:val="22"/>
              </w:rPr>
              <w:t>nie</w:t>
            </w:r>
            <w:r>
              <w:rPr>
                <w:spacing w:val="-12"/>
                <w:sz w:val="22"/>
              </w:rPr>
              <w:t> </w:t>
            </w:r>
            <w:r>
              <w:rPr>
                <w:sz w:val="22"/>
              </w:rPr>
              <w:t>jesteśmy</w:t>
            </w:r>
            <w:r>
              <w:rPr>
                <w:spacing w:val="-11"/>
                <w:sz w:val="22"/>
              </w:rPr>
              <w:t> </w:t>
            </w:r>
            <w:r>
              <w:rPr>
                <w:sz w:val="22"/>
              </w:rPr>
              <w:t>w</w:t>
            </w:r>
            <w:r>
              <w:rPr>
                <w:spacing w:val="-11"/>
                <w:sz w:val="22"/>
              </w:rPr>
              <w:t> </w:t>
            </w:r>
            <w:r>
              <w:rPr>
                <w:sz w:val="22"/>
              </w:rPr>
              <w:t>stanie</w:t>
            </w:r>
            <w:r>
              <w:rPr>
                <w:spacing w:val="-9"/>
                <w:sz w:val="22"/>
              </w:rPr>
              <w:t> </w:t>
            </w:r>
            <w:r>
              <w:rPr>
                <w:sz w:val="22"/>
              </w:rPr>
              <w:t>rozwijać i spierać nowych produktów i niepotrzebnie komplikujemy interfejsy pomiędzy systemami. Przywołam tu np. programy DSR lub obligatoryjne ograniczenie mocy.</w:t>
            </w:r>
            <w:r>
              <w:rPr>
                <w:spacing w:val="50"/>
                <w:sz w:val="22"/>
              </w:rPr>
              <w:t> </w:t>
            </w:r>
            <w:r>
              <w:rPr>
                <w:sz w:val="22"/>
              </w:rPr>
              <w:t>Nie</w:t>
            </w:r>
          </w:p>
          <w:p>
            <w:pPr>
              <w:pStyle w:val="TableParagraph"/>
              <w:spacing w:line="254" w:lineRule="exact" w:before="3"/>
              <w:ind w:right="99"/>
              <w:jc w:val="both"/>
              <w:rPr>
                <w:sz w:val="22"/>
              </w:rPr>
            </w:pPr>
            <w:r>
              <w:rPr>
                <w:sz w:val="22"/>
              </w:rPr>
              <w:t>mówimy tu o braku zmianie na rejestrach (liczydłach) tylko o konkretnej redukcji zużycia.</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141"/>
              <w:rPr>
                <w:sz w:val="22"/>
              </w:rPr>
            </w:pPr>
            <w:r>
              <w:rPr>
                <w:sz w:val="22"/>
              </w:rPr>
              <w:t>683.</w:t>
            </w:r>
          </w:p>
        </w:tc>
        <w:tc>
          <w:tcPr>
            <w:tcW w:w="2126" w:type="dxa"/>
          </w:tcPr>
          <w:p>
            <w:pPr>
              <w:pStyle w:val="TableParagraph"/>
              <w:spacing w:line="242" w:lineRule="auto"/>
              <w:ind w:left="494" w:right="465" w:firstLine="120"/>
              <w:rPr>
                <w:sz w:val="22"/>
              </w:rPr>
            </w:pPr>
            <w:r>
              <w:rPr>
                <w:sz w:val="22"/>
              </w:rPr>
              <w:t>Uwaga do uzasadnienia</w:t>
            </w:r>
          </w:p>
        </w:tc>
        <w:tc>
          <w:tcPr>
            <w:tcW w:w="1768" w:type="dxa"/>
          </w:tcPr>
          <w:p>
            <w:pPr>
              <w:pStyle w:val="TableParagraph"/>
              <w:ind w:left="248" w:right="229"/>
              <w:jc w:val="center"/>
              <w:rPr>
                <w:sz w:val="22"/>
              </w:rPr>
            </w:pPr>
            <w:r>
              <w:rPr>
                <w:sz w:val="22"/>
              </w:rPr>
              <w:t>Izba Gospodarcza Transportu Lądowego – IGTL</w:t>
            </w:r>
          </w:p>
        </w:tc>
        <w:tc>
          <w:tcPr>
            <w:tcW w:w="8014" w:type="dxa"/>
          </w:tcPr>
          <w:p>
            <w:pPr>
              <w:pStyle w:val="TableParagraph"/>
              <w:ind w:right="95"/>
              <w:jc w:val="both"/>
              <w:rPr>
                <w:sz w:val="22"/>
              </w:rPr>
            </w:pPr>
            <w:r>
              <w:rPr>
                <w:sz w:val="22"/>
              </w:rPr>
              <w:t>Wskazane w uzasadnieniu projektu uznanie przewoźnika kolejowego za wytwórcę rozproszonego</w:t>
            </w:r>
            <w:r>
              <w:rPr>
                <w:spacing w:val="-11"/>
                <w:sz w:val="22"/>
              </w:rPr>
              <w:t> </w:t>
            </w:r>
            <w:r>
              <w:rPr>
                <w:sz w:val="22"/>
              </w:rPr>
              <w:t>rodzi</w:t>
            </w:r>
            <w:r>
              <w:rPr>
                <w:spacing w:val="-9"/>
                <w:sz w:val="22"/>
              </w:rPr>
              <w:t> </w:t>
            </w:r>
            <w:r>
              <w:rPr>
                <w:sz w:val="22"/>
              </w:rPr>
              <w:t>szereg</w:t>
            </w:r>
            <w:r>
              <w:rPr>
                <w:spacing w:val="-12"/>
                <w:sz w:val="22"/>
              </w:rPr>
              <w:t> </w:t>
            </w:r>
            <w:r>
              <w:rPr>
                <w:sz w:val="22"/>
              </w:rPr>
              <w:t>bardzo</w:t>
            </w:r>
            <w:r>
              <w:rPr>
                <w:spacing w:val="-10"/>
                <w:sz w:val="22"/>
              </w:rPr>
              <w:t> </w:t>
            </w:r>
            <w:r>
              <w:rPr>
                <w:sz w:val="22"/>
              </w:rPr>
              <w:t>istotnych</w:t>
            </w:r>
            <w:r>
              <w:rPr>
                <w:spacing w:val="-9"/>
                <w:sz w:val="22"/>
              </w:rPr>
              <w:t> </w:t>
            </w:r>
            <w:r>
              <w:rPr>
                <w:sz w:val="22"/>
              </w:rPr>
              <w:t>pytań,</w:t>
            </w:r>
            <w:r>
              <w:rPr>
                <w:spacing w:val="-9"/>
                <w:sz w:val="22"/>
              </w:rPr>
              <w:t> </w:t>
            </w:r>
            <w:r>
              <w:rPr>
                <w:sz w:val="22"/>
              </w:rPr>
              <w:t>m.in.</w:t>
            </w:r>
            <w:r>
              <w:rPr>
                <w:spacing w:val="-10"/>
                <w:sz w:val="22"/>
              </w:rPr>
              <w:t> </w:t>
            </w:r>
            <w:r>
              <w:rPr>
                <w:sz w:val="22"/>
              </w:rPr>
              <w:t>w</w:t>
            </w:r>
            <w:r>
              <w:rPr>
                <w:spacing w:val="-11"/>
                <w:sz w:val="22"/>
              </w:rPr>
              <w:t> </w:t>
            </w:r>
            <w:r>
              <w:rPr>
                <w:sz w:val="22"/>
              </w:rPr>
              <w:t>zakresie</w:t>
            </w:r>
            <w:r>
              <w:rPr>
                <w:spacing w:val="-9"/>
                <w:sz w:val="22"/>
              </w:rPr>
              <w:t> </w:t>
            </w:r>
            <w:r>
              <w:rPr>
                <w:sz w:val="22"/>
              </w:rPr>
              <w:t>posiadania</w:t>
            </w:r>
            <w:r>
              <w:rPr>
                <w:spacing w:val="-9"/>
                <w:sz w:val="22"/>
              </w:rPr>
              <w:t> </w:t>
            </w:r>
            <w:r>
              <w:rPr>
                <w:sz w:val="22"/>
              </w:rPr>
              <w:t>koncesji, obowiązków sprawozdawczych, obowiązków podatkowych z tytułu akcyzy, ograniczenia obszarów bilansowania dla pojazdów kolejowych. przepisy i uzasadnienie w tym zakresie nie rozstrzygają dylematów prawnych o kluczowym znaczeniu dla przewoźników kolejowych. Rekomendujemy, aby w toku prac legislacyjnych </w:t>
            </w:r>
            <w:r>
              <w:rPr>
                <w:spacing w:val="18"/>
                <w:sz w:val="22"/>
              </w:rPr>
              <w:t> </w:t>
            </w:r>
            <w:r>
              <w:rPr>
                <w:sz w:val="22"/>
              </w:rPr>
              <w:t>wyraźnie</w:t>
            </w:r>
          </w:p>
          <w:p>
            <w:pPr>
              <w:pStyle w:val="TableParagraph"/>
              <w:spacing w:line="238" w:lineRule="exact"/>
              <w:jc w:val="both"/>
              <w:rPr>
                <w:sz w:val="22"/>
              </w:rPr>
            </w:pPr>
            <w:r>
              <w:rPr>
                <w:sz w:val="22"/>
              </w:rPr>
              <w:t>określić, </w:t>
            </w:r>
            <w:r>
              <w:rPr>
                <w:spacing w:val="26"/>
                <w:sz w:val="22"/>
              </w:rPr>
              <w:t> </w:t>
            </w:r>
            <w:r>
              <w:rPr>
                <w:sz w:val="22"/>
              </w:rPr>
              <w:t>że </w:t>
            </w:r>
            <w:r>
              <w:rPr>
                <w:spacing w:val="27"/>
                <w:sz w:val="22"/>
              </w:rPr>
              <w:t> </w:t>
            </w:r>
            <w:r>
              <w:rPr>
                <w:sz w:val="22"/>
              </w:rPr>
              <w:t>rekuperacja </w:t>
            </w:r>
            <w:r>
              <w:rPr>
                <w:spacing w:val="24"/>
                <w:sz w:val="22"/>
              </w:rPr>
              <w:t> </w:t>
            </w:r>
            <w:r>
              <w:rPr>
                <w:sz w:val="22"/>
              </w:rPr>
              <w:t>energii </w:t>
            </w:r>
            <w:r>
              <w:rPr>
                <w:spacing w:val="25"/>
                <w:sz w:val="22"/>
              </w:rPr>
              <w:t> </w:t>
            </w:r>
            <w:r>
              <w:rPr>
                <w:sz w:val="22"/>
              </w:rPr>
              <w:t>elektrycznej </w:t>
            </w:r>
            <w:r>
              <w:rPr>
                <w:spacing w:val="30"/>
                <w:sz w:val="22"/>
              </w:rPr>
              <w:t> </w:t>
            </w:r>
            <w:r>
              <w:rPr>
                <w:sz w:val="22"/>
              </w:rPr>
              <w:t>wprowadzana </w:t>
            </w:r>
            <w:r>
              <w:rPr>
                <w:spacing w:val="27"/>
                <w:sz w:val="22"/>
              </w:rPr>
              <w:t> </w:t>
            </w:r>
            <w:r>
              <w:rPr>
                <w:sz w:val="22"/>
              </w:rPr>
              <w:t>do </w:t>
            </w:r>
            <w:r>
              <w:rPr>
                <w:spacing w:val="25"/>
                <w:sz w:val="22"/>
              </w:rPr>
              <w:t> </w:t>
            </w:r>
            <w:r>
              <w:rPr>
                <w:sz w:val="22"/>
              </w:rPr>
              <w:t>sieci </w:t>
            </w:r>
            <w:r>
              <w:rPr>
                <w:spacing w:val="25"/>
                <w:sz w:val="22"/>
              </w:rPr>
              <w:t> </w:t>
            </w:r>
            <w:r>
              <w:rPr>
                <w:sz w:val="22"/>
              </w:rPr>
              <w:t>trakcyjnej </w:t>
            </w:r>
            <w:r>
              <w:rPr>
                <w:spacing w:val="30"/>
                <w:sz w:val="22"/>
              </w:rPr>
              <w:t> </w:t>
            </w:r>
            <w:r>
              <w:rPr>
                <w:sz w:val="22"/>
              </w:rPr>
              <w:t>w</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right="98"/>
              <w:rPr>
                <w:sz w:val="22"/>
              </w:rPr>
            </w:pPr>
            <w:r>
              <w:rPr>
                <w:sz w:val="22"/>
              </w:rPr>
              <w:t>następstwie hamowania pojazdów nie stwarza obowiązku po stronie przewoźnika posiadania koncesji na produkcję energii elektrycznej, jak również nie niesie obowiązku</w:t>
            </w:r>
          </w:p>
          <w:p>
            <w:pPr>
              <w:pStyle w:val="TableParagraph"/>
              <w:spacing w:line="238" w:lineRule="exact"/>
              <w:rPr>
                <w:sz w:val="22"/>
              </w:rPr>
            </w:pPr>
            <w:r>
              <w:rPr>
                <w:sz w:val="22"/>
              </w:rPr>
              <w:t>zapłaty akcyzy od sprzedanej energii.</w:t>
            </w:r>
          </w:p>
        </w:tc>
        <w:tc>
          <w:tcPr>
            <w:tcW w:w="3259" w:type="dxa"/>
          </w:tcPr>
          <w:p>
            <w:pPr>
              <w:pStyle w:val="TableParagraph"/>
              <w:ind w:left="0"/>
              <w:rPr>
                <w:sz w:val="22"/>
              </w:rPr>
            </w:pPr>
          </w:p>
        </w:tc>
      </w:tr>
      <w:tr>
        <w:trPr>
          <w:trHeight w:val="8096" w:hRule="atLeast"/>
        </w:trPr>
        <w:tc>
          <w:tcPr>
            <w:tcW w:w="566" w:type="dxa"/>
          </w:tcPr>
          <w:p>
            <w:pPr>
              <w:pStyle w:val="TableParagraph"/>
              <w:spacing w:line="247" w:lineRule="exact"/>
              <w:ind w:left="141"/>
              <w:rPr>
                <w:sz w:val="22"/>
              </w:rPr>
            </w:pPr>
            <w:r>
              <w:rPr>
                <w:sz w:val="22"/>
              </w:rPr>
              <w:t>684.</w:t>
            </w:r>
          </w:p>
        </w:tc>
        <w:tc>
          <w:tcPr>
            <w:tcW w:w="2126" w:type="dxa"/>
          </w:tcPr>
          <w:p>
            <w:pPr>
              <w:pStyle w:val="TableParagraph"/>
              <w:ind w:left="494" w:right="465" w:firstLine="120"/>
              <w:rPr>
                <w:sz w:val="22"/>
              </w:rPr>
            </w:pPr>
            <w:r>
              <w:rPr>
                <w:sz w:val="22"/>
              </w:rPr>
              <w:t>Uwaga do uzasadnienia</w:t>
            </w:r>
          </w:p>
        </w:tc>
        <w:tc>
          <w:tcPr>
            <w:tcW w:w="1768" w:type="dxa"/>
          </w:tcPr>
          <w:p>
            <w:pPr>
              <w:pStyle w:val="TableParagraph"/>
              <w:spacing w:line="247" w:lineRule="exact"/>
              <w:ind w:left="188"/>
              <w:rPr>
                <w:sz w:val="22"/>
              </w:rPr>
            </w:pPr>
            <w:r>
              <w:rPr>
                <w:sz w:val="22"/>
              </w:rPr>
              <w:t>Pracodawcy RP</w:t>
            </w:r>
          </w:p>
        </w:tc>
        <w:tc>
          <w:tcPr>
            <w:tcW w:w="8014" w:type="dxa"/>
          </w:tcPr>
          <w:p>
            <w:pPr>
              <w:pStyle w:val="TableParagraph"/>
              <w:ind w:right="97"/>
              <w:jc w:val="both"/>
              <w:rPr>
                <w:sz w:val="22"/>
              </w:rPr>
            </w:pPr>
            <w:r>
              <w:rPr>
                <w:sz w:val="22"/>
              </w:rPr>
              <w:t>W odniesieniu do pkt 2 Uzasadnienia, należy zwrócić uwagę na propozycje dotyczące przewoźników</w:t>
            </w:r>
            <w:r>
              <w:rPr>
                <w:spacing w:val="-14"/>
                <w:sz w:val="22"/>
              </w:rPr>
              <w:t> </w:t>
            </w:r>
            <w:r>
              <w:rPr>
                <w:sz w:val="22"/>
              </w:rPr>
              <w:t>kolejowych</w:t>
            </w:r>
            <w:r>
              <w:rPr>
                <w:spacing w:val="-15"/>
                <w:sz w:val="22"/>
              </w:rPr>
              <w:t> </w:t>
            </w:r>
            <w:r>
              <w:rPr>
                <w:sz w:val="22"/>
              </w:rPr>
              <w:t>w</w:t>
            </w:r>
            <w:r>
              <w:rPr>
                <w:spacing w:val="-13"/>
                <w:sz w:val="22"/>
              </w:rPr>
              <w:t> </w:t>
            </w:r>
            <w:r>
              <w:rPr>
                <w:sz w:val="22"/>
              </w:rPr>
              <w:t>obszarze</w:t>
            </w:r>
            <w:r>
              <w:rPr>
                <w:spacing w:val="-15"/>
                <w:sz w:val="22"/>
              </w:rPr>
              <w:t> </w:t>
            </w:r>
            <w:r>
              <w:rPr>
                <w:sz w:val="22"/>
              </w:rPr>
              <w:t>rozliczania</w:t>
            </w:r>
            <w:r>
              <w:rPr>
                <w:spacing w:val="-14"/>
                <w:sz w:val="22"/>
              </w:rPr>
              <w:t> </w:t>
            </w:r>
            <w:r>
              <w:rPr>
                <w:sz w:val="22"/>
              </w:rPr>
              <w:t>energii</w:t>
            </w:r>
            <w:r>
              <w:rPr>
                <w:spacing w:val="-12"/>
                <w:sz w:val="22"/>
              </w:rPr>
              <w:t> </w:t>
            </w:r>
            <w:r>
              <w:rPr>
                <w:sz w:val="22"/>
              </w:rPr>
              <w:t>elektrycznej</w:t>
            </w:r>
            <w:r>
              <w:rPr>
                <w:spacing w:val="-10"/>
                <w:sz w:val="22"/>
              </w:rPr>
              <w:t> </w:t>
            </w:r>
            <w:r>
              <w:rPr>
                <w:sz w:val="22"/>
              </w:rPr>
              <w:t>w</w:t>
            </w:r>
            <w:r>
              <w:rPr>
                <w:spacing w:val="-15"/>
                <w:sz w:val="22"/>
              </w:rPr>
              <w:t> </w:t>
            </w:r>
            <w:r>
              <w:rPr>
                <w:sz w:val="22"/>
              </w:rPr>
              <w:t>sieci</w:t>
            </w:r>
            <w:r>
              <w:rPr>
                <w:spacing w:val="-14"/>
                <w:sz w:val="22"/>
              </w:rPr>
              <w:t> </w:t>
            </w:r>
            <w:r>
              <w:rPr>
                <w:sz w:val="22"/>
              </w:rPr>
              <w:t>trakcyjnej. W odniesieniu do zapisów przedstawiamy następujące</w:t>
            </w:r>
            <w:r>
              <w:rPr>
                <w:spacing w:val="-10"/>
                <w:sz w:val="22"/>
              </w:rPr>
              <w:t> </w:t>
            </w:r>
            <w:r>
              <w:rPr>
                <w:sz w:val="22"/>
              </w:rPr>
              <w:t>uwagi:</w:t>
            </w:r>
          </w:p>
          <w:p>
            <w:pPr>
              <w:pStyle w:val="TableParagraph"/>
              <w:spacing w:before="6"/>
              <w:ind w:left="0"/>
              <w:rPr>
                <w:sz w:val="21"/>
              </w:rPr>
            </w:pPr>
          </w:p>
          <w:p>
            <w:pPr>
              <w:pStyle w:val="TableParagraph"/>
              <w:ind w:right="97"/>
              <w:jc w:val="both"/>
              <w:rPr>
                <w:i/>
                <w:sz w:val="22"/>
              </w:rPr>
            </w:pPr>
            <w:r>
              <w:rPr>
                <w:i/>
                <w:sz w:val="22"/>
              </w:rPr>
              <w:t>„Cena</w:t>
            </w:r>
            <w:r>
              <w:rPr>
                <w:i/>
                <w:spacing w:val="-9"/>
                <w:sz w:val="22"/>
              </w:rPr>
              <w:t> </w:t>
            </w:r>
            <w:r>
              <w:rPr>
                <w:i/>
                <w:sz w:val="22"/>
              </w:rPr>
              <w:t>zakupu</w:t>
            </w:r>
            <w:r>
              <w:rPr>
                <w:i/>
                <w:spacing w:val="-10"/>
                <w:sz w:val="22"/>
              </w:rPr>
              <w:t> </w:t>
            </w:r>
            <w:r>
              <w:rPr>
                <w:i/>
                <w:sz w:val="22"/>
              </w:rPr>
              <w:t>energii</w:t>
            </w:r>
            <w:r>
              <w:rPr>
                <w:i/>
                <w:spacing w:val="-9"/>
                <w:sz w:val="22"/>
              </w:rPr>
              <w:t> </w:t>
            </w:r>
            <w:r>
              <w:rPr>
                <w:i/>
                <w:sz w:val="22"/>
              </w:rPr>
              <w:t>elektrycznej</w:t>
            </w:r>
            <w:r>
              <w:rPr>
                <w:i/>
                <w:spacing w:val="-8"/>
                <w:sz w:val="22"/>
              </w:rPr>
              <w:t> </w:t>
            </w:r>
            <w:r>
              <w:rPr>
                <w:i/>
                <w:sz w:val="22"/>
              </w:rPr>
              <w:t>będzie</w:t>
            </w:r>
            <w:r>
              <w:rPr>
                <w:i/>
                <w:spacing w:val="-9"/>
                <w:sz w:val="22"/>
              </w:rPr>
              <w:t> </w:t>
            </w:r>
            <w:r>
              <w:rPr>
                <w:i/>
                <w:sz w:val="22"/>
              </w:rPr>
              <w:t>stanowiła</w:t>
            </w:r>
            <w:r>
              <w:rPr>
                <w:i/>
                <w:spacing w:val="-9"/>
                <w:sz w:val="22"/>
              </w:rPr>
              <w:t> </w:t>
            </w:r>
            <w:r>
              <w:rPr>
                <w:i/>
                <w:sz w:val="22"/>
              </w:rPr>
              <w:t>85%</w:t>
            </w:r>
            <w:r>
              <w:rPr>
                <w:i/>
                <w:spacing w:val="-14"/>
                <w:sz w:val="22"/>
              </w:rPr>
              <w:t> </w:t>
            </w:r>
            <w:r>
              <w:rPr>
                <w:i/>
                <w:sz w:val="22"/>
              </w:rPr>
              <w:t>średniej</w:t>
            </w:r>
            <w:r>
              <w:rPr>
                <w:i/>
                <w:spacing w:val="-8"/>
                <w:sz w:val="22"/>
              </w:rPr>
              <w:t> </w:t>
            </w:r>
            <w:r>
              <w:rPr>
                <w:i/>
                <w:sz w:val="22"/>
              </w:rPr>
              <w:t>ceny</w:t>
            </w:r>
            <w:r>
              <w:rPr>
                <w:i/>
                <w:spacing w:val="-9"/>
                <w:sz w:val="22"/>
              </w:rPr>
              <w:t> </w:t>
            </w:r>
            <w:r>
              <w:rPr>
                <w:i/>
                <w:sz w:val="22"/>
              </w:rPr>
              <w:t>sprzedaży</w:t>
            </w:r>
            <w:r>
              <w:rPr>
                <w:i/>
                <w:spacing w:val="-9"/>
                <w:sz w:val="22"/>
              </w:rPr>
              <w:t> </w:t>
            </w:r>
            <w:r>
              <w:rPr>
                <w:i/>
                <w:sz w:val="22"/>
              </w:rPr>
              <w:t>energii </w:t>
            </w:r>
            <w:r>
              <w:rPr>
                <w:i/>
                <w:sz w:val="22"/>
              </w:rPr>
              <w:t>elektrycznej</w:t>
            </w:r>
            <w:r>
              <w:rPr>
                <w:i/>
                <w:spacing w:val="-7"/>
                <w:sz w:val="22"/>
              </w:rPr>
              <w:t> </w:t>
            </w:r>
            <w:r>
              <w:rPr>
                <w:i/>
                <w:sz w:val="22"/>
              </w:rPr>
              <w:t>na</w:t>
            </w:r>
            <w:r>
              <w:rPr>
                <w:i/>
                <w:spacing w:val="-6"/>
                <w:sz w:val="22"/>
              </w:rPr>
              <w:t> </w:t>
            </w:r>
            <w:r>
              <w:rPr>
                <w:i/>
                <w:sz w:val="22"/>
              </w:rPr>
              <w:t>rynku</w:t>
            </w:r>
            <w:r>
              <w:rPr>
                <w:i/>
                <w:spacing w:val="-8"/>
                <w:sz w:val="22"/>
              </w:rPr>
              <w:t> </w:t>
            </w:r>
            <w:r>
              <w:rPr>
                <w:i/>
                <w:sz w:val="22"/>
              </w:rPr>
              <w:t>konkurencyjnym</w:t>
            </w:r>
            <w:r>
              <w:rPr>
                <w:i/>
                <w:spacing w:val="-5"/>
                <w:sz w:val="22"/>
              </w:rPr>
              <w:t> </w:t>
            </w:r>
            <w:r>
              <w:rPr>
                <w:i/>
                <w:sz w:val="22"/>
              </w:rPr>
              <w:t>w</w:t>
            </w:r>
            <w:r>
              <w:rPr>
                <w:i/>
                <w:spacing w:val="-9"/>
                <w:sz w:val="22"/>
              </w:rPr>
              <w:t> </w:t>
            </w:r>
            <w:r>
              <w:rPr>
                <w:i/>
                <w:sz w:val="22"/>
              </w:rPr>
              <w:t>poprzednim</w:t>
            </w:r>
            <w:r>
              <w:rPr>
                <w:i/>
                <w:spacing w:val="-7"/>
                <w:sz w:val="22"/>
              </w:rPr>
              <w:t> </w:t>
            </w:r>
            <w:r>
              <w:rPr>
                <w:i/>
                <w:sz w:val="22"/>
              </w:rPr>
              <w:t>kwartale,</w:t>
            </w:r>
            <w:r>
              <w:rPr>
                <w:i/>
                <w:spacing w:val="-4"/>
                <w:sz w:val="22"/>
              </w:rPr>
              <w:t> </w:t>
            </w:r>
            <w:r>
              <w:rPr>
                <w:i/>
                <w:sz w:val="22"/>
              </w:rPr>
              <w:t>ogłoszonej</w:t>
            </w:r>
            <w:r>
              <w:rPr>
                <w:i/>
                <w:spacing w:val="-5"/>
                <w:sz w:val="22"/>
              </w:rPr>
              <w:t> </w:t>
            </w:r>
            <w:r>
              <w:rPr>
                <w:i/>
                <w:sz w:val="22"/>
              </w:rPr>
              <w:t>przez</w:t>
            </w:r>
            <w:r>
              <w:rPr>
                <w:i/>
                <w:spacing w:val="-5"/>
                <w:sz w:val="22"/>
              </w:rPr>
              <w:t> </w:t>
            </w:r>
            <w:r>
              <w:rPr>
                <w:i/>
                <w:sz w:val="22"/>
              </w:rPr>
              <w:t>Prezesa URE na podstawie art. 23 ust. 2 pkt 18a ustawy – Prawo</w:t>
            </w:r>
            <w:r>
              <w:rPr>
                <w:i/>
                <w:spacing w:val="-11"/>
                <w:sz w:val="22"/>
              </w:rPr>
              <w:t> </w:t>
            </w:r>
            <w:r>
              <w:rPr>
                <w:i/>
                <w:sz w:val="22"/>
              </w:rPr>
              <w:t>energetyczne”</w:t>
            </w:r>
          </w:p>
          <w:p>
            <w:pPr>
              <w:pStyle w:val="TableParagraph"/>
              <w:spacing w:before="10"/>
              <w:ind w:left="0"/>
              <w:rPr>
                <w:sz w:val="21"/>
              </w:rPr>
            </w:pPr>
          </w:p>
          <w:p>
            <w:pPr>
              <w:pStyle w:val="TableParagraph"/>
              <w:numPr>
                <w:ilvl w:val="0"/>
                <w:numId w:val="210"/>
              </w:numPr>
              <w:tabs>
                <w:tab w:pos="1119" w:val="left" w:leader="none"/>
              </w:tabs>
              <w:spacing w:line="240" w:lineRule="auto" w:before="0" w:after="0"/>
              <w:ind w:left="676" w:right="96" w:firstLine="0"/>
              <w:jc w:val="both"/>
              <w:rPr>
                <w:sz w:val="22"/>
              </w:rPr>
            </w:pPr>
            <w:r>
              <w:rPr>
                <w:sz w:val="22"/>
              </w:rPr>
              <w:t>Nowelizacja</w:t>
            </w:r>
            <w:r>
              <w:rPr>
                <w:spacing w:val="-8"/>
                <w:sz w:val="22"/>
              </w:rPr>
              <w:t> </w:t>
            </w:r>
            <w:r>
              <w:rPr>
                <w:sz w:val="22"/>
              </w:rPr>
              <w:t>ustawy</w:t>
            </w:r>
            <w:r>
              <w:rPr>
                <w:spacing w:val="-11"/>
                <w:sz w:val="22"/>
              </w:rPr>
              <w:t> </w:t>
            </w:r>
            <w:r>
              <w:rPr>
                <w:sz w:val="22"/>
              </w:rPr>
              <w:t>Prawo</w:t>
            </w:r>
            <w:r>
              <w:rPr>
                <w:spacing w:val="-7"/>
                <w:sz w:val="22"/>
              </w:rPr>
              <w:t> </w:t>
            </w:r>
            <w:r>
              <w:rPr>
                <w:sz w:val="22"/>
              </w:rPr>
              <w:t>energetyczne</w:t>
            </w:r>
            <w:r>
              <w:rPr>
                <w:spacing w:val="-8"/>
                <w:sz w:val="22"/>
              </w:rPr>
              <w:t> </w:t>
            </w:r>
            <w:r>
              <w:rPr>
                <w:sz w:val="22"/>
              </w:rPr>
              <w:t>zakłada</w:t>
            </w:r>
            <w:r>
              <w:rPr>
                <w:spacing w:val="-9"/>
                <w:sz w:val="22"/>
              </w:rPr>
              <w:t> </w:t>
            </w:r>
            <w:r>
              <w:rPr>
                <w:sz w:val="22"/>
              </w:rPr>
              <w:t>odkupienie</w:t>
            </w:r>
            <w:r>
              <w:rPr>
                <w:spacing w:val="-8"/>
                <w:sz w:val="22"/>
              </w:rPr>
              <w:t> </w:t>
            </w:r>
            <w:r>
              <w:rPr>
                <w:sz w:val="22"/>
              </w:rPr>
              <w:t>od</w:t>
            </w:r>
            <w:r>
              <w:rPr>
                <w:spacing w:val="-8"/>
                <w:sz w:val="22"/>
              </w:rPr>
              <w:t> </w:t>
            </w:r>
            <w:r>
              <w:rPr>
                <w:sz w:val="22"/>
              </w:rPr>
              <w:t>przewoźnika energii pochodzącej z rekuperacji po cenie około 34% ceny z cennika PKP Energetyka</w:t>
            </w:r>
            <w:r>
              <w:rPr>
                <w:spacing w:val="-1"/>
                <w:sz w:val="22"/>
              </w:rPr>
              <w:t> </w:t>
            </w:r>
            <w:r>
              <w:rPr>
                <w:sz w:val="22"/>
              </w:rPr>
              <w:t>S.A.</w:t>
            </w:r>
          </w:p>
          <w:p>
            <w:pPr>
              <w:pStyle w:val="TableParagraph"/>
              <w:numPr>
                <w:ilvl w:val="0"/>
                <w:numId w:val="210"/>
              </w:numPr>
              <w:tabs>
                <w:tab w:pos="1119" w:val="left" w:leader="none"/>
              </w:tabs>
              <w:spacing w:line="240" w:lineRule="auto" w:before="0" w:after="0"/>
              <w:ind w:left="676" w:right="96" w:firstLine="0"/>
              <w:jc w:val="both"/>
              <w:rPr>
                <w:sz w:val="22"/>
              </w:rPr>
            </w:pPr>
            <w:r>
              <w:rPr>
                <w:sz w:val="22"/>
              </w:rPr>
              <w:t>Nowelizacja prawa energetycznego regulująca sprzedaż energii pochodzącej z rekuperacji spowoduje wzrost kosztów z tytułu zakupu energii trakcyjnej w stosunku do obowiązującej umowy kompleksowej o ok</w:t>
            </w:r>
            <w:r>
              <w:rPr>
                <w:spacing w:val="-6"/>
                <w:sz w:val="22"/>
              </w:rPr>
              <w:t> </w:t>
            </w:r>
            <w:r>
              <w:rPr>
                <w:sz w:val="22"/>
              </w:rPr>
              <w:t>11%.</w:t>
            </w:r>
          </w:p>
          <w:p>
            <w:pPr>
              <w:pStyle w:val="TableParagraph"/>
              <w:numPr>
                <w:ilvl w:val="0"/>
                <w:numId w:val="210"/>
              </w:numPr>
              <w:tabs>
                <w:tab w:pos="1119" w:val="left" w:leader="none"/>
              </w:tabs>
              <w:spacing w:line="240" w:lineRule="auto" w:before="2" w:after="0"/>
              <w:ind w:left="676" w:right="96" w:firstLine="0"/>
              <w:jc w:val="both"/>
              <w:rPr>
                <w:sz w:val="22"/>
              </w:rPr>
            </w:pPr>
            <w:r>
              <w:rPr>
                <w:sz w:val="22"/>
              </w:rPr>
              <w:t>Proponowane zmiany niosą za sobą ryzyko uniemożliwienia realizacji umowy kompleksowej w obecnym kształcie i wymuszą zmianę taryfy na BT21L co spowoduje wzrost kosztów zakupu energii trakcyjnej o</w:t>
            </w:r>
            <w:r>
              <w:rPr>
                <w:spacing w:val="-1"/>
                <w:sz w:val="22"/>
              </w:rPr>
              <w:t> </w:t>
            </w:r>
            <w:r>
              <w:rPr>
                <w:sz w:val="22"/>
              </w:rPr>
              <w:t>50%.</w:t>
            </w:r>
          </w:p>
          <w:p>
            <w:pPr>
              <w:pStyle w:val="TableParagraph"/>
              <w:spacing w:before="10"/>
              <w:ind w:left="0"/>
              <w:rPr>
                <w:sz w:val="21"/>
              </w:rPr>
            </w:pPr>
          </w:p>
          <w:p>
            <w:pPr>
              <w:pStyle w:val="TableParagraph"/>
              <w:ind w:right="97"/>
              <w:jc w:val="both"/>
              <w:rPr>
                <w:i/>
                <w:sz w:val="22"/>
              </w:rPr>
            </w:pPr>
            <w:r>
              <w:rPr>
                <w:i/>
                <w:sz w:val="22"/>
              </w:rPr>
              <w:t>„Pozwala ono przewoźnikowi kolejowemu – uznanemu za wytwórcę rozproszonego – na </w:t>
            </w:r>
            <w:r>
              <w:rPr>
                <w:i/>
                <w:sz w:val="22"/>
              </w:rPr>
              <w:t>otrzymywanie wynagrodzenia z tytułu unikniętych w wyniku rekuperacji kosztów…”</w:t>
            </w:r>
          </w:p>
          <w:p>
            <w:pPr>
              <w:pStyle w:val="TableParagraph"/>
              <w:spacing w:before="2"/>
              <w:ind w:left="0"/>
              <w:rPr>
                <w:sz w:val="22"/>
              </w:rPr>
            </w:pPr>
          </w:p>
          <w:p>
            <w:pPr>
              <w:pStyle w:val="TableParagraph"/>
              <w:ind w:right="94"/>
              <w:jc w:val="both"/>
              <w:rPr>
                <w:sz w:val="22"/>
              </w:rPr>
            </w:pPr>
            <w:r>
              <w:rPr>
                <w:sz w:val="22"/>
              </w:rPr>
              <w:t>Powyższe sformułowanie z Uzasadnienia niesie za sobą liczne pytania i wątpliwości, m.in.:</w:t>
            </w:r>
          </w:p>
          <w:p>
            <w:pPr>
              <w:pStyle w:val="TableParagraph"/>
              <w:numPr>
                <w:ilvl w:val="0"/>
                <w:numId w:val="211"/>
              </w:numPr>
              <w:tabs>
                <w:tab w:pos="1116" w:val="left" w:leader="none"/>
              </w:tabs>
              <w:spacing w:line="240" w:lineRule="auto" w:before="0" w:after="0"/>
              <w:ind w:left="676" w:right="92" w:firstLine="0"/>
              <w:jc w:val="both"/>
              <w:rPr>
                <w:sz w:val="22"/>
              </w:rPr>
            </w:pPr>
            <w:r>
              <w:rPr>
                <w:sz w:val="22"/>
              </w:rPr>
              <w:t>Jeżeli przewoźnik zostanie uznany za </w:t>
            </w:r>
            <w:r>
              <w:rPr>
                <w:b/>
                <w:sz w:val="22"/>
              </w:rPr>
              <w:t>wytwórcę</w:t>
            </w:r>
            <w:r>
              <w:rPr>
                <w:sz w:val="22"/>
              </w:rPr>
              <w:t>, to czy powstaje na nim obowiązek posiadania </w:t>
            </w:r>
            <w:r>
              <w:rPr>
                <w:b/>
                <w:sz w:val="22"/>
              </w:rPr>
              <w:t>koncesji</w:t>
            </w:r>
            <w:r>
              <w:rPr>
                <w:b/>
                <w:spacing w:val="-1"/>
                <w:sz w:val="22"/>
              </w:rPr>
              <w:t> </w:t>
            </w:r>
            <w:r>
              <w:rPr>
                <w:b/>
                <w:sz w:val="22"/>
              </w:rPr>
              <w:t>WEE</w:t>
            </w:r>
            <w:r>
              <w:rPr>
                <w:sz w:val="22"/>
              </w:rPr>
              <w:t>?</w:t>
            </w:r>
          </w:p>
          <w:p>
            <w:pPr>
              <w:pStyle w:val="TableParagraph"/>
              <w:numPr>
                <w:ilvl w:val="0"/>
                <w:numId w:val="211"/>
              </w:numPr>
              <w:tabs>
                <w:tab w:pos="1116" w:val="left" w:leader="none"/>
              </w:tabs>
              <w:spacing w:line="240" w:lineRule="auto" w:before="0" w:after="0"/>
              <w:ind w:left="676" w:right="93" w:firstLine="0"/>
              <w:jc w:val="both"/>
              <w:rPr>
                <w:sz w:val="22"/>
              </w:rPr>
            </w:pPr>
            <w:r>
              <w:rPr>
                <w:sz w:val="22"/>
              </w:rPr>
              <w:t>Jeżeli   zostanie </w:t>
            </w:r>
            <w:r>
              <w:rPr>
                <w:b/>
                <w:sz w:val="22"/>
              </w:rPr>
              <w:t>koncesjonowanym   wytwórcą</w:t>
            </w:r>
            <w:r>
              <w:rPr>
                <w:sz w:val="22"/>
              </w:rPr>
              <w:t>,   to   czy   powstaje   na nim </w:t>
            </w:r>
            <w:r>
              <w:rPr>
                <w:b/>
                <w:sz w:val="22"/>
              </w:rPr>
              <w:t>obowiązek sprawozdawczy </w:t>
            </w:r>
            <w:r>
              <w:rPr>
                <w:sz w:val="22"/>
              </w:rPr>
              <w:t>i w jakim</w:t>
            </w:r>
            <w:r>
              <w:rPr>
                <w:spacing w:val="-12"/>
                <w:sz w:val="22"/>
              </w:rPr>
              <w:t> </w:t>
            </w:r>
            <w:r>
              <w:rPr>
                <w:sz w:val="22"/>
              </w:rPr>
              <w:t>zakresie?</w:t>
            </w:r>
          </w:p>
          <w:p>
            <w:pPr>
              <w:pStyle w:val="TableParagraph"/>
              <w:numPr>
                <w:ilvl w:val="0"/>
                <w:numId w:val="211"/>
              </w:numPr>
              <w:tabs>
                <w:tab w:pos="1116" w:val="left" w:leader="none"/>
              </w:tabs>
              <w:spacing w:line="240" w:lineRule="auto" w:before="0" w:after="0"/>
              <w:ind w:left="676" w:right="94" w:firstLine="0"/>
              <w:jc w:val="both"/>
              <w:rPr>
                <w:sz w:val="22"/>
              </w:rPr>
            </w:pPr>
            <w:r>
              <w:rPr>
                <w:sz w:val="22"/>
              </w:rPr>
              <w:t>Jeżeli zostanie </w:t>
            </w:r>
            <w:r>
              <w:rPr>
                <w:b/>
                <w:sz w:val="22"/>
              </w:rPr>
              <w:t>koncesjonowanym wytwórcą</w:t>
            </w:r>
            <w:r>
              <w:rPr>
                <w:sz w:val="22"/>
              </w:rPr>
              <w:t>, to kto będzie zobowiązany do wnoszenia opłaty z tytułu </w:t>
            </w:r>
            <w:r>
              <w:rPr>
                <w:b/>
                <w:sz w:val="22"/>
              </w:rPr>
              <w:t>podatku</w:t>
            </w:r>
            <w:r>
              <w:rPr>
                <w:b/>
                <w:spacing w:val="-5"/>
                <w:sz w:val="22"/>
              </w:rPr>
              <w:t> </w:t>
            </w:r>
            <w:r>
              <w:rPr>
                <w:b/>
                <w:sz w:val="22"/>
              </w:rPr>
              <w:t>akcyzowego</w:t>
            </w:r>
            <w:r>
              <w:rPr>
                <w:sz w:val="22"/>
              </w:rPr>
              <w:t>?</w:t>
            </w:r>
          </w:p>
          <w:p>
            <w:pPr>
              <w:pStyle w:val="TableParagraph"/>
              <w:numPr>
                <w:ilvl w:val="0"/>
                <w:numId w:val="211"/>
              </w:numPr>
              <w:tabs>
                <w:tab w:pos="1116" w:val="left" w:leader="none"/>
              </w:tabs>
              <w:spacing w:line="240" w:lineRule="auto" w:before="0" w:after="0"/>
              <w:ind w:left="676" w:right="93" w:firstLine="0"/>
              <w:jc w:val="both"/>
              <w:rPr>
                <w:sz w:val="22"/>
              </w:rPr>
            </w:pPr>
            <w:r>
              <w:rPr>
                <w:sz w:val="22"/>
              </w:rPr>
              <w:t>Jeżeli zostanie wytwórcą </w:t>
            </w:r>
            <w:r>
              <w:rPr>
                <w:b/>
                <w:sz w:val="22"/>
              </w:rPr>
              <w:t>rozproszonym</w:t>
            </w:r>
            <w:r>
              <w:rPr>
                <w:sz w:val="22"/>
              </w:rPr>
              <w:t>, to czy każdy pojazd odrębnie powinien posiadać oznaczone granice bilansowania i czy stanowi to</w:t>
            </w:r>
            <w:r>
              <w:rPr>
                <w:spacing w:val="-8"/>
                <w:sz w:val="22"/>
              </w:rPr>
              <w:t> </w:t>
            </w:r>
            <w:r>
              <w:rPr>
                <w:sz w:val="22"/>
              </w:rPr>
              <w:t>formalne</w:t>
            </w:r>
          </w:p>
          <w:p>
            <w:pPr>
              <w:pStyle w:val="TableParagraph"/>
              <w:spacing w:line="238" w:lineRule="exact"/>
              <w:ind w:left="676"/>
              <w:jc w:val="both"/>
              <w:rPr>
                <w:sz w:val="22"/>
              </w:rPr>
            </w:pPr>
            <w:r>
              <w:rPr>
                <w:sz w:val="22"/>
              </w:rPr>
              <w:t>ograniczenie dla rozliczani przewoźnika w </w:t>
            </w:r>
            <w:r>
              <w:rPr>
                <w:b/>
                <w:sz w:val="22"/>
              </w:rPr>
              <w:t>taryfie BT21</w:t>
            </w:r>
            <w:r>
              <w:rPr>
                <w:sz w:val="22"/>
              </w:rPr>
              <w:t>?</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967"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6"/>
              <w:ind w:left="0"/>
              <w:rPr>
                <w:sz w:val="21"/>
              </w:rPr>
            </w:pPr>
          </w:p>
          <w:p>
            <w:pPr>
              <w:pStyle w:val="TableParagraph"/>
              <w:ind w:right="91"/>
              <w:jc w:val="both"/>
              <w:rPr>
                <w:sz w:val="22"/>
              </w:rPr>
            </w:pPr>
            <w:r>
              <w:rPr>
                <w:sz w:val="22"/>
              </w:rPr>
              <w:t>W naszej ocenie zmiana Prawa energetycznego w przedstawionej nowelizacji </w:t>
            </w:r>
            <w:r>
              <w:rPr>
                <w:b/>
                <w:sz w:val="22"/>
              </w:rPr>
              <w:t>jest niekorzystna </w:t>
            </w:r>
            <w:r>
              <w:rPr>
                <w:sz w:val="22"/>
              </w:rPr>
              <w:t>dla przewoźników kolejowych rozliczających się za zużytą energię elektryczną</w:t>
            </w:r>
            <w:r>
              <w:rPr>
                <w:spacing w:val="-16"/>
                <w:sz w:val="22"/>
              </w:rPr>
              <w:t> </w:t>
            </w:r>
            <w:r>
              <w:rPr>
                <w:sz w:val="22"/>
              </w:rPr>
              <w:t>trakcyjną</w:t>
            </w:r>
            <w:r>
              <w:rPr>
                <w:spacing w:val="-15"/>
                <w:sz w:val="22"/>
              </w:rPr>
              <w:t> </w:t>
            </w:r>
            <w:r>
              <w:rPr>
                <w:sz w:val="22"/>
              </w:rPr>
              <w:t>na</w:t>
            </w:r>
            <w:r>
              <w:rPr>
                <w:spacing w:val="-15"/>
                <w:sz w:val="22"/>
              </w:rPr>
              <w:t> </w:t>
            </w:r>
            <w:r>
              <w:rPr>
                <w:sz w:val="22"/>
              </w:rPr>
              <w:t>podstawie</w:t>
            </w:r>
            <w:r>
              <w:rPr>
                <w:spacing w:val="-16"/>
                <w:sz w:val="22"/>
              </w:rPr>
              <w:t> </w:t>
            </w:r>
            <w:r>
              <w:rPr>
                <w:sz w:val="22"/>
              </w:rPr>
              <w:t>układów</w:t>
            </w:r>
            <w:r>
              <w:rPr>
                <w:spacing w:val="-16"/>
                <w:sz w:val="22"/>
              </w:rPr>
              <w:t> </w:t>
            </w:r>
            <w:r>
              <w:rPr>
                <w:sz w:val="22"/>
              </w:rPr>
              <w:t>pomiarowych</w:t>
            </w:r>
            <w:r>
              <w:rPr>
                <w:spacing w:val="-15"/>
                <w:sz w:val="22"/>
              </w:rPr>
              <w:t> </w:t>
            </w:r>
            <w:r>
              <w:rPr>
                <w:sz w:val="22"/>
              </w:rPr>
              <w:t>zainstalowanych</w:t>
            </w:r>
            <w:r>
              <w:rPr>
                <w:spacing w:val="-15"/>
                <w:sz w:val="22"/>
              </w:rPr>
              <w:t> </w:t>
            </w:r>
            <w:r>
              <w:rPr>
                <w:sz w:val="22"/>
              </w:rPr>
              <w:t>na</w:t>
            </w:r>
            <w:r>
              <w:rPr>
                <w:spacing w:val="-16"/>
                <w:sz w:val="22"/>
              </w:rPr>
              <w:t> </w:t>
            </w:r>
            <w:r>
              <w:rPr>
                <w:sz w:val="22"/>
              </w:rPr>
              <w:t>pojazdach trakcyjnych.</w:t>
            </w:r>
          </w:p>
          <w:p>
            <w:pPr>
              <w:pStyle w:val="TableParagraph"/>
              <w:ind w:left="0"/>
              <w:rPr>
                <w:sz w:val="22"/>
              </w:rPr>
            </w:pPr>
          </w:p>
          <w:p>
            <w:pPr>
              <w:pStyle w:val="TableParagraph"/>
              <w:ind w:right="94"/>
              <w:jc w:val="both"/>
              <w:rPr>
                <w:sz w:val="22"/>
              </w:rPr>
            </w:pPr>
            <w:r>
              <w:rPr>
                <w:sz w:val="22"/>
              </w:rPr>
              <w:t>Chcemy zaznaczyć, że sama intencja uregulowania kwestii rekuperacji energii elektrycznej przez przewoźników jest co do zasady słuszna, jednakże warto zwrócić uwagę na kilka kwestii, które powinny zostać rozważone, żeby proponowane zmiany miały pozytywny wpływ na rynek kolejowy:</w:t>
            </w:r>
          </w:p>
          <w:p>
            <w:pPr>
              <w:pStyle w:val="TableParagraph"/>
              <w:numPr>
                <w:ilvl w:val="0"/>
                <w:numId w:val="212"/>
              </w:numPr>
              <w:tabs>
                <w:tab w:pos="1037" w:val="left" w:leader="none"/>
              </w:tabs>
              <w:spacing w:line="240" w:lineRule="auto" w:before="0" w:after="0"/>
              <w:ind w:left="1036" w:right="95" w:hanging="360"/>
              <w:jc w:val="both"/>
              <w:rPr>
                <w:sz w:val="22"/>
              </w:rPr>
            </w:pPr>
            <w:r>
              <w:rPr>
                <w:sz w:val="22"/>
              </w:rPr>
              <w:t>Należy mieć na uwadze, że na ten moment jedynie część przewoźników posiada</w:t>
            </w:r>
            <w:r>
              <w:rPr>
                <w:spacing w:val="-16"/>
                <w:sz w:val="22"/>
              </w:rPr>
              <w:t> </w:t>
            </w:r>
            <w:r>
              <w:rPr>
                <w:sz w:val="22"/>
              </w:rPr>
              <w:t>liczniki</w:t>
            </w:r>
            <w:r>
              <w:rPr>
                <w:spacing w:val="-16"/>
                <w:sz w:val="22"/>
              </w:rPr>
              <w:t> </w:t>
            </w:r>
            <w:r>
              <w:rPr>
                <w:sz w:val="22"/>
              </w:rPr>
              <w:t>energii</w:t>
            </w:r>
            <w:r>
              <w:rPr>
                <w:spacing w:val="-16"/>
                <w:sz w:val="22"/>
              </w:rPr>
              <w:t> </w:t>
            </w:r>
            <w:r>
              <w:rPr>
                <w:sz w:val="22"/>
              </w:rPr>
              <w:t>pozwalające</w:t>
            </w:r>
            <w:r>
              <w:rPr>
                <w:spacing w:val="-16"/>
                <w:sz w:val="22"/>
              </w:rPr>
              <w:t> </w:t>
            </w:r>
            <w:r>
              <w:rPr>
                <w:sz w:val="22"/>
              </w:rPr>
              <w:t>na</w:t>
            </w:r>
            <w:r>
              <w:rPr>
                <w:spacing w:val="-16"/>
                <w:sz w:val="22"/>
              </w:rPr>
              <w:t> </w:t>
            </w:r>
            <w:r>
              <w:rPr>
                <w:sz w:val="22"/>
              </w:rPr>
              <w:t>obliczenie</w:t>
            </w:r>
            <w:r>
              <w:rPr>
                <w:spacing w:val="-19"/>
                <w:sz w:val="22"/>
              </w:rPr>
              <w:t> </w:t>
            </w:r>
            <w:r>
              <w:rPr>
                <w:sz w:val="22"/>
              </w:rPr>
              <w:t>ilości</w:t>
            </w:r>
            <w:r>
              <w:rPr>
                <w:spacing w:val="-16"/>
                <w:sz w:val="22"/>
              </w:rPr>
              <w:t> </w:t>
            </w:r>
            <w:r>
              <w:rPr>
                <w:sz w:val="22"/>
              </w:rPr>
              <w:t>rekuperowanej</w:t>
            </w:r>
            <w:r>
              <w:rPr>
                <w:spacing w:val="-14"/>
                <w:sz w:val="22"/>
              </w:rPr>
              <w:t> </w:t>
            </w:r>
            <w:r>
              <w:rPr>
                <w:sz w:val="22"/>
              </w:rPr>
              <w:t>energii wprowadzanej do sieci</w:t>
            </w:r>
            <w:r>
              <w:rPr>
                <w:spacing w:val="-2"/>
                <w:sz w:val="22"/>
              </w:rPr>
              <w:t> </w:t>
            </w:r>
            <w:r>
              <w:rPr>
                <w:sz w:val="22"/>
              </w:rPr>
              <w:t>trakcyjnej.</w:t>
            </w:r>
          </w:p>
          <w:p>
            <w:pPr>
              <w:pStyle w:val="TableParagraph"/>
              <w:numPr>
                <w:ilvl w:val="0"/>
                <w:numId w:val="212"/>
              </w:numPr>
              <w:tabs>
                <w:tab w:pos="1037" w:val="left" w:leader="none"/>
              </w:tabs>
              <w:spacing w:line="240" w:lineRule="auto" w:before="0" w:after="0"/>
              <w:ind w:left="1036" w:right="95" w:hanging="360"/>
              <w:jc w:val="both"/>
              <w:rPr>
                <w:sz w:val="22"/>
              </w:rPr>
            </w:pPr>
            <w:r>
              <w:rPr>
                <w:sz w:val="22"/>
              </w:rPr>
              <w:t>Szczególnie istotny w tej sytuacji jest wątek ekonomiczny. Według projektu nowelizacji Prawa Energetycznego cena odkupienia energii elektrycznej produkowanej</w:t>
            </w:r>
            <w:r>
              <w:rPr>
                <w:spacing w:val="-10"/>
                <w:sz w:val="22"/>
              </w:rPr>
              <w:t> </w:t>
            </w:r>
            <w:r>
              <w:rPr>
                <w:sz w:val="22"/>
              </w:rPr>
              <w:t>przy</w:t>
            </w:r>
            <w:r>
              <w:rPr>
                <w:spacing w:val="-13"/>
                <w:sz w:val="22"/>
              </w:rPr>
              <w:t> </w:t>
            </w:r>
            <w:r>
              <w:rPr>
                <w:sz w:val="22"/>
              </w:rPr>
              <w:t>rekuperacji</w:t>
            </w:r>
            <w:r>
              <w:rPr>
                <w:spacing w:val="-10"/>
                <w:sz w:val="22"/>
              </w:rPr>
              <w:t> </w:t>
            </w:r>
            <w:r>
              <w:rPr>
                <w:sz w:val="22"/>
              </w:rPr>
              <w:t>będzie</w:t>
            </w:r>
            <w:r>
              <w:rPr>
                <w:spacing w:val="-10"/>
                <w:sz w:val="22"/>
              </w:rPr>
              <w:t> </w:t>
            </w:r>
            <w:r>
              <w:rPr>
                <w:sz w:val="22"/>
              </w:rPr>
              <w:t>wynosić</w:t>
            </w:r>
            <w:r>
              <w:rPr>
                <w:spacing w:val="-10"/>
                <w:sz w:val="22"/>
              </w:rPr>
              <w:t> </w:t>
            </w:r>
            <w:r>
              <w:rPr>
                <w:sz w:val="22"/>
              </w:rPr>
              <w:t>85%</w:t>
            </w:r>
            <w:r>
              <w:rPr>
                <w:spacing w:val="-10"/>
                <w:sz w:val="22"/>
              </w:rPr>
              <w:t> </w:t>
            </w:r>
            <w:r>
              <w:rPr>
                <w:sz w:val="22"/>
              </w:rPr>
              <w:t>ceny</w:t>
            </w:r>
            <w:r>
              <w:rPr>
                <w:spacing w:val="-13"/>
                <w:sz w:val="22"/>
              </w:rPr>
              <w:t> </w:t>
            </w:r>
            <w:r>
              <w:rPr>
                <w:sz w:val="22"/>
              </w:rPr>
              <w:t>podstawowej,</w:t>
            </w:r>
            <w:r>
              <w:rPr>
                <w:spacing w:val="-11"/>
                <w:sz w:val="22"/>
              </w:rPr>
              <w:t> </w:t>
            </w:r>
            <w:r>
              <w:rPr>
                <w:sz w:val="22"/>
              </w:rPr>
              <w:t>to</w:t>
            </w:r>
            <w:r>
              <w:rPr>
                <w:spacing w:val="-13"/>
                <w:sz w:val="22"/>
              </w:rPr>
              <w:t> </w:t>
            </w:r>
            <w:r>
              <w:rPr>
                <w:sz w:val="22"/>
              </w:rPr>
              <w:t>jest znacząco poniżej ceny</w:t>
            </w:r>
            <w:r>
              <w:rPr>
                <w:spacing w:val="-3"/>
                <w:sz w:val="22"/>
              </w:rPr>
              <w:t> </w:t>
            </w:r>
            <w:r>
              <w:rPr>
                <w:sz w:val="22"/>
              </w:rPr>
              <w:t>rynkowej.</w:t>
            </w:r>
          </w:p>
          <w:p>
            <w:pPr>
              <w:pStyle w:val="TableParagraph"/>
              <w:numPr>
                <w:ilvl w:val="0"/>
                <w:numId w:val="212"/>
              </w:numPr>
              <w:tabs>
                <w:tab w:pos="1037" w:val="left" w:leader="none"/>
              </w:tabs>
              <w:spacing w:line="240" w:lineRule="auto" w:before="0" w:after="0"/>
              <w:ind w:left="1036" w:right="95" w:hanging="360"/>
              <w:jc w:val="both"/>
              <w:rPr>
                <w:sz w:val="22"/>
              </w:rPr>
            </w:pPr>
            <w:r>
              <w:rPr>
                <w:sz w:val="22"/>
              </w:rPr>
              <w:t>Funkcjonujący</w:t>
            </w:r>
            <w:r>
              <w:rPr>
                <w:spacing w:val="-14"/>
                <w:sz w:val="22"/>
              </w:rPr>
              <w:t> </w:t>
            </w:r>
            <w:r>
              <w:rPr>
                <w:sz w:val="22"/>
              </w:rPr>
              <w:t>od</w:t>
            </w:r>
            <w:r>
              <w:rPr>
                <w:spacing w:val="-11"/>
                <w:sz w:val="22"/>
              </w:rPr>
              <w:t> </w:t>
            </w:r>
            <w:r>
              <w:rPr>
                <w:sz w:val="22"/>
              </w:rPr>
              <w:t>2014</w:t>
            </w:r>
            <w:r>
              <w:rPr>
                <w:spacing w:val="-14"/>
                <w:sz w:val="22"/>
              </w:rPr>
              <w:t> </w:t>
            </w:r>
            <w:r>
              <w:rPr>
                <w:sz w:val="22"/>
              </w:rPr>
              <w:t>roku</w:t>
            </w:r>
            <w:r>
              <w:rPr>
                <w:spacing w:val="-11"/>
                <w:sz w:val="22"/>
              </w:rPr>
              <w:t> </w:t>
            </w:r>
            <w:r>
              <w:rPr>
                <w:sz w:val="22"/>
              </w:rPr>
              <w:t>model</w:t>
            </w:r>
            <w:r>
              <w:rPr>
                <w:spacing w:val="-11"/>
                <w:sz w:val="22"/>
              </w:rPr>
              <w:t> </w:t>
            </w:r>
            <w:r>
              <w:rPr>
                <w:sz w:val="22"/>
              </w:rPr>
              <w:t>rozliczania</w:t>
            </w:r>
            <w:r>
              <w:rPr>
                <w:spacing w:val="-14"/>
                <w:sz w:val="22"/>
              </w:rPr>
              <w:t> </w:t>
            </w:r>
            <w:r>
              <w:rPr>
                <w:sz w:val="22"/>
              </w:rPr>
              <w:t>rekuperacji</w:t>
            </w:r>
            <w:r>
              <w:rPr>
                <w:spacing w:val="-10"/>
                <w:sz w:val="22"/>
              </w:rPr>
              <w:t> </w:t>
            </w:r>
            <w:r>
              <w:rPr>
                <w:sz w:val="22"/>
              </w:rPr>
              <w:t>wydaje</w:t>
            </w:r>
            <w:r>
              <w:rPr>
                <w:spacing w:val="-14"/>
                <w:sz w:val="22"/>
              </w:rPr>
              <w:t> </w:t>
            </w:r>
            <w:r>
              <w:rPr>
                <w:sz w:val="22"/>
              </w:rPr>
              <w:t>się</w:t>
            </w:r>
            <w:r>
              <w:rPr>
                <w:spacing w:val="-13"/>
                <w:sz w:val="22"/>
              </w:rPr>
              <w:t> </w:t>
            </w:r>
            <w:r>
              <w:rPr>
                <w:sz w:val="22"/>
              </w:rPr>
              <w:t>bardziej korzystny dla przewoźników. Według tego modelu dystrybutor energii trakcyjnej uwzględnia ilość energii wprowadzonej z powrotem do sieci trakcyjnej przez rekuperującego przewoźnika. W efekcie pobiera opłatę jedynie za różnicę pomiędzy energią pobraną przez przewoźnika i przez</w:t>
            </w:r>
            <w:r>
              <w:rPr>
                <w:spacing w:val="-39"/>
                <w:sz w:val="22"/>
              </w:rPr>
              <w:t> </w:t>
            </w:r>
            <w:r>
              <w:rPr>
                <w:sz w:val="22"/>
              </w:rPr>
              <w:t>niego zwróconą. Dotyczy to zarówno opłaty za energię, jak i opłaty</w:t>
            </w:r>
            <w:r>
              <w:rPr>
                <w:spacing w:val="-21"/>
                <w:sz w:val="22"/>
              </w:rPr>
              <w:t> </w:t>
            </w:r>
            <w:r>
              <w:rPr>
                <w:sz w:val="22"/>
              </w:rPr>
              <w:t>dystrybucyjnej.</w:t>
            </w:r>
          </w:p>
          <w:p>
            <w:pPr>
              <w:pStyle w:val="TableParagraph"/>
              <w:numPr>
                <w:ilvl w:val="0"/>
                <w:numId w:val="212"/>
              </w:numPr>
              <w:tabs>
                <w:tab w:pos="1037" w:val="left" w:leader="none"/>
              </w:tabs>
              <w:spacing w:line="240" w:lineRule="auto" w:before="0" w:after="0"/>
              <w:ind w:left="1036" w:right="97" w:hanging="360"/>
              <w:jc w:val="both"/>
              <w:rPr>
                <w:sz w:val="22"/>
              </w:rPr>
            </w:pPr>
            <w:r>
              <w:rPr>
                <w:sz w:val="22"/>
              </w:rPr>
              <w:t>Przy zastosowaniu modelu planowanego w nowelizacji ustawy koszt usługi dystrybucyjnej dla przewoźników de facto wzrośnie, będzie bowiem ona naliczana od całości energii pobieranej przez</w:t>
            </w:r>
            <w:r>
              <w:rPr>
                <w:spacing w:val="-6"/>
                <w:sz w:val="22"/>
              </w:rPr>
              <w:t> </w:t>
            </w:r>
            <w:r>
              <w:rPr>
                <w:sz w:val="22"/>
              </w:rPr>
              <w:t>przewoźników.</w:t>
            </w:r>
          </w:p>
          <w:p>
            <w:pPr>
              <w:pStyle w:val="TableParagraph"/>
              <w:numPr>
                <w:ilvl w:val="0"/>
                <w:numId w:val="212"/>
              </w:numPr>
              <w:tabs>
                <w:tab w:pos="1037" w:val="left" w:leader="none"/>
              </w:tabs>
              <w:spacing w:line="240" w:lineRule="auto" w:before="0" w:after="0"/>
              <w:ind w:left="1036" w:right="94" w:hanging="360"/>
              <w:jc w:val="both"/>
              <w:rPr>
                <w:sz w:val="22"/>
              </w:rPr>
            </w:pPr>
            <w:r>
              <w:rPr>
                <w:sz w:val="22"/>
              </w:rPr>
              <w:t>Nowelizacja</w:t>
            </w:r>
            <w:r>
              <w:rPr>
                <w:spacing w:val="-6"/>
                <w:sz w:val="22"/>
              </w:rPr>
              <w:t> </w:t>
            </w:r>
            <w:r>
              <w:rPr>
                <w:sz w:val="22"/>
              </w:rPr>
              <w:t>przepisów</w:t>
            </w:r>
            <w:r>
              <w:rPr>
                <w:spacing w:val="-7"/>
                <w:sz w:val="22"/>
              </w:rPr>
              <w:t> </w:t>
            </w:r>
            <w:r>
              <w:rPr>
                <w:sz w:val="22"/>
              </w:rPr>
              <w:t>przewiduje,</w:t>
            </w:r>
            <w:r>
              <w:rPr>
                <w:spacing w:val="-6"/>
                <w:sz w:val="22"/>
              </w:rPr>
              <w:t> </w:t>
            </w:r>
            <w:r>
              <w:rPr>
                <w:sz w:val="22"/>
              </w:rPr>
              <w:t>że</w:t>
            </w:r>
            <w:r>
              <w:rPr>
                <w:spacing w:val="-5"/>
                <w:sz w:val="22"/>
              </w:rPr>
              <w:t> </w:t>
            </w:r>
            <w:r>
              <w:rPr>
                <w:sz w:val="22"/>
              </w:rPr>
              <w:t>przewoźnicy</w:t>
            </w:r>
            <w:r>
              <w:rPr>
                <w:spacing w:val="-8"/>
                <w:sz w:val="22"/>
              </w:rPr>
              <w:t> </w:t>
            </w:r>
            <w:r>
              <w:rPr>
                <w:sz w:val="22"/>
              </w:rPr>
              <w:t>kolejowi</w:t>
            </w:r>
            <w:r>
              <w:rPr>
                <w:spacing w:val="-6"/>
                <w:sz w:val="22"/>
              </w:rPr>
              <w:t> </w:t>
            </w:r>
            <w:r>
              <w:rPr>
                <w:sz w:val="22"/>
              </w:rPr>
              <w:t>otrzymają</w:t>
            </w:r>
            <w:r>
              <w:rPr>
                <w:spacing w:val="-5"/>
                <w:sz w:val="22"/>
              </w:rPr>
              <w:t> </w:t>
            </w:r>
            <w:r>
              <w:rPr>
                <w:sz w:val="22"/>
              </w:rPr>
              <w:t>status wytwórców, a nie jak dotychczas, odbiorców energii. Oznacza to dla nich konieczność wprowadzenia nowych procedur i regulacji, co wiąże się z dodatkowymi kosztami.</w:t>
            </w:r>
          </w:p>
          <w:p>
            <w:pPr>
              <w:pStyle w:val="TableParagraph"/>
              <w:numPr>
                <w:ilvl w:val="0"/>
                <w:numId w:val="212"/>
              </w:numPr>
              <w:tabs>
                <w:tab w:pos="1037" w:val="left" w:leader="none"/>
              </w:tabs>
              <w:spacing w:line="240" w:lineRule="auto" w:before="0" w:after="0"/>
              <w:ind w:left="1036" w:right="97" w:hanging="360"/>
              <w:jc w:val="both"/>
              <w:rPr>
                <w:sz w:val="22"/>
              </w:rPr>
            </w:pPr>
            <w:r>
              <w:rPr>
                <w:sz w:val="22"/>
              </w:rPr>
              <w:t>Należy</w:t>
            </w:r>
            <w:r>
              <w:rPr>
                <w:spacing w:val="-12"/>
                <w:sz w:val="22"/>
              </w:rPr>
              <w:t> </w:t>
            </w:r>
            <w:r>
              <w:rPr>
                <w:sz w:val="22"/>
              </w:rPr>
              <w:t>szacować,</w:t>
            </w:r>
            <w:r>
              <w:rPr>
                <w:spacing w:val="-10"/>
                <w:sz w:val="22"/>
              </w:rPr>
              <w:t> </w:t>
            </w:r>
            <w:r>
              <w:rPr>
                <w:sz w:val="22"/>
              </w:rPr>
              <w:t>że</w:t>
            </w:r>
            <w:r>
              <w:rPr>
                <w:spacing w:val="-11"/>
                <w:sz w:val="22"/>
              </w:rPr>
              <w:t> </w:t>
            </w:r>
            <w:r>
              <w:rPr>
                <w:sz w:val="22"/>
              </w:rPr>
              <w:t>nowy</w:t>
            </w:r>
            <w:r>
              <w:rPr>
                <w:spacing w:val="-14"/>
                <w:sz w:val="22"/>
              </w:rPr>
              <w:t> </w:t>
            </w:r>
            <w:r>
              <w:rPr>
                <w:sz w:val="22"/>
              </w:rPr>
              <w:t>model</w:t>
            </w:r>
            <w:r>
              <w:rPr>
                <w:spacing w:val="-8"/>
                <w:sz w:val="22"/>
              </w:rPr>
              <w:t> </w:t>
            </w:r>
            <w:r>
              <w:rPr>
                <w:sz w:val="22"/>
              </w:rPr>
              <w:t>rozliczania</w:t>
            </w:r>
            <w:r>
              <w:rPr>
                <w:spacing w:val="-11"/>
                <w:sz w:val="22"/>
              </w:rPr>
              <w:t> </w:t>
            </w:r>
            <w:r>
              <w:rPr>
                <w:sz w:val="22"/>
              </w:rPr>
              <w:t>rekuperacji</w:t>
            </w:r>
            <w:r>
              <w:rPr>
                <w:spacing w:val="-11"/>
                <w:sz w:val="22"/>
              </w:rPr>
              <w:t> </w:t>
            </w:r>
            <w:r>
              <w:rPr>
                <w:sz w:val="22"/>
              </w:rPr>
              <w:t>spowoduje,</w:t>
            </w:r>
            <w:r>
              <w:rPr>
                <w:spacing w:val="-11"/>
                <w:sz w:val="22"/>
              </w:rPr>
              <w:t> </w:t>
            </w:r>
            <w:r>
              <w:rPr>
                <w:sz w:val="22"/>
              </w:rPr>
              <w:t>iż</w:t>
            </w:r>
            <w:r>
              <w:rPr>
                <w:spacing w:val="-11"/>
                <w:sz w:val="22"/>
              </w:rPr>
              <w:t> </w:t>
            </w:r>
            <w:r>
              <w:rPr>
                <w:sz w:val="22"/>
              </w:rPr>
              <w:t>koszty ponoszone przez przewoźników, którzy rozliczają już rekuperację, mogą wzrosnąć nawet do kilkunastu procent</w:t>
            </w:r>
            <w:r>
              <w:rPr>
                <w:spacing w:val="-5"/>
                <w:sz w:val="22"/>
              </w:rPr>
              <w:t> </w:t>
            </w:r>
            <w:r>
              <w:rPr>
                <w:sz w:val="22"/>
              </w:rPr>
              <w:t>rocznie.</w:t>
            </w:r>
          </w:p>
          <w:p>
            <w:pPr>
              <w:pStyle w:val="TableParagraph"/>
              <w:numPr>
                <w:ilvl w:val="0"/>
                <w:numId w:val="212"/>
              </w:numPr>
              <w:tabs>
                <w:tab w:pos="1037" w:val="left" w:leader="none"/>
              </w:tabs>
              <w:spacing w:line="250" w:lineRule="atLeast" w:before="0" w:after="0"/>
              <w:ind w:left="1036" w:right="97" w:hanging="360"/>
              <w:jc w:val="both"/>
              <w:rPr>
                <w:sz w:val="22"/>
              </w:rPr>
            </w:pPr>
            <w:r>
              <w:rPr>
                <w:sz w:val="22"/>
              </w:rPr>
              <w:t>Biorąc pod uwagę powyższe, w naszej ocenie optymalnym rozwiązaniem byłoby</w:t>
            </w:r>
            <w:r>
              <w:rPr>
                <w:spacing w:val="13"/>
                <w:sz w:val="22"/>
              </w:rPr>
              <w:t> </w:t>
            </w:r>
            <w:r>
              <w:rPr>
                <w:sz w:val="22"/>
              </w:rPr>
              <w:t>ujęcie</w:t>
            </w:r>
            <w:r>
              <w:rPr>
                <w:spacing w:val="16"/>
                <w:sz w:val="22"/>
              </w:rPr>
              <w:t> </w:t>
            </w:r>
            <w:r>
              <w:rPr>
                <w:sz w:val="22"/>
              </w:rPr>
              <w:t>w</w:t>
            </w:r>
            <w:r>
              <w:rPr>
                <w:spacing w:val="14"/>
                <w:sz w:val="22"/>
              </w:rPr>
              <w:t> </w:t>
            </w:r>
            <w:r>
              <w:rPr>
                <w:sz w:val="22"/>
              </w:rPr>
              <w:t>przepisach</w:t>
            </w:r>
            <w:r>
              <w:rPr>
                <w:spacing w:val="13"/>
                <w:sz w:val="22"/>
              </w:rPr>
              <w:t> </w:t>
            </w:r>
            <w:r>
              <w:rPr>
                <w:sz w:val="22"/>
              </w:rPr>
              <w:t>prawa</w:t>
            </w:r>
            <w:r>
              <w:rPr>
                <w:spacing w:val="14"/>
                <w:sz w:val="22"/>
              </w:rPr>
              <w:t> </w:t>
            </w:r>
            <w:r>
              <w:rPr>
                <w:sz w:val="22"/>
              </w:rPr>
              <w:t>funkcjonującego</w:t>
            </w:r>
            <w:r>
              <w:rPr>
                <w:spacing w:val="15"/>
                <w:sz w:val="22"/>
              </w:rPr>
              <w:t> </w:t>
            </w:r>
            <w:r>
              <w:rPr>
                <w:sz w:val="22"/>
              </w:rPr>
              <w:t>na</w:t>
            </w:r>
            <w:r>
              <w:rPr>
                <w:spacing w:val="13"/>
                <w:sz w:val="22"/>
              </w:rPr>
              <w:t> </w:t>
            </w:r>
            <w:r>
              <w:rPr>
                <w:sz w:val="22"/>
              </w:rPr>
              <w:t>rynku</w:t>
            </w:r>
            <w:r>
              <w:rPr>
                <w:spacing w:val="15"/>
                <w:sz w:val="22"/>
              </w:rPr>
              <w:t> </w:t>
            </w:r>
            <w:r>
              <w:rPr>
                <w:sz w:val="22"/>
              </w:rPr>
              <w:t>od</w:t>
            </w:r>
            <w:r>
              <w:rPr>
                <w:spacing w:val="15"/>
                <w:sz w:val="22"/>
              </w:rPr>
              <w:t> </w:t>
            </w:r>
            <w:r>
              <w:rPr>
                <w:sz w:val="22"/>
              </w:rPr>
              <w:t>2014</w:t>
            </w:r>
            <w:r>
              <w:rPr>
                <w:spacing w:val="14"/>
                <w:sz w:val="22"/>
              </w:rPr>
              <w:t> </w:t>
            </w:r>
            <w:r>
              <w:rPr>
                <w:sz w:val="22"/>
              </w:rPr>
              <w:t>roku</w:t>
            </w:r>
            <w:r>
              <w:rPr>
                <w:spacing w:val="15"/>
                <w:sz w:val="22"/>
              </w:rPr>
              <w:t> </w:t>
            </w:r>
            <w:r>
              <w:rPr>
                <w:sz w:val="22"/>
              </w:rPr>
              <w:t>i</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918"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ind w:left="1036" w:right="96"/>
              <w:jc w:val="both"/>
              <w:rPr>
                <w:sz w:val="22"/>
              </w:rPr>
            </w:pPr>
            <w:r>
              <w:rPr>
                <w:sz w:val="22"/>
              </w:rPr>
              <w:t>wypracowanego wspólnie przez dystrybutora energii kolejowej i przewoźników</w:t>
            </w:r>
            <w:r>
              <w:rPr>
                <w:spacing w:val="-9"/>
                <w:sz w:val="22"/>
              </w:rPr>
              <w:t> </w:t>
            </w:r>
            <w:r>
              <w:rPr>
                <w:sz w:val="22"/>
              </w:rPr>
              <w:t>modelu</w:t>
            </w:r>
            <w:r>
              <w:rPr>
                <w:spacing w:val="-10"/>
                <w:sz w:val="22"/>
              </w:rPr>
              <w:t> </w:t>
            </w:r>
            <w:r>
              <w:rPr>
                <w:sz w:val="22"/>
              </w:rPr>
              <w:t>rozliczenia</w:t>
            </w:r>
            <w:r>
              <w:rPr>
                <w:spacing w:val="-9"/>
                <w:sz w:val="22"/>
              </w:rPr>
              <w:t> </w:t>
            </w:r>
            <w:r>
              <w:rPr>
                <w:sz w:val="22"/>
              </w:rPr>
              <w:t>energii</w:t>
            </w:r>
            <w:r>
              <w:rPr>
                <w:spacing w:val="-9"/>
                <w:sz w:val="22"/>
              </w:rPr>
              <w:t> </w:t>
            </w:r>
            <w:r>
              <w:rPr>
                <w:sz w:val="22"/>
              </w:rPr>
              <w:t>rekuperowanej,</w:t>
            </w:r>
            <w:r>
              <w:rPr>
                <w:spacing w:val="-10"/>
                <w:sz w:val="22"/>
              </w:rPr>
              <w:t> </w:t>
            </w:r>
            <w:r>
              <w:rPr>
                <w:sz w:val="22"/>
              </w:rPr>
              <w:t>który</w:t>
            </w:r>
            <w:r>
              <w:rPr>
                <w:spacing w:val="-12"/>
                <w:sz w:val="22"/>
              </w:rPr>
              <w:t> </w:t>
            </w:r>
            <w:r>
              <w:rPr>
                <w:sz w:val="22"/>
              </w:rPr>
              <w:t>jest</w:t>
            </w:r>
            <w:r>
              <w:rPr>
                <w:spacing w:val="-10"/>
                <w:sz w:val="22"/>
              </w:rPr>
              <w:t> </w:t>
            </w:r>
            <w:r>
              <w:rPr>
                <w:sz w:val="22"/>
              </w:rPr>
              <w:t>korzystny dla</w:t>
            </w:r>
            <w:r>
              <w:rPr>
                <w:spacing w:val="-1"/>
                <w:sz w:val="22"/>
              </w:rPr>
              <w:t> </w:t>
            </w:r>
            <w:r>
              <w:rPr>
                <w:sz w:val="22"/>
              </w:rPr>
              <w:t>przewoźników.</w:t>
            </w:r>
          </w:p>
        </w:tc>
        <w:tc>
          <w:tcPr>
            <w:tcW w:w="3259" w:type="dxa"/>
          </w:tcPr>
          <w:p>
            <w:pPr>
              <w:pStyle w:val="TableParagraph"/>
              <w:ind w:left="0"/>
              <w:rPr>
                <w:sz w:val="22"/>
              </w:rPr>
            </w:pPr>
          </w:p>
        </w:tc>
      </w:tr>
      <w:tr>
        <w:trPr>
          <w:trHeight w:val="277" w:hRule="atLeast"/>
        </w:trPr>
        <w:tc>
          <w:tcPr>
            <w:tcW w:w="15733" w:type="dxa"/>
            <w:gridSpan w:val="5"/>
            <w:shd w:val="clear" w:color="auto" w:fill="A8D08D"/>
          </w:tcPr>
          <w:p>
            <w:pPr>
              <w:pStyle w:val="TableParagraph"/>
              <w:spacing w:line="258" w:lineRule="exact"/>
              <w:ind w:left="5576" w:right="5738"/>
              <w:jc w:val="center"/>
              <w:rPr>
                <w:b/>
                <w:sz w:val="24"/>
              </w:rPr>
            </w:pPr>
            <w:r>
              <w:rPr>
                <w:b/>
                <w:sz w:val="24"/>
              </w:rPr>
              <w:t>POSTULATY ZMIAN</w:t>
            </w:r>
          </w:p>
        </w:tc>
      </w:tr>
      <w:tr>
        <w:trPr>
          <w:trHeight w:val="1638" w:hRule="atLeast"/>
        </w:trPr>
        <w:tc>
          <w:tcPr>
            <w:tcW w:w="566" w:type="dxa"/>
            <w:tcBorders>
              <w:bottom w:val="nil"/>
            </w:tcBorders>
          </w:tcPr>
          <w:p>
            <w:pPr>
              <w:pStyle w:val="TableParagraph"/>
              <w:spacing w:line="247" w:lineRule="exact"/>
              <w:ind w:left="0" w:right="26"/>
              <w:jc w:val="right"/>
              <w:rPr>
                <w:sz w:val="22"/>
              </w:rPr>
            </w:pPr>
            <w:r>
              <w:rPr>
                <w:sz w:val="22"/>
              </w:rPr>
              <w:t>685.</w:t>
            </w:r>
          </w:p>
        </w:tc>
        <w:tc>
          <w:tcPr>
            <w:tcW w:w="2126" w:type="dxa"/>
            <w:tcBorders>
              <w:bottom w:val="nil"/>
            </w:tcBorders>
          </w:tcPr>
          <w:p>
            <w:pPr>
              <w:pStyle w:val="TableParagraph"/>
              <w:ind w:left="163" w:right="153" w:firstLine="2"/>
              <w:jc w:val="center"/>
              <w:rPr>
                <w:sz w:val="22"/>
              </w:rPr>
            </w:pPr>
            <w:r>
              <w:rPr>
                <w:sz w:val="22"/>
              </w:rPr>
              <w:t>Postulat zmiany w ustawie z dnia 9 czerwca 2011 r. – Prawo geologiczne i górnicze – art. 6 ust.</w:t>
            </w:r>
          </w:p>
          <w:p>
            <w:pPr>
              <w:pStyle w:val="TableParagraph"/>
              <w:ind w:left="94" w:right="81"/>
              <w:jc w:val="center"/>
              <w:rPr>
                <w:sz w:val="22"/>
              </w:rPr>
            </w:pPr>
            <w:r>
              <w:rPr>
                <w:sz w:val="22"/>
              </w:rPr>
              <w:t>1 pkt 16b</w:t>
            </w:r>
          </w:p>
        </w:tc>
        <w:tc>
          <w:tcPr>
            <w:tcW w:w="1768" w:type="dxa"/>
            <w:tcBorders>
              <w:bottom w:val="nil"/>
            </w:tcBorders>
          </w:tcPr>
          <w:p>
            <w:pPr>
              <w:pStyle w:val="TableParagraph"/>
              <w:spacing w:line="247" w:lineRule="exact"/>
              <w:ind w:left="747"/>
              <w:rPr>
                <w:sz w:val="22"/>
              </w:rPr>
            </w:pPr>
            <w:r>
              <w:rPr>
                <w:sz w:val="22"/>
              </w:rPr>
              <w:t>GS</w:t>
            </w:r>
          </w:p>
        </w:tc>
        <w:tc>
          <w:tcPr>
            <w:tcW w:w="8014" w:type="dxa"/>
            <w:tcBorders>
              <w:bottom w:val="nil"/>
            </w:tcBorders>
          </w:tcPr>
          <w:p>
            <w:pPr>
              <w:pStyle w:val="TableParagraph"/>
              <w:spacing w:line="246" w:lineRule="exact"/>
              <w:rPr>
                <w:i/>
                <w:sz w:val="22"/>
              </w:rPr>
            </w:pPr>
            <w:r>
              <w:rPr>
                <w:i/>
                <w:sz w:val="22"/>
              </w:rPr>
              <w:t>Proponowana zmiana:</w:t>
            </w:r>
          </w:p>
          <w:p>
            <w:pPr>
              <w:pStyle w:val="TableParagraph"/>
              <w:ind w:right="91"/>
              <w:jc w:val="both"/>
              <w:rPr>
                <w:sz w:val="22"/>
              </w:rPr>
            </w:pPr>
            <w:r>
              <w:rPr>
                <w:sz w:val="22"/>
              </w:rPr>
              <w:t>„16b)</w:t>
            </w:r>
            <w:r>
              <w:rPr>
                <w:spacing w:val="-14"/>
                <w:sz w:val="22"/>
              </w:rPr>
              <w:t> </w:t>
            </w:r>
            <w:r>
              <w:rPr>
                <w:sz w:val="22"/>
              </w:rPr>
              <w:t>wtłaczaniem</w:t>
            </w:r>
            <w:r>
              <w:rPr>
                <w:spacing w:val="-16"/>
                <w:sz w:val="22"/>
              </w:rPr>
              <w:t> </w:t>
            </w:r>
            <w:r>
              <w:rPr>
                <w:sz w:val="22"/>
              </w:rPr>
              <w:t>wód</w:t>
            </w:r>
            <w:r>
              <w:rPr>
                <w:spacing w:val="-13"/>
                <w:sz w:val="22"/>
              </w:rPr>
              <w:t> </w:t>
            </w:r>
            <w:r>
              <w:rPr>
                <w:sz w:val="22"/>
              </w:rPr>
              <w:t>do</w:t>
            </w:r>
            <w:r>
              <w:rPr>
                <w:spacing w:val="-17"/>
                <w:sz w:val="22"/>
              </w:rPr>
              <w:t> </w:t>
            </w:r>
            <w:r>
              <w:rPr>
                <w:sz w:val="22"/>
              </w:rPr>
              <w:t>górotworu</w:t>
            </w:r>
            <w:r>
              <w:rPr>
                <w:spacing w:val="-14"/>
                <w:sz w:val="22"/>
              </w:rPr>
              <w:t> </w:t>
            </w:r>
            <w:r>
              <w:rPr>
                <w:sz w:val="22"/>
              </w:rPr>
              <w:t>–</w:t>
            </w:r>
            <w:r>
              <w:rPr>
                <w:spacing w:val="-16"/>
                <w:sz w:val="22"/>
              </w:rPr>
              <w:t> </w:t>
            </w:r>
            <w:r>
              <w:rPr>
                <w:sz w:val="22"/>
              </w:rPr>
              <w:t>jest</w:t>
            </w:r>
            <w:r>
              <w:rPr>
                <w:spacing w:val="-15"/>
                <w:sz w:val="22"/>
              </w:rPr>
              <w:t> </w:t>
            </w:r>
            <w:r>
              <w:rPr>
                <w:sz w:val="22"/>
              </w:rPr>
              <w:t>pozbycie</w:t>
            </w:r>
            <w:r>
              <w:rPr>
                <w:spacing w:val="-14"/>
                <w:sz w:val="22"/>
              </w:rPr>
              <w:t> </w:t>
            </w:r>
            <w:r>
              <w:rPr>
                <w:sz w:val="22"/>
              </w:rPr>
              <w:t>się</w:t>
            </w:r>
            <w:r>
              <w:rPr>
                <w:spacing w:val="-13"/>
                <w:sz w:val="22"/>
              </w:rPr>
              <w:t> </w:t>
            </w:r>
            <w:r>
              <w:rPr>
                <w:sz w:val="22"/>
              </w:rPr>
              <w:t>wód</w:t>
            </w:r>
            <w:r>
              <w:rPr>
                <w:spacing w:val="-16"/>
                <w:sz w:val="22"/>
              </w:rPr>
              <w:t> </w:t>
            </w:r>
            <w:r>
              <w:rPr>
                <w:sz w:val="22"/>
              </w:rPr>
              <w:t>pochodzących</w:t>
            </w:r>
            <w:r>
              <w:rPr>
                <w:spacing w:val="-13"/>
                <w:sz w:val="22"/>
              </w:rPr>
              <w:t> </w:t>
            </w:r>
            <w:r>
              <w:rPr>
                <w:sz w:val="22"/>
              </w:rPr>
              <w:t>z</w:t>
            </w:r>
            <w:r>
              <w:rPr>
                <w:spacing w:val="-14"/>
                <w:sz w:val="22"/>
              </w:rPr>
              <w:t> </w:t>
            </w:r>
            <w:r>
              <w:rPr>
                <w:sz w:val="22"/>
              </w:rPr>
              <w:t>odwodnień wyrobisk górniczych, wykorzystanych wód leczniczych, wód termalnych, solanek, a także wód złożowych, w tym wód z podziemnych magazynów węglowodorów, polegające na ich wprowadzaniu otworami wiertniczymi do formacji geologicznych izolowanych od użytkowych poziomów</w:t>
            </w:r>
            <w:r>
              <w:rPr>
                <w:spacing w:val="-2"/>
                <w:sz w:val="22"/>
              </w:rPr>
              <w:t> </w:t>
            </w:r>
            <w:r>
              <w:rPr>
                <w:sz w:val="22"/>
              </w:rPr>
              <w:t>wodonośnych;”.</w:t>
            </w:r>
          </w:p>
        </w:tc>
        <w:tc>
          <w:tcPr>
            <w:tcW w:w="3259" w:type="dxa"/>
            <w:vMerge w:val="restart"/>
          </w:tcPr>
          <w:p>
            <w:pPr>
              <w:pStyle w:val="TableParagraph"/>
              <w:ind w:left="0"/>
              <w:rPr>
                <w:sz w:val="22"/>
              </w:rPr>
            </w:pPr>
          </w:p>
        </w:tc>
      </w:tr>
      <w:tr>
        <w:trPr>
          <w:trHeight w:val="1894" w:hRule="atLeast"/>
        </w:trPr>
        <w:tc>
          <w:tcPr>
            <w:tcW w:w="566" w:type="dxa"/>
            <w:tcBorders>
              <w:top w:val="nil"/>
            </w:tcBorders>
          </w:tcPr>
          <w:p>
            <w:pPr>
              <w:pStyle w:val="TableParagraph"/>
              <w:ind w:left="0"/>
              <w:rPr>
                <w:sz w:val="22"/>
              </w:rPr>
            </w:pPr>
          </w:p>
        </w:tc>
        <w:tc>
          <w:tcPr>
            <w:tcW w:w="2126" w:type="dxa"/>
            <w:tcBorders>
              <w:top w:val="nil"/>
            </w:tcBorders>
          </w:tcPr>
          <w:p>
            <w:pPr>
              <w:pStyle w:val="TableParagraph"/>
              <w:ind w:left="0"/>
              <w:rPr>
                <w:sz w:val="22"/>
              </w:rPr>
            </w:pPr>
          </w:p>
        </w:tc>
        <w:tc>
          <w:tcPr>
            <w:tcW w:w="1768" w:type="dxa"/>
            <w:tcBorders>
              <w:top w:val="nil"/>
            </w:tcBorders>
          </w:tcPr>
          <w:p>
            <w:pPr>
              <w:pStyle w:val="TableParagraph"/>
              <w:ind w:left="0"/>
              <w:rPr>
                <w:sz w:val="22"/>
              </w:rPr>
            </w:pPr>
          </w:p>
        </w:tc>
        <w:tc>
          <w:tcPr>
            <w:tcW w:w="8014" w:type="dxa"/>
            <w:tcBorders>
              <w:top w:val="nil"/>
            </w:tcBorders>
          </w:tcPr>
          <w:p>
            <w:pPr>
              <w:pStyle w:val="TableParagraph"/>
              <w:spacing w:line="252" w:lineRule="exact" w:before="117"/>
              <w:rPr>
                <w:i/>
                <w:sz w:val="22"/>
              </w:rPr>
            </w:pPr>
            <w:r>
              <w:rPr>
                <w:i/>
                <w:sz w:val="22"/>
              </w:rPr>
              <w:t>Uzasadnienie:</w:t>
            </w:r>
          </w:p>
          <w:p>
            <w:pPr>
              <w:pStyle w:val="TableParagraph"/>
              <w:ind w:right="94"/>
              <w:jc w:val="both"/>
              <w:rPr>
                <w:sz w:val="22"/>
              </w:rPr>
            </w:pPr>
            <w:r>
              <w:rPr>
                <w:sz w:val="22"/>
              </w:rPr>
              <w:t>Wyłączenie wód technologicznych wykorzystywanych w magazynach węglowodorów zlokalizowanych w złożach soli kamiennej, którego intencja jest niejasna, budzi obawy co do wymogów formalnych jakie musiałyby zostać spełnione w odniesieniu do procesu zatłaczania słonych wód, uzyskanych w ramach wypłukiwania kawerny w złożu soli, do kolejnych kawern, w celu uzyskania stężenia soli wymaganego do dalszych procesów</w:t>
            </w:r>
          </w:p>
          <w:p>
            <w:pPr>
              <w:pStyle w:val="TableParagraph"/>
              <w:spacing w:line="240" w:lineRule="exact"/>
              <w:jc w:val="both"/>
              <w:rPr>
                <w:sz w:val="22"/>
              </w:rPr>
            </w:pPr>
            <w:r>
              <w:rPr>
                <w:sz w:val="22"/>
              </w:rPr>
              <w:t>technologicznych.</w:t>
            </w:r>
          </w:p>
        </w:tc>
        <w:tc>
          <w:tcPr>
            <w:tcW w:w="3259" w:type="dxa"/>
            <w:vMerge/>
            <w:tcBorders>
              <w:top w:val="nil"/>
            </w:tcBorders>
          </w:tcPr>
          <w:p>
            <w:pPr>
              <w:rPr>
                <w:sz w:val="2"/>
                <w:szCs w:val="2"/>
              </w:rPr>
            </w:pPr>
          </w:p>
        </w:tc>
      </w:tr>
      <w:tr>
        <w:trPr>
          <w:trHeight w:val="3036" w:hRule="atLeast"/>
        </w:trPr>
        <w:tc>
          <w:tcPr>
            <w:tcW w:w="566" w:type="dxa"/>
          </w:tcPr>
          <w:p>
            <w:pPr>
              <w:pStyle w:val="TableParagraph"/>
              <w:spacing w:line="247" w:lineRule="exact"/>
              <w:ind w:left="0" w:right="26"/>
              <w:jc w:val="right"/>
              <w:rPr>
                <w:sz w:val="22"/>
              </w:rPr>
            </w:pPr>
            <w:r>
              <w:rPr>
                <w:sz w:val="22"/>
              </w:rPr>
              <w:t>686.</w:t>
            </w:r>
          </w:p>
        </w:tc>
        <w:tc>
          <w:tcPr>
            <w:tcW w:w="2126" w:type="dxa"/>
          </w:tcPr>
          <w:p>
            <w:pPr>
              <w:pStyle w:val="TableParagraph"/>
              <w:ind w:left="94" w:right="81"/>
              <w:jc w:val="center"/>
              <w:rPr>
                <w:sz w:val="22"/>
              </w:rPr>
            </w:pPr>
            <w:r>
              <w:rPr>
                <w:sz w:val="22"/>
              </w:rPr>
              <w:t>Postulat zmiany w ustawie z dnia 24 kwietnia 2009 r. o inwestycjach w zakresie terminalu regazyfikacyjnego skroplonego gazu ziemnego w Świnoujściu – art. 15</w:t>
            </w:r>
          </w:p>
        </w:tc>
        <w:tc>
          <w:tcPr>
            <w:tcW w:w="1768" w:type="dxa"/>
          </w:tcPr>
          <w:p>
            <w:pPr>
              <w:pStyle w:val="TableParagraph"/>
              <w:spacing w:line="247" w:lineRule="exact"/>
              <w:ind w:left="747"/>
              <w:rPr>
                <w:sz w:val="22"/>
              </w:rPr>
            </w:pPr>
            <w:r>
              <w:rPr>
                <w:sz w:val="22"/>
              </w:rPr>
              <w:t>GS</w:t>
            </w:r>
          </w:p>
        </w:tc>
        <w:tc>
          <w:tcPr>
            <w:tcW w:w="8014" w:type="dxa"/>
          </w:tcPr>
          <w:p>
            <w:pPr>
              <w:pStyle w:val="TableParagraph"/>
              <w:spacing w:line="246" w:lineRule="exact"/>
              <w:rPr>
                <w:sz w:val="22"/>
              </w:rPr>
            </w:pPr>
            <w:r>
              <w:rPr>
                <w:i/>
                <w:sz w:val="22"/>
              </w:rPr>
              <w:t>Proponowana zmiana: </w:t>
            </w:r>
            <w:r>
              <w:rPr>
                <w:sz w:val="22"/>
              </w:rPr>
              <w:t>po ust. 3 dodać ust. 3a</w:t>
            </w:r>
          </w:p>
          <w:p>
            <w:pPr>
              <w:pStyle w:val="TableParagraph"/>
              <w:rPr>
                <w:sz w:val="22"/>
              </w:rPr>
            </w:pPr>
            <w:r>
              <w:rPr>
                <w:sz w:val="22"/>
              </w:rPr>
              <w:t>„3a. Do pozwoleń na budowę wydawanych na rzecz podmiotów, o których mowa w art. 24 ust. 1a, niniejszy art. stosuje się odpowiednio, za wyjątkiem ust. 5-8.”</w:t>
            </w:r>
          </w:p>
          <w:p>
            <w:pPr>
              <w:pStyle w:val="TableParagraph"/>
              <w:spacing w:before="10"/>
              <w:ind w:left="0"/>
              <w:rPr>
                <w:sz w:val="21"/>
              </w:rPr>
            </w:pPr>
          </w:p>
          <w:p>
            <w:pPr>
              <w:pStyle w:val="TableParagraph"/>
              <w:spacing w:before="1"/>
              <w:rPr>
                <w:i/>
                <w:sz w:val="22"/>
              </w:rPr>
            </w:pPr>
            <w:r>
              <w:rPr>
                <w:i/>
                <w:sz w:val="22"/>
              </w:rPr>
              <w:t>Uzasadnienie:</w:t>
            </w:r>
          </w:p>
          <w:p>
            <w:pPr>
              <w:pStyle w:val="TableParagraph"/>
              <w:spacing w:before="1"/>
              <w:ind w:right="92"/>
              <w:jc w:val="both"/>
              <w:rPr>
                <w:sz w:val="22"/>
              </w:rPr>
            </w:pPr>
            <w:r>
              <w:rPr>
                <w:sz w:val="22"/>
              </w:rPr>
              <w:t>Art. 24 ust. 1a stwarza możliwość ograniczenia sposobu użytkowania nieruchomości, o którym mowa w art. 24 ust. 1, na rzecz innego niż inwestor podmiotu. Przepisy specustawy terminalowej nie określają jednak trybu i zasad, na podstawie których inwestor ten miałby zrealizować infrastrukturę niezbędną do obsługi inwestycji podstawowej. Wprowadzana zmiana w sposób jednoznaczny określi, iż do realizacji</w:t>
            </w:r>
          </w:p>
          <w:p>
            <w:pPr>
              <w:pStyle w:val="TableParagraph"/>
              <w:spacing w:line="252" w:lineRule="exact" w:before="4"/>
              <w:rPr>
                <w:sz w:val="22"/>
              </w:rPr>
            </w:pPr>
            <w:r>
              <w:rPr>
                <w:sz w:val="22"/>
              </w:rPr>
              <w:t>takiej inwestycji zastosowanie ma specustawa terminalowa poprzez przywołanie art. 15 ust. 1 -4a.</w:t>
            </w:r>
          </w:p>
        </w:tc>
        <w:tc>
          <w:tcPr>
            <w:tcW w:w="3259" w:type="dxa"/>
          </w:tcPr>
          <w:p>
            <w:pPr>
              <w:pStyle w:val="TableParagraph"/>
              <w:ind w:left="0"/>
              <w:rPr>
                <w:sz w:val="22"/>
              </w:rPr>
            </w:pPr>
          </w:p>
        </w:tc>
      </w:tr>
      <w:tr>
        <w:trPr>
          <w:trHeight w:val="246" w:hRule="atLeast"/>
        </w:trPr>
        <w:tc>
          <w:tcPr>
            <w:tcW w:w="566" w:type="dxa"/>
            <w:tcBorders>
              <w:bottom w:val="nil"/>
            </w:tcBorders>
          </w:tcPr>
          <w:p>
            <w:pPr>
              <w:pStyle w:val="TableParagraph"/>
              <w:spacing w:line="226" w:lineRule="exact"/>
              <w:ind w:left="0" w:right="26"/>
              <w:jc w:val="right"/>
              <w:rPr>
                <w:sz w:val="22"/>
              </w:rPr>
            </w:pPr>
            <w:r>
              <w:rPr>
                <w:sz w:val="22"/>
              </w:rPr>
              <w:t>687.</w:t>
            </w:r>
          </w:p>
        </w:tc>
        <w:tc>
          <w:tcPr>
            <w:tcW w:w="2126" w:type="dxa"/>
            <w:tcBorders>
              <w:bottom w:val="nil"/>
            </w:tcBorders>
          </w:tcPr>
          <w:p>
            <w:pPr>
              <w:pStyle w:val="TableParagraph"/>
              <w:spacing w:line="226" w:lineRule="exact"/>
              <w:ind w:left="92" w:right="81"/>
              <w:jc w:val="center"/>
              <w:rPr>
                <w:sz w:val="22"/>
              </w:rPr>
            </w:pPr>
            <w:r>
              <w:rPr>
                <w:sz w:val="22"/>
              </w:rPr>
              <w:t>Postulat zmiany w</w:t>
            </w:r>
          </w:p>
        </w:tc>
        <w:tc>
          <w:tcPr>
            <w:tcW w:w="1768" w:type="dxa"/>
            <w:tcBorders>
              <w:bottom w:val="nil"/>
            </w:tcBorders>
          </w:tcPr>
          <w:p>
            <w:pPr>
              <w:pStyle w:val="TableParagraph"/>
              <w:spacing w:line="226" w:lineRule="exact"/>
              <w:ind w:left="747"/>
              <w:rPr>
                <w:sz w:val="22"/>
              </w:rPr>
            </w:pPr>
            <w:r>
              <w:rPr>
                <w:sz w:val="22"/>
              </w:rPr>
              <w:t>GS</w:t>
            </w:r>
          </w:p>
        </w:tc>
        <w:tc>
          <w:tcPr>
            <w:tcW w:w="8014" w:type="dxa"/>
            <w:tcBorders>
              <w:bottom w:val="nil"/>
            </w:tcBorders>
          </w:tcPr>
          <w:p>
            <w:pPr>
              <w:pStyle w:val="TableParagraph"/>
              <w:spacing w:line="226" w:lineRule="exact"/>
              <w:rPr>
                <w:i/>
                <w:sz w:val="22"/>
              </w:rPr>
            </w:pPr>
            <w:r>
              <w:rPr>
                <w:i/>
                <w:sz w:val="22"/>
              </w:rPr>
              <w:t>Proponowana zmiana:</w:t>
            </w:r>
          </w:p>
        </w:tc>
        <w:tc>
          <w:tcPr>
            <w:tcW w:w="3259" w:type="dxa"/>
            <w:vMerge w:val="restart"/>
          </w:tcPr>
          <w:p>
            <w:pPr>
              <w:pStyle w:val="TableParagraph"/>
              <w:ind w:left="0"/>
              <w:rPr>
                <w:sz w:val="2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3" w:lineRule="exact"/>
              <w:ind w:left="90" w:right="81"/>
              <w:jc w:val="center"/>
              <w:rPr>
                <w:sz w:val="22"/>
              </w:rPr>
            </w:pPr>
            <w:r>
              <w:rPr>
                <w:sz w:val="22"/>
              </w:rPr>
              <w:t>ustawie z dnia 24</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„14. Z dniem wydania decyzji o ustaleniu lokalizacji inwestycji w zakresie terminalu</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3" w:lineRule="exact"/>
              <w:ind w:left="90" w:right="81"/>
              <w:jc w:val="center"/>
              <w:rPr>
                <w:sz w:val="22"/>
              </w:rPr>
            </w:pPr>
            <w:r>
              <w:rPr>
                <w:sz w:val="22"/>
              </w:rPr>
              <w:t>kwietnia 2009 r. o</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inwestor uzyskuje:</w:t>
            </w:r>
          </w:p>
        </w:tc>
        <w:tc>
          <w:tcPr>
            <w:tcW w:w="3259" w:type="dxa"/>
            <w:vMerge/>
            <w:tcBorders>
              <w:top w:val="nil"/>
            </w:tcBorders>
          </w:tcPr>
          <w:p>
            <w:pPr>
              <w:rPr>
                <w:sz w:val="2"/>
                <w:szCs w:val="2"/>
              </w:rPr>
            </w:pPr>
          </w:p>
        </w:tc>
      </w:tr>
      <w:tr>
        <w:trPr>
          <w:trHeight w:val="250" w:hRule="atLeast"/>
        </w:trPr>
        <w:tc>
          <w:tcPr>
            <w:tcW w:w="566" w:type="dxa"/>
            <w:tcBorders>
              <w:top w:val="nil"/>
            </w:tcBorders>
          </w:tcPr>
          <w:p>
            <w:pPr>
              <w:pStyle w:val="TableParagraph"/>
              <w:ind w:left="0"/>
              <w:rPr>
                <w:sz w:val="18"/>
              </w:rPr>
            </w:pPr>
          </w:p>
        </w:tc>
        <w:tc>
          <w:tcPr>
            <w:tcW w:w="2126" w:type="dxa"/>
            <w:tcBorders>
              <w:top w:val="nil"/>
            </w:tcBorders>
          </w:tcPr>
          <w:p>
            <w:pPr>
              <w:pStyle w:val="TableParagraph"/>
              <w:spacing w:line="230" w:lineRule="exact"/>
              <w:ind w:left="91" w:right="81"/>
              <w:jc w:val="center"/>
              <w:rPr>
                <w:sz w:val="22"/>
              </w:rPr>
            </w:pPr>
            <w:r>
              <w:rPr>
                <w:sz w:val="22"/>
              </w:rPr>
              <w:t>inwestycjach w</w:t>
            </w:r>
          </w:p>
        </w:tc>
        <w:tc>
          <w:tcPr>
            <w:tcW w:w="1768" w:type="dxa"/>
            <w:tcBorders>
              <w:top w:val="nil"/>
            </w:tcBorders>
          </w:tcPr>
          <w:p>
            <w:pPr>
              <w:pStyle w:val="TableParagraph"/>
              <w:ind w:left="0"/>
              <w:rPr>
                <w:sz w:val="18"/>
              </w:rPr>
            </w:pPr>
          </w:p>
        </w:tc>
        <w:tc>
          <w:tcPr>
            <w:tcW w:w="8014" w:type="dxa"/>
            <w:tcBorders>
              <w:top w:val="nil"/>
            </w:tcBorders>
          </w:tcPr>
          <w:p>
            <w:pPr>
              <w:pStyle w:val="TableParagraph"/>
              <w:ind w:left="0"/>
              <w:rPr>
                <w:sz w:val="18"/>
              </w:rPr>
            </w:pP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2143" w:hRule="atLeast"/>
        </w:trPr>
        <w:tc>
          <w:tcPr>
            <w:tcW w:w="566" w:type="dxa"/>
            <w:vMerge w:val="restart"/>
          </w:tcPr>
          <w:p>
            <w:pPr>
              <w:pStyle w:val="TableParagraph"/>
              <w:ind w:left="0"/>
              <w:rPr>
                <w:sz w:val="22"/>
              </w:rPr>
            </w:pPr>
          </w:p>
        </w:tc>
        <w:tc>
          <w:tcPr>
            <w:tcW w:w="2126" w:type="dxa"/>
            <w:tcBorders>
              <w:bottom w:val="nil"/>
            </w:tcBorders>
          </w:tcPr>
          <w:p>
            <w:pPr>
              <w:pStyle w:val="TableParagraph"/>
              <w:ind w:left="127" w:right="114" w:hanging="4"/>
              <w:jc w:val="center"/>
              <w:rPr>
                <w:sz w:val="22"/>
              </w:rPr>
            </w:pPr>
            <w:r>
              <w:rPr>
                <w:sz w:val="22"/>
              </w:rPr>
              <w:t>zakresie terminalu regazyfikacyjnego skroplonego gazu ziemnego w Świnoujściu – art. 20 ust. 14</w:t>
            </w:r>
          </w:p>
        </w:tc>
        <w:tc>
          <w:tcPr>
            <w:tcW w:w="1768" w:type="dxa"/>
            <w:vMerge w:val="restart"/>
          </w:tcPr>
          <w:p>
            <w:pPr>
              <w:pStyle w:val="TableParagraph"/>
              <w:ind w:left="0"/>
              <w:rPr>
                <w:sz w:val="22"/>
              </w:rPr>
            </w:pPr>
          </w:p>
        </w:tc>
        <w:tc>
          <w:tcPr>
            <w:tcW w:w="8014" w:type="dxa"/>
            <w:tcBorders>
              <w:bottom w:val="nil"/>
            </w:tcBorders>
          </w:tcPr>
          <w:p>
            <w:pPr>
              <w:pStyle w:val="TableParagraph"/>
              <w:numPr>
                <w:ilvl w:val="0"/>
                <w:numId w:val="213"/>
              </w:numPr>
              <w:tabs>
                <w:tab w:pos="355" w:val="left" w:leader="none"/>
              </w:tabs>
              <w:spacing w:line="240" w:lineRule="auto" w:before="0" w:after="0"/>
              <w:ind w:left="109" w:right="95" w:firstLine="0"/>
              <w:jc w:val="both"/>
              <w:rPr>
                <w:sz w:val="22"/>
              </w:rPr>
            </w:pPr>
            <w:r>
              <w:rPr>
                <w:sz w:val="22"/>
              </w:rPr>
              <w:t>prawo do dysponowania nieruchomościami, o których mowa w ust. 3 i 6a oraz w art. 24 ust. 1, na cele budowlane niezbędne do realizacji i eksploatacji inwestycji w zakresie terminalu;</w:t>
            </w:r>
          </w:p>
          <w:p>
            <w:pPr>
              <w:pStyle w:val="TableParagraph"/>
              <w:numPr>
                <w:ilvl w:val="0"/>
                <w:numId w:val="213"/>
              </w:numPr>
              <w:tabs>
                <w:tab w:pos="367" w:val="left" w:leader="none"/>
              </w:tabs>
              <w:spacing w:line="240" w:lineRule="auto" w:before="0" w:after="0"/>
              <w:ind w:left="109" w:right="96" w:firstLine="0"/>
              <w:jc w:val="both"/>
              <w:rPr>
                <w:sz w:val="22"/>
              </w:rPr>
            </w:pPr>
            <w:r>
              <w:rPr>
                <w:b/>
                <w:sz w:val="22"/>
              </w:rPr>
              <w:t>prawo do nieruchomości, o których mowa w ust. 3 i 6a oraz w art. 24 ust. 1, w granicach których ma być wykonywana zamierzona działalność, wymagane do uzyskania koncesji na podziemne bezzbiornikowe magazynowanie substancji, koncesji na rozpoznawanie złóż kopalin lub koncesji na wydobywanie kopalin ze złóż.</w:t>
            </w:r>
            <w:r>
              <w:rPr>
                <w:sz w:val="22"/>
              </w:rPr>
              <w:t>”</w:t>
            </w:r>
          </w:p>
        </w:tc>
        <w:tc>
          <w:tcPr>
            <w:tcW w:w="3259" w:type="dxa"/>
            <w:vMerge w:val="restart"/>
          </w:tcPr>
          <w:p>
            <w:pPr>
              <w:pStyle w:val="TableParagraph"/>
              <w:ind w:left="0"/>
              <w:rPr>
                <w:sz w:val="22"/>
              </w:rPr>
            </w:pPr>
          </w:p>
        </w:tc>
      </w:tr>
      <w:tr>
        <w:trPr>
          <w:trHeight w:val="2907" w:hRule="atLeast"/>
        </w:trPr>
        <w:tc>
          <w:tcPr>
            <w:tcW w:w="566" w:type="dxa"/>
            <w:vMerge/>
            <w:tcBorders>
              <w:top w:val="nil"/>
            </w:tcBorders>
          </w:tcPr>
          <w:p>
            <w:pPr>
              <w:rPr>
                <w:sz w:val="2"/>
                <w:szCs w:val="2"/>
              </w:rPr>
            </w:pPr>
          </w:p>
        </w:tc>
        <w:tc>
          <w:tcPr>
            <w:tcW w:w="2126" w:type="dxa"/>
            <w:tcBorders>
              <w:top w:val="nil"/>
            </w:tcBorders>
          </w:tcPr>
          <w:p>
            <w:pPr>
              <w:pStyle w:val="TableParagraph"/>
              <w:ind w:left="0"/>
              <w:rPr>
                <w:sz w:val="22"/>
              </w:rPr>
            </w:pPr>
          </w:p>
        </w:tc>
        <w:tc>
          <w:tcPr>
            <w:tcW w:w="1768" w:type="dxa"/>
            <w:vMerge/>
            <w:tcBorders>
              <w:top w:val="nil"/>
            </w:tcBorders>
          </w:tcPr>
          <w:p>
            <w:pPr>
              <w:rPr>
                <w:sz w:val="2"/>
                <w:szCs w:val="2"/>
              </w:rPr>
            </w:pPr>
          </w:p>
        </w:tc>
        <w:tc>
          <w:tcPr>
            <w:tcW w:w="8014" w:type="dxa"/>
            <w:tcBorders>
              <w:top w:val="nil"/>
            </w:tcBorders>
          </w:tcPr>
          <w:p>
            <w:pPr>
              <w:pStyle w:val="TableParagraph"/>
              <w:spacing w:before="117"/>
              <w:rPr>
                <w:i/>
                <w:sz w:val="22"/>
              </w:rPr>
            </w:pPr>
            <w:r>
              <w:rPr>
                <w:i/>
                <w:sz w:val="22"/>
              </w:rPr>
              <w:t>Uzasadnienie:</w:t>
            </w:r>
          </w:p>
          <w:p>
            <w:pPr>
              <w:pStyle w:val="TableParagraph"/>
              <w:spacing w:before="2"/>
              <w:ind w:right="93"/>
              <w:jc w:val="both"/>
              <w:rPr>
                <w:sz w:val="22"/>
              </w:rPr>
            </w:pPr>
            <w:r>
              <w:rPr>
                <w:sz w:val="22"/>
              </w:rPr>
              <w:t>Do realizacji inwestycji towarzyszącej polegającej na budowie podziemnego magazynu gazu niezbędne jest uzyskanie koncesji na podstawie ustawy – Prawo geologiczne i górnicze, które warunkują uzyskanie dalszych decyzji administracyjnych umożliwiających</w:t>
            </w:r>
            <w:r>
              <w:rPr>
                <w:spacing w:val="-9"/>
                <w:sz w:val="22"/>
              </w:rPr>
              <w:t> </w:t>
            </w:r>
            <w:r>
              <w:rPr>
                <w:sz w:val="22"/>
              </w:rPr>
              <w:t>rozpoczęcie</w:t>
            </w:r>
            <w:r>
              <w:rPr>
                <w:spacing w:val="-8"/>
                <w:sz w:val="22"/>
              </w:rPr>
              <w:t> </w:t>
            </w:r>
            <w:r>
              <w:rPr>
                <w:sz w:val="22"/>
              </w:rPr>
              <w:t>prac</w:t>
            </w:r>
            <w:r>
              <w:rPr>
                <w:spacing w:val="-9"/>
                <w:sz w:val="22"/>
              </w:rPr>
              <w:t> </w:t>
            </w:r>
            <w:r>
              <w:rPr>
                <w:sz w:val="22"/>
              </w:rPr>
              <w:t>(w</w:t>
            </w:r>
            <w:r>
              <w:rPr>
                <w:spacing w:val="-8"/>
                <w:sz w:val="22"/>
              </w:rPr>
              <w:t> </w:t>
            </w:r>
            <w:r>
              <w:rPr>
                <w:sz w:val="22"/>
              </w:rPr>
              <w:t>szczególności</w:t>
            </w:r>
            <w:r>
              <w:rPr>
                <w:spacing w:val="-6"/>
                <w:sz w:val="22"/>
              </w:rPr>
              <w:t> </w:t>
            </w:r>
            <w:r>
              <w:rPr>
                <w:sz w:val="22"/>
              </w:rPr>
              <w:t>decyzji</w:t>
            </w:r>
            <w:r>
              <w:rPr>
                <w:spacing w:val="-6"/>
                <w:sz w:val="22"/>
              </w:rPr>
              <w:t> </w:t>
            </w:r>
            <w:r>
              <w:rPr>
                <w:sz w:val="22"/>
              </w:rPr>
              <w:t>o</w:t>
            </w:r>
            <w:r>
              <w:rPr>
                <w:spacing w:val="-10"/>
                <w:sz w:val="22"/>
              </w:rPr>
              <w:t> </w:t>
            </w:r>
            <w:r>
              <w:rPr>
                <w:sz w:val="22"/>
              </w:rPr>
              <w:t>zatwierdzeniu</w:t>
            </w:r>
            <w:r>
              <w:rPr>
                <w:spacing w:val="-10"/>
                <w:sz w:val="22"/>
              </w:rPr>
              <w:t> </w:t>
            </w:r>
            <w:r>
              <w:rPr>
                <w:sz w:val="22"/>
              </w:rPr>
              <w:t>planu</w:t>
            </w:r>
            <w:r>
              <w:rPr>
                <w:spacing w:val="-10"/>
                <w:sz w:val="22"/>
              </w:rPr>
              <w:t> </w:t>
            </w:r>
            <w:r>
              <w:rPr>
                <w:sz w:val="22"/>
              </w:rPr>
              <w:t>ruchu zakładu górniczego, która jest częściowo odpowiednikiem pozwolenia na budowę). Zgodnie</w:t>
            </w:r>
            <w:r>
              <w:rPr>
                <w:spacing w:val="-10"/>
                <w:sz w:val="22"/>
              </w:rPr>
              <w:t> </w:t>
            </w:r>
            <w:r>
              <w:rPr>
                <w:sz w:val="22"/>
              </w:rPr>
              <w:t>z</w:t>
            </w:r>
            <w:r>
              <w:rPr>
                <w:spacing w:val="-13"/>
                <w:sz w:val="22"/>
              </w:rPr>
              <w:t> </w:t>
            </w:r>
            <w:r>
              <w:rPr>
                <w:sz w:val="22"/>
              </w:rPr>
              <w:t>art.</w:t>
            </w:r>
            <w:r>
              <w:rPr>
                <w:spacing w:val="-13"/>
                <w:sz w:val="22"/>
              </w:rPr>
              <w:t> </w:t>
            </w:r>
            <w:r>
              <w:rPr>
                <w:sz w:val="22"/>
              </w:rPr>
              <w:t>24</w:t>
            </w:r>
            <w:r>
              <w:rPr>
                <w:spacing w:val="-13"/>
                <w:sz w:val="22"/>
              </w:rPr>
              <w:t> </w:t>
            </w:r>
            <w:r>
              <w:rPr>
                <w:sz w:val="22"/>
              </w:rPr>
              <w:t>ust.</w:t>
            </w:r>
            <w:r>
              <w:rPr>
                <w:spacing w:val="-12"/>
                <w:sz w:val="22"/>
              </w:rPr>
              <w:t> </w:t>
            </w:r>
            <w:r>
              <w:rPr>
                <w:sz w:val="22"/>
              </w:rPr>
              <w:t>1</w:t>
            </w:r>
            <w:r>
              <w:rPr>
                <w:spacing w:val="-13"/>
                <w:sz w:val="22"/>
              </w:rPr>
              <w:t> </w:t>
            </w:r>
            <w:r>
              <w:rPr>
                <w:sz w:val="22"/>
              </w:rPr>
              <w:t>pkt</w:t>
            </w:r>
            <w:r>
              <w:rPr>
                <w:spacing w:val="-12"/>
                <w:sz w:val="22"/>
              </w:rPr>
              <w:t> </w:t>
            </w:r>
            <w:r>
              <w:rPr>
                <w:sz w:val="22"/>
              </w:rPr>
              <w:t>2</w:t>
            </w:r>
            <w:r>
              <w:rPr>
                <w:spacing w:val="-11"/>
                <w:sz w:val="22"/>
              </w:rPr>
              <w:t> </w:t>
            </w:r>
            <w:r>
              <w:rPr>
                <w:sz w:val="22"/>
              </w:rPr>
              <w:t>tej</w:t>
            </w:r>
            <w:r>
              <w:rPr>
                <w:spacing w:val="-11"/>
                <w:sz w:val="22"/>
              </w:rPr>
              <w:t> </w:t>
            </w:r>
            <w:r>
              <w:rPr>
                <w:sz w:val="22"/>
              </w:rPr>
              <w:t>ustawy,</w:t>
            </w:r>
            <w:r>
              <w:rPr>
                <w:spacing w:val="-11"/>
                <w:sz w:val="22"/>
              </w:rPr>
              <w:t> </w:t>
            </w:r>
            <w:r>
              <w:rPr>
                <w:sz w:val="22"/>
              </w:rPr>
              <w:t>wniosek</w:t>
            </w:r>
            <w:r>
              <w:rPr>
                <w:spacing w:val="-13"/>
                <w:sz w:val="22"/>
              </w:rPr>
              <w:t> </w:t>
            </w:r>
            <w:r>
              <w:rPr>
                <w:sz w:val="22"/>
              </w:rPr>
              <w:t>o</w:t>
            </w:r>
            <w:r>
              <w:rPr>
                <w:spacing w:val="-11"/>
                <w:sz w:val="22"/>
              </w:rPr>
              <w:t> </w:t>
            </w:r>
            <w:r>
              <w:rPr>
                <w:sz w:val="22"/>
              </w:rPr>
              <w:t>udzielenie</w:t>
            </w:r>
            <w:r>
              <w:rPr>
                <w:spacing w:val="-13"/>
                <w:sz w:val="22"/>
              </w:rPr>
              <w:t> </w:t>
            </w:r>
            <w:r>
              <w:rPr>
                <w:sz w:val="22"/>
              </w:rPr>
              <w:t>koncesji</w:t>
            </w:r>
            <w:r>
              <w:rPr>
                <w:spacing w:val="-11"/>
                <w:sz w:val="22"/>
              </w:rPr>
              <w:t> </w:t>
            </w:r>
            <w:r>
              <w:rPr>
                <w:sz w:val="22"/>
              </w:rPr>
              <w:t>powinien</w:t>
            </w:r>
            <w:r>
              <w:rPr>
                <w:spacing w:val="-13"/>
                <w:sz w:val="22"/>
              </w:rPr>
              <w:t> </w:t>
            </w:r>
            <w:r>
              <w:rPr>
                <w:sz w:val="22"/>
              </w:rPr>
              <w:t>zawierać m.in. określenie prawa do nieruchomości, w granicach których ma być wykonywana zamierzona działalność. Konieczne jest przesądzenie, że wydanie decyzji o</w:t>
            </w:r>
            <w:r>
              <w:rPr>
                <w:spacing w:val="-29"/>
                <w:sz w:val="22"/>
              </w:rPr>
              <w:t> </w:t>
            </w:r>
            <w:r>
              <w:rPr>
                <w:sz w:val="22"/>
              </w:rPr>
              <w:t>ustaleniu</w:t>
            </w:r>
          </w:p>
          <w:p>
            <w:pPr>
              <w:pStyle w:val="TableParagraph"/>
              <w:spacing w:line="252" w:lineRule="exact" w:before="3"/>
              <w:ind w:right="98"/>
              <w:jc w:val="both"/>
              <w:rPr>
                <w:sz w:val="22"/>
              </w:rPr>
            </w:pPr>
            <w:r>
              <w:rPr>
                <w:sz w:val="22"/>
              </w:rPr>
              <w:t>lokalizacji inwestycji w zakresie terminalu (inwestycji towarzyszącej) powoduje powstanie takiego prawa po stronie inwestora.</w:t>
            </w:r>
          </w:p>
        </w:tc>
        <w:tc>
          <w:tcPr>
            <w:tcW w:w="3259" w:type="dxa"/>
            <w:vMerge/>
            <w:tcBorders>
              <w:top w:val="nil"/>
            </w:tcBorders>
          </w:tcPr>
          <w:p>
            <w:pPr>
              <w:rPr>
                <w:sz w:val="2"/>
                <w:szCs w:val="2"/>
              </w:rPr>
            </w:pPr>
          </w:p>
        </w:tc>
      </w:tr>
      <w:tr>
        <w:trPr>
          <w:trHeight w:val="2277" w:hRule="atLeast"/>
        </w:trPr>
        <w:tc>
          <w:tcPr>
            <w:tcW w:w="566" w:type="dxa"/>
          </w:tcPr>
          <w:p>
            <w:pPr>
              <w:pStyle w:val="TableParagraph"/>
              <w:spacing w:line="247" w:lineRule="exact"/>
              <w:ind w:left="0" w:right="26"/>
              <w:jc w:val="right"/>
              <w:rPr>
                <w:sz w:val="22"/>
              </w:rPr>
            </w:pPr>
            <w:r>
              <w:rPr>
                <w:sz w:val="22"/>
              </w:rPr>
              <w:t>688.</w:t>
            </w:r>
          </w:p>
        </w:tc>
        <w:tc>
          <w:tcPr>
            <w:tcW w:w="2126" w:type="dxa"/>
          </w:tcPr>
          <w:p>
            <w:pPr>
              <w:pStyle w:val="TableParagraph"/>
              <w:ind w:left="249" w:right="238" w:firstLine="2"/>
              <w:jc w:val="center"/>
              <w:rPr>
                <w:sz w:val="22"/>
              </w:rPr>
            </w:pPr>
            <w:r>
              <w:rPr>
                <w:sz w:val="22"/>
              </w:rPr>
              <w:t>Postulat zmiany w ustawie z dnia 24 kwietnia 2009 r. o inwestycjach w zakresie terminalu regazyfikacyjnego skroplonego gazu ziemnego w</w:t>
            </w:r>
          </w:p>
          <w:p>
            <w:pPr>
              <w:pStyle w:val="TableParagraph"/>
              <w:spacing w:line="240" w:lineRule="exact"/>
              <w:ind w:left="91" w:right="81"/>
              <w:jc w:val="center"/>
              <w:rPr>
                <w:sz w:val="22"/>
              </w:rPr>
            </w:pPr>
            <w:r>
              <w:rPr>
                <w:sz w:val="22"/>
              </w:rPr>
              <w:t>Świnoujściu – art. 24</w:t>
            </w:r>
          </w:p>
        </w:tc>
        <w:tc>
          <w:tcPr>
            <w:tcW w:w="1768" w:type="dxa"/>
          </w:tcPr>
          <w:p>
            <w:pPr>
              <w:pStyle w:val="TableParagraph"/>
              <w:spacing w:line="247" w:lineRule="exact"/>
              <w:ind w:left="747"/>
              <w:rPr>
                <w:sz w:val="22"/>
              </w:rPr>
            </w:pPr>
            <w:r>
              <w:rPr>
                <w:sz w:val="22"/>
              </w:rPr>
              <w:t>GS</w:t>
            </w:r>
          </w:p>
        </w:tc>
        <w:tc>
          <w:tcPr>
            <w:tcW w:w="8014" w:type="dxa"/>
          </w:tcPr>
          <w:p>
            <w:pPr>
              <w:pStyle w:val="TableParagraph"/>
              <w:spacing w:line="246" w:lineRule="exact"/>
              <w:rPr>
                <w:sz w:val="22"/>
              </w:rPr>
            </w:pPr>
            <w:r>
              <w:rPr>
                <w:sz w:val="22"/>
              </w:rPr>
              <w:t>Proponowana zmiana: po ust. 1a dodaje się ust. 1aa w brzmieniu:</w:t>
            </w:r>
          </w:p>
          <w:p>
            <w:pPr>
              <w:pStyle w:val="TableParagraph"/>
              <w:rPr>
                <w:sz w:val="22"/>
              </w:rPr>
            </w:pPr>
            <w:r>
              <w:rPr>
                <w:sz w:val="22"/>
              </w:rPr>
              <w:t>„1aa. Do realizacji inwestycji, o których mowa w ust. 1a, stosuje się odpowiednio art. 16 ust. 4, art. 18, art. 25a i art. 27 ust. 1a.”</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spacing w:line="252" w:lineRule="exact"/>
              <w:rPr>
                <w:sz w:val="22"/>
              </w:rPr>
            </w:pPr>
            <w:r>
              <w:rPr>
                <w:sz w:val="22"/>
              </w:rPr>
              <w:t>Przedmiotowa zmiana jest konsekwencją wprowadzenia art. 15 ust. 3a.</w:t>
            </w:r>
          </w:p>
        </w:tc>
        <w:tc>
          <w:tcPr>
            <w:tcW w:w="3259" w:type="dxa"/>
          </w:tcPr>
          <w:p>
            <w:pPr>
              <w:pStyle w:val="TableParagraph"/>
              <w:ind w:left="0"/>
              <w:rPr>
                <w:sz w:val="22"/>
              </w:rPr>
            </w:pPr>
          </w:p>
        </w:tc>
      </w:tr>
      <w:tr>
        <w:trPr>
          <w:trHeight w:val="1516" w:hRule="atLeast"/>
        </w:trPr>
        <w:tc>
          <w:tcPr>
            <w:tcW w:w="566" w:type="dxa"/>
          </w:tcPr>
          <w:p>
            <w:pPr>
              <w:pStyle w:val="TableParagraph"/>
              <w:spacing w:line="247" w:lineRule="exact"/>
              <w:ind w:left="0" w:right="26"/>
              <w:jc w:val="right"/>
              <w:rPr>
                <w:sz w:val="22"/>
              </w:rPr>
            </w:pPr>
            <w:r>
              <w:rPr>
                <w:sz w:val="22"/>
              </w:rPr>
              <w:t>689.</w:t>
            </w:r>
          </w:p>
        </w:tc>
        <w:tc>
          <w:tcPr>
            <w:tcW w:w="2126" w:type="dxa"/>
          </w:tcPr>
          <w:p>
            <w:pPr>
              <w:pStyle w:val="TableParagraph"/>
              <w:ind w:left="94" w:right="81"/>
              <w:jc w:val="center"/>
              <w:rPr>
                <w:sz w:val="22"/>
              </w:rPr>
            </w:pPr>
            <w:r>
              <w:rPr>
                <w:sz w:val="22"/>
              </w:rPr>
              <w:t>Postulat zmiany</w:t>
            </w:r>
            <w:r>
              <w:rPr>
                <w:spacing w:val="-7"/>
                <w:sz w:val="22"/>
              </w:rPr>
              <w:t> </w:t>
            </w:r>
            <w:r>
              <w:rPr>
                <w:sz w:val="22"/>
              </w:rPr>
              <w:t>w ustawie z dnia 24 kwietnia 2009 r. o inwestycjach w zakresie</w:t>
            </w:r>
            <w:r>
              <w:rPr>
                <w:spacing w:val="-5"/>
                <w:sz w:val="22"/>
              </w:rPr>
              <w:t> </w:t>
            </w:r>
            <w:r>
              <w:rPr>
                <w:sz w:val="22"/>
              </w:rPr>
              <w:t>terminalu</w:t>
            </w:r>
          </w:p>
          <w:p>
            <w:pPr>
              <w:pStyle w:val="TableParagraph"/>
              <w:spacing w:line="238" w:lineRule="exact"/>
              <w:ind w:left="88" w:right="81"/>
              <w:jc w:val="center"/>
              <w:rPr>
                <w:sz w:val="22"/>
              </w:rPr>
            </w:pPr>
            <w:r>
              <w:rPr>
                <w:sz w:val="22"/>
              </w:rPr>
              <w:t>regazyfikacyjnego</w:t>
            </w:r>
          </w:p>
        </w:tc>
        <w:tc>
          <w:tcPr>
            <w:tcW w:w="1768" w:type="dxa"/>
          </w:tcPr>
          <w:p>
            <w:pPr>
              <w:pStyle w:val="TableParagraph"/>
              <w:spacing w:line="247" w:lineRule="exact"/>
              <w:ind w:left="747"/>
              <w:rPr>
                <w:sz w:val="22"/>
              </w:rPr>
            </w:pPr>
            <w:r>
              <w:rPr>
                <w:sz w:val="22"/>
              </w:rPr>
              <w:t>GS</w:t>
            </w:r>
          </w:p>
        </w:tc>
        <w:tc>
          <w:tcPr>
            <w:tcW w:w="8014" w:type="dxa"/>
          </w:tcPr>
          <w:p>
            <w:pPr>
              <w:pStyle w:val="TableParagraph"/>
              <w:spacing w:line="246" w:lineRule="exact"/>
              <w:rPr>
                <w:i/>
                <w:sz w:val="22"/>
              </w:rPr>
            </w:pPr>
            <w:r>
              <w:rPr>
                <w:i/>
                <w:sz w:val="22"/>
              </w:rPr>
              <w:t>Proponowana zmiana:</w:t>
            </w:r>
          </w:p>
          <w:p>
            <w:pPr>
              <w:pStyle w:val="TableParagraph"/>
              <w:ind w:right="95"/>
              <w:jc w:val="both"/>
              <w:rPr>
                <w:sz w:val="22"/>
              </w:rPr>
            </w:pPr>
            <w:r>
              <w:rPr>
                <w:sz w:val="22"/>
              </w:rPr>
              <w:t>„za) budowa, rozbudowa oraz przebudowa instalacji magazynowych gazu, w tym bezzbiornikowego magazynowania gazu ziemnego, o pojemności czynnej nie mniejszej niż 250 mln m3 wraz z infrastrukturą niezbędną do ich obsługi;”</w:t>
            </w:r>
          </w:p>
          <w:p>
            <w:pPr>
              <w:pStyle w:val="TableParagraph"/>
              <w:ind w:left="0"/>
              <w:rPr>
                <w:sz w:val="22"/>
              </w:rPr>
            </w:pPr>
          </w:p>
          <w:p>
            <w:pPr>
              <w:pStyle w:val="TableParagraph"/>
              <w:spacing w:line="238" w:lineRule="exact" w:before="1"/>
              <w:jc w:val="both"/>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1012" w:hRule="atLeast"/>
        </w:trPr>
        <w:tc>
          <w:tcPr>
            <w:tcW w:w="566" w:type="dxa"/>
          </w:tcPr>
          <w:p>
            <w:pPr>
              <w:pStyle w:val="TableParagraph"/>
              <w:ind w:left="0"/>
              <w:rPr>
                <w:sz w:val="22"/>
              </w:rPr>
            </w:pPr>
          </w:p>
        </w:tc>
        <w:tc>
          <w:tcPr>
            <w:tcW w:w="2126" w:type="dxa"/>
          </w:tcPr>
          <w:p>
            <w:pPr>
              <w:pStyle w:val="TableParagraph"/>
              <w:ind w:left="127" w:right="114" w:hanging="4"/>
              <w:jc w:val="center"/>
              <w:rPr>
                <w:sz w:val="22"/>
              </w:rPr>
            </w:pPr>
            <w:r>
              <w:rPr>
                <w:sz w:val="22"/>
              </w:rPr>
              <w:t>skroplonego gazu ziemnego w Świnoujściu – art. 38</w:t>
            </w:r>
          </w:p>
          <w:p>
            <w:pPr>
              <w:pStyle w:val="TableParagraph"/>
              <w:spacing w:line="237" w:lineRule="exact"/>
              <w:ind w:left="93" w:right="81"/>
              <w:jc w:val="center"/>
              <w:rPr>
                <w:sz w:val="22"/>
              </w:rPr>
            </w:pPr>
            <w:r>
              <w:rPr>
                <w:sz w:val="22"/>
              </w:rPr>
              <w:t>pkt 2 lit. za</w:t>
            </w:r>
          </w:p>
        </w:tc>
        <w:tc>
          <w:tcPr>
            <w:tcW w:w="1768" w:type="dxa"/>
          </w:tcPr>
          <w:p>
            <w:pPr>
              <w:pStyle w:val="TableParagraph"/>
              <w:ind w:left="0"/>
              <w:rPr>
                <w:sz w:val="22"/>
              </w:rPr>
            </w:pPr>
          </w:p>
        </w:tc>
        <w:tc>
          <w:tcPr>
            <w:tcW w:w="8014" w:type="dxa"/>
          </w:tcPr>
          <w:p>
            <w:pPr>
              <w:pStyle w:val="TableParagraph"/>
              <w:ind w:right="95"/>
              <w:jc w:val="both"/>
              <w:rPr>
                <w:sz w:val="22"/>
              </w:rPr>
            </w:pPr>
            <w:r>
              <w:rPr>
                <w:sz w:val="22"/>
              </w:rPr>
              <w:t>Wprowadzona zmiana wiąże się ze zmianami dotyczącymi magazynowania i</w:t>
            </w:r>
            <w:r>
              <w:rPr>
                <w:spacing w:val="-38"/>
                <w:sz w:val="22"/>
              </w:rPr>
              <w:t> </w:t>
            </w:r>
            <w:r>
              <w:rPr>
                <w:sz w:val="22"/>
              </w:rPr>
              <w:t>rozwiązuje problem mogący powodować, że nie możliwa będzie rozbudowa oraz przebudowa instalacji magazynowych w przyszłości.</w:t>
            </w:r>
          </w:p>
        </w:tc>
        <w:tc>
          <w:tcPr>
            <w:tcW w:w="3259" w:type="dxa"/>
          </w:tcPr>
          <w:p>
            <w:pPr>
              <w:pStyle w:val="TableParagraph"/>
              <w:ind w:left="0"/>
              <w:rPr>
                <w:sz w:val="22"/>
              </w:rPr>
            </w:pPr>
          </w:p>
        </w:tc>
      </w:tr>
      <w:tr>
        <w:trPr>
          <w:trHeight w:val="3290" w:hRule="atLeast"/>
        </w:trPr>
        <w:tc>
          <w:tcPr>
            <w:tcW w:w="566" w:type="dxa"/>
          </w:tcPr>
          <w:p>
            <w:pPr>
              <w:pStyle w:val="TableParagraph"/>
              <w:spacing w:line="247" w:lineRule="exact"/>
              <w:ind w:left="0" w:right="26"/>
              <w:jc w:val="right"/>
              <w:rPr>
                <w:sz w:val="22"/>
              </w:rPr>
            </w:pPr>
            <w:r>
              <w:rPr>
                <w:sz w:val="22"/>
              </w:rPr>
              <w:t>690.</w:t>
            </w:r>
          </w:p>
        </w:tc>
        <w:tc>
          <w:tcPr>
            <w:tcW w:w="2126" w:type="dxa"/>
          </w:tcPr>
          <w:p>
            <w:pPr>
              <w:pStyle w:val="TableParagraph"/>
              <w:ind w:left="94" w:right="81"/>
              <w:jc w:val="center"/>
              <w:rPr>
                <w:sz w:val="22"/>
              </w:rPr>
            </w:pPr>
            <w:r>
              <w:rPr>
                <w:sz w:val="22"/>
              </w:rPr>
              <w:t>Postulat zmiany w ustawie z dnia 24 kwietnia 2009 r. o inwestycjach w zakresie terminalu regazyfikacyjnego skroplonego gazu ziemnego w Świnoujściu – art. 39 ust. 2</w:t>
            </w:r>
          </w:p>
        </w:tc>
        <w:tc>
          <w:tcPr>
            <w:tcW w:w="1768" w:type="dxa"/>
          </w:tcPr>
          <w:p>
            <w:pPr>
              <w:pStyle w:val="TableParagraph"/>
              <w:spacing w:line="247" w:lineRule="exact"/>
              <w:ind w:left="747"/>
              <w:rPr>
                <w:sz w:val="22"/>
              </w:rPr>
            </w:pPr>
            <w:r>
              <w:rPr>
                <w:sz w:val="22"/>
              </w:rPr>
              <w:t>GS</w:t>
            </w:r>
          </w:p>
        </w:tc>
        <w:tc>
          <w:tcPr>
            <w:tcW w:w="8014" w:type="dxa"/>
          </w:tcPr>
          <w:p>
            <w:pPr>
              <w:pStyle w:val="TableParagraph"/>
              <w:spacing w:line="247" w:lineRule="exact"/>
              <w:rPr>
                <w:i/>
                <w:sz w:val="22"/>
              </w:rPr>
            </w:pPr>
            <w:r>
              <w:rPr>
                <w:i/>
                <w:sz w:val="22"/>
              </w:rPr>
              <w:t>Proponowana zmiana:</w:t>
            </w:r>
          </w:p>
          <w:p>
            <w:pPr>
              <w:pStyle w:val="TableParagraph"/>
              <w:spacing w:before="1"/>
              <w:ind w:right="93"/>
              <w:jc w:val="both"/>
              <w:rPr>
                <w:sz w:val="22"/>
              </w:rPr>
            </w:pPr>
            <w:r>
              <w:rPr>
                <w:sz w:val="22"/>
              </w:rPr>
              <w:t>„2. Do wniosku o wydanie pozwolenia na budowę inwestycji towarzyszących, o</w:t>
            </w:r>
            <w:r>
              <w:rPr>
                <w:spacing w:val="-27"/>
                <w:sz w:val="22"/>
              </w:rPr>
              <w:t> </w:t>
            </w:r>
            <w:r>
              <w:rPr>
                <w:sz w:val="22"/>
              </w:rPr>
              <w:t>których mowa</w:t>
            </w:r>
            <w:r>
              <w:rPr>
                <w:spacing w:val="-6"/>
                <w:sz w:val="22"/>
              </w:rPr>
              <w:t> </w:t>
            </w:r>
            <w:r>
              <w:rPr>
                <w:sz w:val="22"/>
              </w:rPr>
              <w:t>w</w:t>
            </w:r>
            <w:r>
              <w:rPr>
                <w:spacing w:val="-10"/>
                <w:sz w:val="22"/>
              </w:rPr>
              <w:t> </w:t>
            </w:r>
            <w:r>
              <w:rPr>
                <w:sz w:val="22"/>
              </w:rPr>
              <w:t>art.</w:t>
            </w:r>
            <w:r>
              <w:rPr>
                <w:spacing w:val="-9"/>
                <w:sz w:val="22"/>
              </w:rPr>
              <w:t> </w:t>
            </w:r>
            <w:r>
              <w:rPr>
                <w:sz w:val="22"/>
              </w:rPr>
              <w:t>38</w:t>
            </w:r>
            <w:r>
              <w:rPr>
                <w:spacing w:val="-8"/>
                <w:sz w:val="22"/>
              </w:rPr>
              <w:t> </w:t>
            </w:r>
            <w:r>
              <w:rPr>
                <w:sz w:val="22"/>
              </w:rPr>
              <w:t>pkt</w:t>
            </w:r>
            <w:r>
              <w:rPr>
                <w:spacing w:val="-8"/>
                <w:sz w:val="22"/>
              </w:rPr>
              <w:t> </w:t>
            </w:r>
            <w:r>
              <w:rPr>
                <w:sz w:val="22"/>
              </w:rPr>
              <w:t>1</w:t>
            </w:r>
            <w:r>
              <w:rPr>
                <w:spacing w:val="-7"/>
                <w:sz w:val="22"/>
              </w:rPr>
              <w:t> </w:t>
            </w:r>
            <w:r>
              <w:rPr>
                <w:b/>
                <w:sz w:val="22"/>
              </w:rPr>
              <w:t>oraz</w:t>
            </w:r>
            <w:r>
              <w:rPr>
                <w:b/>
                <w:spacing w:val="-9"/>
                <w:sz w:val="22"/>
              </w:rPr>
              <w:t> </w:t>
            </w:r>
            <w:r>
              <w:rPr>
                <w:b/>
                <w:sz w:val="22"/>
              </w:rPr>
              <w:t>inwestycji</w:t>
            </w:r>
            <w:r>
              <w:rPr>
                <w:b/>
                <w:spacing w:val="-8"/>
                <w:sz w:val="22"/>
              </w:rPr>
              <w:t> </w:t>
            </w:r>
            <w:r>
              <w:rPr>
                <w:b/>
                <w:sz w:val="22"/>
              </w:rPr>
              <w:t>towarzyszących</w:t>
            </w:r>
            <w:r>
              <w:rPr>
                <w:b/>
                <w:spacing w:val="-11"/>
                <w:sz w:val="22"/>
              </w:rPr>
              <w:t> </w:t>
            </w:r>
            <w:r>
              <w:rPr>
                <w:b/>
                <w:sz w:val="22"/>
              </w:rPr>
              <w:t>w</w:t>
            </w:r>
            <w:r>
              <w:rPr>
                <w:b/>
                <w:spacing w:val="-5"/>
                <w:sz w:val="22"/>
              </w:rPr>
              <w:t> </w:t>
            </w:r>
            <w:r>
              <w:rPr>
                <w:b/>
                <w:sz w:val="22"/>
              </w:rPr>
              <w:t>zakresie</w:t>
            </w:r>
            <w:r>
              <w:rPr>
                <w:b/>
                <w:spacing w:val="-7"/>
                <w:sz w:val="22"/>
              </w:rPr>
              <w:t> </w:t>
            </w:r>
            <w:r>
              <w:rPr>
                <w:b/>
                <w:sz w:val="22"/>
              </w:rPr>
              <w:t>budowy,</w:t>
            </w:r>
            <w:r>
              <w:rPr>
                <w:b/>
                <w:spacing w:val="-9"/>
                <w:sz w:val="22"/>
              </w:rPr>
              <w:t> </w:t>
            </w:r>
            <w:r>
              <w:rPr>
                <w:b/>
                <w:sz w:val="22"/>
              </w:rPr>
              <w:t>rozbudowy lub przebudowy instalacji podziemnego bezzbiornikowego magazynowania gazu ziemnego, o których mowa w art. 38 pkt 1 pkt 2 lit. za</w:t>
            </w:r>
            <w:r>
              <w:rPr>
                <w:sz w:val="22"/>
              </w:rPr>
              <w:t>, inwestor załącza opinię właściwego organu nadzoru górniczego. Przepisy art. 6 ust. 4 i 5 stosuje się odpowiednio.”</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ind w:right="95"/>
              <w:jc w:val="both"/>
              <w:rPr>
                <w:sz w:val="22"/>
              </w:rPr>
            </w:pPr>
            <w:r>
              <w:rPr>
                <w:sz w:val="22"/>
              </w:rPr>
              <w:t>Inwestycje towarzyszące, o których mowa w art. 38 pkt 1 pkt 2 lit. za, obejmują m.in. instalacje podziemnego bezzbiornikowego magazynowania gazu ziemnego, które są analogiczne pod względem technicznym do inwestycji wymienionych w art. 38 pkt. 1, a</w:t>
            </w:r>
          </w:p>
          <w:p>
            <w:pPr>
              <w:pStyle w:val="TableParagraph"/>
              <w:spacing w:line="240" w:lineRule="exact"/>
              <w:jc w:val="both"/>
              <w:rPr>
                <w:sz w:val="22"/>
              </w:rPr>
            </w:pPr>
            <w:r>
              <w:rPr>
                <w:sz w:val="22"/>
              </w:rPr>
              <w:t>ich realizacja podlega przepisom ustawy - Prawo geologiczne i górnicze</w:t>
            </w:r>
          </w:p>
        </w:tc>
        <w:tc>
          <w:tcPr>
            <w:tcW w:w="3259" w:type="dxa"/>
          </w:tcPr>
          <w:p>
            <w:pPr>
              <w:pStyle w:val="TableParagraph"/>
              <w:ind w:left="0"/>
              <w:rPr>
                <w:sz w:val="22"/>
              </w:rPr>
            </w:pPr>
          </w:p>
        </w:tc>
      </w:tr>
      <w:tr>
        <w:trPr>
          <w:trHeight w:val="245" w:hRule="atLeast"/>
        </w:trPr>
        <w:tc>
          <w:tcPr>
            <w:tcW w:w="566" w:type="dxa"/>
            <w:tcBorders>
              <w:bottom w:val="nil"/>
            </w:tcBorders>
          </w:tcPr>
          <w:p>
            <w:pPr>
              <w:pStyle w:val="TableParagraph"/>
              <w:spacing w:line="226" w:lineRule="exact"/>
              <w:ind w:left="0" w:right="26"/>
              <w:jc w:val="right"/>
              <w:rPr>
                <w:sz w:val="22"/>
              </w:rPr>
            </w:pPr>
            <w:r>
              <w:rPr>
                <w:sz w:val="22"/>
              </w:rPr>
              <w:t>691.</w:t>
            </w:r>
          </w:p>
        </w:tc>
        <w:tc>
          <w:tcPr>
            <w:tcW w:w="2126" w:type="dxa"/>
            <w:tcBorders>
              <w:bottom w:val="nil"/>
            </w:tcBorders>
          </w:tcPr>
          <w:p>
            <w:pPr>
              <w:pStyle w:val="TableParagraph"/>
              <w:spacing w:line="226" w:lineRule="exact"/>
              <w:ind w:left="92" w:right="81"/>
              <w:jc w:val="center"/>
              <w:rPr>
                <w:sz w:val="22"/>
              </w:rPr>
            </w:pPr>
            <w:r>
              <w:rPr>
                <w:sz w:val="22"/>
              </w:rPr>
              <w:t>Postulat zmiany w</w:t>
            </w:r>
          </w:p>
        </w:tc>
        <w:tc>
          <w:tcPr>
            <w:tcW w:w="1768" w:type="dxa"/>
            <w:tcBorders>
              <w:bottom w:val="nil"/>
            </w:tcBorders>
          </w:tcPr>
          <w:p>
            <w:pPr>
              <w:pStyle w:val="TableParagraph"/>
              <w:spacing w:line="226" w:lineRule="exact"/>
              <w:ind w:left="747"/>
              <w:rPr>
                <w:sz w:val="22"/>
              </w:rPr>
            </w:pPr>
            <w:r>
              <w:rPr>
                <w:sz w:val="22"/>
              </w:rPr>
              <w:t>GS</w:t>
            </w:r>
          </w:p>
        </w:tc>
        <w:tc>
          <w:tcPr>
            <w:tcW w:w="8014" w:type="dxa"/>
            <w:tcBorders>
              <w:bottom w:val="nil"/>
            </w:tcBorders>
          </w:tcPr>
          <w:p>
            <w:pPr>
              <w:pStyle w:val="TableParagraph"/>
              <w:spacing w:line="226" w:lineRule="exact"/>
              <w:rPr>
                <w:i/>
                <w:sz w:val="22"/>
              </w:rPr>
            </w:pPr>
            <w:r>
              <w:rPr>
                <w:i/>
                <w:sz w:val="22"/>
              </w:rPr>
              <w:t>Proponowana zmiana:</w:t>
            </w:r>
          </w:p>
        </w:tc>
        <w:tc>
          <w:tcPr>
            <w:tcW w:w="3259" w:type="dxa"/>
            <w:vMerge w:val="restart"/>
          </w:tcPr>
          <w:p>
            <w:pPr>
              <w:pStyle w:val="TableParagraph"/>
              <w:ind w:left="0"/>
              <w:rPr>
                <w:sz w:val="2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3" w:lineRule="exact"/>
              <w:ind w:left="90" w:right="81"/>
              <w:jc w:val="center"/>
              <w:rPr>
                <w:sz w:val="22"/>
              </w:rPr>
            </w:pPr>
            <w:r>
              <w:rPr>
                <w:sz w:val="22"/>
              </w:rPr>
              <w:t>ustawie z dnia 24</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1. W przypadku inwestycji towarzyszących właściwy organ rozpatruje wniosek o</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3" w:lineRule="exact"/>
              <w:ind w:left="91" w:right="81"/>
              <w:jc w:val="center"/>
              <w:rPr>
                <w:sz w:val="22"/>
              </w:rPr>
            </w:pPr>
            <w:r>
              <w:rPr>
                <w:sz w:val="22"/>
              </w:rPr>
              <w:t>kwietnia 2009 r. o</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wydanie </w:t>
            </w:r>
            <w:r>
              <w:rPr>
                <w:b/>
                <w:sz w:val="22"/>
              </w:rPr>
              <w:t>lub zmianę </w:t>
            </w:r>
            <w:r>
              <w:rPr>
                <w:sz w:val="22"/>
              </w:rPr>
              <w:t>koncesji na podziemne bezzbiornikowe magazynowanie substancji,</w:t>
            </w:r>
          </w:p>
        </w:tc>
        <w:tc>
          <w:tcPr>
            <w:tcW w:w="3259" w:type="dxa"/>
            <w:vMerge/>
            <w:tcBorders>
              <w:top w:val="nil"/>
            </w:tcBorders>
          </w:tcPr>
          <w:p>
            <w:pPr>
              <w:rPr>
                <w:sz w:val="2"/>
                <w:szCs w:val="2"/>
              </w:rPr>
            </w:pPr>
          </w:p>
        </w:tc>
      </w:tr>
      <w:tr>
        <w:trPr>
          <w:trHeight w:val="244"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5" w:lineRule="exact"/>
              <w:ind w:left="91" w:right="81"/>
              <w:jc w:val="center"/>
              <w:rPr>
                <w:sz w:val="22"/>
              </w:rPr>
            </w:pPr>
            <w:r>
              <w:rPr>
                <w:sz w:val="22"/>
              </w:rPr>
              <w:t>inwestycjach w</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5" w:lineRule="exact"/>
              <w:rPr>
                <w:b/>
                <w:sz w:val="22"/>
              </w:rPr>
            </w:pPr>
            <w:r>
              <w:rPr>
                <w:b/>
                <w:sz w:val="22"/>
              </w:rPr>
              <w:t>koncesji na rozpoznawanie złóż kopalin, koncesji na wydobywanie kopalin ze złóż</w:t>
            </w:r>
          </w:p>
        </w:tc>
        <w:tc>
          <w:tcPr>
            <w:tcW w:w="3259" w:type="dxa"/>
            <w:vMerge/>
            <w:tcBorders>
              <w:top w:val="nil"/>
            </w:tcBorders>
          </w:tcPr>
          <w:p>
            <w:pPr>
              <w:rPr>
                <w:sz w:val="2"/>
                <w:szCs w:val="2"/>
              </w:rPr>
            </w:pPr>
          </w:p>
        </w:tc>
      </w:tr>
      <w:tr>
        <w:trPr>
          <w:trHeight w:val="240"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1" w:lineRule="exact"/>
              <w:ind w:left="88" w:right="81"/>
              <w:jc w:val="center"/>
              <w:rPr>
                <w:sz w:val="22"/>
              </w:rPr>
            </w:pPr>
            <w:r>
              <w:rPr>
                <w:sz w:val="22"/>
              </w:rPr>
              <w:t>zakresie terminalu</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1" w:lineRule="exact"/>
              <w:rPr>
                <w:sz w:val="22"/>
              </w:rPr>
            </w:pPr>
            <w:r>
              <w:rPr>
                <w:b/>
                <w:sz w:val="22"/>
              </w:rPr>
              <w:t>albo koncesji na magazynowanie paliw gazowych </w:t>
            </w:r>
            <w:r>
              <w:rPr>
                <w:sz w:val="22"/>
              </w:rPr>
              <w:t>w terminie 21 dni od dnia złożenia</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3" w:lineRule="exact"/>
              <w:ind w:left="88" w:right="81"/>
              <w:jc w:val="center"/>
              <w:rPr>
                <w:sz w:val="22"/>
              </w:rPr>
            </w:pPr>
            <w:r>
              <w:rPr>
                <w:sz w:val="22"/>
              </w:rPr>
              <w:t>regazyfikacyjnego</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sz w:val="22"/>
              </w:rPr>
            </w:pPr>
            <w:r>
              <w:rPr>
                <w:sz w:val="22"/>
              </w:rPr>
              <w:t>wniosku. Przepis art. 7 ust. 3 stosuje się odpowiednio.</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3" w:lineRule="exact"/>
              <w:ind w:left="88" w:right="81"/>
              <w:jc w:val="center"/>
              <w:rPr>
                <w:sz w:val="22"/>
              </w:rPr>
            </w:pPr>
            <w:r>
              <w:rPr>
                <w:sz w:val="22"/>
              </w:rPr>
              <w:t>skroplonego gazu</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b/>
                <w:sz w:val="22"/>
              </w:rPr>
            </w:pPr>
            <w:r>
              <w:rPr>
                <w:sz w:val="22"/>
              </w:rPr>
              <w:t>2. </w:t>
            </w:r>
            <w:r>
              <w:rPr>
                <w:b/>
                <w:sz w:val="22"/>
              </w:rPr>
              <w:t>W przypadku inwestycji towarzyszących właściwy organ rozpatruje wniosek o</w:t>
            </w:r>
          </w:p>
        </w:tc>
        <w:tc>
          <w:tcPr>
            <w:tcW w:w="3259" w:type="dxa"/>
            <w:vMerge/>
            <w:tcBorders>
              <w:top w:val="nil"/>
            </w:tcBorders>
          </w:tcPr>
          <w:p>
            <w:pPr>
              <w:rPr>
                <w:sz w:val="2"/>
                <w:szCs w:val="2"/>
              </w:rPr>
            </w:pPr>
          </w:p>
        </w:tc>
      </w:tr>
      <w:tr>
        <w:trPr>
          <w:trHeight w:val="245"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6" w:lineRule="exact"/>
              <w:ind w:left="90" w:right="81"/>
              <w:jc w:val="center"/>
              <w:rPr>
                <w:sz w:val="22"/>
              </w:rPr>
            </w:pPr>
            <w:r>
              <w:rPr>
                <w:sz w:val="22"/>
              </w:rPr>
              <w:t>ziemnego w</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6" w:lineRule="exact"/>
              <w:rPr>
                <w:b/>
                <w:sz w:val="22"/>
              </w:rPr>
            </w:pPr>
            <w:r>
              <w:rPr>
                <w:b/>
                <w:sz w:val="22"/>
              </w:rPr>
              <w:t>wydanie lub zmianę decyzji wydawanej na podstawie ustawy z dnia 9 czerwca 2011</w:t>
            </w:r>
          </w:p>
        </w:tc>
        <w:tc>
          <w:tcPr>
            <w:tcW w:w="3259" w:type="dxa"/>
            <w:vMerge/>
            <w:tcBorders>
              <w:top w:val="nil"/>
            </w:tcBorders>
          </w:tcPr>
          <w:p>
            <w:pPr>
              <w:rPr>
                <w:sz w:val="2"/>
                <w:szCs w:val="2"/>
              </w:rPr>
            </w:pPr>
          </w:p>
        </w:tc>
      </w:tr>
      <w:tr>
        <w:trPr>
          <w:trHeight w:val="245"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spacing w:line="226" w:lineRule="exact"/>
              <w:ind w:left="91" w:right="81"/>
              <w:jc w:val="center"/>
              <w:rPr>
                <w:sz w:val="22"/>
              </w:rPr>
            </w:pPr>
            <w:r>
              <w:rPr>
                <w:sz w:val="22"/>
              </w:rPr>
              <w:t>Świnoujściu – art. 41</w:t>
            </w: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6" w:lineRule="exact"/>
              <w:rPr>
                <w:b/>
                <w:sz w:val="22"/>
              </w:rPr>
            </w:pPr>
            <w:r>
              <w:rPr>
                <w:b/>
                <w:sz w:val="22"/>
              </w:rPr>
              <w:t>r. – Prawo geologiczne i górnicze (Dz. U. 2017 r. poz. 2126 oraz z 2018 r. poz. 650 i</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b/>
                <w:sz w:val="22"/>
              </w:rPr>
            </w:pPr>
            <w:r>
              <w:rPr>
                <w:b/>
                <w:sz w:val="22"/>
              </w:rPr>
              <w:t>723),</w:t>
            </w:r>
            <w:r>
              <w:rPr>
                <w:b/>
                <w:spacing w:val="-11"/>
                <w:sz w:val="22"/>
              </w:rPr>
              <w:t> </w:t>
            </w:r>
            <w:r>
              <w:rPr>
                <w:b/>
                <w:sz w:val="22"/>
              </w:rPr>
              <w:t>innej</w:t>
            </w:r>
            <w:r>
              <w:rPr>
                <w:b/>
                <w:spacing w:val="-6"/>
                <w:sz w:val="22"/>
              </w:rPr>
              <w:t> </w:t>
            </w:r>
            <w:r>
              <w:rPr>
                <w:b/>
                <w:sz w:val="22"/>
              </w:rPr>
              <w:t>niż</w:t>
            </w:r>
            <w:r>
              <w:rPr>
                <w:b/>
                <w:spacing w:val="-8"/>
                <w:sz w:val="22"/>
              </w:rPr>
              <w:t> </w:t>
            </w:r>
            <w:r>
              <w:rPr>
                <w:b/>
                <w:sz w:val="22"/>
              </w:rPr>
              <w:t>określona</w:t>
            </w:r>
            <w:r>
              <w:rPr>
                <w:b/>
                <w:spacing w:val="-11"/>
                <w:sz w:val="22"/>
              </w:rPr>
              <w:t> </w:t>
            </w:r>
            <w:r>
              <w:rPr>
                <w:b/>
                <w:sz w:val="22"/>
              </w:rPr>
              <w:t>w</w:t>
            </w:r>
            <w:r>
              <w:rPr>
                <w:b/>
                <w:spacing w:val="-7"/>
                <w:sz w:val="22"/>
              </w:rPr>
              <w:t> </w:t>
            </w:r>
            <w:r>
              <w:rPr>
                <w:b/>
                <w:sz w:val="22"/>
              </w:rPr>
              <w:t>ust.</w:t>
            </w:r>
            <w:r>
              <w:rPr>
                <w:b/>
                <w:spacing w:val="-8"/>
                <w:sz w:val="22"/>
              </w:rPr>
              <w:t> </w:t>
            </w:r>
            <w:r>
              <w:rPr>
                <w:b/>
                <w:sz w:val="22"/>
              </w:rPr>
              <w:t>1,</w:t>
            </w:r>
            <w:r>
              <w:rPr>
                <w:b/>
                <w:spacing w:val="-11"/>
                <w:sz w:val="22"/>
              </w:rPr>
              <w:t> </w:t>
            </w:r>
            <w:r>
              <w:rPr>
                <w:b/>
                <w:sz w:val="22"/>
              </w:rPr>
              <w:t>w</w:t>
            </w:r>
            <w:r>
              <w:rPr>
                <w:b/>
                <w:spacing w:val="-7"/>
                <w:sz w:val="22"/>
              </w:rPr>
              <w:t> </w:t>
            </w:r>
            <w:r>
              <w:rPr>
                <w:b/>
                <w:sz w:val="22"/>
              </w:rPr>
              <w:t>terminie</w:t>
            </w:r>
            <w:r>
              <w:rPr>
                <w:b/>
                <w:spacing w:val="-7"/>
                <w:sz w:val="22"/>
              </w:rPr>
              <w:t> </w:t>
            </w:r>
            <w:r>
              <w:rPr>
                <w:b/>
                <w:sz w:val="22"/>
              </w:rPr>
              <w:t>14</w:t>
            </w:r>
            <w:r>
              <w:rPr>
                <w:b/>
                <w:spacing w:val="-8"/>
                <w:sz w:val="22"/>
              </w:rPr>
              <w:t> </w:t>
            </w:r>
            <w:r>
              <w:rPr>
                <w:b/>
                <w:sz w:val="22"/>
              </w:rPr>
              <w:t>dni</w:t>
            </w:r>
            <w:r>
              <w:rPr>
                <w:b/>
                <w:spacing w:val="-10"/>
                <w:sz w:val="22"/>
              </w:rPr>
              <w:t> </w:t>
            </w:r>
            <w:r>
              <w:rPr>
                <w:b/>
                <w:sz w:val="22"/>
              </w:rPr>
              <w:t>od</w:t>
            </w:r>
            <w:r>
              <w:rPr>
                <w:b/>
                <w:spacing w:val="-8"/>
                <w:sz w:val="22"/>
              </w:rPr>
              <w:t> </w:t>
            </w:r>
            <w:r>
              <w:rPr>
                <w:b/>
                <w:sz w:val="22"/>
              </w:rPr>
              <w:t>dnia</w:t>
            </w:r>
            <w:r>
              <w:rPr>
                <w:b/>
                <w:spacing w:val="-8"/>
                <w:sz w:val="22"/>
              </w:rPr>
              <w:t> </w:t>
            </w:r>
            <w:r>
              <w:rPr>
                <w:b/>
                <w:sz w:val="22"/>
              </w:rPr>
              <w:t>złożenia</w:t>
            </w:r>
            <w:r>
              <w:rPr>
                <w:b/>
                <w:spacing w:val="-11"/>
                <w:sz w:val="22"/>
              </w:rPr>
              <w:t> </w:t>
            </w:r>
            <w:r>
              <w:rPr>
                <w:b/>
                <w:sz w:val="22"/>
              </w:rPr>
              <w:t>wniosku,</w:t>
            </w:r>
            <w:r>
              <w:rPr>
                <w:b/>
                <w:spacing w:val="-10"/>
                <w:sz w:val="22"/>
              </w:rPr>
              <w:t> </w:t>
            </w:r>
            <w:r>
              <w:rPr>
                <w:b/>
                <w:sz w:val="22"/>
              </w:rPr>
              <w:t>chyba</w:t>
            </w:r>
          </w:p>
        </w:tc>
        <w:tc>
          <w:tcPr>
            <w:tcW w:w="3259" w:type="dxa"/>
            <w:vMerge/>
            <w:tcBorders>
              <w:top w:val="nil"/>
            </w:tcBorders>
          </w:tcPr>
          <w:p>
            <w:pPr>
              <w:rPr>
                <w:sz w:val="2"/>
                <w:szCs w:val="2"/>
              </w:rPr>
            </w:pPr>
          </w:p>
        </w:tc>
      </w:tr>
      <w:tr>
        <w:trPr>
          <w:trHeight w:val="241"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2" w:lineRule="exact"/>
              <w:rPr>
                <w:b/>
                <w:sz w:val="22"/>
              </w:rPr>
            </w:pPr>
            <w:r>
              <w:rPr>
                <w:b/>
                <w:sz w:val="22"/>
              </w:rPr>
              <w:t>że ustawa ustala krótszy termin. Przepisy art. 7 stosuje się odpowiednio, z tym że</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b/>
                <w:sz w:val="22"/>
              </w:rPr>
            </w:pPr>
            <w:r>
              <w:rPr>
                <w:b/>
                <w:sz w:val="22"/>
              </w:rPr>
              <w:t>przepisów art. 7 ust. 1 i ust. 2 nie stosuje się do decyzji wydawanych przez naczelne</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b/>
                <w:sz w:val="22"/>
              </w:rPr>
            </w:pPr>
            <w:r>
              <w:rPr>
                <w:b/>
                <w:sz w:val="22"/>
              </w:rPr>
              <w:t>lub centralne organy administracji rządowej.</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4" w:lineRule="exact"/>
              <w:rPr>
                <w:b/>
                <w:sz w:val="22"/>
              </w:rPr>
            </w:pPr>
            <w:r>
              <w:rPr>
                <w:b/>
                <w:sz w:val="22"/>
              </w:rPr>
              <w:t>3. W przypadku inwestycji towarzyszących w zakresie budowy instalacji</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4" w:lineRule="exact"/>
              <w:rPr>
                <w:b/>
                <w:sz w:val="22"/>
              </w:rPr>
            </w:pPr>
            <w:r>
              <w:rPr>
                <w:b/>
                <w:sz w:val="22"/>
              </w:rPr>
              <w:t>podziemnego bezzbiornikowego magazynowania gazu ziemnego, o których mowa w</w:t>
            </w:r>
          </w:p>
        </w:tc>
        <w:tc>
          <w:tcPr>
            <w:tcW w:w="3259" w:type="dxa"/>
            <w:vMerge/>
            <w:tcBorders>
              <w:top w:val="nil"/>
            </w:tcBorders>
          </w:tcPr>
          <w:p>
            <w:pPr>
              <w:rPr>
                <w:sz w:val="2"/>
                <w:szCs w:val="2"/>
              </w:rPr>
            </w:pPr>
          </w:p>
        </w:tc>
      </w:tr>
      <w:tr>
        <w:trPr>
          <w:trHeight w:val="241"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2" w:lineRule="exact"/>
              <w:rPr>
                <w:b/>
                <w:sz w:val="22"/>
              </w:rPr>
            </w:pPr>
            <w:r>
              <w:rPr>
                <w:b/>
                <w:sz w:val="22"/>
              </w:rPr>
              <w:t>art.</w:t>
            </w:r>
            <w:r>
              <w:rPr>
                <w:b/>
                <w:spacing w:val="-13"/>
                <w:sz w:val="22"/>
              </w:rPr>
              <w:t> </w:t>
            </w:r>
            <w:r>
              <w:rPr>
                <w:b/>
                <w:sz w:val="22"/>
              </w:rPr>
              <w:t>38</w:t>
            </w:r>
            <w:r>
              <w:rPr>
                <w:b/>
                <w:spacing w:val="-11"/>
                <w:sz w:val="22"/>
              </w:rPr>
              <w:t> </w:t>
            </w:r>
            <w:r>
              <w:rPr>
                <w:b/>
                <w:sz w:val="22"/>
              </w:rPr>
              <w:t>pkt</w:t>
            </w:r>
            <w:r>
              <w:rPr>
                <w:b/>
                <w:spacing w:val="-10"/>
                <w:sz w:val="22"/>
              </w:rPr>
              <w:t> </w:t>
            </w:r>
            <w:r>
              <w:rPr>
                <w:b/>
                <w:sz w:val="22"/>
              </w:rPr>
              <w:t>1</w:t>
            </w:r>
            <w:r>
              <w:rPr>
                <w:b/>
                <w:spacing w:val="-12"/>
                <w:sz w:val="22"/>
              </w:rPr>
              <w:t> </w:t>
            </w:r>
            <w:r>
              <w:rPr>
                <w:b/>
                <w:sz w:val="22"/>
              </w:rPr>
              <w:t>pkt</w:t>
            </w:r>
            <w:r>
              <w:rPr>
                <w:b/>
                <w:spacing w:val="-12"/>
                <w:sz w:val="22"/>
              </w:rPr>
              <w:t> </w:t>
            </w:r>
            <w:r>
              <w:rPr>
                <w:b/>
                <w:sz w:val="22"/>
              </w:rPr>
              <w:t>2</w:t>
            </w:r>
            <w:r>
              <w:rPr>
                <w:b/>
                <w:spacing w:val="-13"/>
                <w:sz w:val="22"/>
              </w:rPr>
              <w:t> </w:t>
            </w:r>
            <w:r>
              <w:rPr>
                <w:b/>
                <w:sz w:val="22"/>
              </w:rPr>
              <w:t>lit.</w:t>
            </w:r>
            <w:r>
              <w:rPr>
                <w:b/>
                <w:spacing w:val="-10"/>
                <w:sz w:val="22"/>
              </w:rPr>
              <w:t> </w:t>
            </w:r>
            <w:r>
              <w:rPr>
                <w:b/>
                <w:sz w:val="22"/>
              </w:rPr>
              <w:t>za,</w:t>
            </w:r>
            <w:r>
              <w:rPr>
                <w:b/>
                <w:spacing w:val="-11"/>
                <w:sz w:val="22"/>
              </w:rPr>
              <w:t> </w:t>
            </w:r>
            <w:r>
              <w:rPr>
                <w:b/>
                <w:sz w:val="22"/>
              </w:rPr>
              <w:t>plan</w:t>
            </w:r>
            <w:r>
              <w:rPr>
                <w:b/>
                <w:spacing w:val="-11"/>
                <w:sz w:val="22"/>
              </w:rPr>
              <w:t> </w:t>
            </w:r>
            <w:r>
              <w:rPr>
                <w:b/>
                <w:sz w:val="22"/>
              </w:rPr>
              <w:t>ruchu</w:t>
            </w:r>
            <w:r>
              <w:rPr>
                <w:b/>
                <w:spacing w:val="-11"/>
                <w:sz w:val="22"/>
              </w:rPr>
              <w:t> </w:t>
            </w:r>
            <w:r>
              <w:rPr>
                <w:b/>
                <w:sz w:val="22"/>
              </w:rPr>
              <w:t>zakładu</w:t>
            </w:r>
            <w:r>
              <w:rPr>
                <w:b/>
                <w:spacing w:val="-12"/>
                <w:sz w:val="22"/>
              </w:rPr>
              <w:t> </w:t>
            </w:r>
            <w:r>
              <w:rPr>
                <w:b/>
                <w:sz w:val="22"/>
              </w:rPr>
              <w:t>górniczego</w:t>
            </w:r>
            <w:r>
              <w:rPr>
                <w:b/>
                <w:spacing w:val="-13"/>
                <w:sz w:val="22"/>
              </w:rPr>
              <w:t> </w:t>
            </w:r>
            <w:r>
              <w:rPr>
                <w:b/>
                <w:sz w:val="22"/>
              </w:rPr>
              <w:t>lub</w:t>
            </w:r>
            <w:r>
              <w:rPr>
                <w:b/>
                <w:spacing w:val="-11"/>
                <w:sz w:val="22"/>
              </w:rPr>
              <w:t> </w:t>
            </w:r>
            <w:r>
              <w:rPr>
                <w:b/>
                <w:sz w:val="22"/>
              </w:rPr>
              <w:t>dodatku</w:t>
            </w:r>
            <w:r>
              <w:rPr>
                <w:b/>
                <w:spacing w:val="-10"/>
                <w:sz w:val="22"/>
              </w:rPr>
              <w:t> </w:t>
            </w:r>
            <w:r>
              <w:rPr>
                <w:b/>
                <w:sz w:val="22"/>
              </w:rPr>
              <w:t>do</w:t>
            </w:r>
            <w:r>
              <w:rPr>
                <w:b/>
                <w:spacing w:val="-11"/>
                <w:sz w:val="22"/>
              </w:rPr>
              <w:t> </w:t>
            </w:r>
            <w:r>
              <w:rPr>
                <w:b/>
                <w:sz w:val="22"/>
              </w:rPr>
              <w:t>planu</w:t>
            </w:r>
            <w:r>
              <w:rPr>
                <w:b/>
                <w:spacing w:val="-14"/>
                <w:sz w:val="22"/>
              </w:rPr>
              <w:t> </w:t>
            </w:r>
            <w:r>
              <w:rPr>
                <w:b/>
                <w:sz w:val="22"/>
              </w:rPr>
              <w:t>ruchu</w:t>
            </w:r>
          </w:p>
        </w:tc>
        <w:tc>
          <w:tcPr>
            <w:tcW w:w="3259" w:type="dxa"/>
            <w:vMerge/>
            <w:tcBorders>
              <w:top w:val="nil"/>
            </w:tcBorders>
          </w:tcPr>
          <w:p>
            <w:pPr>
              <w:rPr>
                <w:sz w:val="2"/>
                <w:szCs w:val="2"/>
              </w:rPr>
            </w:pPr>
          </w:p>
        </w:tc>
      </w:tr>
      <w:tr>
        <w:trPr>
          <w:trHeight w:val="243" w:hRule="atLeast"/>
        </w:trPr>
        <w:tc>
          <w:tcPr>
            <w:tcW w:w="566" w:type="dxa"/>
            <w:tcBorders>
              <w:top w:val="nil"/>
              <w:bottom w:val="nil"/>
            </w:tcBorders>
          </w:tcPr>
          <w:p>
            <w:pPr>
              <w:pStyle w:val="TableParagraph"/>
              <w:ind w:left="0"/>
              <w:rPr>
                <w:sz w:val="16"/>
              </w:rPr>
            </w:pPr>
          </w:p>
        </w:tc>
        <w:tc>
          <w:tcPr>
            <w:tcW w:w="2126" w:type="dxa"/>
            <w:tcBorders>
              <w:top w:val="nil"/>
              <w:bottom w:val="nil"/>
            </w:tcBorders>
          </w:tcPr>
          <w:p>
            <w:pPr>
              <w:pStyle w:val="TableParagraph"/>
              <w:ind w:left="0"/>
              <w:rPr>
                <w:sz w:val="16"/>
              </w:rPr>
            </w:pPr>
          </w:p>
        </w:tc>
        <w:tc>
          <w:tcPr>
            <w:tcW w:w="1768" w:type="dxa"/>
            <w:tcBorders>
              <w:top w:val="nil"/>
              <w:bottom w:val="nil"/>
            </w:tcBorders>
          </w:tcPr>
          <w:p>
            <w:pPr>
              <w:pStyle w:val="TableParagraph"/>
              <w:ind w:left="0"/>
              <w:rPr>
                <w:sz w:val="16"/>
              </w:rPr>
            </w:pPr>
          </w:p>
        </w:tc>
        <w:tc>
          <w:tcPr>
            <w:tcW w:w="8014" w:type="dxa"/>
            <w:tcBorders>
              <w:top w:val="nil"/>
              <w:bottom w:val="nil"/>
            </w:tcBorders>
          </w:tcPr>
          <w:p>
            <w:pPr>
              <w:pStyle w:val="TableParagraph"/>
              <w:spacing w:line="223" w:lineRule="exact"/>
              <w:rPr>
                <w:b/>
                <w:sz w:val="22"/>
              </w:rPr>
            </w:pPr>
            <w:r>
              <w:rPr>
                <w:b/>
                <w:sz w:val="22"/>
              </w:rPr>
              <w:t>zakładu górniczego oraz decyzja właściwego organu o jego zatwierdzeniu jednego z</w:t>
            </w:r>
          </w:p>
        </w:tc>
        <w:tc>
          <w:tcPr>
            <w:tcW w:w="3259" w:type="dxa"/>
            <w:vMerge/>
            <w:tcBorders>
              <w:top w:val="nil"/>
            </w:tcBorders>
          </w:tcPr>
          <w:p>
            <w:pPr>
              <w:rPr>
                <w:sz w:val="2"/>
                <w:szCs w:val="2"/>
              </w:rPr>
            </w:pPr>
          </w:p>
        </w:tc>
      </w:tr>
      <w:tr>
        <w:trPr>
          <w:trHeight w:val="244" w:hRule="atLeast"/>
        </w:trPr>
        <w:tc>
          <w:tcPr>
            <w:tcW w:w="566" w:type="dxa"/>
            <w:tcBorders>
              <w:top w:val="nil"/>
            </w:tcBorders>
          </w:tcPr>
          <w:p>
            <w:pPr>
              <w:pStyle w:val="TableParagraph"/>
              <w:ind w:left="0"/>
              <w:rPr>
                <w:sz w:val="16"/>
              </w:rPr>
            </w:pPr>
          </w:p>
        </w:tc>
        <w:tc>
          <w:tcPr>
            <w:tcW w:w="2126" w:type="dxa"/>
            <w:tcBorders>
              <w:top w:val="nil"/>
            </w:tcBorders>
          </w:tcPr>
          <w:p>
            <w:pPr>
              <w:pStyle w:val="TableParagraph"/>
              <w:ind w:left="0"/>
              <w:rPr>
                <w:sz w:val="16"/>
              </w:rPr>
            </w:pPr>
          </w:p>
        </w:tc>
        <w:tc>
          <w:tcPr>
            <w:tcW w:w="1768" w:type="dxa"/>
            <w:tcBorders>
              <w:top w:val="nil"/>
            </w:tcBorders>
          </w:tcPr>
          <w:p>
            <w:pPr>
              <w:pStyle w:val="TableParagraph"/>
              <w:ind w:left="0"/>
              <w:rPr>
                <w:sz w:val="16"/>
              </w:rPr>
            </w:pPr>
          </w:p>
        </w:tc>
        <w:tc>
          <w:tcPr>
            <w:tcW w:w="8014" w:type="dxa"/>
            <w:tcBorders>
              <w:top w:val="nil"/>
            </w:tcBorders>
          </w:tcPr>
          <w:p>
            <w:pPr>
              <w:pStyle w:val="TableParagraph"/>
              <w:spacing w:line="224" w:lineRule="exact"/>
              <w:rPr>
                <w:b/>
                <w:sz w:val="22"/>
              </w:rPr>
            </w:pPr>
            <w:r>
              <w:rPr>
                <w:b/>
                <w:sz w:val="22"/>
              </w:rPr>
              <w:t>tych dokumentów mogą obejmować także, na wniosek inwestora, obiekty</w:t>
            </w:r>
          </w:p>
        </w:tc>
        <w:tc>
          <w:tcPr>
            <w:tcW w:w="3259" w:type="dxa"/>
            <w:vMerge/>
            <w:tcBorders>
              <w:top w:val="nil"/>
            </w:tcBorders>
          </w:tcPr>
          <w:p>
            <w:pPr>
              <w:rPr>
                <w:sz w:val="2"/>
                <w:szCs w:val="2"/>
              </w:rPr>
            </w:pPr>
          </w:p>
        </w:tc>
      </w:tr>
    </w:tbl>
    <w:p>
      <w:pPr>
        <w:spacing w:after="0"/>
        <w:rPr>
          <w:sz w:val="2"/>
          <w:szCs w:val="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8605"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spacing w:before="1"/>
              <w:ind w:right="93"/>
              <w:jc w:val="both"/>
              <w:rPr>
                <w:b/>
                <w:sz w:val="22"/>
              </w:rPr>
            </w:pPr>
            <w:r>
              <w:rPr>
                <w:b/>
                <w:sz w:val="22"/>
              </w:rPr>
              <w:t>budowlane niebędące obiektami budowlanymi zakładu górniczego. W takim przypadku decyzja właściwego organu o zatwierdzeniu planu ruchu zakładu górniczego</w:t>
            </w:r>
            <w:r>
              <w:rPr>
                <w:b/>
                <w:spacing w:val="-14"/>
                <w:sz w:val="22"/>
              </w:rPr>
              <w:t> </w:t>
            </w:r>
            <w:r>
              <w:rPr>
                <w:b/>
                <w:sz w:val="22"/>
              </w:rPr>
              <w:t>lub</w:t>
            </w:r>
            <w:r>
              <w:rPr>
                <w:b/>
                <w:spacing w:val="-11"/>
                <w:sz w:val="22"/>
              </w:rPr>
              <w:t> </w:t>
            </w:r>
            <w:r>
              <w:rPr>
                <w:b/>
                <w:sz w:val="22"/>
              </w:rPr>
              <w:t>dodatku</w:t>
            </w:r>
            <w:r>
              <w:rPr>
                <w:b/>
                <w:spacing w:val="-13"/>
                <w:sz w:val="22"/>
              </w:rPr>
              <w:t> </w:t>
            </w:r>
            <w:r>
              <w:rPr>
                <w:b/>
                <w:sz w:val="22"/>
              </w:rPr>
              <w:t>do</w:t>
            </w:r>
            <w:r>
              <w:rPr>
                <w:b/>
                <w:spacing w:val="-11"/>
                <w:sz w:val="22"/>
              </w:rPr>
              <w:t> </w:t>
            </w:r>
            <w:r>
              <w:rPr>
                <w:b/>
                <w:sz w:val="22"/>
              </w:rPr>
              <w:t>planu</w:t>
            </w:r>
            <w:r>
              <w:rPr>
                <w:b/>
                <w:spacing w:val="-14"/>
                <w:sz w:val="22"/>
              </w:rPr>
              <w:t> </w:t>
            </w:r>
            <w:r>
              <w:rPr>
                <w:b/>
                <w:sz w:val="22"/>
              </w:rPr>
              <w:t>ruchu</w:t>
            </w:r>
            <w:r>
              <w:rPr>
                <w:b/>
                <w:spacing w:val="-11"/>
                <w:sz w:val="22"/>
              </w:rPr>
              <w:t> </w:t>
            </w:r>
            <w:r>
              <w:rPr>
                <w:b/>
                <w:sz w:val="22"/>
              </w:rPr>
              <w:t>zakładu</w:t>
            </w:r>
            <w:r>
              <w:rPr>
                <w:b/>
                <w:spacing w:val="-13"/>
                <w:sz w:val="22"/>
              </w:rPr>
              <w:t> </w:t>
            </w:r>
            <w:r>
              <w:rPr>
                <w:b/>
                <w:sz w:val="22"/>
              </w:rPr>
              <w:t>górniczego</w:t>
            </w:r>
            <w:r>
              <w:rPr>
                <w:b/>
                <w:spacing w:val="-10"/>
                <w:sz w:val="22"/>
              </w:rPr>
              <w:t> </w:t>
            </w:r>
            <w:r>
              <w:rPr>
                <w:b/>
                <w:sz w:val="22"/>
              </w:rPr>
              <w:t>zastępuje</w:t>
            </w:r>
            <w:r>
              <w:rPr>
                <w:b/>
                <w:spacing w:val="-12"/>
                <w:sz w:val="22"/>
              </w:rPr>
              <w:t> </w:t>
            </w:r>
            <w:r>
              <w:rPr>
                <w:b/>
                <w:sz w:val="22"/>
              </w:rPr>
              <w:t>pozwolenie</w:t>
            </w:r>
            <w:r>
              <w:rPr>
                <w:b/>
                <w:spacing w:val="-10"/>
                <w:sz w:val="22"/>
              </w:rPr>
              <w:t> </w:t>
            </w:r>
            <w:r>
              <w:rPr>
                <w:b/>
                <w:sz w:val="22"/>
              </w:rPr>
              <w:t>na budowę w odniesieniu do obiektów niebędących obiektami budowlanymi zakładu górniczego,</w:t>
            </w:r>
            <w:r>
              <w:rPr>
                <w:b/>
                <w:spacing w:val="-6"/>
                <w:sz w:val="22"/>
              </w:rPr>
              <w:t> </w:t>
            </w:r>
            <w:r>
              <w:rPr>
                <w:b/>
                <w:sz w:val="22"/>
              </w:rPr>
              <w:t>ujętych</w:t>
            </w:r>
            <w:r>
              <w:rPr>
                <w:b/>
                <w:spacing w:val="-9"/>
                <w:sz w:val="22"/>
              </w:rPr>
              <w:t> </w:t>
            </w:r>
            <w:r>
              <w:rPr>
                <w:b/>
                <w:sz w:val="22"/>
              </w:rPr>
              <w:t>w</w:t>
            </w:r>
            <w:r>
              <w:rPr>
                <w:b/>
                <w:spacing w:val="-5"/>
                <w:sz w:val="22"/>
              </w:rPr>
              <w:t> </w:t>
            </w:r>
            <w:r>
              <w:rPr>
                <w:b/>
                <w:sz w:val="22"/>
              </w:rPr>
              <w:t>planie</w:t>
            </w:r>
            <w:r>
              <w:rPr>
                <w:b/>
                <w:spacing w:val="-5"/>
                <w:sz w:val="22"/>
              </w:rPr>
              <w:t> </w:t>
            </w:r>
            <w:r>
              <w:rPr>
                <w:b/>
                <w:sz w:val="22"/>
              </w:rPr>
              <w:t>ruchu</w:t>
            </w:r>
            <w:r>
              <w:rPr>
                <w:b/>
                <w:spacing w:val="-6"/>
                <w:sz w:val="22"/>
              </w:rPr>
              <w:t> </w:t>
            </w:r>
            <w:r>
              <w:rPr>
                <w:b/>
                <w:sz w:val="22"/>
              </w:rPr>
              <w:t>zakładu</w:t>
            </w:r>
            <w:r>
              <w:rPr>
                <w:b/>
                <w:spacing w:val="-6"/>
                <w:sz w:val="22"/>
              </w:rPr>
              <w:t> </w:t>
            </w:r>
            <w:r>
              <w:rPr>
                <w:b/>
                <w:sz w:val="22"/>
              </w:rPr>
              <w:t>górniczego</w:t>
            </w:r>
            <w:r>
              <w:rPr>
                <w:b/>
                <w:spacing w:val="-6"/>
                <w:sz w:val="22"/>
              </w:rPr>
              <w:t> </w:t>
            </w:r>
            <w:r>
              <w:rPr>
                <w:b/>
                <w:sz w:val="22"/>
              </w:rPr>
              <w:t>lub</w:t>
            </w:r>
            <w:r>
              <w:rPr>
                <w:b/>
                <w:spacing w:val="-7"/>
                <w:sz w:val="22"/>
              </w:rPr>
              <w:t> </w:t>
            </w:r>
            <w:r>
              <w:rPr>
                <w:b/>
                <w:sz w:val="22"/>
              </w:rPr>
              <w:t>dodatku</w:t>
            </w:r>
            <w:r>
              <w:rPr>
                <w:b/>
                <w:spacing w:val="-7"/>
                <w:sz w:val="22"/>
              </w:rPr>
              <w:t> </w:t>
            </w:r>
            <w:r>
              <w:rPr>
                <w:b/>
                <w:sz w:val="22"/>
              </w:rPr>
              <w:t>do</w:t>
            </w:r>
            <w:r>
              <w:rPr>
                <w:b/>
                <w:spacing w:val="-5"/>
                <w:sz w:val="22"/>
              </w:rPr>
              <w:t> </w:t>
            </w:r>
            <w:r>
              <w:rPr>
                <w:b/>
                <w:sz w:val="22"/>
              </w:rPr>
              <w:t>planu</w:t>
            </w:r>
            <w:r>
              <w:rPr>
                <w:b/>
                <w:spacing w:val="-9"/>
                <w:sz w:val="22"/>
              </w:rPr>
              <w:t> </w:t>
            </w:r>
            <w:r>
              <w:rPr>
                <w:b/>
                <w:sz w:val="22"/>
              </w:rPr>
              <w:t>ruchu zakładu górniczego.”</w:t>
            </w:r>
          </w:p>
          <w:p>
            <w:pPr>
              <w:pStyle w:val="TableParagraph"/>
              <w:spacing w:before="4"/>
              <w:ind w:left="0"/>
              <w:rPr>
                <w:sz w:val="21"/>
              </w:rPr>
            </w:pPr>
          </w:p>
          <w:p>
            <w:pPr>
              <w:pStyle w:val="TableParagraph"/>
              <w:rPr>
                <w:i/>
                <w:sz w:val="22"/>
              </w:rPr>
            </w:pPr>
            <w:r>
              <w:rPr>
                <w:i/>
                <w:sz w:val="22"/>
              </w:rPr>
              <w:t>Uzasadnienie:</w:t>
            </w:r>
          </w:p>
          <w:p>
            <w:pPr>
              <w:pStyle w:val="TableParagraph"/>
              <w:spacing w:line="252" w:lineRule="exact" w:before="2"/>
              <w:rPr>
                <w:sz w:val="22"/>
              </w:rPr>
            </w:pPr>
            <w:r>
              <w:rPr>
                <w:sz w:val="22"/>
              </w:rPr>
              <w:t>Ad ust. 1.</w:t>
            </w:r>
          </w:p>
          <w:p>
            <w:pPr>
              <w:pStyle w:val="TableParagraph"/>
              <w:ind w:right="94"/>
              <w:jc w:val="both"/>
              <w:rPr>
                <w:sz w:val="22"/>
              </w:rPr>
            </w:pPr>
            <w:r>
              <w:rPr>
                <w:sz w:val="22"/>
              </w:rPr>
              <w:t>Budowa podziemnego magazynu gazu typu kawernowego w złożach soli kamiennej wymaga uzyskania zarówno koncesji na podziemne bezzbiornikowe magazynowanie substancji, jak i koncesji na rozpoznawanie złóż kopalin (soli) oraz na wydobywanie kopalin,</w:t>
            </w:r>
            <w:r>
              <w:rPr>
                <w:spacing w:val="-10"/>
                <w:sz w:val="22"/>
              </w:rPr>
              <w:t> </w:t>
            </w:r>
            <w:r>
              <w:rPr>
                <w:sz w:val="22"/>
              </w:rPr>
              <w:t>na</w:t>
            </w:r>
            <w:r>
              <w:rPr>
                <w:spacing w:val="-8"/>
                <w:sz w:val="22"/>
              </w:rPr>
              <w:t> </w:t>
            </w:r>
            <w:r>
              <w:rPr>
                <w:sz w:val="22"/>
              </w:rPr>
              <w:t>podstawie</w:t>
            </w:r>
            <w:r>
              <w:rPr>
                <w:spacing w:val="-7"/>
                <w:sz w:val="22"/>
              </w:rPr>
              <w:t> </w:t>
            </w:r>
            <w:r>
              <w:rPr>
                <w:sz w:val="22"/>
              </w:rPr>
              <w:t>ustawy</w:t>
            </w:r>
            <w:r>
              <w:rPr>
                <w:spacing w:val="-11"/>
                <w:sz w:val="22"/>
              </w:rPr>
              <w:t> </w:t>
            </w:r>
            <w:r>
              <w:rPr>
                <w:sz w:val="22"/>
              </w:rPr>
              <w:t>–</w:t>
            </w:r>
            <w:r>
              <w:rPr>
                <w:spacing w:val="-9"/>
                <w:sz w:val="22"/>
              </w:rPr>
              <w:t> </w:t>
            </w:r>
            <w:r>
              <w:rPr>
                <w:sz w:val="22"/>
              </w:rPr>
              <w:t>Prawo</w:t>
            </w:r>
            <w:r>
              <w:rPr>
                <w:spacing w:val="-6"/>
                <w:sz w:val="22"/>
              </w:rPr>
              <w:t> </w:t>
            </w:r>
            <w:r>
              <w:rPr>
                <w:sz w:val="22"/>
              </w:rPr>
              <w:t>geologiczne</w:t>
            </w:r>
            <w:r>
              <w:rPr>
                <w:spacing w:val="-9"/>
                <w:sz w:val="22"/>
              </w:rPr>
              <w:t> </w:t>
            </w:r>
            <w:r>
              <w:rPr>
                <w:sz w:val="22"/>
              </w:rPr>
              <w:t>i</w:t>
            </w:r>
            <w:r>
              <w:rPr>
                <w:spacing w:val="-8"/>
                <w:sz w:val="22"/>
              </w:rPr>
              <w:t> </w:t>
            </w:r>
            <w:r>
              <w:rPr>
                <w:sz w:val="22"/>
              </w:rPr>
              <w:t>górnicze.</w:t>
            </w:r>
            <w:r>
              <w:rPr>
                <w:spacing w:val="-9"/>
                <w:sz w:val="22"/>
              </w:rPr>
              <w:t> </w:t>
            </w:r>
            <w:r>
              <w:rPr>
                <w:sz w:val="22"/>
              </w:rPr>
              <w:t>Niezależnie</w:t>
            </w:r>
            <w:r>
              <w:rPr>
                <w:spacing w:val="-8"/>
                <w:sz w:val="22"/>
              </w:rPr>
              <w:t> </w:t>
            </w:r>
            <w:r>
              <w:rPr>
                <w:sz w:val="22"/>
              </w:rPr>
              <w:t>od</w:t>
            </w:r>
            <w:r>
              <w:rPr>
                <w:spacing w:val="-10"/>
                <w:sz w:val="22"/>
              </w:rPr>
              <w:t> </w:t>
            </w:r>
            <w:r>
              <w:rPr>
                <w:sz w:val="22"/>
              </w:rPr>
              <w:t>tego,</w:t>
            </w:r>
            <w:r>
              <w:rPr>
                <w:spacing w:val="-9"/>
                <w:sz w:val="22"/>
              </w:rPr>
              <w:t> </w:t>
            </w:r>
            <w:r>
              <w:rPr>
                <w:sz w:val="22"/>
              </w:rPr>
              <w:t>może zachodzić potrzeba uzyskania lub zmiany koncesji na magazynowanie paliw gazowych wydawanej na podstawie ustawy – Prawo energetyczne. Po uzyskaniu koncesji niekiedy zachodzi konieczność jej zmiany, np. w wyniku dokładniejszego rozpoznania</w:t>
            </w:r>
            <w:r>
              <w:rPr>
                <w:spacing w:val="-35"/>
                <w:sz w:val="22"/>
              </w:rPr>
              <w:t> </w:t>
            </w:r>
            <w:r>
              <w:rPr>
                <w:sz w:val="22"/>
              </w:rPr>
              <w:t>warunków geologicznych lub zmianę planu</w:t>
            </w:r>
            <w:r>
              <w:rPr>
                <w:spacing w:val="-5"/>
                <w:sz w:val="22"/>
              </w:rPr>
              <w:t> </w:t>
            </w:r>
            <w:r>
              <w:rPr>
                <w:sz w:val="22"/>
              </w:rPr>
              <w:t>inwestycji.</w:t>
            </w:r>
          </w:p>
          <w:p>
            <w:pPr>
              <w:pStyle w:val="TableParagraph"/>
              <w:spacing w:line="252" w:lineRule="exact" w:before="1"/>
              <w:rPr>
                <w:sz w:val="22"/>
              </w:rPr>
            </w:pPr>
            <w:r>
              <w:rPr>
                <w:sz w:val="22"/>
              </w:rPr>
              <w:t>Ad ust. 2.</w:t>
            </w:r>
          </w:p>
          <w:p>
            <w:pPr>
              <w:pStyle w:val="TableParagraph"/>
              <w:spacing w:line="252" w:lineRule="exact"/>
              <w:rPr>
                <w:sz w:val="22"/>
              </w:rPr>
            </w:pPr>
            <w:r>
              <w:rPr>
                <w:sz w:val="22"/>
              </w:rPr>
              <w:t>W</w:t>
            </w:r>
            <w:r>
              <w:rPr>
                <w:spacing w:val="-12"/>
                <w:sz w:val="22"/>
              </w:rPr>
              <w:t> </w:t>
            </w:r>
            <w:r>
              <w:rPr>
                <w:sz w:val="22"/>
              </w:rPr>
              <w:t>toku</w:t>
            </w:r>
            <w:r>
              <w:rPr>
                <w:spacing w:val="-11"/>
                <w:sz w:val="22"/>
              </w:rPr>
              <w:t> </w:t>
            </w:r>
            <w:r>
              <w:rPr>
                <w:sz w:val="22"/>
              </w:rPr>
              <w:t>realizacji</w:t>
            </w:r>
            <w:r>
              <w:rPr>
                <w:spacing w:val="-10"/>
                <w:sz w:val="22"/>
              </w:rPr>
              <w:t> </w:t>
            </w:r>
            <w:r>
              <w:rPr>
                <w:sz w:val="22"/>
              </w:rPr>
              <w:t>inwestycji</w:t>
            </w:r>
            <w:r>
              <w:rPr>
                <w:spacing w:val="-12"/>
                <w:sz w:val="22"/>
              </w:rPr>
              <w:t> </w:t>
            </w:r>
            <w:r>
              <w:rPr>
                <w:sz w:val="22"/>
              </w:rPr>
              <w:t>wydawanych</w:t>
            </w:r>
            <w:r>
              <w:rPr>
                <w:spacing w:val="-11"/>
                <w:sz w:val="22"/>
              </w:rPr>
              <w:t> </w:t>
            </w:r>
            <w:r>
              <w:rPr>
                <w:sz w:val="22"/>
              </w:rPr>
              <w:t>jest</w:t>
            </w:r>
            <w:r>
              <w:rPr>
                <w:spacing w:val="-10"/>
                <w:sz w:val="22"/>
              </w:rPr>
              <w:t> </w:t>
            </w:r>
            <w:r>
              <w:rPr>
                <w:sz w:val="22"/>
              </w:rPr>
              <w:t>szereg</w:t>
            </w:r>
            <w:r>
              <w:rPr>
                <w:spacing w:val="-13"/>
                <w:sz w:val="22"/>
              </w:rPr>
              <w:t> </w:t>
            </w:r>
            <w:r>
              <w:rPr>
                <w:sz w:val="22"/>
              </w:rPr>
              <w:t>innych</w:t>
            </w:r>
            <w:r>
              <w:rPr>
                <w:spacing w:val="-11"/>
                <w:sz w:val="22"/>
              </w:rPr>
              <w:t> </w:t>
            </w:r>
            <w:r>
              <w:rPr>
                <w:sz w:val="22"/>
              </w:rPr>
              <w:t>decyzji</w:t>
            </w:r>
            <w:r>
              <w:rPr>
                <w:spacing w:val="-10"/>
                <w:sz w:val="22"/>
              </w:rPr>
              <w:t> </w:t>
            </w:r>
            <w:r>
              <w:rPr>
                <w:sz w:val="22"/>
              </w:rPr>
              <w:t>na</w:t>
            </w:r>
            <w:r>
              <w:rPr>
                <w:spacing w:val="-13"/>
                <w:sz w:val="22"/>
              </w:rPr>
              <w:t> </w:t>
            </w:r>
            <w:r>
              <w:rPr>
                <w:sz w:val="22"/>
              </w:rPr>
              <w:t>podstawie</w:t>
            </w:r>
            <w:r>
              <w:rPr>
                <w:spacing w:val="-11"/>
                <w:sz w:val="22"/>
              </w:rPr>
              <w:t> </w:t>
            </w:r>
            <w:r>
              <w:rPr>
                <w:sz w:val="22"/>
              </w:rPr>
              <w:t>ustawy</w:t>
            </w:r>
          </w:p>
          <w:p>
            <w:pPr>
              <w:pStyle w:val="TableParagraph"/>
              <w:ind w:right="92"/>
              <w:jc w:val="both"/>
              <w:rPr>
                <w:sz w:val="22"/>
              </w:rPr>
            </w:pPr>
            <w:r>
              <w:rPr>
                <w:sz w:val="22"/>
              </w:rPr>
              <w:t>– Prawo geologiczne i górnicze, w szczególności decyzji organów nadzoru górniczego i organów administracji geologicznej, mających istotne znaczenie dla terminowości realizacji inwestycji towarzyszącej. W odniesieniu do wszystkich tych decyzji koncesyjnych i pozostałych decyzji zasadne jest zastosowanie szczególnego trybu ich wydawania.</w:t>
            </w:r>
          </w:p>
          <w:p>
            <w:pPr>
              <w:pStyle w:val="TableParagraph"/>
              <w:rPr>
                <w:sz w:val="22"/>
              </w:rPr>
            </w:pPr>
            <w:r>
              <w:rPr>
                <w:sz w:val="22"/>
              </w:rPr>
              <w:t>Ad ust. 3.</w:t>
            </w:r>
          </w:p>
          <w:p>
            <w:pPr>
              <w:pStyle w:val="TableParagraph"/>
              <w:spacing w:before="2"/>
              <w:ind w:right="92"/>
              <w:jc w:val="both"/>
              <w:rPr>
                <w:sz w:val="22"/>
              </w:rPr>
            </w:pPr>
            <w:r>
              <w:rPr>
                <w:sz w:val="22"/>
              </w:rPr>
              <w:t>Inwestycja towarzysząca w zakresie budowy instalacji podziemnego bezzbiornikowego magazynowania</w:t>
            </w:r>
            <w:r>
              <w:rPr>
                <w:spacing w:val="-7"/>
                <w:sz w:val="22"/>
              </w:rPr>
              <w:t> </w:t>
            </w:r>
            <w:r>
              <w:rPr>
                <w:sz w:val="22"/>
              </w:rPr>
              <w:t>gazu</w:t>
            </w:r>
            <w:r>
              <w:rPr>
                <w:spacing w:val="-7"/>
                <w:sz w:val="22"/>
              </w:rPr>
              <w:t> </w:t>
            </w:r>
            <w:r>
              <w:rPr>
                <w:sz w:val="22"/>
              </w:rPr>
              <w:t>ziemnego</w:t>
            </w:r>
            <w:r>
              <w:rPr>
                <w:spacing w:val="-7"/>
                <w:sz w:val="22"/>
              </w:rPr>
              <w:t> </w:t>
            </w:r>
            <w:r>
              <w:rPr>
                <w:sz w:val="22"/>
              </w:rPr>
              <w:t>obejmuje</w:t>
            </w:r>
            <w:r>
              <w:rPr>
                <w:spacing w:val="-8"/>
                <w:sz w:val="22"/>
              </w:rPr>
              <w:t> </w:t>
            </w:r>
            <w:r>
              <w:rPr>
                <w:sz w:val="22"/>
              </w:rPr>
              <w:t>zarówno</w:t>
            </w:r>
            <w:r>
              <w:rPr>
                <w:spacing w:val="-10"/>
                <w:sz w:val="22"/>
              </w:rPr>
              <w:t> </w:t>
            </w:r>
            <w:r>
              <w:rPr>
                <w:sz w:val="22"/>
              </w:rPr>
              <w:t>obiekty</w:t>
            </w:r>
            <w:r>
              <w:rPr>
                <w:spacing w:val="-9"/>
                <w:sz w:val="22"/>
              </w:rPr>
              <w:t> </w:t>
            </w:r>
            <w:r>
              <w:rPr>
                <w:sz w:val="22"/>
              </w:rPr>
              <w:t>stanowiące</w:t>
            </w:r>
            <w:r>
              <w:rPr>
                <w:spacing w:val="-9"/>
                <w:sz w:val="22"/>
              </w:rPr>
              <w:t> </w:t>
            </w:r>
            <w:r>
              <w:rPr>
                <w:sz w:val="22"/>
              </w:rPr>
              <w:t>elementy</w:t>
            </w:r>
            <w:r>
              <w:rPr>
                <w:spacing w:val="-10"/>
                <w:sz w:val="22"/>
              </w:rPr>
              <w:t> </w:t>
            </w:r>
            <w:r>
              <w:rPr>
                <w:sz w:val="22"/>
              </w:rPr>
              <w:t>zakładu górniczego,</w:t>
            </w:r>
            <w:r>
              <w:rPr>
                <w:spacing w:val="-10"/>
                <w:sz w:val="22"/>
              </w:rPr>
              <w:t> </w:t>
            </w:r>
            <w:r>
              <w:rPr>
                <w:sz w:val="22"/>
              </w:rPr>
              <w:t>jak</w:t>
            </w:r>
            <w:r>
              <w:rPr>
                <w:spacing w:val="-11"/>
                <w:sz w:val="22"/>
              </w:rPr>
              <w:t> </w:t>
            </w:r>
            <w:r>
              <w:rPr>
                <w:sz w:val="22"/>
              </w:rPr>
              <w:t>i</w:t>
            </w:r>
            <w:r>
              <w:rPr>
                <w:spacing w:val="-8"/>
                <w:sz w:val="22"/>
              </w:rPr>
              <w:t> </w:t>
            </w:r>
            <w:r>
              <w:rPr>
                <w:sz w:val="22"/>
              </w:rPr>
              <w:t>inne</w:t>
            </w:r>
            <w:r>
              <w:rPr>
                <w:spacing w:val="-8"/>
                <w:sz w:val="22"/>
              </w:rPr>
              <w:t> </w:t>
            </w:r>
            <w:r>
              <w:rPr>
                <w:sz w:val="22"/>
              </w:rPr>
              <w:t>obiekty</w:t>
            </w:r>
            <w:r>
              <w:rPr>
                <w:spacing w:val="-9"/>
                <w:sz w:val="22"/>
              </w:rPr>
              <w:t> </w:t>
            </w:r>
            <w:r>
              <w:rPr>
                <w:sz w:val="22"/>
              </w:rPr>
              <w:t>budowlane.</w:t>
            </w:r>
            <w:r>
              <w:rPr>
                <w:spacing w:val="-9"/>
                <w:sz w:val="22"/>
              </w:rPr>
              <w:t> </w:t>
            </w:r>
            <w:r>
              <w:rPr>
                <w:sz w:val="22"/>
              </w:rPr>
              <w:t>Prowadzi</w:t>
            </w:r>
            <w:r>
              <w:rPr>
                <w:spacing w:val="-8"/>
                <w:sz w:val="22"/>
              </w:rPr>
              <w:t> </w:t>
            </w:r>
            <w:r>
              <w:rPr>
                <w:sz w:val="22"/>
              </w:rPr>
              <w:t>to</w:t>
            </w:r>
            <w:r>
              <w:rPr>
                <w:spacing w:val="-5"/>
                <w:sz w:val="22"/>
              </w:rPr>
              <w:t> </w:t>
            </w:r>
            <w:r>
              <w:rPr>
                <w:sz w:val="22"/>
              </w:rPr>
              <w:t>do</w:t>
            </w:r>
            <w:r>
              <w:rPr>
                <w:spacing w:val="-6"/>
                <w:sz w:val="22"/>
              </w:rPr>
              <w:t> </w:t>
            </w:r>
            <w:r>
              <w:rPr>
                <w:sz w:val="22"/>
              </w:rPr>
              <w:t>konieczności</w:t>
            </w:r>
            <w:r>
              <w:rPr>
                <w:spacing w:val="-7"/>
                <w:sz w:val="22"/>
              </w:rPr>
              <w:t> </w:t>
            </w:r>
            <w:r>
              <w:rPr>
                <w:sz w:val="22"/>
              </w:rPr>
              <w:t>uzyskania</w:t>
            </w:r>
            <w:r>
              <w:rPr>
                <w:spacing w:val="-8"/>
                <w:sz w:val="22"/>
              </w:rPr>
              <w:t> </w:t>
            </w:r>
            <w:r>
              <w:rPr>
                <w:sz w:val="22"/>
              </w:rPr>
              <w:t>dwóch decyzji zezwalających bezpośrednio na realizację inwestycji: decyzji organu nadzoru górniczego</w:t>
            </w:r>
            <w:r>
              <w:rPr>
                <w:spacing w:val="-10"/>
                <w:sz w:val="22"/>
              </w:rPr>
              <w:t> </w:t>
            </w:r>
            <w:r>
              <w:rPr>
                <w:sz w:val="22"/>
              </w:rPr>
              <w:t>o</w:t>
            </w:r>
            <w:r>
              <w:rPr>
                <w:spacing w:val="-10"/>
                <w:sz w:val="22"/>
              </w:rPr>
              <w:t> </w:t>
            </w:r>
            <w:r>
              <w:rPr>
                <w:sz w:val="22"/>
              </w:rPr>
              <w:t>zatwierdzeniu</w:t>
            </w:r>
            <w:r>
              <w:rPr>
                <w:spacing w:val="-11"/>
                <w:sz w:val="22"/>
              </w:rPr>
              <w:t> </w:t>
            </w:r>
            <w:r>
              <w:rPr>
                <w:sz w:val="22"/>
              </w:rPr>
              <w:t>planu</w:t>
            </w:r>
            <w:r>
              <w:rPr>
                <w:spacing w:val="-10"/>
                <w:sz w:val="22"/>
              </w:rPr>
              <w:t> </w:t>
            </w:r>
            <w:r>
              <w:rPr>
                <w:sz w:val="22"/>
              </w:rPr>
              <w:t>ruchu</w:t>
            </w:r>
            <w:r>
              <w:rPr>
                <w:spacing w:val="-8"/>
                <w:sz w:val="22"/>
              </w:rPr>
              <w:t> </w:t>
            </w:r>
            <w:r>
              <w:rPr>
                <w:sz w:val="22"/>
              </w:rPr>
              <w:t>zakładu</w:t>
            </w:r>
            <w:r>
              <w:rPr>
                <w:spacing w:val="-12"/>
                <w:sz w:val="22"/>
              </w:rPr>
              <w:t> </w:t>
            </w:r>
            <w:r>
              <w:rPr>
                <w:sz w:val="22"/>
              </w:rPr>
              <w:t>górniczego</w:t>
            </w:r>
            <w:r>
              <w:rPr>
                <w:spacing w:val="-9"/>
                <w:sz w:val="22"/>
              </w:rPr>
              <w:t> </w:t>
            </w:r>
            <w:r>
              <w:rPr>
                <w:sz w:val="22"/>
              </w:rPr>
              <w:t>oraz</w:t>
            </w:r>
            <w:r>
              <w:rPr>
                <w:spacing w:val="-11"/>
                <w:sz w:val="22"/>
              </w:rPr>
              <w:t> </w:t>
            </w:r>
            <w:r>
              <w:rPr>
                <w:sz w:val="22"/>
              </w:rPr>
              <w:t>pozwolenia</w:t>
            </w:r>
            <w:r>
              <w:rPr>
                <w:spacing w:val="-11"/>
                <w:sz w:val="22"/>
              </w:rPr>
              <w:t> </w:t>
            </w:r>
            <w:r>
              <w:rPr>
                <w:sz w:val="22"/>
              </w:rPr>
              <w:t>na</w:t>
            </w:r>
            <w:r>
              <w:rPr>
                <w:spacing w:val="-9"/>
                <w:sz w:val="22"/>
              </w:rPr>
              <w:t> </w:t>
            </w:r>
            <w:r>
              <w:rPr>
                <w:sz w:val="22"/>
              </w:rPr>
              <w:t>budowę, przy</w:t>
            </w:r>
            <w:r>
              <w:rPr>
                <w:spacing w:val="-7"/>
                <w:sz w:val="22"/>
              </w:rPr>
              <w:t> </w:t>
            </w:r>
            <w:r>
              <w:rPr>
                <w:sz w:val="22"/>
              </w:rPr>
              <w:t>czym</w:t>
            </w:r>
            <w:r>
              <w:rPr>
                <w:spacing w:val="-8"/>
                <w:sz w:val="22"/>
              </w:rPr>
              <w:t> </w:t>
            </w:r>
            <w:r>
              <w:rPr>
                <w:sz w:val="22"/>
              </w:rPr>
              <w:t>każda</w:t>
            </w:r>
            <w:r>
              <w:rPr>
                <w:spacing w:val="-3"/>
                <w:sz w:val="22"/>
              </w:rPr>
              <w:t> </w:t>
            </w:r>
            <w:r>
              <w:rPr>
                <w:sz w:val="22"/>
              </w:rPr>
              <w:t>z</w:t>
            </w:r>
            <w:r>
              <w:rPr>
                <w:spacing w:val="-7"/>
                <w:sz w:val="22"/>
              </w:rPr>
              <w:t> </w:t>
            </w:r>
            <w:r>
              <w:rPr>
                <w:sz w:val="22"/>
              </w:rPr>
              <w:t>nich</w:t>
            </w:r>
            <w:r>
              <w:rPr>
                <w:spacing w:val="-6"/>
                <w:sz w:val="22"/>
              </w:rPr>
              <w:t> </w:t>
            </w:r>
            <w:r>
              <w:rPr>
                <w:sz w:val="22"/>
              </w:rPr>
              <w:t>jest</w:t>
            </w:r>
            <w:r>
              <w:rPr>
                <w:spacing w:val="-6"/>
                <w:sz w:val="22"/>
              </w:rPr>
              <w:t> </w:t>
            </w:r>
            <w:r>
              <w:rPr>
                <w:sz w:val="22"/>
              </w:rPr>
              <w:t>wydawana</w:t>
            </w:r>
            <w:r>
              <w:rPr>
                <w:spacing w:val="-5"/>
                <w:sz w:val="22"/>
              </w:rPr>
              <w:t> </w:t>
            </w:r>
            <w:r>
              <w:rPr>
                <w:sz w:val="22"/>
              </w:rPr>
              <w:t>przez</w:t>
            </w:r>
            <w:r>
              <w:rPr>
                <w:spacing w:val="-5"/>
                <w:sz w:val="22"/>
              </w:rPr>
              <w:t> </w:t>
            </w:r>
            <w:r>
              <w:rPr>
                <w:sz w:val="22"/>
              </w:rPr>
              <w:t>inny</w:t>
            </w:r>
            <w:r>
              <w:rPr>
                <w:spacing w:val="-7"/>
                <w:sz w:val="22"/>
              </w:rPr>
              <w:t> </w:t>
            </w:r>
            <w:r>
              <w:rPr>
                <w:sz w:val="22"/>
              </w:rPr>
              <w:t>organ.</w:t>
            </w:r>
            <w:r>
              <w:rPr>
                <w:spacing w:val="-2"/>
                <w:sz w:val="22"/>
              </w:rPr>
              <w:t> </w:t>
            </w:r>
            <w:r>
              <w:rPr>
                <w:sz w:val="22"/>
              </w:rPr>
              <w:t>Możliwość</w:t>
            </w:r>
            <w:r>
              <w:rPr>
                <w:spacing w:val="-5"/>
                <w:sz w:val="22"/>
              </w:rPr>
              <w:t> </w:t>
            </w:r>
            <w:r>
              <w:rPr>
                <w:sz w:val="22"/>
              </w:rPr>
              <w:t>(ale</w:t>
            </w:r>
            <w:r>
              <w:rPr>
                <w:spacing w:val="-4"/>
                <w:sz w:val="22"/>
              </w:rPr>
              <w:t> </w:t>
            </w:r>
            <w:r>
              <w:rPr>
                <w:sz w:val="22"/>
              </w:rPr>
              <w:t>nie</w:t>
            </w:r>
            <w:r>
              <w:rPr>
                <w:spacing w:val="-7"/>
                <w:sz w:val="22"/>
              </w:rPr>
              <w:t> </w:t>
            </w:r>
            <w:r>
              <w:rPr>
                <w:sz w:val="22"/>
              </w:rPr>
              <w:t>obowiązek) objęcia całości obiektów inwestycji jednym wnioskiem o zatwierdzenie planu</w:t>
            </w:r>
            <w:r>
              <w:rPr>
                <w:spacing w:val="31"/>
                <w:sz w:val="22"/>
              </w:rPr>
              <w:t> </w:t>
            </w:r>
            <w:r>
              <w:rPr>
                <w:sz w:val="22"/>
              </w:rPr>
              <w:t>ruchu</w:t>
            </w:r>
          </w:p>
          <w:p>
            <w:pPr>
              <w:pStyle w:val="TableParagraph"/>
              <w:spacing w:line="252" w:lineRule="exact" w:before="4"/>
              <w:ind w:right="99"/>
              <w:jc w:val="both"/>
              <w:rPr>
                <w:sz w:val="22"/>
              </w:rPr>
            </w:pPr>
            <w:r>
              <w:rPr>
                <w:sz w:val="22"/>
              </w:rPr>
              <w:t>zakładu górniczego sprzyjać będzie terminowej realizacji inwestycji towarzyszących terminalowi LNG</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796" w:hRule="atLeast"/>
        </w:trPr>
        <w:tc>
          <w:tcPr>
            <w:tcW w:w="566" w:type="dxa"/>
          </w:tcPr>
          <w:p>
            <w:pPr>
              <w:pStyle w:val="TableParagraph"/>
              <w:spacing w:line="249" w:lineRule="exact"/>
              <w:ind w:left="0" w:right="26"/>
              <w:jc w:val="right"/>
              <w:rPr>
                <w:sz w:val="22"/>
              </w:rPr>
            </w:pPr>
            <w:r>
              <w:rPr>
                <w:sz w:val="22"/>
              </w:rPr>
              <w:t>692.</w:t>
            </w:r>
          </w:p>
        </w:tc>
        <w:tc>
          <w:tcPr>
            <w:tcW w:w="2126" w:type="dxa"/>
          </w:tcPr>
          <w:p>
            <w:pPr>
              <w:pStyle w:val="TableParagraph"/>
              <w:ind w:left="94" w:right="81"/>
              <w:jc w:val="center"/>
              <w:rPr>
                <w:sz w:val="22"/>
              </w:rPr>
            </w:pPr>
            <w:r>
              <w:rPr>
                <w:sz w:val="22"/>
              </w:rPr>
              <w:t>Postulat zmiany</w:t>
            </w:r>
            <w:r>
              <w:rPr>
                <w:spacing w:val="-7"/>
                <w:sz w:val="22"/>
              </w:rPr>
              <w:t> </w:t>
            </w:r>
            <w:r>
              <w:rPr>
                <w:sz w:val="22"/>
              </w:rPr>
              <w:t>w ustawie z</w:t>
            </w:r>
            <w:r>
              <w:rPr>
                <w:spacing w:val="-2"/>
                <w:sz w:val="22"/>
              </w:rPr>
              <w:t> </w:t>
            </w:r>
            <w:r>
              <w:rPr>
                <w:sz w:val="22"/>
              </w:rPr>
              <w:t>26</w:t>
            </w:r>
          </w:p>
          <w:p>
            <w:pPr>
              <w:pStyle w:val="TableParagraph"/>
              <w:ind w:left="93" w:right="81"/>
              <w:jc w:val="center"/>
              <w:rPr>
                <w:sz w:val="22"/>
              </w:rPr>
            </w:pPr>
            <w:r>
              <w:rPr>
                <w:sz w:val="22"/>
              </w:rPr>
              <w:t>października 2000 roku o giełdach towarowych</w:t>
            </w:r>
          </w:p>
        </w:tc>
        <w:tc>
          <w:tcPr>
            <w:tcW w:w="1768" w:type="dxa"/>
          </w:tcPr>
          <w:p>
            <w:pPr>
              <w:pStyle w:val="TableParagraph"/>
              <w:ind w:left="241" w:right="225" w:firstLine="3"/>
              <w:jc w:val="center"/>
              <w:rPr>
                <w:sz w:val="22"/>
              </w:rPr>
            </w:pPr>
            <w:r>
              <w:rPr>
                <w:sz w:val="22"/>
              </w:rPr>
              <w:t>Towarowa Giełda Energii S.A.</w:t>
            </w:r>
          </w:p>
        </w:tc>
        <w:tc>
          <w:tcPr>
            <w:tcW w:w="8014" w:type="dxa"/>
          </w:tcPr>
          <w:p>
            <w:pPr>
              <w:pStyle w:val="TableParagraph"/>
              <w:spacing w:line="250" w:lineRule="exact" w:before="1"/>
              <w:rPr>
                <w:b/>
                <w:sz w:val="22"/>
              </w:rPr>
            </w:pPr>
            <w:r>
              <w:rPr>
                <w:b/>
                <w:sz w:val="22"/>
              </w:rPr>
              <w:t>Uwaga ogólna</w:t>
            </w:r>
          </w:p>
          <w:p>
            <w:pPr>
              <w:pStyle w:val="TableParagraph"/>
              <w:ind w:right="92"/>
              <w:jc w:val="both"/>
              <w:rPr>
                <w:sz w:val="22"/>
              </w:rPr>
            </w:pPr>
            <w:r>
              <w:rPr>
                <w:sz w:val="22"/>
              </w:rPr>
              <w:t>Proponowane rozwiązania są już wdrożone na wielu rynkach gazu państw Unii Europejskiej</w:t>
            </w:r>
            <w:r>
              <w:rPr>
                <w:spacing w:val="-11"/>
                <w:sz w:val="22"/>
              </w:rPr>
              <w:t> </w:t>
            </w:r>
            <w:r>
              <w:rPr>
                <w:sz w:val="22"/>
              </w:rPr>
              <w:t>(np.</w:t>
            </w:r>
            <w:r>
              <w:rPr>
                <w:spacing w:val="-12"/>
                <w:sz w:val="22"/>
              </w:rPr>
              <w:t> </w:t>
            </w:r>
            <w:r>
              <w:rPr>
                <w:sz w:val="22"/>
              </w:rPr>
              <w:t>w</w:t>
            </w:r>
            <w:r>
              <w:rPr>
                <w:spacing w:val="-13"/>
                <w:sz w:val="22"/>
              </w:rPr>
              <w:t> </w:t>
            </w:r>
            <w:r>
              <w:rPr>
                <w:sz w:val="22"/>
              </w:rPr>
              <w:t>Austrii,</w:t>
            </w:r>
            <w:r>
              <w:rPr>
                <w:spacing w:val="-14"/>
                <w:sz w:val="22"/>
              </w:rPr>
              <w:t> </w:t>
            </w:r>
            <w:r>
              <w:rPr>
                <w:sz w:val="22"/>
              </w:rPr>
              <w:t>Niemczech</w:t>
            </w:r>
            <w:r>
              <w:rPr>
                <w:spacing w:val="-12"/>
                <w:sz w:val="22"/>
              </w:rPr>
              <w:t> </w:t>
            </w:r>
            <w:r>
              <w:rPr>
                <w:sz w:val="22"/>
              </w:rPr>
              <w:t>czy</w:t>
            </w:r>
            <w:r>
              <w:rPr>
                <w:spacing w:val="-12"/>
                <w:sz w:val="22"/>
              </w:rPr>
              <w:t> </w:t>
            </w:r>
            <w:r>
              <w:rPr>
                <w:sz w:val="22"/>
              </w:rPr>
              <w:t>Holandii).</w:t>
            </w:r>
            <w:r>
              <w:rPr>
                <w:spacing w:val="-14"/>
                <w:sz w:val="22"/>
              </w:rPr>
              <w:t> </w:t>
            </w:r>
            <w:r>
              <w:rPr>
                <w:sz w:val="22"/>
              </w:rPr>
              <w:t>Zmiana</w:t>
            </w:r>
            <w:r>
              <w:rPr>
                <w:spacing w:val="-11"/>
                <w:sz w:val="22"/>
              </w:rPr>
              <w:t> </w:t>
            </w:r>
            <w:r>
              <w:rPr>
                <w:sz w:val="22"/>
              </w:rPr>
              <w:t>w</w:t>
            </w:r>
            <w:r>
              <w:rPr>
                <w:spacing w:val="-13"/>
                <w:sz w:val="22"/>
              </w:rPr>
              <w:t> </w:t>
            </w:r>
            <w:r>
              <w:rPr>
                <w:sz w:val="22"/>
              </w:rPr>
              <w:t>Ustawie</w:t>
            </w:r>
            <w:r>
              <w:rPr>
                <w:spacing w:val="33"/>
                <w:sz w:val="22"/>
              </w:rPr>
              <w:t> </w:t>
            </w:r>
            <w:r>
              <w:rPr>
                <w:sz w:val="22"/>
              </w:rPr>
              <w:t>powinna</w:t>
            </w:r>
            <w:r>
              <w:rPr>
                <w:spacing w:val="-11"/>
                <w:sz w:val="22"/>
              </w:rPr>
              <w:t> </w:t>
            </w:r>
            <w:r>
              <w:rPr>
                <w:sz w:val="22"/>
              </w:rPr>
              <w:t>także pozytywnie wpłynąć na oszczędne gospodarowanie paliwami gazowymi oraz poprawić warunki działalności przedsiębiorstw energetycznych z obszaru obrotu paliwami gazowymi oraz przedsiębiorstw energetycznych wykonujących działalność w zakresie magazynowania</w:t>
            </w:r>
            <w:r>
              <w:rPr>
                <w:spacing w:val="-12"/>
                <w:sz w:val="22"/>
              </w:rPr>
              <w:t> </w:t>
            </w:r>
            <w:r>
              <w:rPr>
                <w:sz w:val="22"/>
              </w:rPr>
              <w:t>paliw</w:t>
            </w:r>
            <w:r>
              <w:rPr>
                <w:spacing w:val="-12"/>
                <w:sz w:val="22"/>
              </w:rPr>
              <w:t> </w:t>
            </w:r>
            <w:r>
              <w:rPr>
                <w:sz w:val="22"/>
              </w:rPr>
              <w:t>gazowych.</w:t>
            </w:r>
            <w:r>
              <w:rPr>
                <w:spacing w:val="-11"/>
                <w:sz w:val="22"/>
              </w:rPr>
              <w:t> </w:t>
            </w:r>
            <w:r>
              <w:rPr>
                <w:sz w:val="22"/>
              </w:rPr>
              <w:t>Proponowane</w:t>
            </w:r>
            <w:r>
              <w:rPr>
                <w:spacing w:val="-11"/>
                <w:sz w:val="22"/>
              </w:rPr>
              <w:t> </w:t>
            </w:r>
            <w:r>
              <w:rPr>
                <w:sz w:val="22"/>
              </w:rPr>
              <w:t>zmiany</w:t>
            </w:r>
            <w:r>
              <w:rPr>
                <w:spacing w:val="-13"/>
                <w:sz w:val="22"/>
              </w:rPr>
              <w:t> </w:t>
            </w:r>
            <w:r>
              <w:rPr>
                <w:sz w:val="22"/>
              </w:rPr>
              <w:t>w</w:t>
            </w:r>
            <w:r>
              <w:rPr>
                <w:spacing w:val="-10"/>
                <w:sz w:val="22"/>
              </w:rPr>
              <w:t> </w:t>
            </w:r>
            <w:r>
              <w:rPr>
                <w:sz w:val="22"/>
              </w:rPr>
              <w:t>Ustawie</w:t>
            </w:r>
            <w:r>
              <w:rPr>
                <w:spacing w:val="-10"/>
                <w:sz w:val="22"/>
              </w:rPr>
              <w:t> </w:t>
            </w:r>
            <w:r>
              <w:rPr>
                <w:sz w:val="22"/>
              </w:rPr>
              <w:t>są</w:t>
            </w:r>
            <w:r>
              <w:rPr>
                <w:spacing w:val="-10"/>
                <w:sz w:val="22"/>
              </w:rPr>
              <w:t> </w:t>
            </w:r>
            <w:r>
              <w:rPr>
                <w:sz w:val="22"/>
              </w:rPr>
              <w:t>zgodne</w:t>
            </w:r>
            <w:r>
              <w:rPr>
                <w:spacing w:val="-11"/>
                <w:sz w:val="22"/>
              </w:rPr>
              <w:t> </w:t>
            </w:r>
            <w:r>
              <w:rPr>
                <w:sz w:val="22"/>
              </w:rPr>
              <w:t>z</w:t>
            </w:r>
            <w:r>
              <w:rPr>
                <w:spacing w:val="-11"/>
                <w:sz w:val="22"/>
              </w:rPr>
              <w:t> </w:t>
            </w:r>
            <w:r>
              <w:rPr>
                <w:sz w:val="22"/>
              </w:rPr>
              <w:t>zasadami zawartymi</w:t>
            </w:r>
            <w:r>
              <w:rPr>
                <w:spacing w:val="-6"/>
                <w:sz w:val="22"/>
              </w:rPr>
              <w:t> </w:t>
            </w:r>
            <w:r>
              <w:rPr>
                <w:sz w:val="22"/>
              </w:rPr>
              <w:t>w</w:t>
            </w:r>
            <w:r>
              <w:rPr>
                <w:spacing w:val="-7"/>
                <w:sz w:val="22"/>
              </w:rPr>
              <w:t> </w:t>
            </w:r>
            <w:r>
              <w:rPr>
                <w:sz w:val="22"/>
              </w:rPr>
              <w:t>Trzecim</w:t>
            </w:r>
            <w:r>
              <w:rPr>
                <w:spacing w:val="-10"/>
                <w:sz w:val="22"/>
              </w:rPr>
              <w:t> </w:t>
            </w:r>
            <w:r>
              <w:rPr>
                <w:sz w:val="22"/>
              </w:rPr>
              <w:t>pakiecie</w:t>
            </w:r>
            <w:r>
              <w:rPr>
                <w:spacing w:val="-8"/>
                <w:sz w:val="22"/>
              </w:rPr>
              <w:t> </w:t>
            </w:r>
            <w:r>
              <w:rPr>
                <w:sz w:val="22"/>
              </w:rPr>
              <w:t>energetycznym,</w:t>
            </w:r>
            <w:r>
              <w:rPr>
                <w:spacing w:val="-6"/>
                <w:sz w:val="22"/>
              </w:rPr>
              <w:t> </w:t>
            </w:r>
            <w:r>
              <w:rPr>
                <w:sz w:val="22"/>
              </w:rPr>
              <w:t>który</w:t>
            </w:r>
            <w:r>
              <w:rPr>
                <w:spacing w:val="-9"/>
                <w:sz w:val="22"/>
              </w:rPr>
              <w:t> </w:t>
            </w:r>
            <w:r>
              <w:rPr>
                <w:sz w:val="22"/>
              </w:rPr>
              <w:t>wszedł</w:t>
            </w:r>
            <w:r>
              <w:rPr>
                <w:spacing w:val="-5"/>
                <w:sz w:val="22"/>
              </w:rPr>
              <w:t> </w:t>
            </w:r>
            <w:r>
              <w:rPr>
                <w:sz w:val="22"/>
              </w:rPr>
              <w:t>w</w:t>
            </w:r>
            <w:r>
              <w:rPr>
                <w:spacing w:val="-7"/>
                <w:sz w:val="22"/>
              </w:rPr>
              <w:t> </w:t>
            </w:r>
            <w:r>
              <w:rPr>
                <w:sz w:val="22"/>
              </w:rPr>
              <w:t>życie</w:t>
            </w:r>
            <w:r>
              <w:rPr>
                <w:spacing w:val="-6"/>
                <w:sz w:val="22"/>
              </w:rPr>
              <w:t> </w:t>
            </w:r>
            <w:r>
              <w:rPr>
                <w:sz w:val="22"/>
              </w:rPr>
              <w:t>3</w:t>
            </w:r>
            <w:r>
              <w:rPr>
                <w:spacing w:val="-6"/>
                <w:sz w:val="22"/>
              </w:rPr>
              <w:t> </w:t>
            </w:r>
            <w:r>
              <w:rPr>
                <w:sz w:val="22"/>
              </w:rPr>
              <w:t>marca</w:t>
            </w:r>
            <w:r>
              <w:rPr>
                <w:spacing w:val="-7"/>
                <w:sz w:val="22"/>
              </w:rPr>
              <w:t> </w:t>
            </w:r>
            <w:r>
              <w:rPr>
                <w:sz w:val="22"/>
              </w:rPr>
              <w:t>2011</w:t>
            </w:r>
            <w:r>
              <w:rPr>
                <w:spacing w:val="-9"/>
                <w:sz w:val="22"/>
              </w:rPr>
              <w:t> </w:t>
            </w:r>
            <w:r>
              <w:rPr>
                <w:sz w:val="22"/>
              </w:rPr>
              <w:t>roku. Służy on realizacji celów polityki UE w m.in. w zakresie budowy zintegrowanego i konkurencyjnego rynku gazu w Europie oraz poprawy standardu usług i bezpieczeństwo dostaw paliw</w:t>
            </w:r>
            <w:r>
              <w:rPr>
                <w:spacing w:val="-5"/>
                <w:sz w:val="22"/>
              </w:rPr>
              <w:t> </w:t>
            </w:r>
            <w:r>
              <w:rPr>
                <w:sz w:val="22"/>
              </w:rPr>
              <w:t>gazowych.</w:t>
            </w:r>
          </w:p>
          <w:p>
            <w:pPr>
              <w:pStyle w:val="TableParagraph"/>
              <w:spacing w:before="7"/>
              <w:ind w:left="0"/>
              <w:rPr>
                <w:sz w:val="21"/>
              </w:rPr>
            </w:pPr>
          </w:p>
          <w:p>
            <w:pPr>
              <w:pStyle w:val="TableParagraph"/>
              <w:spacing w:before="1"/>
              <w:rPr>
                <w:sz w:val="22"/>
              </w:rPr>
            </w:pPr>
            <w:r>
              <w:rPr>
                <w:sz w:val="22"/>
              </w:rPr>
              <w:t>Możliwość organizowania aukcji na zdolności magazynowe będzie także istotnym</w:t>
            </w:r>
          </w:p>
          <w:p>
            <w:pPr>
              <w:pStyle w:val="TableParagraph"/>
              <w:spacing w:line="252" w:lineRule="exact" w:before="5"/>
              <w:rPr>
                <w:sz w:val="22"/>
              </w:rPr>
            </w:pPr>
            <w:r>
              <w:rPr>
                <w:sz w:val="22"/>
              </w:rPr>
              <w:t>elementem realizacji projektu hubu gazowego, który jest wpisany do rządowej „Strategii na rzecz Odpowiedzialnego Rozwoju”.</w:t>
            </w:r>
          </w:p>
        </w:tc>
        <w:tc>
          <w:tcPr>
            <w:tcW w:w="3259" w:type="dxa"/>
          </w:tcPr>
          <w:p>
            <w:pPr>
              <w:pStyle w:val="TableParagraph"/>
              <w:ind w:left="0"/>
              <w:rPr>
                <w:sz w:val="22"/>
              </w:rPr>
            </w:pPr>
          </w:p>
        </w:tc>
      </w:tr>
      <w:tr>
        <w:trPr>
          <w:trHeight w:val="4301" w:hRule="atLeast"/>
        </w:trPr>
        <w:tc>
          <w:tcPr>
            <w:tcW w:w="566" w:type="dxa"/>
          </w:tcPr>
          <w:p>
            <w:pPr>
              <w:pStyle w:val="TableParagraph"/>
              <w:spacing w:line="247" w:lineRule="exact"/>
              <w:ind w:left="0" w:right="26"/>
              <w:jc w:val="right"/>
              <w:rPr>
                <w:sz w:val="22"/>
              </w:rPr>
            </w:pPr>
            <w:r>
              <w:rPr>
                <w:sz w:val="22"/>
              </w:rPr>
              <w:t>693.</w:t>
            </w:r>
          </w:p>
        </w:tc>
        <w:tc>
          <w:tcPr>
            <w:tcW w:w="2126" w:type="dxa"/>
          </w:tcPr>
          <w:p>
            <w:pPr>
              <w:pStyle w:val="TableParagraph"/>
              <w:ind w:left="94" w:right="81"/>
              <w:jc w:val="center"/>
              <w:rPr>
                <w:sz w:val="22"/>
              </w:rPr>
            </w:pPr>
            <w:r>
              <w:rPr>
                <w:sz w:val="22"/>
              </w:rPr>
              <w:t>Postulat zmiany w ustawie z 26</w:t>
            </w:r>
          </w:p>
          <w:p>
            <w:pPr>
              <w:pStyle w:val="TableParagraph"/>
              <w:ind w:left="182" w:right="169" w:hanging="2"/>
              <w:jc w:val="center"/>
              <w:rPr>
                <w:sz w:val="22"/>
              </w:rPr>
            </w:pPr>
            <w:r>
              <w:rPr>
                <w:sz w:val="22"/>
              </w:rPr>
              <w:t>października 2000 roku o giełdach towarowych – art. 2</w:t>
            </w:r>
          </w:p>
        </w:tc>
        <w:tc>
          <w:tcPr>
            <w:tcW w:w="1768" w:type="dxa"/>
          </w:tcPr>
          <w:p>
            <w:pPr>
              <w:pStyle w:val="TableParagraph"/>
              <w:ind w:left="241" w:right="225" w:firstLine="3"/>
              <w:jc w:val="center"/>
              <w:rPr>
                <w:sz w:val="22"/>
              </w:rPr>
            </w:pPr>
            <w:r>
              <w:rPr>
                <w:sz w:val="22"/>
              </w:rPr>
              <w:t>Towarowa Giełda Energii S.A.</w:t>
            </w:r>
          </w:p>
        </w:tc>
        <w:tc>
          <w:tcPr>
            <w:tcW w:w="8014" w:type="dxa"/>
          </w:tcPr>
          <w:p>
            <w:pPr>
              <w:pStyle w:val="TableParagraph"/>
              <w:spacing w:line="246" w:lineRule="exact"/>
              <w:rPr>
                <w:i/>
                <w:sz w:val="22"/>
              </w:rPr>
            </w:pPr>
            <w:r>
              <w:rPr>
                <w:i/>
                <w:sz w:val="22"/>
              </w:rPr>
              <w:t>Proponowana zmiana:</w:t>
            </w:r>
          </w:p>
          <w:p>
            <w:pPr>
              <w:pStyle w:val="TableParagraph"/>
              <w:spacing w:line="252" w:lineRule="exact"/>
              <w:rPr>
                <w:sz w:val="22"/>
              </w:rPr>
            </w:pPr>
            <w:r>
              <w:rPr>
                <w:sz w:val="22"/>
              </w:rPr>
              <w:t>dodaje się nowy pkt 4a) w brzmieniu jak poniżej:</w:t>
            </w:r>
          </w:p>
          <w:p>
            <w:pPr>
              <w:pStyle w:val="TableParagraph"/>
              <w:spacing w:before="1"/>
              <w:ind w:right="93"/>
              <w:jc w:val="both"/>
              <w:rPr>
                <w:sz w:val="22"/>
              </w:rPr>
            </w:pPr>
            <w:r>
              <w:rPr>
                <w:sz w:val="22"/>
              </w:rPr>
              <w:t>4a) platformie aukcyjnej dla usług infrastrukturalnych – rozumie się przez to niebędący systemem obrotu instrumentami finansowymi, o którym mowa w art. 3 pkt 9a ustawy z dnia 29 lipca 2005 r. o obrocie instrumentami finansowymi, zespół osób, urządzeń i środków technicznych zorganizowany i prowadzony w celu udostępniania jej uczestnikom ofert usług infrastrukturalnych świadczonych przez operatorów usług infrastrukturalnych, w tym w ramach wtórnego obrotu nabytymi na tej platformie usługami infrastrukturalnymi;”</w:t>
            </w:r>
          </w:p>
          <w:p>
            <w:pPr>
              <w:pStyle w:val="TableParagraph"/>
              <w:ind w:left="0"/>
              <w:rPr>
                <w:sz w:val="22"/>
              </w:rPr>
            </w:pPr>
          </w:p>
          <w:p>
            <w:pPr>
              <w:pStyle w:val="TableParagraph"/>
              <w:spacing w:line="252" w:lineRule="exact"/>
              <w:rPr>
                <w:i/>
                <w:sz w:val="22"/>
              </w:rPr>
            </w:pPr>
            <w:r>
              <w:rPr>
                <w:i/>
                <w:sz w:val="22"/>
              </w:rPr>
              <w:t>Uzasadnienie:</w:t>
            </w:r>
          </w:p>
          <w:p>
            <w:pPr>
              <w:pStyle w:val="TableParagraph"/>
              <w:rPr>
                <w:sz w:val="22"/>
              </w:rPr>
            </w:pPr>
            <w:r>
              <w:rPr>
                <w:sz w:val="22"/>
              </w:rPr>
              <w:t>Zmiana</w:t>
            </w:r>
            <w:r>
              <w:rPr>
                <w:spacing w:val="-14"/>
                <w:sz w:val="22"/>
              </w:rPr>
              <w:t> </w:t>
            </w:r>
            <w:r>
              <w:rPr>
                <w:sz w:val="22"/>
              </w:rPr>
              <w:t>w</w:t>
            </w:r>
            <w:r>
              <w:rPr>
                <w:spacing w:val="-14"/>
                <w:sz w:val="22"/>
              </w:rPr>
              <w:t> </w:t>
            </w:r>
            <w:r>
              <w:rPr>
                <w:sz w:val="22"/>
              </w:rPr>
              <w:t>Art.</w:t>
            </w:r>
            <w:r>
              <w:rPr>
                <w:spacing w:val="-13"/>
                <w:sz w:val="22"/>
              </w:rPr>
              <w:t> </w:t>
            </w:r>
            <w:r>
              <w:rPr>
                <w:sz w:val="22"/>
              </w:rPr>
              <w:t>2.</w:t>
            </w:r>
            <w:r>
              <w:rPr>
                <w:spacing w:val="-13"/>
                <w:sz w:val="22"/>
              </w:rPr>
              <w:t> </w:t>
            </w:r>
            <w:r>
              <w:rPr>
                <w:sz w:val="22"/>
              </w:rPr>
              <w:t>ustawy</w:t>
            </w:r>
            <w:r>
              <w:rPr>
                <w:spacing w:val="-17"/>
                <w:sz w:val="22"/>
              </w:rPr>
              <w:t> </w:t>
            </w:r>
            <w:r>
              <w:rPr>
                <w:sz w:val="22"/>
              </w:rPr>
              <w:t>umożliwi</w:t>
            </w:r>
            <w:r>
              <w:rPr>
                <w:spacing w:val="-12"/>
                <w:sz w:val="22"/>
              </w:rPr>
              <w:t> </w:t>
            </w:r>
            <w:r>
              <w:rPr>
                <w:sz w:val="22"/>
              </w:rPr>
              <w:t>organizację</w:t>
            </w:r>
            <w:r>
              <w:rPr>
                <w:spacing w:val="-13"/>
                <w:sz w:val="22"/>
              </w:rPr>
              <w:t> </w:t>
            </w:r>
            <w:r>
              <w:rPr>
                <w:sz w:val="22"/>
              </w:rPr>
              <w:t>przez</w:t>
            </w:r>
            <w:r>
              <w:rPr>
                <w:spacing w:val="-15"/>
                <w:sz w:val="22"/>
              </w:rPr>
              <w:t> </w:t>
            </w:r>
            <w:r>
              <w:rPr>
                <w:sz w:val="22"/>
              </w:rPr>
              <w:t>spółkę</w:t>
            </w:r>
            <w:r>
              <w:rPr>
                <w:spacing w:val="-14"/>
                <w:sz w:val="22"/>
              </w:rPr>
              <w:t> </w:t>
            </w:r>
            <w:r>
              <w:rPr>
                <w:sz w:val="22"/>
              </w:rPr>
              <w:t>prowadzącą</w:t>
            </w:r>
            <w:r>
              <w:rPr>
                <w:spacing w:val="-13"/>
                <w:sz w:val="22"/>
              </w:rPr>
              <w:t> </w:t>
            </w:r>
            <w:r>
              <w:rPr>
                <w:sz w:val="22"/>
              </w:rPr>
              <w:t>giełdę</w:t>
            </w:r>
            <w:r>
              <w:rPr>
                <w:spacing w:val="-15"/>
                <w:sz w:val="22"/>
              </w:rPr>
              <w:t> </w:t>
            </w:r>
            <w:r>
              <w:rPr>
                <w:sz w:val="22"/>
              </w:rPr>
              <w:t>towarową aukcji na usługi infrastrukturalne m.in. w zakresie magazynowania paliw</w:t>
            </w:r>
            <w:r>
              <w:rPr>
                <w:spacing w:val="-16"/>
                <w:sz w:val="22"/>
              </w:rPr>
              <w:t> </w:t>
            </w:r>
            <w:r>
              <w:rPr>
                <w:sz w:val="22"/>
              </w:rPr>
              <w:t>gazowych.</w:t>
            </w:r>
          </w:p>
          <w:p>
            <w:pPr>
              <w:pStyle w:val="TableParagraph"/>
              <w:tabs>
                <w:tab w:pos="1249" w:val="left" w:leader="none"/>
                <w:tab w:pos="1935" w:val="left" w:leader="none"/>
                <w:tab w:pos="2573" w:val="left" w:leader="none"/>
                <w:tab w:pos="3640" w:val="left" w:leader="none"/>
                <w:tab w:pos="4863" w:val="left" w:leader="none"/>
                <w:tab w:pos="6199" w:val="left" w:leader="none"/>
                <w:tab w:pos="6948" w:val="left" w:leader="none"/>
                <w:tab w:pos="7365" w:val="left" w:leader="none"/>
              </w:tabs>
              <w:ind w:right="95"/>
              <w:rPr>
                <w:sz w:val="22"/>
              </w:rPr>
            </w:pPr>
            <w:r>
              <w:rPr>
                <w:sz w:val="22"/>
              </w:rPr>
              <w:t>Uzyskanie</w:t>
              <w:tab/>
              <w:t>przez</w:t>
              <w:tab/>
              <w:t>TGE</w:t>
              <w:tab/>
              <w:t>formalnej</w:t>
              <w:tab/>
              <w:t>możliwości</w:t>
              <w:tab/>
              <w:t>prowadzenia</w:t>
              <w:tab/>
              <w:t>aukcji</w:t>
              <w:tab/>
              <w:t>na</w:t>
              <w:tab/>
              <w:t>usługi infrastrukturalne</w:t>
            </w:r>
            <w:r>
              <w:rPr>
                <w:spacing w:val="18"/>
                <w:sz w:val="22"/>
              </w:rPr>
              <w:t> </w:t>
            </w:r>
            <w:r>
              <w:rPr>
                <w:sz w:val="22"/>
              </w:rPr>
              <w:t>m.in.</w:t>
            </w:r>
            <w:r>
              <w:rPr>
                <w:spacing w:val="19"/>
                <w:sz w:val="22"/>
              </w:rPr>
              <w:t> </w:t>
            </w:r>
            <w:r>
              <w:rPr>
                <w:sz w:val="22"/>
              </w:rPr>
              <w:t>w</w:t>
            </w:r>
            <w:r>
              <w:rPr>
                <w:spacing w:val="16"/>
                <w:sz w:val="22"/>
              </w:rPr>
              <w:t> </w:t>
            </w:r>
            <w:r>
              <w:rPr>
                <w:sz w:val="22"/>
              </w:rPr>
              <w:t>dziedzinie</w:t>
            </w:r>
            <w:r>
              <w:rPr>
                <w:spacing w:val="17"/>
                <w:sz w:val="22"/>
              </w:rPr>
              <w:t> </w:t>
            </w:r>
            <w:r>
              <w:rPr>
                <w:sz w:val="22"/>
              </w:rPr>
              <w:t>magazynowania</w:t>
            </w:r>
            <w:r>
              <w:rPr>
                <w:spacing w:val="17"/>
                <w:sz w:val="22"/>
              </w:rPr>
              <w:t> </w:t>
            </w:r>
            <w:r>
              <w:rPr>
                <w:sz w:val="22"/>
              </w:rPr>
              <w:t>paliw</w:t>
            </w:r>
            <w:r>
              <w:rPr>
                <w:spacing w:val="18"/>
                <w:sz w:val="22"/>
              </w:rPr>
              <w:t> </w:t>
            </w:r>
            <w:r>
              <w:rPr>
                <w:sz w:val="22"/>
              </w:rPr>
              <w:t>gazowych,</w:t>
            </w:r>
            <w:r>
              <w:rPr>
                <w:spacing w:val="18"/>
                <w:sz w:val="22"/>
              </w:rPr>
              <w:t> </w:t>
            </w:r>
            <w:r>
              <w:rPr>
                <w:sz w:val="22"/>
              </w:rPr>
              <w:t>poszerzy</w:t>
            </w:r>
            <w:r>
              <w:rPr>
                <w:spacing w:val="19"/>
                <w:sz w:val="22"/>
              </w:rPr>
              <w:t> </w:t>
            </w:r>
            <w:r>
              <w:rPr>
                <w:sz w:val="22"/>
              </w:rPr>
              <w:t>zakres</w:t>
            </w:r>
          </w:p>
          <w:p>
            <w:pPr>
              <w:pStyle w:val="TableParagraph"/>
              <w:spacing w:line="252" w:lineRule="exact" w:before="4"/>
              <w:rPr>
                <w:sz w:val="22"/>
              </w:rPr>
            </w:pPr>
            <w:r>
              <w:rPr>
                <w:sz w:val="22"/>
              </w:rPr>
              <w:t>działalności, kompetencje oraz wzmocni rolę polskiej Giełdy na unijnych rynkach energetycznych.</w:t>
            </w:r>
          </w:p>
        </w:tc>
        <w:tc>
          <w:tcPr>
            <w:tcW w:w="3259" w:type="dxa"/>
          </w:tcPr>
          <w:p>
            <w:pPr>
              <w:pStyle w:val="TableParagraph"/>
              <w:ind w:left="0"/>
              <w:rPr>
                <w:sz w:val="22"/>
              </w:rPr>
            </w:pPr>
          </w:p>
        </w:tc>
      </w:tr>
      <w:tr>
        <w:trPr>
          <w:trHeight w:val="757" w:hRule="atLeast"/>
        </w:trPr>
        <w:tc>
          <w:tcPr>
            <w:tcW w:w="566" w:type="dxa"/>
          </w:tcPr>
          <w:p>
            <w:pPr>
              <w:pStyle w:val="TableParagraph"/>
              <w:spacing w:line="247" w:lineRule="exact"/>
              <w:ind w:left="0" w:right="26"/>
              <w:jc w:val="right"/>
              <w:rPr>
                <w:sz w:val="22"/>
              </w:rPr>
            </w:pPr>
            <w:r>
              <w:rPr>
                <w:sz w:val="22"/>
              </w:rPr>
              <w:t>694.</w:t>
            </w:r>
          </w:p>
        </w:tc>
        <w:tc>
          <w:tcPr>
            <w:tcW w:w="2126" w:type="dxa"/>
          </w:tcPr>
          <w:p>
            <w:pPr>
              <w:pStyle w:val="TableParagraph"/>
              <w:ind w:left="511" w:right="219" w:hanging="260"/>
              <w:rPr>
                <w:sz w:val="22"/>
              </w:rPr>
            </w:pPr>
            <w:r>
              <w:rPr>
                <w:sz w:val="22"/>
              </w:rPr>
              <w:t>Postulat zmiany w ustawie z 26</w:t>
            </w:r>
          </w:p>
          <w:p>
            <w:pPr>
              <w:pStyle w:val="TableParagraph"/>
              <w:spacing w:line="238" w:lineRule="exact"/>
              <w:ind w:left="252"/>
              <w:rPr>
                <w:sz w:val="22"/>
              </w:rPr>
            </w:pPr>
            <w:r>
              <w:rPr>
                <w:sz w:val="22"/>
              </w:rPr>
              <w:t>października 2000</w:t>
            </w:r>
          </w:p>
        </w:tc>
        <w:tc>
          <w:tcPr>
            <w:tcW w:w="1768" w:type="dxa"/>
          </w:tcPr>
          <w:p>
            <w:pPr>
              <w:pStyle w:val="TableParagraph"/>
              <w:ind w:left="241" w:right="225" w:firstLine="3"/>
              <w:jc w:val="center"/>
              <w:rPr>
                <w:sz w:val="22"/>
              </w:rPr>
            </w:pPr>
            <w:r>
              <w:rPr>
                <w:sz w:val="22"/>
              </w:rPr>
              <w:t>Towarowa Giełda Energii</w:t>
            </w:r>
          </w:p>
          <w:p>
            <w:pPr>
              <w:pStyle w:val="TableParagraph"/>
              <w:spacing w:line="238" w:lineRule="exact"/>
              <w:ind w:left="112" w:right="95"/>
              <w:jc w:val="center"/>
              <w:rPr>
                <w:sz w:val="22"/>
              </w:rPr>
            </w:pPr>
            <w:r>
              <w:rPr>
                <w:sz w:val="22"/>
              </w:rPr>
              <w:t>S.A.</w:t>
            </w:r>
          </w:p>
        </w:tc>
        <w:tc>
          <w:tcPr>
            <w:tcW w:w="8014" w:type="dxa"/>
          </w:tcPr>
          <w:p>
            <w:pPr>
              <w:pStyle w:val="TableParagraph"/>
              <w:spacing w:line="247" w:lineRule="exact"/>
              <w:rPr>
                <w:i/>
                <w:sz w:val="22"/>
              </w:rPr>
            </w:pPr>
            <w:r>
              <w:rPr>
                <w:i/>
                <w:sz w:val="22"/>
              </w:rPr>
              <w:t>Proponowana zmiana:</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3542" w:hRule="atLeast"/>
        </w:trPr>
        <w:tc>
          <w:tcPr>
            <w:tcW w:w="566" w:type="dxa"/>
          </w:tcPr>
          <w:p>
            <w:pPr>
              <w:pStyle w:val="TableParagraph"/>
              <w:ind w:left="0"/>
              <w:rPr>
                <w:sz w:val="22"/>
              </w:rPr>
            </w:pPr>
          </w:p>
        </w:tc>
        <w:tc>
          <w:tcPr>
            <w:tcW w:w="2126" w:type="dxa"/>
          </w:tcPr>
          <w:p>
            <w:pPr>
              <w:pStyle w:val="TableParagraph"/>
              <w:ind w:left="182" w:right="169" w:hanging="4"/>
              <w:jc w:val="center"/>
              <w:rPr>
                <w:sz w:val="22"/>
              </w:rPr>
            </w:pPr>
            <w:r>
              <w:rPr>
                <w:sz w:val="22"/>
              </w:rPr>
              <w:t>roku o giełdach towarowych – art. 5 ust 2 i 2d</w:t>
            </w:r>
          </w:p>
        </w:tc>
        <w:tc>
          <w:tcPr>
            <w:tcW w:w="1768" w:type="dxa"/>
          </w:tcPr>
          <w:p>
            <w:pPr>
              <w:pStyle w:val="TableParagraph"/>
              <w:ind w:left="0"/>
              <w:rPr>
                <w:sz w:val="22"/>
              </w:rPr>
            </w:pPr>
          </w:p>
        </w:tc>
        <w:tc>
          <w:tcPr>
            <w:tcW w:w="8014" w:type="dxa"/>
          </w:tcPr>
          <w:p>
            <w:pPr>
              <w:pStyle w:val="TableParagraph"/>
              <w:spacing w:line="248" w:lineRule="exact"/>
              <w:rPr>
                <w:sz w:val="22"/>
              </w:rPr>
            </w:pPr>
            <w:r>
              <w:rPr>
                <w:sz w:val="22"/>
              </w:rPr>
              <w:t>2) Z zastrzeżeniem przepisów niniejszej ustawy i przepisów ustawy z dnia 29 lipca 2005</w:t>
            </w:r>
          </w:p>
          <w:p>
            <w:pPr>
              <w:pStyle w:val="TableParagraph"/>
              <w:rPr>
                <w:sz w:val="22"/>
              </w:rPr>
            </w:pPr>
            <w:r>
              <w:rPr>
                <w:sz w:val="22"/>
              </w:rPr>
              <w:t>r. o obrocie instrumentami finansowymi, przedmiotem przedsiębiorstwa spółki, o której mowa w ust. 1, może być wyłącznie prowadzenie giełdy.</w:t>
            </w:r>
          </w:p>
          <w:p>
            <w:pPr>
              <w:pStyle w:val="TableParagraph"/>
              <w:spacing w:before="10"/>
              <w:ind w:left="0"/>
              <w:rPr>
                <w:sz w:val="21"/>
              </w:rPr>
            </w:pPr>
          </w:p>
          <w:p>
            <w:pPr>
              <w:pStyle w:val="TableParagraph"/>
              <w:rPr>
                <w:sz w:val="22"/>
              </w:rPr>
            </w:pPr>
            <w:r>
              <w:rPr>
                <w:sz w:val="22"/>
              </w:rPr>
              <w:t>2d) „Spółka, o której mowa w ust. 1 może prowadzić platformą aukcyjną dla usług infrastrukturalnych.”</w:t>
            </w:r>
          </w:p>
          <w:p>
            <w:pPr>
              <w:pStyle w:val="TableParagraph"/>
              <w:spacing w:before="11"/>
              <w:ind w:left="0"/>
              <w:rPr>
                <w:sz w:val="21"/>
              </w:rPr>
            </w:pPr>
          </w:p>
          <w:p>
            <w:pPr>
              <w:pStyle w:val="TableParagraph"/>
              <w:rPr>
                <w:i/>
                <w:sz w:val="22"/>
              </w:rPr>
            </w:pPr>
            <w:r>
              <w:rPr>
                <w:i/>
                <w:sz w:val="22"/>
              </w:rPr>
              <w:t>Uzasadnienie:</w:t>
            </w:r>
          </w:p>
          <w:p>
            <w:pPr>
              <w:pStyle w:val="TableParagraph"/>
              <w:spacing w:before="2"/>
              <w:ind w:right="7"/>
              <w:rPr>
                <w:sz w:val="22"/>
              </w:rPr>
            </w:pPr>
            <w:r>
              <w:rPr>
                <w:sz w:val="22"/>
              </w:rPr>
              <w:t>Zmiana w Art. 5 ustawy umożliwi organizację przez spółkę prowadzącą giełdę towarową aukcji na usługi infrastrukturalne m.in. w zakresie magazynowania paliw gazowych.</w:t>
            </w:r>
          </w:p>
          <w:p>
            <w:pPr>
              <w:pStyle w:val="TableParagraph"/>
              <w:spacing w:before="1"/>
              <w:ind w:right="99"/>
              <w:jc w:val="both"/>
              <w:rPr>
                <w:sz w:val="22"/>
              </w:rPr>
            </w:pPr>
            <w:r>
              <w:rPr>
                <w:sz w:val="22"/>
              </w:rPr>
              <w:t>Uzyskanie przez TGE formalnej możliwości prowadzenia aukcji na usługi infrastrukturalne m.in. w dziedzinie magazynowania paliw gazowych, poszerzy zakres działalności, kompetencje oraz wzmocni rolę polskiej Giełdy na unijnych rynkach</w:t>
            </w:r>
          </w:p>
          <w:p>
            <w:pPr>
              <w:pStyle w:val="TableParagraph"/>
              <w:spacing w:line="237" w:lineRule="exact"/>
              <w:jc w:val="both"/>
              <w:rPr>
                <w:sz w:val="22"/>
              </w:rPr>
            </w:pPr>
            <w:r>
              <w:rPr>
                <w:sz w:val="22"/>
              </w:rPr>
              <w:t>energetycznych.</w:t>
            </w:r>
          </w:p>
        </w:tc>
        <w:tc>
          <w:tcPr>
            <w:tcW w:w="3259" w:type="dxa"/>
          </w:tcPr>
          <w:p>
            <w:pPr>
              <w:pStyle w:val="TableParagraph"/>
              <w:ind w:left="0"/>
              <w:rPr>
                <w:sz w:val="22"/>
              </w:rPr>
            </w:pPr>
          </w:p>
        </w:tc>
      </w:tr>
      <w:tr>
        <w:trPr>
          <w:trHeight w:val="1771" w:hRule="atLeast"/>
        </w:trPr>
        <w:tc>
          <w:tcPr>
            <w:tcW w:w="566" w:type="dxa"/>
          </w:tcPr>
          <w:p>
            <w:pPr>
              <w:pStyle w:val="TableParagraph"/>
              <w:spacing w:line="247" w:lineRule="exact"/>
              <w:ind w:left="0" w:right="26"/>
              <w:jc w:val="right"/>
              <w:rPr>
                <w:sz w:val="22"/>
              </w:rPr>
            </w:pPr>
            <w:r>
              <w:rPr>
                <w:sz w:val="22"/>
              </w:rPr>
              <w:t>695.</w:t>
            </w:r>
          </w:p>
        </w:tc>
        <w:tc>
          <w:tcPr>
            <w:tcW w:w="2126" w:type="dxa"/>
          </w:tcPr>
          <w:p>
            <w:pPr>
              <w:pStyle w:val="TableParagraph"/>
              <w:spacing w:line="242" w:lineRule="auto"/>
              <w:ind w:left="94" w:right="81"/>
              <w:jc w:val="center"/>
              <w:rPr>
                <w:sz w:val="22"/>
              </w:rPr>
            </w:pPr>
            <w:r>
              <w:rPr>
                <w:sz w:val="22"/>
              </w:rPr>
              <w:t>Postulat zmiany w ustawie z 26</w:t>
            </w:r>
          </w:p>
          <w:p>
            <w:pPr>
              <w:pStyle w:val="TableParagraph"/>
              <w:ind w:left="127" w:right="114" w:hanging="2"/>
              <w:jc w:val="center"/>
              <w:rPr>
                <w:sz w:val="22"/>
              </w:rPr>
            </w:pPr>
            <w:r>
              <w:rPr>
                <w:sz w:val="22"/>
              </w:rPr>
              <w:t>października 2000 roku o giełdach towarowych – art. 14 ust. 3</w:t>
            </w:r>
          </w:p>
        </w:tc>
        <w:tc>
          <w:tcPr>
            <w:tcW w:w="1768" w:type="dxa"/>
          </w:tcPr>
          <w:p>
            <w:pPr>
              <w:pStyle w:val="TableParagraph"/>
              <w:ind w:left="241" w:right="225" w:firstLine="3"/>
              <w:jc w:val="center"/>
              <w:rPr>
                <w:sz w:val="22"/>
              </w:rPr>
            </w:pPr>
            <w:r>
              <w:rPr>
                <w:sz w:val="22"/>
              </w:rPr>
              <w:t>Towarowa Giełda Energii S.A.</w:t>
            </w:r>
          </w:p>
        </w:tc>
        <w:tc>
          <w:tcPr>
            <w:tcW w:w="8014" w:type="dxa"/>
          </w:tcPr>
          <w:p>
            <w:pPr>
              <w:pStyle w:val="TableParagraph"/>
              <w:spacing w:line="247" w:lineRule="exact"/>
              <w:rPr>
                <w:i/>
                <w:sz w:val="22"/>
              </w:rPr>
            </w:pPr>
            <w:r>
              <w:rPr>
                <w:i/>
                <w:sz w:val="22"/>
              </w:rPr>
              <w:t>Proponowana zmiana:</w:t>
            </w:r>
          </w:p>
          <w:p>
            <w:pPr>
              <w:pStyle w:val="TableParagraph"/>
              <w:spacing w:before="1"/>
              <w:ind w:right="95"/>
              <w:rPr>
                <w:sz w:val="22"/>
              </w:rPr>
            </w:pPr>
            <w:r>
              <w:rPr>
                <w:sz w:val="22"/>
              </w:rPr>
              <w:t>„3. Giełdowa izba rozrachunkowa nie może prowadzić działalności innej niż określona w ust. 2 i 2b- 2e, z zastrzeżeniem ust. 3a.”</w:t>
            </w:r>
          </w:p>
          <w:p>
            <w:pPr>
              <w:pStyle w:val="TableParagraph"/>
              <w:spacing w:before="11"/>
              <w:ind w:left="0"/>
              <w:rPr>
                <w:sz w:val="21"/>
              </w:rPr>
            </w:pPr>
          </w:p>
          <w:p>
            <w:pPr>
              <w:pStyle w:val="TableParagraph"/>
              <w:spacing w:line="252" w:lineRule="exact"/>
              <w:rPr>
                <w:i/>
                <w:sz w:val="22"/>
              </w:rPr>
            </w:pPr>
            <w:r>
              <w:rPr>
                <w:i/>
                <w:sz w:val="22"/>
              </w:rPr>
              <w:t>Uzasadnienie:</w:t>
            </w:r>
          </w:p>
          <w:p>
            <w:pPr>
              <w:pStyle w:val="TableParagraph"/>
              <w:spacing w:line="254" w:lineRule="exact" w:before="2"/>
              <w:rPr>
                <w:sz w:val="22"/>
              </w:rPr>
            </w:pPr>
            <w:r>
              <w:rPr>
                <w:sz w:val="22"/>
              </w:rPr>
              <w:t>Zmiana w art. 14. umożliwi rozliczanie transakcji zawartych na platformie aukcyjnej dla usług infrastrukturalnych przez spółkę prowadzącą giełdową izbę rozrachunkową.</w:t>
            </w:r>
          </w:p>
        </w:tc>
        <w:tc>
          <w:tcPr>
            <w:tcW w:w="3259" w:type="dxa"/>
          </w:tcPr>
          <w:p>
            <w:pPr>
              <w:pStyle w:val="TableParagraph"/>
              <w:ind w:left="0"/>
              <w:rPr>
                <w:sz w:val="22"/>
              </w:rPr>
            </w:pPr>
          </w:p>
        </w:tc>
      </w:tr>
      <w:tr>
        <w:trPr>
          <w:trHeight w:val="2025" w:hRule="atLeast"/>
        </w:trPr>
        <w:tc>
          <w:tcPr>
            <w:tcW w:w="566" w:type="dxa"/>
          </w:tcPr>
          <w:p>
            <w:pPr>
              <w:pStyle w:val="TableParagraph"/>
              <w:spacing w:line="247" w:lineRule="exact"/>
              <w:ind w:left="0" w:right="26"/>
              <w:jc w:val="right"/>
              <w:rPr>
                <w:sz w:val="22"/>
              </w:rPr>
            </w:pPr>
            <w:r>
              <w:rPr>
                <w:sz w:val="22"/>
              </w:rPr>
              <w:t>696.</w:t>
            </w:r>
          </w:p>
        </w:tc>
        <w:tc>
          <w:tcPr>
            <w:tcW w:w="2126" w:type="dxa"/>
          </w:tcPr>
          <w:p>
            <w:pPr>
              <w:pStyle w:val="TableParagraph"/>
              <w:spacing w:line="242" w:lineRule="auto"/>
              <w:ind w:left="94" w:right="81"/>
              <w:jc w:val="center"/>
              <w:rPr>
                <w:sz w:val="22"/>
              </w:rPr>
            </w:pPr>
            <w:r>
              <w:rPr>
                <w:sz w:val="22"/>
              </w:rPr>
              <w:t>Postulat zmiany w ustawie z 26</w:t>
            </w:r>
          </w:p>
          <w:p>
            <w:pPr>
              <w:pStyle w:val="TableParagraph"/>
              <w:ind w:left="94" w:right="81"/>
              <w:jc w:val="center"/>
              <w:rPr>
                <w:sz w:val="22"/>
              </w:rPr>
            </w:pPr>
            <w:r>
              <w:rPr>
                <w:sz w:val="22"/>
              </w:rPr>
              <w:t>października 2000 roku o giełdach towarowych – art. 14 dodanie ust. 3a</w:t>
            </w:r>
          </w:p>
        </w:tc>
        <w:tc>
          <w:tcPr>
            <w:tcW w:w="1768" w:type="dxa"/>
          </w:tcPr>
          <w:p>
            <w:pPr>
              <w:pStyle w:val="TableParagraph"/>
              <w:ind w:left="241" w:right="225" w:firstLine="3"/>
              <w:jc w:val="center"/>
              <w:rPr>
                <w:sz w:val="22"/>
              </w:rPr>
            </w:pPr>
            <w:r>
              <w:rPr>
                <w:sz w:val="22"/>
              </w:rPr>
              <w:t>Towarowa Giełda Energii S.A.</w:t>
            </w:r>
          </w:p>
        </w:tc>
        <w:tc>
          <w:tcPr>
            <w:tcW w:w="8014" w:type="dxa"/>
          </w:tcPr>
          <w:p>
            <w:pPr>
              <w:pStyle w:val="TableParagraph"/>
              <w:spacing w:line="247" w:lineRule="exact"/>
              <w:rPr>
                <w:i/>
                <w:sz w:val="22"/>
              </w:rPr>
            </w:pPr>
            <w:r>
              <w:rPr>
                <w:i/>
                <w:sz w:val="22"/>
              </w:rPr>
              <w:t>Proponowana zmiana:</w:t>
            </w:r>
          </w:p>
          <w:p>
            <w:pPr>
              <w:pStyle w:val="TableParagraph"/>
              <w:spacing w:before="1"/>
              <w:ind w:right="96"/>
              <w:jc w:val="both"/>
              <w:rPr>
                <w:sz w:val="22"/>
              </w:rPr>
            </w:pPr>
            <w:r>
              <w:rPr>
                <w:sz w:val="22"/>
              </w:rPr>
              <w:t>„3a. Spółka prowadząca giełdową izbę rozrachunkową może dokonywać obsługi finansowej transakcji zawieranych na platformie aukcyjnej dla usług infrastrukturalnych.”</w:t>
            </w:r>
          </w:p>
          <w:p>
            <w:pPr>
              <w:pStyle w:val="TableParagraph"/>
              <w:spacing w:before="1"/>
              <w:ind w:left="0"/>
              <w:rPr>
                <w:sz w:val="22"/>
              </w:rPr>
            </w:pPr>
          </w:p>
          <w:p>
            <w:pPr>
              <w:pStyle w:val="TableParagraph"/>
              <w:spacing w:line="252" w:lineRule="exact"/>
              <w:rPr>
                <w:i/>
                <w:sz w:val="22"/>
              </w:rPr>
            </w:pPr>
            <w:r>
              <w:rPr>
                <w:i/>
                <w:sz w:val="22"/>
              </w:rPr>
              <w:t>Uzasadnienie:</w:t>
            </w:r>
          </w:p>
          <w:p>
            <w:pPr>
              <w:pStyle w:val="TableParagraph"/>
              <w:spacing w:line="252" w:lineRule="exact" w:before="3"/>
              <w:rPr>
                <w:sz w:val="22"/>
              </w:rPr>
            </w:pPr>
            <w:r>
              <w:rPr>
                <w:sz w:val="22"/>
              </w:rPr>
              <w:t>Zmiana w art. 14. umożliwi rozliczanie transakcji zawartych na platformie aukcyjnej dla usług infrastrukturalnych przez spółkę prowadzącą giełdową izbę rozrachunkową.</w:t>
            </w:r>
          </w:p>
        </w:tc>
        <w:tc>
          <w:tcPr>
            <w:tcW w:w="3259" w:type="dxa"/>
          </w:tcPr>
          <w:p>
            <w:pPr>
              <w:pStyle w:val="TableParagraph"/>
              <w:ind w:left="0"/>
              <w:rPr>
                <w:sz w:val="22"/>
              </w:rPr>
            </w:pPr>
          </w:p>
        </w:tc>
      </w:tr>
      <w:tr>
        <w:trPr>
          <w:trHeight w:val="1519" w:hRule="atLeast"/>
        </w:trPr>
        <w:tc>
          <w:tcPr>
            <w:tcW w:w="566" w:type="dxa"/>
          </w:tcPr>
          <w:p>
            <w:pPr>
              <w:pStyle w:val="TableParagraph"/>
              <w:spacing w:line="247" w:lineRule="exact"/>
              <w:ind w:left="0" w:right="26"/>
              <w:jc w:val="right"/>
              <w:rPr>
                <w:sz w:val="22"/>
              </w:rPr>
            </w:pPr>
            <w:r>
              <w:rPr>
                <w:sz w:val="22"/>
              </w:rPr>
              <w:t>697.</w:t>
            </w:r>
          </w:p>
        </w:tc>
        <w:tc>
          <w:tcPr>
            <w:tcW w:w="2126" w:type="dxa"/>
          </w:tcPr>
          <w:p>
            <w:pPr>
              <w:pStyle w:val="TableParagraph"/>
              <w:ind w:left="93" w:right="81"/>
              <w:jc w:val="center"/>
              <w:rPr>
                <w:sz w:val="22"/>
              </w:rPr>
            </w:pPr>
            <w:r>
              <w:rPr>
                <w:sz w:val="22"/>
              </w:rPr>
              <w:t>Postulat zmiany w ustawie z 29 lipca 2005 roku o obrocie instrumentami finansowymi – art.</w:t>
            </w:r>
          </w:p>
          <w:p>
            <w:pPr>
              <w:pStyle w:val="TableParagraph"/>
              <w:spacing w:line="240" w:lineRule="exact"/>
              <w:ind w:left="93" w:right="81"/>
              <w:jc w:val="center"/>
              <w:rPr>
                <w:sz w:val="22"/>
              </w:rPr>
            </w:pPr>
            <w:r>
              <w:rPr>
                <w:sz w:val="22"/>
              </w:rPr>
              <w:t>68a dodanie ust. 14a</w:t>
            </w:r>
          </w:p>
        </w:tc>
        <w:tc>
          <w:tcPr>
            <w:tcW w:w="1768" w:type="dxa"/>
          </w:tcPr>
          <w:p>
            <w:pPr>
              <w:pStyle w:val="TableParagraph"/>
              <w:ind w:left="241" w:right="225" w:firstLine="3"/>
              <w:jc w:val="center"/>
              <w:rPr>
                <w:sz w:val="22"/>
              </w:rPr>
            </w:pPr>
            <w:r>
              <w:rPr>
                <w:sz w:val="22"/>
              </w:rPr>
              <w:t>Towarowa Giełda Energii S.A.</w:t>
            </w:r>
          </w:p>
        </w:tc>
        <w:tc>
          <w:tcPr>
            <w:tcW w:w="8014" w:type="dxa"/>
          </w:tcPr>
          <w:p>
            <w:pPr>
              <w:pStyle w:val="TableParagraph"/>
              <w:spacing w:line="246" w:lineRule="exact"/>
              <w:rPr>
                <w:i/>
                <w:sz w:val="22"/>
              </w:rPr>
            </w:pPr>
            <w:r>
              <w:rPr>
                <w:i/>
                <w:sz w:val="22"/>
              </w:rPr>
              <w:t>Proponowana zmiana:</w:t>
            </w:r>
          </w:p>
          <w:p>
            <w:pPr>
              <w:pStyle w:val="TableParagraph"/>
              <w:ind w:right="92"/>
              <w:jc w:val="both"/>
              <w:rPr>
                <w:sz w:val="22"/>
              </w:rPr>
            </w:pPr>
            <w:r>
              <w:rPr>
                <w:sz w:val="22"/>
              </w:rPr>
              <w:t>„14b. Spółka akcyjna, o której mowa w ust. 14 może prowadzić działalność w zakresie określonym w art. 14 ust. 3a ustawy z dnia 26 października 2000 r. o giełdach towarowych.”</w:t>
            </w:r>
          </w:p>
          <w:p>
            <w:pPr>
              <w:pStyle w:val="TableParagraph"/>
              <w:ind w:left="0"/>
              <w:rPr>
                <w:sz w:val="22"/>
              </w:rPr>
            </w:pPr>
          </w:p>
          <w:p>
            <w:pPr>
              <w:pStyle w:val="TableParagraph"/>
              <w:spacing w:line="240" w:lineRule="exact" w:before="1"/>
              <w:jc w:val="both"/>
              <w:rPr>
                <w:i/>
                <w:sz w:val="22"/>
              </w:rPr>
            </w:pPr>
            <w:r>
              <w:rPr>
                <w:i/>
                <w:sz w:val="22"/>
              </w:rPr>
              <w:t>Uzasadnienie:</w:t>
            </w:r>
          </w:p>
        </w:tc>
        <w:tc>
          <w:tcPr>
            <w:tcW w:w="3259" w:type="dxa"/>
          </w:tcPr>
          <w:p>
            <w:pPr>
              <w:pStyle w:val="TableParagraph"/>
              <w:ind w:left="0"/>
              <w:rPr>
                <w:sz w:val="22"/>
              </w:rPr>
            </w:pPr>
          </w:p>
        </w:tc>
      </w:tr>
    </w:tbl>
    <w:p>
      <w:pPr>
        <w:spacing w:after="0"/>
        <w:rPr>
          <w:sz w:val="22"/>
        </w:rPr>
        <w:sectPr>
          <w:pgSz w:w="16840" w:h="11910" w:orient="landscape"/>
          <w:pgMar w:top="1100" w:bottom="280" w:left="600" w:right="280"/>
        </w:sectPr>
      </w:pPr>
    </w:p>
    <w:p>
      <w:pPr>
        <w:pStyle w:val="BodyText"/>
        <w:rPr>
          <w:sz w:val="26"/>
        </w:rPr>
      </w:pPr>
    </w:p>
    <w:tbl>
      <w:tblPr>
        <w:tblW w:w="0" w:type="auto"/>
        <w:jc w:val="lef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2126"/>
        <w:gridCol w:w="1768"/>
        <w:gridCol w:w="8014"/>
        <w:gridCol w:w="3259"/>
      </w:tblGrid>
      <w:tr>
        <w:trPr>
          <w:trHeight w:val="760" w:hRule="atLeast"/>
        </w:trPr>
        <w:tc>
          <w:tcPr>
            <w:tcW w:w="566" w:type="dxa"/>
          </w:tcPr>
          <w:p>
            <w:pPr>
              <w:pStyle w:val="TableParagraph"/>
              <w:ind w:left="0"/>
              <w:rPr>
                <w:sz w:val="22"/>
              </w:rPr>
            </w:pPr>
          </w:p>
        </w:tc>
        <w:tc>
          <w:tcPr>
            <w:tcW w:w="2126" w:type="dxa"/>
          </w:tcPr>
          <w:p>
            <w:pPr>
              <w:pStyle w:val="TableParagraph"/>
              <w:ind w:left="0"/>
              <w:rPr>
                <w:sz w:val="22"/>
              </w:rPr>
            </w:pPr>
          </w:p>
        </w:tc>
        <w:tc>
          <w:tcPr>
            <w:tcW w:w="1768" w:type="dxa"/>
          </w:tcPr>
          <w:p>
            <w:pPr>
              <w:pStyle w:val="TableParagraph"/>
              <w:ind w:left="0"/>
              <w:rPr>
                <w:sz w:val="22"/>
              </w:rPr>
            </w:pPr>
          </w:p>
        </w:tc>
        <w:tc>
          <w:tcPr>
            <w:tcW w:w="8014" w:type="dxa"/>
          </w:tcPr>
          <w:p>
            <w:pPr>
              <w:pStyle w:val="TableParagraph"/>
              <w:rPr>
                <w:sz w:val="22"/>
              </w:rPr>
            </w:pPr>
            <w:r>
              <w:rPr>
                <w:sz w:val="22"/>
              </w:rPr>
              <w:t>Zmiana ma na celu umożliwienie spółce prowadzącej izbę rozliczeniową i rozrachunkową, która pełni jednocześnie funkcję giełdowej izby rozrachunkowej,</w:t>
            </w:r>
          </w:p>
          <w:p>
            <w:pPr>
              <w:pStyle w:val="TableParagraph"/>
              <w:spacing w:line="238" w:lineRule="exact"/>
              <w:rPr>
                <w:sz w:val="22"/>
              </w:rPr>
            </w:pPr>
            <w:r>
              <w:rPr>
                <w:sz w:val="22"/>
              </w:rPr>
              <w:t>rozliczania transakcji zawartych na platformie aukcyjnej dla usług infrastrukturalnych.</w:t>
            </w:r>
          </w:p>
        </w:tc>
        <w:tc>
          <w:tcPr>
            <w:tcW w:w="3259" w:type="dxa"/>
          </w:tcPr>
          <w:p>
            <w:pPr>
              <w:pStyle w:val="TableParagraph"/>
              <w:ind w:left="0"/>
              <w:rPr>
                <w:sz w:val="22"/>
              </w:rPr>
            </w:pPr>
          </w:p>
        </w:tc>
      </w:tr>
    </w:tbl>
    <w:sectPr>
      <w:pgSz w:w="16840" w:h="11910" w:orient="landscape"/>
      <w:pgMar w:top="1100" w:bottom="280" w:left="600" w:right="2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1">
    <w:multiLevelType w:val="hybridMultilevel"/>
    <w:lvl w:ilvl="0">
      <w:start w:val="0"/>
      <w:numFmt w:val="bullet"/>
      <w:lvlText w:val=""/>
      <w:lvlJc w:val="left"/>
      <w:pPr>
        <w:ind w:left="1036" w:hanging="360"/>
      </w:pPr>
      <w:rPr>
        <w:rFonts w:hint="default" w:ascii="Symbol" w:hAnsi="Symbol" w:eastAsia="Symbol" w:cs="Symbol"/>
        <w:w w:val="100"/>
        <w:sz w:val="22"/>
        <w:szCs w:val="22"/>
        <w:lang w:val="pl-PL" w:eastAsia="pl-PL" w:bidi="pl-PL"/>
      </w:rPr>
    </w:lvl>
    <w:lvl w:ilvl="1">
      <w:start w:val="0"/>
      <w:numFmt w:val="bullet"/>
      <w:lvlText w:val="•"/>
      <w:lvlJc w:val="left"/>
      <w:pPr>
        <w:ind w:left="1736" w:hanging="360"/>
      </w:pPr>
      <w:rPr>
        <w:rFonts w:hint="default"/>
        <w:lang w:val="pl-PL" w:eastAsia="pl-PL" w:bidi="pl-PL"/>
      </w:rPr>
    </w:lvl>
    <w:lvl w:ilvl="2">
      <w:start w:val="0"/>
      <w:numFmt w:val="bullet"/>
      <w:lvlText w:val="•"/>
      <w:lvlJc w:val="left"/>
      <w:pPr>
        <w:ind w:left="2432" w:hanging="360"/>
      </w:pPr>
      <w:rPr>
        <w:rFonts w:hint="default"/>
        <w:lang w:val="pl-PL" w:eastAsia="pl-PL" w:bidi="pl-PL"/>
      </w:rPr>
    </w:lvl>
    <w:lvl w:ilvl="3">
      <w:start w:val="0"/>
      <w:numFmt w:val="bullet"/>
      <w:lvlText w:val="•"/>
      <w:lvlJc w:val="left"/>
      <w:pPr>
        <w:ind w:left="3129" w:hanging="360"/>
      </w:pPr>
      <w:rPr>
        <w:rFonts w:hint="default"/>
        <w:lang w:val="pl-PL" w:eastAsia="pl-PL" w:bidi="pl-PL"/>
      </w:rPr>
    </w:lvl>
    <w:lvl w:ilvl="4">
      <w:start w:val="0"/>
      <w:numFmt w:val="bullet"/>
      <w:lvlText w:val="•"/>
      <w:lvlJc w:val="left"/>
      <w:pPr>
        <w:ind w:left="3825" w:hanging="360"/>
      </w:pPr>
      <w:rPr>
        <w:rFonts w:hint="default"/>
        <w:lang w:val="pl-PL" w:eastAsia="pl-PL" w:bidi="pl-PL"/>
      </w:rPr>
    </w:lvl>
    <w:lvl w:ilvl="5">
      <w:start w:val="0"/>
      <w:numFmt w:val="bullet"/>
      <w:lvlText w:val="•"/>
      <w:lvlJc w:val="left"/>
      <w:pPr>
        <w:ind w:left="4522" w:hanging="360"/>
      </w:pPr>
      <w:rPr>
        <w:rFonts w:hint="default"/>
        <w:lang w:val="pl-PL" w:eastAsia="pl-PL" w:bidi="pl-PL"/>
      </w:rPr>
    </w:lvl>
    <w:lvl w:ilvl="6">
      <w:start w:val="0"/>
      <w:numFmt w:val="bullet"/>
      <w:lvlText w:val="•"/>
      <w:lvlJc w:val="left"/>
      <w:pPr>
        <w:ind w:left="5218" w:hanging="360"/>
      </w:pPr>
      <w:rPr>
        <w:rFonts w:hint="default"/>
        <w:lang w:val="pl-PL" w:eastAsia="pl-PL" w:bidi="pl-PL"/>
      </w:rPr>
    </w:lvl>
    <w:lvl w:ilvl="7">
      <w:start w:val="0"/>
      <w:numFmt w:val="bullet"/>
      <w:lvlText w:val="•"/>
      <w:lvlJc w:val="left"/>
      <w:pPr>
        <w:ind w:left="5914" w:hanging="360"/>
      </w:pPr>
      <w:rPr>
        <w:rFonts w:hint="default"/>
        <w:lang w:val="pl-PL" w:eastAsia="pl-PL" w:bidi="pl-PL"/>
      </w:rPr>
    </w:lvl>
    <w:lvl w:ilvl="8">
      <w:start w:val="0"/>
      <w:numFmt w:val="bullet"/>
      <w:lvlText w:val="•"/>
      <w:lvlJc w:val="left"/>
      <w:pPr>
        <w:ind w:left="6611" w:hanging="360"/>
      </w:pPr>
      <w:rPr>
        <w:rFonts w:hint="default"/>
        <w:lang w:val="pl-PL" w:eastAsia="pl-PL" w:bidi="pl-PL"/>
      </w:rPr>
    </w:lvl>
  </w:abstractNum>
  <w:abstractNum w:abstractNumId="212">
    <w:multiLevelType w:val="hybridMultilevel"/>
    <w:lvl w:ilvl="0">
      <w:start w:val="1"/>
      <w:numFmt w:val="decimal"/>
      <w:lvlText w:val="%1)"/>
      <w:lvlJc w:val="left"/>
      <w:pPr>
        <w:ind w:left="109" w:hanging="245"/>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45"/>
      </w:pPr>
      <w:rPr>
        <w:rFonts w:hint="default"/>
        <w:lang w:val="pl-PL" w:eastAsia="pl-PL" w:bidi="pl-PL"/>
      </w:rPr>
    </w:lvl>
    <w:lvl w:ilvl="2">
      <w:start w:val="0"/>
      <w:numFmt w:val="bullet"/>
      <w:lvlText w:val="•"/>
      <w:lvlJc w:val="left"/>
      <w:pPr>
        <w:ind w:left="1680" w:hanging="245"/>
      </w:pPr>
      <w:rPr>
        <w:rFonts w:hint="default"/>
        <w:lang w:val="pl-PL" w:eastAsia="pl-PL" w:bidi="pl-PL"/>
      </w:rPr>
    </w:lvl>
    <w:lvl w:ilvl="3">
      <w:start w:val="0"/>
      <w:numFmt w:val="bullet"/>
      <w:lvlText w:val="•"/>
      <w:lvlJc w:val="left"/>
      <w:pPr>
        <w:ind w:left="2471" w:hanging="245"/>
      </w:pPr>
      <w:rPr>
        <w:rFonts w:hint="default"/>
        <w:lang w:val="pl-PL" w:eastAsia="pl-PL" w:bidi="pl-PL"/>
      </w:rPr>
    </w:lvl>
    <w:lvl w:ilvl="4">
      <w:start w:val="0"/>
      <w:numFmt w:val="bullet"/>
      <w:lvlText w:val="•"/>
      <w:lvlJc w:val="left"/>
      <w:pPr>
        <w:ind w:left="3261" w:hanging="245"/>
      </w:pPr>
      <w:rPr>
        <w:rFonts w:hint="default"/>
        <w:lang w:val="pl-PL" w:eastAsia="pl-PL" w:bidi="pl-PL"/>
      </w:rPr>
    </w:lvl>
    <w:lvl w:ilvl="5">
      <w:start w:val="0"/>
      <w:numFmt w:val="bullet"/>
      <w:lvlText w:val="•"/>
      <w:lvlJc w:val="left"/>
      <w:pPr>
        <w:ind w:left="4052" w:hanging="245"/>
      </w:pPr>
      <w:rPr>
        <w:rFonts w:hint="default"/>
        <w:lang w:val="pl-PL" w:eastAsia="pl-PL" w:bidi="pl-PL"/>
      </w:rPr>
    </w:lvl>
    <w:lvl w:ilvl="6">
      <w:start w:val="0"/>
      <w:numFmt w:val="bullet"/>
      <w:lvlText w:val="•"/>
      <w:lvlJc w:val="left"/>
      <w:pPr>
        <w:ind w:left="4842" w:hanging="245"/>
      </w:pPr>
      <w:rPr>
        <w:rFonts w:hint="default"/>
        <w:lang w:val="pl-PL" w:eastAsia="pl-PL" w:bidi="pl-PL"/>
      </w:rPr>
    </w:lvl>
    <w:lvl w:ilvl="7">
      <w:start w:val="0"/>
      <w:numFmt w:val="bullet"/>
      <w:lvlText w:val="•"/>
      <w:lvlJc w:val="left"/>
      <w:pPr>
        <w:ind w:left="5632" w:hanging="245"/>
      </w:pPr>
      <w:rPr>
        <w:rFonts w:hint="default"/>
        <w:lang w:val="pl-PL" w:eastAsia="pl-PL" w:bidi="pl-PL"/>
      </w:rPr>
    </w:lvl>
    <w:lvl w:ilvl="8">
      <w:start w:val="0"/>
      <w:numFmt w:val="bullet"/>
      <w:lvlText w:val="•"/>
      <w:lvlJc w:val="left"/>
      <w:pPr>
        <w:ind w:left="6423" w:hanging="245"/>
      </w:pPr>
      <w:rPr>
        <w:rFonts w:hint="default"/>
        <w:lang w:val="pl-PL" w:eastAsia="pl-PL" w:bidi="pl-PL"/>
      </w:rPr>
    </w:lvl>
  </w:abstractNum>
  <w:abstractNum w:abstractNumId="210">
    <w:multiLevelType w:val="hybridMultilevel"/>
    <w:lvl w:ilvl="0">
      <w:start w:val="1"/>
      <w:numFmt w:val="decimal"/>
      <w:lvlText w:val="%1."/>
      <w:lvlJc w:val="left"/>
      <w:pPr>
        <w:ind w:left="676" w:hanging="44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412" w:hanging="440"/>
      </w:pPr>
      <w:rPr>
        <w:rFonts w:hint="default"/>
        <w:lang w:val="pl-PL" w:eastAsia="pl-PL" w:bidi="pl-PL"/>
      </w:rPr>
    </w:lvl>
    <w:lvl w:ilvl="2">
      <w:start w:val="0"/>
      <w:numFmt w:val="bullet"/>
      <w:lvlText w:val="•"/>
      <w:lvlJc w:val="left"/>
      <w:pPr>
        <w:ind w:left="2144" w:hanging="440"/>
      </w:pPr>
      <w:rPr>
        <w:rFonts w:hint="default"/>
        <w:lang w:val="pl-PL" w:eastAsia="pl-PL" w:bidi="pl-PL"/>
      </w:rPr>
    </w:lvl>
    <w:lvl w:ilvl="3">
      <w:start w:val="0"/>
      <w:numFmt w:val="bullet"/>
      <w:lvlText w:val="•"/>
      <w:lvlJc w:val="left"/>
      <w:pPr>
        <w:ind w:left="2877" w:hanging="440"/>
      </w:pPr>
      <w:rPr>
        <w:rFonts w:hint="default"/>
        <w:lang w:val="pl-PL" w:eastAsia="pl-PL" w:bidi="pl-PL"/>
      </w:rPr>
    </w:lvl>
    <w:lvl w:ilvl="4">
      <w:start w:val="0"/>
      <w:numFmt w:val="bullet"/>
      <w:lvlText w:val="•"/>
      <w:lvlJc w:val="left"/>
      <w:pPr>
        <w:ind w:left="3609" w:hanging="440"/>
      </w:pPr>
      <w:rPr>
        <w:rFonts w:hint="default"/>
        <w:lang w:val="pl-PL" w:eastAsia="pl-PL" w:bidi="pl-PL"/>
      </w:rPr>
    </w:lvl>
    <w:lvl w:ilvl="5">
      <w:start w:val="0"/>
      <w:numFmt w:val="bullet"/>
      <w:lvlText w:val="•"/>
      <w:lvlJc w:val="left"/>
      <w:pPr>
        <w:ind w:left="4342" w:hanging="440"/>
      </w:pPr>
      <w:rPr>
        <w:rFonts w:hint="default"/>
        <w:lang w:val="pl-PL" w:eastAsia="pl-PL" w:bidi="pl-PL"/>
      </w:rPr>
    </w:lvl>
    <w:lvl w:ilvl="6">
      <w:start w:val="0"/>
      <w:numFmt w:val="bullet"/>
      <w:lvlText w:val="•"/>
      <w:lvlJc w:val="left"/>
      <w:pPr>
        <w:ind w:left="5074" w:hanging="440"/>
      </w:pPr>
      <w:rPr>
        <w:rFonts w:hint="default"/>
        <w:lang w:val="pl-PL" w:eastAsia="pl-PL" w:bidi="pl-PL"/>
      </w:rPr>
    </w:lvl>
    <w:lvl w:ilvl="7">
      <w:start w:val="0"/>
      <w:numFmt w:val="bullet"/>
      <w:lvlText w:val="•"/>
      <w:lvlJc w:val="left"/>
      <w:pPr>
        <w:ind w:left="5806" w:hanging="440"/>
      </w:pPr>
      <w:rPr>
        <w:rFonts w:hint="default"/>
        <w:lang w:val="pl-PL" w:eastAsia="pl-PL" w:bidi="pl-PL"/>
      </w:rPr>
    </w:lvl>
    <w:lvl w:ilvl="8">
      <w:start w:val="0"/>
      <w:numFmt w:val="bullet"/>
      <w:lvlText w:val="•"/>
      <w:lvlJc w:val="left"/>
      <w:pPr>
        <w:ind w:left="6539" w:hanging="440"/>
      </w:pPr>
      <w:rPr>
        <w:rFonts w:hint="default"/>
        <w:lang w:val="pl-PL" w:eastAsia="pl-PL" w:bidi="pl-PL"/>
      </w:rPr>
    </w:lvl>
  </w:abstractNum>
  <w:abstractNum w:abstractNumId="209">
    <w:multiLevelType w:val="hybridMultilevel"/>
    <w:lvl w:ilvl="0">
      <w:start w:val="1"/>
      <w:numFmt w:val="decimal"/>
      <w:lvlText w:val="%1."/>
      <w:lvlJc w:val="left"/>
      <w:pPr>
        <w:ind w:left="676" w:hanging="442"/>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412" w:hanging="442"/>
      </w:pPr>
      <w:rPr>
        <w:rFonts w:hint="default"/>
        <w:lang w:val="pl-PL" w:eastAsia="pl-PL" w:bidi="pl-PL"/>
      </w:rPr>
    </w:lvl>
    <w:lvl w:ilvl="2">
      <w:start w:val="0"/>
      <w:numFmt w:val="bullet"/>
      <w:lvlText w:val="•"/>
      <w:lvlJc w:val="left"/>
      <w:pPr>
        <w:ind w:left="2144" w:hanging="442"/>
      </w:pPr>
      <w:rPr>
        <w:rFonts w:hint="default"/>
        <w:lang w:val="pl-PL" w:eastAsia="pl-PL" w:bidi="pl-PL"/>
      </w:rPr>
    </w:lvl>
    <w:lvl w:ilvl="3">
      <w:start w:val="0"/>
      <w:numFmt w:val="bullet"/>
      <w:lvlText w:val="•"/>
      <w:lvlJc w:val="left"/>
      <w:pPr>
        <w:ind w:left="2877" w:hanging="442"/>
      </w:pPr>
      <w:rPr>
        <w:rFonts w:hint="default"/>
        <w:lang w:val="pl-PL" w:eastAsia="pl-PL" w:bidi="pl-PL"/>
      </w:rPr>
    </w:lvl>
    <w:lvl w:ilvl="4">
      <w:start w:val="0"/>
      <w:numFmt w:val="bullet"/>
      <w:lvlText w:val="•"/>
      <w:lvlJc w:val="left"/>
      <w:pPr>
        <w:ind w:left="3609" w:hanging="442"/>
      </w:pPr>
      <w:rPr>
        <w:rFonts w:hint="default"/>
        <w:lang w:val="pl-PL" w:eastAsia="pl-PL" w:bidi="pl-PL"/>
      </w:rPr>
    </w:lvl>
    <w:lvl w:ilvl="5">
      <w:start w:val="0"/>
      <w:numFmt w:val="bullet"/>
      <w:lvlText w:val="•"/>
      <w:lvlJc w:val="left"/>
      <w:pPr>
        <w:ind w:left="4342" w:hanging="442"/>
      </w:pPr>
      <w:rPr>
        <w:rFonts w:hint="default"/>
        <w:lang w:val="pl-PL" w:eastAsia="pl-PL" w:bidi="pl-PL"/>
      </w:rPr>
    </w:lvl>
    <w:lvl w:ilvl="6">
      <w:start w:val="0"/>
      <w:numFmt w:val="bullet"/>
      <w:lvlText w:val="•"/>
      <w:lvlJc w:val="left"/>
      <w:pPr>
        <w:ind w:left="5074" w:hanging="442"/>
      </w:pPr>
      <w:rPr>
        <w:rFonts w:hint="default"/>
        <w:lang w:val="pl-PL" w:eastAsia="pl-PL" w:bidi="pl-PL"/>
      </w:rPr>
    </w:lvl>
    <w:lvl w:ilvl="7">
      <w:start w:val="0"/>
      <w:numFmt w:val="bullet"/>
      <w:lvlText w:val="•"/>
      <w:lvlJc w:val="left"/>
      <w:pPr>
        <w:ind w:left="5806" w:hanging="442"/>
      </w:pPr>
      <w:rPr>
        <w:rFonts w:hint="default"/>
        <w:lang w:val="pl-PL" w:eastAsia="pl-PL" w:bidi="pl-PL"/>
      </w:rPr>
    </w:lvl>
    <w:lvl w:ilvl="8">
      <w:start w:val="0"/>
      <w:numFmt w:val="bullet"/>
      <w:lvlText w:val="•"/>
      <w:lvlJc w:val="left"/>
      <w:pPr>
        <w:ind w:left="6539" w:hanging="442"/>
      </w:pPr>
      <w:rPr>
        <w:rFonts w:hint="default"/>
        <w:lang w:val="pl-PL" w:eastAsia="pl-PL" w:bidi="pl-PL"/>
      </w:rPr>
    </w:lvl>
  </w:abstractNum>
  <w:abstractNum w:abstractNumId="208">
    <w:multiLevelType w:val="hybridMultilevel"/>
    <w:lvl w:ilvl="0">
      <w:start w:val="2"/>
      <w:numFmt w:val="decimal"/>
      <w:lvlText w:val="%1."/>
      <w:lvlJc w:val="left"/>
      <w:pPr>
        <w:ind w:left="830" w:hanging="36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556" w:hanging="361"/>
      </w:pPr>
      <w:rPr>
        <w:rFonts w:hint="default"/>
        <w:lang w:val="pl-PL" w:eastAsia="pl-PL" w:bidi="pl-PL"/>
      </w:rPr>
    </w:lvl>
    <w:lvl w:ilvl="2">
      <w:start w:val="0"/>
      <w:numFmt w:val="bullet"/>
      <w:lvlText w:val="•"/>
      <w:lvlJc w:val="left"/>
      <w:pPr>
        <w:ind w:left="2272" w:hanging="361"/>
      </w:pPr>
      <w:rPr>
        <w:rFonts w:hint="default"/>
        <w:lang w:val="pl-PL" w:eastAsia="pl-PL" w:bidi="pl-PL"/>
      </w:rPr>
    </w:lvl>
    <w:lvl w:ilvl="3">
      <w:start w:val="0"/>
      <w:numFmt w:val="bullet"/>
      <w:lvlText w:val="•"/>
      <w:lvlJc w:val="left"/>
      <w:pPr>
        <w:ind w:left="2989" w:hanging="361"/>
      </w:pPr>
      <w:rPr>
        <w:rFonts w:hint="default"/>
        <w:lang w:val="pl-PL" w:eastAsia="pl-PL" w:bidi="pl-PL"/>
      </w:rPr>
    </w:lvl>
    <w:lvl w:ilvl="4">
      <w:start w:val="0"/>
      <w:numFmt w:val="bullet"/>
      <w:lvlText w:val="•"/>
      <w:lvlJc w:val="left"/>
      <w:pPr>
        <w:ind w:left="3705" w:hanging="361"/>
      </w:pPr>
      <w:rPr>
        <w:rFonts w:hint="default"/>
        <w:lang w:val="pl-PL" w:eastAsia="pl-PL" w:bidi="pl-PL"/>
      </w:rPr>
    </w:lvl>
    <w:lvl w:ilvl="5">
      <w:start w:val="0"/>
      <w:numFmt w:val="bullet"/>
      <w:lvlText w:val="•"/>
      <w:lvlJc w:val="left"/>
      <w:pPr>
        <w:ind w:left="4422" w:hanging="361"/>
      </w:pPr>
      <w:rPr>
        <w:rFonts w:hint="default"/>
        <w:lang w:val="pl-PL" w:eastAsia="pl-PL" w:bidi="pl-PL"/>
      </w:rPr>
    </w:lvl>
    <w:lvl w:ilvl="6">
      <w:start w:val="0"/>
      <w:numFmt w:val="bullet"/>
      <w:lvlText w:val="•"/>
      <w:lvlJc w:val="left"/>
      <w:pPr>
        <w:ind w:left="5138" w:hanging="361"/>
      </w:pPr>
      <w:rPr>
        <w:rFonts w:hint="default"/>
        <w:lang w:val="pl-PL" w:eastAsia="pl-PL" w:bidi="pl-PL"/>
      </w:rPr>
    </w:lvl>
    <w:lvl w:ilvl="7">
      <w:start w:val="0"/>
      <w:numFmt w:val="bullet"/>
      <w:lvlText w:val="•"/>
      <w:lvlJc w:val="left"/>
      <w:pPr>
        <w:ind w:left="5854" w:hanging="361"/>
      </w:pPr>
      <w:rPr>
        <w:rFonts w:hint="default"/>
        <w:lang w:val="pl-PL" w:eastAsia="pl-PL" w:bidi="pl-PL"/>
      </w:rPr>
    </w:lvl>
    <w:lvl w:ilvl="8">
      <w:start w:val="0"/>
      <w:numFmt w:val="bullet"/>
      <w:lvlText w:val="•"/>
      <w:lvlJc w:val="left"/>
      <w:pPr>
        <w:ind w:left="6571" w:hanging="361"/>
      </w:pPr>
      <w:rPr>
        <w:rFonts w:hint="default"/>
        <w:lang w:val="pl-PL" w:eastAsia="pl-PL" w:bidi="pl-PL"/>
      </w:rPr>
    </w:lvl>
  </w:abstractNum>
  <w:abstractNum w:abstractNumId="207">
    <w:multiLevelType w:val="hybridMultilevel"/>
    <w:lvl w:ilvl="0">
      <w:start w:val="0"/>
      <w:numFmt w:val="bullet"/>
      <w:lvlText w:val=""/>
      <w:lvlJc w:val="left"/>
      <w:pPr>
        <w:ind w:left="830" w:hanging="361"/>
      </w:pPr>
      <w:rPr>
        <w:rFonts w:hint="default" w:ascii="Symbol" w:hAnsi="Symbol" w:eastAsia="Symbol" w:cs="Symbol"/>
        <w:w w:val="100"/>
        <w:sz w:val="22"/>
        <w:szCs w:val="22"/>
        <w:lang w:val="pl-PL" w:eastAsia="pl-PL" w:bidi="pl-PL"/>
      </w:rPr>
    </w:lvl>
    <w:lvl w:ilvl="1">
      <w:start w:val="0"/>
      <w:numFmt w:val="bullet"/>
      <w:lvlText w:val="•"/>
      <w:lvlJc w:val="left"/>
      <w:pPr>
        <w:ind w:left="1556" w:hanging="361"/>
      </w:pPr>
      <w:rPr>
        <w:rFonts w:hint="default"/>
        <w:lang w:val="pl-PL" w:eastAsia="pl-PL" w:bidi="pl-PL"/>
      </w:rPr>
    </w:lvl>
    <w:lvl w:ilvl="2">
      <w:start w:val="0"/>
      <w:numFmt w:val="bullet"/>
      <w:lvlText w:val="•"/>
      <w:lvlJc w:val="left"/>
      <w:pPr>
        <w:ind w:left="2272" w:hanging="361"/>
      </w:pPr>
      <w:rPr>
        <w:rFonts w:hint="default"/>
        <w:lang w:val="pl-PL" w:eastAsia="pl-PL" w:bidi="pl-PL"/>
      </w:rPr>
    </w:lvl>
    <w:lvl w:ilvl="3">
      <w:start w:val="0"/>
      <w:numFmt w:val="bullet"/>
      <w:lvlText w:val="•"/>
      <w:lvlJc w:val="left"/>
      <w:pPr>
        <w:ind w:left="2988" w:hanging="361"/>
      </w:pPr>
      <w:rPr>
        <w:rFonts w:hint="default"/>
        <w:lang w:val="pl-PL" w:eastAsia="pl-PL" w:bidi="pl-PL"/>
      </w:rPr>
    </w:lvl>
    <w:lvl w:ilvl="4">
      <w:start w:val="0"/>
      <w:numFmt w:val="bullet"/>
      <w:lvlText w:val="•"/>
      <w:lvlJc w:val="left"/>
      <w:pPr>
        <w:ind w:left="3704" w:hanging="361"/>
      </w:pPr>
      <w:rPr>
        <w:rFonts w:hint="default"/>
        <w:lang w:val="pl-PL" w:eastAsia="pl-PL" w:bidi="pl-PL"/>
      </w:rPr>
    </w:lvl>
    <w:lvl w:ilvl="5">
      <w:start w:val="0"/>
      <w:numFmt w:val="bullet"/>
      <w:lvlText w:val="•"/>
      <w:lvlJc w:val="left"/>
      <w:pPr>
        <w:ind w:left="4420" w:hanging="361"/>
      </w:pPr>
      <w:rPr>
        <w:rFonts w:hint="default"/>
        <w:lang w:val="pl-PL" w:eastAsia="pl-PL" w:bidi="pl-PL"/>
      </w:rPr>
    </w:lvl>
    <w:lvl w:ilvl="6">
      <w:start w:val="0"/>
      <w:numFmt w:val="bullet"/>
      <w:lvlText w:val="•"/>
      <w:lvlJc w:val="left"/>
      <w:pPr>
        <w:ind w:left="5136" w:hanging="361"/>
      </w:pPr>
      <w:rPr>
        <w:rFonts w:hint="default"/>
        <w:lang w:val="pl-PL" w:eastAsia="pl-PL" w:bidi="pl-PL"/>
      </w:rPr>
    </w:lvl>
    <w:lvl w:ilvl="7">
      <w:start w:val="0"/>
      <w:numFmt w:val="bullet"/>
      <w:lvlText w:val="•"/>
      <w:lvlJc w:val="left"/>
      <w:pPr>
        <w:ind w:left="5852" w:hanging="361"/>
      </w:pPr>
      <w:rPr>
        <w:rFonts w:hint="default"/>
        <w:lang w:val="pl-PL" w:eastAsia="pl-PL" w:bidi="pl-PL"/>
      </w:rPr>
    </w:lvl>
    <w:lvl w:ilvl="8">
      <w:start w:val="0"/>
      <w:numFmt w:val="bullet"/>
      <w:lvlText w:val="•"/>
      <w:lvlJc w:val="left"/>
      <w:pPr>
        <w:ind w:left="6568" w:hanging="361"/>
      </w:pPr>
      <w:rPr>
        <w:rFonts w:hint="default"/>
        <w:lang w:val="pl-PL" w:eastAsia="pl-PL" w:bidi="pl-PL"/>
      </w:rPr>
    </w:lvl>
  </w:abstractNum>
  <w:abstractNum w:abstractNumId="206">
    <w:multiLevelType w:val="hybridMultilevel"/>
    <w:lvl w:ilvl="0">
      <w:start w:val="0"/>
      <w:numFmt w:val="bullet"/>
      <w:lvlText w:val=""/>
      <w:lvlJc w:val="left"/>
      <w:pPr>
        <w:ind w:left="830" w:hanging="361"/>
      </w:pPr>
      <w:rPr>
        <w:rFonts w:hint="default" w:ascii="Symbol" w:hAnsi="Symbol" w:eastAsia="Symbol" w:cs="Symbol"/>
        <w:w w:val="100"/>
        <w:sz w:val="22"/>
        <w:szCs w:val="22"/>
        <w:lang w:val="pl-PL" w:eastAsia="pl-PL" w:bidi="pl-PL"/>
      </w:rPr>
    </w:lvl>
    <w:lvl w:ilvl="1">
      <w:start w:val="0"/>
      <w:numFmt w:val="bullet"/>
      <w:lvlText w:val="•"/>
      <w:lvlJc w:val="left"/>
      <w:pPr>
        <w:ind w:left="1556" w:hanging="361"/>
      </w:pPr>
      <w:rPr>
        <w:rFonts w:hint="default"/>
        <w:lang w:val="pl-PL" w:eastAsia="pl-PL" w:bidi="pl-PL"/>
      </w:rPr>
    </w:lvl>
    <w:lvl w:ilvl="2">
      <w:start w:val="0"/>
      <w:numFmt w:val="bullet"/>
      <w:lvlText w:val="•"/>
      <w:lvlJc w:val="left"/>
      <w:pPr>
        <w:ind w:left="2272" w:hanging="361"/>
      </w:pPr>
      <w:rPr>
        <w:rFonts w:hint="default"/>
        <w:lang w:val="pl-PL" w:eastAsia="pl-PL" w:bidi="pl-PL"/>
      </w:rPr>
    </w:lvl>
    <w:lvl w:ilvl="3">
      <w:start w:val="0"/>
      <w:numFmt w:val="bullet"/>
      <w:lvlText w:val="•"/>
      <w:lvlJc w:val="left"/>
      <w:pPr>
        <w:ind w:left="2989" w:hanging="361"/>
      </w:pPr>
      <w:rPr>
        <w:rFonts w:hint="default"/>
        <w:lang w:val="pl-PL" w:eastAsia="pl-PL" w:bidi="pl-PL"/>
      </w:rPr>
    </w:lvl>
    <w:lvl w:ilvl="4">
      <w:start w:val="0"/>
      <w:numFmt w:val="bullet"/>
      <w:lvlText w:val="•"/>
      <w:lvlJc w:val="left"/>
      <w:pPr>
        <w:ind w:left="3705" w:hanging="361"/>
      </w:pPr>
      <w:rPr>
        <w:rFonts w:hint="default"/>
        <w:lang w:val="pl-PL" w:eastAsia="pl-PL" w:bidi="pl-PL"/>
      </w:rPr>
    </w:lvl>
    <w:lvl w:ilvl="5">
      <w:start w:val="0"/>
      <w:numFmt w:val="bullet"/>
      <w:lvlText w:val="•"/>
      <w:lvlJc w:val="left"/>
      <w:pPr>
        <w:ind w:left="4422" w:hanging="361"/>
      </w:pPr>
      <w:rPr>
        <w:rFonts w:hint="default"/>
        <w:lang w:val="pl-PL" w:eastAsia="pl-PL" w:bidi="pl-PL"/>
      </w:rPr>
    </w:lvl>
    <w:lvl w:ilvl="6">
      <w:start w:val="0"/>
      <w:numFmt w:val="bullet"/>
      <w:lvlText w:val="•"/>
      <w:lvlJc w:val="left"/>
      <w:pPr>
        <w:ind w:left="5138" w:hanging="361"/>
      </w:pPr>
      <w:rPr>
        <w:rFonts w:hint="default"/>
        <w:lang w:val="pl-PL" w:eastAsia="pl-PL" w:bidi="pl-PL"/>
      </w:rPr>
    </w:lvl>
    <w:lvl w:ilvl="7">
      <w:start w:val="0"/>
      <w:numFmt w:val="bullet"/>
      <w:lvlText w:val="•"/>
      <w:lvlJc w:val="left"/>
      <w:pPr>
        <w:ind w:left="5854" w:hanging="361"/>
      </w:pPr>
      <w:rPr>
        <w:rFonts w:hint="default"/>
        <w:lang w:val="pl-PL" w:eastAsia="pl-PL" w:bidi="pl-PL"/>
      </w:rPr>
    </w:lvl>
    <w:lvl w:ilvl="8">
      <w:start w:val="0"/>
      <w:numFmt w:val="bullet"/>
      <w:lvlText w:val="•"/>
      <w:lvlJc w:val="left"/>
      <w:pPr>
        <w:ind w:left="6571" w:hanging="361"/>
      </w:pPr>
      <w:rPr>
        <w:rFonts w:hint="default"/>
        <w:lang w:val="pl-PL" w:eastAsia="pl-PL" w:bidi="pl-PL"/>
      </w:rPr>
    </w:lvl>
  </w:abstractNum>
  <w:abstractNum w:abstractNumId="205">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204">
    <w:multiLevelType w:val="hybridMultilevel"/>
    <w:lvl w:ilvl="0">
      <w:start w:val="5"/>
      <w:numFmt w:val="decimal"/>
      <w:lvlText w:val="%1."/>
      <w:lvlJc w:val="left"/>
      <w:pPr>
        <w:ind w:left="830" w:hanging="36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556" w:hanging="361"/>
      </w:pPr>
      <w:rPr>
        <w:rFonts w:hint="default"/>
        <w:lang w:val="pl-PL" w:eastAsia="pl-PL" w:bidi="pl-PL"/>
      </w:rPr>
    </w:lvl>
    <w:lvl w:ilvl="2">
      <w:start w:val="0"/>
      <w:numFmt w:val="bullet"/>
      <w:lvlText w:val="•"/>
      <w:lvlJc w:val="left"/>
      <w:pPr>
        <w:ind w:left="2272" w:hanging="361"/>
      </w:pPr>
      <w:rPr>
        <w:rFonts w:hint="default"/>
        <w:lang w:val="pl-PL" w:eastAsia="pl-PL" w:bidi="pl-PL"/>
      </w:rPr>
    </w:lvl>
    <w:lvl w:ilvl="3">
      <w:start w:val="0"/>
      <w:numFmt w:val="bullet"/>
      <w:lvlText w:val="•"/>
      <w:lvlJc w:val="left"/>
      <w:pPr>
        <w:ind w:left="2989" w:hanging="361"/>
      </w:pPr>
      <w:rPr>
        <w:rFonts w:hint="default"/>
        <w:lang w:val="pl-PL" w:eastAsia="pl-PL" w:bidi="pl-PL"/>
      </w:rPr>
    </w:lvl>
    <w:lvl w:ilvl="4">
      <w:start w:val="0"/>
      <w:numFmt w:val="bullet"/>
      <w:lvlText w:val="•"/>
      <w:lvlJc w:val="left"/>
      <w:pPr>
        <w:ind w:left="3705" w:hanging="361"/>
      </w:pPr>
      <w:rPr>
        <w:rFonts w:hint="default"/>
        <w:lang w:val="pl-PL" w:eastAsia="pl-PL" w:bidi="pl-PL"/>
      </w:rPr>
    </w:lvl>
    <w:lvl w:ilvl="5">
      <w:start w:val="0"/>
      <w:numFmt w:val="bullet"/>
      <w:lvlText w:val="•"/>
      <w:lvlJc w:val="left"/>
      <w:pPr>
        <w:ind w:left="4422" w:hanging="361"/>
      </w:pPr>
      <w:rPr>
        <w:rFonts w:hint="default"/>
        <w:lang w:val="pl-PL" w:eastAsia="pl-PL" w:bidi="pl-PL"/>
      </w:rPr>
    </w:lvl>
    <w:lvl w:ilvl="6">
      <w:start w:val="0"/>
      <w:numFmt w:val="bullet"/>
      <w:lvlText w:val="•"/>
      <w:lvlJc w:val="left"/>
      <w:pPr>
        <w:ind w:left="5138" w:hanging="361"/>
      </w:pPr>
      <w:rPr>
        <w:rFonts w:hint="default"/>
        <w:lang w:val="pl-PL" w:eastAsia="pl-PL" w:bidi="pl-PL"/>
      </w:rPr>
    </w:lvl>
    <w:lvl w:ilvl="7">
      <w:start w:val="0"/>
      <w:numFmt w:val="bullet"/>
      <w:lvlText w:val="•"/>
      <w:lvlJc w:val="left"/>
      <w:pPr>
        <w:ind w:left="5854" w:hanging="361"/>
      </w:pPr>
      <w:rPr>
        <w:rFonts w:hint="default"/>
        <w:lang w:val="pl-PL" w:eastAsia="pl-PL" w:bidi="pl-PL"/>
      </w:rPr>
    </w:lvl>
    <w:lvl w:ilvl="8">
      <w:start w:val="0"/>
      <w:numFmt w:val="bullet"/>
      <w:lvlText w:val="•"/>
      <w:lvlJc w:val="left"/>
      <w:pPr>
        <w:ind w:left="6571" w:hanging="361"/>
      </w:pPr>
      <w:rPr>
        <w:rFonts w:hint="default"/>
        <w:lang w:val="pl-PL" w:eastAsia="pl-PL" w:bidi="pl-PL"/>
      </w:rPr>
    </w:lvl>
  </w:abstractNum>
  <w:abstractNum w:abstractNumId="203">
    <w:multiLevelType w:val="hybridMultilevel"/>
    <w:lvl w:ilvl="0">
      <w:start w:val="0"/>
      <w:numFmt w:val="bullet"/>
      <w:lvlText w:val=""/>
      <w:lvlJc w:val="left"/>
      <w:pPr>
        <w:ind w:left="1104" w:hanging="360"/>
      </w:pPr>
      <w:rPr>
        <w:rFonts w:hint="default" w:ascii="Symbol" w:hAnsi="Symbol" w:eastAsia="Symbol" w:cs="Symbol"/>
        <w:w w:val="100"/>
        <w:sz w:val="22"/>
        <w:szCs w:val="22"/>
        <w:lang w:val="pl-PL" w:eastAsia="pl-PL" w:bidi="pl-PL"/>
      </w:rPr>
    </w:lvl>
    <w:lvl w:ilvl="1">
      <w:start w:val="0"/>
      <w:numFmt w:val="bullet"/>
      <w:lvlText w:val="•"/>
      <w:lvlJc w:val="left"/>
      <w:pPr>
        <w:ind w:left="1790" w:hanging="360"/>
      </w:pPr>
      <w:rPr>
        <w:rFonts w:hint="default"/>
        <w:lang w:val="pl-PL" w:eastAsia="pl-PL" w:bidi="pl-PL"/>
      </w:rPr>
    </w:lvl>
    <w:lvl w:ilvl="2">
      <w:start w:val="0"/>
      <w:numFmt w:val="bullet"/>
      <w:lvlText w:val="•"/>
      <w:lvlJc w:val="left"/>
      <w:pPr>
        <w:ind w:left="2480" w:hanging="360"/>
      </w:pPr>
      <w:rPr>
        <w:rFonts w:hint="default"/>
        <w:lang w:val="pl-PL" w:eastAsia="pl-PL" w:bidi="pl-PL"/>
      </w:rPr>
    </w:lvl>
    <w:lvl w:ilvl="3">
      <w:start w:val="0"/>
      <w:numFmt w:val="bullet"/>
      <w:lvlText w:val="•"/>
      <w:lvlJc w:val="left"/>
      <w:pPr>
        <w:ind w:left="3171" w:hanging="360"/>
      </w:pPr>
      <w:rPr>
        <w:rFonts w:hint="default"/>
        <w:lang w:val="pl-PL" w:eastAsia="pl-PL" w:bidi="pl-PL"/>
      </w:rPr>
    </w:lvl>
    <w:lvl w:ilvl="4">
      <w:start w:val="0"/>
      <w:numFmt w:val="bullet"/>
      <w:lvlText w:val="•"/>
      <w:lvlJc w:val="left"/>
      <w:pPr>
        <w:ind w:left="3861" w:hanging="360"/>
      </w:pPr>
      <w:rPr>
        <w:rFonts w:hint="default"/>
        <w:lang w:val="pl-PL" w:eastAsia="pl-PL" w:bidi="pl-PL"/>
      </w:rPr>
    </w:lvl>
    <w:lvl w:ilvl="5">
      <w:start w:val="0"/>
      <w:numFmt w:val="bullet"/>
      <w:lvlText w:val="•"/>
      <w:lvlJc w:val="left"/>
      <w:pPr>
        <w:ind w:left="4552" w:hanging="360"/>
      </w:pPr>
      <w:rPr>
        <w:rFonts w:hint="default"/>
        <w:lang w:val="pl-PL" w:eastAsia="pl-PL" w:bidi="pl-PL"/>
      </w:rPr>
    </w:lvl>
    <w:lvl w:ilvl="6">
      <w:start w:val="0"/>
      <w:numFmt w:val="bullet"/>
      <w:lvlText w:val="•"/>
      <w:lvlJc w:val="left"/>
      <w:pPr>
        <w:ind w:left="5242" w:hanging="360"/>
      </w:pPr>
      <w:rPr>
        <w:rFonts w:hint="default"/>
        <w:lang w:val="pl-PL" w:eastAsia="pl-PL" w:bidi="pl-PL"/>
      </w:rPr>
    </w:lvl>
    <w:lvl w:ilvl="7">
      <w:start w:val="0"/>
      <w:numFmt w:val="bullet"/>
      <w:lvlText w:val="•"/>
      <w:lvlJc w:val="left"/>
      <w:pPr>
        <w:ind w:left="5932" w:hanging="360"/>
      </w:pPr>
      <w:rPr>
        <w:rFonts w:hint="default"/>
        <w:lang w:val="pl-PL" w:eastAsia="pl-PL" w:bidi="pl-PL"/>
      </w:rPr>
    </w:lvl>
    <w:lvl w:ilvl="8">
      <w:start w:val="0"/>
      <w:numFmt w:val="bullet"/>
      <w:lvlText w:val="•"/>
      <w:lvlJc w:val="left"/>
      <w:pPr>
        <w:ind w:left="6623" w:hanging="360"/>
      </w:pPr>
      <w:rPr>
        <w:rFonts w:hint="default"/>
        <w:lang w:val="pl-PL" w:eastAsia="pl-PL" w:bidi="pl-PL"/>
      </w:rPr>
    </w:lvl>
  </w:abstractNum>
  <w:abstractNum w:abstractNumId="202">
    <w:multiLevelType w:val="hybridMultilevel"/>
    <w:lvl w:ilvl="0">
      <w:start w:val="1"/>
      <w:numFmt w:val="decimal"/>
      <w:lvlText w:val="%1."/>
      <w:lvlJc w:val="left"/>
      <w:pPr>
        <w:ind w:left="830" w:hanging="36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556" w:hanging="361"/>
      </w:pPr>
      <w:rPr>
        <w:rFonts w:hint="default"/>
        <w:lang w:val="pl-PL" w:eastAsia="pl-PL" w:bidi="pl-PL"/>
      </w:rPr>
    </w:lvl>
    <w:lvl w:ilvl="2">
      <w:start w:val="0"/>
      <w:numFmt w:val="bullet"/>
      <w:lvlText w:val="•"/>
      <w:lvlJc w:val="left"/>
      <w:pPr>
        <w:ind w:left="2272" w:hanging="361"/>
      </w:pPr>
      <w:rPr>
        <w:rFonts w:hint="default"/>
        <w:lang w:val="pl-PL" w:eastAsia="pl-PL" w:bidi="pl-PL"/>
      </w:rPr>
    </w:lvl>
    <w:lvl w:ilvl="3">
      <w:start w:val="0"/>
      <w:numFmt w:val="bullet"/>
      <w:lvlText w:val="•"/>
      <w:lvlJc w:val="left"/>
      <w:pPr>
        <w:ind w:left="2989" w:hanging="361"/>
      </w:pPr>
      <w:rPr>
        <w:rFonts w:hint="default"/>
        <w:lang w:val="pl-PL" w:eastAsia="pl-PL" w:bidi="pl-PL"/>
      </w:rPr>
    </w:lvl>
    <w:lvl w:ilvl="4">
      <w:start w:val="0"/>
      <w:numFmt w:val="bullet"/>
      <w:lvlText w:val="•"/>
      <w:lvlJc w:val="left"/>
      <w:pPr>
        <w:ind w:left="3705" w:hanging="361"/>
      </w:pPr>
      <w:rPr>
        <w:rFonts w:hint="default"/>
        <w:lang w:val="pl-PL" w:eastAsia="pl-PL" w:bidi="pl-PL"/>
      </w:rPr>
    </w:lvl>
    <w:lvl w:ilvl="5">
      <w:start w:val="0"/>
      <w:numFmt w:val="bullet"/>
      <w:lvlText w:val="•"/>
      <w:lvlJc w:val="left"/>
      <w:pPr>
        <w:ind w:left="4422" w:hanging="361"/>
      </w:pPr>
      <w:rPr>
        <w:rFonts w:hint="default"/>
        <w:lang w:val="pl-PL" w:eastAsia="pl-PL" w:bidi="pl-PL"/>
      </w:rPr>
    </w:lvl>
    <w:lvl w:ilvl="6">
      <w:start w:val="0"/>
      <w:numFmt w:val="bullet"/>
      <w:lvlText w:val="•"/>
      <w:lvlJc w:val="left"/>
      <w:pPr>
        <w:ind w:left="5138" w:hanging="361"/>
      </w:pPr>
      <w:rPr>
        <w:rFonts w:hint="default"/>
        <w:lang w:val="pl-PL" w:eastAsia="pl-PL" w:bidi="pl-PL"/>
      </w:rPr>
    </w:lvl>
    <w:lvl w:ilvl="7">
      <w:start w:val="0"/>
      <w:numFmt w:val="bullet"/>
      <w:lvlText w:val="•"/>
      <w:lvlJc w:val="left"/>
      <w:pPr>
        <w:ind w:left="5854" w:hanging="361"/>
      </w:pPr>
      <w:rPr>
        <w:rFonts w:hint="default"/>
        <w:lang w:val="pl-PL" w:eastAsia="pl-PL" w:bidi="pl-PL"/>
      </w:rPr>
    </w:lvl>
    <w:lvl w:ilvl="8">
      <w:start w:val="0"/>
      <w:numFmt w:val="bullet"/>
      <w:lvlText w:val="•"/>
      <w:lvlJc w:val="left"/>
      <w:pPr>
        <w:ind w:left="6571" w:hanging="361"/>
      </w:pPr>
      <w:rPr>
        <w:rFonts w:hint="default"/>
        <w:lang w:val="pl-PL" w:eastAsia="pl-PL" w:bidi="pl-PL"/>
      </w:rPr>
    </w:lvl>
  </w:abstractNum>
  <w:abstractNum w:abstractNumId="201">
    <w:multiLevelType w:val="hybridMultilevel"/>
    <w:lvl w:ilvl="0">
      <w:start w:val="4"/>
      <w:numFmt w:val="decimal"/>
      <w:lvlText w:val="%1."/>
      <w:lvlJc w:val="left"/>
      <w:pPr>
        <w:ind w:left="830" w:hanging="36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101" w:hanging="356"/>
      </w:pPr>
      <w:rPr>
        <w:rFonts w:hint="default" w:ascii="Symbol" w:hAnsi="Symbol" w:eastAsia="Symbol" w:cs="Symbol"/>
        <w:w w:val="100"/>
        <w:sz w:val="22"/>
        <w:szCs w:val="22"/>
        <w:lang w:val="pl-PL" w:eastAsia="pl-PL" w:bidi="pl-PL"/>
      </w:rPr>
    </w:lvl>
    <w:lvl w:ilvl="2">
      <w:start w:val="0"/>
      <w:numFmt w:val="bullet"/>
      <w:lvlText w:val="•"/>
      <w:lvlJc w:val="left"/>
      <w:pPr>
        <w:ind w:left="1867" w:hanging="356"/>
      </w:pPr>
      <w:rPr>
        <w:rFonts w:hint="default"/>
        <w:lang w:val="pl-PL" w:eastAsia="pl-PL" w:bidi="pl-PL"/>
      </w:rPr>
    </w:lvl>
    <w:lvl w:ilvl="3">
      <w:start w:val="0"/>
      <w:numFmt w:val="bullet"/>
      <w:lvlText w:val="•"/>
      <w:lvlJc w:val="left"/>
      <w:pPr>
        <w:ind w:left="2634" w:hanging="356"/>
      </w:pPr>
      <w:rPr>
        <w:rFonts w:hint="default"/>
        <w:lang w:val="pl-PL" w:eastAsia="pl-PL" w:bidi="pl-PL"/>
      </w:rPr>
    </w:lvl>
    <w:lvl w:ilvl="4">
      <w:start w:val="0"/>
      <w:numFmt w:val="bullet"/>
      <w:lvlText w:val="•"/>
      <w:lvlJc w:val="left"/>
      <w:pPr>
        <w:ind w:left="3401" w:hanging="356"/>
      </w:pPr>
      <w:rPr>
        <w:rFonts w:hint="default"/>
        <w:lang w:val="pl-PL" w:eastAsia="pl-PL" w:bidi="pl-PL"/>
      </w:rPr>
    </w:lvl>
    <w:lvl w:ilvl="5">
      <w:start w:val="0"/>
      <w:numFmt w:val="bullet"/>
      <w:lvlText w:val="•"/>
      <w:lvlJc w:val="left"/>
      <w:pPr>
        <w:ind w:left="4168" w:hanging="356"/>
      </w:pPr>
      <w:rPr>
        <w:rFonts w:hint="default"/>
        <w:lang w:val="pl-PL" w:eastAsia="pl-PL" w:bidi="pl-PL"/>
      </w:rPr>
    </w:lvl>
    <w:lvl w:ilvl="6">
      <w:start w:val="0"/>
      <w:numFmt w:val="bullet"/>
      <w:lvlText w:val="•"/>
      <w:lvlJc w:val="left"/>
      <w:pPr>
        <w:ind w:left="4935" w:hanging="356"/>
      </w:pPr>
      <w:rPr>
        <w:rFonts w:hint="default"/>
        <w:lang w:val="pl-PL" w:eastAsia="pl-PL" w:bidi="pl-PL"/>
      </w:rPr>
    </w:lvl>
    <w:lvl w:ilvl="7">
      <w:start w:val="0"/>
      <w:numFmt w:val="bullet"/>
      <w:lvlText w:val="•"/>
      <w:lvlJc w:val="left"/>
      <w:pPr>
        <w:ind w:left="5702" w:hanging="356"/>
      </w:pPr>
      <w:rPr>
        <w:rFonts w:hint="default"/>
        <w:lang w:val="pl-PL" w:eastAsia="pl-PL" w:bidi="pl-PL"/>
      </w:rPr>
    </w:lvl>
    <w:lvl w:ilvl="8">
      <w:start w:val="0"/>
      <w:numFmt w:val="bullet"/>
      <w:lvlText w:val="•"/>
      <w:lvlJc w:val="left"/>
      <w:pPr>
        <w:ind w:left="6469" w:hanging="356"/>
      </w:pPr>
      <w:rPr>
        <w:rFonts w:hint="default"/>
        <w:lang w:val="pl-PL" w:eastAsia="pl-PL" w:bidi="pl-PL"/>
      </w:rPr>
    </w:lvl>
  </w:abstractNum>
  <w:abstractNum w:abstractNumId="200">
    <w:multiLevelType w:val="hybridMultilevel"/>
    <w:lvl w:ilvl="0">
      <w:start w:val="1"/>
      <w:numFmt w:val="decimal"/>
      <w:lvlText w:val="%1."/>
      <w:lvlJc w:val="left"/>
      <w:pPr>
        <w:ind w:left="830" w:hanging="36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556" w:hanging="361"/>
      </w:pPr>
      <w:rPr>
        <w:rFonts w:hint="default"/>
        <w:lang w:val="pl-PL" w:eastAsia="pl-PL" w:bidi="pl-PL"/>
      </w:rPr>
    </w:lvl>
    <w:lvl w:ilvl="2">
      <w:start w:val="0"/>
      <w:numFmt w:val="bullet"/>
      <w:lvlText w:val="•"/>
      <w:lvlJc w:val="left"/>
      <w:pPr>
        <w:ind w:left="2272" w:hanging="361"/>
      </w:pPr>
      <w:rPr>
        <w:rFonts w:hint="default"/>
        <w:lang w:val="pl-PL" w:eastAsia="pl-PL" w:bidi="pl-PL"/>
      </w:rPr>
    </w:lvl>
    <w:lvl w:ilvl="3">
      <w:start w:val="0"/>
      <w:numFmt w:val="bullet"/>
      <w:lvlText w:val="•"/>
      <w:lvlJc w:val="left"/>
      <w:pPr>
        <w:ind w:left="2989" w:hanging="361"/>
      </w:pPr>
      <w:rPr>
        <w:rFonts w:hint="default"/>
        <w:lang w:val="pl-PL" w:eastAsia="pl-PL" w:bidi="pl-PL"/>
      </w:rPr>
    </w:lvl>
    <w:lvl w:ilvl="4">
      <w:start w:val="0"/>
      <w:numFmt w:val="bullet"/>
      <w:lvlText w:val="•"/>
      <w:lvlJc w:val="left"/>
      <w:pPr>
        <w:ind w:left="3705" w:hanging="361"/>
      </w:pPr>
      <w:rPr>
        <w:rFonts w:hint="default"/>
        <w:lang w:val="pl-PL" w:eastAsia="pl-PL" w:bidi="pl-PL"/>
      </w:rPr>
    </w:lvl>
    <w:lvl w:ilvl="5">
      <w:start w:val="0"/>
      <w:numFmt w:val="bullet"/>
      <w:lvlText w:val="•"/>
      <w:lvlJc w:val="left"/>
      <w:pPr>
        <w:ind w:left="4422" w:hanging="361"/>
      </w:pPr>
      <w:rPr>
        <w:rFonts w:hint="default"/>
        <w:lang w:val="pl-PL" w:eastAsia="pl-PL" w:bidi="pl-PL"/>
      </w:rPr>
    </w:lvl>
    <w:lvl w:ilvl="6">
      <w:start w:val="0"/>
      <w:numFmt w:val="bullet"/>
      <w:lvlText w:val="•"/>
      <w:lvlJc w:val="left"/>
      <w:pPr>
        <w:ind w:left="5138" w:hanging="361"/>
      </w:pPr>
      <w:rPr>
        <w:rFonts w:hint="default"/>
        <w:lang w:val="pl-PL" w:eastAsia="pl-PL" w:bidi="pl-PL"/>
      </w:rPr>
    </w:lvl>
    <w:lvl w:ilvl="7">
      <w:start w:val="0"/>
      <w:numFmt w:val="bullet"/>
      <w:lvlText w:val="•"/>
      <w:lvlJc w:val="left"/>
      <w:pPr>
        <w:ind w:left="5854" w:hanging="361"/>
      </w:pPr>
      <w:rPr>
        <w:rFonts w:hint="default"/>
        <w:lang w:val="pl-PL" w:eastAsia="pl-PL" w:bidi="pl-PL"/>
      </w:rPr>
    </w:lvl>
    <w:lvl w:ilvl="8">
      <w:start w:val="0"/>
      <w:numFmt w:val="bullet"/>
      <w:lvlText w:val="•"/>
      <w:lvlJc w:val="left"/>
      <w:pPr>
        <w:ind w:left="6571" w:hanging="361"/>
      </w:pPr>
      <w:rPr>
        <w:rFonts w:hint="default"/>
        <w:lang w:val="pl-PL" w:eastAsia="pl-PL" w:bidi="pl-PL"/>
      </w:rPr>
    </w:lvl>
  </w:abstractNum>
  <w:abstractNum w:abstractNumId="199">
    <w:multiLevelType w:val="hybridMultilevel"/>
    <w:lvl w:ilvl="0">
      <w:start w:val="2"/>
      <w:numFmt w:val="decimal"/>
      <w:lvlText w:val="%1."/>
      <w:lvlJc w:val="left"/>
      <w:pPr>
        <w:ind w:left="830" w:hanging="36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178" w:hanging="358"/>
      </w:pPr>
      <w:rPr>
        <w:rFonts w:hint="default" w:ascii="Symbol" w:hAnsi="Symbol" w:eastAsia="Symbol" w:cs="Symbol"/>
        <w:w w:val="100"/>
        <w:sz w:val="22"/>
        <w:szCs w:val="22"/>
        <w:lang w:val="pl-PL" w:eastAsia="pl-PL" w:bidi="pl-PL"/>
      </w:rPr>
    </w:lvl>
    <w:lvl w:ilvl="2">
      <w:start w:val="0"/>
      <w:numFmt w:val="bullet"/>
      <w:lvlText w:val="•"/>
      <w:lvlJc w:val="left"/>
      <w:pPr>
        <w:ind w:left="1938" w:hanging="358"/>
      </w:pPr>
      <w:rPr>
        <w:rFonts w:hint="default"/>
        <w:lang w:val="pl-PL" w:eastAsia="pl-PL" w:bidi="pl-PL"/>
      </w:rPr>
    </w:lvl>
    <w:lvl w:ilvl="3">
      <w:start w:val="0"/>
      <w:numFmt w:val="bullet"/>
      <w:lvlText w:val="•"/>
      <w:lvlJc w:val="left"/>
      <w:pPr>
        <w:ind w:left="2696" w:hanging="358"/>
      </w:pPr>
      <w:rPr>
        <w:rFonts w:hint="default"/>
        <w:lang w:val="pl-PL" w:eastAsia="pl-PL" w:bidi="pl-PL"/>
      </w:rPr>
    </w:lvl>
    <w:lvl w:ilvl="4">
      <w:start w:val="0"/>
      <w:numFmt w:val="bullet"/>
      <w:lvlText w:val="•"/>
      <w:lvlJc w:val="left"/>
      <w:pPr>
        <w:ind w:left="3454" w:hanging="358"/>
      </w:pPr>
      <w:rPr>
        <w:rFonts w:hint="default"/>
        <w:lang w:val="pl-PL" w:eastAsia="pl-PL" w:bidi="pl-PL"/>
      </w:rPr>
    </w:lvl>
    <w:lvl w:ilvl="5">
      <w:start w:val="0"/>
      <w:numFmt w:val="bullet"/>
      <w:lvlText w:val="•"/>
      <w:lvlJc w:val="left"/>
      <w:pPr>
        <w:ind w:left="4212" w:hanging="358"/>
      </w:pPr>
      <w:rPr>
        <w:rFonts w:hint="default"/>
        <w:lang w:val="pl-PL" w:eastAsia="pl-PL" w:bidi="pl-PL"/>
      </w:rPr>
    </w:lvl>
    <w:lvl w:ilvl="6">
      <w:start w:val="0"/>
      <w:numFmt w:val="bullet"/>
      <w:lvlText w:val="•"/>
      <w:lvlJc w:val="left"/>
      <w:pPr>
        <w:ind w:left="4971" w:hanging="358"/>
      </w:pPr>
      <w:rPr>
        <w:rFonts w:hint="default"/>
        <w:lang w:val="pl-PL" w:eastAsia="pl-PL" w:bidi="pl-PL"/>
      </w:rPr>
    </w:lvl>
    <w:lvl w:ilvl="7">
      <w:start w:val="0"/>
      <w:numFmt w:val="bullet"/>
      <w:lvlText w:val="•"/>
      <w:lvlJc w:val="left"/>
      <w:pPr>
        <w:ind w:left="5729" w:hanging="358"/>
      </w:pPr>
      <w:rPr>
        <w:rFonts w:hint="default"/>
        <w:lang w:val="pl-PL" w:eastAsia="pl-PL" w:bidi="pl-PL"/>
      </w:rPr>
    </w:lvl>
    <w:lvl w:ilvl="8">
      <w:start w:val="0"/>
      <w:numFmt w:val="bullet"/>
      <w:lvlText w:val="•"/>
      <w:lvlJc w:val="left"/>
      <w:pPr>
        <w:ind w:left="6487" w:hanging="358"/>
      </w:pPr>
      <w:rPr>
        <w:rFonts w:hint="default"/>
        <w:lang w:val="pl-PL" w:eastAsia="pl-PL" w:bidi="pl-PL"/>
      </w:rPr>
    </w:lvl>
  </w:abstractNum>
  <w:abstractNum w:abstractNumId="198">
    <w:multiLevelType w:val="hybridMultilevel"/>
    <w:lvl w:ilvl="0">
      <w:start w:val="0"/>
      <w:numFmt w:val="bullet"/>
      <w:lvlText w:val=""/>
      <w:lvlJc w:val="left"/>
      <w:pPr>
        <w:ind w:left="830" w:hanging="361"/>
      </w:pPr>
      <w:rPr>
        <w:rFonts w:hint="default" w:ascii="Symbol" w:hAnsi="Symbol" w:eastAsia="Symbol" w:cs="Symbol"/>
        <w:w w:val="100"/>
        <w:sz w:val="22"/>
        <w:szCs w:val="22"/>
        <w:lang w:val="pl-PL" w:eastAsia="pl-PL" w:bidi="pl-PL"/>
      </w:rPr>
    </w:lvl>
    <w:lvl w:ilvl="1">
      <w:start w:val="0"/>
      <w:numFmt w:val="bullet"/>
      <w:lvlText w:val="•"/>
      <w:lvlJc w:val="left"/>
      <w:pPr>
        <w:ind w:left="1556" w:hanging="361"/>
      </w:pPr>
      <w:rPr>
        <w:rFonts w:hint="default"/>
        <w:lang w:val="pl-PL" w:eastAsia="pl-PL" w:bidi="pl-PL"/>
      </w:rPr>
    </w:lvl>
    <w:lvl w:ilvl="2">
      <w:start w:val="0"/>
      <w:numFmt w:val="bullet"/>
      <w:lvlText w:val="•"/>
      <w:lvlJc w:val="left"/>
      <w:pPr>
        <w:ind w:left="2272" w:hanging="361"/>
      </w:pPr>
      <w:rPr>
        <w:rFonts w:hint="default"/>
        <w:lang w:val="pl-PL" w:eastAsia="pl-PL" w:bidi="pl-PL"/>
      </w:rPr>
    </w:lvl>
    <w:lvl w:ilvl="3">
      <w:start w:val="0"/>
      <w:numFmt w:val="bullet"/>
      <w:lvlText w:val="•"/>
      <w:lvlJc w:val="left"/>
      <w:pPr>
        <w:ind w:left="2989" w:hanging="361"/>
      </w:pPr>
      <w:rPr>
        <w:rFonts w:hint="default"/>
        <w:lang w:val="pl-PL" w:eastAsia="pl-PL" w:bidi="pl-PL"/>
      </w:rPr>
    </w:lvl>
    <w:lvl w:ilvl="4">
      <w:start w:val="0"/>
      <w:numFmt w:val="bullet"/>
      <w:lvlText w:val="•"/>
      <w:lvlJc w:val="left"/>
      <w:pPr>
        <w:ind w:left="3705" w:hanging="361"/>
      </w:pPr>
      <w:rPr>
        <w:rFonts w:hint="default"/>
        <w:lang w:val="pl-PL" w:eastAsia="pl-PL" w:bidi="pl-PL"/>
      </w:rPr>
    </w:lvl>
    <w:lvl w:ilvl="5">
      <w:start w:val="0"/>
      <w:numFmt w:val="bullet"/>
      <w:lvlText w:val="•"/>
      <w:lvlJc w:val="left"/>
      <w:pPr>
        <w:ind w:left="4422" w:hanging="361"/>
      </w:pPr>
      <w:rPr>
        <w:rFonts w:hint="default"/>
        <w:lang w:val="pl-PL" w:eastAsia="pl-PL" w:bidi="pl-PL"/>
      </w:rPr>
    </w:lvl>
    <w:lvl w:ilvl="6">
      <w:start w:val="0"/>
      <w:numFmt w:val="bullet"/>
      <w:lvlText w:val="•"/>
      <w:lvlJc w:val="left"/>
      <w:pPr>
        <w:ind w:left="5138" w:hanging="361"/>
      </w:pPr>
      <w:rPr>
        <w:rFonts w:hint="default"/>
        <w:lang w:val="pl-PL" w:eastAsia="pl-PL" w:bidi="pl-PL"/>
      </w:rPr>
    </w:lvl>
    <w:lvl w:ilvl="7">
      <w:start w:val="0"/>
      <w:numFmt w:val="bullet"/>
      <w:lvlText w:val="•"/>
      <w:lvlJc w:val="left"/>
      <w:pPr>
        <w:ind w:left="5854" w:hanging="361"/>
      </w:pPr>
      <w:rPr>
        <w:rFonts w:hint="default"/>
        <w:lang w:val="pl-PL" w:eastAsia="pl-PL" w:bidi="pl-PL"/>
      </w:rPr>
    </w:lvl>
    <w:lvl w:ilvl="8">
      <w:start w:val="0"/>
      <w:numFmt w:val="bullet"/>
      <w:lvlText w:val="•"/>
      <w:lvlJc w:val="left"/>
      <w:pPr>
        <w:ind w:left="6571" w:hanging="361"/>
      </w:pPr>
      <w:rPr>
        <w:rFonts w:hint="default"/>
        <w:lang w:val="pl-PL" w:eastAsia="pl-PL" w:bidi="pl-PL"/>
      </w:rPr>
    </w:lvl>
  </w:abstractNum>
  <w:abstractNum w:abstractNumId="197">
    <w:multiLevelType w:val="hybridMultilevel"/>
    <w:lvl w:ilvl="0">
      <w:start w:val="0"/>
      <w:numFmt w:val="bullet"/>
      <w:lvlText w:val=""/>
      <w:lvlJc w:val="left"/>
      <w:pPr>
        <w:ind w:left="830" w:hanging="361"/>
      </w:pPr>
      <w:rPr>
        <w:rFonts w:hint="default" w:ascii="Symbol" w:hAnsi="Symbol" w:eastAsia="Symbol" w:cs="Symbol"/>
        <w:w w:val="100"/>
        <w:sz w:val="22"/>
        <w:szCs w:val="22"/>
        <w:lang w:val="pl-PL" w:eastAsia="pl-PL" w:bidi="pl-PL"/>
      </w:rPr>
    </w:lvl>
    <w:lvl w:ilvl="1">
      <w:start w:val="0"/>
      <w:numFmt w:val="bullet"/>
      <w:lvlText w:val="•"/>
      <w:lvlJc w:val="left"/>
      <w:pPr>
        <w:ind w:left="1556" w:hanging="361"/>
      </w:pPr>
      <w:rPr>
        <w:rFonts w:hint="default"/>
        <w:lang w:val="pl-PL" w:eastAsia="pl-PL" w:bidi="pl-PL"/>
      </w:rPr>
    </w:lvl>
    <w:lvl w:ilvl="2">
      <w:start w:val="0"/>
      <w:numFmt w:val="bullet"/>
      <w:lvlText w:val="•"/>
      <w:lvlJc w:val="left"/>
      <w:pPr>
        <w:ind w:left="2272" w:hanging="361"/>
      </w:pPr>
      <w:rPr>
        <w:rFonts w:hint="default"/>
        <w:lang w:val="pl-PL" w:eastAsia="pl-PL" w:bidi="pl-PL"/>
      </w:rPr>
    </w:lvl>
    <w:lvl w:ilvl="3">
      <w:start w:val="0"/>
      <w:numFmt w:val="bullet"/>
      <w:lvlText w:val="•"/>
      <w:lvlJc w:val="left"/>
      <w:pPr>
        <w:ind w:left="2989" w:hanging="361"/>
      </w:pPr>
      <w:rPr>
        <w:rFonts w:hint="default"/>
        <w:lang w:val="pl-PL" w:eastAsia="pl-PL" w:bidi="pl-PL"/>
      </w:rPr>
    </w:lvl>
    <w:lvl w:ilvl="4">
      <w:start w:val="0"/>
      <w:numFmt w:val="bullet"/>
      <w:lvlText w:val="•"/>
      <w:lvlJc w:val="left"/>
      <w:pPr>
        <w:ind w:left="3705" w:hanging="361"/>
      </w:pPr>
      <w:rPr>
        <w:rFonts w:hint="default"/>
        <w:lang w:val="pl-PL" w:eastAsia="pl-PL" w:bidi="pl-PL"/>
      </w:rPr>
    </w:lvl>
    <w:lvl w:ilvl="5">
      <w:start w:val="0"/>
      <w:numFmt w:val="bullet"/>
      <w:lvlText w:val="•"/>
      <w:lvlJc w:val="left"/>
      <w:pPr>
        <w:ind w:left="4422" w:hanging="361"/>
      </w:pPr>
      <w:rPr>
        <w:rFonts w:hint="default"/>
        <w:lang w:val="pl-PL" w:eastAsia="pl-PL" w:bidi="pl-PL"/>
      </w:rPr>
    </w:lvl>
    <w:lvl w:ilvl="6">
      <w:start w:val="0"/>
      <w:numFmt w:val="bullet"/>
      <w:lvlText w:val="•"/>
      <w:lvlJc w:val="left"/>
      <w:pPr>
        <w:ind w:left="5138" w:hanging="361"/>
      </w:pPr>
      <w:rPr>
        <w:rFonts w:hint="default"/>
        <w:lang w:val="pl-PL" w:eastAsia="pl-PL" w:bidi="pl-PL"/>
      </w:rPr>
    </w:lvl>
    <w:lvl w:ilvl="7">
      <w:start w:val="0"/>
      <w:numFmt w:val="bullet"/>
      <w:lvlText w:val="•"/>
      <w:lvlJc w:val="left"/>
      <w:pPr>
        <w:ind w:left="5854" w:hanging="361"/>
      </w:pPr>
      <w:rPr>
        <w:rFonts w:hint="default"/>
        <w:lang w:val="pl-PL" w:eastAsia="pl-PL" w:bidi="pl-PL"/>
      </w:rPr>
    </w:lvl>
    <w:lvl w:ilvl="8">
      <w:start w:val="0"/>
      <w:numFmt w:val="bullet"/>
      <w:lvlText w:val="•"/>
      <w:lvlJc w:val="left"/>
      <w:pPr>
        <w:ind w:left="6571" w:hanging="361"/>
      </w:pPr>
      <w:rPr>
        <w:rFonts w:hint="default"/>
        <w:lang w:val="pl-PL" w:eastAsia="pl-PL" w:bidi="pl-PL"/>
      </w:rPr>
    </w:lvl>
  </w:abstractNum>
  <w:abstractNum w:abstractNumId="196">
    <w:multiLevelType w:val="hybridMultilevel"/>
    <w:lvl w:ilvl="0">
      <w:start w:val="1"/>
      <w:numFmt w:val="decimal"/>
      <w:lvlText w:val="%1."/>
      <w:lvlJc w:val="left"/>
      <w:pPr>
        <w:ind w:left="830" w:hanging="36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556" w:hanging="361"/>
      </w:pPr>
      <w:rPr>
        <w:rFonts w:hint="default"/>
        <w:lang w:val="pl-PL" w:eastAsia="pl-PL" w:bidi="pl-PL"/>
      </w:rPr>
    </w:lvl>
    <w:lvl w:ilvl="2">
      <w:start w:val="0"/>
      <w:numFmt w:val="bullet"/>
      <w:lvlText w:val="•"/>
      <w:lvlJc w:val="left"/>
      <w:pPr>
        <w:ind w:left="2272" w:hanging="361"/>
      </w:pPr>
      <w:rPr>
        <w:rFonts w:hint="default"/>
        <w:lang w:val="pl-PL" w:eastAsia="pl-PL" w:bidi="pl-PL"/>
      </w:rPr>
    </w:lvl>
    <w:lvl w:ilvl="3">
      <w:start w:val="0"/>
      <w:numFmt w:val="bullet"/>
      <w:lvlText w:val="•"/>
      <w:lvlJc w:val="left"/>
      <w:pPr>
        <w:ind w:left="2989" w:hanging="361"/>
      </w:pPr>
      <w:rPr>
        <w:rFonts w:hint="default"/>
        <w:lang w:val="pl-PL" w:eastAsia="pl-PL" w:bidi="pl-PL"/>
      </w:rPr>
    </w:lvl>
    <w:lvl w:ilvl="4">
      <w:start w:val="0"/>
      <w:numFmt w:val="bullet"/>
      <w:lvlText w:val="•"/>
      <w:lvlJc w:val="left"/>
      <w:pPr>
        <w:ind w:left="3705" w:hanging="361"/>
      </w:pPr>
      <w:rPr>
        <w:rFonts w:hint="default"/>
        <w:lang w:val="pl-PL" w:eastAsia="pl-PL" w:bidi="pl-PL"/>
      </w:rPr>
    </w:lvl>
    <w:lvl w:ilvl="5">
      <w:start w:val="0"/>
      <w:numFmt w:val="bullet"/>
      <w:lvlText w:val="•"/>
      <w:lvlJc w:val="left"/>
      <w:pPr>
        <w:ind w:left="4422" w:hanging="361"/>
      </w:pPr>
      <w:rPr>
        <w:rFonts w:hint="default"/>
        <w:lang w:val="pl-PL" w:eastAsia="pl-PL" w:bidi="pl-PL"/>
      </w:rPr>
    </w:lvl>
    <w:lvl w:ilvl="6">
      <w:start w:val="0"/>
      <w:numFmt w:val="bullet"/>
      <w:lvlText w:val="•"/>
      <w:lvlJc w:val="left"/>
      <w:pPr>
        <w:ind w:left="5138" w:hanging="361"/>
      </w:pPr>
      <w:rPr>
        <w:rFonts w:hint="default"/>
        <w:lang w:val="pl-PL" w:eastAsia="pl-PL" w:bidi="pl-PL"/>
      </w:rPr>
    </w:lvl>
    <w:lvl w:ilvl="7">
      <w:start w:val="0"/>
      <w:numFmt w:val="bullet"/>
      <w:lvlText w:val="•"/>
      <w:lvlJc w:val="left"/>
      <w:pPr>
        <w:ind w:left="5854" w:hanging="361"/>
      </w:pPr>
      <w:rPr>
        <w:rFonts w:hint="default"/>
        <w:lang w:val="pl-PL" w:eastAsia="pl-PL" w:bidi="pl-PL"/>
      </w:rPr>
    </w:lvl>
    <w:lvl w:ilvl="8">
      <w:start w:val="0"/>
      <w:numFmt w:val="bullet"/>
      <w:lvlText w:val="•"/>
      <w:lvlJc w:val="left"/>
      <w:pPr>
        <w:ind w:left="6571" w:hanging="361"/>
      </w:pPr>
      <w:rPr>
        <w:rFonts w:hint="default"/>
        <w:lang w:val="pl-PL" w:eastAsia="pl-PL" w:bidi="pl-PL"/>
      </w:rPr>
    </w:lvl>
  </w:abstractNum>
  <w:abstractNum w:abstractNumId="195">
    <w:multiLevelType w:val="hybridMultilevel"/>
    <w:lvl w:ilvl="0">
      <w:start w:val="6"/>
      <w:numFmt w:val="decimal"/>
      <w:lvlText w:val="%1."/>
      <w:lvlJc w:val="left"/>
      <w:pPr>
        <w:ind w:left="830" w:hanging="36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556" w:hanging="361"/>
      </w:pPr>
      <w:rPr>
        <w:rFonts w:hint="default"/>
        <w:lang w:val="pl-PL" w:eastAsia="pl-PL" w:bidi="pl-PL"/>
      </w:rPr>
    </w:lvl>
    <w:lvl w:ilvl="2">
      <w:start w:val="0"/>
      <w:numFmt w:val="bullet"/>
      <w:lvlText w:val="•"/>
      <w:lvlJc w:val="left"/>
      <w:pPr>
        <w:ind w:left="2272" w:hanging="361"/>
      </w:pPr>
      <w:rPr>
        <w:rFonts w:hint="default"/>
        <w:lang w:val="pl-PL" w:eastAsia="pl-PL" w:bidi="pl-PL"/>
      </w:rPr>
    </w:lvl>
    <w:lvl w:ilvl="3">
      <w:start w:val="0"/>
      <w:numFmt w:val="bullet"/>
      <w:lvlText w:val="•"/>
      <w:lvlJc w:val="left"/>
      <w:pPr>
        <w:ind w:left="2989" w:hanging="361"/>
      </w:pPr>
      <w:rPr>
        <w:rFonts w:hint="default"/>
        <w:lang w:val="pl-PL" w:eastAsia="pl-PL" w:bidi="pl-PL"/>
      </w:rPr>
    </w:lvl>
    <w:lvl w:ilvl="4">
      <w:start w:val="0"/>
      <w:numFmt w:val="bullet"/>
      <w:lvlText w:val="•"/>
      <w:lvlJc w:val="left"/>
      <w:pPr>
        <w:ind w:left="3705" w:hanging="361"/>
      </w:pPr>
      <w:rPr>
        <w:rFonts w:hint="default"/>
        <w:lang w:val="pl-PL" w:eastAsia="pl-PL" w:bidi="pl-PL"/>
      </w:rPr>
    </w:lvl>
    <w:lvl w:ilvl="5">
      <w:start w:val="0"/>
      <w:numFmt w:val="bullet"/>
      <w:lvlText w:val="•"/>
      <w:lvlJc w:val="left"/>
      <w:pPr>
        <w:ind w:left="4422" w:hanging="361"/>
      </w:pPr>
      <w:rPr>
        <w:rFonts w:hint="default"/>
        <w:lang w:val="pl-PL" w:eastAsia="pl-PL" w:bidi="pl-PL"/>
      </w:rPr>
    </w:lvl>
    <w:lvl w:ilvl="6">
      <w:start w:val="0"/>
      <w:numFmt w:val="bullet"/>
      <w:lvlText w:val="•"/>
      <w:lvlJc w:val="left"/>
      <w:pPr>
        <w:ind w:left="5138" w:hanging="361"/>
      </w:pPr>
      <w:rPr>
        <w:rFonts w:hint="default"/>
        <w:lang w:val="pl-PL" w:eastAsia="pl-PL" w:bidi="pl-PL"/>
      </w:rPr>
    </w:lvl>
    <w:lvl w:ilvl="7">
      <w:start w:val="0"/>
      <w:numFmt w:val="bullet"/>
      <w:lvlText w:val="•"/>
      <w:lvlJc w:val="left"/>
      <w:pPr>
        <w:ind w:left="5854" w:hanging="361"/>
      </w:pPr>
      <w:rPr>
        <w:rFonts w:hint="default"/>
        <w:lang w:val="pl-PL" w:eastAsia="pl-PL" w:bidi="pl-PL"/>
      </w:rPr>
    </w:lvl>
    <w:lvl w:ilvl="8">
      <w:start w:val="0"/>
      <w:numFmt w:val="bullet"/>
      <w:lvlText w:val="•"/>
      <w:lvlJc w:val="left"/>
      <w:pPr>
        <w:ind w:left="6571" w:hanging="361"/>
      </w:pPr>
      <w:rPr>
        <w:rFonts w:hint="default"/>
        <w:lang w:val="pl-PL" w:eastAsia="pl-PL" w:bidi="pl-PL"/>
      </w:rPr>
    </w:lvl>
  </w:abstractNum>
  <w:abstractNum w:abstractNumId="194">
    <w:multiLevelType w:val="hybridMultilevel"/>
    <w:lvl w:ilvl="0">
      <w:start w:val="4"/>
      <w:numFmt w:val="decimal"/>
      <w:lvlText w:val="%1."/>
      <w:lvlJc w:val="left"/>
      <w:pPr>
        <w:ind w:left="830" w:hanging="36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556" w:hanging="361"/>
      </w:pPr>
      <w:rPr>
        <w:rFonts w:hint="default"/>
        <w:lang w:val="pl-PL" w:eastAsia="pl-PL" w:bidi="pl-PL"/>
      </w:rPr>
    </w:lvl>
    <w:lvl w:ilvl="2">
      <w:start w:val="0"/>
      <w:numFmt w:val="bullet"/>
      <w:lvlText w:val="•"/>
      <w:lvlJc w:val="left"/>
      <w:pPr>
        <w:ind w:left="2272" w:hanging="361"/>
      </w:pPr>
      <w:rPr>
        <w:rFonts w:hint="default"/>
        <w:lang w:val="pl-PL" w:eastAsia="pl-PL" w:bidi="pl-PL"/>
      </w:rPr>
    </w:lvl>
    <w:lvl w:ilvl="3">
      <w:start w:val="0"/>
      <w:numFmt w:val="bullet"/>
      <w:lvlText w:val="•"/>
      <w:lvlJc w:val="left"/>
      <w:pPr>
        <w:ind w:left="2989" w:hanging="361"/>
      </w:pPr>
      <w:rPr>
        <w:rFonts w:hint="default"/>
        <w:lang w:val="pl-PL" w:eastAsia="pl-PL" w:bidi="pl-PL"/>
      </w:rPr>
    </w:lvl>
    <w:lvl w:ilvl="4">
      <w:start w:val="0"/>
      <w:numFmt w:val="bullet"/>
      <w:lvlText w:val="•"/>
      <w:lvlJc w:val="left"/>
      <w:pPr>
        <w:ind w:left="3705" w:hanging="361"/>
      </w:pPr>
      <w:rPr>
        <w:rFonts w:hint="default"/>
        <w:lang w:val="pl-PL" w:eastAsia="pl-PL" w:bidi="pl-PL"/>
      </w:rPr>
    </w:lvl>
    <w:lvl w:ilvl="5">
      <w:start w:val="0"/>
      <w:numFmt w:val="bullet"/>
      <w:lvlText w:val="•"/>
      <w:lvlJc w:val="left"/>
      <w:pPr>
        <w:ind w:left="4422" w:hanging="361"/>
      </w:pPr>
      <w:rPr>
        <w:rFonts w:hint="default"/>
        <w:lang w:val="pl-PL" w:eastAsia="pl-PL" w:bidi="pl-PL"/>
      </w:rPr>
    </w:lvl>
    <w:lvl w:ilvl="6">
      <w:start w:val="0"/>
      <w:numFmt w:val="bullet"/>
      <w:lvlText w:val="•"/>
      <w:lvlJc w:val="left"/>
      <w:pPr>
        <w:ind w:left="5138" w:hanging="361"/>
      </w:pPr>
      <w:rPr>
        <w:rFonts w:hint="default"/>
        <w:lang w:val="pl-PL" w:eastAsia="pl-PL" w:bidi="pl-PL"/>
      </w:rPr>
    </w:lvl>
    <w:lvl w:ilvl="7">
      <w:start w:val="0"/>
      <w:numFmt w:val="bullet"/>
      <w:lvlText w:val="•"/>
      <w:lvlJc w:val="left"/>
      <w:pPr>
        <w:ind w:left="5854" w:hanging="361"/>
      </w:pPr>
      <w:rPr>
        <w:rFonts w:hint="default"/>
        <w:lang w:val="pl-PL" w:eastAsia="pl-PL" w:bidi="pl-PL"/>
      </w:rPr>
    </w:lvl>
    <w:lvl w:ilvl="8">
      <w:start w:val="0"/>
      <w:numFmt w:val="bullet"/>
      <w:lvlText w:val="•"/>
      <w:lvlJc w:val="left"/>
      <w:pPr>
        <w:ind w:left="6571" w:hanging="361"/>
      </w:pPr>
      <w:rPr>
        <w:rFonts w:hint="default"/>
        <w:lang w:val="pl-PL" w:eastAsia="pl-PL" w:bidi="pl-PL"/>
      </w:rPr>
    </w:lvl>
  </w:abstractNum>
  <w:abstractNum w:abstractNumId="193">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92">
    <w:multiLevelType w:val="hybridMultilevel"/>
    <w:lvl w:ilvl="0">
      <w:start w:val="0"/>
      <w:numFmt w:val="bullet"/>
      <w:lvlText w:val=""/>
      <w:lvlJc w:val="left"/>
      <w:pPr>
        <w:ind w:left="1396" w:hanging="360"/>
      </w:pPr>
      <w:rPr>
        <w:rFonts w:hint="default" w:ascii="Symbol" w:hAnsi="Symbol" w:eastAsia="Symbol" w:cs="Symbol"/>
        <w:w w:val="100"/>
        <w:sz w:val="22"/>
        <w:szCs w:val="22"/>
        <w:lang w:val="pl-PL" w:eastAsia="pl-PL" w:bidi="pl-PL"/>
      </w:rPr>
    </w:lvl>
    <w:lvl w:ilvl="1">
      <w:start w:val="0"/>
      <w:numFmt w:val="bullet"/>
      <w:lvlText w:val="•"/>
      <w:lvlJc w:val="left"/>
      <w:pPr>
        <w:ind w:left="2060" w:hanging="360"/>
      </w:pPr>
      <w:rPr>
        <w:rFonts w:hint="default"/>
        <w:lang w:val="pl-PL" w:eastAsia="pl-PL" w:bidi="pl-PL"/>
      </w:rPr>
    </w:lvl>
    <w:lvl w:ilvl="2">
      <w:start w:val="0"/>
      <w:numFmt w:val="bullet"/>
      <w:lvlText w:val="•"/>
      <w:lvlJc w:val="left"/>
      <w:pPr>
        <w:ind w:left="2720" w:hanging="360"/>
      </w:pPr>
      <w:rPr>
        <w:rFonts w:hint="default"/>
        <w:lang w:val="pl-PL" w:eastAsia="pl-PL" w:bidi="pl-PL"/>
      </w:rPr>
    </w:lvl>
    <w:lvl w:ilvl="3">
      <w:start w:val="0"/>
      <w:numFmt w:val="bullet"/>
      <w:lvlText w:val="•"/>
      <w:lvlJc w:val="left"/>
      <w:pPr>
        <w:ind w:left="3381" w:hanging="360"/>
      </w:pPr>
      <w:rPr>
        <w:rFonts w:hint="default"/>
        <w:lang w:val="pl-PL" w:eastAsia="pl-PL" w:bidi="pl-PL"/>
      </w:rPr>
    </w:lvl>
    <w:lvl w:ilvl="4">
      <w:start w:val="0"/>
      <w:numFmt w:val="bullet"/>
      <w:lvlText w:val="•"/>
      <w:lvlJc w:val="left"/>
      <w:pPr>
        <w:ind w:left="4041" w:hanging="360"/>
      </w:pPr>
      <w:rPr>
        <w:rFonts w:hint="default"/>
        <w:lang w:val="pl-PL" w:eastAsia="pl-PL" w:bidi="pl-PL"/>
      </w:rPr>
    </w:lvl>
    <w:lvl w:ilvl="5">
      <w:start w:val="0"/>
      <w:numFmt w:val="bullet"/>
      <w:lvlText w:val="•"/>
      <w:lvlJc w:val="left"/>
      <w:pPr>
        <w:ind w:left="4702" w:hanging="360"/>
      </w:pPr>
      <w:rPr>
        <w:rFonts w:hint="default"/>
        <w:lang w:val="pl-PL" w:eastAsia="pl-PL" w:bidi="pl-PL"/>
      </w:rPr>
    </w:lvl>
    <w:lvl w:ilvl="6">
      <w:start w:val="0"/>
      <w:numFmt w:val="bullet"/>
      <w:lvlText w:val="•"/>
      <w:lvlJc w:val="left"/>
      <w:pPr>
        <w:ind w:left="5362" w:hanging="360"/>
      </w:pPr>
      <w:rPr>
        <w:rFonts w:hint="default"/>
        <w:lang w:val="pl-PL" w:eastAsia="pl-PL" w:bidi="pl-PL"/>
      </w:rPr>
    </w:lvl>
    <w:lvl w:ilvl="7">
      <w:start w:val="0"/>
      <w:numFmt w:val="bullet"/>
      <w:lvlText w:val="•"/>
      <w:lvlJc w:val="left"/>
      <w:pPr>
        <w:ind w:left="6022" w:hanging="360"/>
      </w:pPr>
      <w:rPr>
        <w:rFonts w:hint="default"/>
        <w:lang w:val="pl-PL" w:eastAsia="pl-PL" w:bidi="pl-PL"/>
      </w:rPr>
    </w:lvl>
    <w:lvl w:ilvl="8">
      <w:start w:val="0"/>
      <w:numFmt w:val="bullet"/>
      <w:lvlText w:val="•"/>
      <w:lvlJc w:val="left"/>
      <w:pPr>
        <w:ind w:left="6683" w:hanging="360"/>
      </w:pPr>
      <w:rPr>
        <w:rFonts w:hint="default"/>
        <w:lang w:val="pl-PL" w:eastAsia="pl-PL" w:bidi="pl-PL"/>
      </w:rPr>
    </w:lvl>
  </w:abstractNum>
  <w:abstractNum w:abstractNumId="191">
    <w:multiLevelType w:val="hybridMultilevel"/>
    <w:lvl w:ilvl="0">
      <w:start w:val="1"/>
      <w:numFmt w:val="decimal"/>
      <w:lvlText w:val="%1."/>
      <w:lvlJc w:val="left"/>
      <w:pPr>
        <w:ind w:left="830" w:hanging="36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556" w:hanging="361"/>
      </w:pPr>
      <w:rPr>
        <w:rFonts w:hint="default"/>
        <w:lang w:val="pl-PL" w:eastAsia="pl-PL" w:bidi="pl-PL"/>
      </w:rPr>
    </w:lvl>
    <w:lvl w:ilvl="2">
      <w:start w:val="0"/>
      <w:numFmt w:val="bullet"/>
      <w:lvlText w:val="•"/>
      <w:lvlJc w:val="left"/>
      <w:pPr>
        <w:ind w:left="2272" w:hanging="361"/>
      </w:pPr>
      <w:rPr>
        <w:rFonts w:hint="default"/>
        <w:lang w:val="pl-PL" w:eastAsia="pl-PL" w:bidi="pl-PL"/>
      </w:rPr>
    </w:lvl>
    <w:lvl w:ilvl="3">
      <w:start w:val="0"/>
      <w:numFmt w:val="bullet"/>
      <w:lvlText w:val="•"/>
      <w:lvlJc w:val="left"/>
      <w:pPr>
        <w:ind w:left="2989" w:hanging="361"/>
      </w:pPr>
      <w:rPr>
        <w:rFonts w:hint="default"/>
        <w:lang w:val="pl-PL" w:eastAsia="pl-PL" w:bidi="pl-PL"/>
      </w:rPr>
    </w:lvl>
    <w:lvl w:ilvl="4">
      <w:start w:val="0"/>
      <w:numFmt w:val="bullet"/>
      <w:lvlText w:val="•"/>
      <w:lvlJc w:val="left"/>
      <w:pPr>
        <w:ind w:left="3705" w:hanging="361"/>
      </w:pPr>
      <w:rPr>
        <w:rFonts w:hint="default"/>
        <w:lang w:val="pl-PL" w:eastAsia="pl-PL" w:bidi="pl-PL"/>
      </w:rPr>
    </w:lvl>
    <w:lvl w:ilvl="5">
      <w:start w:val="0"/>
      <w:numFmt w:val="bullet"/>
      <w:lvlText w:val="•"/>
      <w:lvlJc w:val="left"/>
      <w:pPr>
        <w:ind w:left="4422" w:hanging="361"/>
      </w:pPr>
      <w:rPr>
        <w:rFonts w:hint="default"/>
        <w:lang w:val="pl-PL" w:eastAsia="pl-PL" w:bidi="pl-PL"/>
      </w:rPr>
    </w:lvl>
    <w:lvl w:ilvl="6">
      <w:start w:val="0"/>
      <w:numFmt w:val="bullet"/>
      <w:lvlText w:val="•"/>
      <w:lvlJc w:val="left"/>
      <w:pPr>
        <w:ind w:left="5138" w:hanging="361"/>
      </w:pPr>
      <w:rPr>
        <w:rFonts w:hint="default"/>
        <w:lang w:val="pl-PL" w:eastAsia="pl-PL" w:bidi="pl-PL"/>
      </w:rPr>
    </w:lvl>
    <w:lvl w:ilvl="7">
      <w:start w:val="0"/>
      <w:numFmt w:val="bullet"/>
      <w:lvlText w:val="•"/>
      <w:lvlJc w:val="left"/>
      <w:pPr>
        <w:ind w:left="5854" w:hanging="361"/>
      </w:pPr>
      <w:rPr>
        <w:rFonts w:hint="default"/>
        <w:lang w:val="pl-PL" w:eastAsia="pl-PL" w:bidi="pl-PL"/>
      </w:rPr>
    </w:lvl>
    <w:lvl w:ilvl="8">
      <w:start w:val="0"/>
      <w:numFmt w:val="bullet"/>
      <w:lvlText w:val="•"/>
      <w:lvlJc w:val="left"/>
      <w:pPr>
        <w:ind w:left="6571" w:hanging="361"/>
      </w:pPr>
      <w:rPr>
        <w:rFonts w:hint="default"/>
        <w:lang w:val="pl-PL" w:eastAsia="pl-PL" w:bidi="pl-PL"/>
      </w:rPr>
    </w:lvl>
  </w:abstractNum>
  <w:abstractNum w:abstractNumId="190">
    <w:multiLevelType w:val="hybridMultilevel"/>
    <w:lvl w:ilvl="0">
      <w:start w:val="0"/>
      <w:numFmt w:val="bullet"/>
      <w:lvlText w:val=""/>
      <w:lvlJc w:val="left"/>
      <w:pPr>
        <w:ind w:left="818" w:hanging="356"/>
      </w:pPr>
      <w:rPr>
        <w:rFonts w:hint="default" w:ascii="Symbol" w:hAnsi="Symbol" w:eastAsia="Symbol" w:cs="Symbol"/>
        <w:w w:val="100"/>
        <w:sz w:val="22"/>
        <w:szCs w:val="22"/>
        <w:lang w:val="pl-PL" w:eastAsia="pl-PL" w:bidi="pl-PL"/>
      </w:rPr>
    </w:lvl>
    <w:lvl w:ilvl="1">
      <w:start w:val="0"/>
      <w:numFmt w:val="bullet"/>
      <w:lvlText w:val="•"/>
      <w:lvlJc w:val="left"/>
      <w:pPr>
        <w:ind w:left="1538" w:hanging="356"/>
      </w:pPr>
      <w:rPr>
        <w:rFonts w:hint="default"/>
        <w:lang w:val="pl-PL" w:eastAsia="pl-PL" w:bidi="pl-PL"/>
      </w:rPr>
    </w:lvl>
    <w:lvl w:ilvl="2">
      <w:start w:val="0"/>
      <w:numFmt w:val="bullet"/>
      <w:lvlText w:val="•"/>
      <w:lvlJc w:val="left"/>
      <w:pPr>
        <w:ind w:left="2256" w:hanging="356"/>
      </w:pPr>
      <w:rPr>
        <w:rFonts w:hint="default"/>
        <w:lang w:val="pl-PL" w:eastAsia="pl-PL" w:bidi="pl-PL"/>
      </w:rPr>
    </w:lvl>
    <w:lvl w:ilvl="3">
      <w:start w:val="0"/>
      <w:numFmt w:val="bullet"/>
      <w:lvlText w:val="•"/>
      <w:lvlJc w:val="left"/>
      <w:pPr>
        <w:ind w:left="2975" w:hanging="356"/>
      </w:pPr>
      <w:rPr>
        <w:rFonts w:hint="default"/>
        <w:lang w:val="pl-PL" w:eastAsia="pl-PL" w:bidi="pl-PL"/>
      </w:rPr>
    </w:lvl>
    <w:lvl w:ilvl="4">
      <w:start w:val="0"/>
      <w:numFmt w:val="bullet"/>
      <w:lvlText w:val="•"/>
      <w:lvlJc w:val="left"/>
      <w:pPr>
        <w:ind w:left="3693" w:hanging="356"/>
      </w:pPr>
      <w:rPr>
        <w:rFonts w:hint="default"/>
        <w:lang w:val="pl-PL" w:eastAsia="pl-PL" w:bidi="pl-PL"/>
      </w:rPr>
    </w:lvl>
    <w:lvl w:ilvl="5">
      <w:start w:val="0"/>
      <w:numFmt w:val="bullet"/>
      <w:lvlText w:val="•"/>
      <w:lvlJc w:val="left"/>
      <w:pPr>
        <w:ind w:left="4412" w:hanging="356"/>
      </w:pPr>
      <w:rPr>
        <w:rFonts w:hint="default"/>
        <w:lang w:val="pl-PL" w:eastAsia="pl-PL" w:bidi="pl-PL"/>
      </w:rPr>
    </w:lvl>
    <w:lvl w:ilvl="6">
      <w:start w:val="0"/>
      <w:numFmt w:val="bullet"/>
      <w:lvlText w:val="•"/>
      <w:lvlJc w:val="left"/>
      <w:pPr>
        <w:ind w:left="5130" w:hanging="356"/>
      </w:pPr>
      <w:rPr>
        <w:rFonts w:hint="default"/>
        <w:lang w:val="pl-PL" w:eastAsia="pl-PL" w:bidi="pl-PL"/>
      </w:rPr>
    </w:lvl>
    <w:lvl w:ilvl="7">
      <w:start w:val="0"/>
      <w:numFmt w:val="bullet"/>
      <w:lvlText w:val="•"/>
      <w:lvlJc w:val="left"/>
      <w:pPr>
        <w:ind w:left="5848" w:hanging="356"/>
      </w:pPr>
      <w:rPr>
        <w:rFonts w:hint="default"/>
        <w:lang w:val="pl-PL" w:eastAsia="pl-PL" w:bidi="pl-PL"/>
      </w:rPr>
    </w:lvl>
    <w:lvl w:ilvl="8">
      <w:start w:val="0"/>
      <w:numFmt w:val="bullet"/>
      <w:lvlText w:val="•"/>
      <w:lvlJc w:val="left"/>
      <w:pPr>
        <w:ind w:left="6567" w:hanging="356"/>
      </w:pPr>
      <w:rPr>
        <w:rFonts w:hint="default"/>
        <w:lang w:val="pl-PL" w:eastAsia="pl-PL" w:bidi="pl-PL"/>
      </w:rPr>
    </w:lvl>
  </w:abstractNum>
  <w:abstractNum w:abstractNumId="189">
    <w:multiLevelType w:val="hybridMultilevel"/>
    <w:lvl w:ilvl="0">
      <w:start w:val="0"/>
      <w:numFmt w:val="bullet"/>
      <w:lvlText w:val="•"/>
      <w:lvlJc w:val="left"/>
      <w:pPr>
        <w:ind w:left="818"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538" w:hanging="709"/>
      </w:pPr>
      <w:rPr>
        <w:rFonts w:hint="default"/>
        <w:lang w:val="pl-PL" w:eastAsia="pl-PL" w:bidi="pl-PL"/>
      </w:rPr>
    </w:lvl>
    <w:lvl w:ilvl="2">
      <w:start w:val="0"/>
      <w:numFmt w:val="bullet"/>
      <w:lvlText w:val="•"/>
      <w:lvlJc w:val="left"/>
      <w:pPr>
        <w:ind w:left="2256" w:hanging="709"/>
      </w:pPr>
      <w:rPr>
        <w:rFonts w:hint="default"/>
        <w:lang w:val="pl-PL" w:eastAsia="pl-PL" w:bidi="pl-PL"/>
      </w:rPr>
    </w:lvl>
    <w:lvl w:ilvl="3">
      <w:start w:val="0"/>
      <w:numFmt w:val="bullet"/>
      <w:lvlText w:val="•"/>
      <w:lvlJc w:val="left"/>
      <w:pPr>
        <w:ind w:left="2975" w:hanging="709"/>
      </w:pPr>
      <w:rPr>
        <w:rFonts w:hint="default"/>
        <w:lang w:val="pl-PL" w:eastAsia="pl-PL" w:bidi="pl-PL"/>
      </w:rPr>
    </w:lvl>
    <w:lvl w:ilvl="4">
      <w:start w:val="0"/>
      <w:numFmt w:val="bullet"/>
      <w:lvlText w:val="•"/>
      <w:lvlJc w:val="left"/>
      <w:pPr>
        <w:ind w:left="3693" w:hanging="709"/>
      </w:pPr>
      <w:rPr>
        <w:rFonts w:hint="default"/>
        <w:lang w:val="pl-PL" w:eastAsia="pl-PL" w:bidi="pl-PL"/>
      </w:rPr>
    </w:lvl>
    <w:lvl w:ilvl="5">
      <w:start w:val="0"/>
      <w:numFmt w:val="bullet"/>
      <w:lvlText w:val="•"/>
      <w:lvlJc w:val="left"/>
      <w:pPr>
        <w:ind w:left="4412" w:hanging="709"/>
      </w:pPr>
      <w:rPr>
        <w:rFonts w:hint="default"/>
        <w:lang w:val="pl-PL" w:eastAsia="pl-PL" w:bidi="pl-PL"/>
      </w:rPr>
    </w:lvl>
    <w:lvl w:ilvl="6">
      <w:start w:val="0"/>
      <w:numFmt w:val="bullet"/>
      <w:lvlText w:val="•"/>
      <w:lvlJc w:val="left"/>
      <w:pPr>
        <w:ind w:left="5130" w:hanging="709"/>
      </w:pPr>
      <w:rPr>
        <w:rFonts w:hint="default"/>
        <w:lang w:val="pl-PL" w:eastAsia="pl-PL" w:bidi="pl-PL"/>
      </w:rPr>
    </w:lvl>
    <w:lvl w:ilvl="7">
      <w:start w:val="0"/>
      <w:numFmt w:val="bullet"/>
      <w:lvlText w:val="•"/>
      <w:lvlJc w:val="left"/>
      <w:pPr>
        <w:ind w:left="5848" w:hanging="709"/>
      </w:pPr>
      <w:rPr>
        <w:rFonts w:hint="default"/>
        <w:lang w:val="pl-PL" w:eastAsia="pl-PL" w:bidi="pl-PL"/>
      </w:rPr>
    </w:lvl>
    <w:lvl w:ilvl="8">
      <w:start w:val="0"/>
      <w:numFmt w:val="bullet"/>
      <w:lvlText w:val="•"/>
      <w:lvlJc w:val="left"/>
      <w:pPr>
        <w:ind w:left="6567" w:hanging="709"/>
      </w:pPr>
      <w:rPr>
        <w:rFonts w:hint="default"/>
        <w:lang w:val="pl-PL" w:eastAsia="pl-PL" w:bidi="pl-PL"/>
      </w:rPr>
    </w:lvl>
  </w:abstractNum>
  <w:abstractNum w:abstractNumId="188">
    <w:multiLevelType w:val="hybridMultilevel"/>
    <w:lvl w:ilvl="0">
      <w:start w:val="1"/>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87">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86">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85">
    <w:multiLevelType w:val="hybridMultilevel"/>
    <w:lvl w:ilvl="0">
      <w:start w:val="3"/>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84">
    <w:multiLevelType w:val="hybridMultilevel"/>
    <w:lvl w:ilvl="0">
      <w:start w:val="1"/>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83">
    <w:multiLevelType w:val="hybridMultilevel"/>
    <w:lvl w:ilvl="0">
      <w:start w:val="1"/>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82">
    <w:multiLevelType w:val="hybridMultilevel"/>
    <w:lvl w:ilvl="0">
      <w:start w:val="0"/>
      <w:numFmt w:val="bullet"/>
      <w:lvlText w:val="•"/>
      <w:lvlJc w:val="left"/>
      <w:pPr>
        <w:ind w:left="818"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538" w:hanging="709"/>
      </w:pPr>
      <w:rPr>
        <w:rFonts w:hint="default"/>
        <w:lang w:val="pl-PL" w:eastAsia="pl-PL" w:bidi="pl-PL"/>
      </w:rPr>
    </w:lvl>
    <w:lvl w:ilvl="2">
      <w:start w:val="0"/>
      <w:numFmt w:val="bullet"/>
      <w:lvlText w:val="•"/>
      <w:lvlJc w:val="left"/>
      <w:pPr>
        <w:ind w:left="2256" w:hanging="709"/>
      </w:pPr>
      <w:rPr>
        <w:rFonts w:hint="default"/>
        <w:lang w:val="pl-PL" w:eastAsia="pl-PL" w:bidi="pl-PL"/>
      </w:rPr>
    </w:lvl>
    <w:lvl w:ilvl="3">
      <w:start w:val="0"/>
      <w:numFmt w:val="bullet"/>
      <w:lvlText w:val="•"/>
      <w:lvlJc w:val="left"/>
      <w:pPr>
        <w:ind w:left="2975" w:hanging="709"/>
      </w:pPr>
      <w:rPr>
        <w:rFonts w:hint="default"/>
        <w:lang w:val="pl-PL" w:eastAsia="pl-PL" w:bidi="pl-PL"/>
      </w:rPr>
    </w:lvl>
    <w:lvl w:ilvl="4">
      <w:start w:val="0"/>
      <w:numFmt w:val="bullet"/>
      <w:lvlText w:val="•"/>
      <w:lvlJc w:val="left"/>
      <w:pPr>
        <w:ind w:left="3693" w:hanging="709"/>
      </w:pPr>
      <w:rPr>
        <w:rFonts w:hint="default"/>
        <w:lang w:val="pl-PL" w:eastAsia="pl-PL" w:bidi="pl-PL"/>
      </w:rPr>
    </w:lvl>
    <w:lvl w:ilvl="5">
      <w:start w:val="0"/>
      <w:numFmt w:val="bullet"/>
      <w:lvlText w:val="•"/>
      <w:lvlJc w:val="left"/>
      <w:pPr>
        <w:ind w:left="4412" w:hanging="709"/>
      </w:pPr>
      <w:rPr>
        <w:rFonts w:hint="default"/>
        <w:lang w:val="pl-PL" w:eastAsia="pl-PL" w:bidi="pl-PL"/>
      </w:rPr>
    </w:lvl>
    <w:lvl w:ilvl="6">
      <w:start w:val="0"/>
      <w:numFmt w:val="bullet"/>
      <w:lvlText w:val="•"/>
      <w:lvlJc w:val="left"/>
      <w:pPr>
        <w:ind w:left="5130" w:hanging="709"/>
      </w:pPr>
      <w:rPr>
        <w:rFonts w:hint="default"/>
        <w:lang w:val="pl-PL" w:eastAsia="pl-PL" w:bidi="pl-PL"/>
      </w:rPr>
    </w:lvl>
    <w:lvl w:ilvl="7">
      <w:start w:val="0"/>
      <w:numFmt w:val="bullet"/>
      <w:lvlText w:val="•"/>
      <w:lvlJc w:val="left"/>
      <w:pPr>
        <w:ind w:left="5848" w:hanging="709"/>
      </w:pPr>
      <w:rPr>
        <w:rFonts w:hint="default"/>
        <w:lang w:val="pl-PL" w:eastAsia="pl-PL" w:bidi="pl-PL"/>
      </w:rPr>
    </w:lvl>
    <w:lvl w:ilvl="8">
      <w:start w:val="0"/>
      <w:numFmt w:val="bullet"/>
      <w:lvlText w:val="•"/>
      <w:lvlJc w:val="left"/>
      <w:pPr>
        <w:ind w:left="6567" w:hanging="709"/>
      </w:pPr>
      <w:rPr>
        <w:rFonts w:hint="default"/>
        <w:lang w:val="pl-PL" w:eastAsia="pl-PL" w:bidi="pl-PL"/>
      </w:rPr>
    </w:lvl>
  </w:abstractNum>
  <w:abstractNum w:abstractNumId="181">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80">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79">
    <w:multiLevelType w:val="hybridMultilevel"/>
    <w:lvl w:ilvl="0">
      <w:start w:val="0"/>
      <w:numFmt w:val="bullet"/>
      <w:lvlText w:val="•"/>
      <w:lvlJc w:val="left"/>
      <w:pPr>
        <w:ind w:left="818"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538" w:hanging="709"/>
      </w:pPr>
      <w:rPr>
        <w:rFonts w:hint="default"/>
        <w:lang w:val="pl-PL" w:eastAsia="pl-PL" w:bidi="pl-PL"/>
      </w:rPr>
    </w:lvl>
    <w:lvl w:ilvl="2">
      <w:start w:val="0"/>
      <w:numFmt w:val="bullet"/>
      <w:lvlText w:val="•"/>
      <w:lvlJc w:val="left"/>
      <w:pPr>
        <w:ind w:left="2256" w:hanging="709"/>
      </w:pPr>
      <w:rPr>
        <w:rFonts w:hint="default"/>
        <w:lang w:val="pl-PL" w:eastAsia="pl-PL" w:bidi="pl-PL"/>
      </w:rPr>
    </w:lvl>
    <w:lvl w:ilvl="3">
      <w:start w:val="0"/>
      <w:numFmt w:val="bullet"/>
      <w:lvlText w:val="•"/>
      <w:lvlJc w:val="left"/>
      <w:pPr>
        <w:ind w:left="2975" w:hanging="709"/>
      </w:pPr>
      <w:rPr>
        <w:rFonts w:hint="default"/>
        <w:lang w:val="pl-PL" w:eastAsia="pl-PL" w:bidi="pl-PL"/>
      </w:rPr>
    </w:lvl>
    <w:lvl w:ilvl="4">
      <w:start w:val="0"/>
      <w:numFmt w:val="bullet"/>
      <w:lvlText w:val="•"/>
      <w:lvlJc w:val="left"/>
      <w:pPr>
        <w:ind w:left="3693" w:hanging="709"/>
      </w:pPr>
      <w:rPr>
        <w:rFonts w:hint="default"/>
        <w:lang w:val="pl-PL" w:eastAsia="pl-PL" w:bidi="pl-PL"/>
      </w:rPr>
    </w:lvl>
    <w:lvl w:ilvl="5">
      <w:start w:val="0"/>
      <w:numFmt w:val="bullet"/>
      <w:lvlText w:val="•"/>
      <w:lvlJc w:val="left"/>
      <w:pPr>
        <w:ind w:left="4412" w:hanging="709"/>
      </w:pPr>
      <w:rPr>
        <w:rFonts w:hint="default"/>
        <w:lang w:val="pl-PL" w:eastAsia="pl-PL" w:bidi="pl-PL"/>
      </w:rPr>
    </w:lvl>
    <w:lvl w:ilvl="6">
      <w:start w:val="0"/>
      <w:numFmt w:val="bullet"/>
      <w:lvlText w:val="•"/>
      <w:lvlJc w:val="left"/>
      <w:pPr>
        <w:ind w:left="5130" w:hanging="709"/>
      </w:pPr>
      <w:rPr>
        <w:rFonts w:hint="default"/>
        <w:lang w:val="pl-PL" w:eastAsia="pl-PL" w:bidi="pl-PL"/>
      </w:rPr>
    </w:lvl>
    <w:lvl w:ilvl="7">
      <w:start w:val="0"/>
      <w:numFmt w:val="bullet"/>
      <w:lvlText w:val="•"/>
      <w:lvlJc w:val="left"/>
      <w:pPr>
        <w:ind w:left="5848" w:hanging="709"/>
      </w:pPr>
      <w:rPr>
        <w:rFonts w:hint="default"/>
        <w:lang w:val="pl-PL" w:eastAsia="pl-PL" w:bidi="pl-PL"/>
      </w:rPr>
    </w:lvl>
    <w:lvl w:ilvl="8">
      <w:start w:val="0"/>
      <w:numFmt w:val="bullet"/>
      <w:lvlText w:val="•"/>
      <w:lvlJc w:val="left"/>
      <w:pPr>
        <w:ind w:left="6567" w:hanging="709"/>
      </w:pPr>
      <w:rPr>
        <w:rFonts w:hint="default"/>
        <w:lang w:val="pl-PL" w:eastAsia="pl-PL" w:bidi="pl-PL"/>
      </w:rPr>
    </w:lvl>
  </w:abstractNum>
  <w:abstractNum w:abstractNumId="178">
    <w:multiLevelType w:val="hybridMultilevel"/>
    <w:lvl w:ilvl="0">
      <w:start w:val="1"/>
      <w:numFmt w:val="decimal"/>
      <w:lvlText w:val="%1)"/>
      <w:lvlJc w:val="left"/>
      <w:pPr>
        <w:ind w:left="109" w:hanging="252"/>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52"/>
      </w:pPr>
      <w:rPr>
        <w:rFonts w:hint="default"/>
        <w:lang w:val="pl-PL" w:eastAsia="pl-PL" w:bidi="pl-PL"/>
      </w:rPr>
    </w:lvl>
    <w:lvl w:ilvl="2">
      <w:start w:val="0"/>
      <w:numFmt w:val="bullet"/>
      <w:lvlText w:val="•"/>
      <w:lvlJc w:val="left"/>
      <w:pPr>
        <w:ind w:left="1680" w:hanging="252"/>
      </w:pPr>
      <w:rPr>
        <w:rFonts w:hint="default"/>
        <w:lang w:val="pl-PL" w:eastAsia="pl-PL" w:bidi="pl-PL"/>
      </w:rPr>
    </w:lvl>
    <w:lvl w:ilvl="3">
      <w:start w:val="0"/>
      <w:numFmt w:val="bullet"/>
      <w:lvlText w:val="•"/>
      <w:lvlJc w:val="left"/>
      <w:pPr>
        <w:ind w:left="2471" w:hanging="252"/>
      </w:pPr>
      <w:rPr>
        <w:rFonts w:hint="default"/>
        <w:lang w:val="pl-PL" w:eastAsia="pl-PL" w:bidi="pl-PL"/>
      </w:rPr>
    </w:lvl>
    <w:lvl w:ilvl="4">
      <w:start w:val="0"/>
      <w:numFmt w:val="bullet"/>
      <w:lvlText w:val="•"/>
      <w:lvlJc w:val="left"/>
      <w:pPr>
        <w:ind w:left="3261" w:hanging="252"/>
      </w:pPr>
      <w:rPr>
        <w:rFonts w:hint="default"/>
        <w:lang w:val="pl-PL" w:eastAsia="pl-PL" w:bidi="pl-PL"/>
      </w:rPr>
    </w:lvl>
    <w:lvl w:ilvl="5">
      <w:start w:val="0"/>
      <w:numFmt w:val="bullet"/>
      <w:lvlText w:val="•"/>
      <w:lvlJc w:val="left"/>
      <w:pPr>
        <w:ind w:left="4052" w:hanging="252"/>
      </w:pPr>
      <w:rPr>
        <w:rFonts w:hint="default"/>
        <w:lang w:val="pl-PL" w:eastAsia="pl-PL" w:bidi="pl-PL"/>
      </w:rPr>
    </w:lvl>
    <w:lvl w:ilvl="6">
      <w:start w:val="0"/>
      <w:numFmt w:val="bullet"/>
      <w:lvlText w:val="•"/>
      <w:lvlJc w:val="left"/>
      <w:pPr>
        <w:ind w:left="4842" w:hanging="252"/>
      </w:pPr>
      <w:rPr>
        <w:rFonts w:hint="default"/>
        <w:lang w:val="pl-PL" w:eastAsia="pl-PL" w:bidi="pl-PL"/>
      </w:rPr>
    </w:lvl>
    <w:lvl w:ilvl="7">
      <w:start w:val="0"/>
      <w:numFmt w:val="bullet"/>
      <w:lvlText w:val="•"/>
      <w:lvlJc w:val="left"/>
      <w:pPr>
        <w:ind w:left="5632" w:hanging="252"/>
      </w:pPr>
      <w:rPr>
        <w:rFonts w:hint="default"/>
        <w:lang w:val="pl-PL" w:eastAsia="pl-PL" w:bidi="pl-PL"/>
      </w:rPr>
    </w:lvl>
    <w:lvl w:ilvl="8">
      <w:start w:val="0"/>
      <w:numFmt w:val="bullet"/>
      <w:lvlText w:val="•"/>
      <w:lvlJc w:val="left"/>
      <w:pPr>
        <w:ind w:left="6423" w:hanging="252"/>
      </w:pPr>
      <w:rPr>
        <w:rFonts w:hint="default"/>
        <w:lang w:val="pl-PL" w:eastAsia="pl-PL" w:bidi="pl-PL"/>
      </w:rPr>
    </w:lvl>
  </w:abstractNum>
  <w:abstractNum w:abstractNumId="177">
    <w:multiLevelType w:val="hybridMultilevel"/>
    <w:lvl w:ilvl="0">
      <w:start w:val="2"/>
      <w:numFmt w:val="decimal"/>
      <w:lvlText w:val="%1."/>
      <w:lvlJc w:val="left"/>
      <w:pPr>
        <w:ind w:left="109" w:hanging="303"/>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303"/>
      </w:pPr>
      <w:rPr>
        <w:rFonts w:hint="default"/>
        <w:lang w:val="pl-PL" w:eastAsia="pl-PL" w:bidi="pl-PL"/>
      </w:rPr>
    </w:lvl>
    <w:lvl w:ilvl="2">
      <w:start w:val="0"/>
      <w:numFmt w:val="bullet"/>
      <w:lvlText w:val="•"/>
      <w:lvlJc w:val="left"/>
      <w:pPr>
        <w:ind w:left="1680" w:hanging="303"/>
      </w:pPr>
      <w:rPr>
        <w:rFonts w:hint="default"/>
        <w:lang w:val="pl-PL" w:eastAsia="pl-PL" w:bidi="pl-PL"/>
      </w:rPr>
    </w:lvl>
    <w:lvl w:ilvl="3">
      <w:start w:val="0"/>
      <w:numFmt w:val="bullet"/>
      <w:lvlText w:val="•"/>
      <w:lvlJc w:val="left"/>
      <w:pPr>
        <w:ind w:left="2471" w:hanging="303"/>
      </w:pPr>
      <w:rPr>
        <w:rFonts w:hint="default"/>
        <w:lang w:val="pl-PL" w:eastAsia="pl-PL" w:bidi="pl-PL"/>
      </w:rPr>
    </w:lvl>
    <w:lvl w:ilvl="4">
      <w:start w:val="0"/>
      <w:numFmt w:val="bullet"/>
      <w:lvlText w:val="•"/>
      <w:lvlJc w:val="left"/>
      <w:pPr>
        <w:ind w:left="3261" w:hanging="303"/>
      </w:pPr>
      <w:rPr>
        <w:rFonts w:hint="default"/>
        <w:lang w:val="pl-PL" w:eastAsia="pl-PL" w:bidi="pl-PL"/>
      </w:rPr>
    </w:lvl>
    <w:lvl w:ilvl="5">
      <w:start w:val="0"/>
      <w:numFmt w:val="bullet"/>
      <w:lvlText w:val="•"/>
      <w:lvlJc w:val="left"/>
      <w:pPr>
        <w:ind w:left="4052" w:hanging="303"/>
      </w:pPr>
      <w:rPr>
        <w:rFonts w:hint="default"/>
        <w:lang w:val="pl-PL" w:eastAsia="pl-PL" w:bidi="pl-PL"/>
      </w:rPr>
    </w:lvl>
    <w:lvl w:ilvl="6">
      <w:start w:val="0"/>
      <w:numFmt w:val="bullet"/>
      <w:lvlText w:val="•"/>
      <w:lvlJc w:val="left"/>
      <w:pPr>
        <w:ind w:left="4842" w:hanging="303"/>
      </w:pPr>
      <w:rPr>
        <w:rFonts w:hint="default"/>
        <w:lang w:val="pl-PL" w:eastAsia="pl-PL" w:bidi="pl-PL"/>
      </w:rPr>
    </w:lvl>
    <w:lvl w:ilvl="7">
      <w:start w:val="0"/>
      <w:numFmt w:val="bullet"/>
      <w:lvlText w:val="•"/>
      <w:lvlJc w:val="left"/>
      <w:pPr>
        <w:ind w:left="5632" w:hanging="303"/>
      </w:pPr>
      <w:rPr>
        <w:rFonts w:hint="default"/>
        <w:lang w:val="pl-PL" w:eastAsia="pl-PL" w:bidi="pl-PL"/>
      </w:rPr>
    </w:lvl>
    <w:lvl w:ilvl="8">
      <w:start w:val="0"/>
      <w:numFmt w:val="bullet"/>
      <w:lvlText w:val="•"/>
      <w:lvlJc w:val="left"/>
      <w:pPr>
        <w:ind w:left="6423" w:hanging="303"/>
      </w:pPr>
      <w:rPr>
        <w:rFonts w:hint="default"/>
        <w:lang w:val="pl-PL" w:eastAsia="pl-PL" w:bidi="pl-PL"/>
      </w:rPr>
    </w:lvl>
  </w:abstractNum>
  <w:abstractNum w:abstractNumId="176">
    <w:multiLevelType w:val="hybridMultilevel"/>
    <w:lvl w:ilvl="0">
      <w:start w:val="0"/>
      <w:numFmt w:val="bullet"/>
      <w:lvlText w:val=""/>
      <w:lvlJc w:val="left"/>
      <w:pPr>
        <w:ind w:left="830" w:hanging="361"/>
      </w:pPr>
      <w:rPr>
        <w:rFonts w:hint="default" w:ascii="Symbol" w:hAnsi="Symbol" w:eastAsia="Symbol" w:cs="Symbol"/>
        <w:w w:val="100"/>
        <w:sz w:val="22"/>
        <w:szCs w:val="22"/>
        <w:lang w:val="pl-PL" w:eastAsia="pl-PL" w:bidi="pl-PL"/>
      </w:rPr>
    </w:lvl>
    <w:lvl w:ilvl="1">
      <w:start w:val="0"/>
      <w:numFmt w:val="bullet"/>
      <w:lvlText w:val="•"/>
      <w:lvlJc w:val="left"/>
      <w:pPr>
        <w:ind w:left="1556" w:hanging="361"/>
      </w:pPr>
      <w:rPr>
        <w:rFonts w:hint="default"/>
        <w:lang w:val="pl-PL" w:eastAsia="pl-PL" w:bidi="pl-PL"/>
      </w:rPr>
    </w:lvl>
    <w:lvl w:ilvl="2">
      <w:start w:val="0"/>
      <w:numFmt w:val="bullet"/>
      <w:lvlText w:val="•"/>
      <w:lvlJc w:val="left"/>
      <w:pPr>
        <w:ind w:left="2272" w:hanging="361"/>
      </w:pPr>
      <w:rPr>
        <w:rFonts w:hint="default"/>
        <w:lang w:val="pl-PL" w:eastAsia="pl-PL" w:bidi="pl-PL"/>
      </w:rPr>
    </w:lvl>
    <w:lvl w:ilvl="3">
      <w:start w:val="0"/>
      <w:numFmt w:val="bullet"/>
      <w:lvlText w:val="•"/>
      <w:lvlJc w:val="left"/>
      <w:pPr>
        <w:ind w:left="2989" w:hanging="361"/>
      </w:pPr>
      <w:rPr>
        <w:rFonts w:hint="default"/>
        <w:lang w:val="pl-PL" w:eastAsia="pl-PL" w:bidi="pl-PL"/>
      </w:rPr>
    </w:lvl>
    <w:lvl w:ilvl="4">
      <w:start w:val="0"/>
      <w:numFmt w:val="bullet"/>
      <w:lvlText w:val="•"/>
      <w:lvlJc w:val="left"/>
      <w:pPr>
        <w:ind w:left="3705" w:hanging="361"/>
      </w:pPr>
      <w:rPr>
        <w:rFonts w:hint="default"/>
        <w:lang w:val="pl-PL" w:eastAsia="pl-PL" w:bidi="pl-PL"/>
      </w:rPr>
    </w:lvl>
    <w:lvl w:ilvl="5">
      <w:start w:val="0"/>
      <w:numFmt w:val="bullet"/>
      <w:lvlText w:val="•"/>
      <w:lvlJc w:val="left"/>
      <w:pPr>
        <w:ind w:left="4422" w:hanging="361"/>
      </w:pPr>
      <w:rPr>
        <w:rFonts w:hint="default"/>
        <w:lang w:val="pl-PL" w:eastAsia="pl-PL" w:bidi="pl-PL"/>
      </w:rPr>
    </w:lvl>
    <w:lvl w:ilvl="6">
      <w:start w:val="0"/>
      <w:numFmt w:val="bullet"/>
      <w:lvlText w:val="•"/>
      <w:lvlJc w:val="left"/>
      <w:pPr>
        <w:ind w:left="5138" w:hanging="361"/>
      </w:pPr>
      <w:rPr>
        <w:rFonts w:hint="default"/>
        <w:lang w:val="pl-PL" w:eastAsia="pl-PL" w:bidi="pl-PL"/>
      </w:rPr>
    </w:lvl>
    <w:lvl w:ilvl="7">
      <w:start w:val="0"/>
      <w:numFmt w:val="bullet"/>
      <w:lvlText w:val="•"/>
      <w:lvlJc w:val="left"/>
      <w:pPr>
        <w:ind w:left="5854" w:hanging="361"/>
      </w:pPr>
      <w:rPr>
        <w:rFonts w:hint="default"/>
        <w:lang w:val="pl-PL" w:eastAsia="pl-PL" w:bidi="pl-PL"/>
      </w:rPr>
    </w:lvl>
    <w:lvl w:ilvl="8">
      <w:start w:val="0"/>
      <w:numFmt w:val="bullet"/>
      <w:lvlText w:val="•"/>
      <w:lvlJc w:val="left"/>
      <w:pPr>
        <w:ind w:left="6571" w:hanging="361"/>
      </w:pPr>
      <w:rPr>
        <w:rFonts w:hint="default"/>
        <w:lang w:val="pl-PL" w:eastAsia="pl-PL" w:bidi="pl-PL"/>
      </w:rPr>
    </w:lvl>
  </w:abstractNum>
  <w:abstractNum w:abstractNumId="175">
    <w:multiLevelType w:val="hybridMultilevel"/>
    <w:lvl w:ilvl="0">
      <w:start w:val="1"/>
      <w:numFmt w:val="lowerLetter"/>
      <w:lvlText w:val="%1)"/>
      <w:lvlJc w:val="left"/>
      <w:pPr>
        <w:ind w:left="818"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538" w:hanging="709"/>
      </w:pPr>
      <w:rPr>
        <w:rFonts w:hint="default"/>
        <w:lang w:val="pl-PL" w:eastAsia="pl-PL" w:bidi="pl-PL"/>
      </w:rPr>
    </w:lvl>
    <w:lvl w:ilvl="2">
      <w:start w:val="0"/>
      <w:numFmt w:val="bullet"/>
      <w:lvlText w:val="•"/>
      <w:lvlJc w:val="left"/>
      <w:pPr>
        <w:ind w:left="2256" w:hanging="709"/>
      </w:pPr>
      <w:rPr>
        <w:rFonts w:hint="default"/>
        <w:lang w:val="pl-PL" w:eastAsia="pl-PL" w:bidi="pl-PL"/>
      </w:rPr>
    </w:lvl>
    <w:lvl w:ilvl="3">
      <w:start w:val="0"/>
      <w:numFmt w:val="bullet"/>
      <w:lvlText w:val="•"/>
      <w:lvlJc w:val="left"/>
      <w:pPr>
        <w:ind w:left="2975" w:hanging="709"/>
      </w:pPr>
      <w:rPr>
        <w:rFonts w:hint="default"/>
        <w:lang w:val="pl-PL" w:eastAsia="pl-PL" w:bidi="pl-PL"/>
      </w:rPr>
    </w:lvl>
    <w:lvl w:ilvl="4">
      <w:start w:val="0"/>
      <w:numFmt w:val="bullet"/>
      <w:lvlText w:val="•"/>
      <w:lvlJc w:val="left"/>
      <w:pPr>
        <w:ind w:left="3693" w:hanging="709"/>
      </w:pPr>
      <w:rPr>
        <w:rFonts w:hint="default"/>
        <w:lang w:val="pl-PL" w:eastAsia="pl-PL" w:bidi="pl-PL"/>
      </w:rPr>
    </w:lvl>
    <w:lvl w:ilvl="5">
      <w:start w:val="0"/>
      <w:numFmt w:val="bullet"/>
      <w:lvlText w:val="•"/>
      <w:lvlJc w:val="left"/>
      <w:pPr>
        <w:ind w:left="4412" w:hanging="709"/>
      </w:pPr>
      <w:rPr>
        <w:rFonts w:hint="default"/>
        <w:lang w:val="pl-PL" w:eastAsia="pl-PL" w:bidi="pl-PL"/>
      </w:rPr>
    </w:lvl>
    <w:lvl w:ilvl="6">
      <w:start w:val="0"/>
      <w:numFmt w:val="bullet"/>
      <w:lvlText w:val="•"/>
      <w:lvlJc w:val="left"/>
      <w:pPr>
        <w:ind w:left="5130" w:hanging="709"/>
      </w:pPr>
      <w:rPr>
        <w:rFonts w:hint="default"/>
        <w:lang w:val="pl-PL" w:eastAsia="pl-PL" w:bidi="pl-PL"/>
      </w:rPr>
    </w:lvl>
    <w:lvl w:ilvl="7">
      <w:start w:val="0"/>
      <w:numFmt w:val="bullet"/>
      <w:lvlText w:val="•"/>
      <w:lvlJc w:val="left"/>
      <w:pPr>
        <w:ind w:left="5848" w:hanging="709"/>
      </w:pPr>
      <w:rPr>
        <w:rFonts w:hint="default"/>
        <w:lang w:val="pl-PL" w:eastAsia="pl-PL" w:bidi="pl-PL"/>
      </w:rPr>
    </w:lvl>
    <w:lvl w:ilvl="8">
      <w:start w:val="0"/>
      <w:numFmt w:val="bullet"/>
      <w:lvlText w:val="•"/>
      <w:lvlJc w:val="left"/>
      <w:pPr>
        <w:ind w:left="6567" w:hanging="709"/>
      </w:pPr>
      <w:rPr>
        <w:rFonts w:hint="default"/>
        <w:lang w:val="pl-PL" w:eastAsia="pl-PL" w:bidi="pl-PL"/>
      </w:rPr>
    </w:lvl>
  </w:abstractNum>
  <w:abstractNum w:abstractNumId="174">
    <w:multiLevelType w:val="hybridMultilevel"/>
    <w:lvl w:ilvl="0">
      <w:start w:val="1"/>
      <w:numFmt w:val="decimal"/>
      <w:lvlText w:val="%1."/>
      <w:lvlJc w:val="left"/>
      <w:pPr>
        <w:ind w:left="830" w:hanging="36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556" w:hanging="361"/>
      </w:pPr>
      <w:rPr>
        <w:rFonts w:hint="default"/>
        <w:lang w:val="pl-PL" w:eastAsia="pl-PL" w:bidi="pl-PL"/>
      </w:rPr>
    </w:lvl>
    <w:lvl w:ilvl="2">
      <w:start w:val="0"/>
      <w:numFmt w:val="bullet"/>
      <w:lvlText w:val="•"/>
      <w:lvlJc w:val="left"/>
      <w:pPr>
        <w:ind w:left="2272" w:hanging="361"/>
      </w:pPr>
      <w:rPr>
        <w:rFonts w:hint="default"/>
        <w:lang w:val="pl-PL" w:eastAsia="pl-PL" w:bidi="pl-PL"/>
      </w:rPr>
    </w:lvl>
    <w:lvl w:ilvl="3">
      <w:start w:val="0"/>
      <w:numFmt w:val="bullet"/>
      <w:lvlText w:val="•"/>
      <w:lvlJc w:val="left"/>
      <w:pPr>
        <w:ind w:left="2989" w:hanging="361"/>
      </w:pPr>
      <w:rPr>
        <w:rFonts w:hint="default"/>
        <w:lang w:val="pl-PL" w:eastAsia="pl-PL" w:bidi="pl-PL"/>
      </w:rPr>
    </w:lvl>
    <w:lvl w:ilvl="4">
      <w:start w:val="0"/>
      <w:numFmt w:val="bullet"/>
      <w:lvlText w:val="•"/>
      <w:lvlJc w:val="left"/>
      <w:pPr>
        <w:ind w:left="3705" w:hanging="361"/>
      </w:pPr>
      <w:rPr>
        <w:rFonts w:hint="default"/>
        <w:lang w:val="pl-PL" w:eastAsia="pl-PL" w:bidi="pl-PL"/>
      </w:rPr>
    </w:lvl>
    <w:lvl w:ilvl="5">
      <w:start w:val="0"/>
      <w:numFmt w:val="bullet"/>
      <w:lvlText w:val="•"/>
      <w:lvlJc w:val="left"/>
      <w:pPr>
        <w:ind w:left="4422" w:hanging="361"/>
      </w:pPr>
      <w:rPr>
        <w:rFonts w:hint="default"/>
        <w:lang w:val="pl-PL" w:eastAsia="pl-PL" w:bidi="pl-PL"/>
      </w:rPr>
    </w:lvl>
    <w:lvl w:ilvl="6">
      <w:start w:val="0"/>
      <w:numFmt w:val="bullet"/>
      <w:lvlText w:val="•"/>
      <w:lvlJc w:val="left"/>
      <w:pPr>
        <w:ind w:left="5138" w:hanging="361"/>
      </w:pPr>
      <w:rPr>
        <w:rFonts w:hint="default"/>
        <w:lang w:val="pl-PL" w:eastAsia="pl-PL" w:bidi="pl-PL"/>
      </w:rPr>
    </w:lvl>
    <w:lvl w:ilvl="7">
      <w:start w:val="0"/>
      <w:numFmt w:val="bullet"/>
      <w:lvlText w:val="•"/>
      <w:lvlJc w:val="left"/>
      <w:pPr>
        <w:ind w:left="5854" w:hanging="361"/>
      </w:pPr>
      <w:rPr>
        <w:rFonts w:hint="default"/>
        <w:lang w:val="pl-PL" w:eastAsia="pl-PL" w:bidi="pl-PL"/>
      </w:rPr>
    </w:lvl>
    <w:lvl w:ilvl="8">
      <w:start w:val="0"/>
      <w:numFmt w:val="bullet"/>
      <w:lvlText w:val="•"/>
      <w:lvlJc w:val="left"/>
      <w:pPr>
        <w:ind w:left="6571" w:hanging="361"/>
      </w:pPr>
      <w:rPr>
        <w:rFonts w:hint="default"/>
        <w:lang w:val="pl-PL" w:eastAsia="pl-PL" w:bidi="pl-PL"/>
      </w:rPr>
    </w:lvl>
  </w:abstractNum>
  <w:abstractNum w:abstractNumId="173">
    <w:multiLevelType w:val="hybridMultilevel"/>
    <w:lvl w:ilvl="0">
      <w:start w:val="0"/>
      <w:numFmt w:val="bullet"/>
      <w:lvlText w:val=""/>
      <w:lvlJc w:val="left"/>
      <w:pPr>
        <w:ind w:left="830" w:hanging="361"/>
      </w:pPr>
      <w:rPr>
        <w:rFonts w:hint="default" w:ascii="Symbol" w:hAnsi="Symbol" w:eastAsia="Symbol" w:cs="Symbol"/>
        <w:w w:val="100"/>
        <w:sz w:val="22"/>
        <w:szCs w:val="22"/>
        <w:lang w:val="pl-PL" w:eastAsia="pl-PL" w:bidi="pl-PL"/>
      </w:rPr>
    </w:lvl>
    <w:lvl w:ilvl="1">
      <w:start w:val="0"/>
      <w:numFmt w:val="bullet"/>
      <w:lvlText w:val="•"/>
      <w:lvlJc w:val="left"/>
      <w:pPr>
        <w:ind w:left="1556" w:hanging="361"/>
      </w:pPr>
      <w:rPr>
        <w:rFonts w:hint="default"/>
        <w:lang w:val="pl-PL" w:eastAsia="pl-PL" w:bidi="pl-PL"/>
      </w:rPr>
    </w:lvl>
    <w:lvl w:ilvl="2">
      <w:start w:val="0"/>
      <w:numFmt w:val="bullet"/>
      <w:lvlText w:val="•"/>
      <w:lvlJc w:val="left"/>
      <w:pPr>
        <w:ind w:left="2272" w:hanging="361"/>
      </w:pPr>
      <w:rPr>
        <w:rFonts w:hint="default"/>
        <w:lang w:val="pl-PL" w:eastAsia="pl-PL" w:bidi="pl-PL"/>
      </w:rPr>
    </w:lvl>
    <w:lvl w:ilvl="3">
      <w:start w:val="0"/>
      <w:numFmt w:val="bullet"/>
      <w:lvlText w:val="•"/>
      <w:lvlJc w:val="left"/>
      <w:pPr>
        <w:ind w:left="2989" w:hanging="361"/>
      </w:pPr>
      <w:rPr>
        <w:rFonts w:hint="default"/>
        <w:lang w:val="pl-PL" w:eastAsia="pl-PL" w:bidi="pl-PL"/>
      </w:rPr>
    </w:lvl>
    <w:lvl w:ilvl="4">
      <w:start w:val="0"/>
      <w:numFmt w:val="bullet"/>
      <w:lvlText w:val="•"/>
      <w:lvlJc w:val="left"/>
      <w:pPr>
        <w:ind w:left="3705" w:hanging="361"/>
      </w:pPr>
      <w:rPr>
        <w:rFonts w:hint="default"/>
        <w:lang w:val="pl-PL" w:eastAsia="pl-PL" w:bidi="pl-PL"/>
      </w:rPr>
    </w:lvl>
    <w:lvl w:ilvl="5">
      <w:start w:val="0"/>
      <w:numFmt w:val="bullet"/>
      <w:lvlText w:val="•"/>
      <w:lvlJc w:val="left"/>
      <w:pPr>
        <w:ind w:left="4422" w:hanging="361"/>
      </w:pPr>
      <w:rPr>
        <w:rFonts w:hint="default"/>
        <w:lang w:val="pl-PL" w:eastAsia="pl-PL" w:bidi="pl-PL"/>
      </w:rPr>
    </w:lvl>
    <w:lvl w:ilvl="6">
      <w:start w:val="0"/>
      <w:numFmt w:val="bullet"/>
      <w:lvlText w:val="•"/>
      <w:lvlJc w:val="left"/>
      <w:pPr>
        <w:ind w:left="5138" w:hanging="361"/>
      </w:pPr>
      <w:rPr>
        <w:rFonts w:hint="default"/>
        <w:lang w:val="pl-PL" w:eastAsia="pl-PL" w:bidi="pl-PL"/>
      </w:rPr>
    </w:lvl>
    <w:lvl w:ilvl="7">
      <w:start w:val="0"/>
      <w:numFmt w:val="bullet"/>
      <w:lvlText w:val="•"/>
      <w:lvlJc w:val="left"/>
      <w:pPr>
        <w:ind w:left="5854" w:hanging="361"/>
      </w:pPr>
      <w:rPr>
        <w:rFonts w:hint="default"/>
        <w:lang w:val="pl-PL" w:eastAsia="pl-PL" w:bidi="pl-PL"/>
      </w:rPr>
    </w:lvl>
    <w:lvl w:ilvl="8">
      <w:start w:val="0"/>
      <w:numFmt w:val="bullet"/>
      <w:lvlText w:val="•"/>
      <w:lvlJc w:val="left"/>
      <w:pPr>
        <w:ind w:left="6571" w:hanging="361"/>
      </w:pPr>
      <w:rPr>
        <w:rFonts w:hint="default"/>
        <w:lang w:val="pl-PL" w:eastAsia="pl-PL" w:bidi="pl-PL"/>
      </w:rPr>
    </w:lvl>
  </w:abstractNum>
  <w:abstractNum w:abstractNumId="172">
    <w:multiLevelType w:val="hybridMultilevel"/>
    <w:lvl w:ilvl="0">
      <w:start w:val="0"/>
      <w:numFmt w:val="bullet"/>
      <w:lvlText w:val="–"/>
      <w:lvlJc w:val="left"/>
      <w:pPr>
        <w:ind w:left="109" w:hanging="212"/>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361"/>
      </w:pPr>
      <w:rPr>
        <w:rFonts w:hint="default" w:ascii="Symbol" w:hAnsi="Symbol" w:eastAsia="Symbol" w:cs="Symbol"/>
        <w:w w:val="100"/>
        <w:sz w:val="22"/>
        <w:szCs w:val="22"/>
        <w:lang w:val="pl-PL" w:eastAsia="pl-PL" w:bidi="pl-PL"/>
      </w:rPr>
    </w:lvl>
    <w:lvl w:ilvl="2">
      <w:start w:val="0"/>
      <w:numFmt w:val="bullet"/>
      <w:lvlText w:val="•"/>
      <w:lvlJc w:val="left"/>
      <w:pPr>
        <w:ind w:left="1636" w:hanging="361"/>
      </w:pPr>
      <w:rPr>
        <w:rFonts w:hint="default"/>
        <w:lang w:val="pl-PL" w:eastAsia="pl-PL" w:bidi="pl-PL"/>
      </w:rPr>
    </w:lvl>
    <w:lvl w:ilvl="3">
      <w:start w:val="0"/>
      <w:numFmt w:val="bullet"/>
      <w:lvlText w:val="•"/>
      <w:lvlJc w:val="left"/>
      <w:pPr>
        <w:ind w:left="2432" w:hanging="361"/>
      </w:pPr>
      <w:rPr>
        <w:rFonts w:hint="default"/>
        <w:lang w:val="pl-PL" w:eastAsia="pl-PL" w:bidi="pl-PL"/>
      </w:rPr>
    </w:lvl>
    <w:lvl w:ilvl="4">
      <w:start w:val="0"/>
      <w:numFmt w:val="bullet"/>
      <w:lvlText w:val="•"/>
      <w:lvlJc w:val="left"/>
      <w:pPr>
        <w:ind w:left="3228" w:hanging="361"/>
      </w:pPr>
      <w:rPr>
        <w:rFonts w:hint="default"/>
        <w:lang w:val="pl-PL" w:eastAsia="pl-PL" w:bidi="pl-PL"/>
      </w:rPr>
    </w:lvl>
    <w:lvl w:ilvl="5">
      <w:start w:val="0"/>
      <w:numFmt w:val="bullet"/>
      <w:lvlText w:val="•"/>
      <w:lvlJc w:val="left"/>
      <w:pPr>
        <w:ind w:left="4024" w:hanging="361"/>
      </w:pPr>
      <w:rPr>
        <w:rFonts w:hint="default"/>
        <w:lang w:val="pl-PL" w:eastAsia="pl-PL" w:bidi="pl-PL"/>
      </w:rPr>
    </w:lvl>
    <w:lvl w:ilvl="6">
      <w:start w:val="0"/>
      <w:numFmt w:val="bullet"/>
      <w:lvlText w:val="•"/>
      <w:lvlJc w:val="left"/>
      <w:pPr>
        <w:ind w:left="4820" w:hanging="361"/>
      </w:pPr>
      <w:rPr>
        <w:rFonts w:hint="default"/>
        <w:lang w:val="pl-PL" w:eastAsia="pl-PL" w:bidi="pl-PL"/>
      </w:rPr>
    </w:lvl>
    <w:lvl w:ilvl="7">
      <w:start w:val="0"/>
      <w:numFmt w:val="bullet"/>
      <w:lvlText w:val="•"/>
      <w:lvlJc w:val="left"/>
      <w:pPr>
        <w:ind w:left="5616" w:hanging="361"/>
      </w:pPr>
      <w:rPr>
        <w:rFonts w:hint="default"/>
        <w:lang w:val="pl-PL" w:eastAsia="pl-PL" w:bidi="pl-PL"/>
      </w:rPr>
    </w:lvl>
    <w:lvl w:ilvl="8">
      <w:start w:val="0"/>
      <w:numFmt w:val="bullet"/>
      <w:lvlText w:val="•"/>
      <w:lvlJc w:val="left"/>
      <w:pPr>
        <w:ind w:left="6412" w:hanging="361"/>
      </w:pPr>
      <w:rPr>
        <w:rFonts w:hint="default"/>
        <w:lang w:val="pl-PL" w:eastAsia="pl-PL" w:bidi="pl-PL"/>
      </w:rPr>
    </w:lvl>
  </w:abstractNum>
  <w:abstractNum w:abstractNumId="171">
    <w:multiLevelType w:val="hybridMultilevel"/>
    <w:lvl w:ilvl="0">
      <w:start w:val="1"/>
      <w:numFmt w:val="decimal"/>
      <w:lvlText w:val="%1)"/>
      <w:lvlJc w:val="left"/>
      <w:pPr>
        <w:ind w:left="349" w:hanging="24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106" w:hanging="240"/>
      </w:pPr>
      <w:rPr>
        <w:rFonts w:hint="default"/>
        <w:lang w:val="pl-PL" w:eastAsia="pl-PL" w:bidi="pl-PL"/>
      </w:rPr>
    </w:lvl>
    <w:lvl w:ilvl="2">
      <w:start w:val="0"/>
      <w:numFmt w:val="bullet"/>
      <w:lvlText w:val="•"/>
      <w:lvlJc w:val="left"/>
      <w:pPr>
        <w:ind w:left="1872" w:hanging="240"/>
      </w:pPr>
      <w:rPr>
        <w:rFonts w:hint="default"/>
        <w:lang w:val="pl-PL" w:eastAsia="pl-PL" w:bidi="pl-PL"/>
      </w:rPr>
    </w:lvl>
    <w:lvl w:ilvl="3">
      <w:start w:val="0"/>
      <w:numFmt w:val="bullet"/>
      <w:lvlText w:val="•"/>
      <w:lvlJc w:val="left"/>
      <w:pPr>
        <w:ind w:left="2639" w:hanging="240"/>
      </w:pPr>
      <w:rPr>
        <w:rFonts w:hint="default"/>
        <w:lang w:val="pl-PL" w:eastAsia="pl-PL" w:bidi="pl-PL"/>
      </w:rPr>
    </w:lvl>
    <w:lvl w:ilvl="4">
      <w:start w:val="0"/>
      <w:numFmt w:val="bullet"/>
      <w:lvlText w:val="•"/>
      <w:lvlJc w:val="left"/>
      <w:pPr>
        <w:ind w:left="3405" w:hanging="240"/>
      </w:pPr>
      <w:rPr>
        <w:rFonts w:hint="default"/>
        <w:lang w:val="pl-PL" w:eastAsia="pl-PL" w:bidi="pl-PL"/>
      </w:rPr>
    </w:lvl>
    <w:lvl w:ilvl="5">
      <w:start w:val="0"/>
      <w:numFmt w:val="bullet"/>
      <w:lvlText w:val="•"/>
      <w:lvlJc w:val="left"/>
      <w:pPr>
        <w:ind w:left="4172" w:hanging="240"/>
      </w:pPr>
      <w:rPr>
        <w:rFonts w:hint="default"/>
        <w:lang w:val="pl-PL" w:eastAsia="pl-PL" w:bidi="pl-PL"/>
      </w:rPr>
    </w:lvl>
    <w:lvl w:ilvl="6">
      <w:start w:val="0"/>
      <w:numFmt w:val="bullet"/>
      <w:lvlText w:val="•"/>
      <w:lvlJc w:val="left"/>
      <w:pPr>
        <w:ind w:left="4938" w:hanging="240"/>
      </w:pPr>
      <w:rPr>
        <w:rFonts w:hint="default"/>
        <w:lang w:val="pl-PL" w:eastAsia="pl-PL" w:bidi="pl-PL"/>
      </w:rPr>
    </w:lvl>
    <w:lvl w:ilvl="7">
      <w:start w:val="0"/>
      <w:numFmt w:val="bullet"/>
      <w:lvlText w:val="•"/>
      <w:lvlJc w:val="left"/>
      <w:pPr>
        <w:ind w:left="5704" w:hanging="240"/>
      </w:pPr>
      <w:rPr>
        <w:rFonts w:hint="default"/>
        <w:lang w:val="pl-PL" w:eastAsia="pl-PL" w:bidi="pl-PL"/>
      </w:rPr>
    </w:lvl>
    <w:lvl w:ilvl="8">
      <w:start w:val="0"/>
      <w:numFmt w:val="bullet"/>
      <w:lvlText w:val="•"/>
      <w:lvlJc w:val="left"/>
      <w:pPr>
        <w:ind w:left="6471" w:hanging="240"/>
      </w:pPr>
      <w:rPr>
        <w:rFonts w:hint="default"/>
        <w:lang w:val="pl-PL" w:eastAsia="pl-PL" w:bidi="pl-PL"/>
      </w:rPr>
    </w:lvl>
  </w:abstractNum>
  <w:abstractNum w:abstractNumId="170">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69">
    <w:multiLevelType w:val="hybridMultilevel"/>
    <w:lvl w:ilvl="0">
      <w:start w:val="3"/>
      <w:numFmt w:val="decimal"/>
      <w:lvlText w:val="%1."/>
      <w:lvlJc w:val="left"/>
      <w:pPr>
        <w:ind w:left="109" w:hanging="243"/>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43"/>
      </w:pPr>
      <w:rPr>
        <w:rFonts w:hint="default"/>
        <w:lang w:val="pl-PL" w:eastAsia="pl-PL" w:bidi="pl-PL"/>
      </w:rPr>
    </w:lvl>
    <w:lvl w:ilvl="2">
      <w:start w:val="0"/>
      <w:numFmt w:val="bullet"/>
      <w:lvlText w:val="•"/>
      <w:lvlJc w:val="left"/>
      <w:pPr>
        <w:ind w:left="1680" w:hanging="243"/>
      </w:pPr>
      <w:rPr>
        <w:rFonts w:hint="default"/>
        <w:lang w:val="pl-PL" w:eastAsia="pl-PL" w:bidi="pl-PL"/>
      </w:rPr>
    </w:lvl>
    <w:lvl w:ilvl="3">
      <w:start w:val="0"/>
      <w:numFmt w:val="bullet"/>
      <w:lvlText w:val="•"/>
      <w:lvlJc w:val="left"/>
      <w:pPr>
        <w:ind w:left="2471" w:hanging="243"/>
      </w:pPr>
      <w:rPr>
        <w:rFonts w:hint="default"/>
        <w:lang w:val="pl-PL" w:eastAsia="pl-PL" w:bidi="pl-PL"/>
      </w:rPr>
    </w:lvl>
    <w:lvl w:ilvl="4">
      <w:start w:val="0"/>
      <w:numFmt w:val="bullet"/>
      <w:lvlText w:val="•"/>
      <w:lvlJc w:val="left"/>
      <w:pPr>
        <w:ind w:left="3261" w:hanging="243"/>
      </w:pPr>
      <w:rPr>
        <w:rFonts w:hint="default"/>
        <w:lang w:val="pl-PL" w:eastAsia="pl-PL" w:bidi="pl-PL"/>
      </w:rPr>
    </w:lvl>
    <w:lvl w:ilvl="5">
      <w:start w:val="0"/>
      <w:numFmt w:val="bullet"/>
      <w:lvlText w:val="•"/>
      <w:lvlJc w:val="left"/>
      <w:pPr>
        <w:ind w:left="4052" w:hanging="243"/>
      </w:pPr>
      <w:rPr>
        <w:rFonts w:hint="default"/>
        <w:lang w:val="pl-PL" w:eastAsia="pl-PL" w:bidi="pl-PL"/>
      </w:rPr>
    </w:lvl>
    <w:lvl w:ilvl="6">
      <w:start w:val="0"/>
      <w:numFmt w:val="bullet"/>
      <w:lvlText w:val="•"/>
      <w:lvlJc w:val="left"/>
      <w:pPr>
        <w:ind w:left="4842" w:hanging="243"/>
      </w:pPr>
      <w:rPr>
        <w:rFonts w:hint="default"/>
        <w:lang w:val="pl-PL" w:eastAsia="pl-PL" w:bidi="pl-PL"/>
      </w:rPr>
    </w:lvl>
    <w:lvl w:ilvl="7">
      <w:start w:val="0"/>
      <w:numFmt w:val="bullet"/>
      <w:lvlText w:val="•"/>
      <w:lvlJc w:val="left"/>
      <w:pPr>
        <w:ind w:left="5632" w:hanging="243"/>
      </w:pPr>
      <w:rPr>
        <w:rFonts w:hint="default"/>
        <w:lang w:val="pl-PL" w:eastAsia="pl-PL" w:bidi="pl-PL"/>
      </w:rPr>
    </w:lvl>
    <w:lvl w:ilvl="8">
      <w:start w:val="0"/>
      <w:numFmt w:val="bullet"/>
      <w:lvlText w:val="•"/>
      <w:lvlJc w:val="left"/>
      <w:pPr>
        <w:ind w:left="6423" w:hanging="243"/>
      </w:pPr>
      <w:rPr>
        <w:rFonts w:hint="default"/>
        <w:lang w:val="pl-PL" w:eastAsia="pl-PL" w:bidi="pl-PL"/>
      </w:rPr>
    </w:lvl>
  </w:abstractNum>
  <w:abstractNum w:abstractNumId="168">
    <w:multiLevelType w:val="hybridMultilevel"/>
    <w:lvl w:ilvl="0">
      <w:start w:val="1"/>
      <w:numFmt w:val="decimal"/>
      <w:lvlText w:val="%1)"/>
      <w:lvlJc w:val="left"/>
      <w:pPr>
        <w:ind w:left="109" w:hanging="24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40"/>
      </w:pPr>
      <w:rPr>
        <w:rFonts w:hint="default"/>
        <w:lang w:val="pl-PL" w:eastAsia="pl-PL" w:bidi="pl-PL"/>
      </w:rPr>
    </w:lvl>
    <w:lvl w:ilvl="2">
      <w:start w:val="0"/>
      <w:numFmt w:val="bullet"/>
      <w:lvlText w:val="•"/>
      <w:lvlJc w:val="left"/>
      <w:pPr>
        <w:ind w:left="1680" w:hanging="240"/>
      </w:pPr>
      <w:rPr>
        <w:rFonts w:hint="default"/>
        <w:lang w:val="pl-PL" w:eastAsia="pl-PL" w:bidi="pl-PL"/>
      </w:rPr>
    </w:lvl>
    <w:lvl w:ilvl="3">
      <w:start w:val="0"/>
      <w:numFmt w:val="bullet"/>
      <w:lvlText w:val="•"/>
      <w:lvlJc w:val="left"/>
      <w:pPr>
        <w:ind w:left="2471" w:hanging="240"/>
      </w:pPr>
      <w:rPr>
        <w:rFonts w:hint="default"/>
        <w:lang w:val="pl-PL" w:eastAsia="pl-PL" w:bidi="pl-PL"/>
      </w:rPr>
    </w:lvl>
    <w:lvl w:ilvl="4">
      <w:start w:val="0"/>
      <w:numFmt w:val="bullet"/>
      <w:lvlText w:val="•"/>
      <w:lvlJc w:val="left"/>
      <w:pPr>
        <w:ind w:left="3261" w:hanging="240"/>
      </w:pPr>
      <w:rPr>
        <w:rFonts w:hint="default"/>
        <w:lang w:val="pl-PL" w:eastAsia="pl-PL" w:bidi="pl-PL"/>
      </w:rPr>
    </w:lvl>
    <w:lvl w:ilvl="5">
      <w:start w:val="0"/>
      <w:numFmt w:val="bullet"/>
      <w:lvlText w:val="•"/>
      <w:lvlJc w:val="left"/>
      <w:pPr>
        <w:ind w:left="4052" w:hanging="240"/>
      </w:pPr>
      <w:rPr>
        <w:rFonts w:hint="default"/>
        <w:lang w:val="pl-PL" w:eastAsia="pl-PL" w:bidi="pl-PL"/>
      </w:rPr>
    </w:lvl>
    <w:lvl w:ilvl="6">
      <w:start w:val="0"/>
      <w:numFmt w:val="bullet"/>
      <w:lvlText w:val="•"/>
      <w:lvlJc w:val="left"/>
      <w:pPr>
        <w:ind w:left="4842" w:hanging="240"/>
      </w:pPr>
      <w:rPr>
        <w:rFonts w:hint="default"/>
        <w:lang w:val="pl-PL" w:eastAsia="pl-PL" w:bidi="pl-PL"/>
      </w:rPr>
    </w:lvl>
    <w:lvl w:ilvl="7">
      <w:start w:val="0"/>
      <w:numFmt w:val="bullet"/>
      <w:lvlText w:val="•"/>
      <w:lvlJc w:val="left"/>
      <w:pPr>
        <w:ind w:left="5632" w:hanging="240"/>
      </w:pPr>
      <w:rPr>
        <w:rFonts w:hint="default"/>
        <w:lang w:val="pl-PL" w:eastAsia="pl-PL" w:bidi="pl-PL"/>
      </w:rPr>
    </w:lvl>
    <w:lvl w:ilvl="8">
      <w:start w:val="0"/>
      <w:numFmt w:val="bullet"/>
      <w:lvlText w:val="•"/>
      <w:lvlJc w:val="left"/>
      <w:pPr>
        <w:ind w:left="6423" w:hanging="240"/>
      </w:pPr>
      <w:rPr>
        <w:rFonts w:hint="default"/>
        <w:lang w:val="pl-PL" w:eastAsia="pl-PL" w:bidi="pl-PL"/>
      </w:rPr>
    </w:lvl>
  </w:abstractNum>
  <w:abstractNum w:abstractNumId="167">
    <w:multiLevelType w:val="hybridMultilevel"/>
    <w:lvl w:ilvl="0">
      <w:start w:val="1"/>
      <w:numFmt w:val="decimal"/>
      <w:lvlText w:val="%1)"/>
      <w:lvlJc w:val="left"/>
      <w:pPr>
        <w:ind w:left="109" w:hanging="235"/>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35"/>
      </w:pPr>
      <w:rPr>
        <w:rFonts w:hint="default"/>
        <w:lang w:val="pl-PL" w:eastAsia="pl-PL" w:bidi="pl-PL"/>
      </w:rPr>
    </w:lvl>
    <w:lvl w:ilvl="2">
      <w:start w:val="0"/>
      <w:numFmt w:val="bullet"/>
      <w:lvlText w:val="•"/>
      <w:lvlJc w:val="left"/>
      <w:pPr>
        <w:ind w:left="1680" w:hanging="235"/>
      </w:pPr>
      <w:rPr>
        <w:rFonts w:hint="default"/>
        <w:lang w:val="pl-PL" w:eastAsia="pl-PL" w:bidi="pl-PL"/>
      </w:rPr>
    </w:lvl>
    <w:lvl w:ilvl="3">
      <w:start w:val="0"/>
      <w:numFmt w:val="bullet"/>
      <w:lvlText w:val="•"/>
      <w:lvlJc w:val="left"/>
      <w:pPr>
        <w:ind w:left="2471" w:hanging="235"/>
      </w:pPr>
      <w:rPr>
        <w:rFonts w:hint="default"/>
        <w:lang w:val="pl-PL" w:eastAsia="pl-PL" w:bidi="pl-PL"/>
      </w:rPr>
    </w:lvl>
    <w:lvl w:ilvl="4">
      <w:start w:val="0"/>
      <w:numFmt w:val="bullet"/>
      <w:lvlText w:val="•"/>
      <w:lvlJc w:val="left"/>
      <w:pPr>
        <w:ind w:left="3261" w:hanging="235"/>
      </w:pPr>
      <w:rPr>
        <w:rFonts w:hint="default"/>
        <w:lang w:val="pl-PL" w:eastAsia="pl-PL" w:bidi="pl-PL"/>
      </w:rPr>
    </w:lvl>
    <w:lvl w:ilvl="5">
      <w:start w:val="0"/>
      <w:numFmt w:val="bullet"/>
      <w:lvlText w:val="•"/>
      <w:lvlJc w:val="left"/>
      <w:pPr>
        <w:ind w:left="4052" w:hanging="235"/>
      </w:pPr>
      <w:rPr>
        <w:rFonts w:hint="default"/>
        <w:lang w:val="pl-PL" w:eastAsia="pl-PL" w:bidi="pl-PL"/>
      </w:rPr>
    </w:lvl>
    <w:lvl w:ilvl="6">
      <w:start w:val="0"/>
      <w:numFmt w:val="bullet"/>
      <w:lvlText w:val="•"/>
      <w:lvlJc w:val="left"/>
      <w:pPr>
        <w:ind w:left="4842" w:hanging="235"/>
      </w:pPr>
      <w:rPr>
        <w:rFonts w:hint="default"/>
        <w:lang w:val="pl-PL" w:eastAsia="pl-PL" w:bidi="pl-PL"/>
      </w:rPr>
    </w:lvl>
    <w:lvl w:ilvl="7">
      <w:start w:val="0"/>
      <w:numFmt w:val="bullet"/>
      <w:lvlText w:val="•"/>
      <w:lvlJc w:val="left"/>
      <w:pPr>
        <w:ind w:left="5632" w:hanging="235"/>
      </w:pPr>
      <w:rPr>
        <w:rFonts w:hint="default"/>
        <w:lang w:val="pl-PL" w:eastAsia="pl-PL" w:bidi="pl-PL"/>
      </w:rPr>
    </w:lvl>
    <w:lvl w:ilvl="8">
      <w:start w:val="0"/>
      <w:numFmt w:val="bullet"/>
      <w:lvlText w:val="•"/>
      <w:lvlJc w:val="left"/>
      <w:pPr>
        <w:ind w:left="6423" w:hanging="235"/>
      </w:pPr>
      <w:rPr>
        <w:rFonts w:hint="default"/>
        <w:lang w:val="pl-PL" w:eastAsia="pl-PL" w:bidi="pl-PL"/>
      </w:rPr>
    </w:lvl>
  </w:abstractNum>
  <w:abstractNum w:abstractNumId="166">
    <w:multiLevelType w:val="hybridMultilevel"/>
    <w:lvl w:ilvl="0">
      <w:start w:val="0"/>
      <w:numFmt w:val="bullet"/>
      <w:lvlText w:val="-"/>
      <w:lvlJc w:val="left"/>
      <w:pPr>
        <w:ind w:left="109" w:hanging="140"/>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140"/>
      </w:pPr>
      <w:rPr>
        <w:rFonts w:hint="default"/>
        <w:lang w:val="pl-PL" w:eastAsia="pl-PL" w:bidi="pl-PL"/>
      </w:rPr>
    </w:lvl>
    <w:lvl w:ilvl="2">
      <w:start w:val="0"/>
      <w:numFmt w:val="bullet"/>
      <w:lvlText w:val="•"/>
      <w:lvlJc w:val="left"/>
      <w:pPr>
        <w:ind w:left="1680" w:hanging="140"/>
      </w:pPr>
      <w:rPr>
        <w:rFonts w:hint="default"/>
        <w:lang w:val="pl-PL" w:eastAsia="pl-PL" w:bidi="pl-PL"/>
      </w:rPr>
    </w:lvl>
    <w:lvl w:ilvl="3">
      <w:start w:val="0"/>
      <w:numFmt w:val="bullet"/>
      <w:lvlText w:val="•"/>
      <w:lvlJc w:val="left"/>
      <w:pPr>
        <w:ind w:left="2471" w:hanging="140"/>
      </w:pPr>
      <w:rPr>
        <w:rFonts w:hint="default"/>
        <w:lang w:val="pl-PL" w:eastAsia="pl-PL" w:bidi="pl-PL"/>
      </w:rPr>
    </w:lvl>
    <w:lvl w:ilvl="4">
      <w:start w:val="0"/>
      <w:numFmt w:val="bullet"/>
      <w:lvlText w:val="•"/>
      <w:lvlJc w:val="left"/>
      <w:pPr>
        <w:ind w:left="3261" w:hanging="140"/>
      </w:pPr>
      <w:rPr>
        <w:rFonts w:hint="default"/>
        <w:lang w:val="pl-PL" w:eastAsia="pl-PL" w:bidi="pl-PL"/>
      </w:rPr>
    </w:lvl>
    <w:lvl w:ilvl="5">
      <w:start w:val="0"/>
      <w:numFmt w:val="bullet"/>
      <w:lvlText w:val="•"/>
      <w:lvlJc w:val="left"/>
      <w:pPr>
        <w:ind w:left="4052" w:hanging="140"/>
      </w:pPr>
      <w:rPr>
        <w:rFonts w:hint="default"/>
        <w:lang w:val="pl-PL" w:eastAsia="pl-PL" w:bidi="pl-PL"/>
      </w:rPr>
    </w:lvl>
    <w:lvl w:ilvl="6">
      <w:start w:val="0"/>
      <w:numFmt w:val="bullet"/>
      <w:lvlText w:val="•"/>
      <w:lvlJc w:val="left"/>
      <w:pPr>
        <w:ind w:left="4842" w:hanging="140"/>
      </w:pPr>
      <w:rPr>
        <w:rFonts w:hint="default"/>
        <w:lang w:val="pl-PL" w:eastAsia="pl-PL" w:bidi="pl-PL"/>
      </w:rPr>
    </w:lvl>
    <w:lvl w:ilvl="7">
      <w:start w:val="0"/>
      <w:numFmt w:val="bullet"/>
      <w:lvlText w:val="•"/>
      <w:lvlJc w:val="left"/>
      <w:pPr>
        <w:ind w:left="5632" w:hanging="140"/>
      </w:pPr>
      <w:rPr>
        <w:rFonts w:hint="default"/>
        <w:lang w:val="pl-PL" w:eastAsia="pl-PL" w:bidi="pl-PL"/>
      </w:rPr>
    </w:lvl>
    <w:lvl w:ilvl="8">
      <w:start w:val="0"/>
      <w:numFmt w:val="bullet"/>
      <w:lvlText w:val="•"/>
      <w:lvlJc w:val="left"/>
      <w:pPr>
        <w:ind w:left="6423" w:hanging="140"/>
      </w:pPr>
      <w:rPr>
        <w:rFonts w:hint="default"/>
        <w:lang w:val="pl-PL" w:eastAsia="pl-PL" w:bidi="pl-PL"/>
      </w:rPr>
    </w:lvl>
  </w:abstractNum>
  <w:abstractNum w:abstractNumId="165">
    <w:multiLevelType w:val="hybridMultilevel"/>
    <w:lvl w:ilvl="0">
      <w:start w:val="1"/>
      <w:numFmt w:val="lowerLetter"/>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64">
    <w:multiLevelType w:val="hybridMultilevel"/>
    <w:lvl w:ilvl="0">
      <w:start w:val="2"/>
      <w:numFmt w:val="decimal"/>
      <w:lvlText w:val="%1)"/>
      <w:lvlJc w:val="left"/>
      <w:pPr>
        <w:ind w:left="818"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538" w:hanging="709"/>
      </w:pPr>
      <w:rPr>
        <w:rFonts w:hint="default"/>
        <w:lang w:val="pl-PL" w:eastAsia="pl-PL" w:bidi="pl-PL"/>
      </w:rPr>
    </w:lvl>
    <w:lvl w:ilvl="2">
      <w:start w:val="0"/>
      <w:numFmt w:val="bullet"/>
      <w:lvlText w:val="•"/>
      <w:lvlJc w:val="left"/>
      <w:pPr>
        <w:ind w:left="2256" w:hanging="709"/>
      </w:pPr>
      <w:rPr>
        <w:rFonts w:hint="default"/>
        <w:lang w:val="pl-PL" w:eastAsia="pl-PL" w:bidi="pl-PL"/>
      </w:rPr>
    </w:lvl>
    <w:lvl w:ilvl="3">
      <w:start w:val="0"/>
      <w:numFmt w:val="bullet"/>
      <w:lvlText w:val="•"/>
      <w:lvlJc w:val="left"/>
      <w:pPr>
        <w:ind w:left="2975" w:hanging="709"/>
      </w:pPr>
      <w:rPr>
        <w:rFonts w:hint="default"/>
        <w:lang w:val="pl-PL" w:eastAsia="pl-PL" w:bidi="pl-PL"/>
      </w:rPr>
    </w:lvl>
    <w:lvl w:ilvl="4">
      <w:start w:val="0"/>
      <w:numFmt w:val="bullet"/>
      <w:lvlText w:val="•"/>
      <w:lvlJc w:val="left"/>
      <w:pPr>
        <w:ind w:left="3693" w:hanging="709"/>
      </w:pPr>
      <w:rPr>
        <w:rFonts w:hint="default"/>
        <w:lang w:val="pl-PL" w:eastAsia="pl-PL" w:bidi="pl-PL"/>
      </w:rPr>
    </w:lvl>
    <w:lvl w:ilvl="5">
      <w:start w:val="0"/>
      <w:numFmt w:val="bullet"/>
      <w:lvlText w:val="•"/>
      <w:lvlJc w:val="left"/>
      <w:pPr>
        <w:ind w:left="4412" w:hanging="709"/>
      </w:pPr>
      <w:rPr>
        <w:rFonts w:hint="default"/>
        <w:lang w:val="pl-PL" w:eastAsia="pl-PL" w:bidi="pl-PL"/>
      </w:rPr>
    </w:lvl>
    <w:lvl w:ilvl="6">
      <w:start w:val="0"/>
      <w:numFmt w:val="bullet"/>
      <w:lvlText w:val="•"/>
      <w:lvlJc w:val="left"/>
      <w:pPr>
        <w:ind w:left="5130" w:hanging="709"/>
      </w:pPr>
      <w:rPr>
        <w:rFonts w:hint="default"/>
        <w:lang w:val="pl-PL" w:eastAsia="pl-PL" w:bidi="pl-PL"/>
      </w:rPr>
    </w:lvl>
    <w:lvl w:ilvl="7">
      <w:start w:val="0"/>
      <w:numFmt w:val="bullet"/>
      <w:lvlText w:val="•"/>
      <w:lvlJc w:val="left"/>
      <w:pPr>
        <w:ind w:left="5848" w:hanging="709"/>
      </w:pPr>
      <w:rPr>
        <w:rFonts w:hint="default"/>
        <w:lang w:val="pl-PL" w:eastAsia="pl-PL" w:bidi="pl-PL"/>
      </w:rPr>
    </w:lvl>
    <w:lvl w:ilvl="8">
      <w:start w:val="0"/>
      <w:numFmt w:val="bullet"/>
      <w:lvlText w:val="•"/>
      <w:lvlJc w:val="left"/>
      <w:pPr>
        <w:ind w:left="6567" w:hanging="709"/>
      </w:pPr>
      <w:rPr>
        <w:rFonts w:hint="default"/>
        <w:lang w:val="pl-PL" w:eastAsia="pl-PL" w:bidi="pl-PL"/>
      </w:rPr>
    </w:lvl>
  </w:abstractNum>
  <w:abstractNum w:abstractNumId="163">
    <w:multiLevelType w:val="hybridMultilevel"/>
    <w:lvl w:ilvl="0">
      <w:start w:val="2"/>
      <w:numFmt w:val="decimal"/>
      <w:lvlText w:val="%1."/>
      <w:lvlJc w:val="left"/>
      <w:pPr>
        <w:ind w:left="285" w:hanging="284"/>
        <w:jc w:val="righ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052" w:hanging="284"/>
      </w:pPr>
      <w:rPr>
        <w:rFonts w:hint="default"/>
        <w:lang w:val="pl-PL" w:eastAsia="pl-PL" w:bidi="pl-PL"/>
      </w:rPr>
    </w:lvl>
    <w:lvl w:ilvl="2">
      <w:start w:val="0"/>
      <w:numFmt w:val="bullet"/>
      <w:lvlText w:val="•"/>
      <w:lvlJc w:val="left"/>
      <w:pPr>
        <w:ind w:left="1824" w:hanging="284"/>
      </w:pPr>
      <w:rPr>
        <w:rFonts w:hint="default"/>
        <w:lang w:val="pl-PL" w:eastAsia="pl-PL" w:bidi="pl-PL"/>
      </w:rPr>
    </w:lvl>
    <w:lvl w:ilvl="3">
      <w:start w:val="0"/>
      <w:numFmt w:val="bullet"/>
      <w:lvlText w:val="•"/>
      <w:lvlJc w:val="left"/>
      <w:pPr>
        <w:ind w:left="2597" w:hanging="284"/>
      </w:pPr>
      <w:rPr>
        <w:rFonts w:hint="default"/>
        <w:lang w:val="pl-PL" w:eastAsia="pl-PL" w:bidi="pl-PL"/>
      </w:rPr>
    </w:lvl>
    <w:lvl w:ilvl="4">
      <w:start w:val="0"/>
      <w:numFmt w:val="bullet"/>
      <w:lvlText w:val="•"/>
      <w:lvlJc w:val="left"/>
      <w:pPr>
        <w:ind w:left="3369" w:hanging="284"/>
      </w:pPr>
      <w:rPr>
        <w:rFonts w:hint="default"/>
        <w:lang w:val="pl-PL" w:eastAsia="pl-PL" w:bidi="pl-PL"/>
      </w:rPr>
    </w:lvl>
    <w:lvl w:ilvl="5">
      <w:start w:val="0"/>
      <w:numFmt w:val="bullet"/>
      <w:lvlText w:val="•"/>
      <w:lvlJc w:val="left"/>
      <w:pPr>
        <w:ind w:left="4142" w:hanging="284"/>
      </w:pPr>
      <w:rPr>
        <w:rFonts w:hint="default"/>
        <w:lang w:val="pl-PL" w:eastAsia="pl-PL" w:bidi="pl-PL"/>
      </w:rPr>
    </w:lvl>
    <w:lvl w:ilvl="6">
      <w:start w:val="0"/>
      <w:numFmt w:val="bullet"/>
      <w:lvlText w:val="•"/>
      <w:lvlJc w:val="left"/>
      <w:pPr>
        <w:ind w:left="4914" w:hanging="284"/>
      </w:pPr>
      <w:rPr>
        <w:rFonts w:hint="default"/>
        <w:lang w:val="pl-PL" w:eastAsia="pl-PL" w:bidi="pl-PL"/>
      </w:rPr>
    </w:lvl>
    <w:lvl w:ilvl="7">
      <w:start w:val="0"/>
      <w:numFmt w:val="bullet"/>
      <w:lvlText w:val="•"/>
      <w:lvlJc w:val="left"/>
      <w:pPr>
        <w:ind w:left="5686" w:hanging="284"/>
      </w:pPr>
      <w:rPr>
        <w:rFonts w:hint="default"/>
        <w:lang w:val="pl-PL" w:eastAsia="pl-PL" w:bidi="pl-PL"/>
      </w:rPr>
    </w:lvl>
    <w:lvl w:ilvl="8">
      <w:start w:val="0"/>
      <w:numFmt w:val="bullet"/>
      <w:lvlText w:val="•"/>
      <w:lvlJc w:val="left"/>
      <w:pPr>
        <w:ind w:left="6459" w:hanging="284"/>
      </w:pPr>
      <w:rPr>
        <w:rFonts w:hint="default"/>
        <w:lang w:val="pl-PL" w:eastAsia="pl-PL" w:bidi="pl-PL"/>
      </w:rPr>
    </w:lvl>
  </w:abstractNum>
  <w:abstractNum w:abstractNumId="162">
    <w:multiLevelType w:val="hybridMultilevel"/>
    <w:lvl w:ilvl="0">
      <w:start w:val="1"/>
      <w:numFmt w:val="lowerLetter"/>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61">
    <w:multiLevelType w:val="hybridMultilevel"/>
    <w:lvl w:ilvl="0">
      <w:start w:val="1"/>
      <w:numFmt w:val="decimal"/>
      <w:lvlText w:val="%1)"/>
      <w:lvlJc w:val="left"/>
      <w:pPr>
        <w:ind w:left="818"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538" w:hanging="709"/>
      </w:pPr>
      <w:rPr>
        <w:rFonts w:hint="default"/>
        <w:lang w:val="pl-PL" w:eastAsia="pl-PL" w:bidi="pl-PL"/>
      </w:rPr>
    </w:lvl>
    <w:lvl w:ilvl="2">
      <w:start w:val="0"/>
      <w:numFmt w:val="bullet"/>
      <w:lvlText w:val="•"/>
      <w:lvlJc w:val="left"/>
      <w:pPr>
        <w:ind w:left="2256" w:hanging="709"/>
      </w:pPr>
      <w:rPr>
        <w:rFonts w:hint="default"/>
        <w:lang w:val="pl-PL" w:eastAsia="pl-PL" w:bidi="pl-PL"/>
      </w:rPr>
    </w:lvl>
    <w:lvl w:ilvl="3">
      <w:start w:val="0"/>
      <w:numFmt w:val="bullet"/>
      <w:lvlText w:val="•"/>
      <w:lvlJc w:val="left"/>
      <w:pPr>
        <w:ind w:left="2975" w:hanging="709"/>
      </w:pPr>
      <w:rPr>
        <w:rFonts w:hint="default"/>
        <w:lang w:val="pl-PL" w:eastAsia="pl-PL" w:bidi="pl-PL"/>
      </w:rPr>
    </w:lvl>
    <w:lvl w:ilvl="4">
      <w:start w:val="0"/>
      <w:numFmt w:val="bullet"/>
      <w:lvlText w:val="•"/>
      <w:lvlJc w:val="left"/>
      <w:pPr>
        <w:ind w:left="3693" w:hanging="709"/>
      </w:pPr>
      <w:rPr>
        <w:rFonts w:hint="default"/>
        <w:lang w:val="pl-PL" w:eastAsia="pl-PL" w:bidi="pl-PL"/>
      </w:rPr>
    </w:lvl>
    <w:lvl w:ilvl="5">
      <w:start w:val="0"/>
      <w:numFmt w:val="bullet"/>
      <w:lvlText w:val="•"/>
      <w:lvlJc w:val="left"/>
      <w:pPr>
        <w:ind w:left="4412" w:hanging="709"/>
      </w:pPr>
      <w:rPr>
        <w:rFonts w:hint="default"/>
        <w:lang w:val="pl-PL" w:eastAsia="pl-PL" w:bidi="pl-PL"/>
      </w:rPr>
    </w:lvl>
    <w:lvl w:ilvl="6">
      <w:start w:val="0"/>
      <w:numFmt w:val="bullet"/>
      <w:lvlText w:val="•"/>
      <w:lvlJc w:val="left"/>
      <w:pPr>
        <w:ind w:left="5130" w:hanging="709"/>
      </w:pPr>
      <w:rPr>
        <w:rFonts w:hint="default"/>
        <w:lang w:val="pl-PL" w:eastAsia="pl-PL" w:bidi="pl-PL"/>
      </w:rPr>
    </w:lvl>
    <w:lvl w:ilvl="7">
      <w:start w:val="0"/>
      <w:numFmt w:val="bullet"/>
      <w:lvlText w:val="•"/>
      <w:lvlJc w:val="left"/>
      <w:pPr>
        <w:ind w:left="5848" w:hanging="709"/>
      </w:pPr>
      <w:rPr>
        <w:rFonts w:hint="default"/>
        <w:lang w:val="pl-PL" w:eastAsia="pl-PL" w:bidi="pl-PL"/>
      </w:rPr>
    </w:lvl>
    <w:lvl w:ilvl="8">
      <w:start w:val="0"/>
      <w:numFmt w:val="bullet"/>
      <w:lvlText w:val="•"/>
      <w:lvlJc w:val="left"/>
      <w:pPr>
        <w:ind w:left="6567" w:hanging="709"/>
      </w:pPr>
      <w:rPr>
        <w:rFonts w:hint="default"/>
        <w:lang w:val="pl-PL" w:eastAsia="pl-PL" w:bidi="pl-PL"/>
      </w:rPr>
    </w:lvl>
  </w:abstractNum>
  <w:abstractNum w:abstractNumId="160">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59">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58">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57">
    <w:multiLevelType w:val="hybridMultilevel"/>
    <w:lvl w:ilvl="0">
      <w:start w:val="1"/>
      <w:numFmt w:val="decimal"/>
      <w:lvlText w:val="%1)"/>
      <w:lvlJc w:val="left"/>
      <w:pPr>
        <w:ind w:left="407" w:hanging="240"/>
        <w:jc w:val="left"/>
      </w:pPr>
      <w:rPr>
        <w:rFonts w:hint="default"/>
        <w:strike/>
        <w:w w:val="100"/>
        <w:lang w:val="pl-PL" w:eastAsia="pl-PL" w:bidi="pl-PL"/>
      </w:rPr>
    </w:lvl>
    <w:lvl w:ilvl="1">
      <w:start w:val="0"/>
      <w:numFmt w:val="bullet"/>
      <w:lvlText w:val="•"/>
      <w:lvlJc w:val="left"/>
      <w:pPr>
        <w:ind w:left="1160" w:hanging="240"/>
      </w:pPr>
      <w:rPr>
        <w:rFonts w:hint="default"/>
        <w:lang w:val="pl-PL" w:eastAsia="pl-PL" w:bidi="pl-PL"/>
      </w:rPr>
    </w:lvl>
    <w:lvl w:ilvl="2">
      <w:start w:val="0"/>
      <w:numFmt w:val="bullet"/>
      <w:lvlText w:val="•"/>
      <w:lvlJc w:val="left"/>
      <w:pPr>
        <w:ind w:left="1920" w:hanging="240"/>
      </w:pPr>
      <w:rPr>
        <w:rFonts w:hint="default"/>
        <w:lang w:val="pl-PL" w:eastAsia="pl-PL" w:bidi="pl-PL"/>
      </w:rPr>
    </w:lvl>
    <w:lvl w:ilvl="3">
      <w:start w:val="0"/>
      <w:numFmt w:val="bullet"/>
      <w:lvlText w:val="•"/>
      <w:lvlJc w:val="left"/>
      <w:pPr>
        <w:ind w:left="2681" w:hanging="240"/>
      </w:pPr>
      <w:rPr>
        <w:rFonts w:hint="default"/>
        <w:lang w:val="pl-PL" w:eastAsia="pl-PL" w:bidi="pl-PL"/>
      </w:rPr>
    </w:lvl>
    <w:lvl w:ilvl="4">
      <w:start w:val="0"/>
      <w:numFmt w:val="bullet"/>
      <w:lvlText w:val="•"/>
      <w:lvlJc w:val="left"/>
      <w:pPr>
        <w:ind w:left="3441" w:hanging="240"/>
      </w:pPr>
      <w:rPr>
        <w:rFonts w:hint="default"/>
        <w:lang w:val="pl-PL" w:eastAsia="pl-PL" w:bidi="pl-PL"/>
      </w:rPr>
    </w:lvl>
    <w:lvl w:ilvl="5">
      <w:start w:val="0"/>
      <w:numFmt w:val="bullet"/>
      <w:lvlText w:val="•"/>
      <w:lvlJc w:val="left"/>
      <w:pPr>
        <w:ind w:left="4202" w:hanging="240"/>
      </w:pPr>
      <w:rPr>
        <w:rFonts w:hint="default"/>
        <w:lang w:val="pl-PL" w:eastAsia="pl-PL" w:bidi="pl-PL"/>
      </w:rPr>
    </w:lvl>
    <w:lvl w:ilvl="6">
      <w:start w:val="0"/>
      <w:numFmt w:val="bullet"/>
      <w:lvlText w:val="•"/>
      <w:lvlJc w:val="left"/>
      <w:pPr>
        <w:ind w:left="4962" w:hanging="240"/>
      </w:pPr>
      <w:rPr>
        <w:rFonts w:hint="default"/>
        <w:lang w:val="pl-PL" w:eastAsia="pl-PL" w:bidi="pl-PL"/>
      </w:rPr>
    </w:lvl>
    <w:lvl w:ilvl="7">
      <w:start w:val="0"/>
      <w:numFmt w:val="bullet"/>
      <w:lvlText w:val="•"/>
      <w:lvlJc w:val="left"/>
      <w:pPr>
        <w:ind w:left="5722" w:hanging="240"/>
      </w:pPr>
      <w:rPr>
        <w:rFonts w:hint="default"/>
        <w:lang w:val="pl-PL" w:eastAsia="pl-PL" w:bidi="pl-PL"/>
      </w:rPr>
    </w:lvl>
    <w:lvl w:ilvl="8">
      <w:start w:val="0"/>
      <w:numFmt w:val="bullet"/>
      <w:lvlText w:val="•"/>
      <w:lvlJc w:val="left"/>
      <w:pPr>
        <w:ind w:left="6483" w:hanging="240"/>
      </w:pPr>
      <w:rPr>
        <w:rFonts w:hint="default"/>
        <w:lang w:val="pl-PL" w:eastAsia="pl-PL" w:bidi="pl-PL"/>
      </w:rPr>
    </w:lvl>
  </w:abstractNum>
  <w:abstractNum w:abstractNumId="156">
    <w:multiLevelType w:val="hybridMultilevel"/>
    <w:lvl w:ilvl="0">
      <w:start w:val="1"/>
      <w:numFmt w:val="decimal"/>
      <w:lvlText w:val="%1)"/>
      <w:lvlJc w:val="left"/>
      <w:pPr>
        <w:ind w:left="109" w:hanging="28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81"/>
      </w:pPr>
      <w:rPr>
        <w:rFonts w:hint="default"/>
        <w:lang w:val="pl-PL" w:eastAsia="pl-PL" w:bidi="pl-PL"/>
      </w:rPr>
    </w:lvl>
    <w:lvl w:ilvl="2">
      <w:start w:val="0"/>
      <w:numFmt w:val="bullet"/>
      <w:lvlText w:val="•"/>
      <w:lvlJc w:val="left"/>
      <w:pPr>
        <w:ind w:left="1680" w:hanging="281"/>
      </w:pPr>
      <w:rPr>
        <w:rFonts w:hint="default"/>
        <w:lang w:val="pl-PL" w:eastAsia="pl-PL" w:bidi="pl-PL"/>
      </w:rPr>
    </w:lvl>
    <w:lvl w:ilvl="3">
      <w:start w:val="0"/>
      <w:numFmt w:val="bullet"/>
      <w:lvlText w:val="•"/>
      <w:lvlJc w:val="left"/>
      <w:pPr>
        <w:ind w:left="2471" w:hanging="281"/>
      </w:pPr>
      <w:rPr>
        <w:rFonts w:hint="default"/>
        <w:lang w:val="pl-PL" w:eastAsia="pl-PL" w:bidi="pl-PL"/>
      </w:rPr>
    </w:lvl>
    <w:lvl w:ilvl="4">
      <w:start w:val="0"/>
      <w:numFmt w:val="bullet"/>
      <w:lvlText w:val="•"/>
      <w:lvlJc w:val="left"/>
      <w:pPr>
        <w:ind w:left="3261" w:hanging="281"/>
      </w:pPr>
      <w:rPr>
        <w:rFonts w:hint="default"/>
        <w:lang w:val="pl-PL" w:eastAsia="pl-PL" w:bidi="pl-PL"/>
      </w:rPr>
    </w:lvl>
    <w:lvl w:ilvl="5">
      <w:start w:val="0"/>
      <w:numFmt w:val="bullet"/>
      <w:lvlText w:val="•"/>
      <w:lvlJc w:val="left"/>
      <w:pPr>
        <w:ind w:left="4052" w:hanging="281"/>
      </w:pPr>
      <w:rPr>
        <w:rFonts w:hint="default"/>
        <w:lang w:val="pl-PL" w:eastAsia="pl-PL" w:bidi="pl-PL"/>
      </w:rPr>
    </w:lvl>
    <w:lvl w:ilvl="6">
      <w:start w:val="0"/>
      <w:numFmt w:val="bullet"/>
      <w:lvlText w:val="•"/>
      <w:lvlJc w:val="left"/>
      <w:pPr>
        <w:ind w:left="4842" w:hanging="281"/>
      </w:pPr>
      <w:rPr>
        <w:rFonts w:hint="default"/>
        <w:lang w:val="pl-PL" w:eastAsia="pl-PL" w:bidi="pl-PL"/>
      </w:rPr>
    </w:lvl>
    <w:lvl w:ilvl="7">
      <w:start w:val="0"/>
      <w:numFmt w:val="bullet"/>
      <w:lvlText w:val="•"/>
      <w:lvlJc w:val="left"/>
      <w:pPr>
        <w:ind w:left="5632" w:hanging="281"/>
      </w:pPr>
      <w:rPr>
        <w:rFonts w:hint="default"/>
        <w:lang w:val="pl-PL" w:eastAsia="pl-PL" w:bidi="pl-PL"/>
      </w:rPr>
    </w:lvl>
    <w:lvl w:ilvl="8">
      <w:start w:val="0"/>
      <w:numFmt w:val="bullet"/>
      <w:lvlText w:val="•"/>
      <w:lvlJc w:val="left"/>
      <w:pPr>
        <w:ind w:left="6423" w:hanging="281"/>
      </w:pPr>
      <w:rPr>
        <w:rFonts w:hint="default"/>
        <w:lang w:val="pl-PL" w:eastAsia="pl-PL" w:bidi="pl-PL"/>
      </w:rPr>
    </w:lvl>
  </w:abstractNum>
  <w:abstractNum w:abstractNumId="155">
    <w:multiLevelType w:val="hybridMultilevel"/>
    <w:lvl w:ilvl="0">
      <w:start w:val="1"/>
      <w:numFmt w:val="decimal"/>
      <w:lvlText w:val="%1)"/>
      <w:lvlJc w:val="left"/>
      <w:pPr>
        <w:ind w:left="109" w:hanging="240"/>
        <w:jc w:val="left"/>
      </w:pPr>
      <w:rPr>
        <w:rFonts w:hint="default"/>
        <w:strike/>
        <w:w w:val="100"/>
        <w:lang w:val="pl-PL" w:eastAsia="pl-PL" w:bidi="pl-PL"/>
      </w:rPr>
    </w:lvl>
    <w:lvl w:ilvl="1">
      <w:start w:val="0"/>
      <w:numFmt w:val="bullet"/>
      <w:lvlText w:val="•"/>
      <w:lvlJc w:val="left"/>
      <w:pPr>
        <w:ind w:left="890" w:hanging="240"/>
      </w:pPr>
      <w:rPr>
        <w:rFonts w:hint="default"/>
        <w:lang w:val="pl-PL" w:eastAsia="pl-PL" w:bidi="pl-PL"/>
      </w:rPr>
    </w:lvl>
    <w:lvl w:ilvl="2">
      <w:start w:val="0"/>
      <w:numFmt w:val="bullet"/>
      <w:lvlText w:val="•"/>
      <w:lvlJc w:val="left"/>
      <w:pPr>
        <w:ind w:left="1680" w:hanging="240"/>
      </w:pPr>
      <w:rPr>
        <w:rFonts w:hint="default"/>
        <w:lang w:val="pl-PL" w:eastAsia="pl-PL" w:bidi="pl-PL"/>
      </w:rPr>
    </w:lvl>
    <w:lvl w:ilvl="3">
      <w:start w:val="0"/>
      <w:numFmt w:val="bullet"/>
      <w:lvlText w:val="•"/>
      <w:lvlJc w:val="left"/>
      <w:pPr>
        <w:ind w:left="2471" w:hanging="240"/>
      </w:pPr>
      <w:rPr>
        <w:rFonts w:hint="default"/>
        <w:lang w:val="pl-PL" w:eastAsia="pl-PL" w:bidi="pl-PL"/>
      </w:rPr>
    </w:lvl>
    <w:lvl w:ilvl="4">
      <w:start w:val="0"/>
      <w:numFmt w:val="bullet"/>
      <w:lvlText w:val="•"/>
      <w:lvlJc w:val="left"/>
      <w:pPr>
        <w:ind w:left="3261" w:hanging="240"/>
      </w:pPr>
      <w:rPr>
        <w:rFonts w:hint="default"/>
        <w:lang w:val="pl-PL" w:eastAsia="pl-PL" w:bidi="pl-PL"/>
      </w:rPr>
    </w:lvl>
    <w:lvl w:ilvl="5">
      <w:start w:val="0"/>
      <w:numFmt w:val="bullet"/>
      <w:lvlText w:val="•"/>
      <w:lvlJc w:val="left"/>
      <w:pPr>
        <w:ind w:left="4052" w:hanging="240"/>
      </w:pPr>
      <w:rPr>
        <w:rFonts w:hint="default"/>
        <w:lang w:val="pl-PL" w:eastAsia="pl-PL" w:bidi="pl-PL"/>
      </w:rPr>
    </w:lvl>
    <w:lvl w:ilvl="6">
      <w:start w:val="0"/>
      <w:numFmt w:val="bullet"/>
      <w:lvlText w:val="•"/>
      <w:lvlJc w:val="left"/>
      <w:pPr>
        <w:ind w:left="4842" w:hanging="240"/>
      </w:pPr>
      <w:rPr>
        <w:rFonts w:hint="default"/>
        <w:lang w:val="pl-PL" w:eastAsia="pl-PL" w:bidi="pl-PL"/>
      </w:rPr>
    </w:lvl>
    <w:lvl w:ilvl="7">
      <w:start w:val="0"/>
      <w:numFmt w:val="bullet"/>
      <w:lvlText w:val="•"/>
      <w:lvlJc w:val="left"/>
      <w:pPr>
        <w:ind w:left="5632" w:hanging="240"/>
      </w:pPr>
      <w:rPr>
        <w:rFonts w:hint="default"/>
        <w:lang w:val="pl-PL" w:eastAsia="pl-PL" w:bidi="pl-PL"/>
      </w:rPr>
    </w:lvl>
    <w:lvl w:ilvl="8">
      <w:start w:val="0"/>
      <w:numFmt w:val="bullet"/>
      <w:lvlText w:val="•"/>
      <w:lvlJc w:val="left"/>
      <w:pPr>
        <w:ind w:left="6423" w:hanging="240"/>
      </w:pPr>
      <w:rPr>
        <w:rFonts w:hint="default"/>
        <w:lang w:val="pl-PL" w:eastAsia="pl-PL" w:bidi="pl-PL"/>
      </w:rPr>
    </w:lvl>
  </w:abstractNum>
  <w:abstractNum w:abstractNumId="154">
    <w:multiLevelType w:val="hybridMultilevel"/>
    <w:lvl w:ilvl="0">
      <w:start w:val="1"/>
      <w:numFmt w:val="decimal"/>
      <w:lvlText w:val="%1)"/>
      <w:lvlJc w:val="left"/>
      <w:pPr>
        <w:ind w:left="109" w:hanging="238"/>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38"/>
      </w:pPr>
      <w:rPr>
        <w:rFonts w:hint="default"/>
        <w:lang w:val="pl-PL" w:eastAsia="pl-PL" w:bidi="pl-PL"/>
      </w:rPr>
    </w:lvl>
    <w:lvl w:ilvl="2">
      <w:start w:val="0"/>
      <w:numFmt w:val="bullet"/>
      <w:lvlText w:val="•"/>
      <w:lvlJc w:val="left"/>
      <w:pPr>
        <w:ind w:left="1680" w:hanging="238"/>
      </w:pPr>
      <w:rPr>
        <w:rFonts w:hint="default"/>
        <w:lang w:val="pl-PL" w:eastAsia="pl-PL" w:bidi="pl-PL"/>
      </w:rPr>
    </w:lvl>
    <w:lvl w:ilvl="3">
      <w:start w:val="0"/>
      <w:numFmt w:val="bullet"/>
      <w:lvlText w:val="•"/>
      <w:lvlJc w:val="left"/>
      <w:pPr>
        <w:ind w:left="2471" w:hanging="238"/>
      </w:pPr>
      <w:rPr>
        <w:rFonts w:hint="default"/>
        <w:lang w:val="pl-PL" w:eastAsia="pl-PL" w:bidi="pl-PL"/>
      </w:rPr>
    </w:lvl>
    <w:lvl w:ilvl="4">
      <w:start w:val="0"/>
      <w:numFmt w:val="bullet"/>
      <w:lvlText w:val="•"/>
      <w:lvlJc w:val="left"/>
      <w:pPr>
        <w:ind w:left="3261" w:hanging="238"/>
      </w:pPr>
      <w:rPr>
        <w:rFonts w:hint="default"/>
        <w:lang w:val="pl-PL" w:eastAsia="pl-PL" w:bidi="pl-PL"/>
      </w:rPr>
    </w:lvl>
    <w:lvl w:ilvl="5">
      <w:start w:val="0"/>
      <w:numFmt w:val="bullet"/>
      <w:lvlText w:val="•"/>
      <w:lvlJc w:val="left"/>
      <w:pPr>
        <w:ind w:left="4052" w:hanging="238"/>
      </w:pPr>
      <w:rPr>
        <w:rFonts w:hint="default"/>
        <w:lang w:val="pl-PL" w:eastAsia="pl-PL" w:bidi="pl-PL"/>
      </w:rPr>
    </w:lvl>
    <w:lvl w:ilvl="6">
      <w:start w:val="0"/>
      <w:numFmt w:val="bullet"/>
      <w:lvlText w:val="•"/>
      <w:lvlJc w:val="left"/>
      <w:pPr>
        <w:ind w:left="4842" w:hanging="238"/>
      </w:pPr>
      <w:rPr>
        <w:rFonts w:hint="default"/>
        <w:lang w:val="pl-PL" w:eastAsia="pl-PL" w:bidi="pl-PL"/>
      </w:rPr>
    </w:lvl>
    <w:lvl w:ilvl="7">
      <w:start w:val="0"/>
      <w:numFmt w:val="bullet"/>
      <w:lvlText w:val="•"/>
      <w:lvlJc w:val="left"/>
      <w:pPr>
        <w:ind w:left="5632" w:hanging="238"/>
      </w:pPr>
      <w:rPr>
        <w:rFonts w:hint="default"/>
        <w:lang w:val="pl-PL" w:eastAsia="pl-PL" w:bidi="pl-PL"/>
      </w:rPr>
    </w:lvl>
    <w:lvl w:ilvl="8">
      <w:start w:val="0"/>
      <w:numFmt w:val="bullet"/>
      <w:lvlText w:val="•"/>
      <w:lvlJc w:val="left"/>
      <w:pPr>
        <w:ind w:left="6423" w:hanging="238"/>
      </w:pPr>
      <w:rPr>
        <w:rFonts w:hint="default"/>
        <w:lang w:val="pl-PL" w:eastAsia="pl-PL" w:bidi="pl-PL"/>
      </w:rPr>
    </w:lvl>
  </w:abstractNum>
  <w:abstractNum w:abstractNumId="153">
    <w:multiLevelType w:val="hybridMultilevel"/>
    <w:lvl w:ilvl="0">
      <w:start w:val="1"/>
      <w:numFmt w:val="decimal"/>
      <w:lvlText w:val="%1)"/>
      <w:lvlJc w:val="left"/>
      <w:pPr>
        <w:ind w:left="349" w:hanging="240"/>
        <w:jc w:val="left"/>
      </w:pPr>
      <w:rPr>
        <w:rFonts w:hint="default" w:ascii="Times New Roman" w:hAnsi="Times New Roman" w:eastAsia="Times New Roman" w:cs="Times New Roman"/>
        <w:w w:val="100"/>
        <w:sz w:val="22"/>
        <w:szCs w:val="22"/>
        <w:lang w:val="pl-PL" w:eastAsia="pl-PL" w:bidi="pl-PL"/>
      </w:rPr>
    </w:lvl>
    <w:lvl w:ilvl="1">
      <w:start w:val="1"/>
      <w:numFmt w:val="lowerLetter"/>
      <w:lvlText w:val="%2)"/>
      <w:lvlJc w:val="left"/>
      <w:pPr>
        <w:ind w:left="109" w:hanging="250"/>
        <w:jc w:val="left"/>
      </w:pPr>
      <w:rPr>
        <w:rFonts w:hint="default" w:ascii="Times New Roman" w:hAnsi="Times New Roman" w:eastAsia="Times New Roman" w:cs="Times New Roman"/>
        <w:w w:val="100"/>
        <w:sz w:val="22"/>
        <w:szCs w:val="22"/>
        <w:lang w:val="pl-PL" w:eastAsia="pl-PL" w:bidi="pl-PL"/>
      </w:rPr>
    </w:lvl>
    <w:lvl w:ilvl="2">
      <w:start w:val="0"/>
      <w:numFmt w:val="bullet"/>
      <w:lvlText w:val="•"/>
      <w:lvlJc w:val="left"/>
      <w:pPr>
        <w:ind w:left="1191" w:hanging="250"/>
      </w:pPr>
      <w:rPr>
        <w:rFonts w:hint="default"/>
        <w:lang w:val="pl-PL" w:eastAsia="pl-PL" w:bidi="pl-PL"/>
      </w:rPr>
    </w:lvl>
    <w:lvl w:ilvl="3">
      <w:start w:val="0"/>
      <w:numFmt w:val="bullet"/>
      <w:lvlText w:val="•"/>
      <w:lvlJc w:val="left"/>
      <w:pPr>
        <w:ind w:left="2043" w:hanging="250"/>
      </w:pPr>
      <w:rPr>
        <w:rFonts w:hint="default"/>
        <w:lang w:val="pl-PL" w:eastAsia="pl-PL" w:bidi="pl-PL"/>
      </w:rPr>
    </w:lvl>
    <w:lvl w:ilvl="4">
      <w:start w:val="0"/>
      <w:numFmt w:val="bullet"/>
      <w:lvlText w:val="•"/>
      <w:lvlJc w:val="left"/>
      <w:pPr>
        <w:ind w:left="2894" w:hanging="250"/>
      </w:pPr>
      <w:rPr>
        <w:rFonts w:hint="default"/>
        <w:lang w:val="pl-PL" w:eastAsia="pl-PL" w:bidi="pl-PL"/>
      </w:rPr>
    </w:lvl>
    <w:lvl w:ilvl="5">
      <w:start w:val="0"/>
      <w:numFmt w:val="bullet"/>
      <w:lvlText w:val="•"/>
      <w:lvlJc w:val="left"/>
      <w:pPr>
        <w:ind w:left="3746" w:hanging="250"/>
      </w:pPr>
      <w:rPr>
        <w:rFonts w:hint="default"/>
        <w:lang w:val="pl-PL" w:eastAsia="pl-PL" w:bidi="pl-PL"/>
      </w:rPr>
    </w:lvl>
    <w:lvl w:ilvl="6">
      <w:start w:val="0"/>
      <w:numFmt w:val="bullet"/>
      <w:lvlText w:val="•"/>
      <w:lvlJc w:val="left"/>
      <w:pPr>
        <w:ind w:left="4597" w:hanging="250"/>
      </w:pPr>
      <w:rPr>
        <w:rFonts w:hint="default"/>
        <w:lang w:val="pl-PL" w:eastAsia="pl-PL" w:bidi="pl-PL"/>
      </w:rPr>
    </w:lvl>
    <w:lvl w:ilvl="7">
      <w:start w:val="0"/>
      <w:numFmt w:val="bullet"/>
      <w:lvlText w:val="•"/>
      <w:lvlJc w:val="left"/>
      <w:pPr>
        <w:ind w:left="5449" w:hanging="250"/>
      </w:pPr>
      <w:rPr>
        <w:rFonts w:hint="default"/>
        <w:lang w:val="pl-PL" w:eastAsia="pl-PL" w:bidi="pl-PL"/>
      </w:rPr>
    </w:lvl>
    <w:lvl w:ilvl="8">
      <w:start w:val="0"/>
      <w:numFmt w:val="bullet"/>
      <w:lvlText w:val="•"/>
      <w:lvlJc w:val="left"/>
      <w:pPr>
        <w:ind w:left="6300" w:hanging="250"/>
      </w:pPr>
      <w:rPr>
        <w:rFonts w:hint="default"/>
        <w:lang w:val="pl-PL" w:eastAsia="pl-PL" w:bidi="pl-PL"/>
      </w:rPr>
    </w:lvl>
  </w:abstractNum>
  <w:abstractNum w:abstractNumId="152">
    <w:multiLevelType w:val="hybridMultilevel"/>
    <w:lvl w:ilvl="0">
      <w:start w:val="1"/>
      <w:numFmt w:val="decimal"/>
      <w:lvlText w:val="%1)"/>
      <w:lvlJc w:val="left"/>
      <w:pPr>
        <w:ind w:left="109" w:hanging="29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90"/>
      </w:pPr>
      <w:rPr>
        <w:rFonts w:hint="default"/>
        <w:lang w:val="pl-PL" w:eastAsia="pl-PL" w:bidi="pl-PL"/>
      </w:rPr>
    </w:lvl>
    <w:lvl w:ilvl="2">
      <w:start w:val="0"/>
      <w:numFmt w:val="bullet"/>
      <w:lvlText w:val="•"/>
      <w:lvlJc w:val="left"/>
      <w:pPr>
        <w:ind w:left="1680" w:hanging="290"/>
      </w:pPr>
      <w:rPr>
        <w:rFonts w:hint="default"/>
        <w:lang w:val="pl-PL" w:eastAsia="pl-PL" w:bidi="pl-PL"/>
      </w:rPr>
    </w:lvl>
    <w:lvl w:ilvl="3">
      <w:start w:val="0"/>
      <w:numFmt w:val="bullet"/>
      <w:lvlText w:val="•"/>
      <w:lvlJc w:val="left"/>
      <w:pPr>
        <w:ind w:left="2471" w:hanging="290"/>
      </w:pPr>
      <w:rPr>
        <w:rFonts w:hint="default"/>
        <w:lang w:val="pl-PL" w:eastAsia="pl-PL" w:bidi="pl-PL"/>
      </w:rPr>
    </w:lvl>
    <w:lvl w:ilvl="4">
      <w:start w:val="0"/>
      <w:numFmt w:val="bullet"/>
      <w:lvlText w:val="•"/>
      <w:lvlJc w:val="left"/>
      <w:pPr>
        <w:ind w:left="3261" w:hanging="290"/>
      </w:pPr>
      <w:rPr>
        <w:rFonts w:hint="default"/>
        <w:lang w:val="pl-PL" w:eastAsia="pl-PL" w:bidi="pl-PL"/>
      </w:rPr>
    </w:lvl>
    <w:lvl w:ilvl="5">
      <w:start w:val="0"/>
      <w:numFmt w:val="bullet"/>
      <w:lvlText w:val="•"/>
      <w:lvlJc w:val="left"/>
      <w:pPr>
        <w:ind w:left="4052" w:hanging="290"/>
      </w:pPr>
      <w:rPr>
        <w:rFonts w:hint="default"/>
        <w:lang w:val="pl-PL" w:eastAsia="pl-PL" w:bidi="pl-PL"/>
      </w:rPr>
    </w:lvl>
    <w:lvl w:ilvl="6">
      <w:start w:val="0"/>
      <w:numFmt w:val="bullet"/>
      <w:lvlText w:val="•"/>
      <w:lvlJc w:val="left"/>
      <w:pPr>
        <w:ind w:left="4842" w:hanging="290"/>
      </w:pPr>
      <w:rPr>
        <w:rFonts w:hint="default"/>
        <w:lang w:val="pl-PL" w:eastAsia="pl-PL" w:bidi="pl-PL"/>
      </w:rPr>
    </w:lvl>
    <w:lvl w:ilvl="7">
      <w:start w:val="0"/>
      <w:numFmt w:val="bullet"/>
      <w:lvlText w:val="•"/>
      <w:lvlJc w:val="left"/>
      <w:pPr>
        <w:ind w:left="5632" w:hanging="290"/>
      </w:pPr>
      <w:rPr>
        <w:rFonts w:hint="default"/>
        <w:lang w:val="pl-PL" w:eastAsia="pl-PL" w:bidi="pl-PL"/>
      </w:rPr>
    </w:lvl>
    <w:lvl w:ilvl="8">
      <w:start w:val="0"/>
      <w:numFmt w:val="bullet"/>
      <w:lvlText w:val="•"/>
      <w:lvlJc w:val="left"/>
      <w:pPr>
        <w:ind w:left="6423" w:hanging="290"/>
      </w:pPr>
      <w:rPr>
        <w:rFonts w:hint="default"/>
        <w:lang w:val="pl-PL" w:eastAsia="pl-PL" w:bidi="pl-PL"/>
      </w:rPr>
    </w:lvl>
  </w:abstractNum>
  <w:abstractNum w:abstractNumId="151">
    <w:multiLevelType w:val="hybridMultilevel"/>
    <w:lvl w:ilvl="0">
      <w:start w:val="1"/>
      <w:numFmt w:val="decimal"/>
      <w:lvlText w:val="%1."/>
      <w:lvlJc w:val="left"/>
      <w:pPr>
        <w:ind w:left="330" w:hanging="22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106" w:hanging="221"/>
      </w:pPr>
      <w:rPr>
        <w:rFonts w:hint="default"/>
        <w:lang w:val="pl-PL" w:eastAsia="pl-PL" w:bidi="pl-PL"/>
      </w:rPr>
    </w:lvl>
    <w:lvl w:ilvl="2">
      <w:start w:val="0"/>
      <w:numFmt w:val="bullet"/>
      <w:lvlText w:val="•"/>
      <w:lvlJc w:val="left"/>
      <w:pPr>
        <w:ind w:left="1872" w:hanging="221"/>
      </w:pPr>
      <w:rPr>
        <w:rFonts w:hint="default"/>
        <w:lang w:val="pl-PL" w:eastAsia="pl-PL" w:bidi="pl-PL"/>
      </w:rPr>
    </w:lvl>
    <w:lvl w:ilvl="3">
      <w:start w:val="0"/>
      <w:numFmt w:val="bullet"/>
      <w:lvlText w:val="•"/>
      <w:lvlJc w:val="left"/>
      <w:pPr>
        <w:ind w:left="2639" w:hanging="221"/>
      </w:pPr>
      <w:rPr>
        <w:rFonts w:hint="default"/>
        <w:lang w:val="pl-PL" w:eastAsia="pl-PL" w:bidi="pl-PL"/>
      </w:rPr>
    </w:lvl>
    <w:lvl w:ilvl="4">
      <w:start w:val="0"/>
      <w:numFmt w:val="bullet"/>
      <w:lvlText w:val="•"/>
      <w:lvlJc w:val="left"/>
      <w:pPr>
        <w:ind w:left="3405" w:hanging="221"/>
      </w:pPr>
      <w:rPr>
        <w:rFonts w:hint="default"/>
        <w:lang w:val="pl-PL" w:eastAsia="pl-PL" w:bidi="pl-PL"/>
      </w:rPr>
    </w:lvl>
    <w:lvl w:ilvl="5">
      <w:start w:val="0"/>
      <w:numFmt w:val="bullet"/>
      <w:lvlText w:val="•"/>
      <w:lvlJc w:val="left"/>
      <w:pPr>
        <w:ind w:left="4172" w:hanging="221"/>
      </w:pPr>
      <w:rPr>
        <w:rFonts w:hint="default"/>
        <w:lang w:val="pl-PL" w:eastAsia="pl-PL" w:bidi="pl-PL"/>
      </w:rPr>
    </w:lvl>
    <w:lvl w:ilvl="6">
      <w:start w:val="0"/>
      <w:numFmt w:val="bullet"/>
      <w:lvlText w:val="•"/>
      <w:lvlJc w:val="left"/>
      <w:pPr>
        <w:ind w:left="4938" w:hanging="221"/>
      </w:pPr>
      <w:rPr>
        <w:rFonts w:hint="default"/>
        <w:lang w:val="pl-PL" w:eastAsia="pl-PL" w:bidi="pl-PL"/>
      </w:rPr>
    </w:lvl>
    <w:lvl w:ilvl="7">
      <w:start w:val="0"/>
      <w:numFmt w:val="bullet"/>
      <w:lvlText w:val="•"/>
      <w:lvlJc w:val="left"/>
      <w:pPr>
        <w:ind w:left="5704" w:hanging="221"/>
      </w:pPr>
      <w:rPr>
        <w:rFonts w:hint="default"/>
        <w:lang w:val="pl-PL" w:eastAsia="pl-PL" w:bidi="pl-PL"/>
      </w:rPr>
    </w:lvl>
    <w:lvl w:ilvl="8">
      <w:start w:val="0"/>
      <w:numFmt w:val="bullet"/>
      <w:lvlText w:val="•"/>
      <w:lvlJc w:val="left"/>
      <w:pPr>
        <w:ind w:left="6471" w:hanging="221"/>
      </w:pPr>
      <w:rPr>
        <w:rFonts w:hint="default"/>
        <w:lang w:val="pl-PL" w:eastAsia="pl-PL" w:bidi="pl-PL"/>
      </w:rPr>
    </w:lvl>
  </w:abstractNum>
  <w:abstractNum w:abstractNumId="150">
    <w:multiLevelType w:val="hybridMultilevel"/>
    <w:lvl w:ilvl="0">
      <w:start w:val="1"/>
      <w:numFmt w:val="decimal"/>
      <w:lvlText w:val="%1)"/>
      <w:lvlJc w:val="left"/>
      <w:pPr>
        <w:ind w:left="818"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538" w:hanging="709"/>
      </w:pPr>
      <w:rPr>
        <w:rFonts w:hint="default"/>
        <w:lang w:val="pl-PL" w:eastAsia="pl-PL" w:bidi="pl-PL"/>
      </w:rPr>
    </w:lvl>
    <w:lvl w:ilvl="2">
      <w:start w:val="0"/>
      <w:numFmt w:val="bullet"/>
      <w:lvlText w:val="•"/>
      <w:lvlJc w:val="left"/>
      <w:pPr>
        <w:ind w:left="2256" w:hanging="709"/>
      </w:pPr>
      <w:rPr>
        <w:rFonts w:hint="default"/>
        <w:lang w:val="pl-PL" w:eastAsia="pl-PL" w:bidi="pl-PL"/>
      </w:rPr>
    </w:lvl>
    <w:lvl w:ilvl="3">
      <w:start w:val="0"/>
      <w:numFmt w:val="bullet"/>
      <w:lvlText w:val="•"/>
      <w:lvlJc w:val="left"/>
      <w:pPr>
        <w:ind w:left="2975" w:hanging="709"/>
      </w:pPr>
      <w:rPr>
        <w:rFonts w:hint="default"/>
        <w:lang w:val="pl-PL" w:eastAsia="pl-PL" w:bidi="pl-PL"/>
      </w:rPr>
    </w:lvl>
    <w:lvl w:ilvl="4">
      <w:start w:val="0"/>
      <w:numFmt w:val="bullet"/>
      <w:lvlText w:val="•"/>
      <w:lvlJc w:val="left"/>
      <w:pPr>
        <w:ind w:left="3693" w:hanging="709"/>
      </w:pPr>
      <w:rPr>
        <w:rFonts w:hint="default"/>
        <w:lang w:val="pl-PL" w:eastAsia="pl-PL" w:bidi="pl-PL"/>
      </w:rPr>
    </w:lvl>
    <w:lvl w:ilvl="5">
      <w:start w:val="0"/>
      <w:numFmt w:val="bullet"/>
      <w:lvlText w:val="•"/>
      <w:lvlJc w:val="left"/>
      <w:pPr>
        <w:ind w:left="4412" w:hanging="709"/>
      </w:pPr>
      <w:rPr>
        <w:rFonts w:hint="default"/>
        <w:lang w:val="pl-PL" w:eastAsia="pl-PL" w:bidi="pl-PL"/>
      </w:rPr>
    </w:lvl>
    <w:lvl w:ilvl="6">
      <w:start w:val="0"/>
      <w:numFmt w:val="bullet"/>
      <w:lvlText w:val="•"/>
      <w:lvlJc w:val="left"/>
      <w:pPr>
        <w:ind w:left="5130" w:hanging="709"/>
      </w:pPr>
      <w:rPr>
        <w:rFonts w:hint="default"/>
        <w:lang w:val="pl-PL" w:eastAsia="pl-PL" w:bidi="pl-PL"/>
      </w:rPr>
    </w:lvl>
    <w:lvl w:ilvl="7">
      <w:start w:val="0"/>
      <w:numFmt w:val="bullet"/>
      <w:lvlText w:val="•"/>
      <w:lvlJc w:val="left"/>
      <w:pPr>
        <w:ind w:left="5848" w:hanging="709"/>
      </w:pPr>
      <w:rPr>
        <w:rFonts w:hint="default"/>
        <w:lang w:val="pl-PL" w:eastAsia="pl-PL" w:bidi="pl-PL"/>
      </w:rPr>
    </w:lvl>
    <w:lvl w:ilvl="8">
      <w:start w:val="0"/>
      <w:numFmt w:val="bullet"/>
      <w:lvlText w:val="•"/>
      <w:lvlJc w:val="left"/>
      <w:pPr>
        <w:ind w:left="6567" w:hanging="709"/>
      </w:pPr>
      <w:rPr>
        <w:rFonts w:hint="default"/>
        <w:lang w:val="pl-PL" w:eastAsia="pl-PL" w:bidi="pl-PL"/>
      </w:rPr>
    </w:lvl>
  </w:abstractNum>
  <w:abstractNum w:abstractNumId="149">
    <w:multiLevelType w:val="hybridMultilevel"/>
    <w:lvl w:ilvl="0">
      <w:start w:val="1"/>
      <w:numFmt w:val="decimal"/>
      <w:lvlText w:val="%1)"/>
      <w:lvlJc w:val="left"/>
      <w:pPr>
        <w:ind w:left="349" w:hanging="24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106" w:hanging="240"/>
      </w:pPr>
      <w:rPr>
        <w:rFonts w:hint="default"/>
        <w:lang w:val="pl-PL" w:eastAsia="pl-PL" w:bidi="pl-PL"/>
      </w:rPr>
    </w:lvl>
    <w:lvl w:ilvl="2">
      <w:start w:val="0"/>
      <w:numFmt w:val="bullet"/>
      <w:lvlText w:val="•"/>
      <w:lvlJc w:val="left"/>
      <w:pPr>
        <w:ind w:left="1872" w:hanging="240"/>
      </w:pPr>
      <w:rPr>
        <w:rFonts w:hint="default"/>
        <w:lang w:val="pl-PL" w:eastAsia="pl-PL" w:bidi="pl-PL"/>
      </w:rPr>
    </w:lvl>
    <w:lvl w:ilvl="3">
      <w:start w:val="0"/>
      <w:numFmt w:val="bullet"/>
      <w:lvlText w:val="•"/>
      <w:lvlJc w:val="left"/>
      <w:pPr>
        <w:ind w:left="2639" w:hanging="240"/>
      </w:pPr>
      <w:rPr>
        <w:rFonts w:hint="default"/>
        <w:lang w:val="pl-PL" w:eastAsia="pl-PL" w:bidi="pl-PL"/>
      </w:rPr>
    </w:lvl>
    <w:lvl w:ilvl="4">
      <w:start w:val="0"/>
      <w:numFmt w:val="bullet"/>
      <w:lvlText w:val="•"/>
      <w:lvlJc w:val="left"/>
      <w:pPr>
        <w:ind w:left="3405" w:hanging="240"/>
      </w:pPr>
      <w:rPr>
        <w:rFonts w:hint="default"/>
        <w:lang w:val="pl-PL" w:eastAsia="pl-PL" w:bidi="pl-PL"/>
      </w:rPr>
    </w:lvl>
    <w:lvl w:ilvl="5">
      <w:start w:val="0"/>
      <w:numFmt w:val="bullet"/>
      <w:lvlText w:val="•"/>
      <w:lvlJc w:val="left"/>
      <w:pPr>
        <w:ind w:left="4172" w:hanging="240"/>
      </w:pPr>
      <w:rPr>
        <w:rFonts w:hint="default"/>
        <w:lang w:val="pl-PL" w:eastAsia="pl-PL" w:bidi="pl-PL"/>
      </w:rPr>
    </w:lvl>
    <w:lvl w:ilvl="6">
      <w:start w:val="0"/>
      <w:numFmt w:val="bullet"/>
      <w:lvlText w:val="•"/>
      <w:lvlJc w:val="left"/>
      <w:pPr>
        <w:ind w:left="4938" w:hanging="240"/>
      </w:pPr>
      <w:rPr>
        <w:rFonts w:hint="default"/>
        <w:lang w:val="pl-PL" w:eastAsia="pl-PL" w:bidi="pl-PL"/>
      </w:rPr>
    </w:lvl>
    <w:lvl w:ilvl="7">
      <w:start w:val="0"/>
      <w:numFmt w:val="bullet"/>
      <w:lvlText w:val="•"/>
      <w:lvlJc w:val="left"/>
      <w:pPr>
        <w:ind w:left="5704" w:hanging="240"/>
      </w:pPr>
      <w:rPr>
        <w:rFonts w:hint="default"/>
        <w:lang w:val="pl-PL" w:eastAsia="pl-PL" w:bidi="pl-PL"/>
      </w:rPr>
    </w:lvl>
    <w:lvl w:ilvl="8">
      <w:start w:val="0"/>
      <w:numFmt w:val="bullet"/>
      <w:lvlText w:val="•"/>
      <w:lvlJc w:val="left"/>
      <w:pPr>
        <w:ind w:left="6471" w:hanging="240"/>
      </w:pPr>
      <w:rPr>
        <w:rFonts w:hint="default"/>
        <w:lang w:val="pl-PL" w:eastAsia="pl-PL" w:bidi="pl-PL"/>
      </w:rPr>
    </w:lvl>
  </w:abstractNum>
  <w:abstractNum w:abstractNumId="148">
    <w:multiLevelType w:val="hybridMultilevel"/>
    <w:lvl w:ilvl="0">
      <w:start w:val="1"/>
      <w:numFmt w:val="decimal"/>
      <w:lvlText w:val="%1)"/>
      <w:lvlJc w:val="left"/>
      <w:pPr>
        <w:ind w:left="349" w:hanging="24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106" w:hanging="240"/>
      </w:pPr>
      <w:rPr>
        <w:rFonts w:hint="default"/>
        <w:lang w:val="pl-PL" w:eastAsia="pl-PL" w:bidi="pl-PL"/>
      </w:rPr>
    </w:lvl>
    <w:lvl w:ilvl="2">
      <w:start w:val="0"/>
      <w:numFmt w:val="bullet"/>
      <w:lvlText w:val="•"/>
      <w:lvlJc w:val="left"/>
      <w:pPr>
        <w:ind w:left="1872" w:hanging="240"/>
      </w:pPr>
      <w:rPr>
        <w:rFonts w:hint="default"/>
        <w:lang w:val="pl-PL" w:eastAsia="pl-PL" w:bidi="pl-PL"/>
      </w:rPr>
    </w:lvl>
    <w:lvl w:ilvl="3">
      <w:start w:val="0"/>
      <w:numFmt w:val="bullet"/>
      <w:lvlText w:val="•"/>
      <w:lvlJc w:val="left"/>
      <w:pPr>
        <w:ind w:left="2639" w:hanging="240"/>
      </w:pPr>
      <w:rPr>
        <w:rFonts w:hint="default"/>
        <w:lang w:val="pl-PL" w:eastAsia="pl-PL" w:bidi="pl-PL"/>
      </w:rPr>
    </w:lvl>
    <w:lvl w:ilvl="4">
      <w:start w:val="0"/>
      <w:numFmt w:val="bullet"/>
      <w:lvlText w:val="•"/>
      <w:lvlJc w:val="left"/>
      <w:pPr>
        <w:ind w:left="3405" w:hanging="240"/>
      </w:pPr>
      <w:rPr>
        <w:rFonts w:hint="default"/>
        <w:lang w:val="pl-PL" w:eastAsia="pl-PL" w:bidi="pl-PL"/>
      </w:rPr>
    </w:lvl>
    <w:lvl w:ilvl="5">
      <w:start w:val="0"/>
      <w:numFmt w:val="bullet"/>
      <w:lvlText w:val="•"/>
      <w:lvlJc w:val="left"/>
      <w:pPr>
        <w:ind w:left="4172" w:hanging="240"/>
      </w:pPr>
      <w:rPr>
        <w:rFonts w:hint="default"/>
        <w:lang w:val="pl-PL" w:eastAsia="pl-PL" w:bidi="pl-PL"/>
      </w:rPr>
    </w:lvl>
    <w:lvl w:ilvl="6">
      <w:start w:val="0"/>
      <w:numFmt w:val="bullet"/>
      <w:lvlText w:val="•"/>
      <w:lvlJc w:val="left"/>
      <w:pPr>
        <w:ind w:left="4938" w:hanging="240"/>
      </w:pPr>
      <w:rPr>
        <w:rFonts w:hint="default"/>
        <w:lang w:val="pl-PL" w:eastAsia="pl-PL" w:bidi="pl-PL"/>
      </w:rPr>
    </w:lvl>
    <w:lvl w:ilvl="7">
      <w:start w:val="0"/>
      <w:numFmt w:val="bullet"/>
      <w:lvlText w:val="•"/>
      <w:lvlJc w:val="left"/>
      <w:pPr>
        <w:ind w:left="5704" w:hanging="240"/>
      </w:pPr>
      <w:rPr>
        <w:rFonts w:hint="default"/>
        <w:lang w:val="pl-PL" w:eastAsia="pl-PL" w:bidi="pl-PL"/>
      </w:rPr>
    </w:lvl>
    <w:lvl w:ilvl="8">
      <w:start w:val="0"/>
      <w:numFmt w:val="bullet"/>
      <w:lvlText w:val="•"/>
      <w:lvlJc w:val="left"/>
      <w:pPr>
        <w:ind w:left="6471" w:hanging="240"/>
      </w:pPr>
      <w:rPr>
        <w:rFonts w:hint="default"/>
        <w:lang w:val="pl-PL" w:eastAsia="pl-PL" w:bidi="pl-PL"/>
      </w:rPr>
    </w:lvl>
  </w:abstractNum>
  <w:abstractNum w:abstractNumId="147">
    <w:multiLevelType w:val="hybridMultilevel"/>
    <w:lvl w:ilvl="0">
      <w:start w:val="1"/>
      <w:numFmt w:val="decimal"/>
      <w:lvlText w:val="%1)"/>
      <w:lvlJc w:val="left"/>
      <w:pPr>
        <w:ind w:left="349" w:hanging="24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106" w:hanging="240"/>
      </w:pPr>
      <w:rPr>
        <w:rFonts w:hint="default"/>
        <w:lang w:val="pl-PL" w:eastAsia="pl-PL" w:bidi="pl-PL"/>
      </w:rPr>
    </w:lvl>
    <w:lvl w:ilvl="2">
      <w:start w:val="0"/>
      <w:numFmt w:val="bullet"/>
      <w:lvlText w:val="•"/>
      <w:lvlJc w:val="left"/>
      <w:pPr>
        <w:ind w:left="1872" w:hanging="240"/>
      </w:pPr>
      <w:rPr>
        <w:rFonts w:hint="default"/>
        <w:lang w:val="pl-PL" w:eastAsia="pl-PL" w:bidi="pl-PL"/>
      </w:rPr>
    </w:lvl>
    <w:lvl w:ilvl="3">
      <w:start w:val="0"/>
      <w:numFmt w:val="bullet"/>
      <w:lvlText w:val="•"/>
      <w:lvlJc w:val="left"/>
      <w:pPr>
        <w:ind w:left="2639" w:hanging="240"/>
      </w:pPr>
      <w:rPr>
        <w:rFonts w:hint="default"/>
        <w:lang w:val="pl-PL" w:eastAsia="pl-PL" w:bidi="pl-PL"/>
      </w:rPr>
    </w:lvl>
    <w:lvl w:ilvl="4">
      <w:start w:val="0"/>
      <w:numFmt w:val="bullet"/>
      <w:lvlText w:val="•"/>
      <w:lvlJc w:val="left"/>
      <w:pPr>
        <w:ind w:left="3405" w:hanging="240"/>
      </w:pPr>
      <w:rPr>
        <w:rFonts w:hint="default"/>
        <w:lang w:val="pl-PL" w:eastAsia="pl-PL" w:bidi="pl-PL"/>
      </w:rPr>
    </w:lvl>
    <w:lvl w:ilvl="5">
      <w:start w:val="0"/>
      <w:numFmt w:val="bullet"/>
      <w:lvlText w:val="•"/>
      <w:lvlJc w:val="left"/>
      <w:pPr>
        <w:ind w:left="4172" w:hanging="240"/>
      </w:pPr>
      <w:rPr>
        <w:rFonts w:hint="default"/>
        <w:lang w:val="pl-PL" w:eastAsia="pl-PL" w:bidi="pl-PL"/>
      </w:rPr>
    </w:lvl>
    <w:lvl w:ilvl="6">
      <w:start w:val="0"/>
      <w:numFmt w:val="bullet"/>
      <w:lvlText w:val="•"/>
      <w:lvlJc w:val="left"/>
      <w:pPr>
        <w:ind w:left="4938" w:hanging="240"/>
      </w:pPr>
      <w:rPr>
        <w:rFonts w:hint="default"/>
        <w:lang w:val="pl-PL" w:eastAsia="pl-PL" w:bidi="pl-PL"/>
      </w:rPr>
    </w:lvl>
    <w:lvl w:ilvl="7">
      <w:start w:val="0"/>
      <w:numFmt w:val="bullet"/>
      <w:lvlText w:val="•"/>
      <w:lvlJc w:val="left"/>
      <w:pPr>
        <w:ind w:left="5704" w:hanging="240"/>
      </w:pPr>
      <w:rPr>
        <w:rFonts w:hint="default"/>
        <w:lang w:val="pl-PL" w:eastAsia="pl-PL" w:bidi="pl-PL"/>
      </w:rPr>
    </w:lvl>
    <w:lvl w:ilvl="8">
      <w:start w:val="0"/>
      <w:numFmt w:val="bullet"/>
      <w:lvlText w:val="•"/>
      <w:lvlJc w:val="left"/>
      <w:pPr>
        <w:ind w:left="6471" w:hanging="240"/>
      </w:pPr>
      <w:rPr>
        <w:rFonts w:hint="default"/>
        <w:lang w:val="pl-PL" w:eastAsia="pl-PL" w:bidi="pl-PL"/>
      </w:rPr>
    </w:lvl>
  </w:abstractNum>
  <w:abstractNum w:abstractNumId="146">
    <w:multiLevelType w:val="hybridMultilevel"/>
    <w:lvl w:ilvl="0">
      <w:start w:val="2"/>
      <w:numFmt w:val="lowerLetter"/>
      <w:lvlText w:val="%1)"/>
      <w:lvlJc w:val="left"/>
      <w:pPr>
        <w:ind w:left="349" w:hanging="24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106" w:hanging="240"/>
      </w:pPr>
      <w:rPr>
        <w:rFonts w:hint="default"/>
        <w:lang w:val="pl-PL" w:eastAsia="pl-PL" w:bidi="pl-PL"/>
      </w:rPr>
    </w:lvl>
    <w:lvl w:ilvl="2">
      <w:start w:val="0"/>
      <w:numFmt w:val="bullet"/>
      <w:lvlText w:val="•"/>
      <w:lvlJc w:val="left"/>
      <w:pPr>
        <w:ind w:left="1872" w:hanging="240"/>
      </w:pPr>
      <w:rPr>
        <w:rFonts w:hint="default"/>
        <w:lang w:val="pl-PL" w:eastAsia="pl-PL" w:bidi="pl-PL"/>
      </w:rPr>
    </w:lvl>
    <w:lvl w:ilvl="3">
      <w:start w:val="0"/>
      <w:numFmt w:val="bullet"/>
      <w:lvlText w:val="•"/>
      <w:lvlJc w:val="left"/>
      <w:pPr>
        <w:ind w:left="2639" w:hanging="240"/>
      </w:pPr>
      <w:rPr>
        <w:rFonts w:hint="default"/>
        <w:lang w:val="pl-PL" w:eastAsia="pl-PL" w:bidi="pl-PL"/>
      </w:rPr>
    </w:lvl>
    <w:lvl w:ilvl="4">
      <w:start w:val="0"/>
      <w:numFmt w:val="bullet"/>
      <w:lvlText w:val="•"/>
      <w:lvlJc w:val="left"/>
      <w:pPr>
        <w:ind w:left="3405" w:hanging="240"/>
      </w:pPr>
      <w:rPr>
        <w:rFonts w:hint="default"/>
        <w:lang w:val="pl-PL" w:eastAsia="pl-PL" w:bidi="pl-PL"/>
      </w:rPr>
    </w:lvl>
    <w:lvl w:ilvl="5">
      <w:start w:val="0"/>
      <w:numFmt w:val="bullet"/>
      <w:lvlText w:val="•"/>
      <w:lvlJc w:val="left"/>
      <w:pPr>
        <w:ind w:left="4172" w:hanging="240"/>
      </w:pPr>
      <w:rPr>
        <w:rFonts w:hint="default"/>
        <w:lang w:val="pl-PL" w:eastAsia="pl-PL" w:bidi="pl-PL"/>
      </w:rPr>
    </w:lvl>
    <w:lvl w:ilvl="6">
      <w:start w:val="0"/>
      <w:numFmt w:val="bullet"/>
      <w:lvlText w:val="•"/>
      <w:lvlJc w:val="left"/>
      <w:pPr>
        <w:ind w:left="4938" w:hanging="240"/>
      </w:pPr>
      <w:rPr>
        <w:rFonts w:hint="default"/>
        <w:lang w:val="pl-PL" w:eastAsia="pl-PL" w:bidi="pl-PL"/>
      </w:rPr>
    </w:lvl>
    <w:lvl w:ilvl="7">
      <w:start w:val="0"/>
      <w:numFmt w:val="bullet"/>
      <w:lvlText w:val="•"/>
      <w:lvlJc w:val="left"/>
      <w:pPr>
        <w:ind w:left="5704" w:hanging="240"/>
      </w:pPr>
      <w:rPr>
        <w:rFonts w:hint="default"/>
        <w:lang w:val="pl-PL" w:eastAsia="pl-PL" w:bidi="pl-PL"/>
      </w:rPr>
    </w:lvl>
    <w:lvl w:ilvl="8">
      <w:start w:val="0"/>
      <w:numFmt w:val="bullet"/>
      <w:lvlText w:val="•"/>
      <w:lvlJc w:val="left"/>
      <w:pPr>
        <w:ind w:left="6471" w:hanging="240"/>
      </w:pPr>
      <w:rPr>
        <w:rFonts w:hint="default"/>
        <w:lang w:val="pl-PL" w:eastAsia="pl-PL" w:bidi="pl-PL"/>
      </w:rPr>
    </w:lvl>
  </w:abstractNum>
  <w:abstractNum w:abstractNumId="145">
    <w:multiLevelType w:val="hybridMultilevel"/>
    <w:lvl w:ilvl="0">
      <w:start w:val="0"/>
      <w:numFmt w:val="bullet"/>
      <w:lvlText w:val="-"/>
      <w:lvlJc w:val="left"/>
      <w:pPr>
        <w:ind w:left="109" w:hanging="128"/>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128"/>
      </w:pPr>
      <w:rPr>
        <w:rFonts w:hint="default"/>
        <w:lang w:val="pl-PL" w:eastAsia="pl-PL" w:bidi="pl-PL"/>
      </w:rPr>
    </w:lvl>
    <w:lvl w:ilvl="2">
      <w:start w:val="0"/>
      <w:numFmt w:val="bullet"/>
      <w:lvlText w:val="•"/>
      <w:lvlJc w:val="left"/>
      <w:pPr>
        <w:ind w:left="1680" w:hanging="128"/>
      </w:pPr>
      <w:rPr>
        <w:rFonts w:hint="default"/>
        <w:lang w:val="pl-PL" w:eastAsia="pl-PL" w:bidi="pl-PL"/>
      </w:rPr>
    </w:lvl>
    <w:lvl w:ilvl="3">
      <w:start w:val="0"/>
      <w:numFmt w:val="bullet"/>
      <w:lvlText w:val="•"/>
      <w:lvlJc w:val="left"/>
      <w:pPr>
        <w:ind w:left="2471" w:hanging="128"/>
      </w:pPr>
      <w:rPr>
        <w:rFonts w:hint="default"/>
        <w:lang w:val="pl-PL" w:eastAsia="pl-PL" w:bidi="pl-PL"/>
      </w:rPr>
    </w:lvl>
    <w:lvl w:ilvl="4">
      <w:start w:val="0"/>
      <w:numFmt w:val="bullet"/>
      <w:lvlText w:val="•"/>
      <w:lvlJc w:val="left"/>
      <w:pPr>
        <w:ind w:left="3261" w:hanging="128"/>
      </w:pPr>
      <w:rPr>
        <w:rFonts w:hint="default"/>
        <w:lang w:val="pl-PL" w:eastAsia="pl-PL" w:bidi="pl-PL"/>
      </w:rPr>
    </w:lvl>
    <w:lvl w:ilvl="5">
      <w:start w:val="0"/>
      <w:numFmt w:val="bullet"/>
      <w:lvlText w:val="•"/>
      <w:lvlJc w:val="left"/>
      <w:pPr>
        <w:ind w:left="4052" w:hanging="128"/>
      </w:pPr>
      <w:rPr>
        <w:rFonts w:hint="default"/>
        <w:lang w:val="pl-PL" w:eastAsia="pl-PL" w:bidi="pl-PL"/>
      </w:rPr>
    </w:lvl>
    <w:lvl w:ilvl="6">
      <w:start w:val="0"/>
      <w:numFmt w:val="bullet"/>
      <w:lvlText w:val="•"/>
      <w:lvlJc w:val="left"/>
      <w:pPr>
        <w:ind w:left="4842" w:hanging="128"/>
      </w:pPr>
      <w:rPr>
        <w:rFonts w:hint="default"/>
        <w:lang w:val="pl-PL" w:eastAsia="pl-PL" w:bidi="pl-PL"/>
      </w:rPr>
    </w:lvl>
    <w:lvl w:ilvl="7">
      <w:start w:val="0"/>
      <w:numFmt w:val="bullet"/>
      <w:lvlText w:val="•"/>
      <w:lvlJc w:val="left"/>
      <w:pPr>
        <w:ind w:left="5632" w:hanging="128"/>
      </w:pPr>
      <w:rPr>
        <w:rFonts w:hint="default"/>
        <w:lang w:val="pl-PL" w:eastAsia="pl-PL" w:bidi="pl-PL"/>
      </w:rPr>
    </w:lvl>
    <w:lvl w:ilvl="8">
      <w:start w:val="0"/>
      <w:numFmt w:val="bullet"/>
      <w:lvlText w:val="•"/>
      <w:lvlJc w:val="left"/>
      <w:pPr>
        <w:ind w:left="6423" w:hanging="128"/>
      </w:pPr>
      <w:rPr>
        <w:rFonts w:hint="default"/>
        <w:lang w:val="pl-PL" w:eastAsia="pl-PL" w:bidi="pl-PL"/>
      </w:rPr>
    </w:lvl>
  </w:abstractNum>
  <w:abstractNum w:abstractNumId="144">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43">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42">
    <w:multiLevelType w:val="hybridMultilevel"/>
    <w:lvl w:ilvl="0">
      <w:start w:val="1"/>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41">
    <w:multiLevelType w:val="hybridMultilevel"/>
    <w:lvl w:ilvl="0">
      <w:start w:val="1"/>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40">
    <w:multiLevelType w:val="hybridMultilevel"/>
    <w:lvl w:ilvl="0">
      <w:start w:val="1"/>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39">
    <w:multiLevelType w:val="hybridMultilevel"/>
    <w:lvl w:ilvl="0">
      <w:start w:val="1"/>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38">
    <w:multiLevelType w:val="hybridMultilevel"/>
    <w:lvl w:ilvl="0">
      <w:start w:val="1"/>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37">
    <w:multiLevelType w:val="hybridMultilevel"/>
    <w:lvl w:ilvl="0">
      <w:start w:val="1"/>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36">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35">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34">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33">
    <w:multiLevelType w:val="hybridMultilevel"/>
    <w:lvl w:ilvl="0">
      <w:start w:val="1"/>
      <w:numFmt w:val="lowerLetter"/>
      <w:lvlText w:val="%1)"/>
      <w:lvlJc w:val="left"/>
      <w:pPr>
        <w:ind w:left="109" w:hanging="257"/>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57"/>
      </w:pPr>
      <w:rPr>
        <w:rFonts w:hint="default"/>
        <w:lang w:val="pl-PL" w:eastAsia="pl-PL" w:bidi="pl-PL"/>
      </w:rPr>
    </w:lvl>
    <w:lvl w:ilvl="2">
      <w:start w:val="0"/>
      <w:numFmt w:val="bullet"/>
      <w:lvlText w:val="•"/>
      <w:lvlJc w:val="left"/>
      <w:pPr>
        <w:ind w:left="1680" w:hanging="257"/>
      </w:pPr>
      <w:rPr>
        <w:rFonts w:hint="default"/>
        <w:lang w:val="pl-PL" w:eastAsia="pl-PL" w:bidi="pl-PL"/>
      </w:rPr>
    </w:lvl>
    <w:lvl w:ilvl="3">
      <w:start w:val="0"/>
      <w:numFmt w:val="bullet"/>
      <w:lvlText w:val="•"/>
      <w:lvlJc w:val="left"/>
      <w:pPr>
        <w:ind w:left="2471" w:hanging="257"/>
      </w:pPr>
      <w:rPr>
        <w:rFonts w:hint="default"/>
        <w:lang w:val="pl-PL" w:eastAsia="pl-PL" w:bidi="pl-PL"/>
      </w:rPr>
    </w:lvl>
    <w:lvl w:ilvl="4">
      <w:start w:val="0"/>
      <w:numFmt w:val="bullet"/>
      <w:lvlText w:val="•"/>
      <w:lvlJc w:val="left"/>
      <w:pPr>
        <w:ind w:left="3261" w:hanging="257"/>
      </w:pPr>
      <w:rPr>
        <w:rFonts w:hint="default"/>
        <w:lang w:val="pl-PL" w:eastAsia="pl-PL" w:bidi="pl-PL"/>
      </w:rPr>
    </w:lvl>
    <w:lvl w:ilvl="5">
      <w:start w:val="0"/>
      <w:numFmt w:val="bullet"/>
      <w:lvlText w:val="•"/>
      <w:lvlJc w:val="left"/>
      <w:pPr>
        <w:ind w:left="4052" w:hanging="257"/>
      </w:pPr>
      <w:rPr>
        <w:rFonts w:hint="default"/>
        <w:lang w:val="pl-PL" w:eastAsia="pl-PL" w:bidi="pl-PL"/>
      </w:rPr>
    </w:lvl>
    <w:lvl w:ilvl="6">
      <w:start w:val="0"/>
      <w:numFmt w:val="bullet"/>
      <w:lvlText w:val="•"/>
      <w:lvlJc w:val="left"/>
      <w:pPr>
        <w:ind w:left="4842" w:hanging="257"/>
      </w:pPr>
      <w:rPr>
        <w:rFonts w:hint="default"/>
        <w:lang w:val="pl-PL" w:eastAsia="pl-PL" w:bidi="pl-PL"/>
      </w:rPr>
    </w:lvl>
    <w:lvl w:ilvl="7">
      <w:start w:val="0"/>
      <w:numFmt w:val="bullet"/>
      <w:lvlText w:val="•"/>
      <w:lvlJc w:val="left"/>
      <w:pPr>
        <w:ind w:left="5632" w:hanging="257"/>
      </w:pPr>
      <w:rPr>
        <w:rFonts w:hint="default"/>
        <w:lang w:val="pl-PL" w:eastAsia="pl-PL" w:bidi="pl-PL"/>
      </w:rPr>
    </w:lvl>
    <w:lvl w:ilvl="8">
      <w:start w:val="0"/>
      <w:numFmt w:val="bullet"/>
      <w:lvlText w:val="•"/>
      <w:lvlJc w:val="left"/>
      <w:pPr>
        <w:ind w:left="6423" w:hanging="257"/>
      </w:pPr>
      <w:rPr>
        <w:rFonts w:hint="default"/>
        <w:lang w:val="pl-PL" w:eastAsia="pl-PL" w:bidi="pl-PL"/>
      </w:rPr>
    </w:lvl>
  </w:abstractNum>
  <w:abstractNum w:abstractNumId="132">
    <w:multiLevelType w:val="hybridMultilevel"/>
    <w:lvl w:ilvl="0">
      <w:start w:val="1"/>
      <w:numFmt w:val="lowerLetter"/>
      <w:lvlText w:val="%1)"/>
      <w:lvlJc w:val="left"/>
      <w:pPr>
        <w:ind w:left="109" w:hanging="257"/>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57"/>
      </w:pPr>
      <w:rPr>
        <w:rFonts w:hint="default"/>
        <w:lang w:val="pl-PL" w:eastAsia="pl-PL" w:bidi="pl-PL"/>
      </w:rPr>
    </w:lvl>
    <w:lvl w:ilvl="2">
      <w:start w:val="0"/>
      <w:numFmt w:val="bullet"/>
      <w:lvlText w:val="•"/>
      <w:lvlJc w:val="left"/>
      <w:pPr>
        <w:ind w:left="1680" w:hanging="257"/>
      </w:pPr>
      <w:rPr>
        <w:rFonts w:hint="default"/>
        <w:lang w:val="pl-PL" w:eastAsia="pl-PL" w:bidi="pl-PL"/>
      </w:rPr>
    </w:lvl>
    <w:lvl w:ilvl="3">
      <w:start w:val="0"/>
      <w:numFmt w:val="bullet"/>
      <w:lvlText w:val="•"/>
      <w:lvlJc w:val="left"/>
      <w:pPr>
        <w:ind w:left="2471" w:hanging="257"/>
      </w:pPr>
      <w:rPr>
        <w:rFonts w:hint="default"/>
        <w:lang w:val="pl-PL" w:eastAsia="pl-PL" w:bidi="pl-PL"/>
      </w:rPr>
    </w:lvl>
    <w:lvl w:ilvl="4">
      <w:start w:val="0"/>
      <w:numFmt w:val="bullet"/>
      <w:lvlText w:val="•"/>
      <w:lvlJc w:val="left"/>
      <w:pPr>
        <w:ind w:left="3261" w:hanging="257"/>
      </w:pPr>
      <w:rPr>
        <w:rFonts w:hint="default"/>
        <w:lang w:val="pl-PL" w:eastAsia="pl-PL" w:bidi="pl-PL"/>
      </w:rPr>
    </w:lvl>
    <w:lvl w:ilvl="5">
      <w:start w:val="0"/>
      <w:numFmt w:val="bullet"/>
      <w:lvlText w:val="•"/>
      <w:lvlJc w:val="left"/>
      <w:pPr>
        <w:ind w:left="4052" w:hanging="257"/>
      </w:pPr>
      <w:rPr>
        <w:rFonts w:hint="default"/>
        <w:lang w:val="pl-PL" w:eastAsia="pl-PL" w:bidi="pl-PL"/>
      </w:rPr>
    </w:lvl>
    <w:lvl w:ilvl="6">
      <w:start w:val="0"/>
      <w:numFmt w:val="bullet"/>
      <w:lvlText w:val="•"/>
      <w:lvlJc w:val="left"/>
      <w:pPr>
        <w:ind w:left="4842" w:hanging="257"/>
      </w:pPr>
      <w:rPr>
        <w:rFonts w:hint="default"/>
        <w:lang w:val="pl-PL" w:eastAsia="pl-PL" w:bidi="pl-PL"/>
      </w:rPr>
    </w:lvl>
    <w:lvl w:ilvl="7">
      <w:start w:val="0"/>
      <w:numFmt w:val="bullet"/>
      <w:lvlText w:val="•"/>
      <w:lvlJc w:val="left"/>
      <w:pPr>
        <w:ind w:left="5632" w:hanging="257"/>
      </w:pPr>
      <w:rPr>
        <w:rFonts w:hint="default"/>
        <w:lang w:val="pl-PL" w:eastAsia="pl-PL" w:bidi="pl-PL"/>
      </w:rPr>
    </w:lvl>
    <w:lvl w:ilvl="8">
      <w:start w:val="0"/>
      <w:numFmt w:val="bullet"/>
      <w:lvlText w:val="•"/>
      <w:lvlJc w:val="left"/>
      <w:pPr>
        <w:ind w:left="6423" w:hanging="257"/>
      </w:pPr>
      <w:rPr>
        <w:rFonts w:hint="default"/>
        <w:lang w:val="pl-PL" w:eastAsia="pl-PL" w:bidi="pl-PL"/>
      </w:rPr>
    </w:lvl>
  </w:abstractNum>
  <w:abstractNum w:abstractNumId="131">
    <w:multiLevelType w:val="hybridMultilevel"/>
    <w:lvl w:ilvl="0">
      <w:start w:val="1"/>
      <w:numFmt w:val="decimal"/>
      <w:lvlText w:val="%1)"/>
      <w:lvlJc w:val="left"/>
      <w:pPr>
        <w:ind w:left="109" w:hanging="334"/>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334"/>
      </w:pPr>
      <w:rPr>
        <w:rFonts w:hint="default"/>
        <w:lang w:val="pl-PL" w:eastAsia="pl-PL" w:bidi="pl-PL"/>
      </w:rPr>
    </w:lvl>
    <w:lvl w:ilvl="2">
      <w:start w:val="0"/>
      <w:numFmt w:val="bullet"/>
      <w:lvlText w:val="•"/>
      <w:lvlJc w:val="left"/>
      <w:pPr>
        <w:ind w:left="1680" w:hanging="334"/>
      </w:pPr>
      <w:rPr>
        <w:rFonts w:hint="default"/>
        <w:lang w:val="pl-PL" w:eastAsia="pl-PL" w:bidi="pl-PL"/>
      </w:rPr>
    </w:lvl>
    <w:lvl w:ilvl="3">
      <w:start w:val="0"/>
      <w:numFmt w:val="bullet"/>
      <w:lvlText w:val="•"/>
      <w:lvlJc w:val="left"/>
      <w:pPr>
        <w:ind w:left="2471" w:hanging="334"/>
      </w:pPr>
      <w:rPr>
        <w:rFonts w:hint="default"/>
        <w:lang w:val="pl-PL" w:eastAsia="pl-PL" w:bidi="pl-PL"/>
      </w:rPr>
    </w:lvl>
    <w:lvl w:ilvl="4">
      <w:start w:val="0"/>
      <w:numFmt w:val="bullet"/>
      <w:lvlText w:val="•"/>
      <w:lvlJc w:val="left"/>
      <w:pPr>
        <w:ind w:left="3261" w:hanging="334"/>
      </w:pPr>
      <w:rPr>
        <w:rFonts w:hint="default"/>
        <w:lang w:val="pl-PL" w:eastAsia="pl-PL" w:bidi="pl-PL"/>
      </w:rPr>
    </w:lvl>
    <w:lvl w:ilvl="5">
      <w:start w:val="0"/>
      <w:numFmt w:val="bullet"/>
      <w:lvlText w:val="•"/>
      <w:lvlJc w:val="left"/>
      <w:pPr>
        <w:ind w:left="4052" w:hanging="334"/>
      </w:pPr>
      <w:rPr>
        <w:rFonts w:hint="default"/>
        <w:lang w:val="pl-PL" w:eastAsia="pl-PL" w:bidi="pl-PL"/>
      </w:rPr>
    </w:lvl>
    <w:lvl w:ilvl="6">
      <w:start w:val="0"/>
      <w:numFmt w:val="bullet"/>
      <w:lvlText w:val="•"/>
      <w:lvlJc w:val="left"/>
      <w:pPr>
        <w:ind w:left="4842" w:hanging="334"/>
      </w:pPr>
      <w:rPr>
        <w:rFonts w:hint="default"/>
        <w:lang w:val="pl-PL" w:eastAsia="pl-PL" w:bidi="pl-PL"/>
      </w:rPr>
    </w:lvl>
    <w:lvl w:ilvl="7">
      <w:start w:val="0"/>
      <w:numFmt w:val="bullet"/>
      <w:lvlText w:val="•"/>
      <w:lvlJc w:val="left"/>
      <w:pPr>
        <w:ind w:left="5632" w:hanging="334"/>
      </w:pPr>
      <w:rPr>
        <w:rFonts w:hint="default"/>
        <w:lang w:val="pl-PL" w:eastAsia="pl-PL" w:bidi="pl-PL"/>
      </w:rPr>
    </w:lvl>
    <w:lvl w:ilvl="8">
      <w:start w:val="0"/>
      <w:numFmt w:val="bullet"/>
      <w:lvlText w:val="•"/>
      <w:lvlJc w:val="left"/>
      <w:pPr>
        <w:ind w:left="6423" w:hanging="334"/>
      </w:pPr>
      <w:rPr>
        <w:rFonts w:hint="default"/>
        <w:lang w:val="pl-PL" w:eastAsia="pl-PL" w:bidi="pl-PL"/>
      </w:rPr>
    </w:lvl>
  </w:abstractNum>
  <w:abstractNum w:abstractNumId="130">
    <w:multiLevelType w:val="hybridMultilevel"/>
    <w:lvl w:ilvl="0">
      <w:start w:val="1"/>
      <w:numFmt w:val="lowerLetter"/>
      <w:lvlText w:val="%1)"/>
      <w:lvlJc w:val="left"/>
      <w:pPr>
        <w:ind w:left="109" w:hanging="228"/>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28"/>
      </w:pPr>
      <w:rPr>
        <w:rFonts w:hint="default"/>
        <w:lang w:val="pl-PL" w:eastAsia="pl-PL" w:bidi="pl-PL"/>
      </w:rPr>
    </w:lvl>
    <w:lvl w:ilvl="2">
      <w:start w:val="0"/>
      <w:numFmt w:val="bullet"/>
      <w:lvlText w:val="•"/>
      <w:lvlJc w:val="left"/>
      <w:pPr>
        <w:ind w:left="1680" w:hanging="228"/>
      </w:pPr>
      <w:rPr>
        <w:rFonts w:hint="default"/>
        <w:lang w:val="pl-PL" w:eastAsia="pl-PL" w:bidi="pl-PL"/>
      </w:rPr>
    </w:lvl>
    <w:lvl w:ilvl="3">
      <w:start w:val="0"/>
      <w:numFmt w:val="bullet"/>
      <w:lvlText w:val="•"/>
      <w:lvlJc w:val="left"/>
      <w:pPr>
        <w:ind w:left="2471" w:hanging="228"/>
      </w:pPr>
      <w:rPr>
        <w:rFonts w:hint="default"/>
        <w:lang w:val="pl-PL" w:eastAsia="pl-PL" w:bidi="pl-PL"/>
      </w:rPr>
    </w:lvl>
    <w:lvl w:ilvl="4">
      <w:start w:val="0"/>
      <w:numFmt w:val="bullet"/>
      <w:lvlText w:val="•"/>
      <w:lvlJc w:val="left"/>
      <w:pPr>
        <w:ind w:left="3261" w:hanging="228"/>
      </w:pPr>
      <w:rPr>
        <w:rFonts w:hint="default"/>
        <w:lang w:val="pl-PL" w:eastAsia="pl-PL" w:bidi="pl-PL"/>
      </w:rPr>
    </w:lvl>
    <w:lvl w:ilvl="5">
      <w:start w:val="0"/>
      <w:numFmt w:val="bullet"/>
      <w:lvlText w:val="•"/>
      <w:lvlJc w:val="left"/>
      <w:pPr>
        <w:ind w:left="4052" w:hanging="228"/>
      </w:pPr>
      <w:rPr>
        <w:rFonts w:hint="default"/>
        <w:lang w:val="pl-PL" w:eastAsia="pl-PL" w:bidi="pl-PL"/>
      </w:rPr>
    </w:lvl>
    <w:lvl w:ilvl="6">
      <w:start w:val="0"/>
      <w:numFmt w:val="bullet"/>
      <w:lvlText w:val="•"/>
      <w:lvlJc w:val="left"/>
      <w:pPr>
        <w:ind w:left="4842" w:hanging="228"/>
      </w:pPr>
      <w:rPr>
        <w:rFonts w:hint="default"/>
        <w:lang w:val="pl-PL" w:eastAsia="pl-PL" w:bidi="pl-PL"/>
      </w:rPr>
    </w:lvl>
    <w:lvl w:ilvl="7">
      <w:start w:val="0"/>
      <w:numFmt w:val="bullet"/>
      <w:lvlText w:val="•"/>
      <w:lvlJc w:val="left"/>
      <w:pPr>
        <w:ind w:left="5632" w:hanging="228"/>
      </w:pPr>
      <w:rPr>
        <w:rFonts w:hint="default"/>
        <w:lang w:val="pl-PL" w:eastAsia="pl-PL" w:bidi="pl-PL"/>
      </w:rPr>
    </w:lvl>
    <w:lvl w:ilvl="8">
      <w:start w:val="0"/>
      <w:numFmt w:val="bullet"/>
      <w:lvlText w:val="•"/>
      <w:lvlJc w:val="left"/>
      <w:pPr>
        <w:ind w:left="6423" w:hanging="228"/>
      </w:pPr>
      <w:rPr>
        <w:rFonts w:hint="default"/>
        <w:lang w:val="pl-PL" w:eastAsia="pl-PL" w:bidi="pl-PL"/>
      </w:rPr>
    </w:lvl>
  </w:abstractNum>
  <w:abstractNum w:abstractNumId="129">
    <w:multiLevelType w:val="hybridMultilevel"/>
    <w:lvl w:ilvl="0">
      <w:start w:val="1"/>
      <w:numFmt w:val="lowerLetter"/>
      <w:lvlText w:val="%1)"/>
      <w:lvlJc w:val="left"/>
      <w:pPr>
        <w:ind w:left="109" w:hanging="26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69"/>
      </w:pPr>
      <w:rPr>
        <w:rFonts w:hint="default"/>
        <w:lang w:val="pl-PL" w:eastAsia="pl-PL" w:bidi="pl-PL"/>
      </w:rPr>
    </w:lvl>
    <w:lvl w:ilvl="2">
      <w:start w:val="0"/>
      <w:numFmt w:val="bullet"/>
      <w:lvlText w:val="•"/>
      <w:lvlJc w:val="left"/>
      <w:pPr>
        <w:ind w:left="1680" w:hanging="269"/>
      </w:pPr>
      <w:rPr>
        <w:rFonts w:hint="default"/>
        <w:lang w:val="pl-PL" w:eastAsia="pl-PL" w:bidi="pl-PL"/>
      </w:rPr>
    </w:lvl>
    <w:lvl w:ilvl="3">
      <w:start w:val="0"/>
      <w:numFmt w:val="bullet"/>
      <w:lvlText w:val="•"/>
      <w:lvlJc w:val="left"/>
      <w:pPr>
        <w:ind w:left="2471" w:hanging="269"/>
      </w:pPr>
      <w:rPr>
        <w:rFonts w:hint="default"/>
        <w:lang w:val="pl-PL" w:eastAsia="pl-PL" w:bidi="pl-PL"/>
      </w:rPr>
    </w:lvl>
    <w:lvl w:ilvl="4">
      <w:start w:val="0"/>
      <w:numFmt w:val="bullet"/>
      <w:lvlText w:val="•"/>
      <w:lvlJc w:val="left"/>
      <w:pPr>
        <w:ind w:left="3261" w:hanging="269"/>
      </w:pPr>
      <w:rPr>
        <w:rFonts w:hint="default"/>
        <w:lang w:val="pl-PL" w:eastAsia="pl-PL" w:bidi="pl-PL"/>
      </w:rPr>
    </w:lvl>
    <w:lvl w:ilvl="5">
      <w:start w:val="0"/>
      <w:numFmt w:val="bullet"/>
      <w:lvlText w:val="•"/>
      <w:lvlJc w:val="left"/>
      <w:pPr>
        <w:ind w:left="4052" w:hanging="269"/>
      </w:pPr>
      <w:rPr>
        <w:rFonts w:hint="default"/>
        <w:lang w:val="pl-PL" w:eastAsia="pl-PL" w:bidi="pl-PL"/>
      </w:rPr>
    </w:lvl>
    <w:lvl w:ilvl="6">
      <w:start w:val="0"/>
      <w:numFmt w:val="bullet"/>
      <w:lvlText w:val="•"/>
      <w:lvlJc w:val="left"/>
      <w:pPr>
        <w:ind w:left="4842" w:hanging="269"/>
      </w:pPr>
      <w:rPr>
        <w:rFonts w:hint="default"/>
        <w:lang w:val="pl-PL" w:eastAsia="pl-PL" w:bidi="pl-PL"/>
      </w:rPr>
    </w:lvl>
    <w:lvl w:ilvl="7">
      <w:start w:val="0"/>
      <w:numFmt w:val="bullet"/>
      <w:lvlText w:val="•"/>
      <w:lvlJc w:val="left"/>
      <w:pPr>
        <w:ind w:left="5632" w:hanging="269"/>
      </w:pPr>
      <w:rPr>
        <w:rFonts w:hint="default"/>
        <w:lang w:val="pl-PL" w:eastAsia="pl-PL" w:bidi="pl-PL"/>
      </w:rPr>
    </w:lvl>
    <w:lvl w:ilvl="8">
      <w:start w:val="0"/>
      <w:numFmt w:val="bullet"/>
      <w:lvlText w:val="•"/>
      <w:lvlJc w:val="left"/>
      <w:pPr>
        <w:ind w:left="6423" w:hanging="269"/>
      </w:pPr>
      <w:rPr>
        <w:rFonts w:hint="default"/>
        <w:lang w:val="pl-PL" w:eastAsia="pl-PL" w:bidi="pl-PL"/>
      </w:rPr>
    </w:lvl>
  </w:abstractNum>
  <w:abstractNum w:abstractNumId="128">
    <w:multiLevelType w:val="hybridMultilevel"/>
    <w:lvl w:ilvl="0">
      <w:start w:val="1"/>
      <w:numFmt w:val="decimal"/>
      <w:lvlText w:val="%1)"/>
      <w:lvlJc w:val="left"/>
      <w:pPr>
        <w:ind w:left="109" w:hanging="262"/>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62"/>
      </w:pPr>
      <w:rPr>
        <w:rFonts w:hint="default"/>
        <w:lang w:val="pl-PL" w:eastAsia="pl-PL" w:bidi="pl-PL"/>
      </w:rPr>
    </w:lvl>
    <w:lvl w:ilvl="2">
      <w:start w:val="0"/>
      <w:numFmt w:val="bullet"/>
      <w:lvlText w:val="•"/>
      <w:lvlJc w:val="left"/>
      <w:pPr>
        <w:ind w:left="1680" w:hanging="262"/>
      </w:pPr>
      <w:rPr>
        <w:rFonts w:hint="default"/>
        <w:lang w:val="pl-PL" w:eastAsia="pl-PL" w:bidi="pl-PL"/>
      </w:rPr>
    </w:lvl>
    <w:lvl w:ilvl="3">
      <w:start w:val="0"/>
      <w:numFmt w:val="bullet"/>
      <w:lvlText w:val="•"/>
      <w:lvlJc w:val="left"/>
      <w:pPr>
        <w:ind w:left="2471" w:hanging="262"/>
      </w:pPr>
      <w:rPr>
        <w:rFonts w:hint="default"/>
        <w:lang w:val="pl-PL" w:eastAsia="pl-PL" w:bidi="pl-PL"/>
      </w:rPr>
    </w:lvl>
    <w:lvl w:ilvl="4">
      <w:start w:val="0"/>
      <w:numFmt w:val="bullet"/>
      <w:lvlText w:val="•"/>
      <w:lvlJc w:val="left"/>
      <w:pPr>
        <w:ind w:left="3261" w:hanging="262"/>
      </w:pPr>
      <w:rPr>
        <w:rFonts w:hint="default"/>
        <w:lang w:val="pl-PL" w:eastAsia="pl-PL" w:bidi="pl-PL"/>
      </w:rPr>
    </w:lvl>
    <w:lvl w:ilvl="5">
      <w:start w:val="0"/>
      <w:numFmt w:val="bullet"/>
      <w:lvlText w:val="•"/>
      <w:lvlJc w:val="left"/>
      <w:pPr>
        <w:ind w:left="4052" w:hanging="262"/>
      </w:pPr>
      <w:rPr>
        <w:rFonts w:hint="default"/>
        <w:lang w:val="pl-PL" w:eastAsia="pl-PL" w:bidi="pl-PL"/>
      </w:rPr>
    </w:lvl>
    <w:lvl w:ilvl="6">
      <w:start w:val="0"/>
      <w:numFmt w:val="bullet"/>
      <w:lvlText w:val="•"/>
      <w:lvlJc w:val="left"/>
      <w:pPr>
        <w:ind w:left="4842" w:hanging="262"/>
      </w:pPr>
      <w:rPr>
        <w:rFonts w:hint="default"/>
        <w:lang w:val="pl-PL" w:eastAsia="pl-PL" w:bidi="pl-PL"/>
      </w:rPr>
    </w:lvl>
    <w:lvl w:ilvl="7">
      <w:start w:val="0"/>
      <w:numFmt w:val="bullet"/>
      <w:lvlText w:val="•"/>
      <w:lvlJc w:val="left"/>
      <w:pPr>
        <w:ind w:left="5632" w:hanging="262"/>
      </w:pPr>
      <w:rPr>
        <w:rFonts w:hint="default"/>
        <w:lang w:val="pl-PL" w:eastAsia="pl-PL" w:bidi="pl-PL"/>
      </w:rPr>
    </w:lvl>
    <w:lvl w:ilvl="8">
      <w:start w:val="0"/>
      <w:numFmt w:val="bullet"/>
      <w:lvlText w:val="•"/>
      <w:lvlJc w:val="left"/>
      <w:pPr>
        <w:ind w:left="6423" w:hanging="262"/>
      </w:pPr>
      <w:rPr>
        <w:rFonts w:hint="default"/>
        <w:lang w:val="pl-PL" w:eastAsia="pl-PL" w:bidi="pl-PL"/>
      </w:rPr>
    </w:lvl>
  </w:abstractNum>
  <w:abstractNum w:abstractNumId="127">
    <w:multiLevelType w:val="hybridMultilevel"/>
    <w:lvl w:ilvl="0">
      <w:start w:val="1"/>
      <w:numFmt w:val="decimal"/>
      <w:lvlText w:val="%1)"/>
      <w:lvlJc w:val="left"/>
      <w:pPr>
        <w:ind w:left="109" w:hanging="262"/>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62"/>
      </w:pPr>
      <w:rPr>
        <w:rFonts w:hint="default"/>
        <w:lang w:val="pl-PL" w:eastAsia="pl-PL" w:bidi="pl-PL"/>
      </w:rPr>
    </w:lvl>
    <w:lvl w:ilvl="2">
      <w:start w:val="0"/>
      <w:numFmt w:val="bullet"/>
      <w:lvlText w:val="•"/>
      <w:lvlJc w:val="left"/>
      <w:pPr>
        <w:ind w:left="1680" w:hanging="262"/>
      </w:pPr>
      <w:rPr>
        <w:rFonts w:hint="default"/>
        <w:lang w:val="pl-PL" w:eastAsia="pl-PL" w:bidi="pl-PL"/>
      </w:rPr>
    </w:lvl>
    <w:lvl w:ilvl="3">
      <w:start w:val="0"/>
      <w:numFmt w:val="bullet"/>
      <w:lvlText w:val="•"/>
      <w:lvlJc w:val="left"/>
      <w:pPr>
        <w:ind w:left="2471" w:hanging="262"/>
      </w:pPr>
      <w:rPr>
        <w:rFonts w:hint="default"/>
        <w:lang w:val="pl-PL" w:eastAsia="pl-PL" w:bidi="pl-PL"/>
      </w:rPr>
    </w:lvl>
    <w:lvl w:ilvl="4">
      <w:start w:val="0"/>
      <w:numFmt w:val="bullet"/>
      <w:lvlText w:val="•"/>
      <w:lvlJc w:val="left"/>
      <w:pPr>
        <w:ind w:left="3261" w:hanging="262"/>
      </w:pPr>
      <w:rPr>
        <w:rFonts w:hint="default"/>
        <w:lang w:val="pl-PL" w:eastAsia="pl-PL" w:bidi="pl-PL"/>
      </w:rPr>
    </w:lvl>
    <w:lvl w:ilvl="5">
      <w:start w:val="0"/>
      <w:numFmt w:val="bullet"/>
      <w:lvlText w:val="•"/>
      <w:lvlJc w:val="left"/>
      <w:pPr>
        <w:ind w:left="4052" w:hanging="262"/>
      </w:pPr>
      <w:rPr>
        <w:rFonts w:hint="default"/>
        <w:lang w:val="pl-PL" w:eastAsia="pl-PL" w:bidi="pl-PL"/>
      </w:rPr>
    </w:lvl>
    <w:lvl w:ilvl="6">
      <w:start w:val="0"/>
      <w:numFmt w:val="bullet"/>
      <w:lvlText w:val="•"/>
      <w:lvlJc w:val="left"/>
      <w:pPr>
        <w:ind w:left="4842" w:hanging="262"/>
      </w:pPr>
      <w:rPr>
        <w:rFonts w:hint="default"/>
        <w:lang w:val="pl-PL" w:eastAsia="pl-PL" w:bidi="pl-PL"/>
      </w:rPr>
    </w:lvl>
    <w:lvl w:ilvl="7">
      <w:start w:val="0"/>
      <w:numFmt w:val="bullet"/>
      <w:lvlText w:val="•"/>
      <w:lvlJc w:val="left"/>
      <w:pPr>
        <w:ind w:left="5632" w:hanging="262"/>
      </w:pPr>
      <w:rPr>
        <w:rFonts w:hint="default"/>
        <w:lang w:val="pl-PL" w:eastAsia="pl-PL" w:bidi="pl-PL"/>
      </w:rPr>
    </w:lvl>
    <w:lvl w:ilvl="8">
      <w:start w:val="0"/>
      <w:numFmt w:val="bullet"/>
      <w:lvlText w:val="•"/>
      <w:lvlJc w:val="left"/>
      <w:pPr>
        <w:ind w:left="6423" w:hanging="262"/>
      </w:pPr>
      <w:rPr>
        <w:rFonts w:hint="default"/>
        <w:lang w:val="pl-PL" w:eastAsia="pl-PL" w:bidi="pl-PL"/>
      </w:rPr>
    </w:lvl>
  </w:abstractNum>
  <w:abstractNum w:abstractNumId="126">
    <w:multiLevelType w:val="hybridMultilevel"/>
    <w:lvl w:ilvl="0">
      <w:start w:val="2"/>
      <w:numFmt w:val="decimal"/>
      <w:lvlText w:val="%1)"/>
      <w:lvlJc w:val="left"/>
      <w:pPr>
        <w:ind w:left="109" w:hanging="24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40"/>
      </w:pPr>
      <w:rPr>
        <w:rFonts w:hint="default"/>
        <w:lang w:val="pl-PL" w:eastAsia="pl-PL" w:bidi="pl-PL"/>
      </w:rPr>
    </w:lvl>
    <w:lvl w:ilvl="2">
      <w:start w:val="0"/>
      <w:numFmt w:val="bullet"/>
      <w:lvlText w:val="•"/>
      <w:lvlJc w:val="left"/>
      <w:pPr>
        <w:ind w:left="1680" w:hanging="240"/>
      </w:pPr>
      <w:rPr>
        <w:rFonts w:hint="default"/>
        <w:lang w:val="pl-PL" w:eastAsia="pl-PL" w:bidi="pl-PL"/>
      </w:rPr>
    </w:lvl>
    <w:lvl w:ilvl="3">
      <w:start w:val="0"/>
      <w:numFmt w:val="bullet"/>
      <w:lvlText w:val="•"/>
      <w:lvlJc w:val="left"/>
      <w:pPr>
        <w:ind w:left="2471" w:hanging="240"/>
      </w:pPr>
      <w:rPr>
        <w:rFonts w:hint="default"/>
        <w:lang w:val="pl-PL" w:eastAsia="pl-PL" w:bidi="pl-PL"/>
      </w:rPr>
    </w:lvl>
    <w:lvl w:ilvl="4">
      <w:start w:val="0"/>
      <w:numFmt w:val="bullet"/>
      <w:lvlText w:val="•"/>
      <w:lvlJc w:val="left"/>
      <w:pPr>
        <w:ind w:left="3261" w:hanging="240"/>
      </w:pPr>
      <w:rPr>
        <w:rFonts w:hint="default"/>
        <w:lang w:val="pl-PL" w:eastAsia="pl-PL" w:bidi="pl-PL"/>
      </w:rPr>
    </w:lvl>
    <w:lvl w:ilvl="5">
      <w:start w:val="0"/>
      <w:numFmt w:val="bullet"/>
      <w:lvlText w:val="•"/>
      <w:lvlJc w:val="left"/>
      <w:pPr>
        <w:ind w:left="4052" w:hanging="240"/>
      </w:pPr>
      <w:rPr>
        <w:rFonts w:hint="default"/>
        <w:lang w:val="pl-PL" w:eastAsia="pl-PL" w:bidi="pl-PL"/>
      </w:rPr>
    </w:lvl>
    <w:lvl w:ilvl="6">
      <w:start w:val="0"/>
      <w:numFmt w:val="bullet"/>
      <w:lvlText w:val="•"/>
      <w:lvlJc w:val="left"/>
      <w:pPr>
        <w:ind w:left="4842" w:hanging="240"/>
      </w:pPr>
      <w:rPr>
        <w:rFonts w:hint="default"/>
        <w:lang w:val="pl-PL" w:eastAsia="pl-PL" w:bidi="pl-PL"/>
      </w:rPr>
    </w:lvl>
    <w:lvl w:ilvl="7">
      <w:start w:val="0"/>
      <w:numFmt w:val="bullet"/>
      <w:lvlText w:val="•"/>
      <w:lvlJc w:val="left"/>
      <w:pPr>
        <w:ind w:left="5632" w:hanging="240"/>
      </w:pPr>
      <w:rPr>
        <w:rFonts w:hint="default"/>
        <w:lang w:val="pl-PL" w:eastAsia="pl-PL" w:bidi="pl-PL"/>
      </w:rPr>
    </w:lvl>
    <w:lvl w:ilvl="8">
      <w:start w:val="0"/>
      <w:numFmt w:val="bullet"/>
      <w:lvlText w:val="•"/>
      <w:lvlJc w:val="left"/>
      <w:pPr>
        <w:ind w:left="6423" w:hanging="240"/>
      </w:pPr>
      <w:rPr>
        <w:rFonts w:hint="default"/>
        <w:lang w:val="pl-PL" w:eastAsia="pl-PL" w:bidi="pl-PL"/>
      </w:rPr>
    </w:lvl>
  </w:abstractNum>
  <w:abstractNum w:abstractNumId="125">
    <w:multiLevelType w:val="hybridMultilevel"/>
    <w:lvl w:ilvl="0">
      <w:start w:val="1"/>
      <w:numFmt w:val="decimal"/>
      <w:lvlText w:val="%1)"/>
      <w:lvlJc w:val="left"/>
      <w:pPr>
        <w:ind w:left="349" w:hanging="240"/>
        <w:jc w:val="left"/>
      </w:pPr>
      <w:rPr>
        <w:rFonts w:hint="default" w:ascii="Times New Roman" w:hAnsi="Times New Roman" w:eastAsia="Times New Roman" w:cs="Times New Roman"/>
        <w:w w:val="100"/>
        <w:sz w:val="22"/>
        <w:szCs w:val="22"/>
        <w:lang w:val="pl-PL" w:eastAsia="pl-PL" w:bidi="pl-PL"/>
      </w:rPr>
    </w:lvl>
    <w:lvl w:ilvl="1">
      <w:start w:val="1"/>
      <w:numFmt w:val="lowerLetter"/>
      <w:lvlText w:val="%2)"/>
      <w:lvlJc w:val="left"/>
      <w:pPr>
        <w:ind w:left="109" w:hanging="228"/>
        <w:jc w:val="left"/>
      </w:pPr>
      <w:rPr>
        <w:rFonts w:hint="default"/>
        <w:w w:val="100"/>
        <w:lang w:val="pl-PL" w:eastAsia="pl-PL" w:bidi="pl-PL"/>
      </w:rPr>
    </w:lvl>
    <w:lvl w:ilvl="2">
      <w:start w:val="0"/>
      <w:numFmt w:val="bullet"/>
      <w:lvlText w:val="•"/>
      <w:lvlJc w:val="left"/>
      <w:pPr>
        <w:ind w:left="1191" w:hanging="228"/>
      </w:pPr>
      <w:rPr>
        <w:rFonts w:hint="default"/>
        <w:lang w:val="pl-PL" w:eastAsia="pl-PL" w:bidi="pl-PL"/>
      </w:rPr>
    </w:lvl>
    <w:lvl w:ilvl="3">
      <w:start w:val="0"/>
      <w:numFmt w:val="bullet"/>
      <w:lvlText w:val="•"/>
      <w:lvlJc w:val="left"/>
      <w:pPr>
        <w:ind w:left="2043" w:hanging="228"/>
      </w:pPr>
      <w:rPr>
        <w:rFonts w:hint="default"/>
        <w:lang w:val="pl-PL" w:eastAsia="pl-PL" w:bidi="pl-PL"/>
      </w:rPr>
    </w:lvl>
    <w:lvl w:ilvl="4">
      <w:start w:val="0"/>
      <w:numFmt w:val="bullet"/>
      <w:lvlText w:val="•"/>
      <w:lvlJc w:val="left"/>
      <w:pPr>
        <w:ind w:left="2894" w:hanging="228"/>
      </w:pPr>
      <w:rPr>
        <w:rFonts w:hint="default"/>
        <w:lang w:val="pl-PL" w:eastAsia="pl-PL" w:bidi="pl-PL"/>
      </w:rPr>
    </w:lvl>
    <w:lvl w:ilvl="5">
      <w:start w:val="0"/>
      <w:numFmt w:val="bullet"/>
      <w:lvlText w:val="•"/>
      <w:lvlJc w:val="left"/>
      <w:pPr>
        <w:ind w:left="3746" w:hanging="228"/>
      </w:pPr>
      <w:rPr>
        <w:rFonts w:hint="default"/>
        <w:lang w:val="pl-PL" w:eastAsia="pl-PL" w:bidi="pl-PL"/>
      </w:rPr>
    </w:lvl>
    <w:lvl w:ilvl="6">
      <w:start w:val="0"/>
      <w:numFmt w:val="bullet"/>
      <w:lvlText w:val="•"/>
      <w:lvlJc w:val="left"/>
      <w:pPr>
        <w:ind w:left="4597" w:hanging="228"/>
      </w:pPr>
      <w:rPr>
        <w:rFonts w:hint="default"/>
        <w:lang w:val="pl-PL" w:eastAsia="pl-PL" w:bidi="pl-PL"/>
      </w:rPr>
    </w:lvl>
    <w:lvl w:ilvl="7">
      <w:start w:val="0"/>
      <w:numFmt w:val="bullet"/>
      <w:lvlText w:val="•"/>
      <w:lvlJc w:val="left"/>
      <w:pPr>
        <w:ind w:left="5449" w:hanging="228"/>
      </w:pPr>
      <w:rPr>
        <w:rFonts w:hint="default"/>
        <w:lang w:val="pl-PL" w:eastAsia="pl-PL" w:bidi="pl-PL"/>
      </w:rPr>
    </w:lvl>
    <w:lvl w:ilvl="8">
      <w:start w:val="0"/>
      <w:numFmt w:val="bullet"/>
      <w:lvlText w:val="•"/>
      <w:lvlJc w:val="left"/>
      <w:pPr>
        <w:ind w:left="6300" w:hanging="228"/>
      </w:pPr>
      <w:rPr>
        <w:rFonts w:hint="default"/>
        <w:lang w:val="pl-PL" w:eastAsia="pl-PL" w:bidi="pl-PL"/>
      </w:rPr>
    </w:lvl>
  </w:abstractNum>
  <w:abstractNum w:abstractNumId="124">
    <w:multiLevelType w:val="hybridMultilevel"/>
    <w:lvl w:ilvl="0">
      <w:start w:val="3"/>
      <w:numFmt w:val="decimal"/>
      <w:lvlText w:val="%1)"/>
      <w:lvlJc w:val="left"/>
      <w:pPr>
        <w:ind w:left="109" w:hanging="40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401"/>
      </w:pPr>
      <w:rPr>
        <w:rFonts w:hint="default"/>
        <w:lang w:val="pl-PL" w:eastAsia="pl-PL" w:bidi="pl-PL"/>
      </w:rPr>
    </w:lvl>
    <w:lvl w:ilvl="2">
      <w:start w:val="0"/>
      <w:numFmt w:val="bullet"/>
      <w:lvlText w:val="•"/>
      <w:lvlJc w:val="left"/>
      <w:pPr>
        <w:ind w:left="1680" w:hanging="401"/>
      </w:pPr>
      <w:rPr>
        <w:rFonts w:hint="default"/>
        <w:lang w:val="pl-PL" w:eastAsia="pl-PL" w:bidi="pl-PL"/>
      </w:rPr>
    </w:lvl>
    <w:lvl w:ilvl="3">
      <w:start w:val="0"/>
      <w:numFmt w:val="bullet"/>
      <w:lvlText w:val="•"/>
      <w:lvlJc w:val="left"/>
      <w:pPr>
        <w:ind w:left="2471" w:hanging="401"/>
      </w:pPr>
      <w:rPr>
        <w:rFonts w:hint="default"/>
        <w:lang w:val="pl-PL" w:eastAsia="pl-PL" w:bidi="pl-PL"/>
      </w:rPr>
    </w:lvl>
    <w:lvl w:ilvl="4">
      <w:start w:val="0"/>
      <w:numFmt w:val="bullet"/>
      <w:lvlText w:val="•"/>
      <w:lvlJc w:val="left"/>
      <w:pPr>
        <w:ind w:left="3261" w:hanging="401"/>
      </w:pPr>
      <w:rPr>
        <w:rFonts w:hint="default"/>
        <w:lang w:val="pl-PL" w:eastAsia="pl-PL" w:bidi="pl-PL"/>
      </w:rPr>
    </w:lvl>
    <w:lvl w:ilvl="5">
      <w:start w:val="0"/>
      <w:numFmt w:val="bullet"/>
      <w:lvlText w:val="•"/>
      <w:lvlJc w:val="left"/>
      <w:pPr>
        <w:ind w:left="4052" w:hanging="401"/>
      </w:pPr>
      <w:rPr>
        <w:rFonts w:hint="default"/>
        <w:lang w:val="pl-PL" w:eastAsia="pl-PL" w:bidi="pl-PL"/>
      </w:rPr>
    </w:lvl>
    <w:lvl w:ilvl="6">
      <w:start w:val="0"/>
      <w:numFmt w:val="bullet"/>
      <w:lvlText w:val="•"/>
      <w:lvlJc w:val="left"/>
      <w:pPr>
        <w:ind w:left="4842" w:hanging="401"/>
      </w:pPr>
      <w:rPr>
        <w:rFonts w:hint="default"/>
        <w:lang w:val="pl-PL" w:eastAsia="pl-PL" w:bidi="pl-PL"/>
      </w:rPr>
    </w:lvl>
    <w:lvl w:ilvl="7">
      <w:start w:val="0"/>
      <w:numFmt w:val="bullet"/>
      <w:lvlText w:val="•"/>
      <w:lvlJc w:val="left"/>
      <w:pPr>
        <w:ind w:left="5632" w:hanging="401"/>
      </w:pPr>
      <w:rPr>
        <w:rFonts w:hint="default"/>
        <w:lang w:val="pl-PL" w:eastAsia="pl-PL" w:bidi="pl-PL"/>
      </w:rPr>
    </w:lvl>
    <w:lvl w:ilvl="8">
      <w:start w:val="0"/>
      <w:numFmt w:val="bullet"/>
      <w:lvlText w:val="•"/>
      <w:lvlJc w:val="left"/>
      <w:pPr>
        <w:ind w:left="6423" w:hanging="401"/>
      </w:pPr>
      <w:rPr>
        <w:rFonts w:hint="default"/>
        <w:lang w:val="pl-PL" w:eastAsia="pl-PL" w:bidi="pl-PL"/>
      </w:rPr>
    </w:lvl>
  </w:abstractNum>
  <w:abstractNum w:abstractNumId="123">
    <w:multiLevelType w:val="hybridMultilevel"/>
    <w:lvl w:ilvl="0">
      <w:start w:val="1"/>
      <w:numFmt w:val="decimal"/>
      <w:lvlText w:val="%1)"/>
      <w:lvlJc w:val="left"/>
      <w:pPr>
        <w:ind w:left="109" w:hanging="286"/>
        <w:jc w:val="left"/>
      </w:pPr>
      <w:rPr>
        <w:rFonts w:hint="default" w:ascii="Times New Roman" w:hAnsi="Times New Roman" w:eastAsia="Times New Roman" w:cs="Times New Roman"/>
        <w:w w:val="100"/>
        <w:sz w:val="22"/>
        <w:szCs w:val="22"/>
        <w:lang w:val="pl-PL" w:eastAsia="pl-PL" w:bidi="pl-PL"/>
      </w:rPr>
    </w:lvl>
    <w:lvl w:ilvl="1">
      <w:start w:val="1"/>
      <w:numFmt w:val="lowerLetter"/>
      <w:lvlText w:val="%2)"/>
      <w:lvlJc w:val="left"/>
      <w:pPr>
        <w:ind w:left="109" w:hanging="228"/>
        <w:jc w:val="left"/>
      </w:pPr>
      <w:rPr>
        <w:rFonts w:hint="default" w:ascii="Times New Roman" w:hAnsi="Times New Roman" w:eastAsia="Times New Roman" w:cs="Times New Roman"/>
        <w:w w:val="100"/>
        <w:sz w:val="22"/>
        <w:szCs w:val="22"/>
        <w:lang w:val="pl-PL" w:eastAsia="pl-PL" w:bidi="pl-PL"/>
      </w:rPr>
    </w:lvl>
    <w:lvl w:ilvl="2">
      <w:start w:val="0"/>
      <w:numFmt w:val="bullet"/>
      <w:lvlText w:val="•"/>
      <w:lvlJc w:val="left"/>
      <w:pPr>
        <w:ind w:left="1680" w:hanging="228"/>
      </w:pPr>
      <w:rPr>
        <w:rFonts w:hint="default"/>
        <w:lang w:val="pl-PL" w:eastAsia="pl-PL" w:bidi="pl-PL"/>
      </w:rPr>
    </w:lvl>
    <w:lvl w:ilvl="3">
      <w:start w:val="0"/>
      <w:numFmt w:val="bullet"/>
      <w:lvlText w:val="•"/>
      <w:lvlJc w:val="left"/>
      <w:pPr>
        <w:ind w:left="2471" w:hanging="228"/>
      </w:pPr>
      <w:rPr>
        <w:rFonts w:hint="default"/>
        <w:lang w:val="pl-PL" w:eastAsia="pl-PL" w:bidi="pl-PL"/>
      </w:rPr>
    </w:lvl>
    <w:lvl w:ilvl="4">
      <w:start w:val="0"/>
      <w:numFmt w:val="bullet"/>
      <w:lvlText w:val="•"/>
      <w:lvlJc w:val="left"/>
      <w:pPr>
        <w:ind w:left="3261" w:hanging="228"/>
      </w:pPr>
      <w:rPr>
        <w:rFonts w:hint="default"/>
        <w:lang w:val="pl-PL" w:eastAsia="pl-PL" w:bidi="pl-PL"/>
      </w:rPr>
    </w:lvl>
    <w:lvl w:ilvl="5">
      <w:start w:val="0"/>
      <w:numFmt w:val="bullet"/>
      <w:lvlText w:val="•"/>
      <w:lvlJc w:val="left"/>
      <w:pPr>
        <w:ind w:left="4052" w:hanging="228"/>
      </w:pPr>
      <w:rPr>
        <w:rFonts w:hint="default"/>
        <w:lang w:val="pl-PL" w:eastAsia="pl-PL" w:bidi="pl-PL"/>
      </w:rPr>
    </w:lvl>
    <w:lvl w:ilvl="6">
      <w:start w:val="0"/>
      <w:numFmt w:val="bullet"/>
      <w:lvlText w:val="•"/>
      <w:lvlJc w:val="left"/>
      <w:pPr>
        <w:ind w:left="4842" w:hanging="228"/>
      </w:pPr>
      <w:rPr>
        <w:rFonts w:hint="default"/>
        <w:lang w:val="pl-PL" w:eastAsia="pl-PL" w:bidi="pl-PL"/>
      </w:rPr>
    </w:lvl>
    <w:lvl w:ilvl="7">
      <w:start w:val="0"/>
      <w:numFmt w:val="bullet"/>
      <w:lvlText w:val="•"/>
      <w:lvlJc w:val="left"/>
      <w:pPr>
        <w:ind w:left="5632" w:hanging="228"/>
      </w:pPr>
      <w:rPr>
        <w:rFonts w:hint="default"/>
        <w:lang w:val="pl-PL" w:eastAsia="pl-PL" w:bidi="pl-PL"/>
      </w:rPr>
    </w:lvl>
    <w:lvl w:ilvl="8">
      <w:start w:val="0"/>
      <w:numFmt w:val="bullet"/>
      <w:lvlText w:val="•"/>
      <w:lvlJc w:val="left"/>
      <w:pPr>
        <w:ind w:left="6423" w:hanging="228"/>
      </w:pPr>
      <w:rPr>
        <w:rFonts w:hint="default"/>
        <w:lang w:val="pl-PL" w:eastAsia="pl-PL" w:bidi="pl-PL"/>
      </w:rPr>
    </w:lvl>
  </w:abstractNum>
  <w:abstractNum w:abstractNumId="122">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21">
    <w:multiLevelType w:val="hybridMultilevel"/>
    <w:lvl w:ilvl="0">
      <w:start w:val="1"/>
      <w:numFmt w:val="decimal"/>
      <w:lvlText w:val="%1)"/>
      <w:lvlJc w:val="left"/>
      <w:pPr>
        <w:ind w:left="109" w:hanging="24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40"/>
      </w:pPr>
      <w:rPr>
        <w:rFonts w:hint="default"/>
        <w:lang w:val="pl-PL" w:eastAsia="pl-PL" w:bidi="pl-PL"/>
      </w:rPr>
    </w:lvl>
    <w:lvl w:ilvl="2">
      <w:start w:val="0"/>
      <w:numFmt w:val="bullet"/>
      <w:lvlText w:val="•"/>
      <w:lvlJc w:val="left"/>
      <w:pPr>
        <w:ind w:left="1680" w:hanging="240"/>
      </w:pPr>
      <w:rPr>
        <w:rFonts w:hint="default"/>
        <w:lang w:val="pl-PL" w:eastAsia="pl-PL" w:bidi="pl-PL"/>
      </w:rPr>
    </w:lvl>
    <w:lvl w:ilvl="3">
      <w:start w:val="0"/>
      <w:numFmt w:val="bullet"/>
      <w:lvlText w:val="•"/>
      <w:lvlJc w:val="left"/>
      <w:pPr>
        <w:ind w:left="2471" w:hanging="240"/>
      </w:pPr>
      <w:rPr>
        <w:rFonts w:hint="default"/>
        <w:lang w:val="pl-PL" w:eastAsia="pl-PL" w:bidi="pl-PL"/>
      </w:rPr>
    </w:lvl>
    <w:lvl w:ilvl="4">
      <w:start w:val="0"/>
      <w:numFmt w:val="bullet"/>
      <w:lvlText w:val="•"/>
      <w:lvlJc w:val="left"/>
      <w:pPr>
        <w:ind w:left="3261" w:hanging="240"/>
      </w:pPr>
      <w:rPr>
        <w:rFonts w:hint="default"/>
        <w:lang w:val="pl-PL" w:eastAsia="pl-PL" w:bidi="pl-PL"/>
      </w:rPr>
    </w:lvl>
    <w:lvl w:ilvl="5">
      <w:start w:val="0"/>
      <w:numFmt w:val="bullet"/>
      <w:lvlText w:val="•"/>
      <w:lvlJc w:val="left"/>
      <w:pPr>
        <w:ind w:left="4052" w:hanging="240"/>
      </w:pPr>
      <w:rPr>
        <w:rFonts w:hint="default"/>
        <w:lang w:val="pl-PL" w:eastAsia="pl-PL" w:bidi="pl-PL"/>
      </w:rPr>
    </w:lvl>
    <w:lvl w:ilvl="6">
      <w:start w:val="0"/>
      <w:numFmt w:val="bullet"/>
      <w:lvlText w:val="•"/>
      <w:lvlJc w:val="left"/>
      <w:pPr>
        <w:ind w:left="4842" w:hanging="240"/>
      </w:pPr>
      <w:rPr>
        <w:rFonts w:hint="default"/>
        <w:lang w:val="pl-PL" w:eastAsia="pl-PL" w:bidi="pl-PL"/>
      </w:rPr>
    </w:lvl>
    <w:lvl w:ilvl="7">
      <w:start w:val="0"/>
      <w:numFmt w:val="bullet"/>
      <w:lvlText w:val="•"/>
      <w:lvlJc w:val="left"/>
      <w:pPr>
        <w:ind w:left="5632" w:hanging="240"/>
      </w:pPr>
      <w:rPr>
        <w:rFonts w:hint="default"/>
        <w:lang w:val="pl-PL" w:eastAsia="pl-PL" w:bidi="pl-PL"/>
      </w:rPr>
    </w:lvl>
    <w:lvl w:ilvl="8">
      <w:start w:val="0"/>
      <w:numFmt w:val="bullet"/>
      <w:lvlText w:val="•"/>
      <w:lvlJc w:val="left"/>
      <w:pPr>
        <w:ind w:left="6423" w:hanging="240"/>
      </w:pPr>
      <w:rPr>
        <w:rFonts w:hint="default"/>
        <w:lang w:val="pl-PL" w:eastAsia="pl-PL" w:bidi="pl-PL"/>
      </w:rPr>
    </w:lvl>
  </w:abstractNum>
  <w:abstractNum w:abstractNumId="120">
    <w:multiLevelType w:val="hybridMultilevel"/>
    <w:lvl w:ilvl="0">
      <w:start w:val="1"/>
      <w:numFmt w:val="decimal"/>
      <w:lvlText w:val="%1)"/>
      <w:lvlJc w:val="left"/>
      <w:pPr>
        <w:ind w:left="109" w:hanging="226"/>
        <w:jc w:val="left"/>
      </w:pPr>
      <w:rPr>
        <w:rFonts w:hint="default"/>
        <w:w w:val="100"/>
        <w:lang w:val="pl-PL" w:eastAsia="pl-PL" w:bidi="pl-PL"/>
      </w:rPr>
    </w:lvl>
    <w:lvl w:ilvl="1">
      <w:start w:val="0"/>
      <w:numFmt w:val="bullet"/>
      <w:lvlText w:val="•"/>
      <w:lvlJc w:val="left"/>
      <w:pPr>
        <w:ind w:left="890" w:hanging="226"/>
      </w:pPr>
      <w:rPr>
        <w:rFonts w:hint="default"/>
        <w:lang w:val="pl-PL" w:eastAsia="pl-PL" w:bidi="pl-PL"/>
      </w:rPr>
    </w:lvl>
    <w:lvl w:ilvl="2">
      <w:start w:val="0"/>
      <w:numFmt w:val="bullet"/>
      <w:lvlText w:val="•"/>
      <w:lvlJc w:val="left"/>
      <w:pPr>
        <w:ind w:left="1680" w:hanging="226"/>
      </w:pPr>
      <w:rPr>
        <w:rFonts w:hint="default"/>
        <w:lang w:val="pl-PL" w:eastAsia="pl-PL" w:bidi="pl-PL"/>
      </w:rPr>
    </w:lvl>
    <w:lvl w:ilvl="3">
      <w:start w:val="0"/>
      <w:numFmt w:val="bullet"/>
      <w:lvlText w:val="•"/>
      <w:lvlJc w:val="left"/>
      <w:pPr>
        <w:ind w:left="2471" w:hanging="226"/>
      </w:pPr>
      <w:rPr>
        <w:rFonts w:hint="default"/>
        <w:lang w:val="pl-PL" w:eastAsia="pl-PL" w:bidi="pl-PL"/>
      </w:rPr>
    </w:lvl>
    <w:lvl w:ilvl="4">
      <w:start w:val="0"/>
      <w:numFmt w:val="bullet"/>
      <w:lvlText w:val="•"/>
      <w:lvlJc w:val="left"/>
      <w:pPr>
        <w:ind w:left="3261" w:hanging="226"/>
      </w:pPr>
      <w:rPr>
        <w:rFonts w:hint="default"/>
        <w:lang w:val="pl-PL" w:eastAsia="pl-PL" w:bidi="pl-PL"/>
      </w:rPr>
    </w:lvl>
    <w:lvl w:ilvl="5">
      <w:start w:val="0"/>
      <w:numFmt w:val="bullet"/>
      <w:lvlText w:val="•"/>
      <w:lvlJc w:val="left"/>
      <w:pPr>
        <w:ind w:left="4052" w:hanging="226"/>
      </w:pPr>
      <w:rPr>
        <w:rFonts w:hint="default"/>
        <w:lang w:val="pl-PL" w:eastAsia="pl-PL" w:bidi="pl-PL"/>
      </w:rPr>
    </w:lvl>
    <w:lvl w:ilvl="6">
      <w:start w:val="0"/>
      <w:numFmt w:val="bullet"/>
      <w:lvlText w:val="•"/>
      <w:lvlJc w:val="left"/>
      <w:pPr>
        <w:ind w:left="4842" w:hanging="226"/>
      </w:pPr>
      <w:rPr>
        <w:rFonts w:hint="default"/>
        <w:lang w:val="pl-PL" w:eastAsia="pl-PL" w:bidi="pl-PL"/>
      </w:rPr>
    </w:lvl>
    <w:lvl w:ilvl="7">
      <w:start w:val="0"/>
      <w:numFmt w:val="bullet"/>
      <w:lvlText w:val="•"/>
      <w:lvlJc w:val="left"/>
      <w:pPr>
        <w:ind w:left="5632" w:hanging="226"/>
      </w:pPr>
      <w:rPr>
        <w:rFonts w:hint="default"/>
        <w:lang w:val="pl-PL" w:eastAsia="pl-PL" w:bidi="pl-PL"/>
      </w:rPr>
    </w:lvl>
    <w:lvl w:ilvl="8">
      <w:start w:val="0"/>
      <w:numFmt w:val="bullet"/>
      <w:lvlText w:val="•"/>
      <w:lvlJc w:val="left"/>
      <w:pPr>
        <w:ind w:left="6423" w:hanging="226"/>
      </w:pPr>
      <w:rPr>
        <w:rFonts w:hint="default"/>
        <w:lang w:val="pl-PL" w:eastAsia="pl-PL" w:bidi="pl-PL"/>
      </w:rPr>
    </w:lvl>
  </w:abstractNum>
  <w:abstractNum w:abstractNumId="119">
    <w:multiLevelType w:val="hybridMultilevel"/>
    <w:lvl w:ilvl="0">
      <w:start w:val="1"/>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18">
    <w:multiLevelType w:val="hybridMultilevel"/>
    <w:lvl w:ilvl="0">
      <w:start w:val="2"/>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17">
    <w:multiLevelType w:val="hybridMultilevel"/>
    <w:lvl w:ilvl="0">
      <w:start w:val="1"/>
      <w:numFmt w:val="decimal"/>
      <w:lvlText w:val="%1)"/>
      <w:lvlJc w:val="left"/>
      <w:pPr>
        <w:ind w:left="393" w:hanging="24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160" w:hanging="241"/>
      </w:pPr>
      <w:rPr>
        <w:rFonts w:hint="default"/>
        <w:lang w:val="pl-PL" w:eastAsia="pl-PL" w:bidi="pl-PL"/>
      </w:rPr>
    </w:lvl>
    <w:lvl w:ilvl="2">
      <w:start w:val="0"/>
      <w:numFmt w:val="bullet"/>
      <w:lvlText w:val="•"/>
      <w:lvlJc w:val="left"/>
      <w:pPr>
        <w:ind w:left="1920" w:hanging="241"/>
      </w:pPr>
      <w:rPr>
        <w:rFonts w:hint="default"/>
        <w:lang w:val="pl-PL" w:eastAsia="pl-PL" w:bidi="pl-PL"/>
      </w:rPr>
    </w:lvl>
    <w:lvl w:ilvl="3">
      <w:start w:val="0"/>
      <w:numFmt w:val="bullet"/>
      <w:lvlText w:val="•"/>
      <w:lvlJc w:val="left"/>
      <w:pPr>
        <w:ind w:left="2681" w:hanging="241"/>
      </w:pPr>
      <w:rPr>
        <w:rFonts w:hint="default"/>
        <w:lang w:val="pl-PL" w:eastAsia="pl-PL" w:bidi="pl-PL"/>
      </w:rPr>
    </w:lvl>
    <w:lvl w:ilvl="4">
      <w:start w:val="0"/>
      <w:numFmt w:val="bullet"/>
      <w:lvlText w:val="•"/>
      <w:lvlJc w:val="left"/>
      <w:pPr>
        <w:ind w:left="3441" w:hanging="241"/>
      </w:pPr>
      <w:rPr>
        <w:rFonts w:hint="default"/>
        <w:lang w:val="pl-PL" w:eastAsia="pl-PL" w:bidi="pl-PL"/>
      </w:rPr>
    </w:lvl>
    <w:lvl w:ilvl="5">
      <w:start w:val="0"/>
      <w:numFmt w:val="bullet"/>
      <w:lvlText w:val="•"/>
      <w:lvlJc w:val="left"/>
      <w:pPr>
        <w:ind w:left="4202" w:hanging="241"/>
      </w:pPr>
      <w:rPr>
        <w:rFonts w:hint="default"/>
        <w:lang w:val="pl-PL" w:eastAsia="pl-PL" w:bidi="pl-PL"/>
      </w:rPr>
    </w:lvl>
    <w:lvl w:ilvl="6">
      <w:start w:val="0"/>
      <w:numFmt w:val="bullet"/>
      <w:lvlText w:val="•"/>
      <w:lvlJc w:val="left"/>
      <w:pPr>
        <w:ind w:left="4962" w:hanging="241"/>
      </w:pPr>
      <w:rPr>
        <w:rFonts w:hint="default"/>
        <w:lang w:val="pl-PL" w:eastAsia="pl-PL" w:bidi="pl-PL"/>
      </w:rPr>
    </w:lvl>
    <w:lvl w:ilvl="7">
      <w:start w:val="0"/>
      <w:numFmt w:val="bullet"/>
      <w:lvlText w:val="•"/>
      <w:lvlJc w:val="left"/>
      <w:pPr>
        <w:ind w:left="5722" w:hanging="241"/>
      </w:pPr>
      <w:rPr>
        <w:rFonts w:hint="default"/>
        <w:lang w:val="pl-PL" w:eastAsia="pl-PL" w:bidi="pl-PL"/>
      </w:rPr>
    </w:lvl>
    <w:lvl w:ilvl="8">
      <w:start w:val="0"/>
      <w:numFmt w:val="bullet"/>
      <w:lvlText w:val="•"/>
      <w:lvlJc w:val="left"/>
      <w:pPr>
        <w:ind w:left="6483" w:hanging="241"/>
      </w:pPr>
      <w:rPr>
        <w:rFonts w:hint="default"/>
        <w:lang w:val="pl-PL" w:eastAsia="pl-PL" w:bidi="pl-PL"/>
      </w:rPr>
    </w:lvl>
  </w:abstractNum>
  <w:abstractNum w:abstractNumId="116">
    <w:multiLevelType w:val="hybridMultilevel"/>
    <w:lvl w:ilvl="0">
      <w:start w:val="1"/>
      <w:numFmt w:val="decimal"/>
      <w:lvlText w:val="%1)"/>
      <w:lvlJc w:val="left"/>
      <w:pPr>
        <w:ind w:left="109" w:hanging="24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40"/>
      </w:pPr>
      <w:rPr>
        <w:rFonts w:hint="default"/>
        <w:lang w:val="pl-PL" w:eastAsia="pl-PL" w:bidi="pl-PL"/>
      </w:rPr>
    </w:lvl>
    <w:lvl w:ilvl="2">
      <w:start w:val="0"/>
      <w:numFmt w:val="bullet"/>
      <w:lvlText w:val="•"/>
      <w:lvlJc w:val="left"/>
      <w:pPr>
        <w:ind w:left="1680" w:hanging="240"/>
      </w:pPr>
      <w:rPr>
        <w:rFonts w:hint="default"/>
        <w:lang w:val="pl-PL" w:eastAsia="pl-PL" w:bidi="pl-PL"/>
      </w:rPr>
    </w:lvl>
    <w:lvl w:ilvl="3">
      <w:start w:val="0"/>
      <w:numFmt w:val="bullet"/>
      <w:lvlText w:val="•"/>
      <w:lvlJc w:val="left"/>
      <w:pPr>
        <w:ind w:left="2471" w:hanging="240"/>
      </w:pPr>
      <w:rPr>
        <w:rFonts w:hint="default"/>
        <w:lang w:val="pl-PL" w:eastAsia="pl-PL" w:bidi="pl-PL"/>
      </w:rPr>
    </w:lvl>
    <w:lvl w:ilvl="4">
      <w:start w:val="0"/>
      <w:numFmt w:val="bullet"/>
      <w:lvlText w:val="•"/>
      <w:lvlJc w:val="left"/>
      <w:pPr>
        <w:ind w:left="3261" w:hanging="240"/>
      </w:pPr>
      <w:rPr>
        <w:rFonts w:hint="default"/>
        <w:lang w:val="pl-PL" w:eastAsia="pl-PL" w:bidi="pl-PL"/>
      </w:rPr>
    </w:lvl>
    <w:lvl w:ilvl="5">
      <w:start w:val="0"/>
      <w:numFmt w:val="bullet"/>
      <w:lvlText w:val="•"/>
      <w:lvlJc w:val="left"/>
      <w:pPr>
        <w:ind w:left="4052" w:hanging="240"/>
      </w:pPr>
      <w:rPr>
        <w:rFonts w:hint="default"/>
        <w:lang w:val="pl-PL" w:eastAsia="pl-PL" w:bidi="pl-PL"/>
      </w:rPr>
    </w:lvl>
    <w:lvl w:ilvl="6">
      <w:start w:val="0"/>
      <w:numFmt w:val="bullet"/>
      <w:lvlText w:val="•"/>
      <w:lvlJc w:val="left"/>
      <w:pPr>
        <w:ind w:left="4842" w:hanging="240"/>
      </w:pPr>
      <w:rPr>
        <w:rFonts w:hint="default"/>
        <w:lang w:val="pl-PL" w:eastAsia="pl-PL" w:bidi="pl-PL"/>
      </w:rPr>
    </w:lvl>
    <w:lvl w:ilvl="7">
      <w:start w:val="0"/>
      <w:numFmt w:val="bullet"/>
      <w:lvlText w:val="•"/>
      <w:lvlJc w:val="left"/>
      <w:pPr>
        <w:ind w:left="5632" w:hanging="240"/>
      </w:pPr>
      <w:rPr>
        <w:rFonts w:hint="default"/>
        <w:lang w:val="pl-PL" w:eastAsia="pl-PL" w:bidi="pl-PL"/>
      </w:rPr>
    </w:lvl>
    <w:lvl w:ilvl="8">
      <w:start w:val="0"/>
      <w:numFmt w:val="bullet"/>
      <w:lvlText w:val="•"/>
      <w:lvlJc w:val="left"/>
      <w:pPr>
        <w:ind w:left="6423" w:hanging="240"/>
      </w:pPr>
      <w:rPr>
        <w:rFonts w:hint="default"/>
        <w:lang w:val="pl-PL" w:eastAsia="pl-PL" w:bidi="pl-PL"/>
      </w:rPr>
    </w:lvl>
  </w:abstractNum>
  <w:abstractNum w:abstractNumId="115">
    <w:multiLevelType w:val="hybridMultilevel"/>
    <w:lvl w:ilvl="0">
      <w:start w:val="1"/>
      <w:numFmt w:val="decimal"/>
      <w:lvlText w:val="%1)"/>
      <w:lvlJc w:val="left"/>
      <w:pPr>
        <w:ind w:left="109" w:hanging="432"/>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432"/>
      </w:pPr>
      <w:rPr>
        <w:rFonts w:hint="default"/>
        <w:lang w:val="pl-PL" w:eastAsia="pl-PL" w:bidi="pl-PL"/>
      </w:rPr>
    </w:lvl>
    <w:lvl w:ilvl="2">
      <w:start w:val="0"/>
      <w:numFmt w:val="bullet"/>
      <w:lvlText w:val="•"/>
      <w:lvlJc w:val="left"/>
      <w:pPr>
        <w:ind w:left="1680" w:hanging="432"/>
      </w:pPr>
      <w:rPr>
        <w:rFonts w:hint="default"/>
        <w:lang w:val="pl-PL" w:eastAsia="pl-PL" w:bidi="pl-PL"/>
      </w:rPr>
    </w:lvl>
    <w:lvl w:ilvl="3">
      <w:start w:val="0"/>
      <w:numFmt w:val="bullet"/>
      <w:lvlText w:val="•"/>
      <w:lvlJc w:val="left"/>
      <w:pPr>
        <w:ind w:left="2471" w:hanging="432"/>
      </w:pPr>
      <w:rPr>
        <w:rFonts w:hint="default"/>
        <w:lang w:val="pl-PL" w:eastAsia="pl-PL" w:bidi="pl-PL"/>
      </w:rPr>
    </w:lvl>
    <w:lvl w:ilvl="4">
      <w:start w:val="0"/>
      <w:numFmt w:val="bullet"/>
      <w:lvlText w:val="•"/>
      <w:lvlJc w:val="left"/>
      <w:pPr>
        <w:ind w:left="3261" w:hanging="432"/>
      </w:pPr>
      <w:rPr>
        <w:rFonts w:hint="default"/>
        <w:lang w:val="pl-PL" w:eastAsia="pl-PL" w:bidi="pl-PL"/>
      </w:rPr>
    </w:lvl>
    <w:lvl w:ilvl="5">
      <w:start w:val="0"/>
      <w:numFmt w:val="bullet"/>
      <w:lvlText w:val="•"/>
      <w:lvlJc w:val="left"/>
      <w:pPr>
        <w:ind w:left="4052" w:hanging="432"/>
      </w:pPr>
      <w:rPr>
        <w:rFonts w:hint="default"/>
        <w:lang w:val="pl-PL" w:eastAsia="pl-PL" w:bidi="pl-PL"/>
      </w:rPr>
    </w:lvl>
    <w:lvl w:ilvl="6">
      <w:start w:val="0"/>
      <w:numFmt w:val="bullet"/>
      <w:lvlText w:val="•"/>
      <w:lvlJc w:val="left"/>
      <w:pPr>
        <w:ind w:left="4842" w:hanging="432"/>
      </w:pPr>
      <w:rPr>
        <w:rFonts w:hint="default"/>
        <w:lang w:val="pl-PL" w:eastAsia="pl-PL" w:bidi="pl-PL"/>
      </w:rPr>
    </w:lvl>
    <w:lvl w:ilvl="7">
      <w:start w:val="0"/>
      <w:numFmt w:val="bullet"/>
      <w:lvlText w:val="•"/>
      <w:lvlJc w:val="left"/>
      <w:pPr>
        <w:ind w:left="5632" w:hanging="432"/>
      </w:pPr>
      <w:rPr>
        <w:rFonts w:hint="default"/>
        <w:lang w:val="pl-PL" w:eastAsia="pl-PL" w:bidi="pl-PL"/>
      </w:rPr>
    </w:lvl>
    <w:lvl w:ilvl="8">
      <w:start w:val="0"/>
      <w:numFmt w:val="bullet"/>
      <w:lvlText w:val="•"/>
      <w:lvlJc w:val="left"/>
      <w:pPr>
        <w:ind w:left="6423" w:hanging="432"/>
      </w:pPr>
      <w:rPr>
        <w:rFonts w:hint="default"/>
        <w:lang w:val="pl-PL" w:eastAsia="pl-PL" w:bidi="pl-PL"/>
      </w:rPr>
    </w:lvl>
  </w:abstractNum>
  <w:abstractNum w:abstractNumId="114">
    <w:multiLevelType w:val="hybridMultilevel"/>
    <w:lvl w:ilvl="0">
      <w:start w:val="2"/>
      <w:numFmt w:val="decimal"/>
      <w:lvlText w:val="%1."/>
      <w:lvlJc w:val="left"/>
      <w:pPr>
        <w:ind w:left="109" w:hanging="214"/>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14"/>
      </w:pPr>
      <w:rPr>
        <w:rFonts w:hint="default"/>
        <w:lang w:val="pl-PL" w:eastAsia="pl-PL" w:bidi="pl-PL"/>
      </w:rPr>
    </w:lvl>
    <w:lvl w:ilvl="2">
      <w:start w:val="0"/>
      <w:numFmt w:val="bullet"/>
      <w:lvlText w:val="•"/>
      <w:lvlJc w:val="left"/>
      <w:pPr>
        <w:ind w:left="1680" w:hanging="214"/>
      </w:pPr>
      <w:rPr>
        <w:rFonts w:hint="default"/>
        <w:lang w:val="pl-PL" w:eastAsia="pl-PL" w:bidi="pl-PL"/>
      </w:rPr>
    </w:lvl>
    <w:lvl w:ilvl="3">
      <w:start w:val="0"/>
      <w:numFmt w:val="bullet"/>
      <w:lvlText w:val="•"/>
      <w:lvlJc w:val="left"/>
      <w:pPr>
        <w:ind w:left="2471" w:hanging="214"/>
      </w:pPr>
      <w:rPr>
        <w:rFonts w:hint="default"/>
        <w:lang w:val="pl-PL" w:eastAsia="pl-PL" w:bidi="pl-PL"/>
      </w:rPr>
    </w:lvl>
    <w:lvl w:ilvl="4">
      <w:start w:val="0"/>
      <w:numFmt w:val="bullet"/>
      <w:lvlText w:val="•"/>
      <w:lvlJc w:val="left"/>
      <w:pPr>
        <w:ind w:left="3261" w:hanging="214"/>
      </w:pPr>
      <w:rPr>
        <w:rFonts w:hint="default"/>
        <w:lang w:val="pl-PL" w:eastAsia="pl-PL" w:bidi="pl-PL"/>
      </w:rPr>
    </w:lvl>
    <w:lvl w:ilvl="5">
      <w:start w:val="0"/>
      <w:numFmt w:val="bullet"/>
      <w:lvlText w:val="•"/>
      <w:lvlJc w:val="left"/>
      <w:pPr>
        <w:ind w:left="4052" w:hanging="214"/>
      </w:pPr>
      <w:rPr>
        <w:rFonts w:hint="default"/>
        <w:lang w:val="pl-PL" w:eastAsia="pl-PL" w:bidi="pl-PL"/>
      </w:rPr>
    </w:lvl>
    <w:lvl w:ilvl="6">
      <w:start w:val="0"/>
      <w:numFmt w:val="bullet"/>
      <w:lvlText w:val="•"/>
      <w:lvlJc w:val="left"/>
      <w:pPr>
        <w:ind w:left="4842" w:hanging="214"/>
      </w:pPr>
      <w:rPr>
        <w:rFonts w:hint="default"/>
        <w:lang w:val="pl-PL" w:eastAsia="pl-PL" w:bidi="pl-PL"/>
      </w:rPr>
    </w:lvl>
    <w:lvl w:ilvl="7">
      <w:start w:val="0"/>
      <w:numFmt w:val="bullet"/>
      <w:lvlText w:val="•"/>
      <w:lvlJc w:val="left"/>
      <w:pPr>
        <w:ind w:left="5632" w:hanging="214"/>
      </w:pPr>
      <w:rPr>
        <w:rFonts w:hint="default"/>
        <w:lang w:val="pl-PL" w:eastAsia="pl-PL" w:bidi="pl-PL"/>
      </w:rPr>
    </w:lvl>
    <w:lvl w:ilvl="8">
      <w:start w:val="0"/>
      <w:numFmt w:val="bullet"/>
      <w:lvlText w:val="•"/>
      <w:lvlJc w:val="left"/>
      <w:pPr>
        <w:ind w:left="6423" w:hanging="214"/>
      </w:pPr>
      <w:rPr>
        <w:rFonts w:hint="default"/>
        <w:lang w:val="pl-PL" w:eastAsia="pl-PL" w:bidi="pl-PL"/>
      </w:rPr>
    </w:lvl>
  </w:abstractNum>
  <w:abstractNum w:abstractNumId="113">
    <w:multiLevelType w:val="hybridMultilevel"/>
    <w:lvl w:ilvl="0">
      <w:start w:val="3"/>
      <w:numFmt w:val="decimal"/>
      <w:lvlText w:val="%1)"/>
      <w:lvlJc w:val="left"/>
      <w:pPr>
        <w:ind w:left="109" w:hanging="472"/>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472"/>
      </w:pPr>
      <w:rPr>
        <w:rFonts w:hint="default"/>
        <w:lang w:val="pl-PL" w:eastAsia="pl-PL" w:bidi="pl-PL"/>
      </w:rPr>
    </w:lvl>
    <w:lvl w:ilvl="2">
      <w:start w:val="0"/>
      <w:numFmt w:val="bullet"/>
      <w:lvlText w:val="•"/>
      <w:lvlJc w:val="left"/>
      <w:pPr>
        <w:ind w:left="1680" w:hanging="472"/>
      </w:pPr>
      <w:rPr>
        <w:rFonts w:hint="default"/>
        <w:lang w:val="pl-PL" w:eastAsia="pl-PL" w:bidi="pl-PL"/>
      </w:rPr>
    </w:lvl>
    <w:lvl w:ilvl="3">
      <w:start w:val="0"/>
      <w:numFmt w:val="bullet"/>
      <w:lvlText w:val="•"/>
      <w:lvlJc w:val="left"/>
      <w:pPr>
        <w:ind w:left="2471" w:hanging="472"/>
      </w:pPr>
      <w:rPr>
        <w:rFonts w:hint="default"/>
        <w:lang w:val="pl-PL" w:eastAsia="pl-PL" w:bidi="pl-PL"/>
      </w:rPr>
    </w:lvl>
    <w:lvl w:ilvl="4">
      <w:start w:val="0"/>
      <w:numFmt w:val="bullet"/>
      <w:lvlText w:val="•"/>
      <w:lvlJc w:val="left"/>
      <w:pPr>
        <w:ind w:left="3261" w:hanging="472"/>
      </w:pPr>
      <w:rPr>
        <w:rFonts w:hint="default"/>
        <w:lang w:val="pl-PL" w:eastAsia="pl-PL" w:bidi="pl-PL"/>
      </w:rPr>
    </w:lvl>
    <w:lvl w:ilvl="5">
      <w:start w:val="0"/>
      <w:numFmt w:val="bullet"/>
      <w:lvlText w:val="•"/>
      <w:lvlJc w:val="left"/>
      <w:pPr>
        <w:ind w:left="4052" w:hanging="472"/>
      </w:pPr>
      <w:rPr>
        <w:rFonts w:hint="default"/>
        <w:lang w:val="pl-PL" w:eastAsia="pl-PL" w:bidi="pl-PL"/>
      </w:rPr>
    </w:lvl>
    <w:lvl w:ilvl="6">
      <w:start w:val="0"/>
      <w:numFmt w:val="bullet"/>
      <w:lvlText w:val="•"/>
      <w:lvlJc w:val="left"/>
      <w:pPr>
        <w:ind w:left="4842" w:hanging="472"/>
      </w:pPr>
      <w:rPr>
        <w:rFonts w:hint="default"/>
        <w:lang w:val="pl-PL" w:eastAsia="pl-PL" w:bidi="pl-PL"/>
      </w:rPr>
    </w:lvl>
    <w:lvl w:ilvl="7">
      <w:start w:val="0"/>
      <w:numFmt w:val="bullet"/>
      <w:lvlText w:val="•"/>
      <w:lvlJc w:val="left"/>
      <w:pPr>
        <w:ind w:left="5632" w:hanging="472"/>
      </w:pPr>
      <w:rPr>
        <w:rFonts w:hint="default"/>
        <w:lang w:val="pl-PL" w:eastAsia="pl-PL" w:bidi="pl-PL"/>
      </w:rPr>
    </w:lvl>
    <w:lvl w:ilvl="8">
      <w:start w:val="0"/>
      <w:numFmt w:val="bullet"/>
      <w:lvlText w:val="•"/>
      <w:lvlJc w:val="left"/>
      <w:pPr>
        <w:ind w:left="6423" w:hanging="472"/>
      </w:pPr>
      <w:rPr>
        <w:rFonts w:hint="default"/>
        <w:lang w:val="pl-PL" w:eastAsia="pl-PL" w:bidi="pl-PL"/>
      </w:rPr>
    </w:lvl>
  </w:abstractNum>
  <w:abstractNum w:abstractNumId="112">
    <w:multiLevelType w:val="hybridMultilevel"/>
    <w:lvl w:ilvl="0">
      <w:start w:val="1"/>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11">
    <w:multiLevelType w:val="hybridMultilevel"/>
    <w:lvl w:ilvl="0">
      <w:start w:val="1"/>
      <w:numFmt w:val="decimal"/>
      <w:lvlText w:val="%1)"/>
      <w:lvlJc w:val="left"/>
      <w:pPr>
        <w:ind w:left="109" w:hanging="274"/>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74"/>
      </w:pPr>
      <w:rPr>
        <w:rFonts w:hint="default"/>
        <w:lang w:val="pl-PL" w:eastAsia="pl-PL" w:bidi="pl-PL"/>
      </w:rPr>
    </w:lvl>
    <w:lvl w:ilvl="2">
      <w:start w:val="0"/>
      <w:numFmt w:val="bullet"/>
      <w:lvlText w:val="•"/>
      <w:lvlJc w:val="left"/>
      <w:pPr>
        <w:ind w:left="1680" w:hanging="274"/>
      </w:pPr>
      <w:rPr>
        <w:rFonts w:hint="default"/>
        <w:lang w:val="pl-PL" w:eastAsia="pl-PL" w:bidi="pl-PL"/>
      </w:rPr>
    </w:lvl>
    <w:lvl w:ilvl="3">
      <w:start w:val="0"/>
      <w:numFmt w:val="bullet"/>
      <w:lvlText w:val="•"/>
      <w:lvlJc w:val="left"/>
      <w:pPr>
        <w:ind w:left="2471" w:hanging="274"/>
      </w:pPr>
      <w:rPr>
        <w:rFonts w:hint="default"/>
        <w:lang w:val="pl-PL" w:eastAsia="pl-PL" w:bidi="pl-PL"/>
      </w:rPr>
    </w:lvl>
    <w:lvl w:ilvl="4">
      <w:start w:val="0"/>
      <w:numFmt w:val="bullet"/>
      <w:lvlText w:val="•"/>
      <w:lvlJc w:val="left"/>
      <w:pPr>
        <w:ind w:left="3261" w:hanging="274"/>
      </w:pPr>
      <w:rPr>
        <w:rFonts w:hint="default"/>
        <w:lang w:val="pl-PL" w:eastAsia="pl-PL" w:bidi="pl-PL"/>
      </w:rPr>
    </w:lvl>
    <w:lvl w:ilvl="5">
      <w:start w:val="0"/>
      <w:numFmt w:val="bullet"/>
      <w:lvlText w:val="•"/>
      <w:lvlJc w:val="left"/>
      <w:pPr>
        <w:ind w:left="4052" w:hanging="274"/>
      </w:pPr>
      <w:rPr>
        <w:rFonts w:hint="default"/>
        <w:lang w:val="pl-PL" w:eastAsia="pl-PL" w:bidi="pl-PL"/>
      </w:rPr>
    </w:lvl>
    <w:lvl w:ilvl="6">
      <w:start w:val="0"/>
      <w:numFmt w:val="bullet"/>
      <w:lvlText w:val="•"/>
      <w:lvlJc w:val="left"/>
      <w:pPr>
        <w:ind w:left="4842" w:hanging="274"/>
      </w:pPr>
      <w:rPr>
        <w:rFonts w:hint="default"/>
        <w:lang w:val="pl-PL" w:eastAsia="pl-PL" w:bidi="pl-PL"/>
      </w:rPr>
    </w:lvl>
    <w:lvl w:ilvl="7">
      <w:start w:val="0"/>
      <w:numFmt w:val="bullet"/>
      <w:lvlText w:val="•"/>
      <w:lvlJc w:val="left"/>
      <w:pPr>
        <w:ind w:left="5632" w:hanging="274"/>
      </w:pPr>
      <w:rPr>
        <w:rFonts w:hint="default"/>
        <w:lang w:val="pl-PL" w:eastAsia="pl-PL" w:bidi="pl-PL"/>
      </w:rPr>
    </w:lvl>
    <w:lvl w:ilvl="8">
      <w:start w:val="0"/>
      <w:numFmt w:val="bullet"/>
      <w:lvlText w:val="•"/>
      <w:lvlJc w:val="left"/>
      <w:pPr>
        <w:ind w:left="6423" w:hanging="274"/>
      </w:pPr>
      <w:rPr>
        <w:rFonts w:hint="default"/>
        <w:lang w:val="pl-PL" w:eastAsia="pl-PL" w:bidi="pl-PL"/>
      </w:rPr>
    </w:lvl>
  </w:abstractNum>
  <w:abstractNum w:abstractNumId="110">
    <w:multiLevelType w:val="hybridMultilevel"/>
    <w:lvl w:ilvl="0">
      <w:start w:val="1"/>
      <w:numFmt w:val="decimal"/>
      <w:lvlText w:val="%1)"/>
      <w:lvlJc w:val="left"/>
      <w:pPr>
        <w:ind w:left="109" w:hanging="27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71"/>
      </w:pPr>
      <w:rPr>
        <w:rFonts w:hint="default"/>
        <w:lang w:val="pl-PL" w:eastAsia="pl-PL" w:bidi="pl-PL"/>
      </w:rPr>
    </w:lvl>
    <w:lvl w:ilvl="2">
      <w:start w:val="0"/>
      <w:numFmt w:val="bullet"/>
      <w:lvlText w:val="•"/>
      <w:lvlJc w:val="left"/>
      <w:pPr>
        <w:ind w:left="1680" w:hanging="271"/>
      </w:pPr>
      <w:rPr>
        <w:rFonts w:hint="default"/>
        <w:lang w:val="pl-PL" w:eastAsia="pl-PL" w:bidi="pl-PL"/>
      </w:rPr>
    </w:lvl>
    <w:lvl w:ilvl="3">
      <w:start w:val="0"/>
      <w:numFmt w:val="bullet"/>
      <w:lvlText w:val="•"/>
      <w:lvlJc w:val="left"/>
      <w:pPr>
        <w:ind w:left="2471" w:hanging="271"/>
      </w:pPr>
      <w:rPr>
        <w:rFonts w:hint="default"/>
        <w:lang w:val="pl-PL" w:eastAsia="pl-PL" w:bidi="pl-PL"/>
      </w:rPr>
    </w:lvl>
    <w:lvl w:ilvl="4">
      <w:start w:val="0"/>
      <w:numFmt w:val="bullet"/>
      <w:lvlText w:val="•"/>
      <w:lvlJc w:val="left"/>
      <w:pPr>
        <w:ind w:left="3261" w:hanging="271"/>
      </w:pPr>
      <w:rPr>
        <w:rFonts w:hint="default"/>
        <w:lang w:val="pl-PL" w:eastAsia="pl-PL" w:bidi="pl-PL"/>
      </w:rPr>
    </w:lvl>
    <w:lvl w:ilvl="5">
      <w:start w:val="0"/>
      <w:numFmt w:val="bullet"/>
      <w:lvlText w:val="•"/>
      <w:lvlJc w:val="left"/>
      <w:pPr>
        <w:ind w:left="4052" w:hanging="271"/>
      </w:pPr>
      <w:rPr>
        <w:rFonts w:hint="default"/>
        <w:lang w:val="pl-PL" w:eastAsia="pl-PL" w:bidi="pl-PL"/>
      </w:rPr>
    </w:lvl>
    <w:lvl w:ilvl="6">
      <w:start w:val="0"/>
      <w:numFmt w:val="bullet"/>
      <w:lvlText w:val="•"/>
      <w:lvlJc w:val="left"/>
      <w:pPr>
        <w:ind w:left="4842" w:hanging="271"/>
      </w:pPr>
      <w:rPr>
        <w:rFonts w:hint="default"/>
        <w:lang w:val="pl-PL" w:eastAsia="pl-PL" w:bidi="pl-PL"/>
      </w:rPr>
    </w:lvl>
    <w:lvl w:ilvl="7">
      <w:start w:val="0"/>
      <w:numFmt w:val="bullet"/>
      <w:lvlText w:val="•"/>
      <w:lvlJc w:val="left"/>
      <w:pPr>
        <w:ind w:left="5632" w:hanging="271"/>
      </w:pPr>
      <w:rPr>
        <w:rFonts w:hint="default"/>
        <w:lang w:val="pl-PL" w:eastAsia="pl-PL" w:bidi="pl-PL"/>
      </w:rPr>
    </w:lvl>
    <w:lvl w:ilvl="8">
      <w:start w:val="0"/>
      <w:numFmt w:val="bullet"/>
      <w:lvlText w:val="•"/>
      <w:lvlJc w:val="left"/>
      <w:pPr>
        <w:ind w:left="6423" w:hanging="271"/>
      </w:pPr>
      <w:rPr>
        <w:rFonts w:hint="default"/>
        <w:lang w:val="pl-PL" w:eastAsia="pl-PL" w:bidi="pl-PL"/>
      </w:rPr>
    </w:lvl>
  </w:abstractNum>
  <w:abstractNum w:abstractNumId="109">
    <w:multiLevelType w:val="hybridMultilevel"/>
    <w:lvl w:ilvl="0">
      <w:start w:val="1"/>
      <w:numFmt w:val="decimal"/>
      <w:lvlText w:val="%1)"/>
      <w:lvlJc w:val="left"/>
      <w:pPr>
        <w:ind w:left="830" w:hanging="36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556" w:hanging="361"/>
      </w:pPr>
      <w:rPr>
        <w:rFonts w:hint="default"/>
        <w:lang w:val="pl-PL" w:eastAsia="pl-PL" w:bidi="pl-PL"/>
      </w:rPr>
    </w:lvl>
    <w:lvl w:ilvl="2">
      <w:start w:val="0"/>
      <w:numFmt w:val="bullet"/>
      <w:lvlText w:val="•"/>
      <w:lvlJc w:val="left"/>
      <w:pPr>
        <w:ind w:left="2272" w:hanging="361"/>
      </w:pPr>
      <w:rPr>
        <w:rFonts w:hint="default"/>
        <w:lang w:val="pl-PL" w:eastAsia="pl-PL" w:bidi="pl-PL"/>
      </w:rPr>
    </w:lvl>
    <w:lvl w:ilvl="3">
      <w:start w:val="0"/>
      <w:numFmt w:val="bullet"/>
      <w:lvlText w:val="•"/>
      <w:lvlJc w:val="left"/>
      <w:pPr>
        <w:ind w:left="2989" w:hanging="361"/>
      </w:pPr>
      <w:rPr>
        <w:rFonts w:hint="default"/>
        <w:lang w:val="pl-PL" w:eastAsia="pl-PL" w:bidi="pl-PL"/>
      </w:rPr>
    </w:lvl>
    <w:lvl w:ilvl="4">
      <w:start w:val="0"/>
      <w:numFmt w:val="bullet"/>
      <w:lvlText w:val="•"/>
      <w:lvlJc w:val="left"/>
      <w:pPr>
        <w:ind w:left="3705" w:hanging="361"/>
      </w:pPr>
      <w:rPr>
        <w:rFonts w:hint="default"/>
        <w:lang w:val="pl-PL" w:eastAsia="pl-PL" w:bidi="pl-PL"/>
      </w:rPr>
    </w:lvl>
    <w:lvl w:ilvl="5">
      <w:start w:val="0"/>
      <w:numFmt w:val="bullet"/>
      <w:lvlText w:val="•"/>
      <w:lvlJc w:val="left"/>
      <w:pPr>
        <w:ind w:left="4422" w:hanging="361"/>
      </w:pPr>
      <w:rPr>
        <w:rFonts w:hint="default"/>
        <w:lang w:val="pl-PL" w:eastAsia="pl-PL" w:bidi="pl-PL"/>
      </w:rPr>
    </w:lvl>
    <w:lvl w:ilvl="6">
      <w:start w:val="0"/>
      <w:numFmt w:val="bullet"/>
      <w:lvlText w:val="•"/>
      <w:lvlJc w:val="left"/>
      <w:pPr>
        <w:ind w:left="5138" w:hanging="361"/>
      </w:pPr>
      <w:rPr>
        <w:rFonts w:hint="default"/>
        <w:lang w:val="pl-PL" w:eastAsia="pl-PL" w:bidi="pl-PL"/>
      </w:rPr>
    </w:lvl>
    <w:lvl w:ilvl="7">
      <w:start w:val="0"/>
      <w:numFmt w:val="bullet"/>
      <w:lvlText w:val="•"/>
      <w:lvlJc w:val="left"/>
      <w:pPr>
        <w:ind w:left="5854" w:hanging="361"/>
      </w:pPr>
      <w:rPr>
        <w:rFonts w:hint="default"/>
        <w:lang w:val="pl-PL" w:eastAsia="pl-PL" w:bidi="pl-PL"/>
      </w:rPr>
    </w:lvl>
    <w:lvl w:ilvl="8">
      <w:start w:val="0"/>
      <w:numFmt w:val="bullet"/>
      <w:lvlText w:val="•"/>
      <w:lvlJc w:val="left"/>
      <w:pPr>
        <w:ind w:left="6571" w:hanging="361"/>
      </w:pPr>
      <w:rPr>
        <w:rFonts w:hint="default"/>
        <w:lang w:val="pl-PL" w:eastAsia="pl-PL" w:bidi="pl-PL"/>
      </w:rPr>
    </w:lvl>
  </w:abstractNum>
  <w:abstractNum w:abstractNumId="108">
    <w:multiLevelType w:val="hybridMultilevel"/>
    <w:lvl w:ilvl="0">
      <w:start w:val="2"/>
      <w:numFmt w:val="decimal"/>
      <w:lvlText w:val="%1)"/>
      <w:lvlJc w:val="left"/>
      <w:pPr>
        <w:ind w:left="109" w:hanging="326"/>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326"/>
      </w:pPr>
      <w:rPr>
        <w:rFonts w:hint="default"/>
        <w:lang w:val="pl-PL" w:eastAsia="pl-PL" w:bidi="pl-PL"/>
      </w:rPr>
    </w:lvl>
    <w:lvl w:ilvl="2">
      <w:start w:val="0"/>
      <w:numFmt w:val="bullet"/>
      <w:lvlText w:val="•"/>
      <w:lvlJc w:val="left"/>
      <w:pPr>
        <w:ind w:left="1680" w:hanging="326"/>
      </w:pPr>
      <w:rPr>
        <w:rFonts w:hint="default"/>
        <w:lang w:val="pl-PL" w:eastAsia="pl-PL" w:bidi="pl-PL"/>
      </w:rPr>
    </w:lvl>
    <w:lvl w:ilvl="3">
      <w:start w:val="0"/>
      <w:numFmt w:val="bullet"/>
      <w:lvlText w:val="•"/>
      <w:lvlJc w:val="left"/>
      <w:pPr>
        <w:ind w:left="2471" w:hanging="326"/>
      </w:pPr>
      <w:rPr>
        <w:rFonts w:hint="default"/>
        <w:lang w:val="pl-PL" w:eastAsia="pl-PL" w:bidi="pl-PL"/>
      </w:rPr>
    </w:lvl>
    <w:lvl w:ilvl="4">
      <w:start w:val="0"/>
      <w:numFmt w:val="bullet"/>
      <w:lvlText w:val="•"/>
      <w:lvlJc w:val="left"/>
      <w:pPr>
        <w:ind w:left="3261" w:hanging="326"/>
      </w:pPr>
      <w:rPr>
        <w:rFonts w:hint="default"/>
        <w:lang w:val="pl-PL" w:eastAsia="pl-PL" w:bidi="pl-PL"/>
      </w:rPr>
    </w:lvl>
    <w:lvl w:ilvl="5">
      <w:start w:val="0"/>
      <w:numFmt w:val="bullet"/>
      <w:lvlText w:val="•"/>
      <w:lvlJc w:val="left"/>
      <w:pPr>
        <w:ind w:left="4052" w:hanging="326"/>
      </w:pPr>
      <w:rPr>
        <w:rFonts w:hint="default"/>
        <w:lang w:val="pl-PL" w:eastAsia="pl-PL" w:bidi="pl-PL"/>
      </w:rPr>
    </w:lvl>
    <w:lvl w:ilvl="6">
      <w:start w:val="0"/>
      <w:numFmt w:val="bullet"/>
      <w:lvlText w:val="•"/>
      <w:lvlJc w:val="left"/>
      <w:pPr>
        <w:ind w:left="4842" w:hanging="326"/>
      </w:pPr>
      <w:rPr>
        <w:rFonts w:hint="default"/>
        <w:lang w:val="pl-PL" w:eastAsia="pl-PL" w:bidi="pl-PL"/>
      </w:rPr>
    </w:lvl>
    <w:lvl w:ilvl="7">
      <w:start w:val="0"/>
      <w:numFmt w:val="bullet"/>
      <w:lvlText w:val="•"/>
      <w:lvlJc w:val="left"/>
      <w:pPr>
        <w:ind w:left="5632" w:hanging="326"/>
      </w:pPr>
      <w:rPr>
        <w:rFonts w:hint="default"/>
        <w:lang w:val="pl-PL" w:eastAsia="pl-PL" w:bidi="pl-PL"/>
      </w:rPr>
    </w:lvl>
    <w:lvl w:ilvl="8">
      <w:start w:val="0"/>
      <w:numFmt w:val="bullet"/>
      <w:lvlText w:val="•"/>
      <w:lvlJc w:val="left"/>
      <w:pPr>
        <w:ind w:left="6423" w:hanging="326"/>
      </w:pPr>
      <w:rPr>
        <w:rFonts w:hint="default"/>
        <w:lang w:val="pl-PL" w:eastAsia="pl-PL" w:bidi="pl-PL"/>
      </w:rPr>
    </w:lvl>
  </w:abstractNum>
  <w:abstractNum w:abstractNumId="107">
    <w:multiLevelType w:val="hybridMultilevel"/>
    <w:lvl w:ilvl="0">
      <w:start w:val="1"/>
      <w:numFmt w:val="decimal"/>
      <w:lvlText w:val="%1)"/>
      <w:lvlJc w:val="left"/>
      <w:pPr>
        <w:ind w:left="109" w:hanging="24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40"/>
      </w:pPr>
      <w:rPr>
        <w:rFonts w:hint="default"/>
        <w:lang w:val="pl-PL" w:eastAsia="pl-PL" w:bidi="pl-PL"/>
      </w:rPr>
    </w:lvl>
    <w:lvl w:ilvl="2">
      <w:start w:val="0"/>
      <w:numFmt w:val="bullet"/>
      <w:lvlText w:val="•"/>
      <w:lvlJc w:val="left"/>
      <w:pPr>
        <w:ind w:left="1680" w:hanging="240"/>
      </w:pPr>
      <w:rPr>
        <w:rFonts w:hint="default"/>
        <w:lang w:val="pl-PL" w:eastAsia="pl-PL" w:bidi="pl-PL"/>
      </w:rPr>
    </w:lvl>
    <w:lvl w:ilvl="3">
      <w:start w:val="0"/>
      <w:numFmt w:val="bullet"/>
      <w:lvlText w:val="•"/>
      <w:lvlJc w:val="left"/>
      <w:pPr>
        <w:ind w:left="2471" w:hanging="240"/>
      </w:pPr>
      <w:rPr>
        <w:rFonts w:hint="default"/>
        <w:lang w:val="pl-PL" w:eastAsia="pl-PL" w:bidi="pl-PL"/>
      </w:rPr>
    </w:lvl>
    <w:lvl w:ilvl="4">
      <w:start w:val="0"/>
      <w:numFmt w:val="bullet"/>
      <w:lvlText w:val="•"/>
      <w:lvlJc w:val="left"/>
      <w:pPr>
        <w:ind w:left="3261" w:hanging="240"/>
      </w:pPr>
      <w:rPr>
        <w:rFonts w:hint="default"/>
        <w:lang w:val="pl-PL" w:eastAsia="pl-PL" w:bidi="pl-PL"/>
      </w:rPr>
    </w:lvl>
    <w:lvl w:ilvl="5">
      <w:start w:val="0"/>
      <w:numFmt w:val="bullet"/>
      <w:lvlText w:val="•"/>
      <w:lvlJc w:val="left"/>
      <w:pPr>
        <w:ind w:left="4052" w:hanging="240"/>
      </w:pPr>
      <w:rPr>
        <w:rFonts w:hint="default"/>
        <w:lang w:val="pl-PL" w:eastAsia="pl-PL" w:bidi="pl-PL"/>
      </w:rPr>
    </w:lvl>
    <w:lvl w:ilvl="6">
      <w:start w:val="0"/>
      <w:numFmt w:val="bullet"/>
      <w:lvlText w:val="•"/>
      <w:lvlJc w:val="left"/>
      <w:pPr>
        <w:ind w:left="4842" w:hanging="240"/>
      </w:pPr>
      <w:rPr>
        <w:rFonts w:hint="default"/>
        <w:lang w:val="pl-PL" w:eastAsia="pl-PL" w:bidi="pl-PL"/>
      </w:rPr>
    </w:lvl>
    <w:lvl w:ilvl="7">
      <w:start w:val="0"/>
      <w:numFmt w:val="bullet"/>
      <w:lvlText w:val="•"/>
      <w:lvlJc w:val="left"/>
      <w:pPr>
        <w:ind w:left="5632" w:hanging="240"/>
      </w:pPr>
      <w:rPr>
        <w:rFonts w:hint="default"/>
        <w:lang w:val="pl-PL" w:eastAsia="pl-PL" w:bidi="pl-PL"/>
      </w:rPr>
    </w:lvl>
    <w:lvl w:ilvl="8">
      <w:start w:val="0"/>
      <w:numFmt w:val="bullet"/>
      <w:lvlText w:val="•"/>
      <w:lvlJc w:val="left"/>
      <w:pPr>
        <w:ind w:left="6423" w:hanging="240"/>
      </w:pPr>
      <w:rPr>
        <w:rFonts w:hint="default"/>
        <w:lang w:val="pl-PL" w:eastAsia="pl-PL" w:bidi="pl-PL"/>
      </w:rPr>
    </w:lvl>
  </w:abstractNum>
  <w:abstractNum w:abstractNumId="106">
    <w:multiLevelType w:val="hybridMultilevel"/>
    <w:lvl w:ilvl="0">
      <w:start w:val="1"/>
      <w:numFmt w:val="decimal"/>
      <w:lvlText w:val="%1)"/>
      <w:lvlJc w:val="left"/>
      <w:pPr>
        <w:ind w:left="109" w:hanging="24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40"/>
      </w:pPr>
      <w:rPr>
        <w:rFonts w:hint="default"/>
        <w:lang w:val="pl-PL" w:eastAsia="pl-PL" w:bidi="pl-PL"/>
      </w:rPr>
    </w:lvl>
    <w:lvl w:ilvl="2">
      <w:start w:val="0"/>
      <w:numFmt w:val="bullet"/>
      <w:lvlText w:val="•"/>
      <w:lvlJc w:val="left"/>
      <w:pPr>
        <w:ind w:left="1680" w:hanging="240"/>
      </w:pPr>
      <w:rPr>
        <w:rFonts w:hint="default"/>
        <w:lang w:val="pl-PL" w:eastAsia="pl-PL" w:bidi="pl-PL"/>
      </w:rPr>
    </w:lvl>
    <w:lvl w:ilvl="3">
      <w:start w:val="0"/>
      <w:numFmt w:val="bullet"/>
      <w:lvlText w:val="•"/>
      <w:lvlJc w:val="left"/>
      <w:pPr>
        <w:ind w:left="2471" w:hanging="240"/>
      </w:pPr>
      <w:rPr>
        <w:rFonts w:hint="default"/>
        <w:lang w:val="pl-PL" w:eastAsia="pl-PL" w:bidi="pl-PL"/>
      </w:rPr>
    </w:lvl>
    <w:lvl w:ilvl="4">
      <w:start w:val="0"/>
      <w:numFmt w:val="bullet"/>
      <w:lvlText w:val="•"/>
      <w:lvlJc w:val="left"/>
      <w:pPr>
        <w:ind w:left="3261" w:hanging="240"/>
      </w:pPr>
      <w:rPr>
        <w:rFonts w:hint="default"/>
        <w:lang w:val="pl-PL" w:eastAsia="pl-PL" w:bidi="pl-PL"/>
      </w:rPr>
    </w:lvl>
    <w:lvl w:ilvl="5">
      <w:start w:val="0"/>
      <w:numFmt w:val="bullet"/>
      <w:lvlText w:val="•"/>
      <w:lvlJc w:val="left"/>
      <w:pPr>
        <w:ind w:left="4052" w:hanging="240"/>
      </w:pPr>
      <w:rPr>
        <w:rFonts w:hint="default"/>
        <w:lang w:val="pl-PL" w:eastAsia="pl-PL" w:bidi="pl-PL"/>
      </w:rPr>
    </w:lvl>
    <w:lvl w:ilvl="6">
      <w:start w:val="0"/>
      <w:numFmt w:val="bullet"/>
      <w:lvlText w:val="•"/>
      <w:lvlJc w:val="left"/>
      <w:pPr>
        <w:ind w:left="4842" w:hanging="240"/>
      </w:pPr>
      <w:rPr>
        <w:rFonts w:hint="default"/>
        <w:lang w:val="pl-PL" w:eastAsia="pl-PL" w:bidi="pl-PL"/>
      </w:rPr>
    </w:lvl>
    <w:lvl w:ilvl="7">
      <w:start w:val="0"/>
      <w:numFmt w:val="bullet"/>
      <w:lvlText w:val="•"/>
      <w:lvlJc w:val="left"/>
      <w:pPr>
        <w:ind w:left="5632" w:hanging="240"/>
      </w:pPr>
      <w:rPr>
        <w:rFonts w:hint="default"/>
        <w:lang w:val="pl-PL" w:eastAsia="pl-PL" w:bidi="pl-PL"/>
      </w:rPr>
    </w:lvl>
    <w:lvl w:ilvl="8">
      <w:start w:val="0"/>
      <w:numFmt w:val="bullet"/>
      <w:lvlText w:val="•"/>
      <w:lvlJc w:val="left"/>
      <w:pPr>
        <w:ind w:left="6423" w:hanging="240"/>
      </w:pPr>
      <w:rPr>
        <w:rFonts w:hint="default"/>
        <w:lang w:val="pl-PL" w:eastAsia="pl-PL" w:bidi="pl-PL"/>
      </w:rPr>
    </w:lvl>
  </w:abstractNum>
  <w:abstractNum w:abstractNumId="105">
    <w:multiLevelType w:val="hybridMultilevel"/>
    <w:lvl w:ilvl="0">
      <w:start w:val="1"/>
      <w:numFmt w:val="decimal"/>
      <w:lvlText w:val="%1)"/>
      <w:lvlJc w:val="left"/>
      <w:pPr>
        <w:ind w:left="349" w:hanging="24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106" w:hanging="240"/>
      </w:pPr>
      <w:rPr>
        <w:rFonts w:hint="default"/>
        <w:lang w:val="pl-PL" w:eastAsia="pl-PL" w:bidi="pl-PL"/>
      </w:rPr>
    </w:lvl>
    <w:lvl w:ilvl="2">
      <w:start w:val="0"/>
      <w:numFmt w:val="bullet"/>
      <w:lvlText w:val="•"/>
      <w:lvlJc w:val="left"/>
      <w:pPr>
        <w:ind w:left="1872" w:hanging="240"/>
      </w:pPr>
      <w:rPr>
        <w:rFonts w:hint="default"/>
        <w:lang w:val="pl-PL" w:eastAsia="pl-PL" w:bidi="pl-PL"/>
      </w:rPr>
    </w:lvl>
    <w:lvl w:ilvl="3">
      <w:start w:val="0"/>
      <w:numFmt w:val="bullet"/>
      <w:lvlText w:val="•"/>
      <w:lvlJc w:val="left"/>
      <w:pPr>
        <w:ind w:left="2639" w:hanging="240"/>
      </w:pPr>
      <w:rPr>
        <w:rFonts w:hint="default"/>
        <w:lang w:val="pl-PL" w:eastAsia="pl-PL" w:bidi="pl-PL"/>
      </w:rPr>
    </w:lvl>
    <w:lvl w:ilvl="4">
      <w:start w:val="0"/>
      <w:numFmt w:val="bullet"/>
      <w:lvlText w:val="•"/>
      <w:lvlJc w:val="left"/>
      <w:pPr>
        <w:ind w:left="3405" w:hanging="240"/>
      </w:pPr>
      <w:rPr>
        <w:rFonts w:hint="default"/>
        <w:lang w:val="pl-PL" w:eastAsia="pl-PL" w:bidi="pl-PL"/>
      </w:rPr>
    </w:lvl>
    <w:lvl w:ilvl="5">
      <w:start w:val="0"/>
      <w:numFmt w:val="bullet"/>
      <w:lvlText w:val="•"/>
      <w:lvlJc w:val="left"/>
      <w:pPr>
        <w:ind w:left="4172" w:hanging="240"/>
      </w:pPr>
      <w:rPr>
        <w:rFonts w:hint="default"/>
        <w:lang w:val="pl-PL" w:eastAsia="pl-PL" w:bidi="pl-PL"/>
      </w:rPr>
    </w:lvl>
    <w:lvl w:ilvl="6">
      <w:start w:val="0"/>
      <w:numFmt w:val="bullet"/>
      <w:lvlText w:val="•"/>
      <w:lvlJc w:val="left"/>
      <w:pPr>
        <w:ind w:left="4938" w:hanging="240"/>
      </w:pPr>
      <w:rPr>
        <w:rFonts w:hint="default"/>
        <w:lang w:val="pl-PL" w:eastAsia="pl-PL" w:bidi="pl-PL"/>
      </w:rPr>
    </w:lvl>
    <w:lvl w:ilvl="7">
      <w:start w:val="0"/>
      <w:numFmt w:val="bullet"/>
      <w:lvlText w:val="•"/>
      <w:lvlJc w:val="left"/>
      <w:pPr>
        <w:ind w:left="5704" w:hanging="240"/>
      </w:pPr>
      <w:rPr>
        <w:rFonts w:hint="default"/>
        <w:lang w:val="pl-PL" w:eastAsia="pl-PL" w:bidi="pl-PL"/>
      </w:rPr>
    </w:lvl>
    <w:lvl w:ilvl="8">
      <w:start w:val="0"/>
      <w:numFmt w:val="bullet"/>
      <w:lvlText w:val="•"/>
      <w:lvlJc w:val="left"/>
      <w:pPr>
        <w:ind w:left="6471" w:hanging="240"/>
      </w:pPr>
      <w:rPr>
        <w:rFonts w:hint="default"/>
        <w:lang w:val="pl-PL" w:eastAsia="pl-PL" w:bidi="pl-PL"/>
      </w:rPr>
    </w:lvl>
  </w:abstractNum>
  <w:abstractNum w:abstractNumId="104">
    <w:multiLevelType w:val="hybridMultilevel"/>
    <w:lvl w:ilvl="0">
      <w:start w:val="2"/>
      <w:numFmt w:val="decimal"/>
      <w:lvlText w:val="%1)"/>
      <w:lvlJc w:val="left"/>
      <w:pPr>
        <w:ind w:left="109" w:hanging="24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40"/>
      </w:pPr>
      <w:rPr>
        <w:rFonts w:hint="default"/>
        <w:lang w:val="pl-PL" w:eastAsia="pl-PL" w:bidi="pl-PL"/>
      </w:rPr>
    </w:lvl>
    <w:lvl w:ilvl="2">
      <w:start w:val="0"/>
      <w:numFmt w:val="bullet"/>
      <w:lvlText w:val="•"/>
      <w:lvlJc w:val="left"/>
      <w:pPr>
        <w:ind w:left="1680" w:hanging="240"/>
      </w:pPr>
      <w:rPr>
        <w:rFonts w:hint="default"/>
        <w:lang w:val="pl-PL" w:eastAsia="pl-PL" w:bidi="pl-PL"/>
      </w:rPr>
    </w:lvl>
    <w:lvl w:ilvl="3">
      <w:start w:val="0"/>
      <w:numFmt w:val="bullet"/>
      <w:lvlText w:val="•"/>
      <w:lvlJc w:val="left"/>
      <w:pPr>
        <w:ind w:left="2471" w:hanging="240"/>
      </w:pPr>
      <w:rPr>
        <w:rFonts w:hint="default"/>
        <w:lang w:val="pl-PL" w:eastAsia="pl-PL" w:bidi="pl-PL"/>
      </w:rPr>
    </w:lvl>
    <w:lvl w:ilvl="4">
      <w:start w:val="0"/>
      <w:numFmt w:val="bullet"/>
      <w:lvlText w:val="•"/>
      <w:lvlJc w:val="left"/>
      <w:pPr>
        <w:ind w:left="3261" w:hanging="240"/>
      </w:pPr>
      <w:rPr>
        <w:rFonts w:hint="default"/>
        <w:lang w:val="pl-PL" w:eastAsia="pl-PL" w:bidi="pl-PL"/>
      </w:rPr>
    </w:lvl>
    <w:lvl w:ilvl="5">
      <w:start w:val="0"/>
      <w:numFmt w:val="bullet"/>
      <w:lvlText w:val="•"/>
      <w:lvlJc w:val="left"/>
      <w:pPr>
        <w:ind w:left="4052" w:hanging="240"/>
      </w:pPr>
      <w:rPr>
        <w:rFonts w:hint="default"/>
        <w:lang w:val="pl-PL" w:eastAsia="pl-PL" w:bidi="pl-PL"/>
      </w:rPr>
    </w:lvl>
    <w:lvl w:ilvl="6">
      <w:start w:val="0"/>
      <w:numFmt w:val="bullet"/>
      <w:lvlText w:val="•"/>
      <w:lvlJc w:val="left"/>
      <w:pPr>
        <w:ind w:left="4842" w:hanging="240"/>
      </w:pPr>
      <w:rPr>
        <w:rFonts w:hint="default"/>
        <w:lang w:val="pl-PL" w:eastAsia="pl-PL" w:bidi="pl-PL"/>
      </w:rPr>
    </w:lvl>
    <w:lvl w:ilvl="7">
      <w:start w:val="0"/>
      <w:numFmt w:val="bullet"/>
      <w:lvlText w:val="•"/>
      <w:lvlJc w:val="left"/>
      <w:pPr>
        <w:ind w:left="5632" w:hanging="240"/>
      </w:pPr>
      <w:rPr>
        <w:rFonts w:hint="default"/>
        <w:lang w:val="pl-PL" w:eastAsia="pl-PL" w:bidi="pl-PL"/>
      </w:rPr>
    </w:lvl>
    <w:lvl w:ilvl="8">
      <w:start w:val="0"/>
      <w:numFmt w:val="bullet"/>
      <w:lvlText w:val="•"/>
      <w:lvlJc w:val="left"/>
      <w:pPr>
        <w:ind w:left="6423" w:hanging="240"/>
      </w:pPr>
      <w:rPr>
        <w:rFonts w:hint="default"/>
        <w:lang w:val="pl-PL" w:eastAsia="pl-PL" w:bidi="pl-PL"/>
      </w:rPr>
    </w:lvl>
  </w:abstractNum>
  <w:abstractNum w:abstractNumId="103">
    <w:multiLevelType w:val="hybridMultilevel"/>
    <w:lvl w:ilvl="0">
      <w:start w:val="1"/>
      <w:numFmt w:val="decimal"/>
      <w:lvlText w:val="%1)"/>
      <w:lvlJc w:val="left"/>
      <w:pPr>
        <w:ind w:left="404" w:hanging="295"/>
        <w:jc w:val="left"/>
      </w:pPr>
      <w:rPr>
        <w:rFonts w:hint="default" w:ascii="Times New Roman" w:hAnsi="Times New Roman" w:eastAsia="Times New Roman" w:cs="Times New Roman"/>
        <w:w w:val="100"/>
        <w:sz w:val="22"/>
        <w:szCs w:val="22"/>
        <w:lang w:val="pl-PL" w:eastAsia="pl-PL" w:bidi="pl-PL"/>
      </w:rPr>
    </w:lvl>
    <w:lvl w:ilvl="1">
      <w:start w:val="1"/>
      <w:numFmt w:val="lowerLetter"/>
      <w:lvlText w:val="%2)"/>
      <w:lvlJc w:val="left"/>
      <w:pPr>
        <w:ind w:left="337" w:hanging="228"/>
        <w:jc w:val="left"/>
      </w:pPr>
      <w:rPr>
        <w:rFonts w:hint="default" w:ascii="Times New Roman" w:hAnsi="Times New Roman" w:eastAsia="Times New Roman" w:cs="Times New Roman"/>
        <w:w w:val="100"/>
        <w:sz w:val="22"/>
        <w:szCs w:val="22"/>
        <w:lang w:val="pl-PL" w:eastAsia="pl-PL" w:bidi="pl-PL"/>
      </w:rPr>
    </w:lvl>
    <w:lvl w:ilvl="2">
      <w:start w:val="0"/>
      <w:numFmt w:val="bullet"/>
      <w:lvlText w:val="•"/>
      <w:lvlJc w:val="left"/>
      <w:pPr>
        <w:ind w:left="1244" w:hanging="228"/>
      </w:pPr>
      <w:rPr>
        <w:rFonts w:hint="default"/>
        <w:lang w:val="pl-PL" w:eastAsia="pl-PL" w:bidi="pl-PL"/>
      </w:rPr>
    </w:lvl>
    <w:lvl w:ilvl="3">
      <w:start w:val="0"/>
      <w:numFmt w:val="bullet"/>
      <w:lvlText w:val="•"/>
      <w:lvlJc w:val="left"/>
      <w:pPr>
        <w:ind w:left="2089" w:hanging="228"/>
      </w:pPr>
      <w:rPr>
        <w:rFonts w:hint="default"/>
        <w:lang w:val="pl-PL" w:eastAsia="pl-PL" w:bidi="pl-PL"/>
      </w:rPr>
    </w:lvl>
    <w:lvl w:ilvl="4">
      <w:start w:val="0"/>
      <w:numFmt w:val="bullet"/>
      <w:lvlText w:val="•"/>
      <w:lvlJc w:val="left"/>
      <w:pPr>
        <w:ind w:left="2934" w:hanging="228"/>
      </w:pPr>
      <w:rPr>
        <w:rFonts w:hint="default"/>
        <w:lang w:val="pl-PL" w:eastAsia="pl-PL" w:bidi="pl-PL"/>
      </w:rPr>
    </w:lvl>
    <w:lvl w:ilvl="5">
      <w:start w:val="0"/>
      <w:numFmt w:val="bullet"/>
      <w:lvlText w:val="•"/>
      <w:lvlJc w:val="left"/>
      <w:pPr>
        <w:ind w:left="3779" w:hanging="228"/>
      </w:pPr>
      <w:rPr>
        <w:rFonts w:hint="default"/>
        <w:lang w:val="pl-PL" w:eastAsia="pl-PL" w:bidi="pl-PL"/>
      </w:rPr>
    </w:lvl>
    <w:lvl w:ilvl="6">
      <w:start w:val="0"/>
      <w:numFmt w:val="bullet"/>
      <w:lvlText w:val="•"/>
      <w:lvlJc w:val="left"/>
      <w:pPr>
        <w:ind w:left="4624" w:hanging="228"/>
      </w:pPr>
      <w:rPr>
        <w:rFonts w:hint="default"/>
        <w:lang w:val="pl-PL" w:eastAsia="pl-PL" w:bidi="pl-PL"/>
      </w:rPr>
    </w:lvl>
    <w:lvl w:ilvl="7">
      <w:start w:val="0"/>
      <w:numFmt w:val="bullet"/>
      <w:lvlText w:val="•"/>
      <w:lvlJc w:val="left"/>
      <w:pPr>
        <w:ind w:left="5469" w:hanging="228"/>
      </w:pPr>
      <w:rPr>
        <w:rFonts w:hint="default"/>
        <w:lang w:val="pl-PL" w:eastAsia="pl-PL" w:bidi="pl-PL"/>
      </w:rPr>
    </w:lvl>
    <w:lvl w:ilvl="8">
      <w:start w:val="0"/>
      <w:numFmt w:val="bullet"/>
      <w:lvlText w:val="•"/>
      <w:lvlJc w:val="left"/>
      <w:pPr>
        <w:ind w:left="6314" w:hanging="228"/>
      </w:pPr>
      <w:rPr>
        <w:rFonts w:hint="default"/>
        <w:lang w:val="pl-PL" w:eastAsia="pl-PL" w:bidi="pl-PL"/>
      </w:rPr>
    </w:lvl>
  </w:abstractNum>
  <w:abstractNum w:abstractNumId="102">
    <w:multiLevelType w:val="hybridMultilevel"/>
    <w:lvl w:ilvl="0">
      <w:start w:val="3"/>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01">
    <w:multiLevelType w:val="hybridMultilevel"/>
    <w:lvl w:ilvl="0">
      <w:start w:val="1"/>
      <w:numFmt w:val="decimal"/>
      <w:lvlText w:val="%1)"/>
      <w:lvlJc w:val="left"/>
      <w:pPr>
        <w:ind w:left="109" w:hanging="24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40"/>
      </w:pPr>
      <w:rPr>
        <w:rFonts w:hint="default"/>
        <w:lang w:val="pl-PL" w:eastAsia="pl-PL" w:bidi="pl-PL"/>
      </w:rPr>
    </w:lvl>
    <w:lvl w:ilvl="2">
      <w:start w:val="0"/>
      <w:numFmt w:val="bullet"/>
      <w:lvlText w:val="•"/>
      <w:lvlJc w:val="left"/>
      <w:pPr>
        <w:ind w:left="1680" w:hanging="240"/>
      </w:pPr>
      <w:rPr>
        <w:rFonts w:hint="default"/>
        <w:lang w:val="pl-PL" w:eastAsia="pl-PL" w:bidi="pl-PL"/>
      </w:rPr>
    </w:lvl>
    <w:lvl w:ilvl="3">
      <w:start w:val="0"/>
      <w:numFmt w:val="bullet"/>
      <w:lvlText w:val="•"/>
      <w:lvlJc w:val="left"/>
      <w:pPr>
        <w:ind w:left="2471" w:hanging="240"/>
      </w:pPr>
      <w:rPr>
        <w:rFonts w:hint="default"/>
        <w:lang w:val="pl-PL" w:eastAsia="pl-PL" w:bidi="pl-PL"/>
      </w:rPr>
    </w:lvl>
    <w:lvl w:ilvl="4">
      <w:start w:val="0"/>
      <w:numFmt w:val="bullet"/>
      <w:lvlText w:val="•"/>
      <w:lvlJc w:val="left"/>
      <w:pPr>
        <w:ind w:left="3261" w:hanging="240"/>
      </w:pPr>
      <w:rPr>
        <w:rFonts w:hint="default"/>
        <w:lang w:val="pl-PL" w:eastAsia="pl-PL" w:bidi="pl-PL"/>
      </w:rPr>
    </w:lvl>
    <w:lvl w:ilvl="5">
      <w:start w:val="0"/>
      <w:numFmt w:val="bullet"/>
      <w:lvlText w:val="•"/>
      <w:lvlJc w:val="left"/>
      <w:pPr>
        <w:ind w:left="4052" w:hanging="240"/>
      </w:pPr>
      <w:rPr>
        <w:rFonts w:hint="default"/>
        <w:lang w:val="pl-PL" w:eastAsia="pl-PL" w:bidi="pl-PL"/>
      </w:rPr>
    </w:lvl>
    <w:lvl w:ilvl="6">
      <w:start w:val="0"/>
      <w:numFmt w:val="bullet"/>
      <w:lvlText w:val="•"/>
      <w:lvlJc w:val="left"/>
      <w:pPr>
        <w:ind w:left="4842" w:hanging="240"/>
      </w:pPr>
      <w:rPr>
        <w:rFonts w:hint="default"/>
        <w:lang w:val="pl-PL" w:eastAsia="pl-PL" w:bidi="pl-PL"/>
      </w:rPr>
    </w:lvl>
    <w:lvl w:ilvl="7">
      <w:start w:val="0"/>
      <w:numFmt w:val="bullet"/>
      <w:lvlText w:val="•"/>
      <w:lvlJc w:val="left"/>
      <w:pPr>
        <w:ind w:left="5632" w:hanging="240"/>
      </w:pPr>
      <w:rPr>
        <w:rFonts w:hint="default"/>
        <w:lang w:val="pl-PL" w:eastAsia="pl-PL" w:bidi="pl-PL"/>
      </w:rPr>
    </w:lvl>
    <w:lvl w:ilvl="8">
      <w:start w:val="0"/>
      <w:numFmt w:val="bullet"/>
      <w:lvlText w:val="•"/>
      <w:lvlJc w:val="left"/>
      <w:pPr>
        <w:ind w:left="6423" w:hanging="240"/>
      </w:pPr>
      <w:rPr>
        <w:rFonts w:hint="default"/>
        <w:lang w:val="pl-PL" w:eastAsia="pl-PL" w:bidi="pl-PL"/>
      </w:rPr>
    </w:lvl>
  </w:abstractNum>
  <w:abstractNum w:abstractNumId="100">
    <w:multiLevelType w:val="hybridMultilevel"/>
    <w:lvl w:ilvl="0">
      <w:start w:val="1"/>
      <w:numFmt w:val="decimal"/>
      <w:lvlText w:val="%1)"/>
      <w:lvlJc w:val="left"/>
      <w:pPr>
        <w:ind w:left="109" w:hanging="709"/>
        <w:jc w:val="left"/>
      </w:pPr>
      <w:rPr>
        <w:rFonts w:hint="default"/>
        <w:w w:val="100"/>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99">
    <w:multiLevelType w:val="hybridMultilevel"/>
    <w:lvl w:ilvl="0">
      <w:start w:val="2"/>
      <w:numFmt w:val="decimal"/>
      <w:lvlText w:val="%1)"/>
      <w:lvlJc w:val="left"/>
      <w:pPr>
        <w:ind w:left="109" w:hanging="25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59"/>
      </w:pPr>
      <w:rPr>
        <w:rFonts w:hint="default"/>
        <w:lang w:val="pl-PL" w:eastAsia="pl-PL" w:bidi="pl-PL"/>
      </w:rPr>
    </w:lvl>
    <w:lvl w:ilvl="2">
      <w:start w:val="0"/>
      <w:numFmt w:val="bullet"/>
      <w:lvlText w:val="•"/>
      <w:lvlJc w:val="left"/>
      <w:pPr>
        <w:ind w:left="1680" w:hanging="259"/>
      </w:pPr>
      <w:rPr>
        <w:rFonts w:hint="default"/>
        <w:lang w:val="pl-PL" w:eastAsia="pl-PL" w:bidi="pl-PL"/>
      </w:rPr>
    </w:lvl>
    <w:lvl w:ilvl="3">
      <w:start w:val="0"/>
      <w:numFmt w:val="bullet"/>
      <w:lvlText w:val="•"/>
      <w:lvlJc w:val="left"/>
      <w:pPr>
        <w:ind w:left="2471" w:hanging="259"/>
      </w:pPr>
      <w:rPr>
        <w:rFonts w:hint="default"/>
        <w:lang w:val="pl-PL" w:eastAsia="pl-PL" w:bidi="pl-PL"/>
      </w:rPr>
    </w:lvl>
    <w:lvl w:ilvl="4">
      <w:start w:val="0"/>
      <w:numFmt w:val="bullet"/>
      <w:lvlText w:val="•"/>
      <w:lvlJc w:val="left"/>
      <w:pPr>
        <w:ind w:left="3261" w:hanging="259"/>
      </w:pPr>
      <w:rPr>
        <w:rFonts w:hint="default"/>
        <w:lang w:val="pl-PL" w:eastAsia="pl-PL" w:bidi="pl-PL"/>
      </w:rPr>
    </w:lvl>
    <w:lvl w:ilvl="5">
      <w:start w:val="0"/>
      <w:numFmt w:val="bullet"/>
      <w:lvlText w:val="•"/>
      <w:lvlJc w:val="left"/>
      <w:pPr>
        <w:ind w:left="4052" w:hanging="259"/>
      </w:pPr>
      <w:rPr>
        <w:rFonts w:hint="default"/>
        <w:lang w:val="pl-PL" w:eastAsia="pl-PL" w:bidi="pl-PL"/>
      </w:rPr>
    </w:lvl>
    <w:lvl w:ilvl="6">
      <w:start w:val="0"/>
      <w:numFmt w:val="bullet"/>
      <w:lvlText w:val="•"/>
      <w:lvlJc w:val="left"/>
      <w:pPr>
        <w:ind w:left="4842" w:hanging="259"/>
      </w:pPr>
      <w:rPr>
        <w:rFonts w:hint="default"/>
        <w:lang w:val="pl-PL" w:eastAsia="pl-PL" w:bidi="pl-PL"/>
      </w:rPr>
    </w:lvl>
    <w:lvl w:ilvl="7">
      <w:start w:val="0"/>
      <w:numFmt w:val="bullet"/>
      <w:lvlText w:val="•"/>
      <w:lvlJc w:val="left"/>
      <w:pPr>
        <w:ind w:left="5632" w:hanging="259"/>
      </w:pPr>
      <w:rPr>
        <w:rFonts w:hint="default"/>
        <w:lang w:val="pl-PL" w:eastAsia="pl-PL" w:bidi="pl-PL"/>
      </w:rPr>
    </w:lvl>
    <w:lvl w:ilvl="8">
      <w:start w:val="0"/>
      <w:numFmt w:val="bullet"/>
      <w:lvlText w:val="•"/>
      <w:lvlJc w:val="left"/>
      <w:pPr>
        <w:ind w:left="6423" w:hanging="259"/>
      </w:pPr>
      <w:rPr>
        <w:rFonts w:hint="default"/>
        <w:lang w:val="pl-PL" w:eastAsia="pl-PL" w:bidi="pl-PL"/>
      </w:rPr>
    </w:lvl>
  </w:abstractNum>
  <w:abstractNum w:abstractNumId="98">
    <w:multiLevelType w:val="hybridMultilevel"/>
    <w:lvl w:ilvl="0">
      <w:start w:val="1"/>
      <w:numFmt w:val="lowerLetter"/>
      <w:lvlText w:val="%1)"/>
      <w:lvlJc w:val="left"/>
      <w:pPr>
        <w:ind w:left="337" w:hanging="228"/>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106" w:hanging="228"/>
      </w:pPr>
      <w:rPr>
        <w:rFonts w:hint="default"/>
        <w:lang w:val="pl-PL" w:eastAsia="pl-PL" w:bidi="pl-PL"/>
      </w:rPr>
    </w:lvl>
    <w:lvl w:ilvl="2">
      <w:start w:val="0"/>
      <w:numFmt w:val="bullet"/>
      <w:lvlText w:val="•"/>
      <w:lvlJc w:val="left"/>
      <w:pPr>
        <w:ind w:left="1872" w:hanging="228"/>
      </w:pPr>
      <w:rPr>
        <w:rFonts w:hint="default"/>
        <w:lang w:val="pl-PL" w:eastAsia="pl-PL" w:bidi="pl-PL"/>
      </w:rPr>
    </w:lvl>
    <w:lvl w:ilvl="3">
      <w:start w:val="0"/>
      <w:numFmt w:val="bullet"/>
      <w:lvlText w:val="•"/>
      <w:lvlJc w:val="left"/>
      <w:pPr>
        <w:ind w:left="2639" w:hanging="228"/>
      </w:pPr>
      <w:rPr>
        <w:rFonts w:hint="default"/>
        <w:lang w:val="pl-PL" w:eastAsia="pl-PL" w:bidi="pl-PL"/>
      </w:rPr>
    </w:lvl>
    <w:lvl w:ilvl="4">
      <w:start w:val="0"/>
      <w:numFmt w:val="bullet"/>
      <w:lvlText w:val="•"/>
      <w:lvlJc w:val="left"/>
      <w:pPr>
        <w:ind w:left="3405" w:hanging="228"/>
      </w:pPr>
      <w:rPr>
        <w:rFonts w:hint="default"/>
        <w:lang w:val="pl-PL" w:eastAsia="pl-PL" w:bidi="pl-PL"/>
      </w:rPr>
    </w:lvl>
    <w:lvl w:ilvl="5">
      <w:start w:val="0"/>
      <w:numFmt w:val="bullet"/>
      <w:lvlText w:val="•"/>
      <w:lvlJc w:val="left"/>
      <w:pPr>
        <w:ind w:left="4172" w:hanging="228"/>
      </w:pPr>
      <w:rPr>
        <w:rFonts w:hint="default"/>
        <w:lang w:val="pl-PL" w:eastAsia="pl-PL" w:bidi="pl-PL"/>
      </w:rPr>
    </w:lvl>
    <w:lvl w:ilvl="6">
      <w:start w:val="0"/>
      <w:numFmt w:val="bullet"/>
      <w:lvlText w:val="•"/>
      <w:lvlJc w:val="left"/>
      <w:pPr>
        <w:ind w:left="4938" w:hanging="228"/>
      </w:pPr>
      <w:rPr>
        <w:rFonts w:hint="default"/>
        <w:lang w:val="pl-PL" w:eastAsia="pl-PL" w:bidi="pl-PL"/>
      </w:rPr>
    </w:lvl>
    <w:lvl w:ilvl="7">
      <w:start w:val="0"/>
      <w:numFmt w:val="bullet"/>
      <w:lvlText w:val="•"/>
      <w:lvlJc w:val="left"/>
      <w:pPr>
        <w:ind w:left="5704" w:hanging="228"/>
      </w:pPr>
      <w:rPr>
        <w:rFonts w:hint="default"/>
        <w:lang w:val="pl-PL" w:eastAsia="pl-PL" w:bidi="pl-PL"/>
      </w:rPr>
    </w:lvl>
    <w:lvl w:ilvl="8">
      <w:start w:val="0"/>
      <w:numFmt w:val="bullet"/>
      <w:lvlText w:val="•"/>
      <w:lvlJc w:val="left"/>
      <w:pPr>
        <w:ind w:left="6471" w:hanging="228"/>
      </w:pPr>
      <w:rPr>
        <w:rFonts w:hint="default"/>
        <w:lang w:val="pl-PL" w:eastAsia="pl-PL" w:bidi="pl-PL"/>
      </w:rPr>
    </w:lvl>
  </w:abstractNum>
  <w:abstractNum w:abstractNumId="97">
    <w:multiLevelType w:val="hybridMultilevel"/>
    <w:lvl w:ilvl="0">
      <w:start w:val="3"/>
      <w:numFmt w:val="lowerLetter"/>
      <w:lvlText w:val="%1)"/>
      <w:lvlJc w:val="left"/>
      <w:pPr>
        <w:ind w:left="109" w:hanging="228"/>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28"/>
      </w:pPr>
      <w:rPr>
        <w:rFonts w:hint="default"/>
        <w:lang w:val="pl-PL" w:eastAsia="pl-PL" w:bidi="pl-PL"/>
      </w:rPr>
    </w:lvl>
    <w:lvl w:ilvl="2">
      <w:start w:val="0"/>
      <w:numFmt w:val="bullet"/>
      <w:lvlText w:val="•"/>
      <w:lvlJc w:val="left"/>
      <w:pPr>
        <w:ind w:left="1680" w:hanging="228"/>
      </w:pPr>
      <w:rPr>
        <w:rFonts w:hint="default"/>
        <w:lang w:val="pl-PL" w:eastAsia="pl-PL" w:bidi="pl-PL"/>
      </w:rPr>
    </w:lvl>
    <w:lvl w:ilvl="3">
      <w:start w:val="0"/>
      <w:numFmt w:val="bullet"/>
      <w:lvlText w:val="•"/>
      <w:lvlJc w:val="left"/>
      <w:pPr>
        <w:ind w:left="2471" w:hanging="228"/>
      </w:pPr>
      <w:rPr>
        <w:rFonts w:hint="default"/>
        <w:lang w:val="pl-PL" w:eastAsia="pl-PL" w:bidi="pl-PL"/>
      </w:rPr>
    </w:lvl>
    <w:lvl w:ilvl="4">
      <w:start w:val="0"/>
      <w:numFmt w:val="bullet"/>
      <w:lvlText w:val="•"/>
      <w:lvlJc w:val="left"/>
      <w:pPr>
        <w:ind w:left="3261" w:hanging="228"/>
      </w:pPr>
      <w:rPr>
        <w:rFonts w:hint="default"/>
        <w:lang w:val="pl-PL" w:eastAsia="pl-PL" w:bidi="pl-PL"/>
      </w:rPr>
    </w:lvl>
    <w:lvl w:ilvl="5">
      <w:start w:val="0"/>
      <w:numFmt w:val="bullet"/>
      <w:lvlText w:val="•"/>
      <w:lvlJc w:val="left"/>
      <w:pPr>
        <w:ind w:left="4052" w:hanging="228"/>
      </w:pPr>
      <w:rPr>
        <w:rFonts w:hint="default"/>
        <w:lang w:val="pl-PL" w:eastAsia="pl-PL" w:bidi="pl-PL"/>
      </w:rPr>
    </w:lvl>
    <w:lvl w:ilvl="6">
      <w:start w:val="0"/>
      <w:numFmt w:val="bullet"/>
      <w:lvlText w:val="•"/>
      <w:lvlJc w:val="left"/>
      <w:pPr>
        <w:ind w:left="4842" w:hanging="228"/>
      </w:pPr>
      <w:rPr>
        <w:rFonts w:hint="default"/>
        <w:lang w:val="pl-PL" w:eastAsia="pl-PL" w:bidi="pl-PL"/>
      </w:rPr>
    </w:lvl>
    <w:lvl w:ilvl="7">
      <w:start w:val="0"/>
      <w:numFmt w:val="bullet"/>
      <w:lvlText w:val="•"/>
      <w:lvlJc w:val="left"/>
      <w:pPr>
        <w:ind w:left="5632" w:hanging="228"/>
      </w:pPr>
      <w:rPr>
        <w:rFonts w:hint="default"/>
        <w:lang w:val="pl-PL" w:eastAsia="pl-PL" w:bidi="pl-PL"/>
      </w:rPr>
    </w:lvl>
    <w:lvl w:ilvl="8">
      <w:start w:val="0"/>
      <w:numFmt w:val="bullet"/>
      <w:lvlText w:val="•"/>
      <w:lvlJc w:val="left"/>
      <w:pPr>
        <w:ind w:left="6423" w:hanging="228"/>
      </w:pPr>
      <w:rPr>
        <w:rFonts w:hint="default"/>
        <w:lang w:val="pl-PL" w:eastAsia="pl-PL" w:bidi="pl-PL"/>
      </w:rPr>
    </w:lvl>
  </w:abstractNum>
  <w:abstractNum w:abstractNumId="96">
    <w:multiLevelType w:val="hybridMultilevel"/>
    <w:lvl w:ilvl="0">
      <w:start w:val="1"/>
      <w:numFmt w:val="decimal"/>
      <w:lvlText w:val="%1)"/>
      <w:lvlJc w:val="left"/>
      <w:pPr>
        <w:ind w:left="349" w:hanging="240"/>
        <w:jc w:val="left"/>
      </w:pPr>
      <w:rPr>
        <w:rFonts w:hint="default" w:ascii="Times New Roman" w:hAnsi="Times New Roman" w:eastAsia="Times New Roman" w:cs="Times New Roman"/>
        <w:w w:val="100"/>
        <w:sz w:val="22"/>
        <w:szCs w:val="22"/>
        <w:lang w:val="pl-PL" w:eastAsia="pl-PL" w:bidi="pl-PL"/>
      </w:rPr>
    </w:lvl>
    <w:lvl w:ilvl="1">
      <w:start w:val="1"/>
      <w:numFmt w:val="lowerLetter"/>
      <w:lvlText w:val="%2)"/>
      <w:lvlJc w:val="left"/>
      <w:pPr>
        <w:ind w:left="109" w:hanging="221"/>
        <w:jc w:val="left"/>
      </w:pPr>
      <w:rPr>
        <w:rFonts w:hint="default" w:ascii="Times New Roman" w:hAnsi="Times New Roman" w:eastAsia="Times New Roman" w:cs="Times New Roman"/>
        <w:w w:val="100"/>
        <w:sz w:val="22"/>
        <w:szCs w:val="22"/>
        <w:lang w:val="pl-PL" w:eastAsia="pl-PL" w:bidi="pl-PL"/>
      </w:rPr>
    </w:lvl>
    <w:lvl w:ilvl="2">
      <w:start w:val="0"/>
      <w:numFmt w:val="bullet"/>
      <w:lvlText w:val="•"/>
      <w:lvlJc w:val="left"/>
      <w:pPr>
        <w:ind w:left="1191" w:hanging="221"/>
      </w:pPr>
      <w:rPr>
        <w:rFonts w:hint="default"/>
        <w:lang w:val="pl-PL" w:eastAsia="pl-PL" w:bidi="pl-PL"/>
      </w:rPr>
    </w:lvl>
    <w:lvl w:ilvl="3">
      <w:start w:val="0"/>
      <w:numFmt w:val="bullet"/>
      <w:lvlText w:val="•"/>
      <w:lvlJc w:val="left"/>
      <w:pPr>
        <w:ind w:left="2043" w:hanging="221"/>
      </w:pPr>
      <w:rPr>
        <w:rFonts w:hint="default"/>
        <w:lang w:val="pl-PL" w:eastAsia="pl-PL" w:bidi="pl-PL"/>
      </w:rPr>
    </w:lvl>
    <w:lvl w:ilvl="4">
      <w:start w:val="0"/>
      <w:numFmt w:val="bullet"/>
      <w:lvlText w:val="•"/>
      <w:lvlJc w:val="left"/>
      <w:pPr>
        <w:ind w:left="2894" w:hanging="221"/>
      </w:pPr>
      <w:rPr>
        <w:rFonts w:hint="default"/>
        <w:lang w:val="pl-PL" w:eastAsia="pl-PL" w:bidi="pl-PL"/>
      </w:rPr>
    </w:lvl>
    <w:lvl w:ilvl="5">
      <w:start w:val="0"/>
      <w:numFmt w:val="bullet"/>
      <w:lvlText w:val="•"/>
      <w:lvlJc w:val="left"/>
      <w:pPr>
        <w:ind w:left="3746" w:hanging="221"/>
      </w:pPr>
      <w:rPr>
        <w:rFonts w:hint="default"/>
        <w:lang w:val="pl-PL" w:eastAsia="pl-PL" w:bidi="pl-PL"/>
      </w:rPr>
    </w:lvl>
    <w:lvl w:ilvl="6">
      <w:start w:val="0"/>
      <w:numFmt w:val="bullet"/>
      <w:lvlText w:val="•"/>
      <w:lvlJc w:val="left"/>
      <w:pPr>
        <w:ind w:left="4597" w:hanging="221"/>
      </w:pPr>
      <w:rPr>
        <w:rFonts w:hint="default"/>
        <w:lang w:val="pl-PL" w:eastAsia="pl-PL" w:bidi="pl-PL"/>
      </w:rPr>
    </w:lvl>
    <w:lvl w:ilvl="7">
      <w:start w:val="0"/>
      <w:numFmt w:val="bullet"/>
      <w:lvlText w:val="•"/>
      <w:lvlJc w:val="left"/>
      <w:pPr>
        <w:ind w:left="5449" w:hanging="221"/>
      </w:pPr>
      <w:rPr>
        <w:rFonts w:hint="default"/>
        <w:lang w:val="pl-PL" w:eastAsia="pl-PL" w:bidi="pl-PL"/>
      </w:rPr>
    </w:lvl>
    <w:lvl w:ilvl="8">
      <w:start w:val="0"/>
      <w:numFmt w:val="bullet"/>
      <w:lvlText w:val="•"/>
      <w:lvlJc w:val="left"/>
      <w:pPr>
        <w:ind w:left="6300" w:hanging="221"/>
      </w:pPr>
      <w:rPr>
        <w:rFonts w:hint="default"/>
        <w:lang w:val="pl-PL" w:eastAsia="pl-PL" w:bidi="pl-PL"/>
      </w:rPr>
    </w:lvl>
  </w:abstractNum>
  <w:abstractNum w:abstractNumId="95">
    <w:multiLevelType w:val="hybridMultilevel"/>
    <w:lvl w:ilvl="0">
      <w:start w:val="1"/>
      <w:numFmt w:val="decimal"/>
      <w:lvlText w:val="%1)"/>
      <w:lvlJc w:val="left"/>
      <w:pPr>
        <w:ind w:left="349" w:hanging="240"/>
        <w:jc w:val="left"/>
      </w:pPr>
      <w:rPr>
        <w:rFonts w:hint="default" w:ascii="Times New Roman" w:hAnsi="Times New Roman" w:eastAsia="Times New Roman" w:cs="Times New Roman"/>
        <w:w w:val="100"/>
        <w:sz w:val="22"/>
        <w:szCs w:val="22"/>
        <w:lang w:val="pl-PL" w:eastAsia="pl-PL" w:bidi="pl-PL"/>
      </w:rPr>
    </w:lvl>
    <w:lvl w:ilvl="1">
      <w:start w:val="1"/>
      <w:numFmt w:val="lowerLetter"/>
      <w:lvlText w:val="%2)"/>
      <w:lvlJc w:val="left"/>
      <w:pPr>
        <w:ind w:left="393" w:hanging="283"/>
        <w:jc w:val="left"/>
      </w:pPr>
      <w:rPr>
        <w:rFonts w:hint="default" w:ascii="Times New Roman" w:hAnsi="Times New Roman" w:eastAsia="Times New Roman" w:cs="Times New Roman"/>
        <w:w w:val="100"/>
        <w:sz w:val="22"/>
        <w:szCs w:val="22"/>
        <w:lang w:val="pl-PL" w:eastAsia="pl-PL" w:bidi="pl-PL"/>
      </w:rPr>
    </w:lvl>
    <w:lvl w:ilvl="2">
      <w:start w:val="0"/>
      <w:numFmt w:val="bullet"/>
      <w:lvlText w:val="•"/>
      <w:lvlJc w:val="left"/>
      <w:pPr>
        <w:ind w:left="1244" w:hanging="283"/>
      </w:pPr>
      <w:rPr>
        <w:rFonts w:hint="default"/>
        <w:lang w:val="pl-PL" w:eastAsia="pl-PL" w:bidi="pl-PL"/>
      </w:rPr>
    </w:lvl>
    <w:lvl w:ilvl="3">
      <w:start w:val="0"/>
      <w:numFmt w:val="bullet"/>
      <w:lvlText w:val="•"/>
      <w:lvlJc w:val="left"/>
      <w:pPr>
        <w:ind w:left="2089" w:hanging="283"/>
      </w:pPr>
      <w:rPr>
        <w:rFonts w:hint="default"/>
        <w:lang w:val="pl-PL" w:eastAsia="pl-PL" w:bidi="pl-PL"/>
      </w:rPr>
    </w:lvl>
    <w:lvl w:ilvl="4">
      <w:start w:val="0"/>
      <w:numFmt w:val="bullet"/>
      <w:lvlText w:val="•"/>
      <w:lvlJc w:val="left"/>
      <w:pPr>
        <w:ind w:left="2934" w:hanging="283"/>
      </w:pPr>
      <w:rPr>
        <w:rFonts w:hint="default"/>
        <w:lang w:val="pl-PL" w:eastAsia="pl-PL" w:bidi="pl-PL"/>
      </w:rPr>
    </w:lvl>
    <w:lvl w:ilvl="5">
      <w:start w:val="0"/>
      <w:numFmt w:val="bullet"/>
      <w:lvlText w:val="•"/>
      <w:lvlJc w:val="left"/>
      <w:pPr>
        <w:ind w:left="3779" w:hanging="283"/>
      </w:pPr>
      <w:rPr>
        <w:rFonts w:hint="default"/>
        <w:lang w:val="pl-PL" w:eastAsia="pl-PL" w:bidi="pl-PL"/>
      </w:rPr>
    </w:lvl>
    <w:lvl w:ilvl="6">
      <w:start w:val="0"/>
      <w:numFmt w:val="bullet"/>
      <w:lvlText w:val="•"/>
      <w:lvlJc w:val="left"/>
      <w:pPr>
        <w:ind w:left="4624" w:hanging="283"/>
      </w:pPr>
      <w:rPr>
        <w:rFonts w:hint="default"/>
        <w:lang w:val="pl-PL" w:eastAsia="pl-PL" w:bidi="pl-PL"/>
      </w:rPr>
    </w:lvl>
    <w:lvl w:ilvl="7">
      <w:start w:val="0"/>
      <w:numFmt w:val="bullet"/>
      <w:lvlText w:val="•"/>
      <w:lvlJc w:val="left"/>
      <w:pPr>
        <w:ind w:left="5469" w:hanging="283"/>
      </w:pPr>
      <w:rPr>
        <w:rFonts w:hint="default"/>
        <w:lang w:val="pl-PL" w:eastAsia="pl-PL" w:bidi="pl-PL"/>
      </w:rPr>
    </w:lvl>
    <w:lvl w:ilvl="8">
      <w:start w:val="0"/>
      <w:numFmt w:val="bullet"/>
      <w:lvlText w:val="•"/>
      <w:lvlJc w:val="left"/>
      <w:pPr>
        <w:ind w:left="6314" w:hanging="283"/>
      </w:pPr>
      <w:rPr>
        <w:rFonts w:hint="default"/>
        <w:lang w:val="pl-PL" w:eastAsia="pl-PL" w:bidi="pl-PL"/>
      </w:rPr>
    </w:lvl>
  </w:abstractNum>
  <w:abstractNum w:abstractNumId="94">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93">
    <w:multiLevelType w:val="hybridMultilevel"/>
    <w:lvl w:ilvl="0">
      <w:start w:val="7"/>
      <w:numFmt w:val="decimal"/>
      <w:lvlText w:val="%1."/>
      <w:lvlJc w:val="left"/>
      <w:pPr>
        <w:ind w:left="109" w:hanging="34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341"/>
      </w:pPr>
      <w:rPr>
        <w:rFonts w:hint="default"/>
        <w:lang w:val="pl-PL" w:eastAsia="pl-PL" w:bidi="pl-PL"/>
      </w:rPr>
    </w:lvl>
    <w:lvl w:ilvl="2">
      <w:start w:val="0"/>
      <w:numFmt w:val="bullet"/>
      <w:lvlText w:val="•"/>
      <w:lvlJc w:val="left"/>
      <w:pPr>
        <w:ind w:left="1680" w:hanging="341"/>
      </w:pPr>
      <w:rPr>
        <w:rFonts w:hint="default"/>
        <w:lang w:val="pl-PL" w:eastAsia="pl-PL" w:bidi="pl-PL"/>
      </w:rPr>
    </w:lvl>
    <w:lvl w:ilvl="3">
      <w:start w:val="0"/>
      <w:numFmt w:val="bullet"/>
      <w:lvlText w:val="•"/>
      <w:lvlJc w:val="left"/>
      <w:pPr>
        <w:ind w:left="2471" w:hanging="341"/>
      </w:pPr>
      <w:rPr>
        <w:rFonts w:hint="default"/>
        <w:lang w:val="pl-PL" w:eastAsia="pl-PL" w:bidi="pl-PL"/>
      </w:rPr>
    </w:lvl>
    <w:lvl w:ilvl="4">
      <w:start w:val="0"/>
      <w:numFmt w:val="bullet"/>
      <w:lvlText w:val="•"/>
      <w:lvlJc w:val="left"/>
      <w:pPr>
        <w:ind w:left="3261" w:hanging="341"/>
      </w:pPr>
      <w:rPr>
        <w:rFonts w:hint="default"/>
        <w:lang w:val="pl-PL" w:eastAsia="pl-PL" w:bidi="pl-PL"/>
      </w:rPr>
    </w:lvl>
    <w:lvl w:ilvl="5">
      <w:start w:val="0"/>
      <w:numFmt w:val="bullet"/>
      <w:lvlText w:val="•"/>
      <w:lvlJc w:val="left"/>
      <w:pPr>
        <w:ind w:left="4052" w:hanging="341"/>
      </w:pPr>
      <w:rPr>
        <w:rFonts w:hint="default"/>
        <w:lang w:val="pl-PL" w:eastAsia="pl-PL" w:bidi="pl-PL"/>
      </w:rPr>
    </w:lvl>
    <w:lvl w:ilvl="6">
      <w:start w:val="0"/>
      <w:numFmt w:val="bullet"/>
      <w:lvlText w:val="•"/>
      <w:lvlJc w:val="left"/>
      <w:pPr>
        <w:ind w:left="4842" w:hanging="341"/>
      </w:pPr>
      <w:rPr>
        <w:rFonts w:hint="default"/>
        <w:lang w:val="pl-PL" w:eastAsia="pl-PL" w:bidi="pl-PL"/>
      </w:rPr>
    </w:lvl>
    <w:lvl w:ilvl="7">
      <w:start w:val="0"/>
      <w:numFmt w:val="bullet"/>
      <w:lvlText w:val="•"/>
      <w:lvlJc w:val="left"/>
      <w:pPr>
        <w:ind w:left="5632" w:hanging="341"/>
      </w:pPr>
      <w:rPr>
        <w:rFonts w:hint="default"/>
        <w:lang w:val="pl-PL" w:eastAsia="pl-PL" w:bidi="pl-PL"/>
      </w:rPr>
    </w:lvl>
    <w:lvl w:ilvl="8">
      <w:start w:val="0"/>
      <w:numFmt w:val="bullet"/>
      <w:lvlText w:val="•"/>
      <w:lvlJc w:val="left"/>
      <w:pPr>
        <w:ind w:left="6423" w:hanging="341"/>
      </w:pPr>
      <w:rPr>
        <w:rFonts w:hint="default"/>
        <w:lang w:val="pl-PL" w:eastAsia="pl-PL" w:bidi="pl-PL"/>
      </w:rPr>
    </w:lvl>
  </w:abstractNum>
  <w:abstractNum w:abstractNumId="92">
    <w:multiLevelType w:val="hybridMultilevel"/>
    <w:lvl w:ilvl="0">
      <w:start w:val="1"/>
      <w:numFmt w:val="decimal"/>
      <w:lvlText w:val="%1)"/>
      <w:lvlJc w:val="left"/>
      <w:pPr>
        <w:ind w:left="109" w:hanging="24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40"/>
      </w:pPr>
      <w:rPr>
        <w:rFonts w:hint="default"/>
        <w:lang w:val="pl-PL" w:eastAsia="pl-PL" w:bidi="pl-PL"/>
      </w:rPr>
    </w:lvl>
    <w:lvl w:ilvl="2">
      <w:start w:val="0"/>
      <w:numFmt w:val="bullet"/>
      <w:lvlText w:val="•"/>
      <w:lvlJc w:val="left"/>
      <w:pPr>
        <w:ind w:left="1680" w:hanging="240"/>
      </w:pPr>
      <w:rPr>
        <w:rFonts w:hint="default"/>
        <w:lang w:val="pl-PL" w:eastAsia="pl-PL" w:bidi="pl-PL"/>
      </w:rPr>
    </w:lvl>
    <w:lvl w:ilvl="3">
      <w:start w:val="0"/>
      <w:numFmt w:val="bullet"/>
      <w:lvlText w:val="•"/>
      <w:lvlJc w:val="left"/>
      <w:pPr>
        <w:ind w:left="2471" w:hanging="240"/>
      </w:pPr>
      <w:rPr>
        <w:rFonts w:hint="default"/>
        <w:lang w:val="pl-PL" w:eastAsia="pl-PL" w:bidi="pl-PL"/>
      </w:rPr>
    </w:lvl>
    <w:lvl w:ilvl="4">
      <w:start w:val="0"/>
      <w:numFmt w:val="bullet"/>
      <w:lvlText w:val="•"/>
      <w:lvlJc w:val="left"/>
      <w:pPr>
        <w:ind w:left="3261" w:hanging="240"/>
      </w:pPr>
      <w:rPr>
        <w:rFonts w:hint="default"/>
        <w:lang w:val="pl-PL" w:eastAsia="pl-PL" w:bidi="pl-PL"/>
      </w:rPr>
    </w:lvl>
    <w:lvl w:ilvl="5">
      <w:start w:val="0"/>
      <w:numFmt w:val="bullet"/>
      <w:lvlText w:val="•"/>
      <w:lvlJc w:val="left"/>
      <w:pPr>
        <w:ind w:left="4052" w:hanging="240"/>
      </w:pPr>
      <w:rPr>
        <w:rFonts w:hint="default"/>
        <w:lang w:val="pl-PL" w:eastAsia="pl-PL" w:bidi="pl-PL"/>
      </w:rPr>
    </w:lvl>
    <w:lvl w:ilvl="6">
      <w:start w:val="0"/>
      <w:numFmt w:val="bullet"/>
      <w:lvlText w:val="•"/>
      <w:lvlJc w:val="left"/>
      <w:pPr>
        <w:ind w:left="4842" w:hanging="240"/>
      </w:pPr>
      <w:rPr>
        <w:rFonts w:hint="default"/>
        <w:lang w:val="pl-PL" w:eastAsia="pl-PL" w:bidi="pl-PL"/>
      </w:rPr>
    </w:lvl>
    <w:lvl w:ilvl="7">
      <w:start w:val="0"/>
      <w:numFmt w:val="bullet"/>
      <w:lvlText w:val="•"/>
      <w:lvlJc w:val="left"/>
      <w:pPr>
        <w:ind w:left="5632" w:hanging="240"/>
      </w:pPr>
      <w:rPr>
        <w:rFonts w:hint="default"/>
        <w:lang w:val="pl-PL" w:eastAsia="pl-PL" w:bidi="pl-PL"/>
      </w:rPr>
    </w:lvl>
    <w:lvl w:ilvl="8">
      <w:start w:val="0"/>
      <w:numFmt w:val="bullet"/>
      <w:lvlText w:val="•"/>
      <w:lvlJc w:val="left"/>
      <w:pPr>
        <w:ind w:left="6423" w:hanging="240"/>
      </w:pPr>
      <w:rPr>
        <w:rFonts w:hint="default"/>
        <w:lang w:val="pl-PL" w:eastAsia="pl-PL" w:bidi="pl-PL"/>
      </w:rPr>
    </w:lvl>
  </w:abstractNum>
  <w:abstractNum w:abstractNumId="91">
    <w:multiLevelType w:val="hybridMultilevel"/>
    <w:lvl w:ilvl="0">
      <w:start w:val="0"/>
      <w:numFmt w:val="bullet"/>
      <w:lvlText w:val="-"/>
      <w:lvlJc w:val="left"/>
      <w:pPr>
        <w:ind w:left="109" w:hanging="137"/>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137"/>
      </w:pPr>
      <w:rPr>
        <w:rFonts w:hint="default"/>
        <w:lang w:val="pl-PL" w:eastAsia="pl-PL" w:bidi="pl-PL"/>
      </w:rPr>
    </w:lvl>
    <w:lvl w:ilvl="2">
      <w:start w:val="0"/>
      <w:numFmt w:val="bullet"/>
      <w:lvlText w:val="•"/>
      <w:lvlJc w:val="left"/>
      <w:pPr>
        <w:ind w:left="1680" w:hanging="137"/>
      </w:pPr>
      <w:rPr>
        <w:rFonts w:hint="default"/>
        <w:lang w:val="pl-PL" w:eastAsia="pl-PL" w:bidi="pl-PL"/>
      </w:rPr>
    </w:lvl>
    <w:lvl w:ilvl="3">
      <w:start w:val="0"/>
      <w:numFmt w:val="bullet"/>
      <w:lvlText w:val="•"/>
      <w:lvlJc w:val="left"/>
      <w:pPr>
        <w:ind w:left="2471" w:hanging="137"/>
      </w:pPr>
      <w:rPr>
        <w:rFonts w:hint="default"/>
        <w:lang w:val="pl-PL" w:eastAsia="pl-PL" w:bidi="pl-PL"/>
      </w:rPr>
    </w:lvl>
    <w:lvl w:ilvl="4">
      <w:start w:val="0"/>
      <w:numFmt w:val="bullet"/>
      <w:lvlText w:val="•"/>
      <w:lvlJc w:val="left"/>
      <w:pPr>
        <w:ind w:left="3261" w:hanging="137"/>
      </w:pPr>
      <w:rPr>
        <w:rFonts w:hint="default"/>
        <w:lang w:val="pl-PL" w:eastAsia="pl-PL" w:bidi="pl-PL"/>
      </w:rPr>
    </w:lvl>
    <w:lvl w:ilvl="5">
      <w:start w:val="0"/>
      <w:numFmt w:val="bullet"/>
      <w:lvlText w:val="•"/>
      <w:lvlJc w:val="left"/>
      <w:pPr>
        <w:ind w:left="4052" w:hanging="137"/>
      </w:pPr>
      <w:rPr>
        <w:rFonts w:hint="default"/>
        <w:lang w:val="pl-PL" w:eastAsia="pl-PL" w:bidi="pl-PL"/>
      </w:rPr>
    </w:lvl>
    <w:lvl w:ilvl="6">
      <w:start w:val="0"/>
      <w:numFmt w:val="bullet"/>
      <w:lvlText w:val="•"/>
      <w:lvlJc w:val="left"/>
      <w:pPr>
        <w:ind w:left="4842" w:hanging="137"/>
      </w:pPr>
      <w:rPr>
        <w:rFonts w:hint="default"/>
        <w:lang w:val="pl-PL" w:eastAsia="pl-PL" w:bidi="pl-PL"/>
      </w:rPr>
    </w:lvl>
    <w:lvl w:ilvl="7">
      <w:start w:val="0"/>
      <w:numFmt w:val="bullet"/>
      <w:lvlText w:val="•"/>
      <w:lvlJc w:val="left"/>
      <w:pPr>
        <w:ind w:left="5632" w:hanging="137"/>
      </w:pPr>
      <w:rPr>
        <w:rFonts w:hint="default"/>
        <w:lang w:val="pl-PL" w:eastAsia="pl-PL" w:bidi="pl-PL"/>
      </w:rPr>
    </w:lvl>
    <w:lvl w:ilvl="8">
      <w:start w:val="0"/>
      <w:numFmt w:val="bullet"/>
      <w:lvlText w:val="•"/>
      <w:lvlJc w:val="left"/>
      <w:pPr>
        <w:ind w:left="6423" w:hanging="137"/>
      </w:pPr>
      <w:rPr>
        <w:rFonts w:hint="default"/>
        <w:lang w:val="pl-PL" w:eastAsia="pl-PL" w:bidi="pl-PL"/>
      </w:rPr>
    </w:lvl>
  </w:abstractNum>
  <w:abstractNum w:abstractNumId="90">
    <w:multiLevelType w:val="hybridMultilevel"/>
    <w:lvl w:ilvl="0">
      <w:start w:val="1"/>
      <w:numFmt w:val="lowerLetter"/>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89">
    <w:multiLevelType w:val="hybridMultilevel"/>
    <w:lvl w:ilvl="0">
      <w:start w:val="1"/>
      <w:numFmt w:val="decimal"/>
      <w:lvlText w:val="%1)"/>
      <w:lvlJc w:val="left"/>
      <w:pPr>
        <w:ind w:left="109" w:hanging="24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40"/>
      </w:pPr>
      <w:rPr>
        <w:rFonts w:hint="default"/>
        <w:lang w:val="pl-PL" w:eastAsia="pl-PL" w:bidi="pl-PL"/>
      </w:rPr>
    </w:lvl>
    <w:lvl w:ilvl="2">
      <w:start w:val="0"/>
      <w:numFmt w:val="bullet"/>
      <w:lvlText w:val="•"/>
      <w:lvlJc w:val="left"/>
      <w:pPr>
        <w:ind w:left="1680" w:hanging="240"/>
      </w:pPr>
      <w:rPr>
        <w:rFonts w:hint="default"/>
        <w:lang w:val="pl-PL" w:eastAsia="pl-PL" w:bidi="pl-PL"/>
      </w:rPr>
    </w:lvl>
    <w:lvl w:ilvl="3">
      <w:start w:val="0"/>
      <w:numFmt w:val="bullet"/>
      <w:lvlText w:val="•"/>
      <w:lvlJc w:val="left"/>
      <w:pPr>
        <w:ind w:left="2471" w:hanging="240"/>
      </w:pPr>
      <w:rPr>
        <w:rFonts w:hint="default"/>
        <w:lang w:val="pl-PL" w:eastAsia="pl-PL" w:bidi="pl-PL"/>
      </w:rPr>
    </w:lvl>
    <w:lvl w:ilvl="4">
      <w:start w:val="0"/>
      <w:numFmt w:val="bullet"/>
      <w:lvlText w:val="•"/>
      <w:lvlJc w:val="left"/>
      <w:pPr>
        <w:ind w:left="3261" w:hanging="240"/>
      </w:pPr>
      <w:rPr>
        <w:rFonts w:hint="default"/>
        <w:lang w:val="pl-PL" w:eastAsia="pl-PL" w:bidi="pl-PL"/>
      </w:rPr>
    </w:lvl>
    <w:lvl w:ilvl="5">
      <w:start w:val="0"/>
      <w:numFmt w:val="bullet"/>
      <w:lvlText w:val="•"/>
      <w:lvlJc w:val="left"/>
      <w:pPr>
        <w:ind w:left="4052" w:hanging="240"/>
      </w:pPr>
      <w:rPr>
        <w:rFonts w:hint="default"/>
        <w:lang w:val="pl-PL" w:eastAsia="pl-PL" w:bidi="pl-PL"/>
      </w:rPr>
    </w:lvl>
    <w:lvl w:ilvl="6">
      <w:start w:val="0"/>
      <w:numFmt w:val="bullet"/>
      <w:lvlText w:val="•"/>
      <w:lvlJc w:val="left"/>
      <w:pPr>
        <w:ind w:left="4842" w:hanging="240"/>
      </w:pPr>
      <w:rPr>
        <w:rFonts w:hint="default"/>
        <w:lang w:val="pl-PL" w:eastAsia="pl-PL" w:bidi="pl-PL"/>
      </w:rPr>
    </w:lvl>
    <w:lvl w:ilvl="7">
      <w:start w:val="0"/>
      <w:numFmt w:val="bullet"/>
      <w:lvlText w:val="•"/>
      <w:lvlJc w:val="left"/>
      <w:pPr>
        <w:ind w:left="5632" w:hanging="240"/>
      </w:pPr>
      <w:rPr>
        <w:rFonts w:hint="default"/>
        <w:lang w:val="pl-PL" w:eastAsia="pl-PL" w:bidi="pl-PL"/>
      </w:rPr>
    </w:lvl>
    <w:lvl w:ilvl="8">
      <w:start w:val="0"/>
      <w:numFmt w:val="bullet"/>
      <w:lvlText w:val="•"/>
      <w:lvlJc w:val="left"/>
      <w:pPr>
        <w:ind w:left="6423" w:hanging="240"/>
      </w:pPr>
      <w:rPr>
        <w:rFonts w:hint="default"/>
        <w:lang w:val="pl-PL" w:eastAsia="pl-PL" w:bidi="pl-PL"/>
      </w:rPr>
    </w:lvl>
  </w:abstractNum>
  <w:abstractNum w:abstractNumId="88">
    <w:multiLevelType w:val="hybridMultilevel"/>
    <w:lvl w:ilvl="0">
      <w:start w:val="1"/>
      <w:numFmt w:val="decimal"/>
      <w:lvlText w:val="%1)"/>
      <w:lvlJc w:val="left"/>
      <w:pPr>
        <w:ind w:left="109" w:hanging="24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40"/>
      </w:pPr>
      <w:rPr>
        <w:rFonts w:hint="default"/>
        <w:lang w:val="pl-PL" w:eastAsia="pl-PL" w:bidi="pl-PL"/>
      </w:rPr>
    </w:lvl>
    <w:lvl w:ilvl="2">
      <w:start w:val="0"/>
      <w:numFmt w:val="bullet"/>
      <w:lvlText w:val="•"/>
      <w:lvlJc w:val="left"/>
      <w:pPr>
        <w:ind w:left="1680" w:hanging="240"/>
      </w:pPr>
      <w:rPr>
        <w:rFonts w:hint="default"/>
        <w:lang w:val="pl-PL" w:eastAsia="pl-PL" w:bidi="pl-PL"/>
      </w:rPr>
    </w:lvl>
    <w:lvl w:ilvl="3">
      <w:start w:val="0"/>
      <w:numFmt w:val="bullet"/>
      <w:lvlText w:val="•"/>
      <w:lvlJc w:val="left"/>
      <w:pPr>
        <w:ind w:left="2471" w:hanging="240"/>
      </w:pPr>
      <w:rPr>
        <w:rFonts w:hint="default"/>
        <w:lang w:val="pl-PL" w:eastAsia="pl-PL" w:bidi="pl-PL"/>
      </w:rPr>
    </w:lvl>
    <w:lvl w:ilvl="4">
      <w:start w:val="0"/>
      <w:numFmt w:val="bullet"/>
      <w:lvlText w:val="•"/>
      <w:lvlJc w:val="left"/>
      <w:pPr>
        <w:ind w:left="3261" w:hanging="240"/>
      </w:pPr>
      <w:rPr>
        <w:rFonts w:hint="default"/>
        <w:lang w:val="pl-PL" w:eastAsia="pl-PL" w:bidi="pl-PL"/>
      </w:rPr>
    </w:lvl>
    <w:lvl w:ilvl="5">
      <w:start w:val="0"/>
      <w:numFmt w:val="bullet"/>
      <w:lvlText w:val="•"/>
      <w:lvlJc w:val="left"/>
      <w:pPr>
        <w:ind w:left="4052" w:hanging="240"/>
      </w:pPr>
      <w:rPr>
        <w:rFonts w:hint="default"/>
        <w:lang w:val="pl-PL" w:eastAsia="pl-PL" w:bidi="pl-PL"/>
      </w:rPr>
    </w:lvl>
    <w:lvl w:ilvl="6">
      <w:start w:val="0"/>
      <w:numFmt w:val="bullet"/>
      <w:lvlText w:val="•"/>
      <w:lvlJc w:val="left"/>
      <w:pPr>
        <w:ind w:left="4842" w:hanging="240"/>
      </w:pPr>
      <w:rPr>
        <w:rFonts w:hint="default"/>
        <w:lang w:val="pl-PL" w:eastAsia="pl-PL" w:bidi="pl-PL"/>
      </w:rPr>
    </w:lvl>
    <w:lvl w:ilvl="7">
      <w:start w:val="0"/>
      <w:numFmt w:val="bullet"/>
      <w:lvlText w:val="•"/>
      <w:lvlJc w:val="left"/>
      <w:pPr>
        <w:ind w:left="5632" w:hanging="240"/>
      </w:pPr>
      <w:rPr>
        <w:rFonts w:hint="default"/>
        <w:lang w:val="pl-PL" w:eastAsia="pl-PL" w:bidi="pl-PL"/>
      </w:rPr>
    </w:lvl>
    <w:lvl w:ilvl="8">
      <w:start w:val="0"/>
      <w:numFmt w:val="bullet"/>
      <w:lvlText w:val="•"/>
      <w:lvlJc w:val="left"/>
      <w:pPr>
        <w:ind w:left="6423" w:hanging="240"/>
      </w:pPr>
      <w:rPr>
        <w:rFonts w:hint="default"/>
        <w:lang w:val="pl-PL" w:eastAsia="pl-PL" w:bidi="pl-PL"/>
      </w:rPr>
    </w:lvl>
  </w:abstractNum>
  <w:abstractNum w:abstractNumId="87">
    <w:multiLevelType w:val="hybridMultilevel"/>
    <w:lvl w:ilvl="0">
      <w:start w:val="1"/>
      <w:numFmt w:val="lowerLetter"/>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86">
    <w:multiLevelType w:val="hybridMultilevel"/>
    <w:lvl w:ilvl="0">
      <w:start w:val="1"/>
      <w:numFmt w:val="decimal"/>
      <w:lvlText w:val="%1)"/>
      <w:lvlJc w:val="left"/>
      <w:pPr>
        <w:ind w:left="393" w:hanging="24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160" w:hanging="241"/>
      </w:pPr>
      <w:rPr>
        <w:rFonts w:hint="default"/>
        <w:lang w:val="pl-PL" w:eastAsia="pl-PL" w:bidi="pl-PL"/>
      </w:rPr>
    </w:lvl>
    <w:lvl w:ilvl="2">
      <w:start w:val="0"/>
      <w:numFmt w:val="bullet"/>
      <w:lvlText w:val="•"/>
      <w:lvlJc w:val="left"/>
      <w:pPr>
        <w:ind w:left="1920" w:hanging="241"/>
      </w:pPr>
      <w:rPr>
        <w:rFonts w:hint="default"/>
        <w:lang w:val="pl-PL" w:eastAsia="pl-PL" w:bidi="pl-PL"/>
      </w:rPr>
    </w:lvl>
    <w:lvl w:ilvl="3">
      <w:start w:val="0"/>
      <w:numFmt w:val="bullet"/>
      <w:lvlText w:val="•"/>
      <w:lvlJc w:val="left"/>
      <w:pPr>
        <w:ind w:left="2681" w:hanging="241"/>
      </w:pPr>
      <w:rPr>
        <w:rFonts w:hint="default"/>
        <w:lang w:val="pl-PL" w:eastAsia="pl-PL" w:bidi="pl-PL"/>
      </w:rPr>
    </w:lvl>
    <w:lvl w:ilvl="4">
      <w:start w:val="0"/>
      <w:numFmt w:val="bullet"/>
      <w:lvlText w:val="•"/>
      <w:lvlJc w:val="left"/>
      <w:pPr>
        <w:ind w:left="3441" w:hanging="241"/>
      </w:pPr>
      <w:rPr>
        <w:rFonts w:hint="default"/>
        <w:lang w:val="pl-PL" w:eastAsia="pl-PL" w:bidi="pl-PL"/>
      </w:rPr>
    </w:lvl>
    <w:lvl w:ilvl="5">
      <w:start w:val="0"/>
      <w:numFmt w:val="bullet"/>
      <w:lvlText w:val="•"/>
      <w:lvlJc w:val="left"/>
      <w:pPr>
        <w:ind w:left="4202" w:hanging="241"/>
      </w:pPr>
      <w:rPr>
        <w:rFonts w:hint="default"/>
        <w:lang w:val="pl-PL" w:eastAsia="pl-PL" w:bidi="pl-PL"/>
      </w:rPr>
    </w:lvl>
    <w:lvl w:ilvl="6">
      <w:start w:val="0"/>
      <w:numFmt w:val="bullet"/>
      <w:lvlText w:val="•"/>
      <w:lvlJc w:val="left"/>
      <w:pPr>
        <w:ind w:left="4962" w:hanging="241"/>
      </w:pPr>
      <w:rPr>
        <w:rFonts w:hint="default"/>
        <w:lang w:val="pl-PL" w:eastAsia="pl-PL" w:bidi="pl-PL"/>
      </w:rPr>
    </w:lvl>
    <w:lvl w:ilvl="7">
      <w:start w:val="0"/>
      <w:numFmt w:val="bullet"/>
      <w:lvlText w:val="•"/>
      <w:lvlJc w:val="left"/>
      <w:pPr>
        <w:ind w:left="5722" w:hanging="241"/>
      </w:pPr>
      <w:rPr>
        <w:rFonts w:hint="default"/>
        <w:lang w:val="pl-PL" w:eastAsia="pl-PL" w:bidi="pl-PL"/>
      </w:rPr>
    </w:lvl>
    <w:lvl w:ilvl="8">
      <w:start w:val="0"/>
      <w:numFmt w:val="bullet"/>
      <w:lvlText w:val="•"/>
      <w:lvlJc w:val="left"/>
      <w:pPr>
        <w:ind w:left="6483" w:hanging="241"/>
      </w:pPr>
      <w:rPr>
        <w:rFonts w:hint="default"/>
        <w:lang w:val="pl-PL" w:eastAsia="pl-PL" w:bidi="pl-PL"/>
      </w:rPr>
    </w:lvl>
  </w:abstractNum>
  <w:abstractNum w:abstractNumId="85">
    <w:multiLevelType w:val="hybridMultilevel"/>
    <w:lvl w:ilvl="0">
      <w:start w:val="1"/>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84">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83">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82">
    <w:multiLevelType w:val="hybridMultilevel"/>
    <w:lvl w:ilvl="0">
      <w:start w:val="1"/>
      <w:numFmt w:val="decimal"/>
      <w:lvlText w:val="%1)"/>
      <w:lvlJc w:val="left"/>
      <w:pPr>
        <w:ind w:left="109" w:hanging="245"/>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45"/>
      </w:pPr>
      <w:rPr>
        <w:rFonts w:hint="default"/>
        <w:lang w:val="pl-PL" w:eastAsia="pl-PL" w:bidi="pl-PL"/>
      </w:rPr>
    </w:lvl>
    <w:lvl w:ilvl="2">
      <w:start w:val="0"/>
      <w:numFmt w:val="bullet"/>
      <w:lvlText w:val="•"/>
      <w:lvlJc w:val="left"/>
      <w:pPr>
        <w:ind w:left="1680" w:hanging="245"/>
      </w:pPr>
      <w:rPr>
        <w:rFonts w:hint="default"/>
        <w:lang w:val="pl-PL" w:eastAsia="pl-PL" w:bidi="pl-PL"/>
      </w:rPr>
    </w:lvl>
    <w:lvl w:ilvl="3">
      <w:start w:val="0"/>
      <w:numFmt w:val="bullet"/>
      <w:lvlText w:val="•"/>
      <w:lvlJc w:val="left"/>
      <w:pPr>
        <w:ind w:left="2471" w:hanging="245"/>
      </w:pPr>
      <w:rPr>
        <w:rFonts w:hint="default"/>
        <w:lang w:val="pl-PL" w:eastAsia="pl-PL" w:bidi="pl-PL"/>
      </w:rPr>
    </w:lvl>
    <w:lvl w:ilvl="4">
      <w:start w:val="0"/>
      <w:numFmt w:val="bullet"/>
      <w:lvlText w:val="•"/>
      <w:lvlJc w:val="left"/>
      <w:pPr>
        <w:ind w:left="3261" w:hanging="245"/>
      </w:pPr>
      <w:rPr>
        <w:rFonts w:hint="default"/>
        <w:lang w:val="pl-PL" w:eastAsia="pl-PL" w:bidi="pl-PL"/>
      </w:rPr>
    </w:lvl>
    <w:lvl w:ilvl="5">
      <w:start w:val="0"/>
      <w:numFmt w:val="bullet"/>
      <w:lvlText w:val="•"/>
      <w:lvlJc w:val="left"/>
      <w:pPr>
        <w:ind w:left="4052" w:hanging="245"/>
      </w:pPr>
      <w:rPr>
        <w:rFonts w:hint="default"/>
        <w:lang w:val="pl-PL" w:eastAsia="pl-PL" w:bidi="pl-PL"/>
      </w:rPr>
    </w:lvl>
    <w:lvl w:ilvl="6">
      <w:start w:val="0"/>
      <w:numFmt w:val="bullet"/>
      <w:lvlText w:val="•"/>
      <w:lvlJc w:val="left"/>
      <w:pPr>
        <w:ind w:left="4842" w:hanging="245"/>
      </w:pPr>
      <w:rPr>
        <w:rFonts w:hint="default"/>
        <w:lang w:val="pl-PL" w:eastAsia="pl-PL" w:bidi="pl-PL"/>
      </w:rPr>
    </w:lvl>
    <w:lvl w:ilvl="7">
      <w:start w:val="0"/>
      <w:numFmt w:val="bullet"/>
      <w:lvlText w:val="•"/>
      <w:lvlJc w:val="left"/>
      <w:pPr>
        <w:ind w:left="5632" w:hanging="245"/>
      </w:pPr>
      <w:rPr>
        <w:rFonts w:hint="default"/>
        <w:lang w:val="pl-PL" w:eastAsia="pl-PL" w:bidi="pl-PL"/>
      </w:rPr>
    </w:lvl>
    <w:lvl w:ilvl="8">
      <w:start w:val="0"/>
      <w:numFmt w:val="bullet"/>
      <w:lvlText w:val="•"/>
      <w:lvlJc w:val="left"/>
      <w:pPr>
        <w:ind w:left="6423" w:hanging="245"/>
      </w:pPr>
      <w:rPr>
        <w:rFonts w:hint="default"/>
        <w:lang w:val="pl-PL" w:eastAsia="pl-PL" w:bidi="pl-PL"/>
      </w:rPr>
    </w:lvl>
  </w:abstractNum>
  <w:abstractNum w:abstractNumId="81">
    <w:multiLevelType w:val="hybridMultilevel"/>
    <w:lvl w:ilvl="0">
      <w:start w:val="1"/>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80">
    <w:multiLevelType w:val="hybridMultilevel"/>
    <w:lvl w:ilvl="0">
      <w:start w:val="3"/>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79">
    <w:multiLevelType w:val="hybridMultilevel"/>
    <w:lvl w:ilvl="0">
      <w:start w:val="2"/>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1"/>
      <w:numFmt w:val="lowerLetter"/>
      <w:lvlText w:val="%2)"/>
      <w:lvlJc w:val="left"/>
      <w:pPr>
        <w:ind w:left="818" w:hanging="709"/>
        <w:jc w:val="left"/>
      </w:pPr>
      <w:rPr>
        <w:rFonts w:hint="default" w:ascii="Times New Roman" w:hAnsi="Times New Roman" w:eastAsia="Times New Roman" w:cs="Times New Roman"/>
        <w:w w:val="100"/>
        <w:sz w:val="22"/>
        <w:szCs w:val="22"/>
        <w:lang w:val="pl-PL" w:eastAsia="pl-PL" w:bidi="pl-PL"/>
      </w:rPr>
    </w:lvl>
    <w:lvl w:ilvl="2">
      <w:start w:val="0"/>
      <w:numFmt w:val="bullet"/>
      <w:lvlText w:val="•"/>
      <w:lvlJc w:val="left"/>
      <w:pPr>
        <w:ind w:left="1618" w:hanging="709"/>
      </w:pPr>
      <w:rPr>
        <w:rFonts w:hint="default"/>
        <w:lang w:val="pl-PL" w:eastAsia="pl-PL" w:bidi="pl-PL"/>
      </w:rPr>
    </w:lvl>
    <w:lvl w:ilvl="3">
      <w:start w:val="0"/>
      <w:numFmt w:val="bullet"/>
      <w:lvlText w:val="•"/>
      <w:lvlJc w:val="left"/>
      <w:pPr>
        <w:ind w:left="2416" w:hanging="709"/>
      </w:pPr>
      <w:rPr>
        <w:rFonts w:hint="default"/>
        <w:lang w:val="pl-PL" w:eastAsia="pl-PL" w:bidi="pl-PL"/>
      </w:rPr>
    </w:lvl>
    <w:lvl w:ilvl="4">
      <w:start w:val="0"/>
      <w:numFmt w:val="bullet"/>
      <w:lvlText w:val="•"/>
      <w:lvlJc w:val="left"/>
      <w:pPr>
        <w:ind w:left="3214" w:hanging="709"/>
      </w:pPr>
      <w:rPr>
        <w:rFonts w:hint="default"/>
        <w:lang w:val="pl-PL" w:eastAsia="pl-PL" w:bidi="pl-PL"/>
      </w:rPr>
    </w:lvl>
    <w:lvl w:ilvl="5">
      <w:start w:val="0"/>
      <w:numFmt w:val="bullet"/>
      <w:lvlText w:val="•"/>
      <w:lvlJc w:val="left"/>
      <w:pPr>
        <w:ind w:left="4012" w:hanging="709"/>
      </w:pPr>
      <w:rPr>
        <w:rFonts w:hint="default"/>
        <w:lang w:val="pl-PL" w:eastAsia="pl-PL" w:bidi="pl-PL"/>
      </w:rPr>
    </w:lvl>
    <w:lvl w:ilvl="6">
      <w:start w:val="0"/>
      <w:numFmt w:val="bullet"/>
      <w:lvlText w:val="•"/>
      <w:lvlJc w:val="left"/>
      <w:pPr>
        <w:ind w:left="4811" w:hanging="709"/>
      </w:pPr>
      <w:rPr>
        <w:rFonts w:hint="default"/>
        <w:lang w:val="pl-PL" w:eastAsia="pl-PL" w:bidi="pl-PL"/>
      </w:rPr>
    </w:lvl>
    <w:lvl w:ilvl="7">
      <w:start w:val="0"/>
      <w:numFmt w:val="bullet"/>
      <w:lvlText w:val="•"/>
      <w:lvlJc w:val="left"/>
      <w:pPr>
        <w:ind w:left="5609" w:hanging="709"/>
      </w:pPr>
      <w:rPr>
        <w:rFonts w:hint="default"/>
        <w:lang w:val="pl-PL" w:eastAsia="pl-PL" w:bidi="pl-PL"/>
      </w:rPr>
    </w:lvl>
    <w:lvl w:ilvl="8">
      <w:start w:val="0"/>
      <w:numFmt w:val="bullet"/>
      <w:lvlText w:val="•"/>
      <w:lvlJc w:val="left"/>
      <w:pPr>
        <w:ind w:left="6407" w:hanging="709"/>
      </w:pPr>
      <w:rPr>
        <w:rFonts w:hint="default"/>
        <w:lang w:val="pl-PL" w:eastAsia="pl-PL" w:bidi="pl-PL"/>
      </w:rPr>
    </w:lvl>
  </w:abstractNum>
  <w:abstractNum w:abstractNumId="78">
    <w:multiLevelType w:val="hybridMultilevel"/>
    <w:lvl w:ilvl="0">
      <w:start w:val="0"/>
      <w:numFmt w:val="bullet"/>
      <w:lvlText w:val=""/>
      <w:lvlJc w:val="left"/>
      <w:pPr>
        <w:ind w:left="469" w:hanging="360"/>
      </w:pPr>
      <w:rPr>
        <w:rFonts w:hint="default" w:ascii="Symbol" w:hAnsi="Symbol" w:eastAsia="Symbol" w:cs="Symbol"/>
        <w:w w:val="100"/>
        <w:sz w:val="22"/>
        <w:szCs w:val="22"/>
        <w:lang w:val="pl-PL" w:eastAsia="pl-PL" w:bidi="pl-PL"/>
      </w:rPr>
    </w:lvl>
    <w:lvl w:ilvl="1">
      <w:start w:val="0"/>
      <w:numFmt w:val="bullet"/>
      <w:lvlText w:val="•"/>
      <w:lvlJc w:val="left"/>
      <w:pPr>
        <w:ind w:left="1214" w:hanging="360"/>
      </w:pPr>
      <w:rPr>
        <w:rFonts w:hint="default"/>
        <w:lang w:val="pl-PL" w:eastAsia="pl-PL" w:bidi="pl-PL"/>
      </w:rPr>
    </w:lvl>
    <w:lvl w:ilvl="2">
      <w:start w:val="0"/>
      <w:numFmt w:val="bullet"/>
      <w:lvlText w:val="•"/>
      <w:lvlJc w:val="left"/>
      <w:pPr>
        <w:ind w:left="1968" w:hanging="360"/>
      </w:pPr>
      <w:rPr>
        <w:rFonts w:hint="default"/>
        <w:lang w:val="pl-PL" w:eastAsia="pl-PL" w:bidi="pl-PL"/>
      </w:rPr>
    </w:lvl>
    <w:lvl w:ilvl="3">
      <w:start w:val="0"/>
      <w:numFmt w:val="bullet"/>
      <w:lvlText w:val="•"/>
      <w:lvlJc w:val="left"/>
      <w:pPr>
        <w:ind w:left="2723" w:hanging="360"/>
      </w:pPr>
      <w:rPr>
        <w:rFonts w:hint="default"/>
        <w:lang w:val="pl-PL" w:eastAsia="pl-PL" w:bidi="pl-PL"/>
      </w:rPr>
    </w:lvl>
    <w:lvl w:ilvl="4">
      <w:start w:val="0"/>
      <w:numFmt w:val="bullet"/>
      <w:lvlText w:val="•"/>
      <w:lvlJc w:val="left"/>
      <w:pPr>
        <w:ind w:left="3477" w:hanging="360"/>
      </w:pPr>
      <w:rPr>
        <w:rFonts w:hint="default"/>
        <w:lang w:val="pl-PL" w:eastAsia="pl-PL" w:bidi="pl-PL"/>
      </w:rPr>
    </w:lvl>
    <w:lvl w:ilvl="5">
      <w:start w:val="0"/>
      <w:numFmt w:val="bullet"/>
      <w:lvlText w:val="•"/>
      <w:lvlJc w:val="left"/>
      <w:pPr>
        <w:ind w:left="4232" w:hanging="360"/>
      </w:pPr>
      <w:rPr>
        <w:rFonts w:hint="default"/>
        <w:lang w:val="pl-PL" w:eastAsia="pl-PL" w:bidi="pl-PL"/>
      </w:rPr>
    </w:lvl>
    <w:lvl w:ilvl="6">
      <w:start w:val="0"/>
      <w:numFmt w:val="bullet"/>
      <w:lvlText w:val="•"/>
      <w:lvlJc w:val="left"/>
      <w:pPr>
        <w:ind w:left="4986" w:hanging="360"/>
      </w:pPr>
      <w:rPr>
        <w:rFonts w:hint="default"/>
        <w:lang w:val="pl-PL" w:eastAsia="pl-PL" w:bidi="pl-PL"/>
      </w:rPr>
    </w:lvl>
    <w:lvl w:ilvl="7">
      <w:start w:val="0"/>
      <w:numFmt w:val="bullet"/>
      <w:lvlText w:val="•"/>
      <w:lvlJc w:val="left"/>
      <w:pPr>
        <w:ind w:left="5740" w:hanging="360"/>
      </w:pPr>
      <w:rPr>
        <w:rFonts w:hint="default"/>
        <w:lang w:val="pl-PL" w:eastAsia="pl-PL" w:bidi="pl-PL"/>
      </w:rPr>
    </w:lvl>
    <w:lvl w:ilvl="8">
      <w:start w:val="0"/>
      <w:numFmt w:val="bullet"/>
      <w:lvlText w:val="•"/>
      <w:lvlJc w:val="left"/>
      <w:pPr>
        <w:ind w:left="6495" w:hanging="360"/>
      </w:pPr>
      <w:rPr>
        <w:rFonts w:hint="default"/>
        <w:lang w:val="pl-PL" w:eastAsia="pl-PL" w:bidi="pl-PL"/>
      </w:rPr>
    </w:lvl>
  </w:abstractNum>
  <w:abstractNum w:abstractNumId="77">
    <w:multiLevelType w:val="hybridMultilevel"/>
    <w:lvl w:ilvl="0">
      <w:start w:val="0"/>
      <w:numFmt w:val="bullet"/>
      <w:lvlText w:val=""/>
      <w:lvlJc w:val="left"/>
      <w:pPr>
        <w:ind w:left="469" w:hanging="360"/>
      </w:pPr>
      <w:rPr>
        <w:rFonts w:hint="default" w:ascii="Symbol" w:hAnsi="Symbol" w:eastAsia="Symbol" w:cs="Symbol"/>
        <w:w w:val="100"/>
        <w:sz w:val="22"/>
        <w:szCs w:val="22"/>
        <w:lang w:val="pl-PL" w:eastAsia="pl-PL" w:bidi="pl-PL"/>
      </w:rPr>
    </w:lvl>
    <w:lvl w:ilvl="1">
      <w:start w:val="0"/>
      <w:numFmt w:val="bullet"/>
      <w:lvlText w:val="•"/>
      <w:lvlJc w:val="left"/>
      <w:pPr>
        <w:ind w:left="1214" w:hanging="360"/>
      </w:pPr>
      <w:rPr>
        <w:rFonts w:hint="default"/>
        <w:lang w:val="pl-PL" w:eastAsia="pl-PL" w:bidi="pl-PL"/>
      </w:rPr>
    </w:lvl>
    <w:lvl w:ilvl="2">
      <w:start w:val="0"/>
      <w:numFmt w:val="bullet"/>
      <w:lvlText w:val="•"/>
      <w:lvlJc w:val="left"/>
      <w:pPr>
        <w:ind w:left="1968" w:hanging="360"/>
      </w:pPr>
      <w:rPr>
        <w:rFonts w:hint="default"/>
        <w:lang w:val="pl-PL" w:eastAsia="pl-PL" w:bidi="pl-PL"/>
      </w:rPr>
    </w:lvl>
    <w:lvl w:ilvl="3">
      <w:start w:val="0"/>
      <w:numFmt w:val="bullet"/>
      <w:lvlText w:val="•"/>
      <w:lvlJc w:val="left"/>
      <w:pPr>
        <w:ind w:left="2723" w:hanging="360"/>
      </w:pPr>
      <w:rPr>
        <w:rFonts w:hint="default"/>
        <w:lang w:val="pl-PL" w:eastAsia="pl-PL" w:bidi="pl-PL"/>
      </w:rPr>
    </w:lvl>
    <w:lvl w:ilvl="4">
      <w:start w:val="0"/>
      <w:numFmt w:val="bullet"/>
      <w:lvlText w:val="•"/>
      <w:lvlJc w:val="left"/>
      <w:pPr>
        <w:ind w:left="3477" w:hanging="360"/>
      </w:pPr>
      <w:rPr>
        <w:rFonts w:hint="default"/>
        <w:lang w:val="pl-PL" w:eastAsia="pl-PL" w:bidi="pl-PL"/>
      </w:rPr>
    </w:lvl>
    <w:lvl w:ilvl="5">
      <w:start w:val="0"/>
      <w:numFmt w:val="bullet"/>
      <w:lvlText w:val="•"/>
      <w:lvlJc w:val="left"/>
      <w:pPr>
        <w:ind w:left="4232" w:hanging="360"/>
      </w:pPr>
      <w:rPr>
        <w:rFonts w:hint="default"/>
        <w:lang w:val="pl-PL" w:eastAsia="pl-PL" w:bidi="pl-PL"/>
      </w:rPr>
    </w:lvl>
    <w:lvl w:ilvl="6">
      <w:start w:val="0"/>
      <w:numFmt w:val="bullet"/>
      <w:lvlText w:val="•"/>
      <w:lvlJc w:val="left"/>
      <w:pPr>
        <w:ind w:left="4986" w:hanging="360"/>
      </w:pPr>
      <w:rPr>
        <w:rFonts w:hint="default"/>
        <w:lang w:val="pl-PL" w:eastAsia="pl-PL" w:bidi="pl-PL"/>
      </w:rPr>
    </w:lvl>
    <w:lvl w:ilvl="7">
      <w:start w:val="0"/>
      <w:numFmt w:val="bullet"/>
      <w:lvlText w:val="•"/>
      <w:lvlJc w:val="left"/>
      <w:pPr>
        <w:ind w:left="5740" w:hanging="360"/>
      </w:pPr>
      <w:rPr>
        <w:rFonts w:hint="default"/>
        <w:lang w:val="pl-PL" w:eastAsia="pl-PL" w:bidi="pl-PL"/>
      </w:rPr>
    </w:lvl>
    <w:lvl w:ilvl="8">
      <w:start w:val="0"/>
      <w:numFmt w:val="bullet"/>
      <w:lvlText w:val="•"/>
      <w:lvlJc w:val="left"/>
      <w:pPr>
        <w:ind w:left="6495" w:hanging="360"/>
      </w:pPr>
      <w:rPr>
        <w:rFonts w:hint="default"/>
        <w:lang w:val="pl-PL" w:eastAsia="pl-PL" w:bidi="pl-PL"/>
      </w:rPr>
    </w:lvl>
  </w:abstractNum>
  <w:abstractNum w:abstractNumId="76">
    <w:multiLevelType w:val="hybridMultilevel"/>
    <w:lvl w:ilvl="0">
      <w:start w:val="0"/>
      <w:numFmt w:val="bullet"/>
      <w:lvlText w:val=""/>
      <w:lvlJc w:val="left"/>
      <w:pPr>
        <w:ind w:left="426" w:hanging="284"/>
      </w:pPr>
      <w:rPr>
        <w:rFonts w:hint="default" w:ascii="Symbol" w:hAnsi="Symbol" w:eastAsia="Symbol" w:cs="Symbol"/>
        <w:w w:val="100"/>
        <w:sz w:val="22"/>
        <w:szCs w:val="22"/>
        <w:lang w:val="pl-PL" w:eastAsia="pl-PL" w:bidi="pl-PL"/>
      </w:rPr>
    </w:lvl>
    <w:lvl w:ilvl="1">
      <w:start w:val="0"/>
      <w:numFmt w:val="bullet"/>
      <w:lvlText w:val="•"/>
      <w:lvlJc w:val="left"/>
      <w:pPr>
        <w:ind w:left="1178" w:hanging="284"/>
      </w:pPr>
      <w:rPr>
        <w:rFonts w:hint="default"/>
        <w:lang w:val="pl-PL" w:eastAsia="pl-PL" w:bidi="pl-PL"/>
      </w:rPr>
    </w:lvl>
    <w:lvl w:ilvl="2">
      <w:start w:val="0"/>
      <w:numFmt w:val="bullet"/>
      <w:lvlText w:val="•"/>
      <w:lvlJc w:val="left"/>
      <w:pPr>
        <w:ind w:left="1936" w:hanging="284"/>
      </w:pPr>
      <w:rPr>
        <w:rFonts w:hint="default"/>
        <w:lang w:val="pl-PL" w:eastAsia="pl-PL" w:bidi="pl-PL"/>
      </w:rPr>
    </w:lvl>
    <w:lvl w:ilvl="3">
      <w:start w:val="0"/>
      <w:numFmt w:val="bullet"/>
      <w:lvlText w:val="•"/>
      <w:lvlJc w:val="left"/>
      <w:pPr>
        <w:ind w:left="2695" w:hanging="284"/>
      </w:pPr>
      <w:rPr>
        <w:rFonts w:hint="default"/>
        <w:lang w:val="pl-PL" w:eastAsia="pl-PL" w:bidi="pl-PL"/>
      </w:rPr>
    </w:lvl>
    <w:lvl w:ilvl="4">
      <w:start w:val="0"/>
      <w:numFmt w:val="bullet"/>
      <w:lvlText w:val="•"/>
      <w:lvlJc w:val="left"/>
      <w:pPr>
        <w:ind w:left="3453" w:hanging="284"/>
      </w:pPr>
      <w:rPr>
        <w:rFonts w:hint="default"/>
        <w:lang w:val="pl-PL" w:eastAsia="pl-PL" w:bidi="pl-PL"/>
      </w:rPr>
    </w:lvl>
    <w:lvl w:ilvl="5">
      <w:start w:val="0"/>
      <w:numFmt w:val="bullet"/>
      <w:lvlText w:val="•"/>
      <w:lvlJc w:val="left"/>
      <w:pPr>
        <w:ind w:left="4212" w:hanging="284"/>
      </w:pPr>
      <w:rPr>
        <w:rFonts w:hint="default"/>
        <w:lang w:val="pl-PL" w:eastAsia="pl-PL" w:bidi="pl-PL"/>
      </w:rPr>
    </w:lvl>
    <w:lvl w:ilvl="6">
      <w:start w:val="0"/>
      <w:numFmt w:val="bullet"/>
      <w:lvlText w:val="•"/>
      <w:lvlJc w:val="left"/>
      <w:pPr>
        <w:ind w:left="4970" w:hanging="284"/>
      </w:pPr>
      <w:rPr>
        <w:rFonts w:hint="default"/>
        <w:lang w:val="pl-PL" w:eastAsia="pl-PL" w:bidi="pl-PL"/>
      </w:rPr>
    </w:lvl>
    <w:lvl w:ilvl="7">
      <w:start w:val="0"/>
      <w:numFmt w:val="bullet"/>
      <w:lvlText w:val="•"/>
      <w:lvlJc w:val="left"/>
      <w:pPr>
        <w:ind w:left="5728" w:hanging="284"/>
      </w:pPr>
      <w:rPr>
        <w:rFonts w:hint="default"/>
        <w:lang w:val="pl-PL" w:eastAsia="pl-PL" w:bidi="pl-PL"/>
      </w:rPr>
    </w:lvl>
    <w:lvl w:ilvl="8">
      <w:start w:val="0"/>
      <w:numFmt w:val="bullet"/>
      <w:lvlText w:val="•"/>
      <w:lvlJc w:val="left"/>
      <w:pPr>
        <w:ind w:left="6487" w:hanging="284"/>
      </w:pPr>
      <w:rPr>
        <w:rFonts w:hint="default"/>
        <w:lang w:val="pl-PL" w:eastAsia="pl-PL" w:bidi="pl-PL"/>
      </w:rPr>
    </w:lvl>
  </w:abstractNum>
  <w:abstractNum w:abstractNumId="75">
    <w:multiLevelType w:val="hybridMultilevel"/>
    <w:lvl w:ilvl="0">
      <w:start w:val="0"/>
      <w:numFmt w:val="bullet"/>
      <w:lvlText w:val=""/>
      <w:lvlJc w:val="left"/>
      <w:pPr>
        <w:ind w:left="426" w:hanging="284"/>
      </w:pPr>
      <w:rPr>
        <w:rFonts w:hint="default" w:ascii="Symbol" w:hAnsi="Symbol" w:eastAsia="Symbol" w:cs="Symbol"/>
        <w:w w:val="100"/>
        <w:sz w:val="22"/>
        <w:szCs w:val="22"/>
        <w:lang w:val="pl-PL" w:eastAsia="pl-PL" w:bidi="pl-PL"/>
      </w:rPr>
    </w:lvl>
    <w:lvl w:ilvl="1">
      <w:start w:val="0"/>
      <w:numFmt w:val="bullet"/>
      <w:lvlText w:val="•"/>
      <w:lvlJc w:val="left"/>
      <w:pPr>
        <w:ind w:left="1178" w:hanging="284"/>
      </w:pPr>
      <w:rPr>
        <w:rFonts w:hint="default"/>
        <w:lang w:val="pl-PL" w:eastAsia="pl-PL" w:bidi="pl-PL"/>
      </w:rPr>
    </w:lvl>
    <w:lvl w:ilvl="2">
      <w:start w:val="0"/>
      <w:numFmt w:val="bullet"/>
      <w:lvlText w:val="•"/>
      <w:lvlJc w:val="left"/>
      <w:pPr>
        <w:ind w:left="1936" w:hanging="284"/>
      </w:pPr>
      <w:rPr>
        <w:rFonts w:hint="default"/>
        <w:lang w:val="pl-PL" w:eastAsia="pl-PL" w:bidi="pl-PL"/>
      </w:rPr>
    </w:lvl>
    <w:lvl w:ilvl="3">
      <w:start w:val="0"/>
      <w:numFmt w:val="bullet"/>
      <w:lvlText w:val="•"/>
      <w:lvlJc w:val="left"/>
      <w:pPr>
        <w:ind w:left="2695" w:hanging="284"/>
      </w:pPr>
      <w:rPr>
        <w:rFonts w:hint="default"/>
        <w:lang w:val="pl-PL" w:eastAsia="pl-PL" w:bidi="pl-PL"/>
      </w:rPr>
    </w:lvl>
    <w:lvl w:ilvl="4">
      <w:start w:val="0"/>
      <w:numFmt w:val="bullet"/>
      <w:lvlText w:val="•"/>
      <w:lvlJc w:val="left"/>
      <w:pPr>
        <w:ind w:left="3453" w:hanging="284"/>
      </w:pPr>
      <w:rPr>
        <w:rFonts w:hint="default"/>
        <w:lang w:val="pl-PL" w:eastAsia="pl-PL" w:bidi="pl-PL"/>
      </w:rPr>
    </w:lvl>
    <w:lvl w:ilvl="5">
      <w:start w:val="0"/>
      <w:numFmt w:val="bullet"/>
      <w:lvlText w:val="•"/>
      <w:lvlJc w:val="left"/>
      <w:pPr>
        <w:ind w:left="4212" w:hanging="284"/>
      </w:pPr>
      <w:rPr>
        <w:rFonts w:hint="default"/>
        <w:lang w:val="pl-PL" w:eastAsia="pl-PL" w:bidi="pl-PL"/>
      </w:rPr>
    </w:lvl>
    <w:lvl w:ilvl="6">
      <w:start w:val="0"/>
      <w:numFmt w:val="bullet"/>
      <w:lvlText w:val="•"/>
      <w:lvlJc w:val="left"/>
      <w:pPr>
        <w:ind w:left="4970" w:hanging="284"/>
      </w:pPr>
      <w:rPr>
        <w:rFonts w:hint="default"/>
        <w:lang w:val="pl-PL" w:eastAsia="pl-PL" w:bidi="pl-PL"/>
      </w:rPr>
    </w:lvl>
    <w:lvl w:ilvl="7">
      <w:start w:val="0"/>
      <w:numFmt w:val="bullet"/>
      <w:lvlText w:val="•"/>
      <w:lvlJc w:val="left"/>
      <w:pPr>
        <w:ind w:left="5728" w:hanging="284"/>
      </w:pPr>
      <w:rPr>
        <w:rFonts w:hint="default"/>
        <w:lang w:val="pl-PL" w:eastAsia="pl-PL" w:bidi="pl-PL"/>
      </w:rPr>
    </w:lvl>
    <w:lvl w:ilvl="8">
      <w:start w:val="0"/>
      <w:numFmt w:val="bullet"/>
      <w:lvlText w:val="•"/>
      <w:lvlJc w:val="left"/>
      <w:pPr>
        <w:ind w:left="6487" w:hanging="284"/>
      </w:pPr>
      <w:rPr>
        <w:rFonts w:hint="default"/>
        <w:lang w:val="pl-PL" w:eastAsia="pl-PL" w:bidi="pl-PL"/>
      </w:rPr>
    </w:lvl>
  </w:abstractNum>
  <w:abstractNum w:abstractNumId="74">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73">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72">
    <w:multiLevelType w:val="hybridMultilevel"/>
    <w:lvl w:ilvl="0">
      <w:start w:val="18"/>
      <w:numFmt w:val="lowerLetter"/>
      <w:lvlText w:val="%1."/>
      <w:lvlJc w:val="left"/>
      <w:pPr>
        <w:ind w:left="294" w:hanging="185"/>
        <w:jc w:val="left"/>
      </w:pPr>
      <w:rPr>
        <w:rFonts w:hint="default" w:ascii="Times New Roman" w:hAnsi="Times New Roman" w:eastAsia="Times New Roman" w:cs="Times New Roman"/>
        <w:w w:val="100"/>
        <w:sz w:val="22"/>
        <w:szCs w:val="22"/>
        <w:lang w:val="pl-PL" w:eastAsia="pl-PL" w:bidi="pl-PL"/>
      </w:rPr>
    </w:lvl>
    <w:lvl w:ilvl="1">
      <w:start w:val="1"/>
      <w:numFmt w:val="decimal"/>
      <w:lvlText w:val="%2."/>
      <w:lvlJc w:val="left"/>
      <w:pPr>
        <w:ind w:left="109" w:hanging="226"/>
        <w:jc w:val="left"/>
      </w:pPr>
      <w:rPr>
        <w:rFonts w:hint="default" w:ascii="Times New Roman" w:hAnsi="Times New Roman" w:eastAsia="Times New Roman" w:cs="Times New Roman"/>
        <w:w w:val="100"/>
        <w:sz w:val="22"/>
        <w:szCs w:val="22"/>
        <w:lang w:val="pl-PL" w:eastAsia="pl-PL" w:bidi="pl-PL"/>
      </w:rPr>
    </w:lvl>
    <w:lvl w:ilvl="2">
      <w:start w:val="0"/>
      <w:numFmt w:val="bullet"/>
      <w:lvlText w:val="•"/>
      <w:lvlJc w:val="left"/>
      <w:pPr>
        <w:ind w:left="1156" w:hanging="226"/>
      </w:pPr>
      <w:rPr>
        <w:rFonts w:hint="default"/>
        <w:lang w:val="pl-PL" w:eastAsia="pl-PL" w:bidi="pl-PL"/>
      </w:rPr>
    </w:lvl>
    <w:lvl w:ilvl="3">
      <w:start w:val="0"/>
      <w:numFmt w:val="bullet"/>
      <w:lvlText w:val="•"/>
      <w:lvlJc w:val="left"/>
      <w:pPr>
        <w:ind w:left="2012" w:hanging="226"/>
      </w:pPr>
      <w:rPr>
        <w:rFonts w:hint="default"/>
        <w:lang w:val="pl-PL" w:eastAsia="pl-PL" w:bidi="pl-PL"/>
      </w:rPr>
    </w:lvl>
    <w:lvl w:ilvl="4">
      <w:start w:val="0"/>
      <w:numFmt w:val="bullet"/>
      <w:lvlText w:val="•"/>
      <w:lvlJc w:val="left"/>
      <w:pPr>
        <w:ind w:left="2868" w:hanging="226"/>
      </w:pPr>
      <w:rPr>
        <w:rFonts w:hint="default"/>
        <w:lang w:val="pl-PL" w:eastAsia="pl-PL" w:bidi="pl-PL"/>
      </w:rPr>
    </w:lvl>
    <w:lvl w:ilvl="5">
      <w:start w:val="0"/>
      <w:numFmt w:val="bullet"/>
      <w:lvlText w:val="•"/>
      <w:lvlJc w:val="left"/>
      <w:pPr>
        <w:ind w:left="3724" w:hanging="226"/>
      </w:pPr>
      <w:rPr>
        <w:rFonts w:hint="default"/>
        <w:lang w:val="pl-PL" w:eastAsia="pl-PL" w:bidi="pl-PL"/>
      </w:rPr>
    </w:lvl>
    <w:lvl w:ilvl="6">
      <w:start w:val="0"/>
      <w:numFmt w:val="bullet"/>
      <w:lvlText w:val="•"/>
      <w:lvlJc w:val="left"/>
      <w:pPr>
        <w:ind w:left="4580" w:hanging="226"/>
      </w:pPr>
      <w:rPr>
        <w:rFonts w:hint="default"/>
        <w:lang w:val="pl-PL" w:eastAsia="pl-PL" w:bidi="pl-PL"/>
      </w:rPr>
    </w:lvl>
    <w:lvl w:ilvl="7">
      <w:start w:val="0"/>
      <w:numFmt w:val="bullet"/>
      <w:lvlText w:val="•"/>
      <w:lvlJc w:val="left"/>
      <w:pPr>
        <w:ind w:left="5436" w:hanging="226"/>
      </w:pPr>
      <w:rPr>
        <w:rFonts w:hint="default"/>
        <w:lang w:val="pl-PL" w:eastAsia="pl-PL" w:bidi="pl-PL"/>
      </w:rPr>
    </w:lvl>
    <w:lvl w:ilvl="8">
      <w:start w:val="0"/>
      <w:numFmt w:val="bullet"/>
      <w:lvlText w:val="•"/>
      <w:lvlJc w:val="left"/>
      <w:pPr>
        <w:ind w:left="6292" w:hanging="226"/>
      </w:pPr>
      <w:rPr>
        <w:rFonts w:hint="default"/>
        <w:lang w:val="pl-PL" w:eastAsia="pl-PL" w:bidi="pl-PL"/>
      </w:rPr>
    </w:lvl>
  </w:abstractNum>
  <w:abstractNum w:abstractNumId="71">
    <w:multiLevelType w:val="hybridMultilevel"/>
    <w:lvl w:ilvl="0">
      <w:start w:val="2"/>
      <w:numFmt w:val="decimal"/>
      <w:lvlText w:val="%1."/>
      <w:lvlJc w:val="left"/>
      <w:pPr>
        <w:ind w:left="109" w:hanging="303"/>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303"/>
      </w:pPr>
      <w:rPr>
        <w:rFonts w:hint="default"/>
        <w:lang w:val="pl-PL" w:eastAsia="pl-PL" w:bidi="pl-PL"/>
      </w:rPr>
    </w:lvl>
    <w:lvl w:ilvl="2">
      <w:start w:val="0"/>
      <w:numFmt w:val="bullet"/>
      <w:lvlText w:val="•"/>
      <w:lvlJc w:val="left"/>
      <w:pPr>
        <w:ind w:left="1680" w:hanging="303"/>
      </w:pPr>
      <w:rPr>
        <w:rFonts w:hint="default"/>
        <w:lang w:val="pl-PL" w:eastAsia="pl-PL" w:bidi="pl-PL"/>
      </w:rPr>
    </w:lvl>
    <w:lvl w:ilvl="3">
      <w:start w:val="0"/>
      <w:numFmt w:val="bullet"/>
      <w:lvlText w:val="•"/>
      <w:lvlJc w:val="left"/>
      <w:pPr>
        <w:ind w:left="2471" w:hanging="303"/>
      </w:pPr>
      <w:rPr>
        <w:rFonts w:hint="default"/>
        <w:lang w:val="pl-PL" w:eastAsia="pl-PL" w:bidi="pl-PL"/>
      </w:rPr>
    </w:lvl>
    <w:lvl w:ilvl="4">
      <w:start w:val="0"/>
      <w:numFmt w:val="bullet"/>
      <w:lvlText w:val="•"/>
      <w:lvlJc w:val="left"/>
      <w:pPr>
        <w:ind w:left="3261" w:hanging="303"/>
      </w:pPr>
      <w:rPr>
        <w:rFonts w:hint="default"/>
        <w:lang w:val="pl-PL" w:eastAsia="pl-PL" w:bidi="pl-PL"/>
      </w:rPr>
    </w:lvl>
    <w:lvl w:ilvl="5">
      <w:start w:val="0"/>
      <w:numFmt w:val="bullet"/>
      <w:lvlText w:val="•"/>
      <w:lvlJc w:val="left"/>
      <w:pPr>
        <w:ind w:left="4052" w:hanging="303"/>
      </w:pPr>
      <w:rPr>
        <w:rFonts w:hint="default"/>
        <w:lang w:val="pl-PL" w:eastAsia="pl-PL" w:bidi="pl-PL"/>
      </w:rPr>
    </w:lvl>
    <w:lvl w:ilvl="6">
      <w:start w:val="0"/>
      <w:numFmt w:val="bullet"/>
      <w:lvlText w:val="•"/>
      <w:lvlJc w:val="left"/>
      <w:pPr>
        <w:ind w:left="4842" w:hanging="303"/>
      </w:pPr>
      <w:rPr>
        <w:rFonts w:hint="default"/>
        <w:lang w:val="pl-PL" w:eastAsia="pl-PL" w:bidi="pl-PL"/>
      </w:rPr>
    </w:lvl>
    <w:lvl w:ilvl="7">
      <w:start w:val="0"/>
      <w:numFmt w:val="bullet"/>
      <w:lvlText w:val="•"/>
      <w:lvlJc w:val="left"/>
      <w:pPr>
        <w:ind w:left="5632" w:hanging="303"/>
      </w:pPr>
      <w:rPr>
        <w:rFonts w:hint="default"/>
        <w:lang w:val="pl-PL" w:eastAsia="pl-PL" w:bidi="pl-PL"/>
      </w:rPr>
    </w:lvl>
    <w:lvl w:ilvl="8">
      <w:start w:val="0"/>
      <w:numFmt w:val="bullet"/>
      <w:lvlText w:val="•"/>
      <w:lvlJc w:val="left"/>
      <w:pPr>
        <w:ind w:left="6423" w:hanging="303"/>
      </w:pPr>
      <w:rPr>
        <w:rFonts w:hint="default"/>
        <w:lang w:val="pl-PL" w:eastAsia="pl-PL" w:bidi="pl-PL"/>
      </w:rPr>
    </w:lvl>
  </w:abstractNum>
  <w:abstractNum w:abstractNumId="70">
    <w:multiLevelType w:val="hybridMultilevel"/>
    <w:lvl w:ilvl="0">
      <w:start w:val="1"/>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69">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68">
    <w:multiLevelType w:val="hybridMultilevel"/>
    <w:lvl w:ilvl="0">
      <w:start w:val="1"/>
      <w:numFmt w:val="lowerLetter"/>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67">
    <w:multiLevelType w:val="hybridMultilevel"/>
    <w:lvl w:ilvl="0">
      <w:start w:val="1"/>
      <w:numFmt w:val="lowerLetter"/>
      <w:lvlText w:val="%1)"/>
      <w:lvlJc w:val="left"/>
      <w:pPr>
        <w:ind w:left="337" w:hanging="228"/>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106" w:hanging="228"/>
      </w:pPr>
      <w:rPr>
        <w:rFonts w:hint="default"/>
        <w:lang w:val="pl-PL" w:eastAsia="pl-PL" w:bidi="pl-PL"/>
      </w:rPr>
    </w:lvl>
    <w:lvl w:ilvl="2">
      <w:start w:val="0"/>
      <w:numFmt w:val="bullet"/>
      <w:lvlText w:val="•"/>
      <w:lvlJc w:val="left"/>
      <w:pPr>
        <w:ind w:left="1872" w:hanging="228"/>
      </w:pPr>
      <w:rPr>
        <w:rFonts w:hint="default"/>
        <w:lang w:val="pl-PL" w:eastAsia="pl-PL" w:bidi="pl-PL"/>
      </w:rPr>
    </w:lvl>
    <w:lvl w:ilvl="3">
      <w:start w:val="0"/>
      <w:numFmt w:val="bullet"/>
      <w:lvlText w:val="•"/>
      <w:lvlJc w:val="left"/>
      <w:pPr>
        <w:ind w:left="2639" w:hanging="228"/>
      </w:pPr>
      <w:rPr>
        <w:rFonts w:hint="default"/>
        <w:lang w:val="pl-PL" w:eastAsia="pl-PL" w:bidi="pl-PL"/>
      </w:rPr>
    </w:lvl>
    <w:lvl w:ilvl="4">
      <w:start w:val="0"/>
      <w:numFmt w:val="bullet"/>
      <w:lvlText w:val="•"/>
      <w:lvlJc w:val="left"/>
      <w:pPr>
        <w:ind w:left="3405" w:hanging="228"/>
      </w:pPr>
      <w:rPr>
        <w:rFonts w:hint="default"/>
        <w:lang w:val="pl-PL" w:eastAsia="pl-PL" w:bidi="pl-PL"/>
      </w:rPr>
    </w:lvl>
    <w:lvl w:ilvl="5">
      <w:start w:val="0"/>
      <w:numFmt w:val="bullet"/>
      <w:lvlText w:val="•"/>
      <w:lvlJc w:val="left"/>
      <w:pPr>
        <w:ind w:left="4172" w:hanging="228"/>
      </w:pPr>
      <w:rPr>
        <w:rFonts w:hint="default"/>
        <w:lang w:val="pl-PL" w:eastAsia="pl-PL" w:bidi="pl-PL"/>
      </w:rPr>
    </w:lvl>
    <w:lvl w:ilvl="6">
      <w:start w:val="0"/>
      <w:numFmt w:val="bullet"/>
      <w:lvlText w:val="•"/>
      <w:lvlJc w:val="left"/>
      <w:pPr>
        <w:ind w:left="4938" w:hanging="228"/>
      </w:pPr>
      <w:rPr>
        <w:rFonts w:hint="default"/>
        <w:lang w:val="pl-PL" w:eastAsia="pl-PL" w:bidi="pl-PL"/>
      </w:rPr>
    </w:lvl>
    <w:lvl w:ilvl="7">
      <w:start w:val="0"/>
      <w:numFmt w:val="bullet"/>
      <w:lvlText w:val="•"/>
      <w:lvlJc w:val="left"/>
      <w:pPr>
        <w:ind w:left="5704" w:hanging="228"/>
      </w:pPr>
      <w:rPr>
        <w:rFonts w:hint="default"/>
        <w:lang w:val="pl-PL" w:eastAsia="pl-PL" w:bidi="pl-PL"/>
      </w:rPr>
    </w:lvl>
    <w:lvl w:ilvl="8">
      <w:start w:val="0"/>
      <w:numFmt w:val="bullet"/>
      <w:lvlText w:val="•"/>
      <w:lvlJc w:val="left"/>
      <w:pPr>
        <w:ind w:left="6471" w:hanging="228"/>
      </w:pPr>
      <w:rPr>
        <w:rFonts w:hint="default"/>
        <w:lang w:val="pl-PL" w:eastAsia="pl-PL" w:bidi="pl-PL"/>
      </w:rPr>
    </w:lvl>
  </w:abstractNum>
  <w:abstractNum w:abstractNumId="66">
    <w:multiLevelType w:val="hybridMultilevel"/>
    <w:lvl w:ilvl="0">
      <w:start w:val="4"/>
      <w:numFmt w:val="decimal"/>
      <w:lvlText w:val="%1)"/>
      <w:lvlJc w:val="left"/>
      <w:pPr>
        <w:ind w:left="537" w:hanging="254"/>
        <w:jc w:val="right"/>
      </w:pPr>
      <w:rPr>
        <w:rFonts w:hint="default"/>
        <w:strike/>
        <w:w w:val="100"/>
        <w:lang w:val="pl-PL" w:eastAsia="pl-PL" w:bidi="pl-PL"/>
      </w:rPr>
    </w:lvl>
    <w:lvl w:ilvl="1">
      <w:start w:val="0"/>
      <w:numFmt w:val="bullet"/>
      <w:lvlText w:val="•"/>
      <w:lvlJc w:val="left"/>
      <w:pPr>
        <w:ind w:left="1286" w:hanging="254"/>
      </w:pPr>
      <w:rPr>
        <w:rFonts w:hint="default"/>
        <w:lang w:val="pl-PL" w:eastAsia="pl-PL" w:bidi="pl-PL"/>
      </w:rPr>
    </w:lvl>
    <w:lvl w:ilvl="2">
      <w:start w:val="0"/>
      <w:numFmt w:val="bullet"/>
      <w:lvlText w:val="•"/>
      <w:lvlJc w:val="left"/>
      <w:pPr>
        <w:ind w:left="2032" w:hanging="254"/>
      </w:pPr>
      <w:rPr>
        <w:rFonts w:hint="default"/>
        <w:lang w:val="pl-PL" w:eastAsia="pl-PL" w:bidi="pl-PL"/>
      </w:rPr>
    </w:lvl>
    <w:lvl w:ilvl="3">
      <w:start w:val="0"/>
      <w:numFmt w:val="bullet"/>
      <w:lvlText w:val="•"/>
      <w:lvlJc w:val="left"/>
      <w:pPr>
        <w:ind w:left="2779" w:hanging="254"/>
      </w:pPr>
      <w:rPr>
        <w:rFonts w:hint="default"/>
        <w:lang w:val="pl-PL" w:eastAsia="pl-PL" w:bidi="pl-PL"/>
      </w:rPr>
    </w:lvl>
    <w:lvl w:ilvl="4">
      <w:start w:val="0"/>
      <w:numFmt w:val="bullet"/>
      <w:lvlText w:val="•"/>
      <w:lvlJc w:val="left"/>
      <w:pPr>
        <w:ind w:left="3525" w:hanging="254"/>
      </w:pPr>
      <w:rPr>
        <w:rFonts w:hint="default"/>
        <w:lang w:val="pl-PL" w:eastAsia="pl-PL" w:bidi="pl-PL"/>
      </w:rPr>
    </w:lvl>
    <w:lvl w:ilvl="5">
      <w:start w:val="0"/>
      <w:numFmt w:val="bullet"/>
      <w:lvlText w:val="•"/>
      <w:lvlJc w:val="left"/>
      <w:pPr>
        <w:ind w:left="4272" w:hanging="254"/>
      </w:pPr>
      <w:rPr>
        <w:rFonts w:hint="default"/>
        <w:lang w:val="pl-PL" w:eastAsia="pl-PL" w:bidi="pl-PL"/>
      </w:rPr>
    </w:lvl>
    <w:lvl w:ilvl="6">
      <w:start w:val="0"/>
      <w:numFmt w:val="bullet"/>
      <w:lvlText w:val="•"/>
      <w:lvlJc w:val="left"/>
      <w:pPr>
        <w:ind w:left="5018" w:hanging="254"/>
      </w:pPr>
      <w:rPr>
        <w:rFonts w:hint="default"/>
        <w:lang w:val="pl-PL" w:eastAsia="pl-PL" w:bidi="pl-PL"/>
      </w:rPr>
    </w:lvl>
    <w:lvl w:ilvl="7">
      <w:start w:val="0"/>
      <w:numFmt w:val="bullet"/>
      <w:lvlText w:val="•"/>
      <w:lvlJc w:val="left"/>
      <w:pPr>
        <w:ind w:left="5764" w:hanging="254"/>
      </w:pPr>
      <w:rPr>
        <w:rFonts w:hint="default"/>
        <w:lang w:val="pl-PL" w:eastAsia="pl-PL" w:bidi="pl-PL"/>
      </w:rPr>
    </w:lvl>
    <w:lvl w:ilvl="8">
      <w:start w:val="0"/>
      <w:numFmt w:val="bullet"/>
      <w:lvlText w:val="•"/>
      <w:lvlJc w:val="left"/>
      <w:pPr>
        <w:ind w:left="6511" w:hanging="254"/>
      </w:pPr>
      <w:rPr>
        <w:rFonts w:hint="default"/>
        <w:lang w:val="pl-PL" w:eastAsia="pl-PL" w:bidi="pl-PL"/>
      </w:rPr>
    </w:lvl>
  </w:abstractNum>
  <w:abstractNum w:abstractNumId="65">
    <w:multiLevelType w:val="hybridMultilevel"/>
    <w:lvl w:ilvl="0">
      <w:start w:val="1"/>
      <w:numFmt w:val="lowerLetter"/>
      <w:lvlText w:val="%1)"/>
      <w:lvlJc w:val="left"/>
      <w:pPr>
        <w:ind w:left="109" w:hanging="228"/>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28"/>
      </w:pPr>
      <w:rPr>
        <w:rFonts w:hint="default"/>
        <w:lang w:val="pl-PL" w:eastAsia="pl-PL" w:bidi="pl-PL"/>
      </w:rPr>
    </w:lvl>
    <w:lvl w:ilvl="2">
      <w:start w:val="0"/>
      <w:numFmt w:val="bullet"/>
      <w:lvlText w:val="•"/>
      <w:lvlJc w:val="left"/>
      <w:pPr>
        <w:ind w:left="1680" w:hanging="228"/>
      </w:pPr>
      <w:rPr>
        <w:rFonts w:hint="default"/>
        <w:lang w:val="pl-PL" w:eastAsia="pl-PL" w:bidi="pl-PL"/>
      </w:rPr>
    </w:lvl>
    <w:lvl w:ilvl="3">
      <w:start w:val="0"/>
      <w:numFmt w:val="bullet"/>
      <w:lvlText w:val="•"/>
      <w:lvlJc w:val="left"/>
      <w:pPr>
        <w:ind w:left="2471" w:hanging="228"/>
      </w:pPr>
      <w:rPr>
        <w:rFonts w:hint="default"/>
        <w:lang w:val="pl-PL" w:eastAsia="pl-PL" w:bidi="pl-PL"/>
      </w:rPr>
    </w:lvl>
    <w:lvl w:ilvl="4">
      <w:start w:val="0"/>
      <w:numFmt w:val="bullet"/>
      <w:lvlText w:val="•"/>
      <w:lvlJc w:val="left"/>
      <w:pPr>
        <w:ind w:left="3261" w:hanging="228"/>
      </w:pPr>
      <w:rPr>
        <w:rFonts w:hint="default"/>
        <w:lang w:val="pl-PL" w:eastAsia="pl-PL" w:bidi="pl-PL"/>
      </w:rPr>
    </w:lvl>
    <w:lvl w:ilvl="5">
      <w:start w:val="0"/>
      <w:numFmt w:val="bullet"/>
      <w:lvlText w:val="•"/>
      <w:lvlJc w:val="left"/>
      <w:pPr>
        <w:ind w:left="4052" w:hanging="228"/>
      </w:pPr>
      <w:rPr>
        <w:rFonts w:hint="default"/>
        <w:lang w:val="pl-PL" w:eastAsia="pl-PL" w:bidi="pl-PL"/>
      </w:rPr>
    </w:lvl>
    <w:lvl w:ilvl="6">
      <w:start w:val="0"/>
      <w:numFmt w:val="bullet"/>
      <w:lvlText w:val="•"/>
      <w:lvlJc w:val="left"/>
      <w:pPr>
        <w:ind w:left="4842" w:hanging="228"/>
      </w:pPr>
      <w:rPr>
        <w:rFonts w:hint="default"/>
        <w:lang w:val="pl-PL" w:eastAsia="pl-PL" w:bidi="pl-PL"/>
      </w:rPr>
    </w:lvl>
    <w:lvl w:ilvl="7">
      <w:start w:val="0"/>
      <w:numFmt w:val="bullet"/>
      <w:lvlText w:val="•"/>
      <w:lvlJc w:val="left"/>
      <w:pPr>
        <w:ind w:left="5632" w:hanging="228"/>
      </w:pPr>
      <w:rPr>
        <w:rFonts w:hint="default"/>
        <w:lang w:val="pl-PL" w:eastAsia="pl-PL" w:bidi="pl-PL"/>
      </w:rPr>
    </w:lvl>
    <w:lvl w:ilvl="8">
      <w:start w:val="0"/>
      <w:numFmt w:val="bullet"/>
      <w:lvlText w:val="•"/>
      <w:lvlJc w:val="left"/>
      <w:pPr>
        <w:ind w:left="6423" w:hanging="228"/>
      </w:pPr>
      <w:rPr>
        <w:rFonts w:hint="default"/>
        <w:lang w:val="pl-PL" w:eastAsia="pl-PL" w:bidi="pl-PL"/>
      </w:rPr>
    </w:lvl>
  </w:abstractNum>
  <w:abstractNum w:abstractNumId="64">
    <w:multiLevelType w:val="hybridMultilevel"/>
    <w:lvl w:ilvl="0">
      <w:start w:val="1"/>
      <w:numFmt w:val="decimal"/>
      <w:lvlText w:val="%1)"/>
      <w:lvlJc w:val="left"/>
      <w:pPr>
        <w:ind w:left="109" w:hanging="326"/>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326"/>
      </w:pPr>
      <w:rPr>
        <w:rFonts w:hint="default"/>
        <w:lang w:val="pl-PL" w:eastAsia="pl-PL" w:bidi="pl-PL"/>
      </w:rPr>
    </w:lvl>
    <w:lvl w:ilvl="2">
      <w:start w:val="0"/>
      <w:numFmt w:val="bullet"/>
      <w:lvlText w:val="•"/>
      <w:lvlJc w:val="left"/>
      <w:pPr>
        <w:ind w:left="1680" w:hanging="326"/>
      </w:pPr>
      <w:rPr>
        <w:rFonts w:hint="default"/>
        <w:lang w:val="pl-PL" w:eastAsia="pl-PL" w:bidi="pl-PL"/>
      </w:rPr>
    </w:lvl>
    <w:lvl w:ilvl="3">
      <w:start w:val="0"/>
      <w:numFmt w:val="bullet"/>
      <w:lvlText w:val="•"/>
      <w:lvlJc w:val="left"/>
      <w:pPr>
        <w:ind w:left="2471" w:hanging="326"/>
      </w:pPr>
      <w:rPr>
        <w:rFonts w:hint="default"/>
        <w:lang w:val="pl-PL" w:eastAsia="pl-PL" w:bidi="pl-PL"/>
      </w:rPr>
    </w:lvl>
    <w:lvl w:ilvl="4">
      <w:start w:val="0"/>
      <w:numFmt w:val="bullet"/>
      <w:lvlText w:val="•"/>
      <w:lvlJc w:val="left"/>
      <w:pPr>
        <w:ind w:left="3261" w:hanging="326"/>
      </w:pPr>
      <w:rPr>
        <w:rFonts w:hint="default"/>
        <w:lang w:val="pl-PL" w:eastAsia="pl-PL" w:bidi="pl-PL"/>
      </w:rPr>
    </w:lvl>
    <w:lvl w:ilvl="5">
      <w:start w:val="0"/>
      <w:numFmt w:val="bullet"/>
      <w:lvlText w:val="•"/>
      <w:lvlJc w:val="left"/>
      <w:pPr>
        <w:ind w:left="4052" w:hanging="326"/>
      </w:pPr>
      <w:rPr>
        <w:rFonts w:hint="default"/>
        <w:lang w:val="pl-PL" w:eastAsia="pl-PL" w:bidi="pl-PL"/>
      </w:rPr>
    </w:lvl>
    <w:lvl w:ilvl="6">
      <w:start w:val="0"/>
      <w:numFmt w:val="bullet"/>
      <w:lvlText w:val="•"/>
      <w:lvlJc w:val="left"/>
      <w:pPr>
        <w:ind w:left="4842" w:hanging="326"/>
      </w:pPr>
      <w:rPr>
        <w:rFonts w:hint="default"/>
        <w:lang w:val="pl-PL" w:eastAsia="pl-PL" w:bidi="pl-PL"/>
      </w:rPr>
    </w:lvl>
    <w:lvl w:ilvl="7">
      <w:start w:val="0"/>
      <w:numFmt w:val="bullet"/>
      <w:lvlText w:val="•"/>
      <w:lvlJc w:val="left"/>
      <w:pPr>
        <w:ind w:left="5632" w:hanging="326"/>
      </w:pPr>
      <w:rPr>
        <w:rFonts w:hint="default"/>
        <w:lang w:val="pl-PL" w:eastAsia="pl-PL" w:bidi="pl-PL"/>
      </w:rPr>
    </w:lvl>
    <w:lvl w:ilvl="8">
      <w:start w:val="0"/>
      <w:numFmt w:val="bullet"/>
      <w:lvlText w:val="•"/>
      <w:lvlJc w:val="left"/>
      <w:pPr>
        <w:ind w:left="6423" w:hanging="326"/>
      </w:pPr>
      <w:rPr>
        <w:rFonts w:hint="default"/>
        <w:lang w:val="pl-PL" w:eastAsia="pl-PL" w:bidi="pl-PL"/>
      </w:rPr>
    </w:lvl>
  </w:abstractNum>
  <w:abstractNum w:abstractNumId="63">
    <w:multiLevelType w:val="hybridMultilevel"/>
    <w:lvl w:ilvl="0">
      <w:start w:val="5"/>
      <w:numFmt w:val="decimal"/>
      <w:lvlText w:val="%1)"/>
      <w:lvlJc w:val="left"/>
      <w:pPr>
        <w:ind w:left="109" w:hanging="24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40"/>
      </w:pPr>
      <w:rPr>
        <w:rFonts w:hint="default"/>
        <w:lang w:val="pl-PL" w:eastAsia="pl-PL" w:bidi="pl-PL"/>
      </w:rPr>
    </w:lvl>
    <w:lvl w:ilvl="2">
      <w:start w:val="0"/>
      <w:numFmt w:val="bullet"/>
      <w:lvlText w:val="•"/>
      <w:lvlJc w:val="left"/>
      <w:pPr>
        <w:ind w:left="1680" w:hanging="240"/>
      </w:pPr>
      <w:rPr>
        <w:rFonts w:hint="default"/>
        <w:lang w:val="pl-PL" w:eastAsia="pl-PL" w:bidi="pl-PL"/>
      </w:rPr>
    </w:lvl>
    <w:lvl w:ilvl="3">
      <w:start w:val="0"/>
      <w:numFmt w:val="bullet"/>
      <w:lvlText w:val="•"/>
      <w:lvlJc w:val="left"/>
      <w:pPr>
        <w:ind w:left="2471" w:hanging="240"/>
      </w:pPr>
      <w:rPr>
        <w:rFonts w:hint="default"/>
        <w:lang w:val="pl-PL" w:eastAsia="pl-PL" w:bidi="pl-PL"/>
      </w:rPr>
    </w:lvl>
    <w:lvl w:ilvl="4">
      <w:start w:val="0"/>
      <w:numFmt w:val="bullet"/>
      <w:lvlText w:val="•"/>
      <w:lvlJc w:val="left"/>
      <w:pPr>
        <w:ind w:left="3261" w:hanging="240"/>
      </w:pPr>
      <w:rPr>
        <w:rFonts w:hint="default"/>
        <w:lang w:val="pl-PL" w:eastAsia="pl-PL" w:bidi="pl-PL"/>
      </w:rPr>
    </w:lvl>
    <w:lvl w:ilvl="5">
      <w:start w:val="0"/>
      <w:numFmt w:val="bullet"/>
      <w:lvlText w:val="•"/>
      <w:lvlJc w:val="left"/>
      <w:pPr>
        <w:ind w:left="4052" w:hanging="240"/>
      </w:pPr>
      <w:rPr>
        <w:rFonts w:hint="default"/>
        <w:lang w:val="pl-PL" w:eastAsia="pl-PL" w:bidi="pl-PL"/>
      </w:rPr>
    </w:lvl>
    <w:lvl w:ilvl="6">
      <w:start w:val="0"/>
      <w:numFmt w:val="bullet"/>
      <w:lvlText w:val="•"/>
      <w:lvlJc w:val="left"/>
      <w:pPr>
        <w:ind w:left="4842" w:hanging="240"/>
      </w:pPr>
      <w:rPr>
        <w:rFonts w:hint="default"/>
        <w:lang w:val="pl-PL" w:eastAsia="pl-PL" w:bidi="pl-PL"/>
      </w:rPr>
    </w:lvl>
    <w:lvl w:ilvl="7">
      <w:start w:val="0"/>
      <w:numFmt w:val="bullet"/>
      <w:lvlText w:val="•"/>
      <w:lvlJc w:val="left"/>
      <w:pPr>
        <w:ind w:left="5632" w:hanging="240"/>
      </w:pPr>
      <w:rPr>
        <w:rFonts w:hint="default"/>
        <w:lang w:val="pl-PL" w:eastAsia="pl-PL" w:bidi="pl-PL"/>
      </w:rPr>
    </w:lvl>
    <w:lvl w:ilvl="8">
      <w:start w:val="0"/>
      <w:numFmt w:val="bullet"/>
      <w:lvlText w:val="•"/>
      <w:lvlJc w:val="left"/>
      <w:pPr>
        <w:ind w:left="6423" w:hanging="240"/>
      </w:pPr>
      <w:rPr>
        <w:rFonts w:hint="default"/>
        <w:lang w:val="pl-PL" w:eastAsia="pl-PL" w:bidi="pl-PL"/>
      </w:rPr>
    </w:lvl>
  </w:abstractNum>
  <w:abstractNum w:abstractNumId="62">
    <w:multiLevelType w:val="hybridMultilevel"/>
    <w:lvl w:ilvl="0">
      <w:start w:val="1"/>
      <w:numFmt w:val="decimal"/>
      <w:lvlText w:val="%1)"/>
      <w:lvlJc w:val="left"/>
      <w:pPr>
        <w:ind w:left="109" w:hanging="326"/>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326"/>
      </w:pPr>
      <w:rPr>
        <w:rFonts w:hint="default"/>
        <w:lang w:val="pl-PL" w:eastAsia="pl-PL" w:bidi="pl-PL"/>
      </w:rPr>
    </w:lvl>
    <w:lvl w:ilvl="2">
      <w:start w:val="0"/>
      <w:numFmt w:val="bullet"/>
      <w:lvlText w:val="•"/>
      <w:lvlJc w:val="left"/>
      <w:pPr>
        <w:ind w:left="1680" w:hanging="326"/>
      </w:pPr>
      <w:rPr>
        <w:rFonts w:hint="default"/>
        <w:lang w:val="pl-PL" w:eastAsia="pl-PL" w:bidi="pl-PL"/>
      </w:rPr>
    </w:lvl>
    <w:lvl w:ilvl="3">
      <w:start w:val="0"/>
      <w:numFmt w:val="bullet"/>
      <w:lvlText w:val="•"/>
      <w:lvlJc w:val="left"/>
      <w:pPr>
        <w:ind w:left="2471" w:hanging="326"/>
      </w:pPr>
      <w:rPr>
        <w:rFonts w:hint="default"/>
        <w:lang w:val="pl-PL" w:eastAsia="pl-PL" w:bidi="pl-PL"/>
      </w:rPr>
    </w:lvl>
    <w:lvl w:ilvl="4">
      <w:start w:val="0"/>
      <w:numFmt w:val="bullet"/>
      <w:lvlText w:val="•"/>
      <w:lvlJc w:val="left"/>
      <w:pPr>
        <w:ind w:left="3261" w:hanging="326"/>
      </w:pPr>
      <w:rPr>
        <w:rFonts w:hint="default"/>
        <w:lang w:val="pl-PL" w:eastAsia="pl-PL" w:bidi="pl-PL"/>
      </w:rPr>
    </w:lvl>
    <w:lvl w:ilvl="5">
      <w:start w:val="0"/>
      <w:numFmt w:val="bullet"/>
      <w:lvlText w:val="•"/>
      <w:lvlJc w:val="left"/>
      <w:pPr>
        <w:ind w:left="4052" w:hanging="326"/>
      </w:pPr>
      <w:rPr>
        <w:rFonts w:hint="default"/>
        <w:lang w:val="pl-PL" w:eastAsia="pl-PL" w:bidi="pl-PL"/>
      </w:rPr>
    </w:lvl>
    <w:lvl w:ilvl="6">
      <w:start w:val="0"/>
      <w:numFmt w:val="bullet"/>
      <w:lvlText w:val="•"/>
      <w:lvlJc w:val="left"/>
      <w:pPr>
        <w:ind w:left="4842" w:hanging="326"/>
      </w:pPr>
      <w:rPr>
        <w:rFonts w:hint="default"/>
        <w:lang w:val="pl-PL" w:eastAsia="pl-PL" w:bidi="pl-PL"/>
      </w:rPr>
    </w:lvl>
    <w:lvl w:ilvl="7">
      <w:start w:val="0"/>
      <w:numFmt w:val="bullet"/>
      <w:lvlText w:val="•"/>
      <w:lvlJc w:val="left"/>
      <w:pPr>
        <w:ind w:left="5632" w:hanging="326"/>
      </w:pPr>
      <w:rPr>
        <w:rFonts w:hint="default"/>
        <w:lang w:val="pl-PL" w:eastAsia="pl-PL" w:bidi="pl-PL"/>
      </w:rPr>
    </w:lvl>
    <w:lvl w:ilvl="8">
      <w:start w:val="0"/>
      <w:numFmt w:val="bullet"/>
      <w:lvlText w:val="•"/>
      <w:lvlJc w:val="left"/>
      <w:pPr>
        <w:ind w:left="6423" w:hanging="326"/>
      </w:pPr>
      <w:rPr>
        <w:rFonts w:hint="default"/>
        <w:lang w:val="pl-PL" w:eastAsia="pl-PL" w:bidi="pl-PL"/>
      </w:rPr>
    </w:lvl>
  </w:abstractNum>
  <w:abstractNum w:abstractNumId="61">
    <w:multiLevelType w:val="hybridMultilevel"/>
    <w:lvl w:ilvl="0">
      <w:start w:val="1"/>
      <w:numFmt w:val="decimal"/>
      <w:lvlText w:val="%1)"/>
      <w:lvlJc w:val="left"/>
      <w:pPr>
        <w:ind w:left="109" w:hanging="326"/>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326"/>
      </w:pPr>
      <w:rPr>
        <w:rFonts w:hint="default"/>
        <w:lang w:val="pl-PL" w:eastAsia="pl-PL" w:bidi="pl-PL"/>
      </w:rPr>
    </w:lvl>
    <w:lvl w:ilvl="2">
      <w:start w:val="0"/>
      <w:numFmt w:val="bullet"/>
      <w:lvlText w:val="•"/>
      <w:lvlJc w:val="left"/>
      <w:pPr>
        <w:ind w:left="1680" w:hanging="326"/>
      </w:pPr>
      <w:rPr>
        <w:rFonts w:hint="default"/>
        <w:lang w:val="pl-PL" w:eastAsia="pl-PL" w:bidi="pl-PL"/>
      </w:rPr>
    </w:lvl>
    <w:lvl w:ilvl="3">
      <w:start w:val="0"/>
      <w:numFmt w:val="bullet"/>
      <w:lvlText w:val="•"/>
      <w:lvlJc w:val="left"/>
      <w:pPr>
        <w:ind w:left="2471" w:hanging="326"/>
      </w:pPr>
      <w:rPr>
        <w:rFonts w:hint="default"/>
        <w:lang w:val="pl-PL" w:eastAsia="pl-PL" w:bidi="pl-PL"/>
      </w:rPr>
    </w:lvl>
    <w:lvl w:ilvl="4">
      <w:start w:val="0"/>
      <w:numFmt w:val="bullet"/>
      <w:lvlText w:val="•"/>
      <w:lvlJc w:val="left"/>
      <w:pPr>
        <w:ind w:left="3261" w:hanging="326"/>
      </w:pPr>
      <w:rPr>
        <w:rFonts w:hint="default"/>
        <w:lang w:val="pl-PL" w:eastAsia="pl-PL" w:bidi="pl-PL"/>
      </w:rPr>
    </w:lvl>
    <w:lvl w:ilvl="5">
      <w:start w:val="0"/>
      <w:numFmt w:val="bullet"/>
      <w:lvlText w:val="•"/>
      <w:lvlJc w:val="left"/>
      <w:pPr>
        <w:ind w:left="4052" w:hanging="326"/>
      </w:pPr>
      <w:rPr>
        <w:rFonts w:hint="default"/>
        <w:lang w:val="pl-PL" w:eastAsia="pl-PL" w:bidi="pl-PL"/>
      </w:rPr>
    </w:lvl>
    <w:lvl w:ilvl="6">
      <w:start w:val="0"/>
      <w:numFmt w:val="bullet"/>
      <w:lvlText w:val="•"/>
      <w:lvlJc w:val="left"/>
      <w:pPr>
        <w:ind w:left="4842" w:hanging="326"/>
      </w:pPr>
      <w:rPr>
        <w:rFonts w:hint="default"/>
        <w:lang w:val="pl-PL" w:eastAsia="pl-PL" w:bidi="pl-PL"/>
      </w:rPr>
    </w:lvl>
    <w:lvl w:ilvl="7">
      <w:start w:val="0"/>
      <w:numFmt w:val="bullet"/>
      <w:lvlText w:val="•"/>
      <w:lvlJc w:val="left"/>
      <w:pPr>
        <w:ind w:left="5632" w:hanging="326"/>
      </w:pPr>
      <w:rPr>
        <w:rFonts w:hint="default"/>
        <w:lang w:val="pl-PL" w:eastAsia="pl-PL" w:bidi="pl-PL"/>
      </w:rPr>
    </w:lvl>
    <w:lvl w:ilvl="8">
      <w:start w:val="0"/>
      <w:numFmt w:val="bullet"/>
      <w:lvlText w:val="•"/>
      <w:lvlJc w:val="left"/>
      <w:pPr>
        <w:ind w:left="6423" w:hanging="326"/>
      </w:pPr>
      <w:rPr>
        <w:rFonts w:hint="default"/>
        <w:lang w:val="pl-PL" w:eastAsia="pl-PL" w:bidi="pl-PL"/>
      </w:rPr>
    </w:lvl>
  </w:abstractNum>
  <w:abstractNum w:abstractNumId="60">
    <w:multiLevelType w:val="hybridMultilevel"/>
    <w:lvl w:ilvl="0">
      <w:start w:val="10"/>
      <w:numFmt w:val="decimal"/>
      <w:lvlText w:val="%1."/>
      <w:lvlJc w:val="left"/>
      <w:pPr>
        <w:ind w:left="109" w:hanging="535"/>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535"/>
      </w:pPr>
      <w:rPr>
        <w:rFonts w:hint="default"/>
        <w:lang w:val="pl-PL" w:eastAsia="pl-PL" w:bidi="pl-PL"/>
      </w:rPr>
    </w:lvl>
    <w:lvl w:ilvl="2">
      <w:start w:val="0"/>
      <w:numFmt w:val="bullet"/>
      <w:lvlText w:val="•"/>
      <w:lvlJc w:val="left"/>
      <w:pPr>
        <w:ind w:left="1680" w:hanging="535"/>
      </w:pPr>
      <w:rPr>
        <w:rFonts w:hint="default"/>
        <w:lang w:val="pl-PL" w:eastAsia="pl-PL" w:bidi="pl-PL"/>
      </w:rPr>
    </w:lvl>
    <w:lvl w:ilvl="3">
      <w:start w:val="0"/>
      <w:numFmt w:val="bullet"/>
      <w:lvlText w:val="•"/>
      <w:lvlJc w:val="left"/>
      <w:pPr>
        <w:ind w:left="2471" w:hanging="535"/>
      </w:pPr>
      <w:rPr>
        <w:rFonts w:hint="default"/>
        <w:lang w:val="pl-PL" w:eastAsia="pl-PL" w:bidi="pl-PL"/>
      </w:rPr>
    </w:lvl>
    <w:lvl w:ilvl="4">
      <w:start w:val="0"/>
      <w:numFmt w:val="bullet"/>
      <w:lvlText w:val="•"/>
      <w:lvlJc w:val="left"/>
      <w:pPr>
        <w:ind w:left="3261" w:hanging="535"/>
      </w:pPr>
      <w:rPr>
        <w:rFonts w:hint="default"/>
        <w:lang w:val="pl-PL" w:eastAsia="pl-PL" w:bidi="pl-PL"/>
      </w:rPr>
    </w:lvl>
    <w:lvl w:ilvl="5">
      <w:start w:val="0"/>
      <w:numFmt w:val="bullet"/>
      <w:lvlText w:val="•"/>
      <w:lvlJc w:val="left"/>
      <w:pPr>
        <w:ind w:left="4052" w:hanging="535"/>
      </w:pPr>
      <w:rPr>
        <w:rFonts w:hint="default"/>
        <w:lang w:val="pl-PL" w:eastAsia="pl-PL" w:bidi="pl-PL"/>
      </w:rPr>
    </w:lvl>
    <w:lvl w:ilvl="6">
      <w:start w:val="0"/>
      <w:numFmt w:val="bullet"/>
      <w:lvlText w:val="•"/>
      <w:lvlJc w:val="left"/>
      <w:pPr>
        <w:ind w:left="4842" w:hanging="535"/>
      </w:pPr>
      <w:rPr>
        <w:rFonts w:hint="default"/>
        <w:lang w:val="pl-PL" w:eastAsia="pl-PL" w:bidi="pl-PL"/>
      </w:rPr>
    </w:lvl>
    <w:lvl w:ilvl="7">
      <w:start w:val="0"/>
      <w:numFmt w:val="bullet"/>
      <w:lvlText w:val="•"/>
      <w:lvlJc w:val="left"/>
      <w:pPr>
        <w:ind w:left="5632" w:hanging="535"/>
      </w:pPr>
      <w:rPr>
        <w:rFonts w:hint="default"/>
        <w:lang w:val="pl-PL" w:eastAsia="pl-PL" w:bidi="pl-PL"/>
      </w:rPr>
    </w:lvl>
    <w:lvl w:ilvl="8">
      <w:start w:val="0"/>
      <w:numFmt w:val="bullet"/>
      <w:lvlText w:val="•"/>
      <w:lvlJc w:val="left"/>
      <w:pPr>
        <w:ind w:left="6423" w:hanging="535"/>
      </w:pPr>
      <w:rPr>
        <w:rFonts w:hint="default"/>
        <w:lang w:val="pl-PL" w:eastAsia="pl-PL" w:bidi="pl-PL"/>
      </w:rPr>
    </w:lvl>
  </w:abstractNum>
  <w:abstractNum w:abstractNumId="59">
    <w:multiLevelType w:val="hybridMultilevel"/>
    <w:lvl w:ilvl="0">
      <w:start w:val="5"/>
      <w:numFmt w:val="lowerLetter"/>
      <w:lvlText w:val="%1)"/>
      <w:lvlJc w:val="left"/>
      <w:pPr>
        <w:ind w:left="818"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538" w:hanging="709"/>
      </w:pPr>
      <w:rPr>
        <w:rFonts w:hint="default"/>
        <w:lang w:val="pl-PL" w:eastAsia="pl-PL" w:bidi="pl-PL"/>
      </w:rPr>
    </w:lvl>
    <w:lvl w:ilvl="2">
      <w:start w:val="0"/>
      <w:numFmt w:val="bullet"/>
      <w:lvlText w:val="•"/>
      <w:lvlJc w:val="left"/>
      <w:pPr>
        <w:ind w:left="2256" w:hanging="709"/>
      </w:pPr>
      <w:rPr>
        <w:rFonts w:hint="default"/>
        <w:lang w:val="pl-PL" w:eastAsia="pl-PL" w:bidi="pl-PL"/>
      </w:rPr>
    </w:lvl>
    <w:lvl w:ilvl="3">
      <w:start w:val="0"/>
      <w:numFmt w:val="bullet"/>
      <w:lvlText w:val="•"/>
      <w:lvlJc w:val="left"/>
      <w:pPr>
        <w:ind w:left="2975" w:hanging="709"/>
      </w:pPr>
      <w:rPr>
        <w:rFonts w:hint="default"/>
        <w:lang w:val="pl-PL" w:eastAsia="pl-PL" w:bidi="pl-PL"/>
      </w:rPr>
    </w:lvl>
    <w:lvl w:ilvl="4">
      <w:start w:val="0"/>
      <w:numFmt w:val="bullet"/>
      <w:lvlText w:val="•"/>
      <w:lvlJc w:val="left"/>
      <w:pPr>
        <w:ind w:left="3693" w:hanging="709"/>
      </w:pPr>
      <w:rPr>
        <w:rFonts w:hint="default"/>
        <w:lang w:val="pl-PL" w:eastAsia="pl-PL" w:bidi="pl-PL"/>
      </w:rPr>
    </w:lvl>
    <w:lvl w:ilvl="5">
      <w:start w:val="0"/>
      <w:numFmt w:val="bullet"/>
      <w:lvlText w:val="•"/>
      <w:lvlJc w:val="left"/>
      <w:pPr>
        <w:ind w:left="4412" w:hanging="709"/>
      </w:pPr>
      <w:rPr>
        <w:rFonts w:hint="default"/>
        <w:lang w:val="pl-PL" w:eastAsia="pl-PL" w:bidi="pl-PL"/>
      </w:rPr>
    </w:lvl>
    <w:lvl w:ilvl="6">
      <w:start w:val="0"/>
      <w:numFmt w:val="bullet"/>
      <w:lvlText w:val="•"/>
      <w:lvlJc w:val="left"/>
      <w:pPr>
        <w:ind w:left="5130" w:hanging="709"/>
      </w:pPr>
      <w:rPr>
        <w:rFonts w:hint="default"/>
        <w:lang w:val="pl-PL" w:eastAsia="pl-PL" w:bidi="pl-PL"/>
      </w:rPr>
    </w:lvl>
    <w:lvl w:ilvl="7">
      <w:start w:val="0"/>
      <w:numFmt w:val="bullet"/>
      <w:lvlText w:val="•"/>
      <w:lvlJc w:val="left"/>
      <w:pPr>
        <w:ind w:left="5848" w:hanging="709"/>
      </w:pPr>
      <w:rPr>
        <w:rFonts w:hint="default"/>
        <w:lang w:val="pl-PL" w:eastAsia="pl-PL" w:bidi="pl-PL"/>
      </w:rPr>
    </w:lvl>
    <w:lvl w:ilvl="8">
      <w:start w:val="0"/>
      <w:numFmt w:val="bullet"/>
      <w:lvlText w:val="•"/>
      <w:lvlJc w:val="left"/>
      <w:pPr>
        <w:ind w:left="6567" w:hanging="709"/>
      </w:pPr>
      <w:rPr>
        <w:rFonts w:hint="default"/>
        <w:lang w:val="pl-PL" w:eastAsia="pl-PL" w:bidi="pl-PL"/>
      </w:rPr>
    </w:lvl>
  </w:abstractNum>
  <w:abstractNum w:abstractNumId="58">
    <w:multiLevelType w:val="hybridMultilevel"/>
    <w:lvl w:ilvl="0">
      <w:start w:val="1"/>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57">
    <w:multiLevelType w:val="hybridMultilevel"/>
    <w:lvl w:ilvl="0">
      <w:start w:val="3"/>
      <w:numFmt w:val="lowerLetter"/>
      <w:lvlText w:val="%1)"/>
      <w:lvlJc w:val="left"/>
      <w:pPr>
        <w:ind w:left="818"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538" w:hanging="709"/>
      </w:pPr>
      <w:rPr>
        <w:rFonts w:hint="default"/>
        <w:lang w:val="pl-PL" w:eastAsia="pl-PL" w:bidi="pl-PL"/>
      </w:rPr>
    </w:lvl>
    <w:lvl w:ilvl="2">
      <w:start w:val="0"/>
      <w:numFmt w:val="bullet"/>
      <w:lvlText w:val="•"/>
      <w:lvlJc w:val="left"/>
      <w:pPr>
        <w:ind w:left="2256" w:hanging="709"/>
      </w:pPr>
      <w:rPr>
        <w:rFonts w:hint="default"/>
        <w:lang w:val="pl-PL" w:eastAsia="pl-PL" w:bidi="pl-PL"/>
      </w:rPr>
    </w:lvl>
    <w:lvl w:ilvl="3">
      <w:start w:val="0"/>
      <w:numFmt w:val="bullet"/>
      <w:lvlText w:val="•"/>
      <w:lvlJc w:val="left"/>
      <w:pPr>
        <w:ind w:left="2975" w:hanging="709"/>
      </w:pPr>
      <w:rPr>
        <w:rFonts w:hint="default"/>
        <w:lang w:val="pl-PL" w:eastAsia="pl-PL" w:bidi="pl-PL"/>
      </w:rPr>
    </w:lvl>
    <w:lvl w:ilvl="4">
      <w:start w:val="0"/>
      <w:numFmt w:val="bullet"/>
      <w:lvlText w:val="•"/>
      <w:lvlJc w:val="left"/>
      <w:pPr>
        <w:ind w:left="3693" w:hanging="709"/>
      </w:pPr>
      <w:rPr>
        <w:rFonts w:hint="default"/>
        <w:lang w:val="pl-PL" w:eastAsia="pl-PL" w:bidi="pl-PL"/>
      </w:rPr>
    </w:lvl>
    <w:lvl w:ilvl="5">
      <w:start w:val="0"/>
      <w:numFmt w:val="bullet"/>
      <w:lvlText w:val="•"/>
      <w:lvlJc w:val="left"/>
      <w:pPr>
        <w:ind w:left="4412" w:hanging="709"/>
      </w:pPr>
      <w:rPr>
        <w:rFonts w:hint="default"/>
        <w:lang w:val="pl-PL" w:eastAsia="pl-PL" w:bidi="pl-PL"/>
      </w:rPr>
    </w:lvl>
    <w:lvl w:ilvl="6">
      <w:start w:val="0"/>
      <w:numFmt w:val="bullet"/>
      <w:lvlText w:val="•"/>
      <w:lvlJc w:val="left"/>
      <w:pPr>
        <w:ind w:left="5130" w:hanging="709"/>
      </w:pPr>
      <w:rPr>
        <w:rFonts w:hint="default"/>
        <w:lang w:val="pl-PL" w:eastAsia="pl-PL" w:bidi="pl-PL"/>
      </w:rPr>
    </w:lvl>
    <w:lvl w:ilvl="7">
      <w:start w:val="0"/>
      <w:numFmt w:val="bullet"/>
      <w:lvlText w:val="•"/>
      <w:lvlJc w:val="left"/>
      <w:pPr>
        <w:ind w:left="5848" w:hanging="709"/>
      </w:pPr>
      <w:rPr>
        <w:rFonts w:hint="default"/>
        <w:lang w:val="pl-PL" w:eastAsia="pl-PL" w:bidi="pl-PL"/>
      </w:rPr>
    </w:lvl>
    <w:lvl w:ilvl="8">
      <w:start w:val="0"/>
      <w:numFmt w:val="bullet"/>
      <w:lvlText w:val="•"/>
      <w:lvlJc w:val="left"/>
      <w:pPr>
        <w:ind w:left="6567" w:hanging="709"/>
      </w:pPr>
      <w:rPr>
        <w:rFonts w:hint="default"/>
        <w:lang w:val="pl-PL" w:eastAsia="pl-PL" w:bidi="pl-PL"/>
      </w:rPr>
    </w:lvl>
  </w:abstractNum>
  <w:abstractNum w:abstractNumId="56">
    <w:multiLevelType w:val="hybridMultilevel"/>
    <w:lvl w:ilvl="0">
      <w:start w:val="2"/>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55">
    <w:multiLevelType w:val="hybridMultilevel"/>
    <w:lvl w:ilvl="0">
      <w:start w:val="2"/>
      <w:numFmt w:val="lowerLetter"/>
      <w:lvlText w:val="%1)"/>
      <w:lvlJc w:val="left"/>
      <w:pPr>
        <w:ind w:left="818" w:hanging="709"/>
        <w:jc w:val="left"/>
      </w:pPr>
      <w:rPr>
        <w:rFonts w:hint="default" w:ascii="Times New Roman" w:hAnsi="Times New Roman" w:eastAsia="Times New Roman" w:cs="Times New Roman"/>
        <w:w w:val="100"/>
        <w:sz w:val="22"/>
        <w:szCs w:val="22"/>
        <w:lang w:val="pl-PL" w:eastAsia="pl-PL" w:bidi="pl-PL"/>
      </w:rPr>
    </w:lvl>
    <w:lvl w:ilvl="1">
      <w:start w:val="1"/>
      <w:numFmt w:val="decimal"/>
      <w:lvlText w:val="%2)"/>
      <w:lvlJc w:val="left"/>
      <w:pPr>
        <w:ind w:left="818" w:hanging="709"/>
        <w:jc w:val="left"/>
      </w:pPr>
      <w:rPr>
        <w:rFonts w:hint="default" w:ascii="Times New Roman" w:hAnsi="Times New Roman" w:eastAsia="Times New Roman" w:cs="Times New Roman"/>
        <w:w w:val="100"/>
        <w:sz w:val="22"/>
        <w:szCs w:val="22"/>
        <w:lang w:val="pl-PL" w:eastAsia="pl-PL" w:bidi="pl-PL"/>
      </w:rPr>
    </w:lvl>
    <w:lvl w:ilvl="2">
      <w:start w:val="0"/>
      <w:numFmt w:val="bullet"/>
      <w:lvlText w:val="•"/>
      <w:lvlJc w:val="left"/>
      <w:pPr>
        <w:ind w:left="2256" w:hanging="709"/>
      </w:pPr>
      <w:rPr>
        <w:rFonts w:hint="default"/>
        <w:lang w:val="pl-PL" w:eastAsia="pl-PL" w:bidi="pl-PL"/>
      </w:rPr>
    </w:lvl>
    <w:lvl w:ilvl="3">
      <w:start w:val="0"/>
      <w:numFmt w:val="bullet"/>
      <w:lvlText w:val="•"/>
      <w:lvlJc w:val="left"/>
      <w:pPr>
        <w:ind w:left="2975" w:hanging="709"/>
      </w:pPr>
      <w:rPr>
        <w:rFonts w:hint="default"/>
        <w:lang w:val="pl-PL" w:eastAsia="pl-PL" w:bidi="pl-PL"/>
      </w:rPr>
    </w:lvl>
    <w:lvl w:ilvl="4">
      <w:start w:val="0"/>
      <w:numFmt w:val="bullet"/>
      <w:lvlText w:val="•"/>
      <w:lvlJc w:val="left"/>
      <w:pPr>
        <w:ind w:left="3693" w:hanging="709"/>
      </w:pPr>
      <w:rPr>
        <w:rFonts w:hint="default"/>
        <w:lang w:val="pl-PL" w:eastAsia="pl-PL" w:bidi="pl-PL"/>
      </w:rPr>
    </w:lvl>
    <w:lvl w:ilvl="5">
      <w:start w:val="0"/>
      <w:numFmt w:val="bullet"/>
      <w:lvlText w:val="•"/>
      <w:lvlJc w:val="left"/>
      <w:pPr>
        <w:ind w:left="4412" w:hanging="709"/>
      </w:pPr>
      <w:rPr>
        <w:rFonts w:hint="default"/>
        <w:lang w:val="pl-PL" w:eastAsia="pl-PL" w:bidi="pl-PL"/>
      </w:rPr>
    </w:lvl>
    <w:lvl w:ilvl="6">
      <w:start w:val="0"/>
      <w:numFmt w:val="bullet"/>
      <w:lvlText w:val="•"/>
      <w:lvlJc w:val="left"/>
      <w:pPr>
        <w:ind w:left="5130" w:hanging="709"/>
      </w:pPr>
      <w:rPr>
        <w:rFonts w:hint="default"/>
        <w:lang w:val="pl-PL" w:eastAsia="pl-PL" w:bidi="pl-PL"/>
      </w:rPr>
    </w:lvl>
    <w:lvl w:ilvl="7">
      <w:start w:val="0"/>
      <w:numFmt w:val="bullet"/>
      <w:lvlText w:val="•"/>
      <w:lvlJc w:val="left"/>
      <w:pPr>
        <w:ind w:left="5848" w:hanging="709"/>
      </w:pPr>
      <w:rPr>
        <w:rFonts w:hint="default"/>
        <w:lang w:val="pl-PL" w:eastAsia="pl-PL" w:bidi="pl-PL"/>
      </w:rPr>
    </w:lvl>
    <w:lvl w:ilvl="8">
      <w:start w:val="0"/>
      <w:numFmt w:val="bullet"/>
      <w:lvlText w:val="•"/>
      <w:lvlJc w:val="left"/>
      <w:pPr>
        <w:ind w:left="6567" w:hanging="709"/>
      </w:pPr>
      <w:rPr>
        <w:rFonts w:hint="default"/>
        <w:lang w:val="pl-PL" w:eastAsia="pl-PL" w:bidi="pl-PL"/>
      </w:rPr>
    </w:lvl>
  </w:abstractNum>
  <w:abstractNum w:abstractNumId="54">
    <w:multiLevelType w:val="hybridMultilevel"/>
    <w:lvl w:ilvl="0">
      <w:start w:val="0"/>
      <w:numFmt w:val="bullet"/>
      <w:lvlText w:val=""/>
      <w:lvlJc w:val="left"/>
      <w:pPr>
        <w:ind w:left="830" w:hanging="361"/>
      </w:pPr>
      <w:rPr>
        <w:rFonts w:hint="default" w:ascii="Symbol" w:hAnsi="Symbol" w:eastAsia="Symbol" w:cs="Symbol"/>
        <w:w w:val="100"/>
        <w:sz w:val="22"/>
        <w:szCs w:val="22"/>
        <w:lang w:val="pl-PL" w:eastAsia="pl-PL" w:bidi="pl-PL"/>
      </w:rPr>
    </w:lvl>
    <w:lvl w:ilvl="1">
      <w:start w:val="0"/>
      <w:numFmt w:val="bullet"/>
      <w:lvlText w:val="•"/>
      <w:lvlJc w:val="left"/>
      <w:pPr>
        <w:ind w:left="1556" w:hanging="361"/>
      </w:pPr>
      <w:rPr>
        <w:rFonts w:hint="default"/>
        <w:lang w:val="pl-PL" w:eastAsia="pl-PL" w:bidi="pl-PL"/>
      </w:rPr>
    </w:lvl>
    <w:lvl w:ilvl="2">
      <w:start w:val="0"/>
      <w:numFmt w:val="bullet"/>
      <w:lvlText w:val="•"/>
      <w:lvlJc w:val="left"/>
      <w:pPr>
        <w:ind w:left="2272" w:hanging="361"/>
      </w:pPr>
      <w:rPr>
        <w:rFonts w:hint="default"/>
        <w:lang w:val="pl-PL" w:eastAsia="pl-PL" w:bidi="pl-PL"/>
      </w:rPr>
    </w:lvl>
    <w:lvl w:ilvl="3">
      <w:start w:val="0"/>
      <w:numFmt w:val="bullet"/>
      <w:lvlText w:val="•"/>
      <w:lvlJc w:val="left"/>
      <w:pPr>
        <w:ind w:left="2989" w:hanging="361"/>
      </w:pPr>
      <w:rPr>
        <w:rFonts w:hint="default"/>
        <w:lang w:val="pl-PL" w:eastAsia="pl-PL" w:bidi="pl-PL"/>
      </w:rPr>
    </w:lvl>
    <w:lvl w:ilvl="4">
      <w:start w:val="0"/>
      <w:numFmt w:val="bullet"/>
      <w:lvlText w:val="•"/>
      <w:lvlJc w:val="left"/>
      <w:pPr>
        <w:ind w:left="3705" w:hanging="361"/>
      </w:pPr>
      <w:rPr>
        <w:rFonts w:hint="default"/>
        <w:lang w:val="pl-PL" w:eastAsia="pl-PL" w:bidi="pl-PL"/>
      </w:rPr>
    </w:lvl>
    <w:lvl w:ilvl="5">
      <w:start w:val="0"/>
      <w:numFmt w:val="bullet"/>
      <w:lvlText w:val="•"/>
      <w:lvlJc w:val="left"/>
      <w:pPr>
        <w:ind w:left="4422" w:hanging="361"/>
      </w:pPr>
      <w:rPr>
        <w:rFonts w:hint="default"/>
        <w:lang w:val="pl-PL" w:eastAsia="pl-PL" w:bidi="pl-PL"/>
      </w:rPr>
    </w:lvl>
    <w:lvl w:ilvl="6">
      <w:start w:val="0"/>
      <w:numFmt w:val="bullet"/>
      <w:lvlText w:val="•"/>
      <w:lvlJc w:val="left"/>
      <w:pPr>
        <w:ind w:left="5138" w:hanging="361"/>
      </w:pPr>
      <w:rPr>
        <w:rFonts w:hint="default"/>
        <w:lang w:val="pl-PL" w:eastAsia="pl-PL" w:bidi="pl-PL"/>
      </w:rPr>
    </w:lvl>
    <w:lvl w:ilvl="7">
      <w:start w:val="0"/>
      <w:numFmt w:val="bullet"/>
      <w:lvlText w:val="•"/>
      <w:lvlJc w:val="left"/>
      <w:pPr>
        <w:ind w:left="5854" w:hanging="361"/>
      </w:pPr>
      <w:rPr>
        <w:rFonts w:hint="default"/>
        <w:lang w:val="pl-PL" w:eastAsia="pl-PL" w:bidi="pl-PL"/>
      </w:rPr>
    </w:lvl>
    <w:lvl w:ilvl="8">
      <w:start w:val="0"/>
      <w:numFmt w:val="bullet"/>
      <w:lvlText w:val="•"/>
      <w:lvlJc w:val="left"/>
      <w:pPr>
        <w:ind w:left="6571" w:hanging="361"/>
      </w:pPr>
      <w:rPr>
        <w:rFonts w:hint="default"/>
        <w:lang w:val="pl-PL" w:eastAsia="pl-PL" w:bidi="pl-PL"/>
      </w:rPr>
    </w:lvl>
  </w:abstractNum>
  <w:abstractNum w:abstractNumId="53">
    <w:multiLevelType w:val="hybridMultilevel"/>
    <w:lvl w:ilvl="0">
      <w:start w:val="0"/>
      <w:numFmt w:val="bullet"/>
      <w:lvlText w:val="-"/>
      <w:lvlJc w:val="left"/>
      <w:pPr>
        <w:ind w:left="528" w:hanging="125"/>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679" w:hanging="125"/>
      </w:pPr>
      <w:rPr>
        <w:rFonts w:hint="default"/>
        <w:lang w:val="pl-PL" w:eastAsia="pl-PL" w:bidi="pl-PL"/>
      </w:rPr>
    </w:lvl>
    <w:lvl w:ilvl="2">
      <w:start w:val="0"/>
      <w:numFmt w:val="bullet"/>
      <w:lvlText w:val="•"/>
      <w:lvlJc w:val="left"/>
      <w:pPr>
        <w:ind w:left="839" w:hanging="125"/>
      </w:pPr>
      <w:rPr>
        <w:rFonts w:hint="default"/>
        <w:lang w:val="pl-PL" w:eastAsia="pl-PL" w:bidi="pl-PL"/>
      </w:rPr>
    </w:lvl>
    <w:lvl w:ilvl="3">
      <w:start w:val="0"/>
      <w:numFmt w:val="bullet"/>
      <w:lvlText w:val="•"/>
      <w:lvlJc w:val="left"/>
      <w:pPr>
        <w:ind w:left="998" w:hanging="125"/>
      </w:pPr>
      <w:rPr>
        <w:rFonts w:hint="default"/>
        <w:lang w:val="pl-PL" w:eastAsia="pl-PL" w:bidi="pl-PL"/>
      </w:rPr>
    </w:lvl>
    <w:lvl w:ilvl="4">
      <w:start w:val="0"/>
      <w:numFmt w:val="bullet"/>
      <w:lvlText w:val="•"/>
      <w:lvlJc w:val="left"/>
      <w:pPr>
        <w:ind w:left="1158" w:hanging="125"/>
      </w:pPr>
      <w:rPr>
        <w:rFonts w:hint="default"/>
        <w:lang w:val="pl-PL" w:eastAsia="pl-PL" w:bidi="pl-PL"/>
      </w:rPr>
    </w:lvl>
    <w:lvl w:ilvl="5">
      <w:start w:val="0"/>
      <w:numFmt w:val="bullet"/>
      <w:lvlText w:val="•"/>
      <w:lvlJc w:val="left"/>
      <w:pPr>
        <w:ind w:left="1318" w:hanging="125"/>
      </w:pPr>
      <w:rPr>
        <w:rFonts w:hint="default"/>
        <w:lang w:val="pl-PL" w:eastAsia="pl-PL" w:bidi="pl-PL"/>
      </w:rPr>
    </w:lvl>
    <w:lvl w:ilvl="6">
      <w:start w:val="0"/>
      <w:numFmt w:val="bullet"/>
      <w:lvlText w:val="•"/>
      <w:lvlJc w:val="left"/>
      <w:pPr>
        <w:ind w:left="1477" w:hanging="125"/>
      </w:pPr>
      <w:rPr>
        <w:rFonts w:hint="default"/>
        <w:lang w:val="pl-PL" w:eastAsia="pl-PL" w:bidi="pl-PL"/>
      </w:rPr>
    </w:lvl>
    <w:lvl w:ilvl="7">
      <w:start w:val="0"/>
      <w:numFmt w:val="bullet"/>
      <w:lvlText w:val="•"/>
      <w:lvlJc w:val="left"/>
      <w:pPr>
        <w:ind w:left="1637" w:hanging="125"/>
      </w:pPr>
      <w:rPr>
        <w:rFonts w:hint="default"/>
        <w:lang w:val="pl-PL" w:eastAsia="pl-PL" w:bidi="pl-PL"/>
      </w:rPr>
    </w:lvl>
    <w:lvl w:ilvl="8">
      <w:start w:val="0"/>
      <w:numFmt w:val="bullet"/>
      <w:lvlText w:val="•"/>
      <w:lvlJc w:val="left"/>
      <w:pPr>
        <w:ind w:left="1796" w:hanging="125"/>
      </w:pPr>
      <w:rPr>
        <w:rFonts w:hint="default"/>
        <w:lang w:val="pl-PL" w:eastAsia="pl-PL" w:bidi="pl-PL"/>
      </w:rPr>
    </w:lvl>
  </w:abstractNum>
  <w:abstractNum w:abstractNumId="52">
    <w:multiLevelType w:val="hybridMultilevel"/>
    <w:lvl w:ilvl="0">
      <w:start w:val="5"/>
      <w:numFmt w:val="decimal"/>
      <w:lvlText w:val="%1."/>
      <w:lvlJc w:val="left"/>
      <w:pPr>
        <w:ind w:left="109" w:hanging="214"/>
        <w:jc w:val="left"/>
      </w:pPr>
      <w:rPr>
        <w:rFonts w:hint="default" w:ascii="Times New Roman" w:hAnsi="Times New Roman" w:eastAsia="Times New Roman" w:cs="Times New Roman"/>
        <w:i/>
        <w:w w:val="100"/>
        <w:sz w:val="22"/>
        <w:szCs w:val="22"/>
        <w:lang w:val="pl-PL" w:eastAsia="pl-PL" w:bidi="pl-PL"/>
      </w:rPr>
    </w:lvl>
    <w:lvl w:ilvl="1">
      <w:start w:val="0"/>
      <w:numFmt w:val="bullet"/>
      <w:lvlText w:val=""/>
      <w:lvlJc w:val="left"/>
      <w:pPr>
        <w:ind w:left="830" w:hanging="361"/>
      </w:pPr>
      <w:rPr>
        <w:rFonts w:hint="default" w:ascii="Symbol" w:hAnsi="Symbol" w:eastAsia="Symbol" w:cs="Symbol"/>
        <w:w w:val="100"/>
        <w:sz w:val="22"/>
        <w:szCs w:val="22"/>
        <w:lang w:val="pl-PL" w:eastAsia="pl-PL" w:bidi="pl-PL"/>
      </w:rPr>
    </w:lvl>
    <w:lvl w:ilvl="2">
      <w:start w:val="0"/>
      <w:numFmt w:val="bullet"/>
      <w:lvlText w:val="•"/>
      <w:lvlJc w:val="left"/>
      <w:pPr>
        <w:ind w:left="1636" w:hanging="361"/>
      </w:pPr>
      <w:rPr>
        <w:rFonts w:hint="default"/>
        <w:lang w:val="pl-PL" w:eastAsia="pl-PL" w:bidi="pl-PL"/>
      </w:rPr>
    </w:lvl>
    <w:lvl w:ilvl="3">
      <w:start w:val="0"/>
      <w:numFmt w:val="bullet"/>
      <w:lvlText w:val="•"/>
      <w:lvlJc w:val="left"/>
      <w:pPr>
        <w:ind w:left="2432" w:hanging="361"/>
      </w:pPr>
      <w:rPr>
        <w:rFonts w:hint="default"/>
        <w:lang w:val="pl-PL" w:eastAsia="pl-PL" w:bidi="pl-PL"/>
      </w:rPr>
    </w:lvl>
    <w:lvl w:ilvl="4">
      <w:start w:val="0"/>
      <w:numFmt w:val="bullet"/>
      <w:lvlText w:val="•"/>
      <w:lvlJc w:val="left"/>
      <w:pPr>
        <w:ind w:left="3228" w:hanging="361"/>
      </w:pPr>
      <w:rPr>
        <w:rFonts w:hint="default"/>
        <w:lang w:val="pl-PL" w:eastAsia="pl-PL" w:bidi="pl-PL"/>
      </w:rPr>
    </w:lvl>
    <w:lvl w:ilvl="5">
      <w:start w:val="0"/>
      <w:numFmt w:val="bullet"/>
      <w:lvlText w:val="•"/>
      <w:lvlJc w:val="left"/>
      <w:pPr>
        <w:ind w:left="4024" w:hanging="361"/>
      </w:pPr>
      <w:rPr>
        <w:rFonts w:hint="default"/>
        <w:lang w:val="pl-PL" w:eastAsia="pl-PL" w:bidi="pl-PL"/>
      </w:rPr>
    </w:lvl>
    <w:lvl w:ilvl="6">
      <w:start w:val="0"/>
      <w:numFmt w:val="bullet"/>
      <w:lvlText w:val="•"/>
      <w:lvlJc w:val="left"/>
      <w:pPr>
        <w:ind w:left="4820" w:hanging="361"/>
      </w:pPr>
      <w:rPr>
        <w:rFonts w:hint="default"/>
        <w:lang w:val="pl-PL" w:eastAsia="pl-PL" w:bidi="pl-PL"/>
      </w:rPr>
    </w:lvl>
    <w:lvl w:ilvl="7">
      <w:start w:val="0"/>
      <w:numFmt w:val="bullet"/>
      <w:lvlText w:val="•"/>
      <w:lvlJc w:val="left"/>
      <w:pPr>
        <w:ind w:left="5616" w:hanging="361"/>
      </w:pPr>
      <w:rPr>
        <w:rFonts w:hint="default"/>
        <w:lang w:val="pl-PL" w:eastAsia="pl-PL" w:bidi="pl-PL"/>
      </w:rPr>
    </w:lvl>
    <w:lvl w:ilvl="8">
      <w:start w:val="0"/>
      <w:numFmt w:val="bullet"/>
      <w:lvlText w:val="•"/>
      <w:lvlJc w:val="left"/>
      <w:pPr>
        <w:ind w:left="6412" w:hanging="361"/>
      </w:pPr>
      <w:rPr>
        <w:rFonts w:hint="default"/>
        <w:lang w:val="pl-PL" w:eastAsia="pl-PL" w:bidi="pl-PL"/>
      </w:rPr>
    </w:lvl>
  </w:abstractNum>
  <w:abstractNum w:abstractNumId="51">
    <w:multiLevelType w:val="hybridMultilevel"/>
    <w:lvl w:ilvl="0">
      <w:start w:val="0"/>
      <w:numFmt w:val="bullet"/>
      <w:lvlText w:val=""/>
      <w:lvlJc w:val="left"/>
      <w:pPr>
        <w:ind w:left="830" w:hanging="361"/>
      </w:pPr>
      <w:rPr>
        <w:rFonts w:hint="default" w:ascii="Symbol" w:hAnsi="Symbol" w:eastAsia="Symbol" w:cs="Symbol"/>
        <w:w w:val="100"/>
        <w:sz w:val="22"/>
        <w:szCs w:val="22"/>
        <w:lang w:val="pl-PL" w:eastAsia="pl-PL" w:bidi="pl-PL"/>
      </w:rPr>
    </w:lvl>
    <w:lvl w:ilvl="1">
      <w:start w:val="0"/>
      <w:numFmt w:val="bullet"/>
      <w:lvlText w:val="•"/>
      <w:lvlJc w:val="left"/>
      <w:pPr>
        <w:ind w:left="1556" w:hanging="361"/>
      </w:pPr>
      <w:rPr>
        <w:rFonts w:hint="default"/>
        <w:lang w:val="pl-PL" w:eastAsia="pl-PL" w:bidi="pl-PL"/>
      </w:rPr>
    </w:lvl>
    <w:lvl w:ilvl="2">
      <w:start w:val="0"/>
      <w:numFmt w:val="bullet"/>
      <w:lvlText w:val="•"/>
      <w:lvlJc w:val="left"/>
      <w:pPr>
        <w:ind w:left="2272" w:hanging="361"/>
      </w:pPr>
      <w:rPr>
        <w:rFonts w:hint="default"/>
        <w:lang w:val="pl-PL" w:eastAsia="pl-PL" w:bidi="pl-PL"/>
      </w:rPr>
    </w:lvl>
    <w:lvl w:ilvl="3">
      <w:start w:val="0"/>
      <w:numFmt w:val="bullet"/>
      <w:lvlText w:val="•"/>
      <w:lvlJc w:val="left"/>
      <w:pPr>
        <w:ind w:left="2989" w:hanging="361"/>
      </w:pPr>
      <w:rPr>
        <w:rFonts w:hint="default"/>
        <w:lang w:val="pl-PL" w:eastAsia="pl-PL" w:bidi="pl-PL"/>
      </w:rPr>
    </w:lvl>
    <w:lvl w:ilvl="4">
      <w:start w:val="0"/>
      <w:numFmt w:val="bullet"/>
      <w:lvlText w:val="•"/>
      <w:lvlJc w:val="left"/>
      <w:pPr>
        <w:ind w:left="3705" w:hanging="361"/>
      </w:pPr>
      <w:rPr>
        <w:rFonts w:hint="default"/>
        <w:lang w:val="pl-PL" w:eastAsia="pl-PL" w:bidi="pl-PL"/>
      </w:rPr>
    </w:lvl>
    <w:lvl w:ilvl="5">
      <w:start w:val="0"/>
      <w:numFmt w:val="bullet"/>
      <w:lvlText w:val="•"/>
      <w:lvlJc w:val="left"/>
      <w:pPr>
        <w:ind w:left="4422" w:hanging="361"/>
      </w:pPr>
      <w:rPr>
        <w:rFonts w:hint="default"/>
        <w:lang w:val="pl-PL" w:eastAsia="pl-PL" w:bidi="pl-PL"/>
      </w:rPr>
    </w:lvl>
    <w:lvl w:ilvl="6">
      <w:start w:val="0"/>
      <w:numFmt w:val="bullet"/>
      <w:lvlText w:val="•"/>
      <w:lvlJc w:val="left"/>
      <w:pPr>
        <w:ind w:left="5138" w:hanging="361"/>
      </w:pPr>
      <w:rPr>
        <w:rFonts w:hint="default"/>
        <w:lang w:val="pl-PL" w:eastAsia="pl-PL" w:bidi="pl-PL"/>
      </w:rPr>
    </w:lvl>
    <w:lvl w:ilvl="7">
      <w:start w:val="0"/>
      <w:numFmt w:val="bullet"/>
      <w:lvlText w:val="•"/>
      <w:lvlJc w:val="left"/>
      <w:pPr>
        <w:ind w:left="5854" w:hanging="361"/>
      </w:pPr>
      <w:rPr>
        <w:rFonts w:hint="default"/>
        <w:lang w:val="pl-PL" w:eastAsia="pl-PL" w:bidi="pl-PL"/>
      </w:rPr>
    </w:lvl>
    <w:lvl w:ilvl="8">
      <w:start w:val="0"/>
      <w:numFmt w:val="bullet"/>
      <w:lvlText w:val="•"/>
      <w:lvlJc w:val="left"/>
      <w:pPr>
        <w:ind w:left="6571" w:hanging="361"/>
      </w:pPr>
      <w:rPr>
        <w:rFonts w:hint="default"/>
        <w:lang w:val="pl-PL" w:eastAsia="pl-PL" w:bidi="pl-PL"/>
      </w:rPr>
    </w:lvl>
  </w:abstractNum>
  <w:abstractNum w:abstractNumId="50">
    <w:multiLevelType w:val="hybridMultilevel"/>
    <w:lvl w:ilvl="0">
      <w:start w:val="0"/>
      <w:numFmt w:val="bullet"/>
      <w:lvlText w:val=""/>
      <w:lvlJc w:val="left"/>
      <w:pPr>
        <w:ind w:left="830" w:hanging="361"/>
      </w:pPr>
      <w:rPr>
        <w:rFonts w:hint="default" w:ascii="Symbol" w:hAnsi="Symbol" w:eastAsia="Symbol" w:cs="Symbol"/>
        <w:w w:val="100"/>
        <w:sz w:val="22"/>
        <w:szCs w:val="22"/>
        <w:lang w:val="pl-PL" w:eastAsia="pl-PL" w:bidi="pl-PL"/>
      </w:rPr>
    </w:lvl>
    <w:lvl w:ilvl="1">
      <w:start w:val="0"/>
      <w:numFmt w:val="bullet"/>
      <w:lvlText w:val="•"/>
      <w:lvlJc w:val="left"/>
      <w:pPr>
        <w:ind w:left="1556" w:hanging="361"/>
      </w:pPr>
      <w:rPr>
        <w:rFonts w:hint="default"/>
        <w:lang w:val="pl-PL" w:eastAsia="pl-PL" w:bidi="pl-PL"/>
      </w:rPr>
    </w:lvl>
    <w:lvl w:ilvl="2">
      <w:start w:val="0"/>
      <w:numFmt w:val="bullet"/>
      <w:lvlText w:val="•"/>
      <w:lvlJc w:val="left"/>
      <w:pPr>
        <w:ind w:left="2272" w:hanging="361"/>
      </w:pPr>
      <w:rPr>
        <w:rFonts w:hint="default"/>
        <w:lang w:val="pl-PL" w:eastAsia="pl-PL" w:bidi="pl-PL"/>
      </w:rPr>
    </w:lvl>
    <w:lvl w:ilvl="3">
      <w:start w:val="0"/>
      <w:numFmt w:val="bullet"/>
      <w:lvlText w:val="•"/>
      <w:lvlJc w:val="left"/>
      <w:pPr>
        <w:ind w:left="2989" w:hanging="361"/>
      </w:pPr>
      <w:rPr>
        <w:rFonts w:hint="default"/>
        <w:lang w:val="pl-PL" w:eastAsia="pl-PL" w:bidi="pl-PL"/>
      </w:rPr>
    </w:lvl>
    <w:lvl w:ilvl="4">
      <w:start w:val="0"/>
      <w:numFmt w:val="bullet"/>
      <w:lvlText w:val="•"/>
      <w:lvlJc w:val="left"/>
      <w:pPr>
        <w:ind w:left="3705" w:hanging="361"/>
      </w:pPr>
      <w:rPr>
        <w:rFonts w:hint="default"/>
        <w:lang w:val="pl-PL" w:eastAsia="pl-PL" w:bidi="pl-PL"/>
      </w:rPr>
    </w:lvl>
    <w:lvl w:ilvl="5">
      <w:start w:val="0"/>
      <w:numFmt w:val="bullet"/>
      <w:lvlText w:val="•"/>
      <w:lvlJc w:val="left"/>
      <w:pPr>
        <w:ind w:left="4422" w:hanging="361"/>
      </w:pPr>
      <w:rPr>
        <w:rFonts w:hint="default"/>
        <w:lang w:val="pl-PL" w:eastAsia="pl-PL" w:bidi="pl-PL"/>
      </w:rPr>
    </w:lvl>
    <w:lvl w:ilvl="6">
      <w:start w:val="0"/>
      <w:numFmt w:val="bullet"/>
      <w:lvlText w:val="•"/>
      <w:lvlJc w:val="left"/>
      <w:pPr>
        <w:ind w:left="5138" w:hanging="361"/>
      </w:pPr>
      <w:rPr>
        <w:rFonts w:hint="default"/>
        <w:lang w:val="pl-PL" w:eastAsia="pl-PL" w:bidi="pl-PL"/>
      </w:rPr>
    </w:lvl>
    <w:lvl w:ilvl="7">
      <w:start w:val="0"/>
      <w:numFmt w:val="bullet"/>
      <w:lvlText w:val="•"/>
      <w:lvlJc w:val="left"/>
      <w:pPr>
        <w:ind w:left="5854" w:hanging="361"/>
      </w:pPr>
      <w:rPr>
        <w:rFonts w:hint="default"/>
        <w:lang w:val="pl-PL" w:eastAsia="pl-PL" w:bidi="pl-PL"/>
      </w:rPr>
    </w:lvl>
    <w:lvl w:ilvl="8">
      <w:start w:val="0"/>
      <w:numFmt w:val="bullet"/>
      <w:lvlText w:val="•"/>
      <w:lvlJc w:val="left"/>
      <w:pPr>
        <w:ind w:left="6571" w:hanging="361"/>
      </w:pPr>
      <w:rPr>
        <w:rFonts w:hint="default"/>
        <w:lang w:val="pl-PL" w:eastAsia="pl-PL" w:bidi="pl-PL"/>
      </w:rPr>
    </w:lvl>
  </w:abstractNum>
  <w:abstractNum w:abstractNumId="49">
    <w:multiLevelType w:val="hybridMultilevel"/>
    <w:lvl w:ilvl="0">
      <w:start w:val="0"/>
      <w:numFmt w:val="bullet"/>
      <w:lvlText w:val=""/>
      <w:lvlJc w:val="left"/>
      <w:pPr>
        <w:ind w:left="830" w:hanging="361"/>
      </w:pPr>
      <w:rPr>
        <w:rFonts w:hint="default" w:ascii="Symbol" w:hAnsi="Symbol" w:eastAsia="Symbol" w:cs="Symbol"/>
        <w:w w:val="100"/>
        <w:sz w:val="22"/>
        <w:szCs w:val="22"/>
        <w:lang w:val="pl-PL" w:eastAsia="pl-PL" w:bidi="pl-PL"/>
      </w:rPr>
    </w:lvl>
    <w:lvl w:ilvl="1">
      <w:start w:val="0"/>
      <w:numFmt w:val="bullet"/>
      <w:lvlText w:val="•"/>
      <w:lvlJc w:val="left"/>
      <w:pPr>
        <w:ind w:left="1556" w:hanging="361"/>
      </w:pPr>
      <w:rPr>
        <w:rFonts w:hint="default"/>
        <w:lang w:val="pl-PL" w:eastAsia="pl-PL" w:bidi="pl-PL"/>
      </w:rPr>
    </w:lvl>
    <w:lvl w:ilvl="2">
      <w:start w:val="0"/>
      <w:numFmt w:val="bullet"/>
      <w:lvlText w:val="•"/>
      <w:lvlJc w:val="left"/>
      <w:pPr>
        <w:ind w:left="2272" w:hanging="361"/>
      </w:pPr>
      <w:rPr>
        <w:rFonts w:hint="default"/>
        <w:lang w:val="pl-PL" w:eastAsia="pl-PL" w:bidi="pl-PL"/>
      </w:rPr>
    </w:lvl>
    <w:lvl w:ilvl="3">
      <w:start w:val="0"/>
      <w:numFmt w:val="bullet"/>
      <w:lvlText w:val="•"/>
      <w:lvlJc w:val="left"/>
      <w:pPr>
        <w:ind w:left="2989" w:hanging="361"/>
      </w:pPr>
      <w:rPr>
        <w:rFonts w:hint="default"/>
        <w:lang w:val="pl-PL" w:eastAsia="pl-PL" w:bidi="pl-PL"/>
      </w:rPr>
    </w:lvl>
    <w:lvl w:ilvl="4">
      <w:start w:val="0"/>
      <w:numFmt w:val="bullet"/>
      <w:lvlText w:val="•"/>
      <w:lvlJc w:val="left"/>
      <w:pPr>
        <w:ind w:left="3705" w:hanging="361"/>
      </w:pPr>
      <w:rPr>
        <w:rFonts w:hint="default"/>
        <w:lang w:val="pl-PL" w:eastAsia="pl-PL" w:bidi="pl-PL"/>
      </w:rPr>
    </w:lvl>
    <w:lvl w:ilvl="5">
      <w:start w:val="0"/>
      <w:numFmt w:val="bullet"/>
      <w:lvlText w:val="•"/>
      <w:lvlJc w:val="left"/>
      <w:pPr>
        <w:ind w:left="4422" w:hanging="361"/>
      </w:pPr>
      <w:rPr>
        <w:rFonts w:hint="default"/>
        <w:lang w:val="pl-PL" w:eastAsia="pl-PL" w:bidi="pl-PL"/>
      </w:rPr>
    </w:lvl>
    <w:lvl w:ilvl="6">
      <w:start w:val="0"/>
      <w:numFmt w:val="bullet"/>
      <w:lvlText w:val="•"/>
      <w:lvlJc w:val="left"/>
      <w:pPr>
        <w:ind w:left="5138" w:hanging="361"/>
      </w:pPr>
      <w:rPr>
        <w:rFonts w:hint="default"/>
        <w:lang w:val="pl-PL" w:eastAsia="pl-PL" w:bidi="pl-PL"/>
      </w:rPr>
    </w:lvl>
    <w:lvl w:ilvl="7">
      <w:start w:val="0"/>
      <w:numFmt w:val="bullet"/>
      <w:lvlText w:val="•"/>
      <w:lvlJc w:val="left"/>
      <w:pPr>
        <w:ind w:left="5854" w:hanging="361"/>
      </w:pPr>
      <w:rPr>
        <w:rFonts w:hint="default"/>
        <w:lang w:val="pl-PL" w:eastAsia="pl-PL" w:bidi="pl-PL"/>
      </w:rPr>
    </w:lvl>
    <w:lvl w:ilvl="8">
      <w:start w:val="0"/>
      <w:numFmt w:val="bullet"/>
      <w:lvlText w:val="•"/>
      <w:lvlJc w:val="left"/>
      <w:pPr>
        <w:ind w:left="6571" w:hanging="361"/>
      </w:pPr>
      <w:rPr>
        <w:rFonts w:hint="default"/>
        <w:lang w:val="pl-PL" w:eastAsia="pl-PL" w:bidi="pl-PL"/>
      </w:rPr>
    </w:lvl>
  </w:abstractNum>
  <w:abstractNum w:abstractNumId="48">
    <w:multiLevelType w:val="hybridMultilevel"/>
    <w:lvl w:ilvl="0">
      <w:start w:val="0"/>
      <w:numFmt w:val="bullet"/>
      <w:lvlText w:val="-"/>
      <w:lvlJc w:val="left"/>
      <w:pPr>
        <w:ind w:left="319" w:hanging="125"/>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576" w:hanging="125"/>
      </w:pPr>
      <w:rPr>
        <w:rFonts w:hint="default" w:ascii="Times New Roman" w:hAnsi="Times New Roman" w:eastAsia="Times New Roman" w:cs="Times New Roman"/>
        <w:w w:val="100"/>
        <w:sz w:val="22"/>
        <w:szCs w:val="22"/>
        <w:lang w:val="pl-PL" w:eastAsia="pl-PL" w:bidi="pl-PL"/>
      </w:rPr>
    </w:lvl>
    <w:lvl w:ilvl="2">
      <w:start w:val="0"/>
      <w:numFmt w:val="bullet"/>
      <w:lvlText w:val="•"/>
      <w:lvlJc w:val="left"/>
      <w:pPr>
        <w:ind w:left="750" w:hanging="125"/>
      </w:pPr>
      <w:rPr>
        <w:rFonts w:hint="default"/>
        <w:lang w:val="pl-PL" w:eastAsia="pl-PL" w:bidi="pl-PL"/>
      </w:rPr>
    </w:lvl>
    <w:lvl w:ilvl="3">
      <w:start w:val="0"/>
      <w:numFmt w:val="bullet"/>
      <w:lvlText w:val="•"/>
      <w:lvlJc w:val="left"/>
      <w:pPr>
        <w:ind w:left="921" w:hanging="125"/>
      </w:pPr>
      <w:rPr>
        <w:rFonts w:hint="default"/>
        <w:lang w:val="pl-PL" w:eastAsia="pl-PL" w:bidi="pl-PL"/>
      </w:rPr>
    </w:lvl>
    <w:lvl w:ilvl="4">
      <w:start w:val="0"/>
      <w:numFmt w:val="bullet"/>
      <w:lvlText w:val="•"/>
      <w:lvlJc w:val="left"/>
      <w:pPr>
        <w:ind w:left="1092" w:hanging="125"/>
      </w:pPr>
      <w:rPr>
        <w:rFonts w:hint="default"/>
        <w:lang w:val="pl-PL" w:eastAsia="pl-PL" w:bidi="pl-PL"/>
      </w:rPr>
    </w:lvl>
    <w:lvl w:ilvl="5">
      <w:start w:val="0"/>
      <w:numFmt w:val="bullet"/>
      <w:lvlText w:val="•"/>
      <w:lvlJc w:val="left"/>
      <w:pPr>
        <w:ind w:left="1262" w:hanging="125"/>
      </w:pPr>
      <w:rPr>
        <w:rFonts w:hint="default"/>
        <w:lang w:val="pl-PL" w:eastAsia="pl-PL" w:bidi="pl-PL"/>
      </w:rPr>
    </w:lvl>
    <w:lvl w:ilvl="6">
      <w:start w:val="0"/>
      <w:numFmt w:val="bullet"/>
      <w:lvlText w:val="•"/>
      <w:lvlJc w:val="left"/>
      <w:pPr>
        <w:ind w:left="1433" w:hanging="125"/>
      </w:pPr>
      <w:rPr>
        <w:rFonts w:hint="default"/>
        <w:lang w:val="pl-PL" w:eastAsia="pl-PL" w:bidi="pl-PL"/>
      </w:rPr>
    </w:lvl>
    <w:lvl w:ilvl="7">
      <w:start w:val="0"/>
      <w:numFmt w:val="bullet"/>
      <w:lvlText w:val="•"/>
      <w:lvlJc w:val="left"/>
      <w:pPr>
        <w:ind w:left="1604" w:hanging="125"/>
      </w:pPr>
      <w:rPr>
        <w:rFonts w:hint="default"/>
        <w:lang w:val="pl-PL" w:eastAsia="pl-PL" w:bidi="pl-PL"/>
      </w:rPr>
    </w:lvl>
    <w:lvl w:ilvl="8">
      <w:start w:val="0"/>
      <w:numFmt w:val="bullet"/>
      <w:lvlText w:val="•"/>
      <w:lvlJc w:val="left"/>
      <w:pPr>
        <w:ind w:left="1774" w:hanging="125"/>
      </w:pPr>
      <w:rPr>
        <w:rFonts w:hint="default"/>
        <w:lang w:val="pl-PL" w:eastAsia="pl-PL" w:bidi="pl-PL"/>
      </w:rPr>
    </w:lvl>
  </w:abstractNum>
  <w:abstractNum w:abstractNumId="47">
    <w:multiLevelType w:val="hybridMultilevel"/>
    <w:lvl w:ilvl="0">
      <w:start w:val="11"/>
      <w:numFmt w:val="decimal"/>
      <w:lvlText w:val="%1."/>
      <w:lvlJc w:val="left"/>
      <w:pPr>
        <w:ind w:left="109" w:hanging="4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420"/>
      </w:pPr>
      <w:rPr>
        <w:rFonts w:hint="default"/>
        <w:lang w:val="pl-PL" w:eastAsia="pl-PL" w:bidi="pl-PL"/>
      </w:rPr>
    </w:lvl>
    <w:lvl w:ilvl="2">
      <w:start w:val="0"/>
      <w:numFmt w:val="bullet"/>
      <w:lvlText w:val="•"/>
      <w:lvlJc w:val="left"/>
      <w:pPr>
        <w:ind w:left="1680" w:hanging="420"/>
      </w:pPr>
      <w:rPr>
        <w:rFonts w:hint="default"/>
        <w:lang w:val="pl-PL" w:eastAsia="pl-PL" w:bidi="pl-PL"/>
      </w:rPr>
    </w:lvl>
    <w:lvl w:ilvl="3">
      <w:start w:val="0"/>
      <w:numFmt w:val="bullet"/>
      <w:lvlText w:val="•"/>
      <w:lvlJc w:val="left"/>
      <w:pPr>
        <w:ind w:left="2471" w:hanging="420"/>
      </w:pPr>
      <w:rPr>
        <w:rFonts w:hint="default"/>
        <w:lang w:val="pl-PL" w:eastAsia="pl-PL" w:bidi="pl-PL"/>
      </w:rPr>
    </w:lvl>
    <w:lvl w:ilvl="4">
      <w:start w:val="0"/>
      <w:numFmt w:val="bullet"/>
      <w:lvlText w:val="•"/>
      <w:lvlJc w:val="left"/>
      <w:pPr>
        <w:ind w:left="3261" w:hanging="420"/>
      </w:pPr>
      <w:rPr>
        <w:rFonts w:hint="default"/>
        <w:lang w:val="pl-PL" w:eastAsia="pl-PL" w:bidi="pl-PL"/>
      </w:rPr>
    </w:lvl>
    <w:lvl w:ilvl="5">
      <w:start w:val="0"/>
      <w:numFmt w:val="bullet"/>
      <w:lvlText w:val="•"/>
      <w:lvlJc w:val="left"/>
      <w:pPr>
        <w:ind w:left="4052" w:hanging="420"/>
      </w:pPr>
      <w:rPr>
        <w:rFonts w:hint="default"/>
        <w:lang w:val="pl-PL" w:eastAsia="pl-PL" w:bidi="pl-PL"/>
      </w:rPr>
    </w:lvl>
    <w:lvl w:ilvl="6">
      <w:start w:val="0"/>
      <w:numFmt w:val="bullet"/>
      <w:lvlText w:val="•"/>
      <w:lvlJc w:val="left"/>
      <w:pPr>
        <w:ind w:left="4842" w:hanging="420"/>
      </w:pPr>
      <w:rPr>
        <w:rFonts w:hint="default"/>
        <w:lang w:val="pl-PL" w:eastAsia="pl-PL" w:bidi="pl-PL"/>
      </w:rPr>
    </w:lvl>
    <w:lvl w:ilvl="7">
      <w:start w:val="0"/>
      <w:numFmt w:val="bullet"/>
      <w:lvlText w:val="•"/>
      <w:lvlJc w:val="left"/>
      <w:pPr>
        <w:ind w:left="5632" w:hanging="420"/>
      </w:pPr>
      <w:rPr>
        <w:rFonts w:hint="default"/>
        <w:lang w:val="pl-PL" w:eastAsia="pl-PL" w:bidi="pl-PL"/>
      </w:rPr>
    </w:lvl>
    <w:lvl w:ilvl="8">
      <w:start w:val="0"/>
      <w:numFmt w:val="bullet"/>
      <w:lvlText w:val="•"/>
      <w:lvlJc w:val="left"/>
      <w:pPr>
        <w:ind w:left="6423" w:hanging="420"/>
      </w:pPr>
      <w:rPr>
        <w:rFonts w:hint="default"/>
        <w:lang w:val="pl-PL" w:eastAsia="pl-PL" w:bidi="pl-PL"/>
      </w:rPr>
    </w:lvl>
  </w:abstractNum>
  <w:abstractNum w:abstractNumId="46">
    <w:multiLevelType w:val="hybridMultilevel"/>
    <w:lvl w:ilvl="0">
      <w:start w:val="5"/>
      <w:numFmt w:val="lowerLetter"/>
      <w:lvlText w:val="%1)"/>
      <w:lvlJc w:val="left"/>
      <w:pPr>
        <w:ind w:left="818"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538" w:hanging="709"/>
      </w:pPr>
      <w:rPr>
        <w:rFonts w:hint="default"/>
        <w:lang w:val="pl-PL" w:eastAsia="pl-PL" w:bidi="pl-PL"/>
      </w:rPr>
    </w:lvl>
    <w:lvl w:ilvl="2">
      <w:start w:val="0"/>
      <w:numFmt w:val="bullet"/>
      <w:lvlText w:val="•"/>
      <w:lvlJc w:val="left"/>
      <w:pPr>
        <w:ind w:left="2256" w:hanging="709"/>
      </w:pPr>
      <w:rPr>
        <w:rFonts w:hint="default"/>
        <w:lang w:val="pl-PL" w:eastAsia="pl-PL" w:bidi="pl-PL"/>
      </w:rPr>
    </w:lvl>
    <w:lvl w:ilvl="3">
      <w:start w:val="0"/>
      <w:numFmt w:val="bullet"/>
      <w:lvlText w:val="•"/>
      <w:lvlJc w:val="left"/>
      <w:pPr>
        <w:ind w:left="2975" w:hanging="709"/>
      </w:pPr>
      <w:rPr>
        <w:rFonts w:hint="default"/>
        <w:lang w:val="pl-PL" w:eastAsia="pl-PL" w:bidi="pl-PL"/>
      </w:rPr>
    </w:lvl>
    <w:lvl w:ilvl="4">
      <w:start w:val="0"/>
      <w:numFmt w:val="bullet"/>
      <w:lvlText w:val="•"/>
      <w:lvlJc w:val="left"/>
      <w:pPr>
        <w:ind w:left="3693" w:hanging="709"/>
      </w:pPr>
      <w:rPr>
        <w:rFonts w:hint="default"/>
        <w:lang w:val="pl-PL" w:eastAsia="pl-PL" w:bidi="pl-PL"/>
      </w:rPr>
    </w:lvl>
    <w:lvl w:ilvl="5">
      <w:start w:val="0"/>
      <w:numFmt w:val="bullet"/>
      <w:lvlText w:val="•"/>
      <w:lvlJc w:val="left"/>
      <w:pPr>
        <w:ind w:left="4412" w:hanging="709"/>
      </w:pPr>
      <w:rPr>
        <w:rFonts w:hint="default"/>
        <w:lang w:val="pl-PL" w:eastAsia="pl-PL" w:bidi="pl-PL"/>
      </w:rPr>
    </w:lvl>
    <w:lvl w:ilvl="6">
      <w:start w:val="0"/>
      <w:numFmt w:val="bullet"/>
      <w:lvlText w:val="•"/>
      <w:lvlJc w:val="left"/>
      <w:pPr>
        <w:ind w:left="5130" w:hanging="709"/>
      </w:pPr>
      <w:rPr>
        <w:rFonts w:hint="default"/>
        <w:lang w:val="pl-PL" w:eastAsia="pl-PL" w:bidi="pl-PL"/>
      </w:rPr>
    </w:lvl>
    <w:lvl w:ilvl="7">
      <w:start w:val="0"/>
      <w:numFmt w:val="bullet"/>
      <w:lvlText w:val="•"/>
      <w:lvlJc w:val="left"/>
      <w:pPr>
        <w:ind w:left="5848" w:hanging="709"/>
      </w:pPr>
      <w:rPr>
        <w:rFonts w:hint="default"/>
        <w:lang w:val="pl-PL" w:eastAsia="pl-PL" w:bidi="pl-PL"/>
      </w:rPr>
    </w:lvl>
    <w:lvl w:ilvl="8">
      <w:start w:val="0"/>
      <w:numFmt w:val="bullet"/>
      <w:lvlText w:val="•"/>
      <w:lvlJc w:val="left"/>
      <w:pPr>
        <w:ind w:left="6567" w:hanging="709"/>
      </w:pPr>
      <w:rPr>
        <w:rFonts w:hint="default"/>
        <w:lang w:val="pl-PL" w:eastAsia="pl-PL" w:bidi="pl-PL"/>
      </w:rPr>
    </w:lvl>
  </w:abstractNum>
  <w:abstractNum w:abstractNumId="45">
    <w:multiLevelType w:val="hybridMultilevel"/>
    <w:lvl w:ilvl="0">
      <w:start w:val="4"/>
      <w:numFmt w:val="lowerLetter"/>
      <w:lvlText w:val="%1)"/>
      <w:lvlJc w:val="left"/>
      <w:pPr>
        <w:ind w:left="818" w:hanging="709"/>
        <w:jc w:val="left"/>
      </w:pPr>
      <w:rPr>
        <w:rFonts w:hint="default" w:ascii="Times New Roman" w:hAnsi="Times New Roman" w:eastAsia="Times New Roman" w:cs="Times New Roman"/>
        <w:w w:val="100"/>
        <w:sz w:val="22"/>
        <w:szCs w:val="22"/>
        <w:lang w:val="pl-PL" w:eastAsia="pl-PL" w:bidi="pl-PL"/>
      </w:rPr>
    </w:lvl>
    <w:lvl w:ilvl="1">
      <w:start w:val="1"/>
      <w:numFmt w:val="decimal"/>
      <w:lvlText w:val="%2)"/>
      <w:lvlJc w:val="left"/>
      <w:pPr>
        <w:ind w:left="109" w:hanging="709"/>
        <w:jc w:val="left"/>
      </w:pPr>
      <w:rPr>
        <w:rFonts w:hint="default" w:ascii="Times New Roman" w:hAnsi="Times New Roman" w:eastAsia="Times New Roman" w:cs="Times New Roman"/>
        <w:w w:val="100"/>
        <w:sz w:val="22"/>
        <w:szCs w:val="22"/>
        <w:lang w:val="pl-PL" w:eastAsia="pl-PL" w:bidi="pl-PL"/>
      </w:rPr>
    </w:lvl>
    <w:lvl w:ilvl="2">
      <w:start w:val="0"/>
      <w:numFmt w:val="bullet"/>
      <w:lvlText w:val="•"/>
      <w:lvlJc w:val="left"/>
      <w:pPr>
        <w:ind w:left="1618" w:hanging="709"/>
      </w:pPr>
      <w:rPr>
        <w:rFonts w:hint="default"/>
        <w:lang w:val="pl-PL" w:eastAsia="pl-PL" w:bidi="pl-PL"/>
      </w:rPr>
    </w:lvl>
    <w:lvl w:ilvl="3">
      <w:start w:val="0"/>
      <w:numFmt w:val="bullet"/>
      <w:lvlText w:val="•"/>
      <w:lvlJc w:val="left"/>
      <w:pPr>
        <w:ind w:left="2416" w:hanging="709"/>
      </w:pPr>
      <w:rPr>
        <w:rFonts w:hint="default"/>
        <w:lang w:val="pl-PL" w:eastAsia="pl-PL" w:bidi="pl-PL"/>
      </w:rPr>
    </w:lvl>
    <w:lvl w:ilvl="4">
      <w:start w:val="0"/>
      <w:numFmt w:val="bullet"/>
      <w:lvlText w:val="•"/>
      <w:lvlJc w:val="left"/>
      <w:pPr>
        <w:ind w:left="3214" w:hanging="709"/>
      </w:pPr>
      <w:rPr>
        <w:rFonts w:hint="default"/>
        <w:lang w:val="pl-PL" w:eastAsia="pl-PL" w:bidi="pl-PL"/>
      </w:rPr>
    </w:lvl>
    <w:lvl w:ilvl="5">
      <w:start w:val="0"/>
      <w:numFmt w:val="bullet"/>
      <w:lvlText w:val="•"/>
      <w:lvlJc w:val="left"/>
      <w:pPr>
        <w:ind w:left="4012" w:hanging="709"/>
      </w:pPr>
      <w:rPr>
        <w:rFonts w:hint="default"/>
        <w:lang w:val="pl-PL" w:eastAsia="pl-PL" w:bidi="pl-PL"/>
      </w:rPr>
    </w:lvl>
    <w:lvl w:ilvl="6">
      <w:start w:val="0"/>
      <w:numFmt w:val="bullet"/>
      <w:lvlText w:val="•"/>
      <w:lvlJc w:val="left"/>
      <w:pPr>
        <w:ind w:left="4811" w:hanging="709"/>
      </w:pPr>
      <w:rPr>
        <w:rFonts w:hint="default"/>
        <w:lang w:val="pl-PL" w:eastAsia="pl-PL" w:bidi="pl-PL"/>
      </w:rPr>
    </w:lvl>
    <w:lvl w:ilvl="7">
      <w:start w:val="0"/>
      <w:numFmt w:val="bullet"/>
      <w:lvlText w:val="•"/>
      <w:lvlJc w:val="left"/>
      <w:pPr>
        <w:ind w:left="5609" w:hanging="709"/>
      </w:pPr>
      <w:rPr>
        <w:rFonts w:hint="default"/>
        <w:lang w:val="pl-PL" w:eastAsia="pl-PL" w:bidi="pl-PL"/>
      </w:rPr>
    </w:lvl>
    <w:lvl w:ilvl="8">
      <w:start w:val="0"/>
      <w:numFmt w:val="bullet"/>
      <w:lvlText w:val="•"/>
      <w:lvlJc w:val="left"/>
      <w:pPr>
        <w:ind w:left="6407" w:hanging="709"/>
      </w:pPr>
      <w:rPr>
        <w:rFonts w:hint="default"/>
        <w:lang w:val="pl-PL" w:eastAsia="pl-PL" w:bidi="pl-PL"/>
      </w:rPr>
    </w:lvl>
  </w:abstractNum>
  <w:abstractNum w:abstractNumId="44">
    <w:multiLevelType w:val="hybridMultilevel"/>
    <w:lvl w:ilvl="0">
      <w:start w:val="2"/>
      <w:numFmt w:val="lowerLetter"/>
      <w:lvlText w:val="%1)"/>
      <w:lvlJc w:val="left"/>
      <w:pPr>
        <w:ind w:left="818" w:hanging="709"/>
        <w:jc w:val="left"/>
      </w:pPr>
      <w:rPr>
        <w:rFonts w:hint="default" w:ascii="Times New Roman" w:hAnsi="Times New Roman" w:eastAsia="Times New Roman" w:cs="Times New Roman"/>
        <w:w w:val="100"/>
        <w:sz w:val="22"/>
        <w:szCs w:val="22"/>
        <w:lang w:val="pl-PL" w:eastAsia="pl-PL" w:bidi="pl-PL"/>
      </w:rPr>
    </w:lvl>
    <w:lvl w:ilvl="1">
      <w:start w:val="1"/>
      <w:numFmt w:val="decimal"/>
      <w:lvlText w:val="%2)"/>
      <w:lvlJc w:val="left"/>
      <w:pPr>
        <w:ind w:left="109" w:hanging="709"/>
        <w:jc w:val="left"/>
      </w:pPr>
      <w:rPr>
        <w:rFonts w:hint="default" w:ascii="Times New Roman" w:hAnsi="Times New Roman" w:eastAsia="Times New Roman" w:cs="Times New Roman"/>
        <w:b/>
        <w:bCs/>
        <w:w w:val="100"/>
        <w:sz w:val="22"/>
        <w:szCs w:val="22"/>
        <w:lang w:val="pl-PL" w:eastAsia="pl-PL" w:bidi="pl-PL"/>
      </w:rPr>
    </w:lvl>
    <w:lvl w:ilvl="2">
      <w:start w:val="0"/>
      <w:numFmt w:val="bullet"/>
      <w:lvlText w:val="•"/>
      <w:lvlJc w:val="left"/>
      <w:pPr>
        <w:ind w:left="1618" w:hanging="709"/>
      </w:pPr>
      <w:rPr>
        <w:rFonts w:hint="default"/>
        <w:lang w:val="pl-PL" w:eastAsia="pl-PL" w:bidi="pl-PL"/>
      </w:rPr>
    </w:lvl>
    <w:lvl w:ilvl="3">
      <w:start w:val="0"/>
      <w:numFmt w:val="bullet"/>
      <w:lvlText w:val="•"/>
      <w:lvlJc w:val="left"/>
      <w:pPr>
        <w:ind w:left="2416" w:hanging="709"/>
      </w:pPr>
      <w:rPr>
        <w:rFonts w:hint="default"/>
        <w:lang w:val="pl-PL" w:eastAsia="pl-PL" w:bidi="pl-PL"/>
      </w:rPr>
    </w:lvl>
    <w:lvl w:ilvl="4">
      <w:start w:val="0"/>
      <w:numFmt w:val="bullet"/>
      <w:lvlText w:val="•"/>
      <w:lvlJc w:val="left"/>
      <w:pPr>
        <w:ind w:left="3214" w:hanging="709"/>
      </w:pPr>
      <w:rPr>
        <w:rFonts w:hint="default"/>
        <w:lang w:val="pl-PL" w:eastAsia="pl-PL" w:bidi="pl-PL"/>
      </w:rPr>
    </w:lvl>
    <w:lvl w:ilvl="5">
      <w:start w:val="0"/>
      <w:numFmt w:val="bullet"/>
      <w:lvlText w:val="•"/>
      <w:lvlJc w:val="left"/>
      <w:pPr>
        <w:ind w:left="4012" w:hanging="709"/>
      </w:pPr>
      <w:rPr>
        <w:rFonts w:hint="default"/>
        <w:lang w:val="pl-PL" w:eastAsia="pl-PL" w:bidi="pl-PL"/>
      </w:rPr>
    </w:lvl>
    <w:lvl w:ilvl="6">
      <w:start w:val="0"/>
      <w:numFmt w:val="bullet"/>
      <w:lvlText w:val="•"/>
      <w:lvlJc w:val="left"/>
      <w:pPr>
        <w:ind w:left="4811" w:hanging="709"/>
      </w:pPr>
      <w:rPr>
        <w:rFonts w:hint="default"/>
        <w:lang w:val="pl-PL" w:eastAsia="pl-PL" w:bidi="pl-PL"/>
      </w:rPr>
    </w:lvl>
    <w:lvl w:ilvl="7">
      <w:start w:val="0"/>
      <w:numFmt w:val="bullet"/>
      <w:lvlText w:val="•"/>
      <w:lvlJc w:val="left"/>
      <w:pPr>
        <w:ind w:left="5609" w:hanging="709"/>
      </w:pPr>
      <w:rPr>
        <w:rFonts w:hint="default"/>
        <w:lang w:val="pl-PL" w:eastAsia="pl-PL" w:bidi="pl-PL"/>
      </w:rPr>
    </w:lvl>
    <w:lvl w:ilvl="8">
      <w:start w:val="0"/>
      <w:numFmt w:val="bullet"/>
      <w:lvlText w:val="•"/>
      <w:lvlJc w:val="left"/>
      <w:pPr>
        <w:ind w:left="6407" w:hanging="709"/>
      </w:pPr>
      <w:rPr>
        <w:rFonts w:hint="default"/>
        <w:lang w:val="pl-PL" w:eastAsia="pl-PL" w:bidi="pl-PL"/>
      </w:rPr>
    </w:lvl>
  </w:abstractNum>
  <w:abstractNum w:abstractNumId="43">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42">
    <w:multiLevelType w:val="hybridMultilevel"/>
    <w:lvl w:ilvl="0">
      <w:start w:val="1"/>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41">
    <w:multiLevelType w:val="hybridMultilevel"/>
    <w:lvl w:ilvl="0">
      <w:start w:val="6"/>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40">
    <w:multiLevelType w:val="hybridMultilevel"/>
    <w:lvl w:ilvl="0">
      <w:start w:val="1"/>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39">
    <w:multiLevelType w:val="hybridMultilevel"/>
    <w:lvl w:ilvl="0">
      <w:start w:val="5"/>
      <w:numFmt w:val="decimal"/>
      <w:lvlText w:val="%1)"/>
      <w:lvlJc w:val="left"/>
      <w:pPr>
        <w:ind w:left="109" w:hanging="102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1021"/>
      </w:pPr>
      <w:rPr>
        <w:rFonts w:hint="default"/>
        <w:lang w:val="pl-PL" w:eastAsia="pl-PL" w:bidi="pl-PL"/>
      </w:rPr>
    </w:lvl>
    <w:lvl w:ilvl="2">
      <w:start w:val="0"/>
      <w:numFmt w:val="bullet"/>
      <w:lvlText w:val="•"/>
      <w:lvlJc w:val="left"/>
      <w:pPr>
        <w:ind w:left="1680" w:hanging="1021"/>
      </w:pPr>
      <w:rPr>
        <w:rFonts w:hint="default"/>
        <w:lang w:val="pl-PL" w:eastAsia="pl-PL" w:bidi="pl-PL"/>
      </w:rPr>
    </w:lvl>
    <w:lvl w:ilvl="3">
      <w:start w:val="0"/>
      <w:numFmt w:val="bullet"/>
      <w:lvlText w:val="•"/>
      <w:lvlJc w:val="left"/>
      <w:pPr>
        <w:ind w:left="2471" w:hanging="1021"/>
      </w:pPr>
      <w:rPr>
        <w:rFonts w:hint="default"/>
        <w:lang w:val="pl-PL" w:eastAsia="pl-PL" w:bidi="pl-PL"/>
      </w:rPr>
    </w:lvl>
    <w:lvl w:ilvl="4">
      <w:start w:val="0"/>
      <w:numFmt w:val="bullet"/>
      <w:lvlText w:val="•"/>
      <w:lvlJc w:val="left"/>
      <w:pPr>
        <w:ind w:left="3261" w:hanging="1021"/>
      </w:pPr>
      <w:rPr>
        <w:rFonts w:hint="default"/>
        <w:lang w:val="pl-PL" w:eastAsia="pl-PL" w:bidi="pl-PL"/>
      </w:rPr>
    </w:lvl>
    <w:lvl w:ilvl="5">
      <w:start w:val="0"/>
      <w:numFmt w:val="bullet"/>
      <w:lvlText w:val="•"/>
      <w:lvlJc w:val="left"/>
      <w:pPr>
        <w:ind w:left="4052" w:hanging="1021"/>
      </w:pPr>
      <w:rPr>
        <w:rFonts w:hint="default"/>
        <w:lang w:val="pl-PL" w:eastAsia="pl-PL" w:bidi="pl-PL"/>
      </w:rPr>
    </w:lvl>
    <w:lvl w:ilvl="6">
      <w:start w:val="0"/>
      <w:numFmt w:val="bullet"/>
      <w:lvlText w:val="•"/>
      <w:lvlJc w:val="left"/>
      <w:pPr>
        <w:ind w:left="4842" w:hanging="1021"/>
      </w:pPr>
      <w:rPr>
        <w:rFonts w:hint="default"/>
        <w:lang w:val="pl-PL" w:eastAsia="pl-PL" w:bidi="pl-PL"/>
      </w:rPr>
    </w:lvl>
    <w:lvl w:ilvl="7">
      <w:start w:val="0"/>
      <w:numFmt w:val="bullet"/>
      <w:lvlText w:val="•"/>
      <w:lvlJc w:val="left"/>
      <w:pPr>
        <w:ind w:left="5632" w:hanging="1021"/>
      </w:pPr>
      <w:rPr>
        <w:rFonts w:hint="default"/>
        <w:lang w:val="pl-PL" w:eastAsia="pl-PL" w:bidi="pl-PL"/>
      </w:rPr>
    </w:lvl>
    <w:lvl w:ilvl="8">
      <w:start w:val="0"/>
      <w:numFmt w:val="bullet"/>
      <w:lvlText w:val="•"/>
      <w:lvlJc w:val="left"/>
      <w:pPr>
        <w:ind w:left="6423" w:hanging="1021"/>
      </w:pPr>
      <w:rPr>
        <w:rFonts w:hint="default"/>
        <w:lang w:val="pl-PL" w:eastAsia="pl-PL" w:bidi="pl-PL"/>
      </w:rPr>
    </w:lvl>
  </w:abstractNum>
  <w:abstractNum w:abstractNumId="38">
    <w:multiLevelType w:val="hybridMultilevel"/>
    <w:lvl w:ilvl="0">
      <w:start w:val="1"/>
      <w:numFmt w:val="decimal"/>
      <w:lvlText w:val="%1)"/>
      <w:lvlJc w:val="left"/>
      <w:pPr>
        <w:ind w:left="109" w:hanging="102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1021"/>
      </w:pPr>
      <w:rPr>
        <w:rFonts w:hint="default"/>
        <w:lang w:val="pl-PL" w:eastAsia="pl-PL" w:bidi="pl-PL"/>
      </w:rPr>
    </w:lvl>
    <w:lvl w:ilvl="2">
      <w:start w:val="0"/>
      <w:numFmt w:val="bullet"/>
      <w:lvlText w:val="•"/>
      <w:lvlJc w:val="left"/>
      <w:pPr>
        <w:ind w:left="1680" w:hanging="1021"/>
      </w:pPr>
      <w:rPr>
        <w:rFonts w:hint="default"/>
        <w:lang w:val="pl-PL" w:eastAsia="pl-PL" w:bidi="pl-PL"/>
      </w:rPr>
    </w:lvl>
    <w:lvl w:ilvl="3">
      <w:start w:val="0"/>
      <w:numFmt w:val="bullet"/>
      <w:lvlText w:val="•"/>
      <w:lvlJc w:val="left"/>
      <w:pPr>
        <w:ind w:left="2471" w:hanging="1021"/>
      </w:pPr>
      <w:rPr>
        <w:rFonts w:hint="default"/>
        <w:lang w:val="pl-PL" w:eastAsia="pl-PL" w:bidi="pl-PL"/>
      </w:rPr>
    </w:lvl>
    <w:lvl w:ilvl="4">
      <w:start w:val="0"/>
      <w:numFmt w:val="bullet"/>
      <w:lvlText w:val="•"/>
      <w:lvlJc w:val="left"/>
      <w:pPr>
        <w:ind w:left="3261" w:hanging="1021"/>
      </w:pPr>
      <w:rPr>
        <w:rFonts w:hint="default"/>
        <w:lang w:val="pl-PL" w:eastAsia="pl-PL" w:bidi="pl-PL"/>
      </w:rPr>
    </w:lvl>
    <w:lvl w:ilvl="5">
      <w:start w:val="0"/>
      <w:numFmt w:val="bullet"/>
      <w:lvlText w:val="•"/>
      <w:lvlJc w:val="left"/>
      <w:pPr>
        <w:ind w:left="4052" w:hanging="1021"/>
      </w:pPr>
      <w:rPr>
        <w:rFonts w:hint="default"/>
        <w:lang w:val="pl-PL" w:eastAsia="pl-PL" w:bidi="pl-PL"/>
      </w:rPr>
    </w:lvl>
    <w:lvl w:ilvl="6">
      <w:start w:val="0"/>
      <w:numFmt w:val="bullet"/>
      <w:lvlText w:val="•"/>
      <w:lvlJc w:val="left"/>
      <w:pPr>
        <w:ind w:left="4842" w:hanging="1021"/>
      </w:pPr>
      <w:rPr>
        <w:rFonts w:hint="default"/>
        <w:lang w:val="pl-PL" w:eastAsia="pl-PL" w:bidi="pl-PL"/>
      </w:rPr>
    </w:lvl>
    <w:lvl w:ilvl="7">
      <w:start w:val="0"/>
      <w:numFmt w:val="bullet"/>
      <w:lvlText w:val="•"/>
      <w:lvlJc w:val="left"/>
      <w:pPr>
        <w:ind w:left="5632" w:hanging="1021"/>
      </w:pPr>
      <w:rPr>
        <w:rFonts w:hint="default"/>
        <w:lang w:val="pl-PL" w:eastAsia="pl-PL" w:bidi="pl-PL"/>
      </w:rPr>
    </w:lvl>
    <w:lvl w:ilvl="8">
      <w:start w:val="0"/>
      <w:numFmt w:val="bullet"/>
      <w:lvlText w:val="•"/>
      <w:lvlJc w:val="left"/>
      <w:pPr>
        <w:ind w:left="6423" w:hanging="1021"/>
      </w:pPr>
      <w:rPr>
        <w:rFonts w:hint="default"/>
        <w:lang w:val="pl-PL" w:eastAsia="pl-PL" w:bidi="pl-PL"/>
      </w:rPr>
    </w:lvl>
  </w:abstractNum>
  <w:abstractNum w:abstractNumId="37">
    <w:multiLevelType w:val="hybridMultilevel"/>
    <w:lvl w:ilvl="0">
      <w:start w:val="1"/>
      <w:numFmt w:val="lowerLetter"/>
      <w:lvlText w:val="%1)"/>
      <w:lvlJc w:val="left"/>
      <w:pPr>
        <w:ind w:left="109" w:hanging="709"/>
        <w:jc w:val="left"/>
      </w:pPr>
      <w:rPr>
        <w:rFonts w:hint="default"/>
        <w:w w:val="100"/>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36">
    <w:multiLevelType w:val="hybridMultilevel"/>
    <w:lvl w:ilvl="0">
      <w:start w:val="1"/>
      <w:numFmt w:val="lowerLetter"/>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35">
    <w:multiLevelType w:val="hybridMultilevel"/>
    <w:lvl w:ilvl="0">
      <w:start w:val="1"/>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34">
    <w:multiLevelType w:val="hybridMultilevel"/>
    <w:lvl w:ilvl="0">
      <w:start w:val="1"/>
      <w:numFmt w:val="decimal"/>
      <w:lvlText w:val="%1)"/>
      <w:lvlJc w:val="left"/>
      <w:pPr>
        <w:ind w:left="109" w:hanging="28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81"/>
      </w:pPr>
      <w:rPr>
        <w:rFonts w:hint="default"/>
        <w:lang w:val="pl-PL" w:eastAsia="pl-PL" w:bidi="pl-PL"/>
      </w:rPr>
    </w:lvl>
    <w:lvl w:ilvl="2">
      <w:start w:val="0"/>
      <w:numFmt w:val="bullet"/>
      <w:lvlText w:val="•"/>
      <w:lvlJc w:val="left"/>
      <w:pPr>
        <w:ind w:left="1680" w:hanging="281"/>
      </w:pPr>
      <w:rPr>
        <w:rFonts w:hint="default"/>
        <w:lang w:val="pl-PL" w:eastAsia="pl-PL" w:bidi="pl-PL"/>
      </w:rPr>
    </w:lvl>
    <w:lvl w:ilvl="3">
      <w:start w:val="0"/>
      <w:numFmt w:val="bullet"/>
      <w:lvlText w:val="•"/>
      <w:lvlJc w:val="left"/>
      <w:pPr>
        <w:ind w:left="2471" w:hanging="281"/>
      </w:pPr>
      <w:rPr>
        <w:rFonts w:hint="default"/>
        <w:lang w:val="pl-PL" w:eastAsia="pl-PL" w:bidi="pl-PL"/>
      </w:rPr>
    </w:lvl>
    <w:lvl w:ilvl="4">
      <w:start w:val="0"/>
      <w:numFmt w:val="bullet"/>
      <w:lvlText w:val="•"/>
      <w:lvlJc w:val="left"/>
      <w:pPr>
        <w:ind w:left="3261" w:hanging="281"/>
      </w:pPr>
      <w:rPr>
        <w:rFonts w:hint="default"/>
        <w:lang w:val="pl-PL" w:eastAsia="pl-PL" w:bidi="pl-PL"/>
      </w:rPr>
    </w:lvl>
    <w:lvl w:ilvl="5">
      <w:start w:val="0"/>
      <w:numFmt w:val="bullet"/>
      <w:lvlText w:val="•"/>
      <w:lvlJc w:val="left"/>
      <w:pPr>
        <w:ind w:left="4052" w:hanging="281"/>
      </w:pPr>
      <w:rPr>
        <w:rFonts w:hint="default"/>
        <w:lang w:val="pl-PL" w:eastAsia="pl-PL" w:bidi="pl-PL"/>
      </w:rPr>
    </w:lvl>
    <w:lvl w:ilvl="6">
      <w:start w:val="0"/>
      <w:numFmt w:val="bullet"/>
      <w:lvlText w:val="•"/>
      <w:lvlJc w:val="left"/>
      <w:pPr>
        <w:ind w:left="4842" w:hanging="281"/>
      </w:pPr>
      <w:rPr>
        <w:rFonts w:hint="default"/>
        <w:lang w:val="pl-PL" w:eastAsia="pl-PL" w:bidi="pl-PL"/>
      </w:rPr>
    </w:lvl>
    <w:lvl w:ilvl="7">
      <w:start w:val="0"/>
      <w:numFmt w:val="bullet"/>
      <w:lvlText w:val="•"/>
      <w:lvlJc w:val="left"/>
      <w:pPr>
        <w:ind w:left="5632" w:hanging="281"/>
      </w:pPr>
      <w:rPr>
        <w:rFonts w:hint="default"/>
        <w:lang w:val="pl-PL" w:eastAsia="pl-PL" w:bidi="pl-PL"/>
      </w:rPr>
    </w:lvl>
    <w:lvl w:ilvl="8">
      <w:start w:val="0"/>
      <w:numFmt w:val="bullet"/>
      <w:lvlText w:val="•"/>
      <w:lvlJc w:val="left"/>
      <w:pPr>
        <w:ind w:left="6423" w:hanging="281"/>
      </w:pPr>
      <w:rPr>
        <w:rFonts w:hint="default"/>
        <w:lang w:val="pl-PL" w:eastAsia="pl-PL" w:bidi="pl-PL"/>
      </w:rPr>
    </w:lvl>
  </w:abstractNum>
  <w:abstractNum w:abstractNumId="33">
    <w:multiLevelType w:val="hybridMultilevel"/>
    <w:lvl w:ilvl="0">
      <w:start w:val="1"/>
      <w:numFmt w:val="decimal"/>
      <w:lvlText w:val="%1)"/>
      <w:lvlJc w:val="left"/>
      <w:pPr>
        <w:ind w:left="109" w:hanging="24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40"/>
      </w:pPr>
      <w:rPr>
        <w:rFonts w:hint="default"/>
        <w:lang w:val="pl-PL" w:eastAsia="pl-PL" w:bidi="pl-PL"/>
      </w:rPr>
    </w:lvl>
    <w:lvl w:ilvl="2">
      <w:start w:val="0"/>
      <w:numFmt w:val="bullet"/>
      <w:lvlText w:val="•"/>
      <w:lvlJc w:val="left"/>
      <w:pPr>
        <w:ind w:left="1680" w:hanging="240"/>
      </w:pPr>
      <w:rPr>
        <w:rFonts w:hint="default"/>
        <w:lang w:val="pl-PL" w:eastAsia="pl-PL" w:bidi="pl-PL"/>
      </w:rPr>
    </w:lvl>
    <w:lvl w:ilvl="3">
      <w:start w:val="0"/>
      <w:numFmt w:val="bullet"/>
      <w:lvlText w:val="•"/>
      <w:lvlJc w:val="left"/>
      <w:pPr>
        <w:ind w:left="2471" w:hanging="240"/>
      </w:pPr>
      <w:rPr>
        <w:rFonts w:hint="default"/>
        <w:lang w:val="pl-PL" w:eastAsia="pl-PL" w:bidi="pl-PL"/>
      </w:rPr>
    </w:lvl>
    <w:lvl w:ilvl="4">
      <w:start w:val="0"/>
      <w:numFmt w:val="bullet"/>
      <w:lvlText w:val="•"/>
      <w:lvlJc w:val="left"/>
      <w:pPr>
        <w:ind w:left="3261" w:hanging="240"/>
      </w:pPr>
      <w:rPr>
        <w:rFonts w:hint="default"/>
        <w:lang w:val="pl-PL" w:eastAsia="pl-PL" w:bidi="pl-PL"/>
      </w:rPr>
    </w:lvl>
    <w:lvl w:ilvl="5">
      <w:start w:val="0"/>
      <w:numFmt w:val="bullet"/>
      <w:lvlText w:val="•"/>
      <w:lvlJc w:val="left"/>
      <w:pPr>
        <w:ind w:left="4052" w:hanging="240"/>
      </w:pPr>
      <w:rPr>
        <w:rFonts w:hint="default"/>
        <w:lang w:val="pl-PL" w:eastAsia="pl-PL" w:bidi="pl-PL"/>
      </w:rPr>
    </w:lvl>
    <w:lvl w:ilvl="6">
      <w:start w:val="0"/>
      <w:numFmt w:val="bullet"/>
      <w:lvlText w:val="•"/>
      <w:lvlJc w:val="left"/>
      <w:pPr>
        <w:ind w:left="4842" w:hanging="240"/>
      </w:pPr>
      <w:rPr>
        <w:rFonts w:hint="default"/>
        <w:lang w:val="pl-PL" w:eastAsia="pl-PL" w:bidi="pl-PL"/>
      </w:rPr>
    </w:lvl>
    <w:lvl w:ilvl="7">
      <w:start w:val="0"/>
      <w:numFmt w:val="bullet"/>
      <w:lvlText w:val="•"/>
      <w:lvlJc w:val="left"/>
      <w:pPr>
        <w:ind w:left="5632" w:hanging="240"/>
      </w:pPr>
      <w:rPr>
        <w:rFonts w:hint="default"/>
        <w:lang w:val="pl-PL" w:eastAsia="pl-PL" w:bidi="pl-PL"/>
      </w:rPr>
    </w:lvl>
    <w:lvl w:ilvl="8">
      <w:start w:val="0"/>
      <w:numFmt w:val="bullet"/>
      <w:lvlText w:val="•"/>
      <w:lvlJc w:val="left"/>
      <w:pPr>
        <w:ind w:left="6423" w:hanging="240"/>
      </w:pPr>
      <w:rPr>
        <w:rFonts w:hint="default"/>
        <w:lang w:val="pl-PL" w:eastAsia="pl-PL" w:bidi="pl-PL"/>
      </w:rPr>
    </w:lvl>
  </w:abstractNum>
  <w:abstractNum w:abstractNumId="32">
    <w:multiLevelType w:val="hybridMultilevel"/>
    <w:lvl w:ilvl="0">
      <w:start w:val="3"/>
      <w:numFmt w:val="decimal"/>
      <w:lvlText w:val="%1)"/>
      <w:lvlJc w:val="left"/>
      <w:pPr>
        <w:ind w:left="109" w:hanging="358"/>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358"/>
      </w:pPr>
      <w:rPr>
        <w:rFonts w:hint="default"/>
        <w:lang w:val="pl-PL" w:eastAsia="pl-PL" w:bidi="pl-PL"/>
      </w:rPr>
    </w:lvl>
    <w:lvl w:ilvl="2">
      <w:start w:val="0"/>
      <w:numFmt w:val="bullet"/>
      <w:lvlText w:val="•"/>
      <w:lvlJc w:val="left"/>
      <w:pPr>
        <w:ind w:left="1680" w:hanging="358"/>
      </w:pPr>
      <w:rPr>
        <w:rFonts w:hint="default"/>
        <w:lang w:val="pl-PL" w:eastAsia="pl-PL" w:bidi="pl-PL"/>
      </w:rPr>
    </w:lvl>
    <w:lvl w:ilvl="3">
      <w:start w:val="0"/>
      <w:numFmt w:val="bullet"/>
      <w:lvlText w:val="•"/>
      <w:lvlJc w:val="left"/>
      <w:pPr>
        <w:ind w:left="2471" w:hanging="358"/>
      </w:pPr>
      <w:rPr>
        <w:rFonts w:hint="default"/>
        <w:lang w:val="pl-PL" w:eastAsia="pl-PL" w:bidi="pl-PL"/>
      </w:rPr>
    </w:lvl>
    <w:lvl w:ilvl="4">
      <w:start w:val="0"/>
      <w:numFmt w:val="bullet"/>
      <w:lvlText w:val="•"/>
      <w:lvlJc w:val="left"/>
      <w:pPr>
        <w:ind w:left="3261" w:hanging="358"/>
      </w:pPr>
      <w:rPr>
        <w:rFonts w:hint="default"/>
        <w:lang w:val="pl-PL" w:eastAsia="pl-PL" w:bidi="pl-PL"/>
      </w:rPr>
    </w:lvl>
    <w:lvl w:ilvl="5">
      <w:start w:val="0"/>
      <w:numFmt w:val="bullet"/>
      <w:lvlText w:val="•"/>
      <w:lvlJc w:val="left"/>
      <w:pPr>
        <w:ind w:left="4052" w:hanging="358"/>
      </w:pPr>
      <w:rPr>
        <w:rFonts w:hint="default"/>
        <w:lang w:val="pl-PL" w:eastAsia="pl-PL" w:bidi="pl-PL"/>
      </w:rPr>
    </w:lvl>
    <w:lvl w:ilvl="6">
      <w:start w:val="0"/>
      <w:numFmt w:val="bullet"/>
      <w:lvlText w:val="•"/>
      <w:lvlJc w:val="left"/>
      <w:pPr>
        <w:ind w:left="4842" w:hanging="358"/>
      </w:pPr>
      <w:rPr>
        <w:rFonts w:hint="default"/>
        <w:lang w:val="pl-PL" w:eastAsia="pl-PL" w:bidi="pl-PL"/>
      </w:rPr>
    </w:lvl>
    <w:lvl w:ilvl="7">
      <w:start w:val="0"/>
      <w:numFmt w:val="bullet"/>
      <w:lvlText w:val="•"/>
      <w:lvlJc w:val="left"/>
      <w:pPr>
        <w:ind w:left="5632" w:hanging="358"/>
      </w:pPr>
      <w:rPr>
        <w:rFonts w:hint="default"/>
        <w:lang w:val="pl-PL" w:eastAsia="pl-PL" w:bidi="pl-PL"/>
      </w:rPr>
    </w:lvl>
    <w:lvl w:ilvl="8">
      <w:start w:val="0"/>
      <w:numFmt w:val="bullet"/>
      <w:lvlText w:val="•"/>
      <w:lvlJc w:val="left"/>
      <w:pPr>
        <w:ind w:left="6423" w:hanging="358"/>
      </w:pPr>
      <w:rPr>
        <w:rFonts w:hint="default"/>
        <w:lang w:val="pl-PL" w:eastAsia="pl-PL" w:bidi="pl-PL"/>
      </w:rPr>
    </w:lvl>
  </w:abstractNum>
  <w:abstractNum w:abstractNumId="31">
    <w:multiLevelType w:val="hybridMultilevel"/>
    <w:lvl w:ilvl="0">
      <w:start w:val="1"/>
      <w:numFmt w:val="decimal"/>
      <w:lvlText w:val="%1)"/>
      <w:lvlJc w:val="left"/>
      <w:pPr>
        <w:ind w:left="109" w:hanging="233"/>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33"/>
      </w:pPr>
      <w:rPr>
        <w:rFonts w:hint="default"/>
        <w:lang w:val="pl-PL" w:eastAsia="pl-PL" w:bidi="pl-PL"/>
      </w:rPr>
    </w:lvl>
    <w:lvl w:ilvl="2">
      <w:start w:val="0"/>
      <w:numFmt w:val="bullet"/>
      <w:lvlText w:val="•"/>
      <w:lvlJc w:val="left"/>
      <w:pPr>
        <w:ind w:left="1680" w:hanging="233"/>
      </w:pPr>
      <w:rPr>
        <w:rFonts w:hint="default"/>
        <w:lang w:val="pl-PL" w:eastAsia="pl-PL" w:bidi="pl-PL"/>
      </w:rPr>
    </w:lvl>
    <w:lvl w:ilvl="3">
      <w:start w:val="0"/>
      <w:numFmt w:val="bullet"/>
      <w:lvlText w:val="•"/>
      <w:lvlJc w:val="left"/>
      <w:pPr>
        <w:ind w:left="2471" w:hanging="233"/>
      </w:pPr>
      <w:rPr>
        <w:rFonts w:hint="default"/>
        <w:lang w:val="pl-PL" w:eastAsia="pl-PL" w:bidi="pl-PL"/>
      </w:rPr>
    </w:lvl>
    <w:lvl w:ilvl="4">
      <w:start w:val="0"/>
      <w:numFmt w:val="bullet"/>
      <w:lvlText w:val="•"/>
      <w:lvlJc w:val="left"/>
      <w:pPr>
        <w:ind w:left="3261" w:hanging="233"/>
      </w:pPr>
      <w:rPr>
        <w:rFonts w:hint="default"/>
        <w:lang w:val="pl-PL" w:eastAsia="pl-PL" w:bidi="pl-PL"/>
      </w:rPr>
    </w:lvl>
    <w:lvl w:ilvl="5">
      <w:start w:val="0"/>
      <w:numFmt w:val="bullet"/>
      <w:lvlText w:val="•"/>
      <w:lvlJc w:val="left"/>
      <w:pPr>
        <w:ind w:left="4052" w:hanging="233"/>
      </w:pPr>
      <w:rPr>
        <w:rFonts w:hint="default"/>
        <w:lang w:val="pl-PL" w:eastAsia="pl-PL" w:bidi="pl-PL"/>
      </w:rPr>
    </w:lvl>
    <w:lvl w:ilvl="6">
      <w:start w:val="0"/>
      <w:numFmt w:val="bullet"/>
      <w:lvlText w:val="•"/>
      <w:lvlJc w:val="left"/>
      <w:pPr>
        <w:ind w:left="4842" w:hanging="233"/>
      </w:pPr>
      <w:rPr>
        <w:rFonts w:hint="default"/>
        <w:lang w:val="pl-PL" w:eastAsia="pl-PL" w:bidi="pl-PL"/>
      </w:rPr>
    </w:lvl>
    <w:lvl w:ilvl="7">
      <w:start w:val="0"/>
      <w:numFmt w:val="bullet"/>
      <w:lvlText w:val="•"/>
      <w:lvlJc w:val="left"/>
      <w:pPr>
        <w:ind w:left="5632" w:hanging="233"/>
      </w:pPr>
      <w:rPr>
        <w:rFonts w:hint="default"/>
        <w:lang w:val="pl-PL" w:eastAsia="pl-PL" w:bidi="pl-PL"/>
      </w:rPr>
    </w:lvl>
    <w:lvl w:ilvl="8">
      <w:start w:val="0"/>
      <w:numFmt w:val="bullet"/>
      <w:lvlText w:val="•"/>
      <w:lvlJc w:val="left"/>
      <w:pPr>
        <w:ind w:left="6423" w:hanging="233"/>
      </w:pPr>
      <w:rPr>
        <w:rFonts w:hint="default"/>
        <w:lang w:val="pl-PL" w:eastAsia="pl-PL" w:bidi="pl-PL"/>
      </w:rPr>
    </w:lvl>
  </w:abstractNum>
  <w:abstractNum w:abstractNumId="30">
    <w:multiLevelType w:val="hybridMultilevel"/>
    <w:lvl w:ilvl="0">
      <w:start w:val="1"/>
      <w:numFmt w:val="lowerLetter"/>
      <w:lvlText w:val="%1."/>
      <w:lvlJc w:val="left"/>
      <w:pPr>
        <w:ind w:left="1104" w:hanging="36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790" w:hanging="360"/>
      </w:pPr>
      <w:rPr>
        <w:rFonts w:hint="default"/>
        <w:lang w:val="pl-PL" w:eastAsia="pl-PL" w:bidi="pl-PL"/>
      </w:rPr>
    </w:lvl>
    <w:lvl w:ilvl="2">
      <w:start w:val="0"/>
      <w:numFmt w:val="bullet"/>
      <w:lvlText w:val="•"/>
      <w:lvlJc w:val="left"/>
      <w:pPr>
        <w:ind w:left="2480" w:hanging="360"/>
      </w:pPr>
      <w:rPr>
        <w:rFonts w:hint="default"/>
        <w:lang w:val="pl-PL" w:eastAsia="pl-PL" w:bidi="pl-PL"/>
      </w:rPr>
    </w:lvl>
    <w:lvl w:ilvl="3">
      <w:start w:val="0"/>
      <w:numFmt w:val="bullet"/>
      <w:lvlText w:val="•"/>
      <w:lvlJc w:val="left"/>
      <w:pPr>
        <w:ind w:left="3171" w:hanging="360"/>
      </w:pPr>
      <w:rPr>
        <w:rFonts w:hint="default"/>
        <w:lang w:val="pl-PL" w:eastAsia="pl-PL" w:bidi="pl-PL"/>
      </w:rPr>
    </w:lvl>
    <w:lvl w:ilvl="4">
      <w:start w:val="0"/>
      <w:numFmt w:val="bullet"/>
      <w:lvlText w:val="•"/>
      <w:lvlJc w:val="left"/>
      <w:pPr>
        <w:ind w:left="3861" w:hanging="360"/>
      </w:pPr>
      <w:rPr>
        <w:rFonts w:hint="default"/>
        <w:lang w:val="pl-PL" w:eastAsia="pl-PL" w:bidi="pl-PL"/>
      </w:rPr>
    </w:lvl>
    <w:lvl w:ilvl="5">
      <w:start w:val="0"/>
      <w:numFmt w:val="bullet"/>
      <w:lvlText w:val="•"/>
      <w:lvlJc w:val="left"/>
      <w:pPr>
        <w:ind w:left="4552" w:hanging="360"/>
      </w:pPr>
      <w:rPr>
        <w:rFonts w:hint="default"/>
        <w:lang w:val="pl-PL" w:eastAsia="pl-PL" w:bidi="pl-PL"/>
      </w:rPr>
    </w:lvl>
    <w:lvl w:ilvl="6">
      <w:start w:val="0"/>
      <w:numFmt w:val="bullet"/>
      <w:lvlText w:val="•"/>
      <w:lvlJc w:val="left"/>
      <w:pPr>
        <w:ind w:left="5242" w:hanging="360"/>
      </w:pPr>
      <w:rPr>
        <w:rFonts w:hint="default"/>
        <w:lang w:val="pl-PL" w:eastAsia="pl-PL" w:bidi="pl-PL"/>
      </w:rPr>
    </w:lvl>
    <w:lvl w:ilvl="7">
      <w:start w:val="0"/>
      <w:numFmt w:val="bullet"/>
      <w:lvlText w:val="•"/>
      <w:lvlJc w:val="left"/>
      <w:pPr>
        <w:ind w:left="5932" w:hanging="360"/>
      </w:pPr>
      <w:rPr>
        <w:rFonts w:hint="default"/>
        <w:lang w:val="pl-PL" w:eastAsia="pl-PL" w:bidi="pl-PL"/>
      </w:rPr>
    </w:lvl>
    <w:lvl w:ilvl="8">
      <w:start w:val="0"/>
      <w:numFmt w:val="bullet"/>
      <w:lvlText w:val="•"/>
      <w:lvlJc w:val="left"/>
      <w:pPr>
        <w:ind w:left="6623" w:hanging="360"/>
      </w:pPr>
      <w:rPr>
        <w:rFonts w:hint="default"/>
        <w:lang w:val="pl-PL" w:eastAsia="pl-PL" w:bidi="pl-PL"/>
      </w:rPr>
    </w:lvl>
  </w:abstractNum>
  <w:abstractNum w:abstractNumId="29">
    <w:multiLevelType w:val="hybridMultilevel"/>
    <w:lvl w:ilvl="0">
      <w:start w:val="1"/>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28">
    <w:multiLevelType w:val="hybridMultilevel"/>
    <w:lvl w:ilvl="0">
      <w:start w:val="2"/>
      <w:numFmt w:val="decimal"/>
      <w:lvlText w:val="%1."/>
      <w:lvlJc w:val="left"/>
      <w:pPr>
        <w:ind w:left="109" w:hanging="216"/>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16"/>
      </w:pPr>
      <w:rPr>
        <w:rFonts w:hint="default"/>
        <w:lang w:val="pl-PL" w:eastAsia="pl-PL" w:bidi="pl-PL"/>
      </w:rPr>
    </w:lvl>
    <w:lvl w:ilvl="2">
      <w:start w:val="0"/>
      <w:numFmt w:val="bullet"/>
      <w:lvlText w:val="•"/>
      <w:lvlJc w:val="left"/>
      <w:pPr>
        <w:ind w:left="1680" w:hanging="216"/>
      </w:pPr>
      <w:rPr>
        <w:rFonts w:hint="default"/>
        <w:lang w:val="pl-PL" w:eastAsia="pl-PL" w:bidi="pl-PL"/>
      </w:rPr>
    </w:lvl>
    <w:lvl w:ilvl="3">
      <w:start w:val="0"/>
      <w:numFmt w:val="bullet"/>
      <w:lvlText w:val="•"/>
      <w:lvlJc w:val="left"/>
      <w:pPr>
        <w:ind w:left="2471" w:hanging="216"/>
      </w:pPr>
      <w:rPr>
        <w:rFonts w:hint="default"/>
        <w:lang w:val="pl-PL" w:eastAsia="pl-PL" w:bidi="pl-PL"/>
      </w:rPr>
    </w:lvl>
    <w:lvl w:ilvl="4">
      <w:start w:val="0"/>
      <w:numFmt w:val="bullet"/>
      <w:lvlText w:val="•"/>
      <w:lvlJc w:val="left"/>
      <w:pPr>
        <w:ind w:left="3261" w:hanging="216"/>
      </w:pPr>
      <w:rPr>
        <w:rFonts w:hint="default"/>
        <w:lang w:val="pl-PL" w:eastAsia="pl-PL" w:bidi="pl-PL"/>
      </w:rPr>
    </w:lvl>
    <w:lvl w:ilvl="5">
      <w:start w:val="0"/>
      <w:numFmt w:val="bullet"/>
      <w:lvlText w:val="•"/>
      <w:lvlJc w:val="left"/>
      <w:pPr>
        <w:ind w:left="4052" w:hanging="216"/>
      </w:pPr>
      <w:rPr>
        <w:rFonts w:hint="default"/>
        <w:lang w:val="pl-PL" w:eastAsia="pl-PL" w:bidi="pl-PL"/>
      </w:rPr>
    </w:lvl>
    <w:lvl w:ilvl="6">
      <w:start w:val="0"/>
      <w:numFmt w:val="bullet"/>
      <w:lvlText w:val="•"/>
      <w:lvlJc w:val="left"/>
      <w:pPr>
        <w:ind w:left="4842" w:hanging="216"/>
      </w:pPr>
      <w:rPr>
        <w:rFonts w:hint="default"/>
        <w:lang w:val="pl-PL" w:eastAsia="pl-PL" w:bidi="pl-PL"/>
      </w:rPr>
    </w:lvl>
    <w:lvl w:ilvl="7">
      <w:start w:val="0"/>
      <w:numFmt w:val="bullet"/>
      <w:lvlText w:val="•"/>
      <w:lvlJc w:val="left"/>
      <w:pPr>
        <w:ind w:left="5632" w:hanging="216"/>
      </w:pPr>
      <w:rPr>
        <w:rFonts w:hint="default"/>
        <w:lang w:val="pl-PL" w:eastAsia="pl-PL" w:bidi="pl-PL"/>
      </w:rPr>
    </w:lvl>
    <w:lvl w:ilvl="8">
      <w:start w:val="0"/>
      <w:numFmt w:val="bullet"/>
      <w:lvlText w:val="•"/>
      <w:lvlJc w:val="left"/>
      <w:pPr>
        <w:ind w:left="6423" w:hanging="216"/>
      </w:pPr>
      <w:rPr>
        <w:rFonts w:hint="default"/>
        <w:lang w:val="pl-PL" w:eastAsia="pl-PL" w:bidi="pl-PL"/>
      </w:rPr>
    </w:lvl>
  </w:abstractNum>
  <w:abstractNum w:abstractNumId="27">
    <w:multiLevelType w:val="hybridMultilevel"/>
    <w:lvl w:ilvl="0">
      <w:start w:val="1"/>
      <w:numFmt w:val="decimal"/>
      <w:lvlText w:val="%1)"/>
      <w:lvlJc w:val="left"/>
      <w:pPr>
        <w:ind w:left="109" w:hanging="24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40"/>
      </w:pPr>
      <w:rPr>
        <w:rFonts w:hint="default"/>
        <w:lang w:val="pl-PL" w:eastAsia="pl-PL" w:bidi="pl-PL"/>
      </w:rPr>
    </w:lvl>
    <w:lvl w:ilvl="2">
      <w:start w:val="0"/>
      <w:numFmt w:val="bullet"/>
      <w:lvlText w:val="•"/>
      <w:lvlJc w:val="left"/>
      <w:pPr>
        <w:ind w:left="1680" w:hanging="240"/>
      </w:pPr>
      <w:rPr>
        <w:rFonts w:hint="default"/>
        <w:lang w:val="pl-PL" w:eastAsia="pl-PL" w:bidi="pl-PL"/>
      </w:rPr>
    </w:lvl>
    <w:lvl w:ilvl="3">
      <w:start w:val="0"/>
      <w:numFmt w:val="bullet"/>
      <w:lvlText w:val="•"/>
      <w:lvlJc w:val="left"/>
      <w:pPr>
        <w:ind w:left="2471" w:hanging="240"/>
      </w:pPr>
      <w:rPr>
        <w:rFonts w:hint="default"/>
        <w:lang w:val="pl-PL" w:eastAsia="pl-PL" w:bidi="pl-PL"/>
      </w:rPr>
    </w:lvl>
    <w:lvl w:ilvl="4">
      <w:start w:val="0"/>
      <w:numFmt w:val="bullet"/>
      <w:lvlText w:val="•"/>
      <w:lvlJc w:val="left"/>
      <w:pPr>
        <w:ind w:left="3261" w:hanging="240"/>
      </w:pPr>
      <w:rPr>
        <w:rFonts w:hint="default"/>
        <w:lang w:val="pl-PL" w:eastAsia="pl-PL" w:bidi="pl-PL"/>
      </w:rPr>
    </w:lvl>
    <w:lvl w:ilvl="5">
      <w:start w:val="0"/>
      <w:numFmt w:val="bullet"/>
      <w:lvlText w:val="•"/>
      <w:lvlJc w:val="left"/>
      <w:pPr>
        <w:ind w:left="4052" w:hanging="240"/>
      </w:pPr>
      <w:rPr>
        <w:rFonts w:hint="default"/>
        <w:lang w:val="pl-PL" w:eastAsia="pl-PL" w:bidi="pl-PL"/>
      </w:rPr>
    </w:lvl>
    <w:lvl w:ilvl="6">
      <w:start w:val="0"/>
      <w:numFmt w:val="bullet"/>
      <w:lvlText w:val="•"/>
      <w:lvlJc w:val="left"/>
      <w:pPr>
        <w:ind w:left="4842" w:hanging="240"/>
      </w:pPr>
      <w:rPr>
        <w:rFonts w:hint="default"/>
        <w:lang w:val="pl-PL" w:eastAsia="pl-PL" w:bidi="pl-PL"/>
      </w:rPr>
    </w:lvl>
    <w:lvl w:ilvl="7">
      <w:start w:val="0"/>
      <w:numFmt w:val="bullet"/>
      <w:lvlText w:val="•"/>
      <w:lvlJc w:val="left"/>
      <w:pPr>
        <w:ind w:left="5632" w:hanging="240"/>
      </w:pPr>
      <w:rPr>
        <w:rFonts w:hint="default"/>
        <w:lang w:val="pl-PL" w:eastAsia="pl-PL" w:bidi="pl-PL"/>
      </w:rPr>
    </w:lvl>
    <w:lvl w:ilvl="8">
      <w:start w:val="0"/>
      <w:numFmt w:val="bullet"/>
      <w:lvlText w:val="•"/>
      <w:lvlJc w:val="left"/>
      <w:pPr>
        <w:ind w:left="6423" w:hanging="240"/>
      </w:pPr>
      <w:rPr>
        <w:rFonts w:hint="default"/>
        <w:lang w:val="pl-PL" w:eastAsia="pl-PL" w:bidi="pl-PL"/>
      </w:rPr>
    </w:lvl>
  </w:abstractNum>
  <w:abstractNum w:abstractNumId="26">
    <w:multiLevelType w:val="hybridMultilevel"/>
    <w:lvl w:ilvl="0">
      <w:start w:val="1"/>
      <w:numFmt w:val="lowerLetter"/>
      <w:lvlText w:val="%1)"/>
      <w:lvlJc w:val="left"/>
      <w:pPr>
        <w:ind w:left="109" w:hanging="358"/>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358"/>
      </w:pPr>
      <w:rPr>
        <w:rFonts w:hint="default"/>
        <w:lang w:val="pl-PL" w:eastAsia="pl-PL" w:bidi="pl-PL"/>
      </w:rPr>
    </w:lvl>
    <w:lvl w:ilvl="2">
      <w:start w:val="0"/>
      <w:numFmt w:val="bullet"/>
      <w:lvlText w:val="•"/>
      <w:lvlJc w:val="left"/>
      <w:pPr>
        <w:ind w:left="1680" w:hanging="358"/>
      </w:pPr>
      <w:rPr>
        <w:rFonts w:hint="default"/>
        <w:lang w:val="pl-PL" w:eastAsia="pl-PL" w:bidi="pl-PL"/>
      </w:rPr>
    </w:lvl>
    <w:lvl w:ilvl="3">
      <w:start w:val="0"/>
      <w:numFmt w:val="bullet"/>
      <w:lvlText w:val="•"/>
      <w:lvlJc w:val="left"/>
      <w:pPr>
        <w:ind w:left="2471" w:hanging="358"/>
      </w:pPr>
      <w:rPr>
        <w:rFonts w:hint="default"/>
        <w:lang w:val="pl-PL" w:eastAsia="pl-PL" w:bidi="pl-PL"/>
      </w:rPr>
    </w:lvl>
    <w:lvl w:ilvl="4">
      <w:start w:val="0"/>
      <w:numFmt w:val="bullet"/>
      <w:lvlText w:val="•"/>
      <w:lvlJc w:val="left"/>
      <w:pPr>
        <w:ind w:left="3261" w:hanging="358"/>
      </w:pPr>
      <w:rPr>
        <w:rFonts w:hint="default"/>
        <w:lang w:val="pl-PL" w:eastAsia="pl-PL" w:bidi="pl-PL"/>
      </w:rPr>
    </w:lvl>
    <w:lvl w:ilvl="5">
      <w:start w:val="0"/>
      <w:numFmt w:val="bullet"/>
      <w:lvlText w:val="•"/>
      <w:lvlJc w:val="left"/>
      <w:pPr>
        <w:ind w:left="4052" w:hanging="358"/>
      </w:pPr>
      <w:rPr>
        <w:rFonts w:hint="default"/>
        <w:lang w:val="pl-PL" w:eastAsia="pl-PL" w:bidi="pl-PL"/>
      </w:rPr>
    </w:lvl>
    <w:lvl w:ilvl="6">
      <w:start w:val="0"/>
      <w:numFmt w:val="bullet"/>
      <w:lvlText w:val="•"/>
      <w:lvlJc w:val="left"/>
      <w:pPr>
        <w:ind w:left="4842" w:hanging="358"/>
      </w:pPr>
      <w:rPr>
        <w:rFonts w:hint="default"/>
        <w:lang w:val="pl-PL" w:eastAsia="pl-PL" w:bidi="pl-PL"/>
      </w:rPr>
    </w:lvl>
    <w:lvl w:ilvl="7">
      <w:start w:val="0"/>
      <w:numFmt w:val="bullet"/>
      <w:lvlText w:val="•"/>
      <w:lvlJc w:val="left"/>
      <w:pPr>
        <w:ind w:left="5632" w:hanging="358"/>
      </w:pPr>
      <w:rPr>
        <w:rFonts w:hint="default"/>
        <w:lang w:val="pl-PL" w:eastAsia="pl-PL" w:bidi="pl-PL"/>
      </w:rPr>
    </w:lvl>
    <w:lvl w:ilvl="8">
      <w:start w:val="0"/>
      <w:numFmt w:val="bullet"/>
      <w:lvlText w:val="•"/>
      <w:lvlJc w:val="left"/>
      <w:pPr>
        <w:ind w:left="6423" w:hanging="358"/>
      </w:pPr>
      <w:rPr>
        <w:rFonts w:hint="default"/>
        <w:lang w:val="pl-PL" w:eastAsia="pl-PL" w:bidi="pl-PL"/>
      </w:rPr>
    </w:lvl>
  </w:abstractNum>
  <w:abstractNum w:abstractNumId="25">
    <w:multiLevelType w:val="hybridMultilevel"/>
    <w:lvl w:ilvl="0">
      <w:start w:val="11"/>
      <w:numFmt w:val="decimal"/>
      <w:lvlText w:val="%1)"/>
      <w:lvlJc w:val="left"/>
      <w:pPr>
        <w:ind w:left="459" w:hanging="351"/>
        <w:jc w:val="left"/>
      </w:pPr>
      <w:rPr>
        <w:rFonts w:hint="default" w:ascii="Times New Roman" w:hAnsi="Times New Roman" w:eastAsia="Times New Roman" w:cs="Times New Roman"/>
        <w:w w:val="100"/>
        <w:sz w:val="22"/>
        <w:szCs w:val="22"/>
        <w:lang w:val="pl-PL" w:eastAsia="pl-PL" w:bidi="pl-PL"/>
      </w:rPr>
    </w:lvl>
    <w:lvl w:ilvl="1">
      <w:start w:val="1"/>
      <w:numFmt w:val="lowerLetter"/>
      <w:lvlText w:val="%2)"/>
      <w:lvlJc w:val="left"/>
      <w:pPr>
        <w:ind w:left="830" w:hanging="361"/>
        <w:jc w:val="left"/>
      </w:pPr>
      <w:rPr>
        <w:rFonts w:hint="default" w:ascii="Times New Roman" w:hAnsi="Times New Roman" w:eastAsia="Times New Roman" w:cs="Times New Roman"/>
        <w:w w:val="100"/>
        <w:sz w:val="22"/>
        <w:szCs w:val="22"/>
        <w:lang w:val="pl-PL" w:eastAsia="pl-PL" w:bidi="pl-PL"/>
      </w:rPr>
    </w:lvl>
    <w:lvl w:ilvl="2">
      <w:start w:val="0"/>
      <w:numFmt w:val="bullet"/>
      <w:lvlText w:val="•"/>
      <w:lvlJc w:val="left"/>
      <w:pPr>
        <w:ind w:left="1636" w:hanging="361"/>
      </w:pPr>
      <w:rPr>
        <w:rFonts w:hint="default"/>
        <w:lang w:val="pl-PL" w:eastAsia="pl-PL" w:bidi="pl-PL"/>
      </w:rPr>
    </w:lvl>
    <w:lvl w:ilvl="3">
      <w:start w:val="0"/>
      <w:numFmt w:val="bullet"/>
      <w:lvlText w:val="•"/>
      <w:lvlJc w:val="left"/>
      <w:pPr>
        <w:ind w:left="2432" w:hanging="361"/>
      </w:pPr>
      <w:rPr>
        <w:rFonts w:hint="default"/>
        <w:lang w:val="pl-PL" w:eastAsia="pl-PL" w:bidi="pl-PL"/>
      </w:rPr>
    </w:lvl>
    <w:lvl w:ilvl="4">
      <w:start w:val="0"/>
      <w:numFmt w:val="bullet"/>
      <w:lvlText w:val="•"/>
      <w:lvlJc w:val="left"/>
      <w:pPr>
        <w:ind w:left="3228" w:hanging="361"/>
      </w:pPr>
      <w:rPr>
        <w:rFonts w:hint="default"/>
        <w:lang w:val="pl-PL" w:eastAsia="pl-PL" w:bidi="pl-PL"/>
      </w:rPr>
    </w:lvl>
    <w:lvl w:ilvl="5">
      <w:start w:val="0"/>
      <w:numFmt w:val="bullet"/>
      <w:lvlText w:val="•"/>
      <w:lvlJc w:val="left"/>
      <w:pPr>
        <w:ind w:left="4024" w:hanging="361"/>
      </w:pPr>
      <w:rPr>
        <w:rFonts w:hint="default"/>
        <w:lang w:val="pl-PL" w:eastAsia="pl-PL" w:bidi="pl-PL"/>
      </w:rPr>
    </w:lvl>
    <w:lvl w:ilvl="6">
      <w:start w:val="0"/>
      <w:numFmt w:val="bullet"/>
      <w:lvlText w:val="•"/>
      <w:lvlJc w:val="left"/>
      <w:pPr>
        <w:ind w:left="4820" w:hanging="361"/>
      </w:pPr>
      <w:rPr>
        <w:rFonts w:hint="default"/>
        <w:lang w:val="pl-PL" w:eastAsia="pl-PL" w:bidi="pl-PL"/>
      </w:rPr>
    </w:lvl>
    <w:lvl w:ilvl="7">
      <w:start w:val="0"/>
      <w:numFmt w:val="bullet"/>
      <w:lvlText w:val="•"/>
      <w:lvlJc w:val="left"/>
      <w:pPr>
        <w:ind w:left="5616" w:hanging="361"/>
      </w:pPr>
      <w:rPr>
        <w:rFonts w:hint="default"/>
        <w:lang w:val="pl-PL" w:eastAsia="pl-PL" w:bidi="pl-PL"/>
      </w:rPr>
    </w:lvl>
    <w:lvl w:ilvl="8">
      <w:start w:val="0"/>
      <w:numFmt w:val="bullet"/>
      <w:lvlText w:val="•"/>
      <w:lvlJc w:val="left"/>
      <w:pPr>
        <w:ind w:left="6412" w:hanging="361"/>
      </w:pPr>
      <w:rPr>
        <w:rFonts w:hint="default"/>
        <w:lang w:val="pl-PL" w:eastAsia="pl-PL" w:bidi="pl-PL"/>
      </w:rPr>
    </w:lvl>
  </w:abstractNum>
  <w:abstractNum w:abstractNumId="24">
    <w:multiLevelType w:val="hybridMultilevel"/>
    <w:lvl w:ilvl="0">
      <w:start w:val="1"/>
      <w:numFmt w:val="lowerLetter"/>
      <w:lvlText w:val="%1)"/>
      <w:lvlJc w:val="left"/>
      <w:pPr>
        <w:ind w:left="109" w:hanging="358"/>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358"/>
      </w:pPr>
      <w:rPr>
        <w:rFonts w:hint="default"/>
        <w:lang w:val="pl-PL" w:eastAsia="pl-PL" w:bidi="pl-PL"/>
      </w:rPr>
    </w:lvl>
    <w:lvl w:ilvl="2">
      <w:start w:val="0"/>
      <w:numFmt w:val="bullet"/>
      <w:lvlText w:val="•"/>
      <w:lvlJc w:val="left"/>
      <w:pPr>
        <w:ind w:left="1680" w:hanging="358"/>
      </w:pPr>
      <w:rPr>
        <w:rFonts w:hint="default"/>
        <w:lang w:val="pl-PL" w:eastAsia="pl-PL" w:bidi="pl-PL"/>
      </w:rPr>
    </w:lvl>
    <w:lvl w:ilvl="3">
      <w:start w:val="0"/>
      <w:numFmt w:val="bullet"/>
      <w:lvlText w:val="•"/>
      <w:lvlJc w:val="left"/>
      <w:pPr>
        <w:ind w:left="2471" w:hanging="358"/>
      </w:pPr>
      <w:rPr>
        <w:rFonts w:hint="default"/>
        <w:lang w:val="pl-PL" w:eastAsia="pl-PL" w:bidi="pl-PL"/>
      </w:rPr>
    </w:lvl>
    <w:lvl w:ilvl="4">
      <w:start w:val="0"/>
      <w:numFmt w:val="bullet"/>
      <w:lvlText w:val="•"/>
      <w:lvlJc w:val="left"/>
      <w:pPr>
        <w:ind w:left="3261" w:hanging="358"/>
      </w:pPr>
      <w:rPr>
        <w:rFonts w:hint="default"/>
        <w:lang w:val="pl-PL" w:eastAsia="pl-PL" w:bidi="pl-PL"/>
      </w:rPr>
    </w:lvl>
    <w:lvl w:ilvl="5">
      <w:start w:val="0"/>
      <w:numFmt w:val="bullet"/>
      <w:lvlText w:val="•"/>
      <w:lvlJc w:val="left"/>
      <w:pPr>
        <w:ind w:left="4052" w:hanging="358"/>
      </w:pPr>
      <w:rPr>
        <w:rFonts w:hint="default"/>
        <w:lang w:val="pl-PL" w:eastAsia="pl-PL" w:bidi="pl-PL"/>
      </w:rPr>
    </w:lvl>
    <w:lvl w:ilvl="6">
      <w:start w:val="0"/>
      <w:numFmt w:val="bullet"/>
      <w:lvlText w:val="•"/>
      <w:lvlJc w:val="left"/>
      <w:pPr>
        <w:ind w:left="4842" w:hanging="358"/>
      </w:pPr>
      <w:rPr>
        <w:rFonts w:hint="default"/>
        <w:lang w:val="pl-PL" w:eastAsia="pl-PL" w:bidi="pl-PL"/>
      </w:rPr>
    </w:lvl>
    <w:lvl w:ilvl="7">
      <w:start w:val="0"/>
      <w:numFmt w:val="bullet"/>
      <w:lvlText w:val="•"/>
      <w:lvlJc w:val="left"/>
      <w:pPr>
        <w:ind w:left="5632" w:hanging="358"/>
      </w:pPr>
      <w:rPr>
        <w:rFonts w:hint="default"/>
        <w:lang w:val="pl-PL" w:eastAsia="pl-PL" w:bidi="pl-PL"/>
      </w:rPr>
    </w:lvl>
    <w:lvl w:ilvl="8">
      <w:start w:val="0"/>
      <w:numFmt w:val="bullet"/>
      <w:lvlText w:val="•"/>
      <w:lvlJc w:val="left"/>
      <w:pPr>
        <w:ind w:left="6423" w:hanging="358"/>
      </w:pPr>
      <w:rPr>
        <w:rFonts w:hint="default"/>
        <w:lang w:val="pl-PL" w:eastAsia="pl-PL" w:bidi="pl-PL"/>
      </w:rPr>
    </w:lvl>
  </w:abstractNum>
  <w:abstractNum w:abstractNumId="23">
    <w:multiLevelType w:val="hybridMultilevel"/>
    <w:lvl w:ilvl="0">
      <w:start w:val="1"/>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22">
    <w:multiLevelType w:val="hybridMultilevel"/>
    <w:lvl w:ilvl="0">
      <w:start w:val="1"/>
      <w:numFmt w:val="decimal"/>
      <w:lvlText w:val="%1)"/>
      <w:lvlJc w:val="left"/>
      <w:pPr>
        <w:ind w:left="109" w:hanging="254"/>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54"/>
      </w:pPr>
      <w:rPr>
        <w:rFonts w:hint="default"/>
        <w:lang w:val="pl-PL" w:eastAsia="pl-PL" w:bidi="pl-PL"/>
      </w:rPr>
    </w:lvl>
    <w:lvl w:ilvl="2">
      <w:start w:val="0"/>
      <w:numFmt w:val="bullet"/>
      <w:lvlText w:val="•"/>
      <w:lvlJc w:val="left"/>
      <w:pPr>
        <w:ind w:left="1680" w:hanging="254"/>
      </w:pPr>
      <w:rPr>
        <w:rFonts w:hint="default"/>
        <w:lang w:val="pl-PL" w:eastAsia="pl-PL" w:bidi="pl-PL"/>
      </w:rPr>
    </w:lvl>
    <w:lvl w:ilvl="3">
      <w:start w:val="0"/>
      <w:numFmt w:val="bullet"/>
      <w:lvlText w:val="•"/>
      <w:lvlJc w:val="left"/>
      <w:pPr>
        <w:ind w:left="2471" w:hanging="254"/>
      </w:pPr>
      <w:rPr>
        <w:rFonts w:hint="default"/>
        <w:lang w:val="pl-PL" w:eastAsia="pl-PL" w:bidi="pl-PL"/>
      </w:rPr>
    </w:lvl>
    <w:lvl w:ilvl="4">
      <w:start w:val="0"/>
      <w:numFmt w:val="bullet"/>
      <w:lvlText w:val="•"/>
      <w:lvlJc w:val="left"/>
      <w:pPr>
        <w:ind w:left="3261" w:hanging="254"/>
      </w:pPr>
      <w:rPr>
        <w:rFonts w:hint="default"/>
        <w:lang w:val="pl-PL" w:eastAsia="pl-PL" w:bidi="pl-PL"/>
      </w:rPr>
    </w:lvl>
    <w:lvl w:ilvl="5">
      <w:start w:val="0"/>
      <w:numFmt w:val="bullet"/>
      <w:lvlText w:val="•"/>
      <w:lvlJc w:val="left"/>
      <w:pPr>
        <w:ind w:left="4052" w:hanging="254"/>
      </w:pPr>
      <w:rPr>
        <w:rFonts w:hint="default"/>
        <w:lang w:val="pl-PL" w:eastAsia="pl-PL" w:bidi="pl-PL"/>
      </w:rPr>
    </w:lvl>
    <w:lvl w:ilvl="6">
      <w:start w:val="0"/>
      <w:numFmt w:val="bullet"/>
      <w:lvlText w:val="•"/>
      <w:lvlJc w:val="left"/>
      <w:pPr>
        <w:ind w:left="4842" w:hanging="254"/>
      </w:pPr>
      <w:rPr>
        <w:rFonts w:hint="default"/>
        <w:lang w:val="pl-PL" w:eastAsia="pl-PL" w:bidi="pl-PL"/>
      </w:rPr>
    </w:lvl>
    <w:lvl w:ilvl="7">
      <w:start w:val="0"/>
      <w:numFmt w:val="bullet"/>
      <w:lvlText w:val="•"/>
      <w:lvlJc w:val="left"/>
      <w:pPr>
        <w:ind w:left="5632" w:hanging="254"/>
      </w:pPr>
      <w:rPr>
        <w:rFonts w:hint="default"/>
        <w:lang w:val="pl-PL" w:eastAsia="pl-PL" w:bidi="pl-PL"/>
      </w:rPr>
    </w:lvl>
    <w:lvl w:ilvl="8">
      <w:start w:val="0"/>
      <w:numFmt w:val="bullet"/>
      <w:lvlText w:val="•"/>
      <w:lvlJc w:val="left"/>
      <w:pPr>
        <w:ind w:left="6423" w:hanging="254"/>
      </w:pPr>
      <w:rPr>
        <w:rFonts w:hint="default"/>
        <w:lang w:val="pl-PL" w:eastAsia="pl-PL" w:bidi="pl-PL"/>
      </w:rPr>
    </w:lvl>
  </w:abstractNum>
  <w:abstractNum w:abstractNumId="21">
    <w:multiLevelType w:val="hybridMultilevel"/>
    <w:lvl w:ilvl="0">
      <w:start w:val="1"/>
      <w:numFmt w:val="decimal"/>
      <w:lvlText w:val="%1)"/>
      <w:lvlJc w:val="left"/>
      <w:pPr>
        <w:ind w:left="109" w:hanging="39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391"/>
      </w:pPr>
      <w:rPr>
        <w:rFonts w:hint="default"/>
        <w:lang w:val="pl-PL" w:eastAsia="pl-PL" w:bidi="pl-PL"/>
      </w:rPr>
    </w:lvl>
    <w:lvl w:ilvl="2">
      <w:start w:val="0"/>
      <w:numFmt w:val="bullet"/>
      <w:lvlText w:val="•"/>
      <w:lvlJc w:val="left"/>
      <w:pPr>
        <w:ind w:left="1680" w:hanging="391"/>
      </w:pPr>
      <w:rPr>
        <w:rFonts w:hint="default"/>
        <w:lang w:val="pl-PL" w:eastAsia="pl-PL" w:bidi="pl-PL"/>
      </w:rPr>
    </w:lvl>
    <w:lvl w:ilvl="3">
      <w:start w:val="0"/>
      <w:numFmt w:val="bullet"/>
      <w:lvlText w:val="•"/>
      <w:lvlJc w:val="left"/>
      <w:pPr>
        <w:ind w:left="2471" w:hanging="391"/>
      </w:pPr>
      <w:rPr>
        <w:rFonts w:hint="default"/>
        <w:lang w:val="pl-PL" w:eastAsia="pl-PL" w:bidi="pl-PL"/>
      </w:rPr>
    </w:lvl>
    <w:lvl w:ilvl="4">
      <w:start w:val="0"/>
      <w:numFmt w:val="bullet"/>
      <w:lvlText w:val="•"/>
      <w:lvlJc w:val="left"/>
      <w:pPr>
        <w:ind w:left="3261" w:hanging="391"/>
      </w:pPr>
      <w:rPr>
        <w:rFonts w:hint="default"/>
        <w:lang w:val="pl-PL" w:eastAsia="pl-PL" w:bidi="pl-PL"/>
      </w:rPr>
    </w:lvl>
    <w:lvl w:ilvl="5">
      <w:start w:val="0"/>
      <w:numFmt w:val="bullet"/>
      <w:lvlText w:val="•"/>
      <w:lvlJc w:val="left"/>
      <w:pPr>
        <w:ind w:left="4052" w:hanging="391"/>
      </w:pPr>
      <w:rPr>
        <w:rFonts w:hint="default"/>
        <w:lang w:val="pl-PL" w:eastAsia="pl-PL" w:bidi="pl-PL"/>
      </w:rPr>
    </w:lvl>
    <w:lvl w:ilvl="6">
      <w:start w:val="0"/>
      <w:numFmt w:val="bullet"/>
      <w:lvlText w:val="•"/>
      <w:lvlJc w:val="left"/>
      <w:pPr>
        <w:ind w:left="4842" w:hanging="391"/>
      </w:pPr>
      <w:rPr>
        <w:rFonts w:hint="default"/>
        <w:lang w:val="pl-PL" w:eastAsia="pl-PL" w:bidi="pl-PL"/>
      </w:rPr>
    </w:lvl>
    <w:lvl w:ilvl="7">
      <w:start w:val="0"/>
      <w:numFmt w:val="bullet"/>
      <w:lvlText w:val="•"/>
      <w:lvlJc w:val="left"/>
      <w:pPr>
        <w:ind w:left="5632" w:hanging="391"/>
      </w:pPr>
      <w:rPr>
        <w:rFonts w:hint="default"/>
        <w:lang w:val="pl-PL" w:eastAsia="pl-PL" w:bidi="pl-PL"/>
      </w:rPr>
    </w:lvl>
    <w:lvl w:ilvl="8">
      <w:start w:val="0"/>
      <w:numFmt w:val="bullet"/>
      <w:lvlText w:val="•"/>
      <w:lvlJc w:val="left"/>
      <w:pPr>
        <w:ind w:left="6423" w:hanging="391"/>
      </w:pPr>
      <w:rPr>
        <w:rFonts w:hint="default"/>
        <w:lang w:val="pl-PL" w:eastAsia="pl-PL" w:bidi="pl-PL"/>
      </w:rPr>
    </w:lvl>
  </w:abstractNum>
  <w:abstractNum w:abstractNumId="20">
    <w:multiLevelType w:val="hybridMultilevel"/>
    <w:lvl w:ilvl="0">
      <w:start w:val="1"/>
      <w:numFmt w:val="decimal"/>
      <w:lvlText w:val="%1)"/>
      <w:lvlJc w:val="left"/>
      <w:pPr>
        <w:ind w:left="109" w:hanging="39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391"/>
      </w:pPr>
      <w:rPr>
        <w:rFonts w:hint="default"/>
        <w:lang w:val="pl-PL" w:eastAsia="pl-PL" w:bidi="pl-PL"/>
      </w:rPr>
    </w:lvl>
    <w:lvl w:ilvl="2">
      <w:start w:val="0"/>
      <w:numFmt w:val="bullet"/>
      <w:lvlText w:val="•"/>
      <w:lvlJc w:val="left"/>
      <w:pPr>
        <w:ind w:left="1680" w:hanging="391"/>
      </w:pPr>
      <w:rPr>
        <w:rFonts w:hint="default"/>
        <w:lang w:val="pl-PL" w:eastAsia="pl-PL" w:bidi="pl-PL"/>
      </w:rPr>
    </w:lvl>
    <w:lvl w:ilvl="3">
      <w:start w:val="0"/>
      <w:numFmt w:val="bullet"/>
      <w:lvlText w:val="•"/>
      <w:lvlJc w:val="left"/>
      <w:pPr>
        <w:ind w:left="2471" w:hanging="391"/>
      </w:pPr>
      <w:rPr>
        <w:rFonts w:hint="default"/>
        <w:lang w:val="pl-PL" w:eastAsia="pl-PL" w:bidi="pl-PL"/>
      </w:rPr>
    </w:lvl>
    <w:lvl w:ilvl="4">
      <w:start w:val="0"/>
      <w:numFmt w:val="bullet"/>
      <w:lvlText w:val="•"/>
      <w:lvlJc w:val="left"/>
      <w:pPr>
        <w:ind w:left="3261" w:hanging="391"/>
      </w:pPr>
      <w:rPr>
        <w:rFonts w:hint="default"/>
        <w:lang w:val="pl-PL" w:eastAsia="pl-PL" w:bidi="pl-PL"/>
      </w:rPr>
    </w:lvl>
    <w:lvl w:ilvl="5">
      <w:start w:val="0"/>
      <w:numFmt w:val="bullet"/>
      <w:lvlText w:val="•"/>
      <w:lvlJc w:val="left"/>
      <w:pPr>
        <w:ind w:left="4052" w:hanging="391"/>
      </w:pPr>
      <w:rPr>
        <w:rFonts w:hint="default"/>
        <w:lang w:val="pl-PL" w:eastAsia="pl-PL" w:bidi="pl-PL"/>
      </w:rPr>
    </w:lvl>
    <w:lvl w:ilvl="6">
      <w:start w:val="0"/>
      <w:numFmt w:val="bullet"/>
      <w:lvlText w:val="•"/>
      <w:lvlJc w:val="left"/>
      <w:pPr>
        <w:ind w:left="4842" w:hanging="391"/>
      </w:pPr>
      <w:rPr>
        <w:rFonts w:hint="default"/>
        <w:lang w:val="pl-PL" w:eastAsia="pl-PL" w:bidi="pl-PL"/>
      </w:rPr>
    </w:lvl>
    <w:lvl w:ilvl="7">
      <w:start w:val="0"/>
      <w:numFmt w:val="bullet"/>
      <w:lvlText w:val="•"/>
      <w:lvlJc w:val="left"/>
      <w:pPr>
        <w:ind w:left="5632" w:hanging="391"/>
      </w:pPr>
      <w:rPr>
        <w:rFonts w:hint="default"/>
        <w:lang w:val="pl-PL" w:eastAsia="pl-PL" w:bidi="pl-PL"/>
      </w:rPr>
    </w:lvl>
    <w:lvl w:ilvl="8">
      <w:start w:val="0"/>
      <w:numFmt w:val="bullet"/>
      <w:lvlText w:val="•"/>
      <w:lvlJc w:val="left"/>
      <w:pPr>
        <w:ind w:left="6423" w:hanging="391"/>
      </w:pPr>
      <w:rPr>
        <w:rFonts w:hint="default"/>
        <w:lang w:val="pl-PL" w:eastAsia="pl-PL" w:bidi="pl-PL"/>
      </w:rPr>
    </w:lvl>
  </w:abstractNum>
  <w:abstractNum w:abstractNumId="19">
    <w:multiLevelType w:val="hybridMultilevel"/>
    <w:lvl w:ilvl="0">
      <w:start w:val="2"/>
      <w:numFmt w:val="decimal"/>
      <w:lvlText w:val="%1)"/>
      <w:lvlJc w:val="left"/>
      <w:pPr>
        <w:ind w:left="844" w:hanging="375"/>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556" w:hanging="375"/>
      </w:pPr>
      <w:rPr>
        <w:rFonts w:hint="default"/>
        <w:lang w:val="pl-PL" w:eastAsia="pl-PL" w:bidi="pl-PL"/>
      </w:rPr>
    </w:lvl>
    <w:lvl w:ilvl="2">
      <w:start w:val="0"/>
      <w:numFmt w:val="bullet"/>
      <w:lvlText w:val="•"/>
      <w:lvlJc w:val="left"/>
      <w:pPr>
        <w:ind w:left="2272" w:hanging="375"/>
      </w:pPr>
      <w:rPr>
        <w:rFonts w:hint="default"/>
        <w:lang w:val="pl-PL" w:eastAsia="pl-PL" w:bidi="pl-PL"/>
      </w:rPr>
    </w:lvl>
    <w:lvl w:ilvl="3">
      <w:start w:val="0"/>
      <w:numFmt w:val="bullet"/>
      <w:lvlText w:val="•"/>
      <w:lvlJc w:val="left"/>
      <w:pPr>
        <w:ind w:left="2989" w:hanging="375"/>
      </w:pPr>
      <w:rPr>
        <w:rFonts w:hint="default"/>
        <w:lang w:val="pl-PL" w:eastAsia="pl-PL" w:bidi="pl-PL"/>
      </w:rPr>
    </w:lvl>
    <w:lvl w:ilvl="4">
      <w:start w:val="0"/>
      <w:numFmt w:val="bullet"/>
      <w:lvlText w:val="•"/>
      <w:lvlJc w:val="left"/>
      <w:pPr>
        <w:ind w:left="3705" w:hanging="375"/>
      </w:pPr>
      <w:rPr>
        <w:rFonts w:hint="default"/>
        <w:lang w:val="pl-PL" w:eastAsia="pl-PL" w:bidi="pl-PL"/>
      </w:rPr>
    </w:lvl>
    <w:lvl w:ilvl="5">
      <w:start w:val="0"/>
      <w:numFmt w:val="bullet"/>
      <w:lvlText w:val="•"/>
      <w:lvlJc w:val="left"/>
      <w:pPr>
        <w:ind w:left="4422" w:hanging="375"/>
      </w:pPr>
      <w:rPr>
        <w:rFonts w:hint="default"/>
        <w:lang w:val="pl-PL" w:eastAsia="pl-PL" w:bidi="pl-PL"/>
      </w:rPr>
    </w:lvl>
    <w:lvl w:ilvl="6">
      <w:start w:val="0"/>
      <w:numFmt w:val="bullet"/>
      <w:lvlText w:val="•"/>
      <w:lvlJc w:val="left"/>
      <w:pPr>
        <w:ind w:left="5138" w:hanging="375"/>
      </w:pPr>
      <w:rPr>
        <w:rFonts w:hint="default"/>
        <w:lang w:val="pl-PL" w:eastAsia="pl-PL" w:bidi="pl-PL"/>
      </w:rPr>
    </w:lvl>
    <w:lvl w:ilvl="7">
      <w:start w:val="0"/>
      <w:numFmt w:val="bullet"/>
      <w:lvlText w:val="•"/>
      <w:lvlJc w:val="left"/>
      <w:pPr>
        <w:ind w:left="5854" w:hanging="375"/>
      </w:pPr>
      <w:rPr>
        <w:rFonts w:hint="default"/>
        <w:lang w:val="pl-PL" w:eastAsia="pl-PL" w:bidi="pl-PL"/>
      </w:rPr>
    </w:lvl>
    <w:lvl w:ilvl="8">
      <w:start w:val="0"/>
      <w:numFmt w:val="bullet"/>
      <w:lvlText w:val="•"/>
      <w:lvlJc w:val="left"/>
      <w:pPr>
        <w:ind w:left="6571" w:hanging="375"/>
      </w:pPr>
      <w:rPr>
        <w:rFonts w:hint="default"/>
        <w:lang w:val="pl-PL" w:eastAsia="pl-PL" w:bidi="pl-PL"/>
      </w:rPr>
    </w:lvl>
  </w:abstractNum>
  <w:abstractNum w:abstractNumId="18">
    <w:multiLevelType w:val="hybridMultilevel"/>
    <w:lvl w:ilvl="0">
      <w:start w:val="2"/>
      <w:numFmt w:val="decimal"/>
      <w:lvlText w:val="%1."/>
      <w:lvlJc w:val="left"/>
      <w:pPr>
        <w:ind w:left="109" w:hanging="219"/>
        <w:jc w:val="left"/>
      </w:pPr>
      <w:rPr>
        <w:rFonts w:hint="default" w:ascii="Times New Roman" w:hAnsi="Times New Roman" w:eastAsia="Times New Roman" w:cs="Times New Roman"/>
        <w:w w:val="100"/>
        <w:sz w:val="22"/>
        <w:szCs w:val="22"/>
        <w:lang w:val="pl-PL" w:eastAsia="pl-PL" w:bidi="pl-PL"/>
      </w:rPr>
    </w:lvl>
    <w:lvl w:ilvl="1">
      <w:start w:val="1"/>
      <w:numFmt w:val="decimal"/>
      <w:lvlText w:val="%2)"/>
      <w:lvlJc w:val="left"/>
      <w:pPr>
        <w:ind w:left="844" w:hanging="375"/>
        <w:jc w:val="left"/>
      </w:pPr>
      <w:rPr>
        <w:rFonts w:hint="default" w:ascii="Times New Roman" w:hAnsi="Times New Roman" w:eastAsia="Times New Roman" w:cs="Times New Roman"/>
        <w:w w:val="100"/>
        <w:sz w:val="22"/>
        <w:szCs w:val="22"/>
        <w:lang w:val="pl-PL" w:eastAsia="pl-PL" w:bidi="pl-PL"/>
      </w:rPr>
    </w:lvl>
    <w:lvl w:ilvl="2">
      <w:start w:val="0"/>
      <w:numFmt w:val="bullet"/>
      <w:lvlText w:val="•"/>
      <w:lvlJc w:val="left"/>
      <w:pPr>
        <w:ind w:left="1636" w:hanging="375"/>
      </w:pPr>
      <w:rPr>
        <w:rFonts w:hint="default"/>
        <w:lang w:val="pl-PL" w:eastAsia="pl-PL" w:bidi="pl-PL"/>
      </w:rPr>
    </w:lvl>
    <w:lvl w:ilvl="3">
      <w:start w:val="0"/>
      <w:numFmt w:val="bullet"/>
      <w:lvlText w:val="•"/>
      <w:lvlJc w:val="left"/>
      <w:pPr>
        <w:ind w:left="2432" w:hanging="375"/>
      </w:pPr>
      <w:rPr>
        <w:rFonts w:hint="default"/>
        <w:lang w:val="pl-PL" w:eastAsia="pl-PL" w:bidi="pl-PL"/>
      </w:rPr>
    </w:lvl>
    <w:lvl w:ilvl="4">
      <w:start w:val="0"/>
      <w:numFmt w:val="bullet"/>
      <w:lvlText w:val="•"/>
      <w:lvlJc w:val="left"/>
      <w:pPr>
        <w:ind w:left="3228" w:hanging="375"/>
      </w:pPr>
      <w:rPr>
        <w:rFonts w:hint="default"/>
        <w:lang w:val="pl-PL" w:eastAsia="pl-PL" w:bidi="pl-PL"/>
      </w:rPr>
    </w:lvl>
    <w:lvl w:ilvl="5">
      <w:start w:val="0"/>
      <w:numFmt w:val="bullet"/>
      <w:lvlText w:val="•"/>
      <w:lvlJc w:val="left"/>
      <w:pPr>
        <w:ind w:left="4024" w:hanging="375"/>
      </w:pPr>
      <w:rPr>
        <w:rFonts w:hint="default"/>
        <w:lang w:val="pl-PL" w:eastAsia="pl-PL" w:bidi="pl-PL"/>
      </w:rPr>
    </w:lvl>
    <w:lvl w:ilvl="6">
      <w:start w:val="0"/>
      <w:numFmt w:val="bullet"/>
      <w:lvlText w:val="•"/>
      <w:lvlJc w:val="left"/>
      <w:pPr>
        <w:ind w:left="4820" w:hanging="375"/>
      </w:pPr>
      <w:rPr>
        <w:rFonts w:hint="default"/>
        <w:lang w:val="pl-PL" w:eastAsia="pl-PL" w:bidi="pl-PL"/>
      </w:rPr>
    </w:lvl>
    <w:lvl w:ilvl="7">
      <w:start w:val="0"/>
      <w:numFmt w:val="bullet"/>
      <w:lvlText w:val="•"/>
      <w:lvlJc w:val="left"/>
      <w:pPr>
        <w:ind w:left="5616" w:hanging="375"/>
      </w:pPr>
      <w:rPr>
        <w:rFonts w:hint="default"/>
        <w:lang w:val="pl-PL" w:eastAsia="pl-PL" w:bidi="pl-PL"/>
      </w:rPr>
    </w:lvl>
    <w:lvl w:ilvl="8">
      <w:start w:val="0"/>
      <w:numFmt w:val="bullet"/>
      <w:lvlText w:val="•"/>
      <w:lvlJc w:val="left"/>
      <w:pPr>
        <w:ind w:left="6412" w:hanging="375"/>
      </w:pPr>
      <w:rPr>
        <w:rFonts w:hint="default"/>
        <w:lang w:val="pl-PL" w:eastAsia="pl-PL" w:bidi="pl-PL"/>
      </w:rPr>
    </w:lvl>
  </w:abstractNum>
  <w:abstractNum w:abstractNumId="17">
    <w:multiLevelType w:val="hybridMultilevel"/>
    <w:lvl w:ilvl="0">
      <w:start w:val="1"/>
      <w:numFmt w:val="decimal"/>
      <w:lvlText w:val="%1)"/>
      <w:lvlJc w:val="left"/>
      <w:pPr>
        <w:ind w:left="109" w:hanging="40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401"/>
      </w:pPr>
      <w:rPr>
        <w:rFonts w:hint="default"/>
        <w:lang w:val="pl-PL" w:eastAsia="pl-PL" w:bidi="pl-PL"/>
      </w:rPr>
    </w:lvl>
    <w:lvl w:ilvl="2">
      <w:start w:val="0"/>
      <w:numFmt w:val="bullet"/>
      <w:lvlText w:val="•"/>
      <w:lvlJc w:val="left"/>
      <w:pPr>
        <w:ind w:left="1680" w:hanging="401"/>
      </w:pPr>
      <w:rPr>
        <w:rFonts w:hint="default"/>
        <w:lang w:val="pl-PL" w:eastAsia="pl-PL" w:bidi="pl-PL"/>
      </w:rPr>
    </w:lvl>
    <w:lvl w:ilvl="3">
      <w:start w:val="0"/>
      <w:numFmt w:val="bullet"/>
      <w:lvlText w:val="•"/>
      <w:lvlJc w:val="left"/>
      <w:pPr>
        <w:ind w:left="2471" w:hanging="401"/>
      </w:pPr>
      <w:rPr>
        <w:rFonts w:hint="default"/>
        <w:lang w:val="pl-PL" w:eastAsia="pl-PL" w:bidi="pl-PL"/>
      </w:rPr>
    </w:lvl>
    <w:lvl w:ilvl="4">
      <w:start w:val="0"/>
      <w:numFmt w:val="bullet"/>
      <w:lvlText w:val="•"/>
      <w:lvlJc w:val="left"/>
      <w:pPr>
        <w:ind w:left="3261" w:hanging="401"/>
      </w:pPr>
      <w:rPr>
        <w:rFonts w:hint="default"/>
        <w:lang w:val="pl-PL" w:eastAsia="pl-PL" w:bidi="pl-PL"/>
      </w:rPr>
    </w:lvl>
    <w:lvl w:ilvl="5">
      <w:start w:val="0"/>
      <w:numFmt w:val="bullet"/>
      <w:lvlText w:val="•"/>
      <w:lvlJc w:val="left"/>
      <w:pPr>
        <w:ind w:left="4052" w:hanging="401"/>
      </w:pPr>
      <w:rPr>
        <w:rFonts w:hint="default"/>
        <w:lang w:val="pl-PL" w:eastAsia="pl-PL" w:bidi="pl-PL"/>
      </w:rPr>
    </w:lvl>
    <w:lvl w:ilvl="6">
      <w:start w:val="0"/>
      <w:numFmt w:val="bullet"/>
      <w:lvlText w:val="•"/>
      <w:lvlJc w:val="left"/>
      <w:pPr>
        <w:ind w:left="4842" w:hanging="401"/>
      </w:pPr>
      <w:rPr>
        <w:rFonts w:hint="default"/>
        <w:lang w:val="pl-PL" w:eastAsia="pl-PL" w:bidi="pl-PL"/>
      </w:rPr>
    </w:lvl>
    <w:lvl w:ilvl="7">
      <w:start w:val="0"/>
      <w:numFmt w:val="bullet"/>
      <w:lvlText w:val="•"/>
      <w:lvlJc w:val="left"/>
      <w:pPr>
        <w:ind w:left="5632" w:hanging="401"/>
      </w:pPr>
      <w:rPr>
        <w:rFonts w:hint="default"/>
        <w:lang w:val="pl-PL" w:eastAsia="pl-PL" w:bidi="pl-PL"/>
      </w:rPr>
    </w:lvl>
    <w:lvl w:ilvl="8">
      <w:start w:val="0"/>
      <w:numFmt w:val="bullet"/>
      <w:lvlText w:val="•"/>
      <w:lvlJc w:val="left"/>
      <w:pPr>
        <w:ind w:left="6423" w:hanging="401"/>
      </w:pPr>
      <w:rPr>
        <w:rFonts w:hint="default"/>
        <w:lang w:val="pl-PL" w:eastAsia="pl-PL" w:bidi="pl-PL"/>
      </w:rPr>
    </w:lvl>
  </w:abstractNum>
  <w:abstractNum w:abstractNumId="16">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5">
    <w:multiLevelType w:val="hybridMultilevel"/>
    <w:lvl w:ilvl="0">
      <w:start w:val="1"/>
      <w:numFmt w:val="decimal"/>
      <w:lvlText w:val="%1)"/>
      <w:lvlJc w:val="left"/>
      <w:pPr>
        <w:ind w:left="426" w:hanging="317"/>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178" w:hanging="317"/>
      </w:pPr>
      <w:rPr>
        <w:rFonts w:hint="default"/>
        <w:lang w:val="pl-PL" w:eastAsia="pl-PL" w:bidi="pl-PL"/>
      </w:rPr>
    </w:lvl>
    <w:lvl w:ilvl="2">
      <w:start w:val="0"/>
      <w:numFmt w:val="bullet"/>
      <w:lvlText w:val="•"/>
      <w:lvlJc w:val="left"/>
      <w:pPr>
        <w:ind w:left="1936" w:hanging="317"/>
      </w:pPr>
      <w:rPr>
        <w:rFonts w:hint="default"/>
        <w:lang w:val="pl-PL" w:eastAsia="pl-PL" w:bidi="pl-PL"/>
      </w:rPr>
    </w:lvl>
    <w:lvl w:ilvl="3">
      <w:start w:val="0"/>
      <w:numFmt w:val="bullet"/>
      <w:lvlText w:val="•"/>
      <w:lvlJc w:val="left"/>
      <w:pPr>
        <w:ind w:left="2695" w:hanging="317"/>
      </w:pPr>
      <w:rPr>
        <w:rFonts w:hint="default"/>
        <w:lang w:val="pl-PL" w:eastAsia="pl-PL" w:bidi="pl-PL"/>
      </w:rPr>
    </w:lvl>
    <w:lvl w:ilvl="4">
      <w:start w:val="0"/>
      <w:numFmt w:val="bullet"/>
      <w:lvlText w:val="•"/>
      <w:lvlJc w:val="left"/>
      <w:pPr>
        <w:ind w:left="3453" w:hanging="317"/>
      </w:pPr>
      <w:rPr>
        <w:rFonts w:hint="default"/>
        <w:lang w:val="pl-PL" w:eastAsia="pl-PL" w:bidi="pl-PL"/>
      </w:rPr>
    </w:lvl>
    <w:lvl w:ilvl="5">
      <w:start w:val="0"/>
      <w:numFmt w:val="bullet"/>
      <w:lvlText w:val="•"/>
      <w:lvlJc w:val="left"/>
      <w:pPr>
        <w:ind w:left="4212" w:hanging="317"/>
      </w:pPr>
      <w:rPr>
        <w:rFonts w:hint="default"/>
        <w:lang w:val="pl-PL" w:eastAsia="pl-PL" w:bidi="pl-PL"/>
      </w:rPr>
    </w:lvl>
    <w:lvl w:ilvl="6">
      <w:start w:val="0"/>
      <w:numFmt w:val="bullet"/>
      <w:lvlText w:val="•"/>
      <w:lvlJc w:val="left"/>
      <w:pPr>
        <w:ind w:left="4970" w:hanging="317"/>
      </w:pPr>
      <w:rPr>
        <w:rFonts w:hint="default"/>
        <w:lang w:val="pl-PL" w:eastAsia="pl-PL" w:bidi="pl-PL"/>
      </w:rPr>
    </w:lvl>
    <w:lvl w:ilvl="7">
      <w:start w:val="0"/>
      <w:numFmt w:val="bullet"/>
      <w:lvlText w:val="•"/>
      <w:lvlJc w:val="left"/>
      <w:pPr>
        <w:ind w:left="5728" w:hanging="317"/>
      </w:pPr>
      <w:rPr>
        <w:rFonts w:hint="default"/>
        <w:lang w:val="pl-PL" w:eastAsia="pl-PL" w:bidi="pl-PL"/>
      </w:rPr>
    </w:lvl>
    <w:lvl w:ilvl="8">
      <w:start w:val="0"/>
      <w:numFmt w:val="bullet"/>
      <w:lvlText w:val="•"/>
      <w:lvlJc w:val="left"/>
      <w:pPr>
        <w:ind w:left="6487" w:hanging="317"/>
      </w:pPr>
      <w:rPr>
        <w:rFonts w:hint="default"/>
        <w:lang w:val="pl-PL" w:eastAsia="pl-PL" w:bidi="pl-PL"/>
      </w:rPr>
    </w:lvl>
  </w:abstractNum>
  <w:abstractNum w:abstractNumId="14">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3">
    <w:multiLevelType w:val="hybridMultilevel"/>
    <w:lvl w:ilvl="0">
      <w:start w:val="0"/>
      <w:numFmt w:val="bullet"/>
      <w:lvlText w:val="•"/>
      <w:lvlJc w:val="left"/>
      <w:pPr>
        <w:ind w:left="109" w:hanging="709"/>
      </w:pPr>
      <w:rPr>
        <w:rFonts w:hint="default" w:ascii="Times New Roman" w:hAnsi="Times New Roman" w:eastAsia="Times New Roman" w:cs="Times New Roman"/>
        <w:i/>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2">
    <w:multiLevelType w:val="hybridMultilevel"/>
    <w:lvl w:ilvl="0">
      <w:start w:val="1"/>
      <w:numFmt w:val="decimal"/>
      <w:lvlText w:val="%1)"/>
      <w:lvlJc w:val="left"/>
      <w:pPr>
        <w:ind w:left="109" w:hanging="70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1">
    <w:multiLevelType w:val="hybridMultilevel"/>
    <w:lvl w:ilvl="0">
      <w:start w:val="1"/>
      <w:numFmt w:val="decimal"/>
      <w:lvlText w:val="%1)"/>
      <w:lvlJc w:val="left"/>
      <w:pPr>
        <w:ind w:left="109" w:hanging="303"/>
        <w:jc w:val="left"/>
      </w:pPr>
      <w:rPr>
        <w:rFonts w:hint="default" w:ascii="Times New Roman" w:hAnsi="Times New Roman" w:eastAsia="Times New Roman" w:cs="Times New Roman"/>
        <w:b/>
        <w:bCs/>
        <w:w w:val="100"/>
        <w:sz w:val="22"/>
        <w:szCs w:val="22"/>
        <w:lang w:val="pl-PL" w:eastAsia="pl-PL" w:bidi="pl-PL"/>
      </w:rPr>
    </w:lvl>
    <w:lvl w:ilvl="1">
      <w:start w:val="0"/>
      <w:numFmt w:val="bullet"/>
      <w:lvlText w:val="•"/>
      <w:lvlJc w:val="left"/>
      <w:pPr>
        <w:ind w:left="890" w:hanging="303"/>
      </w:pPr>
      <w:rPr>
        <w:rFonts w:hint="default"/>
        <w:lang w:val="pl-PL" w:eastAsia="pl-PL" w:bidi="pl-PL"/>
      </w:rPr>
    </w:lvl>
    <w:lvl w:ilvl="2">
      <w:start w:val="0"/>
      <w:numFmt w:val="bullet"/>
      <w:lvlText w:val="•"/>
      <w:lvlJc w:val="left"/>
      <w:pPr>
        <w:ind w:left="1680" w:hanging="303"/>
      </w:pPr>
      <w:rPr>
        <w:rFonts w:hint="default"/>
        <w:lang w:val="pl-PL" w:eastAsia="pl-PL" w:bidi="pl-PL"/>
      </w:rPr>
    </w:lvl>
    <w:lvl w:ilvl="3">
      <w:start w:val="0"/>
      <w:numFmt w:val="bullet"/>
      <w:lvlText w:val="•"/>
      <w:lvlJc w:val="left"/>
      <w:pPr>
        <w:ind w:left="2471" w:hanging="303"/>
      </w:pPr>
      <w:rPr>
        <w:rFonts w:hint="default"/>
        <w:lang w:val="pl-PL" w:eastAsia="pl-PL" w:bidi="pl-PL"/>
      </w:rPr>
    </w:lvl>
    <w:lvl w:ilvl="4">
      <w:start w:val="0"/>
      <w:numFmt w:val="bullet"/>
      <w:lvlText w:val="•"/>
      <w:lvlJc w:val="left"/>
      <w:pPr>
        <w:ind w:left="3261" w:hanging="303"/>
      </w:pPr>
      <w:rPr>
        <w:rFonts w:hint="default"/>
        <w:lang w:val="pl-PL" w:eastAsia="pl-PL" w:bidi="pl-PL"/>
      </w:rPr>
    </w:lvl>
    <w:lvl w:ilvl="5">
      <w:start w:val="0"/>
      <w:numFmt w:val="bullet"/>
      <w:lvlText w:val="•"/>
      <w:lvlJc w:val="left"/>
      <w:pPr>
        <w:ind w:left="4052" w:hanging="303"/>
      </w:pPr>
      <w:rPr>
        <w:rFonts w:hint="default"/>
        <w:lang w:val="pl-PL" w:eastAsia="pl-PL" w:bidi="pl-PL"/>
      </w:rPr>
    </w:lvl>
    <w:lvl w:ilvl="6">
      <w:start w:val="0"/>
      <w:numFmt w:val="bullet"/>
      <w:lvlText w:val="•"/>
      <w:lvlJc w:val="left"/>
      <w:pPr>
        <w:ind w:left="4842" w:hanging="303"/>
      </w:pPr>
      <w:rPr>
        <w:rFonts w:hint="default"/>
        <w:lang w:val="pl-PL" w:eastAsia="pl-PL" w:bidi="pl-PL"/>
      </w:rPr>
    </w:lvl>
    <w:lvl w:ilvl="7">
      <w:start w:val="0"/>
      <w:numFmt w:val="bullet"/>
      <w:lvlText w:val="•"/>
      <w:lvlJc w:val="left"/>
      <w:pPr>
        <w:ind w:left="5632" w:hanging="303"/>
      </w:pPr>
      <w:rPr>
        <w:rFonts w:hint="default"/>
        <w:lang w:val="pl-PL" w:eastAsia="pl-PL" w:bidi="pl-PL"/>
      </w:rPr>
    </w:lvl>
    <w:lvl w:ilvl="8">
      <w:start w:val="0"/>
      <w:numFmt w:val="bullet"/>
      <w:lvlText w:val="•"/>
      <w:lvlJc w:val="left"/>
      <w:pPr>
        <w:ind w:left="6423" w:hanging="303"/>
      </w:pPr>
      <w:rPr>
        <w:rFonts w:hint="default"/>
        <w:lang w:val="pl-PL" w:eastAsia="pl-PL" w:bidi="pl-PL"/>
      </w:rPr>
    </w:lvl>
  </w:abstractNum>
  <w:abstractNum w:abstractNumId="10">
    <w:multiLevelType w:val="hybridMultilevel"/>
    <w:lvl w:ilvl="0">
      <w:start w:val="0"/>
      <w:numFmt w:val="bullet"/>
      <w:lvlText w:val="•"/>
      <w:lvlJc w:val="left"/>
      <w:pPr>
        <w:ind w:left="109" w:hanging="7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9">
    <w:multiLevelType w:val="hybridMultilevel"/>
    <w:lvl w:ilvl="0">
      <w:start w:val="0"/>
      <w:numFmt w:val="bullet"/>
      <w:lvlText w:val="-"/>
      <w:lvlJc w:val="left"/>
      <w:pPr>
        <w:ind w:left="109" w:hanging="125"/>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125"/>
      </w:pPr>
      <w:rPr>
        <w:rFonts w:hint="default"/>
        <w:lang w:val="pl-PL" w:eastAsia="pl-PL" w:bidi="pl-PL"/>
      </w:rPr>
    </w:lvl>
    <w:lvl w:ilvl="2">
      <w:start w:val="0"/>
      <w:numFmt w:val="bullet"/>
      <w:lvlText w:val="•"/>
      <w:lvlJc w:val="left"/>
      <w:pPr>
        <w:ind w:left="1680" w:hanging="125"/>
      </w:pPr>
      <w:rPr>
        <w:rFonts w:hint="default"/>
        <w:lang w:val="pl-PL" w:eastAsia="pl-PL" w:bidi="pl-PL"/>
      </w:rPr>
    </w:lvl>
    <w:lvl w:ilvl="3">
      <w:start w:val="0"/>
      <w:numFmt w:val="bullet"/>
      <w:lvlText w:val="•"/>
      <w:lvlJc w:val="left"/>
      <w:pPr>
        <w:ind w:left="2471" w:hanging="125"/>
      </w:pPr>
      <w:rPr>
        <w:rFonts w:hint="default"/>
        <w:lang w:val="pl-PL" w:eastAsia="pl-PL" w:bidi="pl-PL"/>
      </w:rPr>
    </w:lvl>
    <w:lvl w:ilvl="4">
      <w:start w:val="0"/>
      <w:numFmt w:val="bullet"/>
      <w:lvlText w:val="•"/>
      <w:lvlJc w:val="left"/>
      <w:pPr>
        <w:ind w:left="3261" w:hanging="125"/>
      </w:pPr>
      <w:rPr>
        <w:rFonts w:hint="default"/>
        <w:lang w:val="pl-PL" w:eastAsia="pl-PL" w:bidi="pl-PL"/>
      </w:rPr>
    </w:lvl>
    <w:lvl w:ilvl="5">
      <w:start w:val="0"/>
      <w:numFmt w:val="bullet"/>
      <w:lvlText w:val="•"/>
      <w:lvlJc w:val="left"/>
      <w:pPr>
        <w:ind w:left="4052" w:hanging="125"/>
      </w:pPr>
      <w:rPr>
        <w:rFonts w:hint="default"/>
        <w:lang w:val="pl-PL" w:eastAsia="pl-PL" w:bidi="pl-PL"/>
      </w:rPr>
    </w:lvl>
    <w:lvl w:ilvl="6">
      <w:start w:val="0"/>
      <w:numFmt w:val="bullet"/>
      <w:lvlText w:val="•"/>
      <w:lvlJc w:val="left"/>
      <w:pPr>
        <w:ind w:left="4842" w:hanging="125"/>
      </w:pPr>
      <w:rPr>
        <w:rFonts w:hint="default"/>
        <w:lang w:val="pl-PL" w:eastAsia="pl-PL" w:bidi="pl-PL"/>
      </w:rPr>
    </w:lvl>
    <w:lvl w:ilvl="7">
      <w:start w:val="0"/>
      <w:numFmt w:val="bullet"/>
      <w:lvlText w:val="•"/>
      <w:lvlJc w:val="left"/>
      <w:pPr>
        <w:ind w:left="5632" w:hanging="125"/>
      </w:pPr>
      <w:rPr>
        <w:rFonts w:hint="default"/>
        <w:lang w:val="pl-PL" w:eastAsia="pl-PL" w:bidi="pl-PL"/>
      </w:rPr>
    </w:lvl>
    <w:lvl w:ilvl="8">
      <w:start w:val="0"/>
      <w:numFmt w:val="bullet"/>
      <w:lvlText w:val="•"/>
      <w:lvlJc w:val="left"/>
      <w:pPr>
        <w:ind w:left="6423" w:hanging="125"/>
      </w:pPr>
      <w:rPr>
        <w:rFonts w:hint="default"/>
        <w:lang w:val="pl-PL" w:eastAsia="pl-PL" w:bidi="pl-PL"/>
      </w:rPr>
    </w:lvl>
  </w:abstractNum>
  <w:abstractNum w:abstractNumId="8">
    <w:multiLevelType w:val="hybridMultilevel"/>
    <w:lvl w:ilvl="0">
      <w:start w:val="64"/>
      <w:numFmt w:val="decimal"/>
      <w:lvlText w:val="%1)"/>
      <w:lvlJc w:val="left"/>
      <w:pPr>
        <w:ind w:left="109" w:hanging="379"/>
        <w:jc w:val="left"/>
      </w:pPr>
      <w:rPr>
        <w:rFonts w:hint="default"/>
        <w:w w:val="100"/>
        <w:lang w:val="pl-PL" w:eastAsia="pl-PL" w:bidi="pl-PL"/>
      </w:rPr>
    </w:lvl>
    <w:lvl w:ilvl="1">
      <w:start w:val="0"/>
      <w:numFmt w:val="bullet"/>
      <w:lvlText w:val="•"/>
      <w:lvlJc w:val="left"/>
      <w:pPr>
        <w:ind w:left="890" w:hanging="379"/>
      </w:pPr>
      <w:rPr>
        <w:rFonts w:hint="default"/>
        <w:lang w:val="pl-PL" w:eastAsia="pl-PL" w:bidi="pl-PL"/>
      </w:rPr>
    </w:lvl>
    <w:lvl w:ilvl="2">
      <w:start w:val="0"/>
      <w:numFmt w:val="bullet"/>
      <w:lvlText w:val="•"/>
      <w:lvlJc w:val="left"/>
      <w:pPr>
        <w:ind w:left="1680" w:hanging="379"/>
      </w:pPr>
      <w:rPr>
        <w:rFonts w:hint="default"/>
        <w:lang w:val="pl-PL" w:eastAsia="pl-PL" w:bidi="pl-PL"/>
      </w:rPr>
    </w:lvl>
    <w:lvl w:ilvl="3">
      <w:start w:val="0"/>
      <w:numFmt w:val="bullet"/>
      <w:lvlText w:val="•"/>
      <w:lvlJc w:val="left"/>
      <w:pPr>
        <w:ind w:left="2471" w:hanging="379"/>
      </w:pPr>
      <w:rPr>
        <w:rFonts w:hint="default"/>
        <w:lang w:val="pl-PL" w:eastAsia="pl-PL" w:bidi="pl-PL"/>
      </w:rPr>
    </w:lvl>
    <w:lvl w:ilvl="4">
      <w:start w:val="0"/>
      <w:numFmt w:val="bullet"/>
      <w:lvlText w:val="•"/>
      <w:lvlJc w:val="left"/>
      <w:pPr>
        <w:ind w:left="3261" w:hanging="379"/>
      </w:pPr>
      <w:rPr>
        <w:rFonts w:hint="default"/>
        <w:lang w:val="pl-PL" w:eastAsia="pl-PL" w:bidi="pl-PL"/>
      </w:rPr>
    </w:lvl>
    <w:lvl w:ilvl="5">
      <w:start w:val="0"/>
      <w:numFmt w:val="bullet"/>
      <w:lvlText w:val="•"/>
      <w:lvlJc w:val="left"/>
      <w:pPr>
        <w:ind w:left="4052" w:hanging="379"/>
      </w:pPr>
      <w:rPr>
        <w:rFonts w:hint="default"/>
        <w:lang w:val="pl-PL" w:eastAsia="pl-PL" w:bidi="pl-PL"/>
      </w:rPr>
    </w:lvl>
    <w:lvl w:ilvl="6">
      <w:start w:val="0"/>
      <w:numFmt w:val="bullet"/>
      <w:lvlText w:val="•"/>
      <w:lvlJc w:val="left"/>
      <w:pPr>
        <w:ind w:left="4842" w:hanging="379"/>
      </w:pPr>
      <w:rPr>
        <w:rFonts w:hint="default"/>
        <w:lang w:val="pl-PL" w:eastAsia="pl-PL" w:bidi="pl-PL"/>
      </w:rPr>
    </w:lvl>
    <w:lvl w:ilvl="7">
      <w:start w:val="0"/>
      <w:numFmt w:val="bullet"/>
      <w:lvlText w:val="•"/>
      <w:lvlJc w:val="left"/>
      <w:pPr>
        <w:ind w:left="5632" w:hanging="379"/>
      </w:pPr>
      <w:rPr>
        <w:rFonts w:hint="default"/>
        <w:lang w:val="pl-PL" w:eastAsia="pl-PL" w:bidi="pl-PL"/>
      </w:rPr>
    </w:lvl>
    <w:lvl w:ilvl="8">
      <w:start w:val="0"/>
      <w:numFmt w:val="bullet"/>
      <w:lvlText w:val="•"/>
      <w:lvlJc w:val="left"/>
      <w:pPr>
        <w:ind w:left="6423" w:hanging="379"/>
      </w:pPr>
      <w:rPr>
        <w:rFonts w:hint="default"/>
        <w:lang w:val="pl-PL" w:eastAsia="pl-PL" w:bidi="pl-PL"/>
      </w:rPr>
    </w:lvl>
  </w:abstractNum>
  <w:abstractNum w:abstractNumId="7">
    <w:multiLevelType w:val="hybridMultilevel"/>
    <w:lvl w:ilvl="0">
      <w:start w:val="0"/>
      <w:numFmt w:val="bullet"/>
      <w:lvlText w:val="-"/>
      <w:lvlJc w:val="left"/>
      <w:pPr>
        <w:ind w:left="237" w:hanging="128"/>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016" w:hanging="128"/>
      </w:pPr>
      <w:rPr>
        <w:rFonts w:hint="default"/>
        <w:lang w:val="pl-PL" w:eastAsia="pl-PL" w:bidi="pl-PL"/>
      </w:rPr>
    </w:lvl>
    <w:lvl w:ilvl="2">
      <w:start w:val="0"/>
      <w:numFmt w:val="bullet"/>
      <w:lvlText w:val="•"/>
      <w:lvlJc w:val="left"/>
      <w:pPr>
        <w:ind w:left="1792" w:hanging="128"/>
      </w:pPr>
      <w:rPr>
        <w:rFonts w:hint="default"/>
        <w:lang w:val="pl-PL" w:eastAsia="pl-PL" w:bidi="pl-PL"/>
      </w:rPr>
    </w:lvl>
    <w:lvl w:ilvl="3">
      <w:start w:val="0"/>
      <w:numFmt w:val="bullet"/>
      <w:lvlText w:val="•"/>
      <w:lvlJc w:val="left"/>
      <w:pPr>
        <w:ind w:left="2569" w:hanging="128"/>
      </w:pPr>
      <w:rPr>
        <w:rFonts w:hint="default"/>
        <w:lang w:val="pl-PL" w:eastAsia="pl-PL" w:bidi="pl-PL"/>
      </w:rPr>
    </w:lvl>
    <w:lvl w:ilvl="4">
      <w:start w:val="0"/>
      <w:numFmt w:val="bullet"/>
      <w:lvlText w:val="•"/>
      <w:lvlJc w:val="left"/>
      <w:pPr>
        <w:ind w:left="3345" w:hanging="128"/>
      </w:pPr>
      <w:rPr>
        <w:rFonts w:hint="default"/>
        <w:lang w:val="pl-PL" w:eastAsia="pl-PL" w:bidi="pl-PL"/>
      </w:rPr>
    </w:lvl>
    <w:lvl w:ilvl="5">
      <w:start w:val="0"/>
      <w:numFmt w:val="bullet"/>
      <w:lvlText w:val="•"/>
      <w:lvlJc w:val="left"/>
      <w:pPr>
        <w:ind w:left="4122" w:hanging="128"/>
      </w:pPr>
      <w:rPr>
        <w:rFonts w:hint="default"/>
        <w:lang w:val="pl-PL" w:eastAsia="pl-PL" w:bidi="pl-PL"/>
      </w:rPr>
    </w:lvl>
    <w:lvl w:ilvl="6">
      <w:start w:val="0"/>
      <w:numFmt w:val="bullet"/>
      <w:lvlText w:val="•"/>
      <w:lvlJc w:val="left"/>
      <w:pPr>
        <w:ind w:left="4898" w:hanging="128"/>
      </w:pPr>
      <w:rPr>
        <w:rFonts w:hint="default"/>
        <w:lang w:val="pl-PL" w:eastAsia="pl-PL" w:bidi="pl-PL"/>
      </w:rPr>
    </w:lvl>
    <w:lvl w:ilvl="7">
      <w:start w:val="0"/>
      <w:numFmt w:val="bullet"/>
      <w:lvlText w:val="•"/>
      <w:lvlJc w:val="left"/>
      <w:pPr>
        <w:ind w:left="5674" w:hanging="128"/>
      </w:pPr>
      <w:rPr>
        <w:rFonts w:hint="default"/>
        <w:lang w:val="pl-PL" w:eastAsia="pl-PL" w:bidi="pl-PL"/>
      </w:rPr>
    </w:lvl>
    <w:lvl w:ilvl="8">
      <w:start w:val="0"/>
      <w:numFmt w:val="bullet"/>
      <w:lvlText w:val="•"/>
      <w:lvlJc w:val="left"/>
      <w:pPr>
        <w:ind w:left="6451" w:hanging="128"/>
      </w:pPr>
      <w:rPr>
        <w:rFonts w:hint="default"/>
        <w:lang w:val="pl-PL" w:eastAsia="pl-PL" w:bidi="pl-PL"/>
      </w:rPr>
    </w:lvl>
  </w:abstractNum>
  <w:abstractNum w:abstractNumId="6">
    <w:multiLevelType w:val="hybridMultilevel"/>
    <w:lvl w:ilvl="0">
      <w:start w:val="2"/>
      <w:numFmt w:val="lowerLetter"/>
      <w:lvlText w:val="%1)"/>
      <w:lvlJc w:val="left"/>
      <w:pPr>
        <w:ind w:left="109" w:hanging="250"/>
        <w:jc w:val="left"/>
      </w:pPr>
      <w:rPr>
        <w:rFonts w:hint="default"/>
        <w:w w:val="100"/>
        <w:lang w:val="pl-PL" w:eastAsia="pl-PL" w:bidi="pl-PL"/>
      </w:rPr>
    </w:lvl>
    <w:lvl w:ilvl="1">
      <w:start w:val="0"/>
      <w:numFmt w:val="bullet"/>
      <w:lvlText w:val="•"/>
      <w:lvlJc w:val="left"/>
      <w:pPr>
        <w:ind w:left="890" w:hanging="250"/>
      </w:pPr>
      <w:rPr>
        <w:rFonts w:hint="default"/>
        <w:lang w:val="pl-PL" w:eastAsia="pl-PL" w:bidi="pl-PL"/>
      </w:rPr>
    </w:lvl>
    <w:lvl w:ilvl="2">
      <w:start w:val="0"/>
      <w:numFmt w:val="bullet"/>
      <w:lvlText w:val="•"/>
      <w:lvlJc w:val="left"/>
      <w:pPr>
        <w:ind w:left="1680" w:hanging="250"/>
      </w:pPr>
      <w:rPr>
        <w:rFonts w:hint="default"/>
        <w:lang w:val="pl-PL" w:eastAsia="pl-PL" w:bidi="pl-PL"/>
      </w:rPr>
    </w:lvl>
    <w:lvl w:ilvl="3">
      <w:start w:val="0"/>
      <w:numFmt w:val="bullet"/>
      <w:lvlText w:val="•"/>
      <w:lvlJc w:val="left"/>
      <w:pPr>
        <w:ind w:left="2471" w:hanging="250"/>
      </w:pPr>
      <w:rPr>
        <w:rFonts w:hint="default"/>
        <w:lang w:val="pl-PL" w:eastAsia="pl-PL" w:bidi="pl-PL"/>
      </w:rPr>
    </w:lvl>
    <w:lvl w:ilvl="4">
      <w:start w:val="0"/>
      <w:numFmt w:val="bullet"/>
      <w:lvlText w:val="•"/>
      <w:lvlJc w:val="left"/>
      <w:pPr>
        <w:ind w:left="3261" w:hanging="250"/>
      </w:pPr>
      <w:rPr>
        <w:rFonts w:hint="default"/>
        <w:lang w:val="pl-PL" w:eastAsia="pl-PL" w:bidi="pl-PL"/>
      </w:rPr>
    </w:lvl>
    <w:lvl w:ilvl="5">
      <w:start w:val="0"/>
      <w:numFmt w:val="bullet"/>
      <w:lvlText w:val="•"/>
      <w:lvlJc w:val="left"/>
      <w:pPr>
        <w:ind w:left="4052" w:hanging="250"/>
      </w:pPr>
      <w:rPr>
        <w:rFonts w:hint="default"/>
        <w:lang w:val="pl-PL" w:eastAsia="pl-PL" w:bidi="pl-PL"/>
      </w:rPr>
    </w:lvl>
    <w:lvl w:ilvl="6">
      <w:start w:val="0"/>
      <w:numFmt w:val="bullet"/>
      <w:lvlText w:val="•"/>
      <w:lvlJc w:val="left"/>
      <w:pPr>
        <w:ind w:left="4842" w:hanging="250"/>
      </w:pPr>
      <w:rPr>
        <w:rFonts w:hint="default"/>
        <w:lang w:val="pl-PL" w:eastAsia="pl-PL" w:bidi="pl-PL"/>
      </w:rPr>
    </w:lvl>
    <w:lvl w:ilvl="7">
      <w:start w:val="0"/>
      <w:numFmt w:val="bullet"/>
      <w:lvlText w:val="•"/>
      <w:lvlJc w:val="left"/>
      <w:pPr>
        <w:ind w:left="5632" w:hanging="250"/>
      </w:pPr>
      <w:rPr>
        <w:rFonts w:hint="default"/>
        <w:lang w:val="pl-PL" w:eastAsia="pl-PL" w:bidi="pl-PL"/>
      </w:rPr>
    </w:lvl>
    <w:lvl w:ilvl="8">
      <w:start w:val="0"/>
      <w:numFmt w:val="bullet"/>
      <w:lvlText w:val="•"/>
      <w:lvlJc w:val="left"/>
      <w:pPr>
        <w:ind w:left="6423" w:hanging="250"/>
      </w:pPr>
      <w:rPr>
        <w:rFonts w:hint="default"/>
        <w:lang w:val="pl-PL" w:eastAsia="pl-PL" w:bidi="pl-PL"/>
      </w:rPr>
    </w:lvl>
  </w:abstractNum>
  <w:abstractNum w:abstractNumId="5">
    <w:multiLevelType w:val="hybridMultilevel"/>
    <w:lvl w:ilvl="0">
      <w:start w:val="0"/>
      <w:numFmt w:val="bullet"/>
      <w:lvlText w:val="-"/>
      <w:lvlJc w:val="left"/>
      <w:pPr>
        <w:ind w:left="237" w:hanging="128"/>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016" w:hanging="128"/>
      </w:pPr>
      <w:rPr>
        <w:rFonts w:hint="default"/>
        <w:lang w:val="pl-PL" w:eastAsia="pl-PL" w:bidi="pl-PL"/>
      </w:rPr>
    </w:lvl>
    <w:lvl w:ilvl="2">
      <w:start w:val="0"/>
      <w:numFmt w:val="bullet"/>
      <w:lvlText w:val="•"/>
      <w:lvlJc w:val="left"/>
      <w:pPr>
        <w:ind w:left="1792" w:hanging="128"/>
      </w:pPr>
      <w:rPr>
        <w:rFonts w:hint="default"/>
        <w:lang w:val="pl-PL" w:eastAsia="pl-PL" w:bidi="pl-PL"/>
      </w:rPr>
    </w:lvl>
    <w:lvl w:ilvl="3">
      <w:start w:val="0"/>
      <w:numFmt w:val="bullet"/>
      <w:lvlText w:val="•"/>
      <w:lvlJc w:val="left"/>
      <w:pPr>
        <w:ind w:left="2569" w:hanging="128"/>
      </w:pPr>
      <w:rPr>
        <w:rFonts w:hint="default"/>
        <w:lang w:val="pl-PL" w:eastAsia="pl-PL" w:bidi="pl-PL"/>
      </w:rPr>
    </w:lvl>
    <w:lvl w:ilvl="4">
      <w:start w:val="0"/>
      <w:numFmt w:val="bullet"/>
      <w:lvlText w:val="•"/>
      <w:lvlJc w:val="left"/>
      <w:pPr>
        <w:ind w:left="3345" w:hanging="128"/>
      </w:pPr>
      <w:rPr>
        <w:rFonts w:hint="default"/>
        <w:lang w:val="pl-PL" w:eastAsia="pl-PL" w:bidi="pl-PL"/>
      </w:rPr>
    </w:lvl>
    <w:lvl w:ilvl="5">
      <w:start w:val="0"/>
      <w:numFmt w:val="bullet"/>
      <w:lvlText w:val="•"/>
      <w:lvlJc w:val="left"/>
      <w:pPr>
        <w:ind w:left="4122" w:hanging="128"/>
      </w:pPr>
      <w:rPr>
        <w:rFonts w:hint="default"/>
        <w:lang w:val="pl-PL" w:eastAsia="pl-PL" w:bidi="pl-PL"/>
      </w:rPr>
    </w:lvl>
    <w:lvl w:ilvl="6">
      <w:start w:val="0"/>
      <w:numFmt w:val="bullet"/>
      <w:lvlText w:val="•"/>
      <w:lvlJc w:val="left"/>
      <w:pPr>
        <w:ind w:left="4898" w:hanging="128"/>
      </w:pPr>
      <w:rPr>
        <w:rFonts w:hint="default"/>
        <w:lang w:val="pl-PL" w:eastAsia="pl-PL" w:bidi="pl-PL"/>
      </w:rPr>
    </w:lvl>
    <w:lvl w:ilvl="7">
      <w:start w:val="0"/>
      <w:numFmt w:val="bullet"/>
      <w:lvlText w:val="•"/>
      <w:lvlJc w:val="left"/>
      <w:pPr>
        <w:ind w:left="5674" w:hanging="128"/>
      </w:pPr>
      <w:rPr>
        <w:rFonts w:hint="default"/>
        <w:lang w:val="pl-PL" w:eastAsia="pl-PL" w:bidi="pl-PL"/>
      </w:rPr>
    </w:lvl>
    <w:lvl w:ilvl="8">
      <w:start w:val="0"/>
      <w:numFmt w:val="bullet"/>
      <w:lvlText w:val="•"/>
      <w:lvlJc w:val="left"/>
      <w:pPr>
        <w:ind w:left="6451" w:hanging="128"/>
      </w:pPr>
      <w:rPr>
        <w:rFonts w:hint="default"/>
        <w:lang w:val="pl-PL" w:eastAsia="pl-PL" w:bidi="pl-PL"/>
      </w:rPr>
    </w:lvl>
  </w:abstractNum>
  <w:abstractNum w:abstractNumId="4">
    <w:multiLevelType w:val="hybridMultilevel"/>
    <w:lvl w:ilvl="0">
      <w:start w:val="1"/>
      <w:numFmt w:val="lowerLetter"/>
      <w:lvlText w:val="%1)"/>
      <w:lvlJc w:val="left"/>
      <w:pPr>
        <w:ind w:left="109" w:hanging="228"/>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28"/>
      </w:pPr>
      <w:rPr>
        <w:rFonts w:hint="default"/>
        <w:lang w:val="pl-PL" w:eastAsia="pl-PL" w:bidi="pl-PL"/>
      </w:rPr>
    </w:lvl>
    <w:lvl w:ilvl="2">
      <w:start w:val="0"/>
      <w:numFmt w:val="bullet"/>
      <w:lvlText w:val="•"/>
      <w:lvlJc w:val="left"/>
      <w:pPr>
        <w:ind w:left="1680" w:hanging="228"/>
      </w:pPr>
      <w:rPr>
        <w:rFonts w:hint="default"/>
        <w:lang w:val="pl-PL" w:eastAsia="pl-PL" w:bidi="pl-PL"/>
      </w:rPr>
    </w:lvl>
    <w:lvl w:ilvl="3">
      <w:start w:val="0"/>
      <w:numFmt w:val="bullet"/>
      <w:lvlText w:val="•"/>
      <w:lvlJc w:val="left"/>
      <w:pPr>
        <w:ind w:left="2471" w:hanging="228"/>
      </w:pPr>
      <w:rPr>
        <w:rFonts w:hint="default"/>
        <w:lang w:val="pl-PL" w:eastAsia="pl-PL" w:bidi="pl-PL"/>
      </w:rPr>
    </w:lvl>
    <w:lvl w:ilvl="4">
      <w:start w:val="0"/>
      <w:numFmt w:val="bullet"/>
      <w:lvlText w:val="•"/>
      <w:lvlJc w:val="left"/>
      <w:pPr>
        <w:ind w:left="3261" w:hanging="228"/>
      </w:pPr>
      <w:rPr>
        <w:rFonts w:hint="default"/>
        <w:lang w:val="pl-PL" w:eastAsia="pl-PL" w:bidi="pl-PL"/>
      </w:rPr>
    </w:lvl>
    <w:lvl w:ilvl="5">
      <w:start w:val="0"/>
      <w:numFmt w:val="bullet"/>
      <w:lvlText w:val="•"/>
      <w:lvlJc w:val="left"/>
      <w:pPr>
        <w:ind w:left="4052" w:hanging="228"/>
      </w:pPr>
      <w:rPr>
        <w:rFonts w:hint="default"/>
        <w:lang w:val="pl-PL" w:eastAsia="pl-PL" w:bidi="pl-PL"/>
      </w:rPr>
    </w:lvl>
    <w:lvl w:ilvl="6">
      <w:start w:val="0"/>
      <w:numFmt w:val="bullet"/>
      <w:lvlText w:val="•"/>
      <w:lvlJc w:val="left"/>
      <w:pPr>
        <w:ind w:left="4842" w:hanging="228"/>
      </w:pPr>
      <w:rPr>
        <w:rFonts w:hint="default"/>
        <w:lang w:val="pl-PL" w:eastAsia="pl-PL" w:bidi="pl-PL"/>
      </w:rPr>
    </w:lvl>
    <w:lvl w:ilvl="7">
      <w:start w:val="0"/>
      <w:numFmt w:val="bullet"/>
      <w:lvlText w:val="•"/>
      <w:lvlJc w:val="left"/>
      <w:pPr>
        <w:ind w:left="5632" w:hanging="228"/>
      </w:pPr>
      <w:rPr>
        <w:rFonts w:hint="default"/>
        <w:lang w:val="pl-PL" w:eastAsia="pl-PL" w:bidi="pl-PL"/>
      </w:rPr>
    </w:lvl>
    <w:lvl w:ilvl="8">
      <w:start w:val="0"/>
      <w:numFmt w:val="bullet"/>
      <w:lvlText w:val="•"/>
      <w:lvlJc w:val="left"/>
      <w:pPr>
        <w:ind w:left="6423" w:hanging="228"/>
      </w:pPr>
      <w:rPr>
        <w:rFonts w:hint="default"/>
        <w:lang w:val="pl-PL" w:eastAsia="pl-PL" w:bidi="pl-PL"/>
      </w:rPr>
    </w:lvl>
  </w:abstractNum>
  <w:abstractNum w:abstractNumId="3">
    <w:multiLevelType w:val="hybridMultilevel"/>
    <w:lvl w:ilvl="0">
      <w:start w:val="1"/>
      <w:numFmt w:val="decimal"/>
      <w:lvlText w:val="%1."/>
      <w:lvlJc w:val="left"/>
      <w:pPr>
        <w:ind w:left="109" w:hanging="22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21"/>
      </w:pPr>
      <w:rPr>
        <w:rFonts w:hint="default"/>
        <w:lang w:val="pl-PL" w:eastAsia="pl-PL" w:bidi="pl-PL"/>
      </w:rPr>
    </w:lvl>
    <w:lvl w:ilvl="2">
      <w:start w:val="0"/>
      <w:numFmt w:val="bullet"/>
      <w:lvlText w:val="•"/>
      <w:lvlJc w:val="left"/>
      <w:pPr>
        <w:ind w:left="1680" w:hanging="221"/>
      </w:pPr>
      <w:rPr>
        <w:rFonts w:hint="default"/>
        <w:lang w:val="pl-PL" w:eastAsia="pl-PL" w:bidi="pl-PL"/>
      </w:rPr>
    </w:lvl>
    <w:lvl w:ilvl="3">
      <w:start w:val="0"/>
      <w:numFmt w:val="bullet"/>
      <w:lvlText w:val="•"/>
      <w:lvlJc w:val="left"/>
      <w:pPr>
        <w:ind w:left="2471" w:hanging="221"/>
      </w:pPr>
      <w:rPr>
        <w:rFonts w:hint="default"/>
        <w:lang w:val="pl-PL" w:eastAsia="pl-PL" w:bidi="pl-PL"/>
      </w:rPr>
    </w:lvl>
    <w:lvl w:ilvl="4">
      <w:start w:val="0"/>
      <w:numFmt w:val="bullet"/>
      <w:lvlText w:val="•"/>
      <w:lvlJc w:val="left"/>
      <w:pPr>
        <w:ind w:left="3261" w:hanging="221"/>
      </w:pPr>
      <w:rPr>
        <w:rFonts w:hint="default"/>
        <w:lang w:val="pl-PL" w:eastAsia="pl-PL" w:bidi="pl-PL"/>
      </w:rPr>
    </w:lvl>
    <w:lvl w:ilvl="5">
      <w:start w:val="0"/>
      <w:numFmt w:val="bullet"/>
      <w:lvlText w:val="•"/>
      <w:lvlJc w:val="left"/>
      <w:pPr>
        <w:ind w:left="4052" w:hanging="221"/>
      </w:pPr>
      <w:rPr>
        <w:rFonts w:hint="default"/>
        <w:lang w:val="pl-PL" w:eastAsia="pl-PL" w:bidi="pl-PL"/>
      </w:rPr>
    </w:lvl>
    <w:lvl w:ilvl="6">
      <w:start w:val="0"/>
      <w:numFmt w:val="bullet"/>
      <w:lvlText w:val="•"/>
      <w:lvlJc w:val="left"/>
      <w:pPr>
        <w:ind w:left="4842" w:hanging="221"/>
      </w:pPr>
      <w:rPr>
        <w:rFonts w:hint="default"/>
        <w:lang w:val="pl-PL" w:eastAsia="pl-PL" w:bidi="pl-PL"/>
      </w:rPr>
    </w:lvl>
    <w:lvl w:ilvl="7">
      <w:start w:val="0"/>
      <w:numFmt w:val="bullet"/>
      <w:lvlText w:val="•"/>
      <w:lvlJc w:val="left"/>
      <w:pPr>
        <w:ind w:left="5632" w:hanging="221"/>
      </w:pPr>
      <w:rPr>
        <w:rFonts w:hint="default"/>
        <w:lang w:val="pl-PL" w:eastAsia="pl-PL" w:bidi="pl-PL"/>
      </w:rPr>
    </w:lvl>
    <w:lvl w:ilvl="8">
      <w:start w:val="0"/>
      <w:numFmt w:val="bullet"/>
      <w:lvlText w:val="•"/>
      <w:lvlJc w:val="left"/>
      <w:pPr>
        <w:ind w:left="6423" w:hanging="221"/>
      </w:pPr>
      <w:rPr>
        <w:rFonts w:hint="default"/>
        <w:lang w:val="pl-PL" w:eastAsia="pl-PL" w:bidi="pl-PL"/>
      </w:rPr>
    </w:lvl>
  </w:abstractNum>
  <w:abstractNum w:abstractNumId="2">
    <w:multiLevelType w:val="hybridMultilevel"/>
    <w:lvl w:ilvl="0">
      <w:start w:val="1"/>
      <w:numFmt w:val="lowerLetter"/>
      <w:lvlText w:val="%1)"/>
      <w:lvlJc w:val="left"/>
      <w:pPr>
        <w:ind w:left="109" w:hanging="709"/>
        <w:jc w:val="left"/>
      </w:pPr>
      <w:rPr>
        <w:rFonts w:hint="default"/>
        <w:w w:val="100"/>
        <w:lang w:val="pl-PL" w:eastAsia="pl-PL" w:bidi="pl-PL"/>
      </w:rPr>
    </w:lvl>
    <w:lvl w:ilvl="1">
      <w:start w:val="0"/>
      <w:numFmt w:val="bullet"/>
      <w:lvlText w:val="•"/>
      <w:lvlJc w:val="left"/>
      <w:pPr>
        <w:ind w:left="890" w:hanging="709"/>
      </w:pPr>
      <w:rPr>
        <w:rFonts w:hint="default"/>
        <w:lang w:val="pl-PL" w:eastAsia="pl-PL" w:bidi="pl-PL"/>
      </w:rPr>
    </w:lvl>
    <w:lvl w:ilvl="2">
      <w:start w:val="0"/>
      <w:numFmt w:val="bullet"/>
      <w:lvlText w:val="•"/>
      <w:lvlJc w:val="left"/>
      <w:pPr>
        <w:ind w:left="1680" w:hanging="709"/>
      </w:pPr>
      <w:rPr>
        <w:rFonts w:hint="default"/>
        <w:lang w:val="pl-PL" w:eastAsia="pl-PL" w:bidi="pl-PL"/>
      </w:rPr>
    </w:lvl>
    <w:lvl w:ilvl="3">
      <w:start w:val="0"/>
      <w:numFmt w:val="bullet"/>
      <w:lvlText w:val="•"/>
      <w:lvlJc w:val="left"/>
      <w:pPr>
        <w:ind w:left="2471" w:hanging="709"/>
      </w:pPr>
      <w:rPr>
        <w:rFonts w:hint="default"/>
        <w:lang w:val="pl-PL" w:eastAsia="pl-PL" w:bidi="pl-PL"/>
      </w:rPr>
    </w:lvl>
    <w:lvl w:ilvl="4">
      <w:start w:val="0"/>
      <w:numFmt w:val="bullet"/>
      <w:lvlText w:val="•"/>
      <w:lvlJc w:val="left"/>
      <w:pPr>
        <w:ind w:left="3261" w:hanging="709"/>
      </w:pPr>
      <w:rPr>
        <w:rFonts w:hint="default"/>
        <w:lang w:val="pl-PL" w:eastAsia="pl-PL" w:bidi="pl-PL"/>
      </w:rPr>
    </w:lvl>
    <w:lvl w:ilvl="5">
      <w:start w:val="0"/>
      <w:numFmt w:val="bullet"/>
      <w:lvlText w:val="•"/>
      <w:lvlJc w:val="left"/>
      <w:pPr>
        <w:ind w:left="4052" w:hanging="709"/>
      </w:pPr>
      <w:rPr>
        <w:rFonts w:hint="default"/>
        <w:lang w:val="pl-PL" w:eastAsia="pl-PL" w:bidi="pl-PL"/>
      </w:rPr>
    </w:lvl>
    <w:lvl w:ilvl="6">
      <w:start w:val="0"/>
      <w:numFmt w:val="bullet"/>
      <w:lvlText w:val="•"/>
      <w:lvlJc w:val="left"/>
      <w:pPr>
        <w:ind w:left="4842" w:hanging="709"/>
      </w:pPr>
      <w:rPr>
        <w:rFonts w:hint="default"/>
        <w:lang w:val="pl-PL" w:eastAsia="pl-PL" w:bidi="pl-PL"/>
      </w:rPr>
    </w:lvl>
    <w:lvl w:ilvl="7">
      <w:start w:val="0"/>
      <w:numFmt w:val="bullet"/>
      <w:lvlText w:val="•"/>
      <w:lvlJc w:val="left"/>
      <w:pPr>
        <w:ind w:left="5632" w:hanging="709"/>
      </w:pPr>
      <w:rPr>
        <w:rFonts w:hint="default"/>
        <w:lang w:val="pl-PL" w:eastAsia="pl-PL" w:bidi="pl-PL"/>
      </w:rPr>
    </w:lvl>
    <w:lvl w:ilvl="8">
      <w:start w:val="0"/>
      <w:numFmt w:val="bullet"/>
      <w:lvlText w:val="•"/>
      <w:lvlJc w:val="left"/>
      <w:pPr>
        <w:ind w:left="6423" w:hanging="709"/>
      </w:pPr>
      <w:rPr>
        <w:rFonts w:hint="default"/>
        <w:lang w:val="pl-PL" w:eastAsia="pl-PL" w:bidi="pl-PL"/>
      </w:rPr>
    </w:lvl>
  </w:abstractNum>
  <w:abstractNum w:abstractNumId="1">
    <w:multiLevelType w:val="hybridMultilevel"/>
    <w:lvl w:ilvl="0">
      <w:start w:val="1"/>
      <w:numFmt w:val="lowerLetter"/>
      <w:lvlText w:val="%1)"/>
      <w:lvlJc w:val="left"/>
      <w:pPr>
        <w:ind w:left="109" w:hanging="228"/>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90" w:hanging="228"/>
      </w:pPr>
      <w:rPr>
        <w:rFonts w:hint="default"/>
        <w:lang w:val="pl-PL" w:eastAsia="pl-PL" w:bidi="pl-PL"/>
      </w:rPr>
    </w:lvl>
    <w:lvl w:ilvl="2">
      <w:start w:val="0"/>
      <w:numFmt w:val="bullet"/>
      <w:lvlText w:val="•"/>
      <w:lvlJc w:val="left"/>
      <w:pPr>
        <w:ind w:left="1680" w:hanging="228"/>
      </w:pPr>
      <w:rPr>
        <w:rFonts w:hint="default"/>
        <w:lang w:val="pl-PL" w:eastAsia="pl-PL" w:bidi="pl-PL"/>
      </w:rPr>
    </w:lvl>
    <w:lvl w:ilvl="3">
      <w:start w:val="0"/>
      <w:numFmt w:val="bullet"/>
      <w:lvlText w:val="•"/>
      <w:lvlJc w:val="left"/>
      <w:pPr>
        <w:ind w:left="2471" w:hanging="228"/>
      </w:pPr>
      <w:rPr>
        <w:rFonts w:hint="default"/>
        <w:lang w:val="pl-PL" w:eastAsia="pl-PL" w:bidi="pl-PL"/>
      </w:rPr>
    </w:lvl>
    <w:lvl w:ilvl="4">
      <w:start w:val="0"/>
      <w:numFmt w:val="bullet"/>
      <w:lvlText w:val="•"/>
      <w:lvlJc w:val="left"/>
      <w:pPr>
        <w:ind w:left="3261" w:hanging="228"/>
      </w:pPr>
      <w:rPr>
        <w:rFonts w:hint="default"/>
        <w:lang w:val="pl-PL" w:eastAsia="pl-PL" w:bidi="pl-PL"/>
      </w:rPr>
    </w:lvl>
    <w:lvl w:ilvl="5">
      <w:start w:val="0"/>
      <w:numFmt w:val="bullet"/>
      <w:lvlText w:val="•"/>
      <w:lvlJc w:val="left"/>
      <w:pPr>
        <w:ind w:left="4052" w:hanging="228"/>
      </w:pPr>
      <w:rPr>
        <w:rFonts w:hint="default"/>
        <w:lang w:val="pl-PL" w:eastAsia="pl-PL" w:bidi="pl-PL"/>
      </w:rPr>
    </w:lvl>
    <w:lvl w:ilvl="6">
      <w:start w:val="0"/>
      <w:numFmt w:val="bullet"/>
      <w:lvlText w:val="•"/>
      <w:lvlJc w:val="left"/>
      <w:pPr>
        <w:ind w:left="4842" w:hanging="228"/>
      </w:pPr>
      <w:rPr>
        <w:rFonts w:hint="default"/>
        <w:lang w:val="pl-PL" w:eastAsia="pl-PL" w:bidi="pl-PL"/>
      </w:rPr>
    </w:lvl>
    <w:lvl w:ilvl="7">
      <w:start w:val="0"/>
      <w:numFmt w:val="bullet"/>
      <w:lvlText w:val="•"/>
      <w:lvlJc w:val="left"/>
      <w:pPr>
        <w:ind w:left="5632" w:hanging="228"/>
      </w:pPr>
      <w:rPr>
        <w:rFonts w:hint="default"/>
        <w:lang w:val="pl-PL" w:eastAsia="pl-PL" w:bidi="pl-PL"/>
      </w:rPr>
    </w:lvl>
    <w:lvl w:ilvl="8">
      <w:start w:val="0"/>
      <w:numFmt w:val="bullet"/>
      <w:lvlText w:val="•"/>
      <w:lvlJc w:val="left"/>
      <w:pPr>
        <w:ind w:left="6423" w:hanging="228"/>
      </w:pPr>
      <w:rPr>
        <w:rFonts w:hint="default"/>
        <w:lang w:val="pl-PL" w:eastAsia="pl-PL" w:bidi="pl-PL"/>
      </w:rPr>
    </w:lvl>
  </w:abstractNum>
  <w:abstractNum w:abstractNumId="0">
    <w:multiLevelType w:val="hybridMultilevel"/>
    <w:lvl w:ilvl="0">
      <w:start w:val="0"/>
      <w:numFmt w:val="bullet"/>
      <w:lvlText w:val="-"/>
      <w:lvlJc w:val="left"/>
      <w:pPr>
        <w:ind w:left="537" w:hanging="428"/>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286" w:hanging="428"/>
      </w:pPr>
      <w:rPr>
        <w:rFonts w:hint="default"/>
        <w:lang w:val="pl-PL" w:eastAsia="pl-PL" w:bidi="pl-PL"/>
      </w:rPr>
    </w:lvl>
    <w:lvl w:ilvl="2">
      <w:start w:val="0"/>
      <w:numFmt w:val="bullet"/>
      <w:lvlText w:val="•"/>
      <w:lvlJc w:val="left"/>
      <w:pPr>
        <w:ind w:left="2032" w:hanging="428"/>
      </w:pPr>
      <w:rPr>
        <w:rFonts w:hint="default"/>
        <w:lang w:val="pl-PL" w:eastAsia="pl-PL" w:bidi="pl-PL"/>
      </w:rPr>
    </w:lvl>
    <w:lvl w:ilvl="3">
      <w:start w:val="0"/>
      <w:numFmt w:val="bullet"/>
      <w:lvlText w:val="•"/>
      <w:lvlJc w:val="left"/>
      <w:pPr>
        <w:ind w:left="2779" w:hanging="428"/>
      </w:pPr>
      <w:rPr>
        <w:rFonts w:hint="default"/>
        <w:lang w:val="pl-PL" w:eastAsia="pl-PL" w:bidi="pl-PL"/>
      </w:rPr>
    </w:lvl>
    <w:lvl w:ilvl="4">
      <w:start w:val="0"/>
      <w:numFmt w:val="bullet"/>
      <w:lvlText w:val="•"/>
      <w:lvlJc w:val="left"/>
      <w:pPr>
        <w:ind w:left="3525" w:hanging="428"/>
      </w:pPr>
      <w:rPr>
        <w:rFonts w:hint="default"/>
        <w:lang w:val="pl-PL" w:eastAsia="pl-PL" w:bidi="pl-PL"/>
      </w:rPr>
    </w:lvl>
    <w:lvl w:ilvl="5">
      <w:start w:val="0"/>
      <w:numFmt w:val="bullet"/>
      <w:lvlText w:val="•"/>
      <w:lvlJc w:val="left"/>
      <w:pPr>
        <w:ind w:left="4272" w:hanging="428"/>
      </w:pPr>
      <w:rPr>
        <w:rFonts w:hint="default"/>
        <w:lang w:val="pl-PL" w:eastAsia="pl-PL" w:bidi="pl-PL"/>
      </w:rPr>
    </w:lvl>
    <w:lvl w:ilvl="6">
      <w:start w:val="0"/>
      <w:numFmt w:val="bullet"/>
      <w:lvlText w:val="•"/>
      <w:lvlJc w:val="left"/>
      <w:pPr>
        <w:ind w:left="5018" w:hanging="428"/>
      </w:pPr>
      <w:rPr>
        <w:rFonts w:hint="default"/>
        <w:lang w:val="pl-PL" w:eastAsia="pl-PL" w:bidi="pl-PL"/>
      </w:rPr>
    </w:lvl>
    <w:lvl w:ilvl="7">
      <w:start w:val="0"/>
      <w:numFmt w:val="bullet"/>
      <w:lvlText w:val="•"/>
      <w:lvlJc w:val="left"/>
      <w:pPr>
        <w:ind w:left="5764" w:hanging="428"/>
      </w:pPr>
      <w:rPr>
        <w:rFonts w:hint="default"/>
        <w:lang w:val="pl-PL" w:eastAsia="pl-PL" w:bidi="pl-PL"/>
      </w:rPr>
    </w:lvl>
    <w:lvl w:ilvl="8">
      <w:start w:val="0"/>
      <w:numFmt w:val="bullet"/>
      <w:lvlText w:val="•"/>
      <w:lvlJc w:val="left"/>
      <w:pPr>
        <w:ind w:left="6511" w:hanging="428"/>
      </w:pPr>
      <w:rPr>
        <w:rFonts w:hint="default"/>
        <w:lang w:val="pl-PL" w:eastAsia="pl-PL" w:bidi="pl-PL"/>
      </w:rPr>
    </w:lvl>
  </w:abstractNum>
  <w:num w:numId="212">
    <w:abstractNumId w:val="211"/>
  </w:num>
  <w:num w:numId="213">
    <w:abstractNumId w:val="212"/>
  </w:num>
  <w:num w:numId="211">
    <w:abstractNumId w:val="210"/>
  </w:num>
  <w:num w:numId="210">
    <w:abstractNumId w:val="209"/>
  </w:num>
  <w:num w:numId="209">
    <w:abstractNumId w:val="208"/>
  </w:num>
  <w:num w:numId="208">
    <w:abstractNumId w:val="207"/>
  </w:num>
  <w:num w:numId="207">
    <w:abstractNumId w:val="206"/>
  </w:num>
  <w:num w:numId="206">
    <w:abstractNumId w:val="205"/>
  </w:num>
  <w:num w:numId="205">
    <w:abstractNumId w:val="204"/>
  </w:num>
  <w:num w:numId="204">
    <w:abstractNumId w:val="203"/>
  </w:num>
  <w:num w:numId="203">
    <w:abstractNumId w:val="202"/>
  </w:num>
  <w:num w:numId="202">
    <w:abstractNumId w:val="201"/>
  </w:num>
  <w:num w:numId="201">
    <w:abstractNumId w:val="200"/>
  </w:num>
  <w:num w:numId="200">
    <w:abstractNumId w:val="199"/>
  </w:num>
  <w:num w:numId="199">
    <w:abstractNumId w:val="198"/>
  </w:num>
  <w:num w:numId="198">
    <w:abstractNumId w:val="197"/>
  </w:num>
  <w:num w:numId="197">
    <w:abstractNumId w:val="196"/>
  </w:num>
  <w:num w:numId="196">
    <w:abstractNumId w:val="195"/>
  </w:num>
  <w:num w:numId="195">
    <w:abstractNumId w:val="194"/>
  </w:num>
  <w:num w:numId="194">
    <w:abstractNumId w:val="193"/>
  </w:num>
  <w:num w:numId="193">
    <w:abstractNumId w:val="192"/>
  </w:num>
  <w:num w:numId="192">
    <w:abstractNumId w:val="191"/>
  </w:num>
  <w:num w:numId="191">
    <w:abstractNumId w:val="190"/>
  </w:num>
  <w:num w:numId="190">
    <w:abstractNumId w:val="189"/>
  </w:num>
  <w:num w:numId="189">
    <w:abstractNumId w:val="188"/>
  </w:num>
  <w:num w:numId="188">
    <w:abstractNumId w:val="187"/>
  </w:num>
  <w:num w:numId="187">
    <w:abstractNumId w:val="186"/>
  </w:num>
  <w:num w:numId="186">
    <w:abstractNumId w:val="185"/>
  </w:num>
  <w:num w:numId="185">
    <w:abstractNumId w:val="184"/>
  </w:num>
  <w:num w:numId="184">
    <w:abstractNumId w:val="183"/>
  </w:num>
  <w:num w:numId="183">
    <w:abstractNumId w:val="182"/>
  </w:num>
  <w:num w:numId="182">
    <w:abstractNumId w:val="181"/>
  </w:num>
  <w:num w:numId="181">
    <w:abstractNumId w:val="180"/>
  </w:num>
  <w:num w:numId="180">
    <w:abstractNumId w:val="179"/>
  </w:num>
  <w:num w:numId="179">
    <w:abstractNumId w:val="178"/>
  </w:num>
  <w:num w:numId="178">
    <w:abstractNumId w:val="177"/>
  </w:num>
  <w:num w:numId="177">
    <w:abstractNumId w:val="176"/>
  </w:num>
  <w:num w:numId="176">
    <w:abstractNumId w:val="175"/>
  </w:num>
  <w:num w:numId="175">
    <w:abstractNumId w:val="174"/>
  </w:num>
  <w:num w:numId="174">
    <w:abstractNumId w:val="173"/>
  </w:num>
  <w:num w:numId="173">
    <w:abstractNumId w:val="172"/>
  </w:num>
  <w:num w:numId="172">
    <w:abstractNumId w:val="171"/>
  </w:num>
  <w:num w:numId="171">
    <w:abstractNumId w:val="170"/>
  </w:num>
  <w:num w:numId="170">
    <w:abstractNumId w:val="169"/>
  </w:num>
  <w:num w:numId="169">
    <w:abstractNumId w:val="168"/>
  </w:num>
  <w:num w:numId="168">
    <w:abstractNumId w:val="167"/>
  </w:num>
  <w:num w:numId="167">
    <w:abstractNumId w:val="166"/>
  </w:num>
  <w:num w:numId="166">
    <w:abstractNumId w:val="165"/>
  </w:num>
  <w:num w:numId="165">
    <w:abstractNumId w:val="164"/>
  </w:num>
  <w:num w:numId="164">
    <w:abstractNumId w:val="163"/>
  </w:num>
  <w:num w:numId="163">
    <w:abstractNumId w:val="162"/>
  </w:num>
  <w:num w:numId="162">
    <w:abstractNumId w:val="161"/>
  </w:num>
  <w:num w:numId="161">
    <w:abstractNumId w:val="160"/>
  </w:num>
  <w:num w:numId="160">
    <w:abstractNumId w:val="159"/>
  </w:num>
  <w:num w:numId="159">
    <w:abstractNumId w:val="158"/>
  </w:num>
  <w:num w:numId="158">
    <w:abstractNumId w:val="157"/>
  </w:num>
  <w:num w:numId="157">
    <w:abstractNumId w:val="156"/>
  </w:num>
  <w:num w:numId="156">
    <w:abstractNumId w:val="155"/>
  </w:num>
  <w:num w:numId="155">
    <w:abstractNumId w:val="154"/>
  </w:num>
  <w:num w:numId="154">
    <w:abstractNumId w:val="153"/>
  </w:num>
  <w:num w:numId="153">
    <w:abstractNumId w:val="152"/>
  </w:num>
  <w:num w:numId="152">
    <w:abstractNumId w:val="151"/>
  </w:num>
  <w:num w:numId="151">
    <w:abstractNumId w:val="150"/>
  </w:num>
  <w:num w:numId="150">
    <w:abstractNumId w:val="149"/>
  </w:num>
  <w:num w:numId="149">
    <w:abstractNumId w:val="148"/>
  </w:num>
  <w:num w:numId="148">
    <w:abstractNumId w:val="147"/>
  </w:num>
  <w:num w:numId="147">
    <w:abstractNumId w:val="146"/>
  </w:num>
  <w:num w:numId="146">
    <w:abstractNumId w:val="145"/>
  </w:num>
  <w:num w:numId="145">
    <w:abstractNumId w:val="144"/>
  </w:num>
  <w:num w:numId="144">
    <w:abstractNumId w:val="143"/>
  </w:num>
  <w:num w:numId="143">
    <w:abstractNumId w:val="142"/>
  </w:num>
  <w:num w:numId="142">
    <w:abstractNumId w:val="141"/>
  </w:num>
  <w:num w:numId="141">
    <w:abstractNumId w:val="140"/>
  </w:num>
  <w:num w:numId="140">
    <w:abstractNumId w:val="139"/>
  </w:num>
  <w:num w:numId="139">
    <w:abstractNumId w:val="138"/>
  </w:num>
  <w:num w:numId="138">
    <w:abstractNumId w:val="137"/>
  </w:num>
  <w:num w:numId="137">
    <w:abstractNumId w:val="136"/>
  </w:num>
  <w:num w:numId="136">
    <w:abstractNumId w:val="135"/>
  </w:num>
  <w:num w:numId="135">
    <w:abstractNumId w:val="134"/>
  </w:num>
  <w:num w:numId="134">
    <w:abstractNumId w:val="133"/>
  </w:num>
  <w:num w:numId="133">
    <w:abstractNumId w:val="132"/>
  </w:num>
  <w:num w:numId="132">
    <w:abstractNumId w:val="131"/>
  </w:num>
  <w:num w:numId="131">
    <w:abstractNumId w:val="130"/>
  </w:num>
  <w:num w:numId="130">
    <w:abstractNumId w:val="129"/>
  </w:num>
  <w:num w:numId="129">
    <w:abstractNumId w:val="128"/>
  </w:num>
  <w:num w:numId="128">
    <w:abstractNumId w:val="127"/>
  </w:num>
  <w:num w:numId="127">
    <w:abstractNumId w:val="126"/>
  </w:num>
  <w:num w:numId="126">
    <w:abstractNumId w:val="125"/>
  </w:num>
  <w:num w:numId="125">
    <w:abstractNumId w:val="124"/>
  </w:num>
  <w:num w:numId="124">
    <w:abstractNumId w:val="123"/>
  </w:num>
  <w:num w:numId="123">
    <w:abstractNumId w:val="122"/>
  </w:num>
  <w:num w:numId="122">
    <w:abstractNumId w:val="121"/>
  </w:num>
  <w:num w:numId="121">
    <w:abstractNumId w:val="120"/>
  </w:num>
  <w:num w:numId="120">
    <w:abstractNumId w:val="119"/>
  </w:num>
  <w:num w:numId="119">
    <w:abstractNumId w:val="118"/>
  </w:num>
  <w:num w:numId="118">
    <w:abstractNumId w:val="117"/>
  </w:num>
  <w:num w:numId="117">
    <w:abstractNumId w:val="116"/>
  </w:num>
  <w:num w:numId="116">
    <w:abstractNumId w:val="115"/>
  </w:num>
  <w:num w:numId="115">
    <w:abstractNumId w:val="114"/>
  </w:num>
  <w:num w:numId="114">
    <w:abstractNumId w:val="113"/>
  </w:num>
  <w:num w:numId="113">
    <w:abstractNumId w:val="112"/>
  </w:num>
  <w:num w:numId="112">
    <w:abstractNumId w:val="111"/>
  </w:num>
  <w:num w:numId="111">
    <w:abstractNumId w:val="110"/>
  </w:num>
  <w:num w:numId="110">
    <w:abstractNumId w:val="109"/>
  </w:num>
  <w:num w:numId="109">
    <w:abstractNumId w:val="108"/>
  </w:num>
  <w:num w:numId="108">
    <w:abstractNumId w:val="107"/>
  </w:num>
  <w:num w:numId="107">
    <w:abstractNumId w:val="106"/>
  </w:num>
  <w:num w:numId="106">
    <w:abstractNumId w:val="105"/>
  </w:num>
  <w:num w:numId="105">
    <w:abstractNumId w:val="104"/>
  </w:num>
  <w:num w:numId="104">
    <w:abstractNumId w:val="103"/>
  </w:num>
  <w:num w:numId="103">
    <w:abstractNumId w:val="102"/>
  </w:num>
  <w:num w:numId="102">
    <w:abstractNumId w:val="101"/>
  </w:num>
  <w:num w:numId="101">
    <w:abstractNumId w:val="100"/>
  </w:num>
  <w:num w:numId="100">
    <w:abstractNumId w:val="99"/>
  </w:num>
  <w:num w:numId="99">
    <w:abstractNumId w:val="98"/>
  </w:num>
  <w:num w:numId="98">
    <w:abstractNumId w:val="97"/>
  </w:num>
  <w:num w:numId="97">
    <w:abstractNumId w:val="96"/>
  </w:num>
  <w:num w:numId="96">
    <w:abstractNumId w:val="95"/>
  </w:num>
  <w:num w:numId="95">
    <w:abstractNumId w:val="94"/>
  </w:num>
  <w:num w:numId="94">
    <w:abstractNumId w:val="93"/>
  </w:num>
  <w:num w:numId="93">
    <w:abstractNumId w:val="92"/>
  </w:num>
  <w:num w:numId="92">
    <w:abstractNumId w:val="91"/>
  </w:num>
  <w:num w:numId="91">
    <w:abstractNumId w:val="90"/>
  </w:num>
  <w:num w:numId="90">
    <w:abstractNumId w:val="89"/>
  </w:num>
  <w:num w:numId="89">
    <w:abstractNumId w:val="88"/>
  </w:num>
  <w:num w:numId="88">
    <w:abstractNumId w:val="87"/>
  </w:num>
  <w:num w:numId="87">
    <w:abstractNumId w:val="86"/>
  </w:num>
  <w:num w:numId="86">
    <w:abstractNumId w:val="85"/>
  </w:num>
  <w:num w:numId="85">
    <w:abstractNumId w:val="84"/>
  </w:num>
  <w:num w:numId="84">
    <w:abstractNumId w:val="83"/>
  </w:num>
  <w:num w:numId="83">
    <w:abstractNumId w:val="82"/>
  </w:num>
  <w:num w:numId="82">
    <w:abstractNumId w:val="81"/>
  </w:num>
  <w:num w:numId="81">
    <w:abstractNumId w:val="80"/>
  </w:num>
  <w:num w:numId="80">
    <w:abstractNumId w:val="79"/>
  </w:num>
  <w:num w:numId="79">
    <w:abstractNumId w:val="78"/>
  </w:num>
  <w:num w:numId="78">
    <w:abstractNumId w:val="77"/>
  </w:num>
  <w:num w:numId="77">
    <w:abstractNumId w:val="76"/>
  </w:num>
  <w:num w:numId="76">
    <w:abstractNumId w:val="75"/>
  </w:num>
  <w:num w:numId="75">
    <w:abstractNumId w:val="74"/>
  </w:num>
  <w:num w:numId="74">
    <w:abstractNumId w:val="73"/>
  </w:num>
  <w:num w:numId="73">
    <w:abstractNumId w:val="72"/>
  </w:num>
  <w:num w:numId="72">
    <w:abstractNumId w:val="71"/>
  </w:num>
  <w:num w:numId="71">
    <w:abstractNumId w:val="70"/>
  </w:num>
  <w:num w:numId="70">
    <w:abstractNumId w:val="69"/>
  </w:num>
  <w:num w:numId="69">
    <w:abstractNumId w:val="68"/>
  </w:num>
  <w:num w:numId="68">
    <w:abstractNumId w:val="67"/>
  </w: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pl-PL" w:eastAsia="pl-PL" w:bidi="pl-PL"/>
    </w:rPr>
  </w:style>
  <w:style w:styleId="BodyText" w:type="paragraph">
    <w:name w:val="Body Text"/>
    <w:basedOn w:val="Normal"/>
    <w:uiPriority w:val="1"/>
    <w:qFormat/>
    <w:pPr>
      <w:spacing w:before="0"/>
    </w:pPr>
    <w:rPr>
      <w:rFonts w:ascii="Times New Roman" w:hAnsi="Times New Roman" w:eastAsia="Times New Roman" w:cs="Times New Roman"/>
      <w:sz w:val="20"/>
      <w:szCs w:val="20"/>
      <w:lang w:val="pl-PL" w:eastAsia="pl-PL" w:bidi="pl-PL"/>
    </w:rPr>
  </w:style>
  <w:style w:styleId="ListParagraph" w:type="paragraph">
    <w:name w:val="List Paragraph"/>
    <w:basedOn w:val="Normal"/>
    <w:uiPriority w:val="1"/>
    <w:qFormat/>
    <w:pPr/>
    <w:rPr>
      <w:lang w:val="pl-PL" w:eastAsia="pl-PL" w:bidi="pl-PL"/>
    </w:rPr>
  </w:style>
  <w:style w:styleId="TableParagraph" w:type="paragraph">
    <w:name w:val="Table Paragraph"/>
    <w:basedOn w:val="Normal"/>
    <w:uiPriority w:val="1"/>
    <w:qFormat/>
    <w:pPr>
      <w:ind w:left="109"/>
    </w:pPr>
    <w:rPr>
      <w:rFonts w:ascii="Times New Roman" w:hAnsi="Times New Roman" w:eastAsia="Times New Roman" w:cs="Times New Roman"/>
      <w:lang w:val="pl-PL" w:eastAsia="pl-PL" w:bidi="pl-P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yperlink" Target="http://www.acer.europa.eu/en/Electricity/FG_and_network_codes/CACM/" TargetMode="External"/><Relationship Id="rId7" Type="http://schemas.openxmlformats.org/officeDocument/2006/relationships/hyperlink" Target="http://ptpiree.pl/aktualnosci/2018-09-20" TargetMode="Externa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Siwek Magdalena</dc:creator>
  <dcterms:created xsi:type="dcterms:W3CDTF">2019-12-02T12:44:13Z</dcterms:created>
  <dcterms:modified xsi:type="dcterms:W3CDTF">2019-12-02T12:44:13Z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2019-11-15T00:00:00Z</vt:filetime>
  </property>
  <property fmtid="{D5CDD505-2E9C-101B-9397-08002B2CF9AE}" pid="3" name="Creator">
    <vt:lpwstr>Microsoft® Word 2013</vt:lpwstr>
  </property>
  <property fmtid="{D5CDD505-2E9C-101B-9397-08002B2CF9AE}" pid="4" name="LastSaved">
    <vt:filetime>2019-12-02T00:00:00Z</vt:filetime>
  </property>
</Properties>
</file>